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111" w:rsidRDefault="00A260A8">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agosto de dos mil veinte.</w:t>
      </w:r>
    </w:p>
    <w:p w:rsidR="007C5111" w:rsidRDefault="007C5111">
      <w:pPr>
        <w:spacing w:line="360" w:lineRule="auto"/>
        <w:jc w:val="both"/>
        <w:rPr>
          <w:rFonts w:ascii="Palatino Linotype" w:hAnsi="Palatino Linotype"/>
        </w:rPr>
      </w:pPr>
    </w:p>
    <w:p w:rsidR="007C5111" w:rsidRDefault="00A260A8">
      <w:pPr>
        <w:spacing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w:t>
      </w:r>
      <w:r>
        <w:rPr>
          <w:rFonts w:ascii="Palatino Linotype" w:hAnsi="Palatino Linotype"/>
          <w:b/>
          <w:bCs/>
          <w:color w:val="FF0000"/>
        </w:rPr>
        <w:t xml:space="preserve"> </w:t>
      </w:r>
      <w:r>
        <w:rPr>
          <w:rFonts w:ascii="Palatino Linotype" w:hAnsi="Palatino Linotype"/>
          <w:b/>
          <w:bCs/>
        </w:rPr>
        <w:t>01497/INFOEM/IP/RR/2020</w:t>
      </w:r>
      <w:r>
        <w:rPr>
          <w:rFonts w:ascii="Palatino Linotype" w:hAnsi="Palatino Linotype"/>
        </w:rPr>
        <w:t xml:space="preserve">, promovido por </w:t>
      </w:r>
      <w:r w:rsidR="00F81C34" w:rsidRPr="00F81C34">
        <w:rPr>
          <w:rFonts w:ascii="Palatino Linotype" w:hAnsi="Palatino Linotype"/>
          <w:b/>
        </w:rPr>
        <w:t>XXXXXXXX XXXXXX XXXX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en contra de la respuesta emitida por el</w:t>
      </w:r>
      <w:r>
        <w:rPr>
          <w:rFonts w:ascii="Palatino Linotype" w:hAnsi="Palatino Linotype"/>
          <w:b/>
          <w:bCs/>
          <w:color w:val="000000"/>
        </w:rPr>
        <w:t xml:space="preserve"> </w:t>
      </w:r>
      <w:r>
        <w:rPr>
          <w:rFonts w:ascii="Palatino Linotype" w:hAnsi="Palatino Linotype"/>
          <w:b/>
          <w:bCs/>
        </w:rPr>
        <w:t>Ayuntamiento de Zumpango</w:t>
      </w:r>
      <w:r>
        <w:rPr>
          <w:rFonts w:ascii="Palatino Linotype" w:hAnsi="Palatino Linotype"/>
          <w:b/>
        </w:rPr>
        <w:t>,</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se pr</w:t>
      </w:r>
      <w:r>
        <w:rPr>
          <w:rFonts w:ascii="Palatino Linotype" w:hAnsi="Palatino Linotype"/>
        </w:rPr>
        <w:t xml:space="preserve">ocede a dictar la presente resolución con base en lo siguiente: </w:t>
      </w:r>
    </w:p>
    <w:p w:rsidR="007C5111" w:rsidRDefault="007C5111">
      <w:pPr>
        <w:spacing w:line="360" w:lineRule="auto"/>
        <w:jc w:val="both"/>
        <w:rPr>
          <w:rFonts w:ascii="Palatino Linotype" w:hAnsi="Palatino Linotype"/>
        </w:rPr>
      </w:pPr>
    </w:p>
    <w:p w:rsidR="007C5111" w:rsidRDefault="00A260A8">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7C5111" w:rsidRDefault="007C5111">
      <w:pPr>
        <w:spacing w:line="360" w:lineRule="auto"/>
        <w:jc w:val="center"/>
        <w:rPr>
          <w:rFonts w:ascii="Palatino Linotype" w:hAnsi="Palatino Linotype"/>
          <w:b/>
          <w:bCs/>
          <w:spacing w:val="60"/>
        </w:rPr>
      </w:pPr>
    </w:p>
    <w:p w:rsidR="007C5111" w:rsidRDefault="00A260A8">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diecisiete de febrero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w:t>
      </w:r>
      <w:r>
        <w:rPr>
          <w:rFonts w:ascii="Palatino Linotype" w:hAnsi="Palatino Linotype"/>
          <w:b/>
        </w:rPr>
        <w:t>LIGADO</w:t>
      </w:r>
      <w:r>
        <w:rPr>
          <w:rFonts w:ascii="Palatino Linotype" w:hAnsi="Palatino Linotype"/>
        </w:rPr>
        <w:t>, la solicitud de acceso a la información pública, a la que se le asignó el número</w:t>
      </w:r>
      <w:r>
        <w:rPr>
          <w:rFonts w:ascii="Palatino Linotype" w:hAnsi="Palatino Linotype"/>
          <w:b/>
          <w:bCs/>
          <w:color w:val="FF0000"/>
        </w:rPr>
        <w:t xml:space="preserve"> </w:t>
      </w:r>
      <w:r>
        <w:rPr>
          <w:rFonts w:ascii="Palatino Linotype" w:hAnsi="Palatino Linotype"/>
          <w:b/>
          <w:bCs/>
        </w:rPr>
        <w:t>00048/ZUMPANGO/IP/2020</w:t>
      </w:r>
      <w:r>
        <w:rPr>
          <w:rFonts w:ascii="Palatino Linotype" w:hAnsi="Palatino Linotype"/>
        </w:rPr>
        <w:t>, mediante la cual requirió lo siguiente:</w:t>
      </w:r>
    </w:p>
    <w:p w:rsidR="007C5111" w:rsidRDefault="007C5111">
      <w:pPr>
        <w:pStyle w:val="Prrafodelista"/>
        <w:tabs>
          <w:tab w:val="left" w:pos="709"/>
        </w:tabs>
        <w:spacing w:line="360" w:lineRule="auto"/>
        <w:ind w:left="0"/>
        <w:jc w:val="both"/>
        <w:rPr>
          <w:rFonts w:ascii="Palatino Linotype" w:hAnsi="Palatino Linotype" w:cs="Arial"/>
        </w:rPr>
      </w:pPr>
    </w:p>
    <w:p w:rsidR="007C5111" w:rsidRDefault="00A260A8">
      <w:pPr>
        <w:ind w:left="709" w:right="757"/>
        <w:jc w:val="both"/>
        <w:rPr>
          <w:rFonts w:ascii="Palatino Linotype" w:hAnsi="Palatino Linotype"/>
        </w:rPr>
      </w:pPr>
      <w:r>
        <w:rPr>
          <w:rFonts w:ascii="Palatino Linotype" w:hAnsi="Palatino Linotype" w:cs="Arial"/>
          <w:i/>
        </w:rPr>
        <w:t>“</w:t>
      </w:r>
      <w:r>
        <w:rPr>
          <w:rFonts w:ascii="Palatino Linotype" w:hAnsi="Palatino Linotype" w:cs="Arial"/>
          <w:i/>
          <w:sz w:val="22"/>
        </w:rPr>
        <w:t>REQUIERO LOS EXPEDIENTES DE LOS DIRECTORES, SECRETARIO DEL AYUNTAMIENTO, SUBDIRECTORES, COORDINADORES</w:t>
      </w:r>
      <w:r>
        <w:rPr>
          <w:rFonts w:ascii="Palatino Linotype" w:hAnsi="Palatino Linotype" w:cs="Arial"/>
          <w:i/>
          <w:sz w:val="22"/>
        </w:rPr>
        <w:t xml:space="preserve">, JEFES Y SUBJEFES DE TODAS LAS ÁREAS, ASÍ COMO LA CERTIFICACIÓN QUE LOS ACREDITE PARA OCUPAR LOS CARGOS PÚBLICAS; Y LAS CONVOCATORIAS PARA OCUPAR DICHOS CARGOS.” </w:t>
      </w:r>
      <w:r>
        <w:rPr>
          <w:rFonts w:ascii="Palatino Linotype" w:hAnsi="Palatino Linotype"/>
          <w:sz w:val="22"/>
        </w:rPr>
        <w:t>(Sic</w:t>
      </w:r>
      <w:r>
        <w:rPr>
          <w:rFonts w:ascii="Palatino Linotype" w:hAnsi="Palatino Linotype"/>
        </w:rPr>
        <w:t>)</w:t>
      </w:r>
      <w:bookmarkStart w:id="0" w:name="_Ref531692384"/>
      <w:bookmarkStart w:id="1" w:name="_Ref516764469"/>
    </w:p>
    <w:p w:rsidR="007C5111" w:rsidRDefault="007C5111">
      <w:pPr>
        <w:spacing w:line="360" w:lineRule="auto"/>
        <w:ind w:left="709" w:right="709"/>
        <w:jc w:val="both"/>
        <w:rPr>
          <w:rFonts w:ascii="Palatino Linotype" w:hAnsi="Palatino Linotype"/>
        </w:rPr>
      </w:pPr>
    </w:p>
    <w:p w:rsidR="007C5111" w:rsidRDefault="00A260A8">
      <w:pPr>
        <w:spacing w:line="360" w:lineRule="auto"/>
        <w:ind w:right="709"/>
        <w:jc w:val="both"/>
        <w:rPr>
          <w:rFonts w:ascii="Palatino Linotype" w:hAnsi="Palatino Linotype"/>
        </w:rPr>
      </w:pPr>
      <w:r>
        <w:rPr>
          <w:rFonts w:ascii="Palatino Linotype" w:hAnsi="Palatino Linotype"/>
          <w:b/>
        </w:rPr>
        <w:t>Modalidad de entrega:</w:t>
      </w:r>
      <w:r>
        <w:rPr>
          <w:rFonts w:ascii="Palatino Linotype" w:hAnsi="Palatino Linotype"/>
        </w:rPr>
        <w:t xml:space="preserve"> Vía </w:t>
      </w:r>
      <w:bookmarkEnd w:id="0"/>
      <w:bookmarkEnd w:id="1"/>
      <w:r>
        <w:rPr>
          <w:rFonts w:ascii="Palatino Linotype" w:hAnsi="Palatino Linotype"/>
        </w:rPr>
        <w:t>SAIMEX</w:t>
      </w:r>
    </w:p>
    <w:p w:rsidR="007C5111" w:rsidRDefault="00A260A8">
      <w:pPr>
        <w:pStyle w:val="Prrafodelista"/>
        <w:numPr>
          <w:ilvl w:val="0"/>
          <w:numId w:val="8"/>
        </w:numPr>
        <w:spacing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De las constancias que obran en el expediente electrónico del </w:t>
      </w:r>
      <w:r>
        <w:rPr>
          <w:rFonts w:ascii="Palatino Linotype" w:hAnsi="Palatino Linotype" w:cs="Arial"/>
          <w:b/>
        </w:rPr>
        <w:t>SAIMEX</w:t>
      </w:r>
      <w:r>
        <w:rPr>
          <w:rFonts w:ascii="Palatino Linotype" w:hAnsi="Palatino Linotype" w:cs="Arial"/>
        </w:rPr>
        <w:t>, se advierte que, en el apartado de requerimientos de conformidad con el artículo 162 de Ley de la materia, el Titular de la Unidad de Transparencia turnó la solicitud de información al D</w:t>
      </w:r>
      <w:r>
        <w:rPr>
          <w:rFonts w:ascii="Palatino Linotype" w:hAnsi="Palatino Linotype" w:cs="Arial"/>
        </w:rPr>
        <w:t xml:space="preserve">irector de Administración, servidor público habilitado, a través del turno con número de folio </w:t>
      </w:r>
      <w:r>
        <w:rPr>
          <w:rFonts w:ascii="Palatino Linotype" w:hAnsi="Palatino Linotype" w:cs="Arial"/>
          <w:b/>
          <w:bCs/>
        </w:rPr>
        <w:t xml:space="preserve">00048/ZUMPANGO/IP/2020/TSP/0001, </w:t>
      </w:r>
      <w:r>
        <w:rPr>
          <w:rFonts w:ascii="Palatino Linotype" w:hAnsi="Palatino Linotype" w:cs="Arial"/>
          <w:bCs/>
        </w:rPr>
        <w:t xml:space="preserve">mismo que fue atendido por el servidor público de referencia, </w:t>
      </w:r>
      <w:r>
        <w:rPr>
          <w:rFonts w:ascii="Palatino Linotype" w:hAnsi="Palatino Linotype" w:cs="Arial"/>
        </w:rPr>
        <w:t>tal como se aprecia en la siguiente imagen:</w:t>
      </w:r>
    </w:p>
    <w:p w:rsidR="007C5111" w:rsidRDefault="007C5111">
      <w:pPr>
        <w:pStyle w:val="Prrafodelista"/>
        <w:spacing w:line="360" w:lineRule="auto"/>
        <w:ind w:left="0"/>
        <w:jc w:val="both"/>
        <w:rPr>
          <w:rFonts w:ascii="Palatino Linotype" w:hAnsi="Palatino Linotype" w:cs="Arial"/>
        </w:rPr>
      </w:pPr>
    </w:p>
    <w:p w:rsidR="007C5111" w:rsidRDefault="00A260A8">
      <w:pPr>
        <w:pStyle w:val="Prrafodelista"/>
        <w:spacing w:line="360" w:lineRule="auto"/>
        <w:ind w:left="0"/>
        <w:jc w:val="center"/>
        <w:rPr>
          <w:rFonts w:ascii="Palatino Linotype" w:hAnsi="Palatino Linotype"/>
          <w:lang w:eastAsia="es-MX"/>
        </w:rPr>
      </w:pPr>
      <w:r>
        <w:rPr>
          <w:noProof/>
          <w:lang w:eastAsia="es-MX"/>
        </w:rPr>
        <w:drawing>
          <wp:inline distT="0" distB="0" distL="0" distR="0">
            <wp:extent cx="5791835" cy="731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tretch>
                      <a:fillRect/>
                    </a:stretch>
                  </pic:blipFill>
                  <pic:spPr bwMode="auto">
                    <a:xfrm>
                      <a:off x="0" y="0"/>
                      <a:ext cx="5791835" cy="731520"/>
                    </a:xfrm>
                    <a:prstGeom prst="rect">
                      <a:avLst/>
                    </a:prstGeom>
                  </pic:spPr>
                </pic:pic>
              </a:graphicData>
            </a:graphic>
          </wp:inline>
        </w:drawing>
      </w:r>
    </w:p>
    <w:p w:rsidR="007C5111" w:rsidRDefault="007C5111">
      <w:pPr>
        <w:spacing w:line="360" w:lineRule="auto"/>
        <w:jc w:val="both"/>
        <w:rPr>
          <w:rFonts w:ascii="Palatino Linotype" w:hAnsi="Palatino Linotype" w:cs="Arial"/>
        </w:rPr>
      </w:pPr>
    </w:p>
    <w:p w:rsidR="007C5111" w:rsidRDefault="00A260A8">
      <w:pPr>
        <w:pStyle w:val="Prrafodelista"/>
        <w:numPr>
          <w:ilvl w:val="0"/>
          <w:numId w:val="1"/>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seis de marzo de dos mil veinte, </w:t>
      </w:r>
      <w:r>
        <w:rPr>
          <w:rFonts w:ascii="Palatino Linotype" w:hAnsi="Palatino Linotype" w:cs="Arial"/>
          <w:lang w:val="es-ES_tradnl"/>
        </w:rPr>
        <w:t>la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7C5111" w:rsidRDefault="007C5111">
      <w:pPr>
        <w:spacing w:line="360" w:lineRule="auto"/>
        <w:ind w:left="851" w:right="899"/>
        <w:jc w:val="both"/>
        <w:rPr>
          <w:rFonts w:ascii="Palatino Linotype" w:hAnsi="Palatino Linotype" w:cs="Arial"/>
          <w:i/>
        </w:rPr>
      </w:pPr>
    </w:p>
    <w:p w:rsidR="007C5111" w:rsidRDefault="00A260A8">
      <w:pPr>
        <w:ind w:left="709" w:right="757"/>
        <w:jc w:val="right"/>
        <w:rPr>
          <w:rFonts w:ascii="Palatino Linotype" w:hAnsi="Palatino Linotype" w:cs="Arial"/>
          <w:i/>
          <w:sz w:val="22"/>
        </w:rPr>
      </w:pPr>
      <w:r>
        <w:rPr>
          <w:rFonts w:ascii="Palatino Linotype" w:hAnsi="Palatino Linotype" w:cs="Arial"/>
          <w:i/>
          <w:sz w:val="22"/>
        </w:rPr>
        <w:t>“Zumpango, Méxic</w:t>
      </w:r>
      <w:r>
        <w:rPr>
          <w:rFonts w:ascii="Palatino Linotype" w:hAnsi="Palatino Linotype" w:cs="Arial"/>
          <w:i/>
          <w:sz w:val="22"/>
        </w:rPr>
        <w:t>o a 06 de Marzo de 2020</w:t>
      </w:r>
    </w:p>
    <w:p w:rsidR="007C5111" w:rsidRDefault="00A260A8">
      <w:pPr>
        <w:ind w:left="709" w:right="757"/>
        <w:jc w:val="right"/>
        <w:rPr>
          <w:rFonts w:ascii="Palatino Linotype" w:hAnsi="Palatino Linotype" w:cs="Arial"/>
          <w:i/>
          <w:sz w:val="22"/>
        </w:rPr>
      </w:pPr>
      <w:r>
        <w:rPr>
          <w:rFonts w:ascii="Palatino Linotype" w:hAnsi="Palatino Linotype" w:cs="Arial"/>
          <w:i/>
          <w:sz w:val="22"/>
        </w:rPr>
        <w:t xml:space="preserve">Nombre del solicitante: </w:t>
      </w:r>
      <w:r w:rsidR="00F81C34" w:rsidRPr="00F81C34">
        <w:rPr>
          <w:rFonts w:ascii="Palatino Linotype" w:hAnsi="Palatino Linotype" w:cs="Arial"/>
          <w:i/>
          <w:sz w:val="22"/>
        </w:rPr>
        <w:t>XXXXXXXX XXXXXX XXXX</w:t>
      </w:r>
    </w:p>
    <w:p w:rsidR="007C5111" w:rsidRDefault="00A260A8">
      <w:pPr>
        <w:ind w:left="709" w:right="757"/>
        <w:jc w:val="right"/>
        <w:rPr>
          <w:rFonts w:ascii="Palatino Linotype" w:hAnsi="Palatino Linotype" w:cs="Arial"/>
          <w:i/>
          <w:sz w:val="22"/>
        </w:rPr>
      </w:pPr>
      <w:r>
        <w:rPr>
          <w:rFonts w:ascii="Palatino Linotype" w:hAnsi="Palatino Linotype" w:cs="Arial"/>
          <w:i/>
          <w:sz w:val="22"/>
        </w:rPr>
        <w:t>Folio de la solicitud: 00048/ZUMPANGO/IP/2020</w:t>
      </w:r>
    </w:p>
    <w:p w:rsidR="007C5111" w:rsidRDefault="007C5111">
      <w:pPr>
        <w:ind w:left="709" w:right="757"/>
        <w:jc w:val="right"/>
        <w:rPr>
          <w:rFonts w:ascii="Palatino Linotype" w:hAnsi="Palatino Linotype" w:cs="Arial"/>
          <w:i/>
          <w:sz w:val="22"/>
        </w:rPr>
      </w:pPr>
    </w:p>
    <w:p w:rsidR="007C5111" w:rsidRDefault="00A260A8">
      <w:pPr>
        <w:ind w:left="709" w:right="757"/>
        <w:jc w:val="both"/>
        <w:rPr>
          <w:rFonts w:ascii="Palatino Linotype" w:hAnsi="Palatino Linotype" w:cs="Arial"/>
          <w:i/>
          <w:sz w:val="22"/>
        </w:rPr>
      </w:pPr>
      <w:r>
        <w:rPr>
          <w:rFonts w:ascii="Palatino Linotype" w:hAnsi="Palatino Linotype" w:cs="Arial"/>
          <w:i/>
          <w:sz w:val="22"/>
        </w:rPr>
        <w:t>En respuesta a la solicitud recibida, nos permitimos hacer de su conocimiento que con fundamento en el artículo 53, Fracciones: II, V y VI d</w:t>
      </w:r>
      <w:r>
        <w:rPr>
          <w:rFonts w:ascii="Palatino Linotype" w:hAnsi="Palatino Linotype" w:cs="Arial"/>
          <w:i/>
          <w:sz w:val="22"/>
        </w:rPr>
        <w:t>e la Ley de Transparencia y Acceso a la Información Pública del Estado de México y Municipios, le contestamos que:</w:t>
      </w:r>
    </w:p>
    <w:p w:rsidR="007C5111" w:rsidRDefault="007C5111">
      <w:pPr>
        <w:ind w:left="709" w:right="757"/>
        <w:jc w:val="both"/>
        <w:rPr>
          <w:rFonts w:ascii="Palatino Linotype" w:hAnsi="Palatino Linotype" w:cs="Arial"/>
          <w:i/>
          <w:sz w:val="22"/>
        </w:rPr>
      </w:pPr>
    </w:p>
    <w:p w:rsidR="007C5111" w:rsidRDefault="00A260A8">
      <w:pPr>
        <w:ind w:left="709" w:right="757"/>
        <w:jc w:val="both"/>
        <w:rPr>
          <w:rFonts w:ascii="Palatino Linotype" w:hAnsi="Palatino Linotype" w:cs="Arial"/>
          <w:i/>
          <w:sz w:val="22"/>
        </w:rPr>
      </w:pPr>
      <w:r>
        <w:rPr>
          <w:rFonts w:ascii="Palatino Linotype" w:hAnsi="Palatino Linotype" w:cs="Arial"/>
          <w:i/>
          <w:sz w:val="22"/>
        </w:rPr>
        <w:t>CON FUNDAMENTO EN EL ARTICULO 12 PÁRRAFO SEGUNDO, 18, 58, 59 FRACCIONES II, y III y 166 DE LA LEY DE TRANSPARENCIA Y ACCESO A LA INFORMACIÓN</w:t>
      </w:r>
      <w:r>
        <w:rPr>
          <w:rFonts w:ascii="Palatino Linotype" w:hAnsi="Palatino Linotype" w:cs="Arial"/>
          <w:i/>
          <w:sz w:val="22"/>
        </w:rPr>
        <w:t xml:space="preserve"> PÚBLICA DEL ESTADO DE MÉXICO Y MUNICIPIO LE HAGO LLEGAR LOS SIGUIENTES ARCHIVOS, RESPECTO A LAS CONVOCATORIAS: NO SE HAN PUBLICADO YA QUE LOS CIUDADANOS </w:t>
      </w:r>
      <w:r>
        <w:rPr>
          <w:rFonts w:ascii="Palatino Linotype" w:hAnsi="Palatino Linotype" w:cs="Arial"/>
          <w:i/>
          <w:sz w:val="22"/>
        </w:rPr>
        <w:lastRenderedPageBreak/>
        <w:t>ASISTEN A LA DIRECCIÓN QUE DIGNAMENTE REPRESENTO CON SU CURRICULUM VITAE; REITERANDO QUE CON FUNDAMENT</w:t>
      </w:r>
      <w:r>
        <w:rPr>
          <w:rFonts w:ascii="Palatino Linotype" w:hAnsi="Palatino Linotype" w:cs="Arial"/>
          <w:i/>
          <w:sz w:val="22"/>
        </w:rPr>
        <w:t>O EN EL ARTICULO 32 DE LA LEY ORGÁNICA MUNICIPAL DEL ESTADO DE MÉXICO SOLO ALGUNOS DIRECTORES DEBEN DE CERTIFICARSE... ASÍ MISMO DE QUE ES CON LA ÚNICA INFORMACIÓN QUE SE CUENTA</w:t>
      </w:r>
    </w:p>
    <w:p w:rsidR="007C5111" w:rsidRDefault="007C5111">
      <w:pPr>
        <w:ind w:left="709" w:right="757"/>
        <w:jc w:val="both"/>
        <w:rPr>
          <w:rFonts w:ascii="Palatino Linotype" w:hAnsi="Palatino Linotype" w:cs="Arial"/>
          <w:i/>
          <w:sz w:val="22"/>
        </w:rPr>
      </w:pPr>
    </w:p>
    <w:p w:rsidR="007C5111" w:rsidRDefault="00A260A8">
      <w:pPr>
        <w:ind w:left="709" w:right="757"/>
        <w:jc w:val="both"/>
        <w:rPr>
          <w:rFonts w:ascii="Palatino Linotype" w:hAnsi="Palatino Linotype" w:cs="Arial"/>
          <w:i/>
          <w:sz w:val="22"/>
        </w:rPr>
      </w:pPr>
      <w:r>
        <w:rPr>
          <w:rFonts w:ascii="Palatino Linotype" w:hAnsi="Palatino Linotype" w:cs="Arial"/>
          <w:i/>
          <w:sz w:val="22"/>
        </w:rPr>
        <w:t>ATENTAMENTE</w:t>
      </w:r>
    </w:p>
    <w:p w:rsidR="007C5111" w:rsidRDefault="00A260A8">
      <w:pPr>
        <w:ind w:left="709" w:right="757"/>
        <w:jc w:val="both"/>
        <w:rPr>
          <w:rFonts w:ascii="Palatino Linotype" w:hAnsi="Palatino Linotype" w:cs="Arial"/>
          <w:i/>
          <w:sz w:val="22"/>
        </w:rPr>
      </w:pPr>
      <w:r>
        <w:rPr>
          <w:rFonts w:ascii="Palatino Linotype" w:hAnsi="Palatino Linotype" w:cs="Arial"/>
          <w:i/>
          <w:sz w:val="22"/>
        </w:rPr>
        <w:t>LIC. YOSELIN MOCTEZUMA HERNÁNDEZ” (Sic)</w:t>
      </w:r>
    </w:p>
    <w:p w:rsidR="007C5111" w:rsidRDefault="007C5111">
      <w:pPr>
        <w:spacing w:line="360" w:lineRule="auto"/>
        <w:ind w:left="851" w:right="899"/>
        <w:jc w:val="both"/>
        <w:rPr>
          <w:rFonts w:ascii="Palatino Linotype" w:hAnsi="Palatino Linotype" w:cs="Arial"/>
          <w:i/>
        </w:rPr>
      </w:pPr>
    </w:p>
    <w:p w:rsidR="007C5111" w:rsidRDefault="00A260A8">
      <w:pPr>
        <w:pStyle w:val="Prrafodelista"/>
        <w:tabs>
          <w:tab w:val="left" w:pos="709"/>
        </w:tabs>
        <w:spacing w:line="360" w:lineRule="auto"/>
        <w:ind w:left="0"/>
        <w:jc w:val="both"/>
        <w:rPr>
          <w:rFonts w:ascii="Palatino Linotype" w:hAnsi="Palatino Linotype"/>
        </w:rPr>
      </w:pPr>
      <w:r>
        <w:rPr>
          <w:rFonts w:ascii="Palatino Linotype" w:hAnsi="Palatino Linotype"/>
        </w:rPr>
        <w:t>Advirtiendo de dicha res</w:t>
      </w:r>
      <w:r>
        <w:rPr>
          <w:rFonts w:ascii="Palatino Linotype" w:hAnsi="Palatino Linotype"/>
        </w:rPr>
        <w:t xml:space="preserve">puesta, que </w:t>
      </w:r>
      <w:r>
        <w:rPr>
          <w:rFonts w:ascii="Palatino Linotype" w:hAnsi="Palatino Linotype" w:cs="Arial"/>
          <w:b/>
        </w:rPr>
        <w:t>EL SUJETO OBLIGADO</w:t>
      </w:r>
      <w:r>
        <w:rPr>
          <w:rFonts w:ascii="Palatino Linotype" w:hAnsi="Palatino Linotype"/>
        </w:rPr>
        <w:t xml:space="preserve"> adjuntó los archivos electrónicos que a continuación se desagregan:</w:t>
      </w:r>
    </w:p>
    <w:p w:rsidR="007C5111" w:rsidRDefault="007C5111">
      <w:pPr>
        <w:tabs>
          <w:tab w:val="left" w:pos="709"/>
        </w:tabs>
        <w:spacing w:line="360" w:lineRule="auto"/>
        <w:jc w:val="both"/>
        <w:rPr>
          <w:rFonts w:ascii="Palatino Linotype" w:hAnsi="Palatino Linotype"/>
        </w:rPr>
      </w:pPr>
    </w:p>
    <w:p w:rsidR="007C5111" w:rsidRDefault="00A260A8">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482020.pdf</w:t>
      </w:r>
      <w:r>
        <w:rPr>
          <w:rFonts w:ascii="Palatino Linotype" w:hAnsi="Palatino Linotype"/>
        </w:rPr>
        <w:t>: Escrito de fecha 5 de marzo de 2020 emitido por el Director de Administración por medio del cual remite la información requerida al solicitante.</w:t>
      </w:r>
    </w:p>
    <w:p w:rsidR="007C5111" w:rsidRDefault="007C5111">
      <w:pPr>
        <w:tabs>
          <w:tab w:val="left" w:pos="709"/>
        </w:tabs>
        <w:spacing w:line="360" w:lineRule="auto"/>
        <w:jc w:val="both"/>
        <w:rPr>
          <w:rFonts w:ascii="Palatino Linotype" w:hAnsi="Palatino Linotype"/>
        </w:rPr>
      </w:pPr>
    </w:p>
    <w:p w:rsidR="007C5111" w:rsidRDefault="00A260A8">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 xml:space="preserve">172020.pdf: </w:t>
      </w:r>
      <w:r>
        <w:rPr>
          <w:rFonts w:ascii="Palatino Linotype" w:hAnsi="Palatino Linotype"/>
        </w:rPr>
        <w:t>Cuarenta y dos documentos entre los que se encuentran nombramientos, títulos profesionales, comprobantes de estudios, constancias y certificados de competencia laboral así como constancias de no inhabilitación  de servidores públicos que dese</w:t>
      </w:r>
      <w:r>
        <w:rPr>
          <w:rFonts w:ascii="Palatino Linotype" w:hAnsi="Palatino Linotype"/>
        </w:rPr>
        <w:t>mpeñan cargos de Dirección dentro de la Administración Pública Municipal.</w:t>
      </w:r>
    </w:p>
    <w:p w:rsidR="007C5111" w:rsidRDefault="007C5111">
      <w:pPr>
        <w:tabs>
          <w:tab w:val="left" w:pos="709"/>
        </w:tabs>
        <w:spacing w:line="360" w:lineRule="auto"/>
        <w:jc w:val="both"/>
        <w:rPr>
          <w:rFonts w:ascii="Palatino Linotype" w:hAnsi="Palatino Linotype"/>
          <w:b/>
        </w:rPr>
      </w:pPr>
    </w:p>
    <w:p w:rsidR="007C5111" w:rsidRDefault="00A260A8">
      <w:pPr>
        <w:pStyle w:val="Prrafodelista"/>
        <w:numPr>
          <w:ilvl w:val="0"/>
          <w:numId w:val="3"/>
        </w:numPr>
        <w:tabs>
          <w:tab w:val="left" w:pos="709"/>
        </w:tabs>
        <w:spacing w:line="360" w:lineRule="auto"/>
        <w:jc w:val="both"/>
        <w:rPr>
          <w:rFonts w:ascii="Palatino Linotype" w:hAnsi="Palatino Linotype"/>
          <w:b/>
        </w:rPr>
      </w:pPr>
      <w:r>
        <w:rPr>
          <w:rFonts w:ascii="Palatino Linotype" w:hAnsi="Palatino Linotype"/>
          <w:b/>
        </w:rPr>
        <w:t xml:space="preserve">cargos.zip: </w:t>
      </w:r>
      <w:r>
        <w:rPr>
          <w:rFonts w:ascii="Palatino Linotype" w:hAnsi="Palatino Linotype"/>
        </w:rPr>
        <w:t xml:space="preserve">Cincuenta y tres expedientes de servidores públicos que desempeñan cargos de Dirección dentro de la Administración Pública Municipal, mismos que contienen, acta de </w:t>
      </w:r>
      <w:r>
        <w:rPr>
          <w:rFonts w:ascii="Palatino Linotype" w:hAnsi="Palatino Linotype"/>
        </w:rPr>
        <w:t>nacimiento, comprobante de estudios, certificado de no antecedentes penales y constancia de inhabilitación.</w:t>
      </w:r>
    </w:p>
    <w:p w:rsidR="007C5111" w:rsidRDefault="00A260A8">
      <w:pPr>
        <w:pStyle w:val="Prrafodelista"/>
        <w:numPr>
          <w:ilvl w:val="0"/>
          <w:numId w:val="3"/>
        </w:numPr>
        <w:tabs>
          <w:tab w:val="left" w:pos="709"/>
        </w:tabs>
        <w:spacing w:line="360" w:lineRule="auto"/>
        <w:jc w:val="both"/>
        <w:rPr>
          <w:rFonts w:ascii="Palatino Linotype" w:hAnsi="Palatino Linotype"/>
          <w:b/>
        </w:rPr>
      </w:pPr>
      <w:r>
        <w:rPr>
          <w:rFonts w:ascii="Palatino Linotype" w:hAnsi="Palatino Linotype"/>
          <w:b/>
        </w:rPr>
        <w:lastRenderedPageBreak/>
        <w:t>48-1.pdf:</w:t>
      </w:r>
      <w:r>
        <w:rPr>
          <w:rFonts w:ascii="Palatino Linotype" w:hAnsi="Palatino Linotype"/>
        </w:rPr>
        <w:t xml:space="preserve"> Oficio ZUM/DirAdm/105/2020 emitido por el Director de Administración por medio del cual remite la información requerida al Titular de la U</w:t>
      </w:r>
      <w:r>
        <w:rPr>
          <w:rFonts w:ascii="Palatino Linotype" w:hAnsi="Palatino Linotype"/>
        </w:rPr>
        <w:t>nidad de Información.</w:t>
      </w:r>
    </w:p>
    <w:p w:rsidR="007C5111" w:rsidRDefault="007C5111">
      <w:pPr>
        <w:tabs>
          <w:tab w:val="left" w:pos="709"/>
        </w:tabs>
        <w:spacing w:line="360" w:lineRule="auto"/>
        <w:jc w:val="both"/>
        <w:rPr>
          <w:rFonts w:ascii="Palatino Linotype" w:hAnsi="Palatino Linotype"/>
          <w:b/>
        </w:rPr>
      </w:pPr>
    </w:p>
    <w:p w:rsidR="007C5111" w:rsidRDefault="00A260A8">
      <w:pPr>
        <w:pStyle w:val="Prrafodelista"/>
        <w:numPr>
          <w:ilvl w:val="0"/>
          <w:numId w:val="3"/>
        </w:numPr>
        <w:tabs>
          <w:tab w:val="left" w:pos="709"/>
        </w:tabs>
        <w:spacing w:line="360" w:lineRule="auto"/>
        <w:jc w:val="both"/>
        <w:rPr>
          <w:rFonts w:ascii="Palatino Linotype" w:hAnsi="Palatino Linotype"/>
        </w:rPr>
      </w:pPr>
      <w:r>
        <w:rPr>
          <w:rFonts w:ascii="Palatino Linotype" w:hAnsi="Palatino Linotype"/>
          <w:b/>
        </w:rPr>
        <w:t>TERCER ACTA SESIÓN ORDINARIA 2020.pdf:</w:t>
      </w:r>
      <w:r>
        <w:rPr>
          <w:rFonts w:ascii="Palatino Linotype" w:hAnsi="Palatino Linotype"/>
        </w:rPr>
        <w:t xml:space="preserve"> Acta de la Tercera Sesión Ordinaria del Comité de Transparencia del Municipio de Zumpango, de fecha 25 de febrero de 2020, en la que entre otros asuntos se presentó para su discusión y en su cas</w:t>
      </w:r>
      <w:r>
        <w:rPr>
          <w:rFonts w:ascii="Palatino Linotype" w:hAnsi="Palatino Linotype"/>
        </w:rPr>
        <w:t>o confirmación, la versión pública de los documentos remitidos para dar respuesta a la solicitud de acceso a la información pública número 00048/ZUMPANGO/IP/2020</w:t>
      </w:r>
    </w:p>
    <w:p w:rsidR="007C5111" w:rsidRDefault="007C5111">
      <w:pPr>
        <w:pStyle w:val="Prrafodelista"/>
        <w:rPr>
          <w:rFonts w:ascii="Palatino Linotype" w:hAnsi="Palatino Linotype"/>
        </w:rPr>
      </w:pPr>
    </w:p>
    <w:p w:rsidR="007C5111" w:rsidRDefault="00A260A8">
      <w:pPr>
        <w:pStyle w:val="Prrafodelista"/>
        <w:numPr>
          <w:ilvl w:val="0"/>
          <w:numId w:val="1"/>
        </w:numPr>
        <w:tabs>
          <w:tab w:val="left" w:pos="709"/>
        </w:tabs>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en fecha diez de marzo de d</w:t>
      </w:r>
      <w:r>
        <w:rPr>
          <w:rFonts w:ascii="Palatino Linotype" w:hAnsi="Palatino Linotype"/>
        </w:rPr>
        <w:t xml:space="preserve">os mil veinte, </w:t>
      </w:r>
      <w:r>
        <w:rPr>
          <w:rFonts w:ascii="Palatino Linotype" w:hAnsi="Palatino Linotype"/>
          <w:b/>
        </w:rPr>
        <w:t>EL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01497/INFOEM/IP/RR/2020</w:t>
      </w:r>
      <w:r>
        <w:rPr>
          <w:rFonts w:ascii="Palatino Linotype" w:hAnsi="Palatino Linotype" w:cs="Arial"/>
        </w:rPr>
        <w:t xml:space="preserve">, en el que señaló tanto como acto impugnado, asi como razones y motivos de inconformidad, </w:t>
      </w:r>
      <w:r>
        <w:rPr>
          <w:rFonts w:ascii="Palatino Linotype" w:hAnsi="Palatino Linotype" w:cs="Arial"/>
        </w:rPr>
        <w:t>lo siguiente:</w:t>
      </w:r>
    </w:p>
    <w:p w:rsidR="007C5111" w:rsidRDefault="007C5111">
      <w:pPr>
        <w:pStyle w:val="Prrafodelista"/>
        <w:tabs>
          <w:tab w:val="left" w:pos="709"/>
        </w:tabs>
        <w:spacing w:line="360" w:lineRule="auto"/>
        <w:ind w:left="0"/>
        <w:jc w:val="both"/>
        <w:rPr>
          <w:rFonts w:ascii="Palatino Linotype" w:hAnsi="Palatino Linotype" w:cs="Arial"/>
        </w:rPr>
      </w:pPr>
    </w:p>
    <w:p w:rsidR="007C5111" w:rsidRDefault="00A260A8">
      <w:pPr>
        <w:ind w:left="709" w:right="709"/>
        <w:jc w:val="both"/>
        <w:rPr>
          <w:rFonts w:ascii="Palatino Linotype" w:hAnsi="Palatino Linotype" w:cs="Arial"/>
          <w:lang w:eastAsia="es-MX"/>
        </w:rPr>
      </w:pPr>
      <w:r>
        <w:rPr>
          <w:rFonts w:ascii="Palatino Linotype" w:hAnsi="Palatino Linotype" w:cs="Arial"/>
          <w:i/>
          <w:sz w:val="22"/>
          <w:lang w:eastAsia="es-MX"/>
        </w:rPr>
        <w:t>“FALTA LA CONVOCATORIA PARA OCUPAR CARGOS PÚBLICOS”</w:t>
      </w:r>
      <w:r>
        <w:rPr>
          <w:rFonts w:ascii="Palatino Linotype" w:hAnsi="Palatino Linotype" w:cs="Arial"/>
          <w:sz w:val="22"/>
          <w:lang w:eastAsia="es-MX"/>
        </w:rPr>
        <w:t xml:space="preserve"> (Sic)</w:t>
      </w:r>
    </w:p>
    <w:p w:rsidR="007C5111" w:rsidRDefault="007C5111">
      <w:pPr>
        <w:spacing w:line="360" w:lineRule="auto"/>
        <w:ind w:left="709" w:right="709"/>
        <w:jc w:val="both"/>
        <w:rPr>
          <w:rFonts w:ascii="Palatino Linotype" w:hAnsi="Palatino Linotype" w:cs="Arial"/>
          <w:lang w:eastAsia="es-MX"/>
        </w:rPr>
      </w:pPr>
    </w:p>
    <w:p w:rsidR="007C5111" w:rsidRDefault="00A260A8">
      <w:pPr>
        <w:widowControl w:val="0"/>
        <w:numPr>
          <w:ilvl w:val="0"/>
          <w:numId w:val="8"/>
        </w:numPr>
        <w:tabs>
          <w:tab w:val="left" w:pos="0"/>
        </w:tabs>
        <w:spacing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diez de marzo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w:t>
      </w:r>
      <w:r>
        <w:rPr>
          <w:rFonts w:ascii="Palatino Linotype" w:hAnsi="Palatino Linotype" w:cs="Arial"/>
        </w:rPr>
        <w:t>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lastRenderedPageBreak/>
        <w:t xml:space="preserve">Comisionada </w:t>
      </w:r>
      <w:r>
        <w:rPr>
          <w:rFonts w:ascii="Palatino Linotype" w:hAnsi="Palatino Linotype" w:cs="Arial"/>
          <w:b/>
          <w:lang w:val="es-ES_tradnl"/>
        </w:rPr>
        <w:t>EVA ABAID YAPUR</w:t>
      </w:r>
      <w:r>
        <w:rPr>
          <w:rFonts w:ascii="Palatino Linotype" w:hAnsi="Palatino Linotype" w:cs="Arial"/>
          <w:lang w:val="es-ES_tradnl"/>
        </w:rPr>
        <w:t xml:space="preserve">, a </w:t>
      </w:r>
      <w:r>
        <w:rPr>
          <w:rFonts w:ascii="Palatino Linotype" w:hAnsi="Palatino Linotype" w:cs="Arial"/>
          <w:lang w:val="es-ES_tradnl"/>
        </w:rPr>
        <w:t>efecto de que decretara su admisión o desechamiento.</w:t>
      </w:r>
    </w:p>
    <w:p w:rsidR="007C5111" w:rsidRDefault="007C5111">
      <w:pPr>
        <w:widowControl w:val="0"/>
        <w:tabs>
          <w:tab w:val="left" w:pos="0"/>
        </w:tabs>
        <w:spacing w:line="360" w:lineRule="auto"/>
        <w:jc w:val="both"/>
        <w:rPr>
          <w:rFonts w:ascii="Palatino Linotype" w:hAnsi="Palatino Linotype" w:cs="Arial"/>
          <w:lang w:val="es-ES_tradnl"/>
        </w:rPr>
      </w:pPr>
    </w:p>
    <w:p w:rsidR="007C5111" w:rsidRDefault="00A260A8">
      <w:pPr>
        <w:widowControl w:val="0"/>
        <w:numPr>
          <w:ilvl w:val="0"/>
          <w:numId w:val="8"/>
        </w:numPr>
        <w:tabs>
          <w:tab w:val="left" w:pos="0"/>
        </w:tabs>
        <w:spacing w:line="360" w:lineRule="auto"/>
        <w:ind w:left="0" w:firstLine="0"/>
        <w:jc w:val="both"/>
        <w:rPr>
          <w:rFonts w:ascii="Palatino Linotype" w:hAnsi="Palatino Linotype" w:cs="Arial"/>
        </w:rPr>
      </w:pPr>
      <w:r>
        <w:rPr>
          <w:rFonts w:ascii="Palatino Linotype" w:hAnsi="Palatino Linotype" w:cs="Arial"/>
        </w:rPr>
        <w:t>En fecha</w:t>
      </w:r>
      <w:r>
        <w:rPr>
          <w:rFonts w:ascii="Palatino Linotype" w:hAnsi="Palatino Linotype"/>
        </w:rPr>
        <w:t xml:space="preserve"> diecisiete de marzo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w:t>
      </w:r>
      <w:r>
        <w:rPr>
          <w:rFonts w:ascii="Palatino Linotype" w:hAnsi="Palatino Linotype" w:cs="Arial"/>
        </w:rPr>
        <w:t xml:space="preserve">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7C5111" w:rsidRDefault="007C5111">
      <w:pPr>
        <w:widowControl w:val="0"/>
        <w:tabs>
          <w:tab w:val="left" w:pos="0"/>
        </w:tabs>
        <w:spacing w:line="360" w:lineRule="auto"/>
        <w:jc w:val="both"/>
        <w:rPr>
          <w:rFonts w:ascii="Palatino Linotype" w:hAnsi="Palatino Linotype" w:cs="Arial"/>
        </w:rPr>
      </w:pPr>
    </w:p>
    <w:p w:rsidR="007C5111" w:rsidRDefault="00A260A8">
      <w:pPr>
        <w:numPr>
          <w:ilvl w:val="0"/>
          <w:numId w:val="1"/>
        </w:numPr>
        <w:spacing w:line="360" w:lineRule="auto"/>
        <w:ind w:left="0" w:firstLine="0"/>
        <w:jc w:val="both"/>
        <w:rPr>
          <w:rFonts w:ascii="Palatino Linotype" w:hAnsi="Palatino Linotype"/>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EL RECURRENTE </w:t>
      </w:r>
      <w:r>
        <w:rPr>
          <w:rFonts w:ascii="Palatino Linotype" w:hAnsi="Palatino Linotype" w:cs="Arial"/>
        </w:rPr>
        <w:t>no presentó man</w:t>
      </w:r>
      <w:r>
        <w:rPr>
          <w:rFonts w:ascii="Palatino Linotype" w:hAnsi="Palatino Linotype" w:cs="Arial"/>
        </w:rPr>
        <w:t xml:space="preserve">ifestaciones y alegatos, ni ofreció los medios de prueba que a su derecho convinieran. Por su parte, </w:t>
      </w:r>
      <w:r>
        <w:rPr>
          <w:rFonts w:ascii="Palatino Linotype" w:hAnsi="Palatino Linotype" w:cs="Arial"/>
          <w:b/>
        </w:rPr>
        <w:t>EL SUJETO OBLIGADO</w:t>
      </w:r>
      <w:r>
        <w:rPr>
          <w:rFonts w:ascii="Palatino Linotype" w:hAnsi="Palatino Linotype" w:cs="Arial"/>
        </w:rPr>
        <w:t xml:space="preserve"> fue omiso en rendir su Informe Justificado como se advierte en la imagen inserta:</w:t>
      </w:r>
    </w:p>
    <w:p w:rsidR="007C5111" w:rsidRDefault="007C5111">
      <w:pPr>
        <w:spacing w:line="360" w:lineRule="auto"/>
        <w:jc w:val="both"/>
        <w:rPr>
          <w:rFonts w:ascii="Palatino Linotype" w:hAnsi="Palatino Linotype"/>
        </w:rPr>
      </w:pPr>
    </w:p>
    <w:p w:rsidR="007C5111" w:rsidRDefault="00A260A8">
      <w:pPr>
        <w:spacing w:line="360" w:lineRule="auto"/>
        <w:jc w:val="both"/>
        <w:rPr>
          <w:rFonts w:ascii="Palatino Linotype" w:hAnsi="Palatino Linotype"/>
        </w:rPr>
      </w:pPr>
      <w:r>
        <w:rPr>
          <w:noProof/>
          <w:lang w:eastAsia="es-MX"/>
        </w:rPr>
        <w:drawing>
          <wp:inline distT="0" distB="0" distL="0" distR="0">
            <wp:extent cx="5791835" cy="1749425"/>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9"/>
                    <a:stretch>
                      <a:fillRect/>
                    </a:stretch>
                  </pic:blipFill>
                  <pic:spPr bwMode="auto">
                    <a:xfrm>
                      <a:off x="0" y="0"/>
                      <a:ext cx="5791835" cy="1749425"/>
                    </a:xfrm>
                    <a:prstGeom prst="rect">
                      <a:avLst/>
                    </a:prstGeom>
                  </pic:spPr>
                </pic:pic>
              </a:graphicData>
            </a:graphic>
          </wp:inline>
        </w:drawing>
      </w:r>
    </w:p>
    <w:p w:rsidR="007C5111" w:rsidRDefault="00A260A8">
      <w:pPr>
        <w:spacing w:line="360" w:lineRule="auto"/>
        <w:jc w:val="both"/>
        <w:rPr>
          <w:rFonts w:ascii="Palatino Linotype" w:hAnsi="Palatino Linotype"/>
        </w:rPr>
      </w:pPr>
      <w:r>
        <w:rPr>
          <w:rFonts w:ascii="Palatino Linotype" w:hAnsi="Palatino Linotype"/>
        </w:rPr>
        <w:tab/>
      </w:r>
    </w:p>
    <w:p w:rsidR="007C5111" w:rsidRDefault="00A260A8">
      <w:pPr>
        <w:numPr>
          <w:ilvl w:val="0"/>
          <w:numId w:val="1"/>
        </w:numPr>
        <w:spacing w:line="360" w:lineRule="auto"/>
        <w:ind w:left="0" w:firstLine="0"/>
        <w:jc w:val="both"/>
        <w:rPr>
          <w:rFonts w:ascii="Palatino Linotype" w:hAnsi="Palatino Linotype"/>
        </w:rPr>
      </w:pPr>
      <w:r>
        <w:rPr>
          <w:rFonts w:ascii="Palatino Linotype" w:hAnsi="Palatino Linotype" w:cs="Arial"/>
        </w:rPr>
        <w:lastRenderedPageBreak/>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w:t>
      </w:r>
      <w:r>
        <w:rPr>
          <w:rFonts w:ascii="Palatino Linotype" w:hAnsi="Palatino Linotype" w:cs="Arial"/>
        </w:rPr>
        <w:t xml:space="preserve"> el expediente, en fecha diecinueve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w:t>
      </w:r>
      <w:r>
        <w:rPr>
          <w:rFonts w:ascii="Palatino Linotype" w:hAnsi="Palatino Linotype" w:cs="Arial"/>
        </w:rPr>
        <w:t xml:space="preserve"> la Ley de Transparencia y Acceso a la Información Pública del Estado de México y Municipios.</w:t>
      </w:r>
    </w:p>
    <w:p w:rsidR="007C5111" w:rsidRDefault="007C5111">
      <w:pPr>
        <w:spacing w:line="360" w:lineRule="auto"/>
        <w:jc w:val="both"/>
        <w:rPr>
          <w:rFonts w:ascii="Palatino Linotype" w:hAnsi="Palatino Linotype"/>
        </w:rPr>
      </w:pPr>
      <w:bookmarkStart w:id="2" w:name="_Ref507070922"/>
      <w:bookmarkEnd w:id="2"/>
    </w:p>
    <w:p w:rsidR="007C5111" w:rsidRDefault="00A260A8">
      <w:pPr>
        <w:pStyle w:val="Prrafodelista"/>
        <w:tabs>
          <w:tab w:val="left" w:pos="709"/>
        </w:tabs>
        <w:spacing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7C5111" w:rsidRDefault="007C5111">
      <w:pPr>
        <w:pStyle w:val="Prrafodelista"/>
        <w:tabs>
          <w:tab w:val="left" w:pos="709"/>
        </w:tabs>
        <w:spacing w:line="360" w:lineRule="auto"/>
        <w:ind w:left="0"/>
        <w:jc w:val="center"/>
        <w:rPr>
          <w:rFonts w:ascii="Palatino Linotype" w:hAnsi="Palatino Linotype"/>
          <w:b/>
          <w:bCs/>
          <w:spacing w:val="60"/>
        </w:rPr>
      </w:pPr>
    </w:p>
    <w:p w:rsidR="007C5111" w:rsidRDefault="00A260A8">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w:t>
      </w:r>
      <w:r>
        <w:rPr>
          <w:rFonts w:ascii="Palatino Linotype" w:hAnsi="Palatino Linotype"/>
        </w:rPr>
        <w:t>es competente para conocer y resolver el presente recurso, conforme a lo dispuesto en el artículo 6, Apartado A, de la Constitución Política de los Estados Unidos Mexicanos; el artículo 5, párrafos vigésimo segundo, vigésimo tercero y vigésimo cuarto, frac</w:t>
      </w:r>
      <w:r>
        <w:rPr>
          <w:rFonts w:ascii="Palatino Linotype" w:hAnsi="Palatino Linotype"/>
        </w:rPr>
        <w:t>ciones IV y V, de la Constitución Política del Estado Libre y Soberano de México; los artículos 2, fracción II, 13, 29, 36, fracciones I y II, 176, 178, 179, 181, párrafo tercero y 185, de la Ley de Transparencia y Acceso a la Información Pública del Estad</w:t>
      </w:r>
      <w:r>
        <w:rPr>
          <w:rFonts w:ascii="Palatino Linotype" w:hAnsi="Palatino Linotype"/>
        </w:rPr>
        <w:t>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7C5111" w:rsidRDefault="007C5111">
      <w:pPr>
        <w:pStyle w:val="Prrafodelista"/>
        <w:widowControl w:val="0"/>
        <w:tabs>
          <w:tab w:val="left" w:pos="1701"/>
          <w:tab w:val="left" w:pos="1843"/>
        </w:tabs>
        <w:spacing w:line="360" w:lineRule="auto"/>
        <w:ind w:left="0"/>
        <w:jc w:val="both"/>
        <w:rPr>
          <w:rFonts w:ascii="Palatino Linotype" w:hAnsi="Palatino Linotype" w:cs="Arial"/>
        </w:rPr>
      </w:pPr>
    </w:p>
    <w:p w:rsidR="007C5111" w:rsidRDefault="00A260A8">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color w:val="000000" w:themeColor="text1"/>
        </w:rPr>
        <w:t>Interés.</w:t>
      </w:r>
      <w:r>
        <w:rPr>
          <w:rFonts w:ascii="Palatino Linotype" w:hAnsi="Palatino Linotype" w:cs="Arial"/>
          <w:color w:val="000000" w:themeColor="text1"/>
        </w:rPr>
        <w:t xml:space="preserve"> El </w:t>
      </w:r>
      <w:r>
        <w:rPr>
          <w:rFonts w:ascii="Palatino Linotype" w:hAnsi="Palatino Linotype"/>
          <w:color w:val="000000" w:themeColor="text1"/>
        </w:rPr>
        <w:t>recurso</w:t>
      </w:r>
      <w:r>
        <w:rPr>
          <w:rFonts w:ascii="Palatino Linotype" w:hAnsi="Palatino Linotype" w:cs="Arial"/>
          <w:color w:val="000000" w:themeColor="text1"/>
        </w:rPr>
        <w:t xml:space="preserve"> de revis</w:t>
      </w:r>
      <w:r>
        <w:rPr>
          <w:rFonts w:ascii="Palatino Linotype" w:hAnsi="Palatino Linotype" w:cs="Arial"/>
          <w:color w:val="000000" w:themeColor="text1"/>
        </w:rPr>
        <w:t xml:space="preserve">ión fue </w:t>
      </w:r>
      <w:r>
        <w:rPr>
          <w:rFonts w:ascii="Palatino Linotype" w:hAnsi="Palatino Linotype"/>
          <w:color w:val="000000" w:themeColor="text1"/>
        </w:rPr>
        <w:t>interpuesto</w:t>
      </w:r>
      <w:r>
        <w:rPr>
          <w:rFonts w:ascii="Palatino Linotype" w:hAnsi="Palatino Linotype" w:cs="Arial"/>
          <w:color w:val="000000" w:themeColor="text1"/>
        </w:rPr>
        <w:t xml:space="preserve"> por parte legítima en atención a que fue </w:t>
      </w:r>
      <w:r>
        <w:rPr>
          <w:rFonts w:ascii="Palatino Linotype" w:hAnsi="Palatino Linotype"/>
          <w:color w:val="000000" w:themeColor="text1"/>
        </w:rPr>
        <w:t>presentado</w:t>
      </w:r>
      <w:r>
        <w:rPr>
          <w:rFonts w:ascii="Palatino Linotype" w:hAnsi="Palatino Linotype" w:cs="Arial"/>
          <w:color w:val="000000" w:themeColor="text1"/>
        </w:rPr>
        <w:t xml:space="preserve"> por </w:t>
      </w:r>
      <w:r>
        <w:rPr>
          <w:rFonts w:ascii="Palatino Linotype" w:hAnsi="Palatino Linotype" w:cs="Arial"/>
          <w:b/>
          <w:color w:val="000000" w:themeColor="text1"/>
        </w:rPr>
        <w:t>EL RECURRENTE</w:t>
      </w:r>
      <w:r>
        <w:rPr>
          <w:rFonts w:ascii="Palatino Linotype" w:hAnsi="Palatino Linotype" w:cs="Arial"/>
          <w:color w:val="000000" w:themeColor="text1"/>
        </w:rPr>
        <w:t xml:space="preserve">, quien </w:t>
      </w:r>
      <w:r>
        <w:rPr>
          <w:rFonts w:ascii="Palatino Linotype" w:hAnsi="Palatino Linotype"/>
          <w:color w:val="000000" w:themeColor="text1"/>
        </w:rPr>
        <w:t>formuló</w:t>
      </w:r>
      <w:r>
        <w:rPr>
          <w:rFonts w:ascii="Palatino Linotype" w:hAnsi="Palatino Linotype" w:cs="Arial"/>
          <w:color w:val="000000" w:themeColor="text1"/>
        </w:rPr>
        <w:t xml:space="preserve"> la solicitud de información pública </w:t>
      </w:r>
      <w:r>
        <w:rPr>
          <w:rFonts w:ascii="Palatino Linotype" w:hAnsi="Palatino Linotype"/>
          <w:color w:val="000000" w:themeColor="text1"/>
        </w:rPr>
        <w:t>número</w:t>
      </w:r>
      <w:r>
        <w:rPr>
          <w:rFonts w:ascii="Palatino Linotype" w:hAnsi="Palatino Linotype"/>
          <w:b/>
          <w:bCs/>
          <w:color w:val="FF0000"/>
        </w:rPr>
        <w:t xml:space="preserve"> </w:t>
      </w:r>
      <w:r>
        <w:rPr>
          <w:rFonts w:ascii="Palatino Linotype" w:hAnsi="Palatino Linotype"/>
          <w:b/>
          <w:bCs/>
          <w:color w:val="000000" w:themeColor="text1"/>
        </w:rPr>
        <w:t>00048/ZUMPANGO/IP/2020</w:t>
      </w:r>
      <w:r>
        <w:rPr>
          <w:rFonts w:ascii="Palatino Linotype" w:hAnsi="Palatino Linotype" w:cs="Arial"/>
          <w:color w:val="000000" w:themeColor="text1"/>
          <w:lang w:val="es-ES_tradnl"/>
        </w:rPr>
        <w:t>.</w:t>
      </w:r>
    </w:p>
    <w:p w:rsidR="007C5111" w:rsidRDefault="00A260A8">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lastRenderedPageBreak/>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ab/>
        <w:t xml:space="preserve">EL RECURRENTE </w:t>
      </w:r>
      <w:r>
        <w:rPr>
          <w:rFonts w:ascii="Palatino Linotype" w:hAnsi="Palatino Linotype" w:cs="Arial"/>
        </w:rPr>
        <w:t>tuvo conocimiento de la respuesta impugnada, tal y como lo prevé el artículo 178 de la Ley de Transparencia y Acceso</w:t>
      </w:r>
      <w:r>
        <w:rPr>
          <w:rFonts w:ascii="Palatino Linotype" w:hAnsi="Palatino Linotype" w:cs="Arial"/>
        </w:rPr>
        <w:t xml:space="preserve"> a la Información Pública del Estado de México y Municipios, que establece: </w:t>
      </w:r>
    </w:p>
    <w:p w:rsidR="007C5111" w:rsidRDefault="007C5111">
      <w:pPr>
        <w:spacing w:line="360" w:lineRule="auto"/>
        <w:ind w:left="851" w:right="902"/>
        <w:jc w:val="both"/>
        <w:rPr>
          <w:rFonts w:ascii="Palatino Linotype" w:eastAsiaTheme="minorEastAsia" w:hAnsi="Palatino Linotype" w:cs="Arial"/>
          <w:lang w:val="es-ES_tradnl"/>
        </w:rPr>
      </w:pPr>
    </w:p>
    <w:p w:rsidR="007C5111" w:rsidRDefault="00A260A8">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b/>
          <w:i/>
          <w:sz w:val="22"/>
          <w:lang w:val="es-ES_tradnl"/>
        </w:rPr>
        <w:t>“Artículo 178.</w:t>
      </w:r>
      <w:r>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w:t>
      </w:r>
      <w:r>
        <w:rPr>
          <w:rFonts w:ascii="Palatino Linotype" w:eastAsiaTheme="minorEastAsia" w:hAnsi="Palatino Linotype" w:cs="Arial"/>
          <w:i/>
          <w:sz w:val="22"/>
          <w:lang w:val="es-ES_tradnl"/>
        </w:rPr>
        <w:t>hábiles, siguientes a la fecha de la notificación de la respuesta.</w:t>
      </w:r>
    </w:p>
    <w:p w:rsidR="007C5111" w:rsidRDefault="007C5111">
      <w:pPr>
        <w:tabs>
          <w:tab w:val="left" w:pos="851"/>
        </w:tabs>
        <w:ind w:left="851" w:right="901"/>
        <w:jc w:val="both"/>
        <w:rPr>
          <w:rFonts w:ascii="Palatino Linotype" w:eastAsiaTheme="minorEastAsia" w:hAnsi="Palatino Linotype" w:cs="Arial"/>
          <w:i/>
          <w:sz w:val="22"/>
          <w:lang w:val="es-ES_tradnl"/>
        </w:rPr>
      </w:pPr>
    </w:p>
    <w:p w:rsidR="007C5111" w:rsidRDefault="00A260A8">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w:t>
      </w:r>
      <w:r>
        <w:rPr>
          <w:rFonts w:ascii="Palatino Linotype" w:eastAsiaTheme="minorEastAsia" w:hAnsi="Palatino Linotype" w:cs="Arial"/>
          <w:i/>
          <w:sz w:val="22"/>
          <w:lang w:val="es-ES_tradnl"/>
        </w:rPr>
        <w:t>omento, acompañado con el documento que pruebe la fecha en que presentó la solicitud.</w:t>
      </w:r>
    </w:p>
    <w:p w:rsidR="007C5111" w:rsidRDefault="007C5111">
      <w:pPr>
        <w:tabs>
          <w:tab w:val="left" w:pos="851"/>
        </w:tabs>
        <w:ind w:left="851" w:right="901"/>
        <w:jc w:val="both"/>
        <w:rPr>
          <w:rFonts w:ascii="Palatino Linotype" w:eastAsiaTheme="minorEastAsia" w:hAnsi="Palatino Linotype" w:cs="Arial"/>
          <w:i/>
          <w:sz w:val="22"/>
          <w:lang w:val="es-ES_tradnl"/>
        </w:rPr>
      </w:pPr>
    </w:p>
    <w:p w:rsidR="007C5111" w:rsidRDefault="00A260A8">
      <w:pPr>
        <w:tabs>
          <w:tab w:val="left" w:pos="851"/>
        </w:tabs>
        <w:ind w:left="851" w:right="901"/>
        <w:jc w:val="both"/>
        <w:rPr>
          <w:rFonts w:ascii="Palatino Linotype" w:eastAsiaTheme="minorEastAsia" w:hAnsi="Palatino Linotype" w:cs="Arial"/>
          <w:i/>
          <w:lang w:val="es-ES_tradnl"/>
        </w:rPr>
      </w:pPr>
      <w:r>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w:t>
      </w:r>
      <w:r>
        <w:rPr>
          <w:rFonts w:ascii="Palatino Linotype" w:eastAsiaTheme="minorEastAsia" w:hAnsi="Palatino Linotype" w:cs="Arial"/>
          <w:i/>
          <w:sz w:val="22"/>
          <w:lang w:val="es-ES_tradnl"/>
        </w:rPr>
        <w:t>o.</w:t>
      </w:r>
      <w:r>
        <w:rPr>
          <w:rFonts w:ascii="Palatino Linotype" w:eastAsiaTheme="minorEastAsia" w:hAnsi="Palatino Linotype" w:cs="Arial"/>
          <w:b/>
          <w:i/>
          <w:sz w:val="22"/>
          <w:lang w:val="es-ES_tradnl"/>
        </w:rPr>
        <w:t>”</w:t>
      </w:r>
    </w:p>
    <w:p w:rsidR="007C5111" w:rsidRDefault="007C5111">
      <w:pPr>
        <w:spacing w:line="360" w:lineRule="auto"/>
        <w:ind w:left="851" w:right="902"/>
        <w:jc w:val="both"/>
        <w:rPr>
          <w:rFonts w:ascii="Palatino Linotype" w:eastAsiaTheme="minorEastAsia" w:hAnsi="Palatino Linotype" w:cs="Arial"/>
          <w:lang w:val="es-ES_tradnl"/>
        </w:rPr>
      </w:pPr>
    </w:p>
    <w:p w:rsidR="007C5111" w:rsidRDefault="00A260A8">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En esa tesitura,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 día </w:t>
      </w:r>
      <w:r>
        <w:rPr>
          <w:rFonts w:ascii="Palatino Linotype" w:eastAsiaTheme="minorEastAsia" w:hAnsi="Palatino Linotype" w:cs="Arial"/>
          <w:b/>
          <w:lang w:val="es-ES_tradnl"/>
        </w:rPr>
        <w:t>seis de marzo de dos mil veinte</w:t>
      </w:r>
      <w:r>
        <w:rPr>
          <w:rFonts w:ascii="Palatino Linotype" w:eastAsiaTheme="minorEastAsia" w:hAnsi="Palatino Linotype" w:cs="Arial"/>
          <w:lang w:val="es-ES_tradnl"/>
        </w:rPr>
        <w:t xml:space="preserve">; el plazo de quince días hábiles que el artículo 178 de la Ley de la materia otorga al </w:t>
      </w:r>
      <w:r>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p</w:t>
      </w:r>
      <w:r>
        <w:rPr>
          <w:rFonts w:ascii="Palatino Linotype" w:eastAsiaTheme="minorEastAsia" w:hAnsi="Palatino Linotype" w:cs="Arial"/>
          <w:lang w:val="es-ES_tradnl"/>
        </w:rPr>
        <w:t xml:space="preserve">ara presentar el recurso de revisión, transcurrió del diez de marzo al once de agosto de dos mil veinte, sin contemplar en el cómputo los días siete, ocho, catorce, quince, veintiuno y veintidós de marzo; dieciocho, diecinueve, veinticinco y veintiséis de </w:t>
      </w:r>
      <w:r>
        <w:rPr>
          <w:rFonts w:ascii="Palatino Linotype" w:eastAsiaTheme="minorEastAsia" w:hAnsi="Palatino Linotype" w:cs="Arial"/>
          <w:lang w:val="es-ES_tradnl"/>
        </w:rPr>
        <w:t xml:space="preserve">julio; así como, uno y dos de agosto de dos mil veinte, por corresponder a sábados y domingos, considerados como días inhábiles, en términos del artículo 3, fracción X de la Ley de Transparencia y Acceso a la Información Pública del Estado de México y </w:t>
      </w:r>
      <w:r>
        <w:rPr>
          <w:rFonts w:ascii="Palatino Linotype" w:eastAsiaTheme="minorEastAsia" w:hAnsi="Palatino Linotype" w:cs="Arial"/>
          <w:lang w:val="es-ES_tradnl"/>
        </w:rPr>
        <w:lastRenderedPageBreak/>
        <w:t>Muni</w:t>
      </w:r>
      <w:r>
        <w:rPr>
          <w:rFonts w:ascii="Palatino Linotype" w:eastAsiaTheme="minorEastAsia" w:hAnsi="Palatino Linotype" w:cs="Arial"/>
          <w:lang w:val="es-ES_tradnl"/>
        </w:rPr>
        <w:t>cipios; así como, el dieciséis de marzo de dos mil veinte por ser considerados como día inhábil por suspensión de labores, y los días veinte, veintiuno, veintidós, veintitrés, veinticuatro, veintisiete, veintiocho, veintinueve, treinta y treinta y uno de j</w:t>
      </w:r>
      <w:r>
        <w:rPr>
          <w:rFonts w:ascii="Palatino Linotype" w:eastAsiaTheme="minorEastAsia" w:hAnsi="Palatino Linotype" w:cs="Arial"/>
          <w:lang w:val="es-ES_tradnl"/>
        </w:rPr>
        <w:t>ulio por corresponder al primer periodo vacacional en términos del Calendario Oficial en Materia de Transparencia, Acceso a la Información Pública y Protección de Datos Personales del Estado de México y Municipios, publicado en el Periódico Oficial “Gaceta</w:t>
      </w:r>
      <w:r>
        <w:rPr>
          <w:rFonts w:ascii="Palatino Linotype" w:eastAsiaTheme="minorEastAsia" w:hAnsi="Palatino Linotype" w:cs="Arial"/>
          <w:lang w:val="es-ES_tradnl"/>
        </w:rPr>
        <w:t xml:space="preserve"> del Gobierno”, el diecinueve de diciembre de dos mil diecinueve; asimismo, el día nueve de marzo de dos mil veinte, conforme al acuerdo INFOEM/ORD/08/V/2020, aprobado en la Octava Sesión Ordinaria de fecha cinco de marzo de dos mil veinte, por medio del c</w:t>
      </w:r>
      <w:r>
        <w:rPr>
          <w:rFonts w:ascii="Palatino Linotype" w:eastAsiaTheme="minorEastAsia" w:hAnsi="Palatino Linotype" w:cs="Arial"/>
          <w:lang w:val="es-ES_tradnl"/>
        </w:rPr>
        <w:t>ual el Pleno de este Instituto estableció que no correrían términos para el trámite y desahogo de los procedimientos en materia de acceso a la información y protección de datos personales; y, del veintitrés de marzo al diecisiete de julio de dos mil veinte</w:t>
      </w:r>
      <w:r>
        <w:rPr>
          <w:rFonts w:ascii="Palatino Linotype" w:eastAsiaTheme="minorEastAsia" w:hAnsi="Palatino Linotype" w:cs="Arial"/>
          <w:lang w:val="es-ES_tradnl"/>
        </w:rPr>
        <w:t>; por suspensión de plazos, ante la situación de la epidemia de la enfermedad generada por el virus SARS-CoV-2 (COVID-19), que originó la emergencia sanitaria por causa de fuerza mayor y medidas de seguridad.</w:t>
      </w:r>
    </w:p>
    <w:p w:rsidR="007C5111" w:rsidRDefault="007C5111">
      <w:pPr>
        <w:spacing w:line="360" w:lineRule="auto"/>
        <w:jc w:val="both"/>
        <w:rPr>
          <w:rFonts w:ascii="Palatino Linotype" w:eastAsiaTheme="minorEastAsia" w:hAnsi="Palatino Linotype" w:cs="Arial"/>
          <w:lang w:val="es-ES_tradnl"/>
        </w:rPr>
      </w:pPr>
    </w:p>
    <w:p w:rsidR="007C5111" w:rsidRDefault="00A260A8">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w:t>
      </w:r>
      <w:r>
        <w:rPr>
          <w:rFonts w:ascii="Palatino Linotype" w:eastAsiaTheme="minorEastAsia" w:hAnsi="Palatino Linotype" w:cs="Arial"/>
          <w:lang w:val="es-ES_tradnl"/>
        </w:rPr>
        <w:t>s ocupa, se interpuso el diez de marzo de dos mil veinte, éste se encuentra dentro de los márgenes temporales previstos en el precepto legal citado en el párrafo anterior y, por tanto, su interposición se considera oportuna.</w:t>
      </w:r>
    </w:p>
    <w:p w:rsidR="007C5111" w:rsidRDefault="007C5111">
      <w:pPr>
        <w:spacing w:line="360" w:lineRule="auto"/>
        <w:jc w:val="both"/>
        <w:rPr>
          <w:rFonts w:ascii="Palatino Linotype" w:eastAsiaTheme="minorEastAsia" w:hAnsi="Palatino Linotype" w:cs="Arial"/>
          <w:lang w:val="es-ES_tradnl"/>
        </w:rPr>
      </w:pPr>
    </w:p>
    <w:p w:rsidR="007C5111" w:rsidRDefault="00A260A8">
      <w:pPr>
        <w:pStyle w:val="Prrafodelista"/>
        <w:numPr>
          <w:ilvl w:val="0"/>
          <w:numId w:val="2"/>
        </w:numPr>
        <w:spacing w:line="360" w:lineRule="auto"/>
        <w:ind w:left="0" w:firstLine="0"/>
        <w:contextualSpacing/>
        <w:jc w:val="both"/>
        <w:rPr>
          <w:rFonts w:ascii="Palatino Linotype" w:hAnsi="Palatino Linotype" w:cs="Arial"/>
        </w:rPr>
      </w:pPr>
      <w:r>
        <w:rPr>
          <w:rFonts w:ascii="Palatino Linotype" w:hAnsi="Palatino Linotype" w:cs="Arial"/>
          <w:b/>
        </w:rPr>
        <w:t xml:space="preserve">Procedibilidad. </w:t>
      </w:r>
      <w:r>
        <w:rPr>
          <w:rFonts w:ascii="Palatino Linotype" w:hAnsi="Palatino Linotype" w:cs="Arial"/>
        </w:rPr>
        <w:t xml:space="preserve">Esta Ponencia </w:t>
      </w:r>
      <w:r>
        <w:rPr>
          <w:rFonts w:ascii="Palatino Linotype" w:hAnsi="Palatino Linotype" w:cs="Arial"/>
        </w:rPr>
        <w:t xml:space="preserve">considera importante abordar el análisis de los requisitos de procedibilidad del recurso de revisión, de esta forma, el artículo </w:t>
      </w:r>
      <w:r>
        <w:rPr>
          <w:rFonts w:ascii="Palatino Linotype" w:hAnsi="Palatino Linotype" w:cs="Arial"/>
        </w:rPr>
        <w:lastRenderedPageBreak/>
        <w:t>180 de la Ley de Transparencia y Acceso a la Información Pública del Estado de México y Municipios, establece lo siguiente:</w:t>
      </w:r>
    </w:p>
    <w:p w:rsidR="007C5111" w:rsidRDefault="007C5111">
      <w:pPr>
        <w:spacing w:line="360" w:lineRule="auto"/>
        <w:jc w:val="both"/>
        <w:rPr>
          <w:rFonts w:ascii="Palatino Linotype" w:hAnsi="Palatino Linotype" w:cs="Arial"/>
        </w:rPr>
      </w:pPr>
    </w:p>
    <w:p w:rsidR="007C5111" w:rsidRDefault="00A260A8">
      <w:pPr>
        <w:ind w:left="709" w:right="814"/>
        <w:jc w:val="both"/>
        <w:rPr>
          <w:lang w:eastAsia="es-MX"/>
        </w:rPr>
      </w:pPr>
      <w:r>
        <w:rPr>
          <w:rFonts w:ascii="Palatino Linotype" w:hAnsi="Palatino Linotype"/>
          <w:b/>
          <w:bCs/>
          <w:i/>
          <w:iCs/>
          <w:sz w:val="22"/>
          <w:szCs w:val="22"/>
          <w:lang w:eastAsia="es-MX"/>
        </w:rPr>
        <w:t>Ar</w:t>
      </w:r>
      <w:r>
        <w:rPr>
          <w:rFonts w:ascii="Palatino Linotype" w:hAnsi="Palatino Linotype"/>
          <w:b/>
          <w:bCs/>
          <w:i/>
          <w:iCs/>
          <w:sz w:val="22"/>
          <w:szCs w:val="22"/>
          <w:lang w:eastAsia="es-MX"/>
        </w:rPr>
        <w:t>tículo 180. </w:t>
      </w:r>
      <w:r>
        <w:rPr>
          <w:rFonts w:ascii="Palatino Linotype" w:hAnsi="Palatino Linotype"/>
          <w:i/>
          <w:iCs/>
          <w:sz w:val="22"/>
          <w:szCs w:val="22"/>
          <w:lang w:eastAsia="es-MX"/>
        </w:rPr>
        <w:t>El recurso de revisión contendrá:</w:t>
      </w:r>
    </w:p>
    <w:p w:rsidR="007C5111" w:rsidRDefault="00A260A8">
      <w:pPr>
        <w:shd w:val="clear" w:color="auto" w:fill="FFFFFF"/>
        <w:ind w:left="709" w:right="814"/>
        <w:jc w:val="both"/>
        <w:rPr>
          <w:lang w:eastAsia="es-MX"/>
        </w:rPr>
      </w:pPr>
      <w:r>
        <w:rPr>
          <w:rFonts w:ascii="Palatino Linotype" w:hAnsi="Palatino Linotype"/>
          <w:b/>
          <w:bCs/>
          <w:i/>
          <w:iCs/>
          <w:sz w:val="22"/>
          <w:szCs w:val="22"/>
          <w:lang w:eastAsia="es-MX"/>
        </w:rPr>
        <w:t>I. </w:t>
      </w:r>
      <w:r>
        <w:rPr>
          <w:rFonts w:ascii="Palatino Linotype" w:hAnsi="Palatino Linotype"/>
          <w:i/>
          <w:iCs/>
          <w:sz w:val="22"/>
          <w:szCs w:val="22"/>
          <w:lang w:eastAsia="es-MX"/>
        </w:rPr>
        <w:t>El sujeto obligado ante la cual se presentó la solicitud;</w:t>
      </w:r>
    </w:p>
    <w:p w:rsidR="007C5111" w:rsidRDefault="00A260A8">
      <w:pPr>
        <w:shd w:val="clear" w:color="auto" w:fill="FFFFFF"/>
        <w:ind w:left="709" w:right="814"/>
        <w:jc w:val="both"/>
        <w:rPr>
          <w:lang w:eastAsia="es-MX"/>
        </w:rPr>
      </w:pPr>
      <w:r>
        <w:rPr>
          <w:rFonts w:ascii="Palatino Linotype" w:hAnsi="Palatino Linotype"/>
          <w:b/>
          <w:bCs/>
          <w:i/>
          <w:iCs/>
          <w:sz w:val="22"/>
          <w:szCs w:val="22"/>
          <w:lang w:eastAsia="es-MX"/>
        </w:rPr>
        <w:t>II. El nombre del solicitante que recurre </w:t>
      </w:r>
      <w:r>
        <w:rPr>
          <w:rFonts w:ascii="Palatino Linotype" w:hAnsi="Palatino Linotype"/>
          <w:i/>
          <w:iCs/>
          <w:sz w:val="22"/>
          <w:szCs w:val="22"/>
          <w:lang w:eastAsia="es-MX"/>
        </w:rPr>
        <w:t xml:space="preserve">o de su representante y, en su caso, del tercero interesado, así como la dirección o medio que señale para </w:t>
      </w:r>
      <w:r>
        <w:rPr>
          <w:rFonts w:ascii="Palatino Linotype" w:hAnsi="Palatino Linotype"/>
          <w:i/>
          <w:iCs/>
          <w:sz w:val="22"/>
          <w:szCs w:val="22"/>
          <w:lang w:eastAsia="es-MX"/>
        </w:rPr>
        <w:t>recibir notificaciones;</w:t>
      </w:r>
    </w:p>
    <w:p w:rsidR="007C5111" w:rsidRDefault="00A260A8">
      <w:pPr>
        <w:shd w:val="clear" w:color="auto" w:fill="FFFFFF"/>
        <w:ind w:left="709" w:right="814"/>
        <w:jc w:val="both"/>
        <w:rPr>
          <w:lang w:eastAsia="es-MX"/>
        </w:rPr>
      </w:pPr>
      <w:r>
        <w:rPr>
          <w:rFonts w:ascii="Palatino Linotype" w:hAnsi="Palatino Linotype"/>
          <w:b/>
          <w:bCs/>
          <w:i/>
          <w:iCs/>
          <w:sz w:val="22"/>
          <w:szCs w:val="22"/>
          <w:lang w:eastAsia="es-MX"/>
        </w:rPr>
        <w:t>III. </w:t>
      </w:r>
      <w:r>
        <w:rPr>
          <w:rFonts w:ascii="Palatino Linotype" w:hAnsi="Palatino Linotype"/>
          <w:i/>
          <w:iCs/>
          <w:sz w:val="22"/>
          <w:szCs w:val="22"/>
          <w:lang w:eastAsia="es-MX"/>
        </w:rPr>
        <w:t>El número de folio de respuesta de la solicitud de acceso;</w:t>
      </w:r>
    </w:p>
    <w:p w:rsidR="007C5111" w:rsidRDefault="00A260A8">
      <w:pPr>
        <w:shd w:val="clear" w:color="auto" w:fill="FFFFFF"/>
        <w:ind w:left="709" w:right="814"/>
        <w:jc w:val="both"/>
        <w:rPr>
          <w:lang w:eastAsia="es-MX"/>
        </w:rPr>
      </w:pPr>
      <w:r>
        <w:rPr>
          <w:rFonts w:ascii="Palatino Linotype" w:hAnsi="Palatino Linotype"/>
          <w:b/>
          <w:bCs/>
          <w:i/>
          <w:iCs/>
          <w:sz w:val="22"/>
          <w:szCs w:val="22"/>
          <w:lang w:eastAsia="es-MX"/>
        </w:rPr>
        <w:t>IV. </w:t>
      </w:r>
      <w:r>
        <w:rPr>
          <w:rFonts w:ascii="Palatino Linotype" w:hAnsi="Palatino Linotype"/>
          <w:i/>
          <w:iCs/>
          <w:sz w:val="22"/>
          <w:szCs w:val="22"/>
          <w:lang w:eastAsia="es-MX"/>
        </w:rPr>
        <w:t>La fecha en que fue notificada la respuesta al solicitante o tuvo conocimiento del acto reclamado, o de presentación de la solicitud, en caso de falta de respuesta;</w:t>
      </w:r>
    </w:p>
    <w:p w:rsidR="007C5111" w:rsidRDefault="00A260A8">
      <w:pPr>
        <w:shd w:val="clear" w:color="auto" w:fill="FFFFFF"/>
        <w:ind w:left="709" w:right="814"/>
        <w:jc w:val="both"/>
        <w:rPr>
          <w:lang w:eastAsia="es-MX"/>
        </w:rPr>
      </w:pPr>
      <w:r>
        <w:rPr>
          <w:rFonts w:ascii="Palatino Linotype" w:hAnsi="Palatino Linotype"/>
          <w:b/>
          <w:bCs/>
          <w:i/>
          <w:iCs/>
          <w:sz w:val="22"/>
          <w:szCs w:val="22"/>
          <w:lang w:eastAsia="es-MX"/>
        </w:rPr>
        <w:t>V. </w:t>
      </w:r>
      <w:r>
        <w:rPr>
          <w:rFonts w:ascii="Palatino Linotype" w:hAnsi="Palatino Linotype"/>
          <w:i/>
          <w:iCs/>
          <w:sz w:val="22"/>
          <w:szCs w:val="22"/>
          <w:lang w:eastAsia="es-MX"/>
        </w:rPr>
        <w:t>El acto que se recurre;</w:t>
      </w:r>
    </w:p>
    <w:p w:rsidR="007C5111" w:rsidRDefault="00A260A8">
      <w:pPr>
        <w:shd w:val="clear" w:color="auto" w:fill="FFFFFF"/>
        <w:ind w:left="709" w:right="814"/>
        <w:jc w:val="both"/>
        <w:rPr>
          <w:lang w:eastAsia="es-MX"/>
        </w:rPr>
      </w:pPr>
      <w:r>
        <w:rPr>
          <w:rFonts w:ascii="Palatino Linotype" w:hAnsi="Palatino Linotype"/>
          <w:b/>
          <w:bCs/>
          <w:i/>
          <w:iCs/>
          <w:sz w:val="22"/>
          <w:szCs w:val="22"/>
          <w:lang w:eastAsia="es-MX"/>
        </w:rPr>
        <w:t>VI. </w:t>
      </w:r>
      <w:r>
        <w:rPr>
          <w:rFonts w:ascii="Palatino Linotype" w:hAnsi="Palatino Linotype"/>
          <w:i/>
          <w:iCs/>
          <w:sz w:val="22"/>
          <w:szCs w:val="22"/>
          <w:lang w:eastAsia="es-MX"/>
        </w:rPr>
        <w:t>Las razones o motivos de inconformidad;</w:t>
      </w:r>
    </w:p>
    <w:p w:rsidR="007C5111" w:rsidRDefault="00A260A8">
      <w:pPr>
        <w:shd w:val="clear" w:color="auto" w:fill="FFFFFF"/>
        <w:ind w:left="709" w:right="814"/>
        <w:jc w:val="both"/>
        <w:rPr>
          <w:lang w:eastAsia="es-MX"/>
        </w:rPr>
      </w:pPr>
      <w:r>
        <w:rPr>
          <w:rFonts w:ascii="Palatino Linotype" w:hAnsi="Palatino Linotype"/>
          <w:b/>
          <w:bCs/>
          <w:i/>
          <w:iCs/>
          <w:sz w:val="22"/>
          <w:szCs w:val="22"/>
          <w:lang w:eastAsia="es-MX"/>
        </w:rPr>
        <w:t>VII. </w:t>
      </w:r>
      <w:r>
        <w:rPr>
          <w:rFonts w:ascii="Palatino Linotype" w:hAnsi="Palatino Linotype"/>
          <w:i/>
          <w:iCs/>
          <w:sz w:val="22"/>
          <w:szCs w:val="22"/>
          <w:lang w:eastAsia="es-MX"/>
        </w:rPr>
        <w:t>La copia de la respuesta que se impugna y, en su caso, de la notificación correspondiente, en el caso de respuesta de la solicitud; y</w:t>
      </w:r>
    </w:p>
    <w:p w:rsidR="007C5111" w:rsidRDefault="00A260A8">
      <w:pPr>
        <w:shd w:val="clear" w:color="auto" w:fill="FFFFFF"/>
        <w:ind w:left="709" w:right="814"/>
        <w:jc w:val="both"/>
        <w:rPr>
          <w:lang w:eastAsia="es-MX"/>
        </w:rPr>
      </w:pPr>
      <w:r>
        <w:rPr>
          <w:rFonts w:ascii="Palatino Linotype" w:hAnsi="Palatino Linotype"/>
          <w:b/>
          <w:bCs/>
          <w:i/>
          <w:iCs/>
          <w:sz w:val="22"/>
          <w:szCs w:val="22"/>
          <w:lang w:eastAsia="es-MX"/>
        </w:rPr>
        <w:t>VIII. </w:t>
      </w:r>
      <w:r>
        <w:rPr>
          <w:rFonts w:ascii="Palatino Linotype" w:hAnsi="Palatino Linotype"/>
          <w:i/>
          <w:iCs/>
          <w:sz w:val="22"/>
          <w:szCs w:val="22"/>
          <w:lang w:eastAsia="es-MX"/>
        </w:rPr>
        <w:t>Firma del recurrente, en su caso, cuand</w:t>
      </w:r>
      <w:r>
        <w:rPr>
          <w:rFonts w:ascii="Palatino Linotype" w:hAnsi="Palatino Linotype"/>
          <w:i/>
          <w:iCs/>
          <w:sz w:val="22"/>
          <w:szCs w:val="22"/>
          <w:lang w:eastAsia="es-MX"/>
        </w:rPr>
        <w:t>o se presente por escrito, requisito sin el cual se dará trámite al recurso.</w:t>
      </w:r>
    </w:p>
    <w:p w:rsidR="007C5111" w:rsidRDefault="00A260A8">
      <w:pPr>
        <w:shd w:val="clear" w:color="auto" w:fill="FFFFFF"/>
        <w:ind w:left="709" w:right="814"/>
        <w:jc w:val="both"/>
        <w:rPr>
          <w:lang w:eastAsia="es-MX"/>
        </w:rPr>
      </w:pPr>
      <w:r>
        <w:rPr>
          <w:rFonts w:ascii="Palatino Linotype" w:hAnsi="Palatino Linotype"/>
          <w:i/>
          <w:iCs/>
          <w:sz w:val="22"/>
          <w:szCs w:val="22"/>
          <w:lang w:eastAsia="es-MX"/>
        </w:rPr>
        <w:t>Adicionalmente, se podrán anexar las pruebas y demás elementos que considere procedentes someter a juicio del Instituto.</w:t>
      </w:r>
    </w:p>
    <w:p w:rsidR="007C5111" w:rsidRDefault="00A260A8">
      <w:pPr>
        <w:shd w:val="clear" w:color="auto" w:fill="FFFFFF"/>
        <w:ind w:left="709" w:right="814"/>
        <w:jc w:val="both"/>
        <w:rPr>
          <w:lang w:eastAsia="es-MX"/>
        </w:rPr>
      </w:pPr>
      <w:r>
        <w:rPr>
          <w:rFonts w:ascii="Palatino Linotype" w:hAnsi="Palatino Linotype"/>
          <w:i/>
          <w:iCs/>
          <w:sz w:val="22"/>
          <w:szCs w:val="22"/>
          <w:lang w:eastAsia="es-MX"/>
        </w:rPr>
        <w:t xml:space="preserve">En ningún caso será necesario que el particular ratifique </w:t>
      </w:r>
      <w:r>
        <w:rPr>
          <w:rFonts w:ascii="Palatino Linotype" w:hAnsi="Palatino Linotype"/>
          <w:i/>
          <w:iCs/>
          <w:sz w:val="22"/>
          <w:szCs w:val="22"/>
          <w:lang w:eastAsia="es-MX"/>
        </w:rPr>
        <w:t>el recurso de revisión interpuesto.</w:t>
      </w:r>
    </w:p>
    <w:p w:rsidR="007C5111" w:rsidRDefault="00A260A8">
      <w:pPr>
        <w:shd w:val="clear" w:color="auto" w:fill="FFFFFF"/>
        <w:ind w:left="709" w:right="814"/>
        <w:jc w:val="both"/>
        <w:rPr>
          <w:lang w:eastAsia="es-MX"/>
        </w:rPr>
      </w:pPr>
      <w:r>
        <w:rPr>
          <w:rFonts w:ascii="Palatino Linotype" w:hAnsi="Palatino Linotype"/>
          <w:b/>
          <w:bCs/>
          <w:i/>
          <w:iCs/>
          <w:sz w:val="22"/>
          <w:szCs w:val="22"/>
          <w:lang w:eastAsia="es-MX"/>
        </w:rPr>
        <w:t>En caso de que el recurso se interponga de manera electrónica no será indispensable que contengan los requisitos establecidos en las fracciones II</w:t>
      </w:r>
      <w:r>
        <w:rPr>
          <w:rFonts w:ascii="Palatino Linotype" w:hAnsi="Palatino Linotype"/>
          <w:i/>
          <w:iCs/>
          <w:sz w:val="22"/>
          <w:szCs w:val="22"/>
          <w:lang w:eastAsia="es-MX"/>
        </w:rPr>
        <w:t>, IV, VII y VIII.</w:t>
      </w:r>
    </w:p>
    <w:p w:rsidR="007C5111" w:rsidRDefault="007C5111">
      <w:pPr>
        <w:shd w:val="clear" w:color="auto" w:fill="FFFFFF"/>
        <w:ind w:left="709" w:right="814"/>
        <w:jc w:val="both"/>
        <w:rPr>
          <w:rFonts w:ascii="Palatino Linotype" w:hAnsi="Palatino Linotype"/>
          <w:sz w:val="22"/>
          <w:szCs w:val="22"/>
          <w:lang w:eastAsia="es-MX"/>
        </w:rPr>
      </w:pPr>
    </w:p>
    <w:p w:rsidR="007C5111" w:rsidRDefault="00A260A8">
      <w:pPr>
        <w:shd w:val="clear" w:color="auto" w:fill="FFFFFF"/>
        <w:ind w:left="709" w:right="814"/>
        <w:jc w:val="both"/>
        <w:rPr>
          <w:rFonts w:ascii="Palatino Linotype" w:hAnsi="Palatino Linotype"/>
          <w:sz w:val="22"/>
          <w:szCs w:val="22"/>
          <w:lang w:eastAsia="es-MX"/>
        </w:rPr>
      </w:pPr>
      <w:r>
        <w:rPr>
          <w:rFonts w:ascii="Palatino Linotype" w:hAnsi="Palatino Linotype"/>
          <w:sz w:val="22"/>
          <w:szCs w:val="22"/>
          <w:lang w:eastAsia="es-MX"/>
        </w:rPr>
        <w:t>(Énfasis añadido)</w:t>
      </w:r>
    </w:p>
    <w:p w:rsidR="007C5111" w:rsidRDefault="007C5111">
      <w:pPr>
        <w:shd w:val="clear" w:color="auto" w:fill="FFFFFF"/>
        <w:spacing w:line="360" w:lineRule="auto"/>
        <w:ind w:left="851" w:right="902"/>
        <w:jc w:val="both"/>
        <w:rPr>
          <w:lang w:eastAsia="es-MX"/>
        </w:rPr>
      </w:pPr>
    </w:p>
    <w:p w:rsidR="007C5111" w:rsidRDefault="00A260A8">
      <w:pPr>
        <w:shd w:val="clear" w:color="auto" w:fill="FFFFFF"/>
        <w:spacing w:line="360" w:lineRule="auto"/>
        <w:jc w:val="both"/>
        <w:rPr>
          <w:rFonts w:ascii="Palatino Linotype" w:hAnsi="Palatino Linotype"/>
          <w:lang w:eastAsia="es-MX"/>
        </w:rPr>
      </w:pPr>
      <w:r>
        <w:rPr>
          <w:rFonts w:ascii="Palatino Linotype" w:hAnsi="Palatino Linotype"/>
          <w:lang w:eastAsia="es-MX"/>
        </w:rPr>
        <w:t xml:space="preserve">En principio, de una interpretación </w:t>
      </w:r>
      <w:r>
        <w:rPr>
          <w:rFonts w:ascii="Palatino Linotype" w:hAnsi="Palatino Linotype"/>
          <w:lang w:eastAsia="es-MX"/>
        </w:rPr>
        <w:t>del artículo transcrito se observan los requisitos que deberán contener los recursos de revisión; sobre el particular, de la revisión</w:t>
      </w:r>
      <w:r>
        <w:rPr>
          <w:rFonts w:ascii="Palatino Linotype" w:hAnsi="Palatino Linotype"/>
          <w:lang w:eastAsia="es-MX"/>
        </w:rPr>
        <w:br/>
        <w:t>del expediente electrónico del </w:t>
      </w:r>
      <w:r>
        <w:rPr>
          <w:rFonts w:ascii="Palatino Linotype" w:hAnsi="Palatino Linotype"/>
          <w:b/>
          <w:bCs/>
          <w:lang w:eastAsia="es-MX"/>
        </w:rPr>
        <w:t xml:space="preserve">SAIMEX, </w:t>
      </w:r>
      <w:r>
        <w:rPr>
          <w:rFonts w:ascii="Palatino Linotype" w:hAnsi="Palatino Linotype"/>
          <w:lang w:eastAsia="es-MX"/>
        </w:rPr>
        <w:t>se desprende que la parte solicitante y ahora </w:t>
      </w:r>
      <w:r>
        <w:rPr>
          <w:rFonts w:ascii="Palatino Linotype" w:hAnsi="Palatino Linotype"/>
          <w:b/>
          <w:bCs/>
          <w:lang w:eastAsia="es-MX"/>
        </w:rPr>
        <w:t>RECURRENTE</w:t>
      </w:r>
      <w:r>
        <w:rPr>
          <w:rFonts w:ascii="Palatino Linotype" w:hAnsi="Palatino Linotype"/>
          <w:lang w:eastAsia="es-MX"/>
        </w:rPr>
        <w:t>, en ejercicio de su derech</w:t>
      </w:r>
      <w:r>
        <w:rPr>
          <w:rFonts w:ascii="Palatino Linotype" w:hAnsi="Palatino Linotype"/>
          <w:lang w:eastAsia="es-MX"/>
        </w:rPr>
        <w:t>o de acceso a la información pública, se registró como persona física,  sin embargo utilizó un seudónimo, ya que indicó como nombre </w:t>
      </w:r>
      <w:r>
        <w:rPr>
          <w:rFonts w:ascii="Palatino Linotype" w:hAnsi="Palatino Linotype"/>
          <w:b/>
          <w:bCs/>
          <w:lang w:eastAsia="es-MX"/>
        </w:rPr>
        <w:t>“</w:t>
      </w:r>
      <w:bookmarkStart w:id="3" w:name="_GoBack"/>
      <w:r w:rsidR="00F81C34" w:rsidRPr="00F81C34">
        <w:rPr>
          <w:rFonts w:ascii="Palatino Linotype" w:hAnsi="Palatino Linotype"/>
          <w:b/>
          <w:bCs/>
          <w:lang w:eastAsia="es-MX"/>
        </w:rPr>
        <w:t>XXXXX</w:t>
      </w:r>
      <w:bookmarkEnd w:id="3"/>
      <w:r w:rsidR="00F81C34" w:rsidRPr="00F81C34">
        <w:rPr>
          <w:rFonts w:ascii="Palatino Linotype" w:hAnsi="Palatino Linotype"/>
          <w:b/>
          <w:bCs/>
          <w:lang w:eastAsia="es-MX"/>
        </w:rPr>
        <w:t>XXX XXXXXX XXXX</w:t>
      </w:r>
      <w:r>
        <w:rPr>
          <w:rFonts w:ascii="Palatino Linotype" w:hAnsi="Palatino Linotype"/>
          <w:lang w:eastAsia="es-MX"/>
        </w:rPr>
        <w:t xml:space="preserve">”; por lo que, no se tiene certeza sobre su </w:t>
      </w:r>
      <w:r>
        <w:rPr>
          <w:rFonts w:ascii="Palatino Linotype" w:hAnsi="Palatino Linotype"/>
          <w:lang w:eastAsia="es-MX"/>
        </w:rPr>
        <w:lastRenderedPageBreak/>
        <w:t>identidad, lo que en estricto sentido, provoca que no se co</w:t>
      </w:r>
      <w:r>
        <w:rPr>
          <w:rFonts w:ascii="Palatino Linotype" w:hAnsi="Palatino Linotype"/>
          <w:lang w:eastAsia="es-MX"/>
        </w:rPr>
        <w:t>lmen los requisitos establecidos en el citado artículo 180 de la Ley de Transparencia.</w:t>
      </w:r>
    </w:p>
    <w:p w:rsidR="007C5111" w:rsidRDefault="007C5111">
      <w:pPr>
        <w:shd w:val="clear" w:color="auto" w:fill="FFFFFF"/>
        <w:spacing w:line="360" w:lineRule="auto"/>
        <w:jc w:val="both"/>
        <w:rPr>
          <w:lang w:eastAsia="es-MX"/>
        </w:rPr>
      </w:pPr>
    </w:p>
    <w:p w:rsidR="007C5111" w:rsidRDefault="00A260A8">
      <w:pPr>
        <w:shd w:val="clear" w:color="auto" w:fill="FFFFFF"/>
        <w:spacing w:line="360" w:lineRule="auto"/>
        <w:jc w:val="both"/>
        <w:rPr>
          <w:rFonts w:ascii="Palatino Linotype" w:hAnsi="Palatino Linotype"/>
          <w:lang w:eastAsia="es-MX"/>
        </w:rPr>
      </w:pPr>
      <w:r>
        <w:rPr>
          <w:rFonts w:ascii="Palatino Linotype" w:hAnsi="Palatino Linotype"/>
          <w:lang w:eastAsia="es-MX"/>
        </w:rPr>
        <w:t>Empero lo anterior, debe destacarse que el artículo 15 de Ley de Transparencia y Acceso a la Información Pública del Estado de México y Municipios prevé que, toda perso</w:t>
      </w:r>
      <w:r>
        <w:rPr>
          <w:rFonts w:ascii="Palatino Linotype" w:hAnsi="Palatino Linotype"/>
          <w:lang w:eastAsia="es-MX"/>
        </w:rPr>
        <w:t>na tendrá acceso a la información sin necesidad de acreditar interés alguno o justificar su utilización, de lo que se infiere que para el ejercicio del derecho de acceso a la información pública, </w:t>
      </w:r>
      <w:r>
        <w:rPr>
          <w:rFonts w:ascii="Palatino Linotype" w:hAnsi="Palatino Linotype"/>
          <w:b/>
          <w:bCs/>
          <w:lang w:eastAsia="es-MX"/>
        </w:rPr>
        <w:t>el nombre no es un requisito </w:t>
      </w:r>
      <w:r>
        <w:rPr>
          <w:rFonts w:ascii="Palatino Linotype" w:hAnsi="Palatino Linotype"/>
          <w:b/>
          <w:bCs/>
          <w:i/>
          <w:iCs/>
          <w:lang w:eastAsia="es-MX"/>
        </w:rPr>
        <w:t>sine qua non</w:t>
      </w:r>
      <w:r>
        <w:rPr>
          <w:rFonts w:ascii="Palatino Linotype" w:hAnsi="Palatino Linotype"/>
          <w:lang w:eastAsia="es-MX"/>
        </w:rPr>
        <w:t> para que los parti</w:t>
      </w:r>
      <w:r>
        <w:rPr>
          <w:rFonts w:ascii="Palatino Linotype" w:hAnsi="Palatino Linotype"/>
          <w:lang w:eastAsia="es-MX"/>
        </w:rPr>
        <w:t>culares ejerzan el derecho de acceso a la información pública, pues por el contrario la Ley de la materia prevé en su artículo 155, párrafo segundo la posibilidad de que las solicitudes de información sean anónimas, al utilizar un nombre incompleto o, incl</w:t>
      </w:r>
      <w:r>
        <w:rPr>
          <w:rFonts w:ascii="Palatino Linotype" w:hAnsi="Palatino Linotype"/>
          <w:lang w:eastAsia="es-MX"/>
        </w:rPr>
        <w:t>usive un seudónimo.</w:t>
      </w:r>
    </w:p>
    <w:p w:rsidR="007C5111" w:rsidRDefault="007C5111">
      <w:pPr>
        <w:shd w:val="clear" w:color="auto" w:fill="FFFFFF"/>
        <w:spacing w:line="360" w:lineRule="auto"/>
        <w:jc w:val="both"/>
        <w:rPr>
          <w:rFonts w:ascii="Palatino Linotype" w:hAnsi="Palatino Linotype"/>
          <w:lang w:eastAsia="es-MX"/>
        </w:rPr>
      </w:pPr>
    </w:p>
    <w:p w:rsidR="007C5111" w:rsidRDefault="00A260A8">
      <w:pPr>
        <w:shd w:val="clear" w:color="auto" w:fill="FFFFFF"/>
        <w:spacing w:line="360" w:lineRule="auto"/>
        <w:jc w:val="both"/>
        <w:rPr>
          <w:rFonts w:ascii="Palatino Linotype" w:hAnsi="Palatino Linotype"/>
          <w:lang w:eastAsia="es-MX"/>
        </w:rPr>
      </w:pPr>
      <w:r>
        <w:rPr>
          <w:rFonts w:ascii="Palatino Linotype" w:hAnsi="Palatino Linotype"/>
          <w:lang w:eastAsia="es-MX"/>
        </w:rPr>
        <w:t xml:space="preserve">Correlativo a ello, cabe mencionar que los artículos 6, Apartado A, fracciones I, III, V y VI de la Constitución Política de los Estados Unidos Mexicanos y 5 párrafos vigésimo segundo, vigésimo tercero y vigésimo cuarto fracciones I y </w:t>
      </w:r>
      <w:r>
        <w:rPr>
          <w:rFonts w:ascii="Palatino Linotype" w:hAnsi="Palatino Linotype"/>
          <w:lang w:eastAsia="es-MX"/>
        </w:rPr>
        <w:t>III de la Constitución Política del Estado Libre y Soberano de México, garantizan el ejercicio del derecho de acceso a la información pública, toda vez que disponen que toda persona sin necesidad de acreditar interés alguno o justificar su utilización, ten</w:t>
      </w:r>
      <w:r>
        <w:rPr>
          <w:rFonts w:ascii="Palatino Linotype" w:hAnsi="Palatino Linotype"/>
          <w:lang w:eastAsia="es-MX"/>
        </w:rPr>
        <w:t>drá acceso gratuito a la información pública; preceptos cuyo texto y sentido literal es el siguiente:</w:t>
      </w:r>
    </w:p>
    <w:p w:rsidR="007C5111" w:rsidRDefault="007C5111">
      <w:pPr>
        <w:shd w:val="clear" w:color="auto" w:fill="FFFFFF"/>
        <w:spacing w:line="360" w:lineRule="auto"/>
        <w:jc w:val="both"/>
        <w:rPr>
          <w:rFonts w:ascii="Palatino Linotype" w:hAnsi="Palatino Linotype"/>
          <w:lang w:eastAsia="es-MX"/>
        </w:rPr>
      </w:pPr>
    </w:p>
    <w:p w:rsidR="007C5111" w:rsidRDefault="00A260A8">
      <w:pPr>
        <w:shd w:val="clear" w:color="auto" w:fill="FFFFFF"/>
        <w:ind w:left="851" w:right="814"/>
        <w:jc w:val="center"/>
        <w:rPr>
          <w:rFonts w:ascii="Palatino Linotype" w:hAnsi="Palatino Linotype"/>
          <w:b/>
          <w:bCs/>
          <w:i/>
          <w:iCs/>
          <w:sz w:val="22"/>
          <w:szCs w:val="22"/>
          <w:lang w:eastAsia="es-MX"/>
        </w:rPr>
      </w:pPr>
      <w:r>
        <w:rPr>
          <w:rFonts w:ascii="Palatino Linotype" w:hAnsi="Palatino Linotype"/>
          <w:b/>
          <w:bCs/>
          <w:i/>
          <w:iCs/>
          <w:sz w:val="22"/>
          <w:szCs w:val="22"/>
          <w:lang w:eastAsia="es-MX"/>
        </w:rPr>
        <w:t>Constitución Política de los Estados Unidos Mexicanos</w:t>
      </w:r>
    </w:p>
    <w:p w:rsidR="007C5111" w:rsidRDefault="007C5111">
      <w:pPr>
        <w:shd w:val="clear" w:color="auto" w:fill="FFFFFF"/>
        <w:ind w:left="851" w:right="814"/>
        <w:jc w:val="center"/>
        <w:rPr>
          <w:lang w:eastAsia="es-MX"/>
        </w:rPr>
      </w:pPr>
    </w:p>
    <w:p w:rsidR="007C5111" w:rsidRDefault="00A260A8">
      <w:pPr>
        <w:shd w:val="clear" w:color="auto" w:fill="FFFFFF"/>
        <w:ind w:left="851" w:right="814"/>
        <w:jc w:val="both"/>
        <w:rPr>
          <w:lang w:eastAsia="es-MX"/>
        </w:rPr>
      </w:pPr>
      <w:r>
        <w:rPr>
          <w:rFonts w:ascii="Palatino Linotype" w:hAnsi="Palatino Linotype"/>
          <w:i/>
          <w:iCs/>
          <w:sz w:val="22"/>
          <w:szCs w:val="22"/>
          <w:lang w:eastAsia="es-MX"/>
        </w:rPr>
        <w:t>“</w:t>
      </w:r>
      <w:r>
        <w:rPr>
          <w:rFonts w:ascii="Palatino Linotype" w:hAnsi="Palatino Linotype"/>
          <w:b/>
          <w:bCs/>
          <w:i/>
          <w:iCs/>
          <w:sz w:val="22"/>
          <w:szCs w:val="22"/>
          <w:lang w:eastAsia="es-MX"/>
        </w:rPr>
        <w:t>Artículo 6o.</w:t>
      </w:r>
      <w:r>
        <w:rPr>
          <w:rFonts w:ascii="Palatino Linotype" w:hAnsi="Palatino Linotype"/>
          <w:i/>
          <w:iCs/>
          <w:sz w:val="22"/>
          <w:szCs w:val="22"/>
          <w:lang w:eastAsia="es-MX"/>
        </w:rPr>
        <w:t xml:space="preserve"> La manifestación de las ideas no será objeto de ninguna inquisición judicial o </w:t>
      </w:r>
      <w:r>
        <w:rPr>
          <w:rFonts w:ascii="Palatino Linotype" w:hAnsi="Palatino Linotype"/>
          <w:i/>
          <w:iCs/>
          <w:sz w:val="22"/>
          <w:szCs w:val="22"/>
          <w:lang w:eastAsia="es-MX"/>
        </w:rPr>
        <w:t xml:space="preserve">administrativa, sino en el caso de que ataque a la moral, la vida privada o los derechos de terceros, provoque algún delito, o perturbe el orden público; el derecho </w:t>
      </w:r>
      <w:r>
        <w:rPr>
          <w:rFonts w:ascii="Palatino Linotype" w:hAnsi="Palatino Linotype"/>
          <w:i/>
          <w:iCs/>
          <w:sz w:val="22"/>
          <w:szCs w:val="22"/>
          <w:lang w:eastAsia="es-MX"/>
        </w:rPr>
        <w:lastRenderedPageBreak/>
        <w:t>de réplica será ejercido en los términos dispuestos por la ley. </w:t>
      </w:r>
      <w:r>
        <w:rPr>
          <w:rFonts w:ascii="Palatino Linotype" w:hAnsi="Palatino Linotype"/>
          <w:b/>
          <w:bCs/>
          <w:i/>
          <w:iCs/>
          <w:sz w:val="22"/>
          <w:szCs w:val="22"/>
          <w:lang w:eastAsia="es-MX"/>
        </w:rPr>
        <w:t>El derecho a la información</w:t>
      </w:r>
      <w:r>
        <w:rPr>
          <w:rFonts w:ascii="Palatino Linotype" w:hAnsi="Palatino Linotype"/>
          <w:b/>
          <w:bCs/>
          <w:i/>
          <w:iCs/>
          <w:sz w:val="22"/>
          <w:szCs w:val="22"/>
          <w:lang w:eastAsia="es-MX"/>
        </w:rPr>
        <w:t xml:space="preserve"> será garantizado por el Estado.</w:t>
      </w:r>
    </w:p>
    <w:p w:rsidR="007C5111" w:rsidRDefault="007C5111">
      <w:pPr>
        <w:shd w:val="clear" w:color="auto" w:fill="FFFFFF"/>
        <w:ind w:left="851" w:right="814"/>
        <w:jc w:val="both"/>
        <w:rPr>
          <w:rFonts w:ascii="Palatino Linotype" w:hAnsi="Palatino Linotype"/>
          <w:b/>
          <w:bCs/>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b/>
          <w:bCs/>
          <w:i/>
          <w:iCs/>
          <w:sz w:val="22"/>
          <w:szCs w:val="22"/>
          <w:lang w:eastAsia="es-MX"/>
        </w:rPr>
        <w:t>Toda persona tiene derecho al libre acceso a información plural y oportuna, así como a buscar, recibir y difundir información e ideas de toda índole por cualquier medio de expresión</w:t>
      </w:r>
      <w:r>
        <w:rPr>
          <w:rFonts w:ascii="Palatino Linotype" w:hAnsi="Palatino Linotype"/>
          <w:i/>
          <w:iCs/>
          <w:sz w:val="22"/>
          <w:szCs w:val="22"/>
          <w:lang w:eastAsia="es-MX"/>
        </w:rPr>
        <w:t>.</w:t>
      </w:r>
    </w:p>
    <w:p w:rsidR="007C5111" w:rsidRDefault="00A260A8">
      <w:pPr>
        <w:shd w:val="clear" w:color="auto" w:fill="FFFFFF"/>
        <w:ind w:left="851" w:right="814"/>
        <w:jc w:val="both"/>
        <w:rPr>
          <w:lang w:eastAsia="es-MX"/>
        </w:rPr>
      </w:pPr>
      <w:r>
        <w:rPr>
          <w:rFonts w:ascii="Palatino Linotype" w:hAnsi="Palatino Linotype"/>
          <w:i/>
          <w:iCs/>
          <w:sz w:val="22"/>
          <w:szCs w:val="22"/>
          <w:lang w:eastAsia="es-MX"/>
        </w:rPr>
        <w:t>Para efectos de lo dispuesto en el pres</w:t>
      </w:r>
      <w:r>
        <w:rPr>
          <w:rFonts w:ascii="Palatino Linotype" w:hAnsi="Palatino Linotype"/>
          <w:i/>
          <w:iCs/>
          <w:sz w:val="22"/>
          <w:szCs w:val="22"/>
          <w:lang w:eastAsia="es-MX"/>
        </w:rPr>
        <w:t>ente artículo se observará lo siguiente:</w:t>
      </w:r>
    </w:p>
    <w:p w:rsidR="007C5111" w:rsidRDefault="007C5111">
      <w:pPr>
        <w:shd w:val="clear" w:color="auto" w:fill="FFFFFF"/>
        <w:ind w:left="851" w:right="814"/>
        <w:jc w:val="both"/>
        <w:rPr>
          <w:rFonts w:ascii="Palatino Linotype" w:hAnsi="Palatino Linotype"/>
          <w:b/>
          <w:bCs/>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b/>
          <w:bCs/>
          <w:i/>
          <w:iCs/>
          <w:sz w:val="22"/>
          <w:szCs w:val="22"/>
          <w:lang w:eastAsia="es-MX"/>
        </w:rPr>
        <w:t>A.</w:t>
      </w:r>
      <w:r>
        <w:rPr>
          <w:rFonts w:ascii="Palatino Linotype" w:hAnsi="Palatino Linotype"/>
          <w:i/>
          <w:iCs/>
          <w:sz w:val="22"/>
          <w:szCs w:val="22"/>
          <w:lang w:eastAsia="es-MX"/>
        </w:rPr>
        <w:t> Para el ejercicio del derecho de acceso a la información, la Federación, los Estados y el Distrito Federal, en el ámbito de sus respectivas competencias, se regirán por los siguientes principios y bases:</w:t>
      </w:r>
    </w:p>
    <w:p w:rsidR="007C5111" w:rsidRDefault="007C5111">
      <w:pPr>
        <w:shd w:val="clear" w:color="auto" w:fill="FFFFFF"/>
        <w:ind w:left="851" w:right="814"/>
        <w:jc w:val="both"/>
        <w:rPr>
          <w:rFonts w:ascii="Palatino Linotype" w:hAnsi="Palatino Linotype"/>
          <w:b/>
          <w:bCs/>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b/>
          <w:bCs/>
          <w:i/>
          <w:iCs/>
          <w:sz w:val="22"/>
          <w:szCs w:val="22"/>
          <w:lang w:eastAsia="es-MX"/>
        </w:rPr>
        <w:t>I. Tod</w:t>
      </w:r>
      <w:r>
        <w:rPr>
          <w:rFonts w:ascii="Palatino Linotype" w:hAnsi="Palatino Linotype"/>
          <w:b/>
          <w:bCs/>
          <w:i/>
          <w:iCs/>
          <w:sz w:val="22"/>
          <w:szCs w:val="22"/>
          <w:lang w:eastAsia="es-MX"/>
        </w:rPr>
        <w:t>a la información en posesión de cualquier autoridad, entidad, órgano y organismo de los Poderes Ejecutivo, Legislativo y Judicial, órganos autónomos, partidos políticos, fideicomisos y fondos públicos, así como de cualquier persona física, moral o sindicat</w:t>
      </w:r>
      <w:r>
        <w:rPr>
          <w:rFonts w:ascii="Palatino Linotype" w:hAnsi="Palatino Linotype"/>
          <w:b/>
          <w:bCs/>
          <w:i/>
          <w:iCs/>
          <w:sz w:val="22"/>
          <w:szCs w:val="22"/>
          <w:lang w:eastAsia="es-MX"/>
        </w:rPr>
        <w:t>o que reciba y ejerza recursos públicos o realice actos de autoridad en el ámbito federal, estatal y municipal, es pública y sólo podrá ser reservada temporalmente por razones de interés público y seguridad nacional, en los términos que fijen las leyes. En</w:t>
      </w:r>
      <w:r>
        <w:rPr>
          <w:rFonts w:ascii="Palatino Linotype" w:hAnsi="Palatino Linotype"/>
          <w:b/>
          <w:bCs/>
          <w:i/>
          <w:iCs/>
          <w:sz w:val="22"/>
          <w:szCs w:val="22"/>
          <w:lang w:eastAsia="es-MX"/>
        </w:rPr>
        <w:t xml:space="preserve"> la interpretación de este derecho deberá prevalecer el principio de máxima publicidad. Los sujetos obligados deberán documentar todo acto que derive del ejercicio de sus facultades, competencias o funciones, la ley determinará los supuestos específicos ba</w:t>
      </w:r>
      <w:r>
        <w:rPr>
          <w:rFonts w:ascii="Palatino Linotype" w:hAnsi="Palatino Linotype"/>
          <w:b/>
          <w:bCs/>
          <w:i/>
          <w:iCs/>
          <w:sz w:val="22"/>
          <w:szCs w:val="22"/>
          <w:lang w:eastAsia="es-MX"/>
        </w:rPr>
        <w:t>jo los cuales procederá la declaración de inexistencia de la información.</w:t>
      </w:r>
    </w:p>
    <w:p w:rsidR="007C5111" w:rsidRDefault="00A260A8">
      <w:pPr>
        <w:shd w:val="clear" w:color="auto" w:fill="FFFFFF"/>
        <w:ind w:left="851" w:right="814"/>
        <w:jc w:val="both"/>
        <w:rPr>
          <w:lang w:eastAsia="es-MX"/>
        </w:rPr>
      </w:pPr>
      <w:r>
        <w:rPr>
          <w:rFonts w:ascii="Palatino Linotype" w:hAnsi="Palatino Linotype"/>
          <w:i/>
          <w:iCs/>
          <w:sz w:val="22"/>
          <w:szCs w:val="22"/>
          <w:lang w:eastAsia="es-MX"/>
        </w:rPr>
        <w:t>…</w:t>
      </w:r>
    </w:p>
    <w:p w:rsidR="007C5111" w:rsidRDefault="007C5111">
      <w:pPr>
        <w:shd w:val="clear" w:color="auto" w:fill="FFFFFF"/>
        <w:ind w:left="851" w:right="814"/>
        <w:jc w:val="both"/>
        <w:rPr>
          <w:rFonts w:ascii="Palatino Linotype" w:hAnsi="Palatino Linotype"/>
          <w:b/>
          <w:bCs/>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b/>
          <w:bCs/>
          <w:i/>
          <w:iCs/>
          <w:sz w:val="22"/>
          <w:szCs w:val="22"/>
          <w:lang w:eastAsia="es-MX"/>
        </w:rPr>
        <w:t>III. Toda persona, sin necesidad de acreditar interés alguno o justificar su utilización, tendrá acceso gratuito a la información pública, a sus datos personales o a la rectificac</w:t>
      </w:r>
      <w:r>
        <w:rPr>
          <w:rFonts w:ascii="Palatino Linotype" w:hAnsi="Palatino Linotype"/>
          <w:b/>
          <w:bCs/>
          <w:i/>
          <w:iCs/>
          <w:sz w:val="22"/>
          <w:szCs w:val="22"/>
          <w:lang w:eastAsia="es-MX"/>
        </w:rPr>
        <w:t>ión de éstos.</w:t>
      </w:r>
    </w:p>
    <w:p w:rsidR="007C5111" w:rsidRDefault="00A260A8">
      <w:pPr>
        <w:shd w:val="clear" w:color="auto" w:fill="FFFFFF"/>
        <w:ind w:left="851" w:right="814"/>
        <w:jc w:val="both"/>
        <w:rPr>
          <w:lang w:eastAsia="es-MX"/>
        </w:rPr>
      </w:pPr>
      <w:r>
        <w:rPr>
          <w:rFonts w:ascii="Palatino Linotype" w:hAnsi="Palatino Linotype"/>
          <w:i/>
          <w:iCs/>
          <w:sz w:val="22"/>
          <w:szCs w:val="22"/>
          <w:lang w:eastAsia="es-MX"/>
        </w:rPr>
        <w:t>…</w:t>
      </w:r>
    </w:p>
    <w:p w:rsidR="007C5111" w:rsidRDefault="007C5111">
      <w:pPr>
        <w:shd w:val="clear" w:color="auto" w:fill="FFFFFF"/>
        <w:ind w:left="851" w:right="814"/>
        <w:jc w:val="both"/>
        <w:rPr>
          <w:rFonts w:ascii="Palatino Linotype" w:hAnsi="Palatino Linotype"/>
          <w:b/>
          <w:bCs/>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b/>
          <w:bCs/>
          <w:i/>
          <w:iCs/>
          <w:sz w:val="22"/>
          <w:szCs w:val="22"/>
          <w:lang w:eastAsia="es-MX"/>
        </w:rPr>
        <w:t>V. Los sujetos obligados deberán preservar sus documentos en archivos administrativos actualizados y publicarán, a través de los medios electrónicos disponibles, la información completa y actualizada sobre el ejercicio de los recursos públ</w:t>
      </w:r>
      <w:r>
        <w:rPr>
          <w:rFonts w:ascii="Palatino Linotype" w:hAnsi="Palatino Linotype"/>
          <w:b/>
          <w:bCs/>
          <w:i/>
          <w:iCs/>
          <w:sz w:val="22"/>
          <w:szCs w:val="22"/>
          <w:lang w:eastAsia="es-MX"/>
        </w:rPr>
        <w:t>icos y los indicadores que permitan rendir cuenta del cumplimiento de sus objetivos y de los resultados obtenidos.</w:t>
      </w:r>
    </w:p>
    <w:p w:rsidR="007C5111" w:rsidRDefault="007C5111">
      <w:pPr>
        <w:shd w:val="clear" w:color="auto" w:fill="FFFFFF"/>
        <w:ind w:left="851" w:right="814"/>
        <w:jc w:val="both"/>
        <w:rPr>
          <w:rFonts w:ascii="Palatino Linotype" w:hAnsi="Palatino Linotype"/>
          <w:b/>
          <w:bCs/>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b/>
          <w:bCs/>
          <w:i/>
          <w:iCs/>
          <w:sz w:val="22"/>
          <w:szCs w:val="22"/>
          <w:lang w:eastAsia="es-MX"/>
        </w:rPr>
        <w:lastRenderedPageBreak/>
        <w:t xml:space="preserve">VI. Las leyes determinarán la manera en que los sujetos obligados deberán hacer pública la información relativa a los recursos públicos que </w:t>
      </w:r>
      <w:r>
        <w:rPr>
          <w:rFonts w:ascii="Palatino Linotype" w:hAnsi="Palatino Linotype"/>
          <w:b/>
          <w:bCs/>
          <w:i/>
          <w:iCs/>
          <w:sz w:val="22"/>
          <w:szCs w:val="22"/>
          <w:lang w:eastAsia="es-MX"/>
        </w:rPr>
        <w:t>entreguen a personas físicas o morales</w:t>
      </w:r>
      <w:r>
        <w:rPr>
          <w:rFonts w:ascii="Palatino Linotype" w:hAnsi="Palatino Linotype"/>
          <w:i/>
          <w:iCs/>
          <w:sz w:val="22"/>
          <w:szCs w:val="22"/>
          <w:lang w:eastAsia="es-MX"/>
        </w:rPr>
        <w:t>.”</w:t>
      </w:r>
    </w:p>
    <w:p w:rsidR="007C5111" w:rsidRDefault="00A260A8">
      <w:pPr>
        <w:shd w:val="clear" w:color="auto" w:fill="FFFFFF"/>
        <w:ind w:left="851" w:right="814"/>
        <w:jc w:val="both"/>
        <w:rPr>
          <w:lang w:eastAsia="es-MX"/>
        </w:rPr>
      </w:pPr>
      <w:r>
        <w:rPr>
          <w:rFonts w:ascii="Palatino Linotype" w:hAnsi="Palatino Linotype"/>
          <w:i/>
          <w:iCs/>
          <w:sz w:val="22"/>
          <w:szCs w:val="22"/>
          <w:lang w:eastAsia="es-MX"/>
        </w:rPr>
        <w:t>…</w:t>
      </w:r>
    </w:p>
    <w:p w:rsidR="007C5111" w:rsidRDefault="007C5111">
      <w:pPr>
        <w:shd w:val="clear" w:color="auto" w:fill="FFFFFF"/>
        <w:ind w:left="851" w:right="814"/>
        <w:jc w:val="both"/>
        <w:rPr>
          <w:rFonts w:ascii="Palatino Linotype" w:hAnsi="Palatino Linotype"/>
          <w:b/>
          <w:bCs/>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b/>
          <w:bCs/>
          <w:i/>
          <w:iCs/>
          <w:sz w:val="22"/>
          <w:szCs w:val="22"/>
          <w:lang w:eastAsia="es-MX"/>
        </w:rPr>
        <w:t>La ley establecerá aquella información que se considere reservada o confidencial.</w:t>
      </w:r>
    </w:p>
    <w:p w:rsidR="007C5111" w:rsidRDefault="007C5111">
      <w:pPr>
        <w:shd w:val="clear" w:color="auto" w:fill="FFFFFF"/>
        <w:ind w:left="851" w:right="814"/>
        <w:jc w:val="center"/>
        <w:rPr>
          <w:rFonts w:ascii="Palatino Linotype" w:hAnsi="Palatino Linotype"/>
          <w:b/>
          <w:bCs/>
          <w:i/>
          <w:iCs/>
          <w:sz w:val="22"/>
          <w:szCs w:val="22"/>
          <w:lang w:eastAsia="es-MX"/>
        </w:rPr>
      </w:pPr>
    </w:p>
    <w:p w:rsidR="007C5111" w:rsidRDefault="007C5111">
      <w:pPr>
        <w:shd w:val="clear" w:color="auto" w:fill="FFFFFF"/>
        <w:ind w:left="851" w:right="814"/>
        <w:jc w:val="center"/>
        <w:rPr>
          <w:rFonts w:ascii="Palatino Linotype" w:hAnsi="Palatino Linotype"/>
          <w:b/>
          <w:bCs/>
          <w:i/>
          <w:iCs/>
          <w:sz w:val="22"/>
          <w:szCs w:val="22"/>
          <w:lang w:eastAsia="es-MX"/>
        </w:rPr>
      </w:pPr>
    </w:p>
    <w:p w:rsidR="007C5111" w:rsidRDefault="00A260A8">
      <w:pPr>
        <w:shd w:val="clear" w:color="auto" w:fill="FFFFFF"/>
        <w:ind w:left="851" w:right="814"/>
        <w:jc w:val="center"/>
        <w:rPr>
          <w:lang w:eastAsia="es-MX"/>
        </w:rPr>
      </w:pPr>
      <w:r>
        <w:rPr>
          <w:rFonts w:ascii="Palatino Linotype" w:hAnsi="Palatino Linotype"/>
          <w:b/>
          <w:bCs/>
          <w:i/>
          <w:iCs/>
          <w:sz w:val="22"/>
          <w:szCs w:val="22"/>
          <w:lang w:eastAsia="es-MX"/>
        </w:rPr>
        <w:t>Constitución Política del Estado Libre y Soberano de México</w:t>
      </w:r>
    </w:p>
    <w:p w:rsidR="007C5111" w:rsidRDefault="007C5111">
      <w:pPr>
        <w:shd w:val="clear" w:color="auto" w:fill="FFFFFF"/>
        <w:ind w:left="851" w:right="814"/>
        <w:jc w:val="both"/>
        <w:rPr>
          <w:rFonts w:ascii="Palatino Linotype" w:hAnsi="Palatino Linotype"/>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i/>
          <w:iCs/>
          <w:sz w:val="22"/>
          <w:szCs w:val="22"/>
          <w:lang w:eastAsia="es-MX"/>
        </w:rPr>
        <w:t>“</w:t>
      </w:r>
      <w:r>
        <w:rPr>
          <w:rFonts w:ascii="Palatino Linotype" w:hAnsi="Palatino Linotype"/>
          <w:b/>
          <w:bCs/>
          <w:i/>
          <w:iCs/>
          <w:sz w:val="22"/>
          <w:szCs w:val="22"/>
          <w:lang w:eastAsia="es-MX"/>
        </w:rPr>
        <w:t>Artículo 5. </w:t>
      </w:r>
      <w:r>
        <w:rPr>
          <w:rFonts w:ascii="Palatino Linotype" w:hAnsi="Palatino Linotype"/>
          <w:i/>
          <w:iCs/>
          <w:sz w:val="22"/>
          <w:szCs w:val="22"/>
          <w:lang w:eastAsia="es-MX"/>
        </w:rPr>
        <w:t>…</w:t>
      </w:r>
    </w:p>
    <w:p w:rsidR="007C5111" w:rsidRDefault="00A260A8">
      <w:pPr>
        <w:shd w:val="clear" w:color="auto" w:fill="FFFFFF"/>
        <w:ind w:left="851" w:right="814"/>
        <w:jc w:val="both"/>
        <w:rPr>
          <w:lang w:eastAsia="es-MX"/>
        </w:rPr>
      </w:pPr>
      <w:r>
        <w:rPr>
          <w:rFonts w:ascii="Palatino Linotype" w:hAnsi="Palatino Linotype"/>
          <w:i/>
          <w:iCs/>
          <w:sz w:val="22"/>
          <w:szCs w:val="22"/>
          <w:lang w:eastAsia="es-MX"/>
        </w:rPr>
        <w:t>…</w:t>
      </w:r>
    </w:p>
    <w:p w:rsidR="007C5111" w:rsidRDefault="00A260A8">
      <w:pPr>
        <w:shd w:val="clear" w:color="auto" w:fill="FFFFFF"/>
        <w:ind w:left="851" w:right="814"/>
        <w:jc w:val="both"/>
        <w:rPr>
          <w:lang w:eastAsia="es-MX"/>
        </w:rPr>
      </w:pPr>
      <w:r>
        <w:rPr>
          <w:rFonts w:ascii="Palatino Linotype" w:hAnsi="Palatino Linotype"/>
          <w:b/>
          <w:bCs/>
          <w:i/>
          <w:iCs/>
          <w:sz w:val="22"/>
          <w:szCs w:val="22"/>
          <w:lang w:eastAsia="es-MX"/>
        </w:rPr>
        <w:t xml:space="preserve">El derecho a la información será garantizado por </w:t>
      </w:r>
      <w:r>
        <w:rPr>
          <w:rFonts w:ascii="Palatino Linotype" w:hAnsi="Palatino Linotype"/>
          <w:b/>
          <w:bCs/>
          <w:i/>
          <w:iCs/>
          <w:sz w:val="22"/>
          <w:szCs w:val="22"/>
          <w:lang w:eastAsia="es-MX"/>
        </w:rPr>
        <w:t>el Estado</w:t>
      </w:r>
      <w:r>
        <w:rPr>
          <w:rFonts w:ascii="Palatino Linotype" w:hAnsi="Palatino Linotype"/>
          <w:i/>
          <w:iCs/>
          <w:sz w:val="22"/>
          <w:szCs w:val="22"/>
          <w:lang w:eastAsia="es-MX"/>
        </w:rPr>
        <w:t>. La ley establecerá las previsiones que permitan asegurar la protección, el respeto y la difusión de este derecho.</w:t>
      </w:r>
    </w:p>
    <w:p w:rsidR="007C5111" w:rsidRDefault="007C5111">
      <w:pPr>
        <w:shd w:val="clear" w:color="auto" w:fill="FFFFFF"/>
        <w:ind w:left="851" w:right="814"/>
        <w:jc w:val="both"/>
        <w:rPr>
          <w:rFonts w:ascii="Palatino Linotype" w:hAnsi="Palatino Linotype"/>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i/>
          <w:iCs/>
          <w:sz w:val="22"/>
          <w:szCs w:val="22"/>
          <w:lang w:eastAsia="es-MX"/>
        </w:rPr>
        <w:t>Para garantizar el ejercicio del derecho de transparencia, acceso a la información pública y protección de datos personales, los p</w:t>
      </w:r>
      <w:r>
        <w:rPr>
          <w:rFonts w:ascii="Palatino Linotype" w:hAnsi="Palatino Linotype"/>
          <w:i/>
          <w:iCs/>
          <w:sz w:val="22"/>
          <w:szCs w:val="22"/>
          <w:lang w:eastAsia="es-MX"/>
        </w:rPr>
        <w:t>oderes públicos y los organismos autónomos, transparentarán sus acciones, en términos de las disposiciones aplicables, la información será oportuna, clara, veraz y de fácil acceso.</w:t>
      </w:r>
    </w:p>
    <w:p w:rsidR="007C5111" w:rsidRDefault="007C5111">
      <w:pPr>
        <w:shd w:val="clear" w:color="auto" w:fill="FFFFFF"/>
        <w:ind w:left="851" w:right="814"/>
        <w:jc w:val="both"/>
        <w:rPr>
          <w:rFonts w:ascii="Palatino Linotype" w:hAnsi="Palatino Linotype"/>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i/>
          <w:iCs/>
          <w:sz w:val="22"/>
          <w:szCs w:val="22"/>
          <w:lang w:eastAsia="es-MX"/>
        </w:rPr>
        <w:t>Este derecho se regirá por los principios y bases siguientes:</w:t>
      </w:r>
    </w:p>
    <w:p w:rsidR="007C5111" w:rsidRDefault="007C5111">
      <w:pPr>
        <w:shd w:val="clear" w:color="auto" w:fill="FFFFFF"/>
        <w:ind w:left="851" w:right="814"/>
        <w:jc w:val="both"/>
        <w:rPr>
          <w:rFonts w:ascii="Palatino Linotype" w:hAnsi="Palatino Linotype"/>
          <w:b/>
          <w:bCs/>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b/>
          <w:bCs/>
          <w:i/>
          <w:iCs/>
          <w:sz w:val="22"/>
          <w:szCs w:val="22"/>
          <w:lang w:eastAsia="es-MX"/>
        </w:rPr>
        <w:t xml:space="preserve">I. Toda la </w:t>
      </w:r>
      <w:r>
        <w:rPr>
          <w:rFonts w:ascii="Palatino Linotype" w:hAnsi="Palatino Linotype"/>
          <w:b/>
          <w:bCs/>
          <w:i/>
          <w:iCs/>
          <w:sz w:val="22"/>
          <w:szCs w:val="22"/>
          <w:lang w:eastAsia="es-MX"/>
        </w:rPr>
        <w:t>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iCs/>
          <w:sz w:val="22"/>
          <w:szCs w:val="22"/>
          <w:lang w:eastAsia="es-MX"/>
        </w:rPr>
        <w:t> así como del gobierno y de la admi</w:t>
      </w:r>
      <w:r>
        <w:rPr>
          <w:rFonts w:ascii="Palatino Linotype" w:hAnsi="Palatino Linotype"/>
          <w:i/>
          <w:iCs/>
          <w:sz w:val="22"/>
          <w:szCs w:val="22"/>
          <w:lang w:eastAsia="es-MX"/>
        </w:rPr>
        <w:t>nistración pública municipal y sus organismos descentralizados, asimismo de cualquier persona física, jurídica colectiva o sindicato que reciba y ejerza recursos públicos o realice actos de autoridad en el ámbito estatal y municipal, es pública y sólo podr</w:t>
      </w:r>
      <w:r>
        <w:rPr>
          <w:rFonts w:ascii="Palatino Linotype" w:hAnsi="Palatino Linotype"/>
          <w:i/>
          <w:iCs/>
          <w:sz w:val="22"/>
          <w:szCs w:val="22"/>
          <w:lang w:eastAsia="es-MX"/>
        </w:rPr>
        <w:t>á ser reservada temporalmente por razones previstas en la Constitución Política de los Estados Unidos Mexicanos de interés público y seguridad, en los términos que fijen las leyes. En la interpretación de este derecho deberá prevalecer el principio de máxi</w:t>
      </w:r>
      <w:r>
        <w:rPr>
          <w:rFonts w:ascii="Palatino Linotype" w:hAnsi="Palatino Linotype"/>
          <w:i/>
          <w:iCs/>
          <w:sz w:val="22"/>
          <w:szCs w:val="22"/>
          <w:lang w:eastAsia="es-MX"/>
        </w:rPr>
        <w:t>ma publicidad. Los sujetos obligados deberán documentar todo acto que derive del ejercicio de sus facultades, competencias o funciones, la ley determinará los supuestos específicos bajo los cuales procederá la declaración de inexistencia de la información.</w:t>
      </w:r>
    </w:p>
    <w:p w:rsidR="007C5111" w:rsidRDefault="00A260A8">
      <w:pPr>
        <w:shd w:val="clear" w:color="auto" w:fill="FFFFFF"/>
        <w:ind w:left="851" w:right="814"/>
        <w:jc w:val="both"/>
        <w:rPr>
          <w:lang w:eastAsia="es-MX"/>
        </w:rPr>
      </w:pPr>
      <w:r>
        <w:rPr>
          <w:rFonts w:ascii="Palatino Linotype" w:hAnsi="Palatino Linotype"/>
          <w:i/>
          <w:iCs/>
          <w:sz w:val="22"/>
          <w:szCs w:val="22"/>
          <w:lang w:eastAsia="es-MX"/>
        </w:rPr>
        <w:t>…</w:t>
      </w:r>
    </w:p>
    <w:p w:rsidR="007C5111" w:rsidRDefault="007C5111">
      <w:pPr>
        <w:shd w:val="clear" w:color="auto" w:fill="FFFFFF"/>
        <w:ind w:left="851" w:right="814"/>
        <w:jc w:val="both"/>
        <w:rPr>
          <w:rFonts w:ascii="Palatino Linotype" w:hAnsi="Palatino Linotype"/>
          <w:b/>
          <w:bCs/>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b/>
          <w:bCs/>
          <w:i/>
          <w:iCs/>
          <w:sz w:val="22"/>
          <w:szCs w:val="22"/>
          <w:lang w:eastAsia="es-MX"/>
        </w:rPr>
        <w:lastRenderedPageBreak/>
        <w:t>III. Toda persona, sin necesidad de acreditar interés alguno o justificar su utilización, tendrá acceso gratuito a la información pública, a sus datos personales o a la rectificación de éstos.</w:t>
      </w:r>
      <w:r>
        <w:rPr>
          <w:rFonts w:ascii="Palatino Linotype" w:hAnsi="Palatino Linotype"/>
          <w:i/>
          <w:iCs/>
          <w:sz w:val="22"/>
          <w:szCs w:val="22"/>
          <w:lang w:eastAsia="es-MX"/>
        </w:rPr>
        <w:t>”</w:t>
      </w:r>
    </w:p>
    <w:p w:rsidR="007C5111" w:rsidRDefault="007C5111">
      <w:pPr>
        <w:shd w:val="clear" w:color="auto" w:fill="FFFFFF"/>
        <w:ind w:left="851" w:right="814"/>
        <w:jc w:val="both"/>
        <w:rPr>
          <w:rFonts w:ascii="Palatino Linotype" w:hAnsi="Palatino Linotype"/>
          <w:sz w:val="22"/>
          <w:szCs w:val="22"/>
          <w:lang w:eastAsia="es-MX"/>
        </w:rPr>
      </w:pPr>
    </w:p>
    <w:p w:rsidR="007C5111" w:rsidRDefault="00A260A8">
      <w:pPr>
        <w:shd w:val="clear" w:color="auto" w:fill="FFFFFF"/>
        <w:ind w:left="851" w:right="814"/>
        <w:jc w:val="both"/>
        <w:rPr>
          <w:rFonts w:ascii="Palatino Linotype" w:hAnsi="Palatino Linotype"/>
          <w:sz w:val="22"/>
          <w:szCs w:val="22"/>
          <w:lang w:eastAsia="es-MX"/>
        </w:rPr>
      </w:pPr>
      <w:r>
        <w:rPr>
          <w:rFonts w:ascii="Palatino Linotype" w:hAnsi="Palatino Linotype"/>
          <w:sz w:val="22"/>
          <w:szCs w:val="22"/>
          <w:lang w:eastAsia="es-MX"/>
        </w:rPr>
        <w:t>(Énfasis añadido)</w:t>
      </w:r>
    </w:p>
    <w:p w:rsidR="007C5111" w:rsidRDefault="007C5111">
      <w:pPr>
        <w:shd w:val="clear" w:color="auto" w:fill="FFFFFF"/>
        <w:spacing w:line="360" w:lineRule="auto"/>
        <w:ind w:left="851" w:right="899"/>
        <w:jc w:val="both"/>
        <w:rPr>
          <w:lang w:eastAsia="es-MX"/>
        </w:rPr>
      </w:pPr>
    </w:p>
    <w:p w:rsidR="007C5111" w:rsidRDefault="00A260A8">
      <w:pPr>
        <w:shd w:val="clear" w:color="auto" w:fill="FFFFFF"/>
        <w:spacing w:line="360" w:lineRule="auto"/>
        <w:jc w:val="both"/>
        <w:rPr>
          <w:rFonts w:ascii="Palatino Linotype" w:hAnsi="Palatino Linotype"/>
          <w:lang w:eastAsia="es-MX"/>
        </w:rPr>
      </w:pPr>
      <w:r>
        <w:rPr>
          <w:rFonts w:ascii="Palatino Linotype" w:hAnsi="Palatino Linotype"/>
          <w:lang w:eastAsia="es-MX"/>
        </w:rPr>
        <w:t xml:space="preserve">Por otra parte, del contenido del </w:t>
      </w:r>
      <w:r>
        <w:rPr>
          <w:rFonts w:ascii="Palatino Linotype" w:hAnsi="Palatino Linotype"/>
          <w:lang w:eastAsia="es-MX"/>
        </w:rPr>
        <w:t>artículo 1 de la Constitución Política de los Estados Unidos Mexicanos, se destaca lo siguiente:</w:t>
      </w:r>
    </w:p>
    <w:p w:rsidR="007C5111" w:rsidRDefault="007C5111">
      <w:pPr>
        <w:shd w:val="clear" w:color="auto" w:fill="FFFFFF"/>
        <w:spacing w:line="360" w:lineRule="auto"/>
        <w:ind w:left="851" w:right="899"/>
        <w:jc w:val="both"/>
        <w:rPr>
          <w:rFonts w:ascii="Palatino Linotype" w:hAnsi="Palatino Linotype"/>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i/>
          <w:iCs/>
          <w:sz w:val="22"/>
          <w:szCs w:val="22"/>
          <w:lang w:eastAsia="es-MX"/>
        </w:rPr>
        <w:t>“</w:t>
      </w:r>
      <w:r>
        <w:rPr>
          <w:rFonts w:ascii="Palatino Linotype" w:hAnsi="Palatino Linotype"/>
          <w:b/>
          <w:bCs/>
          <w:i/>
          <w:iCs/>
          <w:sz w:val="22"/>
          <w:szCs w:val="22"/>
          <w:lang w:eastAsia="es-MX"/>
        </w:rPr>
        <w:t>Artículo 1o</w:t>
      </w:r>
      <w:r>
        <w:rPr>
          <w:rFonts w:ascii="Palatino Linotype" w:hAnsi="Palatino Linotype"/>
          <w:i/>
          <w:iCs/>
          <w:sz w:val="22"/>
          <w:szCs w:val="22"/>
          <w:lang w:eastAsia="es-MX"/>
        </w:rPr>
        <w:t>. En los Estados Unidos Mexicanos todas las personas gozarán de los derechos humanos reconocidos en esta Constitución y en los tratados internacio</w:t>
      </w:r>
      <w:r>
        <w:rPr>
          <w:rFonts w:ascii="Palatino Linotype" w:hAnsi="Palatino Linotype"/>
          <w:i/>
          <w:iCs/>
          <w:sz w:val="22"/>
          <w:szCs w:val="22"/>
          <w:lang w:eastAsia="es-MX"/>
        </w:rPr>
        <w:t>nales de los que el Estado Mexicano sea parte, así como de las garantías para su protección, cuyo ejercicio no podrá restringirse ni suspenderse, salvo en los casos y bajo las condiciones que esta Constitución establece.</w:t>
      </w:r>
    </w:p>
    <w:p w:rsidR="007C5111" w:rsidRDefault="007C5111">
      <w:pPr>
        <w:shd w:val="clear" w:color="auto" w:fill="FFFFFF"/>
        <w:ind w:left="851" w:right="814"/>
        <w:jc w:val="both"/>
        <w:rPr>
          <w:rFonts w:ascii="Palatino Linotype" w:hAnsi="Palatino Linotype"/>
          <w:b/>
          <w:bCs/>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b/>
          <w:bCs/>
          <w:i/>
          <w:iCs/>
          <w:sz w:val="22"/>
          <w:szCs w:val="22"/>
          <w:lang w:eastAsia="es-MX"/>
        </w:rPr>
        <w:t>Las normas relativas a los derecho</w:t>
      </w:r>
      <w:r>
        <w:rPr>
          <w:rFonts w:ascii="Palatino Linotype" w:hAnsi="Palatino Linotype"/>
          <w:b/>
          <w:bCs/>
          <w:i/>
          <w:iCs/>
          <w:sz w:val="22"/>
          <w:szCs w:val="22"/>
          <w:lang w:eastAsia="es-MX"/>
        </w:rPr>
        <w:t>s humanos se interpretarán</w:t>
      </w:r>
      <w:r>
        <w:rPr>
          <w:rFonts w:ascii="Palatino Linotype" w:hAnsi="Palatino Linotype"/>
          <w:i/>
          <w:iCs/>
          <w:sz w:val="22"/>
          <w:szCs w:val="22"/>
          <w:lang w:eastAsia="es-MX"/>
        </w:rPr>
        <w:t> de conformidad con esta Constitución y con los tratados internacionales de la </w:t>
      </w:r>
      <w:r>
        <w:rPr>
          <w:rFonts w:ascii="Palatino Linotype" w:hAnsi="Palatino Linotype"/>
          <w:b/>
          <w:bCs/>
          <w:i/>
          <w:iCs/>
          <w:sz w:val="22"/>
          <w:szCs w:val="22"/>
          <w:lang w:eastAsia="es-MX"/>
        </w:rPr>
        <w:t>materia favoreciendo en todo tiempo a las personas la protección más amplia.</w:t>
      </w:r>
    </w:p>
    <w:p w:rsidR="007C5111" w:rsidRDefault="007C5111">
      <w:pPr>
        <w:shd w:val="clear" w:color="auto" w:fill="FFFFFF"/>
        <w:ind w:left="851" w:right="814"/>
        <w:jc w:val="both"/>
        <w:rPr>
          <w:rFonts w:ascii="Palatino Linotype" w:hAnsi="Palatino Linotype"/>
          <w:b/>
          <w:bCs/>
          <w:i/>
          <w:iCs/>
          <w:sz w:val="22"/>
          <w:szCs w:val="22"/>
          <w:lang w:eastAsia="es-MX"/>
        </w:rPr>
      </w:pPr>
    </w:p>
    <w:p w:rsidR="007C5111" w:rsidRDefault="00A260A8">
      <w:pPr>
        <w:shd w:val="clear" w:color="auto" w:fill="FFFFFF"/>
        <w:ind w:left="851" w:right="814"/>
        <w:jc w:val="both"/>
        <w:rPr>
          <w:lang w:eastAsia="es-MX"/>
        </w:rPr>
      </w:pPr>
      <w:r>
        <w:rPr>
          <w:rFonts w:ascii="Palatino Linotype" w:hAnsi="Palatino Linotype"/>
          <w:b/>
          <w:bCs/>
          <w:i/>
          <w:iCs/>
          <w:sz w:val="22"/>
          <w:szCs w:val="22"/>
          <w:lang w:eastAsia="es-MX"/>
        </w:rPr>
        <w:t xml:space="preserve">Todas las autoridades, en el ámbito de sus competencias, tienen la </w:t>
      </w:r>
      <w:r>
        <w:rPr>
          <w:rFonts w:ascii="Palatino Linotype" w:hAnsi="Palatino Linotype"/>
          <w:b/>
          <w:bCs/>
          <w:i/>
          <w:iCs/>
          <w:sz w:val="22"/>
          <w:szCs w:val="22"/>
          <w:lang w:eastAsia="es-MX"/>
        </w:rPr>
        <w:t>obligación de promover, respetar, proteger y garantizar los derechos humanos de conformidad con los principios de universalidad, interdependencia, indivisibilidad y progresividad</w:t>
      </w:r>
      <w:r>
        <w:rPr>
          <w:rFonts w:ascii="Palatino Linotype" w:hAnsi="Palatino Linotype"/>
          <w:i/>
          <w:iCs/>
          <w:sz w:val="22"/>
          <w:szCs w:val="22"/>
          <w:lang w:eastAsia="es-MX"/>
        </w:rPr>
        <w:t xml:space="preserve">. En consecuencia, el Estado deberá prevenir, investigar, sancionar y reparar </w:t>
      </w:r>
      <w:r>
        <w:rPr>
          <w:rFonts w:ascii="Palatino Linotype" w:hAnsi="Palatino Linotype"/>
          <w:i/>
          <w:iCs/>
          <w:sz w:val="22"/>
          <w:szCs w:val="22"/>
          <w:lang w:eastAsia="es-MX"/>
        </w:rPr>
        <w:t>las violaciones a los derechos humanos, en los términos que establezca la ley.”</w:t>
      </w:r>
    </w:p>
    <w:p w:rsidR="007C5111" w:rsidRDefault="007C5111">
      <w:pPr>
        <w:shd w:val="clear" w:color="auto" w:fill="FFFFFF"/>
        <w:ind w:left="851" w:right="814"/>
        <w:jc w:val="both"/>
        <w:rPr>
          <w:rFonts w:ascii="Palatino Linotype" w:hAnsi="Palatino Linotype"/>
          <w:sz w:val="22"/>
          <w:szCs w:val="22"/>
          <w:lang w:eastAsia="es-MX"/>
        </w:rPr>
      </w:pPr>
    </w:p>
    <w:p w:rsidR="007C5111" w:rsidRDefault="00A260A8">
      <w:pPr>
        <w:shd w:val="clear" w:color="auto" w:fill="FFFFFF"/>
        <w:ind w:left="851" w:right="814"/>
        <w:jc w:val="both"/>
        <w:rPr>
          <w:rFonts w:ascii="Palatino Linotype" w:hAnsi="Palatino Linotype"/>
          <w:sz w:val="22"/>
          <w:szCs w:val="22"/>
          <w:lang w:eastAsia="es-MX"/>
        </w:rPr>
      </w:pPr>
      <w:r>
        <w:rPr>
          <w:rFonts w:ascii="Palatino Linotype" w:hAnsi="Palatino Linotype"/>
          <w:sz w:val="22"/>
          <w:szCs w:val="22"/>
          <w:lang w:eastAsia="es-MX"/>
        </w:rPr>
        <w:t>(Énfasis añadido)</w:t>
      </w:r>
    </w:p>
    <w:p w:rsidR="007C5111" w:rsidRDefault="007C5111">
      <w:pPr>
        <w:shd w:val="clear" w:color="auto" w:fill="FFFFFF"/>
        <w:spacing w:line="360" w:lineRule="auto"/>
        <w:ind w:left="851" w:right="899"/>
        <w:jc w:val="both"/>
        <w:rPr>
          <w:lang w:eastAsia="es-MX"/>
        </w:rPr>
      </w:pPr>
    </w:p>
    <w:p w:rsidR="007C5111" w:rsidRDefault="00A260A8">
      <w:pPr>
        <w:shd w:val="clear" w:color="auto" w:fill="FFFFFF"/>
        <w:spacing w:line="360" w:lineRule="auto"/>
        <w:jc w:val="both"/>
        <w:rPr>
          <w:lang w:eastAsia="es-MX"/>
        </w:rPr>
      </w:pPr>
      <w:r>
        <w:rPr>
          <w:rFonts w:ascii="Palatino Linotype" w:hAnsi="Palatino Linotype"/>
          <w:lang w:eastAsia="es-MX"/>
        </w:rPr>
        <w:t>En esa virtud, de una interpretación sistemática, armónica y progresiva del derecho humano de acceso a la información pública se reitera que toda persona, s</w:t>
      </w:r>
      <w:r>
        <w:rPr>
          <w:rFonts w:ascii="Palatino Linotype" w:hAnsi="Palatino Linotype"/>
          <w:lang w:eastAsia="es-MX"/>
        </w:rPr>
        <w:t>in necesidad de acreditar interés alguno o justificar su utilización, deberá tener acceso a la información pública, es decir, dicho derecho fundamental exime a quien lo ejerce, de acreditar su legitimación en la causa o su interés en el asunto, lo que perm</w:t>
      </w:r>
      <w:r>
        <w:rPr>
          <w:rFonts w:ascii="Palatino Linotype" w:hAnsi="Palatino Linotype"/>
          <w:lang w:eastAsia="es-MX"/>
        </w:rPr>
        <w:t xml:space="preserve">ite la </w:t>
      </w:r>
      <w:r>
        <w:rPr>
          <w:rFonts w:ascii="Palatino Linotype" w:hAnsi="Palatino Linotype"/>
          <w:lang w:eastAsia="es-MX"/>
        </w:rPr>
        <w:lastRenderedPageBreak/>
        <w:t>posibilidad de que inclusive, la solicitud de acceso a la información pueda ser anónima o no contener un nombre que identifique al solicitante o que permita tener certeza sobre su identidad.</w:t>
      </w:r>
    </w:p>
    <w:p w:rsidR="007C5111" w:rsidRDefault="007C5111">
      <w:pPr>
        <w:shd w:val="clear" w:color="auto" w:fill="FFFFFF"/>
        <w:spacing w:line="360" w:lineRule="auto"/>
        <w:jc w:val="both"/>
        <w:rPr>
          <w:rFonts w:ascii="Palatino Linotype" w:hAnsi="Palatino Linotype"/>
          <w:lang w:eastAsia="es-MX"/>
        </w:rPr>
      </w:pPr>
    </w:p>
    <w:p w:rsidR="007C5111" w:rsidRDefault="00A260A8">
      <w:pPr>
        <w:shd w:val="clear" w:color="auto" w:fill="FFFFFF"/>
        <w:spacing w:line="360" w:lineRule="auto"/>
        <w:jc w:val="both"/>
        <w:rPr>
          <w:rFonts w:ascii="Palatino Linotype" w:hAnsi="Palatino Linotype"/>
          <w:lang w:eastAsia="es-MX"/>
        </w:rPr>
      </w:pPr>
      <w:r>
        <w:rPr>
          <w:rFonts w:ascii="Palatino Linotype" w:hAnsi="Palatino Linotype"/>
          <w:lang w:eastAsia="es-MX"/>
        </w:rPr>
        <w:t>Robustece lo anterior, el Criterio 6/2014 del entonces In</w:t>
      </w:r>
      <w:r>
        <w:rPr>
          <w:rFonts w:ascii="Palatino Linotype" w:hAnsi="Palatino Linotype"/>
          <w:lang w:eastAsia="es-MX"/>
        </w:rPr>
        <w:t>stituto Federal de Acceso a la Información y Protección de Datos (IFAI) hoy Instituto Nacional de Transparencia, Acceso a la Información y Protección de Datos Personales (INAI), el cual se reproduce para una mayor referencia:</w:t>
      </w:r>
    </w:p>
    <w:p w:rsidR="007C5111" w:rsidRDefault="007C5111">
      <w:pPr>
        <w:shd w:val="clear" w:color="auto" w:fill="FFFFFF"/>
        <w:spacing w:line="360" w:lineRule="auto"/>
        <w:jc w:val="both"/>
        <w:rPr>
          <w:lang w:eastAsia="es-MX"/>
        </w:rPr>
      </w:pPr>
    </w:p>
    <w:p w:rsidR="007C5111" w:rsidRDefault="00A260A8">
      <w:pPr>
        <w:shd w:val="clear" w:color="auto" w:fill="FFFFFF"/>
        <w:ind w:left="709" w:right="814"/>
        <w:jc w:val="both"/>
        <w:rPr>
          <w:lang w:eastAsia="es-MX"/>
        </w:rPr>
      </w:pPr>
      <w:r>
        <w:rPr>
          <w:rFonts w:ascii="Palatino Linotype" w:hAnsi="Palatino Linotype"/>
          <w:sz w:val="22"/>
          <w:szCs w:val="22"/>
          <w:lang w:eastAsia="es-MX"/>
        </w:rPr>
        <w:t>“</w:t>
      </w:r>
      <w:r>
        <w:rPr>
          <w:rFonts w:ascii="Palatino Linotype" w:hAnsi="Palatino Linotype"/>
          <w:b/>
          <w:bCs/>
          <w:i/>
          <w:iCs/>
          <w:sz w:val="22"/>
          <w:szCs w:val="22"/>
          <w:lang w:eastAsia="es-MX"/>
        </w:rPr>
        <w:t>Acceso a información guberna</w:t>
      </w:r>
      <w:r>
        <w:rPr>
          <w:rFonts w:ascii="Palatino Linotype" w:hAnsi="Palatino Linotype"/>
          <w:b/>
          <w:bCs/>
          <w:i/>
          <w:iCs/>
          <w:sz w:val="22"/>
          <w:szCs w:val="22"/>
          <w:lang w:eastAsia="es-MX"/>
        </w:rPr>
        <w:t>mental. No debe condicionarse a que el solicitante acredite su personalidad, demuestre interés alguno o justifique su utilización.</w:t>
      </w:r>
      <w:r>
        <w:rPr>
          <w:rFonts w:ascii="Palatino Linotype" w:hAnsi="Palatino Linotype"/>
          <w:i/>
          <w:iCs/>
          <w:sz w:val="22"/>
          <w:szCs w:val="22"/>
          <w:lang w:eastAsia="es-MX"/>
        </w:rPr>
        <w:t> De conformidad con lo dispuesto en los artículos 6o., apartado A, fracción III de la Constitución Política de los Estados Uni</w:t>
      </w:r>
      <w:r>
        <w:rPr>
          <w:rFonts w:ascii="Palatino Linotype" w:hAnsi="Palatino Linotype"/>
          <w:i/>
          <w:iCs/>
          <w:sz w:val="22"/>
          <w:szCs w:val="22"/>
          <w:lang w:eastAsia="es-MX"/>
        </w:rPr>
        <w:t>dos Mexicanos, y 1º, 2º, 4º y 40 de la Ley Federal de Transparencia y Acceso a la Información Pública Gubernamental, la respuesta a una solicitud de acceso a información y entrega de la misma, no debe estar condicionada a que el particular acredite su pers</w:t>
      </w:r>
      <w:r>
        <w:rPr>
          <w:rFonts w:ascii="Palatino Linotype" w:hAnsi="Palatino Linotype"/>
          <w:i/>
          <w:iCs/>
          <w:sz w:val="22"/>
          <w:szCs w:val="22"/>
          <w:lang w:eastAsia="es-MX"/>
        </w:rPr>
        <w:t>onalidad, demuestre interés alguno o justifique su utilización, en virtud de que los sujetos obligados no deben requerir al solicitante mayores requisitos que los establecidos en la Ley. En este sentido, las dependencias y entidades, sólo deberán asegurars</w:t>
      </w:r>
      <w:r>
        <w:rPr>
          <w:rFonts w:ascii="Palatino Linotype" w:hAnsi="Palatino Linotype"/>
          <w:i/>
          <w:iCs/>
          <w:sz w:val="22"/>
          <w:szCs w:val="22"/>
          <w:lang w:eastAsia="es-MX"/>
        </w:rPr>
        <w:t>e de que, en su caso, se haya cubierto el pago de reproducción y envío de la información, mediante la exhibición del recibo correspondiente.</w:t>
      </w:r>
    </w:p>
    <w:p w:rsidR="007C5111" w:rsidRDefault="007C5111">
      <w:pPr>
        <w:shd w:val="clear" w:color="auto" w:fill="FFFFFF"/>
        <w:ind w:left="709" w:right="814"/>
        <w:jc w:val="both"/>
        <w:rPr>
          <w:rFonts w:ascii="Palatino Linotype" w:hAnsi="Palatino Linotype"/>
          <w:i/>
          <w:iCs/>
          <w:sz w:val="22"/>
          <w:szCs w:val="22"/>
          <w:lang w:eastAsia="es-MX"/>
        </w:rPr>
      </w:pPr>
    </w:p>
    <w:p w:rsidR="007C5111" w:rsidRDefault="00A260A8">
      <w:pPr>
        <w:shd w:val="clear" w:color="auto" w:fill="FFFFFF"/>
        <w:ind w:left="709" w:right="814"/>
        <w:jc w:val="both"/>
        <w:rPr>
          <w:rFonts w:ascii="Palatino Linotype" w:hAnsi="Palatino Linotype"/>
          <w:i/>
          <w:iCs/>
          <w:sz w:val="22"/>
          <w:szCs w:val="22"/>
          <w:lang w:eastAsia="es-MX"/>
        </w:rPr>
      </w:pPr>
      <w:r>
        <w:rPr>
          <w:rFonts w:ascii="Palatino Linotype" w:hAnsi="Palatino Linotype"/>
          <w:i/>
          <w:iCs/>
          <w:sz w:val="22"/>
          <w:szCs w:val="22"/>
          <w:lang w:eastAsia="es-MX"/>
        </w:rPr>
        <w:t>Resoluciones</w:t>
      </w:r>
    </w:p>
    <w:p w:rsidR="007C5111" w:rsidRDefault="007C5111">
      <w:pPr>
        <w:shd w:val="clear" w:color="auto" w:fill="FFFFFF"/>
        <w:ind w:left="709" w:right="814"/>
        <w:jc w:val="both"/>
        <w:rPr>
          <w:lang w:eastAsia="es-MX"/>
        </w:rPr>
      </w:pPr>
    </w:p>
    <w:p w:rsidR="007C5111" w:rsidRDefault="00A260A8">
      <w:pPr>
        <w:shd w:val="clear" w:color="auto" w:fill="FFFFFF"/>
        <w:ind w:left="851" w:right="814" w:hanging="142"/>
        <w:jc w:val="both"/>
        <w:rPr>
          <w:rFonts w:ascii="Palatino Linotype" w:hAnsi="Palatino Linotype"/>
          <w:i/>
          <w:iCs/>
          <w:sz w:val="22"/>
          <w:szCs w:val="22"/>
          <w:lang w:eastAsia="es-MX"/>
        </w:rPr>
      </w:pPr>
      <w:r>
        <w:rPr>
          <w:rFonts w:ascii="Palatino Linotype" w:hAnsi="Palatino Linotype"/>
          <w:b/>
          <w:bCs/>
          <w:i/>
          <w:iCs/>
          <w:sz w:val="22"/>
          <w:szCs w:val="22"/>
          <w:lang w:eastAsia="es-MX"/>
        </w:rPr>
        <w:t>• RDA 5275/13</w:t>
      </w:r>
      <w:r>
        <w:rPr>
          <w:rFonts w:ascii="Palatino Linotype" w:hAnsi="Palatino Linotype"/>
          <w:i/>
          <w:iCs/>
          <w:sz w:val="22"/>
          <w:szCs w:val="22"/>
          <w:lang w:eastAsia="es-MX"/>
        </w:rPr>
        <w:t>. Interpuesto en contra de la Secretaría de la Defensa Nacional. Comisionado Ponente Án</w:t>
      </w:r>
      <w:r>
        <w:rPr>
          <w:rFonts w:ascii="Palatino Linotype" w:hAnsi="Palatino Linotype"/>
          <w:i/>
          <w:iCs/>
          <w:sz w:val="22"/>
          <w:szCs w:val="22"/>
          <w:lang w:eastAsia="es-MX"/>
        </w:rPr>
        <w:t>gel Trinidad Zaldívar.</w:t>
      </w:r>
    </w:p>
    <w:p w:rsidR="007C5111" w:rsidRDefault="00A260A8">
      <w:pPr>
        <w:shd w:val="clear" w:color="auto" w:fill="FFFFFF"/>
        <w:ind w:left="851" w:right="814" w:hanging="142"/>
        <w:jc w:val="both"/>
        <w:rPr>
          <w:lang w:eastAsia="es-MX"/>
        </w:rPr>
      </w:pPr>
      <w:r>
        <w:rPr>
          <w:rFonts w:ascii="Palatino Linotype" w:hAnsi="Palatino Linotype"/>
          <w:i/>
          <w:iCs/>
          <w:sz w:val="22"/>
          <w:szCs w:val="22"/>
          <w:lang w:eastAsia="es-MX"/>
        </w:rPr>
        <w:t>• </w:t>
      </w:r>
      <w:r>
        <w:rPr>
          <w:rFonts w:ascii="Palatino Linotype" w:hAnsi="Palatino Linotype"/>
          <w:b/>
          <w:bCs/>
          <w:i/>
          <w:iCs/>
          <w:sz w:val="22"/>
          <w:szCs w:val="22"/>
          <w:lang w:eastAsia="es-MX"/>
        </w:rPr>
        <w:t>RDA 2937/13</w:t>
      </w:r>
      <w:r>
        <w:rPr>
          <w:rFonts w:ascii="Palatino Linotype" w:hAnsi="Palatino Linotype"/>
          <w:i/>
          <w:iCs/>
          <w:sz w:val="22"/>
          <w:szCs w:val="22"/>
          <w:lang w:eastAsia="es-MX"/>
        </w:rPr>
        <w:t>. Interpuesto en contra de LICONSA, S.A. de C.V. Comisionado. Ponente Gerardo Laveaga Rendón.</w:t>
      </w:r>
    </w:p>
    <w:p w:rsidR="007C5111" w:rsidRDefault="00A260A8">
      <w:pPr>
        <w:shd w:val="clear" w:color="auto" w:fill="FFFFFF"/>
        <w:ind w:left="851" w:right="814" w:hanging="142"/>
        <w:jc w:val="both"/>
        <w:rPr>
          <w:lang w:eastAsia="es-MX"/>
        </w:rPr>
      </w:pPr>
      <w:r>
        <w:rPr>
          <w:rFonts w:ascii="Palatino Linotype" w:hAnsi="Palatino Linotype"/>
          <w:i/>
          <w:iCs/>
          <w:sz w:val="22"/>
          <w:szCs w:val="22"/>
          <w:lang w:eastAsia="es-MX"/>
        </w:rPr>
        <w:t>• </w:t>
      </w:r>
      <w:r>
        <w:rPr>
          <w:rFonts w:ascii="Palatino Linotype" w:hAnsi="Palatino Linotype"/>
          <w:b/>
          <w:bCs/>
          <w:i/>
          <w:iCs/>
          <w:sz w:val="22"/>
          <w:szCs w:val="22"/>
          <w:lang w:eastAsia="es-MX"/>
        </w:rPr>
        <w:t>RDA 3609/12</w:t>
      </w:r>
      <w:r>
        <w:rPr>
          <w:rFonts w:ascii="Palatino Linotype" w:hAnsi="Palatino Linotype"/>
          <w:i/>
          <w:iCs/>
          <w:sz w:val="22"/>
          <w:szCs w:val="22"/>
          <w:lang w:eastAsia="es-MX"/>
        </w:rPr>
        <w:t>. Interpuesto en contra de la Secretaría de Educación Pública. Comisionada Ponente Sigrid Arzt Colunga.</w:t>
      </w:r>
    </w:p>
    <w:p w:rsidR="007C5111" w:rsidRDefault="00A260A8">
      <w:pPr>
        <w:shd w:val="clear" w:color="auto" w:fill="FFFFFF"/>
        <w:ind w:left="851" w:right="814" w:hanging="142"/>
        <w:jc w:val="both"/>
        <w:rPr>
          <w:lang w:eastAsia="es-MX"/>
        </w:rPr>
      </w:pPr>
      <w:r>
        <w:rPr>
          <w:rFonts w:ascii="Palatino Linotype" w:hAnsi="Palatino Linotype"/>
          <w:i/>
          <w:iCs/>
          <w:sz w:val="22"/>
          <w:szCs w:val="22"/>
          <w:lang w:eastAsia="es-MX"/>
        </w:rPr>
        <w:t>• </w:t>
      </w:r>
      <w:r>
        <w:rPr>
          <w:rFonts w:ascii="Palatino Linotype" w:hAnsi="Palatino Linotype"/>
          <w:b/>
          <w:bCs/>
          <w:i/>
          <w:iCs/>
          <w:sz w:val="22"/>
          <w:szCs w:val="22"/>
          <w:lang w:eastAsia="es-MX"/>
        </w:rPr>
        <w:t>RDA 336</w:t>
      </w:r>
      <w:r>
        <w:rPr>
          <w:rFonts w:ascii="Palatino Linotype" w:hAnsi="Palatino Linotype"/>
          <w:b/>
          <w:bCs/>
          <w:i/>
          <w:iCs/>
          <w:sz w:val="22"/>
          <w:szCs w:val="22"/>
          <w:lang w:eastAsia="es-MX"/>
        </w:rPr>
        <w:t>1/12</w:t>
      </w:r>
      <w:r>
        <w:rPr>
          <w:rFonts w:ascii="Palatino Linotype" w:hAnsi="Palatino Linotype"/>
          <w:i/>
          <w:iCs/>
          <w:sz w:val="22"/>
          <w:szCs w:val="22"/>
          <w:lang w:eastAsia="es-MX"/>
        </w:rPr>
        <w:t>. Interpuesto en contra del Servicio de Administración Tributaria. Comisionada Ponente María Elena Pérez-Jaén Zermeño.</w:t>
      </w:r>
    </w:p>
    <w:p w:rsidR="007C5111" w:rsidRDefault="00A260A8">
      <w:pPr>
        <w:shd w:val="clear" w:color="auto" w:fill="FFFFFF"/>
        <w:ind w:left="851" w:right="814" w:hanging="142"/>
        <w:jc w:val="both"/>
        <w:rPr>
          <w:rFonts w:ascii="Palatino Linotype" w:hAnsi="Palatino Linotype"/>
          <w:i/>
          <w:iCs/>
          <w:sz w:val="22"/>
          <w:szCs w:val="22"/>
          <w:lang w:eastAsia="es-MX"/>
        </w:rPr>
      </w:pPr>
      <w:r>
        <w:rPr>
          <w:rFonts w:ascii="Palatino Linotype" w:hAnsi="Palatino Linotype"/>
          <w:i/>
          <w:iCs/>
          <w:sz w:val="22"/>
          <w:szCs w:val="22"/>
          <w:lang w:eastAsia="es-MX"/>
        </w:rPr>
        <w:lastRenderedPageBreak/>
        <w:t>• </w:t>
      </w:r>
      <w:r>
        <w:rPr>
          <w:rFonts w:ascii="Palatino Linotype" w:hAnsi="Palatino Linotype"/>
          <w:b/>
          <w:bCs/>
          <w:i/>
          <w:iCs/>
          <w:sz w:val="22"/>
          <w:szCs w:val="22"/>
          <w:lang w:eastAsia="es-MX"/>
        </w:rPr>
        <w:t>RDA 0563/12</w:t>
      </w:r>
      <w:r>
        <w:rPr>
          <w:rFonts w:ascii="Palatino Linotype" w:hAnsi="Palatino Linotype"/>
          <w:i/>
          <w:iCs/>
          <w:sz w:val="22"/>
          <w:szCs w:val="22"/>
          <w:lang w:eastAsia="es-MX"/>
        </w:rPr>
        <w:t>. Interpuesto en contra de la Secretaría de la Función Pública. Comisionada Ponente Jacqueline Peschard Mariscal.” (SIC)</w:t>
      </w:r>
    </w:p>
    <w:p w:rsidR="007C5111" w:rsidRDefault="007C5111">
      <w:pPr>
        <w:shd w:val="clear" w:color="auto" w:fill="FFFFFF"/>
        <w:spacing w:line="360" w:lineRule="auto"/>
        <w:ind w:left="851" w:right="899"/>
        <w:jc w:val="both"/>
        <w:rPr>
          <w:lang w:eastAsia="es-MX"/>
        </w:rPr>
      </w:pPr>
    </w:p>
    <w:p w:rsidR="007C5111" w:rsidRDefault="00A260A8">
      <w:pPr>
        <w:shd w:val="clear" w:color="auto" w:fill="FFFFFF"/>
        <w:spacing w:line="360" w:lineRule="auto"/>
        <w:jc w:val="both"/>
        <w:rPr>
          <w:rFonts w:ascii="Palatino Linotype" w:hAnsi="Palatino Linotype"/>
          <w:lang w:eastAsia="es-MX"/>
        </w:rPr>
      </w:pPr>
      <w:r>
        <w:rPr>
          <w:rFonts w:ascii="Palatino Linotype" w:hAnsi="Palatino Linotype"/>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Pr>
          <w:rFonts w:ascii="Palatino Linotype" w:hAnsi="Palatino Linotype"/>
          <w:b/>
          <w:bCs/>
          <w:lang w:eastAsia="es-MX"/>
        </w:rPr>
        <w:t>RECURRENTE</w:t>
      </w:r>
      <w:r>
        <w:rPr>
          <w:rFonts w:ascii="Palatino Linotype" w:hAnsi="Palatino Linotype"/>
          <w:lang w:eastAsia="es-MX"/>
        </w:rPr>
        <w:t> a través de dicho dato personal, en ciertos extremos se equipara a una exigencia acerca de su interés o justificación de su utilización, lo que materialmente haría nugatorio un derecho fundamental.</w:t>
      </w:r>
    </w:p>
    <w:p w:rsidR="007C5111" w:rsidRDefault="007C5111">
      <w:pPr>
        <w:shd w:val="clear" w:color="auto" w:fill="FFFFFF"/>
        <w:spacing w:line="360" w:lineRule="auto"/>
        <w:jc w:val="both"/>
        <w:rPr>
          <w:lang w:eastAsia="es-MX"/>
        </w:rPr>
      </w:pPr>
    </w:p>
    <w:p w:rsidR="007C5111" w:rsidRDefault="00A260A8">
      <w:pPr>
        <w:shd w:val="clear" w:color="auto" w:fill="FFFFFF"/>
        <w:spacing w:line="360" w:lineRule="auto"/>
        <w:jc w:val="both"/>
        <w:rPr>
          <w:rFonts w:ascii="Palatino Linotype" w:hAnsi="Palatino Linotype"/>
          <w:lang w:eastAsia="es-MX"/>
        </w:rPr>
      </w:pPr>
      <w:r>
        <w:rPr>
          <w:rFonts w:ascii="Palatino Linotype" w:hAnsi="Palatino Linotype"/>
          <w:lang w:eastAsia="es-MX"/>
        </w:rPr>
        <w:t>Aunado a ello, para el estudio de la materia s</w:t>
      </w:r>
      <w:r>
        <w:rPr>
          <w:rFonts w:ascii="Palatino Linotype" w:hAnsi="Palatino Linotype"/>
          <w:lang w:eastAsia="es-MX"/>
        </w:rPr>
        <w:t>obre la que se resuelve el presente recurso de revisión, resulta intrascendente conocer el nombre de la persona que lo hubiere promovido, en virtud de que tanto la Constitución Federal, como la Constitución Política del Estado Libre y Soberano de México, r</w:t>
      </w:r>
      <w:r>
        <w:rPr>
          <w:rFonts w:ascii="Palatino Linotype" w:hAnsi="Palatino Linotype"/>
          <w:lang w:eastAsia="es-MX"/>
        </w:rPr>
        <w:t>econocen la prerrogativa de los individuos para que no resulte necesario la acreditación de un interés o justificar la utilización de la información; por lo que, resulta ocioso realizar dicho análisis, en la inteligencia de que se limitaría el ejercicio de</w:t>
      </w:r>
      <w:r>
        <w:rPr>
          <w:rFonts w:ascii="Palatino Linotype" w:hAnsi="Palatino Linotype"/>
          <w:lang w:eastAsia="es-MX"/>
        </w:rPr>
        <w:t xml:space="preserve"> un derecho humano, como el derecho de acceso a la información pública, por una cuestión procedimental.</w:t>
      </w:r>
    </w:p>
    <w:p w:rsidR="007C5111" w:rsidRDefault="007C5111">
      <w:pPr>
        <w:shd w:val="clear" w:color="auto" w:fill="FFFFFF"/>
        <w:spacing w:line="360" w:lineRule="auto"/>
        <w:jc w:val="both"/>
        <w:rPr>
          <w:lang w:eastAsia="es-MX"/>
        </w:rPr>
      </w:pPr>
    </w:p>
    <w:p w:rsidR="007C5111" w:rsidRDefault="00A260A8">
      <w:pPr>
        <w:shd w:val="clear" w:color="auto" w:fill="FFFFFF"/>
        <w:spacing w:line="360" w:lineRule="auto"/>
        <w:jc w:val="both"/>
        <w:rPr>
          <w:rFonts w:ascii="Palatino Linotype" w:hAnsi="Palatino Linotype"/>
          <w:lang w:eastAsia="es-MX"/>
        </w:rPr>
      </w:pPr>
      <w:r>
        <w:rPr>
          <w:rFonts w:ascii="Palatino Linotype" w:hAnsi="Palatino Linotype"/>
          <w:lang w:eastAsia="es-MX"/>
        </w:rPr>
        <w:t>Asimismo, se estima que el requisito relativo al nombre del solicitante no constituye un presupuesto indispensable de procedibilidad de los recursos de</w:t>
      </w:r>
      <w:r>
        <w:rPr>
          <w:rFonts w:ascii="Palatino Linotype" w:hAnsi="Palatino Linotype"/>
          <w:lang w:eastAsia="es-MX"/>
        </w:rPr>
        <w:t xml:space="preserve"> revisión, en términos de los artículos 25 de la Convención Americana de Derechos Humanos, 1, párrafos segundo y tercero, 6 apartado A, fracciones III y IV de la Constitución Política de los Estados Unidos Mexicanos y 5, párrafo vigésimo segundo de la Cons</w:t>
      </w:r>
      <w:r>
        <w:rPr>
          <w:rFonts w:ascii="Palatino Linotype" w:hAnsi="Palatino Linotype"/>
          <w:lang w:eastAsia="es-MX"/>
        </w:rPr>
        <w:t xml:space="preserve">titución Política del Estado Libre y Soberano de México, debido a que el acceso a la información </w:t>
      </w:r>
      <w:r>
        <w:rPr>
          <w:rFonts w:ascii="Palatino Linotype" w:hAnsi="Palatino Linotype"/>
          <w:lang w:eastAsia="es-MX"/>
        </w:rPr>
        <w:lastRenderedPageBreak/>
        <w:t>pública es un derecho humano que no requiere legitimación en la causa, sino que únicamente basta con que se encuentre legitimado en el procedimiento de recurso</w:t>
      </w:r>
      <w:r>
        <w:rPr>
          <w:rFonts w:ascii="Palatino Linotype" w:hAnsi="Palatino Linotype"/>
          <w:lang w:eastAsia="es-MX"/>
        </w:rPr>
        <w:t xml:space="preserve"> de revisión, circunstancia que se acredita en las constancias electrónicas del expediente, de las que se desprende que </w:t>
      </w:r>
      <w:r>
        <w:rPr>
          <w:rFonts w:ascii="Palatino Linotype" w:hAnsi="Palatino Linotype"/>
          <w:b/>
          <w:lang w:eastAsia="es-MX"/>
        </w:rPr>
        <w:t>EL</w:t>
      </w:r>
      <w:r>
        <w:rPr>
          <w:rFonts w:ascii="Palatino Linotype" w:hAnsi="Palatino Linotype"/>
          <w:b/>
          <w:bCs/>
          <w:lang w:eastAsia="es-MX"/>
        </w:rPr>
        <w:t xml:space="preserve"> RECURRENTE</w:t>
      </w:r>
      <w:r>
        <w:rPr>
          <w:rFonts w:ascii="Palatino Linotype" w:hAnsi="Palatino Linotype"/>
          <w:lang w:eastAsia="es-MX"/>
        </w:rPr>
        <w:t>, es la misma persona que realizó la solicitud de acceso a la información pública que ahora se impugna.</w:t>
      </w:r>
    </w:p>
    <w:p w:rsidR="007C5111" w:rsidRDefault="007C5111">
      <w:pPr>
        <w:shd w:val="clear" w:color="auto" w:fill="FFFFFF"/>
        <w:spacing w:line="360" w:lineRule="auto"/>
        <w:jc w:val="both"/>
        <w:rPr>
          <w:lang w:eastAsia="es-MX"/>
        </w:rPr>
      </w:pPr>
    </w:p>
    <w:p w:rsidR="007C5111" w:rsidRDefault="00A260A8">
      <w:pPr>
        <w:pStyle w:val="Prrafodelista"/>
        <w:spacing w:line="360" w:lineRule="auto"/>
        <w:ind w:left="0"/>
        <w:jc w:val="both"/>
        <w:rPr>
          <w:rFonts w:ascii="Palatino Linotype" w:hAnsi="Palatino Linotype"/>
          <w:lang w:eastAsia="es-MX"/>
        </w:rPr>
      </w:pPr>
      <w:r>
        <w:rPr>
          <w:rFonts w:ascii="Palatino Linotype" w:hAnsi="Palatino Linotype"/>
          <w:lang w:eastAsia="es-MX"/>
        </w:rPr>
        <w:t>En adición a lo an</w:t>
      </w:r>
      <w:r>
        <w:rPr>
          <w:rFonts w:ascii="Palatino Linotype" w:hAnsi="Palatino Linotype"/>
          <w:lang w:eastAsia="es-MX"/>
        </w:rPr>
        <w:t>terior, el propio artículo 180 en su último párrafo establece que cuando el recurso se interponga de manera electrónica no será indispensable que contenga determinados requisitos, entre ellos, el nombre del</w:t>
      </w:r>
      <w:r>
        <w:rPr>
          <w:rFonts w:ascii="Palatino Linotype" w:hAnsi="Palatino Linotype"/>
          <w:b/>
          <w:bCs/>
          <w:lang w:eastAsia="es-MX"/>
        </w:rPr>
        <w:t xml:space="preserve"> RECURRENTE</w:t>
      </w:r>
      <w:r>
        <w:rPr>
          <w:rFonts w:ascii="Palatino Linotype" w:hAnsi="Palatino Linotype"/>
          <w:lang w:eastAsia="es-MX"/>
        </w:rPr>
        <w:t>, por lo que en el presente caso, al ha</w:t>
      </w:r>
      <w:r>
        <w:rPr>
          <w:rFonts w:ascii="Palatino Linotype" w:hAnsi="Palatino Linotype"/>
          <w:lang w:eastAsia="es-MX"/>
        </w:rPr>
        <w:t>ber sido presentado el recurso de revisión vía </w:t>
      </w:r>
      <w:r>
        <w:rPr>
          <w:rFonts w:ascii="Palatino Linotype" w:hAnsi="Palatino Linotype"/>
          <w:b/>
          <w:bCs/>
          <w:lang w:eastAsia="es-MX"/>
        </w:rPr>
        <w:t>SAIMEX</w:t>
      </w:r>
      <w:r>
        <w:rPr>
          <w:rFonts w:ascii="Palatino Linotype" w:hAnsi="Palatino Linotype"/>
          <w:lang w:eastAsia="es-MX"/>
        </w:rPr>
        <w:t>, dicho requisito resulta innecesario.</w:t>
      </w:r>
    </w:p>
    <w:p w:rsidR="007C5111" w:rsidRDefault="007C5111">
      <w:pPr>
        <w:pStyle w:val="Prrafodelista"/>
        <w:widowControl w:val="0"/>
        <w:tabs>
          <w:tab w:val="left" w:pos="1701"/>
          <w:tab w:val="left" w:pos="1843"/>
        </w:tabs>
        <w:spacing w:line="360" w:lineRule="auto"/>
        <w:ind w:left="0"/>
        <w:jc w:val="both"/>
        <w:rPr>
          <w:rFonts w:ascii="Palatino Linotype" w:hAnsi="Palatino Linotype" w:cs="Arial"/>
        </w:rPr>
      </w:pPr>
    </w:p>
    <w:p w:rsidR="007C5111" w:rsidRDefault="00A260A8">
      <w:pPr>
        <w:pStyle w:val="Prrafodelista"/>
        <w:widowControl w:val="0"/>
        <w:numPr>
          <w:ilvl w:val="0"/>
          <w:numId w:val="2"/>
        </w:numPr>
        <w:tabs>
          <w:tab w:val="left" w:pos="1276"/>
        </w:tabs>
        <w:spacing w:line="360" w:lineRule="auto"/>
        <w:ind w:left="0" w:firstLine="0"/>
        <w:contextualSpacing/>
        <w:jc w:val="both"/>
        <w:rPr>
          <w:rFonts w:ascii="Palatino Linotype" w:hAnsi="Palatino Linotype" w:cs="Arial"/>
          <w:lang w:eastAsia="es-MX"/>
        </w:rPr>
      </w:pPr>
      <w:bookmarkStart w:id="4" w:name="_Ref3465962"/>
      <w:r>
        <w:rPr>
          <w:rFonts w:ascii="Palatino Linotype" w:hAnsi="Palatino Linotype" w:cs="Arial"/>
          <w:b/>
        </w:rPr>
        <w:t>Estudio y resolución del asunto.</w:t>
      </w:r>
      <w:r>
        <w:rPr>
          <w:rFonts w:ascii="Palatino Linotype" w:hAnsi="Palatino Linotype" w:cs="Arial"/>
        </w:rPr>
        <w:t xml:space="preserve"> </w:t>
      </w:r>
      <w:bookmarkEnd w:id="4"/>
      <w:r>
        <w:rPr>
          <w:rFonts w:ascii="Palatino Linotype" w:hAnsi="Palatino Linotype" w:cs="Arial"/>
        </w:rPr>
        <w:t>Del análisis efectuado se advierte que el recurso de revisión de que se trata es procedente; toda vez, que se actualiza la hipótes</w:t>
      </w:r>
      <w:r>
        <w:rPr>
          <w:rFonts w:ascii="Palatino Linotype" w:hAnsi="Palatino Linotype" w:cs="Arial"/>
        </w:rPr>
        <w:t>is prevista en la fracción V del artículo 179 de la Ley de la materia, que a la letra indica:</w:t>
      </w:r>
    </w:p>
    <w:p w:rsidR="007C5111" w:rsidRDefault="007C5111">
      <w:pPr>
        <w:pStyle w:val="Prrafodelista"/>
        <w:widowControl w:val="0"/>
        <w:tabs>
          <w:tab w:val="left" w:pos="1276"/>
        </w:tabs>
        <w:spacing w:line="360" w:lineRule="auto"/>
        <w:ind w:left="0"/>
        <w:contextualSpacing/>
        <w:jc w:val="both"/>
        <w:rPr>
          <w:rFonts w:ascii="Palatino Linotype" w:hAnsi="Palatino Linotype" w:cs="Arial"/>
          <w:lang w:eastAsia="es-MX"/>
        </w:rPr>
      </w:pPr>
    </w:p>
    <w:p w:rsidR="007C5111" w:rsidRDefault="00A260A8">
      <w:pPr>
        <w:ind w:left="709" w:right="709"/>
        <w:jc w:val="both"/>
        <w:rPr>
          <w:rFonts w:ascii="Palatino Linotype" w:hAnsi="Palatino Linotype" w:cs="Arial"/>
          <w:b/>
          <w:i/>
          <w:sz w:val="22"/>
        </w:rPr>
      </w:pPr>
      <w:r>
        <w:rPr>
          <w:rFonts w:ascii="Palatino Linotype" w:hAnsi="Palatino Linotype" w:cs="Arial"/>
          <w:bCs/>
          <w:i/>
          <w:sz w:val="22"/>
        </w:rPr>
        <w:t>“</w:t>
      </w:r>
      <w:r>
        <w:rPr>
          <w:rFonts w:ascii="Palatino Linotype" w:hAnsi="Palatino Linotype" w:cs="Arial"/>
          <w:b/>
          <w:bCs/>
          <w:i/>
          <w:sz w:val="22"/>
        </w:rPr>
        <w:t>Artículo 179.</w:t>
      </w:r>
      <w:r>
        <w:rPr>
          <w:rFonts w:ascii="Palatino Linotype" w:hAnsi="Palatino Linotype" w:cs="Arial"/>
          <w:bCs/>
          <w:i/>
          <w:sz w:val="22"/>
        </w:rPr>
        <w:t xml:space="preserve"> </w:t>
      </w:r>
      <w:r>
        <w:rPr>
          <w:rFonts w:ascii="Palatino Linotype" w:hAnsi="Palatino Linotype" w:cs="Arial"/>
          <w:b/>
          <w:i/>
          <w:sz w:val="22"/>
        </w:rPr>
        <w:t>El recurso de revisión</w:t>
      </w:r>
      <w:r>
        <w:rPr>
          <w:rFonts w:ascii="Palatino Linotype" w:hAnsi="Palatino Linotype" w:cs="Arial"/>
          <w:i/>
          <w:sz w:val="22"/>
        </w:rPr>
        <w:t xml:space="preserve"> es un medio de protección que la Ley otorga a los particulares, para hacer valer su derecho de acceso a la información públ</w:t>
      </w:r>
      <w:r>
        <w:rPr>
          <w:rFonts w:ascii="Palatino Linotype" w:hAnsi="Palatino Linotype" w:cs="Arial"/>
          <w:i/>
          <w:sz w:val="22"/>
        </w:rPr>
        <w:t xml:space="preserve">ica, y </w:t>
      </w:r>
      <w:r>
        <w:rPr>
          <w:rFonts w:ascii="Palatino Linotype" w:hAnsi="Palatino Linotype" w:cs="Arial"/>
          <w:b/>
          <w:i/>
          <w:sz w:val="22"/>
        </w:rPr>
        <w:t>procederá en contra de las siguientes causas:</w:t>
      </w:r>
    </w:p>
    <w:p w:rsidR="007C5111" w:rsidRDefault="00A260A8">
      <w:pPr>
        <w:ind w:left="709" w:right="709"/>
        <w:jc w:val="both"/>
        <w:rPr>
          <w:rFonts w:ascii="Palatino Linotype" w:hAnsi="Palatino Linotype" w:cs="Arial"/>
          <w:b/>
          <w:i/>
          <w:sz w:val="22"/>
        </w:rPr>
      </w:pPr>
      <w:r>
        <w:rPr>
          <w:rFonts w:ascii="Palatino Linotype" w:hAnsi="Palatino Linotype" w:cs="Arial"/>
          <w:bCs/>
          <w:i/>
          <w:sz w:val="22"/>
        </w:rPr>
        <w:t>. . .</w:t>
      </w:r>
    </w:p>
    <w:p w:rsidR="007C5111" w:rsidRDefault="00A260A8">
      <w:pPr>
        <w:ind w:left="709" w:right="709"/>
        <w:jc w:val="both"/>
        <w:rPr>
          <w:rFonts w:ascii="Palatino Linotype" w:hAnsi="Palatino Linotype" w:cs="Arial"/>
          <w:b/>
          <w:bCs/>
          <w:i/>
          <w:sz w:val="22"/>
        </w:rPr>
      </w:pPr>
      <w:r>
        <w:rPr>
          <w:rFonts w:ascii="Palatino Linotype" w:hAnsi="Palatino Linotype" w:cs="Arial"/>
          <w:b/>
          <w:bCs/>
          <w:i/>
          <w:sz w:val="22"/>
        </w:rPr>
        <w:t>V. La entrega de información incompleta;”</w:t>
      </w:r>
    </w:p>
    <w:p w:rsidR="007C5111" w:rsidRDefault="007C5111">
      <w:pPr>
        <w:ind w:left="709" w:right="709"/>
        <w:jc w:val="both"/>
        <w:rPr>
          <w:rFonts w:ascii="Palatino Linotype" w:hAnsi="Palatino Linotype" w:cs="Arial"/>
          <w:b/>
          <w:bCs/>
          <w:i/>
          <w:sz w:val="22"/>
        </w:rPr>
      </w:pPr>
    </w:p>
    <w:p w:rsidR="007C5111" w:rsidRDefault="00A260A8">
      <w:pPr>
        <w:ind w:left="709" w:right="709"/>
        <w:jc w:val="both"/>
        <w:rPr>
          <w:rFonts w:ascii="Palatino Linotype" w:hAnsi="Palatino Linotype" w:cs="Arial"/>
          <w:b/>
          <w:bCs/>
          <w:i/>
          <w:sz w:val="22"/>
        </w:rPr>
      </w:pPr>
      <w:r>
        <w:rPr>
          <w:rFonts w:ascii="Palatino Linotype" w:hAnsi="Palatino Linotype" w:cs="Arial"/>
          <w:b/>
          <w:bCs/>
          <w:i/>
          <w:sz w:val="22"/>
        </w:rPr>
        <w:t>(Énfasis añadido)</w:t>
      </w:r>
    </w:p>
    <w:p w:rsidR="007C5111" w:rsidRDefault="007C5111">
      <w:pPr>
        <w:spacing w:line="360" w:lineRule="auto"/>
        <w:ind w:left="709" w:right="709"/>
        <w:jc w:val="both"/>
        <w:rPr>
          <w:rFonts w:ascii="Palatino Linotype" w:hAnsi="Palatino Linotype" w:cs="Arial"/>
          <w:b/>
          <w:bCs/>
          <w:i/>
        </w:rPr>
      </w:pPr>
    </w:p>
    <w:p w:rsidR="007C5111" w:rsidRDefault="00A260A8">
      <w:pPr>
        <w:pStyle w:val="Prrafodelista"/>
        <w:widowControl w:val="0"/>
        <w:spacing w:line="360" w:lineRule="auto"/>
        <w:ind w:left="0"/>
        <w:jc w:val="both"/>
        <w:rPr>
          <w:rFonts w:ascii="Palatino Linotype" w:hAnsi="Palatino Linotype" w:cs="Arial"/>
        </w:rPr>
      </w:pPr>
      <w:r>
        <w:rPr>
          <w:rFonts w:ascii="Palatino Linotype" w:hAnsi="Palatino Linotype" w:cs="Arial"/>
        </w:rPr>
        <w:t xml:space="preserve">El precepto legal antes citado, establece como supuesto de procedencia del recurso de revisión, cuando </w:t>
      </w:r>
      <w:r>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no colma de forma total el requerimiento del particular a través de la respuesta proporcionada. </w:t>
      </w:r>
    </w:p>
    <w:p w:rsidR="007C5111" w:rsidRDefault="007C5111">
      <w:pPr>
        <w:pStyle w:val="Prrafodelista"/>
        <w:widowControl w:val="0"/>
        <w:spacing w:line="360" w:lineRule="auto"/>
        <w:ind w:left="0"/>
        <w:jc w:val="both"/>
        <w:rPr>
          <w:rFonts w:ascii="Palatino Linotype" w:hAnsi="Palatino Linotype" w:cs="Arial"/>
        </w:rPr>
      </w:pPr>
    </w:p>
    <w:p w:rsidR="007C5111" w:rsidRDefault="00A260A8">
      <w:pPr>
        <w:widowControl w:val="0"/>
        <w:tabs>
          <w:tab w:val="left" w:pos="1701"/>
          <w:tab w:val="left" w:pos="1843"/>
        </w:tabs>
        <w:spacing w:line="360" w:lineRule="auto"/>
        <w:contextualSpacing/>
        <w:jc w:val="both"/>
        <w:rPr>
          <w:rFonts w:ascii="Palatino Linotype" w:hAnsi="Palatino Linotype"/>
        </w:rPr>
      </w:pPr>
      <w:r>
        <w:rPr>
          <w:rFonts w:ascii="Palatino Linotype" w:hAnsi="Palatino Linotype" w:cs="Arial"/>
        </w:rPr>
        <w:t>Para ilustrar dicha actualización, debemos recordar que el hoy</w:t>
      </w:r>
      <w:r>
        <w:rPr>
          <w:rFonts w:ascii="Palatino Linotype" w:hAnsi="Palatino Linotype" w:cs="Arial"/>
          <w:b/>
        </w:rPr>
        <w:t xml:space="preserve"> RECURRENTE </w:t>
      </w:r>
      <w:r>
        <w:rPr>
          <w:rFonts w:ascii="Palatino Linotype" w:hAnsi="Palatino Linotype"/>
        </w:rPr>
        <w:t>en la solicitud de acceso a la información pública, requirió del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w:t>
      </w:r>
      <w:r>
        <w:rPr>
          <w:rFonts w:ascii="Palatino Linotype" w:hAnsi="Palatino Linotype" w:cs="Arial"/>
        </w:rPr>
        <w:t xml:space="preserve">vía </w:t>
      </w:r>
      <w:r>
        <w:rPr>
          <w:rFonts w:ascii="Palatino Linotype" w:hAnsi="Palatino Linotype" w:cs="Arial"/>
          <w:b/>
        </w:rPr>
        <w:t>EL SAIMEX</w:t>
      </w:r>
      <w:r>
        <w:rPr>
          <w:rFonts w:ascii="Palatino Linotype" w:hAnsi="Palatino Linotype" w:cs="Arial"/>
        </w:rPr>
        <w:t>,</w:t>
      </w:r>
      <w:r>
        <w:rPr>
          <w:rFonts w:ascii="Palatino Linotype" w:hAnsi="Palatino Linotype"/>
        </w:rPr>
        <w:t xml:space="preserve"> el expediente laboral de los servidores públicos que ocupan los cargos de Secretario del Ayuntamiento, Direcciones, Subdirecciones, Coordinaciones y Jefaturas de Departamento, así como la certificación correspondiente y las convocatorias emi</w:t>
      </w:r>
      <w:r>
        <w:rPr>
          <w:rFonts w:ascii="Palatino Linotype" w:hAnsi="Palatino Linotype"/>
        </w:rPr>
        <w:t>tidas para ocupar dichos cargos.</w:t>
      </w:r>
    </w:p>
    <w:p w:rsidR="007C5111" w:rsidRDefault="007C5111">
      <w:pPr>
        <w:pStyle w:val="Prrafodelista"/>
        <w:widowControl w:val="0"/>
        <w:tabs>
          <w:tab w:val="left" w:pos="1701"/>
          <w:tab w:val="left" w:pos="1843"/>
        </w:tabs>
        <w:spacing w:line="360" w:lineRule="auto"/>
        <w:ind w:left="720"/>
        <w:contextualSpacing/>
        <w:jc w:val="both"/>
        <w:rPr>
          <w:rFonts w:ascii="Palatino Linotype" w:hAnsi="Palatino Linotype" w:cs="Arial"/>
          <w:b/>
        </w:rPr>
      </w:pPr>
    </w:p>
    <w:p w:rsidR="007C5111" w:rsidRDefault="00A260A8">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Así, como se indicó en el Resultando III de la presente Resolución, </w:t>
      </w:r>
      <w:r>
        <w:rPr>
          <w:rFonts w:ascii="Palatino Linotype" w:hAnsi="Palatino Linotype" w:cs="Arial"/>
          <w:b/>
        </w:rPr>
        <w:t>EL SUJETO OBLIGADO</w:t>
      </w:r>
      <w:r>
        <w:rPr>
          <w:rFonts w:ascii="Palatino Linotype" w:hAnsi="Palatino Linotype" w:cs="Arial"/>
        </w:rPr>
        <w:t xml:space="preserve"> en su respuesta a la solicitud de información del hoy </w:t>
      </w:r>
      <w:r>
        <w:rPr>
          <w:rFonts w:ascii="Palatino Linotype" w:hAnsi="Palatino Linotype" w:cs="Arial"/>
          <w:b/>
        </w:rPr>
        <w:t>RECURRENTE</w:t>
      </w:r>
      <w:r>
        <w:rPr>
          <w:rFonts w:ascii="Palatino Linotype" w:hAnsi="Palatino Linotype" w:cs="Arial"/>
        </w:rPr>
        <w:t>, proporcionó documentación tendiente a colmar el derecho de acceso a l</w:t>
      </w:r>
      <w:r>
        <w:rPr>
          <w:rFonts w:ascii="Palatino Linotype" w:hAnsi="Palatino Linotype" w:cs="Arial"/>
        </w:rPr>
        <w:t xml:space="preserve">a información pública accionado por el particular; aquí cabe destacar que dentro de la información remitida por </w:t>
      </w:r>
      <w:r>
        <w:rPr>
          <w:rFonts w:ascii="Palatino Linotype" w:hAnsi="Palatino Linotype" w:cs="Arial"/>
          <w:b/>
        </w:rPr>
        <w:t xml:space="preserve">EL SUJETO OBLIGADO </w:t>
      </w:r>
      <w:r>
        <w:rPr>
          <w:rFonts w:ascii="Palatino Linotype" w:hAnsi="Palatino Linotype" w:cs="Arial"/>
        </w:rPr>
        <w:t xml:space="preserve">este dejó visibles datos personales susceptibles de ser clasificados como información confidencial tales como calificaciones </w:t>
      </w:r>
      <w:r>
        <w:rPr>
          <w:rFonts w:ascii="Palatino Linotype" w:hAnsi="Palatino Linotype" w:cs="Arial"/>
        </w:rPr>
        <w:t>y números de folio y códigos de verificación que al ser ingresados en el apartado de verificación de los certificados de no antecedentes penales de los servidores públicos, es posible obtener la clave única de registro de población de estos, datos que debi</w:t>
      </w:r>
      <w:r>
        <w:rPr>
          <w:rFonts w:ascii="Palatino Linotype" w:hAnsi="Palatino Linotype" w:cs="Arial"/>
        </w:rPr>
        <w:t xml:space="preserve">ó proteger </w:t>
      </w:r>
      <w:r>
        <w:rPr>
          <w:rFonts w:ascii="Palatino Linotype" w:hAnsi="Palatino Linotype" w:cs="Arial"/>
          <w:b/>
        </w:rPr>
        <w:t xml:space="preserve">EL SUJETO OBLIGADO </w:t>
      </w:r>
      <w:r>
        <w:rPr>
          <w:rFonts w:ascii="Palatino Linotype" w:hAnsi="Palatino Linotype" w:cs="Arial"/>
        </w:rPr>
        <w:t xml:space="preserve">y dado que el recurso de revisión materia del presente asunto, no es el medio para investigar y en su caso, sancionar a servidores públicos; se ordena dar vista, en términos del diverso 190 de la Ley de Transparencia y Acceso </w:t>
      </w:r>
      <w:r>
        <w:rPr>
          <w:rFonts w:ascii="Palatino Linotype" w:hAnsi="Palatino Linotype" w:cs="Arial"/>
        </w:rPr>
        <w:t xml:space="preserve">a la Información Pública del Estado de México y Municipios, al </w:t>
      </w:r>
      <w:r>
        <w:rPr>
          <w:rFonts w:ascii="Palatino Linotype" w:hAnsi="Palatino Linotype" w:cs="Arial"/>
          <w:b/>
        </w:rPr>
        <w:t>Titular de la Contraloría Interna y Órgano de Control y Vigilancia de este Instituto</w:t>
      </w:r>
      <w:r>
        <w:rPr>
          <w:rFonts w:ascii="Palatino Linotype" w:hAnsi="Palatino Linotype" w:cs="Arial"/>
        </w:rPr>
        <w:t xml:space="preserve">, para que resuelva lo conducente y determine en su caso el grado de responsabilidad en el incumplimiento de </w:t>
      </w:r>
      <w:r>
        <w:rPr>
          <w:rFonts w:ascii="Palatino Linotype" w:hAnsi="Palatino Linotype" w:cs="Arial"/>
        </w:rPr>
        <w:t>las obligaciones establecidas en la misma.</w:t>
      </w:r>
    </w:p>
    <w:p w:rsidR="007C5111" w:rsidRDefault="00A260A8">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lastRenderedPageBreak/>
        <w:t xml:space="preserve">Inconforme con la respuesta, el ahora </w:t>
      </w:r>
      <w:r>
        <w:rPr>
          <w:rFonts w:ascii="Palatino Linotype" w:hAnsi="Palatino Linotype" w:cs="Arial"/>
          <w:b/>
        </w:rPr>
        <w:t>RECURRENTE</w:t>
      </w:r>
      <w:r>
        <w:rPr>
          <w:rFonts w:ascii="Palatino Linotype" w:hAnsi="Palatino Linotype" w:cs="Arial"/>
        </w:rPr>
        <w:t xml:space="preserve">, procedió a </w:t>
      </w:r>
      <w:r>
        <w:rPr>
          <w:rFonts w:ascii="Palatino Linotype" w:hAnsi="Palatino Linotype"/>
        </w:rPr>
        <w:t>interponer</w:t>
      </w:r>
      <w:r>
        <w:rPr>
          <w:rFonts w:ascii="Palatino Linotype" w:hAnsi="Palatino Linotype" w:cs="Arial"/>
        </w:rPr>
        <w:t xml:space="preserve"> el presente recurso de revisión, señalando tanto en acto impugnado, así como en sus razones o motivos de inconformidad, que no se le había en</w:t>
      </w:r>
      <w:r>
        <w:rPr>
          <w:rFonts w:ascii="Palatino Linotype" w:hAnsi="Palatino Linotype" w:cs="Arial"/>
        </w:rPr>
        <w:t>tregado las convocatorias para ocupar los cargos de los servidores públicos requeridos, vulnerando con ello su derecho de acceso a la información pública.</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spacing w:line="360" w:lineRule="auto"/>
        <w:ind w:right="49"/>
        <w:jc w:val="both"/>
        <w:rPr>
          <w:rFonts w:ascii="Palatino Linotype" w:hAnsi="Palatino Linotype" w:cs="Arial"/>
        </w:rPr>
      </w:pPr>
      <w:r>
        <w:rPr>
          <w:rFonts w:ascii="Palatino Linotype" w:hAnsi="Palatino Linotype"/>
        </w:rPr>
        <w:t xml:space="preserve">Bajo este panorama, se advierte que </w:t>
      </w:r>
      <w:r>
        <w:rPr>
          <w:rFonts w:ascii="Palatino Linotype" w:hAnsi="Palatino Linotype"/>
          <w:b/>
        </w:rPr>
        <w:t>EL RECURRENTE</w:t>
      </w:r>
      <w:r>
        <w:rPr>
          <w:rFonts w:ascii="Palatino Linotype" w:hAnsi="Palatino Linotype"/>
        </w:rPr>
        <w:t xml:space="preserve"> </w:t>
      </w:r>
      <w:r>
        <w:rPr>
          <w:rFonts w:ascii="Palatino Linotype" w:hAnsi="Palatino Linotype" w:cs="Arial"/>
        </w:rPr>
        <w:t>no impugnó todos los rubros vertidos como respuest</w:t>
      </w:r>
      <w:r>
        <w:rPr>
          <w:rFonts w:ascii="Palatino Linotype" w:hAnsi="Palatino Linotype" w:cs="Arial"/>
        </w:rPr>
        <w:t xml:space="preserve">a por parte del </w:t>
      </w:r>
      <w:r>
        <w:rPr>
          <w:rFonts w:ascii="Palatino Linotype" w:hAnsi="Palatino Linotype" w:cs="Arial"/>
          <w:b/>
        </w:rPr>
        <w:t>SUJETO OBLIGADO</w:t>
      </w:r>
      <w:r>
        <w:rPr>
          <w:rFonts w:ascii="Palatino Linotype" w:hAnsi="Palatino Linotype" w:cs="Arial"/>
        </w:rPr>
        <w:t xml:space="preserve">, ya que sólo se inconformó del rubro señalado en líneas que anteceden, por tal motivo, la respuesta, respecto a los demás rubros no combatidos y que sí fueron atendidos por </w:t>
      </w:r>
      <w:r>
        <w:rPr>
          <w:rFonts w:ascii="Palatino Linotype" w:hAnsi="Palatino Linotype" w:cs="Arial"/>
          <w:b/>
        </w:rPr>
        <w:t>EL SUJETO OBLIGADO</w:t>
      </w:r>
      <w:r>
        <w:rPr>
          <w:rFonts w:ascii="Palatino Linotype" w:hAnsi="Palatino Linotype" w:cs="Arial"/>
        </w:rPr>
        <w:t xml:space="preserve">, quedan firmes ante la falta de </w:t>
      </w:r>
      <w:r>
        <w:rPr>
          <w:rFonts w:ascii="Palatino Linotype" w:hAnsi="Palatino Linotype" w:cs="Arial"/>
        </w:rPr>
        <w:t xml:space="preserve">impugnación en específico, pues se entiende que </w:t>
      </w:r>
      <w:r>
        <w:rPr>
          <w:rFonts w:ascii="Palatino Linotype" w:hAnsi="Palatino Linotype" w:cs="Arial"/>
          <w:b/>
        </w:rPr>
        <w:t>EL RECURRENTE</w:t>
      </w:r>
      <w:r>
        <w:rPr>
          <w:rFonts w:ascii="Palatino Linotype" w:hAnsi="Palatino Linotype" w:cs="Arial"/>
        </w:rPr>
        <w:t xml:space="preserve"> ésta conforme con la información entregada al no contravenir la misma.</w:t>
      </w:r>
    </w:p>
    <w:p w:rsidR="007C5111" w:rsidRDefault="007C5111">
      <w:pPr>
        <w:spacing w:line="360" w:lineRule="auto"/>
        <w:ind w:right="49"/>
        <w:jc w:val="both"/>
        <w:rPr>
          <w:rFonts w:ascii="Palatino Linotype" w:hAnsi="Palatino Linotype" w:cs="Arial"/>
        </w:rPr>
      </w:pPr>
    </w:p>
    <w:p w:rsidR="007C5111" w:rsidRDefault="00A260A8">
      <w:pPr>
        <w:spacing w:line="360" w:lineRule="auto"/>
        <w:ind w:right="49"/>
        <w:jc w:val="both"/>
        <w:rPr>
          <w:rFonts w:ascii="Palatino Linotype" w:hAnsi="Palatino Linotype" w:cs="Arial"/>
        </w:rPr>
      </w:pPr>
      <w:r>
        <w:rPr>
          <w:rFonts w:ascii="Palatino Linotype" w:hAnsi="Palatino Linotype" w:cs="Arial"/>
        </w:rPr>
        <w:t>Sirve de sustento a lo anterior por analogía la tesis jurisprudencial número VI.3o.C. J/60, publicada en el Semanario Judi</w:t>
      </w:r>
      <w:r>
        <w:rPr>
          <w:rFonts w:ascii="Palatino Linotype" w:hAnsi="Palatino Linotype" w:cs="Arial"/>
        </w:rPr>
        <w:t>cial de la Federación y su Gaceta bajo el número de registro 176,608 que a la letra dice:</w:t>
      </w:r>
    </w:p>
    <w:p w:rsidR="007C5111" w:rsidRDefault="00A260A8">
      <w:pPr>
        <w:spacing w:line="360" w:lineRule="auto"/>
        <w:ind w:right="49"/>
        <w:jc w:val="both"/>
        <w:rPr>
          <w:rFonts w:ascii="Arial" w:hAnsi="Arial" w:cs="Arial"/>
          <w:sz w:val="19"/>
          <w:szCs w:val="19"/>
        </w:rPr>
      </w:pPr>
      <w:r>
        <w:rPr>
          <w:rFonts w:ascii="Palatino Linotype" w:hAnsi="Palatino Linotype" w:cs="Arial"/>
          <w:sz w:val="19"/>
          <w:szCs w:val="19"/>
        </w:rPr>
        <w:t> </w:t>
      </w:r>
    </w:p>
    <w:p w:rsidR="007C5111" w:rsidRDefault="00A260A8">
      <w:pPr>
        <w:shd w:val="clear" w:color="auto" w:fill="FFFFFF"/>
        <w:ind w:left="709" w:right="757"/>
        <w:jc w:val="both"/>
        <w:rPr>
          <w:rFonts w:ascii="Arial" w:hAnsi="Arial" w:cs="Arial"/>
          <w:sz w:val="19"/>
          <w:szCs w:val="19"/>
        </w:rPr>
      </w:pPr>
      <w:r>
        <w:rPr>
          <w:rFonts w:ascii="Palatino Linotype" w:hAnsi="Palatino Linotype" w:cs="Arial"/>
          <w:b/>
          <w:bCs/>
          <w:i/>
          <w:iCs/>
          <w:sz w:val="22"/>
          <w:szCs w:val="22"/>
        </w:rPr>
        <w:t>“ACTOS CONSENTIDOS. SON LOS QUE NO SE IMPUGNAN MEDIANTE EL RECURSO IDÓNEO.</w:t>
      </w:r>
      <w:r>
        <w:rPr>
          <w:rStyle w:val="apple-converted-space"/>
          <w:rFonts w:ascii="Palatino Linotype" w:hAnsi="Palatino Linotype" w:cs="Arial"/>
          <w:b/>
          <w:bCs/>
          <w:i/>
          <w:iCs/>
          <w:sz w:val="22"/>
          <w:szCs w:val="22"/>
        </w:rPr>
        <w:t> </w:t>
      </w:r>
      <w:r>
        <w:rPr>
          <w:rFonts w:ascii="Palatino Linotype" w:hAnsi="Palatino Linotype" w:cs="Arial"/>
          <w:i/>
          <w:iCs/>
          <w:sz w:val="22"/>
          <w:szCs w:val="22"/>
        </w:rPr>
        <w:t xml:space="preserve">Debe reputarse como consentido el acto que no se impugnó por el medio establecido por la </w:t>
      </w:r>
      <w:r>
        <w:rPr>
          <w:rFonts w:ascii="Palatino Linotype" w:hAnsi="Palatino Linotype" w:cs="Arial"/>
          <w:i/>
          <w:iCs/>
          <w:sz w:val="22"/>
          <w:szCs w:val="22"/>
        </w:rPr>
        <w:t>ley, ya que si se hizo uso de otro no previsto por ella o si se hace una simple manifestación de inconformidad, tales actuaciones no producen efectos jurídicos tendientes a revocar, confirmar o modificar el acto reclamado en amparo, lo que significa consen</w:t>
      </w:r>
      <w:r>
        <w:rPr>
          <w:rFonts w:ascii="Palatino Linotype" w:hAnsi="Palatino Linotype" w:cs="Arial"/>
          <w:i/>
          <w:iCs/>
          <w:sz w:val="22"/>
          <w:szCs w:val="22"/>
        </w:rPr>
        <w:t>timiento del mismo por falta de impugnación eficaz.”</w:t>
      </w:r>
    </w:p>
    <w:p w:rsidR="007C5111" w:rsidRDefault="00A260A8">
      <w:pPr>
        <w:shd w:val="clear" w:color="auto" w:fill="FFFFFF"/>
        <w:spacing w:line="360" w:lineRule="auto"/>
        <w:jc w:val="both"/>
        <w:rPr>
          <w:rFonts w:ascii="Arial" w:hAnsi="Arial" w:cs="Arial"/>
          <w:sz w:val="19"/>
          <w:szCs w:val="19"/>
        </w:rPr>
      </w:pPr>
      <w:r>
        <w:rPr>
          <w:rFonts w:ascii="Palatino Linotype" w:hAnsi="Palatino Linotype" w:cs="Arial"/>
          <w:sz w:val="19"/>
          <w:szCs w:val="19"/>
        </w:rPr>
        <w:t> </w:t>
      </w:r>
    </w:p>
    <w:p w:rsidR="007C5111" w:rsidRDefault="00A260A8">
      <w:pPr>
        <w:shd w:val="clear" w:color="auto" w:fill="FFFFFF"/>
        <w:spacing w:line="360" w:lineRule="auto"/>
        <w:ind w:right="49"/>
        <w:jc w:val="both"/>
        <w:rPr>
          <w:rFonts w:ascii="Palatino Linotype" w:hAnsi="Palatino Linotype" w:cs="Arial"/>
        </w:rPr>
      </w:pPr>
      <w:r>
        <w:rPr>
          <w:rFonts w:ascii="Palatino Linotype" w:hAnsi="Palatino Linotype" w:cs="Arial"/>
        </w:rPr>
        <w:t>Lo anterior es así, debido a que, cuando</w:t>
      </w:r>
      <w:r>
        <w:rPr>
          <w:rStyle w:val="apple-converted-space"/>
          <w:rFonts w:ascii="Palatino Linotype" w:hAnsi="Palatino Linotype" w:cs="Arial"/>
        </w:rPr>
        <w:t> </w:t>
      </w:r>
      <w:r>
        <w:rPr>
          <w:rFonts w:ascii="Palatino Linotype" w:hAnsi="Palatino Linotype" w:cs="Arial"/>
          <w:b/>
          <w:bCs/>
        </w:rPr>
        <w:t>EL RECURRENTE</w:t>
      </w:r>
      <w:r>
        <w:rPr>
          <w:rStyle w:val="apple-converted-space"/>
          <w:rFonts w:ascii="Palatino Linotype" w:hAnsi="Palatino Linotype" w:cs="Arial"/>
          <w:b/>
          <w:bCs/>
        </w:rPr>
        <w:t> </w:t>
      </w:r>
      <w:r>
        <w:rPr>
          <w:rFonts w:ascii="Palatino Linotype" w:hAnsi="Palatino Linotype" w:cs="Arial"/>
        </w:rPr>
        <w:t>impugnó la respuesta del</w:t>
      </w:r>
      <w:r>
        <w:rPr>
          <w:rStyle w:val="apple-converted-space"/>
          <w:rFonts w:ascii="Palatino Linotype" w:hAnsi="Palatino Linotype" w:cs="Arial"/>
        </w:rPr>
        <w:t> </w:t>
      </w:r>
      <w:r>
        <w:rPr>
          <w:rFonts w:ascii="Palatino Linotype" w:hAnsi="Palatino Linotype" w:cs="Arial"/>
          <w:b/>
          <w:bCs/>
        </w:rPr>
        <w:t>SUJETO OBLIGADO</w:t>
      </w:r>
      <w:r>
        <w:rPr>
          <w:rFonts w:ascii="Palatino Linotype" w:hAnsi="Palatino Linotype" w:cs="Arial"/>
        </w:rPr>
        <w:t xml:space="preserve">, no expresó razón o motivo de inconformidad en contra de </w:t>
      </w:r>
      <w:r>
        <w:rPr>
          <w:rFonts w:ascii="Palatino Linotype" w:hAnsi="Palatino Linotype" w:cs="Arial"/>
        </w:rPr>
        <w:lastRenderedPageBreak/>
        <w:t xml:space="preserve">todos los rubros solicitados, es decir, la </w:t>
      </w:r>
      <w:r>
        <w:rPr>
          <w:rFonts w:ascii="Palatino Linotype" w:hAnsi="Palatino Linotype" w:cs="Arial"/>
        </w:rPr>
        <w:t>relacionada a los expedientes de los servidores públicos especificados en la solicitud; por lo que, dichos rubros deben declararse atendidos, pues se entiende que</w:t>
      </w:r>
      <w:r>
        <w:rPr>
          <w:rStyle w:val="apple-converted-space"/>
          <w:rFonts w:ascii="Palatino Linotype" w:hAnsi="Palatino Linotype" w:cs="Arial"/>
        </w:rPr>
        <w:t xml:space="preserve"> </w:t>
      </w:r>
      <w:r>
        <w:rPr>
          <w:rFonts w:ascii="Palatino Linotype" w:hAnsi="Palatino Linotype" w:cs="Arial"/>
          <w:b/>
          <w:bCs/>
        </w:rPr>
        <w:t>EL RECURRENTE</w:t>
      </w:r>
      <w:r>
        <w:rPr>
          <w:rStyle w:val="apple-converted-space"/>
          <w:rFonts w:ascii="Palatino Linotype" w:hAnsi="Palatino Linotype" w:cs="Arial"/>
        </w:rPr>
        <w:t xml:space="preserve"> </w:t>
      </w:r>
      <w:r>
        <w:rPr>
          <w:rFonts w:ascii="Palatino Linotype" w:hAnsi="Palatino Linotype" w:cs="Arial"/>
        </w:rPr>
        <w:t>está conforme con la información entregada al no contravenir la misma.</w:t>
      </w:r>
    </w:p>
    <w:p w:rsidR="007C5111" w:rsidRDefault="007C5111">
      <w:pPr>
        <w:shd w:val="clear" w:color="auto" w:fill="FFFFFF"/>
        <w:spacing w:line="360" w:lineRule="auto"/>
        <w:ind w:right="49"/>
        <w:jc w:val="both"/>
        <w:rPr>
          <w:rFonts w:ascii="Palatino Linotype" w:hAnsi="Palatino Linotype" w:cs="Arial"/>
        </w:rPr>
      </w:pPr>
    </w:p>
    <w:p w:rsidR="007C5111" w:rsidRDefault="00A260A8">
      <w:pPr>
        <w:shd w:val="clear" w:color="auto" w:fill="FFFFFF"/>
        <w:spacing w:line="360" w:lineRule="auto"/>
        <w:ind w:right="49"/>
        <w:jc w:val="both"/>
        <w:rPr>
          <w:rFonts w:ascii="Arial" w:hAnsi="Arial" w:cs="Arial"/>
        </w:rPr>
      </w:pPr>
      <w:r>
        <w:rPr>
          <w:rFonts w:ascii="Palatino Linotype" w:eastAsia="Arial Unicode MS" w:hAnsi="Palatino Linotype" w:cs="Arial"/>
        </w:rPr>
        <w:t>Consecu</w:t>
      </w:r>
      <w:r>
        <w:rPr>
          <w:rFonts w:ascii="Palatino Linotype" w:eastAsia="Arial Unicode MS" w:hAnsi="Palatino Linotype" w:cs="Arial"/>
        </w:rPr>
        <w:t xml:space="preserve">entemente, la parte de la respuesta que no fue impugnada debe declararse consentida por </w:t>
      </w:r>
      <w:r>
        <w:rPr>
          <w:rFonts w:ascii="Palatino Linotype" w:eastAsia="Arial Unicode MS" w:hAnsi="Palatino Linotype" w:cs="Arial"/>
          <w:b/>
        </w:rPr>
        <w:t>EL RECURRENTE</w:t>
      </w:r>
      <w:r>
        <w:rPr>
          <w:rFonts w:ascii="Palatino Linotype" w:eastAsia="Arial Unicode MS" w:hAnsi="Palatino Linotype" w:cs="Arial"/>
        </w:rPr>
        <w:t>, toda vez que no realizó manifestaciones de inconformidad; por lo que, no pueden producirse efectos jurídicos tendentes a revocar, confirmar o modificar e</w:t>
      </w:r>
      <w:r>
        <w:rPr>
          <w:rFonts w:ascii="Palatino Linotype" w:eastAsia="Arial Unicode MS" w:hAnsi="Palatino Linotype" w:cs="Arial"/>
        </w:rPr>
        <w:t>l acto reclamado ya que se infiere su consentimiento ante la falta de impugnación eficaz.</w:t>
      </w:r>
    </w:p>
    <w:p w:rsidR="007C5111" w:rsidRDefault="00A260A8">
      <w:pPr>
        <w:shd w:val="clear" w:color="auto" w:fill="FFFFFF"/>
        <w:spacing w:line="360" w:lineRule="auto"/>
        <w:ind w:right="-851"/>
        <w:jc w:val="both"/>
        <w:rPr>
          <w:rFonts w:ascii="Palatino Linotype" w:hAnsi="Palatino Linotype" w:cs="Arial"/>
        </w:rPr>
      </w:pPr>
      <w:r>
        <w:rPr>
          <w:rFonts w:ascii="Palatino Linotype" w:hAnsi="Palatino Linotype" w:cs="Arial"/>
        </w:rPr>
        <w:t> </w:t>
      </w:r>
    </w:p>
    <w:p w:rsidR="007C5111" w:rsidRDefault="00A260A8">
      <w:pPr>
        <w:shd w:val="clear" w:color="auto" w:fill="FFFFFF"/>
        <w:spacing w:line="360" w:lineRule="auto"/>
        <w:ind w:right="49"/>
        <w:jc w:val="both"/>
        <w:rPr>
          <w:rFonts w:ascii="Palatino Linotype" w:hAnsi="Palatino Linotype" w:cs="Arial"/>
        </w:rPr>
      </w:pPr>
      <w:r>
        <w:rPr>
          <w:rFonts w:ascii="Palatino Linotype" w:hAnsi="Palatino Linotype" w:cs="Arial"/>
        </w:rPr>
        <w:t>Como apoyo a lo anterior, por analogía, la Tesis Jurisprudencial Número 3ª./J.7/91, Publicada en el Semanario Judicial de la Federación y su Gaceta bajo el número d</w:t>
      </w:r>
      <w:r>
        <w:rPr>
          <w:rFonts w:ascii="Palatino Linotype" w:hAnsi="Palatino Linotype" w:cs="Arial"/>
        </w:rPr>
        <w:t>e registro 174,177, que establece lo siguiente:</w:t>
      </w:r>
    </w:p>
    <w:p w:rsidR="007C5111" w:rsidRDefault="007C5111">
      <w:pPr>
        <w:shd w:val="clear" w:color="auto" w:fill="FFFFFF"/>
        <w:spacing w:line="360" w:lineRule="auto"/>
        <w:ind w:right="49"/>
        <w:jc w:val="both"/>
        <w:rPr>
          <w:rFonts w:ascii="Arial" w:hAnsi="Arial" w:cs="Arial"/>
        </w:rPr>
      </w:pPr>
    </w:p>
    <w:p w:rsidR="007C5111" w:rsidRDefault="00A260A8">
      <w:pPr>
        <w:shd w:val="clear" w:color="auto" w:fill="FFFFFF"/>
        <w:ind w:left="709" w:right="757"/>
        <w:jc w:val="both"/>
        <w:rPr>
          <w:rFonts w:ascii="Palatino Linotype" w:hAnsi="Palatino Linotype" w:cs="Arial"/>
          <w:i/>
          <w:iCs/>
          <w:sz w:val="22"/>
          <w:szCs w:val="22"/>
        </w:rPr>
      </w:pPr>
      <w:r>
        <w:rPr>
          <w:rFonts w:ascii="Palatino Linotype" w:hAnsi="Palatino Linotype" w:cs="Arial"/>
          <w:b/>
          <w:bCs/>
          <w:i/>
          <w:iCs/>
          <w:sz w:val="22"/>
          <w:szCs w:val="22"/>
        </w:rPr>
        <w:t>“REVISIÓN EN AMPARO. LOS RESOLUTIVOS NO COMBATIDOS DEBEN DECLARARSE FIRMES.</w:t>
      </w:r>
      <w:r>
        <w:rPr>
          <w:rStyle w:val="apple-converted-space"/>
          <w:rFonts w:ascii="Palatino Linotype" w:hAnsi="Palatino Linotype" w:cs="Arial"/>
          <w:b/>
          <w:bCs/>
          <w:i/>
          <w:iCs/>
          <w:sz w:val="22"/>
          <w:szCs w:val="22"/>
        </w:rPr>
        <w:t> </w:t>
      </w:r>
      <w:r>
        <w:rPr>
          <w:rFonts w:ascii="Palatino Linotype" w:hAnsi="Palatino Linotype" w:cs="Arial"/>
          <w:i/>
          <w:iCs/>
          <w:sz w:val="22"/>
          <w:szCs w:val="22"/>
        </w:rPr>
        <w:t>Cuando algún resolutivo de la sentencia impugnada afecta a la recurrente, y ésta no expresa agravio en contra de las consideracione</w:t>
      </w:r>
      <w:r>
        <w:rPr>
          <w:rFonts w:ascii="Palatino Linotype" w:hAnsi="Palatino Linotype" w:cs="Arial"/>
          <w:i/>
          <w:iCs/>
          <w:sz w:val="22"/>
          <w:szCs w:val="22"/>
        </w:rPr>
        <w:t>s que le sirven de base, dicho resolutivo debe declararse firme. Esto es, en el caso referido, no obstante que la materia de la revisión comprende a</w:t>
      </w:r>
      <w:r>
        <w:rPr>
          <w:rStyle w:val="apple-converted-space"/>
          <w:rFonts w:ascii="Palatino Linotype" w:hAnsi="Palatino Linotype" w:cs="Arial"/>
          <w:i/>
          <w:iCs/>
          <w:sz w:val="22"/>
          <w:szCs w:val="22"/>
        </w:rPr>
        <w:t> </w:t>
      </w:r>
      <w:r>
        <w:rPr>
          <w:rFonts w:ascii="Palatino Linotype" w:hAnsi="Palatino Linotype" w:cs="Arial"/>
          <w:i/>
          <w:iCs/>
          <w:sz w:val="22"/>
          <w:szCs w:val="22"/>
        </w:rPr>
        <w:t>todos los resolutivos que afectan a la recurrente, deben declararse firmes aquéllos en contra de los cuales</w:t>
      </w:r>
      <w:r>
        <w:rPr>
          <w:rFonts w:ascii="Palatino Linotype" w:hAnsi="Palatino Linotype" w:cs="Arial"/>
          <w:i/>
          <w:iCs/>
          <w:sz w:val="22"/>
          <w:szCs w:val="22"/>
        </w:rPr>
        <w:t xml:space="preserve"> no se formuló agravio y dicha declaración de firmeza debe reflejarse en la parte considerativa y en los resolutivos debe confirmarse la sentencia recurrida en la parte correspondiente.”</w:t>
      </w:r>
    </w:p>
    <w:p w:rsidR="007C5111" w:rsidRDefault="007C5111">
      <w:pPr>
        <w:shd w:val="clear" w:color="auto" w:fill="FFFFFF"/>
        <w:spacing w:line="360" w:lineRule="auto"/>
        <w:ind w:left="567" w:right="616"/>
        <w:jc w:val="both"/>
        <w:rPr>
          <w:rFonts w:ascii="Arial" w:hAnsi="Arial" w:cs="Arial"/>
          <w:sz w:val="22"/>
          <w:szCs w:val="22"/>
        </w:rPr>
      </w:pPr>
    </w:p>
    <w:p w:rsidR="007C5111" w:rsidRDefault="00A260A8">
      <w:pPr>
        <w:spacing w:line="360" w:lineRule="auto"/>
        <w:jc w:val="both"/>
        <w:rPr>
          <w:rFonts w:ascii="Palatino Linotype" w:hAnsi="Palatino Linotype" w:cs="Arial"/>
          <w:lang w:eastAsia="es-MX"/>
        </w:rPr>
      </w:pPr>
      <w:r>
        <w:rPr>
          <w:rFonts w:ascii="Palatino Linotype" w:hAnsi="Palatino Linotype" w:cs="Arial"/>
          <w:lang w:eastAsia="es-MX"/>
        </w:rPr>
        <w:t>En ese contexto, esta Ponencia considera conveniente entrar al estud</w:t>
      </w:r>
      <w:r>
        <w:rPr>
          <w:rFonts w:ascii="Palatino Linotype" w:hAnsi="Palatino Linotype" w:cs="Arial"/>
          <w:lang w:eastAsia="es-MX"/>
        </w:rPr>
        <w:t xml:space="preserve">io de los rubros que fueron impugnados por el hoy </w:t>
      </w:r>
      <w:r>
        <w:rPr>
          <w:rFonts w:ascii="Palatino Linotype" w:hAnsi="Palatino Linotype" w:cs="Arial"/>
          <w:b/>
          <w:lang w:eastAsia="es-MX"/>
        </w:rPr>
        <w:t>RECURRENTE</w:t>
      </w:r>
      <w:r>
        <w:rPr>
          <w:rFonts w:ascii="Palatino Linotype" w:hAnsi="Palatino Linotype" w:cs="Arial"/>
          <w:lang w:eastAsia="es-MX"/>
        </w:rPr>
        <w:t xml:space="preserve">, a fin de verificar si la respuesta del </w:t>
      </w:r>
      <w:r>
        <w:rPr>
          <w:rFonts w:ascii="Palatino Linotype" w:hAnsi="Palatino Linotype" w:cs="Arial"/>
          <w:b/>
          <w:lang w:eastAsia="es-MX"/>
        </w:rPr>
        <w:lastRenderedPageBreak/>
        <w:t>SUJETO OBLIGADO</w:t>
      </w:r>
      <w:r>
        <w:rPr>
          <w:rFonts w:ascii="Palatino Linotype" w:hAnsi="Palatino Linotype" w:cs="Arial"/>
          <w:lang w:eastAsia="es-MX"/>
        </w:rPr>
        <w:t xml:space="preserve"> satisfizo el derecho de acceso a la información pública del particular.</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En este sentido, es menester atender la normatividad que dicta los</w:t>
      </w:r>
      <w:r>
        <w:rPr>
          <w:rFonts w:ascii="Palatino Linotype" w:hAnsi="Palatino Linotype" w:cs="Arial"/>
        </w:rPr>
        <w:t xml:space="preserve"> requisitos y procedimientos para el ingreso al servicio público, es específico para ocupar los cargos descritos en la solicitud de mérito, siendo así que la Ley del Trabajo de los Servidores Públicos del Estado y Municipios contempla que los servidores pú</w:t>
      </w:r>
      <w:r>
        <w:rPr>
          <w:rFonts w:ascii="Palatino Linotype" w:hAnsi="Palatino Linotype" w:cs="Arial"/>
        </w:rPr>
        <w:t>blicos prestarán sus servicios mediante nombramiento, contrato o formato único de Movimientos de Personal expedidos por quien estuviere facultado legalmente para extenderlo y por su parte el diverso 47 señala que para ingresar al servicio público se requie</w:t>
      </w:r>
      <w:r>
        <w:rPr>
          <w:rFonts w:ascii="Palatino Linotype" w:hAnsi="Palatino Linotype" w:cs="Arial"/>
        </w:rPr>
        <w:t>re:</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pStyle w:val="Prrafodelista"/>
        <w:widowControl w:val="0"/>
        <w:numPr>
          <w:ilvl w:val="0"/>
          <w:numId w:val="4"/>
        </w:numPr>
        <w:tabs>
          <w:tab w:val="left" w:pos="1701"/>
          <w:tab w:val="left" w:pos="1843"/>
        </w:tabs>
        <w:spacing w:line="360" w:lineRule="auto"/>
        <w:ind w:left="993" w:hanging="284"/>
        <w:contextualSpacing/>
        <w:jc w:val="both"/>
        <w:rPr>
          <w:rFonts w:ascii="Palatino Linotype" w:hAnsi="Palatino Linotype" w:cs="Arial"/>
        </w:rPr>
      </w:pPr>
      <w:r>
        <w:rPr>
          <w:rFonts w:ascii="Palatino Linotype" w:hAnsi="Palatino Linotype" w:cs="Arial"/>
        </w:rPr>
        <w:t>Presentar una solicitud utilizando la forma oficial que se autorice por la institución pública o dependencia correspondiente;</w:t>
      </w:r>
    </w:p>
    <w:p w:rsidR="007C5111" w:rsidRDefault="00A260A8">
      <w:pPr>
        <w:pStyle w:val="Prrafodelista"/>
        <w:widowControl w:val="0"/>
        <w:numPr>
          <w:ilvl w:val="0"/>
          <w:numId w:val="4"/>
        </w:numPr>
        <w:tabs>
          <w:tab w:val="left" w:pos="1701"/>
          <w:tab w:val="left" w:pos="1843"/>
        </w:tabs>
        <w:spacing w:line="360" w:lineRule="auto"/>
        <w:ind w:left="993" w:hanging="284"/>
        <w:contextualSpacing/>
        <w:jc w:val="both"/>
        <w:rPr>
          <w:rFonts w:ascii="Palatino Linotype" w:hAnsi="Palatino Linotype" w:cs="Arial"/>
        </w:rPr>
      </w:pPr>
      <w:r>
        <w:rPr>
          <w:rFonts w:ascii="Palatino Linotype" w:hAnsi="Palatino Linotype" w:cs="Arial"/>
        </w:rPr>
        <w:t>Ser de nacionalidad mexicana, con la excepción prevista en el artículo 17 de la ley;</w:t>
      </w:r>
    </w:p>
    <w:p w:rsidR="007C5111" w:rsidRDefault="00A260A8">
      <w:pPr>
        <w:pStyle w:val="Prrafodelista"/>
        <w:widowControl w:val="0"/>
        <w:numPr>
          <w:ilvl w:val="0"/>
          <w:numId w:val="4"/>
        </w:numPr>
        <w:tabs>
          <w:tab w:val="left" w:pos="1701"/>
          <w:tab w:val="left" w:pos="1843"/>
        </w:tabs>
        <w:spacing w:line="360" w:lineRule="auto"/>
        <w:ind w:left="993" w:hanging="284"/>
        <w:contextualSpacing/>
        <w:jc w:val="both"/>
        <w:rPr>
          <w:rFonts w:ascii="Palatino Linotype" w:hAnsi="Palatino Linotype" w:cs="Arial"/>
        </w:rPr>
      </w:pPr>
      <w:r>
        <w:rPr>
          <w:rFonts w:ascii="Palatino Linotype" w:hAnsi="Palatino Linotype" w:cs="Arial"/>
        </w:rPr>
        <w:t>Estar en pleno ejercicio de sus derechos</w:t>
      </w:r>
      <w:r>
        <w:rPr>
          <w:rFonts w:ascii="Palatino Linotype" w:hAnsi="Palatino Linotype" w:cs="Arial"/>
        </w:rPr>
        <w:t xml:space="preserve"> civiles y políticos, en su caso;</w:t>
      </w:r>
    </w:p>
    <w:p w:rsidR="007C5111" w:rsidRDefault="00A260A8">
      <w:pPr>
        <w:pStyle w:val="Prrafodelista"/>
        <w:widowControl w:val="0"/>
        <w:numPr>
          <w:ilvl w:val="0"/>
          <w:numId w:val="4"/>
        </w:numPr>
        <w:tabs>
          <w:tab w:val="left" w:pos="1701"/>
          <w:tab w:val="left" w:pos="1843"/>
        </w:tabs>
        <w:spacing w:line="360" w:lineRule="auto"/>
        <w:ind w:left="993" w:hanging="284"/>
        <w:contextualSpacing/>
        <w:jc w:val="both"/>
        <w:rPr>
          <w:rFonts w:ascii="Palatino Linotype" w:hAnsi="Palatino Linotype" w:cs="Arial"/>
        </w:rPr>
      </w:pPr>
      <w:r>
        <w:rPr>
          <w:rFonts w:ascii="Palatino Linotype" w:hAnsi="Palatino Linotype" w:cs="Arial"/>
        </w:rPr>
        <w:t>Acreditar, cuando proceda, el cumplimiento de la Ley del Servicio Militar Nacional;</w:t>
      </w:r>
    </w:p>
    <w:p w:rsidR="007C5111" w:rsidRDefault="00A260A8">
      <w:pPr>
        <w:pStyle w:val="Prrafodelista"/>
        <w:widowControl w:val="0"/>
        <w:numPr>
          <w:ilvl w:val="0"/>
          <w:numId w:val="4"/>
        </w:numPr>
        <w:tabs>
          <w:tab w:val="left" w:pos="1701"/>
          <w:tab w:val="left" w:pos="1843"/>
        </w:tabs>
        <w:spacing w:line="360" w:lineRule="auto"/>
        <w:ind w:left="993" w:hanging="284"/>
        <w:contextualSpacing/>
        <w:jc w:val="both"/>
        <w:rPr>
          <w:rFonts w:ascii="Palatino Linotype" w:hAnsi="Palatino Linotype" w:cs="Arial"/>
        </w:rPr>
      </w:pPr>
      <w:r>
        <w:rPr>
          <w:rFonts w:ascii="Palatino Linotype" w:hAnsi="Palatino Linotype" w:cs="Arial"/>
        </w:rPr>
        <w:t>No haber sido separado anteriormente del servicio por las causas previstas en el artículo 93 de la ley;</w:t>
      </w:r>
    </w:p>
    <w:p w:rsidR="007C5111" w:rsidRDefault="00A260A8">
      <w:pPr>
        <w:pStyle w:val="Prrafodelista"/>
        <w:widowControl w:val="0"/>
        <w:numPr>
          <w:ilvl w:val="0"/>
          <w:numId w:val="4"/>
        </w:numPr>
        <w:tabs>
          <w:tab w:val="left" w:pos="1701"/>
          <w:tab w:val="left" w:pos="1843"/>
        </w:tabs>
        <w:spacing w:line="360" w:lineRule="auto"/>
        <w:ind w:left="993" w:hanging="284"/>
        <w:contextualSpacing/>
        <w:jc w:val="both"/>
        <w:rPr>
          <w:rFonts w:ascii="Palatino Linotype" w:hAnsi="Palatino Linotype" w:cs="Arial"/>
        </w:rPr>
      </w:pPr>
      <w:r>
        <w:rPr>
          <w:rFonts w:ascii="Palatino Linotype" w:hAnsi="Palatino Linotype" w:cs="Arial"/>
        </w:rPr>
        <w:t>Tener buena salud, lo que se compr</w:t>
      </w:r>
      <w:r>
        <w:rPr>
          <w:rFonts w:ascii="Palatino Linotype" w:hAnsi="Palatino Linotype" w:cs="Arial"/>
        </w:rPr>
        <w:t>obará con los certificados médicos correspondientes, en la forma en que se establezca en cada institución pública;</w:t>
      </w:r>
    </w:p>
    <w:p w:rsidR="007C5111" w:rsidRDefault="00A260A8">
      <w:pPr>
        <w:pStyle w:val="Prrafodelista"/>
        <w:widowControl w:val="0"/>
        <w:numPr>
          <w:ilvl w:val="0"/>
          <w:numId w:val="4"/>
        </w:numPr>
        <w:tabs>
          <w:tab w:val="left" w:pos="1701"/>
          <w:tab w:val="left" w:pos="1843"/>
        </w:tabs>
        <w:spacing w:line="360" w:lineRule="auto"/>
        <w:ind w:left="993" w:hanging="284"/>
        <w:contextualSpacing/>
        <w:jc w:val="both"/>
        <w:rPr>
          <w:rFonts w:ascii="Palatino Linotype" w:hAnsi="Palatino Linotype" w:cs="Arial"/>
          <w:b/>
        </w:rPr>
      </w:pPr>
      <w:r>
        <w:rPr>
          <w:rFonts w:ascii="Palatino Linotype" w:hAnsi="Palatino Linotype" w:cs="Arial"/>
          <w:b/>
        </w:rPr>
        <w:t>Cumplir con los requisitos que se establezcan para los diferentes puestos;</w:t>
      </w:r>
    </w:p>
    <w:p w:rsidR="007C5111" w:rsidRDefault="00A260A8">
      <w:pPr>
        <w:pStyle w:val="Prrafodelista"/>
        <w:widowControl w:val="0"/>
        <w:numPr>
          <w:ilvl w:val="0"/>
          <w:numId w:val="4"/>
        </w:numPr>
        <w:tabs>
          <w:tab w:val="left" w:pos="1701"/>
          <w:tab w:val="left" w:pos="1843"/>
        </w:tabs>
        <w:spacing w:line="360" w:lineRule="auto"/>
        <w:ind w:left="993" w:hanging="284"/>
        <w:contextualSpacing/>
        <w:jc w:val="both"/>
        <w:rPr>
          <w:rFonts w:ascii="Palatino Linotype" w:hAnsi="Palatino Linotype" w:cs="Arial"/>
          <w:b/>
        </w:rPr>
      </w:pPr>
      <w:r>
        <w:rPr>
          <w:rFonts w:ascii="Palatino Linotype" w:hAnsi="Palatino Linotype" w:cs="Arial"/>
          <w:b/>
        </w:rPr>
        <w:lastRenderedPageBreak/>
        <w:t>Acreditar por medio de los exámenes correspondientes los conocimie</w:t>
      </w:r>
      <w:r>
        <w:rPr>
          <w:rFonts w:ascii="Palatino Linotype" w:hAnsi="Palatino Linotype" w:cs="Arial"/>
          <w:b/>
        </w:rPr>
        <w:t>ntos y aptitudes necesarios para el desempeño del puesto; y</w:t>
      </w:r>
    </w:p>
    <w:p w:rsidR="007C5111" w:rsidRDefault="00A260A8">
      <w:pPr>
        <w:pStyle w:val="Prrafodelista"/>
        <w:widowControl w:val="0"/>
        <w:numPr>
          <w:ilvl w:val="0"/>
          <w:numId w:val="4"/>
        </w:numPr>
        <w:tabs>
          <w:tab w:val="left" w:pos="1701"/>
          <w:tab w:val="left" w:pos="1843"/>
        </w:tabs>
        <w:spacing w:line="360" w:lineRule="auto"/>
        <w:ind w:left="993" w:hanging="284"/>
        <w:contextualSpacing/>
        <w:jc w:val="both"/>
        <w:rPr>
          <w:rFonts w:ascii="Palatino Linotype" w:hAnsi="Palatino Linotype" w:cs="Arial"/>
        </w:rPr>
      </w:pPr>
      <w:r>
        <w:rPr>
          <w:rFonts w:ascii="Palatino Linotype" w:hAnsi="Palatino Linotype" w:cs="Arial"/>
        </w:rPr>
        <w:t>No estar inhabilitado para el ejercicio del servicio público.</w:t>
      </w:r>
    </w:p>
    <w:p w:rsidR="007C5111" w:rsidRDefault="00A260A8">
      <w:pPr>
        <w:pStyle w:val="Prrafodelista"/>
        <w:widowControl w:val="0"/>
        <w:numPr>
          <w:ilvl w:val="0"/>
          <w:numId w:val="4"/>
        </w:numPr>
        <w:tabs>
          <w:tab w:val="left" w:pos="1701"/>
          <w:tab w:val="left" w:pos="1843"/>
        </w:tabs>
        <w:spacing w:line="360" w:lineRule="auto"/>
        <w:ind w:left="993" w:hanging="284"/>
        <w:contextualSpacing/>
        <w:jc w:val="both"/>
        <w:rPr>
          <w:rFonts w:ascii="Palatino Linotype" w:hAnsi="Palatino Linotype" w:cs="Arial"/>
        </w:rPr>
      </w:pPr>
      <w:r>
        <w:rPr>
          <w:rFonts w:ascii="Palatino Linotype" w:hAnsi="Palatino Linotype" w:cs="Arial"/>
        </w:rPr>
        <w:t xml:space="preserve">Presentar certificado expedido por la Unidad del Registro de Deudores Alimentarios Morosos en el que conste, si se encuentra inscrito </w:t>
      </w:r>
      <w:r>
        <w:rPr>
          <w:rFonts w:ascii="Palatino Linotype" w:hAnsi="Palatino Linotype" w:cs="Arial"/>
        </w:rPr>
        <w:t>o no en el mismo.</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De tal forma que si bien para el ingreso al servicio público, la ley invocada señala que se deberá cumplir con los requisitos que se establezcan para los diferentes puestos y acreditar por medio de los exámenes correspondientes los conoc</w:t>
      </w:r>
      <w:r>
        <w:rPr>
          <w:rFonts w:ascii="Palatino Linotype" w:hAnsi="Palatino Linotype" w:cs="Arial"/>
        </w:rPr>
        <w:t>imientos y aptitudes necesarios para el desempeño del mismo; no se advierte, que para tal efecto se deba reunir con los requisitos de una convocatoria, hecho no se contempla la emisión de una.</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Por su parte, la ley Orgánica Municipal del estado de México e</w:t>
      </w:r>
      <w:r>
        <w:rPr>
          <w:rFonts w:ascii="Palatino Linotype" w:hAnsi="Palatino Linotype" w:cs="Arial"/>
        </w:rPr>
        <w:t>stablece en su artículo 32 lo siguiente:</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Artículo 32. Para ocupar los cargos de Secretario; Tesorero; Director de Obras Públicas, de Desarrollo Económico, Director de Turismo, Coordinador General Municipal de Mejora Regulatoria, Ecología, Desarrollo Urban</w:t>
      </w:r>
      <w:r>
        <w:rPr>
          <w:rFonts w:ascii="Palatino Linotype" w:hAnsi="Palatino Linotype" w:cs="Arial"/>
          <w:i/>
          <w:sz w:val="22"/>
        </w:rPr>
        <w:t>o, de Desarrollo Social, o equivalentes, titulares de las unidades administrativas, de Protección Civil y de los organismos auxiliares se deberán satisfacer los siguientes requisitos:</w:t>
      </w:r>
    </w:p>
    <w:p w:rsidR="007C5111" w:rsidRDefault="007C5111">
      <w:pPr>
        <w:widowControl w:val="0"/>
        <w:tabs>
          <w:tab w:val="left" w:pos="1701"/>
          <w:tab w:val="left" w:pos="1843"/>
        </w:tabs>
        <w:ind w:left="709" w:right="757"/>
        <w:contextualSpacing/>
        <w:jc w:val="both"/>
        <w:rPr>
          <w:rFonts w:ascii="Palatino Linotype" w:hAnsi="Palatino Linotype" w:cs="Arial"/>
          <w:i/>
          <w:sz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 Ser ciudadano del Estado en pleno uso de sus derechos;</w:t>
      </w:r>
    </w:p>
    <w:p w:rsidR="007C5111" w:rsidRDefault="00A260A8">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 xml:space="preserve">II. No estar </w:t>
      </w:r>
      <w:r>
        <w:rPr>
          <w:rFonts w:ascii="Palatino Linotype" w:hAnsi="Palatino Linotype" w:cs="Arial"/>
          <w:i/>
          <w:sz w:val="22"/>
        </w:rPr>
        <w:t>inhabilitado para desempeñar cargo, empleo, o comisión pública.</w:t>
      </w:r>
    </w:p>
    <w:p w:rsidR="007C5111" w:rsidRDefault="00A260A8">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t>III. No haber sido condenado en proceso penal, por delito intencional que amerite pena privativa de libertad;</w:t>
      </w:r>
    </w:p>
    <w:p w:rsidR="007C5111" w:rsidRDefault="00A260A8">
      <w:pPr>
        <w:widowControl w:val="0"/>
        <w:tabs>
          <w:tab w:val="left" w:pos="1701"/>
          <w:tab w:val="left" w:pos="1843"/>
        </w:tabs>
        <w:ind w:left="709" w:right="757"/>
        <w:contextualSpacing/>
        <w:jc w:val="both"/>
        <w:rPr>
          <w:rFonts w:ascii="Palatino Linotype" w:hAnsi="Palatino Linotype" w:cs="Arial"/>
          <w:b/>
          <w:i/>
          <w:sz w:val="22"/>
        </w:rPr>
      </w:pPr>
      <w:r>
        <w:rPr>
          <w:rFonts w:ascii="Palatino Linotype" w:hAnsi="Palatino Linotype" w:cs="Arial"/>
          <w:b/>
          <w:i/>
          <w:sz w:val="22"/>
        </w:rPr>
        <w:t xml:space="preserve">IV. Contar con título profesional o acreditar experiencia mínima de un año en la </w:t>
      </w:r>
      <w:r>
        <w:rPr>
          <w:rFonts w:ascii="Palatino Linotype" w:hAnsi="Palatino Linotype" w:cs="Arial"/>
          <w:b/>
          <w:i/>
          <w:sz w:val="22"/>
        </w:rPr>
        <w:t>materia, ante el Presidente o el Ayuntamiento, cuando sea el caso, para el desempeño de los cargos que así lo requieran; y</w:t>
      </w:r>
    </w:p>
    <w:p w:rsidR="007C5111" w:rsidRDefault="00A260A8">
      <w:pPr>
        <w:widowControl w:val="0"/>
        <w:tabs>
          <w:tab w:val="left" w:pos="1701"/>
          <w:tab w:val="left" w:pos="1843"/>
        </w:tabs>
        <w:ind w:left="709" w:right="757"/>
        <w:contextualSpacing/>
        <w:jc w:val="both"/>
        <w:rPr>
          <w:rFonts w:ascii="Palatino Linotype" w:hAnsi="Palatino Linotype" w:cs="Arial"/>
          <w:i/>
          <w:sz w:val="22"/>
        </w:rPr>
      </w:pPr>
      <w:r>
        <w:rPr>
          <w:rFonts w:ascii="Palatino Linotype" w:hAnsi="Palatino Linotype" w:cs="Arial"/>
          <w:i/>
          <w:sz w:val="22"/>
        </w:rPr>
        <w:lastRenderedPageBreak/>
        <w:t>V. En su caso, contar con certificación en la materia del cargo que se desempeñará.</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De nueva cuenta, para ocupar los cargos que se señalan en el artículo </w:t>
      </w:r>
      <w:r>
        <w:rPr>
          <w:rFonts w:ascii="Palatino Linotype" w:hAnsi="Palatino Linotype" w:cs="Arial"/>
          <w:i/>
        </w:rPr>
        <w:t xml:space="preserve">supra </w:t>
      </w:r>
      <w:r>
        <w:rPr>
          <w:rFonts w:ascii="Palatino Linotype" w:hAnsi="Palatino Linotype" w:cs="Arial"/>
        </w:rPr>
        <w:t>no se advierte la participación en un concurso contemplado dentro de una convocatoria puesto que lo más cercano a dicha circunstancia será la de contar con título profesional o acr</w:t>
      </w:r>
      <w:r>
        <w:rPr>
          <w:rFonts w:ascii="Palatino Linotype" w:hAnsi="Palatino Linotype" w:cs="Arial"/>
        </w:rPr>
        <w:t>editar experiencia mínima de un año en la materia, ante el Presidente o el Ayuntamiento, cuando sea el caso, para el desempeño de los cargos que así lo requieran; sin embargo, una vez cubierto este requisito, su elegibilidad es competencia del Presidente M</w:t>
      </w:r>
      <w:r>
        <w:rPr>
          <w:rFonts w:ascii="Palatino Linotype" w:hAnsi="Palatino Linotype" w:cs="Arial"/>
        </w:rPr>
        <w:t>unicipal de conformidad con la fracción VI del artículo 48 de la Ley en comento:</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widowControl w:val="0"/>
        <w:tabs>
          <w:tab w:val="left" w:pos="1701"/>
          <w:tab w:val="left" w:pos="1843"/>
        </w:tabs>
        <w:ind w:left="709" w:right="757"/>
        <w:contextualSpacing/>
        <w:jc w:val="both"/>
        <w:rPr>
          <w:rFonts w:ascii="Palatino Linotype" w:hAnsi="Palatino Linotype" w:cs="Arial"/>
          <w:i/>
        </w:rPr>
      </w:pPr>
      <w:r>
        <w:rPr>
          <w:rFonts w:ascii="Palatino Linotype" w:hAnsi="Palatino Linotype" w:cs="Arial"/>
          <w:b/>
          <w:i/>
        </w:rPr>
        <w:t>Artículo 48.- El presidente municipal tiene las siguientes atribuciones</w:t>
      </w:r>
      <w:r>
        <w:rPr>
          <w:rFonts w:ascii="Palatino Linotype" w:hAnsi="Palatino Linotype" w:cs="Arial"/>
          <w:i/>
        </w:rPr>
        <w:t>:</w:t>
      </w:r>
    </w:p>
    <w:p w:rsidR="007C5111" w:rsidRDefault="00A260A8">
      <w:pPr>
        <w:widowControl w:val="0"/>
        <w:tabs>
          <w:tab w:val="left" w:pos="1701"/>
          <w:tab w:val="left" w:pos="1843"/>
        </w:tabs>
        <w:ind w:left="709" w:right="757"/>
        <w:contextualSpacing/>
        <w:jc w:val="both"/>
        <w:rPr>
          <w:rFonts w:ascii="Palatino Linotype" w:hAnsi="Palatino Linotype" w:cs="Arial"/>
          <w:i/>
        </w:rPr>
      </w:pPr>
      <w:r>
        <w:rPr>
          <w:rFonts w:ascii="Palatino Linotype" w:hAnsi="Palatino Linotype" w:cs="Arial"/>
          <w:i/>
        </w:rPr>
        <w:t>…</w:t>
      </w:r>
    </w:p>
    <w:p w:rsidR="007C5111" w:rsidRDefault="00A260A8">
      <w:pPr>
        <w:widowControl w:val="0"/>
        <w:tabs>
          <w:tab w:val="left" w:pos="1701"/>
          <w:tab w:val="left" w:pos="1843"/>
        </w:tabs>
        <w:ind w:left="709" w:right="757"/>
        <w:contextualSpacing/>
        <w:jc w:val="both"/>
        <w:rPr>
          <w:rFonts w:ascii="Palatino Linotype" w:hAnsi="Palatino Linotype" w:cs="Arial"/>
          <w:i/>
        </w:rPr>
      </w:pPr>
      <w:r>
        <w:rPr>
          <w:rFonts w:ascii="Palatino Linotype" w:hAnsi="Palatino Linotype"/>
          <w:i/>
        </w:rPr>
        <w:t xml:space="preserve">VI. </w:t>
      </w:r>
      <w:r>
        <w:rPr>
          <w:rFonts w:ascii="Palatino Linotype" w:hAnsi="Palatino Linotype"/>
          <w:b/>
          <w:i/>
        </w:rPr>
        <w:t>Proponer al ayuntamiento los nombramientos de secretario, tesorero y titulares de las dependenc</w:t>
      </w:r>
      <w:r>
        <w:rPr>
          <w:rFonts w:ascii="Palatino Linotype" w:hAnsi="Palatino Linotype"/>
          <w:b/>
          <w:i/>
        </w:rPr>
        <w:t>ias</w:t>
      </w:r>
      <w:r>
        <w:rPr>
          <w:rFonts w:ascii="Palatino Linotype" w:hAnsi="Palatino Linotype"/>
          <w:i/>
        </w:rPr>
        <w:t xml:space="preserve"> y organismos auxiliares de la administración pública municipal, favoreciendo para tal efecto el principio de igualdad y equidad de género;…</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Continuando con este orden de ideas, es menester verificar dentro de dicho cuerpo jurídico, los casos en las qu</w:t>
      </w:r>
      <w:r>
        <w:rPr>
          <w:rFonts w:ascii="Palatino Linotype" w:hAnsi="Palatino Linotype" w:cs="Arial"/>
        </w:rPr>
        <w:t>e se deberá emitir convocatoria para ocupar algún cargo público y si este encuadra dentro de los señalados en la solicitud.</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Así, tenemos que tanto en la Ley Orgánica Municipal del Estado de México, como en el Bando Municipal 202 del Ayuntamiento de Zumpan</w:t>
      </w:r>
      <w:r>
        <w:rPr>
          <w:rFonts w:ascii="Palatino Linotype" w:hAnsi="Palatino Linotype" w:cs="Arial"/>
        </w:rPr>
        <w:t xml:space="preserve">go se contempla la emisión de las convocatorias para elegir a los candidatos para ocupar los cargos de Defensor Municipal de Derechos Humanos, Cronista Municipal y Autoridades Auxiliares </w:t>
      </w:r>
      <w:r>
        <w:rPr>
          <w:rFonts w:ascii="Palatino Linotype" w:hAnsi="Palatino Linotype" w:cs="Arial"/>
        </w:rPr>
        <w:lastRenderedPageBreak/>
        <w:t>(</w:t>
      </w:r>
      <w:r>
        <w:rPr>
          <w:rFonts w:ascii="Palatino Linotype" w:hAnsi="Palatino Linotype" w:cs="Arial"/>
          <w:i/>
        </w:rPr>
        <w:t>Consejos de participación ciudadana, Delegados y Subdelegados</w:t>
      </w:r>
      <w:r>
        <w:rPr>
          <w:rFonts w:ascii="Palatino Linotype" w:hAnsi="Palatino Linotype" w:cs="Arial"/>
        </w:rPr>
        <w:t>):</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widowControl w:val="0"/>
        <w:tabs>
          <w:tab w:val="left" w:pos="1701"/>
          <w:tab w:val="left" w:pos="1843"/>
        </w:tabs>
        <w:ind w:left="709" w:right="757"/>
        <w:contextualSpacing/>
        <w:jc w:val="center"/>
        <w:rPr>
          <w:rFonts w:ascii="Palatino Linotype" w:hAnsi="Palatino Linotype" w:cs="Arial"/>
          <w:b/>
          <w:i/>
          <w:sz w:val="22"/>
          <w:szCs w:val="22"/>
        </w:rPr>
      </w:pPr>
      <w:r>
        <w:rPr>
          <w:rFonts w:ascii="Palatino Linotype" w:hAnsi="Palatino Linotype" w:cs="Arial"/>
          <w:b/>
          <w:i/>
          <w:sz w:val="22"/>
          <w:szCs w:val="22"/>
        </w:rPr>
        <w:t>Ley</w:t>
      </w:r>
      <w:r>
        <w:rPr>
          <w:rFonts w:ascii="Palatino Linotype" w:hAnsi="Palatino Linotype" w:cs="Arial"/>
          <w:b/>
          <w:i/>
          <w:sz w:val="22"/>
          <w:szCs w:val="22"/>
        </w:rPr>
        <w:t xml:space="preserve"> Orgánica Municipal del Estado de México</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b/>
          <w:i/>
          <w:sz w:val="22"/>
          <w:szCs w:val="22"/>
        </w:rPr>
        <w:t>Artículo 31</w:t>
      </w:r>
      <w:r>
        <w:rPr>
          <w:rFonts w:ascii="Palatino Linotype" w:hAnsi="Palatino Linotype" w:cs="Arial"/>
          <w:i/>
          <w:sz w:val="22"/>
          <w:szCs w:val="22"/>
        </w:rPr>
        <w:t xml:space="preserve">.- Son atribuciones de los ayuntamientos: </w:t>
      </w: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w:t>
      </w: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 xml:space="preserve">XXXVIII. Expedir </w:t>
      </w:r>
      <w:r>
        <w:rPr>
          <w:rFonts w:ascii="Palatino Linotype" w:hAnsi="Palatino Linotype" w:cs="Arial"/>
          <w:b/>
          <w:i/>
          <w:sz w:val="22"/>
          <w:szCs w:val="22"/>
        </w:rPr>
        <w:t>convocatoria</w:t>
      </w:r>
      <w:r>
        <w:rPr>
          <w:rFonts w:ascii="Palatino Linotype" w:hAnsi="Palatino Linotype" w:cs="Arial"/>
          <w:i/>
          <w:sz w:val="22"/>
          <w:szCs w:val="22"/>
        </w:rPr>
        <w:t xml:space="preserve"> para designar </w:t>
      </w:r>
      <w:r>
        <w:rPr>
          <w:rFonts w:ascii="Palatino Linotype" w:hAnsi="Palatino Linotype" w:cs="Arial"/>
          <w:b/>
          <w:i/>
          <w:sz w:val="22"/>
          <w:szCs w:val="22"/>
        </w:rPr>
        <w:t>Cronista Municipal</w:t>
      </w:r>
      <w:r>
        <w:rPr>
          <w:rFonts w:ascii="Palatino Linotype" w:hAnsi="Palatino Linotype" w:cs="Arial"/>
          <w:i/>
          <w:sz w:val="22"/>
          <w:szCs w:val="22"/>
        </w:rPr>
        <w:t xml:space="preserve"> </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b/>
          <w:i/>
          <w:sz w:val="22"/>
          <w:szCs w:val="22"/>
        </w:rPr>
        <w:t>Artículo 59</w:t>
      </w:r>
      <w:r>
        <w:rPr>
          <w:rFonts w:ascii="Palatino Linotype" w:hAnsi="Palatino Linotype" w:cs="Arial"/>
          <w:i/>
          <w:sz w:val="22"/>
          <w:szCs w:val="22"/>
        </w:rPr>
        <w:t xml:space="preserve">.- </w:t>
      </w:r>
      <w:r>
        <w:rPr>
          <w:rFonts w:ascii="Palatino Linotype" w:hAnsi="Palatino Linotype" w:cs="Arial"/>
          <w:b/>
          <w:i/>
          <w:sz w:val="22"/>
          <w:szCs w:val="22"/>
        </w:rPr>
        <w:t>La elección de Delegados y Subdelegados</w:t>
      </w:r>
      <w:r>
        <w:rPr>
          <w:rFonts w:ascii="Palatino Linotype" w:hAnsi="Palatino Linotype" w:cs="Arial"/>
          <w:i/>
          <w:sz w:val="22"/>
          <w:szCs w:val="22"/>
        </w:rPr>
        <w:t xml:space="preserve"> se sujetará al procedimiento establecido en la </w:t>
      </w:r>
      <w:r>
        <w:rPr>
          <w:rFonts w:ascii="Palatino Linotype" w:hAnsi="Palatino Linotype" w:cs="Arial"/>
          <w:b/>
          <w:i/>
          <w:sz w:val="22"/>
          <w:szCs w:val="22"/>
        </w:rPr>
        <w:t>convocatoria</w:t>
      </w:r>
      <w:r>
        <w:rPr>
          <w:rFonts w:ascii="Palatino Linotype" w:hAnsi="Palatino Linotype" w:cs="Arial"/>
          <w:i/>
          <w:sz w:val="22"/>
          <w:szCs w:val="22"/>
        </w:rPr>
        <w:t xml:space="preserve"> que al efecto expida el Ayuntamiento. Por cada Delegado y Subdelegado deberá elegirse un suplente.</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La elección de los Delegados y Subdelegados se realizará en la fecha señalada en la convocatori</w:t>
      </w:r>
      <w:r>
        <w:rPr>
          <w:rFonts w:ascii="Palatino Linotype" w:hAnsi="Palatino Linotype" w:cs="Arial"/>
          <w:i/>
          <w:sz w:val="22"/>
          <w:szCs w:val="22"/>
        </w:rPr>
        <w:t>a, entre el segundo domingo de marzo y el 30 de ese mes del primer año de gobierno del Ayuntamiento.</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La convocatoria deberá expedirse cuando menos diez días antes de la elección. Sus nombramientos serán firmados por el Presidente Municipal y el Secretario</w:t>
      </w:r>
      <w:r>
        <w:rPr>
          <w:rFonts w:ascii="Palatino Linotype" w:hAnsi="Palatino Linotype" w:cs="Arial"/>
          <w:i/>
          <w:sz w:val="22"/>
          <w:szCs w:val="22"/>
        </w:rPr>
        <w:t xml:space="preserve"> del Ayuntamiento, entregándose a los electos a más tardar el día en que entren en funciones, que será el 15 de abril del mismo año. </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b/>
          <w:i/>
          <w:sz w:val="22"/>
          <w:szCs w:val="22"/>
        </w:rPr>
        <w:t>Artículo 73</w:t>
      </w:r>
      <w:r>
        <w:rPr>
          <w:rFonts w:ascii="Palatino Linotype" w:hAnsi="Palatino Linotype" w:cs="Arial"/>
          <w:i/>
          <w:sz w:val="22"/>
          <w:szCs w:val="22"/>
        </w:rPr>
        <w:t xml:space="preserve">.- </w:t>
      </w:r>
      <w:r>
        <w:rPr>
          <w:rFonts w:ascii="Palatino Linotype" w:hAnsi="Palatino Linotype" w:cs="Arial"/>
          <w:b/>
          <w:i/>
          <w:sz w:val="22"/>
          <w:szCs w:val="22"/>
        </w:rPr>
        <w:t>Cada consejo de participación ciudadana municipal</w:t>
      </w:r>
      <w:r>
        <w:rPr>
          <w:rFonts w:ascii="Palatino Linotype" w:hAnsi="Palatino Linotype" w:cs="Arial"/>
          <w:i/>
          <w:sz w:val="22"/>
          <w:szCs w:val="22"/>
        </w:rPr>
        <w:t xml:space="preserve"> se integrará hasta con cinco vecinos del municipio, con sus respectivos suplentes; uno de los cuales lo presidirá, otro fungirá como secretario y otro como tesorero y en su caso dos vocales, que </w:t>
      </w:r>
      <w:r>
        <w:rPr>
          <w:rFonts w:ascii="Palatino Linotype" w:hAnsi="Palatino Linotype" w:cs="Arial"/>
          <w:b/>
          <w:i/>
          <w:sz w:val="22"/>
          <w:szCs w:val="22"/>
        </w:rPr>
        <w:t>serán electos en las diversas localidades</w:t>
      </w:r>
      <w:r>
        <w:rPr>
          <w:rFonts w:ascii="Palatino Linotype" w:hAnsi="Palatino Linotype" w:cs="Arial"/>
          <w:i/>
          <w:sz w:val="22"/>
          <w:szCs w:val="22"/>
        </w:rPr>
        <w:t xml:space="preserve"> por los habitantes</w:t>
      </w:r>
      <w:r>
        <w:rPr>
          <w:rFonts w:ascii="Palatino Linotype" w:hAnsi="Palatino Linotype" w:cs="Arial"/>
          <w:i/>
          <w:sz w:val="22"/>
          <w:szCs w:val="22"/>
        </w:rPr>
        <w:t xml:space="preserve"> de la comunidad, entre el segundo domingo de marzo y el 30 de ese mes del año inmediato siguiente a la elección del ayuntamiento, </w:t>
      </w:r>
      <w:r>
        <w:rPr>
          <w:rFonts w:ascii="Palatino Linotype" w:hAnsi="Palatino Linotype" w:cs="Arial"/>
          <w:b/>
          <w:i/>
          <w:sz w:val="22"/>
          <w:szCs w:val="22"/>
        </w:rPr>
        <w:t xml:space="preserve">en la forma y términos que éste determine en la convocatoria que deberá aprobar y publicar el ayuntamiento </w:t>
      </w:r>
      <w:r>
        <w:rPr>
          <w:rFonts w:ascii="Palatino Linotype" w:hAnsi="Palatino Linotype" w:cs="Arial"/>
          <w:i/>
          <w:sz w:val="22"/>
          <w:szCs w:val="22"/>
        </w:rPr>
        <w:t>en los lugares más</w:t>
      </w:r>
      <w:r>
        <w:rPr>
          <w:rFonts w:ascii="Palatino Linotype" w:hAnsi="Palatino Linotype" w:cs="Arial"/>
          <w:i/>
          <w:sz w:val="22"/>
          <w:szCs w:val="22"/>
        </w:rPr>
        <w:t xml:space="preserve"> visibles y concurridos de cada comunidad, cuando menos quince días antes de la elección. El ayuntamiento expedirá los nombramientos respectivos firmados por el presidente municipal y el secretario del ayuntamiento, entregándose a los electos a más tardar </w:t>
      </w:r>
      <w:r>
        <w:rPr>
          <w:rFonts w:ascii="Palatino Linotype" w:hAnsi="Palatino Linotype" w:cs="Arial"/>
          <w:i/>
          <w:sz w:val="22"/>
          <w:szCs w:val="22"/>
        </w:rPr>
        <w:t>el día en que entren en funciones, que será el día 15 de abril del mismo año.</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Los integrantes del consejo de participación ciudadana que hayan participado en la gestión que termina no podrán ser electos a ningún cargo del consejo de participación ciudadan</w:t>
      </w:r>
      <w:r>
        <w:rPr>
          <w:rFonts w:ascii="Palatino Linotype" w:hAnsi="Palatino Linotype" w:cs="Arial"/>
          <w:i/>
          <w:sz w:val="22"/>
          <w:szCs w:val="22"/>
        </w:rPr>
        <w:t>a para el periodo inmediato siguiente.</w:t>
      </w:r>
      <w:r>
        <w:rPr>
          <w:rFonts w:ascii="Palatino Linotype" w:hAnsi="Palatino Linotype" w:cs="Arial"/>
          <w:i/>
          <w:sz w:val="22"/>
          <w:szCs w:val="22"/>
        </w:rPr>
        <w:br/>
        <w:t xml:space="preserve"> </w:t>
      </w: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b/>
          <w:i/>
          <w:sz w:val="22"/>
          <w:szCs w:val="22"/>
        </w:rPr>
        <w:lastRenderedPageBreak/>
        <w:t>Artículo 147 A</w:t>
      </w:r>
      <w:r>
        <w:rPr>
          <w:rFonts w:ascii="Palatino Linotype" w:hAnsi="Palatino Linotype" w:cs="Arial"/>
          <w:i/>
          <w:sz w:val="22"/>
          <w:szCs w:val="22"/>
        </w:rPr>
        <w:t xml:space="preserve">.- En cada municipio, </w:t>
      </w:r>
      <w:r>
        <w:rPr>
          <w:rFonts w:ascii="Palatino Linotype" w:hAnsi="Palatino Linotype" w:cs="Arial"/>
          <w:b/>
          <w:i/>
          <w:sz w:val="22"/>
          <w:szCs w:val="22"/>
        </w:rPr>
        <w:t>el ayuntamiento</w:t>
      </w:r>
      <w:r>
        <w:rPr>
          <w:rFonts w:ascii="Palatino Linotype" w:hAnsi="Palatino Linotype" w:cs="Arial"/>
          <w:i/>
          <w:sz w:val="22"/>
          <w:szCs w:val="22"/>
        </w:rPr>
        <w:t xml:space="preserve"> respectivo, mediante acuerdo de cabildo, </w:t>
      </w:r>
      <w:r>
        <w:rPr>
          <w:rFonts w:ascii="Palatino Linotype" w:hAnsi="Palatino Linotype" w:cs="Arial"/>
          <w:b/>
          <w:i/>
          <w:sz w:val="22"/>
          <w:szCs w:val="22"/>
        </w:rPr>
        <w:t>expedirá</w:t>
      </w:r>
      <w:r>
        <w:rPr>
          <w:rFonts w:ascii="Palatino Linotype" w:hAnsi="Palatino Linotype" w:cs="Arial"/>
          <w:i/>
          <w:sz w:val="22"/>
          <w:szCs w:val="22"/>
        </w:rPr>
        <w:t xml:space="preserve"> con la oportunidad debida </w:t>
      </w:r>
      <w:r>
        <w:rPr>
          <w:rFonts w:ascii="Palatino Linotype" w:hAnsi="Palatino Linotype" w:cs="Arial"/>
          <w:b/>
          <w:i/>
          <w:sz w:val="22"/>
          <w:szCs w:val="22"/>
        </w:rPr>
        <w:t>una convocatoria abierta</w:t>
      </w:r>
      <w:r>
        <w:rPr>
          <w:rFonts w:ascii="Palatino Linotype" w:hAnsi="Palatino Linotype" w:cs="Arial"/>
          <w:i/>
          <w:sz w:val="22"/>
          <w:szCs w:val="22"/>
        </w:rPr>
        <w:t xml:space="preserve"> a toda la población </w:t>
      </w:r>
      <w:r>
        <w:rPr>
          <w:rFonts w:ascii="Palatino Linotype" w:hAnsi="Palatino Linotype" w:cs="Arial"/>
          <w:b/>
          <w:i/>
          <w:sz w:val="22"/>
          <w:szCs w:val="22"/>
        </w:rPr>
        <w:t>para designar al Defensor Municipal de Der</w:t>
      </w:r>
      <w:r>
        <w:rPr>
          <w:rFonts w:ascii="Palatino Linotype" w:hAnsi="Palatino Linotype" w:cs="Arial"/>
          <w:b/>
          <w:i/>
          <w:sz w:val="22"/>
          <w:szCs w:val="22"/>
        </w:rPr>
        <w:t>echos Humanos</w:t>
      </w:r>
      <w:r>
        <w:rPr>
          <w:rFonts w:ascii="Palatino Linotype" w:hAnsi="Palatino Linotype" w:cs="Arial"/>
          <w:i/>
          <w:sz w:val="22"/>
          <w:szCs w:val="22"/>
        </w:rPr>
        <w:t>, que deberá durar en su cargo tres años, contando a partir de la fecha de su designación, pudiendo ser reelecto por el ayuntamiento por una sola vez y por igual periodo, de acuerdo a los lineamientos siguientes:</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I. La convocatoria abierta se</w:t>
      </w:r>
      <w:r>
        <w:rPr>
          <w:rFonts w:ascii="Palatino Linotype" w:hAnsi="Palatino Linotype" w:cs="Arial"/>
          <w:i/>
          <w:sz w:val="22"/>
          <w:szCs w:val="22"/>
        </w:rPr>
        <w:t xml:space="preserve"> emitirá dentro de los primeros 60 días naturales del periodo constitucional del Ayuntamiento;</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II. La convocatoria abierta se publicará y deberá permanecer su difusión por un periodo de cuando menos quince días y no mayor a veinte días naturales, en los l</w:t>
      </w:r>
      <w:r>
        <w:rPr>
          <w:rFonts w:ascii="Palatino Linotype" w:hAnsi="Palatino Linotype" w:cs="Arial"/>
          <w:i/>
          <w:sz w:val="22"/>
          <w:szCs w:val="22"/>
        </w:rPr>
        <w:t>ugares de mayor afluencia del municipio, así como en el periódico de mayor circulación dentro del territorio municipal;</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III. La convocatoria abierta también se difundirá y se hará del conocimiento de las organizaciones y asociaciones interesadas en el res</w:t>
      </w:r>
      <w:r>
        <w:rPr>
          <w:rFonts w:ascii="Palatino Linotype" w:hAnsi="Palatino Linotype" w:cs="Arial"/>
          <w:i/>
          <w:sz w:val="22"/>
          <w:szCs w:val="22"/>
        </w:rPr>
        <w:t>peto, promoción, divulgación y cultura de los derechos humanos;</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IV. De no ocurrir a la convocatoria más de tres aspirantes, el ayuntamiento deberá emitir una segunda convocatoria dentro de los 10 días naturales siguientes al vencimiento de la primera conv</w:t>
      </w:r>
      <w:r>
        <w:rPr>
          <w:rFonts w:ascii="Palatino Linotype" w:hAnsi="Palatino Linotype" w:cs="Arial"/>
          <w:i/>
          <w:sz w:val="22"/>
          <w:szCs w:val="22"/>
        </w:rPr>
        <w:t>ocatoria;</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V. En caso de no presentarse suficientes aspirantes a la segunda convocatoria para integrar la terna, los miembros del ayuntamiento podrán proponer como aspirantes a personas que se distingan por su honorabilidad o reconocida autoridad moral, re</w:t>
      </w:r>
      <w:r>
        <w:rPr>
          <w:rFonts w:ascii="Palatino Linotype" w:hAnsi="Palatino Linotype" w:cs="Arial"/>
          <w:i/>
          <w:sz w:val="22"/>
          <w:szCs w:val="22"/>
        </w:rPr>
        <w:t xml:space="preserve">spetabilidad y disposición de servicio con sentido humanista a los más desprotegidos. </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 xml:space="preserve">La emisión de la terna corresponderá a la Comisión de Derechos Humanos del Estado de México, en base a la propuesta de la Comisión Municipal de Derechos Humanos, quien </w:t>
      </w:r>
      <w:r>
        <w:rPr>
          <w:rFonts w:ascii="Palatino Linotype" w:hAnsi="Palatino Linotype" w:cs="Arial"/>
          <w:i/>
          <w:sz w:val="22"/>
          <w:szCs w:val="22"/>
        </w:rPr>
        <w:t>deberá previamente escuchar la opinión de la sociedad civil, organismos públicos y privados que tengan por objeto la defensa y protección de los derechos humanos, terna que será sometida a la consideración del cabildo para la designación del Defensor Munic</w:t>
      </w:r>
      <w:r>
        <w:rPr>
          <w:rFonts w:ascii="Palatino Linotype" w:hAnsi="Palatino Linotype" w:cs="Arial"/>
          <w:i/>
          <w:sz w:val="22"/>
          <w:szCs w:val="22"/>
        </w:rPr>
        <w:t>ipal de Derechos Humanos</w:t>
      </w: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w:t>
      </w: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VI. Si al inicio de la administración municipal no se cuenta con un Defensor Municipal de Derechos Humanos, el ayuntamiento deberá emitir la convocatoria respectiva a más tardar dentro de los quince días naturales siguientes a qu</w:t>
      </w:r>
      <w:r>
        <w:rPr>
          <w:rFonts w:ascii="Palatino Linotype" w:hAnsi="Palatino Linotype" w:cs="Arial"/>
          <w:i/>
          <w:sz w:val="22"/>
          <w:szCs w:val="22"/>
        </w:rPr>
        <w:t>e se le haya tomado la protesta de ley; y</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 xml:space="preserve">VII. Derogada. </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b/>
          <w:i/>
          <w:sz w:val="22"/>
          <w:szCs w:val="22"/>
        </w:rPr>
        <w:t>Artículo 147</w:t>
      </w:r>
      <w:r>
        <w:rPr>
          <w:rFonts w:ascii="Palatino Linotype" w:hAnsi="Palatino Linotype" w:cs="Arial"/>
          <w:i/>
          <w:sz w:val="22"/>
          <w:szCs w:val="22"/>
        </w:rPr>
        <w:t xml:space="preserve"> P.- En cada municipio, </w:t>
      </w:r>
      <w:r>
        <w:rPr>
          <w:rFonts w:ascii="Palatino Linotype" w:hAnsi="Palatino Linotype" w:cs="Arial"/>
          <w:b/>
          <w:i/>
          <w:sz w:val="22"/>
          <w:szCs w:val="22"/>
        </w:rPr>
        <w:t>el ayuntamiento respectivo</w:t>
      </w:r>
      <w:r>
        <w:rPr>
          <w:rFonts w:ascii="Palatino Linotype" w:hAnsi="Palatino Linotype" w:cs="Arial"/>
          <w:i/>
          <w:sz w:val="22"/>
          <w:szCs w:val="22"/>
        </w:rPr>
        <w:t>, mediante acuerdo de cabildo</w:t>
      </w:r>
      <w:r>
        <w:rPr>
          <w:rFonts w:ascii="Palatino Linotype" w:hAnsi="Palatino Linotype" w:cs="Arial"/>
          <w:b/>
          <w:i/>
          <w:sz w:val="22"/>
          <w:szCs w:val="22"/>
        </w:rPr>
        <w:t>, expedirá</w:t>
      </w:r>
      <w:r>
        <w:rPr>
          <w:rFonts w:ascii="Palatino Linotype" w:hAnsi="Palatino Linotype" w:cs="Arial"/>
          <w:i/>
          <w:sz w:val="22"/>
          <w:szCs w:val="22"/>
        </w:rPr>
        <w:t xml:space="preserve">, </w:t>
      </w:r>
      <w:r>
        <w:rPr>
          <w:rFonts w:ascii="Palatino Linotype" w:hAnsi="Palatino Linotype" w:cs="Arial"/>
          <w:b/>
          <w:i/>
          <w:sz w:val="22"/>
          <w:szCs w:val="22"/>
        </w:rPr>
        <w:t>dentro de los primeros 120 días de la administración municipal, la convocatoria abierta</w:t>
      </w:r>
      <w:r>
        <w:rPr>
          <w:rFonts w:ascii="Palatino Linotype" w:hAnsi="Palatino Linotype" w:cs="Arial"/>
          <w:i/>
          <w:sz w:val="22"/>
          <w:szCs w:val="22"/>
        </w:rPr>
        <w:t xml:space="preserve"> a tod</w:t>
      </w:r>
      <w:r>
        <w:rPr>
          <w:rFonts w:ascii="Palatino Linotype" w:hAnsi="Palatino Linotype" w:cs="Arial"/>
          <w:i/>
          <w:sz w:val="22"/>
          <w:szCs w:val="22"/>
        </w:rPr>
        <w:t xml:space="preserve">a la población </w:t>
      </w:r>
      <w:r>
        <w:rPr>
          <w:rFonts w:ascii="Palatino Linotype" w:hAnsi="Palatino Linotype" w:cs="Arial"/>
          <w:b/>
          <w:i/>
          <w:sz w:val="22"/>
          <w:szCs w:val="22"/>
        </w:rPr>
        <w:t>para designar al Cronista Municipal</w:t>
      </w:r>
      <w:r>
        <w:rPr>
          <w:rFonts w:ascii="Palatino Linotype" w:hAnsi="Palatino Linotype" w:cs="Arial"/>
          <w:i/>
          <w:sz w:val="22"/>
          <w:szCs w:val="22"/>
        </w:rPr>
        <w:t>.</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El ayuntamiento garantizará que se publique y difunda en los lugares de mayor afluencia del municipio, durante un periodo no menor a 15 y no mayor a 20 días naturales. Además, se deberá publicar en un pe</w:t>
      </w:r>
      <w:r>
        <w:rPr>
          <w:rFonts w:ascii="Palatino Linotype" w:hAnsi="Palatino Linotype" w:cs="Arial"/>
          <w:i/>
          <w:sz w:val="22"/>
          <w:szCs w:val="22"/>
        </w:rPr>
        <w:t>riódico de mayor circulación en el territorio municipal.</w:t>
      </w:r>
      <w:r>
        <w:rPr>
          <w:rFonts w:ascii="Palatino Linotype" w:hAnsi="Palatino Linotype" w:cs="Arial"/>
          <w:i/>
          <w:sz w:val="22"/>
          <w:szCs w:val="22"/>
        </w:rPr>
        <w:br/>
        <w:t xml:space="preserve"> </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center"/>
        <w:rPr>
          <w:rFonts w:ascii="Palatino Linotype" w:hAnsi="Palatino Linotype" w:cs="Arial"/>
          <w:b/>
          <w:i/>
          <w:sz w:val="22"/>
          <w:szCs w:val="22"/>
        </w:rPr>
      </w:pPr>
      <w:r>
        <w:rPr>
          <w:rFonts w:ascii="Palatino Linotype" w:hAnsi="Palatino Linotype" w:cs="Arial"/>
          <w:b/>
          <w:i/>
          <w:sz w:val="22"/>
          <w:szCs w:val="22"/>
        </w:rPr>
        <w:t>Bando Municipal de Zumpango 2020</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b/>
          <w:i/>
          <w:sz w:val="22"/>
          <w:szCs w:val="22"/>
        </w:rPr>
        <w:t>Artículo 120.-</w:t>
      </w:r>
      <w:r>
        <w:rPr>
          <w:rFonts w:ascii="Palatino Linotype" w:hAnsi="Palatino Linotype" w:cs="Arial"/>
          <w:i/>
          <w:sz w:val="22"/>
          <w:szCs w:val="22"/>
        </w:rPr>
        <w:t xml:space="preserve"> Son facultades de la coordinación de participación ciudadana:</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 xml:space="preserve">I. </w:t>
      </w:r>
      <w:r>
        <w:rPr>
          <w:rFonts w:ascii="Palatino Linotype" w:hAnsi="Palatino Linotype" w:cs="Arial"/>
          <w:b/>
          <w:i/>
          <w:sz w:val="22"/>
          <w:szCs w:val="22"/>
        </w:rPr>
        <w:t xml:space="preserve">Participar de acuerdo a la convocatoria </w:t>
      </w:r>
      <w:r>
        <w:rPr>
          <w:rFonts w:ascii="Palatino Linotype" w:hAnsi="Palatino Linotype" w:cs="Arial"/>
          <w:i/>
          <w:sz w:val="22"/>
          <w:szCs w:val="22"/>
        </w:rPr>
        <w:t xml:space="preserve">que emita el Ayuntamiento, previa autorización del cabildo municipal, </w:t>
      </w:r>
      <w:r>
        <w:rPr>
          <w:rFonts w:ascii="Palatino Linotype" w:hAnsi="Palatino Linotype" w:cs="Arial"/>
          <w:b/>
          <w:i/>
          <w:sz w:val="22"/>
          <w:szCs w:val="22"/>
        </w:rPr>
        <w:t>en el proceso de elección de los consejos de participación ciudadana</w:t>
      </w:r>
      <w:r>
        <w:rPr>
          <w:rFonts w:ascii="Palatino Linotype" w:hAnsi="Palatino Linotype" w:cs="Arial"/>
          <w:i/>
          <w:sz w:val="22"/>
          <w:szCs w:val="22"/>
        </w:rPr>
        <w:t>;</w:t>
      </w: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w:t>
      </w: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 xml:space="preserve">XX. </w:t>
      </w:r>
      <w:r>
        <w:rPr>
          <w:rFonts w:ascii="Palatino Linotype" w:hAnsi="Palatino Linotype" w:cs="Arial"/>
          <w:b/>
          <w:i/>
          <w:sz w:val="22"/>
          <w:szCs w:val="22"/>
        </w:rPr>
        <w:t xml:space="preserve">Proponer, las bases de la convocatoria </w:t>
      </w:r>
      <w:r>
        <w:rPr>
          <w:rFonts w:ascii="Palatino Linotype" w:hAnsi="Palatino Linotype" w:cs="Arial"/>
          <w:i/>
          <w:sz w:val="22"/>
          <w:szCs w:val="22"/>
        </w:rPr>
        <w:t xml:space="preserve">que expida y publicite el Ayuntamiento del municipio, </w:t>
      </w:r>
      <w:r>
        <w:rPr>
          <w:rFonts w:ascii="Palatino Linotype" w:hAnsi="Palatino Linotype" w:cs="Arial"/>
          <w:b/>
          <w:i/>
          <w:sz w:val="22"/>
          <w:szCs w:val="22"/>
        </w:rPr>
        <w:t xml:space="preserve">para la </w:t>
      </w:r>
      <w:r>
        <w:rPr>
          <w:rFonts w:ascii="Palatino Linotype" w:hAnsi="Palatino Linotype" w:cs="Arial"/>
          <w:b/>
          <w:i/>
          <w:sz w:val="22"/>
          <w:szCs w:val="22"/>
        </w:rPr>
        <w:t>renovación de los miembros de las autoridades auxiliares del municipio</w:t>
      </w:r>
      <w:r>
        <w:rPr>
          <w:rFonts w:ascii="Palatino Linotype" w:hAnsi="Palatino Linotype" w:cs="Arial"/>
          <w:i/>
          <w:sz w:val="22"/>
          <w:szCs w:val="22"/>
        </w:rPr>
        <w:t>;</w:t>
      </w:r>
    </w:p>
    <w:p w:rsidR="007C5111" w:rsidRDefault="007C5111">
      <w:pPr>
        <w:widowControl w:val="0"/>
        <w:tabs>
          <w:tab w:val="left" w:pos="1701"/>
          <w:tab w:val="left" w:pos="1843"/>
        </w:tabs>
        <w:ind w:left="709" w:right="757"/>
        <w:contextualSpacing/>
        <w:jc w:val="both"/>
        <w:rPr>
          <w:rFonts w:ascii="Palatino Linotype" w:hAnsi="Palatino Linotype" w:cs="Arial"/>
          <w:i/>
          <w:sz w:val="22"/>
          <w:szCs w:val="22"/>
        </w:rPr>
      </w:pPr>
    </w:p>
    <w:p w:rsidR="007C5111" w:rsidRDefault="00A260A8">
      <w:pPr>
        <w:widowControl w:val="0"/>
        <w:tabs>
          <w:tab w:val="left" w:pos="1701"/>
          <w:tab w:val="left" w:pos="1843"/>
        </w:tabs>
        <w:ind w:left="709" w:right="757"/>
        <w:contextualSpacing/>
        <w:jc w:val="both"/>
        <w:rPr>
          <w:rFonts w:ascii="Palatino Linotype" w:hAnsi="Palatino Linotype" w:cs="Arial"/>
          <w:i/>
          <w:sz w:val="22"/>
          <w:szCs w:val="22"/>
        </w:rPr>
      </w:pPr>
      <w:r>
        <w:rPr>
          <w:rFonts w:ascii="Palatino Linotype" w:hAnsi="Palatino Linotype" w:cs="Arial"/>
          <w:i/>
          <w:sz w:val="22"/>
          <w:szCs w:val="22"/>
        </w:rPr>
        <w:t xml:space="preserve">Artículo 182.- El Defensor Municipal de Derechos Humanos dependerá del Presidente Municipal, y estará a cargo de una persona, mediante convocatoria, en términos de ley, y su renuncia </w:t>
      </w:r>
      <w:r>
        <w:rPr>
          <w:rFonts w:ascii="Palatino Linotype" w:hAnsi="Palatino Linotype" w:cs="Arial"/>
          <w:i/>
          <w:sz w:val="22"/>
          <w:szCs w:val="22"/>
        </w:rPr>
        <w:t>en caso de existir debe ser dirigida al Presidente Municipal que a su vez deberá someterla a los miembros del Ayuntamiento y acordar lo conducente en términos de ley.</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 xml:space="preserve">De esta forma se destaca que efectivamente, se emiten convocatorias para la elección de </w:t>
      </w:r>
      <w:r>
        <w:rPr>
          <w:rFonts w:ascii="Palatino Linotype" w:hAnsi="Palatino Linotype" w:cs="Arial"/>
        </w:rPr>
        <w:t xml:space="preserve">cargos públicos que como ya se mencionó se trata del Cronista Municipal, el Defensor Municipal de Derechos Humanos, los Consejos de Participación Ciudadana y del Delegados y Subdelegados, por lo que es evidente que </w:t>
      </w:r>
      <w:r>
        <w:rPr>
          <w:rFonts w:ascii="Palatino Linotype" w:hAnsi="Palatino Linotype" w:cs="Arial"/>
          <w:b/>
        </w:rPr>
        <w:t xml:space="preserve">EL SUJETO OBLIGADO </w:t>
      </w:r>
      <w:r>
        <w:rPr>
          <w:rFonts w:ascii="Palatino Linotype" w:hAnsi="Palatino Linotype" w:cs="Arial"/>
        </w:rPr>
        <w:lastRenderedPageBreak/>
        <w:t>se encuentra constreñi</w:t>
      </w:r>
      <w:r>
        <w:rPr>
          <w:rFonts w:ascii="Palatino Linotype" w:hAnsi="Palatino Linotype" w:cs="Arial"/>
        </w:rPr>
        <w:t>do a contar con la información dentro de sus archivos.</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widowControl w:val="0"/>
        <w:tabs>
          <w:tab w:val="left" w:pos="1701"/>
          <w:tab w:val="left" w:pos="1843"/>
        </w:tabs>
        <w:spacing w:line="360" w:lineRule="auto"/>
        <w:contextualSpacing/>
        <w:jc w:val="both"/>
        <w:rPr>
          <w:rFonts w:ascii="Palatino Linotype" w:hAnsi="Palatino Linotype" w:cs="Arial"/>
        </w:rPr>
      </w:pPr>
      <w:r>
        <w:rPr>
          <w:rFonts w:ascii="Palatino Linotype" w:hAnsi="Palatino Linotype" w:cs="Arial"/>
        </w:rPr>
        <w:t>Sin embargo, la entrega de la misma, únicamente se hará respecto a las convocatorias emitidas para la elección de los cargos de Cronista Municipal y Defensor Municipal de Derechos Humanos, pues confor</w:t>
      </w:r>
      <w:r>
        <w:rPr>
          <w:rFonts w:ascii="Palatino Linotype" w:hAnsi="Palatino Linotype" w:cs="Arial"/>
        </w:rPr>
        <w:t xml:space="preserve">me a la redacción de la solicitud formulada por el ahora </w:t>
      </w:r>
      <w:r>
        <w:rPr>
          <w:rFonts w:ascii="Palatino Linotype" w:hAnsi="Palatino Linotype" w:cs="Arial"/>
          <w:b/>
        </w:rPr>
        <w:t xml:space="preserve">RECURRENTE, </w:t>
      </w:r>
      <w:r>
        <w:rPr>
          <w:rFonts w:ascii="Palatino Linotype" w:hAnsi="Palatino Linotype" w:cs="Arial"/>
        </w:rPr>
        <w:t>solo estos encuadran en los supuestos de los servidores públicos de los que se requiere la información ya que representan unidades administrativas dentro de la estructura orgánica del Adm</w:t>
      </w:r>
      <w:r>
        <w:rPr>
          <w:rFonts w:ascii="Palatino Linotype" w:hAnsi="Palatino Linotype" w:cs="Arial"/>
        </w:rPr>
        <w:t>inistración Pública Municipal, caso contrario a las autoridades auxiliares descritas.</w:t>
      </w:r>
    </w:p>
    <w:p w:rsidR="007C5111" w:rsidRDefault="007C5111">
      <w:pPr>
        <w:widowControl w:val="0"/>
        <w:tabs>
          <w:tab w:val="left" w:pos="1701"/>
          <w:tab w:val="left" w:pos="1843"/>
        </w:tabs>
        <w:spacing w:line="360" w:lineRule="auto"/>
        <w:contextualSpacing/>
        <w:jc w:val="both"/>
        <w:rPr>
          <w:rFonts w:ascii="Palatino Linotype" w:hAnsi="Palatino Linotype" w:cs="Arial"/>
        </w:rPr>
      </w:pPr>
    </w:p>
    <w:p w:rsidR="007C5111" w:rsidRDefault="00A260A8">
      <w:pPr>
        <w:spacing w:line="360" w:lineRule="auto"/>
        <w:jc w:val="both"/>
        <w:rPr>
          <w:rFonts w:ascii="Palatino Linotype" w:eastAsia="Arial Unicode MS" w:hAnsi="Palatino Linotype" w:cs="Arial"/>
        </w:rPr>
      </w:pPr>
      <w:r>
        <w:rPr>
          <w:rFonts w:ascii="Palatino Linotype" w:eastAsia="Calibri" w:hAnsi="Palatino Linotype" w:cs="Arial"/>
        </w:rPr>
        <w:t>Corolario es que d</w:t>
      </w:r>
      <w:r>
        <w:rPr>
          <w:rFonts w:ascii="Palatino Linotype" w:eastAsia="Arial Unicode MS" w:hAnsi="Palatino Linotype" w:cs="Arial"/>
        </w:rPr>
        <w:t>e conformidad con el artículo 4, párrafo segundo de la Ley de Transparencia y Acceso a la Información Pública del Estado de México y Municipios, que di</w:t>
      </w:r>
      <w:r>
        <w:rPr>
          <w:rFonts w:ascii="Palatino Linotype" w:eastAsia="Arial Unicode MS" w:hAnsi="Palatino Linotype" w:cs="Arial"/>
        </w:rPr>
        <w:t>spone:</w:t>
      </w:r>
    </w:p>
    <w:p w:rsidR="007C5111" w:rsidRDefault="007C5111">
      <w:pPr>
        <w:widowControl w:val="0"/>
        <w:spacing w:line="360" w:lineRule="auto"/>
        <w:jc w:val="both"/>
        <w:rPr>
          <w:rFonts w:ascii="Palatino Linotype" w:eastAsia="Arial Unicode MS" w:hAnsi="Palatino Linotype" w:cs="Arial"/>
        </w:rPr>
      </w:pPr>
    </w:p>
    <w:p w:rsidR="007C5111" w:rsidRDefault="00A260A8">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4.</w:t>
      </w:r>
      <w:r>
        <w:rPr>
          <w:rFonts w:ascii="Palatino Linotype" w:eastAsia="Arial Unicode MS" w:hAnsi="Palatino Linotype" w:cs="Arial"/>
          <w:i/>
          <w:sz w:val="22"/>
        </w:rPr>
        <w:t xml:space="preserve"> … </w:t>
      </w:r>
    </w:p>
    <w:p w:rsidR="007C5111" w:rsidRDefault="00A260A8">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w:t>
      </w:r>
      <w:r>
        <w:rPr>
          <w:rFonts w:ascii="Palatino Linotype" w:eastAsia="Arial Unicode MS" w:hAnsi="Palatino Linotype" w:cs="Arial"/>
          <w:i/>
          <w:sz w:val="22"/>
        </w:rPr>
        <w:t xml:space="preserve"> los tratados internacionales de los que el Estado mexicano sea parte, en la Ley General, la presente Ley y demás disposiciones de la materia, privilegiando el principio de máxima publicidad de la información. Solo podrá ser clasificada excepcionalmente co</w:t>
      </w:r>
      <w:r>
        <w:rPr>
          <w:rFonts w:ascii="Palatino Linotype" w:eastAsia="Arial Unicode MS" w:hAnsi="Palatino Linotype" w:cs="Arial"/>
          <w:i/>
          <w:sz w:val="22"/>
        </w:rPr>
        <w:t>mo reservada temporalmente por razones de interés público, en los términos de las causas legítimas y estrictamente necesarias previstas por esta Ley...”</w:t>
      </w:r>
    </w:p>
    <w:p w:rsidR="007C5111" w:rsidRDefault="007C5111">
      <w:pPr>
        <w:widowControl w:val="0"/>
        <w:spacing w:line="360" w:lineRule="auto"/>
        <w:ind w:left="709" w:right="757"/>
        <w:jc w:val="both"/>
        <w:rPr>
          <w:rFonts w:ascii="Palatino Linotype" w:eastAsia="Arial Unicode MS" w:hAnsi="Palatino Linotype" w:cs="Arial"/>
          <w:i/>
          <w:sz w:val="22"/>
        </w:rPr>
      </w:pPr>
    </w:p>
    <w:p w:rsidR="007C5111" w:rsidRDefault="00A260A8">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La información generada, obtenida, adquirida, transmitida, administrada o en posesión de los Sujetos Obligados, será accesible de manera permanente a cualquier persona, privilegiando el principio de máxima publicidad de la información, </w:t>
      </w:r>
      <w:r>
        <w:rPr>
          <w:rFonts w:ascii="Palatino Linotype" w:eastAsia="Arial Unicode MS" w:hAnsi="Palatino Linotype" w:cs="Arial"/>
        </w:rPr>
        <w:lastRenderedPageBreak/>
        <w:t>correlacionado con e</w:t>
      </w:r>
      <w:r>
        <w:rPr>
          <w:rFonts w:ascii="Palatino Linotype" w:eastAsia="Arial Unicode MS" w:hAnsi="Palatino Linotype" w:cs="Arial"/>
        </w:rPr>
        <w:t xml:space="preserve">l artículo 12 de la Ley de la materia que establece que los Sujetos Obligados sólo proporcionarán la información que generen, recopilen, administren, manejen, procesen, archiven o conserven, que se les requiera y que obre en sus archivos y en el estado en </w:t>
      </w:r>
      <w:r>
        <w:rPr>
          <w:rFonts w:ascii="Palatino Linotype" w:eastAsia="Arial Unicode MS" w:hAnsi="Palatino Linotype" w:cs="Arial"/>
        </w:rPr>
        <w:t xml:space="preserve">el que se encuentre, sin que haya obligación de generarla, resumirla, efectuar cálculos o practicar investigaciones; tal y como se señala a continuación: </w:t>
      </w:r>
    </w:p>
    <w:p w:rsidR="007C5111" w:rsidRDefault="007C5111">
      <w:pPr>
        <w:widowControl w:val="0"/>
        <w:ind w:left="709" w:right="757"/>
        <w:jc w:val="both"/>
        <w:rPr>
          <w:rFonts w:ascii="Palatino Linotype" w:eastAsia="Arial Unicode MS" w:hAnsi="Palatino Linotype" w:cs="Arial"/>
          <w:i/>
          <w:sz w:val="22"/>
        </w:rPr>
      </w:pPr>
    </w:p>
    <w:p w:rsidR="007C5111" w:rsidRDefault="00A260A8">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12</w:t>
      </w:r>
      <w:r>
        <w:rPr>
          <w:rFonts w:ascii="Palatino Linotype" w:eastAsia="Arial Unicode MS" w:hAnsi="Palatino Linotype" w:cs="Arial"/>
          <w:i/>
          <w:sz w:val="22"/>
        </w:rPr>
        <w:t>. Quienes generen, recopilen, administren, manejen, procesen, archiven o conserven infor</w:t>
      </w:r>
      <w:r>
        <w:rPr>
          <w:rFonts w:ascii="Palatino Linotype" w:eastAsia="Arial Unicode MS" w:hAnsi="Palatino Linotype" w:cs="Arial"/>
          <w:i/>
          <w:sz w:val="22"/>
        </w:rPr>
        <w:t xml:space="preserve">mación pública serán responsables de la misma en los términos de las disposiciones jurídicas aplicables. </w:t>
      </w:r>
    </w:p>
    <w:p w:rsidR="007C5111" w:rsidRDefault="00A260A8">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 </w:t>
      </w:r>
    </w:p>
    <w:p w:rsidR="007C5111" w:rsidRDefault="00A260A8">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Los sujetos obligados sólo proporcionarán la información pública que se les requiera y que obre en sus archivos y en el estado en que ésta se encuen</w:t>
      </w:r>
      <w:r>
        <w:rPr>
          <w:rFonts w:ascii="Palatino Linotype" w:eastAsia="Arial Unicode MS" w:hAnsi="Palatino Linotype" w:cs="Arial"/>
          <w:i/>
          <w:sz w:val="22"/>
        </w:rPr>
        <w:t>tre. La obligación de proporcionar información no comprende el procesamiento de la misma, ni el presentarla conforme al interés del solicitante; no estarán obligados a generarla, resumirla, efectuar cálculos o practicar investigaciones.”</w:t>
      </w:r>
    </w:p>
    <w:p w:rsidR="007C5111" w:rsidRDefault="007C5111">
      <w:pPr>
        <w:widowControl w:val="0"/>
        <w:spacing w:line="360" w:lineRule="auto"/>
        <w:jc w:val="both"/>
        <w:rPr>
          <w:rFonts w:ascii="Palatino Linotype" w:eastAsia="Arial Unicode MS" w:hAnsi="Palatino Linotype" w:cs="Arial"/>
        </w:rPr>
      </w:pPr>
    </w:p>
    <w:p w:rsidR="007C5111" w:rsidRDefault="00A260A8">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En síntesis, el d</w:t>
      </w:r>
      <w:r>
        <w:rPr>
          <w:rFonts w:ascii="Palatino Linotype" w:eastAsia="Arial Unicode MS" w:hAnsi="Palatino Linotype" w:cs="Arial"/>
        </w:rPr>
        <w:t>erecho de acceso a la información pública se satisface en aquellos casos en que se entregue el soporte documental en que conste la información pública</w:t>
      </w:r>
    </w:p>
    <w:p w:rsidR="007C5111" w:rsidRDefault="007C5111">
      <w:pPr>
        <w:widowControl w:val="0"/>
        <w:spacing w:line="360" w:lineRule="auto"/>
        <w:jc w:val="both"/>
        <w:rPr>
          <w:rFonts w:ascii="Palatino Linotype" w:eastAsia="Arial Unicode MS" w:hAnsi="Palatino Linotype" w:cs="Arial"/>
        </w:rPr>
      </w:pPr>
    </w:p>
    <w:p w:rsidR="007C5111" w:rsidRDefault="007C5111">
      <w:pPr>
        <w:widowControl w:val="0"/>
        <w:spacing w:line="360" w:lineRule="auto"/>
        <w:jc w:val="both"/>
        <w:rPr>
          <w:rFonts w:ascii="Palatino Linotype" w:eastAsia="Arial Unicode MS" w:hAnsi="Palatino Linotype" w:cs="Arial"/>
        </w:rPr>
      </w:pPr>
    </w:p>
    <w:p w:rsidR="007C5111" w:rsidRDefault="00A260A8">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Asimismo, el artículo 24 de la Ley de la materia, señala que los Sujetos Obligados sólo proporcionarán </w:t>
      </w:r>
      <w:r>
        <w:rPr>
          <w:rFonts w:ascii="Palatino Linotype" w:eastAsia="Arial Unicode MS" w:hAnsi="Palatino Linotype" w:cs="Arial"/>
        </w:rPr>
        <w:t xml:space="preserve">la información pública que generen, administren o posean en el ejercicio de sus atribuciones; por consiguiente, la información pública se encuentra a disposición de cualquier persona, lo que implica que es deber de los Sujetos Obligados, garantizar a toda </w:t>
      </w:r>
      <w:r>
        <w:rPr>
          <w:rFonts w:ascii="Palatino Linotype" w:eastAsia="Arial Unicode MS" w:hAnsi="Palatino Linotype" w:cs="Arial"/>
        </w:rPr>
        <w:t>persona el derecho de acceso a la información pública.</w:t>
      </w:r>
    </w:p>
    <w:p w:rsidR="007C5111" w:rsidRDefault="007C5111">
      <w:pPr>
        <w:widowControl w:val="0"/>
        <w:spacing w:line="360" w:lineRule="auto"/>
        <w:jc w:val="both"/>
        <w:rPr>
          <w:rFonts w:ascii="Palatino Linotype" w:eastAsia="Arial Unicode MS" w:hAnsi="Palatino Linotype" w:cs="Arial"/>
        </w:rPr>
      </w:pPr>
    </w:p>
    <w:p w:rsidR="007C5111" w:rsidRDefault="00A260A8">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w:t>
      </w:r>
      <w:r>
        <w:rPr>
          <w:rFonts w:ascii="Palatino Linotype" w:eastAsia="Arial Unicode MS" w:hAnsi="Palatino Linotype" w:cs="Arial"/>
        </w:rPr>
        <w:lastRenderedPageBreak/>
        <w:t>cualquiera de sus formas, a saber</w:t>
      </w:r>
      <w:r>
        <w:rPr>
          <w:rFonts w:ascii="Palatino Linotype" w:eastAsia="Arial Unicode MS" w:hAnsi="Palatino Linotype" w:cs="Arial"/>
        </w:rPr>
        <w:t xml:space="preserve">: expedientes, reportes, estudios, actas, resoluciones, oficios, correspondencia, acuerdos, directivas, directrices, circulares, contratos, convenios, instructivos, notas, memorandos, estadísticas o bien, cualquier otro registro que documente el ejercicio </w:t>
      </w:r>
      <w:r>
        <w:rPr>
          <w:rFonts w:ascii="Palatino Linotype" w:eastAsia="Arial Unicode MS" w:hAnsi="Palatino Linotype" w:cs="Arial"/>
        </w:rPr>
        <w:t>de las facultades, funciones y competencias de los sujetos obligados; los que podrán estar en cualquier medio, sea escrito, impreso, sonoro, visual, electrónico, informático u holográfico, de conformidad con el artículo 3, fracción XI de la Ley de la mater</w:t>
      </w:r>
      <w:r>
        <w:rPr>
          <w:rFonts w:ascii="Palatino Linotype" w:eastAsia="Arial Unicode MS" w:hAnsi="Palatino Linotype" w:cs="Arial"/>
        </w:rPr>
        <w:t xml:space="preserve">ia, el cual dispone lo siguiente: </w:t>
      </w:r>
    </w:p>
    <w:p w:rsidR="007C5111" w:rsidRDefault="007C5111">
      <w:pPr>
        <w:widowControl w:val="0"/>
        <w:spacing w:line="360" w:lineRule="auto"/>
        <w:jc w:val="both"/>
        <w:rPr>
          <w:rFonts w:ascii="Palatino Linotype" w:eastAsia="Arial Unicode MS" w:hAnsi="Palatino Linotype" w:cs="Arial"/>
        </w:rPr>
      </w:pPr>
    </w:p>
    <w:p w:rsidR="007C5111" w:rsidRDefault="00A260A8">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3</w:t>
      </w:r>
      <w:r>
        <w:rPr>
          <w:rFonts w:ascii="Palatino Linotype" w:eastAsia="Arial Unicode MS" w:hAnsi="Palatino Linotype" w:cs="Arial"/>
          <w:i/>
          <w:sz w:val="22"/>
        </w:rPr>
        <w:t>. Para los efectos de la presente Ley se entenderá por:</w:t>
      </w:r>
    </w:p>
    <w:p w:rsidR="007C5111" w:rsidRDefault="007C5111">
      <w:pPr>
        <w:widowControl w:val="0"/>
        <w:spacing w:line="276" w:lineRule="auto"/>
        <w:ind w:left="709" w:right="757"/>
        <w:jc w:val="both"/>
        <w:rPr>
          <w:rFonts w:ascii="Palatino Linotype" w:eastAsia="Arial Unicode MS" w:hAnsi="Palatino Linotype" w:cs="Arial"/>
          <w:i/>
          <w:sz w:val="22"/>
        </w:rPr>
      </w:pPr>
    </w:p>
    <w:p w:rsidR="007C5111" w:rsidRDefault="00A260A8">
      <w:pPr>
        <w:widowControl w:val="0"/>
        <w:spacing w:line="276" w:lineRule="auto"/>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XI. </w:t>
      </w:r>
      <w:r>
        <w:rPr>
          <w:rFonts w:ascii="Palatino Linotype" w:eastAsia="Arial Unicode MS" w:hAnsi="Palatino Linotype" w:cs="Arial"/>
          <w:b/>
          <w:i/>
          <w:sz w:val="22"/>
        </w:rPr>
        <w:t>Documento</w:t>
      </w:r>
      <w:r>
        <w:rPr>
          <w:rFonts w:ascii="Palatino Linotype" w:eastAsia="Arial Unicode MS" w:hAnsi="Palatino Linotype" w:cs="Arial"/>
          <w:i/>
          <w:sz w:val="22"/>
        </w:rPr>
        <w:t xml:space="preserve">: Los expedientes, reportes, estudios, actas, resoluciones, oficios, correspondencia, acuerdos, directivas, directrices, circulares, </w:t>
      </w:r>
      <w:r>
        <w:rPr>
          <w:rFonts w:ascii="Palatino Linotype" w:eastAsia="Arial Unicode MS" w:hAnsi="Palatino Linotype" w:cs="Arial"/>
          <w:i/>
          <w:sz w:val="22"/>
        </w:rPr>
        <w:t>contratos, convenios, instructivos, notas, memorandos, estadísticas o bien, cualquier otro registro que documente el ejercicio de las facultades, funciones y competencias de los sujetos obligados, sus servidores públicos e integrantes, sin importar su fuen</w:t>
      </w:r>
      <w:r>
        <w:rPr>
          <w:rFonts w:ascii="Palatino Linotype" w:eastAsia="Arial Unicode MS" w:hAnsi="Palatino Linotype" w:cs="Arial"/>
          <w:i/>
          <w:sz w:val="22"/>
        </w:rPr>
        <w:t>te o fecha de elaboración. Los documentos podrán estar en cualquier medio, sea escrito, impreso, sonoro, visual, electrónico, informático u holográfico;”</w:t>
      </w:r>
    </w:p>
    <w:p w:rsidR="007C5111" w:rsidRDefault="007C5111">
      <w:pPr>
        <w:widowControl w:val="0"/>
        <w:spacing w:line="360" w:lineRule="auto"/>
        <w:ind w:left="709" w:right="757"/>
        <w:jc w:val="both"/>
        <w:rPr>
          <w:rFonts w:ascii="Palatino Linotype" w:eastAsia="Arial Unicode MS" w:hAnsi="Palatino Linotype" w:cs="Arial"/>
          <w:i/>
          <w:sz w:val="22"/>
        </w:rPr>
      </w:pPr>
    </w:p>
    <w:p w:rsidR="007C5111" w:rsidRDefault="00A260A8">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Siendo aplicable, el criterio de interpretación en el orden administrativo número 0002-11, emitido po</w:t>
      </w:r>
      <w:r>
        <w:rPr>
          <w:rFonts w:ascii="Palatino Linotype" w:eastAsia="Arial Unicode MS" w:hAnsi="Palatino Linotype" w:cs="Arial"/>
        </w:rPr>
        <w:t>r Acuerdo del Pleno del Instituto de Transparencia y Acceso a la Información Pública del Estado de México y Municipios, publicado en el Periódico Oficial del Gobierno del Estado Libre y Soberano de México “Gaceta del Gobierno” el diecinueve de octubre de d</w:t>
      </w:r>
      <w:r>
        <w:rPr>
          <w:rFonts w:ascii="Palatino Linotype" w:eastAsia="Arial Unicode MS" w:hAnsi="Palatino Linotype" w:cs="Arial"/>
        </w:rPr>
        <w:t>os mil once, cuyo rubro y texto dispone:</w:t>
      </w:r>
    </w:p>
    <w:p w:rsidR="007C5111" w:rsidRDefault="007C5111">
      <w:pPr>
        <w:widowControl w:val="0"/>
        <w:spacing w:line="360" w:lineRule="auto"/>
        <w:jc w:val="both"/>
        <w:rPr>
          <w:rFonts w:ascii="Palatino Linotype" w:eastAsia="Arial Unicode MS" w:hAnsi="Palatino Linotype" w:cs="Arial"/>
        </w:rPr>
      </w:pPr>
    </w:p>
    <w:p w:rsidR="007C5111" w:rsidRDefault="00A260A8">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“CRITERIO 0002-11 </w:t>
      </w:r>
    </w:p>
    <w:p w:rsidR="007C5111" w:rsidRDefault="007C5111">
      <w:pPr>
        <w:widowControl w:val="0"/>
        <w:ind w:left="709" w:right="757"/>
        <w:jc w:val="both"/>
        <w:rPr>
          <w:rFonts w:ascii="Palatino Linotype" w:eastAsia="Arial Unicode MS" w:hAnsi="Palatino Linotype" w:cs="Arial"/>
          <w:i/>
          <w:sz w:val="22"/>
        </w:rPr>
      </w:pPr>
    </w:p>
    <w:p w:rsidR="007C5111" w:rsidRDefault="00A260A8">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 xml:space="preserve">INFORMACIÓN PÚBLICA, CONCEPTO DE, EN MATERIA DE TRANSPARENCIA. INTERPRETACIÓN SISTEMÁTICA DE LOS </w:t>
      </w:r>
      <w:r>
        <w:rPr>
          <w:rFonts w:ascii="Palatino Linotype" w:eastAsia="Arial Unicode MS" w:hAnsi="Palatino Linotype" w:cs="Arial"/>
          <w:b/>
          <w:i/>
          <w:sz w:val="22"/>
        </w:rPr>
        <w:lastRenderedPageBreak/>
        <w:t>ARTÍCULOS 2°, FRACCIÓN V, XV, Y XVI, 3°, 4°, 11 Y 41</w:t>
      </w:r>
      <w:r>
        <w:rPr>
          <w:rFonts w:ascii="Palatino Linotype" w:eastAsia="Arial Unicode MS" w:hAnsi="Palatino Linotype" w:cs="Arial"/>
          <w:i/>
          <w:sz w:val="22"/>
        </w:rPr>
        <w:t>. De conformidad con los artículos antes refe</w:t>
      </w:r>
      <w:r>
        <w:rPr>
          <w:rFonts w:ascii="Palatino Linotype" w:eastAsia="Arial Unicode MS" w:hAnsi="Palatino Linotype" w:cs="Arial"/>
          <w:i/>
          <w:sz w:val="22"/>
        </w:rPr>
        <w:t>ridos, el derecho de acceso a la información pública, se define en cuanto a su alcance y resultado material, el acceso a los archivos, registros y documentos públicos, administrados, generados o en posesión de los órganos u organismos públicos, en virtud d</w:t>
      </w:r>
      <w:r>
        <w:rPr>
          <w:rFonts w:ascii="Palatino Linotype" w:eastAsia="Arial Unicode MS" w:hAnsi="Palatino Linotype" w:cs="Arial"/>
          <w:i/>
          <w:sz w:val="22"/>
        </w:rPr>
        <w:t>el ejercicio de sus funciones de derecho público, sin importar su fuente, soporte o fecha de elaboración.</w:t>
      </w:r>
    </w:p>
    <w:p w:rsidR="007C5111" w:rsidRDefault="007C5111">
      <w:pPr>
        <w:widowControl w:val="0"/>
        <w:ind w:left="709" w:right="757"/>
        <w:jc w:val="both"/>
        <w:rPr>
          <w:rFonts w:ascii="Palatino Linotype" w:eastAsia="Arial Unicode MS" w:hAnsi="Palatino Linotype" w:cs="Arial"/>
          <w:i/>
          <w:sz w:val="22"/>
        </w:rPr>
      </w:pPr>
    </w:p>
    <w:p w:rsidR="007C5111" w:rsidRDefault="00A260A8">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En consecuencia el acceso a la información se refiere a que se cumplan cualquiera de los siguientes tres supuestos:</w:t>
      </w:r>
    </w:p>
    <w:p w:rsidR="007C5111" w:rsidRDefault="00A260A8">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1) Que se trate de información </w:t>
      </w:r>
      <w:r>
        <w:rPr>
          <w:rFonts w:ascii="Palatino Linotype" w:eastAsia="Arial Unicode MS" w:hAnsi="Palatino Linotype" w:cs="Arial"/>
          <w:i/>
          <w:sz w:val="22"/>
        </w:rPr>
        <w:t>registrada en cualquier soporte documental, que en ejercicio de las atribuciones conferidas, sea generada por los Sujetos Obligados;</w:t>
      </w:r>
    </w:p>
    <w:p w:rsidR="007C5111" w:rsidRDefault="00A260A8">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2) Que se trate de información registrada en cualquier soporte documental, que en ejercicio de las atribuciones conferidas,</w:t>
      </w:r>
      <w:r>
        <w:rPr>
          <w:rFonts w:ascii="Palatino Linotype" w:eastAsia="Arial Unicode MS" w:hAnsi="Palatino Linotype" w:cs="Arial"/>
          <w:i/>
          <w:sz w:val="22"/>
        </w:rPr>
        <w:t xml:space="preserve"> sea administrada por los Sujetos Obligados, y</w:t>
      </w:r>
    </w:p>
    <w:p w:rsidR="007C5111" w:rsidRDefault="00A260A8">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Pr>
          <w:rFonts w:ascii="Palatino Linotype" w:eastAsia="Arial Unicode MS" w:hAnsi="Palatino Linotype" w:cs="Arial"/>
          <w:sz w:val="22"/>
        </w:rPr>
        <w:t>(Sic)</w:t>
      </w:r>
    </w:p>
    <w:p w:rsidR="007C5111" w:rsidRDefault="007C5111">
      <w:pPr>
        <w:widowControl w:val="0"/>
        <w:ind w:left="709" w:right="757"/>
        <w:jc w:val="both"/>
        <w:rPr>
          <w:rFonts w:ascii="Palatino Linotype" w:eastAsia="Arial Unicode MS" w:hAnsi="Palatino Linotype" w:cs="Arial"/>
          <w:sz w:val="22"/>
        </w:rPr>
      </w:pPr>
    </w:p>
    <w:p w:rsidR="007C5111" w:rsidRDefault="00A260A8">
      <w:pPr>
        <w:widowControl w:val="0"/>
        <w:ind w:left="709" w:right="757"/>
        <w:jc w:val="both"/>
        <w:rPr>
          <w:rFonts w:ascii="Palatino Linotype" w:eastAsia="Arial Unicode MS" w:hAnsi="Palatino Linotype" w:cs="Arial"/>
          <w:sz w:val="22"/>
        </w:rPr>
      </w:pPr>
      <w:r>
        <w:rPr>
          <w:rFonts w:ascii="Palatino Linotype" w:eastAsia="Arial Unicode MS" w:hAnsi="Palatino Linotype" w:cs="Arial"/>
          <w:sz w:val="22"/>
        </w:rPr>
        <w:t>(Énfasis Añadido)</w:t>
      </w:r>
    </w:p>
    <w:p w:rsidR="007C5111" w:rsidRDefault="007C5111">
      <w:pPr>
        <w:widowControl w:val="0"/>
        <w:spacing w:line="360" w:lineRule="auto"/>
        <w:jc w:val="both"/>
        <w:rPr>
          <w:rFonts w:ascii="Palatino Linotype" w:eastAsia="Arial Unicode MS" w:hAnsi="Palatino Linotype" w:cs="Arial"/>
        </w:rPr>
      </w:pPr>
    </w:p>
    <w:p w:rsidR="007C5111" w:rsidRDefault="00A260A8">
      <w:pPr>
        <w:spacing w:line="360" w:lineRule="auto"/>
        <w:jc w:val="both"/>
        <w:rPr>
          <w:rFonts w:ascii="Palatino Linotype" w:hAnsi="Palatino Linotype"/>
          <w:b/>
        </w:rPr>
      </w:pPr>
      <w:r>
        <w:rPr>
          <w:rFonts w:ascii="Palatino Linotype" w:hAnsi="Palatino Linotype" w:cs="Arial"/>
          <w:lang w:eastAsia="es-MX"/>
        </w:rPr>
        <w:t>En este</w:t>
      </w:r>
      <w:r>
        <w:rPr>
          <w:rFonts w:ascii="Palatino Linotype" w:hAnsi="Palatino Linotype" w:cs="Arial"/>
          <w:lang w:eastAsia="es-MX"/>
        </w:rPr>
        <w:t xml:space="preserve"> contexto, </w:t>
      </w:r>
      <w:r>
        <w:rPr>
          <w:rFonts w:ascii="Palatino Linotype" w:hAnsi="Palatino Linotype"/>
        </w:rPr>
        <w:t>se considera procedente ordenar la entrega de la información faltante.</w:t>
      </w:r>
    </w:p>
    <w:p w:rsidR="007C5111" w:rsidRDefault="007C5111">
      <w:pPr>
        <w:spacing w:line="360" w:lineRule="auto"/>
        <w:jc w:val="both"/>
        <w:rPr>
          <w:rFonts w:ascii="Palatino Linotype" w:eastAsia="Arial Unicode MS" w:hAnsi="Palatino Linotype" w:cs="Arial"/>
        </w:rPr>
      </w:pPr>
    </w:p>
    <w:p w:rsidR="007C5111" w:rsidRDefault="00A260A8">
      <w:pPr>
        <w:widowControl w:val="0"/>
        <w:spacing w:line="360" w:lineRule="auto"/>
        <w:jc w:val="both"/>
        <w:rPr>
          <w:rFonts w:ascii="Palatino Linotype" w:eastAsia="Calibri" w:hAnsi="Palatino Linotype" w:cs="Arial"/>
        </w:rPr>
      </w:pPr>
      <w:r>
        <w:rPr>
          <w:rFonts w:ascii="Palatino Linotype" w:eastAsia="Calibri" w:hAnsi="Palatino Linotype" w:cs="Arial"/>
        </w:rPr>
        <w:t>Atento a lo anterior, de conformidad con el artículo 186, fracción III de la Ley de Transparencia y Acceso a la Información Pública del Estado de México y Municipios, se det</w:t>
      </w:r>
      <w:r>
        <w:rPr>
          <w:rFonts w:ascii="Palatino Linotype" w:eastAsia="Calibri" w:hAnsi="Palatino Linotype" w:cs="Arial"/>
        </w:rPr>
        <w:t xml:space="preserve">ermina </w:t>
      </w:r>
      <w:r>
        <w:rPr>
          <w:rFonts w:ascii="Palatino Linotype" w:eastAsia="Calibri" w:hAnsi="Palatino Linotype" w:cs="Arial"/>
          <w:b/>
        </w:rPr>
        <w:t>MODIFICAR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7C5111" w:rsidRDefault="007C5111">
      <w:pPr>
        <w:widowControl w:val="0"/>
        <w:spacing w:line="360" w:lineRule="auto"/>
        <w:jc w:val="both"/>
        <w:rPr>
          <w:rFonts w:ascii="Palatino Linotype" w:eastAsia="Calibri" w:hAnsi="Palatino Linotype" w:cs="Arial"/>
        </w:rPr>
      </w:pPr>
    </w:p>
    <w:p w:rsidR="007C5111" w:rsidRDefault="00A260A8">
      <w:pPr>
        <w:spacing w:line="360" w:lineRule="auto"/>
        <w:jc w:val="both"/>
        <w:rPr>
          <w:rFonts w:ascii="Palatino Linotype" w:eastAsia="Calibri" w:hAnsi="Palatino Linotype" w:cs="Arial"/>
        </w:rPr>
      </w:pPr>
      <w:r>
        <w:rPr>
          <w:rFonts w:ascii="Palatino Linotype" w:eastAsia="Calibri" w:hAnsi="Palatino Linotype" w:cs="Arial"/>
        </w:rPr>
        <w:t>Así, con fundamento en lo prescrito en los artículos 5, párrafos vigési</w:t>
      </w:r>
      <w:r>
        <w:rPr>
          <w:rFonts w:ascii="Palatino Linotype" w:eastAsia="Calibri" w:hAnsi="Palatino Linotype" w:cs="Arial"/>
        </w:rPr>
        <w:t xml:space="preserve">mo segundo, vigésimo tercero y vigésimo cuarto y fracciones IV y V de la Constitución Política del Estado Libre y Soberano de México; 2, fracción II, 29, 36, fracciones I y II, 176, 178, 179, </w:t>
      </w:r>
      <w:r>
        <w:rPr>
          <w:rFonts w:ascii="Palatino Linotype" w:eastAsia="Calibri" w:hAnsi="Palatino Linotype" w:cs="Arial"/>
        </w:rPr>
        <w:lastRenderedPageBreak/>
        <w:t>181, 185, fracción I, 186 y 188 de la Ley de Transparencia y Acc</w:t>
      </w:r>
      <w:r>
        <w:rPr>
          <w:rFonts w:ascii="Palatino Linotype" w:eastAsia="Calibri" w:hAnsi="Palatino Linotype" w:cs="Arial"/>
        </w:rPr>
        <w:t>eso a la Información Pública del Estado de México y Municipios, este Pleno:</w:t>
      </w:r>
    </w:p>
    <w:p w:rsidR="007C5111" w:rsidRDefault="00A260A8">
      <w:pPr>
        <w:spacing w:line="360" w:lineRule="auto"/>
        <w:jc w:val="center"/>
        <w:rPr>
          <w:rFonts w:ascii="Palatino Linotype" w:eastAsia="Calibri" w:hAnsi="Palatino Linotype" w:cs="Arial"/>
          <w:b/>
          <w:sz w:val="28"/>
        </w:rPr>
      </w:pPr>
      <w:r>
        <w:rPr>
          <w:rFonts w:ascii="Palatino Linotype" w:eastAsia="Calibri" w:hAnsi="Palatino Linotype" w:cs="Arial"/>
          <w:b/>
          <w:sz w:val="28"/>
        </w:rPr>
        <w:t>R E S U E L V E</w:t>
      </w:r>
    </w:p>
    <w:p w:rsidR="007C5111" w:rsidRDefault="007C5111">
      <w:pPr>
        <w:spacing w:line="360" w:lineRule="auto"/>
        <w:jc w:val="center"/>
        <w:rPr>
          <w:rFonts w:ascii="Palatino Linotype" w:eastAsia="Calibri" w:hAnsi="Palatino Linotype" w:cs="Arial"/>
          <w:b/>
          <w:sz w:val="28"/>
        </w:rPr>
      </w:pPr>
    </w:p>
    <w:p w:rsidR="007C5111" w:rsidRDefault="00A260A8">
      <w:pPr>
        <w:spacing w:line="360" w:lineRule="auto"/>
        <w:jc w:val="both"/>
        <w:rPr>
          <w:rFonts w:ascii="Palatino Linotype" w:eastAsia="Calibri" w:hAnsi="Palatino Linotype" w:cs="Arial"/>
        </w:rPr>
      </w:pPr>
      <w:r>
        <w:rPr>
          <w:rFonts w:ascii="Palatino Linotype" w:eastAsia="Calibri" w:hAnsi="Palatino Linotype" w:cs="Arial"/>
          <w:b/>
          <w:sz w:val="28"/>
        </w:rPr>
        <w:t>PRIMERO</w:t>
      </w:r>
      <w:r>
        <w:rPr>
          <w:rFonts w:ascii="Palatino Linotype" w:eastAsia="Calibri" w:hAnsi="Palatino Linotype" w:cs="Arial"/>
        </w:rPr>
        <w:t xml:space="preserve">. Resultan </w:t>
      </w:r>
      <w:r>
        <w:rPr>
          <w:rFonts w:ascii="Palatino Linotype" w:eastAsia="Calibri" w:hAnsi="Palatino Linotype" w:cs="Arial"/>
          <w:b/>
        </w:rPr>
        <w:t>fundadas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7C5111" w:rsidRDefault="007C5111">
      <w:pPr>
        <w:spacing w:line="360" w:lineRule="auto"/>
        <w:jc w:val="both"/>
        <w:rPr>
          <w:rFonts w:ascii="Palatino Linotype" w:eastAsia="Calibri" w:hAnsi="Palatino Linotype" w:cs="Arial"/>
        </w:rPr>
      </w:pPr>
    </w:p>
    <w:p w:rsidR="007C5111" w:rsidRDefault="00A260A8">
      <w:pPr>
        <w:spacing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Pr>
          <w:rFonts w:ascii="Palatino Linotype" w:eastAsia="Calibri" w:hAnsi="Palatino Linotype" w:cs="Arial"/>
          <w:b/>
        </w:rPr>
        <w:t>MODIFICA</w:t>
      </w:r>
      <w:r>
        <w:rPr>
          <w:rFonts w:ascii="Palatino Linotype" w:eastAsia="Calibri" w:hAnsi="Palatino Linotype" w:cs="Arial"/>
        </w:rPr>
        <w:t xml:space="preserve"> 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w:t>
      </w:r>
      <w:r>
        <w:rPr>
          <w:rFonts w:ascii="Palatino Linotype" w:eastAsia="Calibri" w:hAnsi="Palatino Linotype" w:cs="Arial"/>
          <w:b/>
          <w:bCs/>
        </w:rPr>
        <w:t xml:space="preserve">00048/ZUMPANGO/IP/2020 </w:t>
      </w:r>
      <w:r>
        <w:rPr>
          <w:rFonts w:ascii="Palatino Linotype" w:eastAsia="Calibri" w:hAnsi="Palatino Linotype" w:cs="Arial"/>
        </w:rPr>
        <w:t xml:space="preserve">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w:t>
      </w:r>
      <w:r>
        <w:rPr>
          <w:rFonts w:ascii="Palatino Linotype" w:eastAsia="Calibri" w:hAnsi="Palatino Linotype" w:cs="Arial"/>
          <w:b/>
        </w:rPr>
        <w:t xml:space="preserve"> RECURRENTE, </w:t>
      </w:r>
      <w:r>
        <w:rPr>
          <w:rFonts w:ascii="Palatino Linotype" w:eastAsia="Calibri" w:hAnsi="Palatino Linotype" w:cs="Arial"/>
        </w:rPr>
        <w:t xml:space="preserve">vía </w:t>
      </w:r>
      <w:r>
        <w:rPr>
          <w:rFonts w:ascii="Palatino Linotype" w:eastAsia="Calibri" w:hAnsi="Palatino Linotype" w:cs="Arial"/>
          <w:b/>
        </w:rPr>
        <w:t>SAIMEX</w:t>
      </w:r>
      <w:r>
        <w:rPr>
          <w:rFonts w:ascii="Palatino Linotype" w:eastAsia="Calibri" w:hAnsi="Palatino Linotype" w:cs="Arial"/>
        </w:rPr>
        <w:t>, lo siguiente:</w:t>
      </w:r>
    </w:p>
    <w:p w:rsidR="007C5111" w:rsidRDefault="007C5111">
      <w:pPr>
        <w:spacing w:line="360" w:lineRule="auto"/>
        <w:jc w:val="both"/>
        <w:rPr>
          <w:rFonts w:ascii="Palatino Linotype" w:eastAsia="Calibri" w:hAnsi="Palatino Linotype" w:cs="Arial"/>
        </w:rPr>
      </w:pPr>
    </w:p>
    <w:p w:rsidR="007C5111" w:rsidRDefault="00A260A8">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“Las con</w:t>
      </w:r>
      <w:r>
        <w:rPr>
          <w:rFonts w:ascii="Palatino Linotype" w:eastAsia="Calibri" w:hAnsi="Palatino Linotype" w:cs="Arial"/>
          <w:i/>
          <w:sz w:val="22"/>
          <w:szCs w:val="22"/>
        </w:rPr>
        <w:t>vocatorias emitidas para la elección de los servidores públicos que ocupaban los cargos de Cronista Municipal y Defensor Municipal de Derechos Humanos, al 17 de febrero de 2020.”</w:t>
      </w:r>
    </w:p>
    <w:p w:rsidR="007C5111" w:rsidRDefault="007C5111">
      <w:pPr>
        <w:spacing w:line="360" w:lineRule="auto"/>
        <w:ind w:left="709" w:right="757"/>
        <w:jc w:val="both"/>
        <w:rPr>
          <w:rFonts w:ascii="Palatino Linotype" w:eastAsia="Calibri" w:hAnsi="Palatino Linotype" w:cs="Arial"/>
          <w:i/>
          <w:sz w:val="22"/>
          <w:szCs w:val="22"/>
        </w:rPr>
      </w:pPr>
    </w:p>
    <w:p w:rsidR="007C5111" w:rsidRDefault="00A260A8">
      <w:pPr>
        <w:spacing w:line="360" w:lineRule="auto"/>
        <w:jc w:val="both"/>
        <w:rPr>
          <w:rFonts w:ascii="Palatino Linotype" w:eastAsia="Calibri" w:hAnsi="Palatino Linotype" w:cs="Arial"/>
        </w:rPr>
      </w:pPr>
      <w:r>
        <w:rPr>
          <w:rFonts w:ascii="Palatino Linotype" w:eastAsia="Calibri" w:hAnsi="Palatino Linotype" w:cs="Arial"/>
          <w:b/>
          <w:sz w:val="28"/>
        </w:rPr>
        <w:t>TERCERO</w:t>
      </w:r>
      <w:r>
        <w:rPr>
          <w:rFonts w:ascii="Palatino Linotype" w:eastAsia="Calibri" w:hAnsi="Palatino Linotype" w:cs="Arial"/>
        </w:rPr>
        <w:t xml:space="preserve">. </w:t>
      </w:r>
      <w:r>
        <w:rPr>
          <w:rFonts w:ascii="Palatino Linotype" w:eastAsia="Calibri" w:hAnsi="Palatino Linotype" w:cs="Arial"/>
          <w:b/>
        </w:rPr>
        <w:t>Notifíquese</w:t>
      </w:r>
      <w:r>
        <w:rPr>
          <w:rFonts w:ascii="Palatino Linotype" w:eastAsia="Calibri" w:hAnsi="Palatino Linotype" w:cs="Arial"/>
        </w:rPr>
        <w:t xml:space="preserve"> a la Titular de la Unidad de Transparencia del </w:t>
      </w:r>
      <w:r>
        <w:rPr>
          <w:rFonts w:ascii="Palatino Linotype" w:eastAsia="Calibri" w:hAnsi="Palatino Linotype" w:cs="Arial"/>
          <w:b/>
        </w:rPr>
        <w:t xml:space="preserve">SUJETO </w:t>
      </w:r>
      <w:r>
        <w:rPr>
          <w:rFonts w:ascii="Palatino Linotype" w:eastAsia="Calibri" w:hAnsi="Palatino Linotype" w:cs="Arial"/>
          <w:b/>
        </w:rPr>
        <w:t>OBLIGADO</w:t>
      </w:r>
      <w:r>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w:t>
      </w:r>
      <w:r>
        <w:rPr>
          <w:rFonts w:ascii="Palatino Linotype" w:eastAsia="Calibri" w:hAnsi="Palatino Linotype" w:cs="Arial"/>
        </w:rPr>
        <w:t>endo informar a este Instituto en un plazo de tres días hábiles siguientes sobre el cumplimiento dado a la presente resolución.</w:t>
      </w:r>
    </w:p>
    <w:p w:rsidR="007C5111" w:rsidRDefault="007C5111">
      <w:pPr>
        <w:spacing w:line="360" w:lineRule="auto"/>
        <w:jc w:val="both"/>
        <w:rPr>
          <w:rFonts w:ascii="Palatino Linotype" w:eastAsia="Calibri" w:hAnsi="Palatino Linotype" w:cs="Arial"/>
        </w:rPr>
      </w:pPr>
    </w:p>
    <w:p w:rsidR="007C5111" w:rsidRDefault="00A260A8">
      <w:pPr>
        <w:spacing w:line="360" w:lineRule="auto"/>
        <w:jc w:val="both"/>
        <w:rPr>
          <w:rFonts w:ascii="Palatino Linotype" w:hAnsi="Palatino Linotype"/>
          <w:lang w:eastAsia="es-ES_tradnl"/>
        </w:rPr>
      </w:pPr>
      <w:r>
        <w:rPr>
          <w:rFonts w:ascii="Palatino Linotype" w:eastAsia="Calibri" w:hAnsi="Palatino Linotype" w:cs="Arial"/>
          <w:b/>
          <w:sz w:val="28"/>
        </w:rPr>
        <w:lastRenderedPageBreak/>
        <w:t>CUARTO</w:t>
      </w:r>
      <w:r>
        <w:rPr>
          <w:rFonts w:ascii="Palatino Linotype" w:eastAsia="Calibri" w:hAnsi="Palatino Linotype" w:cs="Arial"/>
        </w:rPr>
        <w:t xml:space="preserve">. </w:t>
      </w:r>
      <w:r>
        <w:rPr>
          <w:rFonts w:ascii="Palatino Linotype" w:hAnsi="Palatino Linotype"/>
          <w:lang w:eastAsia="es-ES_tradnl"/>
        </w:rPr>
        <w:t>Con fundamento en el artículo 198 de la Ley de Transparencia y Acceso a la Información Pública del Estado de México y M</w:t>
      </w:r>
      <w:r>
        <w:rPr>
          <w:rFonts w:ascii="Palatino Linotype" w:hAnsi="Palatino Linotype"/>
          <w:lang w:eastAsia="es-ES_tradnl"/>
        </w:rPr>
        <w:t xml:space="preserve">unicipios, se apercibe al </w:t>
      </w:r>
      <w:r>
        <w:rPr>
          <w:rFonts w:ascii="Palatino Linotype" w:hAnsi="Palatino Linotype"/>
          <w:b/>
          <w:lang w:eastAsia="es-ES_tradnl"/>
        </w:rPr>
        <w:t>SUJETO OBLIGADO</w:t>
      </w:r>
      <w:r>
        <w:rPr>
          <w:rFonts w:ascii="Palatino Linotype" w:hAnsi="Palatino Linotype"/>
          <w:lang w:eastAsia="es-ES_tradnl"/>
        </w:rPr>
        <w:t xml:space="preserve"> que, en caso de negarse a cumplir la presente resolución o hacerlo de manera parcial se actuará de conformidad con lo previsto en los artículos 213, 214, 216 y 217 de dicha Ley.</w:t>
      </w:r>
    </w:p>
    <w:p w:rsidR="007C5111" w:rsidRDefault="007C5111">
      <w:pPr>
        <w:spacing w:line="360" w:lineRule="auto"/>
        <w:jc w:val="both"/>
        <w:rPr>
          <w:rFonts w:ascii="Palatino Linotype" w:eastAsia="Calibri" w:hAnsi="Palatino Linotype" w:cs="Arial"/>
        </w:rPr>
      </w:pPr>
    </w:p>
    <w:p w:rsidR="007C5111" w:rsidRDefault="00A260A8">
      <w:pPr>
        <w:spacing w:line="360" w:lineRule="auto"/>
        <w:jc w:val="both"/>
        <w:rPr>
          <w:rFonts w:ascii="Palatino Linotype" w:eastAsia="Calibri" w:hAnsi="Palatino Linotype" w:cs="Arial"/>
        </w:rPr>
      </w:pPr>
      <w:r>
        <w:rPr>
          <w:rFonts w:ascii="Palatino Linotype" w:eastAsia="Calibri" w:hAnsi="Palatino Linotype" w:cs="Arial"/>
          <w:b/>
          <w:sz w:val="28"/>
        </w:rPr>
        <w:t>QUINTO</w:t>
      </w:r>
      <w:r>
        <w:rPr>
          <w:rFonts w:ascii="Palatino Linotype" w:eastAsia="Calibri" w:hAnsi="Palatino Linotype" w:cs="Arial"/>
        </w:rPr>
        <w:t xml:space="preserve">. </w:t>
      </w:r>
      <w:r>
        <w:rPr>
          <w:rFonts w:ascii="Palatino Linotype" w:eastAsia="Calibri" w:hAnsi="Palatino Linotype" w:cs="Arial"/>
          <w:b/>
        </w:rPr>
        <w:t>Notifíquese</w:t>
      </w:r>
      <w:r>
        <w:rPr>
          <w:rFonts w:ascii="Palatino Linotype" w:eastAsia="Calibri" w:hAnsi="Palatino Linotype" w:cs="Arial"/>
        </w:rPr>
        <w:t xml:space="preserve"> al </w:t>
      </w:r>
      <w:r>
        <w:rPr>
          <w:rFonts w:ascii="Palatino Linotype" w:eastAsia="Calibri" w:hAnsi="Palatino Linotype" w:cs="Arial"/>
          <w:b/>
        </w:rPr>
        <w:t>RECURRENTE</w:t>
      </w:r>
      <w:r>
        <w:rPr>
          <w:rFonts w:ascii="Palatino Linotype" w:eastAsia="Calibri" w:hAnsi="Palatino Linotype" w:cs="Arial"/>
        </w:rPr>
        <w:t xml:space="preserve"> la presente resolución.</w:t>
      </w:r>
    </w:p>
    <w:p w:rsidR="007C5111" w:rsidRDefault="007C5111">
      <w:pPr>
        <w:spacing w:line="360" w:lineRule="auto"/>
        <w:jc w:val="both"/>
        <w:rPr>
          <w:rFonts w:ascii="Palatino Linotype" w:eastAsia="Calibri" w:hAnsi="Palatino Linotype" w:cs="Arial"/>
        </w:rPr>
      </w:pPr>
    </w:p>
    <w:p w:rsidR="007C5111" w:rsidRDefault="00A260A8">
      <w:pPr>
        <w:spacing w:line="360" w:lineRule="auto"/>
        <w:jc w:val="both"/>
        <w:rPr>
          <w:rFonts w:ascii="Palatino Linotype" w:eastAsia="Calibri" w:hAnsi="Palatino Linotype" w:cs="Arial"/>
        </w:rPr>
      </w:pPr>
      <w:r>
        <w:rPr>
          <w:rFonts w:ascii="Palatino Linotype" w:eastAsia="Calibri" w:hAnsi="Palatino Linotype" w:cs="Arial"/>
          <w:b/>
          <w:sz w:val="28"/>
        </w:rPr>
        <w:t>SEXTO</w:t>
      </w:r>
      <w:r>
        <w:rPr>
          <w:rFonts w:ascii="Palatino Linotype" w:eastAsia="Calibri" w:hAnsi="Palatino Linotype" w:cs="Arial"/>
          <w:b/>
        </w:rPr>
        <w:t>.</w:t>
      </w:r>
      <w:r>
        <w:rPr>
          <w:rFonts w:ascii="Palatino Linotype" w:eastAsia="Calibri" w:hAnsi="Palatino Linotype" w:cs="Arial"/>
        </w:rPr>
        <w:t xml:space="preserve"> </w:t>
      </w:r>
      <w:r>
        <w:rPr>
          <w:rFonts w:ascii="Palatino Linotype" w:eastAsia="Calibri" w:hAnsi="Palatino Linotype" w:cs="Arial"/>
          <w:b/>
        </w:rPr>
        <w:t>Hágase del conocimiento</w:t>
      </w:r>
      <w:r>
        <w:rPr>
          <w:rFonts w:ascii="Palatino Linotype" w:eastAsia="Calibri" w:hAnsi="Palatino Linotype" w:cs="Arial"/>
        </w:rPr>
        <w:t xml:space="preserve"> del</w:t>
      </w:r>
      <w:r>
        <w:rPr>
          <w:rFonts w:ascii="Palatino Linotype" w:eastAsia="Calibri" w:hAnsi="Palatino Linotype" w:cs="Arial"/>
          <w:b/>
        </w:rPr>
        <w:t xml:space="preserve"> 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w:t>
      </w:r>
      <w:r>
        <w:rPr>
          <w:rFonts w:ascii="Palatino Linotype" w:eastAsia="Calibri" w:hAnsi="Palatino Linotype" w:cs="Arial"/>
        </w:rPr>
        <w:t>lución vía Juicio de Amparo en los términos de las leyes aplicables.</w:t>
      </w:r>
    </w:p>
    <w:p w:rsidR="007C5111" w:rsidRDefault="007C5111">
      <w:pPr>
        <w:spacing w:line="360" w:lineRule="auto"/>
        <w:jc w:val="both"/>
        <w:rPr>
          <w:rFonts w:ascii="Palatino Linotype" w:eastAsia="Calibri" w:hAnsi="Palatino Linotype" w:cs="Arial"/>
        </w:rPr>
      </w:pPr>
    </w:p>
    <w:p w:rsidR="007C5111" w:rsidRDefault="00A260A8">
      <w:pPr>
        <w:pStyle w:val="Prrafodelista"/>
        <w:widowControl w:val="0"/>
        <w:numPr>
          <w:ilvl w:val="0"/>
          <w:numId w:val="5"/>
        </w:numPr>
        <w:tabs>
          <w:tab w:val="left" w:pos="1701"/>
        </w:tabs>
        <w:spacing w:line="360" w:lineRule="auto"/>
        <w:ind w:left="0" w:right="49" w:firstLine="0"/>
        <w:jc w:val="both"/>
        <w:rPr>
          <w:rFonts w:ascii="Palatino Linotype" w:hAnsi="Palatino Linotype"/>
          <w:szCs w:val="17"/>
          <w:lang w:eastAsia="es-ES_tradnl"/>
        </w:rPr>
      </w:pPr>
      <w:r>
        <w:rPr>
          <w:rFonts w:ascii="Palatino Linotype" w:hAnsi="Palatino Linotype"/>
          <w:b/>
          <w:szCs w:val="17"/>
          <w:lang w:eastAsia="es-ES_tradnl"/>
        </w:rPr>
        <w:t xml:space="preserve">Gírese oficio </w:t>
      </w:r>
      <w:r>
        <w:rPr>
          <w:rFonts w:ascii="Palatino Linotype" w:hAnsi="Palatino Linotype"/>
          <w:szCs w:val="17"/>
          <w:lang w:eastAsia="es-ES_tradnl"/>
        </w:rPr>
        <w:t>al Titular de la Contraloría Interna y Órgano de Control y Vigilancia de este Instituto, de conformidad con el artículo 190 de la Ley de Transparencia y Acceso a la Informa</w:t>
      </w:r>
      <w:r>
        <w:rPr>
          <w:rFonts w:ascii="Palatino Linotype" w:hAnsi="Palatino Linotype"/>
          <w:szCs w:val="17"/>
          <w:lang w:eastAsia="es-ES_tradnl"/>
        </w:rPr>
        <w:t xml:space="preserve">ción Pública del Estado de México y Municipios, a fin de que determine lo conducente en términos del Considerando </w:t>
      </w:r>
      <w:r>
        <w:rPr>
          <w:rFonts w:ascii="Palatino Linotype" w:hAnsi="Palatino Linotype"/>
          <w:b/>
          <w:szCs w:val="17"/>
          <w:lang w:eastAsia="es-ES_tradnl"/>
        </w:rPr>
        <w:t>QUINTO</w:t>
      </w:r>
      <w:r>
        <w:rPr>
          <w:rFonts w:ascii="Palatino Linotype" w:hAnsi="Palatino Linotype"/>
          <w:szCs w:val="17"/>
          <w:lang w:eastAsia="es-ES_tradnl"/>
        </w:rPr>
        <w:t xml:space="preserve"> de la presente resolución.</w:t>
      </w:r>
    </w:p>
    <w:p w:rsidR="007C5111" w:rsidRDefault="007C5111">
      <w:pPr>
        <w:spacing w:line="360" w:lineRule="auto"/>
        <w:jc w:val="both"/>
        <w:rPr>
          <w:rFonts w:ascii="Palatino Linotype" w:eastAsia="Calibri" w:hAnsi="Palatino Linotype" w:cs="Arial"/>
        </w:rPr>
      </w:pPr>
    </w:p>
    <w:p w:rsidR="007C5111" w:rsidRDefault="00A260A8">
      <w:pPr>
        <w:spacing w:line="360" w:lineRule="auto"/>
        <w:jc w:val="both"/>
        <w:rPr>
          <w:rFonts w:ascii="Palatino Linotype" w:eastAsia="Calibri"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xml:space="preserve">, ACCESO A LA INFORMACIÓN </w:t>
      </w:r>
      <w:r>
        <w:rPr>
          <w:rFonts w:ascii="Palatino Linotype" w:eastAsia="Arial Unicode MS" w:hAnsi="Palatino Linotype" w:cs="Arial"/>
        </w:rPr>
        <w:t>PÚBLICA Y PROTECCIÓN DE DATOS PERSONALES DEL ESTADO DE MÉXICO Y MUNICIPIOS</w:t>
      </w:r>
      <w:r>
        <w:rPr>
          <w:rFonts w:ascii="Palatino Linotype" w:hAnsi="Palatino Linotype" w:cs="Arial"/>
        </w:rPr>
        <w:t xml:space="preserve">, CONFORMADO POR LOS COMISIONADOS ZULEMA MARTÍNEZ SÁNCHEZ; </w:t>
      </w:r>
      <w:r>
        <w:rPr>
          <w:rFonts w:ascii="Palatino Linotype" w:hAnsi="Palatino Linotype" w:cs="Arial"/>
        </w:rPr>
        <w:lastRenderedPageBreak/>
        <w:t xml:space="preserve">EVA ABAID YAPUR; JOSÉ GUADALUPE LUNA HERNÁNDEZ EMITIENDO VOTO PARTICULAR, JAVIER MARTÍNEZ CRUZ EMITIENDO VOTO PARTICULAR Y </w:t>
      </w:r>
      <w:r>
        <w:rPr>
          <w:rFonts w:ascii="Palatino Linotype" w:hAnsi="Palatino Linotype" w:cs="Arial"/>
        </w:rPr>
        <w:t xml:space="preserve">LUIS GUSTAVO PARRA NORIEGA, </w:t>
      </w:r>
      <w:r>
        <w:rPr>
          <w:rFonts w:ascii="Palatino Linotype" w:hAnsi="Palatino Linotype" w:cs="Arial"/>
        </w:rPr>
        <w:t>EN LA DÉCIMA QUINTA</w:t>
      </w:r>
      <w:r>
        <w:rPr>
          <w:rFonts w:ascii="Palatino Linotype" w:hAnsi="Palatino Linotype" w:cs="Arial"/>
        </w:rPr>
        <w:t xml:space="preserve"> SESIÓN ORDINARIA CELEBRADA EL DÍA VEINTISÉIS DE AGOSTO DE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p w:rsidR="007C5111" w:rsidRDefault="00A260A8">
      <w:pPr>
        <w:tabs>
          <w:tab w:val="left" w:pos="1517"/>
        </w:tabs>
        <w:spacing w:line="360" w:lineRule="auto"/>
        <w:jc w:val="both"/>
        <w:rPr>
          <w:rFonts w:ascii="Palatino Linotype" w:hAnsi="Palatino Linotype" w:cs="Arial"/>
        </w:rPr>
      </w:pPr>
      <w:r>
        <w:rPr>
          <w:rFonts w:ascii="Palatino Linotype" w:hAnsi="Palatino Linotype" w:cs="Arial"/>
        </w:rPr>
        <w:tab/>
      </w:r>
    </w:p>
    <w:tbl>
      <w:tblPr>
        <w:tblW w:w="9214" w:type="dxa"/>
        <w:jc w:val="center"/>
        <w:tblLook w:val="04A0" w:firstRow="1" w:lastRow="0" w:firstColumn="1" w:lastColumn="0" w:noHBand="0" w:noVBand="1"/>
      </w:tblPr>
      <w:tblGrid>
        <w:gridCol w:w="4757"/>
        <w:gridCol w:w="4457"/>
      </w:tblGrid>
      <w:tr w:rsidR="007C5111">
        <w:trPr>
          <w:jc w:val="center"/>
        </w:trPr>
        <w:tc>
          <w:tcPr>
            <w:tcW w:w="9213" w:type="dxa"/>
            <w:gridSpan w:val="2"/>
            <w:shd w:val="clear" w:color="auto" w:fill="auto"/>
          </w:tcPr>
          <w:p w:rsidR="007C5111" w:rsidRDefault="007C5111">
            <w:pPr>
              <w:jc w:val="center"/>
              <w:rPr>
                <w:rFonts w:ascii="Palatino Linotype" w:hAnsi="Palatino Linotype" w:cs="Arial"/>
                <w:b/>
                <w:color w:val="000000" w:themeColor="text1"/>
                <w:lang w:val="es-ES_tradnl"/>
              </w:rPr>
            </w:pPr>
          </w:p>
          <w:p w:rsidR="007C5111" w:rsidRDefault="00A260A8">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Zulema Martínez Sánchez</w:t>
            </w:r>
          </w:p>
          <w:p w:rsidR="007C5111" w:rsidRDefault="00A260A8">
            <w:pPr>
              <w:jc w:val="center"/>
              <w:rPr>
                <w:rFonts w:ascii="Palatino Linotype" w:hAnsi="Palatino Linotype" w:cs="Arial"/>
                <w:b/>
                <w:color w:val="000000" w:themeColor="text1"/>
                <w:lang w:val="es-ES_tradnl"/>
              </w:rPr>
            </w:pPr>
            <w:r>
              <w:rPr>
                <w:rFonts w:ascii="Palatino Linotype" w:hAnsi="Palatino Linotype" w:cs="Arial"/>
                <w:color w:val="000000" w:themeColor="text1"/>
                <w:lang w:val="es-ES_tradnl"/>
              </w:rPr>
              <w:t>Comisionada Presidenta</w:t>
            </w:r>
          </w:p>
          <w:p w:rsidR="007C5111" w:rsidRDefault="00A260A8">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p w:rsidR="007C5111" w:rsidRDefault="007C5111">
            <w:pPr>
              <w:jc w:val="center"/>
              <w:rPr>
                <w:rFonts w:ascii="Palatino Linotype" w:hAnsi="Palatino Linotype" w:cs="Arial"/>
                <w:b/>
                <w:color w:val="000000" w:themeColor="text1"/>
                <w:lang w:val="es-ES_tradnl"/>
              </w:rPr>
            </w:pPr>
          </w:p>
          <w:p w:rsidR="007C5111" w:rsidRDefault="007C5111">
            <w:pPr>
              <w:rPr>
                <w:rFonts w:ascii="Palatino Linotype" w:hAnsi="Palatino Linotype" w:cs="Arial"/>
                <w:b/>
                <w:color w:val="000000" w:themeColor="text1"/>
                <w:lang w:val="es-ES_tradnl"/>
              </w:rPr>
            </w:pPr>
          </w:p>
          <w:p w:rsidR="007C5111" w:rsidRDefault="007C5111">
            <w:pPr>
              <w:jc w:val="center"/>
              <w:rPr>
                <w:rFonts w:ascii="Palatino Linotype" w:hAnsi="Palatino Linotype" w:cs="Arial"/>
                <w:b/>
                <w:color w:val="000000" w:themeColor="text1"/>
                <w:lang w:val="es-ES_tradnl"/>
              </w:rPr>
            </w:pPr>
          </w:p>
        </w:tc>
      </w:tr>
      <w:tr w:rsidR="007C5111">
        <w:trPr>
          <w:jc w:val="center"/>
        </w:trPr>
        <w:tc>
          <w:tcPr>
            <w:tcW w:w="4756" w:type="dxa"/>
            <w:shd w:val="clear" w:color="auto" w:fill="auto"/>
          </w:tcPr>
          <w:p w:rsidR="007C5111" w:rsidRDefault="00A260A8">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 xml:space="preserve">Eva Abaid </w:t>
            </w:r>
            <w:r>
              <w:rPr>
                <w:rFonts w:ascii="Palatino Linotype" w:hAnsi="Palatino Linotype" w:cs="Arial"/>
                <w:b/>
                <w:color w:val="000000" w:themeColor="text1"/>
                <w:lang w:val="es-ES_tradnl"/>
              </w:rPr>
              <w:t>Yapur</w:t>
            </w:r>
          </w:p>
          <w:p w:rsidR="007C5111" w:rsidRDefault="00A260A8">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Comisionada</w:t>
            </w:r>
          </w:p>
          <w:p w:rsidR="007C5111" w:rsidRDefault="00A260A8">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7C5111" w:rsidRDefault="00A260A8">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José Guadalupe Luna Hernández</w:t>
            </w:r>
          </w:p>
          <w:p w:rsidR="007C5111" w:rsidRDefault="00A260A8">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7C5111" w:rsidRDefault="00A260A8">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7C5111">
        <w:trPr>
          <w:jc w:val="center"/>
        </w:trPr>
        <w:tc>
          <w:tcPr>
            <w:tcW w:w="4756" w:type="dxa"/>
            <w:shd w:val="clear" w:color="auto" w:fill="auto"/>
          </w:tcPr>
          <w:p w:rsidR="007C5111" w:rsidRDefault="007C5111">
            <w:pPr>
              <w:jc w:val="center"/>
              <w:rPr>
                <w:rFonts w:ascii="Palatino Linotype" w:hAnsi="Palatino Linotype" w:cs="Arial"/>
                <w:b/>
                <w:color w:val="000000" w:themeColor="text1"/>
                <w:lang w:val="es-ES_tradnl"/>
              </w:rPr>
            </w:pPr>
          </w:p>
          <w:p w:rsidR="007C5111" w:rsidRDefault="007C5111">
            <w:pPr>
              <w:rPr>
                <w:rFonts w:ascii="Palatino Linotype" w:hAnsi="Palatino Linotype" w:cs="Arial"/>
                <w:b/>
                <w:color w:val="000000" w:themeColor="text1"/>
                <w:lang w:val="es-ES_tradnl"/>
              </w:rPr>
            </w:pPr>
          </w:p>
          <w:p w:rsidR="007C5111" w:rsidRDefault="007C5111">
            <w:pPr>
              <w:rPr>
                <w:rFonts w:ascii="Palatino Linotype" w:hAnsi="Palatino Linotype" w:cs="Arial"/>
                <w:b/>
                <w:color w:val="000000" w:themeColor="text1"/>
                <w:lang w:val="es-ES_tradnl"/>
              </w:rPr>
            </w:pPr>
          </w:p>
          <w:p w:rsidR="007C5111" w:rsidRDefault="007C5111">
            <w:pPr>
              <w:rPr>
                <w:rFonts w:ascii="Palatino Linotype" w:hAnsi="Palatino Linotype" w:cs="Arial"/>
                <w:b/>
                <w:color w:val="000000" w:themeColor="text1"/>
                <w:lang w:val="es-ES_tradnl"/>
              </w:rPr>
            </w:pPr>
          </w:p>
          <w:p w:rsidR="007C5111" w:rsidRDefault="00A260A8">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Javier Martínez Cruz</w:t>
            </w:r>
          </w:p>
          <w:p w:rsidR="007C5111" w:rsidRDefault="00A260A8">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7C5111" w:rsidRDefault="00A260A8">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c>
          <w:tcPr>
            <w:tcW w:w="4457" w:type="dxa"/>
            <w:shd w:val="clear" w:color="auto" w:fill="auto"/>
          </w:tcPr>
          <w:p w:rsidR="007C5111" w:rsidRDefault="007C5111">
            <w:pPr>
              <w:jc w:val="center"/>
              <w:rPr>
                <w:rFonts w:ascii="Palatino Linotype" w:hAnsi="Palatino Linotype" w:cs="Arial"/>
                <w:b/>
                <w:color w:val="000000" w:themeColor="text1"/>
                <w:lang w:val="es-ES_tradnl"/>
              </w:rPr>
            </w:pPr>
          </w:p>
          <w:p w:rsidR="007C5111" w:rsidRDefault="007C5111">
            <w:pPr>
              <w:jc w:val="center"/>
              <w:rPr>
                <w:rFonts w:ascii="Palatino Linotype" w:hAnsi="Palatino Linotype" w:cs="Arial"/>
                <w:b/>
                <w:color w:val="000000" w:themeColor="text1"/>
                <w:lang w:val="es-ES_tradnl"/>
              </w:rPr>
            </w:pPr>
          </w:p>
          <w:p w:rsidR="007C5111" w:rsidRDefault="007C5111">
            <w:pPr>
              <w:jc w:val="center"/>
              <w:rPr>
                <w:rFonts w:ascii="Palatino Linotype" w:hAnsi="Palatino Linotype" w:cs="Arial"/>
                <w:b/>
                <w:color w:val="000000" w:themeColor="text1"/>
                <w:lang w:val="es-ES_tradnl"/>
              </w:rPr>
            </w:pPr>
          </w:p>
          <w:p w:rsidR="007C5111" w:rsidRDefault="007C5111">
            <w:pPr>
              <w:jc w:val="center"/>
              <w:rPr>
                <w:rFonts w:ascii="Palatino Linotype" w:hAnsi="Palatino Linotype" w:cs="Arial"/>
                <w:b/>
                <w:color w:val="000000" w:themeColor="text1"/>
                <w:lang w:val="es-ES_tradnl"/>
              </w:rPr>
            </w:pPr>
          </w:p>
          <w:p w:rsidR="007C5111" w:rsidRDefault="00A260A8">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Luis Gustavo Parra Noriega</w:t>
            </w:r>
          </w:p>
          <w:p w:rsidR="007C5111" w:rsidRDefault="00A260A8">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7C5111" w:rsidRDefault="00A260A8">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7C5111">
        <w:trPr>
          <w:jc w:val="center"/>
        </w:trPr>
        <w:tc>
          <w:tcPr>
            <w:tcW w:w="9213" w:type="dxa"/>
            <w:gridSpan w:val="2"/>
            <w:shd w:val="clear" w:color="auto" w:fill="auto"/>
          </w:tcPr>
          <w:p w:rsidR="007C5111" w:rsidRDefault="007C5111">
            <w:pPr>
              <w:jc w:val="center"/>
              <w:rPr>
                <w:rFonts w:ascii="Palatino Linotype" w:hAnsi="Palatino Linotype" w:cs="Arial"/>
                <w:b/>
                <w:color w:val="000000" w:themeColor="text1"/>
                <w:lang w:val="es-ES_tradnl"/>
              </w:rPr>
            </w:pPr>
          </w:p>
          <w:p w:rsidR="007C5111" w:rsidRDefault="007C5111">
            <w:pPr>
              <w:rPr>
                <w:rFonts w:ascii="Palatino Linotype" w:hAnsi="Palatino Linotype" w:cs="Arial"/>
                <w:b/>
                <w:color w:val="000000" w:themeColor="text1"/>
                <w:lang w:val="es-ES_tradnl"/>
              </w:rPr>
            </w:pPr>
          </w:p>
          <w:p w:rsidR="007C5111" w:rsidRDefault="007C5111">
            <w:pPr>
              <w:rPr>
                <w:rFonts w:ascii="Palatino Linotype" w:hAnsi="Palatino Linotype" w:cs="Arial"/>
                <w:b/>
                <w:color w:val="000000" w:themeColor="text1"/>
                <w:lang w:val="es-ES_tradnl"/>
              </w:rPr>
            </w:pPr>
          </w:p>
          <w:p w:rsidR="007C5111" w:rsidRDefault="007C5111">
            <w:pPr>
              <w:rPr>
                <w:rFonts w:ascii="Palatino Linotype" w:hAnsi="Palatino Linotype" w:cs="Arial"/>
                <w:b/>
                <w:color w:val="000000" w:themeColor="text1"/>
                <w:lang w:val="es-ES_tradnl"/>
              </w:rPr>
            </w:pPr>
          </w:p>
          <w:p w:rsidR="007C5111" w:rsidRDefault="00A260A8">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Alexis Tapia Ramírez</w:t>
            </w:r>
          </w:p>
          <w:p w:rsidR="007C5111" w:rsidRDefault="00A260A8">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Secretario Técnico del Pleno</w:t>
            </w:r>
          </w:p>
          <w:p w:rsidR="007C5111" w:rsidRDefault="00A260A8">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r>
              <w:rPr>
                <w:rFonts w:ascii="Palatino Linotype" w:hAnsi="Palatino Linotype" w:cs="Arial"/>
                <w:color w:val="000000" w:themeColor="text1"/>
                <w:lang w:val="es-ES_tradnl"/>
              </w:rPr>
              <w:t xml:space="preserve"> </w:t>
            </w:r>
          </w:p>
        </w:tc>
      </w:tr>
    </w:tbl>
    <w:p w:rsidR="007C5111" w:rsidRDefault="007C5111">
      <w:pPr>
        <w:spacing w:line="360" w:lineRule="auto"/>
        <w:jc w:val="both"/>
        <w:rPr>
          <w:rFonts w:ascii="Palatino Linotype" w:hAnsi="Palatino Linotype" w:cs="Arial"/>
          <w:lang w:val="es-ES"/>
        </w:rPr>
      </w:pPr>
    </w:p>
    <w:p w:rsidR="007C5111" w:rsidRDefault="00A260A8">
      <w:pPr>
        <w:jc w:val="both"/>
        <w:rPr>
          <w:rFonts w:ascii="Palatino Linotype" w:hAnsi="Palatino Linotype" w:cs="Arial"/>
          <w:sz w:val="22"/>
          <w:lang w:val="es-ES"/>
        </w:rPr>
      </w:pPr>
      <w:r>
        <w:rPr>
          <w:rFonts w:ascii="Palatino Linotype" w:hAnsi="Palatino Linotype" w:cs="Arial"/>
          <w:sz w:val="22"/>
          <w:lang w:val="es-ES"/>
        </w:rPr>
        <w:lastRenderedPageBreak/>
        <w:t xml:space="preserve">Esta hoja corresponde a la resolución de fecha veintiséis de agosto de dos mil veinte, emitida en el recurso de revisión número 01497/INFOEM/IP/RR/2020. </w:t>
      </w:r>
    </w:p>
    <w:p w:rsidR="007C5111" w:rsidRDefault="00A260A8">
      <w:pPr>
        <w:jc w:val="both"/>
      </w:pPr>
      <w:r>
        <w:rPr>
          <w:rFonts w:ascii="Palatino Linotype" w:hAnsi="Palatino Linotype" w:cs="Arial"/>
          <w:sz w:val="22"/>
          <w:lang w:val="es-ES"/>
        </w:rPr>
        <w:t>YSM/ATU</w:t>
      </w:r>
    </w:p>
    <w:sectPr w:rsidR="007C5111">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0A8" w:rsidRDefault="00A260A8">
      <w:r>
        <w:separator/>
      </w:r>
    </w:p>
  </w:endnote>
  <w:endnote w:type="continuationSeparator" w:id="0">
    <w:p w:rsidR="00A260A8" w:rsidRDefault="00A26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11" w:rsidRDefault="00A260A8">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81C34">
      <w:rPr>
        <w:rFonts w:ascii="Palatino Linotype" w:hAnsi="Palatino Linotype" w:cs="Arial"/>
        <w:bCs/>
        <w:noProof/>
        <w:sz w:val="22"/>
        <w:szCs w:val="22"/>
      </w:rPr>
      <w:t>5</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81C34">
      <w:rPr>
        <w:rFonts w:ascii="Palatino Linotype" w:hAnsi="Palatino Linotype" w:cs="Arial"/>
        <w:bCs/>
        <w:noProof/>
        <w:sz w:val="22"/>
        <w:szCs w:val="22"/>
      </w:rPr>
      <w:t>33</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11" w:rsidRDefault="00A260A8">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81C34">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81C34">
      <w:rPr>
        <w:rFonts w:ascii="Palatino Linotype" w:hAnsi="Palatino Linotype" w:cs="Arial"/>
        <w:bCs/>
        <w:noProof/>
        <w:sz w:val="22"/>
        <w:szCs w:val="22"/>
      </w:rPr>
      <w:t>33</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0A8" w:rsidRDefault="00A260A8">
      <w:r>
        <w:separator/>
      </w:r>
    </w:p>
  </w:footnote>
  <w:footnote w:type="continuationSeparator" w:id="0">
    <w:p w:rsidR="00A260A8" w:rsidRDefault="00A26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11" w:rsidRDefault="00A260A8">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30"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683"/>
      <w:gridCol w:w="2555"/>
      <w:gridCol w:w="3296"/>
    </w:tblGrid>
    <w:tr w:rsidR="007C5111">
      <w:tc>
        <w:tcPr>
          <w:tcW w:w="3683" w:type="dxa"/>
          <w:vMerge w:val="restart"/>
        </w:tcPr>
        <w:p w:rsidR="007C5111" w:rsidRDefault="00A260A8">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5" w:type="dxa"/>
          <w:shd w:val="clear" w:color="auto" w:fill="auto"/>
        </w:tcPr>
        <w:p w:rsidR="007C5111" w:rsidRDefault="00A260A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96" w:type="dxa"/>
          <w:shd w:val="clear" w:color="auto" w:fill="auto"/>
          <w:vAlign w:val="center"/>
        </w:tcPr>
        <w:p w:rsidR="007C5111" w:rsidRDefault="00A260A8">
          <w:pPr>
            <w:jc w:val="both"/>
            <w:rPr>
              <w:rFonts w:ascii="Palatino Linotype" w:hAnsi="Palatino Linotype"/>
              <w:b/>
              <w:sz w:val="22"/>
              <w:szCs w:val="22"/>
              <w:lang w:val="es-ES_tradnl"/>
            </w:rPr>
          </w:pPr>
          <w:r>
            <w:rPr>
              <w:rFonts w:ascii="Palatino Linotype" w:hAnsi="Palatino Linotype"/>
              <w:b/>
              <w:sz w:val="22"/>
              <w:szCs w:val="22"/>
              <w:lang w:val="es-ES_tradnl"/>
            </w:rPr>
            <w:t>01497/INFOEM/IP/RR/2020</w:t>
          </w:r>
        </w:p>
      </w:tc>
    </w:tr>
    <w:tr w:rsidR="007C5111">
      <w:tc>
        <w:tcPr>
          <w:tcW w:w="3683" w:type="dxa"/>
          <w:vMerge/>
        </w:tcPr>
        <w:p w:rsidR="007C5111" w:rsidRDefault="007C5111">
          <w:pPr>
            <w:rPr>
              <w:rFonts w:ascii="Palatino Linotype" w:hAnsi="Palatino Linotype"/>
              <w:b/>
              <w:sz w:val="22"/>
              <w:szCs w:val="22"/>
              <w:lang w:val="es-ES_tradnl"/>
            </w:rPr>
          </w:pPr>
        </w:p>
      </w:tc>
      <w:tc>
        <w:tcPr>
          <w:tcW w:w="2555" w:type="dxa"/>
          <w:shd w:val="clear" w:color="auto" w:fill="auto"/>
        </w:tcPr>
        <w:p w:rsidR="007C5111" w:rsidRDefault="00A260A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96" w:type="dxa"/>
          <w:shd w:val="clear" w:color="auto" w:fill="auto"/>
          <w:vAlign w:val="center"/>
        </w:tcPr>
        <w:p w:rsidR="007C5111" w:rsidRDefault="00A260A8">
          <w:pPr>
            <w:jc w:val="both"/>
            <w:rPr>
              <w:rFonts w:ascii="Palatino Linotype" w:hAnsi="Palatino Linotype"/>
              <w:b/>
              <w:sz w:val="22"/>
              <w:szCs w:val="22"/>
              <w:lang w:val="es-ES_tradnl"/>
            </w:rPr>
          </w:pPr>
          <w:r>
            <w:rPr>
              <w:rFonts w:ascii="Palatino Linotype" w:hAnsi="Palatino Linotype"/>
              <w:b/>
              <w:sz w:val="22"/>
              <w:szCs w:val="22"/>
              <w:lang w:val="es-ES_tradnl"/>
            </w:rPr>
            <w:t>Ayuntamiento de Zumpango</w:t>
          </w:r>
        </w:p>
      </w:tc>
    </w:tr>
    <w:tr w:rsidR="007C5111">
      <w:trPr>
        <w:trHeight w:val="228"/>
      </w:trPr>
      <w:tc>
        <w:tcPr>
          <w:tcW w:w="3683" w:type="dxa"/>
          <w:vMerge/>
        </w:tcPr>
        <w:p w:rsidR="007C5111" w:rsidRDefault="007C5111">
          <w:pPr>
            <w:rPr>
              <w:rFonts w:ascii="Palatino Linotype" w:hAnsi="Palatino Linotype"/>
              <w:b/>
              <w:sz w:val="22"/>
              <w:szCs w:val="22"/>
              <w:lang w:val="es-ES_tradnl"/>
            </w:rPr>
          </w:pPr>
        </w:p>
      </w:tc>
      <w:tc>
        <w:tcPr>
          <w:tcW w:w="2555" w:type="dxa"/>
          <w:shd w:val="clear" w:color="auto" w:fill="auto"/>
        </w:tcPr>
        <w:p w:rsidR="007C5111" w:rsidRDefault="00A260A8">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96" w:type="dxa"/>
          <w:shd w:val="clear" w:color="auto" w:fill="auto"/>
        </w:tcPr>
        <w:p w:rsidR="007C5111" w:rsidRDefault="00A260A8">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7C5111" w:rsidRDefault="007C511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111" w:rsidRDefault="00A260A8">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820"/>
      <w:gridCol w:w="2552"/>
      <w:gridCol w:w="3118"/>
    </w:tblGrid>
    <w:tr w:rsidR="007C5111">
      <w:tc>
        <w:tcPr>
          <w:tcW w:w="4820" w:type="dxa"/>
          <w:vMerge w:val="restart"/>
          <w:shd w:val="clear" w:color="auto" w:fill="auto"/>
        </w:tcPr>
        <w:p w:rsidR="007C5111" w:rsidRDefault="00A260A8">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7C5111" w:rsidRDefault="00A260A8">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8" w:type="dxa"/>
          <w:shd w:val="clear" w:color="auto" w:fill="auto"/>
          <w:vAlign w:val="center"/>
        </w:tcPr>
        <w:p w:rsidR="007C5111" w:rsidRDefault="00A260A8">
          <w:pPr>
            <w:jc w:val="both"/>
            <w:rPr>
              <w:rFonts w:ascii="Palatino Linotype" w:hAnsi="Palatino Linotype"/>
              <w:b/>
              <w:sz w:val="22"/>
              <w:szCs w:val="22"/>
              <w:lang w:val="es-ES_tradnl"/>
            </w:rPr>
          </w:pPr>
          <w:r>
            <w:rPr>
              <w:rFonts w:ascii="Palatino Linotype" w:hAnsi="Palatino Linotype"/>
              <w:b/>
              <w:sz w:val="22"/>
              <w:szCs w:val="22"/>
              <w:lang w:val="es-ES_tradnl"/>
            </w:rPr>
            <w:t>01497/INFOEM/IP/RR/2020</w:t>
          </w:r>
        </w:p>
      </w:tc>
    </w:tr>
    <w:tr w:rsidR="007C5111">
      <w:tc>
        <w:tcPr>
          <w:tcW w:w="4820" w:type="dxa"/>
          <w:vMerge/>
          <w:shd w:val="clear" w:color="auto" w:fill="auto"/>
        </w:tcPr>
        <w:p w:rsidR="007C5111" w:rsidRDefault="007C5111">
          <w:pPr>
            <w:rPr>
              <w:rFonts w:ascii="Palatino Linotype" w:hAnsi="Palatino Linotype"/>
              <w:b/>
              <w:sz w:val="22"/>
              <w:szCs w:val="22"/>
              <w:lang w:val="es-ES_tradnl"/>
            </w:rPr>
          </w:pPr>
        </w:p>
      </w:tc>
      <w:tc>
        <w:tcPr>
          <w:tcW w:w="2552" w:type="dxa"/>
          <w:shd w:val="clear" w:color="auto" w:fill="auto"/>
        </w:tcPr>
        <w:p w:rsidR="007C5111" w:rsidRDefault="00A260A8">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8" w:type="dxa"/>
          <w:shd w:val="clear" w:color="auto" w:fill="auto"/>
          <w:vAlign w:val="center"/>
        </w:tcPr>
        <w:p w:rsidR="007C5111" w:rsidRDefault="00F81C34" w:rsidP="00F81C34">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A260A8">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A260A8">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7C5111">
      <w:trPr>
        <w:trHeight w:val="228"/>
      </w:trPr>
      <w:tc>
        <w:tcPr>
          <w:tcW w:w="4820" w:type="dxa"/>
          <w:vMerge/>
          <w:shd w:val="clear" w:color="auto" w:fill="auto"/>
        </w:tcPr>
        <w:p w:rsidR="007C5111" w:rsidRDefault="007C5111">
          <w:pPr>
            <w:rPr>
              <w:rFonts w:ascii="Palatino Linotype" w:hAnsi="Palatino Linotype"/>
              <w:b/>
              <w:sz w:val="22"/>
              <w:szCs w:val="22"/>
              <w:lang w:val="es-ES_tradnl"/>
            </w:rPr>
          </w:pPr>
        </w:p>
      </w:tc>
      <w:tc>
        <w:tcPr>
          <w:tcW w:w="2552" w:type="dxa"/>
          <w:shd w:val="clear" w:color="auto" w:fill="auto"/>
        </w:tcPr>
        <w:p w:rsidR="007C5111" w:rsidRDefault="00A260A8">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8" w:type="dxa"/>
          <w:shd w:val="clear" w:color="auto" w:fill="auto"/>
          <w:vAlign w:val="center"/>
        </w:tcPr>
        <w:p w:rsidR="007C5111" w:rsidRDefault="00A260A8">
          <w:pPr>
            <w:jc w:val="both"/>
            <w:rPr>
              <w:rFonts w:ascii="Palatino Linotype" w:hAnsi="Palatino Linotype"/>
              <w:b/>
              <w:sz w:val="22"/>
              <w:szCs w:val="22"/>
            </w:rPr>
          </w:pPr>
          <w:r>
            <w:rPr>
              <w:rFonts w:ascii="Palatino Linotype" w:hAnsi="Palatino Linotype"/>
              <w:b/>
              <w:sz w:val="22"/>
              <w:szCs w:val="22"/>
            </w:rPr>
            <w:t>Ayuntamiento de Zumpango</w:t>
          </w:r>
        </w:p>
      </w:tc>
    </w:tr>
    <w:tr w:rsidR="007C5111">
      <w:tc>
        <w:tcPr>
          <w:tcW w:w="4820" w:type="dxa"/>
          <w:vMerge/>
          <w:shd w:val="clear" w:color="auto" w:fill="auto"/>
        </w:tcPr>
        <w:p w:rsidR="007C5111" w:rsidRDefault="007C5111">
          <w:pPr>
            <w:rPr>
              <w:rFonts w:ascii="Palatino Linotype" w:hAnsi="Palatino Linotype"/>
              <w:b/>
              <w:sz w:val="22"/>
              <w:szCs w:val="22"/>
              <w:lang w:val="es-ES_tradnl"/>
            </w:rPr>
          </w:pPr>
        </w:p>
      </w:tc>
      <w:tc>
        <w:tcPr>
          <w:tcW w:w="2552" w:type="dxa"/>
          <w:shd w:val="clear" w:color="auto" w:fill="auto"/>
        </w:tcPr>
        <w:p w:rsidR="007C5111" w:rsidRDefault="00A260A8">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Pr>
              <w:rFonts w:ascii="Palatino Linotype" w:hAnsi="Palatino Linotype"/>
              <w:b/>
              <w:sz w:val="22"/>
              <w:szCs w:val="22"/>
              <w:lang w:val="es-ES_tradnl"/>
            </w:rPr>
            <w:t>ponente:</w:t>
          </w:r>
        </w:p>
      </w:tc>
      <w:tc>
        <w:tcPr>
          <w:tcW w:w="3118" w:type="dxa"/>
          <w:shd w:val="clear" w:color="auto" w:fill="auto"/>
        </w:tcPr>
        <w:p w:rsidR="007C5111" w:rsidRDefault="00A260A8">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7C5111" w:rsidRDefault="007C5111">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82935"/>
    <w:multiLevelType w:val="multilevel"/>
    <w:tmpl w:val="2512AC2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nsid w:val="3A7009D7"/>
    <w:multiLevelType w:val="multilevel"/>
    <w:tmpl w:val="587C22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F2C482C"/>
    <w:multiLevelType w:val="multilevel"/>
    <w:tmpl w:val="071E7114"/>
    <w:lvl w:ilvl="0">
      <w:start w:val="1"/>
      <w:numFmt w:val="ordinalText"/>
      <w:lvlText w:val="%1."/>
      <w:lvlJc w:val="left"/>
      <w:pPr>
        <w:ind w:left="502" w:hanging="360"/>
      </w:pPr>
      <w:rPr>
        <w:b/>
        <w:caps/>
        <w:sz w:val="28"/>
      </w:rPr>
    </w:lvl>
    <w:lvl w:ilvl="1">
      <w:start w:val="1"/>
      <w:numFmt w:val="bullet"/>
      <w:lvlText w:val="-"/>
      <w:lvlJc w:val="left"/>
      <w:pPr>
        <w:ind w:left="1440" w:hanging="360"/>
      </w:pPr>
      <w:rPr>
        <w:rFonts w:ascii="Palatino Linotype" w:hAnsi="Palatino Linotype"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6CB1E93"/>
    <w:multiLevelType w:val="multilevel"/>
    <w:tmpl w:val="5D641800"/>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564E89"/>
    <w:multiLevelType w:val="multilevel"/>
    <w:tmpl w:val="32101E60"/>
    <w:lvl w:ilvl="0">
      <w:start w:val="7"/>
      <w:numFmt w:val="ordinalText"/>
      <w:suff w:val="space"/>
      <w:lvlText w:val="%1."/>
      <w:lvlJc w:val="left"/>
      <w:pPr>
        <w:ind w:left="502" w:hanging="360"/>
      </w:pPr>
      <w:rPr>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BF9047A"/>
    <w:multiLevelType w:val="multilevel"/>
    <w:tmpl w:val="E236F292"/>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AEC79B9"/>
    <w:multiLevelType w:val="multilevel"/>
    <w:tmpl w:val="FF0AAE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5"/>
  </w:num>
  <w:num w:numId="2">
    <w:abstractNumId w:val="2"/>
  </w:num>
  <w:num w:numId="3">
    <w:abstractNumId w:val="1"/>
  </w:num>
  <w:num w:numId="4">
    <w:abstractNumId w:val="0"/>
  </w:num>
  <w:num w:numId="5">
    <w:abstractNumId w:val="4"/>
  </w:num>
  <w:num w:numId="6">
    <w:abstractNumId w:val="3"/>
  </w:num>
  <w:num w:numId="7">
    <w:abstractNumId w:val="6"/>
  </w:num>
  <w:num w:numId="8">
    <w:abstractNumId w:val="5"/>
    <w:lvlOverride w:ilvl="0">
      <w:lvl w:ilvl="0">
        <w:start w:val="1"/>
        <w:numFmt w:val="upperRoman"/>
        <w:lvlText w:val="%1."/>
        <w:lvlJc w:val="left"/>
        <w:pPr>
          <w:ind w:left="720" w:hanging="360"/>
        </w:pPr>
        <w:rPr>
          <w:b/>
          <w:i w:val="0"/>
          <w:caps/>
          <w:color w:val="auto"/>
          <w:sz w:val="2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11"/>
    <w:rsid w:val="007C5111"/>
    <w:rsid w:val="00A260A8"/>
    <w:rsid w:val="00F81C34"/>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BFDDC-6EF3-4280-84E4-9D211150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B61335"/>
    <w:rPr>
      <w:rFonts w:ascii="Times New Roman" w:eastAsia="Times New Roman" w:hAnsi="Times New Roman" w:cs="Times New Roman"/>
      <w:sz w:val="16"/>
      <w:szCs w:val="16"/>
      <w:lang w:val="es-MX"/>
    </w:rPr>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72"/>
    <w:qFormat/>
    <w:rsid w:val="00A2780F"/>
    <w:pPr>
      <w:ind w:left="708"/>
    </w:pPr>
  </w:style>
  <w:style w:type="paragraph" w:styleId="NormalWeb">
    <w:name w:val="Normal (Web)"/>
    <w:basedOn w:val="Normal"/>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customStyle="1" w:styleId="xmsonormal">
    <w:name w:val="x_msonormal"/>
    <w:basedOn w:val="Normal"/>
    <w:qFormat/>
    <w:rsid w:val="00B61335"/>
    <w:pPr>
      <w:spacing w:beforeAutospacing="1" w:afterAutospacing="1"/>
    </w:pPr>
    <w:rPr>
      <w:lang w:eastAsia="es-MX"/>
    </w:rPr>
  </w:style>
  <w:style w:type="paragraph" w:styleId="Textoindependiente3">
    <w:name w:val="Body Text 3"/>
    <w:basedOn w:val="Normal"/>
    <w:link w:val="Textoindependiente3Car"/>
    <w:uiPriority w:val="99"/>
    <w:semiHidden/>
    <w:unhideWhenUsed/>
    <w:qFormat/>
    <w:rsid w:val="00B61335"/>
    <w:pPr>
      <w:spacing w:after="120"/>
    </w:pPr>
    <w:rPr>
      <w:sz w:val="16"/>
      <w:szCs w:val="16"/>
    </w:rPr>
  </w:style>
  <w:style w:type="numbering" w:customStyle="1" w:styleId="Estiloimportado2">
    <w:name w:val="Estilo importado 2"/>
    <w:qFormat/>
    <w:rsid w:val="008677B6"/>
  </w:style>
  <w:style w:type="numbering" w:customStyle="1" w:styleId="Estiloimportado1">
    <w:name w:val="Estilo importado 1"/>
    <w:qFormat/>
    <w:rsid w:val="00CC7BDB"/>
  </w:style>
  <w:style w:type="numbering" w:customStyle="1" w:styleId="Sinlista1">
    <w:name w:val="Sin lista1"/>
    <w:uiPriority w:val="99"/>
    <w:semiHidden/>
    <w:unhideWhenUsed/>
    <w:qFormat/>
    <w:rsid w:val="00B61335"/>
  </w:style>
  <w:style w:type="numbering" w:customStyle="1" w:styleId="Sinlista2">
    <w:name w:val="Sin lista2"/>
    <w:uiPriority w:val="99"/>
    <w:semiHidden/>
    <w:unhideWhenUsed/>
    <w:qFormat/>
    <w:rsid w:val="00B61335"/>
  </w:style>
  <w:style w:type="numbering" w:customStyle="1" w:styleId="Sinlista11">
    <w:name w:val="Sin lista11"/>
    <w:uiPriority w:val="99"/>
    <w:semiHidden/>
    <w:unhideWhenUsed/>
    <w:qFormat/>
    <w:rsid w:val="00B61335"/>
  </w:style>
  <w:style w:type="numbering" w:customStyle="1" w:styleId="Sinlista111">
    <w:name w:val="Sin lista111"/>
    <w:uiPriority w:val="99"/>
    <w:semiHidden/>
    <w:unhideWhenUsed/>
    <w:qFormat/>
    <w:rsid w:val="00B61335"/>
  </w:style>
  <w:style w:type="numbering" w:customStyle="1" w:styleId="Sinlista21">
    <w:name w:val="Sin lista21"/>
    <w:uiPriority w:val="99"/>
    <w:semiHidden/>
    <w:unhideWhenUsed/>
    <w:qFormat/>
    <w:rsid w:val="00B61335"/>
  </w:style>
  <w:style w:type="numbering" w:customStyle="1" w:styleId="Sinlista3">
    <w:name w:val="Sin lista3"/>
    <w:uiPriority w:val="99"/>
    <w:semiHidden/>
    <w:unhideWhenUsed/>
    <w:qFormat/>
    <w:rsid w:val="00B61335"/>
  </w:style>
  <w:style w:type="numbering" w:customStyle="1" w:styleId="Sinlista4">
    <w:name w:val="Sin lista4"/>
    <w:uiPriority w:val="99"/>
    <w:semiHidden/>
    <w:unhideWhenUsed/>
    <w:qFormat/>
    <w:rsid w:val="00B61335"/>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B6133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6133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B6133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B6133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6133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6133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B6133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2CFF4-8B61-4222-A193-21EE4AED1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7993</Words>
  <Characters>43964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cp:lastModifiedBy>
  <cp:revision>2</cp:revision>
  <cp:lastPrinted>2020-01-22T19:55:00Z</cp:lastPrinted>
  <dcterms:created xsi:type="dcterms:W3CDTF">2020-09-11T18:56:00Z</dcterms:created>
  <dcterms:modified xsi:type="dcterms:W3CDTF">2020-09-11T18:56:00Z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