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94075FD"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E4045F">
        <w:rPr>
          <w:rFonts w:ascii="Palatino Linotype" w:eastAsia="Times New Roman" w:hAnsi="Palatino Linotype" w:cs="Arial"/>
          <w:color w:val="000000"/>
          <w:sz w:val="24"/>
          <w:szCs w:val="24"/>
          <w:lang w:eastAsia="es-MX"/>
        </w:rPr>
        <w:t>doce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405687"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5A20595D"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00</w:t>
      </w:r>
      <w:r w:rsidR="00C217AD">
        <w:rPr>
          <w:rFonts w:ascii="Palatino Linotype" w:hAnsi="Palatino Linotype" w:cs="Arial"/>
          <w:b/>
          <w:bCs/>
          <w:sz w:val="24"/>
          <w:szCs w:val="24"/>
          <w:lang w:eastAsia="es-MX"/>
        </w:rPr>
        <w:t>83</w:t>
      </w:r>
      <w:r w:rsidR="00061AB5">
        <w:rPr>
          <w:rFonts w:ascii="Palatino Linotype" w:hAnsi="Palatino Linotype" w:cs="Arial"/>
          <w:b/>
          <w:bCs/>
          <w:sz w:val="24"/>
          <w:szCs w:val="24"/>
          <w:lang w:eastAsia="es-MX"/>
        </w:rPr>
        <w:t>0</w:t>
      </w:r>
      <w:r w:rsidR="00E4045F">
        <w:rPr>
          <w:rFonts w:ascii="Palatino Linotype" w:hAnsi="Palatino Linotype" w:cs="Arial"/>
          <w:b/>
          <w:bCs/>
          <w:sz w:val="24"/>
          <w:szCs w:val="24"/>
          <w:lang w:eastAsia="es-MX"/>
        </w:rPr>
        <w:t>/INFOEM/IP/RR/2020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284B55">
        <w:rPr>
          <w:rFonts w:ascii="Palatino Linotype" w:hAnsi="Palatino Linotype" w:cs="Arial"/>
          <w:sz w:val="24"/>
          <w:szCs w:val="24"/>
        </w:rPr>
        <w:t xml:space="preserve">el </w:t>
      </w:r>
      <w:r w:rsidR="00284B55">
        <w:rPr>
          <w:rFonts w:ascii="Palatino Linotype" w:hAnsi="Palatino Linotype" w:cs="Arial"/>
          <w:b/>
          <w:sz w:val="24"/>
          <w:szCs w:val="24"/>
        </w:rPr>
        <w:t xml:space="preserve">C. </w:t>
      </w:r>
      <w:r w:rsidR="00AB406E">
        <w:rPr>
          <w:rFonts w:ascii="Palatino Linotype" w:hAnsi="Palatino Linotype" w:cs="Arial"/>
          <w:b/>
          <w:sz w:val="21"/>
          <w:szCs w:val="21"/>
        </w:rPr>
        <w:t xml:space="preserve">XXXXX </w:t>
      </w:r>
      <w:proofErr w:type="spellStart"/>
      <w:r w:rsidR="00AB406E">
        <w:rPr>
          <w:rFonts w:ascii="Palatino Linotype" w:hAnsi="Palatino Linotype" w:cs="Arial"/>
          <w:b/>
          <w:sz w:val="21"/>
          <w:szCs w:val="21"/>
        </w:rPr>
        <w:t>XXXXX</w:t>
      </w:r>
      <w:proofErr w:type="spellEnd"/>
      <w:r w:rsidR="00AB406E">
        <w:rPr>
          <w:rFonts w:ascii="Palatino Linotype" w:hAnsi="Palatino Linotype" w:cs="Arial"/>
          <w:b/>
          <w:sz w:val="21"/>
          <w:szCs w:val="21"/>
        </w:rPr>
        <w:t xml:space="preserve"> </w:t>
      </w:r>
      <w:proofErr w:type="spellStart"/>
      <w:r w:rsidR="00AB406E">
        <w:rPr>
          <w:rFonts w:ascii="Palatino Linotype" w:hAnsi="Palatino Linotype" w:cs="Arial"/>
          <w:b/>
          <w:sz w:val="21"/>
          <w:szCs w:val="21"/>
        </w:rPr>
        <w:t>XXXXX</w:t>
      </w:r>
      <w:proofErr w:type="spellEnd"/>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C217AD" w:rsidRPr="00C217AD">
        <w:rPr>
          <w:rFonts w:ascii="Palatino Linotype" w:hAnsi="Palatino Linotype" w:cs="Arial"/>
          <w:b/>
          <w:sz w:val="24"/>
          <w:szCs w:val="24"/>
        </w:rPr>
        <w:t>Organismo Descentralizado de Agua Potable Alcantarillado y Saneamiento de Valle de Chalco Solidaridad</w:t>
      </w:r>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405687" w:rsidRDefault="00081DAC" w:rsidP="00AD2A55">
      <w:pPr>
        <w:tabs>
          <w:tab w:val="left" w:pos="1701"/>
        </w:tabs>
        <w:spacing w:after="0" w:line="360" w:lineRule="auto"/>
        <w:jc w:val="both"/>
        <w:rPr>
          <w:rFonts w:ascii="Palatino Linotype" w:hAnsi="Palatino Linotype" w:cs="Arial"/>
          <w:sz w:val="1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405687"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FEFA8FE"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217AD">
        <w:rPr>
          <w:rFonts w:ascii="Palatino Linotype" w:hAnsi="Palatino Linotype" w:cs="Arial"/>
          <w:sz w:val="24"/>
          <w:szCs w:val="24"/>
        </w:rPr>
        <w:t>ocho de enero</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C217AD" w:rsidRPr="00C217AD">
        <w:rPr>
          <w:rFonts w:ascii="Palatino Linotype" w:hAnsi="Palatino Linotype" w:cs="Arial"/>
          <w:b/>
          <w:sz w:val="24"/>
          <w:szCs w:val="24"/>
        </w:rPr>
        <w:t>00001/OASVACHASO/IP/2020</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405687" w:rsidRDefault="00680961" w:rsidP="00AD2A55">
      <w:pPr>
        <w:spacing w:after="0" w:line="360" w:lineRule="auto"/>
        <w:jc w:val="both"/>
        <w:rPr>
          <w:rFonts w:ascii="Palatino Linotype" w:hAnsi="Palatino Linotype" w:cs="Arial"/>
          <w:sz w:val="16"/>
          <w:szCs w:val="24"/>
        </w:rPr>
      </w:pPr>
    </w:p>
    <w:p w14:paraId="12DFB4D8" w14:textId="60E92731"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C217AD" w:rsidRPr="00C217AD">
        <w:rPr>
          <w:rFonts w:ascii="Palatino Linotype" w:hAnsi="Palatino Linotype" w:cs="Arial"/>
          <w:b/>
          <w:sz w:val="24"/>
          <w:szCs w:val="24"/>
        </w:rPr>
        <w:t>00001/OASVACHASO/IP/2020</w:t>
      </w:r>
      <w:r w:rsidR="00B46138">
        <w:rPr>
          <w:rFonts w:ascii="Palatino Linotype" w:hAnsi="Palatino Linotype"/>
          <w:i/>
          <w:color w:val="000000"/>
        </w:rPr>
        <w:t>.</w:t>
      </w:r>
    </w:p>
    <w:p w14:paraId="042F8C77" w14:textId="3A30B9E9" w:rsidR="00947259" w:rsidRPr="00C217AD"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C217AD">
        <w:rPr>
          <w:rFonts w:ascii="Palatino Linotype" w:hAnsi="Palatino Linotype"/>
          <w:i/>
          <w:color w:val="000000"/>
        </w:rPr>
        <w:t>“</w:t>
      </w:r>
      <w:r w:rsidR="00C217AD" w:rsidRPr="00C217AD">
        <w:rPr>
          <w:rFonts w:ascii="Palatino Linotype" w:hAnsi="Palatino Linotype"/>
          <w:i/>
          <w:color w:val="000000"/>
        </w:rPr>
        <w:t xml:space="preserve">solicito informe de la </w:t>
      </w:r>
      <w:proofErr w:type="spellStart"/>
      <w:r w:rsidR="00C217AD" w:rsidRPr="00C217AD">
        <w:rPr>
          <w:rFonts w:ascii="Palatino Linotype" w:hAnsi="Palatino Linotype"/>
          <w:i/>
          <w:color w:val="000000"/>
        </w:rPr>
        <w:t>nomina</w:t>
      </w:r>
      <w:proofErr w:type="spellEnd"/>
      <w:r w:rsidR="00C217AD" w:rsidRPr="00C217AD">
        <w:rPr>
          <w:rFonts w:ascii="Palatino Linotype" w:hAnsi="Palatino Linotype"/>
          <w:i/>
          <w:color w:val="000000"/>
        </w:rPr>
        <w:t xml:space="preserve"> del mes de diciembre de 2019 incluyendo administrativos, lista de raya, dietas, sindicalizados con cargo, deducciones, percepciones y aguinaldo</w:t>
      </w:r>
      <w:r w:rsidR="00803D97" w:rsidRPr="00C217AD">
        <w:rPr>
          <w:rFonts w:ascii="Palatino Linotype" w:hAnsi="Palatino Linotype"/>
          <w:i/>
        </w:rPr>
        <w:t>.</w:t>
      </w:r>
      <w:r w:rsidR="00BF3214" w:rsidRPr="00C217AD">
        <w:rPr>
          <w:rFonts w:ascii="Palatino Linotype" w:eastAsia="Times New Roman" w:hAnsi="Palatino Linotype" w:cs="Times New Roman"/>
          <w:i/>
          <w:lang w:eastAsia="es-ES"/>
        </w:rPr>
        <w:t>”</w:t>
      </w:r>
      <w:r w:rsidR="00BF3214" w:rsidRPr="00C217AD">
        <w:rPr>
          <w:rFonts w:ascii="Palatino Linotype" w:eastAsia="Times New Roman" w:hAnsi="Palatino Linotype" w:cs="Times New Roman"/>
          <w:i/>
          <w:lang w:val="es-ES_tradnl" w:eastAsia="es-ES"/>
        </w:rPr>
        <w:t xml:space="preserve"> </w:t>
      </w:r>
      <w:r w:rsidR="00EA51DC" w:rsidRPr="00C217AD">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21AFAA83"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C217AD">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75BDD20"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w:t>
      </w:r>
      <w:r w:rsidR="00C217AD">
        <w:rPr>
          <w:rFonts w:ascii="Palatino Linotype" w:hAnsi="Palatino Linotype"/>
          <w:sz w:val="24"/>
          <w:szCs w:val="24"/>
        </w:rPr>
        <w:t xml:space="preserve"> el trece de enero de dos mil veinte</w:t>
      </w:r>
      <w:r w:rsidRPr="009763E3">
        <w:rPr>
          <w:rFonts w:ascii="Palatino Linotype" w:hAnsi="Palatino Linotype"/>
          <w:sz w:val="24"/>
          <w:szCs w:val="24"/>
        </w:rPr>
        <w:t>, el Sujeto Obligado,</w:t>
      </w:r>
      <w:r w:rsidR="00702BEF">
        <w:rPr>
          <w:rFonts w:ascii="Palatino Linotype" w:hAnsi="Palatino Linotype"/>
          <w:sz w:val="24"/>
          <w:szCs w:val="24"/>
        </w:rPr>
        <w:t xml:space="preserve"> remitió respuesta</w:t>
      </w:r>
      <w:r w:rsidR="00C217AD">
        <w:rPr>
          <w:rFonts w:ascii="Palatino Linotype" w:hAnsi="Palatino Linotype"/>
          <w:sz w:val="24"/>
          <w:szCs w:val="24"/>
        </w:rPr>
        <w:t xml:space="preserve"> en los siguientes </w:t>
      </w:r>
      <w:r w:rsidR="00D0237B">
        <w:rPr>
          <w:rFonts w:ascii="Palatino Linotype" w:hAnsi="Palatino Linotype"/>
          <w:sz w:val="24"/>
          <w:szCs w:val="24"/>
        </w:rPr>
        <w:t>términos</w:t>
      </w:r>
      <w:r w:rsidR="00702BEF">
        <w:rPr>
          <w:rFonts w:ascii="Palatino Linotype" w:hAnsi="Palatino Linotype"/>
          <w:sz w:val="24"/>
          <w:szCs w:val="24"/>
        </w:rPr>
        <w:t>:</w:t>
      </w:r>
    </w:p>
    <w:p w14:paraId="7A3EF1FC" w14:textId="27777876" w:rsidR="00D0237B" w:rsidRDefault="00D0237B" w:rsidP="00D0237B">
      <w:pPr>
        <w:spacing w:after="0" w:line="240" w:lineRule="auto"/>
        <w:ind w:left="851" w:right="850"/>
        <w:jc w:val="right"/>
        <w:rPr>
          <w:rFonts w:ascii="Palatino Linotype" w:hAnsi="Palatino Linotype"/>
          <w:i/>
          <w:color w:val="000000"/>
        </w:rPr>
      </w:pPr>
      <w:r w:rsidRPr="00D0237B">
        <w:rPr>
          <w:rFonts w:ascii="Palatino Linotype" w:hAnsi="Palatino Linotype"/>
          <w:i/>
          <w:color w:val="000000"/>
        </w:rPr>
        <w:t>Folio de la solicitud: 00001/OASVACHASO/IP/2020</w:t>
      </w:r>
    </w:p>
    <w:p w14:paraId="082A00AC" w14:textId="77777777" w:rsidR="00D0237B" w:rsidRPr="00D0237B" w:rsidRDefault="00D0237B" w:rsidP="00D0237B">
      <w:pPr>
        <w:spacing w:after="0" w:line="240" w:lineRule="auto"/>
        <w:ind w:left="851" w:right="850"/>
        <w:jc w:val="right"/>
        <w:rPr>
          <w:rFonts w:ascii="Palatino Linotype" w:hAnsi="Palatino Linotype"/>
          <w:i/>
          <w:color w:val="000000"/>
        </w:rPr>
      </w:pPr>
    </w:p>
    <w:p w14:paraId="2D5515EB" w14:textId="75B27253" w:rsidR="00D0237B" w:rsidRDefault="00D0237B" w:rsidP="00D0237B">
      <w:pPr>
        <w:spacing w:after="0" w:line="240" w:lineRule="auto"/>
        <w:ind w:left="851" w:right="850"/>
        <w:jc w:val="both"/>
        <w:rPr>
          <w:rFonts w:ascii="Palatino Linotype" w:hAnsi="Palatino Linotype"/>
          <w:i/>
          <w:color w:val="000000"/>
        </w:rPr>
      </w:pPr>
      <w:r w:rsidRPr="00D0237B">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687D08" w14:textId="77777777" w:rsidR="00D0237B" w:rsidRPr="00D0237B" w:rsidRDefault="00D0237B" w:rsidP="00D0237B">
      <w:pPr>
        <w:spacing w:after="0" w:line="240" w:lineRule="auto"/>
        <w:ind w:left="851" w:right="850"/>
        <w:jc w:val="both"/>
        <w:rPr>
          <w:rFonts w:ascii="Palatino Linotype" w:hAnsi="Palatino Linotype"/>
          <w:i/>
          <w:color w:val="000000"/>
        </w:rPr>
      </w:pPr>
    </w:p>
    <w:p w14:paraId="59D8CB5E" w14:textId="48B38224" w:rsidR="00D0237B" w:rsidRDefault="00D0237B" w:rsidP="00D0237B">
      <w:pPr>
        <w:spacing w:after="0" w:line="240" w:lineRule="auto"/>
        <w:ind w:left="851" w:right="850"/>
        <w:jc w:val="both"/>
        <w:rPr>
          <w:rFonts w:ascii="Palatino Linotype" w:hAnsi="Palatino Linotype"/>
          <w:i/>
          <w:color w:val="000000"/>
        </w:rPr>
      </w:pPr>
      <w:r w:rsidRPr="00D0237B">
        <w:rPr>
          <w:rFonts w:ascii="Palatino Linotype" w:hAnsi="Palatino Linotype"/>
          <w:i/>
          <w:color w:val="000000"/>
        </w:rPr>
        <w:t xml:space="preserve">Sirva este medio para enviar un cordial saludo y al mismo tiempo en respuesta a la solicitud de información número 0001/OASVACHASO/IP/2020, y con fundamento en lo dispuesto por el artículo 53 Fracción II, V y VI de la Ley de Transparencia y Acceso a la Información Pública del Estado de México y Municipios, donde a la letra dice: “solicito informe de la </w:t>
      </w:r>
      <w:proofErr w:type="spellStart"/>
      <w:r w:rsidRPr="00D0237B">
        <w:rPr>
          <w:rFonts w:ascii="Palatino Linotype" w:hAnsi="Palatino Linotype"/>
          <w:i/>
          <w:color w:val="000000"/>
        </w:rPr>
        <w:t>nomina</w:t>
      </w:r>
      <w:proofErr w:type="spellEnd"/>
      <w:r w:rsidRPr="00D0237B">
        <w:rPr>
          <w:rFonts w:ascii="Palatino Linotype" w:hAnsi="Palatino Linotype"/>
          <w:i/>
          <w:color w:val="000000"/>
        </w:rPr>
        <w:t xml:space="preserve"> del mes de diciembre de 2019 incluyendo administrativos, lista de raya, dietas, sindicalizados con cargo, deducciones, percepciones y aguinaldo” En respuesta a su Solicitud de Información, le informo lo siguiente: Se le remitió Oficio al Subdirector de Recursos Humanos; solicitándole la información antes mencionada. Por lo anteriormente expuesto, se le envía Respuesta a la Solicitud de Información, que subió al Sistema SAIMEX, el Subdirector antes mencionado; y consta de un Archivo en formato EXCEL con la información antes referida del Organismo Descentralizado ODAPAS. Por último, se anexan Primer Requerimiento de Información emitido por esta Unidad de Transparencia y Oficio de respuesta del Subdirector de Recursos Humanos. Lo anterior debido a que esta Unidad de Transparencia es el enlace con los Solicitantes y el Sujeto Obligado de este Organismo Descentralizado (ODAPAS), por lo que requerimos a los Servidores Públicos Habilitados, la información debido a que dichas personas tienen el resguardo y se encargan de generar la información. Sin más por el momento quedo </w:t>
      </w:r>
      <w:r w:rsidRPr="00D0237B">
        <w:rPr>
          <w:rFonts w:ascii="Palatino Linotype" w:hAnsi="Palatino Linotype"/>
          <w:i/>
          <w:color w:val="000000"/>
        </w:rPr>
        <w:lastRenderedPageBreak/>
        <w:t>de Usted, esperando haber dado Contestación Satisfactoriamente a su Solicitud de Información.</w:t>
      </w:r>
    </w:p>
    <w:p w14:paraId="19917EBD" w14:textId="77777777" w:rsidR="00D0237B" w:rsidRPr="00D0237B" w:rsidRDefault="00D0237B" w:rsidP="00D0237B">
      <w:pPr>
        <w:spacing w:after="0" w:line="240" w:lineRule="auto"/>
        <w:ind w:left="851" w:right="850"/>
        <w:jc w:val="both"/>
        <w:rPr>
          <w:rFonts w:ascii="Palatino Linotype" w:hAnsi="Palatino Linotype"/>
          <w:i/>
          <w:color w:val="000000"/>
        </w:rPr>
      </w:pPr>
    </w:p>
    <w:p w14:paraId="29948AD4" w14:textId="40910E4E" w:rsidR="00D0237B" w:rsidRPr="00D0237B" w:rsidRDefault="00D0237B" w:rsidP="00D0237B">
      <w:pPr>
        <w:spacing w:after="0" w:line="240" w:lineRule="auto"/>
        <w:ind w:left="851" w:right="850"/>
        <w:jc w:val="both"/>
        <w:rPr>
          <w:rFonts w:ascii="Palatino Linotype" w:hAnsi="Palatino Linotype"/>
          <w:i/>
          <w:color w:val="000000"/>
        </w:rPr>
      </w:pPr>
      <w:r w:rsidRPr="00D0237B">
        <w:rPr>
          <w:rFonts w:ascii="Palatino Linotype" w:hAnsi="Palatino Linotype"/>
          <w:i/>
          <w:color w:val="000000"/>
        </w:rPr>
        <w:t>ATENTAMENTE</w:t>
      </w:r>
    </w:p>
    <w:p w14:paraId="17DEA1E7" w14:textId="0C89BD55" w:rsidR="00D0237B" w:rsidRPr="00D0237B" w:rsidRDefault="00D0237B" w:rsidP="00D0237B">
      <w:pPr>
        <w:spacing w:after="0" w:line="240" w:lineRule="auto"/>
        <w:ind w:left="851" w:right="850"/>
        <w:jc w:val="both"/>
        <w:rPr>
          <w:rFonts w:ascii="Palatino Linotype" w:hAnsi="Palatino Linotype"/>
          <w:i/>
          <w:color w:val="000000"/>
        </w:rPr>
      </w:pPr>
      <w:r w:rsidRPr="00D0237B">
        <w:rPr>
          <w:rFonts w:ascii="Palatino Linotype" w:hAnsi="Palatino Linotype"/>
          <w:i/>
          <w:color w:val="000000"/>
        </w:rPr>
        <w:t>CIUDADANO MIGUEL MATA VALDES</w:t>
      </w:r>
    </w:p>
    <w:p w14:paraId="1B311E14" w14:textId="77777777" w:rsidR="00D0237B" w:rsidRDefault="00D0237B" w:rsidP="003F5C59">
      <w:pPr>
        <w:spacing w:after="0" w:line="360" w:lineRule="auto"/>
        <w:jc w:val="both"/>
        <w:rPr>
          <w:rFonts w:ascii="Verdana" w:hAnsi="Verdana"/>
          <w:color w:val="000000"/>
          <w:sz w:val="18"/>
          <w:szCs w:val="18"/>
        </w:rPr>
      </w:pPr>
    </w:p>
    <w:p w14:paraId="465BA195" w14:textId="063458BE" w:rsidR="00D0237B" w:rsidRPr="00D0237B" w:rsidRDefault="00D0237B" w:rsidP="003F5C59">
      <w:pPr>
        <w:spacing w:after="0" w:line="360" w:lineRule="auto"/>
        <w:jc w:val="both"/>
        <w:rPr>
          <w:rFonts w:ascii="Palatino Linotype" w:hAnsi="Palatino Linotype"/>
          <w:color w:val="000000"/>
          <w:sz w:val="24"/>
          <w:szCs w:val="24"/>
        </w:rPr>
      </w:pPr>
      <w:r w:rsidRPr="00D0237B">
        <w:rPr>
          <w:rFonts w:ascii="Palatino Linotype" w:hAnsi="Palatino Linotype"/>
          <w:color w:val="000000"/>
          <w:sz w:val="24"/>
          <w:szCs w:val="24"/>
        </w:rPr>
        <w:t>Cabe resaltar que el Sujeto Obligado remitió tres archivos a su respuesta, mismos que no se insertan el presente apartado por ser del conocimiento de las partes, sin embargo se describe su contenido:</w:t>
      </w:r>
    </w:p>
    <w:p w14:paraId="0A7FEE21" w14:textId="2BE8E530" w:rsidR="00193BD5" w:rsidRDefault="00582994" w:rsidP="003F5C59">
      <w:pPr>
        <w:spacing w:after="0" w:line="360" w:lineRule="auto"/>
        <w:jc w:val="both"/>
        <w:rPr>
          <w:rFonts w:ascii="Palatino Linotype" w:hAnsi="Palatino Linotype"/>
          <w:sz w:val="24"/>
          <w:szCs w:val="24"/>
        </w:rPr>
      </w:pPr>
      <w:hyperlink r:id="rId8" w:tgtFrame="_blank" w:history="1">
        <w:r w:rsidR="00D0237B" w:rsidRPr="00D0237B">
          <w:rPr>
            <w:rStyle w:val="Hipervnculo"/>
            <w:rFonts w:ascii="Palatino Linotype" w:hAnsi="Palatino Linotype" w:cs="Arial"/>
            <w:b/>
            <w:bCs/>
            <w:color w:val="auto"/>
            <w:sz w:val="24"/>
            <w:szCs w:val="24"/>
            <w:u w:val="none"/>
          </w:rPr>
          <w:t xml:space="preserve">00001_IP_2020 INFORME (nominas sueldo, aguinaldo y prima </w:t>
        </w:r>
        <w:proofErr w:type="spellStart"/>
        <w:r w:rsidR="00D0237B" w:rsidRPr="00D0237B">
          <w:rPr>
            <w:rStyle w:val="Hipervnculo"/>
            <w:rFonts w:ascii="Palatino Linotype" w:hAnsi="Palatino Linotype" w:cs="Arial"/>
            <w:b/>
            <w:bCs/>
            <w:color w:val="auto"/>
            <w:sz w:val="24"/>
            <w:szCs w:val="24"/>
            <w:u w:val="none"/>
          </w:rPr>
          <w:t>vac</w:t>
        </w:r>
        <w:proofErr w:type="spellEnd"/>
        <w:r w:rsidR="00D0237B" w:rsidRPr="00D0237B">
          <w:rPr>
            <w:rStyle w:val="Hipervnculo"/>
            <w:rFonts w:ascii="Palatino Linotype" w:hAnsi="Palatino Linotype" w:cs="Arial"/>
            <w:b/>
            <w:bCs/>
            <w:color w:val="auto"/>
            <w:sz w:val="24"/>
            <w:szCs w:val="24"/>
            <w:u w:val="none"/>
          </w:rPr>
          <w:t>. 2019).</w:t>
        </w:r>
        <w:proofErr w:type="spellStart"/>
        <w:r w:rsidR="00D0237B" w:rsidRPr="00D0237B">
          <w:rPr>
            <w:rStyle w:val="Hipervnculo"/>
            <w:rFonts w:ascii="Palatino Linotype" w:hAnsi="Palatino Linotype" w:cs="Arial"/>
            <w:b/>
            <w:bCs/>
            <w:color w:val="auto"/>
            <w:sz w:val="24"/>
            <w:szCs w:val="24"/>
            <w:u w:val="none"/>
          </w:rPr>
          <w:t>xlsx</w:t>
        </w:r>
        <w:proofErr w:type="spellEnd"/>
      </w:hyperlink>
      <w:r w:rsidR="00D0237B">
        <w:rPr>
          <w:rFonts w:ascii="Palatino Linotype" w:hAnsi="Palatino Linotype"/>
          <w:b/>
          <w:sz w:val="24"/>
          <w:szCs w:val="24"/>
        </w:rPr>
        <w:t xml:space="preserve">, </w:t>
      </w:r>
      <w:r w:rsidR="00D0237B">
        <w:rPr>
          <w:rFonts w:ascii="Palatino Linotype" w:hAnsi="Palatino Linotype"/>
          <w:sz w:val="24"/>
          <w:szCs w:val="24"/>
        </w:rPr>
        <w:t xml:space="preserve">el presente archivo contiene un listado </w:t>
      </w:r>
      <w:r w:rsidR="00F57271">
        <w:rPr>
          <w:rFonts w:ascii="Palatino Linotype" w:hAnsi="Palatino Linotype"/>
          <w:sz w:val="24"/>
          <w:szCs w:val="24"/>
        </w:rPr>
        <w:t>con la nómina de la primera y segunda quincena de diciembre de dos mil diecinueve, en donde se detalla el nombre del empleado, el área de adscripción, la categoría, sueldo, gratificación, gratificación especial</w:t>
      </w:r>
      <w:r w:rsidR="00193BD5">
        <w:rPr>
          <w:rFonts w:ascii="Palatino Linotype" w:hAnsi="Palatino Linotype"/>
          <w:sz w:val="24"/>
          <w:szCs w:val="24"/>
        </w:rPr>
        <w:t xml:space="preserve">, gratificación extraordinaria, honorarios asimilados a salarios, el total de percepciones, ISR, ISSEMYM, faltas, </w:t>
      </w:r>
      <w:r w:rsidR="001F4538">
        <w:rPr>
          <w:rFonts w:ascii="Palatino Linotype" w:hAnsi="Palatino Linotype"/>
          <w:sz w:val="24"/>
          <w:szCs w:val="24"/>
        </w:rPr>
        <w:t xml:space="preserve">cuotas de ISSEMYM, cuotas de sindicalizados, SCI, SCI Voluntario, fondo de </w:t>
      </w:r>
      <w:proofErr w:type="spellStart"/>
      <w:r w:rsidR="001F4538">
        <w:rPr>
          <w:rFonts w:ascii="Palatino Linotype" w:hAnsi="Palatino Linotype"/>
          <w:sz w:val="24"/>
          <w:szCs w:val="24"/>
        </w:rPr>
        <w:t>resist</w:t>
      </w:r>
      <w:proofErr w:type="spellEnd"/>
      <w:r w:rsidR="001F4538">
        <w:rPr>
          <w:rFonts w:ascii="Palatino Linotype" w:hAnsi="Palatino Linotype"/>
          <w:sz w:val="24"/>
          <w:szCs w:val="24"/>
        </w:rPr>
        <w:t xml:space="preserve">. Seguro de vida, crédito </w:t>
      </w:r>
      <w:proofErr w:type="spellStart"/>
      <w:r w:rsidR="001F4538">
        <w:rPr>
          <w:rFonts w:ascii="Palatino Linotype" w:hAnsi="Palatino Linotype"/>
          <w:sz w:val="24"/>
          <w:szCs w:val="24"/>
        </w:rPr>
        <w:t>promo</w:t>
      </w:r>
      <w:proofErr w:type="spellEnd"/>
      <w:r w:rsidR="001F4538">
        <w:rPr>
          <w:rFonts w:ascii="Palatino Linotype" w:hAnsi="Palatino Linotype"/>
          <w:sz w:val="24"/>
          <w:szCs w:val="24"/>
        </w:rPr>
        <w:t xml:space="preserve"> bien, subsidio para el empleo, pensión alimenticia, ACE seguros S.A. total de deducciones y neto pagado.</w:t>
      </w:r>
    </w:p>
    <w:p w14:paraId="20AD30AA" w14:textId="22894DD8" w:rsidR="001F4538" w:rsidRPr="00D0237B" w:rsidRDefault="001F4538" w:rsidP="003F5C59">
      <w:pPr>
        <w:spacing w:after="0" w:line="360" w:lineRule="auto"/>
        <w:jc w:val="both"/>
        <w:rPr>
          <w:rFonts w:ascii="Palatino Linotype" w:hAnsi="Palatino Linotype"/>
          <w:sz w:val="24"/>
          <w:szCs w:val="24"/>
        </w:rPr>
      </w:pPr>
      <w:r>
        <w:rPr>
          <w:rFonts w:ascii="Palatino Linotype" w:hAnsi="Palatino Linotype"/>
          <w:sz w:val="24"/>
          <w:szCs w:val="24"/>
        </w:rPr>
        <w:t xml:space="preserve">Así mismo contiene información del </w:t>
      </w:r>
      <w:r w:rsidR="00736375">
        <w:rPr>
          <w:rFonts w:ascii="Palatino Linotype" w:hAnsi="Palatino Linotype"/>
          <w:sz w:val="24"/>
          <w:szCs w:val="24"/>
        </w:rPr>
        <w:t>aguinaldo</w:t>
      </w:r>
      <w:r>
        <w:rPr>
          <w:rFonts w:ascii="Palatino Linotype" w:hAnsi="Palatino Linotype"/>
          <w:sz w:val="24"/>
          <w:szCs w:val="24"/>
        </w:rPr>
        <w:t xml:space="preserve"> y la prima vacacional, en donde se muestra información relativa al nombre del servidor público, el área de adscripción, la categoría, aguinaldo, prima vacacional, ISR subsidiado, total de percepciones, ISR, pensión alimenticia, total de deducciones y neto pagado.</w:t>
      </w:r>
    </w:p>
    <w:p w14:paraId="05A7B353" w14:textId="73CBFAA8" w:rsidR="00D0237B" w:rsidRPr="0045637C" w:rsidRDefault="00D0237B" w:rsidP="003F5C59">
      <w:pPr>
        <w:spacing w:after="0" w:line="360" w:lineRule="auto"/>
        <w:jc w:val="both"/>
        <w:rPr>
          <w:rFonts w:ascii="Palatino Linotype" w:hAnsi="Palatino Linotype"/>
          <w:sz w:val="24"/>
          <w:szCs w:val="24"/>
        </w:rPr>
      </w:pPr>
      <w:r w:rsidRPr="00D0237B">
        <w:rPr>
          <w:rFonts w:ascii="Palatino Linotype" w:hAnsi="Palatino Linotype" w:cs="Arial"/>
          <w:b/>
          <w:bCs/>
          <w:sz w:val="24"/>
          <w:szCs w:val="24"/>
        </w:rPr>
        <w:br/>
      </w:r>
      <w:hyperlink r:id="rId9" w:tgtFrame="_blank" w:history="1">
        <w:r w:rsidRPr="00D0237B">
          <w:rPr>
            <w:rStyle w:val="Hipervnculo"/>
            <w:rFonts w:ascii="Palatino Linotype" w:hAnsi="Palatino Linotype" w:cs="Arial"/>
            <w:b/>
            <w:bCs/>
            <w:color w:val="auto"/>
            <w:sz w:val="24"/>
            <w:szCs w:val="24"/>
            <w:u w:val="none"/>
          </w:rPr>
          <w:t>Oficio Recibido por RH 00001.pdf</w:t>
        </w:r>
      </w:hyperlink>
      <w:r w:rsidR="0045637C">
        <w:rPr>
          <w:rFonts w:ascii="Palatino Linotype" w:hAnsi="Palatino Linotype"/>
          <w:b/>
          <w:sz w:val="24"/>
          <w:szCs w:val="24"/>
        </w:rPr>
        <w:t xml:space="preserve">, </w:t>
      </w:r>
      <w:r w:rsidR="0045637C">
        <w:rPr>
          <w:rFonts w:ascii="Palatino Linotype" w:hAnsi="Palatino Linotype"/>
          <w:sz w:val="24"/>
          <w:szCs w:val="24"/>
        </w:rPr>
        <w:t>contiene un escrito de fecha catorce de enero de dos mil veinte en donde el Subdirector de Recursos Humanos informa que remite la información solicitada.</w:t>
      </w:r>
    </w:p>
    <w:p w14:paraId="4452B36F" w14:textId="45272AE9" w:rsidR="00D0237B" w:rsidRPr="0045637C" w:rsidRDefault="00D0237B" w:rsidP="003F5C59">
      <w:pPr>
        <w:spacing w:after="0" w:line="360" w:lineRule="auto"/>
        <w:jc w:val="both"/>
        <w:rPr>
          <w:rFonts w:ascii="Palatino Linotype" w:hAnsi="Palatino Linotype"/>
          <w:sz w:val="24"/>
          <w:szCs w:val="24"/>
        </w:rPr>
      </w:pPr>
      <w:r w:rsidRPr="00D0237B">
        <w:rPr>
          <w:rFonts w:ascii="Palatino Linotype" w:hAnsi="Palatino Linotype" w:cs="Arial"/>
          <w:b/>
          <w:bCs/>
          <w:sz w:val="24"/>
          <w:szCs w:val="24"/>
        </w:rPr>
        <w:lastRenderedPageBreak/>
        <w:br/>
      </w:r>
      <w:hyperlink r:id="rId10" w:tgtFrame="_blank" w:history="1">
        <w:r w:rsidRPr="00D0237B">
          <w:rPr>
            <w:rStyle w:val="Hipervnculo"/>
            <w:rFonts w:ascii="Palatino Linotype" w:hAnsi="Palatino Linotype" w:cs="Arial"/>
            <w:b/>
            <w:bCs/>
            <w:color w:val="auto"/>
            <w:sz w:val="24"/>
            <w:szCs w:val="24"/>
            <w:u w:val="none"/>
          </w:rPr>
          <w:t>Oficio Enviado por UT 00001.pdf</w:t>
        </w:r>
      </w:hyperlink>
      <w:r w:rsidR="0045637C">
        <w:rPr>
          <w:rFonts w:ascii="Palatino Linotype" w:hAnsi="Palatino Linotype"/>
          <w:b/>
          <w:sz w:val="24"/>
          <w:szCs w:val="24"/>
        </w:rPr>
        <w:t xml:space="preserve">, </w:t>
      </w:r>
      <w:r w:rsidR="0045637C">
        <w:rPr>
          <w:rFonts w:ascii="Palatino Linotype" w:hAnsi="Palatino Linotype"/>
          <w:sz w:val="24"/>
          <w:szCs w:val="24"/>
        </w:rPr>
        <w:t xml:space="preserve">contiene el oficio OFI/DUT/0003/2020, de fecha trece de enero de dos mil veinte, en donde el Titular de la Unidad de Transparencia solicita </w:t>
      </w:r>
      <w:r w:rsidR="00C9547B">
        <w:rPr>
          <w:rFonts w:ascii="Palatino Linotype" w:hAnsi="Palatino Linotype"/>
          <w:sz w:val="24"/>
          <w:szCs w:val="24"/>
        </w:rPr>
        <w:t>al subdirector de recursos humanos remita la información solicitada.</w:t>
      </w:r>
    </w:p>
    <w:p w14:paraId="43D2CF16" w14:textId="77777777" w:rsidR="00D0237B" w:rsidRDefault="00D0237B" w:rsidP="003F5C59">
      <w:pPr>
        <w:spacing w:after="0" w:line="360" w:lineRule="auto"/>
        <w:jc w:val="both"/>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6D17DF4A"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C9547B">
        <w:rPr>
          <w:rFonts w:ascii="Palatino Linotype" w:hAnsi="Palatino Linotype" w:cs="Arial"/>
          <w:sz w:val="24"/>
          <w:szCs w:val="24"/>
        </w:rPr>
        <w:t xml:space="preserve"> remitida</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C9547B">
        <w:rPr>
          <w:rFonts w:ascii="Palatino Linotype" w:hAnsi="Palatino Linotype" w:cs="Arial"/>
          <w:sz w:val="24"/>
          <w:szCs w:val="24"/>
        </w:rPr>
        <w:t>treinta y uno</w:t>
      </w:r>
      <w:r w:rsidR="00803D97">
        <w:rPr>
          <w:rFonts w:ascii="Palatino Linotype" w:hAnsi="Palatino Linotype" w:cs="Arial"/>
          <w:sz w:val="24"/>
          <w:szCs w:val="24"/>
        </w:rPr>
        <w:t xml:space="preserve"> de enero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00</w:t>
      </w:r>
      <w:r w:rsidR="00C9547B">
        <w:rPr>
          <w:rFonts w:ascii="Palatino Linotype" w:hAnsi="Palatino Linotype" w:cs="Arial"/>
          <w:b/>
          <w:bCs/>
          <w:sz w:val="24"/>
          <w:szCs w:val="24"/>
          <w:lang w:eastAsia="es-MX"/>
        </w:rPr>
        <w:t>83</w:t>
      </w:r>
      <w:r w:rsidR="004F2B2F">
        <w:rPr>
          <w:rFonts w:ascii="Palatino Linotype" w:hAnsi="Palatino Linotype" w:cs="Arial"/>
          <w:b/>
          <w:bCs/>
          <w:sz w:val="24"/>
          <w:szCs w:val="24"/>
          <w:lang w:eastAsia="es-MX"/>
        </w:rPr>
        <w:t>0</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405687" w:rsidRDefault="00ED60A5" w:rsidP="00AD2A55">
      <w:pPr>
        <w:spacing w:after="0" w:line="360" w:lineRule="auto"/>
        <w:jc w:val="both"/>
        <w:rPr>
          <w:rFonts w:ascii="Palatino Linotype" w:hAnsi="Palatino Linotype" w:cs="Arial"/>
          <w:sz w:val="14"/>
          <w:szCs w:val="24"/>
        </w:rPr>
      </w:pPr>
    </w:p>
    <w:p w14:paraId="71D00363" w14:textId="1741B4B9"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C9547B">
        <w:rPr>
          <w:rFonts w:ascii="Palatino Linotype" w:hAnsi="Palatino Linotype" w:cs="Arial"/>
          <w:b/>
          <w:bCs/>
          <w:sz w:val="24"/>
          <w:szCs w:val="24"/>
          <w:lang w:eastAsia="es-MX"/>
        </w:rPr>
        <w:t>0083</w:t>
      </w:r>
      <w:r w:rsidR="004F2B2F">
        <w:rPr>
          <w:rFonts w:ascii="Palatino Linotype" w:hAnsi="Palatino Linotype" w:cs="Arial"/>
          <w:b/>
          <w:bCs/>
          <w:sz w:val="24"/>
          <w:szCs w:val="24"/>
          <w:lang w:eastAsia="es-MX"/>
        </w:rPr>
        <w:t>0</w:t>
      </w:r>
      <w:r w:rsidR="00803D97">
        <w:rPr>
          <w:rFonts w:ascii="Palatino Linotype" w:hAnsi="Palatino Linotype" w:cs="Arial"/>
          <w:b/>
          <w:bCs/>
          <w:sz w:val="24"/>
          <w:szCs w:val="24"/>
          <w:lang w:eastAsia="es-MX"/>
        </w:rPr>
        <w:t>/INFOEM/IP/RR/2020</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483B0FC8" w:rsidR="00BD12EB" w:rsidRPr="00C9547B" w:rsidRDefault="00BD12EB" w:rsidP="00C9547B">
      <w:pPr>
        <w:ind w:left="851" w:right="850"/>
        <w:jc w:val="both"/>
        <w:rPr>
          <w:rFonts w:ascii="Palatino Linotype" w:eastAsia="Times New Roman" w:hAnsi="Palatino Linotype" w:cs="Times New Roman"/>
          <w:i/>
          <w:lang w:eastAsia="es-MX"/>
        </w:rPr>
      </w:pPr>
      <w:r w:rsidRPr="00C9547B">
        <w:rPr>
          <w:rFonts w:ascii="Palatino Linotype" w:hAnsi="Palatino Linotype"/>
          <w:i/>
          <w:color w:val="000000"/>
        </w:rPr>
        <w:t>“</w:t>
      </w:r>
      <w:r w:rsidR="00C9547B" w:rsidRPr="00C9547B">
        <w:rPr>
          <w:rFonts w:ascii="Palatino Linotype" w:eastAsia="Times New Roman" w:hAnsi="Palatino Linotype" w:cs="Times New Roman"/>
          <w:i/>
          <w:lang w:eastAsia="es-MX"/>
        </w:rPr>
        <w:t>INFORME DE LA 1RA Y 2DA QUINCENA DE DICIEMBRE CON NOMINA, LISTA DE RAYA, ADMINISTRATIVOS, DIETAS</w:t>
      </w:r>
      <w:proofErr w:type="gramStart"/>
      <w:r w:rsidR="00C9547B" w:rsidRPr="00C9547B">
        <w:rPr>
          <w:rFonts w:ascii="Palatino Linotype" w:eastAsia="Times New Roman" w:hAnsi="Palatino Linotype" w:cs="Times New Roman"/>
          <w:i/>
          <w:lang w:eastAsia="es-MX"/>
        </w:rPr>
        <w:t>,Y</w:t>
      </w:r>
      <w:proofErr w:type="gramEnd"/>
      <w:r w:rsidR="00C9547B" w:rsidRPr="00C9547B">
        <w:rPr>
          <w:rFonts w:ascii="Palatino Linotype" w:eastAsia="Times New Roman" w:hAnsi="Palatino Linotype" w:cs="Times New Roman"/>
          <w:i/>
          <w:lang w:eastAsia="es-MX"/>
        </w:rPr>
        <w:t xml:space="preserve"> SINDICALIZADOS CON DEDUCCIONES, PERCEPCIONES Y AGUINALDO 2019</w:t>
      </w:r>
      <w:r w:rsidR="004F2B2F" w:rsidRPr="00C9547B">
        <w:rPr>
          <w:rFonts w:ascii="Palatino Linotype" w:hAnsi="Palatino Linotype"/>
          <w:i/>
          <w:color w:val="000000"/>
        </w:rPr>
        <w:t>.</w:t>
      </w:r>
      <w:r w:rsidRPr="00C9547B">
        <w:rPr>
          <w:rFonts w:ascii="Palatino Linotype" w:hAnsi="Palatino Linotype"/>
          <w:i/>
          <w:color w:val="000000"/>
        </w:rPr>
        <w:t>”(Sic).</w:t>
      </w:r>
    </w:p>
    <w:p w14:paraId="06F46787" w14:textId="77777777" w:rsidR="00877F20" w:rsidRPr="00C9547B" w:rsidRDefault="00877F20" w:rsidP="00C9547B">
      <w:pPr>
        <w:spacing w:after="0" w:line="360" w:lineRule="auto"/>
        <w:ind w:left="851" w:right="850"/>
        <w:jc w:val="both"/>
        <w:rPr>
          <w:rFonts w:ascii="Palatino Linotype" w:hAnsi="Palatino Linotype" w:cs="Arial"/>
          <w:b/>
          <w:i/>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387BA43C" w:rsidR="009F6F65" w:rsidRPr="00C9547B" w:rsidRDefault="00BD12EB" w:rsidP="00C9547B">
      <w:pPr>
        <w:ind w:left="851" w:right="850"/>
        <w:jc w:val="both"/>
        <w:rPr>
          <w:rFonts w:ascii="Palatino Linotype" w:eastAsia="Times New Roman" w:hAnsi="Palatino Linotype" w:cs="Times New Roman"/>
          <w:i/>
          <w:lang w:eastAsia="es-MX"/>
        </w:rPr>
      </w:pPr>
      <w:r w:rsidRPr="00C9547B">
        <w:rPr>
          <w:rFonts w:ascii="Palatino Linotype" w:hAnsi="Palatino Linotype" w:cs="Arial"/>
          <w:i/>
        </w:rPr>
        <w:t>“</w:t>
      </w:r>
      <w:r w:rsidR="00C9547B" w:rsidRPr="00C9547B">
        <w:rPr>
          <w:rFonts w:ascii="Palatino Linotype" w:hAnsi="Palatino Linotype"/>
          <w:i/>
          <w:color w:val="000000"/>
        </w:rPr>
        <w:t>NO SE HA RECIBIDO LA INFORMACIÓN REQUERIDA</w:t>
      </w:r>
      <w:r w:rsidR="004F2B2F" w:rsidRPr="00C9547B">
        <w:rPr>
          <w:rFonts w:ascii="Palatino Linotype" w:hAnsi="Palatino Linotype"/>
          <w:i/>
          <w:color w:val="000000"/>
        </w:rPr>
        <w:t>.</w:t>
      </w:r>
      <w:r w:rsidR="009763E3" w:rsidRPr="00C9547B">
        <w:rPr>
          <w:rFonts w:ascii="Palatino Linotype" w:hAnsi="Palatino Linotype"/>
          <w:i/>
          <w:color w:val="000000"/>
        </w:rPr>
        <w:t>” (S</w:t>
      </w:r>
      <w:r w:rsidRPr="00C9547B">
        <w:rPr>
          <w:rFonts w:ascii="Palatino Linotype" w:hAnsi="Palatino Linotype"/>
          <w:i/>
          <w:color w:val="000000"/>
        </w:rPr>
        <w:t>ic)</w:t>
      </w:r>
      <w:r w:rsidR="006A3E42" w:rsidRPr="00C9547B">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CUART</w:t>
      </w:r>
      <w:r w:rsidR="00BF3214" w:rsidRPr="00405687">
        <w:rPr>
          <w:rFonts w:ascii="Palatino Linotype" w:hAnsi="Palatino Linotype" w:cs="Arial"/>
          <w:b/>
          <w:sz w:val="28"/>
          <w:szCs w:val="28"/>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79048CE9"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C9547B">
        <w:rPr>
          <w:rFonts w:ascii="Palatino Linotype" w:hAnsi="Palatino Linotype" w:cs="Arial"/>
          <w:b/>
          <w:sz w:val="24"/>
          <w:szCs w:val="24"/>
        </w:rPr>
        <w:t>0083</w:t>
      </w:r>
      <w:r w:rsidR="004F2B2F">
        <w:rPr>
          <w:rFonts w:ascii="Palatino Linotype" w:hAnsi="Palatino Linotype" w:cs="Arial"/>
          <w:b/>
          <w:sz w:val="24"/>
          <w:szCs w:val="24"/>
        </w:rPr>
        <w:t>0</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w:t>
      </w:r>
      <w:r w:rsidR="00F80D24" w:rsidRPr="00152075">
        <w:rPr>
          <w:rFonts w:ascii="Palatino Linotype" w:hAnsi="Palatino Linotype" w:cs="Arial"/>
          <w:sz w:val="24"/>
          <w:szCs w:val="24"/>
        </w:rPr>
        <w:lastRenderedPageBreak/>
        <w:t>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C9547B">
        <w:rPr>
          <w:rFonts w:ascii="Palatino Linotype" w:hAnsi="Palatino Linotype" w:cs="Arial"/>
          <w:sz w:val="24"/>
          <w:szCs w:val="24"/>
        </w:rPr>
        <w:t>siete de febrero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4CA412E9"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C9547B">
        <w:rPr>
          <w:rFonts w:ascii="Palatino Linotype" w:hAnsi="Palatino Linotype" w:cs="Arial"/>
          <w:b/>
          <w:sz w:val="24"/>
          <w:szCs w:val="24"/>
        </w:rPr>
        <w:t>0083</w:t>
      </w:r>
      <w:r w:rsidR="004F2B2F">
        <w:rPr>
          <w:rFonts w:ascii="Palatino Linotype" w:hAnsi="Palatino Linotype" w:cs="Arial"/>
          <w:b/>
          <w:sz w:val="24"/>
          <w:szCs w:val="24"/>
        </w:rPr>
        <w:t>0</w:t>
      </w:r>
      <w:r w:rsidR="00753CE8">
        <w:rPr>
          <w:rFonts w:ascii="Palatino Linotype" w:hAnsi="Palatino Linotype" w:cs="Arial"/>
          <w:b/>
          <w:sz w:val="24"/>
          <w:szCs w:val="24"/>
        </w:rPr>
        <w:t>/</w:t>
      </w:r>
      <w:r w:rsidR="00803D97">
        <w:rPr>
          <w:rFonts w:ascii="Palatino Linotype" w:hAnsi="Palatino Linotype" w:cs="Arial"/>
          <w:b/>
          <w:sz w:val="24"/>
          <w:szCs w:val="24"/>
        </w:rPr>
        <w:t>INFOEM/IP/RR/2020</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2E4F99FD" w:rsidR="006F681C" w:rsidRDefault="00C9547B"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3ED35C92" wp14:editId="183605BB">
            <wp:extent cx="5468514" cy="1552575"/>
            <wp:effectExtent l="190500" t="190500" r="189865"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644" t="29700" r="23942" b="43834"/>
                    <a:stretch/>
                  </pic:blipFill>
                  <pic:spPr bwMode="auto">
                    <a:xfrm>
                      <a:off x="0" y="0"/>
                      <a:ext cx="5473478" cy="155398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139A1806"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803D97">
        <w:rPr>
          <w:rFonts w:ascii="Palatino Linotype" w:hAnsi="Palatino Linotype" w:cs="Arial"/>
          <w:sz w:val="24"/>
          <w:szCs w:val="24"/>
        </w:rPr>
        <w:t>tres de marzo</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405687" w:rsidRDefault="005A62C9" w:rsidP="00AD2A55">
      <w:pPr>
        <w:spacing w:after="0" w:line="360" w:lineRule="auto"/>
        <w:jc w:val="both"/>
        <w:rPr>
          <w:rFonts w:ascii="Palatino Linotype" w:hAnsi="Palatino Linotype" w:cs="Arial"/>
          <w:sz w:val="20"/>
          <w:szCs w:val="24"/>
        </w:rPr>
      </w:pPr>
    </w:p>
    <w:p w14:paraId="3FD2A714" w14:textId="169D24F0" w:rsidR="001B7FEC" w:rsidRPr="00E4045F" w:rsidRDefault="001B7FEC" w:rsidP="00AD2A55">
      <w:pPr>
        <w:spacing w:after="0" w:line="360" w:lineRule="auto"/>
        <w:jc w:val="both"/>
        <w:rPr>
          <w:rFonts w:ascii="Palatino Linotype" w:hAnsi="Palatino Linotype" w:cs="Arial"/>
          <w:b/>
          <w:sz w:val="24"/>
          <w:szCs w:val="24"/>
        </w:rPr>
      </w:pPr>
      <w:r w:rsidRPr="00E4045F">
        <w:rPr>
          <w:rFonts w:ascii="Palatino Linotype" w:hAnsi="Palatino Linotype" w:cs="Arial"/>
          <w:b/>
          <w:sz w:val="24"/>
          <w:szCs w:val="24"/>
        </w:rPr>
        <w:t>Ampliación del plazo para resolver el recurso de revisión.</w:t>
      </w:r>
    </w:p>
    <w:p w14:paraId="58771190" w14:textId="5ACAB687" w:rsidR="000C0F46" w:rsidRDefault="001B7FEC" w:rsidP="00AD2A55">
      <w:pPr>
        <w:spacing w:after="0" w:line="360" w:lineRule="auto"/>
        <w:jc w:val="both"/>
        <w:rPr>
          <w:rFonts w:ascii="Palatino Linotype" w:hAnsi="Palatino Linotype" w:cs="Arial"/>
          <w:sz w:val="24"/>
          <w:szCs w:val="24"/>
        </w:rPr>
      </w:pPr>
      <w:r w:rsidRPr="00E4045F">
        <w:rPr>
          <w:rFonts w:ascii="Palatino Linotype" w:hAnsi="Palatino Linotype" w:cs="Arial"/>
          <w:sz w:val="24"/>
          <w:szCs w:val="24"/>
        </w:rPr>
        <w:lastRenderedPageBreak/>
        <w:t xml:space="preserve">En fecha </w:t>
      </w:r>
      <w:r w:rsidR="00E4045F">
        <w:rPr>
          <w:rFonts w:ascii="Palatino Linotype" w:hAnsi="Palatino Linotype" w:cs="Arial"/>
          <w:sz w:val="24"/>
          <w:szCs w:val="24"/>
        </w:rPr>
        <w:t xml:space="preserve">cinco de agosto </w:t>
      </w:r>
      <w:r w:rsidR="00284461" w:rsidRPr="00E4045F">
        <w:rPr>
          <w:rFonts w:ascii="Palatino Linotype" w:hAnsi="Palatino Linotype" w:cs="Arial"/>
          <w:sz w:val="24"/>
          <w:szCs w:val="24"/>
        </w:rPr>
        <w:t>de dos mil veinte</w:t>
      </w:r>
      <w:r w:rsidRPr="00E4045F">
        <w:rPr>
          <w:rFonts w:ascii="Palatino Linotype" w:hAnsi="Palatino Linotype" w:cs="Arial"/>
          <w:sz w:val="24"/>
          <w:szCs w:val="24"/>
        </w:rPr>
        <w:t>, se remitió a las partes el acuerdo de ampliación del plazo para resolver l</w:t>
      </w:r>
      <w:r w:rsidR="005E47F6" w:rsidRPr="00E4045F">
        <w:rPr>
          <w:rFonts w:ascii="Palatino Linotype" w:hAnsi="Palatino Linotype" w:cs="Arial"/>
          <w:sz w:val="24"/>
          <w:szCs w:val="24"/>
        </w:rPr>
        <w:t>os</w:t>
      </w:r>
      <w:r w:rsidRPr="00E4045F">
        <w:rPr>
          <w:rFonts w:ascii="Palatino Linotype" w:hAnsi="Palatino Linotype" w:cs="Arial"/>
          <w:sz w:val="24"/>
          <w:szCs w:val="24"/>
        </w:rPr>
        <w:t xml:space="preserve"> recurso</w:t>
      </w:r>
      <w:r w:rsidR="005E47F6" w:rsidRPr="00E4045F">
        <w:rPr>
          <w:rFonts w:ascii="Palatino Linotype" w:hAnsi="Palatino Linotype" w:cs="Arial"/>
          <w:sz w:val="24"/>
          <w:szCs w:val="24"/>
        </w:rPr>
        <w:t>s de revisión,</w:t>
      </w:r>
      <w:r w:rsidR="009B0C83" w:rsidRPr="00E4045F">
        <w:rPr>
          <w:rFonts w:ascii="Palatino Linotype" w:hAnsi="Palatino Linotype" w:cs="Arial"/>
          <w:sz w:val="24"/>
          <w:szCs w:val="24"/>
        </w:rPr>
        <w:t xml:space="preserve"> </w:t>
      </w:r>
      <w:r w:rsidRPr="00E4045F">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Pr="00405687" w:rsidRDefault="00ED60A5" w:rsidP="00AD2A55">
      <w:pPr>
        <w:spacing w:after="0" w:line="360" w:lineRule="auto"/>
        <w:jc w:val="both"/>
        <w:rPr>
          <w:rFonts w:ascii="Palatino Linotype" w:hAnsi="Palatino Linotype" w:cs="Arial"/>
          <w:sz w:val="8"/>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405687" w:rsidRDefault="00A97EBF" w:rsidP="00AD2A55">
      <w:pPr>
        <w:spacing w:after="0" w:line="360" w:lineRule="auto"/>
        <w:jc w:val="center"/>
        <w:rPr>
          <w:rFonts w:ascii="Palatino Linotype" w:hAnsi="Palatino Linotype" w:cs="Arial"/>
          <w:b/>
          <w:sz w:val="1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DC92E17" w14:textId="77777777" w:rsidR="00E4045F" w:rsidRPr="00A80539" w:rsidRDefault="00E4045F" w:rsidP="009A65FE">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405687" w:rsidRDefault="00F80D24" w:rsidP="00AD2A55">
      <w:pPr>
        <w:autoSpaceDE w:val="0"/>
        <w:autoSpaceDN w:val="0"/>
        <w:adjustRightInd w:val="0"/>
        <w:spacing w:after="0" w:line="360" w:lineRule="auto"/>
        <w:jc w:val="both"/>
        <w:rPr>
          <w:rFonts w:ascii="Palatino Linotype" w:hAnsi="Palatino Linotype" w:cs="Arial"/>
          <w:sz w:val="18"/>
          <w:szCs w:val="24"/>
        </w:rPr>
      </w:pPr>
    </w:p>
    <w:p w14:paraId="3C80071E" w14:textId="77777777" w:rsidR="00796653" w:rsidRPr="00AD2A55" w:rsidRDefault="00796653" w:rsidP="0079665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69DDBF3"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10BA8C8"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7756E0A3" w14:textId="77777777" w:rsidR="00796653" w:rsidRPr="00AD2A55" w:rsidRDefault="00796653" w:rsidP="0079665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AF4C134" w14:textId="77777777" w:rsidR="00796653" w:rsidRPr="00AD2A55" w:rsidRDefault="00796653" w:rsidP="0079665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w:t>
      </w:r>
      <w:r w:rsidRPr="00AD2A55">
        <w:rPr>
          <w:rFonts w:ascii="Palatino Linotype" w:hAnsi="Palatino Linotype"/>
          <w:i/>
          <w:sz w:val="22"/>
          <w:szCs w:val="22"/>
        </w:rPr>
        <w:lastRenderedPageBreak/>
        <w:t xml:space="preserve">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AA4C89F" w14:textId="77777777" w:rsidR="00796653" w:rsidRPr="00AD2A55" w:rsidRDefault="00796653" w:rsidP="00796653">
      <w:pPr>
        <w:pStyle w:val="Prrafodelista"/>
        <w:autoSpaceDE w:val="0"/>
        <w:autoSpaceDN w:val="0"/>
        <w:adjustRightInd w:val="0"/>
        <w:spacing w:line="360" w:lineRule="auto"/>
        <w:ind w:left="0"/>
        <w:jc w:val="both"/>
        <w:rPr>
          <w:rFonts w:ascii="Palatino Linotype" w:hAnsi="Palatino Linotype" w:cs="Arial"/>
        </w:rPr>
      </w:pPr>
    </w:p>
    <w:p w14:paraId="1EB168B6"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70AC5CB" w14:textId="77777777" w:rsidR="00796653" w:rsidRPr="00405687" w:rsidRDefault="00796653" w:rsidP="00796653">
      <w:pPr>
        <w:pStyle w:val="Prrafodelista"/>
        <w:autoSpaceDE w:val="0"/>
        <w:autoSpaceDN w:val="0"/>
        <w:adjustRightInd w:val="0"/>
        <w:spacing w:line="360" w:lineRule="auto"/>
        <w:ind w:left="0"/>
        <w:jc w:val="both"/>
        <w:rPr>
          <w:rFonts w:ascii="Palatino Linotype" w:hAnsi="Palatino Linotype" w:cs="Arial"/>
          <w:sz w:val="16"/>
        </w:rPr>
      </w:pPr>
    </w:p>
    <w:p w14:paraId="1352AEA7"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6602EF18"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99B4EE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62FA074"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C2B717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9AD78E3"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F038A50"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DDDD7A"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B8676ED" w14:textId="77777777" w:rsidR="00796653" w:rsidRPr="00AD2A55" w:rsidRDefault="00796653" w:rsidP="00796653">
      <w:pPr>
        <w:pStyle w:val="Prrafodelista"/>
        <w:autoSpaceDE w:val="0"/>
        <w:autoSpaceDN w:val="0"/>
        <w:adjustRightInd w:val="0"/>
        <w:spacing w:line="360" w:lineRule="auto"/>
        <w:ind w:right="850"/>
        <w:jc w:val="both"/>
        <w:rPr>
          <w:rFonts w:ascii="Palatino Linotype" w:hAnsi="Palatino Linotype" w:cs="Arial"/>
          <w:i/>
        </w:rPr>
      </w:pPr>
    </w:p>
    <w:p w14:paraId="408D2143" w14:textId="77777777" w:rsidR="00796653"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41E5E7"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581D8B3C" w14:textId="77777777" w:rsidR="00796653" w:rsidRDefault="00796653" w:rsidP="0079665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6E516E46" w14:textId="77777777" w:rsidR="000A1BB5" w:rsidRPr="00E07DF5" w:rsidRDefault="000A1BB5" w:rsidP="00947259">
      <w:pPr>
        <w:pStyle w:val="Prrafodelista"/>
        <w:autoSpaceDE w:val="0"/>
        <w:autoSpaceDN w:val="0"/>
        <w:adjustRightInd w:val="0"/>
        <w:spacing w:line="360" w:lineRule="auto"/>
        <w:ind w:left="0"/>
        <w:jc w:val="both"/>
        <w:rPr>
          <w:rFonts w:ascii="Palatino Linotype" w:hAnsi="Palatino Linotype" w:cs="Arial"/>
          <w:sz w:val="1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65965220" w14:textId="3F65E31D" w:rsidR="00896FDC" w:rsidRDefault="00392D20" w:rsidP="00C9547B">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concatenado con los motivos o razones de inconformidad emitidos, se distingue que se adolece, de forma toral, de la falta de respuesta a la solicitud de acceso a la información formulada,</w:t>
      </w:r>
      <w:r w:rsidR="00C9547B">
        <w:rPr>
          <w:rFonts w:ascii="Palatino Linotype" w:hAnsi="Palatino Linotype" w:cs="Arial"/>
        </w:rPr>
        <w:t xml:space="preserve"> No obstante es de señalar que si existe una respuesta a la solicitud de información, por lo que resultan infundados pero suplidos en su deficiencia, por las siguientes consideraciones:</w:t>
      </w:r>
    </w:p>
    <w:p w14:paraId="42C6B883" w14:textId="77777777" w:rsidR="00C9547B" w:rsidRDefault="00C9547B" w:rsidP="00C9547B">
      <w:pPr>
        <w:pStyle w:val="Prrafodelista"/>
        <w:autoSpaceDE w:val="0"/>
        <w:autoSpaceDN w:val="0"/>
        <w:adjustRightInd w:val="0"/>
        <w:spacing w:line="360" w:lineRule="auto"/>
        <w:ind w:left="0"/>
        <w:jc w:val="both"/>
        <w:rPr>
          <w:rFonts w:ascii="Palatino Linotype" w:hAnsi="Palatino Linotype" w:cs="Arial"/>
        </w:rPr>
      </w:pPr>
    </w:p>
    <w:p w14:paraId="517FB47D" w14:textId="697E7D52" w:rsidR="00560E87" w:rsidRDefault="00560E87" w:rsidP="00560E87">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sz w:val="24"/>
          <w:szCs w:val="24"/>
          <w:lang w:eastAsia="es-MX"/>
        </w:rPr>
        <w:t xml:space="preserve">Primeramente debemos señalar 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requerida </w:t>
      </w:r>
      <w:r>
        <w:rPr>
          <w:rFonts w:ascii="Palatino Linotype" w:eastAsia="Times New Roman" w:hAnsi="Palatino Linotype" w:cs="Times New Roman"/>
          <w:sz w:val="24"/>
          <w:szCs w:val="24"/>
          <w:lang w:eastAsia="es-MX"/>
        </w:rPr>
        <w:t xml:space="preserve">del requerimiento solicitado, ya que de las </w:t>
      </w:r>
      <w:r>
        <w:rPr>
          <w:rFonts w:ascii="Palatino Linotype" w:eastAsia="Times New Roman" w:hAnsi="Palatino Linotype" w:cs="Times New Roman"/>
          <w:sz w:val="24"/>
          <w:szCs w:val="24"/>
          <w:lang w:eastAsia="es-MX"/>
        </w:rPr>
        <w:lastRenderedPageBreak/>
        <w:t>documentales inmersas en el expediente del SAIMEX, se aprecia que remitió información acerca del requerimiento inicialmente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2B3C0577" w14:textId="77777777" w:rsidR="00560E87" w:rsidRDefault="00560E87" w:rsidP="00560E87"/>
    <w:p w14:paraId="79606DBF" w14:textId="3667AF62" w:rsidR="002A0EF1" w:rsidRDefault="00560E87" w:rsidP="00C9547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por lo que respecta a la información remitida posee datos los cuales, debieron ser protegidos con base en lo que establece la Ley de Transparencia y Acceso a la Información Pública del Estado de México y </w:t>
      </w:r>
      <w:r w:rsidR="002A0EF1">
        <w:rPr>
          <w:rFonts w:ascii="Palatino Linotype" w:hAnsi="Palatino Linotype" w:cs="Arial"/>
        </w:rPr>
        <w:t>Municipios</w:t>
      </w:r>
      <w:r>
        <w:rPr>
          <w:rFonts w:ascii="Palatino Linotype" w:hAnsi="Palatino Linotype" w:cs="Arial"/>
        </w:rPr>
        <w:t>, así como la Ley de Protección de Datos Personales en Posesión de los Sujetos Obligados del Estado de M</w:t>
      </w:r>
      <w:r w:rsidR="002A0EF1">
        <w:rPr>
          <w:rFonts w:ascii="Palatino Linotype" w:hAnsi="Palatino Linotype" w:cs="Arial"/>
        </w:rPr>
        <w:t xml:space="preserve">éxico y Municipios, debiendo realizar la versión pública, así como el acuerdo de clasificación correspondiente, con la finalidad de salvaguardar la información que pueda afectar la esfera jurídica de los servidores públicos y de esta manera dar a conocer las causas por las cuales se clasifica la información, derivado de lo anterior es necesario establecer las normas y fundamentos que rigen tal circunstancia, por lo que más adelante se establecerá lo correspondiente a la versión pública. </w:t>
      </w:r>
    </w:p>
    <w:p w14:paraId="7144E50C" w14:textId="77777777" w:rsidR="002A0EF1" w:rsidRDefault="002A0EF1" w:rsidP="00C9547B">
      <w:pPr>
        <w:pStyle w:val="Prrafodelista"/>
        <w:autoSpaceDE w:val="0"/>
        <w:autoSpaceDN w:val="0"/>
        <w:adjustRightInd w:val="0"/>
        <w:spacing w:line="360" w:lineRule="auto"/>
        <w:ind w:left="0"/>
        <w:jc w:val="both"/>
        <w:rPr>
          <w:rFonts w:ascii="Palatino Linotype" w:hAnsi="Palatino Linotype" w:cs="Arial"/>
        </w:rPr>
      </w:pPr>
    </w:p>
    <w:p w14:paraId="375F48FB" w14:textId="77777777" w:rsidR="000463CE" w:rsidRDefault="002A0EF1" w:rsidP="00C9547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por lo respecta a la conformación del requerimiento </w:t>
      </w:r>
      <w:proofErr w:type="spellStart"/>
      <w:r>
        <w:rPr>
          <w:rFonts w:ascii="Palatino Linotype" w:hAnsi="Palatino Linotype" w:cs="Arial"/>
        </w:rPr>
        <w:t>incial</w:t>
      </w:r>
      <w:proofErr w:type="spellEnd"/>
      <w:r>
        <w:rPr>
          <w:rFonts w:ascii="Palatino Linotype" w:hAnsi="Palatino Linotype" w:cs="Arial"/>
        </w:rPr>
        <w:t xml:space="preserve">, es de señalar que el particular </w:t>
      </w:r>
      <w:r w:rsidR="000463CE">
        <w:rPr>
          <w:rFonts w:ascii="Palatino Linotype" w:hAnsi="Palatino Linotype" w:cs="Arial"/>
        </w:rPr>
        <w:t xml:space="preserve">solicito la información relativa a la </w:t>
      </w:r>
      <w:proofErr w:type="spellStart"/>
      <w:r w:rsidR="000463CE">
        <w:rPr>
          <w:rFonts w:ascii="Palatino Linotype" w:hAnsi="Palatino Linotype" w:cs="Arial"/>
        </w:rPr>
        <w:t>nomina</w:t>
      </w:r>
      <w:proofErr w:type="spellEnd"/>
      <w:r w:rsidR="000463CE">
        <w:rPr>
          <w:rFonts w:ascii="Palatino Linotype" w:hAnsi="Palatino Linotype" w:cs="Arial"/>
        </w:rPr>
        <w:t xml:space="preserve"> del mes de diciembre de 2019, en donde se incluya el personal administrativo, así como el personal de lista de raya, no obstante el Sujeto Obligado no informó si contaba con esta figura, por tal </w:t>
      </w:r>
      <w:r w:rsidR="000463CE">
        <w:rPr>
          <w:rFonts w:ascii="Palatino Linotype" w:hAnsi="Palatino Linotype" w:cs="Arial"/>
        </w:rPr>
        <w:lastRenderedPageBreak/>
        <w:t>motivo debemos enfatizar que lo solicitado guarda relación directamente con la siguiente fundamentación:</w:t>
      </w:r>
    </w:p>
    <w:p w14:paraId="0596E8C0" w14:textId="77777777" w:rsidR="000463CE" w:rsidRDefault="000463CE" w:rsidP="00C9547B">
      <w:pPr>
        <w:pStyle w:val="Prrafodelista"/>
        <w:autoSpaceDE w:val="0"/>
        <w:autoSpaceDN w:val="0"/>
        <w:adjustRightInd w:val="0"/>
        <w:spacing w:line="360" w:lineRule="auto"/>
        <w:ind w:left="0"/>
        <w:jc w:val="both"/>
        <w:rPr>
          <w:rFonts w:ascii="Palatino Linotype" w:hAnsi="Palatino Linotype" w:cs="Arial"/>
        </w:rPr>
      </w:pPr>
    </w:p>
    <w:p w14:paraId="096BBF48" w14:textId="77777777" w:rsidR="000463CE" w:rsidRDefault="000463CE" w:rsidP="00C9547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Ley Federal del Trabajo:</w:t>
      </w:r>
    </w:p>
    <w:p w14:paraId="62365441" w14:textId="77777777" w:rsidR="000463CE" w:rsidRDefault="000463CE" w:rsidP="00C9547B">
      <w:pPr>
        <w:pStyle w:val="Prrafodelista"/>
        <w:autoSpaceDE w:val="0"/>
        <w:autoSpaceDN w:val="0"/>
        <w:adjustRightInd w:val="0"/>
        <w:spacing w:line="360" w:lineRule="auto"/>
        <w:ind w:left="0"/>
        <w:jc w:val="both"/>
        <w:rPr>
          <w:rFonts w:ascii="Palatino Linotype" w:hAnsi="Palatino Linotype" w:cs="Arial"/>
        </w:rPr>
      </w:pPr>
    </w:p>
    <w:p w14:paraId="478EDF18" w14:textId="1DEAA7E0" w:rsidR="002A0EF1" w:rsidRPr="000463CE" w:rsidRDefault="000463CE" w:rsidP="000463CE">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0463CE">
        <w:rPr>
          <w:rFonts w:ascii="Palatino Linotype" w:hAnsi="Palatino Linotype" w:cs="Arial"/>
          <w:i/>
          <w:sz w:val="22"/>
          <w:szCs w:val="22"/>
        </w:rPr>
        <w:t>Artículo 804.- El patrón tiene la obligación de conservar y exhibir en juicio los documentos que a continuación se precisan:</w:t>
      </w:r>
    </w:p>
    <w:p w14:paraId="068AEC14" w14:textId="272ABDD9" w:rsidR="000463CE" w:rsidRPr="000463CE" w:rsidRDefault="000463CE" w:rsidP="000463CE">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0463CE">
        <w:rPr>
          <w:rFonts w:ascii="Palatino Linotype" w:hAnsi="Palatino Linotype" w:cs="Arial"/>
          <w:i/>
          <w:sz w:val="22"/>
          <w:szCs w:val="22"/>
        </w:rPr>
        <w:t>…</w:t>
      </w:r>
    </w:p>
    <w:p w14:paraId="2DC1F577" w14:textId="2EAA6F34" w:rsidR="000463CE" w:rsidRPr="000463CE" w:rsidRDefault="000463CE" w:rsidP="000463CE">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0463CE">
        <w:rPr>
          <w:rFonts w:ascii="Palatino Linotype" w:hAnsi="Palatino Linotype" w:cs="Arial"/>
          <w:i/>
          <w:sz w:val="22"/>
          <w:szCs w:val="22"/>
        </w:rPr>
        <w:t>II. Listas de raya o nómina de personal, cuando se lleven en el centro de trabajo; o recibos de pagos de salarios;</w:t>
      </w:r>
    </w:p>
    <w:p w14:paraId="1249A0B1" w14:textId="20A40E68" w:rsidR="000463CE" w:rsidRPr="000463CE" w:rsidRDefault="000463CE" w:rsidP="000463CE">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0463CE">
        <w:rPr>
          <w:rFonts w:ascii="Palatino Linotype" w:hAnsi="Palatino Linotype" w:cs="Arial"/>
          <w:i/>
          <w:sz w:val="22"/>
          <w:szCs w:val="22"/>
        </w:rPr>
        <w:t>…</w:t>
      </w:r>
    </w:p>
    <w:p w14:paraId="50C96E3E" w14:textId="5D7DD95D" w:rsidR="000463CE" w:rsidRPr="000463CE" w:rsidRDefault="000463CE" w:rsidP="000463CE">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0463CE">
        <w:rPr>
          <w:rFonts w:ascii="Palatino Linotype" w:hAnsi="Palatino Linotype" w:cs="Arial"/>
          <w:i/>
          <w:sz w:val="22"/>
          <w:szCs w:val="22"/>
        </w:rPr>
        <w:t xml:space="preserve">Los documentos señalados en la fracción I deberán conservarse mientras dure la relación laboral y hasta un año después; los señalados en las fracciones II, III y IV, durante el </w:t>
      </w:r>
      <w:r w:rsidR="009A16AD" w:rsidRPr="000463CE">
        <w:rPr>
          <w:rFonts w:ascii="Palatino Linotype" w:hAnsi="Palatino Linotype" w:cs="Arial"/>
          <w:i/>
          <w:sz w:val="22"/>
          <w:szCs w:val="22"/>
        </w:rPr>
        <w:t>último</w:t>
      </w:r>
      <w:r w:rsidRPr="000463CE">
        <w:rPr>
          <w:rFonts w:ascii="Palatino Linotype" w:hAnsi="Palatino Linotype" w:cs="Arial"/>
          <w:i/>
          <w:sz w:val="22"/>
          <w:szCs w:val="22"/>
        </w:rPr>
        <w:t xml:space="preserve"> año y un año después de que se extinga la relación laboral; y los mencionados en la fracción V, conforme lo señalado en </w:t>
      </w:r>
      <w:proofErr w:type="gramStart"/>
      <w:r w:rsidRPr="000463CE">
        <w:rPr>
          <w:rFonts w:ascii="Palatino Linotype" w:hAnsi="Palatino Linotype" w:cs="Arial"/>
          <w:i/>
          <w:sz w:val="22"/>
          <w:szCs w:val="22"/>
        </w:rPr>
        <w:t>la leyes</w:t>
      </w:r>
      <w:proofErr w:type="gramEnd"/>
      <w:r w:rsidRPr="000463CE">
        <w:rPr>
          <w:rFonts w:ascii="Palatino Linotype" w:hAnsi="Palatino Linotype" w:cs="Arial"/>
          <w:i/>
          <w:sz w:val="22"/>
          <w:szCs w:val="22"/>
        </w:rPr>
        <w:t xml:space="preserve"> que los rijan.</w:t>
      </w:r>
    </w:p>
    <w:p w14:paraId="1F025AAF" w14:textId="77777777" w:rsidR="000463CE" w:rsidRDefault="000463CE" w:rsidP="00C9547B">
      <w:pPr>
        <w:pStyle w:val="Prrafodelista"/>
        <w:autoSpaceDE w:val="0"/>
        <w:autoSpaceDN w:val="0"/>
        <w:adjustRightInd w:val="0"/>
        <w:spacing w:line="360" w:lineRule="auto"/>
        <w:ind w:left="0"/>
        <w:jc w:val="both"/>
        <w:rPr>
          <w:rFonts w:ascii="Palatino Linotype" w:hAnsi="Palatino Linotype" w:cs="Arial"/>
        </w:rPr>
      </w:pPr>
    </w:p>
    <w:p w14:paraId="2994269D" w14:textId="4008BF4B" w:rsidR="00C9547B" w:rsidRDefault="000463CE" w:rsidP="00C9547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señalado en dicho ordenamiento, se puede razonar que la lista de raya es el registro conformado por los trabajadores a los cuales se les va a remunerar por lo</w:t>
      </w:r>
      <w:r w:rsidR="009A16AD">
        <w:rPr>
          <w:rFonts w:ascii="Palatino Linotype" w:hAnsi="Palatino Linotype" w:cs="Arial"/>
        </w:rPr>
        <w:t>s</w:t>
      </w:r>
      <w:r>
        <w:rPr>
          <w:rFonts w:ascii="Palatino Linotype" w:hAnsi="Palatino Linotype" w:cs="Arial"/>
        </w:rPr>
        <w:t xml:space="preserve"> servicios que presten al patrón, en el cual se consignan percepciones, deducciones y el importe neto que le corresponde a dichos trabajadores, con la precisión de que la “LISTA DE RAYA” contendrá las remuneraciones de los trabajadores contratados de forma temporal.</w:t>
      </w:r>
    </w:p>
    <w:p w14:paraId="339A0DFB" w14:textId="77777777" w:rsidR="00C9547B" w:rsidRDefault="00C9547B" w:rsidP="00C9547B">
      <w:pPr>
        <w:pStyle w:val="Prrafodelista"/>
        <w:autoSpaceDE w:val="0"/>
        <w:autoSpaceDN w:val="0"/>
        <w:adjustRightInd w:val="0"/>
        <w:spacing w:line="360" w:lineRule="auto"/>
        <w:ind w:left="0"/>
        <w:jc w:val="both"/>
        <w:rPr>
          <w:rFonts w:ascii="Palatino Linotype" w:hAnsi="Palatino Linotype" w:cs="Arial"/>
        </w:rPr>
      </w:pPr>
    </w:p>
    <w:p w14:paraId="2A9F796A" w14:textId="7603C936" w:rsidR="009A16AD" w:rsidRDefault="009A16AD" w:rsidP="00C9547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A mayor abundamiento, el artículo 50 de la Ley del Trabajo de los Servidores públicos del Estado y Municipios, señala: </w:t>
      </w:r>
    </w:p>
    <w:p w14:paraId="74F45FB8" w14:textId="77777777" w:rsidR="009A16AD" w:rsidRDefault="009A16AD" w:rsidP="00C9547B">
      <w:pPr>
        <w:pStyle w:val="Prrafodelista"/>
        <w:autoSpaceDE w:val="0"/>
        <w:autoSpaceDN w:val="0"/>
        <w:adjustRightInd w:val="0"/>
        <w:spacing w:line="360" w:lineRule="auto"/>
        <w:ind w:left="0"/>
        <w:jc w:val="both"/>
        <w:rPr>
          <w:rFonts w:ascii="Palatino Linotype" w:hAnsi="Palatino Linotype" w:cs="Arial"/>
        </w:rPr>
      </w:pPr>
    </w:p>
    <w:p w14:paraId="381731D2" w14:textId="7DD88223" w:rsidR="00C9547B" w:rsidRPr="009A16AD" w:rsidRDefault="009A16AD" w:rsidP="009A16AD">
      <w:pPr>
        <w:pStyle w:val="Prrafodelista"/>
        <w:tabs>
          <w:tab w:val="left" w:pos="426"/>
        </w:tabs>
        <w:autoSpaceDE w:val="0"/>
        <w:autoSpaceDN w:val="0"/>
        <w:adjustRightInd w:val="0"/>
        <w:spacing w:line="360" w:lineRule="auto"/>
        <w:ind w:left="851" w:right="850"/>
        <w:jc w:val="both"/>
        <w:rPr>
          <w:rFonts w:ascii="Palatino Linotype" w:hAnsi="Palatino Linotype" w:cs="Arial"/>
          <w:i/>
          <w:sz w:val="22"/>
          <w:szCs w:val="22"/>
        </w:rPr>
      </w:pPr>
      <w:r w:rsidRPr="009A16AD">
        <w:rPr>
          <w:rFonts w:ascii="Palatino Linotype" w:hAnsi="Palatino Linotype" w:cs="Arial"/>
          <w:i/>
          <w:sz w:val="22"/>
          <w:szCs w:val="22"/>
        </w:rPr>
        <w:t>Artículo 50.- El nombramiento, contrato o formato único de movimientos de personal Público a cumplir con los deberes, inherentes al puesto especificado en el mismo y las consecuencias que sean conforme a la Ley, al uso y a la buena fe.</w:t>
      </w:r>
    </w:p>
    <w:p w14:paraId="3B887AB7" w14:textId="77777777" w:rsidR="009A16AD" w:rsidRPr="009A16AD" w:rsidRDefault="009A16AD" w:rsidP="009A16AD">
      <w:pPr>
        <w:pStyle w:val="Prrafodelista"/>
        <w:tabs>
          <w:tab w:val="left" w:pos="426"/>
        </w:tabs>
        <w:autoSpaceDE w:val="0"/>
        <w:autoSpaceDN w:val="0"/>
        <w:adjustRightInd w:val="0"/>
        <w:spacing w:line="360" w:lineRule="auto"/>
        <w:ind w:left="851" w:right="850"/>
        <w:jc w:val="both"/>
        <w:rPr>
          <w:rFonts w:ascii="Palatino Linotype" w:hAnsi="Palatino Linotype" w:cs="Arial"/>
          <w:i/>
          <w:sz w:val="22"/>
          <w:szCs w:val="22"/>
        </w:rPr>
      </w:pPr>
    </w:p>
    <w:p w14:paraId="760579BD" w14:textId="5B2F1CA8" w:rsidR="009A16AD" w:rsidRDefault="009A16AD" w:rsidP="009A16AD">
      <w:pPr>
        <w:pStyle w:val="Prrafodelista"/>
        <w:tabs>
          <w:tab w:val="left" w:pos="426"/>
        </w:tabs>
        <w:autoSpaceDE w:val="0"/>
        <w:autoSpaceDN w:val="0"/>
        <w:adjustRightInd w:val="0"/>
        <w:spacing w:line="360" w:lineRule="auto"/>
        <w:ind w:left="851" w:right="850"/>
        <w:jc w:val="both"/>
        <w:rPr>
          <w:rFonts w:ascii="Palatino Linotype" w:hAnsi="Palatino Linotype" w:cs="Arial"/>
        </w:rPr>
      </w:pPr>
      <w:r w:rsidRPr="009A16AD">
        <w:rPr>
          <w:rFonts w:ascii="Palatino Linotype" w:hAnsi="Palatino Linotype" w:cs="Arial"/>
          <w:i/>
          <w:sz w:val="22"/>
          <w:szCs w:val="22"/>
        </w:rPr>
        <w:t>Iguales consecuencias se generan para todos los servidores públicos, cuando la relación de trabajo se formalice mediante un contrato o por encontrase en lista de raya</w:t>
      </w:r>
      <w:r>
        <w:rPr>
          <w:rFonts w:ascii="Palatino Linotype" w:hAnsi="Palatino Linotype" w:cs="Arial"/>
        </w:rPr>
        <w:t>”</w:t>
      </w:r>
    </w:p>
    <w:p w14:paraId="4A2A292B" w14:textId="77777777" w:rsidR="009A16AD" w:rsidRDefault="009A16AD" w:rsidP="00C9547B">
      <w:pPr>
        <w:pStyle w:val="Prrafodelista"/>
        <w:autoSpaceDE w:val="0"/>
        <w:autoSpaceDN w:val="0"/>
        <w:adjustRightInd w:val="0"/>
        <w:spacing w:line="360" w:lineRule="auto"/>
        <w:ind w:left="0"/>
        <w:jc w:val="both"/>
        <w:rPr>
          <w:rFonts w:ascii="Palatino Linotype" w:hAnsi="Palatino Linotype" w:cs="Arial"/>
        </w:rPr>
      </w:pPr>
    </w:p>
    <w:p w14:paraId="4E7A460A" w14:textId="6F658244" w:rsidR="009A16AD" w:rsidRDefault="009A16AD" w:rsidP="00C9547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mismo es de advertir las diferentes formas en las que se pueden formalizar la relación de trabajo de un servidor público, pudiendo ser mediante un nombramiento, formato único de movimientos de personal o por encontrarse en lista de raya.</w:t>
      </w:r>
    </w:p>
    <w:p w14:paraId="5E091333" w14:textId="77777777" w:rsidR="009A16AD" w:rsidRDefault="009A16AD" w:rsidP="00C9547B">
      <w:pPr>
        <w:pStyle w:val="Prrafodelista"/>
        <w:autoSpaceDE w:val="0"/>
        <w:autoSpaceDN w:val="0"/>
        <w:adjustRightInd w:val="0"/>
        <w:spacing w:line="360" w:lineRule="auto"/>
        <w:ind w:left="0"/>
        <w:jc w:val="both"/>
        <w:rPr>
          <w:rFonts w:ascii="Palatino Linotype" w:hAnsi="Palatino Linotype" w:cs="Arial"/>
        </w:rPr>
      </w:pPr>
    </w:p>
    <w:p w14:paraId="1D326106" w14:textId="23BC8153" w:rsidR="009A16AD" w:rsidRDefault="009A16AD" w:rsidP="00C9547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Así pues, tratándose de servidores </w:t>
      </w:r>
      <w:r w:rsidR="00F95D56">
        <w:rPr>
          <w:rFonts w:ascii="Palatino Linotype" w:hAnsi="Palatino Linotype" w:cs="Arial"/>
        </w:rPr>
        <w:t>públicos de lo</w:t>
      </w:r>
      <w:r>
        <w:rPr>
          <w:rFonts w:ascii="Palatino Linotype" w:hAnsi="Palatino Linotype" w:cs="Arial"/>
        </w:rPr>
        <w:t xml:space="preserve">s </w:t>
      </w:r>
      <w:r w:rsidR="00F95D56">
        <w:rPr>
          <w:rFonts w:ascii="Palatino Linotype" w:hAnsi="Palatino Linotype" w:cs="Arial"/>
        </w:rPr>
        <w:t>Municipios la Ley del</w:t>
      </w:r>
      <w:r>
        <w:rPr>
          <w:rFonts w:ascii="Palatino Linotype" w:hAnsi="Palatino Linotype" w:cs="Arial"/>
        </w:rPr>
        <w:t xml:space="preserve"> </w:t>
      </w:r>
      <w:r w:rsidR="00F95D56">
        <w:rPr>
          <w:rFonts w:ascii="Palatino Linotype" w:hAnsi="Palatino Linotype" w:cs="Arial"/>
        </w:rPr>
        <w:t>Trab</w:t>
      </w:r>
      <w:r>
        <w:rPr>
          <w:rFonts w:ascii="Palatino Linotype" w:hAnsi="Palatino Linotype" w:cs="Arial"/>
        </w:rPr>
        <w:t>ajo de los Servidores P</w:t>
      </w:r>
      <w:r w:rsidR="00F95D56">
        <w:rPr>
          <w:rFonts w:ascii="Palatino Linotype" w:hAnsi="Palatino Linotype" w:cs="Arial"/>
        </w:rPr>
        <w:t>úblicos del Estado de Mé</w:t>
      </w:r>
      <w:r>
        <w:rPr>
          <w:rFonts w:ascii="Palatino Linotype" w:hAnsi="Palatino Linotype" w:cs="Arial"/>
        </w:rPr>
        <w:t xml:space="preserve">xico y Municipios, en su artículo 220-k , </w:t>
      </w:r>
      <w:r w:rsidR="00F95D56">
        <w:rPr>
          <w:rFonts w:ascii="Palatino Linotype" w:hAnsi="Palatino Linotype" w:cs="Arial"/>
        </w:rPr>
        <w:t>establece lo siguiente:</w:t>
      </w:r>
    </w:p>
    <w:p w14:paraId="5D370B61" w14:textId="77777777" w:rsidR="00F95D56" w:rsidRDefault="00F95D56" w:rsidP="00C9547B">
      <w:pPr>
        <w:pStyle w:val="Prrafodelista"/>
        <w:autoSpaceDE w:val="0"/>
        <w:autoSpaceDN w:val="0"/>
        <w:adjustRightInd w:val="0"/>
        <w:spacing w:line="360" w:lineRule="auto"/>
        <w:ind w:left="0"/>
        <w:jc w:val="both"/>
        <w:rPr>
          <w:rFonts w:ascii="Palatino Linotype" w:hAnsi="Palatino Linotype" w:cs="Arial"/>
        </w:rPr>
      </w:pPr>
    </w:p>
    <w:p w14:paraId="377B7436" w14:textId="77777777" w:rsidR="00F95D56" w:rsidRPr="00F95D56" w:rsidRDefault="00F95D56" w:rsidP="00F95D56">
      <w:pPr>
        <w:pStyle w:val="Prrafodelista"/>
        <w:autoSpaceDE w:val="0"/>
        <w:autoSpaceDN w:val="0"/>
        <w:adjustRightInd w:val="0"/>
        <w:spacing w:line="360" w:lineRule="auto"/>
        <w:ind w:left="851" w:right="850"/>
        <w:jc w:val="both"/>
        <w:rPr>
          <w:rFonts w:ascii="Palatino Linotype" w:hAnsi="Palatino Linotype"/>
          <w:i/>
          <w:sz w:val="22"/>
          <w:szCs w:val="22"/>
        </w:rPr>
      </w:pPr>
      <w:r w:rsidRPr="00F95D56">
        <w:rPr>
          <w:rFonts w:ascii="Palatino Linotype" w:hAnsi="Palatino Linotype"/>
          <w:i/>
          <w:sz w:val="22"/>
          <w:szCs w:val="22"/>
        </w:rPr>
        <w:t xml:space="preserve">ARTÍCULO 220 K.- La institución o dependencia pública tiene la obligación de conservar y exhibir en el proceso los documentos que a continuación se precisan: </w:t>
      </w:r>
    </w:p>
    <w:p w14:paraId="60232CD5" w14:textId="77777777" w:rsidR="00F95D56" w:rsidRDefault="00F95D56" w:rsidP="00F95D56">
      <w:pPr>
        <w:pStyle w:val="Prrafodelista"/>
        <w:autoSpaceDE w:val="0"/>
        <w:autoSpaceDN w:val="0"/>
        <w:adjustRightInd w:val="0"/>
        <w:spacing w:line="360" w:lineRule="auto"/>
        <w:ind w:left="851" w:right="850"/>
        <w:jc w:val="both"/>
        <w:rPr>
          <w:rFonts w:ascii="Palatino Linotype" w:hAnsi="Palatino Linotype"/>
          <w:i/>
          <w:sz w:val="22"/>
          <w:szCs w:val="22"/>
        </w:rPr>
      </w:pPr>
      <w:r>
        <w:rPr>
          <w:rFonts w:ascii="Palatino Linotype" w:hAnsi="Palatino Linotype"/>
          <w:i/>
          <w:sz w:val="22"/>
          <w:szCs w:val="22"/>
        </w:rPr>
        <w:t>…</w:t>
      </w:r>
    </w:p>
    <w:p w14:paraId="6F6F57DC" w14:textId="407BD9CB" w:rsidR="00F95D56" w:rsidRPr="00F95D56" w:rsidRDefault="00F95D56" w:rsidP="00F95D56">
      <w:pPr>
        <w:pStyle w:val="Prrafodelista"/>
        <w:autoSpaceDE w:val="0"/>
        <w:autoSpaceDN w:val="0"/>
        <w:adjustRightInd w:val="0"/>
        <w:spacing w:line="360" w:lineRule="auto"/>
        <w:ind w:left="851" w:right="850"/>
        <w:jc w:val="both"/>
        <w:rPr>
          <w:rFonts w:ascii="Palatino Linotype" w:hAnsi="Palatino Linotype"/>
          <w:i/>
          <w:sz w:val="22"/>
          <w:szCs w:val="22"/>
        </w:rPr>
      </w:pPr>
      <w:r w:rsidRPr="00F95D56">
        <w:rPr>
          <w:rFonts w:ascii="Palatino Linotype" w:hAnsi="Palatino Linotype"/>
          <w:i/>
          <w:sz w:val="22"/>
          <w:szCs w:val="22"/>
        </w:rPr>
        <w:t xml:space="preserve">II. Recibos de pagos de salarios o las constancias documentales del pago de salario cuando sea por depósito o mediante información electrónica; </w:t>
      </w:r>
    </w:p>
    <w:p w14:paraId="1139552C" w14:textId="112E8673" w:rsidR="00F95D56" w:rsidRPr="00F95D56" w:rsidRDefault="00F95D56" w:rsidP="00F95D56">
      <w:pPr>
        <w:pStyle w:val="Prrafodelista"/>
        <w:autoSpaceDE w:val="0"/>
        <w:autoSpaceDN w:val="0"/>
        <w:adjustRightInd w:val="0"/>
        <w:spacing w:line="360" w:lineRule="auto"/>
        <w:ind w:left="851" w:right="850"/>
        <w:jc w:val="both"/>
        <w:rPr>
          <w:rFonts w:ascii="Palatino Linotype" w:hAnsi="Palatino Linotype"/>
          <w:i/>
          <w:sz w:val="22"/>
          <w:szCs w:val="22"/>
        </w:rPr>
      </w:pPr>
      <w:r>
        <w:rPr>
          <w:rFonts w:ascii="Palatino Linotype" w:hAnsi="Palatino Linotype"/>
          <w:i/>
          <w:sz w:val="22"/>
          <w:szCs w:val="22"/>
        </w:rPr>
        <w:t>…</w:t>
      </w:r>
    </w:p>
    <w:p w14:paraId="40E8AF29" w14:textId="77777777" w:rsidR="00F95D56" w:rsidRDefault="00F95D56" w:rsidP="00F95D56">
      <w:pPr>
        <w:pStyle w:val="Prrafodelista"/>
        <w:autoSpaceDE w:val="0"/>
        <w:autoSpaceDN w:val="0"/>
        <w:adjustRightInd w:val="0"/>
        <w:spacing w:line="360" w:lineRule="auto"/>
        <w:ind w:left="851" w:right="850"/>
        <w:jc w:val="both"/>
        <w:rPr>
          <w:rFonts w:ascii="Palatino Linotype" w:hAnsi="Palatino Linotype"/>
          <w:i/>
          <w:sz w:val="22"/>
          <w:szCs w:val="22"/>
        </w:rPr>
      </w:pPr>
      <w:r w:rsidRPr="00F95D56">
        <w:rPr>
          <w:rFonts w:ascii="Palatino Linotype" w:hAnsi="Palatino Linotype"/>
          <w:i/>
          <w:sz w:val="22"/>
          <w:szCs w:val="22"/>
        </w:rPr>
        <w:lastRenderedPageBreak/>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14:paraId="14CCDDC8" w14:textId="77777777" w:rsidR="00F95D56" w:rsidRDefault="00F95D56" w:rsidP="00F95D56">
      <w:pPr>
        <w:pStyle w:val="Prrafodelista"/>
        <w:autoSpaceDE w:val="0"/>
        <w:autoSpaceDN w:val="0"/>
        <w:adjustRightInd w:val="0"/>
        <w:spacing w:line="360" w:lineRule="auto"/>
        <w:ind w:left="851" w:right="850"/>
        <w:jc w:val="both"/>
        <w:rPr>
          <w:rFonts w:ascii="Palatino Linotype" w:hAnsi="Palatino Linotype"/>
          <w:i/>
          <w:sz w:val="22"/>
          <w:szCs w:val="22"/>
        </w:rPr>
      </w:pPr>
    </w:p>
    <w:p w14:paraId="79E18211" w14:textId="39949961" w:rsidR="00F95D56" w:rsidRPr="00F95D56" w:rsidRDefault="00F95D56" w:rsidP="00F95D56">
      <w:pPr>
        <w:pStyle w:val="Prrafodelista"/>
        <w:autoSpaceDE w:val="0"/>
        <w:autoSpaceDN w:val="0"/>
        <w:adjustRightInd w:val="0"/>
        <w:spacing w:line="360" w:lineRule="auto"/>
        <w:ind w:left="851" w:right="850"/>
        <w:jc w:val="both"/>
        <w:rPr>
          <w:rFonts w:ascii="Palatino Linotype" w:hAnsi="Palatino Linotype"/>
          <w:i/>
          <w:sz w:val="22"/>
          <w:szCs w:val="22"/>
        </w:rPr>
      </w:pPr>
      <w:r w:rsidRPr="00F95D56">
        <w:rPr>
          <w:rFonts w:ascii="Palatino Linotype" w:hAnsi="Palatino Linotype"/>
          <w:i/>
          <w:sz w:val="22"/>
          <w:szCs w:val="22"/>
        </w:rPr>
        <w:t xml:space="preserve">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1BA1503" w14:textId="69739882" w:rsidR="00F95D56" w:rsidRPr="00F95D56" w:rsidRDefault="00F95D56" w:rsidP="00F95D56">
      <w:pPr>
        <w:pStyle w:val="Prrafodelista"/>
        <w:autoSpaceDE w:val="0"/>
        <w:autoSpaceDN w:val="0"/>
        <w:adjustRightInd w:val="0"/>
        <w:spacing w:line="360" w:lineRule="auto"/>
        <w:ind w:left="851" w:right="850"/>
        <w:jc w:val="both"/>
        <w:rPr>
          <w:rFonts w:ascii="Palatino Linotype" w:hAnsi="Palatino Linotype" w:cs="Arial"/>
          <w:i/>
          <w:sz w:val="22"/>
          <w:szCs w:val="22"/>
        </w:rPr>
      </w:pPr>
      <w:r>
        <w:rPr>
          <w:rFonts w:ascii="Palatino Linotype" w:hAnsi="Palatino Linotype"/>
          <w:i/>
          <w:sz w:val="22"/>
          <w:szCs w:val="22"/>
        </w:rPr>
        <w:t>…</w:t>
      </w:r>
    </w:p>
    <w:p w14:paraId="6CDF24BF" w14:textId="77777777" w:rsidR="00C9547B" w:rsidRDefault="00C9547B" w:rsidP="00C9547B">
      <w:pPr>
        <w:pStyle w:val="Prrafodelista"/>
        <w:autoSpaceDE w:val="0"/>
        <w:autoSpaceDN w:val="0"/>
        <w:adjustRightInd w:val="0"/>
        <w:spacing w:line="360" w:lineRule="auto"/>
        <w:ind w:left="0"/>
        <w:jc w:val="both"/>
        <w:rPr>
          <w:rFonts w:ascii="Palatino Linotype" w:hAnsi="Palatino Linotype" w:cs="Arial"/>
        </w:rPr>
      </w:pPr>
    </w:p>
    <w:p w14:paraId="0A20ABE2" w14:textId="6CBB5D08" w:rsidR="00F95D56" w:rsidRDefault="00F95D56" w:rsidP="00F95D5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antes citado, se identifica que la información solicitada por el particular son documentos que el Sujeto Obligado esta constreñido a generar y preservar, pues así lo establece el marco de sus atribuciones, en ese sentido, el Sujeto Obligado se encuentra posibilitado a entregar dicha información, ahora bien cabe la posibilidad de que no exista la figura de lista de raya para el Sujeto Obligado, para tal circunstancia, será necesario que se haga del conocimiento del Recurrente dicha manifestación.</w:t>
      </w:r>
    </w:p>
    <w:p w14:paraId="4F694A10" w14:textId="77777777" w:rsidR="00F95D56" w:rsidRDefault="00F95D56" w:rsidP="00F95D56">
      <w:pPr>
        <w:autoSpaceDE w:val="0"/>
        <w:autoSpaceDN w:val="0"/>
        <w:adjustRightInd w:val="0"/>
        <w:spacing w:line="360" w:lineRule="auto"/>
        <w:jc w:val="both"/>
        <w:rPr>
          <w:rFonts w:ascii="Palatino Linotype" w:eastAsia="Times New Roman" w:hAnsi="Palatino Linotype" w:cs="Arial"/>
          <w:sz w:val="24"/>
          <w:szCs w:val="24"/>
          <w:lang w:val="es-ES" w:eastAsia="es-ES"/>
        </w:rPr>
      </w:pPr>
    </w:p>
    <w:p w14:paraId="2837D819" w14:textId="7CC46771" w:rsidR="001E4D01" w:rsidRPr="00F95D56" w:rsidRDefault="001E4D01" w:rsidP="00F95D56">
      <w:pPr>
        <w:pStyle w:val="Prrafodelista"/>
        <w:numPr>
          <w:ilvl w:val="0"/>
          <w:numId w:val="9"/>
        </w:numPr>
        <w:autoSpaceDE w:val="0"/>
        <w:autoSpaceDN w:val="0"/>
        <w:adjustRightInd w:val="0"/>
        <w:spacing w:line="360" w:lineRule="auto"/>
        <w:jc w:val="both"/>
        <w:rPr>
          <w:rFonts w:ascii="Palatino Linotype" w:hAnsi="Palatino Linotype"/>
          <w:b/>
          <w:i/>
          <w:color w:val="000000"/>
        </w:rPr>
      </w:pPr>
      <w:r w:rsidRPr="00F95D56">
        <w:rPr>
          <w:rFonts w:ascii="Palatino Linotype" w:hAnsi="Palatino Linotype"/>
          <w:b/>
          <w:i/>
          <w:color w:val="000000"/>
        </w:rPr>
        <w:t>De la Versión Pública</w:t>
      </w:r>
    </w:p>
    <w:p w14:paraId="0169F5BA" w14:textId="77777777" w:rsidR="001E4D01" w:rsidRPr="00E07DF5" w:rsidRDefault="001E4D01" w:rsidP="001E4D01">
      <w:pPr>
        <w:spacing w:line="360" w:lineRule="auto"/>
        <w:ind w:left="709" w:right="141"/>
        <w:jc w:val="both"/>
        <w:rPr>
          <w:rFonts w:ascii="Palatino Linotype" w:hAnsi="Palatino Linotype"/>
          <w:b/>
          <w:i/>
          <w:color w:val="000000"/>
          <w:sz w:val="2"/>
        </w:rPr>
      </w:pPr>
    </w:p>
    <w:p w14:paraId="59048E5A" w14:textId="77777777" w:rsidR="001E4D01" w:rsidRDefault="001E4D01" w:rsidP="001E4D01">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w:t>
      </w:r>
      <w:r w:rsidRPr="008873BA">
        <w:rPr>
          <w:rFonts w:ascii="Palatino Linotype" w:hAnsi="Palatino Linotype" w:cs="Arial"/>
          <w:sz w:val="24"/>
          <w:szCs w:val="24"/>
        </w:rPr>
        <w:lastRenderedPageBreak/>
        <w:t>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2A3281BF" w14:textId="77777777" w:rsidR="000177F8" w:rsidRPr="000177F8" w:rsidRDefault="000177F8" w:rsidP="001E4D01">
      <w:pPr>
        <w:spacing w:after="0" w:line="360" w:lineRule="auto"/>
        <w:jc w:val="both"/>
        <w:rPr>
          <w:rFonts w:ascii="Palatino Linotype" w:hAnsi="Palatino Linotype" w:cs="Arial"/>
          <w:sz w:val="18"/>
          <w:szCs w:val="24"/>
        </w:rPr>
      </w:pPr>
    </w:p>
    <w:p w14:paraId="1ED5EBD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0FC6421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3E17CA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7759B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9B9E6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7BC2E922"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6ACEB"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D49F0C"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5E64396"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p>
    <w:p w14:paraId="0DBB9C20"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740DBC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4E3D633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41559EE"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227C478"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A91499"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38805BA" w14:textId="77777777" w:rsidR="001E4D01" w:rsidRPr="00E07DF5" w:rsidRDefault="001E4D01" w:rsidP="001E4D01">
      <w:pPr>
        <w:autoSpaceDE w:val="0"/>
        <w:autoSpaceDN w:val="0"/>
        <w:adjustRightInd w:val="0"/>
        <w:spacing w:after="0" w:line="360" w:lineRule="auto"/>
        <w:jc w:val="both"/>
        <w:rPr>
          <w:rFonts w:ascii="Palatino Linotype" w:hAnsi="Palatino Linotype" w:cs="Arial"/>
        </w:rPr>
      </w:pPr>
    </w:p>
    <w:p w14:paraId="045089B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xml:space="preserve">. Cuando un mismo medio, impreso o electrónico, contenga información pública y reservada o confidencial, la Unidad de Transparencia para efectos de atender una solicitud </w:t>
      </w:r>
      <w:r w:rsidRPr="00E07DF5">
        <w:rPr>
          <w:rFonts w:ascii="Palatino Linotype" w:hAnsi="Palatino Linotype" w:cs="Arial"/>
          <w:i/>
        </w:rPr>
        <w:lastRenderedPageBreak/>
        <w:t>de información, deberán elaborar una versión pública en la que se testen las partes o secciones clasificadas, indicando su contenido de manera genérica y fundando y motivando su clasificación.</w:t>
      </w:r>
    </w:p>
    <w:p w14:paraId="20C0D0FC"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p>
    <w:p w14:paraId="201E054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ABE25D4" w14:textId="3EAFCA9B" w:rsidR="001E4D01" w:rsidRPr="00E07DF5" w:rsidRDefault="001E4D01" w:rsidP="00E07DF5">
      <w:pPr>
        <w:pStyle w:val="Prrafodelista"/>
        <w:numPr>
          <w:ilvl w:val="0"/>
          <w:numId w:val="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EC67629" w14:textId="77777777" w:rsidR="00E07DF5" w:rsidRPr="00E07DF5" w:rsidRDefault="00E07DF5" w:rsidP="00E07DF5">
      <w:pPr>
        <w:pStyle w:val="Prrafodelista"/>
        <w:autoSpaceDE w:val="0"/>
        <w:autoSpaceDN w:val="0"/>
        <w:adjustRightInd w:val="0"/>
        <w:ind w:left="1287" w:right="284"/>
        <w:jc w:val="both"/>
        <w:rPr>
          <w:rFonts w:ascii="Palatino Linotype" w:hAnsi="Palatino Linotype" w:cs="Arial"/>
          <w:i/>
        </w:rPr>
      </w:pPr>
    </w:p>
    <w:p w14:paraId="2BBDFB1A" w14:textId="77777777" w:rsidR="001E4D01" w:rsidRPr="008873BA" w:rsidRDefault="001E4D01" w:rsidP="001E4D01">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56DA0E" w14:textId="77777777" w:rsidR="001E4D01" w:rsidRPr="00E07DF5" w:rsidRDefault="001E4D01" w:rsidP="001E4D01">
      <w:pPr>
        <w:rPr>
          <w:sz w:val="14"/>
          <w:lang w:val="es-ES" w:eastAsia="es-ES"/>
        </w:rPr>
      </w:pPr>
    </w:p>
    <w:p w14:paraId="48F81B1C"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134DAB5"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3B75448"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B2911D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19D5996"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C82C79A"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00303F62"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lastRenderedPageBreak/>
        <w:t>…</w:t>
      </w:r>
    </w:p>
    <w:p w14:paraId="55FC3D4F"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F61FFC1"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D9D797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D488DDD" w14:textId="77777777" w:rsidR="001E4D01" w:rsidRPr="008873BA" w:rsidRDefault="001E4D01" w:rsidP="001E4D0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71866"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EFD4FA"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7DCA3F14"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E2CE5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211AA34"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p>
    <w:p w14:paraId="5ABB703F" w14:textId="77777777" w:rsidR="001E4D01" w:rsidRPr="008873BA" w:rsidRDefault="001E4D01" w:rsidP="001E4D01">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63CDF52E" w14:textId="77777777" w:rsidR="001E4D01" w:rsidRPr="00E07DF5" w:rsidRDefault="001E4D01" w:rsidP="001E4D01">
      <w:pPr>
        <w:autoSpaceDE w:val="0"/>
        <w:autoSpaceDN w:val="0"/>
        <w:adjustRightInd w:val="0"/>
        <w:spacing w:after="0" w:line="360" w:lineRule="auto"/>
        <w:jc w:val="both"/>
        <w:rPr>
          <w:rFonts w:ascii="Palatino Linotype" w:hAnsi="Palatino Linotype" w:cs="Arial"/>
          <w:bCs/>
          <w:sz w:val="18"/>
          <w:szCs w:val="24"/>
        </w:rPr>
      </w:pPr>
    </w:p>
    <w:p w14:paraId="6F43CCCF" w14:textId="77777777" w:rsidR="001E4D01"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00735F1C" w14:textId="77777777" w:rsidR="00796653" w:rsidRPr="00481AA8" w:rsidRDefault="00796653" w:rsidP="001E4D01">
      <w:pPr>
        <w:autoSpaceDE w:val="0"/>
        <w:autoSpaceDN w:val="0"/>
        <w:adjustRightInd w:val="0"/>
        <w:spacing w:after="0" w:line="360" w:lineRule="auto"/>
        <w:jc w:val="both"/>
        <w:rPr>
          <w:rFonts w:ascii="Palatino Linotype" w:hAnsi="Palatino Linotype" w:cs="Arial"/>
          <w:bCs/>
          <w:sz w:val="18"/>
          <w:szCs w:val="24"/>
        </w:rPr>
      </w:pPr>
    </w:p>
    <w:p w14:paraId="2053424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w:t>
      </w:r>
      <w:r w:rsidRPr="008873BA">
        <w:rPr>
          <w:rFonts w:ascii="Palatino Linotype" w:hAnsi="Palatino Linotype" w:cs="Arial"/>
          <w:bCs/>
          <w:sz w:val="24"/>
          <w:szCs w:val="24"/>
        </w:rPr>
        <w:lastRenderedPageBreak/>
        <w:t xml:space="preserve">clasificación como reservada de la información, de tal manera que sea evidente y muy claro para el particular cuestionar y controvertir el mérito de la decisión permitiéndole una real y auténtica defensa. </w:t>
      </w:r>
    </w:p>
    <w:p w14:paraId="3523751E" w14:textId="77777777" w:rsidR="001E4D01" w:rsidRPr="00E07DF5" w:rsidRDefault="001E4D01" w:rsidP="001E4D01">
      <w:pPr>
        <w:spacing w:after="0" w:line="360" w:lineRule="auto"/>
        <w:jc w:val="both"/>
        <w:rPr>
          <w:rFonts w:ascii="Palatino Linotype" w:hAnsi="Palatino Linotype" w:cs="Arial"/>
          <w:bCs/>
          <w:sz w:val="14"/>
          <w:szCs w:val="24"/>
        </w:rPr>
      </w:pPr>
    </w:p>
    <w:p w14:paraId="2C50BE04" w14:textId="77777777" w:rsidR="001E4D01" w:rsidRPr="008873BA" w:rsidRDefault="001E4D01" w:rsidP="001E4D01">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96692F"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54DFFBA"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C583944" w14:textId="77777777" w:rsidR="001E4D01" w:rsidRPr="00E07DF5" w:rsidRDefault="001E4D01" w:rsidP="001E4D01">
      <w:pPr>
        <w:spacing w:after="0" w:line="240" w:lineRule="auto"/>
        <w:ind w:left="851" w:right="850"/>
        <w:jc w:val="both"/>
        <w:rPr>
          <w:rFonts w:ascii="Palatino Linotype" w:hAnsi="Palatino Linotype" w:cs="Arial"/>
          <w:bCs/>
          <w:i/>
          <w:iCs/>
          <w:sz w:val="16"/>
        </w:rPr>
      </w:pPr>
    </w:p>
    <w:p w14:paraId="1BC5A1AC" w14:textId="77777777" w:rsidR="001E4D01" w:rsidRDefault="001E4D01" w:rsidP="001E4D01">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6DDA967" w14:textId="77777777" w:rsidR="00B84B63" w:rsidRDefault="00B84B63" w:rsidP="00B84B63">
      <w:pPr>
        <w:rPr>
          <w:sz w:val="16"/>
        </w:rPr>
      </w:pPr>
    </w:p>
    <w:p w14:paraId="4EDE25AE" w14:textId="2261E152" w:rsidR="00F95D56" w:rsidRPr="00BB68C1" w:rsidRDefault="00F95D56" w:rsidP="00E4045F">
      <w:pPr>
        <w:pStyle w:val="Prrafodelista"/>
        <w:numPr>
          <w:ilvl w:val="0"/>
          <w:numId w:val="9"/>
        </w:numPr>
        <w:rPr>
          <w:rFonts w:ascii="Palatino Linotype" w:hAnsi="Palatino Linotype"/>
          <w:b/>
          <w:i/>
        </w:rPr>
      </w:pPr>
      <w:r w:rsidRPr="00BB68C1">
        <w:rPr>
          <w:rFonts w:ascii="Palatino Linotype" w:hAnsi="Palatino Linotype"/>
          <w:b/>
          <w:i/>
        </w:rPr>
        <w:t>Vista al Órgano de Control Interno.</w:t>
      </w:r>
    </w:p>
    <w:p w14:paraId="4733CD2B" w14:textId="77777777" w:rsidR="00F95D56" w:rsidRPr="00BB68C1" w:rsidRDefault="00F95D56" w:rsidP="00F95D56">
      <w:pPr>
        <w:pStyle w:val="Prrafodelista"/>
        <w:ind w:left="1287"/>
        <w:rPr>
          <w:rFonts w:ascii="Palatino Linotype" w:hAnsi="Palatino Linotype"/>
          <w:b/>
          <w:i/>
        </w:rPr>
      </w:pPr>
    </w:p>
    <w:p w14:paraId="61836163" w14:textId="77777777" w:rsidR="00F95D56" w:rsidRPr="00BB68C1" w:rsidRDefault="00F95D56" w:rsidP="00F95D56">
      <w:pPr>
        <w:autoSpaceDE w:val="0"/>
        <w:autoSpaceDN w:val="0"/>
        <w:adjustRightInd w:val="0"/>
        <w:spacing w:after="0" w:line="360" w:lineRule="auto"/>
        <w:jc w:val="both"/>
        <w:rPr>
          <w:rFonts w:ascii="Palatino Linotype" w:hAnsi="Palatino Linotype"/>
          <w:sz w:val="24"/>
          <w:szCs w:val="24"/>
          <w:lang w:eastAsia="es-MX"/>
        </w:rPr>
      </w:pPr>
      <w:r w:rsidRPr="00BB68C1">
        <w:rPr>
          <w:rFonts w:ascii="Palatino Linotype" w:hAnsi="Palatino Linotype"/>
          <w:sz w:val="24"/>
          <w:szCs w:val="24"/>
          <w:lang w:eastAsia="es-MX"/>
        </w:rPr>
        <w:t>En relación a la información remitida mediante respuesta, es necesario hacer del conocimiento que de las documentales remitidas por el Sujeto Obligado al realizar la versión pública se dejó datos personales visibles, los cuales conciernen a la vida privada de servidores públicos, de manera específica en el reporte de nómina, datos que se encuentran vinculados directamente con la información personal, como son las cuotas sindicales y préstamos personales.</w:t>
      </w:r>
    </w:p>
    <w:p w14:paraId="083BFF04" w14:textId="77777777" w:rsidR="00F95D56" w:rsidRPr="00BB68C1" w:rsidRDefault="00F95D56" w:rsidP="00F95D56">
      <w:pPr>
        <w:autoSpaceDE w:val="0"/>
        <w:autoSpaceDN w:val="0"/>
        <w:adjustRightInd w:val="0"/>
        <w:spacing w:after="0" w:line="360" w:lineRule="auto"/>
        <w:jc w:val="both"/>
        <w:rPr>
          <w:rFonts w:ascii="Palatino Linotype" w:hAnsi="Palatino Linotype"/>
          <w:sz w:val="24"/>
          <w:szCs w:val="24"/>
          <w:lang w:eastAsia="es-MX"/>
        </w:rPr>
      </w:pPr>
    </w:p>
    <w:p w14:paraId="00B2ED16" w14:textId="54C2B3D9" w:rsidR="00F95D56" w:rsidRPr="00BB68C1" w:rsidRDefault="00F95D56" w:rsidP="00F95D56">
      <w:pPr>
        <w:spacing w:line="360" w:lineRule="auto"/>
        <w:ind w:right="-93"/>
        <w:jc w:val="both"/>
        <w:rPr>
          <w:rFonts w:ascii="Palatino Linotype" w:hAnsi="Palatino Linotype" w:cs="Tahoma"/>
          <w:sz w:val="24"/>
          <w:szCs w:val="24"/>
        </w:rPr>
      </w:pPr>
      <w:r w:rsidRPr="00BB68C1">
        <w:rPr>
          <w:rFonts w:ascii="Palatino Linotype" w:hAnsi="Palatino Linotype"/>
          <w:sz w:val="24"/>
          <w:szCs w:val="24"/>
          <w:lang w:eastAsia="es-MX"/>
        </w:rPr>
        <w:t xml:space="preserve">En este sentido </w:t>
      </w:r>
      <w:r w:rsidRPr="00BB68C1">
        <w:rPr>
          <w:rFonts w:ascii="Palatino Linotype" w:hAnsi="Palatino Linotype" w:cs="Tahoma"/>
          <w:sz w:val="24"/>
          <w:szCs w:val="24"/>
        </w:rPr>
        <w:t>existen deducciones que se generan con motivo de una decisión libre y voluntaria de los servidores públicos, como son: pertenecer a un sindicato de trabajadores, aportando de esta manera cuotas sindicales, así como contratar seguros de vida,</w:t>
      </w:r>
      <w:r w:rsidR="00BB68C1" w:rsidRPr="00BB68C1">
        <w:rPr>
          <w:rFonts w:ascii="Palatino Linotype" w:hAnsi="Palatino Linotype" w:cs="Tahoma"/>
          <w:sz w:val="24"/>
          <w:szCs w:val="24"/>
        </w:rPr>
        <w:t xml:space="preserve"> pensiones alimenticias, seguros</w:t>
      </w:r>
      <w:r w:rsidRPr="00BB68C1">
        <w:rPr>
          <w:rFonts w:ascii="Palatino Linotype" w:hAnsi="Palatino Linotype" w:cs="Tahoma"/>
          <w:sz w:val="24"/>
          <w:szCs w:val="24"/>
        </w:rPr>
        <w:t xml:space="preserve"> de gastos médicos mayores o simplemente préstamos personales que solicito el trabajador y que se descuentan vía </w:t>
      </w:r>
      <w:r w:rsidR="00BB68C1" w:rsidRPr="00BB68C1">
        <w:rPr>
          <w:rFonts w:ascii="Palatino Linotype" w:hAnsi="Palatino Linotype" w:cs="Tahoma"/>
          <w:sz w:val="24"/>
          <w:szCs w:val="24"/>
        </w:rPr>
        <w:t>nómina</w:t>
      </w:r>
      <w:r w:rsidRPr="00BB68C1">
        <w:rPr>
          <w:rFonts w:ascii="Palatino Linotype" w:hAnsi="Palatino Linotype" w:cs="Tahoma"/>
          <w:sz w:val="24"/>
          <w:szCs w:val="24"/>
        </w:rPr>
        <w:t xml:space="preserve">, 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w:t>
      </w:r>
      <w:r w:rsidRPr="00BB68C1">
        <w:rPr>
          <w:rFonts w:ascii="Palatino Linotype" w:hAnsi="Palatino Linotype" w:cs="Tahoma"/>
          <w:sz w:val="24"/>
          <w:szCs w:val="24"/>
        </w:rPr>
        <w:lastRenderedPageBreak/>
        <w:t>casos se trata del libre ejercicio del servidor público para disponer de un ingreso que forma parte de su patrimonio. Por lo anterior, dichas deducciones reflejan el destino que un servidor público da a su patrimonio.</w:t>
      </w:r>
    </w:p>
    <w:p w14:paraId="4C7A8105" w14:textId="77777777" w:rsidR="00BB68C1" w:rsidRPr="00BB68C1" w:rsidRDefault="00BB68C1" w:rsidP="00F95D56">
      <w:pPr>
        <w:spacing w:line="360" w:lineRule="auto"/>
        <w:ind w:right="-93"/>
        <w:jc w:val="both"/>
        <w:rPr>
          <w:rFonts w:ascii="Palatino Linotype" w:hAnsi="Palatino Linotype" w:cs="Tahoma"/>
          <w:sz w:val="16"/>
          <w:szCs w:val="24"/>
        </w:rPr>
      </w:pPr>
    </w:p>
    <w:p w14:paraId="6B3E140B" w14:textId="77777777" w:rsidR="00F95D56" w:rsidRPr="00BB68C1" w:rsidRDefault="00F95D56" w:rsidP="00F95D56">
      <w:pPr>
        <w:spacing w:line="360" w:lineRule="auto"/>
        <w:ind w:right="-93"/>
        <w:jc w:val="both"/>
        <w:rPr>
          <w:rFonts w:ascii="Palatino Linotype" w:hAnsi="Palatino Linotype" w:cs="Tahoma"/>
          <w:sz w:val="24"/>
          <w:szCs w:val="24"/>
        </w:rPr>
      </w:pPr>
      <w:r w:rsidRPr="00BB68C1">
        <w:rPr>
          <w:rFonts w:ascii="Palatino Linotype" w:hAnsi="Palatino Linotype" w:cs="Tahoma"/>
          <w:sz w:val="24"/>
          <w:szCs w:val="24"/>
        </w:rPr>
        <w:t>Es ese tenor, resulta procedente clasificar tal información como confidencial en términos del artículo 143, fracción I de la Ley de Transparencia y Acceso a la Información Pública del Estado de México y Municipios.</w:t>
      </w:r>
    </w:p>
    <w:p w14:paraId="4793ECE6" w14:textId="77777777" w:rsidR="00F95D56" w:rsidRPr="00BB68C1" w:rsidRDefault="00F95D56" w:rsidP="00F95D56">
      <w:pPr>
        <w:spacing w:line="360" w:lineRule="auto"/>
        <w:ind w:right="-93"/>
        <w:jc w:val="both"/>
        <w:rPr>
          <w:rFonts w:ascii="Palatino Linotype" w:hAnsi="Palatino Linotype" w:cs="Tahoma"/>
          <w:sz w:val="20"/>
          <w:szCs w:val="24"/>
        </w:rPr>
      </w:pPr>
    </w:p>
    <w:p w14:paraId="10F3FF29" w14:textId="77777777" w:rsidR="00F95D56" w:rsidRPr="00BB68C1" w:rsidRDefault="00F95D56" w:rsidP="00F95D56">
      <w:pPr>
        <w:autoSpaceDE w:val="0"/>
        <w:autoSpaceDN w:val="0"/>
        <w:adjustRightInd w:val="0"/>
        <w:spacing w:after="0" w:line="360" w:lineRule="auto"/>
        <w:jc w:val="both"/>
        <w:rPr>
          <w:rFonts w:ascii="Palatino Linotype" w:hAnsi="Palatino Linotype"/>
          <w:sz w:val="24"/>
          <w:szCs w:val="24"/>
        </w:rPr>
      </w:pPr>
      <w:r w:rsidRPr="00BB68C1">
        <w:rPr>
          <w:rFonts w:ascii="Palatino Linotype" w:hAnsi="Palatino Linotype"/>
          <w:sz w:val="24"/>
          <w:szCs w:val="24"/>
          <w:lang w:eastAsia="es-MX"/>
        </w:rPr>
        <w:t xml:space="preserve">Por ende en los casos en que los Sujetos Obligados vulneren la esfera personal de los servidores públicos, </w:t>
      </w:r>
      <w:r w:rsidRPr="00BB68C1">
        <w:rPr>
          <w:rFonts w:ascii="Palatino Linotype" w:hAnsi="Palatino Linotype"/>
          <w:sz w:val="24"/>
          <w:szCs w:val="24"/>
        </w:rPr>
        <w:t>es necesario señalar la fracción X, del artículo 36, de la Ley de Transparencia y Acceso a la Información Pública del Estado de México y Municipios, que establece:</w:t>
      </w:r>
    </w:p>
    <w:p w14:paraId="7B9085EF" w14:textId="77777777" w:rsidR="00F95D56" w:rsidRPr="00BB68C1" w:rsidRDefault="00F95D56" w:rsidP="00F95D56">
      <w:pPr>
        <w:tabs>
          <w:tab w:val="left" w:pos="709"/>
        </w:tabs>
        <w:spacing w:after="0" w:line="360" w:lineRule="auto"/>
        <w:jc w:val="both"/>
        <w:rPr>
          <w:rFonts w:ascii="Palatino Linotype" w:hAnsi="Palatino Linotype"/>
          <w:sz w:val="24"/>
          <w:szCs w:val="24"/>
        </w:rPr>
      </w:pPr>
    </w:p>
    <w:p w14:paraId="726F0AF2"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i/>
          <w:szCs w:val="24"/>
        </w:rPr>
        <w:t>“</w:t>
      </w:r>
      <w:r w:rsidRPr="00BB68C1">
        <w:rPr>
          <w:rFonts w:ascii="Palatino Linotype" w:hAnsi="Palatino Linotype"/>
          <w:b/>
          <w:i/>
          <w:szCs w:val="24"/>
        </w:rPr>
        <w:t>Artículo 36</w:t>
      </w:r>
      <w:r w:rsidRPr="00BB68C1">
        <w:rPr>
          <w:rFonts w:ascii="Palatino Linotype" w:hAnsi="Palatino Linotype"/>
          <w:i/>
          <w:szCs w:val="24"/>
        </w:rPr>
        <w:t>. El Instituto tendrá, en el ámbito de su competencia, las siguientes atribuciones:</w:t>
      </w:r>
    </w:p>
    <w:p w14:paraId="2903E020"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i/>
          <w:szCs w:val="24"/>
        </w:rPr>
        <w:t>…</w:t>
      </w:r>
    </w:p>
    <w:p w14:paraId="14B9E8FF"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b/>
          <w:i/>
          <w:szCs w:val="24"/>
        </w:rPr>
        <w:t>X</w:t>
      </w:r>
      <w:r w:rsidRPr="00BB68C1">
        <w:rPr>
          <w:rFonts w:ascii="Palatino Linotype" w:hAnsi="Palatino Linotype"/>
          <w:i/>
          <w:szCs w:val="24"/>
        </w:rPr>
        <w:t xml:space="preserve">. Hacer del conocimiento del órgano de control interno o equivalente de cada Sujeto Obligado las infracciones a esta Ley; </w:t>
      </w:r>
    </w:p>
    <w:p w14:paraId="3B2C290C"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i/>
          <w:szCs w:val="24"/>
        </w:rPr>
        <w:t>…”</w:t>
      </w:r>
    </w:p>
    <w:p w14:paraId="282F83DB" w14:textId="77777777" w:rsidR="00F95D56" w:rsidRPr="00BB68C1" w:rsidRDefault="00F95D56" w:rsidP="00F95D56">
      <w:pPr>
        <w:tabs>
          <w:tab w:val="left" w:pos="709"/>
        </w:tabs>
        <w:spacing w:after="0" w:line="360" w:lineRule="auto"/>
        <w:jc w:val="both"/>
        <w:rPr>
          <w:rFonts w:ascii="Palatino Linotype" w:hAnsi="Palatino Linotype"/>
          <w:sz w:val="24"/>
          <w:szCs w:val="24"/>
        </w:rPr>
      </w:pPr>
    </w:p>
    <w:p w14:paraId="41E241E0" w14:textId="77777777" w:rsidR="00F95D56" w:rsidRPr="00BB68C1" w:rsidRDefault="00F95D56" w:rsidP="00F95D56">
      <w:pPr>
        <w:tabs>
          <w:tab w:val="left" w:pos="709"/>
        </w:tabs>
        <w:spacing w:after="0" w:line="360" w:lineRule="auto"/>
        <w:jc w:val="both"/>
        <w:rPr>
          <w:rFonts w:ascii="Palatino Linotype" w:hAnsi="Palatino Linotype"/>
          <w:sz w:val="24"/>
          <w:szCs w:val="24"/>
        </w:rPr>
      </w:pPr>
      <w:r w:rsidRPr="00BB68C1">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BB68C1">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2005F5A2" w14:textId="77777777" w:rsidR="00F95D56" w:rsidRPr="00BB68C1" w:rsidRDefault="00F95D56" w:rsidP="00F95D56">
      <w:pPr>
        <w:tabs>
          <w:tab w:val="left" w:pos="709"/>
        </w:tabs>
        <w:spacing w:after="0" w:line="360" w:lineRule="auto"/>
        <w:jc w:val="both"/>
        <w:rPr>
          <w:rFonts w:ascii="Palatino Linotype" w:hAnsi="Palatino Linotype"/>
          <w:sz w:val="24"/>
          <w:szCs w:val="24"/>
        </w:rPr>
      </w:pPr>
    </w:p>
    <w:p w14:paraId="1FAD17BA"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i/>
          <w:szCs w:val="24"/>
        </w:rPr>
        <w:t>“</w:t>
      </w:r>
      <w:r w:rsidRPr="00BB68C1">
        <w:rPr>
          <w:rFonts w:ascii="Palatino Linotype" w:hAnsi="Palatino Linotype"/>
          <w:b/>
          <w:i/>
          <w:szCs w:val="24"/>
        </w:rPr>
        <w:t>Artículo 190</w:t>
      </w:r>
      <w:r w:rsidRPr="00BB68C1">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E74062C"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p>
    <w:p w14:paraId="541DAA63"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b/>
          <w:i/>
          <w:szCs w:val="24"/>
        </w:rPr>
        <w:t>Artículo 222</w:t>
      </w:r>
      <w:r w:rsidRPr="00BB68C1">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11E8118"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i/>
          <w:szCs w:val="24"/>
        </w:rPr>
        <w:t>…</w:t>
      </w:r>
    </w:p>
    <w:p w14:paraId="5A4B2320"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i/>
          <w:szCs w:val="24"/>
        </w:rPr>
        <w:t>I. Cualquier acto u omisión que provoque la suspensión o deficiencia en la atención de las solicitudes de información;</w:t>
      </w:r>
    </w:p>
    <w:p w14:paraId="0F8F5F51"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i/>
          <w:szCs w:val="24"/>
        </w:rPr>
        <w:t>II. La falta de respuesta a las solicitudes de información en los plazos señalados en la normatividad aplicable;</w:t>
      </w:r>
    </w:p>
    <w:p w14:paraId="0A484DFE"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i/>
          <w:szCs w:val="24"/>
        </w:rPr>
        <w:t>…</w:t>
      </w:r>
    </w:p>
    <w:p w14:paraId="12E4B928" w14:textId="77777777" w:rsidR="00F95D56" w:rsidRPr="00BB68C1" w:rsidRDefault="00F95D56" w:rsidP="00F95D56">
      <w:pPr>
        <w:tabs>
          <w:tab w:val="left" w:pos="709"/>
        </w:tabs>
        <w:spacing w:after="0" w:line="240" w:lineRule="auto"/>
        <w:ind w:left="567" w:right="567"/>
        <w:jc w:val="both"/>
        <w:rPr>
          <w:rFonts w:ascii="Palatino Linotype" w:hAnsi="Palatino Linotype"/>
          <w:i/>
          <w:szCs w:val="24"/>
        </w:rPr>
      </w:pPr>
      <w:r w:rsidRPr="00BB68C1">
        <w:rPr>
          <w:rFonts w:ascii="Palatino Linotype" w:hAnsi="Palatino Linotype"/>
          <w:b/>
          <w:i/>
          <w:szCs w:val="24"/>
        </w:rPr>
        <w:t>Artículo 223</w:t>
      </w:r>
      <w:r w:rsidRPr="00BB68C1">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B9FE9A1" w14:textId="77777777" w:rsidR="00F95D56" w:rsidRPr="00BB68C1" w:rsidRDefault="00F95D56" w:rsidP="00F95D56">
      <w:pPr>
        <w:spacing w:after="0" w:line="360" w:lineRule="auto"/>
        <w:jc w:val="both"/>
        <w:rPr>
          <w:rFonts w:ascii="Palatino Linotype" w:hAnsi="Palatino Linotype"/>
          <w:color w:val="000000"/>
          <w:sz w:val="24"/>
          <w:szCs w:val="24"/>
        </w:rPr>
      </w:pPr>
    </w:p>
    <w:p w14:paraId="70D2A4DF" w14:textId="77777777" w:rsidR="00F95D56" w:rsidRDefault="00F95D56" w:rsidP="00F95D56">
      <w:pPr>
        <w:spacing w:after="0" w:line="360" w:lineRule="auto"/>
        <w:jc w:val="both"/>
        <w:rPr>
          <w:rFonts w:ascii="Palatino Linotype" w:hAnsi="Palatino Linotype"/>
          <w:color w:val="000000"/>
          <w:sz w:val="24"/>
          <w:szCs w:val="24"/>
        </w:rPr>
      </w:pPr>
      <w:r w:rsidRPr="00BB68C1">
        <w:rPr>
          <w:rFonts w:ascii="Palatino Linotype" w:hAnsi="Palatino Linotype"/>
          <w:color w:val="000000"/>
          <w:sz w:val="24"/>
          <w:szCs w:val="24"/>
        </w:rPr>
        <w:t>En este sentido el pleno de este Organismo debe salvaguardar la protección de datos personales, de acuerdo a las funciones inherentes del Instituto de Transparencia y Protección de Datos Personales.</w:t>
      </w:r>
    </w:p>
    <w:p w14:paraId="734FF126" w14:textId="77777777" w:rsidR="00CD44C7" w:rsidRDefault="00CD44C7" w:rsidP="00F95D56">
      <w:pPr>
        <w:spacing w:after="0" w:line="360" w:lineRule="auto"/>
        <w:jc w:val="both"/>
        <w:rPr>
          <w:rFonts w:ascii="Palatino Linotype" w:hAnsi="Palatino Linotype"/>
          <w:color w:val="000000"/>
          <w:sz w:val="24"/>
          <w:szCs w:val="24"/>
        </w:rPr>
      </w:pPr>
    </w:p>
    <w:p w14:paraId="11F583EE" w14:textId="1F658ADB" w:rsidR="00CD44C7" w:rsidRPr="00CD44C7" w:rsidRDefault="00CD44C7" w:rsidP="00CD44C7">
      <w:pPr>
        <w:spacing w:line="360" w:lineRule="auto"/>
        <w:jc w:val="both"/>
        <w:rPr>
          <w:rFonts w:ascii="Palatino Linotype" w:hAnsi="Palatino Linotype" w:cs="Arial"/>
          <w:sz w:val="24"/>
          <w:szCs w:val="24"/>
        </w:rPr>
      </w:pPr>
      <w:r w:rsidRPr="00CD44C7">
        <w:rPr>
          <w:rFonts w:ascii="Palatino Linotype" w:hAnsi="Palatino Linotype"/>
          <w:sz w:val="24"/>
          <w:szCs w:val="24"/>
          <w:lang w:eastAsia="es-MX"/>
        </w:rPr>
        <w:t>Antes de concluir, es de recordar que</w:t>
      </w:r>
      <w:r w:rsidRPr="00CD44C7">
        <w:rPr>
          <w:rFonts w:ascii="Palatino Linotype" w:hAnsi="Palatino Linotype" w:cs="Arial"/>
          <w:sz w:val="24"/>
          <w:szCs w:val="24"/>
        </w:rPr>
        <w:t xml:space="preserve">, el Sujeto Obligado, dejó a la vista datos personales susceptibles de ser considerados confidenciales remitidos en respuesta y dado que el recurso de revisión materia del presente asunto, no es el medio para </w:t>
      </w:r>
      <w:r w:rsidRPr="00CD44C7">
        <w:rPr>
          <w:rFonts w:ascii="Palatino Linotype" w:hAnsi="Palatino Linotype" w:cs="Arial"/>
          <w:sz w:val="24"/>
          <w:szCs w:val="24"/>
        </w:rPr>
        <w:lastRenderedPageBreak/>
        <w:t xml:space="preserve">investigar y en su caso, sancionar a servidores públicos; se ordena dar vista, en términos del diverso 190 de la Ley de Transparencia y Acceso a la Información Pública del Estado de México y Municipios, al Titular de la Contraloría Interna y Órgano de Control y Vigilancia de este Instituto, para que resuelva lo conducente y determine en su caso el grado de responsabilidad en el incumplimiento de las obligaciones establecidas en la misma; </w:t>
      </w:r>
      <w:r w:rsidRPr="00CD44C7">
        <w:rPr>
          <w:rFonts w:ascii="Palatino Linotype" w:hAnsi="Palatino Linotype"/>
          <w:sz w:val="24"/>
          <w:szCs w:val="24"/>
          <w:lang w:eastAsia="es-ES_tradnl"/>
        </w:rPr>
        <w:t xml:space="preserve">así como al Titular de la Dirección de Protección de Datos Personales en atención al artículo 82, fracción XXVII de la Ley de Protección de Datos Personales del Estado de México y Municipios, en términos del Considerando Quinto de la presente resolución. </w:t>
      </w:r>
    </w:p>
    <w:p w14:paraId="5C0BE1B1" w14:textId="77777777" w:rsidR="00F95D56" w:rsidRDefault="00F95D56" w:rsidP="00F95D56"/>
    <w:p w14:paraId="7BCDB090" w14:textId="6CDB9D53"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w:t>
      </w:r>
      <w:r w:rsidR="00BB68C1">
        <w:rPr>
          <w:rFonts w:ascii="Palatino Linotype" w:hAnsi="Palatino Linotype"/>
          <w:sz w:val="24"/>
          <w:szCs w:val="24"/>
        </w:rPr>
        <w:t>in</w:t>
      </w:r>
      <w:r>
        <w:rPr>
          <w:rFonts w:ascii="Palatino Linotype" w:hAnsi="Palatino Linotype"/>
          <w:sz w:val="24"/>
          <w:szCs w:val="24"/>
        </w:rPr>
        <w:t>fundados</w:t>
      </w:r>
      <w:r w:rsidR="00BB68C1">
        <w:rPr>
          <w:rFonts w:ascii="Palatino Linotype" w:hAnsi="Palatino Linotype"/>
          <w:sz w:val="24"/>
          <w:szCs w:val="24"/>
        </w:rPr>
        <w:t>, pero suplidos en su deficiencia</w:t>
      </w:r>
      <w:r>
        <w:rPr>
          <w:rFonts w:ascii="Palatino Linotype" w:hAnsi="Palatino Linotype"/>
          <w:sz w:val="24"/>
          <w:szCs w:val="24"/>
        </w:rPr>
        <w:t xml:space="preserve">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BB68C1">
        <w:rPr>
          <w:rFonts w:ascii="Palatino Linotype" w:hAnsi="Palatino Linotype"/>
          <w:sz w:val="24"/>
          <w:szCs w:val="24"/>
        </w:rPr>
        <w:t>II</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BB68C1">
        <w:rPr>
          <w:rFonts w:ascii="Palatino Linotype" w:hAnsi="Palatino Linotype"/>
          <w:sz w:val="24"/>
          <w:szCs w:val="24"/>
        </w:rPr>
        <w:t>REVOCA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BB68C1" w:rsidRPr="00C217AD">
        <w:rPr>
          <w:rFonts w:ascii="Palatino Linotype" w:hAnsi="Palatino Linotype" w:cs="Arial"/>
          <w:b/>
          <w:sz w:val="24"/>
          <w:szCs w:val="24"/>
        </w:rPr>
        <w:t>00001/OASVACHASO/IP/2020</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7205711C" w14:textId="2D06B897" w:rsidR="00816CE9" w:rsidRPr="0086170F" w:rsidRDefault="00816CE9" w:rsidP="00816CE9">
      <w:pPr>
        <w:spacing w:after="0" w:line="360" w:lineRule="auto"/>
        <w:jc w:val="both"/>
        <w:rPr>
          <w:rFonts w:ascii="Palatino Linotype"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sidRPr="00CA7323">
        <w:rPr>
          <w:rFonts w:ascii="Palatino Linotype" w:hAnsi="Palatino Linotype" w:cs="Arial"/>
          <w:sz w:val="24"/>
          <w:szCs w:val="24"/>
        </w:rPr>
        <w:t xml:space="preserve"> </w:t>
      </w:r>
      <w:r w:rsidRPr="0086170F">
        <w:rPr>
          <w:rFonts w:ascii="Palatino Linotype" w:hAnsi="Palatino Linotype" w:cs="Arial"/>
          <w:sz w:val="24"/>
          <w:szCs w:val="24"/>
        </w:rPr>
        <w:t xml:space="preserve">Se </w:t>
      </w:r>
      <w:r>
        <w:rPr>
          <w:rFonts w:ascii="Palatino Linotype" w:hAnsi="Palatino Linotype" w:cs="Arial"/>
          <w:sz w:val="24"/>
          <w:szCs w:val="24"/>
        </w:rPr>
        <w:t>revoca</w:t>
      </w:r>
      <w:r w:rsidRPr="0086170F">
        <w:rPr>
          <w:rFonts w:ascii="Palatino Linotype" w:hAnsi="Palatino Linotype" w:cs="Arial"/>
          <w:sz w:val="24"/>
          <w:szCs w:val="24"/>
        </w:rPr>
        <w:t xml:space="preserve"> la respuesta entregada por el Sujeto Obligado, a la</w:t>
      </w:r>
      <w:r>
        <w:rPr>
          <w:rFonts w:ascii="Palatino Linotype" w:hAnsi="Palatino Linotype" w:cs="Arial"/>
          <w:sz w:val="24"/>
          <w:szCs w:val="24"/>
        </w:rPr>
        <w:t xml:space="preserve"> </w:t>
      </w:r>
      <w:r w:rsidRPr="0086170F">
        <w:rPr>
          <w:rFonts w:ascii="Palatino Linotype" w:hAnsi="Palatino Linotype" w:cs="Arial"/>
          <w:sz w:val="24"/>
          <w:szCs w:val="24"/>
        </w:rPr>
        <w:t xml:space="preserve">solicitud de información </w:t>
      </w:r>
      <w:r w:rsidRPr="00C217AD">
        <w:rPr>
          <w:rFonts w:ascii="Palatino Linotype" w:hAnsi="Palatino Linotype" w:cs="Arial"/>
          <w:b/>
          <w:sz w:val="24"/>
          <w:szCs w:val="24"/>
        </w:rPr>
        <w:t>00001/OASVACHASO/IP/2020</w:t>
      </w:r>
      <w:r>
        <w:rPr>
          <w:rFonts w:ascii="Palatino Linotype" w:hAnsi="Palatino Linotype" w:cs="Arial"/>
          <w:b/>
          <w:sz w:val="24"/>
          <w:szCs w:val="24"/>
        </w:rPr>
        <w:t xml:space="preserve">, </w:t>
      </w:r>
      <w:r w:rsidRPr="0086170F">
        <w:rPr>
          <w:rFonts w:ascii="Palatino Linotype" w:hAnsi="Palatino Linotype" w:cs="Arial"/>
          <w:sz w:val="24"/>
          <w:szCs w:val="24"/>
        </w:rPr>
        <w:t xml:space="preserve">por resultar </w:t>
      </w:r>
      <w:r>
        <w:rPr>
          <w:rFonts w:ascii="Palatino Linotype" w:hAnsi="Palatino Linotype" w:cs="Arial"/>
          <w:sz w:val="24"/>
          <w:szCs w:val="24"/>
        </w:rPr>
        <w:t>in</w:t>
      </w:r>
      <w:r w:rsidRPr="0086170F">
        <w:rPr>
          <w:rFonts w:ascii="Palatino Linotype" w:hAnsi="Palatino Linotype" w:cs="Arial"/>
          <w:sz w:val="24"/>
          <w:szCs w:val="24"/>
        </w:rPr>
        <w:t>fundados</w:t>
      </w:r>
      <w:r>
        <w:rPr>
          <w:rFonts w:ascii="Palatino Linotype" w:hAnsi="Palatino Linotype" w:cs="Arial"/>
          <w:sz w:val="24"/>
          <w:szCs w:val="24"/>
        </w:rPr>
        <w:t xml:space="preserve">, pero suplidos </w:t>
      </w:r>
      <w:r>
        <w:rPr>
          <w:rFonts w:ascii="Palatino Linotype" w:hAnsi="Palatino Linotype" w:cs="Arial"/>
          <w:sz w:val="24"/>
          <w:szCs w:val="24"/>
        </w:rPr>
        <w:lastRenderedPageBreak/>
        <w:t>en su deficiencia</w:t>
      </w:r>
      <w:r w:rsidRPr="0086170F">
        <w:rPr>
          <w:rFonts w:ascii="Palatino Linotype" w:hAnsi="Palatino Linotype" w:cs="Arial"/>
          <w:sz w:val="24"/>
          <w:szCs w:val="24"/>
        </w:rPr>
        <w:t xml:space="preserve"> los motivos de inconformidad que arguye </w:t>
      </w:r>
      <w:r>
        <w:rPr>
          <w:rFonts w:ascii="Palatino Linotype" w:hAnsi="Palatino Linotype" w:cs="Arial"/>
          <w:sz w:val="24"/>
          <w:szCs w:val="24"/>
        </w:rPr>
        <w:t>e</w:t>
      </w:r>
      <w:r w:rsidRPr="0086170F">
        <w:rPr>
          <w:rFonts w:ascii="Palatino Linotype" w:hAnsi="Palatino Linotype" w:cs="Arial"/>
          <w:sz w:val="24"/>
          <w:szCs w:val="24"/>
        </w:rPr>
        <w:t>l recurrente, en términos del considerando cuarto de la presente resolución.</w:t>
      </w:r>
    </w:p>
    <w:p w14:paraId="55D13E66" w14:textId="77777777" w:rsidR="00816CE9" w:rsidRDefault="00816CE9" w:rsidP="00816CE9">
      <w:pPr>
        <w:spacing w:line="360" w:lineRule="auto"/>
        <w:jc w:val="both"/>
        <w:rPr>
          <w:rFonts w:ascii="Palatino Linotype" w:hAnsi="Palatino Linotype" w:cs="Arial"/>
          <w:sz w:val="18"/>
        </w:rPr>
      </w:pPr>
      <w:bookmarkStart w:id="0" w:name="_GoBack"/>
      <w:bookmarkEnd w:id="0"/>
    </w:p>
    <w:p w14:paraId="5753B960" w14:textId="51F94C73" w:rsidR="00816CE9" w:rsidRDefault="00816CE9" w:rsidP="00816CE9">
      <w:pPr>
        <w:spacing w:line="360" w:lineRule="auto"/>
        <w:jc w:val="both"/>
        <w:rPr>
          <w:rFonts w:ascii="Palatino Linotype" w:hAnsi="Palatino Linotype" w:cs="Arial"/>
          <w:sz w:val="24"/>
          <w:szCs w:val="24"/>
        </w:rPr>
      </w:pPr>
      <w:r>
        <w:rPr>
          <w:rFonts w:ascii="Palatino Linotype" w:hAnsi="Palatino Linotype" w:cs="Arial"/>
          <w:b/>
          <w:sz w:val="28"/>
        </w:rPr>
        <w:t xml:space="preserve">SEGUNDO. </w:t>
      </w:r>
      <w:r w:rsidRPr="0086170F">
        <w:rPr>
          <w:rFonts w:ascii="Palatino Linotype" w:hAnsi="Palatino Linotype" w:cs="Arial"/>
          <w:sz w:val="24"/>
          <w:szCs w:val="24"/>
        </w:rPr>
        <w:t>Se ordena al Sujeto Obligado, en términos del considerando cuarto haga e</w:t>
      </w:r>
      <w:r>
        <w:rPr>
          <w:rFonts w:ascii="Palatino Linotype" w:hAnsi="Palatino Linotype" w:cs="Arial"/>
          <w:sz w:val="24"/>
          <w:szCs w:val="24"/>
        </w:rPr>
        <w:t xml:space="preserve">ntrega al Recurrente vía SAIMEX y en versión pública de </w:t>
      </w:r>
      <w:r w:rsidRPr="0086170F">
        <w:rPr>
          <w:rFonts w:ascii="Palatino Linotype" w:hAnsi="Palatino Linotype" w:cs="Arial"/>
          <w:sz w:val="24"/>
          <w:szCs w:val="24"/>
        </w:rPr>
        <w:t>lo siguiente:</w:t>
      </w:r>
    </w:p>
    <w:p w14:paraId="54B61B54" w14:textId="77777777" w:rsidR="009B31D6" w:rsidRPr="009B31D6" w:rsidRDefault="009B31D6" w:rsidP="00816CE9">
      <w:pPr>
        <w:spacing w:line="360" w:lineRule="auto"/>
        <w:jc w:val="both"/>
        <w:rPr>
          <w:rFonts w:ascii="Palatino Linotype" w:hAnsi="Palatino Linotype" w:cs="Arial"/>
          <w:sz w:val="12"/>
          <w:szCs w:val="24"/>
        </w:rPr>
      </w:pPr>
    </w:p>
    <w:p w14:paraId="63F6C073" w14:textId="1ED53EB6" w:rsidR="00816CE9" w:rsidRPr="00816CE9" w:rsidRDefault="009B31D6" w:rsidP="00816CE9">
      <w:pPr>
        <w:pStyle w:val="Prrafodelista"/>
        <w:numPr>
          <w:ilvl w:val="0"/>
          <w:numId w:val="10"/>
        </w:numPr>
        <w:spacing w:line="360" w:lineRule="auto"/>
        <w:jc w:val="both"/>
        <w:rPr>
          <w:rFonts w:ascii="Palatino Linotype" w:hAnsi="Palatino Linotype" w:cs="Arial"/>
        </w:rPr>
      </w:pPr>
      <w:r>
        <w:rPr>
          <w:rFonts w:ascii="Palatino Linotype" w:hAnsi="Palatino Linotype"/>
          <w:i/>
          <w:color w:val="000000"/>
        </w:rPr>
        <w:t>L</w:t>
      </w:r>
      <w:r w:rsidR="00816CE9" w:rsidRPr="00816CE9">
        <w:rPr>
          <w:rFonts w:ascii="Palatino Linotype" w:hAnsi="Palatino Linotype"/>
          <w:i/>
          <w:color w:val="000000"/>
        </w:rPr>
        <w:t xml:space="preserve">a </w:t>
      </w:r>
      <w:r w:rsidRPr="00816CE9">
        <w:rPr>
          <w:rFonts w:ascii="Palatino Linotype" w:hAnsi="Palatino Linotype"/>
          <w:i/>
          <w:color w:val="000000"/>
        </w:rPr>
        <w:t>nómina</w:t>
      </w:r>
      <w:r w:rsidR="00816CE9" w:rsidRPr="00816CE9">
        <w:rPr>
          <w:rFonts w:ascii="Palatino Linotype" w:hAnsi="Palatino Linotype"/>
          <w:i/>
          <w:color w:val="000000"/>
        </w:rPr>
        <w:t xml:space="preserve"> de la primera y segunda quincena del mes de diciembre de 2019 incluyendo administrativos, lista de raya, dietas, sindicalizados con cargo, deducciones, percepciones y aguinaldo.</w:t>
      </w:r>
    </w:p>
    <w:p w14:paraId="2F4445D9" w14:textId="77777777" w:rsidR="00816CE9" w:rsidRPr="009B31D6" w:rsidRDefault="00816CE9" w:rsidP="00816CE9">
      <w:pPr>
        <w:spacing w:line="360" w:lineRule="auto"/>
        <w:jc w:val="both"/>
        <w:rPr>
          <w:rFonts w:ascii="Palatino Linotype" w:hAnsi="Palatino Linotype" w:cs="Arial"/>
          <w:sz w:val="18"/>
          <w:szCs w:val="24"/>
        </w:rPr>
      </w:pPr>
    </w:p>
    <w:p w14:paraId="3243EC23" w14:textId="77777777" w:rsidR="00816CE9" w:rsidRDefault="00816CE9" w:rsidP="00816CE9">
      <w:pPr>
        <w:spacing w:line="360" w:lineRule="auto"/>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200DBD0A" w14:textId="77777777" w:rsidR="00E4045F" w:rsidRPr="00BA5B07" w:rsidRDefault="00E4045F" w:rsidP="00816CE9">
      <w:pPr>
        <w:spacing w:line="360" w:lineRule="auto"/>
        <w:jc w:val="both"/>
        <w:rPr>
          <w:rFonts w:ascii="Palatino Linotype" w:hAnsi="Palatino Linotype" w:cs="Arial"/>
          <w:i/>
          <w:sz w:val="24"/>
          <w:szCs w:val="24"/>
        </w:rPr>
      </w:pPr>
    </w:p>
    <w:p w14:paraId="6D3D9106" w14:textId="77777777"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7FAA4FC" w14:textId="27A5278C"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lastRenderedPageBreak/>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y </w:t>
      </w:r>
      <w:r w:rsidRPr="004209CE">
        <w:rPr>
          <w:rFonts w:ascii="Palatino Linotype" w:hAnsi="Palatino Linotype" w:cs="Arial"/>
          <w:bCs/>
          <w:sz w:val="24"/>
          <w:szCs w:val="24"/>
        </w:rPr>
        <w:t>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2F58B1FF" w14:textId="4A19EF97" w:rsidR="00F73753" w:rsidRPr="00736375" w:rsidRDefault="00736375" w:rsidP="00736375">
      <w:pPr>
        <w:widowControl w:val="0"/>
        <w:tabs>
          <w:tab w:val="left" w:pos="1701"/>
        </w:tabs>
        <w:autoSpaceDE w:val="0"/>
        <w:autoSpaceDN w:val="0"/>
        <w:adjustRightInd w:val="0"/>
        <w:spacing w:before="300" w:after="240" w:line="360" w:lineRule="auto"/>
        <w:jc w:val="both"/>
        <w:rPr>
          <w:rFonts w:ascii="Palatino Linotype" w:eastAsiaTheme="minorEastAsia" w:hAnsi="Palatino Linotype"/>
          <w:color w:val="222222"/>
          <w:lang w:val="es-ES_tradnl" w:eastAsia="es-ES_tradnl"/>
        </w:rPr>
      </w:pPr>
      <w:r>
        <w:rPr>
          <w:rFonts w:ascii="Palatino Linotype" w:eastAsia="Times New Roman" w:hAnsi="Palatino Linotype" w:cs="Arial"/>
          <w:b/>
          <w:sz w:val="28"/>
        </w:rPr>
        <w:t>QUINTO.</w:t>
      </w:r>
      <w:r>
        <w:rPr>
          <w:rFonts w:ascii="Palatino Linotype" w:hAnsi="Palatino Linotype" w:cs="Arial"/>
          <w:bCs/>
          <w:sz w:val="20"/>
          <w:szCs w:val="24"/>
        </w:rPr>
        <w:t xml:space="preserve"> </w:t>
      </w:r>
      <w:r w:rsidR="00E4045F">
        <w:rPr>
          <w:rFonts w:ascii="Palatino Linotype" w:hAnsi="Palatino Linotype" w:cs="Arial"/>
          <w:bCs/>
          <w:sz w:val="20"/>
          <w:szCs w:val="24"/>
        </w:rPr>
        <w:t xml:space="preserve"> </w:t>
      </w:r>
      <w:proofErr w:type="spellStart"/>
      <w:r w:rsidR="00F73753" w:rsidRPr="00736375">
        <w:rPr>
          <w:rFonts w:ascii="Palatino Linotype" w:eastAsiaTheme="minorEastAsia" w:hAnsi="Palatino Linotype"/>
          <w:color w:val="222222"/>
          <w:lang w:val="es-ES_tradnl" w:eastAsia="es-ES_tradnl"/>
        </w:rPr>
        <w:t>Gí</w:t>
      </w:r>
      <w:r w:rsidR="00F73753" w:rsidRPr="00736375">
        <w:rPr>
          <w:rFonts w:ascii="Palatino Linotype" w:hAnsi="Palatino Linotype"/>
          <w:color w:val="222222"/>
          <w:szCs w:val="17"/>
          <w:lang w:eastAsia="es-ES_tradnl"/>
        </w:rPr>
        <w:t>rese</w:t>
      </w:r>
      <w:proofErr w:type="spellEnd"/>
      <w:r w:rsidR="00F73753" w:rsidRPr="00736375">
        <w:rPr>
          <w:rFonts w:ascii="Palatino Linotype" w:hAnsi="Palatino Linotype"/>
          <w:color w:val="222222"/>
          <w:szCs w:val="17"/>
          <w:lang w:eastAsia="es-ES_tradnl"/>
        </w:rPr>
        <w:t xml:space="preserve"> oficio</w:t>
      </w:r>
      <w:r w:rsidR="00F73753" w:rsidRPr="00736375">
        <w:rPr>
          <w:rFonts w:ascii="Palatino Linotype" w:hAnsi="Palatino Linotype"/>
          <w:b/>
          <w:color w:val="222222"/>
          <w:szCs w:val="17"/>
          <w:lang w:eastAsia="es-ES_tradnl"/>
        </w:rPr>
        <w:t xml:space="preserve"> </w:t>
      </w:r>
      <w:r w:rsidR="00F73753" w:rsidRPr="00736375">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así como al Titular de la Dirección de Protección de Datos Personales en atención al artículo 82, fracción XXVII de la Ley de Protección de Datos Personales del Estado de México y Municipios, en términos del Considerando cuarto de la presente resolución.</w:t>
      </w:r>
    </w:p>
    <w:p w14:paraId="363B050C" w14:textId="281456F5" w:rsidR="001E4D01" w:rsidRPr="00E07DF5" w:rsidRDefault="001E4D01" w:rsidP="006843C7">
      <w:pPr>
        <w:spacing w:after="0" w:line="360" w:lineRule="auto"/>
        <w:jc w:val="both"/>
        <w:rPr>
          <w:rFonts w:ascii="Palatino Linotype" w:hAnsi="Palatino Linotype"/>
          <w:sz w:val="20"/>
          <w:szCs w:val="24"/>
          <w:lang w:eastAsia="es-ES_tradnl"/>
        </w:rPr>
      </w:pPr>
    </w:p>
    <w:p w14:paraId="3B8C7E4F" w14:textId="359BA23E"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E07DF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E4045F">
        <w:rPr>
          <w:rFonts w:ascii="Palatino Linotype" w:hAnsi="Palatino Linotype" w:cs="Arial"/>
          <w:sz w:val="24"/>
          <w:szCs w:val="24"/>
        </w:rPr>
        <w:t>DÉCIMA TERCERA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E4045F">
        <w:rPr>
          <w:rFonts w:ascii="Palatino Linotype" w:hAnsi="Palatino Linotype" w:cs="Arial"/>
          <w:sz w:val="24"/>
          <w:szCs w:val="24"/>
        </w:rPr>
        <w:t>DOCE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E4045F">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E4045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E4045F">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E4045F">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E4045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E4045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E4045F">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E4045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E4045F">
                            <w:pPr>
                              <w:spacing w:after="0" w:line="240" w:lineRule="auto"/>
                              <w:ind w:left="-57"/>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85298B" w:rsidRPr="00EF2FC0" w:rsidRDefault="0085298B" w:rsidP="00E4045F">
                            <w:pPr>
                              <w:spacing w:after="0" w:line="240" w:lineRule="auto"/>
                              <w:ind w:left="-57"/>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E4045F">
                            <w:pPr>
                              <w:spacing w:after="0" w:line="240" w:lineRule="auto"/>
                              <w:ind w:left="-57"/>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E4045F">
                      <w:pPr>
                        <w:spacing w:after="0" w:line="240" w:lineRule="auto"/>
                        <w:ind w:left="-57"/>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E4045F">
                      <w:pPr>
                        <w:spacing w:after="0" w:line="240" w:lineRule="auto"/>
                        <w:ind w:left="-57"/>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E4045F">
                      <w:pPr>
                        <w:spacing w:after="0" w:line="240" w:lineRule="auto"/>
                        <w:ind w:left="-57"/>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E4045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E4045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E4045F">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E4045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E4045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E4045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E4045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E4045F">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E4045F">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E4045F">
                      <w:pPr>
                        <w:spacing w:after="0"/>
                      </w:pPr>
                    </w:p>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289DF8F4">
                <wp:simplePos x="0" y="0"/>
                <wp:positionH relativeFrom="page">
                  <wp:align>center</wp:align>
                </wp:positionH>
                <wp:positionV relativeFrom="paragraph">
                  <wp:posOffset>203200</wp:posOffset>
                </wp:positionV>
                <wp:extent cx="3152775" cy="700644"/>
                <wp:effectExtent l="0" t="0" r="28575" b="23495"/>
                <wp:wrapNone/>
                <wp:docPr id="24" name="Cuadro de texto 24"/>
                <wp:cNvGraphicFramePr/>
                <a:graphic xmlns:a="http://schemas.openxmlformats.org/drawingml/2006/main">
                  <a:graphicData uri="http://schemas.microsoft.com/office/word/2010/wordprocessingShape">
                    <wps:wsp>
                      <wps:cNvSpPr txBox="1"/>
                      <wps:spPr>
                        <a:xfrm>
                          <a:off x="0" y="0"/>
                          <a:ext cx="3152775" cy="70064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E4045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5.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" fillcolor="white [3201]" strokecolor="white [3212]" strokeweight=".5pt">
                <v:textbox>
                  <w:txbxContent>
                    <w:p w14:paraId="7E6BBEFA" w14:textId="276C7DF4" w:rsidR="0085298B" w:rsidRPr="007F6133"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E4045F">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E4045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5B958137" w14:textId="606EC953"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E4045F">
        <w:rPr>
          <w:rFonts w:ascii="Palatino Linotype" w:hAnsi="Palatino Linotype" w:cs="Arial"/>
          <w:sz w:val="20"/>
          <w:szCs w:val="20"/>
        </w:rPr>
        <w:t>doce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00735</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B6EDF" w14:textId="77777777" w:rsidR="00582994" w:rsidRDefault="00582994" w:rsidP="00BF3214">
      <w:pPr>
        <w:spacing w:after="0" w:line="240" w:lineRule="auto"/>
      </w:pPr>
      <w:r>
        <w:separator/>
      </w:r>
    </w:p>
  </w:endnote>
  <w:endnote w:type="continuationSeparator" w:id="0">
    <w:p w14:paraId="744D2D63" w14:textId="77777777" w:rsidR="00582994" w:rsidRDefault="00582994"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406E">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406E">
              <w:rPr>
                <w:rFonts w:ascii="Palatino Linotype" w:hAnsi="Palatino Linotype"/>
                <w:bCs/>
                <w:noProof/>
                <w:sz w:val="20"/>
              </w:rPr>
              <w:t>24</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406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406E">
      <w:rPr>
        <w:rFonts w:ascii="Palatino Linotype" w:hAnsi="Palatino Linotype"/>
        <w:bCs/>
        <w:noProof/>
        <w:sz w:val="20"/>
      </w:rPr>
      <w:t>24</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1B25F" w14:textId="77777777" w:rsidR="00582994" w:rsidRDefault="00582994" w:rsidP="00BF3214">
      <w:pPr>
        <w:spacing w:after="0" w:line="240" w:lineRule="auto"/>
      </w:pPr>
      <w:r>
        <w:separator/>
      </w:r>
    </w:p>
  </w:footnote>
  <w:footnote w:type="continuationSeparator" w:id="0">
    <w:p w14:paraId="455E231E" w14:textId="77777777" w:rsidR="00582994" w:rsidRDefault="00582994"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Layout w:type="fixed"/>
      <w:tblCellMar>
        <w:left w:w="70" w:type="dxa"/>
        <w:right w:w="70" w:type="dxa"/>
      </w:tblCellMar>
      <w:tblLook w:val="04A0" w:firstRow="1" w:lastRow="0" w:firstColumn="1" w:lastColumn="0" w:noHBand="0" w:noVBand="1"/>
    </w:tblPr>
    <w:tblGrid>
      <w:gridCol w:w="6091"/>
      <w:gridCol w:w="4253"/>
    </w:tblGrid>
    <w:tr w:rsidR="00C217AD" w14:paraId="35E5EC0A" w14:textId="77777777" w:rsidTr="00C217AD">
      <w:trPr>
        <w:trHeight w:val="227"/>
      </w:trPr>
      <w:tc>
        <w:tcPr>
          <w:tcW w:w="6091" w:type="dxa"/>
          <w:hideMark/>
        </w:tcPr>
        <w:p w14:paraId="7BC472F9" w14:textId="77777777" w:rsidR="00C217AD" w:rsidRDefault="00C217AD" w:rsidP="00C217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3A7BAE99" w14:textId="46E5CCAD" w:rsidR="00C217AD" w:rsidRDefault="00C217AD" w:rsidP="00C217AD">
          <w:pPr>
            <w:spacing w:after="120" w:line="256" w:lineRule="auto"/>
            <w:ind w:left="-486" w:right="214"/>
            <w:jc w:val="right"/>
            <w:rPr>
              <w:rFonts w:ascii="Palatino Linotype" w:hAnsi="Palatino Linotype" w:cs="Arial"/>
              <w:szCs w:val="20"/>
            </w:rPr>
          </w:pPr>
          <w:r w:rsidRPr="00C217AD">
            <w:rPr>
              <w:rFonts w:ascii="Palatino Linotype" w:hAnsi="Palatino Linotype" w:cs="Arial"/>
              <w:b/>
              <w:sz w:val="21"/>
              <w:szCs w:val="21"/>
            </w:rPr>
            <w:t>00830/INFOEM/IP/RR/2020.</w:t>
          </w:r>
        </w:p>
      </w:tc>
    </w:tr>
    <w:tr w:rsidR="00C217AD" w14:paraId="0482DFAC" w14:textId="77777777" w:rsidTr="00C217AD">
      <w:trPr>
        <w:trHeight w:val="242"/>
      </w:trPr>
      <w:tc>
        <w:tcPr>
          <w:tcW w:w="6091" w:type="dxa"/>
          <w:hideMark/>
        </w:tcPr>
        <w:p w14:paraId="509D07E9" w14:textId="77777777" w:rsidR="00C217AD" w:rsidRDefault="00C217AD" w:rsidP="00C217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33454C0A" w14:textId="6935122E" w:rsidR="00C217AD" w:rsidRDefault="00C217AD" w:rsidP="00E4045F">
          <w:pPr>
            <w:spacing w:after="120" w:line="256" w:lineRule="auto"/>
            <w:ind w:left="-486" w:right="214" w:firstLine="284"/>
            <w:jc w:val="right"/>
            <w:rPr>
              <w:rFonts w:ascii="Palatino Linotype" w:hAnsi="Palatino Linotype" w:cs="Arial"/>
              <w:szCs w:val="20"/>
            </w:rPr>
          </w:pPr>
          <w:r w:rsidRPr="00C217AD">
            <w:rPr>
              <w:rFonts w:ascii="Palatino Linotype" w:hAnsi="Palatino Linotype" w:cs="Arial"/>
              <w:b/>
              <w:sz w:val="21"/>
              <w:szCs w:val="21"/>
            </w:rPr>
            <w:t>Organismo Descentralizado de Agua Potable Alcantarillado y Sanea</w:t>
          </w:r>
          <w:r w:rsidR="00E4045F">
            <w:rPr>
              <w:rFonts w:ascii="Palatino Linotype" w:hAnsi="Palatino Linotype" w:cs="Arial"/>
              <w:b/>
              <w:sz w:val="21"/>
              <w:szCs w:val="21"/>
            </w:rPr>
            <w:t xml:space="preserve">miento de      Valle de Chalco </w:t>
          </w:r>
          <w:r w:rsidRPr="00C217AD">
            <w:rPr>
              <w:rFonts w:ascii="Palatino Linotype" w:hAnsi="Palatino Linotype" w:cs="Arial"/>
              <w:b/>
              <w:sz w:val="21"/>
              <w:szCs w:val="21"/>
            </w:rPr>
            <w:t>Solidaridad</w:t>
          </w:r>
        </w:p>
      </w:tc>
    </w:tr>
    <w:tr w:rsidR="0085298B" w14:paraId="7B7E63F5" w14:textId="77777777" w:rsidTr="00C217AD">
      <w:trPr>
        <w:trHeight w:val="342"/>
      </w:trPr>
      <w:tc>
        <w:tcPr>
          <w:tcW w:w="6091"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3"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CellMar>
        <w:left w:w="70" w:type="dxa"/>
        <w:right w:w="70" w:type="dxa"/>
      </w:tblCellMar>
      <w:tblLook w:val="04A0" w:firstRow="1" w:lastRow="0" w:firstColumn="1" w:lastColumn="0" w:noHBand="0" w:noVBand="1"/>
    </w:tblPr>
    <w:tblGrid>
      <w:gridCol w:w="6091"/>
      <w:gridCol w:w="4253"/>
    </w:tblGrid>
    <w:tr w:rsidR="0085298B" w:rsidRPr="00D26364" w14:paraId="25A37BB4" w14:textId="77777777" w:rsidTr="00C217AD">
      <w:trPr>
        <w:trHeight w:val="227"/>
      </w:trPr>
      <w:tc>
        <w:tcPr>
          <w:tcW w:w="6091"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704A0DBF" w:rsidR="0085298B" w:rsidRPr="00C217AD" w:rsidRDefault="00284B55" w:rsidP="00C217AD">
          <w:pPr>
            <w:tabs>
              <w:tab w:val="left" w:pos="644"/>
            </w:tabs>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00</w:t>
          </w:r>
          <w:r w:rsidR="00C217AD" w:rsidRPr="00C217AD">
            <w:rPr>
              <w:rFonts w:ascii="Palatino Linotype" w:hAnsi="Palatino Linotype" w:cs="Arial"/>
              <w:b/>
              <w:sz w:val="21"/>
              <w:szCs w:val="21"/>
            </w:rPr>
            <w:t>83</w:t>
          </w:r>
          <w:r w:rsidR="00061AB5" w:rsidRPr="00C217AD">
            <w:rPr>
              <w:rFonts w:ascii="Palatino Linotype" w:hAnsi="Palatino Linotype" w:cs="Arial"/>
              <w:b/>
              <w:sz w:val="21"/>
              <w:szCs w:val="21"/>
            </w:rPr>
            <w:t>0</w:t>
          </w:r>
          <w:r w:rsidRPr="00C217AD">
            <w:rPr>
              <w:rFonts w:ascii="Palatino Linotype" w:hAnsi="Palatino Linotype" w:cs="Arial"/>
              <w:b/>
              <w:sz w:val="21"/>
              <w:szCs w:val="21"/>
            </w:rPr>
            <w:t>/INFOEM/IP/RR/2020.</w:t>
          </w:r>
        </w:p>
      </w:tc>
    </w:tr>
    <w:tr w:rsidR="0085298B" w:rsidRPr="00D26364" w14:paraId="480BC2A1" w14:textId="77777777" w:rsidTr="00C217AD">
      <w:trPr>
        <w:trHeight w:val="242"/>
      </w:trPr>
      <w:tc>
        <w:tcPr>
          <w:tcW w:w="6091"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64B23A8E" w:rsidR="0085298B" w:rsidRPr="00C217AD" w:rsidRDefault="00C217AD" w:rsidP="00E4045F">
          <w:pPr>
            <w:tabs>
              <w:tab w:val="left" w:pos="644"/>
            </w:tabs>
            <w:spacing w:after="120" w:line="256" w:lineRule="auto"/>
            <w:ind w:left="-486" w:right="72" w:firstLine="486"/>
            <w:jc w:val="right"/>
            <w:rPr>
              <w:rFonts w:ascii="Palatino Linotype" w:hAnsi="Palatino Linotype" w:cs="Arial"/>
              <w:b/>
              <w:sz w:val="21"/>
              <w:szCs w:val="21"/>
            </w:rPr>
          </w:pPr>
          <w:r w:rsidRPr="00C217AD">
            <w:rPr>
              <w:rFonts w:ascii="Palatino Linotype" w:hAnsi="Palatino Linotype" w:cs="Arial"/>
              <w:b/>
              <w:sz w:val="21"/>
              <w:szCs w:val="21"/>
            </w:rPr>
            <w:t>Organismo Descentralizado de Agua Potable Alcantarillado y Sanea</w:t>
          </w:r>
          <w:r w:rsidR="00E4045F">
            <w:rPr>
              <w:rFonts w:ascii="Palatino Linotype" w:hAnsi="Palatino Linotype" w:cs="Arial"/>
              <w:b/>
              <w:sz w:val="21"/>
              <w:szCs w:val="21"/>
            </w:rPr>
            <w:t xml:space="preserve">miento de      Valle de Chalco </w:t>
          </w:r>
          <w:r w:rsidRPr="00C217AD">
            <w:rPr>
              <w:rFonts w:ascii="Palatino Linotype" w:hAnsi="Palatino Linotype" w:cs="Arial"/>
              <w:b/>
              <w:sz w:val="21"/>
              <w:szCs w:val="21"/>
            </w:rPr>
            <w:t>Solidaridad</w:t>
          </w:r>
        </w:p>
      </w:tc>
    </w:tr>
    <w:tr w:rsidR="0085298B" w:rsidRPr="00D26364" w14:paraId="60A059F9" w14:textId="77777777" w:rsidTr="00C217AD">
      <w:trPr>
        <w:trHeight w:val="342"/>
      </w:trPr>
      <w:tc>
        <w:tcPr>
          <w:tcW w:w="6091"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1375647B" w:rsidR="0085298B" w:rsidRPr="00C217AD" w:rsidRDefault="00AB406E" w:rsidP="00C217AD">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sz w:val="21"/>
              <w:szCs w:val="21"/>
            </w:rPr>
            <w:t xml:space="preserve">XXXXX </w:t>
          </w:r>
          <w:proofErr w:type="spellStart"/>
          <w:r>
            <w:rPr>
              <w:rFonts w:ascii="Palatino Linotype" w:hAnsi="Palatino Linotype" w:cs="Arial"/>
              <w:b/>
              <w:sz w:val="21"/>
              <w:szCs w:val="21"/>
            </w:rPr>
            <w:t>XXXXX</w:t>
          </w:r>
          <w:proofErr w:type="spellEnd"/>
          <w:r>
            <w:rPr>
              <w:rFonts w:ascii="Palatino Linotype" w:hAnsi="Palatino Linotype" w:cs="Arial"/>
              <w:b/>
              <w:sz w:val="21"/>
              <w:szCs w:val="21"/>
            </w:rPr>
            <w:t xml:space="preserve"> </w:t>
          </w:r>
          <w:proofErr w:type="spellStart"/>
          <w:r>
            <w:rPr>
              <w:rFonts w:ascii="Palatino Linotype" w:hAnsi="Palatino Linotype" w:cs="Arial"/>
              <w:b/>
              <w:sz w:val="21"/>
              <w:szCs w:val="21"/>
            </w:rPr>
            <w:t>XXXXX</w:t>
          </w:r>
          <w:proofErr w:type="spellEnd"/>
        </w:p>
      </w:tc>
    </w:tr>
    <w:tr w:rsidR="0085298B" w:rsidRPr="00D26364" w14:paraId="7854C9FF" w14:textId="77777777" w:rsidTr="00C217AD">
      <w:trPr>
        <w:trHeight w:val="342"/>
      </w:trPr>
      <w:tc>
        <w:tcPr>
          <w:tcW w:w="6091"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85298B" w:rsidRPr="00C217AD" w:rsidRDefault="0085298B" w:rsidP="00C217AD">
          <w:pPr>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5C135D8"/>
    <w:multiLevelType w:val="hybridMultilevel"/>
    <w:tmpl w:val="28524486"/>
    <w:lvl w:ilvl="0" w:tplc="585E62C6">
      <w:start w:val="1"/>
      <w:numFmt w:val="upperRoman"/>
      <w:lvlText w:val="%1."/>
      <w:lvlJc w:val="left"/>
      <w:pPr>
        <w:ind w:left="1080" w:hanging="720"/>
      </w:pPr>
      <w:rPr>
        <w:rFonts w:eastAsia="Times New Roman" w:cs="Arial" w:hint="default"/>
        <w:b w:val="0"/>
        <w: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E7457"/>
    <w:multiLevelType w:val="hybridMultilevel"/>
    <w:tmpl w:val="6A302BD0"/>
    <w:lvl w:ilvl="0" w:tplc="37C4CA38">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6415C2C"/>
    <w:multiLevelType w:val="hybridMultilevel"/>
    <w:tmpl w:val="FFA85470"/>
    <w:lvl w:ilvl="0" w:tplc="AA7492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FB0505"/>
    <w:multiLevelType w:val="hybridMultilevel"/>
    <w:tmpl w:val="4BE2A76A"/>
    <w:lvl w:ilvl="0" w:tplc="080A000F">
      <w:start w:val="1"/>
      <w:numFmt w:val="decimal"/>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8"/>
  </w:num>
  <w:num w:numId="4">
    <w:abstractNumId w:val="6"/>
  </w:num>
  <w:num w:numId="5">
    <w:abstractNumId w:val="5"/>
  </w:num>
  <w:num w:numId="6">
    <w:abstractNumId w:val="0"/>
  </w:num>
  <w:num w:numId="7">
    <w:abstractNumId w:val="10"/>
  </w:num>
  <w:num w:numId="8">
    <w:abstractNumId w:val="7"/>
  </w:num>
  <w:num w:numId="9">
    <w:abstractNumId w:val="1"/>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3CE"/>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1AB5"/>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3BD5"/>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538"/>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0EF1"/>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5687"/>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37C"/>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1AA8"/>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2B2F"/>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0E87"/>
    <w:rsid w:val="00561348"/>
    <w:rsid w:val="0056161F"/>
    <w:rsid w:val="00561DFF"/>
    <w:rsid w:val="00561EE7"/>
    <w:rsid w:val="00562F16"/>
    <w:rsid w:val="005639B6"/>
    <w:rsid w:val="00564847"/>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994"/>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6375"/>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6CE9"/>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16AD"/>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1D6"/>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06E"/>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591"/>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8C1"/>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665"/>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7AD"/>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547B"/>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4C7"/>
    <w:rsid w:val="00CD49B4"/>
    <w:rsid w:val="00CD5D17"/>
    <w:rsid w:val="00CD6388"/>
    <w:rsid w:val="00CD765F"/>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237B"/>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2433"/>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5F"/>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BF8"/>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271"/>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753"/>
    <w:rsid w:val="00F73D5D"/>
    <w:rsid w:val="00F74705"/>
    <w:rsid w:val="00F7496F"/>
    <w:rsid w:val="00F750BE"/>
    <w:rsid w:val="00F75E5F"/>
    <w:rsid w:val="00F7698D"/>
    <w:rsid w:val="00F77095"/>
    <w:rsid w:val="00F77DC4"/>
    <w:rsid w:val="00F8029A"/>
    <w:rsid w:val="00F805FC"/>
    <w:rsid w:val="00F80D24"/>
    <w:rsid w:val="00F82B8A"/>
    <w:rsid w:val="00F83730"/>
    <w:rsid w:val="00F8441B"/>
    <w:rsid w:val="00F847E3"/>
    <w:rsid w:val="00F8617C"/>
    <w:rsid w:val="00F8620B"/>
    <w:rsid w:val="00F867B3"/>
    <w:rsid w:val="00F91682"/>
    <w:rsid w:val="00F916B7"/>
    <w:rsid w:val="00F91B52"/>
    <w:rsid w:val="00F92FC1"/>
    <w:rsid w:val="00F93C3B"/>
    <w:rsid w:val="00F953B0"/>
    <w:rsid w:val="00F95D56"/>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Lista2">
    <w:name w:val="List 2"/>
    <w:basedOn w:val="Normal"/>
    <w:uiPriority w:val="99"/>
    <w:unhideWhenUsed/>
    <w:rsid w:val="00405687"/>
    <w:pPr>
      <w:ind w:left="566" w:hanging="283"/>
      <w:contextualSpacing/>
    </w:pPr>
  </w:style>
  <w:style w:type="paragraph" w:styleId="Saludo">
    <w:name w:val="Salutation"/>
    <w:basedOn w:val="Normal"/>
    <w:next w:val="Normal"/>
    <w:link w:val="SaludoCar"/>
    <w:uiPriority w:val="99"/>
    <w:unhideWhenUsed/>
    <w:rsid w:val="00405687"/>
  </w:style>
  <w:style w:type="character" w:customStyle="1" w:styleId="SaludoCar">
    <w:name w:val="Saludo Car"/>
    <w:basedOn w:val="Fuentedeprrafopredeter"/>
    <w:link w:val="Saludo"/>
    <w:uiPriority w:val="99"/>
    <w:rsid w:val="00405687"/>
  </w:style>
  <w:style w:type="paragraph" w:styleId="Textoindependiente">
    <w:name w:val="Body Text"/>
    <w:basedOn w:val="Normal"/>
    <w:link w:val="TextoindependienteCar"/>
    <w:uiPriority w:val="99"/>
    <w:unhideWhenUsed/>
    <w:rsid w:val="00405687"/>
    <w:pPr>
      <w:spacing w:after="120"/>
    </w:pPr>
  </w:style>
  <w:style w:type="character" w:customStyle="1" w:styleId="TextoindependienteCar">
    <w:name w:val="Texto independiente Car"/>
    <w:basedOn w:val="Fuentedeprrafopredeter"/>
    <w:link w:val="Textoindependiente"/>
    <w:uiPriority w:val="99"/>
    <w:rsid w:val="00405687"/>
  </w:style>
  <w:style w:type="paragraph" w:styleId="Sangradetextonormal">
    <w:name w:val="Body Text Indent"/>
    <w:basedOn w:val="Normal"/>
    <w:link w:val="SangradetextonormalCar"/>
    <w:uiPriority w:val="99"/>
    <w:unhideWhenUsed/>
    <w:rsid w:val="00405687"/>
    <w:pPr>
      <w:spacing w:after="120"/>
      <w:ind w:left="283"/>
    </w:pPr>
  </w:style>
  <w:style w:type="character" w:customStyle="1" w:styleId="SangradetextonormalCar">
    <w:name w:val="Sangría de texto normal Car"/>
    <w:basedOn w:val="Fuentedeprrafopredeter"/>
    <w:link w:val="Sangradetextonormal"/>
    <w:uiPriority w:val="99"/>
    <w:rsid w:val="00405687"/>
  </w:style>
  <w:style w:type="paragraph" w:customStyle="1" w:styleId="Lneadeasunto">
    <w:name w:val="Línea de asunto"/>
    <w:basedOn w:val="Normal"/>
    <w:rsid w:val="00405687"/>
  </w:style>
  <w:style w:type="paragraph" w:styleId="Textoindependienteprimerasangra2">
    <w:name w:val="Body Text First Indent 2"/>
    <w:basedOn w:val="Sangradetextonormal"/>
    <w:link w:val="Textoindependienteprimerasangra2Car"/>
    <w:uiPriority w:val="99"/>
    <w:unhideWhenUsed/>
    <w:rsid w:val="0040568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7319850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8779.page" TargetMode="External"/><Relationship Id="rId13" Type="http://schemas.openxmlformats.org/officeDocument/2006/relationships/hyperlink" Target="javascript:AbrirModal(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859377.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859376.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6A06-5BD4-4487-84A8-5303B449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5860</Words>
  <Characters>32232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3</cp:revision>
  <cp:lastPrinted>2020-03-13T16:37:00Z</cp:lastPrinted>
  <dcterms:created xsi:type="dcterms:W3CDTF">2020-08-13T00:18:00Z</dcterms:created>
  <dcterms:modified xsi:type="dcterms:W3CDTF">2020-09-10T00:27:00Z</dcterms:modified>
</cp:coreProperties>
</file>