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658E3" w14:textId="52E927A1" w:rsidR="002D0C52" w:rsidRPr="00D85E59" w:rsidRDefault="002D0C52" w:rsidP="002D0C52">
      <w:pPr>
        <w:spacing w:before="100" w:beforeAutospacing="1" w:after="100" w:afterAutospacing="1" w:line="360" w:lineRule="auto"/>
        <w:jc w:val="both"/>
        <w:rPr>
          <w:rFonts w:ascii="Palatino Linotype" w:hAnsi="Palatino Linotype"/>
        </w:rPr>
      </w:pPr>
      <w:r w:rsidRPr="00D85E59">
        <w:rPr>
          <w:rFonts w:ascii="Palatino Linotype" w:hAnsi="Palatino Linotype"/>
        </w:rPr>
        <w:t>Resolución del Pleno del Instituto de Transparencia, Acceso a la Información Pública y Protección de Datos Personales del Estado de México y Municipios, c</w:t>
      </w:r>
      <w:bookmarkStart w:id="0" w:name="_GoBack"/>
      <w:bookmarkEnd w:id="0"/>
      <w:r w:rsidRPr="00D85E59">
        <w:rPr>
          <w:rFonts w:ascii="Palatino Linotype" w:hAnsi="Palatino Linotype"/>
        </w:rPr>
        <w:t xml:space="preserve">on domicilio en Metepec, Estado de México, de fecha </w:t>
      </w:r>
      <w:r w:rsidR="00C5394D" w:rsidRPr="00D85E59">
        <w:rPr>
          <w:rFonts w:ascii="Palatino Linotype" w:hAnsi="Palatino Linotype"/>
        </w:rPr>
        <w:t>siete</w:t>
      </w:r>
      <w:r w:rsidR="00996807" w:rsidRPr="00D85E59">
        <w:rPr>
          <w:rFonts w:ascii="Palatino Linotype" w:hAnsi="Palatino Linotype"/>
        </w:rPr>
        <w:t xml:space="preserve"> </w:t>
      </w:r>
      <w:r w:rsidRPr="00D85E59">
        <w:rPr>
          <w:rFonts w:ascii="Palatino Linotype" w:hAnsi="Palatino Linotype"/>
        </w:rPr>
        <w:t xml:space="preserve">de </w:t>
      </w:r>
      <w:r w:rsidR="00C5394D" w:rsidRPr="00D85E59">
        <w:rPr>
          <w:rFonts w:ascii="Palatino Linotype" w:hAnsi="Palatino Linotype"/>
        </w:rPr>
        <w:t xml:space="preserve">octubre </w:t>
      </w:r>
      <w:r w:rsidRPr="00D85E59">
        <w:rPr>
          <w:rFonts w:ascii="Palatino Linotype" w:hAnsi="Palatino Linotype"/>
        </w:rPr>
        <w:t>de dos mil veinte.</w:t>
      </w:r>
    </w:p>
    <w:p w14:paraId="276CDB1A" w14:textId="0DE27371" w:rsidR="002D0C52" w:rsidRPr="00D85E59" w:rsidRDefault="002D0C52" w:rsidP="002D0C52">
      <w:pPr>
        <w:spacing w:before="100" w:beforeAutospacing="1" w:after="100" w:afterAutospacing="1" w:line="360" w:lineRule="auto"/>
        <w:jc w:val="both"/>
        <w:rPr>
          <w:rFonts w:ascii="Palatino Linotype" w:hAnsi="Palatino Linotype"/>
        </w:rPr>
      </w:pPr>
      <w:r w:rsidRPr="00D85E59">
        <w:rPr>
          <w:rFonts w:ascii="Palatino Linotype" w:hAnsi="Palatino Linotype"/>
          <w:b/>
        </w:rPr>
        <w:t>VISTOS</w:t>
      </w:r>
      <w:r w:rsidRPr="00D85E59">
        <w:rPr>
          <w:rFonts w:ascii="Palatino Linotype" w:hAnsi="Palatino Linotype"/>
        </w:rPr>
        <w:t xml:space="preserve"> los expedientes formados con motivo de los Recursos de Revisión </w:t>
      </w:r>
      <w:r w:rsidR="00C5394D" w:rsidRPr="00D85E59">
        <w:rPr>
          <w:rFonts w:ascii="Palatino Linotype" w:hAnsi="Palatino Linotype"/>
          <w:b/>
        </w:rPr>
        <w:t>0332</w:t>
      </w:r>
      <w:r w:rsidR="00996807" w:rsidRPr="00D85E59">
        <w:rPr>
          <w:rFonts w:ascii="Palatino Linotype" w:hAnsi="Palatino Linotype"/>
          <w:b/>
        </w:rPr>
        <w:t>7</w:t>
      </w:r>
      <w:r w:rsidRPr="00D85E59">
        <w:rPr>
          <w:rFonts w:ascii="Palatino Linotype" w:hAnsi="Palatino Linotype"/>
          <w:b/>
        </w:rPr>
        <w:t>/INFOEM/IP/RR/20</w:t>
      </w:r>
      <w:r w:rsidR="00996807" w:rsidRPr="00D85E59">
        <w:rPr>
          <w:rFonts w:ascii="Palatino Linotype" w:hAnsi="Palatino Linotype"/>
          <w:b/>
        </w:rPr>
        <w:t xml:space="preserve">20 </w:t>
      </w:r>
      <w:r w:rsidRPr="00D85E59">
        <w:rPr>
          <w:rFonts w:ascii="Palatino Linotype" w:hAnsi="Palatino Linotype"/>
        </w:rPr>
        <w:t xml:space="preserve">y </w:t>
      </w:r>
      <w:r w:rsidR="00C5394D" w:rsidRPr="00D85E59">
        <w:rPr>
          <w:rFonts w:ascii="Palatino Linotype" w:hAnsi="Palatino Linotype"/>
          <w:b/>
        </w:rPr>
        <w:t>0332</w:t>
      </w:r>
      <w:r w:rsidR="00996807" w:rsidRPr="00D85E59">
        <w:rPr>
          <w:rFonts w:ascii="Palatino Linotype" w:hAnsi="Palatino Linotype"/>
          <w:b/>
        </w:rPr>
        <w:t>8</w:t>
      </w:r>
      <w:r w:rsidRPr="00D85E59">
        <w:rPr>
          <w:rFonts w:ascii="Palatino Linotype" w:hAnsi="Palatino Linotype"/>
          <w:b/>
        </w:rPr>
        <w:t>/INFOEM/IP/RR/2020</w:t>
      </w:r>
      <w:r w:rsidRPr="00D85E59">
        <w:rPr>
          <w:rFonts w:ascii="Palatino Linotype" w:hAnsi="Palatino Linotype"/>
        </w:rPr>
        <w:t xml:space="preserve">, promovidos por </w:t>
      </w:r>
      <w:r w:rsidR="00996807" w:rsidRPr="00D85E59">
        <w:rPr>
          <w:rFonts w:ascii="Palatino Linotype" w:hAnsi="Palatino Linotype"/>
        </w:rPr>
        <w:t>l</w:t>
      </w:r>
      <w:r w:rsidR="00C5394D" w:rsidRPr="00D85E59">
        <w:rPr>
          <w:rFonts w:ascii="Palatino Linotype" w:hAnsi="Palatino Linotype"/>
        </w:rPr>
        <w:t>a</w:t>
      </w:r>
      <w:r w:rsidR="00996807" w:rsidRPr="00D85E59">
        <w:rPr>
          <w:rFonts w:ascii="Palatino Linotype" w:hAnsi="Palatino Linotype"/>
        </w:rPr>
        <w:t xml:space="preserve"> </w:t>
      </w:r>
      <w:r w:rsidR="00996807" w:rsidRPr="00D85E59">
        <w:rPr>
          <w:rFonts w:ascii="Palatino Linotype" w:hAnsi="Palatino Linotype"/>
          <w:b/>
        </w:rPr>
        <w:t xml:space="preserve">C. </w:t>
      </w:r>
      <w:r w:rsidR="006B7ECC" w:rsidRPr="006B7ECC">
        <w:rPr>
          <w:rFonts w:ascii="Palatino Linotype" w:hAnsi="Palatino Linotype"/>
          <w:b/>
        </w:rPr>
        <w:t>XXXXXX XXXXXX X</w:t>
      </w:r>
      <w:r w:rsidRPr="00D85E59">
        <w:rPr>
          <w:rFonts w:ascii="Palatino Linotype" w:hAnsi="Palatino Linotype" w:cs="Arial"/>
          <w:b/>
        </w:rPr>
        <w:t>,</w:t>
      </w:r>
      <w:r w:rsidRPr="00D85E59">
        <w:rPr>
          <w:rFonts w:ascii="Palatino Linotype" w:hAnsi="Palatino Linotype" w:cs="Arial"/>
        </w:rPr>
        <w:t xml:space="preserve"> en lo sucesivo</w:t>
      </w:r>
      <w:r w:rsidRPr="00D85E59">
        <w:rPr>
          <w:rFonts w:ascii="Palatino Linotype" w:hAnsi="Palatino Linotype" w:cs="Arial"/>
          <w:b/>
        </w:rPr>
        <w:t xml:space="preserve"> L</w:t>
      </w:r>
      <w:r w:rsidR="00C5394D" w:rsidRPr="00D85E59">
        <w:rPr>
          <w:rFonts w:ascii="Palatino Linotype" w:hAnsi="Palatino Linotype" w:cs="Arial"/>
          <w:b/>
        </w:rPr>
        <w:t>A</w:t>
      </w:r>
      <w:r w:rsidRPr="00D85E59">
        <w:rPr>
          <w:rFonts w:ascii="Palatino Linotype" w:hAnsi="Palatino Linotype" w:cs="Arial"/>
          <w:b/>
        </w:rPr>
        <w:t xml:space="preserve"> RECURRENTE</w:t>
      </w:r>
      <w:r w:rsidRPr="00D85E59">
        <w:rPr>
          <w:rFonts w:ascii="Palatino Linotype" w:hAnsi="Palatino Linotype"/>
        </w:rPr>
        <w:t xml:space="preserve">, en contra de las respuestas del </w:t>
      </w:r>
      <w:r w:rsidR="00C5394D" w:rsidRPr="00D85E59">
        <w:rPr>
          <w:rFonts w:ascii="Palatino Linotype" w:hAnsi="Palatino Linotype"/>
          <w:b/>
          <w:bCs/>
        </w:rPr>
        <w:t>Organismo Descentralizado de Agua Potable, Alcantarillado y Saneamiento de Valle de Chalco Solidaridad</w:t>
      </w:r>
      <w:r w:rsidRPr="00D85E59">
        <w:rPr>
          <w:rFonts w:ascii="Palatino Linotype" w:hAnsi="Palatino Linotype"/>
        </w:rPr>
        <w:t xml:space="preserve">, en lo sucesivo </w:t>
      </w:r>
      <w:r w:rsidRPr="00D85E59">
        <w:rPr>
          <w:rFonts w:ascii="Palatino Linotype" w:hAnsi="Palatino Linotype"/>
          <w:b/>
        </w:rPr>
        <w:t>EL SUJETO OBLIGADO</w:t>
      </w:r>
      <w:r w:rsidRPr="00D85E59">
        <w:rPr>
          <w:rFonts w:ascii="Palatino Linotype" w:hAnsi="Palatino Linotype"/>
        </w:rPr>
        <w:t xml:space="preserve">, se procede a dictar la presente resolución con base en lo siguiente: </w:t>
      </w:r>
    </w:p>
    <w:p w14:paraId="161E37BC" w14:textId="77777777" w:rsidR="002D0C52" w:rsidRPr="00D85E59" w:rsidRDefault="002D0C52" w:rsidP="002D0C52">
      <w:pPr>
        <w:spacing w:before="100" w:beforeAutospacing="1" w:after="100" w:afterAutospacing="1" w:line="360" w:lineRule="auto"/>
        <w:jc w:val="center"/>
        <w:rPr>
          <w:rFonts w:ascii="Palatino Linotype" w:hAnsi="Palatino Linotype"/>
          <w:b/>
          <w:bCs/>
          <w:spacing w:val="60"/>
          <w:sz w:val="28"/>
        </w:rPr>
      </w:pPr>
      <w:r w:rsidRPr="00D85E59">
        <w:rPr>
          <w:rFonts w:ascii="Palatino Linotype" w:hAnsi="Palatino Linotype"/>
          <w:b/>
          <w:bCs/>
          <w:spacing w:val="60"/>
          <w:sz w:val="28"/>
        </w:rPr>
        <w:t>RESULTANDO</w:t>
      </w:r>
    </w:p>
    <w:p w14:paraId="204CDF1F" w14:textId="7E3623B4" w:rsidR="002D0C52" w:rsidRPr="00D85E59" w:rsidRDefault="002D0C52" w:rsidP="005252E4">
      <w:pPr>
        <w:pStyle w:val="Prrafodelista"/>
        <w:numPr>
          <w:ilvl w:val="0"/>
          <w:numId w:val="3"/>
        </w:numPr>
        <w:spacing w:before="100" w:beforeAutospacing="1" w:after="100" w:afterAutospacing="1" w:line="360" w:lineRule="auto"/>
        <w:ind w:left="0" w:firstLine="0"/>
        <w:jc w:val="both"/>
        <w:rPr>
          <w:rFonts w:ascii="Palatino Linotype" w:hAnsi="Palatino Linotype" w:cs="Arial"/>
        </w:rPr>
      </w:pPr>
      <w:r w:rsidRPr="00D85E59">
        <w:rPr>
          <w:rFonts w:ascii="Palatino Linotype" w:hAnsi="Palatino Linotype"/>
        </w:rPr>
        <w:t xml:space="preserve">En </w:t>
      </w:r>
      <w:r w:rsidRPr="00D85E59">
        <w:rPr>
          <w:rFonts w:ascii="Palatino Linotype" w:hAnsi="Palatino Linotype" w:cs="Arial"/>
        </w:rPr>
        <w:t>fecha</w:t>
      </w:r>
      <w:r w:rsidR="005252E4" w:rsidRPr="00D85E59">
        <w:rPr>
          <w:rFonts w:ascii="Palatino Linotype" w:hAnsi="Palatino Linotype" w:cs="Arial"/>
        </w:rPr>
        <w:t xml:space="preserve"> tres</w:t>
      </w:r>
      <w:r w:rsidRPr="00D85E59">
        <w:rPr>
          <w:rFonts w:ascii="Palatino Linotype" w:hAnsi="Palatino Linotype" w:cs="Arial"/>
        </w:rPr>
        <w:t xml:space="preserve"> </w:t>
      </w:r>
      <w:r w:rsidRPr="00D85E59">
        <w:rPr>
          <w:rFonts w:ascii="Palatino Linotype" w:hAnsi="Palatino Linotype"/>
        </w:rPr>
        <w:t xml:space="preserve">de </w:t>
      </w:r>
      <w:r w:rsidR="005252E4" w:rsidRPr="00D85E59">
        <w:rPr>
          <w:rFonts w:ascii="Palatino Linotype" w:hAnsi="Palatino Linotype"/>
        </w:rPr>
        <w:t xml:space="preserve">agosto </w:t>
      </w:r>
      <w:r w:rsidRPr="00D85E59">
        <w:rPr>
          <w:rFonts w:ascii="Palatino Linotype" w:hAnsi="Palatino Linotype"/>
        </w:rPr>
        <w:t xml:space="preserve">de dos mil </w:t>
      </w:r>
      <w:r w:rsidR="00996807" w:rsidRPr="00D85E59">
        <w:rPr>
          <w:rFonts w:ascii="Palatino Linotype" w:hAnsi="Palatino Linotype"/>
        </w:rPr>
        <w:t>veinte</w:t>
      </w:r>
      <w:r w:rsidRPr="00D85E59">
        <w:rPr>
          <w:rFonts w:ascii="Palatino Linotype" w:hAnsi="Palatino Linotype"/>
        </w:rPr>
        <w:t xml:space="preserve">, </w:t>
      </w:r>
      <w:r w:rsidRPr="00D85E59">
        <w:rPr>
          <w:rFonts w:ascii="Palatino Linotype" w:hAnsi="Palatino Linotype" w:cs="Arial"/>
          <w:b/>
        </w:rPr>
        <w:t>L</w:t>
      </w:r>
      <w:r w:rsidR="005252E4" w:rsidRPr="00D85E59">
        <w:rPr>
          <w:rFonts w:ascii="Palatino Linotype" w:hAnsi="Palatino Linotype" w:cs="Arial"/>
          <w:b/>
        </w:rPr>
        <w:t>A</w:t>
      </w:r>
      <w:r w:rsidRPr="00D85E59">
        <w:rPr>
          <w:rFonts w:ascii="Palatino Linotype" w:hAnsi="Palatino Linotype" w:cs="Arial"/>
          <w:b/>
        </w:rPr>
        <w:t xml:space="preserve"> RECURRENTE</w:t>
      </w:r>
      <w:r w:rsidRPr="00D85E59">
        <w:rPr>
          <w:rFonts w:ascii="Palatino Linotype" w:hAnsi="Palatino Linotype"/>
        </w:rPr>
        <w:t xml:space="preserve"> presentó, a través del </w:t>
      </w:r>
      <w:r w:rsidRPr="00D85E59">
        <w:rPr>
          <w:rFonts w:ascii="Palatino Linotype" w:hAnsi="Palatino Linotype" w:cs="Arial"/>
        </w:rPr>
        <w:t>Sistema</w:t>
      </w:r>
      <w:r w:rsidRPr="00D85E59">
        <w:rPr>
          <w:rFonts w:ascii="Palatino Linotype" w:hAnsi="Palatino Linotype"/>
        </w:rPr>
        <w:t xml:space="preserve"> de Acceso a la Información Mexiquense, en lo subsecuente </w:t>
      </w:r>
      <w:r w:rsidRPr="00D85E59">
        <w:rPr>
          <w:rFonts w:ascii="Palatino Linotype" w:hAnsi="Palatino Linotype"/>
          <w:b/>
        </w:rPr>
        <w:t>EL SAIMEX</w:t>
      </w:r>
      <w:r w:rsidRPr="00D85E59">
        <w:rPr>
          <w:rFonts w:ascii="Palatino Linotype" w:hAnsi="Palatino Linotype"/>
        </w:rPr>
        <w:t xml:space="preserve"> ante </w:t>
      </w:r>
      <w:r w:rsidRPr="00D85E59">
        <w:rPr>
          <w:rFonts w:ascii="Palatino Linotype" w:hAnsi="Palatino Linotype"/>
          <w:b/>
        </w:rPr>
        <w:t>EL SUJETO OBLIGADO</w:t>
      </w:r>
      <w:r w:rsidRPr="00D85E59">
        <w:rPr>
          <w:rFonts w:ascii="Palatino Linotype" w:hAnsi="Palatino Linotype"/>
        </w:rPr>
        <w:t xml:space="preserve">, las solicitudes de acceso a la información pública, a las que se les asignó los números </w:t>
      </w:r>
      <w:r w:rsidR="005252E4" w:rsidRPr="00D85E59">
        <w:rPr>
          <w:rFonts w:ascii="Palatino Linotype" w:hAnsi="Palatino Linotype"/>
          <w:b/>
          <w:bCs/>
        </w:rPr>
        <w:t>00147/OASVACHASO/IP/2020</w:t>
      </w:r>
      <w:r w:rsidR="00996807" w:rsidRPr="00D85E59">
        <w:rPr>
          <w:rFonts w:ascii="Palatino Linotype" w:hAnsi="Palatino Linotype"/>
          <w:b/>
          <w:bCs/>
        </w:rPr>
        <w:t xml:space="preserve"> </w:t>
      </w:r>
      <w:r w:rsidRPr="00D85E59">
        <w:rPr>
          <w:rFonts w:ascii="Palatino Linotype" w:hAnsi="Palatino Linotype"/>
          <w:bCs/>
        </w:rPr>
        <w:t xml:space="preserve">y </w:t>
      </w:r>
      <w:r w:rsidR="005252E4" w:rsidRPr="00D85E59">
        <w:rPr>
          <w:rFonts w:ascii="Palatino Linotype" w:hAnsi="Palatino Linotype"/>
          <w:b/>
          <w:bCs/>
        </w:rPr>
        <w:t>00148/OASVACHASO/IP/2020</w:t>
      </w:r>
      <w:r w:rsidRPr="00D85E59">
        <w:rPr>
          <w:rFonts w:ascii="Palatino Linotype" w:hAnsi="Palatino Linotype"/>
        </w:rPr>
        <w:t xml:space="preserve">, mediante las cuales requirió vía </w:t>
      </w:r>
      <w:r w:rsidRPr="00D85E59">
        <w:rPr>
          <w:rFonts w:ascii="Palatino Linotype" w:hAnsi="Palatino Linotype"/>
          <w:b/>
        </w:rPr>
        <w:t>SAIMEX</w:t>
      </w:r>
      <w:r w:rsidRPr="00D85E59">
        <w:rPr>
          <w:rFonts w:ascii="Palatino Linotype" w:hAnsi="Palatino Linotype"/>
        </w:rPr>
        <w:t>, lo siguiente:</w:t>
      </w:r>
    </w:p>
    <w:p w14:paraId="4018681A" w14:textId="45B00C3D" w:rsidR="002D0C52" w:rsidRPr="00D85E59" w:rsidRDefault="005252E4"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D85E59">
        <w:rPr>
          <w:rFonts w:ascii="Palatino Linotype" w:hAnsi="Palatino Linotype"/>
          <w:b/>
          <w:bCs/>
        </w:rPr>
        <w:t>00147/OASVACHASO/IP/2020</w:t>
      </w:r>
    </w:p>
    <w:p w14:paraId="035E7DFF" w14:textId="05EF90AD" w:rsidR="002D0C52" w:rsidRPr="00D85E59" w:rsidRDefault="002D0C52" w:rsidP="002D0C52">
      <w:pPr>
        <w:spacing w:before="100" w:beforeAutospacing="1" w:after="100" w:afterAutospacing="1"/>
        <w:ind w:left="709" w:right="709"/>
        <w:jc w:val="both"/>
        <w:rPr>
          <w:rFonts w:ascii="Palatino Linotype" w:hAnsi="Palatino Linotype"/>
          <w:sz w:val="22"/>
          <w:szCs w:val="22"/>
        </w:rPr>
      </w:pPr>
      <w:r w:rsidRPr="00D85E59">
        <w:rPr>
          <w:rFonts w:ascii="Palatino Linotype" w:hAnsi="Palatino Linotype" w:cs="Arial"/>
          <w:i/>
          <w:sz w:val="22"/>
          <w:szCs w:val="22"/>
        </w:rPr>
        <w:t>“</w:t>
      </w:r>
      <w:r w:rsidR="006E6027" w:rsidRPr="00D85E59">
        <w:rPr>
          <w:rFonts w:ascii="Palatino Linotype" w:hAnsi="Palatino Linotype" w:cs="Arial"/>
          <w:i/>
          <w:sz w:val="22"/>
          <w:szCs w:val="22"/>
        </w:rPr>
        <w:t xml:space="preserve">POLIZA CONTABLE, POLIZA CHEQUE, SOPORTE DOCUMENTAL DEBIENDO CONSIDERAR LA FACTURA O FACTURAS PAGADAS, RECIBOS </w:t>
      </w:r>
      <w:r w:rsidR="006E6027" w:rsidRPr="00D85E59">
        <w:rPr>
          <w:rFonts w:ascii="Palatino Linotype" w:hAnsi="Palatino Linotype" w:cs="Arial"/>
          <w:i/>
          <w:sz w:val="22"/>
          <w:szCs w:val="22"/>
        </w:rPr>
        <w:lastRenderedPageBreak/>
        <w:t>DE HONORARIOS, NOMINA O CUALQUIER CONCEPTO PAGADO, DEL MES DE JUNIO DE 2020 DEL ORGANISMO DE AGUA DE VALLE DE CHALCO SOLIDARIDAD</w:t>
      </w:r>
      <w:r w:rsidRPr="00D85E59">
        <w:rPr>
          <w:rFonts w:ascii="Palatino Linotype" w:hAnsi="Palatino Linotype" w:cs="Arial"/>
          <w:i/>
          <w:sz w:val="22"/>
          <w:szCs w:val="22"/>
        </w:rPr>
        <w:t xml:space="preserve">” </w:t>
      </w:r>
      <w:r w:rsidRPr="00D85E59">
        <w:rPr>
          <w:rFonts w:ascii="Palatino Linotype" w:hAnsi="Palatino Linotype"/>
          <w:sz w:val="22"/>
          <w:szCs w:val="22"/>
        </w:rPr>
        <w:t>(Sic)</w:t>
      </w:r>
    </w:p>
    <w:p w14:paraId="5B145D3A" w14:textId="45FDF2CE" w:rsidR="002D0C52" w:rsidRPr="00D85E59" w:rsidRDefault="006E6027"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D85E59">
        <w:rPr>
          <w:rFonts w:ascii="Palatino Linotype" w:hAnsi="Palatino Linotype"/>
          <w:b/>
          <w:bCs/>
        </w:rPr>
        <w:t>00148/OASVACHASO/IP/2020</w:t>
      </w:r>
    </w:p>
    <w:p w14:paraId="37495FC0" w14:textId="48630DF9" w:rsidR="002D0C52" w:rsidRPr="00D85E59" w:rsidRDefault="002D0C52" w:rsidP="002D0C52">
      <w:pPr>
        <w:spacing w:before="100" w:beforeAutospacing="1" w:after="100" w:afterAutospacing="1"/>
        <w:ind w:left="709" w:right="709"/>
        <w:jc w:val="both"/>
        <w:rPr>
          <w:rFonts w:ascii="Palatino Linotype" w:hAnsi="Palatino Linotype"/>
          <w:sz w:val="22"/>
          <w:szCs w:val="22"/>
        </w:rPr>
      </w:pPr>
      <w:r w:rsidRPr="00D85E59">
        <w:rPr>
          <w:rFonts w:ascii="Palatino Linotype" w:hAnsi="Palatino Linotype" w:cs="Arial"/>
          <w:i/>
          <w:sz w:val="22"/>
          <w:szCs w:val="22"/>
        </w:rPr>
        <w:t>“</w:t>
      </w:r>
      <w:r w:rsidR="006E6027" w:rsidRPr="00D85E59">
        <w:rPr>
          <w:rFonts w:ascii="Palatino Linotype" w:hAnsi="Palatino Linotype" w:cs="Arial"/>
          <w:i/>
          <w:sz w:val="22"/>
          <w:szCs w:val="22"/>
        </w:rPr>
        <w:t>POLIZA CONTABLE, POLIZA CHEQUE, SOPORTE DOCUMENTAL DEBIENDO CONSIDERAR LA FACTURA O FACTURAS PAGADAS, RECIBOS DE HONORARIOS, NOMINA O CUALQUIER CONCEPTO PAGADO, DEL MES DE JULIO DE 2020 DEL ORGANISMO DE AGUA DE VALLE DE CHALCO SOLIDARIDAD</w:t>
      </w:r>
      <w:r w:rsidRPr="00D85E59">
        <w:rPr>
          <w:rFonts w:ascii="Palatino Linotype" w:hAnsi="Palatino Linotype" w:cs="Arial"/>
          <w:i/>
          <w:sz w:val="22"/>
          <w:szCs w:val="22"/>
        </w:rPr>
        <w:t xml:space="preserve">” </w:t>
      </w:r>
      <w:r w:rsidRPr="00D85E59">
        <w:rPr>
          <w:rFonts w:ascii="Palatino Linotype" w:hAnsi="Palatino Linotype"/>
          <w:sz w:val="22"/>
          <w:szCs w:val="22"/>
        </w:rPr>
        <w:t>(Sic)</w:t>
      </w:r>
    </w:p>
    <w:p w14:paraId="524E6730" w14:textId="42ABEDD4" w:rsidR="002D0C52" w:rsidRPr="00D85E59" w:rsidRDefault="002D0C52" w:rsidP="002D0C52">
      <w:pPr>
        <w:spacing w:before="100" w:beforeAutospacing="1" w:after="100" w:afterAutospacing="1"/>
        <w:ind w:right="709"/>
        <w:jc w:val="both"/>
        <w:rPr>
          <w:rFonts w:ascii="Palatino Linotype" w:hAnsi="Palatino Linotype" w:cs="Arial"/>
          <w:sz w:val="22"/>
          <w:szCs w:val="22"/>
        </w:rPr>
      </w:pPr>
      <w:r w:rsidRPr="00D85E59">
        <w:rPr>
          <w:rFonts w:ascii="Palatino Linotype" w:hAnsi="Palatino Linotype" w:cs="Arial"/>
          <w:b/>
          <w:sz w:val="22"/>
          <w:szCs w:val="22"/>
        </w:rPr>
        <w:t>MODALIDAD DE ENTREGA</w:t>
      </w:r>
      <w:r w:rsidRPr="00D85E59">
        <w:rPr>
          <w:rFonts w:ascii="Palatino Linotype" w:hAnsi="Palatino Linotype" w:cs="Arial"/>
          <w:sz w:val="22"/>
          <w:szCs w:val="22"/>
        </w:rPr>
        <w:t xml:space="preserve">: Vía </w:t>
      </w:r>
      <w:r w:rsidRPr="00D85E59">
        <w:rPr>
          <w:rFonts w:ascii="Palatino Linotype" w:hAnsi="Palatino Linotype" w:cs="Arial"/>
          <w:b/>
          <w:sz w:val="22"/>
          <w:szCs w:val="22"/>
        </w:rPr>
        <w:t>SAIMEX</w:t>
      </w:r>
      <w:r w:rsidRPr="00D85E59">
        <w:rPr>
          <w:rFonts w:ascii="Palatino Linotype" w:hAnsi="Palatino Linotype" w:cs="Arial"/>
          <w:sz w:val="22"/>
          <w:szCs w:val="22"/>
        </w:rPr>
        <w:t xml:space="preserve"> </w:t>
      </w:r>
    </w:p>
    <w:p w14:paraId="40C5205C" w14:textId="3DAF1DE7" w:rsidR="00571106" w:rsidRPr="00D85E59" w:rsidRDefault="006E6027" w:rsidP="006E6027">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D85E59">
        <w:rPr>
          <w:noProof/>
          <w:lang w:eastAsia="es-MX"/>
        </w:rPr>
        <mc:AlternateContent>
          <mc:Choice Requires="wps">
            <w:drawing>
              <wp:anchor distT="0" distB="0" distL="114300" distR="114300" simplePos="0" relativeHeight="251668480" behindDoc="0" locked="0" layoutInCell="1" allowOverlap="1" wp14:anchorId="60CF509E" wp14:editId="69B6CAFD">
                <wp:simplePos x="0" y="0"/>
                <wp:positionH relativeFrom="column">
                  <wp:posOffset>43815</wp:posOffset>
                </wp:positionH>
                <wp:positionV relativeFrom="paragraph">
                  <wp:posOffset>2324735</wp:posOffset>
                </wp:positionV>
                <wp:extent cx="1936750" cy="238125"/>
                <wp:effectExtent l="57150" t="19050" r="82550" b="104775"/>
                <wp:wrapNone/>
                <wp:docPr id="24" name="Rectángulo 24"/>
                <wp:cNvGraphicFramePr/>
                <a:graphic xmlns:a="http://schemas.openxmlformats.org/drawingml/2006/main">
                  <a:graphicData uri="http://schemas.microsoft.com/office/word/2010/wordprocessingShape">
                    <wps:wsp>
                      <wps:cNvSpPr/>
                      <wps:spPr>
                        <a:xfrm>
                          <a:off x="0" y="0"/>
                          <a:ext cx="1936750"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5C6BE" id="Rectángulo 24" o:spid="_x0000_s1026" style="position:absolute;margin-left:3.45pt;margin-top:183.05pt;width:152.5pt;height:1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" filled="f" strokecolor="red" strokeweight="1.5pt">
                <v:shadow on="t" color="black" opacity="22937f" origin=",.5" offset="0,.63889mm"/>
              </v:rect>
            </w:pict>
          </mc:Fallback>
        </mc:AlternateContent>
      </w:r>
      <w:r w:rsidR="00571106" w:rsidRPr="00D85E59">
        <w:rPr>
          <w:rFonts w:ascii="Palatino Linotype" w:hAnsi="Palatino Linotype" w:cs="Arial"/>
        </w:rPr>
        <w:t xml:space="preserve">Con base en el detalle de seguimiento del </w:t>
      </w:r>
      <w:r w:rsidR="00571106" w:rsidRPr="00D85E59">
        <w:rPr>
          <w:rFonts w:ascii="Palatino Linotype" w:hAnsi="Palatino Linotype" w:cs="Arial"/>
          <w:b/>
        </w:rPr>
        <w:t>SAIMEX</w:t>
      </w:r>
      <w:r w:rsidR="00571106" w:rsidRPr="00D85E59">
        <w:rPr>
          <w:rFonts w:ascii="Palatino Linotype" w:hAnsi="Palatino Linotype" w:cs="Arial"/>
        </w:rPr>
        <w:t xml:space="preserve">, se advierte que en fecha </w:t>
      </w:r>
      <w:r w:rsidRPr="00D85E59">
        <w:rPr>
          <w:rFonts w:ascii="Palatino Linotype" w:hAnsi="Palatino Linotype" w:cs="Arial"/>
        </w:rPr>
        <w:t>dieciocho</w:t>
      </w:r>
      <w:r w:rsidR="00571106" w:rsidRPr="00D85E59">
        <w:rPr>
          <w:rFonts w:ascii="Palatino Linotype" w:hAnsi="Palatino Linotype" w:cs="Arial"/>
        </w:rPr>
        <w:t xml:space="preserve"> de </w:t>
      </w:r>
      <w:r w:rsidRPr="00D85E59">
        <w:rPr>
          <w:rFonts w:ascii="Palatino Linotype" w:hAnsi="Palatino Linotype" w:cs="Arial"/>
        </w:rPr>
        <w:t xml:space="preserve">agosto </w:t>
      </w:r>
      <w:r w:rsidR="00571106" w:rsidRPr="00D85E59">
        <w:rPr>
          <w:rFonts w:ascii="Palatino Linotype" w:hAnsi="Palatino Linotype" w:cs="Arial"/>
        </w:rPr>
        <w:t xml:space="preserve">de dos mil veinte, la Unidad de Transparencia del </w:t>
      </w:r>
      <w:r w:rsidR="00571106" w:rsidRPr="00D85E59">
        <w:rPr>
          <w:rFonts w:ascii="Palatino Linotype" w:hAnsi="Palatino Linotype" w:cs="Arial"/>
          <w:b/>
        </w:rPr>
        <w:t>SUJETO OBLIGADO</w:t>
      </w:r>
      <w:r w:rsidR="00571106" w:rsidRPr="00D85E59">
        <w:rPr>
          <w:rFonts w:ascii="Palatino Linotype" w:hAnsi="Palatino Linotype" w:cs="Arial"/>
        </w:rPr>
        <w:t xml:space="preserve"> turnó mediante requerimiento, el contenido de las solicitudes de información al Se</w:t>
      </w:r>
      <w:r w:rsidR="007560A9" w:rsidRPr="00D85E59">
        <w:rPr>
          <w:rFonts w:ascii="Palatino Linotype" w:hAnsi="Palatino Linotype" w:cs="Arial"/>
        </w:rPr>
        <w:t>r</w:t>
      </w:r>
      <w:r w:rsidR="00571106" w:rsidRPr="00D85E59">
        <w:rPr>
          <w:rFonts w:ascii="Palatino Linotype" w:hAnsi="Palatino Linotype" w:cs="Arial"/>
        </w:rPr>
        <w:t xml:space="preserve">vidor Público Habilitado competente, mismos que fueron respondidos </w:t>
      </w:r>
      <w:r w:rsidRPr="00D85E59">
        <w:rPr>
          <w:rFonts w:ascii="Palatino Linotype" w:hAnsi="Palatino Linotype" w:cs="Arial"/>
        </w:rPr>
        <w:t>el día</w:t>
      </w:r>
      <w:r w:rsidR="00571106" w:rsidRPr="00D85E59">
        <w:rPr>
          <w:rFonts w:ascii="Palatino Linotype" w:hAnsi="Palatino Linotype" w:cs="Arial"/>
        </w:rPr>
        <w:t xml:space="preserve"> </w:t>
      </w:r>
      <w:r w:rsidRPr="00D85E59">
        <w:rPr>
          <w:rFonts w:ascii="Palatino Linotype" w:hAnsi="Palatino Linotype" w:cs="Arial"/>
        </w:rPr>
        <w:t xml:space="preserve">dieciocho </w:t>
      </w:r>
      <w:r w:rsidR="007560A9" w:rsidRPr="00D85E59">
        <w:rPr>
          <w:rFonts w:ascii="Palatino Linotype" w:hAnsi="Palatino Linotype" w:cs="Arial"/>
        </w:rPr>
        <w:t xml:space="preserve">de </w:t>
      </w:r>
      <w:r w:rsidRPr="00D85E59">
        <w:rPr>
          <w:rFonts w:ascii="Palatino Linotype" w:hAnsi="Palatino Linotype" w:cs="Arial"/>
        </w:rPr>
        <w:t xml:space="preserve">agosto </w:t>
      </w:r>
      <w:r w:rsidR="007560A9" w:rsidRPr="00D85E59">
        <w:rPr>
          <w:rFonts w:ascii="Palatino Linotype" w:hAnsi="Palatino Linotype" w:cs="Arial"/>
        </w:rPr>
        <w:t xml:space="preserve">del año en curso, remitiendo </w:t>
      </w:r>
      <w:r w:rsidRPr="00D85E59">
        <w:rPr>
          <w:rFonts w:ascii="Palatino Linotype" w:hAnsi="Palatino Linotype" w:cs="Arial"/>
        </w:rPr>
        <w:t xml:space="preserve">en ambos recursos el </w:t>
      </w:r>
      <w:r w:rsidR="007560A9" w:rsidRPr="00D85E59">
        <w:rPr>
          <w:rFonts w:ascii="Palatino Linotype" w:hAnsi="Palatino Linotype" w:cs="Arial"/>
        </w:rPr>
        <w:t>archivo electróni</w:t>
      </w:r>
      <w:r w:rsidRPr="00D85E59">
        <w:rPr>
          <w:rFonts w:ascii="Palatino Linotype" w:hAnsi="Palatino Linotype" w:cs="Arial"/>
        </w:rPr>
        <w:t>co</w:t>
      </w:r>
      <w:r w:rsidR="007560A9" w:rsidRPr="00D85E59">
        <w:rPr>
          <w:rFonts w:ascii="Palatino Linotype" w:hAnsi="Palatino Linotype" w:cs="Arial"/>
        </w:rPr>
        <w:t xml:space="preserve"> denominado </w:t>
      </w:r>
      <w:r w:rsidRPr="00D85E59">
        <w:rPr>
          <w:rFonts w:ascii="Palatino Linotype" w:hAnsi="Palatino Linotype" w:cs="Arial"/>
          <w:b/>
          <w:i/>
        </w:rPr>
        <w:t>ACUERDO-OSFEM.pdf</w:t>
      </w:r>
      <w:r w:rsidR="007560A9" w:rsidRPr="00D85E59">
        <w:rPr>
          <w:rFonts w:ascii="Palatino Linotype" w:hAnsi="Palatino Linotype" w:cs="Arial"/>
        </w:rPr>
        <w:t xml:space="preserve">, tal y como se aprecia de las siguientes imágenes: </w:t>
      </w:r>
    </w:p>
    <w:p w14:paraId="729F7E15" w14:textId="35273F2B" w:rsidR="007560A9" w:rsidRPr="00D85E59" w:rsidRDefault="004B4FBA" w:rsidP="007560A9">
      <w:pPr>
        <w:pStyle w:val="Prrafodelista"/>
        <w:spacing w:before="240" w:after="240" w:line="360" w:lineRule="auto"/>
        <w:ind w:left="0"/>
        <w:jc w:val="both"/>
        <w:rPr>
          <w:rFonts w:ascii="Palatino Linotype" w:hAnsi="Palatino Linotype" w:cs="Arial"/>
          <w:i/>
        </w:rPr>
      </w:pPr>
      <w:r w:rsidRPr="00D85E59">
        <w:rPr>
          <w:noProof/>
          <w:lang w:eastAsia="es-MX"/>
        </w:rPr>
        <mc:AlternateContent>
          <mc:Choice Requires="wps">
            <w:drawing>
              <wp:anchor distT="0" distB="0" distL="114300" distR="114300" simplePos="0" relativeHeight="251669504" behindDoc="0" locked="0" layoutInCell="1" allowOverlap="1" wp14:anchorId="34F4D6EE" wp14:editId="5679B7E7">
                <wp:simplePos x="0" y="0"/>
                <wp:positionH relativeFrom="column">
                  <wp:posOffset>291465</wp:posOffset>
                </wp:positionH>
                <wp:positionV relativeFrom="paragraph">
                  <wp:posOffset>1010285</wp:posOffset>
                </wp:positionV>
                <wp:extent cx="5048250" cy="352425"/>
                <wp:effectExtent l="57150" t="19050" r="76200" b="104775"/>
                <wp:wrapNone/>
                <wp:docPr id="25" name="Rectángulo 25"/>
                <wp:cNvGraphicFramePr/>
                <a:graphic xmlns:a="http://schemas.openxmlformats.org/drawingml/2006/main">
                  <a:graphicData uri="http://schemas.microsoft.com/office/word/2010/wordprocessingShape">
                    <wps:wsp>
                      <wps:cNvSpPr/>
                      <wps:spPr>
                        <a:xfrm>
                          <a:off x="0" y="0"/>
                          <a:ext cx="5048250" cy="3524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9C5CE9" id="Rectángulo 25" o:spid="_x0000_s1026" style="position:absolute;margin-left:22.95pt;margin-top:79.55pt;width:397.5pt;height:27.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" filled="f" strokecolor="red" strokeweight="1.5pt">
                <v:shadow on="t" color="black" opacity="22937f" origin=",.5" offset="0,.63889mm"/>
              </v:rect>
            </w:pict>
          </mc:Fallback>
        </mc:AlternateContent>
      </w:r>
      <w:r w:rsidR="006E6027" w:rsidRPr="00D85E59">
        <w:rPr>
          <w:noProof/>
          <w:lang w:eastAsia="es-MX"/>
        </w:rPr>
        <w:drawing>
          <wp:inline distT="0" distB="0" distL="0" distR="0" wp14:anchorId="1E08934D" wp14:editId="0D5A87A3">
            <wp:extent cx="5791835" cy="16510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651000"/>
                    </a:xfrm>
                    <a:prstGeom prst="rect">
                      <a:avLst/>
                    </a:prstGeom>
                  </pic:spPr>
                </pic:pic>
              </a:graphicData>
            </a:graphic>
          </wp:inline>
        </w:drawing>
      </w:r>
    </w:p>
    <w:p w14:paraId="1688DEF9" w14:textId="5C0227F9" w:rsidR="007560A9" w:rsidRPr="00D85E59" w:rsidRDefault="004B4FBA" w:rsidP="007560A9">
      <w:pPr>
        <w:pStyle w:val="Prrafodelista"/>
        <w:spacing w:before="240" w:after="240" w:line="360" w:lineRule="auto"/>
        <w:ind w:left="0"/>
        <w:jc w:val="both"/>
        <w:rPr>
          <w:rFonts w:ascii="Palatino Linotype" w:hAnsi="Palatino Linotype" w:cs="Arial"/>
        </w:rPr>
      </w:pPr>
      <w:r w:rsidRPr="00D85E59">
        <w:rPr>
          <w:noProof/>
          <w:lang w:eastAsia="es-MX"/>
        </w:rPr>
        <w:lastRenderedPageBreak/>
        <mc:AlternateContent>
          <mc:Choice Requires="wps">
            <w:drawing>
              <wp:anchor distT="0" distB="0" distL="114300" distR="114300" simplePos="0" relativeHeight="251670528" behindDoc="0" locked="0" layoutInCell="1" allowOverlap="1" wp14:anchorId="040FCC84" wp14:editId="4D6F183C">
                <wp:simplePos x="0" y="0"/>
                <wp:positionH relativeFrom="margin">
                  <wp:posOffset>983615</wp:posOffset>
                </wp:positionH>
                <wp:positionV relativeFrom="paragraph">
                  <wp:posOffset>24130</wp:posOffset>
                </wp:positionV>
                <wp:extent cx="4781550" cy="692150"/>
                <wp:effectExtent l="57150" t="19050" r="76200" b="88900"/>
                <wp:wrapNone/>
                <wp:docPr id="26" name="Rectángulo 26"/>
                <wp:cNvGraphicFramePr/>
                <a:graphic xmlns:a="http://schemas.openxmlformats.org/drawingml/2006/main">
                  <a:graphicData uri="http://schemas.microsoft.com/office/word/2010/wordprocessingShape">
                    <wps:wsp>
                      <wps:cNvSpPr/>
                      <wps:spPr>
                        <a:xfrm>
                          <a:off x="0" y="0"/>
                          <a:ext cx="4781550" cy="692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DE7FA" id="Rectángulo 26" o:spid="_x0000_s1026" style="position:absolute;margin-left:77.45pt;margin-top:1.9pt;width:376.5pt;height:5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" filled="f" strokecolor="red" strokeweight="1.5pt">
                <v:shadow on="t" color="black" opacity="22937f" origin=",.5" offset="0,.63889mm"/>
                <w10:wrap anchorx="margin"/>
              </v:rect>
            </w:pict>
          </mc:Fallback>
        </mc:AlternateContent>
      </w:r>
      <w:r w:rsidR="006E6027" w:rsidRPr="00D85E59">
        <w:rPr>
          <w:noProof/>
          <w:lang w:eastAsia="es-MX"/>
        </w:rPr>
        <w:drawing>
          <wp:inline distT="0" distB="0" distL="0" distR="0" wp14:anchorId="59C46EB2" wp14:editId="0B073FDF">
            <wp:extent cx="5791835" cy="749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49300"/>
                    </a:xfrm>
                    <a:prstGeom prst="rect">
                      <a:avLst/>
                    </a:prstGeom>
                  </pic:spPr>
                </pic:pic>
              </a:graphicData>
            </a:graphic>
          </wp:inline>
        </w:drawing>
      </w:r>
    </w:p>
    <w:p w14:paraId="2061034E" w14:textId="191D9F03" w:rsidR="007560A9" w:rsidRPr="00D85E59" w:rsidRDefault="006E6027" w:rsidP="007560A9">
      <w:pPr>
        <w:pStyle w:val="Prrafodelista"/>
        <w:spacing w:before="240" w:after="240" w:line="360" w:lineRule="auto"/>
        <w:ind w:left="0"/>
        <w:jc w:val="both"/>
        <w:rPr>
          <w:rFonts w:ascii="Palatino Linotype" w:hAnsi="Palatino Linotype" w:cs="Arial"/>
        </w:rPr>
      </w:pPr>
      <w:r w:rsidRPr="00D85E59">
        <w:rPr>
          <w:noProof/>
          <w:lang w:eastAsia="es-MX"/>
        </w:rPr>
        <mc:AlternateContent>
          <mc:Choice Requires="wps">
            <w:drawing>
              <wp:anchor distT="0" distB="0" distL="114300" distR="114300" simplePos="0" relativeHeight="251666432" behindDoc="0" locked="0" layoutInCell="1" allowOverlap="1" wp14:anchorId="2CF04D03" wp14:editId="4369E4AA">
                <wp:simplePos x="0" y="0"/>
                <wp:positionH relativeFrom="page">
                  <wp:posOffset>1371600</wp:posOffset>
                </wp:positionH>
                <wp:positionV relativeFrom="paragraph">
                  <wp:posOffset>723900</wp:posOffset>
                </wp:positionV>
                <wp:extent cx="5010150" cy="228600"/>
                <wp:effectExtent l="57150" t="19050" r="76200" b="95250"/>
                <wp:wrapNone/>
                <wp:docPr id="22" name="Rectángulo 22"/>
                <wp:cNvGraphicFramePr/>
                <a:graphic xmlns:a="http://schemas.openxmlformats.org/drawingml/2006/main">
                  <a:graphicData uri="http://schemas.microsoft.com/office/word/2010/wordprocessingShape">
                    <wps:wsp>
                      <wps:cNvSpPr/>
                      <wps:spPr>
                        <a:xfrm>
                          <a:off x="0" y="0"/>
                          <a:ext cx="5010150" cy="228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020467" id="Rectángulo 22" o:spid="_x0000_s1026" style="position:absolute;margin-left:108pt;margin-top:57pt;width:394.5pt;height:18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" filled="f" strokecolor="red" strokeweight="1.5pt">
                <v:shadow on="t" color="black" opacity="22937f" origin=",.5" offset="0,.63889mm"/>
                <w10:wrap anchorx="page"/>
              </v:rect>
            </w:pict>
          </mc:Fallback>
        </mc:AlternateContent>
      </w:r>
      <w:r w:rsidRPr="00D85E59">
        <w:rPr>
          <w:noProof/>
          <w:lang w:eastAsia="es-MX"/>
        </w:rPr>
        <mc:AlternateContent>
          <mc:Choice Requires="wps">
            <w:drawing>
              <wp:anchor distT="0" distB="0" distL="114300" distR="114300" simplePos="0" relativeHeight="251665408" behindDoc="0" locked="0" layoutInCell="1" allowOverlap="1" wp14:anchorId="10491646" wp14:editId="2069F961">
                <wp:simplePos x="0" y="0"/>
                <wp:positionH relativeFrom="column">
                  <wp:posOffset>12065</wp:posOffset>
                </wp:positionH>
                <wp:positionV relativeFrom="paragraph">
                  <wp:posOffset>25400</wp:posOffset>
                </wp:positionV>
                <wp:extent cx="1828800" cy="184150"/>
                <wp:effectExtent l="57150" t="19050" r="76200" b="101600"/>
                <wp:wrapNone/>
                <wp:docPr id="21" name="Rectángulo 21"/>
                <wp:cNvGraphicFramePr/>
                <a:graphic xmlns:a="http://schemas.openxmlformats.org/drawingml/2006/main">
                  <a:graphicData uri="http://schemas.microsoft.com/office/word/2010/wordprocessingShape">
                    <wps:wsp>
                      <wps:cNvSpPr/>
                      <wps:spPr>
                        <a:xfrm>
                          <a:off x="0" y="0"/>
                          <a:ext cx="1828800" cy="184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D3CE6" id="Rectángulo 21" o:spid="_x0000_s1026" style="position:absolute;margin-left:.95pt;margin-top:2pt;width:2in;height: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" filled="f" strokecolor="red" strokeweight="1.5pt">
                <v:shadow on="t" color="black" opacity="22937f" origin=",.5" offset="0,.63889mm"/>
              </v:rect>
            </w:pict>
          </mc:Fallback>
        </mc:AlternateContent>
      </w:r>
      <w:r w:rsidRPr="00D85E59">
        <w:rPr>
          <w:noProof/>
          <w:lang w:eastAsia="es-MX"/>
        </w:rPr>
        <w:drawing>
          <wp:inline distT="0" distB="0" distL="0" distR="0" wp14:anchorId="4EDE76D0" wp14:editId="681BE8A1">
            <wp:extent cx="5791835" cy="11899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189990"/>
                    </a:xfrm>
                    <a:prstGeom prst="rect">
                      <a:avLst/>
                    </a:prstGeom>
                  </pic:spPr>
                </pic:pic>
              </a:graphicData>
            </a:graphic>
          </wp:inline>
        </w:drawing>
      </w:r>
    </w:p>
    <w:p w14:paraId="0AF4C270" w14:textId="3BCCB831" w:rsidR="007560A9" w:rsidRPr="00D85E59" w:rsidRDefault="004B4FBA" w:rsidP="007560A9">
      <w:pPr>
        <w:pStyle w:val="Prrafodelista"/>
        <w:spacing w:before="240" w:after="240" w:line="360" w:lineRule="auto"/>
        <w:ind w:left="0"/>
        <w:jc w:val="both"/>
        <w:rPr>
          <w:rFonts w:ascii="Palatino Linotype" w:hAnsi="Palatino Linotype" w:cs="Arial"/>
        </w:rPr>
      </w:pPr>
      <w:r w:rsidRPr="00D85E59">
        <w:rPr>
          <w:noProof/>
          <w:lang w:eastAsia="es-MX"/>
        </w:rPr>
        <mc:AlternateContent>
          <mc:Choice Requires="wps">
            <w:drawing>
              <wp:anchor distT="0" distB="0" distL="114300" distR="114300" simplePos="0" relativeHeight="251667456" behindDoc="0" locked="0" layoutInCell="1" allowOverlap="1" wp14:anchorId="7E632A1A" wp14:editId="03A16E3A">
                <wp:simplePos x="0" y="0"/>
                <wp:positionH relativeFrom="column">
                  <wp:posOffset>1009015</wp:posOffset>
                </wp:positionH>
                <wp:positionV relativeFrom="paragraph">
                  <wp:posOffset>189230</wp:posOffset>
                </wp:positionV>
                <wp:extent cx="4546600" cy="476250"/>
                <wp:effectExtent l="57150" t="19050" r="82550" b="95250"/>
                <wp:wrapNone/>
                <wp:docPr id="23" name="Rectángulo 23"/>
                <wp:cNvGraphicFramePr/>
                <a:graphic xmlns:a="http://schemas.openxmlformats.org/drawingml/2006/main">
                  <a:graphicData uri="http://schemas.microsoft.com/office/word/2010/wordprocessingShape">
                    <wps:wsp>
                      <wps:cNvSpPr/>
                      <wps:spPr>
                        <a:xfrm>
                          <a:off x="0" y="0"/>
                          <a:ext cx="4546600" cy="476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AE38" id="Rectángulo 23" o:spid="_x0000_s1026" style="position:absolute;margin-left:79.45pt;margin-top:14.9pt;width:358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" filled="f" strokecolor="red" strokeweight="1.5pt">
                <v:shadow on="t" color="black" opacity="22937f" origin=",.5" offset="0,.63889mm"/>
              </v:rect>
            </w:pict>
          </mc:Fallback>
        </mc:AlternateContent>
      </w:r>
      <w:r w:rsidR="006E6027" w:rsidRPr="00D85E59">
        <w:rPr>
          <w:noProof/>
          <w:lang w:eastAsia="es-MX"/>
        </w:rPr>
        <w:drawing>
          <wp:inline distT="0" distB="0" distL="0" distR="0" wp14:anchorId="37C2F81B" wp14:editId="6DC54E6E">
            <wp:extent cx="5791835" cy="685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85800"/>
                    </a:xfrm>
                    <a:prstGeom prst="rect">
                      <a:avLst/>
                    </a:prstGeom>
                  </pic:spPr>
                </pic:pic>
              </a:graphicData>
            </a:graphic>
          </wp:inline>
        </w:drawing>
      </w:r>
    </w:p>
    <w:p w14:paraId="460E6E75" w14:textId="0E00E775" w:rsidR="004B4FBA" w:rsidRPr="00D85E59" w:rsidRDefault="004B4FBA" w:rsidP="007560A9">
      <w:pPr>
        <w:pStyle w:val="Prrafodelista"/>
        <w:spacing w:before="240" w:after="240" w:line="360" w:lineRule="auto"/>
        <w:ind w:left="0"/>
        <w:jc w:val="both"/>
        <w:rPr>
          <w:rFonts w:ascii="Palatino Linotype" w:hAnsi="Palatino Linotype" w:cs="Arial"/>
        </w:rPr>
      </w:pPr>
      <w:r w:rsidRPr="00D85E59">
        <w:rPr>
          <w:rFonts w:ascii="Palatino Linotype" w:hAnsi="Palatino Linotype" w:cs="Arial"/>
        </w:rPr>
        <w:t>Al respecto, se omite en este apartado el contenido de los archivos electrónicos referidos con anterioridad, por ser del conocimiento de</w:t>
      </w:r>
      <w:r w:rsidR="00857079" w:rsidRPr="00D85E59">
        <w:rPr>
          <w:rFonts w:ascii="Palatino Linotype" w:hAnsi="Palatino Linotype" w:cs="Arial"/>
        </w:rPr>
        <w:t xml:space="preserve"> </w:t>
      </w:r>
      <w:r w:rsidR="00857079" w:rsidRPr="00D85E59">
        <w:rPr>
          <w:rFonts w:ascii="Palatino Linotype" w:hAnsi="Palatino Linotype" w:cs="Arial"/>
          <w:b/>
        </w:rPr>
        <w:t>LA</w:t>
      </w:r>
      <w:r w:rsidR="00857079" w:rsidRPr="00D85E59">
        <w:rPr>
          <w:rFonts w:ascii="Palatino Linotype" w:hAnsi="Palatino Linotype" w:cs="Arial"/>
        </w:rPr>
        <w:t xml:space="preserve"> </w:t>
      </w:r>
      <w:r w:rsidRPr="00D85E59">
        <w:rPr>
          <w:rFonts w:ascii="Palatino Linotype" w:hAnsi="Palatino Linotype" w:cs="Arial"/>
          <w:b/>
        </w:rPr>
        <w:t>RECURRENTE</w:t>
      </w:r>
      <w:r w:rsidRPr="00D85E59">
        <w:rPr>
          <w:rFonts w:ascii="Palatino Linotype" w:hAnsi="Palatino Linotype" w:cs="Arial"/>
        </w:rPr>
        <w:t>, al ser adjuntados en la respuesta a la</w:t>
      </w:r>
      <w:r w:rsidR="00857079" w:rsidRPr="00D85E59">
        <w:rPr>
          <w:rFonts w:ascii="Palatino Linotype" w:hAnsi="Palatino Linotype" w:cs="Arial"/>
        </w:rPr>
        <w:t>s</w:t>
      </w:r>
      <w:r w:rsidRPr="00D85E59">
        <w:rPr>
          <w:rFonts w:ascii="Palatino Linotype" w:hAnsi="Palatino Linotype" w:cs="Arial"/>
        </w:rPr>
        <w:t xml:space="preserve"> solicitud</w:t>
      </w:r>
      <w:r w:rsidR="00857079" w:rsidRPr="00D85E59">
        <w:rPr>
          <w:rFonts w:ascii="Palatino Linotype" w:hAnsi="Palatino Linotype" w:cs="Arial"/>
        </w:rPr>
        <w:t>es</w:t>
      </w:r>
      <w:r w:rsidRPr="00D85E59">
        <w:rPr>
          <w:rFonts w:ascii="Palatino Linotype" w:hAnsi="Palatino Linotype" w:cs="Arial"/>
        </w:rPr>
        <w:t xml:space="preserve"> de información, aunado </w:t>
      </w:r>
      <w:r w:rsidR="00857079" w:rsidRPr="00D85E59">
        <w:rPr>
          <w:rFonts w:ascii="Palatino Linotype" w:hAnsi="Palatino Linotype" w:cs="Arial"/>
        </w:rPr>
        <w:t xml:space="preserve">a </w:t>
      </w:r>
      <w:r w:rsidRPr="00D85E59">
        <w:rPr>
          <w:rFonts w:ascii="Palatino Linotype" w:hAnsi="Palatino Linotype" w:cs="Arial"/>
        </w:rPr>
        <w:t xml:space="preserve">que serán objeto de estudio en la presente resolución. </w:t>
      </w:r>
    </w:p>
    <w:p w14:paraId="24D97B39" w14:textId="09A7E28B" w:rsidR="002D0C52" w:rsidRPr="00D85E59" w:rsidRDefault="002D0C52" w:rsidP="00E73FFD">
      <w:pPr>
        <w:pStyle w:val="Prrafodelista"/>
        <w:numPr>
          <w:ilvl w:val="0"/>
          <w:numId w:val="6"/>
        </w:numPr>
        <w:spacing w:before="240" w:after="240" w:line="360" w:lineRule="auto"/>
        <w:ind w:left="0" w:firstLine="0"/>
        <w:jc w:val="both"/>
        <w:rPr>
          <w:rFonts w:ascii="Palatino Linotype" w:hAnsi="Palatino Linotype" w:cs="Arial"/>
        </w:rPr>
      </w:pPr>
      <w:r w:rsidRPr="00D85E59">
        <w:rPr>
          <w:rFonts w:ascii="Palatino Linotype" w:hAnsi="Palatino Linotype" w:cs="Arial"/>
        </w:rPr>
        <w:t xml:space="preserve">De las constancias que integran los expedientes electrónicos del </w:t>
      </w:r>
      <w:r w:rsidRPr="00D85E59">
        <w:rPr>
          <w:rFonts w:ascii="Palatino Linotype" w:hAnsi="Palatino Linotype" w:cs="Arial"/>
          <w:b/>
        </w:rPr>
        <w:t>SAIMEX</w:t>
      </w:r>
      <w:r w:rsidRPr="00D85E59">
        <w:rPr>
          <w:rFonts w:ascii="Palatino Linotype" w:hAnsi="Palatino Linotype" w:cs="Arial"/>
        </w:rPr>
        <w:t xml:space="preserve">, se advierte que en fecha </w:t>
      </w:r>
      <w:r w:rsidR="00857079" w:rsidRPr="00D85E59">
        <w:rPr>
          <w:rFonts w:ascii="Palatino Linotype" w:hAnsi="Palatino Linotype" w:cs="Arial"/>
        </w:rPr>
        <w:t xml:space="preserve">veintiuno </w:t>
      </w:r>
      <w:r w:rsidRPr="00D85E59">
        <w:rPr>
          <w:rFonts w:ascii="Palatino Linotype" w:hAnsi="Palatino Linotype" w:cs="Arial"/>
        </w:rPr>
        <w:t xml:space="preserve">de </w:t>
      </w:r>
      <w:r w:rsidR="00857079" w:rsidRPr="00D85E59">
        <w:rPr>
          <w:rFonts w:ascii="Palatino Linotype" w:hAnsi="Palatino Linotype" w:cs="Arial"/>
        </w:rPr>
        <w:t xml:space="preserve">agosto </w:t>
      </w:r>
      <w:r w:rsidRPr="00D85E59">
        <w:rPr>
          <w:rFonts w:ascii="Palatino Linotype" w:hAnsi="Palatino Linotype" w:cs="Arial"/>
        </w:rPr>
        <w:t xml:space="preserve">de dos mil </w:t>
      </w:r>
      <w:r w:rsidR="00767641" w:rsidRPr="00D85E59">
        <w:rPr>
          <w:rFonts w:ascii="Palatino Linotype" w:hAnsi="Palatino Linotype" w:cs="Arial"/>
        </w:rPr>
        <w:t>veinte</w:t>
      </w:r>
      <w:r w:rsidRPr="00D85E59">
        <w:rPr>
          <w:rFonts w:ascii="Palatino Linotype" w:hAnsi="Palatino Linotype" w:cs="Arial"/>
        </w:rPr>
        <w:t xml:space="preserve">, el Responsable de la Unidad de Transparencia del </w:t>
      </w:r>
      <w:r w:rsidRPr="00D85E59">
        <w:rPr>
          <w:rFonts w:ascii="Palatino Linotype" w:hAnsi="Palatino Linotype" w:cs="Arial"/>
          <w:b/>
        </w:rPr>
        <w:t xml:space="preserve">SUJETO OBLIGADO </w:t>
      </w:r>
      <w:r w:rsidRPr="00D85E59">
        <w:rPr>
          <w:rFonts w:ascii="Palatino Linotype" w:hAnsi="Palatino Linotype" w:cs="Arial"/>
        </w:rPr>
        <w:t xml:space="preserve">dio respuesta a las solicitudes de mérito, en los siguientes términos: </w:t>
      </w:r>
    </w:p>
    <w:p w14:paraId="46590AEE" w14:textId="2034422E" w:rsidR="002D0C52" w:rsidRPr="00D85E59" w:rsidRDefault="00857079"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D85E59">
        <w:rPr>
          <w:rFonts w:ascii="Palatino Linotype" w:hAnsi="Palatino Linotype"/>
          <w:b/>
          <w:bCs/>
        </w:rPr>
        <w:t>00147/OASVACHASO/IP/2020</w:t>
      </w:r>
    </w:p>
    <w:p w14:paraId="6F1D7DE8" w14:textId="77777777" w:rsidR="00857079" w:rsidRPr="00D85E59" w:rsidRDefault="002D0C52" w:rsidP="00857079">
      <w:pPr>
        <w:pStyle w:val="Prrafodelista"/>
        <w:spacing w:before="100" w:beforeAutospacing="1" w:after="100" w:afterAutospacing="1"/>
        <w:ind w:left="851" w:right="899"/>
        <w:jc w:val="both"/>
        <w:rPr>
          <w:rFonts w:ascii="Palatino Linotype" w:hAnsi="Palatino Linotype" w:cs="Arial"/>
          <w:i/>
          <w:sz w:val="22"/>
          <w:szCs w:val="22"/>
        </w:rPr>
      </w:pPr>
      <w:r w:rsidRPr="00D85E59">
        <w:rPr>
          <w:rFonts w:ascii="Palatino Linotype" w:hAnsi="Palatino Linotype" w:cs="Arial"/>
          <w:i/>
          <w:sz w:val="22"/>
          <w:szCs w:val="22"/>
        </w:rPr>
        <w:t>“</w:t>
      </w:r>
      <w:r w:rsidR="00857079" w:rsidRPr="00D85E5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742757" w14:textId="77777777" w:rsidR="00857079" w:rsidRPr="00D85E59" w:rsidRDefault="00857079" w:rsidP="00857079">
      <w:pPr>
        <w:pStyle w:val="Prrafodelista"/>
        <w:spacing w:before="100" w:beforeAutospacing="1" w:after="100" w:afterAutospacing="1"/>
        <w:ind w:left="851" w:right="899"/>
        <w:jc w:val="both"/>
        <w:rPr>
          <w:rFonts w:ascii="Palatino Linotype" w:hAnsi="Palatino Linotype" w:cs="Arial"/>
          <w:i/>
          <w:sz w:val="22"/>
          <w:szCs w:val="22"/>
        </w:rPr>
      </w:pPr>
      <w:r w:rsidRPr="00D85E59">
        <w:rPr>
          <w:rFonts w:ascii="Palatino Linotype" w:hAnsi="Palatino Linotype" w:cs="Arial"/>
          <w:i/>
          <w:sz w:val="22"/>
          <w:szCs w:val="22"/>
        </w:rPr>
        <w:t>Sirva la presente para enviarle un cordial saludo y al mismo tiempo en respuesta a su solicitud 00147/OASVACHASO/IP/2020 donde señala: PÓLIZA CONTABLE, POLIZA CHEQUE, SOPORTE DOCUMENTAL DEBIENDO CONSIDERAR LA FACTURA O FACTURAS PAGADAS, RECIBOS DE HONORARIOS, NOMINA O CUALQUIER CONCEPTO PAGADO, DEL MES DE JUNIO DE 2020 DEL ORGANISMO DE AGUA DE VALLE DE CHALCO SOLIDARIDAD. Por lo que comento que el informe del mes de junio se encuentra integrándose y se entregara ante el Órgano Superior de Fiscalización hasta el día jueves 03 septiembre de 2020 derivado a la situación causada por el COVID-19 anexo acuerdo 006/2020 de fecha 29 de mayo del año en curso para soporte y liga www.osfem.gob.mx.</w:t>
      </w:r>
    </w:p>
    <w:p w14:paraId="58160A66" w14:textId="77777777" w:rsidR="00857079" w:rsidRPr="00D85E59" w:rsidRDefault="00857079" w:rsidP="00857079">
      <w:pPr>
        <w:pStyle w:val="Prrafodelista"/>
        <w:spacing w:before="100" w:beforeAutospacing="1" w:after="100" w:afterAutospacing="1"/>
        <w:ind w:left="851" w:right="899"/>
        <w:jc w:val="both"/>
        <w:rPr>
          <w:rFonts w:ascii="Palatino Linotype" w:hAnsi="Palatino Linotype" w:cs="Arial"/>
          <w:i/>
          <w:sz w:val="22"/>
          <w:szCs w:val="22"/>
        </w:rPr>
      </w:pPr>
      <w:r w:rsidRPr="00D85E59">
        <w:rPr>
          <w:rFonts w:ascii="Palatino Linotype" w:hAnsi="Palatino Linotype" w:cs="Arial"/>
          <w:i/>
          <w:sz w:val="22"/>
          <w:szCs w:val="22"/>
        </w:rPr>
        <w:t>ATENTAMENTE</w:t>
      </w:r>
    </w:p>
    <w:p w14:paraId="61052267" w14:textId="6099C411" w:rsidR="002D0C52" w:rsidRPr="00D85E59" w:rsidRDefault="00857079" w:rsidP="00857079">
      <w:pPr>
        <w:pStyle w:val="Prrafodelista"/>
        <w:spacing w:before="100" w:beforeAutospacing="1" w:after="100" w:afterAutospacing="1"/>
        <w:ind w:left="851" w:right="899"/>
        <w:jc w:val="both"/>
        <w:rPr>
          <w:rFonts w:ascii="Palatino Linotype" w:hAnsi="Palatino Linotype"/>
          <w:sz w:val="22"/>
          <w:szCs w:val="22"/>
        </w:rPr>
      </w:pPr>
      <w:r w:rsidRPr="00D85E59">
        <w:rPr>
          <w:rFonts w:ascii="Palatino Linotype" w:hAnsi="Palatino Linotype" w:cs="Arial"/>
          <w:i/>
          <w:sz w:val="22"/>
          <w:szCs w:val="22"/>
        </w:rPr>
        <w:t>LIC. EDSON ISRAEL HERNÁNDEZ LONGORIA</w:t>
      </w:r>
      <w:r w:rsidR="002D0C52" w:rsidRPr="00D85E59">
        <w:rPr>
          <w:rFonts w:ascii="Palatino Linotype" w:hAnsi="Palatino Linotype" w:cs="Arial"/>
          <w:i/>
          <w:sz w:val="22"/>
          <w:szCs w:val="22"/>
        </w:rPr>
        <w:t xml:space="preserve">” </w:t>
      </w:r>
      <w:r w:rsidR="002D0C52" w:rsidRPr="00D85E59">
        <w:rPr>
          <w:rFonts w:ascii="Palatino Linotype" w:hAnsi="Palatino Linotype"/>
          <w:sz w:val="22"/>
          <w:szCs w:val="22"/>
        </w:rPr>
        <w:t>(Sic)</w:t>
      </w:r>
    </w:p>
    <w:p w14:paraId="56F59224" w14:textId="686F27D5" w:rsidR="00573FB8" w:rsidRPr="00D85E59" w:rsidRDefault="00573FB8" w:rsidP="001D687B">
      <w:pPr>
        <w:pStyle w:val="Prrafodelista"/>
        <w:tabs>
          <w:tab w:val="left" w:pos="851"/>
        </w:tabs>
        <w:spacing w:before="100" w:beforeAutospacing="1" w:after="100" w:afterAutospacing="1" w:line="360" w:lineRule="auto"/>
        <w:ind w:left="0"/>
        <w:jc w:val="both"/>
        <w:rPr>
          <w:rFonts w:ascii="Palatino Linotype" w:hAnsi="Palatino Linotype"/>
          <w:bCs/>
        </w:rPr>
      </w:pPr>
      <w:r w:rsidRPr="00D85E59">
        <w:rPr>
          <w:rFonts w:ascii="Palatino Linotype" w:hAnsi="Palatino Linotype"/>
          <w:bCs/>
        </w:rPr>
        <w:t xml:space="preserve">Advirtiendo de dicha respuesta, que </w:t>
      </w:r>
      <w:r w:rsidRPr="00D85E59">
        <w:rPr>
          <w:rFonts w:ascii="Palatino Linotype" w:hAnsi="Palatino Linotype"/>
          <w:b/>
          <w:bCs/>
        </w:rPr>
        <w:t>EL SUJETO OBLIGADO</w:t>
      </w:r>
      <w:r w:rsidRPr="00D85E59">
        <w:rPr>
          <w:rFonts w:ascii="Palatino Linotype" w:hAnsi="Palatino Linotype"/>
          <w:bCs/>
        </w:rPr>
        <w:t xml:space="preserve"> acompañó </w:t>
      </w:r>
      <w:r w:rsidR="001D687B" w:rsidRPr="00D85E59">
        <w:rPr>
          <w:rFonts w:ascii="Palatino Linotype" w:hAnsi="Palatino Linotype"/>
          <w:bCs/>
        </w:rPr>
        <w:t>los</w:t>
      </w:r>
      <w:r w:rsidRPr="00D85E59">
        <w:rPr>
          <w:rFonts w:ascii="Palatino Linotype" w:hAnsi="Palatino Linotype"/>
          <w:bCs/>
        </w:rPr>
        <w:t xml:space="preserve"> archivo</w:t>
      </w:r>
      <w:r w:rsidR="001D687B" w:rsidRPr="00D85E59">
        <w:rPr>
          <w:rFonts w:ascii="Palatino Linotype" w:hAnsi="Palatino Linotype"/>
          <w:bCs/>
        </w:rPr>
        <w:t>s</w:t>
      </w:r>
      <w:r w:rsidRPr="00D85E59">
        <w:rPr>
          <w:rFonts w:ascii="Palatino Linotype" w:hAnsi="Palatino Linotype"/>
          <w:bCs/>
        </w:rPr>
        <w:t xml:space="preserve"> electrónico</w:t>
      </w:r>
      <w:r w:rsidR="001D687B" w:rsidRPr="00D85E59">
        <w:rPr>
          <w:rFonts w:ascii="Palatino Linotype" w:hAnsi="Palatino Linotype"/>
          <w:bCs/>
        </w:rPr>
        <w:t>s</w:t>
      </w:r>
      <w:r w:rsidRPr="00D85E59">
        <w:rPr>
          <w:rFonts w:ascii="Palatino Linotype" w:hAnsi="Palatino Linotype"/>
          <w:bCs/>
        </w:rPr>
        <w:t xml:space="preserve"> denominado</w:t>
      </w:r>
      <w:r w:rsidR="001D687B" w:rsidRPr="00D85E59">
        <w:rPr>
          <w:rFonts w:ascii="Palatino Linotype" w:hAnsi="Palatino Linotype"/>
          <w:bCs/>
        </w:rPr>
        <w:t>s</w:t>
      </w:r>
      <w:r w:rsidRPr="00D85E59">
        <w:rPr>
          <w:rFonts w:ascii="Palatino Linotype" w:hAnsi="Palatino Linotype"/>
          <w:bCs/>
        </w:rPr>
        <w:t xml:space="preserve"> </w:t>
      </w:r>
      <w:r w:rsidR="001D687B" w:rsidRPr="00D85E59">
        <w:rPr>
          <w:rFonts w:ascii="Palatino Linotype" w:hAnsi="Palatino Linotype"/>
          <w:bCs/>
          <w:i/>
        </w:rPr>
        <w:t xml:space="preserve">ACUERDO-OSFEM.pdf </w:t>
      </w:r>
      <w:r w:rsidR="001D687B" w:rsidRPr="00D85E59">
        <w:rPr>
          <w:rFonts w:ascii="Palatino Linotype" w:hAnsi="Palatino Linotype"/>
          <w:bCs/>
        </w:rPr>
        <w:t xml:space="preserve">y </w:t>
      </w:r>
      <w:r w:rsidR="001D687B" w:rsidRPr="00D85E59">
        <w:rPr>
          <w:rFonts w:ascii="Palatino Linotype" w:hAnsi="Palatino Linotype"/>
          <w:bCs/>
          <w:i/>
        </w:rPr>
        <w:t>147.pdf</w:t>
      </w:r>
      <w:r w:rsidRPr="00D85E59">
        <w:rPr>
          <w:rFonts w:ascii="Palatino Linotype" w:hAnsi="Palatino Linotype"/>
          <w:bCs/>
        </w:rPr>
        <w:t>, los cuales se omiten su inserción por ser del conocimiento de las partes, aunado a que será materia de análisis en el considerando correspondiente.</w:t>
      </w:r>
    </w:p>
    <w:p w14:paraId="1D05B05F" w14:textId="0E9D36BA" w:rsidR="002D0C52" w:rsidRPr="00D85E59" w:rsidRDefault="001D687B"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D85E59">
        <w:rPr>
          <w:rFonts w:ascii="Palatino Linotype" w:hAnsi="Palatino Linotype"/>
          <w:b/>
          <w:bCs/>
        </w:rPr>
        <w:t>00148/OASVACHASO/IP/2020</w:t>
      </w:r>
    </w:p>
    <w:p w14:paraId="5D9967CC" w14:textId="77777777" w:rsidR="001D687B" w:rsidRPr="00D85E59" w:rsidRDefault="002D0C52" w:rsidP="001D687B">
      <w:pPr>
        <w:pStyle w:val="Prrafodelista"/>
        <w:spacing w:before="100" w:beforeAutospacing="1" w:after="100" w:afterAutospacing="1"/>
        <w:ind w:left="851" w:right="899"/>
        <w:jc w:val="both"/>
        <w:rPr>
          <w:rFonts w:ascii="Palatino Linotype" w:hAnsi="Palatino Linotype" w:cs="Arial"/>
          <w:i/>
          <w:sz w:val="22"/>
          <w:szCs w:val="22"/>
        </w:rPr>
      </w:pPr>
      <w:r w:rsidRPr="00D85E59">
        <w:rPr>
          <w:rFonts w:ascii="Palatino Linotype" w:hAnsi="Palatino Linotype" w:cs="Arial"/>
          <w:i/>
          <w:sz w:val="22"/>
          <w:szCs w:val="22"/>
        </w:rPr>
        <w:t>“</w:t>
      </w:r>
      <w:r w:rsidR="001D687B" w:rsidRPr="00D85E5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2FEB67" w14:textId="77777777" w:rsidR="001D687B" w:rsidRPr="00D85E59" w:rsidRDefault="001D687B" w:rsidP="001D687B">
      <w:pPr>
        <w:pStyle w:val="Prrafodelista"/>
        <w:spacing w:before="100" w:beforeAutospacing="1" w:after="100" w:afterAutospacing="1"/>
        <w:ind w:left="851" w:right="899"/>
        <w:jc w:val="both"/>
        <w:rPr>
          <w:rFonts w:ascii="Palatino Linotype" w:hAnsi="Palatino Linotype" w:cs="Arial"/>
          <w:i/>
          <w:sz w:val="22"/>
          <w:szCs w:val="22"/>
        </w:rPr>
      </w:pPr>
      <w:r w:rsidRPr="00D85E59">
        <w:rPr>
          <w:rFonts w:ascii="Palatino Linotype" w:hAnsi="Palatino Linotype" w:cs="Arial"/>
          <w:i/>
          <w:sz w:val="22"/>
          <w:szCs w:val="22"/>
        </w:rPr>
        <w:t>Sirva la presente para enviarle un cordial saludo y al mismo tiempo en respuesta a su solicitud 00148/OASVACHASO/IP/2020 donde señala: POLIZA CONTABLE, POLIZA CHEQUE, SOPORTE DOCUMENTAL DEBIENDO CONSIDERAR LA FACTURA O FACTURAS PAGADAS, RECIBOS DE HONORARIOS, NOMINA O CUALQUIER CONCEPTO PAGADO, DEL MES DE JULIO DE 2020 DEL ORGANISMO DE AGUA DE VALLE DE CHALCO SOLIDARIDAD. Por lo que comento que el informe del mes de julio se encuentra integrándose y se entregara ante el Órgano Superior de Fiscalización hasta el día jueves 03 septiembre de 2020 derivado a la situación causada por el COVID-19 anexo acuerdo 006/2020 de fecha 29 de mayo del año en curso para soporte y liga www.osfem.gob.mx.</w:t>
      </w:r>
    </w:p>
    <w:p w14:paraId="0666B6A6" w14:textId="77777777" w:rsidR="001D687B" w:rsidRPr="00D85E59" w:rsidRDefault="001D687B" w:rsidP="001D687B">
      <w:pPr>
        <w:pStyle w:val="Prrafodelista"/>
        <w:spacing w:before="100" w:beforeAutospacing="1" w:after="100" w:afterAutospacing="1"/>
        <w:ind w:left="851" w:right="899"/>
        <w:jc w:val="both"/>
        <w:rPr>
          <w:rFonts w:ascii="Palatino Linotype" w:hAnsi="Palatino Linotype" w:cs="Arial"/>
          <w:i/>
          <w:sz w:val="22"/>
          <w:szCs w:val="22"/>
        </w:rPr>
      </w:pPr>
      <w:r w:rsidRPr="00D85E59">
        <w:rPr>
          <w:rFonts w:ascii="Palatino Linotype" w:hAnsi="Palatino Linotype" w:cs="Arial"/>
          <w:i/>
          <w:sz w:val="22"/>
          <w:szCs w:val="22"/>
        </w:rPr>
        <w:t>ATENTAMENTE</w:t>
      </w:r>
    </w:p>
    <w:p w14:paraId="7E4BF603" w14:textId="2D79A4D2" w:rsidR="002D0C52" w:rsidRPr="00D85E59" w:rsidRDefault="001D687B" w:rsidP="001D687B">
      <w:pPr>
        <w:pStyle w:val="Prrafodelista"/>
        <w:spacing w:before="100" w:beforeAutospacing="1" w:after="100" w:afterAutospacing="1"/>
        <w:ind w:left="851" w:right="899"/>
        <w:jc w:val="both"/>
        <w:rPr>
          <w:rFonts w:ascii="Palatino Linotype" w:hAnsi="Palatino Linotype"/>
          <w:sz w:val="22"/>
          <w:szCs w:val="22"/>
        </w:rPr>
      </w:pPr>
      <w:r w:rsidRPr="00D85E59">
        <w:rPr>
          <w:rFonts w:ascii="Palatino Linotype" w:hAnsi="Palatino Linotype" w:cs="Arial"/>
          <w:i/>
          <w:sz w:val="22"/>
          <w:szCs w:val="22"/>
        </w:rPr>
        <w:t>LIC. EDSON ISRAEL HERNÁNDEZ LONGORIA</w:t>
      </w:r>
      <w:r w:rsidR="002D0C52" w:rsidRPr="00D85E59">
        <w:rPr>
          <w:rFonts w:ascii="Palatino Linotype" w:hAnsi="Palatino Linotype" w:cs="Arial"/>
          <w:i/>
          <w:sz w:val="22"/>
          <w:szCs w:val="22"/>
        </w:rPr>
        <w:t xml:space="preserve">” </w:t>
      </w:r>
      <w:r w:rsidR="002D0C52" w:rsidRPr="00D85E59">
        <w:rPr>
          <w:rFonts w:ascii="Palatino Linotype" w:hAnsi="Palatino Linotype"/>
          <w:sz w:val="22"/>
          <w:szCs w:val="22"/>
        </w:rPr>
        <w:t>(Sic)</w:t>
      </w:r>
    </w:p>
    <w:p w14:paraId="79B7C16D" w14:textId="10826A8C" w:rsidR="001D687B" w:rsidRPr="00D85E59" w:rsidRDefault="001D687B" w:rsidP="001D687B">
      <w:pPr>
        <w:spacing w:before="100" w:beforeAutospacing="1" w:after="100" w:afterAutospacing="1" w:line="360" w:lineRule="auto"/>
        <w:ind w:right="49"/>
        <w:jc w:val="both"/>
        <w:rPr>
          <w:rFonts w:ascii="Palatino Linotype" w:hAnsi="Palatino Linotype"/>
          <w:sz w:val="22"/>
          <w:szCs w:val="22"/>
        </w:rPr>
      </w:pPr>
      <w:r w:rsidRPr="00D85E59">
        <w:rPr>
          <w:rFonts w:ascii="Palatino Linotype" w:hAnsi="Palatino Linotype"/>
          <w:bCs/>
        </w:rPr>
        <w:t xml:space="preserve">Advirtiendo de dicha respuesta, que </w:t>
      </w:r>
      <w:r w:rsidRPr="00D85E59">
        <w:rPr>
          <w:rFonts w:ascii="Palatino Linotype" w:hAnsi="Palatino Linotype"/>
          <w:b/>
          <w:bCs/>
        </w:rPr>
        <w:t>EL SUJETO OBLIGADO</w:t>
      </w:r>
      <w:r w:rsidRPr="00D85E59">
        <w:rPr>
          <w:rFonts w:ascii="Palatino Linotype" w:hAnsi="Palatino Linotype"/>
          <w:bCs/>
        </w:rPr>
        <w:t xml:space="preserve"> acompañó los archivos electrónicos denominados </w:t>
      </w:r>
      <w:r w:rsidRPr="00D85E59">
        <w:rPr>
          <w:rFonts w:ascii="Palatino Linotype" w:hAnsi="Palatino Linotype"/>
          <w:bCs/>
          <w:i/>
        </w:rPr>
        <w:t xml:space="preserve">ACUERDO-OSFEM.pdf </w:t>
      </w:r>
      <w:r w:rsidRPr="00D85E59">
        <w:rPr>
          <w:rFonts w:ascii="Palatino Linotype" w:hAnsi="Palatino Linotype"/>
          <w:bCs/>
        </w:rPr>
        <w:t xml:space="preserve">y </w:t>
      </w:r>
      <w:r w:rsidRPr="00D85E59">
        <w:rPr>
          <w:rFonts w:ascii="Palatino Linotype" w:hAnsi="Palatino Linotype"/>
          <w:bCs/>
          <w:i/>
        </w:rPr>
        <w:t>148.pdf</w:t>
      </w:r>
      <w:r w:rsidRPr="00D85E59">
        <w:rPr>
          <w:rFonts w:ascii="Palatino Linotype" w:hAnsi="Palatino Linotype"/>
          <w:bCs/>
        </w:rPr>
        <w:t>, los cuales se omiten su inserción por ser del conocimiento de las partes, aunado a que será materia de análisis en el considerando correspondiente.</w:t>
      </w:r>
    </w:p>
    <w:p w14:paraId="57D15F27" w14:textId="3B45541F" w:rsidR="002D0C52" w:rsidRPr="00D85E59" w:rsidRDefault="002D0C52" w:rsidP="00E73FFD">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D85E59">
        <w:rPr>
          <w:rFonts w:ascii="Palatino Linotype" w:hAnsi="Palatino Linotype"/>
        </w:rPr>
        <w:t xml:space="preserve">Inconforme con las respuestas, en fecha </w:t>
      </w:r>
      <w:r w:rsidR="001D687B" w:rsidRPr="00D85E59">
        <w:rPr>
          <w:rFonts w:ascii="Palatino Linotype" w:hAnsi="Palatino Linotype"/>
        </w:rPr>
        <w:t xml:space="preserve">veinticuatro </w:t>
      </w:r>
      <w:r w:rsidRPr="00D85E59">
        <w:rPr>
          <w:rFonts w:ascii="Palatino Linotype" w:hAnsi="Palatino Linotype"/>
        </w:rPr>
        <w:t xml:space="preserve">de </w:t>
      </w:r>
      <w:r w:rsidR="001D687B" w:rsidRPr="00D85E59">
        <w:rPr>
          <w:rFonts w:ascii="Palatino Linotype" w:hAnsi="Palatino Linotype"/>
        </w:rPr>
        <w:t xml:space="preserve">agosto </w:t>
      </w:r>
      <w:r w:rsidRPr="00D85E59">
        <w:rPr>
          <w:rFonts w:ascii="Palatino Linotype" w:hAnsi="Palatino Linotype"/>
        </w:rPr>
        <w:t xml:space="preserve">de dos mil veinte, </w:t>
      </w:r>
      <w:r w:rsidRPr="00D85E59">
        <w:rPr>
          <w:rFonts w:ascii="Palatino Linotype" w:hAnsi="Palatino Linotype" w:cs="Arial"/>
          <w:b/>
        </w:rPr>
        <w:t>L</w:t>
      </w:r>
      <w:r w:rsidR="001D687B" w:rsidRPr="00D85E59">
        <w:rPr>
          <w:rFonts w:ascii="Palatino Linotype" w:hAnsi="Palatino Linotype" w:cs="Arial"/>
          <w:b/>
        </w:rPr>
        <w:t>A</w:t>
      </w:r>
      <w:r w:rsidRPr="00D85E59">
        <w:rPr>
          <w:rFonts w:ascii="Palatino Linotype" w:hAnsi="Palatino Linotype" w:cs="Arial"/>
          <w:b/>
        </w:rPr>
        <w:t xml:space="preserve"> RECURRENTE</w:t>
      </w:r>
      <w:r w:rsidRPr="00D85E59">
        <w:rPr>
          <w:rFonts w:ascii="Palatino Linotype" w:hAnsi="Palatino Linotype"/>
        </w:rPr>
        <w:t>, a través del</w:t>
      </w:r>
      <w:r w:rsidRPr="00D85E59">
        <w:rPr>
          <w:rFonts w:ascii="Palatino Linotype" w:hAnsi="Palatino Linotype"/>
          <w:b/>
        </w:rPr>
        <w:t xml:space="preserve"> SAIMEX, </w:t>
      </w:r>
      <w:r w:rsidRPr="00D85E59">
        <w:rPr>
          <w:rFonts w:ascii="Palatino Linotype" w:hAnsi="Palatino Linotype"/>
        </w:rPr>
        <w:t xml:space="preserve">interpuso los recursos de revisión objeto del </w:t>
      </w:r>
      <w:r w:rsidRPr="00D85E59">
        <w:rPr>
          <w:rFonts w:ascii="Palatino Linotype" w:hAnsi="Palatino Linotype" w:cs="Arial"/>
        </w:rPr>
        <w:t>presente</w:t>
      </w:r>
      <w:r w:rsidRPr="00D85E59">
        <w:rPr>
          <w:rFonts w:ascii="Palatino Linotype" w:hAnsi="Palatino Linotype"/>
        </w:rPr>
        <w:t xml:space="preserve"> estudio, a los que se les asignaron los </w:t>
      </w:r>
      <w:r w:rsidRPr="00D85E59">
        <w:rPr>
          <w:rFonts w:ascii="Palatino Linotype" w:hAnsi="Palatino Linotype" w:cs="Arial"/>
        </w:rPr>
        <w:t>números al rubro citad</w:t>
      </w:r>
      <w:r w:rsidR="00573FB8" w:rsidRPr="00D85E59">
        <w:rPr>
          <w:rFonts w:ascii="Palatino Linotype" w:hAnsi="Palatino Linotype" w:cs="Arial"/>
        </w:rPr>
        <w:t>os, en los que señaló como acto impugnado</w:t>
      </w:r>
      <w:r w:rsidRPr="00D85E59">
        <w:rPr>
          <w:rFonts w:ascii="Palatino Linotype" w:hAnsi="Palatino Linotype" w:cs="Arial"/>
        </w:rPr>
        <w:t>, lo siguiente:</w:t>
      </w:r>
      <w:bookmarkEnd w:id="3"/>
    </w:p>
    <w:p w14:paraId="57C9378D" w14:textId="67D8CF4A" w:rsidR="002D0C52" w:rsidRPr="00D85E59" w:rsidRDefault="002D0C52" w:rsidP="001D687B">
      <w:pPr>
        <w:spacing w:before="100" w:beforeAutospacing="1" w:after="100" w:afterAutospacing="1"/>
        <w:ind w:left="851" w:right="899"/>
        <w:jc w:val="both"/>
        <w:rPr>
          <w:rFonts w:ascii="Palatino Linotype" w:hAnsi="Palatino Linotype" w:cs="Arial"/>
          <w:sz w:val="22"/>
          <w:szCs w:val="22"/>
          <w:lang w:eastAsia="es-MX"/>
        </w:rPr>
      </w:pPr>
      <w:r w:rsidRPr="00D85E59">
        <w:rPr>
          <w:rFonts w:ascii="Palatino Linotype" w:hAnsi="Palatino Linotype" w:cs="Arial"/>
          <w:i/>
          <w:sz w:val="22"/>
          <w:szCs w:val="22"/>
          <w:lang w:eastAsia="es-MX"/>
        </w:rPr>
        <w:t>“</w:t>
      </w:r>
      <w:r w:rsidR="001D687B" w:rsidRPr="00D85E59">
        <w:rPr>
          <w:rFonts w:ascii="Palatino Linotype" w:hAnsi="Palatino Linotype" w:cs="Arial"/>
          <w:i/>
          <w:sz w:val="22"/>
          <w:szCs w:val="22"/>
        </w:rPr>
        <w:t>SE SOLICITO POLIZA CONTABLE, POLIZA CHEQUE, SOPORTE DOCUMENTAL DEBIENDO CONSIDERAR LA FACTURA O FACTURAS PAGADAS, RECIBOS DE HONORARIOS, NOMINA O CUALQUIER CONCEPTO PAGADO, DEL MES DE JULIO DE 2020 DEL ORGANISMO DE AGUA DE VALLE DE CHALCO SOLIDARIDAD</w:t>
      </w:r>
      <w:r w:rsidRPr="00D85E59">
        <w:rPr>
          <w:rFonts w:ascii="Palatino Linotype" w:hAnsi="Palatino Linotype" w:cs="Arial"/>
          <w:i/>
          <w:sz w:val="22"/>
          <w:szCs w:val="22"/>
          <w:lang w:eastAsia="es-MX"/>
        </w:rPr>
        <w:t xml:space="preserve">” </w:t>
      </w:r>
      <w:r w:rsidRPr="00D85E59">
        <w:rPr>
          <w:rFonts w:ascii="Palatino Linotype" w:hAnsi="Palatino Linotype" w:cs="Arial"/>
          <w:sz w:val="22"/>
          <w:szCs w:val="22"/>
          <w:lang w:eastAsia="es-MX"/>
        </w:rPr>
        <w:t>(Sic)</w:t>
      </w:r>
    </w:p>
    <w:p w14:paraId="5D65033F" w14:textId="1A2DD82F" w:rsidR="002D0C52" w:rsidRPr="00D85E59" w:rsidRDefault="002D0C52" w:rsidP="002D0C52">
      <w:pPr>
        <w:pStyle w:val="Prrafodelista"/>
        <w:spacing w:before="100" w:beforeAutospacing="1" w:after="100" w:afterAutospacing="1" w:line="360" w:lineRule="auto"/>
        <w:ind w:left="0"/>
        <w:jc w:val="both"/>
        <w:rPr>
          <w:rFonts w:ascii="Palatino Linotype" w:hAnsi="Palatino Linotype"/>
        </w:rPr>
      </w:pPr>
      <w:r w:rsidRPr="00D85E59">
        <w:rPr>
          <w:rFonts w:ascii="Palatino Linotype" w:hAnsi="Palatino Linotype" w:cs="Arial"/>
        </w:rPr>
        <w:t>Asimismo</w:t>
      </w:r>
      <w:r w:rsidRPr="00D85E59">
        <w:rPr>
          <w:rFonts w:ascii="Palatino Linotype" w:hAnsi="Palatino Linotype"/>
        </w:rPr>
        <w:t xml:space="preserve">, </w:t>
      </w:r>
      <w:r w:rsidRPr="00D85E59">
        <w:rPr>
          <w:rFonts w:ascii="Palatino Linotype" w:hAnsi="Palatino Linotype" w:cs="Arial"/>
          <w:b/>
        </w:rPr>
        <w:t>L</w:t>
      </w:r>
      <w:r w:rsidR="001D687B" w:rsidRPr="00D85E59">
        <w:rPr>
          <w:rFonts w:ascii="Palatino Linotype" w:hAnsi="Palatino Linotype" w:cs="Arial"/>
          <w:b/>
        </w:rPr>
        <w:t>A</w:t>
      </w:r>
      <w:r w:rsidRPr="00D85E59">
        <w:rPr>
          <w:rFonts w:ascii="Palatino Linotype" w:hAnsi="Palatino Linotype" w:cs="Arial"/>
          <w:b/>
        </w:rPr>
        <w:t xml:space="preserve"> RECURRENTE </w:t>
      </w:r>
      <w:r w:rsidRPr="00D85E59">
        <w:rPr>
          <w:rFonts w:ascii="Palatino Linotype" w:hAnsi="Palatino Linotype"/>
        </w:rPr>
        <w:t>indicó como razones o motivos de inconformidad:</w:t>
      </w:r>
    </w:p>
    <w:p w14:paraId="6A1C5C31" w14:textId="6E64445A" w:rsidR="002D0C52" w:rsidRPr="00D85E59" w:rsidRDefault="002D0C52" w:rsidP="002D0C52">
      <w:pPr>
        <w:pStyle w:val="Prrafodelista"/>
        <w:spacing w:before="100" w:beforeAutospacing="1" w:after="100" w:afterAutospacing="1"/>
        <w:ind w:left="851" w:right="899"/>
        <w:jc w:val="both"/>
        <w:rPr>
          <w:rFonts w:ascii="Palatino Linotype" w:hAnsi="Palatino Linotype"/>
          <w:sz w:val="22"/>
          <w:szCs w:val="22"/>
        </w:rPr>
      </w:pPr>
      <w:r w:rsidRPr="00D85E59">
        <w:rPr>
          <w:rFonts w:ascii="Palatino Linotype" w:hAnsi="Palatino Linotype" w:cs="Arial"/>
          <w:i/>
          <w:sz w:val="22"/>
          <w:szCs w:val="22"/>
        </w:rPr>
        <w:t>“</w:t>
      </w:r>
      <w:r w:rsidR="001D687B" w:rsidRPr="00D85E59">
        <w:rPr>
          <w:rFonts w:ascii="Palatino Linotype" w:hAnsi="Palatino Linotype" w:cs="Arial"/>
          <w:i/>
          <w:sz w:val="22"/>
          <w:szCs w:val="22"/>
        </w:rPr>
        <w:t>CONSIDERO ESTA CAUSA DEBIDO A QUE POR EL MOMENTO REFIEREN QUE NO CUENTA CON LA EXISTENCIA DE LA INFORMACION QUE LA MISMA SE ENCUENTRA EN PROCESO, POR LO QUE SOLICITO QUE LA INFORMACION SOLICITADA SEA ENTREGADA EN CUANTO LA TENGAN, PORQUE NO CREO QUE ESTEN PROCESANDO TODOS LOS INFORMES AL MISMO TIEMPO, ESO NO ES POSIBLE, ASI QUE EN CUANTO LOS VAYAN GENERANDO, SOLICITO QUE DICHA INFORMACION ME SEA ENTREGADA</w:t>
      </w:r>
      <w:r w:rsidRPr="00D85E59">
        <w:rPr>
          <w:rFonts w:ascii="Palatino Linotype" w:hAnsi="Palatino Linotype" w:cs="Arial"/>
          <w:i/>
          <w:sz w:val="22"/>
          <w:szCs w:val="22"/>
        </w:rPr>
        <w:t xml:space="preserve">” </w:t>
      </w:r>
      <w:r w:rsidRPr="00D85E59">
        <w:rPr>
          <w:rFonts w:ascii="Palatino Linotype" w:hAnsi="Palatino Linotype"/>
          <w:sz w:val="22"/>
          <w:szCs w:val="22"/>
        </w:rPr>
        <w:t>(Sic)</w:t>
      </w:r>
    </w:p>
    <w:p w14:paraId="0DB5815B" w14:textId="625F3E64" w:rsidR="002D0C52" w:rsidRPr="00D85E59"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85E59">
        <w:rPr>
          <w:rFonts w:ascii="Palatino Linotype" w:hAnsi="Palatino Linotype" w:cs="Arial"/>
        </w:rPr>
        <w:t xml:space="preserve">En fecha </w:t>
      </w:r>
      <w:r w:rsidR="001D687B" w:rsidRPr="00D85E59">
        <w:rPr>
          <w:rFonts w:ascii="Palatino Linotype" w:hAnsi="Palatino Linotype"/>
        </w:rPr>
        <w:t>veinticuatro</w:t>
      </w:r>
      <w:r w:rsidRPr="00D85E59">
        <w:rPr>
          <w:rFonts w:ascii="Palatino Linotype" w:hAnsi="Palatino Linotype"/>
        </w:rPr>
        <w:t xml:space="preserve"> de </w:t>
      </w:r>
      <w:r w:rsidR="001D687B" w:rsidRPr="00D85E59">
        <w:rPr>
          <w:rFonts w:ascii="Palatino Linotype" w:hAnsi="Palatino Linotype"/>
        </w:rPr>
        <w:t xml:space="preserve">agosto </w:t>
      </w:r>
      <w:r w:rsidRPr="00D85E59">
        <w:rPr>
          <w:rFonts w:ascii="Palatino Linotype" w:hAnsi="Palatino Linotype"/>
        </w:rPr>
        <w:t xml:space="preserve">de dos mil </w:t>
      </w:r>
      <w:r w:rsidR="00573FB8" w:rsidRPr="00D85E59">
        <w:rPr>
          <w:rFonts w:ascii="Palatino Linotype" w:hAnsi="Palatino Linotype"/>
        </w:rPr>
        <w:t>veinte</w:t>
      </w:r>
      <w:r w:rsidRPr="00D85E59">
        <w:rPr>
          <w:rFonts w:ascii="Palatino Linotype" w:hAnsi="Palatino Linotype" w:cs="Arial"/>
        </w:rPr>
        <w:t>, los recursos de que se trata se enviaron electrónicamente al Instituto de Transparencia, Acceso a la Información Pública</w:t>
      </w:r>
      <w:r w:rsidRPr="00D85E59">
        <w:rPr>
          <w:rFonts w:ascii="Palatino Linotype" w:hAnsi="Palatino Linotype" w:cs="Arial"/>
          <w:lang w:val="es-ES_tradnl"/>
        </w:rPr>
        <w:t xml:space="preserve"> y </w:t>
      </w:r>
      <w:r w:rsidRPr="00D85E59">
        <w:rPr>
          <w:rFonts w:ascii="Palatino Linotype" w:hAnsi="Palatino Linotype" w:cs="Arial"/>
        </w:rPr>
        <w:t>Protección</w:t>
      </w:r>
      <w:r w:rsidRPr="00D85E59">
        <w:rPr>
          <w:rFonts w:ascii="Palatino Linotype" w:hAnsi="Palatino Linotype" w:cs="Arial"/>
          <w:lang w:val="es-ES_tradnl"/>
        </w:rPr>
        <w:t xml:space="preserve"> </w:t>
      </w:r>
      <w:r w:rsidRPr="00D85E59">
        <w:rPr>
          <w:rFonts w:ascii="Palatino Linotype" w:hAnsi="Palatino Linotype" w:cs="Arial"/>
        </w:rPr>
        <w:t>de</w:t>
      </w:r>
      <w:r w:rsidRPr="00D85E59">
        <w:rPr>
          <w:rFonts w:ascii="Palatino Linotype" w:hAnsi="Palatino Linotype" w:cs="Arial"/>
          <w:lang w:val="es-ES_tradnl"/>
        </w:rPr>
        <w:t xml:space="preserve"> </w:t>
      </w:r>
      <w:r w:rsidRPr="00D85E59">
        <w:rPr>
          <w:rFonts w:ascii="Palatino Linotype" w:hAnsi="Palatino Linotype"/>
        </w:rPr>
        <w:t>Datos</w:t>
      </w:r>
      <w:r w:rsidRPr="00D85E59">
        <w:rPr>
          <w:rFonts w:ascii="Palatino Linotype" w:hAnsi="Palatino Linotype" w:cs="Arial"/>
          <w:lang w:val="es-ES_tradnl"/>
        </w:rPr>
        <w:t xml:space="preserve"> </w:t>
      </w:r>
      <w:r w:rsidRPr="00D85E59">
        <w:rPr>
          <w:rFonts w:ascii="Palatino Linotype" w:hAnsi="Palatino Linotype" w:cs="Arial"/>
        </w:rPr>
        <w:t>Personales</w:t>
      </w:r>
      <w:r w:rsidRPr="00D85E59">
        <w:rPr>
          <w:rFonts w:ascii="Palatino Linotype" w:hAnsi="Palatino Linotype" w:cs="Arial"/>
          <w:lang w:val="es-ES_tradnl"/>
        </w:rPr>
        <w:t xml:space="preserve"> </w:t>
      </w:r>
      <w:r w:rsidRPr="00D85E59">
        <w:rPr>
          <w:rFonts w:ascii="Palatino Linotype" w:hAnsi="Palatino Linotype" w:cs="Arial"/>
        </w:rPr>
        <w:t>del</w:t>
      </w:r>
      <w:r w:rsidRPr="00D85E59">
        <w:rPr>
          <w:rFonts w:ascii="Palatino Linotype" w:hAnsi="Palatino Linotype" w:cs="Arial"/>
          <w:lang w:val="es-ES_tradnl"/>
        </w:rPr>
        <w:t xml:space="preserve"> </w:t>
      </w:r>
      <w:r w:rsidRPr="00D85E59">
        <w:rPr>
          <w:rFonts w:ascii="Palatino Linotype" w:hAnsi="Palatino Linotype"/>
        </w:rPr>
        <w:t>Estado</w:t>
      </w:r>
      <w:r w:rsidRPr="00D85E59">
        <w:rPr>
          <w:rFonts w:ascii="Palatino Linotype" w:hAnsi="Palatino Linotype" w:cs="Arial"/>
          <w:lang w:val="es-ES_tradnl"/>
        </w:rPr>
        <w:t xml:space="preserve"> de México y Municipios y con fundamento en el </w:t>
      </w:r>
      <w:r w:rsidRPr="00D85E59">
        <w:rPr>
          <w:rFonts w:ascii="Palatino Linotype" w:hAnsi="Palatino Linotype" w:cs="Arial"/>
        </w:rPr>
        <w:t>artículo</w:t>
      </w:r>
      <w:r w:rsidRPr="00D85E59">
        <w:rPr>
          <w:rFonts w:ascii="Palatino Linotype" w:hAnsi="Palatino Linotype" w:cs="Arial"/>
          <w:lang w:val="es-ES_tradnl"/>
        </w:rPr>
        <w:t xml:space="preserve"> 185, </w:t>
      </w:r>
      <w:r w:rsidRPr="00D85E59">
        <w:rPr>
          <w:rFonts w:ascii="Palatino Linotype" w:hAnsi="Palatino Linotype" w:cs="Arial"/>
        </w:rPr>
        <w:t>fracción</w:t>
      </w:r>
      <w:r w:rsidRPr="00D85E59">
        <w:rPr>
          <w:rFonts w:ascii="Palatino Linotype" w:hAnsi="Palatino Linotype" w:cs="Arial"/>
          <w:lang w:val="es-ES_tradnl"/>
        </w:rPr>
        <w:t xml:space="preserve"> I de la </w:t>
      </w:r>
      <w:r w:rsidRPr="00D85E59">
        <w:rPr>
          <w:rFonts w:ascii="Palatino Linotype" w:hAnsi="Palatino Linotype"/>
        </w:rPr>
        <w:t>Ley de Transparencia y Acceso a la Información Pública del Estado de México y Municipios</w:t>
      </w:r>
      <w:r w:rsidRPr="00D85E59">
        <w:rPr>
          <w:rFonts w:ascii="Palatino Linotype" w:hAnsi="Palatino Linotype" w:cs="Arial"/>
          <w:lang w:val="es-ES_tradnl"/>
        </w:rPr>
        <w:t>, turnándose, a través del</w:t>
      </w:r>
      <w:r w:rsidRPr="00D85E59">
        <w:rPr>
          <w:rFonts w:ascii="Palatino Linotype" w:eastAsia="Arial Unicode MS" w:hAnsi="Palatino Linotype" w:cs="Arial"/>
          <w:lang w:val="es-ES_tradnl"/>
        </w:rPr>
        <w:t xml:space="preserve"> </w:t>
      </w:r>
      <w:r w:rsidRPr="00D85E59">
        <w:rPr>
          <w:rFonts w:ascii="Palatino Linotype" w:eastAsia="Arial Unicode MS" w:hAnsi="Palatino Linotype" w:cs="Arial"/>
          <w:b/>
          <w:lang w:val="es-ES_tradnl"/>
        </w:rPr>
        <w:t>SAIMEX</w:t>
      </w:r>
      <w:r w:rsidRPr="00D85E59">
        <w:rPr>
          <w:rFonts w:ascii="Palatino Linotype" w:hAnsi="Palatino Linotype"/>
        </w:rPr>
        <w:t xml:space="preserve">, el recurso de revisión </w:t>
      </w:r>
      <w:r w:rsidR="001D687B" w:rsidRPr="00D85E59">
        <w:rPr>
          <w:rFonts w:ascii="Palatino Linotype" w:hAnsi="Palatino Linotype"/>
          <w:b/>
        </w:rPr>
        <w:t>03327</w:t>
      </w:r>
      <w:r w:rsidRPr="00D85E59">
        <w:rPr>
          <w:rFonts w:ascii="Palatino Linotype" w:hAnsi="Palatino Linotype"/>
          <w:b/>
        </w:rPr>
        <w:t>/INFOEM/IP/RR/2020</w:t>
      </w:r>
      <w:r w:rsidRPr="00D85E59">
        <w:rPr>
          <w:rFonts w:ascii="Palatino Linotype" w:hAnsi="Palatino Linotype"/>
        </w:rPr>
        <w:t xml:space="preserve"> a la </w:t>
      </w:r>
      <w:r w:rsidRPr="00D85E59">
        <w:rPr>
          <w:rFonts w:ascii="Palatino Linotype" w:hAnsi="Palatino Linotype" w:cs="Arial"/>
          <w:lang w:val="es-ES_tradnl"/>
        </w:rPr>
        <w:t xml:space="preserve">Comisionada </w:t>
      </w:r>
      <w:r w:rsidRPr="00D85E59">
        <w:rPr>
          <w:rFonts w:ascii="Palatino Linotype" w:hAnsi="Palatino Linotype" w:cs="Arial"/>
          <w:b/>
          <w:lang w:val="es-ES_tradnl"/>
        </w:rPr>
        <w:t>EVA ABAID YAPUR</w:t>
      </w:r>
      <w:r w:rsidR="00652A51" w:rsidRPr="00D85E59">
        <w:rPr>
          <w:rFonts w:ascii="Palatino Linotype" w:hAnsi="Palatino Linotype" w:cs="Arial"/>
          <w:lang w:val="es-ES_tradnl"/>
        </w:rPr>
        <w:t xml:space="preserve"> y </w:t>
      </w:r>
      <w:r w:rsidRPr="00D85E59">
        <w:rPr>
          <w:rFonts w:ascii="Palatino Linotype" w:hAnsi="Palatino Linotype" w:cs="Arial"/>
          <w:lang w:val="es-ES_tradnl"/>
        </w:rPr>
        <w:t xml:space="preserve">el </w:t>
      </w:r>
      <w:r w:rsidR="001D687B" w:rsidRPr="00D85E59">
        <w:rPr>
          <w:rFonts w:ascii="Palatino Linotype" w:hAnsi="Palatino Linotype"/>
          <w:b/>
        </w:rPr>
        <w:t>03328</w:t>
      </w:r>
      <w:r w:rsidRPr="00D85E59">
        <w:rPr>
          <w:rFonts w:ascii="Palatino Linotype" w:hAnsi="Palatino Linotype"/>
          <w:b/>
        </w:rPr>
        <w:t xml:space="preserve">/INFOEM/IP/RR/2020 </w:t>
      </w:r>
      <w:r w:rsidRPr="00D85E59">
        <w:rPr>
          <w:rFonts w:ascii="Palatino Linotype" w:hAnsi="Palatino Linotype"/>
        </w:rPr>
        <w:t xml:space="preserve">al Comisionado </w:t>
      </w:r>
      <w:r w:rsidRPr="00D85E59">
        <w:rPr>
          <w:rFonts w:ascii="Palatino Linotype" w:hAnsi="Palatino Linotype"/>
          <w:b/>
        </w:rPr>
        <w:t>JOSÉ GUADALUPE LUNA HERNÁNDEZ</w:t>
      </w:r>
      <w:r w:rsidRPr="00D85E59">
        <w:rPr>
          <w:rFonts w:ascii="Palatino Linotype" w:hAnsi="Palatino Linotype"/>
        </w:rPr>
        <w:t xml:space="preserve"> </w:t>
      </w:r>
      <w:r w:rsidRPr="00D85E59">
        <w:rPr>
          <w:rFonts w:ascii="Palatino Linotype" w:hAnsi="Palatino Linotype" w:cs="Arial"/>
          <w:lang w:val="es-ES_tradnl"/>
        </w:rPr>
        <w:t>a efecto de que decretara su admisión o desechamiento.</w:t>
      </w:r>
    </w:p>
    <w:p w14:paraId="07302AFF" w14:textId="6A0C3221" w:rsidR="002D0C52" w:rsidRPr="00D85E59"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85E59">
        <w:rPr>
          <w:rFonts w:ascii="Palatino Linotype" w:hAnsi="Palatino Linotype" w:cs="Arial"/>
        </w:rPr>
        <w:t xml:space="preserve">En fecha </w:t>
      </w:r>
      <w:r w:rsidR="001D687B" w:rsidRPr="00D85E59">
        <w:rPr>
          <w:rFonts w:ascii="Palatino Linotype" w:hAnsi="Palatino Linotype" w:cs="Arial"/>
        </w:rPr>
        <w:t>veinti</w:t>
      </w:r>
      <w:r w:rsidR="00652A51" w:rsidRPr="00D85E59">
        <w:rPr>
          <w:rFonts w:ascii="Palatino Linotype" w:hAnsi="Palatino Linotype"/>
        </w:rPr>
        <w:t>siete</w:t>
      </w:r>
      <w:r w:rsidRPr="00D85E59">
        <w:rPr>
          <w:rFonts w:ascii="Palatino Linotype" w:hAnsi="Palatino Linotype"/>
        </w:rPr>
        <w:t xml:space="preserve"> de </w:t>
      </w:r>
      <w:r w:rsidR="00652A51" w:rsidRPr="00D85E59">
        <w:rPr>
          <w:rFonts w:ascii="Palatino Linotype" w:hAnsi="Palatino Linotype"/>
        </w:rPr>
        <w:t xml:space="preserve">agosto </w:t>
      </w:r>
      <w:r w:rsidRPr="00D85E59">
        <w:rPr>
          <w:rFonts w:ascii="Palatino Linotype" w:hAnsi="Palatino Linotype"/>
        </w:rPr>
        <w:t>de dos mil veinte</w:t>
      </w:r>
      <w:r w:rsidRPr="00D85E59">
        <w:rPr>
          <w:rFonts w:ascii="Palatino Linotype" w:hAnsi="Palatino Linotype" w:cs="Arial"/>
        </w:rPr>
        <w:t xml:space="preserve">, atento a lo dispuesto en el artículo 185, fracciones I, II y IV, de la </w:t>
      </w:r>
      <w:r w:rsidRPr="00D85E59">
        <w:rPr>
          <w:rFonts w:ascii="Palatino Linotype" w:hAnsi="Palatino Linotype"/>
        </w:rPr>
        <w:t xml:space="preserve">Ley de Transparencia y Acceso a la Información Pública del </w:t>
      </w:r>
      <w:r w:rsidRPr="00D85E59">
        <w:rPr>
          <w:rFonts w:ascii="Palatino Linotype" w:hAnsi="Palatino Linotype" w:cs="Arial"/>
        </w:rPr>
        <w:t>Estado</w:t>
      </w:r>
      <w:r w:rsidRPr="00D85E59">
        <w:rPr>
          <w:rFonts w:ascii="Palatino Linotype" w:hAnsi="Palatino Linotype"/>
        </w:rPr>
        <w:t xml:space="preserve"> de México y </w:t>
      </w:r>
      <w:r w:rsidRPr="00D85E59">
        <w:rPr>
          <w:rFonts w:ascii="Palatino Linotype" w:hAnsi="Palatino Linotype" w:cs="Arial"/>
          <w:lang w:val="es-ES_tradnl"/>
        </w:rPr>
        <w:t>Municipios</w:t>
      </w:r>
      <w:r w:rsidRPr="00D85E59">
        <w:rPr>
          <w:rFonts w:ascii="Palatino Linotype" w:hAnsi="Palatino Linotype"/>
        </w:rPr>
        <w:t>, se a</w:t>
      </w:r>
      <w:r w:rsidRPr="00D85E59">
        <w:rPr>
          <w:rFonts w:ascii="Palatino Linotype" w:hAnsi="Palatino Linotype" w:cs="Arial"/>
        </w:rPr>
        <w:t xml:space="preserve">cordó la admisión a trámite de los referidos recursos de </w:t>
      </w:r>
      <w:r w:rsidRPr="00D85E59">
        <w:rPr>
          <w:rFonts w:ascii="Palatino Linotype" w:hAnsi="Palatino Linotype" w:cs="Arial"/>
          <w:lang w:val="es-ES_tradnl"/>
        </w:rPr>
        <w:t>revisión;</w:t>
      </w:r>
      <w:r w:rsidRPr="00D85E59">
        <w:rPr>
          <w:rFonts w:ascii="Palatino Linotype" w:hAnsi="Palatino Linotype" w:cs="Arial"/>
        </w:rPr>
        <w:t xml:space="preserve"> así como, la </w:t>
      </w:r>
      <w:r w:rsidRPr="00D85E59">
        <w:rPr>
          <w:rFonts w:ascii="Palatino Linotype" w:hAnsi="Palatino Linotype" w:cs="Arial"/>
          <w:lang w:val="es-ES_tradnl"/>
        </w:rPr>
        <w:t>integración</w:t>
      </w:r>
      <w:r w:rsidRPr="00D85E59">
        <w:rPr>
          <w:rFonts w:ascii="Palatino Linotype" w:hAnsi="Palatino Linotype" w:cs="Arial"/>
        </w:rPr>
        <w:t xml:space="preserve"> de los expedientes respectivos, mismos que se pusieron a disposición de las partes, para que en el plazo máximo de siete días hábiles, </w:t>
      </w:r>
      <w:r w:rsidRPr="00D85E59">
        <w:rPr>
          <w:rFonts w:ascii="Palatino Linotype" w:hAnsi="Palatino Linotype" w:cs="Arial"/>
          <w:b/>
        </w:rPr>
        <w:t>L</w:t>
      </w:r>
      <w:r w:rsidR="001D687B" w:rsidRPr="00D85E59">
        <w:rPr>
          <w:rFonts w:ascii="Palatino Linotype" w:hAnsi="Palatino Linotype" w:cs="Arial"/>
          <w:b/>
        </w:rPr>
        <w:t>A</w:t>
      </w:r>
      <w:r w:rsidRPr="00D85E59">
        <w:rPr>
          <w:rFonts w:ascii="Palatino Linotype" w:hAnsi="Palatino Linotype" w:cs="Arial"/>
          <w:b/>
        </w:rPr>
        <w:t xml:space="preserve"> RECURRENTE</w:t>
      </w:r>
      <w:r w:rsidRPr="00D85E59">
        <w:rPr>
          <w:rFonts w:ascii="Palatino Linotype" w:hAnsi="Palatino Linotype" w:cs="Arial"/>
        </w:rPr>
        <w:t xml:space="preserve"> realizara manifestaciones, alegatos y ofreciera las pruebas que a su derecho </w:t>
      </w:r>
      <w:r w:rsidRPr="00D85E59">
        <w:rPr>
          <w:rFonts w:ascii="Palatino Linotype" w:hAnsi="Palatino Linotype" w:cs="Arial"/>
          <w:lang w:val="es-ES_tradnl"/>
        </w:rPr>
        <w:t>conviniera</w:t>
      </w:r>
      <w:r w:rsidRPr="00D85E59">
        <w:rPr>
          <w:rFonts w:ascii="Palatino Linotype" w:hAnsi="Palatino Linotype" w:cs="Arial"/>
        </w:rPr>
        <w:t xml:space="preserve"> y, en el caso del</w:t>
      </w:r>
      <w:r w:rsidRPr="00D85E59">
        <w:rPr>
          <w:rFonts w:ascii="Palatino Linotype" w:hAnsi="Palatino Linotype" w:cs="Arial"/>
          <w:b/>
        </w:rPr>
        <w:t xml:space="preserve"> SUJETO OBLIGADO</w:t>
      </w:r>
      <w:r w:rsidRPr="00D85E59">
        <w:rPr>
          <w:rFonts w:ascii="Palatino Linotype" w:hAnsi="Palatino Linotype" w:cs="Arial"/>
        </w:rPr>
        <w:t>, para que exhibiera los Informes Justificados correspondientes.</w:t>
      </w:r>
    </w:p>
    <w:p w14:paraId="0F79B073" w14:textId="40DAFDC2" w:rsidR="000A59AB" w:rsidRPr="00D85E59" w:rsidRDefault="002D0C52" w:rsidP="00E73FFD">
      <w:pPr>
        <w:pStyle w:val="Prrafodelista"/>
        <w:numPr>
          <w:ilvl w:val="0"/>
          <w:numId w:val="6"/>
        </w:numPr>
        <w:spacing w:before="240" w:after="240" w:line="360" w:lineRule="auto"/>
        <w:ind w:left="0" w:firstLine="0"/>
        <w:jc w:val="both"/>
        <w:rPr>
          <w:rFonts w:ascii="Palatino Linotype" w:hAnsi="Palatino Linotype" w:cs="Arial"/>
        </w:rPr>
      </w:pPr>
      <w:r w:rsidRPr="00D85E59">
        <w:rPr>
          <w:rFonts w:ascii="Palatino Linotype" w:hAnsi="Palatino Linotype" w:cs="Arial"/>
        </w:rPr>
        <w:t xml:space="preserve">De las constancias que obran en los expedientes electrónicos del </w:t>
      </w:r>
      <w:r w:rsidRPr="00D85E59">
        <w:rPr>
          <w:rFonts w:ascii="Palatino Linotype" w:hAnsi="Palatino Linotype" w:cs="Arial"/>
          <w:b/>
        </w:rPr>
        <w:t>SAIMEX,</w:t>
      </w:r>
      <w:r w:rsidRPr="00D85E59">
        <w:rPr>
          <w:rFonts w:ascii="Palatino Linotype" w:hAnsi="Palatino Linotype" w:cs="Arial"/>
        </w:rPr>
        <w:t xml:space="preserve"> se advierte que </w:t>
      </w:r>
      <w:r w:rsidRPr="00D85E59">
        <w:rPr>
          <w:rFonts w:ascii="Palatino Linotype" w:hAnsi="Palatino Linotype" w:cs="Arial"/>
          <w:b/>
        </w:rPr>
        <w:t>L</w:t>
      </w:r>
      <w:r w:rsidR="001D687B" w:rsidRPr="00D85E59">
        <w:rPr>
          <w:rFonts w:ascii="Palatino Linotype" w:hAnsi="Palatino Linotype" w:cs="Arial"/>
          <w:b/>
        </w:rPr>
        <w:t>A</w:t>
      </w:r>
      <w:r w:rsidRPr="00D85E59">
        <w:rPr>
          <w:rFonts w:ascii="Palatino Linotype" w:hAnsi="Palatino Linotype" w:cs="Arial"/>
          <w:b/>
        </w:rPr>
        <w:t xml:space="preserve"> </w:t>
      </w:r>
      <w:r w:rsidR="000A59AB" w:rsidRPr="00D85E59">
        <w:rPr>
          <w:rFonts w:ascii="Palatino Linotype" w:hAnsi="Palatino Linotype" w:cs="Arial"/>
          <w:b/>
        </w:rPr>
        <w:t xml:space="preserve">RECURRENTE </w:t>
      </w:r>
      <w:r w:rsidR="000A59AB" w:rsidRPr="00D85E59">
        <w:rPr>
          <w:rFonts w:ascii="Palatino Linotype" w:hAnsi="Palatino Linotype" w:cs="Arial"/>
        </w:rPr>
        <w:t xml:space="preserve">omitió presentar manifestaciones y alegatos; así como ofrecer los medios de prueba que a su derecho conviniera. Por su parte, </w:t>
      </w:r>
      <w:r w:rsidR="000A59AB" w:rsidRPr="00D85E59">
        <w:rPr>
          <w:rFonts w:ascii="Palatino Linotype" w:hAnsi="Palatino Linotype" w:cs="Arial"/>
          <w:b/>
        </w:rPr>
        <w:t>EL S</w:t>
      </w:r>
      <w:r w:rsidRPr="00D85E59">
        <w:rPr>
          <w:rFonts w:ascii="Palatino Linotype" w:hAnsi="Palatino Linotype" w:cs="Arial"/>
          <w:b/>
        </w:rPr>
        <w:t>UJETO OBLIGADO</w:t>
      </w:r>
      <w:r w:rsidRPr="00D85E59">
        <w:rPr>
          <w:rFonts w:ascii="Palatino Linotype" w:hAnsi="Palatino Linotype" w:cs="Arial"/>
        </w:rPr>
        <w:t xml:space="preserve"> </w:t>
      </w:r>
      <w:r w:rsidR="001D687B" w:rsidRPr="00D85E59">
        <w:rPr>
          <w:rFonts w:ascii="Palatino Linotype" w:hAnsi="Palatino Linotype" w:cs="Arial"/>
        </w:rPr>
        <w:t xml:space="preserve">de igual forma, fue omiso en presentar los </w:t>
      </w:r>
      <w:r w:rsidR="000A59AB" w:rsidRPr="00D85E59">
        <w:rPr>
          <w:rFonts w:ascii="Palatino Linotype" w:hAnsi="Palatino Linotype" w:cs="Arial"/>
        </w:rPr>
        <w:t>Informe</w:t>
      </w:r>
      <w:r w:rsidR="001D687B" w:rsidRPr="00D85E59">
        <w:rPr>
          <w:rFonts w:ascii="Palatino Linotype" w:hAnsi="Palatino Linotype" w:cs="Arial"/>
        </w:rPr>
        <w:t>s</w:t>
      </w:r>
      <w:r w:rsidR="000A59AB" w:rsidRPr="00D85E59">
        <w:rPr>
          <w:rFonts w:ascii="Palatino Linotype" w:hAnsi="Palatino Linotype" w:cs="Arial"/>
        </w:rPr>
        <w:t xml:space="preserve"> Justificado</w:t>
      </w:r>
      <w:r w:rsidR="001D687B" w:rsidRPr="00D85E59">
        <w:rPr>
          <w:rFonts w:ascii="Palatino Linotype" w:hAnsi="Palatino Linotype" w:cs="Arial"/>
        </w:rPr>
        <w:t>s</w:t>
      </w:r>
      <w:r w:rsidR="000A59AB" w:rsidRPr="00D85E59">
        <w:rPr>
          <w:rFonts w:ascii="Palatino Linotype" w:hAnsi="Palatino Linotype" w:cs="Arial"/>
        </w:rPr>
        <w:t xml:space="preserve"> </w:t>
      </w:r>
      <w:r w:rsidR="001D687B" w:rsidRPr="00D85E59">
        <w:rPr>
          <w:rFonts w:ascii="Palatino Linotype" w:hAnsi="Palatino Linotype" w:cs="Arial"/>
        </w:rPr>
        <w:t>correspondientes</w:t>
      </w:r>
      <w:r w:rsidR="00B21F95" w:rsidRPr="00D85E59">
        <w:rPr>
          <w:rFonts w:ascii="Palatino Linotype" w:hAnsi="Palatino Linotype"/>
        </w:rPr>
        <w:t>, tal y como se aprecia</w:t>
      </w:r>
      <w:r w:rsidR="001D687B" w:rsidRPr="00D85E59">
        <w:rPr>
          <w:rFonts w:ascii="Palatino Linotype" w:hAnsi="Palatino Linotype"/>
        </w:rPr>
        <w:t xml:space="preserve"> de las siguientes imágenes:</w:t>
      </w:r>
      <w:r w:rsidR="00B21F95" w:rsidRPr="00D85E59">
        <w:rPr>
          <w:rFonts w:ascii="Palatino Linotype" w:hAnsi="Palatino Linotype"/>
        </w:rPr>
        <w:t xml:space="preserve"> </w:t>
      </w:r>
    </w:p>
    <w:p w14:paraId="12C404B2" w14:textId="4E14E3C5" w:rsidR="00B21F95" w:rsidRPr="00D85E59" w:rsidRDefault="001D687B" w:rsidP="00B21F95">
      <w:pPr>
        <w:pStyle w:val="Prrafodelista"/>
        <w:spacing w:before="240" w:after="240" w:line="360" w:lineRule="auto"/>
        <w:ind w:left="0"/>
        <w:jc w:val="both"/>
        <w:rPr>
          <w:rFonts w:ascii="Palatino Linotype" w:hAnsi="Palatino Linotype" w:cs="Arial"/>
        </w:rPr>
      </w:pPr>
      <w:r w:rsidRPr="00D85E59">
        <w:rPr>
          <w:noProof/>
          <w:lang w:eastAsia="es-MX"/>
        </w:rPr>
        <w:drawing>
          <wp:inline distT="0" distB="0" distL="0" distR="0" wp14:anchorId="1272D0CA" wp14:editId="343A18EE">
            <wp:extent cx="5791835" cy="13855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385570"/>
                    </a:xfrm>
                    <a:prstGeom prst="rect">
                      <a:avLst/>
                    </a:prstGeom>
                  </pic:spPr>
                </pic:pic>
              </a:graphicData>
            </a:graphic>
          </wp:inline>
        </w:drawing>
      </w:r>
    </w:p>
    <w:p w14:paraId="6DEEA567" w14:textId="05EA0EF1" w:rsidR="00B21F95" w:rsidRPr="00D85E59" w:rsidRDefault="00B40DC7" w:rsidP="00B21F95">
      <w:pPr>
        <w:pStyle w:val="Prrafodelista"/>
        <w:spacing w:before="240" w:after="240" w:line="360" w:lineRule="auto"/>
        <w:ind w:left="0"/>
        <w:jc w:val="both"/>
        <w:rPr>
          <w:rFonts w:ascii="Palatino Linotype" w:hAnsi="Palatino Linotype" w:cs="Arial"/>
        </w:rPr>
      </w:pPr>
      <w:r w:rsidRPr="00D85E59">
        <w:rPr>
          <w:noProof/>
          <w:lang w:eastAsia="es-MX"/>
        </w:rPr>
        <w:drawing>
          <wp:inline distT="0" distB="0" distL="0" distR="0" wp14:anchorId="7F4BE42D" wp14:editId="27BFC48B">
            <wp:extent cx="5791835" cy="1353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53820"/>
                    </a:xfrm>
                    <a:prstGeom prst="rect">
                      <a:avLst/>
                    </a:prstGeom>
                  </pic:spPr>
                </pic:pic>
              </a:graphicData>
            </a:graphic>
          </wp:inline>
        </w:drawing>
      </w:r>
    </w:p>
    <w:p w14:paraId="159500E8" w14:textId="6A88CF02" w:rsidR="002D0C52" w:rsidRPr="00D85E59" w:rsidRDefault="002D0C52" w:rsidP="00E73FFD">
      <w:pPr>
        <w:pStyle w:val="Prrafodelista"/>
        <w:numPr>
          <w:ilvl w:val="0"/>
          <w:numId w:val="3"/>
        </w:numPr>
        <w:spacing w:before="240" w:after="240" w:line="360" w:lineRule="auto"/>
        <w:ind w:left="0" w:firstLine="0"/>
        <w:jc w:val="both"/>
        <w:rPr>
          <w:rFonts w:ascii="Palatino Linotype" w:hAnsi="Palatino Linotype"/>
        </w:rPr>
      </w:pPr>
      <w:r w:rsidRPr="00D85E59">
        <w:rPr>
          <w:rFonts w:ascii="Palatino Linotype" w:hAnsi="Palatino Linotype" w:cs="Arial"/>
        </w:rPr>
        <w:t xml:space="preserve">Una vez </w:t>
      </w:r>
      <w:r w:rsidRPr="00D85E59">
        <w:rPr>
          <w:rFonts w:ascii="Palatino Linotype" w:hAnsi="Palatino Linotype" w:cs="Arial"/>
          <w:color w:val="000000" w:themeColor="text1"/>
        </w:rPr>
        <w:t>analizado</w:t>
      </w:r>
      <w:r w:rsidRPr="00D85E59">
        <w:rPr>
          <w:rFonts w:ascii="Palatino Linotype" w:hAnsi="Palatino Linotype" w:cs="Arial"/>
        </w:rPr>
        <w:t xml:space="preserve"> el estado procesal que guardaban los expedientes, en fecha </w:t>
      </w:r>
      <w:r w:rsidR="00B40DC7" w:rsidRPr="00D85E59">
        <w:rPr>
          <w:rFonts w:ascii="Palatino Linotype" w:hAnsi="Palatino Linotype" w:cs="Arial"/>
        </w:rPr>
        <w:t>quince</w:t>
      </w:r>
      <w:r w:rsidR="00571106" w:rsidRPr="00D85E59">
        <w:rPr>
          <w:rFonts w:ascii="Palatino Linotype" w:hAnsi="Palatino Linotype" w:cs="Arial"/>
        </w:rPr>
        <w:t xml:space="preserve"> de </w:t>
      </w:r>
      <w:r w:rsidR="00B40DC7" w:rsidRPr="00D85E59">
        <w:rPr>
          <w:rFonts w:ascii="Palatino Linotype" w:hAnsi="Palatino Linotype" w:cs="Arial"/>
        </w:rPr>
        <w:t>septiembre</w:t>
      </w:r>
      <w:r w:rsidR="00571106" w:rsidRPr="00D85E59">
        <w:rPr>
          <w:rFonts w:ascii="Palatino Linotype" w:hAnsi="Palatino Linotype" w:cs="Arial"/>
        </w:rPr>
        <w:t xml:space="preserve"> </w:t>
      </w:r>
      <w:r w:rsidRPr="00D85E59">
        <w:rPr>
          <w:rFonts w:ascii="Palatino Linotype" w:hAnsi="Palatino Linotype" w:cs="Arial"/>
        </w:rPr>
        <w:t xml:space="preserve">de dos mil veinte, la Comisionada Ponente acordó el cierre de instrucción; así </w:t>
      </w:r>
      <w:r w:rsidRPr="00D85E59">
        <w:rPr>
          <w:rFonts w:ascii="Palatino Linotype" w:hAnsi="Palatino Linotype" w:cs="Arial"/>
          <w:lang w:val="es-ES_tradnl"/>
        </w:rPr>
        <w:t>como,</w:t>
      </w:r>
      <w:r w:rsidRPr="00D85E59">
        <w:rPr>
          <w:rFonts w:ascii="Palatino Linotype" w:hAnsi="Palatino Linotype" w:cs="Arial"/>
        </w:rPr>
        <w:t xml:space="preserve"> la remisión de los mismos a efecto </w:t>
      </w:r>
      <w:r w:rsidRPr="00D85E59">
        <w:rPr>
          <w:rFonts w:ascii="Palatino Linotype" w:hAnsi="Palatino Linotype" w:cs="Arial"/>
          <w:lang w:val="es-ES_tradnl"/>
        </w:rPr>
        <w:t>de</w:t>
      </w:r>
      <w:r w:rsidRPr="00D85E59">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7D6A987A" w14:textId="7D47471A" w:rsidR="002D0C52" w:rsidRPr="00D85E59" w:rsidRDefault="002D0C52" w:rsidP="00E73FFD">
      <w:pPr>
        <w:pStyle w:val="Prrafodelista"/>
        <w:numPr>
          <w:ilvl w:val="0"/>
          <w:numId w:val="3"/>
        </w:numPr>
        <w:spacing w:before="240" w:after="240" w:line="360" w:lineRule="auto"/>
        <w:ind w:left="0" w:firstLine="0"/>
        <w:jc w:val="both"/>
        <w:rPr>
          <w:rFonts w:ascii="Palatino Linotype" w:hAnsi="Palatino Linotype"/>
        </w:rPr>
      </w:pPr>
      <w:r w:rsidRPr="00D85E59">
        <w:rPr>
          <w:rFonts w:ascii="Palatino Linotype" w:hAnsi="Palatino Linotype"/>
        </w:rPr>
        <w:t xml:space="preserve">Por economía procesal y a fin de evitar la emisión de resoluciones contradictorias, el Pleno de este Instituto determinó la acumulación de los recursos de revisión </w:t>
      </w:r>
      <w:r w:rsidR="00571106" w:rsidRPr="00D85E59">
        <w:rPr>
          <w:rFonts w:ascii="Palatino Linotype" w:hAnsi="Palatino Linotype" w:cs="Arial"/>
          <w:b/>
          <w:bCs/>
        </w:rPr>
        <w:t>0</w:t>
      </w:r>
      <w:r w:rsidR="00B40DC7" w:rsidRPr="00D85E59">
        <w:rPr>
          <w:rFonts w:ascii="Palatino Linotype" w:hAnsi="Palatino Linotype" w:cs="Arial"/>
          <w:b/>
          <w:bCs/>
        </w:rPr>
        <w:t>332</w:t>
      </w:r>
      <w:r w:rsidR="00571106" w:rsidRPr="00D85E59">
        <w:rPr>
          <w:rFonts w:ascii="Palatino Linotype" w:hAnsi="Palatino Linotype" w:cs="Arial"/>
          <w:b/>
          <w:bCs/>
        </w:rPr>
        <w:t>7/INFOEM/IP/RR/2020 y 0</w:t>
      </w:r>
      <w:r w:rsidR="00B40DC7" w:rsidRPr="00D85E59">
        <w:rPr>
          <w:rFonts w:ascii="Palatino Linotype" w:hAnsi="Palatino Linotype" w:cs="Arial"/>
          <w:b/>
          <w:bCs/>
        </w:rPr>
        <w:t>332</w:t>
      </w:r>
      <w:r w:rsidR="00571106" w:rsidRPr="00D85E59">
        <w:rPr>
          <w:rFonts w:ascii="Palatino Linotype" w:hAnsi="Palatino Linotype" w:cs="Arial"/>
          <w:b/>
          <w:bCs/>
        </w:rPr>
        <w:t>8</w:t>
      </w:r>
      <w:r w:rsidRPr="00D85E59">
        <w:rPr>
          <w:rFonts w:ascii="Palatino Linotype" w:hAnsi="Palatino Linotype" w:cs="Arial"/>
          <w:b/>
          <w:bCs/>
        </w:rPr>
        <w:t xml:space="preserve">/INFOEM/IP/RR/2020, </w:t>
      </w:r>
      <w:r w:rsidRPr="00D85E59">
        <w:rPr>
          <w:rFonts w:ascii="Palatino Linotype" w:hAnsi="Palatino Linotype"/>
        </w:rPr>
        <w:t xml:space="preserve">en la </w:t>
      </w:r>
      <w:r w:rsidR="00571106" w:rsidRPr="00D85E59">
        <w:rPr>
          <w:rFonts w:ascii="Palatino Linotype" w:hAnsi="Palatino Linotype"/>
        </w:rPr>
        <w:t>Décima Se</w:t>
      </w:r>
      <w:r w:rsidR="00B40DC7" w:rsidRPr="00D85E59">
        <w:rPr>
          <w:rFonts w:ascii="Palatino Linotype" w:hAnsi="Palatino Linotype"/>
        </w:rPr>
        <w:t xml:space="preserve">xta </w:t>
      </w:r>
      <w:r w:rsidRPr="00D85E59">
        <w:rPr>
          <w:rFonts w:ascii="Palatino Linotype" w:hAnsi="Palatino Linotype"/>
        </w:rPr>
        <w:t xml:space="preserve">Sesión Ordinaria del </w:t>
      </w:r>
      <w:r w:rsidR="00B40DC7" w:rsidRPr="00D85E59">
        <w:rPr>
          <w:rFonts w:ascii="Palatino Linotype" w:hAnsi="Palatino Linotype"/>
        </w:rPr>
        <w:t xml:space="preserve">dos </w:t>
      </w:r>
      <w:r w:rsidR="00571106" w:rsidRPr="00D85E59">
        <w:rPr>
          <w:rFonts w:ascii="Palatino Linotype" w:hAnsi="Palatino Linotype"/>
        </w:rPr>
        <w:t xml:space="preserve">de </w:t>
      </w:r>
      <w:r w:rsidR="00B40DC7" w:rsidRPr="00D85E59">
        <w:rPr>
          <w:rFonts w:ascii="Palatino Linotype" w:hAnsi="Palatino Linotype"/>
        </w:rPr>
        <w:t xml:space="preserve">septiembre </w:t>
      </w:r>
      <w:r w:rsidRPr="00D85E59">
        <w:rPr>
          <w:rFonts w:ascii="Palatino Linotype" w:hAnsi="Palatino Linotype"/>
        </w:rPr>
        <w:t xml:space="preserve">de dos mil veinte, la Comisionada Ponente determinó la acumulación de los Recursos del presente año, turnándose a la Comisionada </w:t>
      </w:r>
      <w:r w:rsidRPr="00D85E59">
        <w:rPr>
          <w:rFonts w:ascii="Palatino Linotype" w:hAnsi="Palatino Linotype"/>
          <w:b/>
        </w:rPr>
        <w:t>EVA ABAID YAPUR</w:t>
      </w:r>
      <w:r w:rsidRPr="00D85E59">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y,</w:t>
      </w:r>
    </w:p>
    <w:p w14:paraId="7D687B80" w14:textId="77777777" w:rsidR="002D0C52" w:rsidRPr="00D85E59" w:rsidRDefault="002D0C52" w:rsidP="002D0C52">
      <w:pPr>
        <w:pStyle w:val="Prrafodelista"/>
        <w:spacing w:before="240" w:beforeAutospacing="1" w:after="240" w:afterAutospacing="1" w:line="360" w:lineRule="auto"/>
        <w:ind w:left="0"/>
        <w:jc w:val="center"/>
        <w:rPr>
          <w:rFonts w:ascii="Palatino Linotype" w:hAnsi="Palatino Linotype"/>
          <w:b/>
          <w:bCs/>
          <w:spacing w:val="60"/>
          <w:sz w:val="28"/>
        </w:rPr>
      </w:pPr>
      <w:r w:rsidRPr="00D85E59">
        <w:rPr>
          <w:rFonts w:ascii="Palatino Linotype" w:hAnsi="Palatino Linotype"/>
          <w:b/>
          <w:bCs/>
          <w:spacing w:val="60"/>
          <w:sz w:val="28"/>
        </w:rPr>
        <w:t>CONSIDERANDO</w:t>
      </w:r>
    </w:p>
    <w:p w14:paraId="2C56CF05" w14:textId="77777777" w:rsidR="002D0C52" w:rsidRPr="00D85E59"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85E59">
        <w:rPr>
          <w:rFonts w:ascii="Palatino Linotype" w:hAnsi="Palatino Linotype"/>
          <w:b/>
        </w:rPr>
        <w:t>Competencia</w:t>
      </w:r>
      <w:r w:rsidRPr="00D85E59">
        <w:rPr>
          <w:rFonts w:ascii="Palatino Linotype" w:hAnsi="Palatino Linotype"/>
        </w:rPr>
        <w:t>.</w:t>
      </w:r>
      <w:r w:rsidRPr="00D85E59">
        <w:rPr>
          <w:rFonts w:ascii="Palatino Linotype" w:hAnsi="Palatino Linotype"/>
          <w:b/>
        </w:rPr>
        <w:t xml:space="preserve"> </w:t>
      </w:r>
      <w:r w:rsidRPr="00D85E59">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85E59">
        <w:rPr>
          <w:rFonts w:ascii="Palatino Linotype" w:hAnsi="Palatino Linotype" w:cs="Arial"/>
        </w:rPr>
        <w:t>.</w:t>
      </w:r>
    </w:p>
    <w:p w14:paraId="1950AD7D" w14:textId="67BFA104" w:rsidR="002D0C52" w:rsidRPr="00D85E59"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85E59">
        <w:rPr>
          <w:rFonts w:ascii="Palatino Linotype" w:hAnsi="Palatino Linotype" w:cs="Arial"/>
          <w:b/>
        </w:rPr>
        <w:t xml:space="preserve"> Interés.</w:t>
      </w:r>
      <w:r w:rsidRPr="00D85E59">
        <w:rPr>
          <w:rFonts w:ascii="Palatino Linotype" w:hAnsi="Palatino Linotype" w:cs="Arial"/>
        </w:rPr>
        <w:t xml:space="preserve"> Los </w:t>
      </w:r>
      <w:r w:rsidRPr="00D85E59">
        <w:rPr>
          <w:rFonts w:ascii="Palatino Linotype" w:hAnsi="Palatino Linotype"/>
        </w:rPr>
        <w:t>recursos</w:t>
      </w:r>
      <w:r w:rsidRPr="00D85E59">
        <w:rPr>
          <w:rFonts w:ascii="Palatino Linotype" w:hAnsi="Palatino Linotype" w:cs="Arial"/>
        </w:rPr>
        <w:t xml:space="preserve"> de revisión fueron </w:t>
      </w:r>
      <w:r w:rsidRPr="00D85E59">
        <w:rPr>
          <w:rFonts w:ascii="Palatino Linotype" w:hAnsi="Palatino Linotype"/>
        </w:rPr>
        <w:t>interpuestos</w:t>
      </w:r>
      <w:r w:rsidRPr="00D85E59">
        <w:rPr>
          <w:rFonts w:ascii="Palatino Linotype" w:hAnsi="Palatino Linotype" w:cs="Arial"/>
        </w:rPr>
        <w:t xml:space="preserve"> por parte legítima en atención a que fueron </w:t>
      </w:r>
      <w:r w:rsidRPr="00D85E59">
        <w:rPr>
          <w:rFonts w:ascii="Palatino Linotype" w:hAnsi="Palatino Linotype"/>
        </w:rPr>
        <w:t>presentados</w:t>
      </w:r>
      <w:r w:rsidRPr="00D85E59">
        <w:rPr>
          <w:rFonts w:ascii="Palatino Linotype" w:hAnsi="Palatino Linotype" w:cs="Arial"/>
        </w:rPr>
        <w:t xml:space="preserve"> por </w:t>
      </w:r>
      <w:r w:rsidRPr="00D85E59">
        <w:rPr>
          <w:rFonts w:ascii="Palatino Linotype" w:hAnsi="Palatino Linotype" w:cs="Arial"/>
          <w:b/>
        </w:rPr>
        <w:t>L</w:t>
      </w:r>
      <w:r w:rsidR="00B40DC7" w:rsidRPr="00D85E59">
        <w:rPr>
          <w:rFonts w:ascii="Palatino Linotype" w:hAnsi="Palatino Linotype" w:cs="Arial"/>
          <w:b/>
        </w:rPr>
        <w:t>A</w:t>
      </w:r>
      <w:r w:rsidRPr="00D85E59">
        <w:rPr>
          <w:rFonts w:ascii="Palatino Linotype" w:hAnsi="Palatino Linotype" w:cs="Arial"/>
          <w:b/>
        </w:rPr>
        <w:t xml:space="preserve"> RECURRENTE</w:t>
      </w:r>
      <w:r w:rsidRPr="00D85E59">
        <w:rPr>
          <w:rFonts w:ascii="Palatino Linotype" w:hAnsi="Palatino Linotype" w:cs="Arial"/>
          <w:snapToGrid w:val="0"/>
        </w:rPr>
        <w:t xml:space="preserve">, </w:t>
      </w:r>
      <w:r w:rsidRPr="00D85E59">
        <w:rPr>
          <w:rFonts w:ascii="Palatino Linotype" w:hAnsi="Palatino Linotype" w:cs="Arial"/>
        </w:rPr>
        <w:t>quien</w:t>
      </w:r>
      <w:r w:rsidRPr="00D85E59">
        <w:rPr>
          <w:rFonts w:ascii="Palatino Linotype" w:hAnsi="Palatino Linotype" w:cs="Arial"/>
          <w:snapToGrid w:val="0"/>
        </w:rPr>
        <w:t xml:space="preserve"> </w:t>
      </w:r>
      <w:r w:rsidRPr="00D85E59">
        <w:rPr>
          <w:rFonts w:ascii="Palatino Linotype" w:hAnsi="Palatino Linotype"/>
        </w:rPr>
        <w:t>formuló</w:t>
      </w:r>
      <w:r w:rsidRPr="00D85E59">
        <w:rPr>
          <w:rFonts w:ascii="Palatino Linotype" w:hAnsi="Palatino Linotype" w:cs="Arial"/>
          <w:snapToGrid w:val="0"/>
        </w:rPr>
        <w:t xml:space="preserve"> las </w:t>
      </w:r>
      <w:r w:rsidRPr="00D85E59">
        <w:rPr>
          <w:rFonts w:ascii="Palatino Linotype" w:hAnsi="Palatino Linotype" w:cs="Arial"/>
        </w:rPr>
        <w:t>solicitudes</w:t>
      </w:r>
      <w:r w:rsidRPr="00D85E59">
        <w:rPr>
          <w:rFonts w:ascii="Palatino Linotype" w:hAnsi="Palatino Linotype" w:cs="Arial"/>
          <w:snapToGrid w:val="0"/>
        </w:rPr>
        <w:t xml:space="preserve"> de información pública</w:t>
      </w:r>
      <w:r w:rsidRPr="00D85E59">
        <w:rPr>
          <w:rFonts w:ascii="Palatino Linotype" w:hAnsi="Palatino Linotype" w:cs="Arial"/>
          <w:lang w:val="es-ES_tradnl"/>
        </w:rPr>
        <w:t>.</w:t>
      </w:r>
    </w:p>
    <w:p w14:paraId="471C5081" w14:textId="091C6C9A" w:rsidR="002D0C52" w:rsidRPr="00D85E59"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85E59">
        <w:rPr>
          <w:rFonts w:ascii="Palatino Linotype" w:hAnsi="Palatino Linotype" w:cs="Arial"/>
          <w:b/>
        </w:rPr>
        <w:t xml:space="preserve"> Justificación de la Acumulación de los recursos.</w:t>
      </w:r>
      <w:r w:rsidRPr="00D85E59">
        <w:rPr>
          <w:rFonts w:ascii="Palatino Linotype" w:hAnsi="Palatino Linotype" w:cs="Arial"/>
        </w:rPr>
        <w:t xml:space="preserve"> De las constancias que obran en los expedientes, se advierte que los recursos de revisión</w:t>
      </w:r>
      <w:r w:rsidRPr="00D85E59">
        <w:rPr>
          <w:rFonts w:ascii="Palatino Linotype" w:hAnsi="Palatino Linotype"/>
        </w:rPr>
        <w:t xml:space="preserve"> </w:t>
      </w:r>
      <w:r w:rsidR="00B40DC7" w:rsidRPr="00D85E59">
        <w:rPr>
          <w:rFonts w:ascii="Palatino Linotype" w:hAnsi="Palatino Linotype" w:cs="Arial"/>
        </w:rPr>
        <w:t xml:space="preserve">fueron presentados por </w:t>
      </w:r>
      <w:r w:rsidRPr="00D85E59">
        <w:rPr>
          <w:rFonts w:ascii="Palatino Linotype" w:hAnsi="Palatino Linotype" w:cs="Arial"/>
        </w:rPr>
        <w:t>l</w:t>
      </w:r>
      <w:r w:rsidR="00B40DC7" w:rsidRPr="00D85E59">
        <w:rPr>
          <w:rFonts w:ascii="Palatino Linotype" w:hAnsi="Palatino Linotype" w:cs="Arial"/>
        </w:rPr>
        <w:t>a misma</w:t>
      </w:r>
      <w:r w:rsidRPr="00D85E59">
        <w:rPr>
          <w:rFonts w:ascii="Palatino Linotype" w:hAnsi="Palatino Linotype" w:cs="Arial"/>
        </w:rPr>
        <w:t xml:space="preserve"> </w:t>
      </w:r>
      <w:r w:rsidRPr="00D85E59">
        <w:rPr>
          <w:rFonts w:ascii="Palatino Linotype" w:hAnsi="Palatino Linotype" w:cs="Arial"/>
          <w:b/>
        </w:rPr>
        <w:t xml:space="preserve">RECURRENTE </w:t>
      </w:r>
      <w:r w:rsidRPr="00D85E59">
        <w:rPr>
          <w:rFonts w:ascii="Palatino Linotype" w:hAnsi="Palatino Linotype" w:cs="Arial"/>
        </w:rPr>
        <w:t xml:space="preserve">ante el mismo </w:t>
      </w:r>
      <w:r w:rsidRPr="00D85E59">
        <w:rPr>
          <w:rFonts w:ascii="Palatino Linotype" w:hAnsi="Palatino Linotype" w:cs="Arial"/>
          <w:b/>
        </w:rPr>
        <w:t>SUJETO OBLIGADO</w:t>
      </w:r>
      <w:r w:rsidRPr="00D85E5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D85E59">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24493244" w14:textId="77777777" w:rsidR="002D0C52" w:rsidRPr="00D85E59"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D85E59">
        <w:rPr>
          <w:rFonts w:ascii="Palatino Linotype" w:eastAsiaTheme="minorEastAsia" w:hAnsi="Palatino Linotype" w:cs="Arial"/>
          <w:sz w:val="22"/>
          <w:szCs w:val="22"/>
        </w:rPr>
        <w:t xml:space="preserve">De </w:t>
      </w:r>
      <w:r w:rsidRPr="00D85E59">
        <w:rPr>
          <w:rFonts w:ascii="Palatino Linotype" w:eastAsiaTheme="minorEastAsia" w:hAnsi="Palatino Linotype" w:cs="Arial"/>
        </w:rPr>
        <w:t>lo dispuesto en la normativa anterior, dicha acumulación procede cuando:</w:t>
      </w:r>
    </w:p>
    <w:p w14:paraId="271A2688" w14:textId="77777777" w:rsidR="002D0C52" w:rsidRPr="00D85E59"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D85E59">
        <w:rPr>
          <w:rFonts w:ascii="Palatino Linotype" w:eastAsiaTheme="minorEastAsia" w:hAnsi="Palatino Linotype" w:cs="Arial"/>
        </w:rPr>
        <w:t>El solicitante y la información referida sean las mismas;</w:t>
      </w:r>
    </w:p>
    <w:p w14:paraId="3145025A" w14:textId="77777777" w:rsidR="002D0C52" w:rsidRPr="00D85E59"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D85E59">
        <w:rPr>
          <w:rFonts w:ascii="Palatino Linotype" w:eastAsiaTheme="minorEastAsia" w:hAnsi="Palatino Linotype" w:cs="Arial"/>
          <w:b/>
        </w:rPr>
        <w:t>Las partes o los actos impugnados sean iguales</w:t>
      </w:r>
      <w:r w:rsidRPr="00D85E59">
        <w:rPr>
          <w:rFonts w:ascii="Palatino Linotype" w:eastAsiaTheme="minorEastAsia" w:hAnsi="Palatino Linotype" w:cs="Arial"/>
        </w:rPr>
        <w:t>;</w:t>
      </w:r>
    </w:p>
    <w:p w14:paraId="3F781375" w14:textId="77777777" w:rsidR="002D0C52" w:rsidRPr="00D85E59"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D85E59">
        <w:rPr>
          <w:rFonts w:ascii="Palatino Linotype" w:eastAsiaTheme="minorEastAsia" w:hAnsi="Palatino Linotype" w:cs="Arial"/>
        </w:rPr>
        <w:t xml:space="preserve">Cuando se trate del mismo solicitante, el mismo Sujeto Obligado, </w:t>
      </w:r>
      <w:r w:rsidRPr="00D85E59">
        <w:rPr>
          <w:rFonts w:ascii="Palatino Linotype" w:eastAsiaTheme="minorEastAsia" w:hAnsi="Palatino Linotype" w:cs="Arial"/>
          <w:b/>
        </w:rPr>
        <w:t>aunque se trate de solicitudes diversas</w:t>
      </w:r>
      <w:r w:rsidRPr="00D85E59">
        <w:rPr>
          <w:rFonts w:ascii="Palatino Linotype" w:eastAsiaTheme="minorEastAsia" w:hAnsi="Palatino Linotype" w:cs="Arial"/>
        </w:rPr>
        <w:t>; y,</w:t>
      </w:r>
    </w:p>
    <w:p w14:paraId="7C8F4465" w14:textId="77777777" w:rsidR="002D0C52" w:rsidRPr="00D85E59"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D85E59">
        <w:rPr>
          <w:rFonts w:ascii="Palatino Linotype" w:eastAsiaTheme="minorEastAsia" w:hAnsi="Palatino Linotype" w:cs="Arial"/>
          <w:b/>
        </w:rPr>
        <w:t>Resulte conveniente la resolución unificada de los asuntos</w:t>
      </w:r>
      <w:r w:rsidRPr="00D85E59">
        <w:rPr>
          <w:rFonts w:ascii="Palatino Linotype" w:eastAsiaTheme="minorEastAsia" w:hAnsi="Palatino Linotype" w:cs="Arial"/>
          <w:i/>
        </w:rPr>
        <w:t>.</w:t>
      </w:r>
    </w:p>
    <w:p w14:paraId="1F3FCF2E" w14:textId="31B6E586" w:rsidR="002D0C52" w:rsidRPr="00D85E59"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D85E59">
        <w:rPr>
          <w:rFonts w:ascii="Palatino Linotype" w:eastAsiaTheme="minorEastAsia" w:hAnsi="Palatino Linotype" w:cs="Arial"/>
        </w:rPr>
        <w:t>Así, tal y como se mencionó anteriormente, los Recursos de Revisión que nos ocupan fueron interpuestos por l</w:t>
      </w:r>
      <w:r w:rsidR="00B40DC7" w:rsidRPr="00D85E59">
        <w:rPr>
          <w:rFonts w:ascii="Palatino Linotype" w:eastAsiaTheme="minorEastAsia" w:hAnsi="Palatino Linotype" w:cs="Arial"/>
        </w:rPr>
        <w:t>a misma</w:t>
      </w:r>
      <w:r w:rsidRPr="00D85E59">
        <w:rPr>
          <w:rFonts w:ascii="Palatino Linotype" w:eastAsiaTheme="minorEastAsia" w:hAnsi="Palatino Linotype" w:cs="Arial"/>
        </w:rPr>
        <w:t xml:space="preserve"> </w:t>
      </w:r>
      <w:r w:rsidRPr="00D85E59">
        <w:rPr>
          <w:rFonts w:ascii="Palatino Linotype" w:eastAsiaTheme="minorEastAsia" w:hAnsi="Palatino Linotype" w:cs="Arial"/>
          <w:b/>
        </w:rPr>
        <w:t>RECURRENTE</w:t>
      </w:r>
      <w:r w:rsidRPr="00D85E59">
        <w:rPr>
          <w:rFonts w:ascii="Palatino Linotype" w:eastAsiaTheme="minorEastAsia" w:hAnsi="Palatino Linotype" w:cs="Arial"/>
        </w:rPr>
        <w:t xml:space="preserve"> ante el mismo </w:t>
      </w:r>
      <w:r w:rsidRPr="00D85E59">
        <w:rPr>
          <w:rFonts w:ascii="Palatino Linotype" w:eastAsiaTheme="minorEastAsia" w:hAnsi="Palatino Linotype" w:cs="Arial"/>
          <w:b/>
        </w:rPr>
        <w:t>SUJETO OBLIGADO</w:t>
      </w:r>
      <w:r w:rsidRPr="00D85E59">
        <w:rPr>
          <w:rFonts w:ascii="Palatino Linotype" w:eastAsiaTheme="minorEastAsia" w:hAnsi="Palatino Linotype" w:cs="Arial"/>
        </w:rPr>
        <w:t xml:space="preserve">; por lo que, resulta conveniente su resolución conjunta. </w:t>
      </w:r>
    </w:p>
    <w:p w14:paraId="6DFBCE2E" w14:textId="77777777" w:rsidR="002D0C52" w:rsidRPr="00D85E59" w:rsidRDefault="002D0C52" w:rsidP="00E73FFD">
      <w:pPr>
        <w:pStyle w:val="Prrafodelista"/>
        <w:widowControl w:val="0"/>
        <w:numPr>
          <w:ilvl w:val="0"/>
          <w:numId w:val="4"/>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D85E59">
        <w:rPr>
          <w:rFonts w:ascii="Palatino Linotype" w:hAnsi="Palatino Linotype" w:cs="Arial"/>
          <w:b/>
          <w:color w:val="000000"/>
        </w:rPr>
        <w:t>Oportunidad.</w:t>
      </w:r>
      <w:r w:rsidRPr="00D85E59">
        <w:rPr>
          <w:rFonts w:ascii="Palatino Linotype" w:hAnsi="Palatino Linotype" w:cs="Arial"/>
          <w:color w:val="000000"/>
        </w:rPr>
        <w:t xml:space="preserve"> Los recursos de revisión  fueron interpuestos dentro del plazo de quince días hábiles contados a partir del día siguiente en que </w:t>
      </w:r>
      <w:r w:rsidRPr="00D85E59">
        <w:rPr>
          <w:rFonts w:ascii="Palatino Linotype" w:hAnsi="Palatino Linotype" w:cs="Arial"/>
          <w:b/>
          <w:color w:val="000000"/>
        </w:rPr>
        <w:t>EL RECURRENTE</w:t>
      </w:r>
      <w:r w:rsidRPr="00D85E59">
        <w:rPr>
          <w:rFonts w:ascii="Palatino Linotype" w:hAnsi="Palatino Linotype" w:cs="Arial"/>
          <w:color w:val="000000"/>
        </w:rPr>
        <w:t xml:space="preserve"> tuvo conocimiento de las respuestas impugnadas, tal y como lo prevé el artículo 178 de la Ley de Transparencia y Acceso a la Información Pública del Estado de México y Municipios, que establece: </w:t>
      </w:r>
    </w:p>
    <w:p w14:paraId="7021BCEF" w14:textId="77777777" w:rsidR="002D0C52" w:rsidRPr="00D85E59" w:rsidRDefault="002D0C52" w:rsidP="002D0C52">
      <w:pPr>
        <w:pStyle w:val="Prrafodelista"/>
        <w:ind w:left="851" w:right="899"/>
        <w:jc w:val="both"/>
        <w:rPr>
          <w:rFonts w:ascii="Palatino Linotype" w:hAnsi="Palatino Linotype" w:cs="Arial"/>
          <w:i/>
          <w:sz w:val="22"/>
        </w:rPr>
      </w:pPr>
      <w:r w:rsidRPr="00D85E59">
        <w:rPr>
          <w:rFonts w:ascii="Palatino Linotype" w:hAnsi="Palatino Linotype" w:cs="Arial"/>
          <w:i/>
          <w:sz w:val="22"/>
        </w:rPr>
        <w:t>“</w:t>
      </w:r>
      <w:r w:rsidRPr="00D85E59">
        <w:rPr>
          <w:rFonts w:ascii="Palatino Linotype" w:hAnsi="Palatino Linotype" w:cs="Arial"/>
          <w:b/>
          <w:i/>
          <w:sz w:val="22"/>
        </w:rPr>
        <w:t>Artículo 178.</w:t>
      </w:r>
      <w:r w:rsidRPr="00D85E5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95A1156" w14:textId="77777777" w:rsidR="002D0C52" w:rsidRPr="00D85E59" w:rsidRDefault="002D0C52" w:rsidP="002D0C52">
      <w:pPr>
        <w:pStyle w:val="Prrafodelista"/>
        <w:ind w:left="851" w:right="899"/>
        <w:jc w:val="both"/>
        <w:rPr>
          <w:rFonts w:ascii="Palatino Linotype" w:hAnsi="Palatino Linotype" w:cs="Arial"/>
          <w:i/>
          <w:sz w:val="22"/>
        </w:rPr>
      </w:pPr>
    </w:p>
    <w:p w14:paraId="6F57FB76" w14:textId="77777777" w:rsidR="002D0C52" w:rsidRPr="00D85E59" w:rsidRDefault="002D0C52" w:rsidP="002D0C52">
      <w:pPr>
        <w:pStyle w:val="Prrafodelista"/>
        <w:ind w:left="851" w:right="899"/>
        <w:jc w:val="both"/>
        <w:rPr>
          <w:rFonts w:ascii="Palatino Linotype" w:hAnsi="Palatino Linotype" w:cs="Arial"/>
          <w:i/>
          <w:sz w:val="22"/>
        </w:rPr>
      </w:pPr>
      <w:r w:rsidRPr="00D85E5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D56DB4D" w14:textId="77777777" w:rsidR="002D0C52" w:rsidRPr="00D85E59" w:rsidRDefault="002D0C52" w:rsidP="002D0C52">
      <w:pPr>
        <w:pStyle w:val="Prrafodelista"/>
        <w:ind w:left="851" w:right="899"/>
        <w:jc w:val="both"/>
        <w:rPr>
          <w:rFonts w:ascii="Palatino Linotype" w:hAnsi="Palatino Linotype" w:cs="Arial"/>
          <w:i/>
          <w:sz w:val="22"/>
        </w:rPr>
      </w:pPr>
      <w:r w:rsidRPr="00D85E59">
        <w:rPr>
          <w:rFonts w:ascii="Palatino Linotype" w:hAnsi="Palatino Linotype" w:cs="Arial"/>
          <w:i/>
          <w:sz w:val="22"/>
        </w:rPr>
        <w:t xml:space="preserve">En el caso de que se interponga ante la Unidad de Transparencia, ésta deberá remitir el recurso de revisión al Instituto a más tardar al día </w:t>
      </w:r>
      <w:r w:rsidRPr="00D85E59">
        <w:rPr>
          <w:rFonts w:ascii="Palatino Linotype" w:hAnsi="Palatino Linotype" w:cs="Arial"/>
          <w:i/>
          <w:sz w:val="22"/>
          <w:lang w:eastAsia="es-MX"/>
        </w:rPr>
        <w:t>siguiente</w:t>
      </w:r>
      <w:r w:rsidRPr="00D85E59">
        <w:rPr>
          <w:rFonts w:ascii="Palatino Linotype" w:hAnsi="Palatino Linotype" w:cs="Arial"/>
          <w:i/>
          <w:sz w:val="22"/>
        </w:rPr>
        <w:t xml:space="preserve"> de haberlo recibido.”</w:t>
      </w:r>
    </w:p>
    <w:p w14:paraId="2827CF26" w14:textId="77777777" w:rsidR="002D0C52" w:rsidRPr="00D85E59" w:rsidRDefault="002D0C52" w:rsidP="002D0C52">
      <w:pPr>
        <w:pStyle w:val="Prrafodelista"/>
        <w:spacing w:line="360" w:lineRule="auto"/>
        <w:ind w:left="502" w:right="709"/>
        <w:jc w:val="both"/>
        <w:rPr>
          <w:rFonts w:ascii="Palatino Linotype" w:hAnsi="Palatino Linotype" w:cs="Arial"/>
          <w:i/>
        </w:rPr>
      </w:pPr>
    </w:p>
    <w:p w14:paraId="789BC9DC" w14:textId="16624EFF" w:rsidR="00B40DC7" w:rsidRPr="00D85E59" w:rsidRDefault="002D0C52" w:rsidP="002D0C52">
      <w:pPr>
        <w:spacing w:line="360" w:lineRule="auto"/>
        <w:jc w:val="both"/>
        <w:rPr>
          <w:rFonts w:ascii="Palatino Linotype" w:hAnsi="Palatino Linotype" w:cs="Arial"/>
        </w:rPr>
      </w:pPr>
      <w:r w:rsidRPr="00D85E59">
        <w:rPr>
          <w:rFonts w:ascii="Palatino Linotype" w:hAnsi="Palatino Linotype" w:cs="Arial"/>
        </w:rPr>
        <w:t xml:space="preserve">En esa tesitura, atendiendo a que </w:t>
      </w:r>
      <w:r w:rsidRPr="00D85E59">
        <w:rPr>
          <w:rFonts w:ascii="Palatino Linotype" w:hAnsi="Palatino Linotype" w:cs="Arial"/>
          <w:b/>
        </w:rPr>
        <w:t>EL SUJETO OBLIGADO</w:t>
      </w:r>
      <w:r w:rsidRPr="00D85E59">
        <w:rPr>
          <w:rFonts w:ascii="Palatino Linotype" w:hAnsi="Palatino Linotype" w:cs="Arial"/>
        </w:rPr>
        <w:t xml:space="preserve"> notificó las respuestas a las solicitudes de información pública </w:t>
      </w:r>
      <w:r w:rsidR="00FA0A6C" w:rsidRPr="00D85E59">
        <w:rPr>
          <w:rFonts w:ascii="Palatino Linotype" w:hAnsi="Palatino Linotype" w:cs="Arial"/>
        </w:rPr>
        <w:t>el</w:t>
      </w:r>
      <w:r w:rsidRPr="00D85E59">
        <w:rPr>
          <w:rFonts w:ascii="Palatino Linotype" w:hAnsi="Palatino Linotype" w:cs="Arial"/>
        </w:rPr>
        <w:t xml:space="preserve"> día</w:t>
      </w:r>
      <w:r w:rsidR="00B40DC7" w:rsidRPr="00D85E59">
        <w:rPr>
          <w:rFonts w:ascii="Palatino Linotype" w:hAnsi="Palatino Linotype" w:cs="Arial"/>
          <w:b/>
        </w:rPr>
        <w:t xml:space="preserve"> veintiuno </w:t>
      </w:r>
      <w:r w:rsidRPr="00D85E59">
        <w:rPr>
          <w:rFonts w:ascii="Palatino Linotype" w:hAnsi="Palatino Linotype" w:cs="Arial"/>
          <w:b/>
        </w:rPr>
        <w:t xml:space="preserve">de </w:t>
      </w:r>
      <w:r w:rsidR="00B40DC7" w:rsidRPr="00D85E59">
        <w:rPr>
          <w:rFonts w:ascii="Palatino Linotype" w:hAnsi="Palatino Linotype" w:cs="Arial"/>
          <w:b/>
        </w:rPr>
        <w:t xml:space="preserve">agosto </w:t>
      </w:r>
      <w:r w:rsidRPr="00D85E59">
        <w:rPr>
          <w:rFonts w:ascii="Palatino Linotype" w:hAnsi="Palatino Linotype" w:cs="Arial"/>
          <w:b/>
        </w:rPr>
        <w:t xml:space="preserve">de dos mil </w:t>
      </w:r>
      <w:r w:rsidR="002A4C2B" w:rsidRPr="00D85E59">
        <w:rPr>
          <w:rFonts w:ascii="Palatino Linotype" w:hAnsi="Palatino Linotype" w:cs="Arial"/>
          <w:b/>
        </w:rPr>
        <w:t>veinte</w:t>
      </w:r>
      <w:r w:rsidRPr="00D85E59">
        <w:rPr>
          <w:rFonts w:ascii="Palatino Linotype" w:hAnsi="Palatino Linotype" w:cs="Arial"/>
        </w:rPr>
        <w:t>; así, el plazo de quince días hábiles que el artículo 178 de la Ley de la materia otorga a</w:t>
      </w:r>
      <w:r w:rsidR="00B40DC7" w:rsidRPr="00D85E59">
        <w:rPr>
          <w:rFonts w:ascii="Palatino Linotype" w:hAnsi="Palatino Linotype" w:cs="Arial"/>
        </w:rPr>
        <w:t xml:space="preserve"> </w:t>
      </w:r>
      <w:r w:rsidR="00B40DC7" w:rsidRPr="00D85E59">
        <w:rPr>
          <w:rFonts w:ascii="Palatino Linotype" w:hAnsi="Palatino Linotype" w:cs="Arial"/>
          <w:b/>
        </w:rPr>
        <w:t xml:space="preserve">LA </w:t>
      </w:r>
      <w:r w:rsidRPr="00D85E59">
        <w:rPr>
          <w:rFonts w:ascii="Palatino Linotype" w:hAnsi="Palatino Linotype" w:cs="Arial"/>
          <w:b/>
        </w:rPr>
        <w:t>RECURRENTE</w:t>
      </w:r>
      <w:r w:rsidRPr="00D85E59">
        <w:rPr>
          <w:rFonts w:ascii="Palatino Linotype" w:hAnsi="Palatino Linotype" w:cs="Arial"/>
        </w:rPr>
        <w:t xml:space="preserve"> para presentar los respectivos recursos de revisión, transcurrió </w:t>
      </w:r>
      <w:r w:rsidR="00FA0A6C" w:rsidRPr="00D85E59">
        <w:rPr>
          <w:rFonts w:ascii="Palatino Linotype" w:hAnsi="Palatino Linotype"/>
          <w:bCs/>
        </w:rPr>
        <w:t xml:space="preserve">del </w:t>
      </w:r>
      <w:r w:rsidR="00FA0A6C" w:rsidRPr="00D85E59">
        <w:rPr>
          <w:rFonts w:ascii="Palatino Linotype" w:hAnsi="Palatino Linotype"/>
          <w:b/>
          <w:bCs/>
        </w:rPr>
        <w:t>veint</w:t>
      </w:r>
      <w:r w:rsidR="00B40DC7" w:rsidRPr="00D85E59">
        <w:rPr>
          <w:rFonts w:ascii="Palatino Linotype" w:hAnsi="Palatino Linotype"/>
          <w:b/>
          <w:bCs/>
        </w:rPr>
        <w:t xml:space="preserve">icuatro </w:t>
      </w:r>
      <w:r w:rsidR="00FA0A6C" w:rsidRPr="00D85E59">
        <w:rPr>
          <w:rFonts w:ascii="Palatino Linotype" w:hAnsi="Palatino Linotype"/>
          <w:b/>
          <w:bCs/>
        </w:rPr>
        <w:t xml:space="preserve">de </w:t>
      </w:r>
      <w:r w:rsidR="00B40DC7" w:rsidRPr="00D85E59">
        <w:rPr>
          <w:rFonts w:ascii="Palatino Linotype" w:hAnsi="Palatino Linotype"/>
          <w:b/>
          <w:bCs/>
        </w:rPr>
        <w:t xml:space="preserve">agosto </w:t>
      </w:r>
      <w:r w:rsidR="00FA0A6C" w:rsidRPr="00D85E59">
        <w:rPr>
          <w:rFonts w:ascii="Palatino Linotype" w:hAnsi="Palatino Linotype"/>
          <w:b/>
          <w:bCs/>
        </w:rPr>
        <w:t xml:space="preserve">al </w:t>
      </w:r>
      <w:r w:rsidR="00B40DC7" w:rsidRPr="00D85E59">
        <w:rPr>
          <w:rFonts w:ascii="Palatino Linotype" w:hAnsi="Palatino Linotype"/>
          <w:b/>
          <w:bCs/>
        </w:rPr>
        <w:t xml:space="preserve">once </w:t>
      </w:r>
      <w:r w:rsidR="00FA0A6C" w:rsidRPr="00D85E59">
        <w:rPr>
          <w:rFonts w:ascii="Palatino Linotype" w:hAnsi="Palatino Linotype"/>
          <w:b/>
          <w:bCs/>
        </w:rPr>
        <w:t>de</w:t>
      </w:r>
      <w:r w:rsidR="00FA0A6C" w:rsidRPr="00D85E59">
        <w:rPr>
          <w:rFonts w:ascii="Palatino Linotype" w:hAnsi="Palatino Linotype"/>
          <w:bCs/>
        </w:rPr>
        <w:t xml:space="preserve"> </w:t>
      </w:r>
      <w:r w:rsidR="00B40DC7" w:rsidRPr="00D85E59">
        <w:rPr>
          <w:rFonts w:ascii="Palatino Linotype" w:hAnsi="Palatino Linotype"/>
          <w:b/>
          <w:bCs/>
        </w:rPr>
        <w:t xml:space="preserve">septiembre </w:t>
      </w:r>
      <w:r w:rsidR="00FA0A6C" w:rsidRPr="00D85E59">
        <w:rPr>
          <w:rFonts w:ascii="Palatino Linotype" w:hAnsi="Palatino Linotype"/>
          <w:b/>
          <w:bCs/>
        </w:rPr>
        <w:t>de dos mil veinte</w:t>
      </w:r>
      <w:r w:rsidRPr="00D85E59">
        <w:rPr>
          <w:rFonts w:ascii="Palatino Linotype" w:hAnsi="Palatino Linotype" w:cs="Arial"/>
        </w:rPr>
        <w:t>; sin contemplar en el cómputo los días</w:t>
      </w:r>
      <w:r w:rsidR="00E763D4" w:rsidRPr="00D85E59">
        <w:rPr>
          <w:rFonts w:ascii="Palatino Linotype" w:hAnsi="Palatino Linotype" w:cs="Arial"/>
        </w:rPr>
        <w:t xml:space="preserve"> </w:t>
      </w:r>
      <w:r w:rsidR="00B40DC7" w:rsidRPr="00D85E59">
        <w:rPr>
          <w:rFonts w:ascii="Palatino Linotype" w:hAnsi="Palatino Linotype" w:cs="Arial"/>
        </w:rPr>
        <w:t xml:space="preserve">veintidós , veintitrés, veintinueve y treinta de agosto; cinco y seis de septiembre </w:t>
      </w:r>
      <w:r w:rsidR="00FA0A6C" w:rsidRPr="00D85E59">
        <w:rPr>
          <w:rFonts w:ascii="Palatino Linotype" w:hAnsi="Palatino Linotype" w:cs="Arial"/>
        </w:rPr>
        <w:t>de dos mil veinte, por corresponder a sábados y domingos, considerados como días inhábiles, en términos del artículo 3, fracción X de la Ley de Transparencia y Acceso a la Información Pública del Estado de México y Municipios</w:t>
      </w:r>
      <w:r w:rsidR="00030B41" w:rsidRPr="00D85E59">
        <w:rPr>
          <w:rFonts w:ascii="Palatino Linotype" w:hAnsi="Palatino Linotype" w:cs="Arial"/>
        </w:rPr>
        <w:t>.</w:t>
      </w:r>
    </w:p>
    <w:p w14:paraId="14325926" w14:textId="3341F0E6" w:rsidR="002D0C52" w:rsidRPr="00D85E59" w:rsidRDefault="002D0C52" w:rsidP="002D0C52">
      <w:pPr>
        <w:widowControl w:val="0"/>
        <w:tabs>
          <w:tab w:val="left" w:pos="993"/>
          <w:tab w:val="left" w:pos="1701"/>
        </w:tabs>
        <w:autoSpaceDE w:val="0"/>
        <w:autoSpaceDN w:val="0"/>
        <w:adjustRightInd w:val="0"/>
        <w:spacing w:before="240" w:after="240" w:afterAutospacing="1" w:line="360" w:lineRule="auto"/>
        <w:ind w:right="49"/>
        <w:jc w:val="both"/>
        <w:rPr>
          <w:rFonts w:ascii="Palatino Linotype" w:hAnsi="Palatino Linotype" w:cs="Arial"/>
          <w:b/>
          <w:color w:val="000000"/>
        </w:rPr>
      </w:pPr>
      <w:r w:rsidRPr="00D85E59">
        <w:rPr>
          <w:rFonts w:ascii="Palatino Linotype" w:hAnsi="Palatino Linotype" w:cs="Arial"/>
        </w:rPr>
        <w:t>En ese tenor, si los recursos de revisión que nos ocupan, se interpusieron el</w:t>
      </w:r>
      <w:r w:rsidRPr="00D85E59">
        <w:rPr>
          <w:rFonts w:ascii="Palatino Linotype" w:hAnsi="Palatino Linotype" w:cs="Arial"/>
          <w:b/>
        </w:rPr>
        <w:t xml:space="preserve"> </w:t>
      </w:r>
      <w:r w:rsidR="00030B41" w:rsidRPr="00D85E59">
        <w:rPr>
          <w:rFonts w:ascii="Palatino Linotype" w:hAnsi="Palatino Linotype" w:cs="Arial"/>
          <w:b/>
          <w:u w:val="single"/>
        </w:rPr>
        <w:t>veinticuatro</w:t>
      </w:r>
      <w:r w:rsidRPr="00D85E59">
        <w:rPr>
          <w:rFonts w:ascii="Palatino Linotype" w:hAnsi="Palatino Linotype" w:cs="Arial"/>
          <w:b/>
          <w:u w:val="single"/>
        </w:rPr>
        <w:t xml:space="preserve"> de </w:t>
      </w:r>
      <w:r w:rsidR="00030B41" w:rsidRPr="00D85E59">
        <w:rPr>
          <w:rFonts w:ascii="Palatino Linotype" w:hAnsi="Palatino Linotype" w:cs="Arial"/>
          <w:b/>
          <w:u w:val="single"/>
        </w:rPr>
        <w:t xml:space="preserve">agosto </w:t>
      </w:r>
      <w:r w:rsidRPr="00D85E59">
        <w:rPr>
          <w:rFonts w:ascii="Palatino Linotype" w:hAnsi="Palatino Linotype" w:cs="Arial"/>
          <w:b/>
          <w:u w:val="single"/>
        </w:rPr>
        <w:t>de dos mil veinte</w:t>
      </w:r>
      <w:r w:rsidRPr="00D85E59">
        <w:rPr>
          <w:rFonts w:ascii="Palatino Linotype" w:hAnsi="Palatino Linotype" w:cs="Arial"/>
        </w:rPr>
        <w:t>, éstos se encuentran dentro de los márgenes temporales previstos en el precepto legal citado en el párrafo anterior y, por tanto, su interposición se considera oportuna.</w:t>
      </w:r>
    </w:p>
    <w:p w14:paraId="0942B155" w14:textId="15E64317" w:rsidR="00E763D4" w:rsidRPr="00D85E59" w:rsidRDefault="002D0C52" w:rsidP="00E73FFD">
      <w:pPr>
        <w:pStyle w:val="Prrafodelista"/>
        <w:widowControl w:val="0"/>
        <w:numPr>
          <w:ilvl w:val="0"/>
          <w:numId w:val="4"/>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cs="Arial"/>
        </w:rPr>
      </w:pPr>
      <w:r w:rsidRPr="00D85E59">
        <w:rPr>
          <w:rFonts w:ascii="Palatino Linotype" w:hAnsi="Palatino Linotype" w:cs="Arial"/>
          <w:b/>
        </w:rPr>
        <w:t xml:space="preserve">Procedibilidad. </w:t>
      </w:r>
      <w:r w:rsidR="00E763D4" w:rsidRPr="00D85E59">
        <w:rPr>
          <w:rFonts w:ascii="Palatino Linotype" w:hAnsi="Palatino Linotype" w:cs="Arial"/>
          <w:lang w:val="es-ES"/>
        </w:rPr>
        <w:t xml:space="preserve">Del análisis efectuado, se advierte </w:t>
      </w:r>
      <w:r w:rsidR="00E763D4" w:rsidRPr="00D85E59">
        <w:rPr>
          <w:rFonts w:ascii="Palatino Linotype" w:hAnsi="Palatino Linotype" w:cs="Arial"/>
        </w:rPr>
        <w:t xml:space="preserve">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sidR="00E763D4" w:rsidRPr="00D85E59">
        <w:rPr>
          <w:rFonts w:ascii="Palatino Linotype" w:hAnsi="Palatino Linotype" w:cs="Arial"/>
          <w:b/>
        </w:rPr>
        <w:t>EL SAIMEX</w:t>
      </w:r>
      <w:r w:rsidR="00E763D4" w:rsidRPr="00D85E59">
        <w:rPr>
          <w:rFonts w:ascii="Palatino Linotype" w:hAnsi="Palatino Linotype" w:cs="Arial"/>
        </w:rPr>
        <w:t>.</w:t>
      </w:r>
    </w:p>
    <w:p w14:paraId="030BC869" w14:textId="5E61EF9D" w:rsidR="00030B41" w:rsidRPr="00D85E59" w:rsidRDefault="002D0C52" w:rsidP="00294BAD">
      <w:pPr>
        <w:pStyle w:val="Prrafodelista"/>
        <w:widowControl w:val="0"/>
        <w:numPr>
          <w:ilvl w:val="0"/>
          <w:numId w:val="4"/>
        </w:numPr>
        <w:tabs>
          <w:tab w:val="left" w:pos="1276"/>
          <w:tab w:val="left" w:pos="1701"/>
          <w:tab w:val="left" w:pos="1843"/>
        </w:tabs>
        <w:autoSpaceDE w:val="0"/>
        <w:autoSpaceDN w:val="0"/>
        <w:adjustRightInd w:val="0"/>
        <w:spacing w:before="360" w:after="240" w:afterAutospacing="1" w:line="360" w:lineRule="auto"/>
        <w:ind w:left="0" w:right="49" w:firstLine="0"/>
        <w:jc w:val="both"/>
        <w:rPr>
          <w:rFonts w:ascii="Palatino Linotype" w:hAnsi="Palatino Linotype" w:cs="Arial"/>
        </w:rPr>
      </w:pPr>
      <w:r w:rsidRPr="00D85E59">
        <w:rPr>
          <w:rFonts w:ascii="Palatino Linotype" w:hAnsi="Palatino Linotype" w:cs="Arial"/>
          <w:b/>
        </w:rPr>
        <w:t>Estudio y resolución del asunto</w:t>
      </w:r>
      <w:r w:rsidRPr="00D85E59">
        <w:rPr>
          <w:rFonts w:ascii="Palatino Linotype" w:hAnsi="Palatino Linotype" w:cs="Arial"/>
          <w:b/>
          <w:color w:val="000000" w:themeColor="text1"/>
        </w:rPr>
        <w:t>.</w:t>
      </w:r>
      <w:r w:rsidRPr="00D85E59">
        <w:rPr>
          <w:rFonts w:ascii="Palatino Linotype" w:hAnsi="Palatino Linotype" w:cs="Arial"/>
        </w:rPr>
        <w:t xml:space="preserve"> Tal y como quedó precisado en los resultandos de la presente resolución, l</w:t>
      </w:r>
      <w:r w:rsidR="00030B41" w:rsidRPr="00D85E59">
        <w:rPr>
          <w:rFonts w:ascii="Palatino Linotype" w:hAnsi="Palatino Linotype" w:cs="Arial"/>
        </w:rPr>
        <w:t>a</w:t>
      </w:r>
      <w:r w:rsidRPr="00D85E59">
        <w:rPr>
          <w:rFonts w:ascii="Palatino Linotype" w:hAnsi="Palatino Linotype" w:cs="Arial"/>
        </w:rPr>
        <w:t xml:space="preserve"> particular requirió del </w:t>
      </w:r>
      <w:r w:rsidRPr="00D85E59">
        <w:rPr>
          <w:rFonts w:ascii="Palatino Linotype" w:hAnsi="Palatino Linotype" w:cs="Arial"/>
          <w:b/>
        </w:rPr>
        <w:t>SUJETO OBLIGADO</w:t>
      </w:r>
      <w:r w:rsidRPr="00D85E59">
        <w:rPr>
          <w:rFonts w:ascii="Palatino Linotype" w:hAnsi="Palatino Linotype" w:cs="Arial"/>
        </w:rPr>
        <w:t>,</w:t>
      </w:r>
      <w:r w:rsidR="00030B41" w:rsidRPr="00D85E59">
        <w:rPr>
          <w:rFonts w:ascii="Palatino Linotype" w:hAnsi="Palatino Linotype" w:cs="Arial"/>
        </w:rPr>
        <w:t xml:space="preserve"> la póliza contable, póliza cheque, debiendo considerar la factura o facturas pagadas, recibos de honorarios, nómina o cualquier concepto pagado, de los meses junio y julio de dos mil veinte. </w:t>
      </w:r>
    </w:p>
    <w:p w14:paraId="6F0FD508" w14:textId="0A7FE710" w:rsidR="00CB087D" w:rsidRPr="00D85E59" w:rsidRDefault="002D0C52" w:rsidP="00030B41">
      <w:pPr>
        <w:pStyle w:val="Prrafodelista"/>
        <w:widowControl w:val="0"/>
        <w:tabs>
          <w:tab w:val="left" w:pos="1276"/>
          <w:tab w:val="left" w:pos="1701"/>
          <w:tab w:val="left" w:pos="1843"/>
        </w:tabs>
        <w:autoSpaceDE w:val="0"/>
        <w:autoSpaceDN w:val="0"/>
        <w:adjustRightInd w:val="0"/>
        <w:spacing w:before="360" w:after="240" w:afterAutospacing="1" w:line="360" w:lineRule="auto"/>
        <w:ind w:left="0" w:right="49"/>
        <w:jc w:val="both"/>
        <w:rPr>
          <w:rFonts w:ascii="Palatino Linotype" w:hAnsi="Palatino Linotype"/>
        </w:rPr>
      </w:pPr>
      <w:r w:rsidRPr="00D85E59">
        <w:rPr>
          <w:rFonts w:ascii="Palatino Linotype" w:hAnsi="Palatino Linotype" w:cs="Arial"/>
        </w:rPr>
        <w:t xml:space="preserve">Al respecto, </w:t>
      </w:r>
      <w:r w:rsidRPr="00D85E59">
        <w:rPr>
          <w:rFonts w:ascii="Palatino Linotype" w:hAnsi="Palatino Linotype" w:cs="Arial"/>
          <w:b/>
        </w:rPr>
        <w:t xml:space="preserve">EL SUJETO OBLIGADO </w:t>
      </w:r>
      <w:r w:rsidR="0053228B" w:rsidRPr="00D85E59">
        <w:rPr>
          <w:rFonts w:ascii="Palatino Linotype" w:hAnsi="Palatino Linotype" w:cs="Arial"/>
        </w:rPr>
        <w:t xml:space="preserve">en respuesta </w:t>
      </w:r>
      <w:r w:rsidR="00CB087D" w:rsidRPr="00D85E59">
        <w:rPr>
          <w:rFonts w:ascii="Palatino Linotype" w:hAnsi="Palatino Linotype" w:cs="Arial"/>
        </w:rPr>
        <w:t xml:space="preserve">refirió que los informes correspondientes a los meses de junio y julio del año en curso se encuentran </w:t>
      </w:r>
      <w:r w:rsidR="00CB087D" w:rsidRPr="0061370E">
        <w:rPr>
          <w:rFonts w:ascii="Palatino Linotype" w:hAnsi="Palatino Linotype" w:cs="Arial"/>
        </w:rPr>
        <w:t xml:space="preserve">integrándose y serán entregados ante el Órgano Superior de Fiscalización hasta el día jueves tres de septiembre de dos mil veinte, esto derivado a la situación causada por el COVID-19; así mismo refirió que adjuntaba el acuerdo 006/2020 de fecha veintinueve de mayo del año en curso para soporte y liga www.osfem.gob.mx. </w:t>
      </w:r>
      <w:r w:rsidR="00865A47" w:rsidRPr="00D85E59">
        <w:rPr>
          <w:rFonts w:ascii="Palatino Linotype" w:hAnsi="Palatino Linotype" w:cs="Arial"/>
        </w:rPr>
        <w:t xml:space="preserve">Acompañando su respuesta adjunto el archivo electrónico denominado </w:t>
      </w:r>
      <w:r w:rsidR="00865A47" w:rsidRPr="00D85E59">
        <w:rPr>
          <w:rFonts w:ascii="Palatino Linotype" w:hAnsi="Palatino Linotype" w:cs="Arial"/>
          <w:i/>
        </w:rPr>
        <w:t xml:space="preserve">ACUERDO-OSFEM.pdf </w:t>
      </w:r>
      <w:r w:rsidR="00865A47" w:rsidRPr="00D85E59">
        <w:rPr>
          <w:rFonts w:ascii="Palatino Linotype" w:hAnsi="Palatino Linotype" w:cs="Arial"/>
        </w:rPr>
        <w:t xml:space="preserve">mismo que contiene el </w:t>
      </w:r>
      <w:r w:rsidR="00865A47" w:rsidRPr="00D85E59">
        <w:rPr>
          <w:rFonts w:ascii="Palatino Linotype" w:hAnsi="Palatino Linotype"/>
        </w:rPr>
        <w:t>Acuerdo 005/2020 por el que se reforma el similar 004/2020 relativo a la suspensión de audiencias de audiencias, plazos y términos dentro de los procedimientos que se desarrollan en el Órgano Superior de Fiscalización del Estado de México como medida preventiva frente al coronavirus (COVID-19) y en el que se acuerda que la entrega de los informes mensuales de enero, febrero, marzo, abril y mayo del ejercicio fiscal 2020 se realizara con apego a los lineamientos establecidos para tal efecto por dicho Órgano Superior de Fiscalización del Estado de México, en los días y orden contenidos en el Acuerdo 003/2020 publicado el veinte de abril del año dos mil veinte; ahora bien, dentro del mismo archivo adjunto el Acuerdo 003/2020 por el que se reforma el similar 002/2020 relativo a la suspensión de audiencias de audiencias, plazos y términos dentro de los procedimientos que se desarrollan en el Órgano Superior de Fiscalización del Estado de México como medida preventiva frente al coronavirus (COVID-19) y en el que se acuerda que la entrega de los informes mensuales de enero, febrero, marzo, abril y mayo del ejercicio fiscal 2020 se realizaran todos en un horario de 9 a 18 horas en el edificio de dicho Órgano fiscalizador ubicado en la calle de Hidalgo número 507, colonia la Merced, en Toluca de Lerdo, Estado de México, en los días y orden siguientes:</w:t>
      </w:r>
    </w:p>
    <w:p w14:paraId="1164B2AE" w14:textId="0A3CDD88" w:rsidR="002E48DC" w:rsidRPr="00D85E59" w:rsidRDefault="002E48DC" w:rsidP="00030B41">
      <w:pPr>
        <w:pStyle w:val="Prrafodelista"/>
        <w:widowControl w:val="0"/>
        <w:tabs>
          <w:tab w:val="left" w:pos="1276"/>
          <w:tab w:val="left" w:pos="1701"/>
          <w:tab w:val="left" w:pos="1843"/>
        </w:tabs>
        <w:autoSpaceDE w:val="0"/>
        <w:autoSpaceDN w:val="0"/>
        <w:adjustRightInd w:val="0"/>
        <w:spacing w:before="360" w:after="240" w:afterAutospacing="1" w:line="360" w:lineRule="auto"/>
        <w:ind w:left="0" w:right="49"/>
        <w:jc w:val="both"/>
        <w:rPr>
          <w:rFonts w:ascii="Palatino Linotype" w:hAnsi="Palatino Linotype"/>
        </w:rPr>
      </w:pPr>
      <w:r w:rsidRPr="0061370E">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5C0B5E8E" wp14:editId="0B4B7068">
                <wp:simplePos x="0" y="0"/>
                <wp:positionH relativeFrom="column">
                  <wp:posOffset>112395</wp:posOffset>
                </wp:positionH>
                <wp:positionV relativeFrom="paragraph">
                  <wp:posOffset>119380</wp:posOffset>
                </wp:positionV>
                <wp:extent cx="5374005" cy="3579495"/>
                <wp:effectExtent l="50800" t="25400" r="61595" b="103505"/>
                <wp:wrapNone/>
                <wp:docPr id="18" name="Conector recto 18"/>
                <wp:cNvGraphicFramePr/>
                <a:graphic xmlns:a="http://schemas.openxmlformats.org/drawingml/2006/main">
                  <a:graphicData uri="http://schemas.microsoft.com/office/word/2010/wordprocessingShape">
                    <wps:wsp>
                      <wps:cNvCnPr/>
                      <wps:spPr>
                        <a:xfrm>
                          <a:off x="0" y="0"/>
                          <a:ext cx="5374005" cy="35794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2320D" id="Conector recto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9.4pt" to="6in,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" strokecolor="#4f81bd [3204]" strokeweight="2pt">
                <v:shadow on="t" color="black" opacity="24903f" origin=",.5" offset="0,.55556mm"/>
              </v:line>
            </w:pict>
          </mc:Fallback>
        </mc:AlternateContent>
      </w:r>
    </w:p>
    <w:p w14:paraId="67D001C7" w14:textId="48036608" w:rsidR="00865A47" w:rsidRPr="00D85E59" w:rsidRDefault="002E48DC" w:rsidP="00030B41">
      <w:pPr>
        <w:pStyle w:val="Prrafodelista"/>
        <w:widowControl w:val="0"/>
        <w:tabs>
          <w:tab w:val="left" w:pos="1276"/>
          <w:tab w:val="left" w:pos="1701"/>
          <w:tab w:val="left" w:pos="1843"/>
        </w:tabs>
        <w:autoSpaceDE w:val="0"/>
        <w:autoSpaceDN w:val="0"/>
        <w:adjustRightInd w:val="0"/>
        <w:spacing w:before="360" w:after="240" w:afterAutospacing="1" w:line="360" w:lineRule="auto"/>
        <w:ind w:left="0" w:right="49"/>
        <w:jc w:val="both"/>
        <w:rPr>
          <w:rFonts w:ascii="Palatino Linotype" w:hAnsi="Palatino Linotype"/>
        </w:rPr>
      </w:pPr>
      <w:r w:rsidRPr="0061370E">
        <w:rPr>
          <w:noProof/>
          <w:lang w:eastAsia="es-MX"/>
        </w:rPr>
        <mc:AlternateContent>
          <mc:Choice Requires="wps">
            <w:drawing>
              <wp:anchor distT="0" distB="0" distL="114300" distR="114300" simplePos="0" relativeHeight="251678720" behindDoc="0" locked="0" layoutInCell="1" allowOverlap="1" wp14:anchorId="456E21F0" wp14:editId="53AE2C91">
                <wp:simplePos x="0" y="0"/>
                <wp:positionH relativeFrom="column">
                  <wp:posOffset>192074</wp:posOffset>
                </wp:positionH>
                <wp:positionV relativeFrom="paragraph">
                  <wp:posOffset>915449</wp:posOffset>
                </wp:positionV>
                <wp:extent cx="5200153" cy="795131"/>
                <wp:effectExtent l="57150" t="19050" r="76835" b="100330"/>
                <wp:wrapNone/>
                <wp:docPr id="28" name="Rectángulo 28"/>
                <wp:cNvGraphicFramePr/>
                <a:graphic xmlns:a="http://schemas.openxmlformats.org/drawingml/2006/main">
                  <a:graphicData uri="http://schemas.microsoft.com/office/word/2010/wordprocessingShape">
                    <wps:wsp>
                      <wps:cNvSpPr/>
                      <wps:spPr>
                        <a:xfrm>
                          <a:off x="0" y="0"/>
                          <a:ext cx="5200153" cy="79513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B3FC4" id="Rectángulo 28" o:spid="_x0000_s1026" style="position:absolute;margin-left:15.1pt;margin-top:72.1pt;width:409.45pt;height:62.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" filled="f" strokecolor="red" strokeweight="1.5pt">
                <v:shadow on="t" color="black" opacity="22937f" origin=",.5" offset="0,.63889mm"/>
              </v:rect>
            </w:pict>
          </mc:Fallback>
        </mc:AlternateContent>
      </w:r>
      <w:r w:rsidRPr="0061370E">
        <w:rPr>
          <w:noProof/>
          <w:lang w:eastAsia="es-MX"/>
        </w:rPr>
        <w:drawing>
          <wp:inline distT="0" distB="0" distL="0" distR="0" wp14:anchorId="7168BB68" wp14:editId="3A1A8AB8">
            <wp:extent cx="5764530" cy="6679096"/>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1114" cy="6686724"/>
                    </a:xfrm>
                    <a:prstGeom prst="rect">
                      <a:avLst/>
                    </a:prstGeom>
                  </pic:spPr>
                </pic:pic>
              </a:graphicData>
            </a:graphic>
          </wp:inline>
        </w:drawing>
      </w:r>
    </w:p>
    <w:p w14:paraId="0A389B33" w14:textId="4EE5E32A" w:rsidR="00865A47" w:rsidRPr="00D85E59" w:rsidRDefault="002E48DC" w:rsidP="00030B41">
      <w:pPr>
        <w:pStyle w:val="Prrafodelista"/>
        <w:widowControl w:val="0"/>
        <w:tabs>
          <w:tab w:val="left" w:pos="1276"/>
          <w:tab w:val="left" w:pos="1701"/>
          <w:tab w:val="left" w:pos="1843"/>
        </w:tabs>
        <w:autoSpaceDE w:val="0"/>
        <w:autoSpaceDN w:val="0"/>
        <w:adjustRightInd w:val="0"/>
        <w:spacing w:before="360" w:after="240" w:afterAutospacing="1" w:line="360" w:lineRule="auto"/>
        <w:ind w:left="0" w:right="49"/>
        <w:jc w:val="both"/>
        <w:rPr>
          <w:rFonts w:ascii="Palatino Linotype" w:hAnsi="Palatino Linotype" w:cs="Arial"/>
        </w:rPr>
      </w:pPr>
      <w:r w:rsidRPr="0061370E">
        <w:rPr>
          <w:noProof/>
          <w:lang w:eastAsia="es-MX"/>
        </w:rPr>
        <mc:AlternateContent>
          <mc:Choice Requires="wps">
            <w:drawing>
              <wp:anchor distT="0" distB="0" distL="114300" distR="114300" simplePos="0" relativeHeight="251677696" behindDoc="0" locked="0" layoutInCell="1" allowOverlap="1" wp14:anchorId="036913A2" wp14:editId="380136D5">
                <wp:simplePos x="0" y="0"/>
                <wp:positionH relativeFrom="column">
                  <wp:posOffset>367002</wp:posOffset>
                </wp:positionH>
                <wp:positionV relativeFrom="paragraph">
                  <wp:posOffset>4429926</wp:posOffset>
                </wp:positionV>
                <wp:extent cx="5160397" cy="739471"/>
                <wp:effectExtent l="57150" t="19050" r="78740" b="99060"/>
                <wp:wrapNone/>
                <wp:docPr id="20" name="Rectángulo 20"/>
                <wp:cNvGraphicFramePr/>
                <a:graphic xmlns:a="http://schemas.openxmlformats.org/drawingml/2006/main">
                  <a:graphicData uri="http://schemas.microsoft.com/office/word/2010/wordprocessingShape">
                    <wps:wsp>
                      <wps:cNvSpPr/>
                      <wps:spPr>
                        <a:xfrm>
                          <a:off x="0" y="0"/>
                          <a:ext cx="5160397" cy="73947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BA148" id="Rectángulo 20" o:spid="_x0000_s1026" style="position:absolute;margin-left:28.9pt;margin-top:348.8pt;width:406.35pt;height:5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" filled="f" strokecolor="red" strokeweight="1.5pt">
                <v:shadow on="t" color="black" opacity="22937f" origin=",.5" offset="0,.63889mm"/>
              </v:rect>
            </w:pict>
          </mc:Fallback>
        </mc:AlternateContent>
      </w:r>
      <w:r w:rsidRPr="0061370E">
        <w:rPr>
          <w:noProof/>
          <w:lang w:eastAsia="es-MX"/>
        </w:rPr>
        <w:drawing>
          <wp:inline distT="0" distB="0" distL="0" distR="0" wp14:anchorId="1E53A0EB" wp14:editId="7D3EA210">
            <wp:extent cx="5732780" cy="6639339"/>
            <wp:effectExtent l="0" t="0" r="12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7323" cy="6644600"/>
                    </a:xfrm>
                    <a:prstGeom prst="rect">
                      <a:avLst/>
                    </a:prstGeom>
                  </pic:spPr>
                </pic:pic>
              </a:graphicData>
            </a:graphic>
          </wp:inline>
        </w:drawing>
      </w:r>
      <w:r w:rsidRPr="00D85E59">
        <w:rPr>
          <w:noProof/>
          <w:lang w:eastAsia="es-MX"/>
        </w:rPr>
        <w:t xml:space="preserve"> </w:t>
      </w:r>
      <w:r w:rsidRPr="0061370E">
        <w:rPr>
          <w:noProof/>
          <w:lang w:eastAsia="es-MX"/>
        </w:rPr>
        <mc:AlternateContent>
          <mc:Choice Requires="wps">
            <w:drawing>
              <wp:anchor distT="0" distB="0" distL="114300" distR="114300" simplePos="0" relativeHeight="251680768" behindDoc="0" locked="0" layoutInCell="1" allowOverlap="1" wp14:anchorId="1FDAF852" wp14:editId="43629CAB">
                <wp:simplePos x="0" y="0"/>
                <wp:positionH relativeFrom="column">
                  <wp:posOffset>502175</wp:posOffset>
                </wp:positionH>
                <wp:positionV relativeFrom="paragraph">
                  <wp:posOffset>5018322</wp:posOffset>
                </wp:positionV>
                <wp:extent cx="4723074" cy="524786"/>
                <wp:effectExtent l="57150" t="19050" r="78105" b="104140"/>
                <wp:wrapNone/>
                <wp:docPr id="31" name="Rectángulo redondeado 31"/>
                <wp:cNvGraphicFramePr/>
                <a:graphic xmlns:a="http://schemas.openxmlformats.org/drawingml/2006/main">
                  <a:graphicData uri="http://schemas.microsoft.com/office/word/2010/wordprocessingShape">
                    <wps:wsp>
                      <wps:cNvSpPr/>
                      <wps:spPr>
                        <a:xfrm>
                          <a:off x="0" y="0"/>
                          <a:ext cx="4723074" cy="524786"/>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9C7D8" id="Rectángulo redondeado 31" o:spid="_x0000_s1026" style="position:absolute;margin-left:39.55pt;margin-top:395.15pt;width:371.9pt;height:41.3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" filled="f" strokecolor="red" strokeweight="1.5pt">
                <v:shadow on="t" color="black" opacity="22937f" origin=",.5" offset="0,.63889mm"/>
              </v:roundrect>
            </w:pict>
          </mc:Fallback>
        </mc:AlternateContent>
      </w:r>
      <w:r w:rsidRPr="0061370E">
        <w:rPr>
          <w:noProof/>
          <w:lang w:eastAsia="es-MX"/>
        </w:rPr>
        <mc:AlternateContent>
          <mc:Choice Requires="wps">
            <w:drawing>
              <wp:anchor distT="0" distB="0" distL="114300" distR="114300" simplePos="0" relativeHeight="251679744" behindDoc="0" locked="0" layoutInCell="1" allowOverlap="1" wp14:anchorId="4B0DDCE6" wp14:editId="5D98198B">
                <wp:simplePos x="0" y="0"/>
                <wp:positionH relativeFrom="column">
                  <wp:posOffset>120512</wp:posOffset>
                </wp:positionH>
                <wp:positionV relativeFrom="paragraph">
                  <wp:posOffset>883644</wp:posOffset>
                </wp:positionV>
                <wp:extent cx="5303520" cy="516835"/>
                <wp:effectExtent l="57150" t="19050" r="68580" b="93345"/>
                <wp:wrapNone/>
                <wp:docPr id="30" name="Rectángulo 30"/>
                <wp:cNvGraphicFramePr/>
                <a:graphic xmlns:a="http://schemas.openxmlformats.org/drawingml/2006/main">
                  <a:graphicData uri="http://schemas.microsoft.com/office/word/2010/wordprocessingShape">
                    <wps:wsp>
                      <wps:cNvSpPr/>
                      <wps:spPr>
                        <a:xfrm>
                          <a:off x="0" y="0"/>
                          <a:ext cx="5303520" cy="51683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10956" id="Rectángulo 30" o:spid="_x0000_s1026" style="position:absolute;margin-left:9.5pt;margin-top:69.6pt;width:417.6pt;height:40.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" filled="f" strokecolor="red" strokeweight="1.5pt">
                <v:shadow on="t" color="black" opacity="22937f" origin=",.5" offset="0,.63889mm"/>
              </v:rect>
            </w:pict>
          </mc:Fallback>
        </mc:AlternateContent>
      </w:r>
      <w:r w:rsidRPr="0061370E">
        <w:rPr>
          <w:noProof/>
          <w:lang w:eastAsia="es-MX"/>
        </w:rPr>
        <w:drawing>
          <wp:inline distT="0" distB="0" distL="0" distR="0" wp14:anchorId="696BB98E" wp14:editId="4F63DD65">
            <wp:extent cx="5724525" cy="665524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177" cy="6658325"/>
                    </a:xfrm>
                    <a:prstGeom prst="rect">
                      <a:avLst/>
                    </a:prstGeom>
                  </pic:spPr>
                </pic:pic>
              </a:graphicData>
            </a:graphic>
          </wp:inline>
        </w:drawing>
      </w:r>
      <w:r w:rsidRPr="00D85E59">
        <w:rPr>
          <w:noProof/>
          <w:lang w:eastAsia="es-MX"/>
        </w:rPr>
        <w:t xml:space="preserve"> </w:t>
      </w:r>
      <w:r w:rsidRPr="0061370E">
        <w:rPr>
          <w:noProof/>
          <w:lang w:eastAsia="es-MX"/>
        </w:rPr>
        <mc:AlternateContent>
          <mc:Choice Requires="wps">
            <w:drawing>
              <wp:anchor distT="0" distB="0" distL="114300" distR="114300" simplePos="0" relativeHeight="251681792" behindDoc="0" locked="0" layoutInCell="1" allowOverlap="1" wp14:anchorId="6448ACBB" wp14:editId="2B4A08B2">
                <wp:simplePos x="0" y="0"/>
                <wp:positionH relativeFrom="column">
                  <wp:posOffset>541931</wp:posOffset>
                </wp:positionH>
                <wp:positionV relativeFrom="paragraph">
                  <wp:posOffset>3555282</wp:posOffset>
                </wp:positionV>
                <wp:extent cx="4548146" cy="159026"/>
                <wp:effectExtent l="57150" t="19050" r="81280" b="88900"/>
                <wp:wrapNone/>
                <wp:docPr id="33" name="Rectángulo 33"/>
                <wp:cNvGraphicFramePr/>
                <a:graphic xmlns:a="http://schemas.openxmlformats.org/drawingml/2006/main">
                  <a:graphicData uri="http://schemas.microsoft.com/office/word/2010/wordprocessingShape">
                    <wps:wsp>
                      <wps:cNvSpPr/>
                      <wps:spPr>
                        <a:xfrm>
                          <a:off x="0" y="0"/>
                          <a:ext cx="4548146" cy="15902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D25C7" id="Rectángulo 33" o:spid="_x0000_s1026" style="position:absolute;margin-left:42.65pt;margin-top:279.95pt;width:358.1pt;height: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" filled="f" strokecolor="red" strokeweight="1.5pt">
                <v:shadow on="t" color="black" opacity="22937f" origin=",.5" offset="0,.63889mm"/>
              </v:rect>
            </w:pict>
          </mc:Fallback>
        </mc:AlternateContent>
      </w:r>
      <w:r w:rsidRPr="0061370E">
        <w:rPr>
          <w:noProof/>
          <w:lang w:eastAsia="es-MX"/>
        </w:rPr>
        <w:drawing>
          <wp:inline distT="0" distB="0" distL="0" distR="0" wp14:anchorId="7D01982B" wp14:editId="68DD5418">
            <wp:extent cx="5764530" cy="6710901"/>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7980" cy="6714917"/>
                    </a:xfrm>
                    <a:prstGeom prst="rect">
                      <a:avLst/>
                    </a:prstGeom>
                  </pic:spPr>
                </pic:pic>
              </a:graphicData>
            </a:graphic>
          </wp:inline>
        </w:drawing>
      </w:r>
    </w:p>
    <w:p w14:paraId="4375DC5A" w14:textId="35E1E0C3" w:rsidR="00AE1102" w:rsidRPr="00D85E59" w:rsidRDefault="002D0C52" w:rsidP="002D0C5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D85E59">
        <w:rPr>
          <w:rFonts w:ascii="Palatino Linotype" w:hAnsi="Palatino Linotype" w:cs="Arial"/>
        </w:rPr>
        <w:t>Inconforme con dichas respuestas</w:t>
      </w:r>
      <w:r w:rsidR="00CB087D" w:rsidRPr="00D85E59">
        <w:rPr>
          <w:rFonts w:ascii="Palatino Linotype" w:hAnsi="Palatino Linotype" w:cs="Arial"/>
        </w:rPr>
        <w:t xml:space="preserve">, </w:t>
      </w:r>
      <w:r w:rsidRPr="00D85E59">
        <w:rPr>
          <w:rFonts w:ascii="Palatino Linotype" w:hAnsi="Palatino Linotype" w:cs="Arial"/>
        </w:rPr>
        <w:t>l</w:t>
      </w:r>
      <w:r w:rsidR="00CB087D" w:rsidRPr="00D85E59">
        <w:rPr>
          <w:rFonts w:ascii="Palatino Linotype" w:hAnsi="Palatino Linotype" w:cs="Arial"/>
        </w:rPr>
        <w:t>a</w:t>
      </w:r>
      <w:r w:rsidRPr="00D85E59">
        <w:rPr>
          <w:rFonts w:ascii="Palatino Linotype" w:hAnsi="Palatino Linotype" w:cs="Arial"/>
        </w:rPr>
        <w:t xml:space="preserve"> hoy </w:t>
      </w:r>
      <w:r w:rsidRPr="00D85E59">
        <w:rPr>
          <w:rFonts w:ascii="Palatino Linotype" w:hAnsi="Palatino Linotype" w:cs="Arial"/>
          <w:b/>
        </w:rPr>
        <w:t>RECURRENTE</w:t>
      </w:r>
      <w:r w:rsidRPr="00D85E59">
        <w:rPr>
          <w:rFonts w:ascii="Palatino Linotype" w:hAnsi="Palatino Linotype" w:cs="Arial"/>
        </w:rPr>
        <w:t xml:space="preserve"> interpuso los medios de defensa de análisis, en los cuales, en lo que interes</w:t>
      </w:r>
      <w:r w:rsidR="00AE1102" w:rsidRPr="00D85E59">
        <w:rPr>
          <w:rFonts w:ascii="Palatino Linotype" w:hAnsi="Palatino Linotype" w:cs="Arial"/>
        </w:rPr>
        <w:t>a, refirió que</w:t>
      </w:r>
      <w:r w:rsidR="00CB087D" w:rsidRPr="00D85E59">
        <w:rPr>
          <w:rFonts w:ascii="Palatino Linotype" w:hAnsi="Palatino Linotype" w:cs="Arial"/>
        </w:rPr>
        <w:t xml:space="preserve"> si bien por </w:t>
      </w:r>
      <w:r w:rsidR="004D15A7" w:rsidRPr="00D85E59">
        <w:rPr>
          <w:rFonts w:ascii="Palatino Linotype" w:hAnsi="Palatino Linotype" w:cs="Arial"/>
        </w:rPr>
        <w:t>el momento aún no contaban con la información derivado a que se encuentra en proceso, esta tendría que ser entregada en cuanto la tengan, por lo que solicito nuevamente le fuera entregada dicha información</w:t>
      </w:r>
      <w:r w:rsidR="00AE1102" w:rsidRPr="00D85E59">
        <w:rPr>
          <w:rFonts w:ascii="Palatino Linotype" w:hAnsi="Palatino Linotype" w:cs="Arial"/>
        </w:rPr>
        <w:t xml:space="preserve">. </w:t>
      </w:r>
    </w:p>
    <w:p w14:paraId="3F6883F5" w14:textId="73E50B7B" w:rsidR="002D0C52" w:rsidRDefault="002D0C52" w:rsidP="002D0C52">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D85E59">
        <w:rPr>
          <w:rFonts w:ascii="Palatino Linotype" w:hAnsi="Palatino Linotype" w:cs="Arial"/>
        </w:rPr>
        <w:t xml:space="preserve">Cabe destacar, que </w:t>
      </w:r>
      <w:r w:rsidRPr="00D85E59">
        <w:rPr>
          <w:rFonts w:ascii="Palatino Linotype" w:hAnsi="Palatino Linotype" w:cs="Arial"/>
          <w:b/>
        </w:rPr>
        <w:t xml:space="preserve">EL SUJETO OBLIGADO </w:t>
      </w:r>
      <w:r w:rsidR="004D15A7" w:rsidRPr="00D85E59">
        <w:rPr>
          <w:rFonts w:ascii="Palatino Linotype" w:hAnsi="Palatino Linotype" w:cs="Arial"/>
        </w:rPr>
        <w:t>fue omiso en rendir sus</w:t>
      </w:r>
      <w:r w:rsidRPr="00D85E59">
        <w:rPr>
          <w:rFonts w:ascii="Palatino Linotype" w:hAnsi="Palatino Linotype" w:cs="Arial"/>
        </w:rPr>
        <w:t xml:space="preserve"> Informe</w:t>
      </w:r>
      <w:r w:rsidR="004D15A7" w:rsidRPr="00D85E59">
        <w:rPr>
          <w:rFonts w:ascii="Palatino Linotype" w:hAnsi="Palatino Linotype" w:cs="Arial"/>
        </w:rPr>
        <w:t>s</w:t>
      </w:r>
      <w:r w:rsidRPr="00D85E59">
        <w:rPr>
          <w:rFonts w:ascii="Palatino Linotype" w:hAnsi="Palatino Linotype" w:cs="Arial"/>
        </w:rPr>
        <w:t xml:space="preserve"> Justificado</w:t>
      </w:r>
      <w:r w:rsidR="004D15A7" w:rsidRPr="00D85E59">
        <w:rPr>
          <w:rFonts w:ascii="Palatino Linotype" w:hAnsi="Palatino Linotype" w:cs="Arial"/>
        </w:rPr>
        <w:t>s</w:t>
      </w:r>
      <w:r w:rsidRPr="00D85E59">
        <w:rPr>
          <w:rFonts w:ascii="Palatino Linotype" w:hAnsi="Palatino Linotype" w:cs="Arial"/>
        </w:rPr>
        <w:t xml:space="preserve">; por su parte, </w:t>
      </w:r>
      <w:r w:rsidRPr="00D85E59">
        <w:rPr>
          <w:rFonts w:ascii="Palatino Linotype" w:hAnsi="Palatino Linotype" w:cs="Arial"/>
          <w:b/>
        </w:rPr>
        <w:t>L</w:t>
      </w:r>
      <w:r w:rsidR="004D15A7" w:rsidRPr="00D85E59">
        <w:rPr>
          <w:rFonts w:ascii="Palatino Linotype" w:hAnsi="Palatino Linotype" w:cs="Arial"/>
          <w:b/>
        </w:rPr>
        <w:t>A</w:t>
      </w:r>
      <w:r w:rsidRPr="00D85E59">
        <w:rPr>
          <w:rFonts w:ascii="Palatino Linotype" w:hAnsi="Palatino Linotype" w:cs="Arial"/>
          <w:b/>
        </w:rPr>
        <w:t xml:space="preserve"> RECURRENTE</w:t>
      </w:r>
      <w:r w:rsidRPr="00D85E59">
        <w:rPr>
          <w:rFonts w:ascii="Palatino Linotype" w:hAnsi="Palatino Linotype" w:cs="Arial"/>
        </w:rPr>
        <w:t xml:space="preserve"> no presentó manifestaciones tendentes a robustecer sus razones o motivos de inconformidad.</w:t>
      </w:r>
    </w:p>
    <w:p w14:paraId="74452DF7" w14:textId="77777777" w:rsidR="00881A74" w:rsidRDefault="00881A74" w:rsidP="002D0C52">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575F4F05" w14:textId="77FEDCFF" w:rsidR="00881A74" w:rsidRDefault="00881A74" w:rsidP="00881A7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881A74">
        <w:rPr>
          <w:rFonts w:ascii="Palatino Linotype" w:hAnsi="Palatino Linotype" w:cs="Arial"/>
        </w:rPr>
        <w:t>De</w:t>
      </w:r>
      <w:r>
        <w:rPr>
          <w:rFonts w:ascii="Palatino Linotype" w:hAnsi="Palatino Linotype" w:cs="Arial"/>
        </w:rPr>
        <w:t xml:space="preserve"> </w:t>
      </w:r>
      <w:r w:rsidRPr="00881A74">
        <w:rPr>
          <w:rFonts w:ascii="Palatino Linotype" w:hAnsi="Palatino Linotype" w:cs="Arial"/>
        </w:rPr>
        <w:t>l</w:t>
      </w:r>
      <w:r>
        <w:rPr>
          <w:rFonts w:ascii="Palatino Linotype" w:hAnsi="Palatino Linotype" w:cs="Arial"/>
        </w:rPr>
        <w:t xml:space="preserve">o anterior se </w:t>
      </w:r>
      <w:r w:rsidRPr="00881A74">
        <w:rPr>
          <w:rFonts w:ascii="Palatino Linotype" w:hAnsi="Palatino Linotype" w:cs="Arial"/>
        </w:rPr>
        <w:t xml:space="preserve">advierte que </w:t>
      </w:r>
      <w:r>
        <w:rPr>
          <w:rFonts w:ascii="Palatino Linotype" w:hAnsi="Palatino Linotype" w:cs="Arial"/>
        </w:rPr>
        <w:t>los</w:t>
      </w:r>
      <w:r w:rsidRPr="00881A74">
        <w:rPr>
          <w:rFonts w:ascii="Palatino Linotype" w:hAnsi="Palatino Linotype" w:cs="Arial"/>
        </w:rPr>
        <w:t xml:space="preserve"> recurso</w:t>
      </w:r>
      <w:r>
        <w:rPr>
          <w:rFonts w:ascii="Palatino Linotype" w:hAnsi="Palatino Linotype" w:cs="Arial"/>
        </w:rPr>
        <w:t>s</w:t>
      </w:r>
      <w:r w:rsidRPr="00881A74">
        <w:rPr>
          <w:rFonts w:ascii="Palatino Linotype" w:hAnsi="Palatino Linotype" w:cs="Arial"/>
        </w:rPr>
        <w:t xml:space="preserve"> de revisión de que se trata son procedente</w:t>
      </w:r>
      <w:r>
        <w:rPr>
          <w:rFonts w:ascii="Palatino Linotype" w:hAnsi="Palatino Linotype" w:cs="Arial"/>
        </w:rPr>
        <w:t>s</w:t>
      </w:r>
      <w:r w:rsidRPr="00881A74">
        <w:rPr>
          <w:rFonts w:ascii="Palatino Linotype" w:hAnsi="Palatino Linotype" w:cs="Arial"/>
        </w:rPr>
        <w:t>; toda vez, que se actualiza la hipótesis prevista en la fracción V</w:t>
      </w:r>
      <w:r w:rsidR="00F22231">
        <w:rPr>
          <w:rFonts w:ascii="Palatino Linotype" w:hAnsi="Palatino Linotype" w:cs="Arial"/>
        </w:rPr>
        <w:t>I</w:t>
      </w:r>
      <w:r w:rsidRPr="00881A74">
        <w:rPr>
          <w:rFonts w:ascii="Palatino Linotype" w:hAnsi="Palatino Linotype" w:cs="Arial"/>
        </w:rPr>
        <w:t xml:space="preserve"> del artículo 179 de la Ley de la materia, que a la letra indica: </w:t>
      </w:r>
    </w:p>
    <w:p w14:paraId="010FA1B5" w14:textId="77777777" w:rsidR="002A1248" w:rsidRPr="00881A74" w:rsidRDefault="002A1248" w:rsidP="00881A74">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5F391511" w14:textId="77777777" w:rsidR="00881A74" w:rsidRPr="00D46A1B" w:rsidRDefault="00881A74" w:rsidP="002A1248">
      <w:pPr>
        <w:widowControl w:val="0"/>
        <w:tabs>
          <w:tab w:val="left" w:pos="1701"/>
          <w:tab w:val="left" w:pos="1843"/>
        </w:tabs>
        <w:autoSpaceDE w:val="0"/>
        <w:autoSpaceDN w:val="0"/>
        <w:adjustRightInd w:val="0"/>
        <w:ind w:left="851" w:right="902"/>
        <w:jc w:val="both"/>
        <w:rPr>
          <w:rFonts w:ascii="Palatino Linotype" w:hAnsi="Palatino Linotype" w:cs="Arial"/>
          <w:i/>
          <w:sz w:val="22"/>
        </w:rPr>
      </w:pPr>
      <w:r w:rsidRPr="00D46A1B">
        <w:rPr>
          <w:rFonts w:ascii="Palatino Linotype" w:hAnsi="Palatino Linotype" w:cs="Arial"/>
        </w:rPr>
        <w:t>“</w:t>
      </w:r>
      <w:r w:rsidRPr="00D46A1B">
        <w:rPr>
          <w:rFonts w:ascii="Palatino Linotype" w:hAnsi="Palatino Linotype" w:cs="Arial"/>
          <w:b/>
          <w:i/>
          <w:sz w:val="22"/>
        </w:rPr>
        <w:t>Artículo 179</w:t>
      </w:r>
      <w:r w:rsidRPr="00D46A1B">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14:paraId="2BEA230A" w14:textId="77777777" w:rsidR="00881A74" w:rsidRPr="00D46A1B" w:rsidRDefault="00881A74" w:rsidP="002A1248">
      <w:pPr>
        <w:widowControl w:val="0"/>
        <w:tabs>
          <w:tab w:val="left" w:pos="1701"/>
          <w:tab w:val="left" w:pos="1843"/>
        </w:tabs>
        <w:autoSpaceDE w:val="0"/>
        <w:autoSpaceDN w:val="0"/>
        <w:adjustRightInd w:val="0"/>
        <w:ind w:left="851" w:right="902"/>
        <w:jc w:val="both"/>
        <w:rPr>
          <w:rFonts w:ascii="Palatino Linotype" w:hAnsi="Palatino Linotype" w:cs="Arial"/>
          <w:i/>
          <w:sz w:val="22"/>
        </w:rPr>
      </w:pPr>
      <w:r w:rsidRPr="00D46A1B">
        <w:rPr>
          <w:rFonts w:ascii="Palatino Linotype" w:hAnsi="Palatino Linotype" w:cs="Arial"/>
          <w:i/>
          <w:sz w:val="22"/>
        </w:rPr>
        <w:t>. . .</w:t>
      </w:r>
    </w:p>
    <w:p w14:paraId="504F05C2" w14:textId="36E95A30" w:rsidR="00881A74" w:rsidRPr="00D46A1B" w:rsidRDefault="00881A74" w:rsidP="002A1248">
      <w:pPr>
        <w:widowControl w:val="0"/>
        <w:tabs>
          <w:tab w:val="left" w:pos="1701"/>
          <w:tab w:val="left" w:pos="1843"/>
        </w:tabs>
        <w:autoSpaceDE w:val="0"/>
        <w:autoSpaceDN w:val="0"/>
        <w:adjustRightInd w:val="0"/>
        <w:ind w:left="851" w:right="902"/>
        <w:jc w:val="both"/>
        <w:rPr>
          <w:rFonts w:ascii="Palatino Linotype" w:hAnsi="Palatino Linotype" w:cs="Arial"/>
          <w:i/>
          <w:sz w:val="22"/>
        </w:rPr>
      </w:pPr>
      <w:r w:rsidRPr="00D46A1B">
        <w:rPr>
          <w:rFonts w:ascii="Palatino Linotype" w:hAnsi="Palatino Linotype" w:cs="Arial"/>
          <w:i/>
          <w:sz w:val="22"/>
        </w:rPr>
        <w:t>V</w:t>
      </w:r>
      <w:r w:rsidR="00813C0E" w:rsidRPr="00D46A1B">
        <w:rPr>
          <w:rFonts w:ascii="Palatino Linotype" w:hAnsi="Palatino Linotype" w:cs="Arial"/>
          <w:i/>
          <w:sz w:val="22"/>
        </w:rPr>
        <w:t>I</w:t>
      </w:r>
      <w:r w:rsidRPr="00D46A1B">
        <w:rPr>
          <w:rFonts w:ascii="Palatino Linotype" w:hAnsi="Palatino Linotype" w:cs="Arial"/>
          <w:i/>
          <w:sz w:val="22"/>
        </w:rPr>
        <w:t xml:space="preserve">. La entrega de información </w:t>
      </w:r>
      <w:r w:rsidR="002A1248" w:rsidRPr="00D46A1B">
        <w:rPr>
          <w:rFonts w:ascii="Palatino Linotype" w:hAnsi="Palatino Linotype" w:cs="Arial"/>
          <w:i/>
          <w:sz w:val="22"/>
        </w:rPr>
        <w:t>que no corresponda con lo solicitado</w:t>
      </w:r>
      <w:r w:rsidRPr="00D46A1B">
        <w:rPr>
          <w:rFonts w:ascii="Palatino Linotype" w:hAnsi="Palatino Linotype" w:cs="Arial"/>
          <w:i/>
          <w:sz w:val="22"/>
        </w:rPr>
        <w:t>;”</w:t>
      </w:r>
    </w:p>
    <w:p w14:paraId="029CB620" w14:textId="77777777" w:rsidR="00881A74" w:rsidRPr="00D46A1B" w:rsidRDefault="00881A74" w:rsidP="002A1248">
      <w:pPr>
        <w:widowControl w:val="0"/>
        <w:tabs>
          <w:tab w:val="left" w:pos="1701"/>
          <w:tab w:val="left" w:pos="1843"/>
        </w:tabs>
        <w:autoSpaceDE w:val="0"/>
        <w:autoSpaceDN w:val="0"/>
        <w:adjustRightInd w:val="0"/>
        <w:ind w:left="851" w:right="902"/>
        <w:jc w:val="both"/>
        <w:rPr>
          <w:rFonts w:ascii="Palatino Linotype" w:hAnsi="Palatino Linotype" w:cs="Arial"/>
          <w:i/>
          <w:sz w:val="22"/>
        </w:rPr>
      </w:pPr>
    </w:p>
    <w:p w14:paraId="5103AA83" w14:textId="77777777" w:rsidR="00881A74" w:rsidRPr="00D46A1B" w:rsidRDefault="00881A74" w:rsidP="002A1248">
      <w:pPr>
        <w:widowControl w:val="0"/>
        <w:tabs>
          <w:tab w:val="left" w:pos="1701"/>
          <w:tab w:val="left" w:pos="1843"/>
        </w:tabs>
        <w:autoSpaceDE w:val="0"/>
        <w:autoSpaceDN w:val="0"/>
        <w:adjustRightInd w:val="0"/>
        <w:ind w:left="851" w:right="902"/>
        <w:jc w:val="both"/>
        <w:rPr>
          <w:rFonts w:ascii="Palatino Linotype" w:hAnsi="Palatino Linotype" w:cs="Arial"/>
        </w:rPr>
      </w:pPr>
      <w:r w:rsidRPr="00D46A1B">
        <w:rPr>
          <w:rFonts w:ascii="Palatino Linotype" w:hAnsi="Palatino Linotype" w:cs="Arial"/>
          <w:i/>
          <w:sz w:val="22"/>
        </w:rPr>
        <w:t>(Énfasis añadido</w:t>
      </w:r>
      <w:r w:rsidRPr="00D46A1B">
        <w:rPr>
          <w:rFonts w:ascii="Palatino Linotype" w:hAnsi="Palatino Linotype" w:cs="Arial"/>
          <w:sz w:val="22"/>
        </w:rPr>
        <w:t>)</w:t>
      </w:r>
    </w:p>
    <w:p w14:paraId="31707880" w14:textId="77777777" w:rsidR="00F22231" w:rsidRPr="00D46A1B" w:rsidRDefault="00F22231" w:rsidP="00881A74">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59067225" w14:textId="0927DD03" w:rsidR="00881A74" w:rsidRDefault="00881A74" w:rsidP="00881A7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D46A1B">
        <w:rPr>
          <w:rFonts w:ascii="Palatino Linotype" w:hAnsi="Palatino Linotype" w:cs="Arial"/>
        </w:rPr>
        <w:t>El precepto legal antes citado</w:t>
      </w:r>
      <w:r w:rsidRPr="00881A74">
        <w:rPr>
          <w:rFonts w:ascii="Palatino Linotype" w:hAnsi="Palatino Linotype" w:cs="Arial"/>
        </w:rPr>
        <w:t xml:space="preserve">, establece como supuesto de procedencia del recurso de revisión, la entrega de información </w:t>
      </w:r>
      <w:r w:rsidR="002A1248" w:rsidRPr="002A1248">
        <w:rPr>
          <w:rFonts w:ascii="Palatino Linotype" w:hAnsi="Palatino Linotype" w:cs="Arial"/>
        </w:rPr>
        <w:t>que no corresponda con lo solicitado</w:t>
      </w:r>
      <w:r w:rsidRPr="00881A74">
        <w:rPr>
          <w:rFonts w:ascii="Palatino Linotype" w:hAnsi="Palatino Linotype" w:cs="Arial"/>
        </w:rPr>
        <w:t xml:space="preserve"> por parte del </w:t>
      </w:r>
      <w:r w:rsidRPr="002A1248">
        <w:rPr>
          <w:rFonts w:ascii="Palatino Linotype" w:hAnsi="Palatino Linotype" w:cs="Arial"/>
          <w:b/>
        </w:rPr>
        <w:t>SUJETO OBLIGADO</w:t>
      </w:r>
      <w:r w:rsidRPr="00881A74">
        <w:rPr>
          <w:rFonts w:ascii="Palatino Linotype" w:hAnsi="Palatino Linotype" w:cs="Arial"/>
        </w:rPr>
        <w:t>, situación que se actualiza en el siguiente caso, tal y como se analizara más adelante.</w:t>
      </w:r>
    </w:p>
    <w:p w14:paraId="2BBF1BEC" w14:textId="76E7E5E0" w:rsidR="00294BAD" w:rsidRPr="00D85E59" w:rsidRDefault="00294BAD" w:rsidP="00294BAD">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b/>
        </w:rPr>
      </w:pPr>
      <w:r w:rsidRPr="00D85E59">
        <w:rPr>
          <w:rFonts w:ascii="Palatino Linotype" w:hAnsi="Palatino Linotype" w:cs="Arial"/>
        </w:rPr>
        <w:t xml:space="preserve">Bajo ese contexto, y de las constancias que integran los expedientes electrónicos del </w:t>
      </w:r>
      <w:r w:rsidRPr="00D85E59">
        <w:rPr>
          <w:rFonts w:ascii="Palatino Linotype" w:hAnsi="Palatino Linotype" w:cs="Arial"/>
          <w:b/>
        </w:rPr>
        <w:t>SAIMEX</w:t>
      </w:r>
      <w:r w:rsidRPr="00D85E59">
        <w:rPr>
          <w:rFonts w:ascii="Palatino Linotype" w:hAnsi="Palatino Linotype" w:cs="Arial"/>
        </w:rPr>
        <w:t xml:space="preserve"> se considera necesario precisar que las razones o motivos de inconformidad devienen fundados y en consecuencia es procedente </w:t>
      </w:r>
      <w:r w:rsidRPr="00D85E59">
        <w:rPr>
          <w:rFonts w:ascii="Palatino Linotype" w:hAnsi="Palatino Linotype" w:cs="Arial"/>
          <w:b/>
        </w:rPr>
        <w:t>Revocar</w:t>
      </w:r>
      <w:r w:rsidRPr="00D85E59">
        <w:rPr>
          <w:rFonts w:ascii="Palatino Linotype" w:hAnsi="Palatino Linotype" w:cs="Arial"/>
        </w:rPr>
        <w:t xml:space="preserve"> las respuestas del </w:t>
      </w:r>
      <w:r w:rsidRPr="00D85E59">
        <w:rPr>
          <w:rFonts w:ascii="Palatino Linotype" w:hAnsi="Palatino Linotype" w:cs="Arial"/>
          <w:b/>
        </w:rPr>
        <w:t xml:space="preserve">SUJETO OBLIGADO, </w:t>
      </w:r>
      <w:r w:rsidRPr="00D85E59">
        <w:rPr>
          <w:rFonts w:ascii="Palatino Linotype" w:hAnsi="Palatino Linotype" w:cs="Arial"/>
        </w:rPr>
        <w:t>en razón de las consideraciones de hecho y de derecho que se detallan a lo largo del presente Considerando.</w:t>
      </w:r>
    </w:p>
    <w:p w14:paraId="500C1A89" w14:textId="31EB2459" w:rsidR="00294BAD" w:rsidRPr="00D85E59" w:rsidRDefault="00294BAD" w:rsidP="00294BAD">
      <w:pPr>
        <w:spacing w:before="100" w:beforeAutospacing="1" w:after="100" w:afterAutospacing="1" w:line="360" w:lineRule="auto"/>
        <w:jc w:val="both"/>
        <w:rPr>
          <w:rFonts w:ascii="Palatino Linotype" w:hAnsi="Palatino Linotype"/>
        </w:rPr>
      </w:pPr>
      <w:r w:rsidRPr="00D85E59">
        <w:rPr>
          <w:rFonts w:ascii="Palatino Linotype" w:eastAsia="Calibri" w:hAnsi="Palatino Linotype" w:cs="Arial"/>
        </w:rPr>
        <w:t xml:space="preserve">Primeramente, este Instituto </w:t>
      </w:r>
      <w:r w:rsidRPr="00D85E59">
        <w:rPr>
          <w:rFonts w:ascii="Palatino Linotype" w:hAnsi="Palatino Linotype"/>
        </w:rPr>
        <w:t xml:space="preserve">precisa que se obvia el análisis de la competencia por parte del </w:t>
      </w:r>
      <w:r w:rsidRPr="00D85E59">
        <w:rPr>
          <w:rFonts w:ascii="Palatino Linotype" w:hAnsi="Palatino Linotype"/>
          <w:b/>
        </w:rPr>
        <w:t>SUJETO OBLIGADO</w:t>
      </w:r>
      <w:r w:rsidRPr="00D85E59">
        <w:rPr>
          <w:rFonts w:ascii="Palatino Linotype" w:hAnsi="Palatino Linotype"/>
        </w:rPr>
        <w:t xml:space="preserve">, para generar, administrar o poseer la información solicitada, dado que éste ha asumido la misma, en razón de que en su respuesta refirió que la información solicitada se encontraba integrándose y se entregaba ante el </w:t>
      </w:r>
      <w:r w:rsidR="00F94624" w:rsidRPr="00D85E59">
        <w:rPr>
          <w:rFonts w:ascii="Palatino Linotype" w:hAnsi="Palatino Linotype"/>
        </w:rPr>
        <w:t>Órgano</w:t>
      </w:r>
      <w:r w:rsidRPr="00D85E59">
        <w:rPr>
          <w:rFonts w:ascii="Palatino Linotype" w:hAnsi="Palatino Linotype"/>
        </w:rPr>
        <w:t xml:space="preserve"> Superior de Fiscalización hasta del tres de </w:t>
      </w:r>
      <w:r w:rsidR="00865A47" w:rsidRPr="00D85E59">
        <w:rPr>
          <w:rFonts w:ascii="Palatino Linotype" w:hAnsi="Palatino Linotype"/>
        </w:rPr>
        <w:t>septiembre</w:t>
      </w:r>
      <w:r w:rsidRPr="00D85E59">
        <w:rPr>
          <w:rFonts w:ascii="Palatino Linotype" w:hAnsi="Palatino Linotype"/>
        </w:rPr>
        <w:t xml:space="preserve"> de dos mil veinte, deriva</w:t>
      </w:r>
      <w:r w:rsidR="00865A47" w:rsidRPr="00D85E59">
        <w:rPr>
          <w:rFonts w:ascii="Palatino Linotype" w:hAnsi="Palatino Linotype"/>
        </w:rPr>
        <w:t>do a la situación causada por el</w:t>
      </w:r>
      <w:r w:rsidRPr="00D85E59">
        <w:rPr>
          <w:rFonts w:ascii="Palatino Linotype" w:hAnsi="Palatino Linotype"/>
        </w:rPr>
        <w:t xml:space="preserve"> COVID-19, </w:t>
      </w:r>
      <w:r w:rsidR="00865A47" w:rsidRPr="00D85E59">
        <w:rPr>
          <w:rFonts w:ascii="Palatino Linotype" w:hAnsi="Palatino Linotype"/>
        </w:rPr>
        <w:t>refiriendo que anexaba el acuerdo 006/2020 de fecha 29 de mayo del año en curso para soporte de su dicho</w:t>
      </w:r>
      <w:r w:rsidRPr="00D85E59">
        <w:rPr>
          <w:rFonts w:ascii="Palatino Linotype" w:hAnsi="Palatino Linotype"/>
        </w:rPr>
        <w:t xml:space="preserve">; sin embargo, es de advertirse que de dicha respuesta no se advierte el documento anexo referido por </w:t>
      </w:r>
      <w:r w:rsidRPr="00D85E59">
        <w:rPr>
          <w:rFonts w:ascii="Palatino Linotype" w:hAnsi="Palatino Linotype"/>
          <w:b/>
        </w:rPr>
        <w:t>EL SUJETO OBLIGADO</w:t>
      </w:r>
      <w:r w:rsidRPr="00D85E59">
        <w:rPr>
          <w:rFonts w:ascii="Palatino Linotype" w:hAnsi="Palatino Linotype"/>
        </w:rPr>
        <w:t xml:space="preserve"> en el que </w:t>
      </w:r>
      <w:r w:rsidR="00865A47" w:rsidRPr="00D85E59">
        <w:rPr>
          <w:rFonts w:ascii="Palatino Linotype" w:hAnsi="Palatino Linotype"/>
        </w:rPr>
        <w:t xml:space="preserve">sustentaba su dicho. </w:t>
      </w:r>
    </w:p>
    <w:p w14:paraId="7B62E237" w14:textId="77777777" w:rsidR="00294BAD" w:rsidRPr="00D85E59" w:rsidRDefault="00294BAD" w:rsidP="00294BAD">
      <w:pPr>
        <w:spacing w:before="240" w:after="240" w:line="360" w:lineRule="auto"/>
        <w:jc w:val="both"/>
        <w:rPr>
          <w:rFonts w:ascii="Palatino Linotype" w:hAnsi="Palatino Linotype"/>
        </w:rPr>
      </w:pPr>
      <w:r w:rsidRPr="00D85E59">
        <w:rPr>
          <w:rFonts w:ascii="Palatino Linotype" w:hAnsi="Palatino Linotype"/>
        </w:rPr>
        <w:t xml:space="preserve">En efecto, el hecho de que </w:t>
      </w:r>
      <w:r w:rsidRPr="00D85E59">
        <w:rPr>
          <w:rFonts w:ascii="Palatino Linotype" w:hAnsi="Palatino Linotype"/>
          <w:b/>
        </w:rPr>
        <w:t>EL SUJETO OBLIGADO</w:t>
      </w:r>
      <w:r w:rsidRPr="00D85E5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B8D6021" w14:textId="77777777" w:rsidR="00294BAD" w:rsidRPr="00D85E59" w:rsidRDefault="00294BAD" w:rsidP="00294BAD">
      <w:pPr>
        <w:tabs>
          <w:tab w:val="left" w:pos="851"/>
          <w:tab w:val="left" w:pos="8505"/>
        </w:tabs>
        <w:ind w:left="851" w:right="902"/>
        <w:jc w:val="both"/>
        <w:rPr>
          <w:rFonts w:ascii="Palatino Linotype" w:hAnsi="Palatino Linotype" w:cs="Arial"/>
          <w:i/>
          <w:sz w:val="22"/>
          <w:szCs w:val="22"/>
        </w:rPr>
      </w:pPr>
      <w:r w:rsidRPr="00D85E59">
        <w:rPr>
          <w:rFonts w:ascii="Palatino Linotype" w:hAnsi="Palatino Linotype" w:cs="Arial"/>
          <w:i/>
          <w:sz w:val="22"/>
          <w:szCs w:val="22"/>
        </w:rPr>
        <w:t>“</w:t>
      </w:r>
      <w:r w:rsidRPr="00D85E59">
        <w:rPr>
          <w:rFonts w:ascii="Palatino Linotype" w:hAnsi="Palatino Linotype" w:cs="Arial"/>
          <w:b/>
          <w:i/>
          <w:sz w:val="22"/>
          <w:szCs w:val="22"/>
        </w:rPr>
        <w:t>Artículo 12.</w:t>
      </w:r>
      <w:r w:rsidRPr="00D85E5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9AD871D" w14:textId="77777777" w:rsidR="00294BAD" w:rsidRPr="00D85E59" w:rsidRDefault="00294BAD" w:rsidP="00294BAD">
      <w:pPr>
        <w:ind w:left="851" w:right="902"/>
        <w:jc w:val="both"/>
        <w:rPr>
          <w:rFonts w:ascii="Palatino Linotype" w:hAnsi="Palatino Linotype" w:cs="Arial"/>
          <w:i/>
          <w:sz w:val="22"/>
          <w:szCs w:val="22"/>
        </w:rPr>
      </w:pPr>
      <w:r w:rsidRPr="00D85E5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125350F" w14:textId="77777777" w:rsidR="00294BAD" w:rsidRPr="00D85E59" w:rsidRDefault="00294BAD" w:rsidP="00294BAD">
      <w:pPr>
        <w:spacing w:before="240" w:after="240" w:line="360" w:lineRule="auto"/>
        <w:jc w:val="both"/>
      </w:pPr>
      <w:r w:rsidRPr="00D85E59">
        <w:rPr>
          <w:rFonts w:ascii="Palatino Linotype" w:hAnsi="Palatino Linotype"/>
        </w:rPr>
        <w:t xml:space="preserve">Así, el estudio de la naturaleza jurídica de la información pública solicitada, tiene por objeto determinar si ésta la genera, posee o administra </w:t>
      </w:r>
      <w:r w:rsidRPr="00D85E59">
        <w:rPr>
          <w:rFonts w:ascii="Palatino Linotype" w:hAnsi="Palatino Linotype"/>
          <w:b/>
        </w:rPr>
        <w:t>EL SUJETO OBLIGADO</w:t>
      </w:r>
      <w:r w:rsidRPr="00D85E5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85E59">
        <w:t xml:space="preserve"> </w:t>
      </w:r>
    </w:p>
    <w:p w14:paraId="7B714BE6" w14:textId="77777777" w:rsidR="00294BAD" w:rsidRPr="00D85E59" w:rsidRDefault="00294BAD" w:rsidP="00294BAD">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D85E59">
        <w:rPr>
          <w:rFonts w:ascii="Palatino Linotype" w:hAnsi="Palatino Linotype" w:cs="Arial"/>
        </w:rPr>
        <w:t xml:space="preserve">En este orden de ideas, es importante </w:t>
      </w:r>
      <w:r w:rsidRPr="00D85E59">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14:paraId="4479B363"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p>
    <w:p w14:paraId="0BE3A81F"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85E59">
        <w:rPr>
          <w:rFonts w:ascii="Palatino Linotype" w:eastAsiaTheme="minorEastAsia" w:hAnsi="Palatino Linotype" w:cs="Arial"/>
          <w:i/>
          <w:sz w:val="22"/>
          <w:szCs w:val="22"/>
          <w:lang w:val="es-ES_tradnl"/>
        </w:rPr>
        <w:t>“</w:t>
      </w:r>
      <w:r w:rsidRPr="00D85E59">
        <w:rPr>
          <w:rFonts w:ascii="Palatino Linotype" w:eastAsiaTheme="minorEastAsia" w:hAnsi="Palatino Linotype" w:cs="Arial"/>
          <w:b/>
          <w:i/>
          <w:color w:val="000000"/>
          <w:sz w:val="22"/>
          <w:szCs w:val="22"/>
          <w:lang w:val="es-ES_tradnl"/>
        </w:rPr>
        <w:t xml:space="preserve">Artículo 4. </w:t>
      </w:r>
      <w:r w:rsidRPr="00D85E59">
        <w:rPr>
          <w:rFonts w:ascii="Palatino Linotype" w:eastAsiaTheme="minorEastAsia" w:hAnsi="Palatino Linotype" w:cs="Arial"/>
          <w:i/>
          <w:color w:val="000000"/>
          <w:sz w:val="22"/>
          <w:szCs w:val="22"/>
          <w:lang w:val="es-ES_tradnl"/>
        </w:rPr>
        <w:t xml:space="preserve">… </w:t>
      </w:r>
    </w:p>
    <w:p w14:paraId="37B567DB"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85E59">
        <w:rPr>
          <w:rFonts w:ascii="Palatino Linotype" w:eastAsiaTheme="minorEastAsia" w:hAnsi="Palatino Linotype" w:cs="Arial"/>
          <w:b/>
          <w:i/>
          <w:color w:val="000000"/>
          <w:sz w:val="22"/>
          <w:szCs w:val="22"/>
          <w:u w:val="single"/>
          <w:lang w:val="es-ES_tradnl"/>
        </w:rPr>
        <w:t>Toda la información generada, obtenida, adquirida, transformada, administrada o en posesión de los sujetos obligados es pública y accesible de manera permanente a cualquier persona</w:t>
      </w:r>
      <w:r w:rsidRPr="00D85E59">
        <w:rPr>
          <w:rFonts w:ascii="Palatino Linotype" w:eastAsiaTheme="minorEastAsia" w:hAnsi="Palatino Linotype" w:cs="Arial"/>
          <w:i/>
          <w:color w:val="000000"/>
          <w:sz w:val="22"/>
          <w:szCs w:val="22"/>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55E180C"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85E59">
        <w:rPr>
          <w:rFonts w:ascii="Palatino Linotype" w:eastAsiaTheme="minorEastAsia" w:hAnsi="Palatino Linotype" w:cs="Arial"/>
          <w:i/>
          <w:color w:val="000000"/>
          <w:sz w:val="22"/>
          <w:szCs w:val="22"/>
          <w:lang w:val="es-ES_tradnl"/>
        </w:rPr>
        <w:t xml:space="preserve"> </w:t>
      </w:r>
      <w:r w:rsidRPr="00D85E59">
        <w:rPr>
          <w:rFonts w:ascii="Palatino Linotype" w:eastAsiaTheme="minorEastAsia" w:hAnsi="Palatino Linotype" w:cs="Arial"/>
          <w:i/>
          <w:sz w:val="22"/>
          <w:szCs w:val="22"/>
          <w:lang w:val="es-ES_tradnl"/>
        </w:rPr>
        <w:t>...”</w:t>
      </w:r>
    </w:p>
    <w:p w14:paraId="45CD55E2"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szCs w:val="20"/>
          <w:lang w:val="es-ES_tradnl"/>
        </w:rPr>
      </w:pPr>
    </w:p>
    <w:p w14:paraId="71648A8D" w14:textId="77777777" w:rsidR="00294BAD" w:rsidRPr="00D85E59" w:rsidRDefault="00294BAD" w:rsidP="00294BAD">
      <w:pPr>
        <w:spacing w:before="100" w:beforeAutospacing="1" w:after="100" w:afterAutospacing="1" w:line="360" w:lineRule="auto"/>
        <w:contextualSpacing/>
        <w:jc w:val="both"/>
        <w:rPr>
          <w:rFonts w:ascii="Palatino Linotype" w:eastAsiaTheme="minorEastAsia" w:hAnsi="Palatino Linotype" w:cs="Arial"/>
          <w:i/>
          <w:u w:val="single"/>
          <w:lang w:val="es-ES_tradnl"/>
        </w:rPr>
      </w:pPr>
      <w:r w:rsidRPr="00D85E59">
        <w:rPr>
          <w:rFonts w:ascii="Palatino Linotype" w:eastAsiaTheme="minorEastAsia" w:hAnsi="Palatino Linotype" w:cs="Arial"/>
          <w:lang w:val="es-ES_tradnl"/>
        </w:rPr>
        <w:t xml:space="preserve">Del precepto legal invocado, se desprende que </w:t>
      </w:r>
      <w:r w:rsidRPr="00D85E59">
        <w:rPr>
          <w:rFonts w:ascii="Palatino Linotype" w:eastAsiaTheme="minorEastAsia" w:hAnsi="Palatino Linotype" w:cs="Arial"/>
          <w:b/>
          <w:i/>
          <w:lang w:val="es-ES_tradnl"/>
        </w:rPr>
        <w:t>la información generada, obtenida, adquirida, transmitida, administrada o en posesión de los Sujetos Obligados, será accesible de manera permanente a cualquier persona,</w:t>
      </w:r>
      <w:r w:rsidRPr="00D85E59">
        <w:rPr>
          <w:rFonts w:ascii="Palatino Linotype" w:eastAsiaTheme="minorEastAsia" w:hAnsi="Palatino Linotype" w:cs="Arial"/>
          <w:lang w:val="es-ES_tradnl"/>
        </w:rPr>
        <w:t xml:space="preserve"> </w:t>
      </w:r>
      <w:r w:rsidRPr="00D85E59">
        <w:rPr>
          <w:rFonts w:ascii="Palatino Linotype" w:eastAsiaTheme="minorEastAsia" w:hAnsi="Palatino Linotype" w:cs="Arial"/>
          <w:b/>
          <w:i/>
          <w:u w:val="single"/>
          <w:lang w:val="es-ES_tradnl"/>
        </w:rPr>
        <w:t>privilegiando el principio de máxima publicidad de la información</w:t>
      </w:r>
      <w:r w:rsidRPr="00D85E59">
        <w:rPr>
          <w:rFonts w:ascii="Palatino Linotype" w:eastAsiaTheme="minorEastAsia" w:hAnsi="Palatino Linotype" w:cs="Arial"/>
          <w:u w:val="single"/>
          <w:lang w:val="es-ES_tradnl"/>
        </w:rPr>
        <w:t>.</w:t>
      </w:r>
    </w:p>
    <w:p w14:paraId="3924400E" w14:textId="77777777" w:rsidR="00294BAD" w:rsidRPr="00D85E59" w:rsidRDefault="00294BAD" w:rsidP="00294BAD">
      <w:pPr>
        <w:spacing w:before="100" w:beforeAutospacing="1" w:after="100" w:afterAutospacing="1" w:line="360" w:lineRule="auto"/>
        <w:contextualSpacing/>
        <w:jc w:val="both"/>
        <w:rPr>
          <w:rFonts w:ascii="Palatino Linotype" w:eastAsiaTheme="minorEastAsia" w:hAnsi="Palatino Linotype" w:cs="Arial"/>
          <w:szCs w:val="20"/>
          <w:lang w:val="es-ES_tradnl"/>
        </w:rPr>
      </w:pPr>
    </w:p>
    <w:p w14:paraId="3EBA243D" w14:textId="77777777" w:rsidR="00294BAD" w:rsidRPr="00D85E59" w:rsidRDefault="00294BAD" w:rsidP="00294BAD">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D85E59">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D85E59">
        <w:rPr>
          <w:rFonts w:ascii="Palatino Linotype" w:eastAsiaTheme="minorEastAsia" w:hAnsi="Palatino Linotype" w:cs="Arial"/>
          <w:lang w:val="es-ES_tradnl"/>
        </w:rPr>
        <w:t>generen</w:t>
      </w:r>
      <w:r w:rsidRPr="00D85E59">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0D191F" w14:textId="77777777" w:rsidR="00294BAD" w:rsidRPr="00D85E59" w:rsidRDefault="00294BAD" w:rsidP="00294BAD">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p>
    <w:p w14:paraId="3F896F63" w14:textId="77777777" w:rsidR="00294BAD" w:rsidRPr="00D85E59" w:rsidRDefault="00294BAD" w:rsidP="00294BAD">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D85E59">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D85E59">
        <w:rPr>
          <w:rFonts w:ascii="Palatino Linotype" w:eastAsiaTheme="minorEastAsia" w:hAnsi="Palatino Linotype" w:cs="Arial"/>
          <w:lang w:val="es-ES_tradnl"/>
        </w:rPr>
        <w:t xml:space="preserve">expedientes, reportes, estudios, actas, resoluciones, </w:t>
      </w:r>
      <w:r w:rsidRPr="00D85E59">
        <w:rPr>
          <w:rFonts w:ascii="Palatino Linotype" w:eastAsiaTheme="minorEastAsia" w:hAnsi="Palatino Linotype" w:cs="Arial"/>
          <w:b/>
          <w:lang w:val="es-ES_tradnl"/>
        </w:rPr>
        <w:t>oficios,</w:t>
      </w:r>
      <w:r w:rsidRPr="00D85E59">
        <w:rPr>
          <w:rFonts w:ascii="Palatino Linotype" w:eastAsiaTheme="minorEastAsia" w:hAnsi="Palatino Linotype" w:cs="Arial"/>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w:t>
      </w:r>
      <w:r w:rsidRPr="00D85E59">
        <w:rPr>
          <w:rFonts w:ascii="Palatino Linotype" w:eastAsiaTheme="minorEastAsia" w:hAnsi="Palatino Linotype" w:cs="Arial"/>
          <w:color w:val="000000" w:themeColor="text1"/>
          <w:lang w:val="es-ES_tradnl"/>
        </w:rPr>
        <w:t xml:space="preserve">; los que, </w:t>
      </w:r>
      <w:r w:rsidRPr="00D85E59">
        <w:rPr>
          <w:rFonts w:ascii="Palatino Linotype" w:eastAsiaTheme="minorEastAsia" w:hAnsi="Palatino Linotype" w:cs="Arial"/>
          <w:lang w:val="es-ES_tradnl"/>
        </w:rPr>
        <w:t>podrán estar en cualquier medio, sea escrito, impreso, sonoro, visual, electrónico, informático u holográfico</w:t>
      </w:r>
      <w:r w:rsidRPr="00D85E59">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14:paraId="1682FA7D"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p>
    <w:p w14:paraId="39D058DD"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85E59">
        <w:rPr>
          <w:rFonts w:ascii="Palatino Linotype" w:eastAsiaTheme="minorEastAsia" w:hAnsi="Palatino Linotype" w:cs="Arial"/>
          <w:i/>
          <w:color w:val="000000"/>
          <w:sz w:val="22"/>
          <w:szCs w:val="22"/>
          <w:lang w:val="es-ES_tradnl"/>
        </w:rPr>
        <w:t>“</w:t>
      </w:r>
      <w:r w:rsidRPr="00D85E59">
        <w:rPr>
          <w:rFonts w:ascii="Palatino Linotype" w:eastAsiaTheme="minorEastAsia" w:hAnsi="Palatino Linotype" w:cs="Arial"/>
          <w:b/>
          <w:i/>
          <w:color w:val="000000"/>
          <w:sz w:val="22"/>
          <w:szCs w:val="22"/>
          <w:lang w:val="es-ES_tradnl"/>
        </w:rPr>
        <w:t xml:space="preserve">Artículo 3. </w:t>
      </w:r>
      <w:r w:rsidRPr="00D85E59">
        <w:rPr>
          <w:rFonts w:ascii="Palatino Linotype" w:eastAsiaTheme="minorEastAsia" w:hAnsi="Palatino Linotype" w:cs="Arial"/>
          <w:i/>
          <w:color w:val="000000"/>
          <w:sz w:val="22"/>
          <w:szCs w:val="22"/>
          <w:lang w:val="es-ES_tradnl"/>
        </w:rPr>
        <w:t>Para los efectos de la presente Ley se entenderá por:</w:t>
      </w:r>
    </w:p>
    <w:p w14:paraId="08EDECC2" w14:textId="77777777" w:rsidR="00294BAD" w:rsidRPr="00D85E59" w:rsidRDefault="00294BAD" w:rsidP="00294BAD">
      <w:pPr>
        <w:spacing w:before="100" w:beforeAutospacing="1" w:after="100" w:afterAutospacing="1"/>
        <w:ind w:left="851" w:right="850"/>
        <w:contextualSpacing/>
        <w:jc w:val="both"/>
        <w:rPr>
          <w:rFonts w:ascii="Palatino Linotype" w:eastAsiaTheme="minorEastAsia" w:hAnsi="Palatino Linotype" w:cs="Arial"/>
          <w:i/>
          <w:color w:val="000000"/>
          <w:sz w:val="22"/>
          <w:szCs w:val="22"/>
          <w:lang w:val="es-ES_tradnl"/>
        </w:rPr>
      </w:pPr>
      <w:r w:rsidRPr="00D85E59">
        <w:rPr>
          <w:rFonts w:ascii="Palatino Linotype" w:eastAsiaTheme="minorEastAsia" w:hAnsi="Palatino Linotype" w:cs="Arial"/>
          <w:i/>
          <w:color w:val="000000"/>
          <w:sz w:val="22"/>
          <w:szCs w:val="22"/>
          <w:lang w:val="es-ES_tradnl"/>
        </w:rPr>
        <w:t>…</w:t>
      </w:r>
    </w:p>
    <w:p w14:paraId="2AA0731E"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85E59">
        <w:rPr>
          <w:rFonts w:ascii="Palatino Linotype" w:eastAsiaTheme="minorEastAsia" w:hAnsi="Palatino Linotype" w:cs="Arial"/>
          <w:b/>
          <w:i/>
          <w:color w:val="000000"/>
          <w:sz w:val="22"/>
          <w:szCs w:val="22"/>
          <w:lang w:val="es-ES_tradnl"/>
        </w:rPr>
        <w:t>XI. Documento:</w:t>
      </w:r>
      <w:r w:rsidRPr="00D85E59">
        <w:rPr>
          <w:rFonts w:ascii="Palatino Linotype" w:eastAsiaTheme="minorEastAsia" w:hAnsi="Palatino Linotype" w:cs="Arial"/>
          <w:i/>
          <w:color w:val="000000"/>
          <w:sz w:val="22"/>
          <w:szCs w:val="22"/>
          <w:lang w:val="es-ES_tradnl"/>
        </w:rPr>
        <w:t xml:space="preserve"> Los expedientes, reportes, estudios, actas, resoluciones</w:t>
      </w:r>
      <w:r w:rsidRPr="00D85E59">
        <w:rPr>
          <w:rFonts w:ascii="Palatino Linotype" w:eastAsiaTheme="minorEastAsia" w:hAnsi="Palatino Linotype" w:cs="Arial"/>
          <w:b/>
          <w:i/>
          <w:color w:val="000000"/>
          <w:sz w:val="22"/>
          <w:szCs w:val="22"/>
          <w:lang w:val="es-ES_tradnl"/>
        </w:rPr>
        <w:t>, oficios,</w:t>
      </w:r>
      <w:r w:rsidRPr="00D85E59">
        <w:rPr>
          <w:rFonts w:ascii="Palatino Linotype" w:eastAsiaTheme="minorEastAsia" w:hAnsi="Palatino Linotype" w:cs="Arial"/>
          <w:i/>
          <w:color w:val="000000"/>
          <w:sz w:val="22"/>
          <w:szCs w:val="22"/>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6D18EB"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85E59">
        <w:rPr>
          <w:rFonts w:ascii="Palatino Linotype" w:eastAsiaTheme="minorEastAsia" w:hAnsi="Palatino Linotype" w:cs="Arial"/>
          <w:b/>
          <w:i/>
          <w:color w:val="000000"/>
          <w:sz w:val="22"/>
          <w:szCs w:val="22"/>
          <w:lang w:val="es-ES_tradnl"/>
        </w:rPr>
        <w:t>…</w:t>
      </w:r>
      <w:r w:rsidRPr="00D85E59">
        <w:rPr>
          <w:rFonts w:ascii="Palatino Linotype" w:eastAsiaTheme="minorEastAsia" w:hAnsi="Palatino Linotype" w:cs="Arial"/>
          <w:i/>
          <w:color w:val="000000"/>
          <w:sz w:val="22"/>
          <w:szCs w:val="22"/>
          <w:lang w:val="es-ES_tradnl"/>
        </w:rPr>
        <w:t>”</w:t>
      </w:r>
    </w:p>
    <w:p w14:paraId="3C61D31A" w14:textId="77777777" w:rsidR="00294BAD" w:rsidRPr="00D85E59" w:rsidRDefault="00294BAD" w:rsidP="00294BAD">
      <w:pPr>
        <w:spacing w:before="100" w:beforeAutospacing="1" w:after="100" w:afterAutospacing="1"/>
        <w:ind w:left="851" w:right="850"/>
        <w:contextualSpacing/>
        <w:jc w:val="both"/>
        <w:rPr>
          <w:rFonts w:ascii="Palatino Linotype" w:eastAsiaTheme="minorEastAsia" w:hAnsi="Palatino Linotype" w:cs="Arial"/>
          <w:sz w:val="22"/>
          <w:szCs w:val="22"/>
          <w:lang w:val="es-ES_tradnl"/>
        </w:rPr>
      </w:pPr>
    </w:p>
    <w:p w14:paraId="0FEC5D39" w14:textId="77777777" w:rsidR="00294BAD" w:rsidRPr="00D85E59" w:rsidRDefault="00294BAD" w:rsidP="00294BAD">
      <w:pPr>
        <w:autoSpaceDE w:val="0"/>
        <w:autoSpaceDN w:val="0"/>
        <w:adjustRightInd w:val="0"/>
        <w:spacing w:before="100" w:beforeAutospacing="1" w:after="100" w:afterAutospacing="1" w:line="360" w:lineRule="auto"/>
        <w:contextualSpacing/>
        <w:jc w:val="both"/>
        <w:rPr>
          <w:rFonts w:ascii="Palatino Linotype" w:eastAsiaTheme="minorEastAsia" w:hAnsi="Palatino Linotype" w:cs="Arial"/>
          <w:lang w:val="es-ES_tradnl"/>
        </w:rPr>
      </w:pPr>
      <w:r w:rsidRPr="00D85E59">
        <w:rPr>
          <w:rFonts w:ascii="Palatino Linotype" w:eastAsiaTheme="minorEastAsia" w:hAnsi="Palatino Linotype" w:cs="Arial"/>
          <w:lang w:val="es-ES_tradnl"/>
        </w:rPr>
        <w:t xml:space="preserve">Siendo aplicable el Criterio </w:t>
      </w:r>
      <w:r w:rsidRPr="00D85E59">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85E59">
        <w:rPr>
          <w:rFonts w:ascii="Palatino Linotype" w:eastAsiaTheme="minorEastAsia" w:hAnsi="Palatino Linotype" w:cs="Arial"/>
          <w:lang w:val="es-ES_tradnl"/>
        </w:rPr>
        <w:t>cuyo rubro y texto dispone:</w:t>
      </w:r>
    </w:p>
    <w:p w14:paraId="79C0FFD6" w14:textId="77777777" w:rsidR="00294BAD" w:rsidRPr="00D85E59" w:rsidRDefault="00294BAD" w:rsidP="00294BAD">
      <w:pPr>
        <w:spacing w:before="100" w:beforeAutospacing="1" w:after="100" w:afterAutospacing="1"/>
        <w:ind w:left="851" w:right="850"/>
        <w:contextualSpacing/>
        <w:jc w:val="both"/>
        <w:rPr>
          <w:rFonts w:ascii="Palatino Linotype" w:eastAsiaTheme="minorEastAsia" w:hAnsi="Palatino Linotype" w:cs="Arial"/>
          <w:sz w:val="20"/>
          <w:szCs w:val="20"/>
          <w:lang w:val="es-ES_tradnl"/>
        </w:rPr>
      </w:pPr>
    </w:p>
    <w:p w14:paraId="7C23B46B"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b/>
          <w:i/>
          <w:sz w:val="22"/>
          <w:szCs w:val="22"/>
          <w:lang w:val="es-ES_tradnl" w:eastAsia="es-MX"/>
        </w:rPr>
      </w:pPr>
      <w:r w:rsidRPr="00D85E59">
        <w:rPr>
          <w:rFonts w:ascii="Palatino Linotype" w:eastAsiaTheme="minorEastAsia" w:hAnsi="Palatino Linotype" w:cs="Arial"/>
          <w:b/>
          <w:sz w:val="22"/>
          <w:szCs w:val="22"/>
          <w:lang w:val="es-ES_tradnl" w:eastAsia="es-MX"/>
        </w:rPr>
        <w:t>“</w:t>
      </w:r>
      <w:r w:rsidRPr="00D85E59">
        <w:rPr>
          <w:rFonts w:ascii="Palatino Linotype" w:eastAsiaTheme="minorEastAsia" w:hAnsi="Palatino Linotype" w:cs="Arial"/>
          <w:b/>
          <w:i/>
          <w:sz w:val="22"/>
          <w:szCs w:val="22"/>
          <w:lang w:val="es-ES_tradnl" w:eastAsia="es-MX"/>
        </w:rPr>
        <w:t>CRITERIO 0002-11</w:t>
      </w:r>
    </w:p>
    <w:p w14:paraId="00CD5A7F"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sz w:val="22"/>
          <w:szCs w:val="22"/>
          <w:lang w:val="es-ES_tradnl" w:eastAsia="es-MX"/>
        </w:rPr>
      </w:pPr>
      <w:r w:rsidRPr="00D85E59">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D85E59">
        <w:rPr>
          <w:rFonts w:ascii="Palatino Linotype" w:eastAsiaTheme="minorEastAsia" w:hAnsi="Palatino Linotype" w:cs="Arial"/>
          <w:b/>
          <w:bCs/>
          <w:i/>
          <w:sz w:val="22"/>
          <w:szCs w:val="22"/>
          <w:u w:val="single"/>
          <w:lang w:val="es-ES_tradnl" w:eastAsia="es-MX"/>
        </w:rPr>
        <w:t xml:space="preserve">V, XV, Y XVI, </w:t>
      </w:r>
      <w:r w:rsidRPr="00D85E59">
        <w:rPr>
          <w:rFonts w:ascii="Palatino Linotype" w:eastAsiaTheme="minorEastAsia" w:hAnsi="Palatino Linotype" w:cs="Arial"/>
          <w:b/>
          <w:i/>
          <w:sz w:val="22"/>
          <w:szCs w:val="22"/>
          <w:u w:val="single"/>
          <w:lang w:val="es-ES_tradnl" w:eastAsia="es-MX"/>
        </w:rPr>
        <w:t>3°, 4°, 11 Y 41.</w:t>
      </w:r>
      <w:r w:rsidRPr="00D85E59">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1563B8" w14:textId="77777777" w:rsidR="00294BAD" w:rsidRPr="00D85E59" w:rsidRDefault="00294BAD" w:rsidP="00294BAD">
      <w:pPr>
        <w:spacing w:before="100" w:beforeAutospacing="1" w:after="100" w:afterAutospacing="1"/>
        <w:ind w:left="851" w:right="850"/>
        <w:contextualSpacing/>
        <w:jc w:val="both"/>
        <w:rPr>
          <w:rFonts w:ascii="Palatino Linotype" w:eastAsiaTheme="minorEastAsia" w:hAnsi="Palatino Linotype" w:cs="Arial"/>
          <w:i/>
          <w:sz w:val="22"/>
          <w:szCs w:val="22"/>
          <w:lang w:val="es-ES_tradnl" w:eastAsia="es-MX"/>
        </w:rPr>
      </w:pPr>
      <w:r w:rsidRPr="00D85E59">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14:paraId="0C9F82C8"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b/>
          <w:i/>
          <w:sz w:val="22"/>
          <w:szCs w:val="22"/>
          <w:u w:val="single"/>
          <w:lang w:val="es-ES_tradnl" w:eastAsia="es-MX"/>
        </w:rPr>
      </w:pPr>
      <w:r w:rsidRPr="00D85E59">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14:paraId="5E68F80A"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b/>
          <w:i/>
          <w:vanish/>
          <w:sz w:val="22"/>
          <w:szCs w:val="22"/>
          <w:u w:val="single"/>
          <w:lang w:val="es-ES_tradnl" w:eastAsia="es-MX"/>
        </w:rPr>
      </w:pPr>
      <w:r w:rsidRPr="00D85E59">
        <w:rPr>
          <w:rFonts w:ascii="Palatino Linotype" w:eastAsiaTheme="minorEastAsia" w:hAnsi="Palatino Linotype" w:cs="Arial"/>
          <w:b/>
          <w:i/>
          <w:sz w:val="22"/>
          <w:szCs w:val="22"/>
          <w:u w:val="single"/>
          <w:lang w:val="es-ES_tradnl" w:eastAsia="es-MX"/>
        </w:rPr>
        <w:t>2) Que se trate de información registrada en cualquier soporte documental, que en ejercicio de las atribuciones conferidas, sea administrada por los Sujetos Obligados, y</w:t>
      </w:r>
    </w:p>
    <w:p w14:paraId="7C00791C"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sz w:val="22"/>
          <w:szCs w:val="22"/>
          <w:lang w:val="es-ES_tradnl" w:eastAsia="es-MX"/>
        </w:rPr>
      </w:pPr>
      <w:r w:rsidRPr="00D85E59">
        <w:rPr>
          <w:rFonts w:ascii="Palatino Linotype" w:eastAsiaTheme="minorEastAsia" w:hAnsi="Palatino Linotype" w:cs="Arial"/>
          <w:b/>
          <w:i/>
          <w:sz w:val="22"/>
          <w:szCs w:val="22"/>
          <w:u w:val="single"/>
          <w:lang w:val="es-ES_tradnl" w:eastAsia="es-MX"/>
        </w:rPr>
        <w:t>3) Que se trate de información registrada en cualquier soporte documental, que en ejercicio de las atribuciones conferidas, se encuentre en posesión de los Sujetos Obligados</w:t>
      </w:r>
      <w:r w:rsidRPr="00D85E59">
        <w:rPr>
          <w:rFonts w:ascii="Palatino Linotype" w:eastAsiaTheme="minorEastAsia" w:hAnsi="Palatino Linotype" w:cs="Arial"/>
          <w:i/>
          <w:sz w:val="22"/>
          <w:szCs w:val="22"/>
          <w:lang w:val="es-ES_tradnl" w:eastAsia="es-MX"/>
        </w:rPr>
        <w:t>.” (SIC)</w:t>
      </w:r>
    </w:p>
    <w:p w14:paraId="39333370" w14:textId="77777777" w:rsidR="00294BAD" w:rsidRPr="00D85E59" w:rsidRDefault="00294BAD" w:rsidP="00294BAD">
      <w:pPr>
        <w:autoSpaceDE w:val="0"/>
        <w:autoSpaceDN w:val="0"/>
        <w:adjustRightInd w:val="0"/>
        <w:spacing w:before="100" w:beforeAutospacing="1" w:after="100" w:afterAutospacing="1" w:line="360" w:lineRule="auto"/>
        <w:contextualSpacing/>
        <w:jc w:val="both"/>
        <w:rPr>
          <w:rFonts w:ascii="Palatino Linotype" w:eastAsia="MS Mincho" w:hAnsi="Palatino Linotype" w:cstheme="minorBidi"/>
          <w:lang w:val="es-ES_tradnl"/>
        </w:rPr>
      </w:pPr>
    </w:p>
    <w:p w14:paraId="7C492AB9" w14:textId="77777777" w:rsidR="00294BAD" w:rsidRPr="00D85E59" w:rsidRDefault="00294BAD" w:rsidP="00294BAD">
      <w:pPr>
        <w:autoSpaceDE w:val="0"/>
        <w:autoSpaceDN w:val="0"/>
        <w:adjustRightInd w:val="0"/>
        <w:spacing w:before="100" w:beforeAutospacing="1" w:after="100" w:afterAutospacing="1" w:line="360" w:lineRule="auto"/>
        <w:contextualSpacing/>
        <w:jc w:val="both"/>
        <w:rPr>
          <w:rFonts w:ascii="Palatino Linotype" w:eastAsia="MS Mincho" w:hAnsi="Palatino Linotype" w:cstheme="minorBidi"/>
          <w:lang w:val="es-ES_tradnl"/>
        </w:rPr>
      </w:pPr>
      <w:r w:rsidRPr="00D85E59">
        <w:rPr>
          <w:rFonts w:ascii="Palatino Linotype" w:eastAsia="MS Mincho" w:hAnsi="Palatino Linotype" w:cstheme="minorBidi"/>
          <w:lang w:val="es-ES_tradnl"/>
        </w:rPr>
        <w:t xml:space="preserve">Además, es importante señalar que, de conformidad con el artículo 18 de la Ley de Transparencia y Acceso a la Información Pública del Estado de México y Municipios, </w:t>
      </w:r>
      <w:r w:rsidRPr="00D85E59">
        <w:rPr>
          <w:rFonts w:ascii="Palatino Linotype" w:eastAsia="MS Mincho" w:hAnsi="Palatino Linotype" w:cstheme="minorBidi"/>
          <w:b/>
          <w:i/>
          <w:u w:val="single"/>
          <w:lang w:val="es-ES_tradnl"/>
        </w:rPr>
        <w:t>los Sujetos Obligados deben documentar todos sus actos que realicen derivado del ejercicio de sus atribuciones</w:t>
      </w:r>
      <w:r w:rsidRPr="00D85E59">
        <w:rPr>
          <w:rFonts w:ascii="Palatino Linotype" w:eastAsia="MS Mincho" w:hAnsi="Palatino Linotype" w:cstheme="minorBidi"/>
          <w:lang w:val="es-ES_tradnl"/>
        </w:rPr>
        <w:t>, como se aprecia de la lectura del precepto legal en comento:</w:t>
      </w:r>
    </w:p>
    <w:p w14:paraId="1DF8EFA6"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bCs/>
          <w:i/>
          <w:sz w:val="22"/>
          <w:szCs w:val="22"/>
        </w:rPr>
      </w:pPr>
    </w:p>
    <w:p w14:paraId="720E7145"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i/>
          <w:sz w:val="22"/>
          <w:szCs w:val="22"/>
        </w:rPr>
      </w:pPr>
      <w:r w:rsidRPr="00D85E59">
        <w:rPr>
          <w:rFonts w:ascii="Palatino Linotype" w:eastAsiaTheme="minorEastAsia" w:hAnsi="Palatino Linotype" w:cs="Arial"/>
          <w:b/>
          <w:bCs/>
          <w:i/>
          <w:sz w:val="22"/>
          <w:szCs w:val="22"/>
        </w:rPr>
        <w:t xml:space="preserve">“Artículo 18. </w:t>
      </w:r>
      <w:r w:rsidRPr="00D85E59">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14:paraId="2F1C4639" w14:textId="77777777" w:rsidR="00294BAD" w:rsidRPr="00D85E59" w:rsidRDefault="00294BAD" w:rsidP="00294BAD">
      <w:pPr>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ABED0BF" w14:textId="77777777" w:rsidR="00294BAD" w:rsidRPr="00D85E59" w:rsidRDefault="00294BAD" w:rsidP="00294BAD">
      <w:pPr>
        <w:autoSpaceDE w:val="0"/>
        <w:autoSpaceDN w:val="0"/>
        <w:adjustRightInd w:val="0"/>
        <w:spacing w:before="100" w:beforeAutospacing="1" w:after="100" w:afterAutospacing="1" w:line="360" w:lineRule="auto"/>
        <w:contextualSpacing/>
        <w:jc w:val="both"/>
        <w:rPr>
          <w:rFonts w:ascii="Palatino Linotype" w:eastAsia="MS Mincho" w:hAnsi="Palatino Linotype" w:cs="Tahoma"/>
          <w:lang w:val="es-ES_tradnl"/>
        </w:rPr>
      </w:pPr>
      <w:r w:rsidRPr="00D85E59">
        <w:rPr>
          <w:rFonts w:ascii="Palatino Linotype" w:eastAsiaTheme="minorEastAsia" w:hAnsi="Palatino Linotype" w:cs="Arial"/>
          <w:lang w:val="es-ES_tradnl" w:eastAsia="es-MX"/>
        </w:rPr>
        <w:t xml:space="preserve">De la misma </w:t>
      </w:r>
      <w:r w:rsidRPr="00D85E59">
        <w:rPr>
          <w:rFonts w:ascii="Palatino Linotype" w:eastAsia="MS Mincho" w:hAnsi="Palatino Linotype" w:cstheme="minorBidi"/>
          <w:lang w:val="es-ES_tradnl"/>
        </w:rPr>
        <w:t>forma</w:t>
      </w:r>
      <w:r w:rsidRPr="00D85E59">
        <w:rPr>
          <w:rFonts w:ascii="Palatino Linotype" w:eastAsiaTheme="minorEastAsia" w:hAnsi="Palatino Linotype" w:cs="Arial"/>
          <w:lang w:val="es-ES_tradnl" w:eastAsia="es-MX"/>
        </w:rPr>
        <w:t xml:space="preserve">, </w:t>
      </w:r>
      <w:r w:rsidRPr="00D85E59">
        <w:rPr>
          <w:rFonts w:ascii="Palatino Linotype" w:eastAsia="MS Mincho" w:hAnsi="Palatino Linotype" w:cstheme="minorBidi"/>
          <w:lang w:val="es-ES_tradnl"/>
        </w:rPr>
        <w:t>se cita el contenido del artículo 160</w:t>
      </w:r>
      <w:r w:rsidRPr="00D85E59">
        <w:rPr>
          <w:rFonts w:ascii="Palatino Linotype" w:eastAsiaTheme="minorEastAsia" w:hAnsi="Palatino Linotype" w:cs="Arial"/>
          <w:lang w:val="es-ES_tradnl"/>
        </w:rPr>
        <w:t xml:space="preserve"> de la Ley </w:t>
      </w:r>
      <w:r w:rsidRPr="00D85E59">
        <w:rPr>
          <w:rFonts w:ascii="Palatino Linotype" w:eastAsia="MS Mincho" w:hAnsi="Palatino Linotype" w:cs="Tahoma"/>
          <w:lang w:val="es-ES_tradnl"/>
        </w:rPr>
        <w:t>General de Transparencia y Acceso a la Información Pública que a la letra dispone:</w:t>
      </w:r>
    </w:p>
    <w:p w14:paraId="355B19A3" w14:textId="77777777" w:rsidR="00294BAD" w:rsidRPr="00D85E59" w:rsidRDefault="00294BAD" w:rsidP="00294BAD">
      <w:pPr>
        <w:autoSpaceDE w:val="0"/>
        <w:autoSpaceDN w:val="0"/>
        <w:adjustRightInd w:val="0"/>
        <w:spacing w:before="100" w:beforeAutospacing="1" w:after="100" w:afterAutospacing="1"/>
        <w:contextualSpacing/>
        <w:jc w:val="both"/>
        <w:rPr>
          <w:rFonts w:ascii="Palatino Linotype" w:eastAsiaTheme="minorEastAsia" w:hAnsi="Palatino Linotype" w:cs="Arial"/>
          <w:lang w:val="es-ES_tradnl" w:eastAsia="es-MX"/>
        </w:rPr>
      </w:pPr>
    </w:p>
    <w:p w14:paraId="02F34B6D" w14:textId="77777777" w:rsidR="00294BAD" w:rsidRPr="00D85E59" w:rsidRDefault="00294BAD" w:rsidP="00294BAD">
      <w:pPr>
        <w:spacing w:before="100" w:beforeAutospacing="1" w:after="100" w:afterAutospacing="1"/>
        <w:ind w:left="851" w:right="901"/>
        <w:contextualSpacing/>
        <w:jc w:val="both"/>
        <w:rPr>
          <w:rFonts w:ascii="Palatino Linotype" w:eastAsiaTheme="minorEastAsia" w:hAnsi="Palatino Linotype" w:cs="Arial"/>
          <w:i/>
          <w:sz w:val="22"/>
          <w:szCs w:val="22"/>
          <w:lang w:val="es-ES_tradnl" w:eastAsia="gl-ES"/>
        </w:rPr>
      </w:pPr>
      <w:r w:rsidRPr="00D85E59">
        <w:rPr>
          <w:rFonts w:ascii="Palatino Linotype" w:eastAsiaTheme="minorEastAsia" w:hAnsi="Palatino Linotype" w:cs="Arial"/>
          <w:b/>
          <w:i/>
          <w:sz w:val="22"/>
          <w:szCs w:val="22"/>
          <w:lang w:val="es-ES_tradnl" w:eastAsia="gl-ES"/>
        </w:rPr>
        <w:t>“Artículo 160</w:t>
      </w:r>
      <w:r w:rsidRPr="00D85E59">
        <w:rPr>
          <w:rFonts w:ascii="Palatino Linotype" w:eastAsiaTheme="minorEastAsia" w:hAnsi="Palatino Linotype" w:cs="Arial"/>
          <w:i/>
          <w:sz w:val="22"/>
          <w:szCs w:val="22"/>
          <w:lang w:val="es-ES_tradnl" w:eastAsia="gl-ES"/>
        </w:rPr>
        <w:t xml:space="preserve">. </w:t>
      </w:r>
      <w:r w:rsidRPr="00D85E59">
        <w:rPr>
          <w:rFonts w:ascii="Palatino Linotype" w:eastAsiaTheme="minorEastAsia" w:hAnsi="Palatino Linotype" w:cs="Arial"/>
          <w:b/>
          <w:i/>
          <w:sz w:val="22"/>
          <w:szCs w:val="22"/>
          <w:u w:val="single"/>
          <w:lang w:val="es-ES_tradnl" w:eastAsia="gl-ES"/>
        </w:rPr>
        <w:t xml:space="preserve">Los </w:t>
      </w:r>
      <w:r w:rsidRPr="00D85E59">
        <w:rPr>
          <w:rFonts w:ascii="Palatino Linotype" w:eastAsiaTheme="minorEastAsia" w:hAnsi="Palatino Linotype" w:cs="Arial"/>
          <w:b/>
          <w:i/>
          <w:sz w:val="22"/>
          <w:szCs w:val="22"/>
          <w:u w:val="single"/>
          <w:lang w:val="es-ES_tradnl" w:eastAsia="es-MX"/>
        </w:rPr>
        <w:t>sujetos</w:t>
      </w:r>
      <w:r w:rsidRPr="00D85E59">
        <w:rPr>
          <w:rFonts w:ascii="Palatino Linotype" w:eastAsiaTheme="minorEastAsia" w:hAnsi="Palatino Linotype" w:cs="Arial"/>
          <w:b/>
          <w:i/>
          <w:sz w:val="22"/>
          <w:szCs w:val="22"/>
          <w:u w:val="single"/>
          <w:lang w:val="es-ES_tradnl" w:eastAsia="gl-ES"/>
        </w:rPr>
        <w:t xml:space="preserve"> obligados deberán otorgar acceso a los documentos que se encuentren en sus archivos o que estén obligados a documentar de acuerdo con sus facultades, competencias o funciones </w:t>
      </w:r>
      <w:r w:rsidRPr="00D85E59">
        <w:rPr>
          <w:rFonts w:ascii="Palatino Linotype" w:eastAsiaTheme="minorEastAsia" w:hAnsi="Palatino Linotype" w:cs="Arial"/>
          <w:i/>
          <w:sz w:val="22"/>
          <w:szCs w:val="22"/>
          <w:lang w:val="es-ES_tradnl" w:eastAsia="gl-ES"/>
        </w:rPr>
        <w:t>en el formato que el solicitante manifieste, de entre aquellos formatos existentes, conforme a las características físicas de la información o del lugar donde se encuentre así lo permita”</w:t>
      </w:r>
      <w:r w:rsidRPr="00D85E59">
        <w:rPr>
          <w:rFonts w:ascii="Palatino Linotype" w:eastAsiaTheme="minorEastAsia" w:hAnsi="Palatino Linotype" w:cs="Arial"/>
          <w:i/>
          <w:sz w:val="22"/>
          <w:szCs w:val="22"/>
        </w:rPr>
        <w:t xml:space="preserve"> (Sic)</w:t>
      </w:r>
    </w:p>
    <w:p w14:paraId="4AA13378"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p>
    <w:p w14:paraId="575E51FC" w14:textId="587C1553" w:rsidR="00A31C2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hAnsi="Palatino Linotype"/>
        </w:rPr>
      </w:pPr>
      <w:r w:rsidRPr="00D85E59">
        <w:rPr>
          <w:rFonts w:ascii="Palatino Linotype" w:eastAsiaTheme="minorEastAsia" w:hAnsi="Palatino Linotype" w:cs="Arial"/>
          <w:lang w:val="es-ES_tradnl"/>
        </w:rPr>
        <w:t xml:space="preserve">En consecuencia de lo anterior y aunado a que como fue señalado en líneas que anteceden, </w:t>
      </w:r>
      <w:r w:rsidRPr="00D85E59">
        <w:rPr>
          <w:rFonts w:ascii="Palatino Linotype" w:eastAsiaTheme="minorEastAsia" w:hAnsi="Palatino Linotype" w:cs="Arial"/>
          <w:b/>
          <w:lang w:val="es-ES_tradnl"/>
        </w:rPr>
        <w:t xml:space="preserve">EL SUJETO OBLIGADO </w:t>
      </w:r>
      <w:r w:rsidRPr="00D85E59">
        <w:rPr>
          <w:rFonts w:ascii="Palatino Linotype" w:eastAsiaTheme="minorEastAsia" w:hAnsi="Palatino Linotype" w:cs="Arial"/>
          <w:lang w:val="es-ES_tradnl"/>
        </w:rPr>
        <w:t>asumió contar con la información; sin embargo, no adjunt</w:t>
      </w:r>
      <w:r w:rsidR="00237911" w:rsidRPr="00D85E59">
        <w:rPr>
          <w:rFonts w:ascii="Palatino Linotype" w:eastAsiaTheme="minorEastAsia" w:hAnsi="Palatino Linotype" w:cs="Arial"/>
          <w:lang w:val="es-ES_tradnl"/>
        </w:rPr>
        <w:t>ó</w:t>
      </w:r>
      <w:r w:rsidRPr="00D85E59">
        <w:rPr>
          <w:rFonts w:ascii="Palatino Linotype" w:eastAsiaTheme="minorEastAsia" w:hAnsi="Palatino Linotype" w:cs="Arial"/>
          <w:lang w:val="es-ES_tradnl"/>
        </w:rPr>
        <w:t xml:space="preserve"> los documentos q</w:t>
      </w:r>
      <w:r w:rsidR="00865A47" w:rsidRPr="00D85E59">
        <w:rPr>
          <w:rFonts w:ascii="Palatino Linotype" w:eastAsiaTheme="minorEastAsia" w:hAnsi="Palatino Linotype" w:cs="Arial"/>
          <w:lang w:val="es-ES_tradnl"/>
        </w:rPr>
        <w:t xml:space="preserve">ue colmaran lo peticionado por </w:t>
      </w:r>
      <w:r w:rsidRPr="00D85E59">
        <w:rPr>
          <w:rFonts w:ascii="Palatino Linotype" w:eastAsiaTheme="minorEastAsia" w:hAnsi="Palatino Linotype" w:cs="Arial"/>
          <w:lang w:val="es-ES_tradnl"/>
        </w:rPr>
        <w:t>l</w:t>
      </w:r>
      <w:r w:rsidR="00865A47" w:rsidRPr="00D85E59">
        <w:rPr>
          <w:rFonts w:ascii="Palatino Linotype" w:eastAsiaTheme="minorEastAsia" w:hAnsi="Palatino Linotype" w:cs="Arial"/>
          <w:lang w:val="es-ES_tradnl"/>
        </w:rPr>
        <w:t>a</w:t>
      </w:r>
      <w:r w:rsidRPr="00D85E59">
        <w:rPr>
          <w:rFonts w:ascii="Palatino Linotype" w:eastAsiaTheme="minorEastAsia" w:hAnsi="Palatino Linotype" w:cs="Arial"/>
          <w:lang w:val="es-ES_tradnl"/>
        </w:rPr>
        <w:t xml:space="preserve"> hoy </w:t>
      </w:r>
      <w:r w:rsidRPr="00D85E59">
        <w:rPr>
          <w:rFonts w:ascii="Palatino Linotype" w:eastAsiaTheme="minorEastAsia" w:hAnsi="Palatino Linotype" w:cs="Arial"/>
          <w:b/>
          <w:lang w:val="es-ES_tradnl"/>
        </w:rPr>
        <w:t>RECURRENTE</w:t>
      </w:r>
      <w:r w:rsidRPr="00D85E59">
        <w:rPr>
          <w:rFonts w:ascii="Palatino Linotype" w:eastAsiaTheme="minorEastAsia" w:hAnsi="Palatino Linotype" w:cs="Arial"/>
          <w:lang w:val="es-ES_tradnl"/>
        </w:rPr>
        <w:t xml:space="preserve">; </w:t>
      </w:r>
      <w:r w:rsidR="00865A47" w:rsidRPr="00D85E59">
        <w:rPr>
          <w:rFonts w:ascii="Palatino Linotype" w:eastAsiaTheme="minorEastAsia" w:hAnsi="Palatino Linotype" w:cs="Arial"/>
          <w:lang w:val="es-ES_tradnl"/>
        </w:rPr>
        <w:t xml:space="preserve">en razón de que </w:t>
      </w:r>
      <w:r w:rsidR="001354B7" w:rsidRPr="00D85E59">
        <w:rPr>
          <w:rFonts w:ascii="Palatino Linotype" w:eastAsiaTheme="minorEastAsia" w:hAnsi="Palatino Linotype" w:cs="Arial"/>
          <w:lang w:val="es-ES_tradnl"/>
        </w:rPr>
        <w:t xml:space="preserve">al momento en que la particular requirió la </w:t>
      </w:r>
      <w:r w:rsidR="001354B7" w:rsidRPr="00D85E59">
        <w:rPr>
          <w:rFonts w:ascii="Palatino Linotype" w:hAnsi="Palatino Linotype"/>
        </w:rPr>
        <w:t xml:space="preserve">información, está se encontraba integrándose y </w:t>
      </w:r>
      <w:r w:rsidR="00237911" w:rsidRPr="00D85E59">
        <w:rPr>
          <w:rFonts w:ascii="Palatino Linotype" w:hAnsi="Palatino Linotype"/>
        </w:rPr>
        <w:t>sería</w:t>
      </w:r>
      <w:r w:rsidR="00226CFC" w:rsidRPr="00D85E59">
        <w:rPr>
          <w:rFonts w:ascii="Palatino Linotype" w:hAnsi="Palatino Linotype"/>
        </w:rPr>
        <w:t xml:space="preserve"> </w:t>
      </w:r>
      <w:r w:rsidR="001354B7" w:rsidRPr="00D85E59">
        <w:rPr>
          <w:rFonts w:ascii="Palatino Linotype" w:hAnsi="Palatino Linotype"/>
        </w:rPr>
        <w:t>entr</w:t>
      </w:r>
      <w:r w:rsidR="00226CFC" w:rsidRPr="00D85E59">
        <w:rPr>
          <w:rFonts w:ascii="Palatino Linotype" w:hAnsi="Palatino Linotype"/>
        </w:rPr>
        <w:t>egad</w:t>
      </w:r>
      <w:r w:rsidR="001354B7" w:rsidRPr="00D85E59">
        <w:rPr>
          <w:rFonts w:ascii="Palatino Linotype" w:hAnsi="Palatino Linotype"/>
        </w:rPr>
        <w:t xml:space="preserve">a ante el Órgano Superior de Fiscalización hasta del tres de septiembre de dos mil veinte, esto derivado a la situación causada por el COVID-19, y sustentando su dicho en el acuerdo 006/2020 de fecha 29 de mayo del año en curso para soporte de su dicho; sin embargo, </w:t>
      </w:r>
      <w:r w:rsidR="00A31C29">
        <w:rPr>
          <w:rFonts w:ascii="Palatino Linotype" w:hAnsi="Palatino Linotype"/>
        </w:rPr>
        <w:t xml:space="preserve">si bien el OSFEM emitió prorrogas para la entrega de la información, lo cierto es que la particular no refiere que quiere los documentos entregados a este órgano, sino las pólizas de cheque o de lo pagado en los meses de junio y julio aunado a que a la fecha ya se tuvo que remitir dicha información, por otra parte, </w:t>
      </w:r>
      <w:r w:rsidR="001354B7" w:rsidRPr="00D85E59">
        <w:rPr>
          <w:rFonts w:ascii="Palatino Linotype" w:hAnsi="Palatino Linotype"/>
        </w:rPr>
        <w:t xml:space="preserve">de la respuesta del Sujeto Obligado no se advierte el mencionado Acuerdo, razón por la que esta Ponencia Resolutora, estima conveniente realizar la búsqueda del mismo a fin de corroborar el dicho del Organismo Descentralizado de Agua Potable, Alcantarillado y Saneamiento de Valle de Chalco Solidaridad, encontrando lo siguiente: </w:t>
      </w:r>
    </w:p>
    <w:p w14:paraId="2B4AF6C2" w14:textId="0DD58524" w:rsidR="00A31C29" w:rsidRPr="00D85E59" w:rsidRDefault="00A31C29" w:rsidP="00294BAD">
      <w:pPr>
        <w:autoSpaceDE w:val="0"/>
        <w:autoSpaceDN w:val="0"/>
        <w:adjustRightInd w:val="0"/>
        <w:spacing w:before="100" w:beforeAutospacing="1" w:after="100" w:afterAutospacing="1" w:line="360" w:lineRule="auto"/>
        <w:ind w:right="50"/>
        <w:contextualSpacing/>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5361728B" wp14:editId="487891E8">
                <wp:simplePos x="0" y="0"/>
                <wp:positionH relativeFrom="column">
                  <wp:posOffset>186689</wp:posOffset>
                </wp:positionH>
                <wp:positionV relativeFrom="paragraph">
                  <wp:posOffset>81280</wp:posOffset>
                </wp:positionV>
                <wp:extent cx="5476875" cy="1981200"/>
                <wp:effectExtent l="38100" t="38100" r="66675" b="95250"/>
                <wp:wrapNone/>
                <wp:docPr id="27" name="Conector recto 27"/>
                <wp:cNvGraphicFramePr/>
                <a:graphic xmlns:a="http://schemas.openxmlformats.org/drawingml/2006/main">
                  <a:graphicData uri="http://schemas.microsoft.com/office/word/2010/wordprocessingShape">
                    <wps:wsp>
                      <wps:cNvCnPr/>
                      <wps:spPr>
                        <a:xfrm>
                          <a:off x="0" y="0"/>
                          <a:ext cx="5476875" cy="1981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BB16A9" id="Conector recto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4.7pt,6.4pt" to="445.9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" strokecolor="#4f81bd [3204]" strokeweight="2pt">
                <v:shadow on="t" color="black" opacity="24903f" origin=",.5" offset="0,.55556mm"/>
              </v:line>
            </w:pict>
          </mc:Fallback>
        </mc:AlternateContent>
      </w:r>
    </w:p>
    <w:p w14:paraId="78EA7645" w14:textId="6E7F3BEB" w:rsidR="001354B7" w:rsidRPr="00D85E59" w:rsidRDefault="00226CFC"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61370E">
        <w:rPr>
          <w:noProof/>
          <w:lang w:eastAsia="es-MX"/>
        </w:rPr>
        <mc:AlternateContent>
          <mc:Choice Requires="wps">
            <w:drawing>
              <wp:anchor distT="0" distB="0" distL="114300" distR="114300" simplePos="0" relativeHeight="251674624" behindDoc="0" locked="0" layoutInCell="1" allowOverlap="1" wp14:anchorId="222A9245" wp14:editId="18E3BC64">
                <wp:simplePos x="0" y="0"/>
                <wp:positionH relativeFrom="page">
                  <wp:posOffset>1200647</wp:posOffset>
                </wp:positionH>
                <wp:positionV relativeFrom="paragraph">
                  <wp:posOffset>1050622</wp:posOffset>
                </wp:positionV>
                <wp:extent cx="5351228" cy="484284"/>
                <wp:effectExtent l="57150" t="19050" r="78105" b="87630"/>
                <wp:wrapNone/>
                <wp:docPr id="15" name="Rectángulo 15"/>
                <wp:cNvGraphicFramePr/>
                <a:graphic xmlns:a="http://schemas.openxmlformats.org/drawingml/2006/main">
                  <a:graphicData uri="http://schemas.microsoft.com/office/word/2010/wordprocessingShape">
                    <wps:wsp>
                      <wps:cNvSpPr/>
                      <wps:spPr>
                        <a:xfrm>
                          <a:off x="0" y="0"/>
                          <a:ext cx="5351228" cy="48428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38F76" id="Rectángulo 15" o:spid="_x0000_s1026" style="position:absolute;margin-left:94.55pt;margin-top:82.75pt;width:421.35pt;height:38.15pt;z-index:2516746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" filled="f" strokecolor="red" strokeweight="1.5pt">
                <v:shadow on="t" color="black" opacity="22937f" origin=",.5" offset="0,.63889mm"/>
                <w10:wrap anchorx="page"/>
              </v:rect>
            </w:pict>
          </mc:Fallback>
        </mc:AlternateContent>
      </w:r>
      <w:r w:rsidR="001354B7" w:rsidRPr="0061370E">
        <w:rPr>
          <w:noProof/>
          <w:lang w:eastAsia="es-MX"/>
        </w:rPr>
        <w:drawing>
          <wp:inline distT="0" distB="0" distL="0" distR="0" wp14:anchorId="4C8F5189" wp14:editId="53381B69">
            <wp:extent cx="5723597" cy="68460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1065" cy="6878927"/>
                    </a:xfrm>
                    <a:prstGeom prst="rect">
                      <a:avLst/>
                    </a:prstGeom>
                  </pic:spPr>
                </pic:pic>
              </a:graphicData>
            </a:graphic>
          </wp:inline>
        </w:drawing>
      </w:r>
    </w:p>
    <w:p w14:paraId="3A5495DE" w14:textId="7EFCD3F6" w:rsidR="00865A47" w:rsidRPr="00D85E59" w:rsidRDefault="00226CFC"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61370E">
        <w:rPr>
          <w:noProof/>
          <w:lang w:eastAsia="es-MX"/>
        </w:rPr>
        <mc:AlternateContent>
          <mc:Choice Requires="wps">
            <w:drawing>
              <wp:anchor distT="0" distB="0" distL="114300" distR="114300" simplePos="0" relativeHeight="251675648" behindDoc="0" locked="0" layoutInCell="1" allowOverlap="1" wp14:anchorId="445C82FF" wp14:editId="5285E3BB">
                <wp:simplePos x="0" y="0"/>
                <wp:positionH relativeFrom="column">
                  <wp:posOffset>4612999</wp:posOffset>
                </wp:positionH>
                <wp:positionV relativeFrom="paragraph">
                  <wp:posOffset>1074475</wp:posOffset>
                </wp:positionV>
                <wp:extent cx="620202" cy="119270"/>
                <wp:effectExtent l="57150" t="19050" r="85090" b="90805"/>
                <wp:wrapNone/>
                <wp:docPr id="16" name="Rectángulo 16"/>
                <wp:cNvGraphicFramePr/>
                <a:graphic xmlns:a="http://schemas.openxmlformats.org/drawingml/2006/main">
                  <a:graphicData uri="http://schemas.microsoft.com/office/word/2010/wordprocessingShape">
                    <wps:wsp>
                      <wps:cNvSpPr/>
                      <wps:spPr>
                        <a:xfrm>
                          <a:off x="0" y="0"/>
                          <a:ext cx="620202" cy="1192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F8069" id="Rectángulo 16" o:spid="_x0000_s1026" style="position:absolute;margin-left:363.25pt;margin-top:84.6pt;width:48.85pt;height:9.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" filled="f" strokecolor="red" strokeweight="1.5pt">
                <v:shadow on="t" color="black" opacity="22937f" origin=",.5" offset="0,.63889mm"/>
              </v:rect>
            </w:pict>
          </mc:Fallback>
        </mc:AlternateContent>
      </w:r>
      <w:r w:rsidR="001354B7" w:rsidRPr="0061370E">
        <w:rPr>
          <w:noProof/>
          <w:lang w:eastAsia="es-MX"/>
        </w:rPr>
        <mc:AlternateContent>
          <mc:Choice Requires="wps">
            <w:drawing>
              <wp:anchor distT="0" distB="0" distL="114300" distR="114300" simplePos="0" relativeHeight="251671552" behindDoc="0" locked="0" layoutInCell="1" allowOverlap="1" wp14:anchorId="72473D7E" wp14:editId="77412BFD">
                <wp:simplePos x="0" y="0"/>
                <wp:positionH relativeFrom="column">
                  <wp:posOffset>478321</wp:posOffset>
                </wp:positionH>
                <wp:positionV relativeFrom="paragraph">
                  <wp:posOffset>1002913</wp:posOffset>
                </wp:positionV>
                <wp:extent cx="4961614" cy="548640"/>
                <wp:effectExtent l="57150" t="19050" r="67945" b="99060"/>
                <wp:wrapNone/>
                <wp:docPr id="10" name="Rectángulo 10"/>
                <wp:cNvGraphicFramePr/>
                <a:graphic xmlns:a="http://schemas.openxmlformats.org/drawingml/2006/main">
                  <a:graphicData uri="http://schemas.microsoft.com/office/word/2010/wordprocessingShape">
                    <wps:wsp>
                      <wps:cNvSpPr/>
                      <wps:spPr>
                        <a:xfrm>
                          <a:off x="0" y="0"/>
                          <a:ext cx="4961614" cy="5486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9D2AA" id="Rectángulo 10" o:spid="_x0000_s1026" style="position:absolute;margin-left:37.65pt;margin-top:78.95pt;width:390.7pt;height:4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" filled="f" strokecolor="red" strokeweight="1.5pt">
                <v:shadow on="t" color="black" opacity="22937f" origin=",.5" offset="0,.63889mm"/>
              </v:rect>
            </w:pict>
          </mc:Fallback>
        </mc:AlternateContent>
      </w:r>
      <w:r w:rsidR="001354B7" w:rsidRPr="0061370E">
        <w:rPr>
          <w:noProof/>
          <w:lang w:eastAsia="es-MX"/>
        </w:rPr>
        <w:drawing>
          <wp:inline distT="0" distB="0" distL="0" distR="0" wp14:anchorId="544648E6" wp14:editId="070A4E90">
            <wp:extent cx="5756275" cy="683017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354" cy="6837384"/>
                    </a:xfrm>
                    <a:prstGeom prst="rect">
                      <a:avLst/>
                    </a:prstGeom>
                  </pic:spPr>
                </pic:pic>
              </a:graphicData>
            </a:graphic>
          </wp:inline>
        </w:drawing>
      </w:r>
    </w:p>
    <w:p w14:paraId="5A063213" w14:textId="5B8C995D" w:rsidR="00865A47" w:rsidRPr="00D85E59" w:rsidRDefault="001354B7"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61370E">
        <w:rPr>
          <w:noProof/>
          <w:lang w:eastAsia="es-MX"/>
        </w:rPr>
        <mc:AlternateContent>
          <mc:Choice Requires="wps">
            <w:drawing>
              <wp:anchor distT="0" distB="0" distL="114300" distR="114300" simplePos="0" relativeHeight="251673600" behindDoc="0" locked="0" layoutInCell="1" allowOverlap="1" wp14:anchorId="3BE47B8C" wp14:editId="1B1C283C">
                <wp:simplePos x="0" y="0"/>
                <wp:positionH relativeFrom="column">
                  <wp:posOffset>430613</wp:posOffset>
                </wp:positionH>
                <wp:positionV relativeFrom="paragraph">
                  <wp:posOffset>3730211</wp:posOffset>
                </wp:positionV>
                <wp:extent cx="4913906" cy="214685"/>
                <wp:effectExtent l="57150" t="19050" r="77470" b="90170"/>
                <wp:wrapNone/>
                <wp:docPr id="14" name="Rectángulo 14"/>
                <wp:cNvGraphicFramePr/>
                <a:graphic xmlns:a="http://schemas.openxmlformats.org/drawingml/2006/main">
                  <a:graphicData uri="http://schemas.microsoft.com/office/word/2010/wordprocessingShape">
                    <wps:wsp>
                      <wps:cNvSpPr/>
                      <wps:spPr>
                        <a:xfrm>
                          <a:off x="0" y="0"/>
                          <a:ext cx="4913906" cy="21468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45668" id="Rectángulo 14" o:spid="_x0000_s1026" style="position:absolute;margin-left:33.9pt;margin-top:293.7pt;width:386.9pt;height:16.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" filled="f" strokecolor="red" strokeweight="1.5pt">
                <v:shadow on="t" color="black" opacity="22937f" origin=",.5" offset="0,.63889mm"/>
              </v:rect>
            </w:pict>
          </mc:Fallback>
        </mc:AlternateContent>
      </w:r>
      <w:r w:rsidRPr="0061370E">
        <w:rPr>
          <w:noProof/>
          <w:lang w:eastAsia="es-MX"/>
        </w:rPr>
        <mc:AlternateContent>
          <mc:Choice Requires="wps">
            <w:drawing>
              <wp:anchor distT="0" distB="0" distL="114300" distR="114300" simplePos="0" relativeHeight="251672576" behindDoc="0" locked="0" layoutInCell="1" allowOverlap="1" wp14:anchorId="55BBBCDC" wp14:editId="758AA24B">
                <wp:simplePos x="0" y="0"/>
                <wp:positionH relativeFrom="column">
                  <wp:posOffset>2116289</wp:posOffset>
                </wp:positionH>
                <wp:positionV relativeFrom="paragraph">
                  <wp:posOffset>1384576</wp:posOffset>
                </wp:positionV>
                <wp:extent cx="1733385" cy="214216"/>
                <wp:effectExtent l="57150" t="19050" r="76835" b="90805"/>
                <wp:wrapNone/>
                <wp:docPr id="13" name="Rectángulo 13"/>
                <wp:cNvGraphicFramePr/>
                <a:graphic xmlns:a="http://schemas.openxmlformats.org/drawingml/2006/main">
                  <a:graphicData uri="http://schemas.microsoft.com/office/word/2010/wordprocessingShape">
                    <wps:wsp>
                      <wps:cNvSpPr/>
                      <wps:spPr>
                        <a:xfrm>
                          <a:off x="0" y="0"/>
                          <a:ext cx="1733385" cy="21421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A45AF" id="Rectángulo 13" o:spid="_x0000_s1026" style="position:absolute;margin-left:166.65pt;margin-top:109pt;width:136.5pt;height:16.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" filled="f" strokecolor="red" strokeweight="1.5pt">
                <v:shadow on="t" color="black" opacity="22937f" origin=",.5" offset="0,.63889mm"/>
              </v:rect>
            </w:pict>
          </mc:Fallback>
        </mc:AlternateContent>
      </w:r>
      <w:r w:rsidRPr="0061370E">
        <w:rPr>
          <w:noProof/>
          <w:lang w:eastAsia="es-MX"/>
        </w:rPr>
        <w:drawing>
          <wp:inline distT="0" distB="0" distL="0" distR="0" wp14:anchorId="1711D8DC" wp14:editId="6CD739D0">
            <wp:extent cx="5748655" cy="6671144"/>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3215" cy="6676435"/>
                    </a:xfrm>
                    <a:prstGeom prst="rect">
                      <a:avLst/>
                    </a:prstGeom>
                  </pic:spPr>
                </pic:pic>
              </a:graphicData>
            </a:graphic>
          </wp:inline>
        </w:drawing>
      </w:r>
    </w:p>
    <w:p w14:paraId="25405625" w14:textId="57416357" w:rsidR="00294BAD" w:rsidRPr="00D85E59" w:rsidRDefault="00226CFC"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D85E59">
        <w:rPr>
          <w:rFonts w:ascii="Palatino Linotype" w:eastAsiaTheme="minorEastAsia" w:hAnsi="Palatino Linotype" w:cs="Arial"/>
          <w:lang w:val="es-ES_tradnl"/>
        </w:rPr>
        <w:t xml:space="preserve">De las imágenes insertas se puede advertir que si bien </w:t>
      </w:r>
      <w:r w:rsidRPr="00D85E59">
        <w:rPr>
          <w:rFonts w:ascii="Palatino Linotype" w:eastAsiaTheme="minorEastAsia" w:hAnsi="Palatino Linotype" w:cs="Arial"/>
          <w:b/>
          <w:lang w:val="es-ES_tradnl"/>
        </w:rPr>
        <w:t>EL SUJETO OBLIGADO</w:t>
      </w:r>
      <w:r w:rsidRPr="00D85E59">
        <w:rPr>
          <w:rFonts w:ascii="Palatino Linotype" w:eastAsiaTheme="minorEastAsia" w:hAnsi="Palatino Linotype" w:cs="Arial"/>
          <w:lang w:val="es-ES_tradnl"/>
        </w:rPr>
        <w:t xml:space="preserve"> al momento de dar respuesta a los requerimientos de </w:t>
      </w:r>
      <w:r w:rsidRPr="00D85E59">
        <w:rPr>
          <w:rFonts w:ascii="Palatino Linotype" w:eastAsiaTheme="minorEastAsia" w:hAnsi="Palatino Linotype" w:cs="Arial"/>
          <w:b/>
          <w:lang w:val="es-ES_tradnl"/>
        </w:rPr>
        <w:t>LA RECURRENTE</w:t>
      </w:r>
      <w:r w:rsidRPr="00D85E59">
        <w:rPr>
          <w:rFonts w:ascii="Palatino Linotype" w:eastAsiaTheme="minorEastAsia" w:hAnsi="Palatino Linotype" w:cs="Arial"/>
          <w:lang w:val="es-ES_tradnl"/>
        </w:rPr>
        <w:t xml:space="preserve"> no contaba con dicha información, lo cierto es que al momento de dar cumplimiento de la presente resolución, dicha información ya debe obrar en su poder; por lo que</w:t>
      </w:r>
      <w:r w:rsidR="00294BAD" w:rsidRPr="00D85E59">
        <w:rPr>
          <w:rFonts w:ascii="Palatino Linotype" w:eastAsiaTheme="minorEastAsia" w:hAnsi="Palatino Linotype" w:cs="Arial"/>
          <w:lang w:val="es-ES_tradnl"/>
        </w:rPr>
        <w:t xml:space="preserve">, deberá hacer entrega </w:t>
      </w:r>
      <w:r w:rsidR="008C0539" w:rsidRPr="00D85E59">
        <w:rPr>
          <w:rFonts w:ascii="Palatino Linotype" w:eastAsiaTheme="minorEastAsia" w:hAnsi="Palatino Linotype" w:cs="Arial"/>
          <w:lang w:val="es-ES_tradnl"/>
        </w:rPr>
        <w:t>de las pólizas contables y pólizas de cheque, las facturas pagadas, recibos de honorarios, nómina o cualquier concepto pagado correspondientes a los meses junio y julio del año en curso</w:t>
      </w:r>
      <w:r w:rsidR="00237911" w:rsidRPr="00D85E59">
        <w:rPr>
          <w:rFonts w:ascii="Palatino Linotype" w:eastAsiaTheme="minorEastAsia" w:hAnsi="Palatino Linotype" w:cs="Arial"/>
          <w:lang w:val="es-ES_tradnl"/>
        </w:rPr>
        <w:t xml:space="preserve"> máxime que l</w:t>
      </w:r>
      <w:r w:rsidR="0052192A">
        <w:rPr>
          <w:rFonts w:ascii="Palatino Linotype" w:eastAsiaTheme="minorEastAsia" w:hAnsi="Palatino Linotype" w:cs="Arial"/>
          <w:lang w:val="es-ES_tradnl"/>
        </w:rPr>
        <w:t>a</w:t>
      </w:r>
      <w:r w:rsidR="00237911" w:rsidRPr="00D85E59">
        <w:rPr>
          <w:rFonts w:ascii="Palatino Linotype" w:eastAsiaTheme="minorEastAsia" w:hAnsi="Palatino Linotype" w:cs="Arial"/>
          <w:lang w:val="es-ES_tradnl"/>
        </w:rPr>
        <w:t xml:space="preserve"> solicitante no requirió la documentación remitida al Órgano Superior de Fiscalización</w:t>
      </w:r>
      <w:r w:rsidR="008C0539" w:rsidRPr="00D85E59">
        <w:rPr>
          <w:rFonts w:ascii="Palatino Linotype" w:eastAsiaTheme="minorEastAsia" w:hAnsi="Palatino Linotype" w:cs="Arial"/>
          <w:lang w:val="es-ES_tradnl"/>
        </w:rPr>
        <w:t>,</w:t>
      </w:r>
      <w:r w:rsidR="00237911" w:rsidRPr="00D85E59">
        <w:rPr>
          <w:rFonts w:ascii="Palatino Linotype" w:eastAsiaTheme="minorEastAsia" w:hAnsi="Palatino Linotype" w:cs="Arial"/>
          <w:lang w:val="es-ES_tradnl"/>
        </w:rPr>
        <w:t xml:space="preserve"> por ello deberá hacer entrega de la misma</w:t>
      </w:r>
      <w:r w:rsidR="008C0539" w:rsidRPr="00D85E59">
        <w:rPr>
          <w:rFonts w:ascii="Palatino Linotype" w:eastAsiaTheme="minorEastAsia" w:hAnsi="Palatino Linotype" w:cs="Arial"/>
          <w:lang w:val="es-ES_tradnl"/>
        </w:rPr>
        <w:t xml:space="preserve"> de ser procedente </w:t>
      </w:r>
      <w:r w:rsidR="00294BAD" w:rsidRPr="00D85E59">
        <w:rPr>
          <w:rFonts w:ascii="Palatino Linotype" w:eastAsiaTheme="minorEastAsia" w:hAnsi="Palatino Linotype" w:cs="Arial"/>
          <w:lang w:val="es-ES_tradnl"/>
        </w:rPr>
        <w:t xml:space="preserve">en </w:t>
      </w:r>
      <w:r w:rsidR="00294BAD" w:rsidRPr="00D85E59">
        <w:rPr>
          <w:rFonts w:ascii="Palatino Linotype" w:eastAsiaTheme="minorEastAsia" w:hAnsi="Palatino Linotype" w:cs="Arial"/>
          <w:b/>
          <w:lang w:val="es-ES_tradnl"/>
        </w:rPr>
        <w:t>versión pública</w:t>
      </w:r>
      <w:r w:rsidR="00294BAD" w:rsidRPr="00D85E59">
        <w:rPr>
          <w:rFonts w:ascii="Palatino Linotype" w:eastAsiaTheme="minorEastAsia" w:hAnsi="Palatino Linotype" w:cstheme="minorBidi"/>
          <w:lang w:val="es-ES_tradnl"/>
        </w:rPr>
        <w:t xml:space="preserve">, lo cual es de señalar que no opera con la simple supresión de datos que se haga en los documentos de que se trate o con la simple decisión que tome el Servidor Público Habilitado o el Responsable de la Unidad de Transparencia del </w:t>
      </w:r>
      <w:r w:rsidR="00294BAD" w:rsidRPr="00D85E59">
        <w:rPr>
          <w:rFonts w:ascii="Palatino Linotype" w:eastAsiaTheme="minorEastAsia" w:hAnsi="Palatino Linotype" w:cstheme="minorBidi"/>
          <w:b/>
          <w:lang w:val="es-ES_tradnl"/>
        </w:rPr>
        <w:t>SUJETO OBLIGADO</w:t>
      </w:r>
      <w:r w:rsidR="00294BAD" w:rsidRPr="00D85E59">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303581DD"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b/>
          <w:i/>
          <w:sz w:val="22"/>
          <w:szCs w:val="22"/>
          <w:lang w:val="es-ES_tradnl"/>
        </w:rPr>
      </w:pPr>
    </w:p>
    <w:p w14:paraId="0FC3CC83"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“Artículo 3.</w:t>
      </w:r>
      <w:r w:rsidRPr="00D85E59">
        <w:rPr>
          <w:rFonts w:ascii="Palatino Linotype" w:eastAsiaTheme="minorEastAsia" w:hAnsi="Palatino Linotype" w:cstheme="minorBidi"/>
          <w:i/>
          <w:sz w:val="22"/>
          <w:szCs w:val="22"/>
          <w:lang w:val="es-ES_tradnl"/>
        </w:rPr>
        <w:t xml:space="preserve"> Para los efectos de la presente Ley se entenderá por:</w:t>
      </w:r>
    </w:p>
    <w:p w14:paraId="65896D2B"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IX. Datos personales:</w:t>
      </w:r>
      <w:r w:rsidRPr="00D85E59">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14:paraId="642DF192"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XX. Información clasificada:</w:t>
      </w:r>
      <w:r w:rsidRPr="00D85E59">
        <w:rPr>
          <w:rFonts w:ascii="Palatino Linotype" w:eastAsiaTheme="minorEastAsia" w:hAnsi="Palatino Linotype" w:cstheme="minorBidi"/>
          <w:i/>
          <w:sz w:val="22"/>
          <w:szCs w:val="22"/>
          <w:lang w:val="es-ES_tradnl"/>
        </w:rPr>
        <w:t xml:space="preserve"> Aquella considerada por la presente Ley como reservada o confidencial;</w:t>
      </w:r>
    </w:p>
    <w:p w14:paraId="51995DE8"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 xml:space="preserve">XXI. Información confidencial: </w:t>
      </w:r>
      <w:r w:rsidRPr="00D85E59">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B46E64"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XXXII. Protección de Datos Personales:</w:t>
      </w:r>
      <w:r w:rsidRPr="00D85E59">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14:paraId="3BFBB564"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XLV. Versión pública:</w:t>
      </w:r>
      <w:r w:rsidRPr="00D85E59">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14:paraId="426A869C"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Artículo 6.</w:t>
      </w:r>
      <w:r w:rsidRPr="00D85E59">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BBADAE1"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Artículo 49.</w:t>
      </w:r>
      <w:r w:rsidRPr="00D85E59">
        <w:rPr>
          <w:rFonts w:ascii="Palatino Linotype" w:eastAsiaTheme="minorEastAsia" w:hAnsi="Palatino Linotype" w:cstheme="minorBidi"/>
          <w:i/>
          <w:sz w:val="22"/>
          <w:szCs w:val="22"/>
          <w:lang w:val="es-ES_tradnl"/>
        </w:rPr>
        <w:t xml:space="preserve"> Los Comités de Transparencia tendrán las siguientes atribuciones:</w:t>
      </w:r>
    </w:p>
    <w:p w14:paraId="1A6B92CD"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VIII.</w:t>
      </w:r>
      <w:r w:rsidRPr="00D85E59">
        <w:rPr>
          <w:rFonts w:ascii="Palatino Linotype" w:eastAsiaTheme="minorEastAsia" w:hAnsi="Palatino Linotype" w:cstheme="minorBidi"/>
          <w:i/>
          <w:sz w:val="22"/>
          <w:szCs w:val="22"/>
          <w:lang w:val="es-ES_tradnl"/>
        </w:rPr>
        <w:t xml:space="preserve"> Aprobar, modificar o revocar la clasificación de la información…”</w:t>
      </w:r>
    </w:p>
    <w:p w14:paraId="2BEB8AA1"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Artículo 53.</w:t>
      </w:r>
      <w:r w:rsidRPr="00D85E59">
        <w:rPr>
          <w:rFonts w:ascii="Palatino Linotype" w:eastAsiaTheme="minorEastAsia" w:hAnsi="Palatino Linotype" w:cstheme="minorBidi"/>
          <w:i/>
          <w:sz w:val="22"/>
          <w:szCs w:val="22"/>
          <w:lang w:val="es-ES_tradnl"/>
        </w:rPr>
        <w:t xml:space="preserve"> Las Unidades de Transparencia tendrán las siguientes funciones:</w:t>
      </w:r>
    </w:p>
    <w:p w14:paraId="06321942"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X.</w:t>
      </w:r>
      <w:r w:rsidRPr="00D85E59">
        <w:rPr>
          <w:rFonts w:ascii="Palatino Linotype" w:eastAsiaTheme="minorEastAsia" w:hAnsi="Palatino Linotype" w:cstheme="minorBidi"/>
          <w:i/>
          <w:sz w:val="22"/>
          <w:szCs w:val="22"/>
          <w:lang w:val="es-ES_tradnl"/>
        </w:rPr>
        <w:t xml:space="preserve"> Presentar ante el Comité, el proyecto de clasificación de información…” </w:t>
      </w:r>
    </w:p>
    <w:p w14:paraId="4AFFB97D"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Artículo 59.</w:t>
      </w:r>
      <w:r w:rsidRPr="00D85E59">
        <w:rPr>
          <w:rFonts w:ascii="Palatino Linotype" w:eastAsiaTheme="minorEastAsia" w:hAnsi="Palatino Linotype" w:cstheme="minorBidi"/>
          <w:i/>
          <w:sz w:val="22"/>
          <w:szCs w:val="22"/>
          <w:lang w:val="es-ES_tradnl"/>
        </w:rPr>
        <w:t xml:space="preserve"> Los servidores públicos habilitados tendrán las funciones siguientes:</w:t>
      </w:r>
    </w:p>
    <w:p w14:paraId="4F7BD94F"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V.</w:t>
      </w:r>
      <w:r w:rsidRPr="00D85E59">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14:paraId="5D4C90ED"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Artículo 137.</w:t>
      </w:r>
      <w:r w:rsidRPr="00D85E59">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D60BD25"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Artículo 143.</w:t>
      </w:r>
      <w:r w:rsidRPr="00D85E59">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14:paraId="6345279B" w14:textId="77777777" w:rsidR="00294BAD" w:rsidRPr="00D85E59" w:rsidRDefault="00294BAD" w:rsidP="00294BA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I.</w:t>
      </w:r>
      <w:r w:rsidRPr="00D85E59">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D85E59">
        <w:rPr>
          <w:rFonts w:ascii="Palatino Linotype" w:eastAsiaTheme="minorEastAsia" w:hAnsi="Palatino Linotype" w:cstheme="minorBidi"/>
          <w:b/>
          <w:i/>
          <w:sz w:val="22"/>
          <w:szCs w:val="22"/>
          <w:lang w:val="es-ES_tradnl"/>
        </w:rPr>
        <w:t>”</w:t>
      </w:r>
    </w:p>
    <w:p w14:paraId="6F0D461D"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B47BA72"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D85E59">
        <w:rPr>
          <w:rFonts w:ascii="Palatino Linotype" w:eastAsiaTheme="minorEastAsia" w:hAnsi="Palatino Linotype" w:cstheme="minorBidi"/>
          <w:b/>
          <w:lang w:val="es-ES_tradnl"/>
        </w:rPr>
        <w:t>SUJETO OBLIGADO</w:t>
      </w:r>
      <w:r w:rsidRPr="00D85E59">
        <w:rPr>
          <w:rFonts w:ascii="Palatino Linotype" w:eastAsiaTheme="minorEastAsia" w:hAnsi="Palatino Linotype" w:cstheme="minorBidi"/>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39C8A79E"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61D32A25"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14:paraId="7D04ADCC" w14:textId="77777777" w:rsidR="00294BAD" w:rsidRPr="00D85E59" w:rsidRDefault="00294BAD" w:rsidP="00294BAD">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p>
    <w:p w14:paraId="378C5B94" w14:textId="77777777" w:rsidR="00294BAD" w:rsidRPr="00D85E59" w:rsidRDefault="00294BAD" w:rsidP="00294BAD">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r w:rsidRPr="00D85E59">
        <w:rPr>
          <w:rFonts w:ascii="Palatino Linotype" w:eastAsiaTheme="minorEastAsia" w:hAnsi="Palatino Linotype" w:cstheme="minorBidi"/>
          <w:b/>
          <w:i/>
          <w:sz w:val="22"/>
          <w:szCs w:val="22"/>
          <w:lang w:val="es-ES_tradnl"/>
        </w:rPr>
        <w:t>“Artículo 149.</w:t>
      </w:r>
      <w:r w:rsidRPr="00D85E59">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D85E59">
        <w:rPr>
          <w:rFonts w:ascii="Palatino Linotype" w:eastAsiaTheme="minorEastAsia" w:hAnsi="Palatino Linotype" w:cstheme="minorBidi"/>
          <w:b/>
          <w:i/>
          <w:sz w:val="22"/>
          <w:szCs w:val="22"/>
          <w:lang w:val="es-ES_tradnl"/>
        </w:rPr>
        <w:t>”</w:t>
      </w:r>
    </w:p>
    <w:p w14:paraId="1EA208F8" w14:textId="77777777" w:rsidR="00294BAD" w:rsidRPr="00D85E59" w:rsidRDefault="00294BAD" w:rsidP="00294BAD">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i/>
          <w:sz w:val="22"/>
          <w:szCs w:val="22"/>
          <w:lang w:val="es-ES_tradnl"/>
        </w:rPr>
      </w:pPr>
    </w:p>
    <w:p w14:paraId="493EE184"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 xml:space="preserve">Es decir, </w:t>
      </w:r>
      <w:r w:rsidRPr="00D85E59">
        <w:rPr>
          <w:rFonts w:ascii="Palatino Linotype" w:eastAsiaTheme="minorEastAsia" w:hAnsi="Palatino Linotype" w:cstheme="minorBidi"/>
          <w:b/>
          <w:lang w:val="es-ES_tradnl"/>
        </w:rPr>
        <w:t>EL SUJETO OBLIGADO</w:t>
      </w:r>
      <w:r w:rsidRPr="00D85E59">
        <w:rPr>
          <w:rFonts w:ascii="Palatino Linotype" w:eastAsiaTheme="minorEastAsia" w:hAnsi="Palatino Linotype" w:cstheme="minorBidi"/>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14:paraId="0C5E737A"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1E80BFBA"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personas físicas(RFC), siempre que no sea de proveedores, la Clave Única de Registro de Población (CURP), nombres y domicilios de particulares, así como cualquier otra que incida en la vida priva privada de los mismos o en su patrimonio.</w:t>
      </w:r>
    </w:p>
    <w:p w14:paraId="4C480315"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01AB2588"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 xml:space="preserve">En cuanto al </w:t>
      </w:r>
      <w:r w:rsidRPr="00D85E59">
        <w:rPr>
          <w:rFonts w:ascii="Palatino Linotype" w:eastAsiaTheme="minorEastAsia" w:hAnsi="Palatino Linotype" w:cstheme="minorBidi"/>
          <w:b/>
          <w:lang w:val="es-ES_tradnl"/>
        </w:rPr>
        <w:t>RFC</w:t>
      </w:r>
      <w:r w:rsidRPr="00D85E59">
        <w:rPr>
          <w:rFonts w:ascii="Palatino Linotype" w:eastAsiaTheme="minorEastAsia" w:hAnsi="Palatino Linotype" w:cstheme="minorBidi"/>
          <w:lang w:val="es-ES_tradnl"/>
        </w:rPr>
        <w:t xml:space="preserve"> de personas físicas siempre que no sea de proveedores, constituye un dato personal, ya que para su obtención es necesario acreditar ante la autoridad fiscal previamente la identidad de la persona, su fecha de nacimiento, entre otros aspectos.</w:t>
      </w:r>
    </w:p>
    <w:p w14:paraId="1DCB9146"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2590ED1F"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3E57BB4"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55C78021"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Lo anterior es compartido por el Instituto Nacional de Transparencia, Acceso a la Información y Protección de Datos Personales (INAI), a través del Criterio 19/2017, el cual es del tenor literal siguiente:</w:t>
      </w:r>
    </w:p>
    <w:p w14:paraId="618B66BA"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b/>
          <w:i/>
          <w:sz w:val="22"/>
          <w:szCs w:val="22"/>
          <w:lang w:val="es-ES_tradnl"/>
        </w:rPr>
      </w:pPr>
    </w:p>
    <w:p w14:paraId="3BF0C743"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b/>
          <w:i/>
          <w:sz w:val="22"/>
          <w:szCs w:val="22"/>
          <w:lang w:val="es-ES_tradnl"/>
        </w:rPr>
        <w:t>“</w:t>
      </w:r>
      <w:r w:rsidRPr="00D85E59">
        <w:rPr>
          <w:rFonts w:ascii="Palatino Linotype" w:eastAsiaTheme="minorEastAsia" w:hAnsi="Palatino Linotype" w:cstheme="minorBidi"/>
          <w:i/>
          <w:sz w:val="22"/>
          <w:szCs w:val="22"/>
          <w:lang w:val="es-ES_tradnl"/>
        </w:rPr>
        <w:t>Registro Federal de Contribuyentes (RFC) de personas físicas. El RFC es una clave de carácter fiscal, única e irrepetible, que permite identificar al titular, su edad y fecha de nacimiento, por lo que es un dato personal de carácter confidencial.</w:t>
      </w:r>
    </w:p>
    <w:p w14:paraId="1F191914"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20E3CF89"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Resoluciones:</w:t>
      </w:r>
    </w:p>
    <w:p w14:paraId="5E9D883E"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w:t>
      </w:r>
      <w:r w:rsidRPr="00D85E59">
        <w:rPr>
          <w:rFonts w:ascii="Palatino Linotype" w:eastAsiaTheme="minorEastAsia" w:hAnsi="Palatino Linotype" w:cstheme="minorBidi"/>
          <w:i/>
          <w:sz w:val="22"/>
          <w:szCs w:val="22"/>
          <w:lang w:val="es-ES_tradnl"/>
        </w:rPr>
        <w:tab/>
        <w:t>RRA 0189/17. Morena. 08 de febrero de 2017. Por unanimidad. Comisionado Ponente Joel Salas Suárez.</w:t>
      </w:r>
    </w:p>
    <w:p w14:paraId="5C80ABAE"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w:t>
      </w:r>
      <w:r w:rsidRPr="00D85E59">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Rosendoevgueni Monterrey Chepov. </w:t>
      </w:r>
    </w:p>
    <w:p w14:paraId="4F472766"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w:t>
      </w:r>
      <w:r w:rsidRPr="00D85E59">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D85E59">
        <w:rPr>
          <w:rFonts w:ascii="Palatino Linotype" w:eastAsiaTheme="minorEastAsia" w:hAnsi="Palatino Linotype" w:cstheme="minorBidi"/>
          <w:b/>
          <w:i/>
          <w:sz w:val="22"/>
          <w:szCs w:val="22"/>
          <w:lang w:val="es-ES_tradnl"/>
        </w:rPr>
        <w:t>”</w:t>
      </w:r>
    </w:p>
    <w:p w14:paraId="77BF5130"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019A962D"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 xml:space="preserve">Así, el RFC de particulares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D85E59">
        <w:rPr>
          <w:rFonts w:ascii="Palatino Linotype" w:eastAsiaTheme="minorEastAsia" w:hAnsi="Palatino Linotype" w:cstheme="minorBidi"/>
          <w:b/>
          <w:lang w:val="es-ES_tradnl"/>
        </w:rPr>
        <w:t>a una persona física</w:t>
      </w:r>
      <w:r w:rsidRPr="00D85E59">
        <w:rPr>
          <w:rFonts w:ascii="Palatino Linotype" w:eastAsiaTheme="minorEastAsia" w:hAnsi="Palatino Linotype" w:cstheme="minorBidi"/>
          <w:lang w:val="es-ES_tradnl"/>
        </w:rPr>
        <w:t xml:space="preserve"> identificada e identificable; sin embargo, para las personas jurídico colectivas, es un dato que </w:t>
      </w:r>
      <w:r w:rsidRPr="00D85E59">
        <w:rPr>
          <w:rFonts w:ascii="Palatino Linotype" w:eastAsiaTheme="minorEastAsia" w:hAnsi="Palatino Linotype" w:cstheme="minorBidi"/>
          <w:b/>
          <w:lang w:val="es-ES_tradnl"/>
        </w:rPr>
        <w:t xml:space="preserve">EL SUJETO OBLIGADO </w:t>
      </w:r>
      <w:r w:rsidRPr="00D85E59">
        <w:rPr>
          <w:rFonts w:ascii="Palatino Linotype" w:eastAsiaTheme="minorEastAsia" w:hAnsi="Palatino Linotype" w:cstheme="minorBidi"/>
          <w:lang w:val="es-ES_tradnl"/>
        </w:rPr>
        <w:t>deberá dejar visible.</w:t>
      </w:r>
    </w:p>
    <w:p w14:paraId="227FFA04"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22A731BD"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9BF911F" w14:textId="77777777" w:rsidR="008C0539" w:rsidRPr="00D85E59" w:rsidRDefault="008C0539"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032BED2D" w14:textId="77777777" w:rsidR="00294BAD" w:rsidRPr="00D85E59" w:rsidRDefault="00294BAD" w:rsidP="00294BAD">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85E59">
        <w:rPr>
          <w:rFonts w:ascii="Palatino Linotype" w:eastAsiaTheme="minorEastAsia" w:hAnsi="Palatino Linotype" w:cstheme="minorBidi"/>
          <w:lang w:val="es-ES_tradnl"/>
        </w:rPr>
        <w:t xml:space="preserve">Argumento que es compartido por el Instituto Nacional de Transparencia, Acceso a la Información y Protección de Datos Personales (INAI), conforme al criterio número 18/2017, el cual refiere: </w:t>
      </w:r>
    </w:p>
    <w:p w14:paraId="47369A72"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14CFE75D"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6EBA8B7"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19B4245D"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Resoluciones:</w:t>
      </w:r>
    </w:p>
    <w:p w14:paraId="2EE3B9E2"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w:t>
      </w:r>
      <w:r w:rsidRPr="00D85E59">
        <w:rPr>
          <w:rFonts w:ascii="Palatino Linotype" w:eastAsiaTheme="minorEastAsia" w:hAnsi="Palatino Linotype" w:cstheme="minorBidi"/>
          <w:i/>
          <w:sz w:val="22"/>
          <w:szCs w:val="22"/>
          <w:lang w:val="es-ES_tradnl"/>
        </w:rPr>
        <w:tab/>
        <w:t>RRA 3995/16. Secretaría de la Defensa Nacional. 1 de febrero de 2017. Por unanimidad. Comisionado Ponente Rosendoevgueni Monterrey Chepov.</w:t>
      </w:r>
    </w:p>
    <w:p w14:paraId="715EF27C"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w:t>
      </w:r>
      <w:r w:rsidRPr="00D85E59">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14:paraId="628961A7" w14:textId="77777777" w:rsidR="00294BAD" w:rsidRPr="00D85E59" w:rsidRDefault="00294BAD" w:rsidP="00294BAD">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D85E59">
        <w:rPr>
          <w:rFonts w:ascii="Palatino Linotype" w:eastAsiaTheme="minorEastAsia" w:hAnsi="Palatino Linotype" w:cstheme="minorBidi"/>
          <w:i/>
          <w:sz w:val="22"/>
          <w:szCs w:val="22"/>
          <w:lang w:val="es-ES_tradnl"/>
        </w:rPr>
        <w:t>•</w:t>
      </w:r>
      <w:r w:rsidRPr="00D85E59">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14:paraId="4B741F01"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bCs/>
          <w:color w:val="000000"/>
        </w:rPr>
      </w:pPr>
    </w:p>
    <w:p w14:paraId="40D65350"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rPr>
      </w:pPr>
      <w:r w:rsidRPr="00D85E59">
        <w:rPr>
          <w:rFonts w:ascii="Palatino Linotype" w:hAnsi="Palatino Linotype" w:cs="Arial"/>
          <w:bCs/>
          <w:color w:val="000000"/>
        </w:rPr>
        <w:t>Ahora bien, el domicilio de una persona física –domicilio particular-, conforme a lo dispuesto por el artículo 2.17 del Código Civil del Estado de México, éste</w:t>
      </w:r>
      <w:r w:rsidRPr="00D85E59">
        <w:rPr>
          <w:rFonts w:ascii="Palatino Linotype" w:hAnsi="Palatino Linotype" w:cs="Arial"/>
        </w:rPr>
        <w:t xml:space="preserve"> “</w:t>
      </w:r>
      <w:r w:rsidRPr="00D85E59">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D85E59">
        <w:rPr>
          <w:rFonts w:ascii="Palatino Linotype" w:hAnsi="Palatino Linotype" w:cs="Arial"/>
        </w:rPr>
        <w:t>.</w:t>
      </w:r>
    </w:p>
    <w:p w14:paraId="7946F7C1"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bCs/>
          <w:color w:val="000000"/>
        </w:rPr>
      </w:pPr>
    </w:p>
    <w:p w14:paraId="329BA332"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bCs/>
          <w:color w:val="000000"/>
        </w:rPr>
      </w:pPr>
      <w:r w:rsidRPr="00D85E59">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17D08737"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bCs/>
          <w:color w:val="000000"/>
        </w:rPr>
      </w:pPr>
    </w:p>
    <w:p w14:paraId="35DFF87C"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bCs/>
          <w:color w:val="000000"/>
        </w:rPr>
      </w:pPr>
      <w:r w:rsidRPr="00D85E59">
        <w:rPr>
          <w:rFonts w:ascii="Palatino Linotype" w:hAnsi="Palatino Linotype" w:cs="Arial"/>
          <w:bCs/>
          <w:szCs w:val="22"/>
        </w:rPr>
        <w:t xml:space="preserve">En ese tenor, existe información </w:t>
      </w:r>
      <w:r w:rsidRPr="00D85E59">
        <w:rPr>
          <w:rFonts w:ascii="Palatino Linotype" w:eastAsia="Arial Unicode MS" w:hAnsi="Palatino Linotype" w:cs="Arial"/>
        </w:rPr>
        <w:t>personal</w:t>
      </w:r>
      <w:r w:rsidRPr="00D85E59">
        <w:rPr>
          <w:rFonts w:ascii="Palatino Linotype" w:hAnsi="Palatino Linotype" w:cs="Arial"/>
          <w:lang w:eastAsia="es-MX"/>
        </w:rPr>
        <w:t xml:space="preserve"> que tiene un grado de sensibilidad tal, que su revelación </w:t>
      </w:r>
      <w:r w:rsidRPr="00D85E59">
        <w:rPr>
          <w:rFonts w:ascii="Palatino Linotype" w:hAnsi="Palatino Linotype" w:cs="Arial"/>
        </w:rPr>
        <w:t>puede</w:t>
      </w:r>
      <w:r w:rsidRPr="00D85E59">
        <w:rPr>
          <w:rFonts w:ascii="Palatino Linotype" w:hAnsi="Palatino Linotype" w:cs="Arial"/>
          <w:lang w:eastAsia="es-MX"/>
        </w:rPr>
        <w:t xml:space="preserve"> poner en riesgo a las personas, las cuales, sin oponerse a lo anterior, son susceptibles de </w:t>
      </w:r>
      <w:r w:rsidRPr="00D85E59">
        <w:rPr>
          <w:rFonts w:ascii="Palatino Linotype" w:hAnsi="Palatino Linotype" w:cs="Arial"/>
          <w:bCs/>
          <w:szCs w:val="22"/>
        </w:rPr>
        <w:t>clasificarse</w:t>
      </w:r>
      <w:r w:rsidRPr="00D85E59">
        <w:rPr>
          <w:rFonts w:ascii="Palatino Linotype" w:hAnsi="Palatino Linotype" w:cs="Arial"/>
          <w:lang w:eastAsia="es-MX"/>
        </w:rPr>
        <w:t xml:space="preserve"> como confidenciales, como lo son el nombre, origen étnico o racial; características físicas; </w:t>
      </w:r>
      <w:r w:rsidRPr="00D85E59">
        <w:rPr>
          <w:rFonts w:ascii="Palatino Linotype" w:hAnsi="Palatino Linotype"/>
          <w:bCs/>
        </w:rPr>
        <w:t>características</w:t>
      </w:r>
      <w:r w:rsidRPr="00D85E59">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D85E59">
        <w:rPr>
          <w:rFonts w:ascii="Palatino Linotype" w:eastAsia="Arial Unicode MS" w:hAnsi="Palatino Linotype" w:cs="Arial"/>
        </w:rPr>
        <w:t xml:space="preserve"> que pongan en riesgo la vida, seguridad o salud de las mismas.</w:t>
      </w:r>
    </w:p>
    <w:p w14:paraId="6C4C8D07"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rPr>
      </w:pPr>
    </w:p>
    <w:p w14:paraId="4FCB3988"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rPr>
      </w:pPr>
      <w:r w:rsidRPr="00D85E59">
        <w:rPr>
          <w:rFonts w:ascii="Palatino Linotype" w:hAnsi="Palatino Linotype" w:cs="Arial"/>
        </w:rPr>
        <w:t xml:space="preserve">De esta manera el nombre de particulares a quienes las autoridades proporcionaron un servicio o que por otra razón aparezcan en documentos públicos, </w:t>
      </w:r>
      <w:r w:rsidRPr="00D85E59">
        <w:rPr>
          <w:rFonts w:ascii="Palatino Linotype" w:hAnsi="Palatino Linotype"/>
        </w:rPr>
        <w:t>se trata de</w:t>
      </w:r>
      <w:r w:rsidRPr="00D85E59">
        <w:rPr>
          <w:rFonts w:ascii="Palatino Linotype" w:hAnsi="Palatino Linotype" w:cs="Arial"/>
        </w:rPr>
        <w:t xml:space="preserve"> información privada que sólo les atañe a sus titulares, máxime que se trata de información que no es referente a </w:t>
      </w:r>
      <w:r w:rsidRPr="00D85E59">
        <w:rPr>
          <w:rFonts w:ascii="Palatino Linotype" w:hAnsi="Palatino Linotype" w:cs="Arial"/>
          <w:bCs/>
        </w:rPr>
        <w:t xml:space="preserve">servidores públicos sino de particulares y en nada abona a la transparencia ni a la rendición de cuentas, por ello debe testarse y emitir una versión publica del documento que lo contenga. </w:t>
      </w:r>
    </w:p>
    <w:p w14:paraId="426AF724"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rPr>
      </w:pPr>
    </w:p>
    <w:p w14:paraId="1C97E6AA" w14:textId="77777777" w:rsidR="00294BAD" w:rsidRPr="00D85E59" w:rsidRDefault="00294BAD" w:rsidP="00294BAD">
      <w:pPr>
        <w:spacing w:before="100" w:beforeAutospacing="1" w:after="100" w:afterAutospacing="1" w:line="360" w:lineRule="auto"/>
        <w:contextualSpacing/>
        <w:jc w:val="both"/>
        <w:rPr>
          <w:rFonts w:ascii="Palatino Linotype" w:hAnsi="Palatino Linotype" w:cs="Arial"/>
        </w:rPr>
      </w:pPr>
      <w:r w:rsidRPr="00D85E59">
        <w:rPr>
          <w:rFonts w:ascii="Palatino Linotype" w:hAnsi="Palatino Linotype" w:cs="Arial"/>
        </w:rPr>
        <w:t xml:space="preserve">Por lo tanto, la entrega de documentos en su versión pública debe acompañarse necesariamente del Acuerdo del Comité de Transparencia del </w:t>
      </w:r>
      <w:r w:rsidRPr="00D85E59">
        <w:rPr>
          <w:rFonts w:ascii="Palatino Linotype" w:hAnsi="Palatino Linotype" w:cs="Arial"/>
          <w:b/>
        </w:rPr>
        <w:t xml:space="preserve">SUJETO OBLIGADO </w:t>
      </w:r>
      <w:r w:rsidRPr="00D85E59">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F90C8C" w14:textId="77777777" w:rsidR="008C0539" w:rsidRPr="00D85E59" w:rsidRDefault="008C0539" w:rsidP="00294BAD">
      <w:pPr>
        <w:tabs>
          <w:tab w:val="left" w:pos="709"/>
        </w:tabs>
        <w:spacing w:before="100" w:beforeAutospacing="1" w:after="100" w:afterAutospacing="1" w:line="360" w:lineRule="auto"/>
        <w:ind w:right="51"/>
        <w:contextualSpacing/>
        <w:jc w:val="both"/>
        <w:rPr>
          <w:rFonts w:ascii="Palatino Linotype" w:hAnsi="Palatino Linotype" w:cs="Arial"/>
        </w:rPr>
      </w:pPr>
    </w:p>
    <w:p w14:paraId="554EF77C" w14:textId="29A09FB3" w:rsidR="00294BAD" w:rsidRPr="00D85E59" w:rsidRDefault="00294BAD" w:rsidP="00294BAD">
      <w:pPr>
        <w:tabs>
          <w:tab w:val="left" w:pos="709"/>
        </w:tabs>
        <w:spacing w:before="100" w:beforeAutospacing="1" w:after="100" w:afterAutospacing="1" w:line="360" w:lineRule="auto"/>
        <w:ind w:right="51"/>
        <w:contextualSpacing/>
        <w:jc w:val="both"/>
        <w:rPr>
          <w:rFonts w:ascii="Palatino Linotype" w:hAnsi="Palatino Linotype"/>
          <w:color w:val="222222"/>
          <w:lang w:eastAsia="es-MX"/>
        </w:rPr>
      </w:pPr>
      <w:r w:rsidRPr="00D85E59">
        <w:rPr>
          <w:rFonts w:ascii="Palatino Linotype" w:hAnsi="Palatino Linotype" w:cs="Arial"/>
        </w:rPr>
        <w:t xml:space="preserve">En atención a las consideraciones antes señaladas, esta Ponencia Resolutora, determina que las razones o motivos de inconformidad devienen </w:t>
      </w:r>
      <w:r w:rsidRPr="00D85E59">
        <w:rPr>
          <w:rFonts w:ascii="Palatino Linotype" w:hAnsi="Palatino Linotype" w:cs="Arial"/>
          <w:b/>
        </w:rPr>
        <w:t>fundadas;</w:t>
      </w:r>
      <w:r w:rsidRPr="00D85E59">
        <w:rPr>
          <w:rFonts w:ascii="Palatino Linotype" w:hAnsi="Palatino Linotype" w:cs="Arial"/>
        </w:rPr>
        <w:t xml:space="preserve"> y suficientes para </w:t>
      </w:r>
      <w:r w:rsidRPr="00D85E59">
        <w:rPr>
          <w:rFonts w:ascii="Palatino Linotype" w:hAnsi="Palatino Linotype"/>
          <w:b/>
        </w:rPr>
        <w:t xml:space="preserve">REVOCAR </w:t>
      </w:r>
      <w:r w:rsidRPr="00D85E59">
        <w:rPr>
          <w:rFonts w:ascii="Palatino Linotype" w:hAnsi="Palatino Linotype"/>
        </w:rPr>
        <w:t>la</w:t>
      </w:r>
      <w:r w:rsidR="008C0539" w:rsidRPr="00D85E59">
        <w:rPr>
          <w:rFonts w:ascii="Palatino Linotype" w:hAnsi="Palatino Linotype"/>
        </w:rPr>
        <w:t>s</w:t>
      </w:r>
      <w:r w:rsidRPr="00D85E59">
        <w:rPr>
          <w:rFonts w:ascii="Palatino Linotype" w:hAnsi="Palatino Linotype"/>
        </w:rPr>
        <w:t xml:space="preserve"> respuesta</w:t>
      </w:r>
      <w:r w:rsidR="008C0539" w:rsidRPr="00D85E59">
        <w:rPr>
          <w:rFonts w:ascii="Palatino Linotype" w:hAnsi="Palatino Linotype"/>
        </w:rPr>
        <w:t>s</w:t>
      </w:r>
      <w:r w:rsidRPr="00D85E59">
        <w:rPr>
          <w:rFonts w:ascii="Palatino Linotype" w:hAnsi="Palatino Linotype"/>
        </w:rPr>
        <w:t xml:space="preserve"> a la</w:t>
      </w:r>
      <w:r w:rsidR="008C0539" w:rsidRPr="00D85E59">
        <w:rPr>
          <w:rFonts w:ascii="Palatino Linotype" w:hAnsi="Palatino Linotype"/>
        </w:rPr>
        <w:t>s</w:t>
      </w:r>
      <w:r w:rsidRPr="00D85E59">
        <w:rPr>
          <w:rFonts w:ascii="Palatino Linotype" w:hAnsi="Palatino Linotype"/>
        </w:rPr>
        <w:t xml:space="preserve"> solicitud</w:t>
      </w:r>
      <w:r w:rsidR="008C0539" w:rsidRPr="00D85E59">
        <w:rPr>
          <w:rFonts w:ascii="Palatino Linotype" w:hAnsi="Palatino Linotype"/>
        </w:rPr>
        <w:t xml:space="preserve">es </w:t>
      </w:r>
      <w:r w:rsidR="008C0539" w:rsidRPr="00D85E59">
        <w:rPr>
          <w:rFonts w:ascii="Palatino Linotype" w:hAnsi="Palatino Linotype"/>
          <w:b/>
        </w:rPr>
        <w:t xml:space="preserve">00147/OASVACHASO/IP/2020 </w:t>
      </w:r>
      <w:r w:rsidR="008C0539" w:rsidRPr="00D85E59">
        <w:rPr>
          <w:rFonts w:ascii="Palatino Linotype" w:hAnsi="Palatino Linotype"/>
        </w:rPr>
        <w:t xml:space="preserve">y </w:t>
      </w:r>
      <w:r w:rsidR="008C0539" w:rsidRPr="00D85E59">
        <w:rPr>
          <w:rFonts w:ascii="Palatino Linotype" w:hAnsi="Palatino Linotype"/>
          <w:b/>
        </w:rPr>
        <w:t>00148/OASVACHASO/IP/2020</w:t>
      </w:r>
      <w:r w:rsidRPr="00D85E59">
        <w:rPr>
          <w:rFonts w:ascii="Palatino Linotype" w:hAnsi="Palatino Linotype"/>
          <w:b/>
        </w:rPr>
        <w:t>,</w:t>
      </w:r>
      <w:r w:rsidRPr="00D85E59">
        <w:rPr>
          <w:rFonts w:ascii="Palatino Linotype" w:hAnsi="Palatino Linotype"/>
        </w:rPr>
        <w:t xml:space="preserve"> en términos de lo dispuesto en el artículo 186, fracción III de la Ley de Transparencia y Acceso a la </w:t>
      </w:r>
      <w:r w:rsidRPr="00D85E59">
        <w:rPr>
          <w:rFonts w:ascii="Palatino Linotype" w:hAnsi="Palatino Linotype" w:cs="Arial"/>
        </w:rPr>
        <w:t>Información</w:t>
      </w:r>
      <w:r w:rsidRPr="00D85E59">
        <w:rPr>
          <w:rFonts w:ascii="Palatino Linotype" w:hAnsi="Palatino Linotype"/>
        </w:rPr>
        <w:t xml:space="preserve"> Pública del Estado de México y Municipios, y ordenar la entrega </w:t>
      </w:r>
      <w:r w:rsidR="008C0539" w:rsidRPr="00D85E59">
        <w:rPr>
          <w:rFonts w:ascii="Palatino Linotype" w:hAnsi="Palatino Linotype"/>
        </w:rPr>
        <w:t xml:space="preserve">de ser procedente </w:t>
      </w:r>
      <w:r w:rsidRPr="00D85E59">
        <w:rPr>
          <w:rFonts w:ascii="Palatino Linotype" w:hAnsi="Palatino Linotype"/>
        </w:rPr>
        <w:t xml:space="preserve">en </w:t>
      </w:r>
      <w:r w:rsidR="008C419A" w:rsidRPr="00D85E59">
        <w:rPr>
          <w:rFonts w:ascii="Palatino Linotype" w:hAnsi="Palatino Linotype"/>
          <w:b/>
        </w:rPr>
        <w:t xml:space="preserve">versión pública, </w:t>
      </w:r>
      <w:r w:rsidR="008C419A" w:rsidRPr="00D85E59">
        <w:rPr>
          <w:rFonts w:ascii="Palatino Linotype" w:hAnsi="Palatino Linotype"/>
        </w:rPr>
        <w:t>el documento o</w:t>
      </w:r>
      <w:r w:rsidR="008C419A" w:rsidRPr="00D85E59">
        <w:rPr>
          <w:rFonts w:ascii="Palatino Linotype" w:hAnsi="Palatino Linotype"/>
          <w:b/>
        </w:rPr>
        <w:t xml:space="preserve"> </w:t>
      </w:r>
      <w:r w:rsidR="008C419A" w:rsidRPr="00D85E59">
        <w:rPr>
          <w:rFonts w:ascii="Palatino Linotype" w:hAnsi="Palatino Linotype"/>
        </w:rPr>
        <w:t xml:space="preserve">documentos en los que consten </w:t>
      </w:r>
      <w:r w:rsidR="008C0539" w:rsidRPr="00D85E59">
        <w:rPr>
          <w:rFonts w:ascii="Palatino Linotype" w:eastAsiaTheme="minorEastAsia" w:hAnsi="Palatino Linotype" w:cs="Arial"/>
          <w:lang w:val="es-ES_tradnl"/>
        </w:rPr>
        <w:t>las pólizas contables y pólizas de cheque, las facturas pagadas, recibos de honorarios, nómina o cualquier concepto pagado correspondientes a los meses junio y julio de dos mil veinte</w:t>
      </w:r>
      <w:r w:rsidRPr="00D85E59">
        <w:rPr>
          <w:rFonts w:ascii="Palatino Linotype" w:hAnsi="Palatino Linotype"/>
          <w:color w:val="222222"/>
          <w:lang w:eastAsia="es-MX"/>
        </w:rPr>
        <w:t xml:space="preserve">. </w:t>
      </w:r>
    </w:p>
    <w:p w14:paraId="51793114" w14:textId="77777777" w:rsidR="00294BAD" w:rsidRPr="00D85E59" w:rsidRDefault="00294BAD" w:rsidP="00294BAD">
      <w:pPr>
        <w:tabs>
          <w:tab w:val="left" w:pos="709"/>
        </w:tabs>
        <w:spacing w:before="100" w:beforeAutospacing="1" w:after="100" w:afterAutospacing="1" w:line="360" w:lineRule="auto"/>
        <w:ind w:right="51"/>
        <w:contextualSpacing/>
        <w:jc w:val="both"/>
        <w:rPr>
          <w:rFonts w:ascii="Palatino Linotype" w:hAnsi="Palatino Linotype" w:cs="Arial"/>
          <w:b/>
        </w:rPr>
      </w:pPr>
    </w:p>
    <w:p w14:paraId="315CAEB9" w14:textId="77777777" w:rsidR="00294BAD" w:rsidRPr="00D85E59" w:rsidRDefault="00294BAD" w:rsidP="00294BAD">
      <w:pPr>
        <w:spacing w:before="100" w:beforeAutospacing="1" w:after="100" w:afterAutospacing="1" w:line="360" w:lineRule="auto"/>
        <w:jc w:val="both"/>
        <w:rPr>
          <w:rFonts w:ascii="Palatino Linotype" w:eastAsia="Calibri" w:hAnsi="Palatino Linotype" w:cs="Arial"/>
        </w:rPr>
      </w:pPr>
      <w:r w:rsidRPr="00D85E59">
        <w:rPr>
          <w:rFonts w:ascii="Palatino Linotype" w:eastAsia="Calibri" w:hAnsi="Palatino Linotype" w:cs="Arial"/>
        </w:rPr>
        <w:t xml:space="preserve">Así, con fundamento en lo prescrito en los artículos 5 párrafos </w:t>
      </w:r>
      <w:r w:rsidRPr="00D85E59">
        <w:rPr>
          <w:rFonts w:ascii="Palatino Linotype" w:hAnsi="Palatino Linotype"/>
        </w:rPr>
        <w:t xml:space="preserve">vigésimo segundo, vigésimo tercero y vigésimo cuarto, fracciones IV y V </w:t>
      </w:r>
      <w:r w:rsidRPr="00D85E59">
        <w:rPr>
          <w:rFonts w:ascii="Palatino Linotype" w:eastAsia="Calibri" w:hAnsi="Palatino Linotype" w:cs="Arial"/>
        </w:rPr>
        <w:t xml:space="preserve">de la Constitución Política del Estado Libre y Soberano de México; </w:t>
      </w:r>
      <w:r w:rsidRPr="00D85E59">
        <w:rPr>
          <w:rFonts w:ascii="Palatino Linotype" w:hAnsi="Palatino Linotype" w:cs="Arial"/>
        </w:rPr>
        <w:t>2 fracción II, 29, 36 fracciones I y II, 176, 178, 179, 181, 185 fracción I, 186 y 188</w:t>
      </w:r>
      <w:r w:rsidRPr="00D85E59">
        <w:rPr>
          <w:rFonts w:ascii="Palatino Linotype" w:eastAsia="Calibri" w:hAnsi="Palatino Linotype" w:cs="Arial"/>
        </w:rPr>
        <w:t xml:space="preserve"> de la Ley de Transparencia y Acceso a la Información Pública del Estado de México y Municipios, este Pleno: </w:t>
      </w:r>
    </w:p>
    <w:p w14:paraId="58E31CD5" w14:textId="77777777" w:rsidR="002D0C52" w:rsidRPr="00D85E59" w:rsidRDefault="002D0C52" w:rsidP="002D0C52">
      <w:pPr>
        <w:spacing w:before="240" w:after="100" w:afterAutospacing="1" w:line="360" w:lineRule="auto"/>
        <w:jc w:val="center"/>
        <w:rPr>
          <w:rFonts w:ascii="Palatino Linotype" w:hAnsi="Palatino Linotype"/>
          <w:b/>
          <w:bCs/>
          <w:spacing w:val="60"/>
          <w:sz w:val="28"/>
        </w:rPr>
      </w:pPr>
      <w:r w:rsidRPr="00D85E59">
        <w:rPr>
          <w:rFonts w:ascii="Palatino Linotype" w:hAnsi="Palatino Linotype"/>
          <w:b/>
          <w:bCs/>
          <w:spacing w:val="60"/>
          <w:sz w:val="28"/>
        </w:rPr>
        <w:t>RESUELVE</w:t>
      </w:r>
    </w:p>
    <w:p w14:paraId="1BD60B98" w14:textId="0E79C68D" w:rsidR="002D0C52" w:rsidRPr="00D85E59" w:rsidRDefault="002D0C52" w:rsidP="00E73FF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85E59">
        <w:rPr>
          <w:rFonts w:ascii="Palatino Linotype" w:hAnsi="Palatino Linotype" w:cs="Arial"/>
        </w:rPr>
        <w:t xml:space="preserve">Resultan </w:t>
      </w:r>
      <w:r w:rsidRPr="00D85E59">
        <w:rPr>
          <w:rFonts w:ascii="Palatino Linotype" w:hAnsi="Palatino Linotype" w:cs="Arial"/>
          <w:b/>
        </w:rPr>
        <w:t>fundadas</w:t>
      </w:r>
      <w:r w:rsidRPr="00D85E59">
        <w:rPr>
          <w:rFonts w:ascii="Palatino Linotype" w:hAnsi="Palatino Linotype" w:cs="Arial"/>
        </w:rPr>
        <w:t xml:space="preserve"> las </w:t>
      </w:r>
      <w:r w:rsidRPr="00D85E59">
        <w:rPr>
          <w:rFonts w:ascii="Palatino Linotype" w:hAnsi="Palatino Linotype"/>
          <w:shd w:val="clear" w:color="auto" w:fill="FFFFFF"/>
        </w:rPr>
        <w:t>razones</w:t>
      </w:r>
      <w:r w:rsidRPr="00D85E59">
        <w:rPr>
          <w:rFonts w:ascii="Palatino Linotype" w:hAnsi="Palatino Linotype" w:cs="Arial"/>
        </w:rPr>
        <w:t xml:space="preserve"> o motivos de inconformidad hechas valer por </w:t>
      </w:r>
      <w:r w:rsidRPr="00D85E59">
        <w:rPr>
          <w:rFonts w:ascii="Palatino Linotype" w:hAnsi="Palatino Linotype"/>
          <w:b/>
        </w:rPr>
        <w:t>L</w:t>
      </w:r>
      <w:r w:rsidR="008C419A" w:rsidRPr="00D85E59">
        <w:rPr>
          <w:rFonts w:ascii="Palatino Linotype" w:hAnsi="Palatino Linotype"/>
          <w:b/>
        </w:rPr>
        <w:t>A</w:t>
      </w:r>
      <w:r w:rsidRPr="00D85E59">
        <w:rPr>
          <w:rFonts w:ascii="Palatino Linotype" w:hAnsi="Palatino Linotype" w:cs="Arial"/>
          <w:b/>
        </w:rPr>
        <w:t xml:space="preserve"> RECURRENTE,</w:t>
      </w:r>
      <w:r w:rsidR="00AF36F8" w:rsidRPr="00D85E59">
        <w:rPr>
          <w:rFonts w:ascii="Palatino Linotype" w:hAnsi="Palatino Linotype" w:cs="Arial"/>
        </w:rPr>
        <w:t xml:space="preserve"> en los recursos de revisión acumulados </w:t>
      </w:r>
      <w:r w:rsidR="008C419A" w:rsidRPr="00D85E59">
        <w:rPr>
          <w:rFonts w:ascii="Palatino Linotype" w:hAnsi="Palatino Linotype" w:cs="Arial"/>
          <w:b/>
        </w:rPr>
        <w:t>03327/INFOEM/IP/RR/2020 y 0332</w:t>
      </w:r>
      <w:r w:rsidR="00AF36F8" w:rsidRPr="00D85E59">
        <w:rPr>
          <w:rFonts w:ascii="Palatino Linotype" w:hAnsi="Palatino Linotype" w:cs="Arial"/>
          <w:b/>
        </w:rPr>
        <w:t xml:space="preserve">8/INFOEM/IP/RR/2020 </w:t>
      </w:r>
      <w:r w:rsidRPr="00D85E59">
        <w:rPr>
          <w:rFonts w:ascii="Palatino Linotype" w:hAnsi="Palatino Linotype" w:cs="Arial"/>
        </w:rPr>
        <w:t xml:space="preserve">en términos del Considerando </w:t>
      </w:r>
      <w:r w:rsidRPr="00D85E59">
        <w:rPr>
          <w:rFonts w:ascii="Palatino Linotype" w:hAnsi="Palatino Linotype" w:cs="Arial"/>
          <w:b/>
        </w:rPr>
        <w:t xml:space="preserve">SEXTO </w:t>
      </w:r>
      <w:r w:rsidRPr="00D85E59">
        <w:rPr>
          <w:rFonts w:ascii="Palatino Linotype" w:hAnsi="Palatino Linotype" w:cs="Arial"/>
        </w:rPr>
        <w:t>de la presente resolución.</w:t>
      </w:r>
    </w:p>
    <w:p w14:paraId="7D87957D" w14:textId="077CDB19" w:rsidR="002D0C52" w:rsidRPr="00D85E59" w:rsidRDefault="002D0C52" w:rsidP="00E73FF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i/>
          <w:iCs/>
          <w:color w:val="222222"/>
          <w:sz w:val="22"/>
          <w:szCs w:val="22"/>
          <w:lang w:eastAsia="es-MX"/>
        </w:rPr>
      </w:pPr>
      <w:r w:rsidRPr="00D85E59">
        <w:rPr>
          <w:rFonts w:ascii="Palatino Linotype" w:hAnsi="Palatino Linotype" w:cs="Arial"/>
        </w:rPr>
        <w:t xml:space="preserve">Se </w:t>
      </w:r>
      <w:r w:rsidR="008C419A" w:rsidRPr="00D85E59">
        <w:rPr>
          <w:rFonts w:ascii="Palatino Linotype" w:hAnsi="Palatino Linotype" w:cs="Arial"/>
          <w:b/>
        </w:rPr>
        <w:t>REVOCAN</w:t>
      </w:r>
      <w:r w:rsidRPr="00D85E59">
        <w:rPr>
          <w:rFonts w:ascii="Palatino Linotype" w:hAnsi="Palatino Linotype" w:cs="Arial"/>
          <w:b/>
        </w:rPr>
        <w:t xml:space="preserve"> </w:t>
      </w:r>
      <w:r w:rsidRPr="00D85E59">
        <w:rPr>
          <w:rFonts w:ascii="Palatino Linotype" w:hAnsi="Palatino Linotype" w:cs="Arial"/>
        </w:rPr>
        <w:t>las respuestas</w:t>
      </w:r>
      <w:r w:rsidR="003F7E50" w:rsidRPr="00D85E59">
        <w:rPr>
          <w:rFonts w:ascii="Palatino Linotype" w:hAnsi="Palatino Linotype" w:cs="Arial"/>
        </w:rPr>
        <w:t xml:space="preserve"> otorgadas por </w:t>
      </w:r>
      <w:r w:rsidR="003F7E50" w:rsidRPr="00D85E59">
        <w:rPr>
          <w:rFonts w:ascii="Palatino Linotype" w:hAnsi="Palatino Linotype" w:cs="Arial"/>
          <w:b/>
        </w:rPr>
        <w:t>EL</w:t>
      </w:r>
      <w:r w:rsidR="003F7E50" w:rsidRPr="00D85E59">
        <w:rPr>
          <w:rFonts w:ascii="Palatino Linotype" w:hAnsi="Palatino Linotype" w:cs="Arial"/>
        </w:rPr>
        <w:t xml:space="preserve"> </w:t>
      </w:r>
      <w:r w:rsidRPr="00D85E59">
        <w:rPr>
          <w:rFonts w:ascii="Palatino Linotype" w:hAnsi="Palatino Linotype" w:cs="Arial"/>
          <w:b/>
        </w:rPr>
        <w:t>SUJETO OBLIGADO</w:t>
      </w:r>
      <w:r w:rsidRPr="00D85E59">
        <w:rPr>
          <w:rFonts w:ascii="Palatino Linotype" w:hAnsi="Palatino Linotype" w:cs="Arial"/>
        </w:rPr>
        <w:t xml:space="preserve"> y se </w:t>
      </w:r>
      <w:r w:rsidRPr="00D85E59">
        <w:rPr>
          <w:rFonts w:ascii="Palatino Linotype" w:hAnsi="Palatino Linotype" w:cs="Arial"/>
          <w:b/>
        </w:rPr>
        <w:t>ordena</w:t>
      </w:r>
      <w:r w:rsidRPr="00D85E59">
        <w:rPr>
          <w:rFonts w:ascii="Palatino Linotype" w:hAnsi="Palatino Linotype" w:cs="Arial"/>
        </w:rPr>
        <w:t xml:space="preserve"> </w:t>
      </w:r>
      <w:r w:rsidRPr="00D85E59">
        <w:rPr>
          <w:rFonts w:ascii="Palatino Linotype" w:hAnsi="Palatino Linotype" w:cs="Arial"/>
          <w:bCs/>
        </w:rPr>
        <w:t>haga entrega</w:t>
      </w:r>
      <w:r w:rsidRPr="00D85E59">
        <w:rPr>
          <w:rFonts w:ascii="Palatino Linotype" w:hAnsi="Palatino Linotype" w:cs="Arial"/>
          <w:b/>
          <w:bCs/>
        </w:rPr>
        <w:t xml:space="preserve"> </w:t>
      </w:r>
      <w:r w:rsidRPr="00D85E59">
        <w:rPr>
          <w:rFonts w:ascii="Palatino Linotype" w:hAnsi="Palatino Linotype" w:cs="Arial"/>
        </w:rPr>
        <w:t>a</w:t>
      </w:r>
      <w:r w:rsidR="008C419A" w:rsidRPr="00D85E59">
        <w:rPr>
          <w:rFonts w:ascii="Palatino Linotype" w:hAnsi="Palatino Linotype" w:cs="Arial"/>
        </w:rPr>
        <w:t xml:space="preserve"> </w:t>
      </w:r>
      <w:r w:rsidR="008C419A" w:rsidRPr="00D85E59">
        <w:rPr>
          <w:rFonts w:ascii="Palatino Linotype" w:hAnsi="Palatino Linotype" w:cs="Arial"/>
          <w:b/>
        </w:rPr>
        <w:t>LA</w:t>
      </w:r>
      <w:r w:rsidRPr="00D85E59">
        <w:rPr>
          <w:rFonts w:ascii="Palatino Linotype" w:hAnsi="Palatino Linotype" w:cs="Arial"/>
        </w:rPr>
        <w:t xml:space="preserve"> </w:t>
      </w:r>
      <w:r w:rsidRPr="00D85E59">
        <w:rPr>
          <w:rFonts w:ascii="Palatino Linotype" w:hAnsi="Palatino Linotype" w:cs="Arial"/>
          <w:b/>
        </w:rPr>
        <w:t>RECURRENTE</w:t>
      </w:r>
      <w:r w:rsidRPr="00D85E59">
        <w:rPr>
          <w:rFonts w:ascii="Palatino Linotype" w:hAnsi="Palatino Linotype" w:cs="Arial"/>
        </w:rPr>
        <w:t xml:space="preserve">, </w:t>
      </w:r>
      <w:r w:rsidR="003F7E50" w:rsidRPr="00D85E59">
        <w:rPr>
          <w:rFonts w:ascii="Palatino Linotype" w:hAnsi="Palatino Linotype" w:cs="Arial"/>
        </w:rPr>
        <w:t xml:space="preserve">en términos del Considerando </w:t>
      </w:r>
      <w:r w:rsidR="003F7E50" w:rsidRPr="00D85E59">
        <w:rPr>
          <w:rFonts w:ascii="Palatino Linotype" w:hAnsi="Palatino Linotype" w:cs="Arial"/>
          <w:b/>
        </w:rPr>
        <w:t>SEXTO</w:t>
      </w:r>
      <w:r w:rsidR="003F7E50" w:rsidRPr="00D85E59">
        <w:rPr>
          <w:rFonts w:ascii="Palatino Linotype" w:hAnsi="Palatino Linotype" w:cs="Arial"/>
        </w:rPr>
        <w:t xml:space="preserve"> de esta resoluci</w:t>
      </w:r>
      <w:r w:rsidR="00545A1E" w:rsidRPr="00D85E59">
        <w:rPr>
          <w:rFonts w:ascii="Palatino Linotype" w:hAnsi="Palatino Linotype" w:cs="Arial"/>
        </w:rPr>
        <w:t xml:space="preserve">ón, </w:t>
      </w:r>
      <w:r w:rsidRPr="00D85E59">
        <w:rPr>
          <w:rFonts w:ascii="Palatino Linotype" w:hAnsi="Palatino Linotype" w:cs="Arial"/>
        </w:rPr>
        <w:t xml:space="preserve">en </w:t>
      </w:r>
      <w:r w:rsidRPr="00D85E59">
        <w:rPr>
          <w:rFonts w:ascii="Palatino Linotype" w:hAnsi="Palatino Linotype" w:cs="Arial"/>
          <w:b/>
        </w:rPr>
        <w:t>versión pública</w:t>
      </w:r>
      <w:r w:rsidR="00545A1E" w:rsidRPr="00D85E59">
        <w:rPr>
          <w:rFonts w:ascii="Palatino Linotype" w:hAnsi="Palatino Linotype" w:cs="Arial"/>
          <w:b/>
        </w:rPr>
        <w:t xml:space="preserve"> </w:t>
      </w:r>
      <w:r w:rsidR="00545A1E" w:rsidRPr="00D85E59">
        <w:rPr>
          <w:rFonts w:ascii="Palatino Linotype" w:hAnsi="Palatino Linotype" w:cs="Arial"/>
        </w:rPr>
        <w:t>de ser procedente</w:t>
      </w:r>
      <w:r w:rsidRPr="00D85E59">
        <w:rPr>
          <w:rFonts w:ascii="Palatino Linotype" w:hAnsi="Palatino Linotype" w:cs="Arial"/>
        </w:rPr>
        <w:t>,</w:t>
      </w:r>
      <w:r w:rsidR="00545A1E" w:rsidRPr="00D85E59">
        <w:rPr>
          <w:rFonts w:ascii="Palatino Linotype" w:hAnsi="Palatino Linotype" w:cs="Arial"/>
        </w:rPr>
        <w:t xml:space="preserve"> vía </w:t>
      </w:r>
      <w:r w:rsidR="00545A1E" w:rsidRPr="00D85E59">
        <w:rPr>
          <w:rFonts w:ascii="Palatino Linotype" w:hAnsi="Palatino Linotype" w:cs="Arial"/>
          <w:b/>
        </w:rPr>
        <w:t>SAIMEX</w:t>
      </w:r>
      <w:r w:rsidRPr="00D85E59">
        <w:rPr>
          <w:rFonts w:ascii="Palatino Linotype" w:hAnsi="Palatino Linotype"/>
        </w:rPr>
        <w:t xml:space="preserve"> de la siguiente información:</w:t>
      </w:r>
    </w:p>
    <w:p w14:paraId="7FE4F924" w14:textId="02C84F38" w:rsidR="002D0C52" w:rsidRPr="0052192A" w:rsidRDefault="00545A1E" w:rsidP="00545A1E">
      <w:pPr>
        <w:pStyle w:val="Prrafodelista"/>
        <w:widowControl w:val="0"/>
        <w:tabs>
          <w:tab w:val="left" w:pos="1211"/>
        </w:tabs>
        <w:autoSpaceDE w:val="0"/>
        <w:autoSpaceDN w:val="0"/>
        <w:adjustRightInd w:val="0"/>
        <w:spacing w:before="240" w:after="100" w:afterAutospacing="1"/>
        <w:ind w:left="851" w:right="899"/>
        <w:jc w:val="both"/>
        <w:rPr>
          <w:rFonts w:ascii="Palatino Linotype" w:hAnsi="Palatino Linotype"/>
          <w:i/>
          <w:iCs/>
          <w:color w:val="222222"/>
          <w:sz w:val="22"/>
          <w:szCs w:val="22"/>
          <w:lang w:eastAsia="es-MX"/>
        </w:rPr>
      </w:pPr>
      <w:r w:rsidRPr="00D85E59">
        <w:rPr>
          <w:rFonts w:ascii="Palatino Linotype" w:hAnsi="Palatino Linotype"/>
          <w:bCs/>
          <w:i/>
          <w:sz w:val="22"/>
          <w:szCs w:val="22"/>
        </w:rPr>
        <w:t>“</w:t>
      </w:r>
      <w:r w:rsidR="00604302">
        <w:rPr>
          <w:rFonts w:ascii="Palatino Linotype" w:hAnsi="Palatino Linotype"/>
          <w:bCs/>
          <w:i/>
          <w:sz w:val="22"/>
          <w:szCs w:val="22"/>
        </w:rPr>
        <w:t xml:space="preserve">Las </w:t>
      </w:r>
      <w:r w:rsidR="00604302" w:rsidRPr="00604302">
        <w:rPr>
          <w:rFonts w:ascii="Palatino Linotype" w:hAnsi="Palatino Linotype"/>
          <w:bCs/>
          <w:i/>
          <w:sz w:val="22"/>
          <w:szCs w:val="22"/>
        </w:rPr>
        <w:t>pólizas contabl</w:t>
      </w:r>
      <w:r w:rsidR="00604302">
        <w:rPr>
          <w:rFonts w:ascii="Palatino Linotype" w:hAnsi="Palatino Linotype"/>
          <w:bCs/>
          <w:i/>
          <w:sz w:val="22"/>
          <w:szCs w:val="22"/>
        </w:rPr>
        <w:t>e</w:t>
      </w:r>
      <w:r w:rsidR="00604302" w:rsidRPr="00604302">
        <w:rPr>
          <w:rFonts w:ascii="Palatino Linotype" w:hAnsi="Palatino Linotype"/>
          <w:bCs/>
          <w:i/>
          <w:sz w:val="22"/>
          <w:szCs w:val="22"/>
        </w:rPr>
        <w:t>s,</w:t>
      </w:r>
      <w:r w:rsidR="00604302">
        <w:rPr>
          <w:rFonts w:ascii="Palatino Linotype" w:hAnsi="Palatino Linotype"/>
          <w:bCs/>
          <w:i/>
          <w:sz w:val="22"/>
          <w:szCs w:val="22"/>
        </w:rPr>
        <w:t xml:space="preserve"> pólizas de</w:t>
      </w:r>
      <w:r w:rsidR="00604302" w:rsidRPr="00604302">
        <w:rPr>
          <w:rFonts w:ascii="Palatino Linotype" w:hAnsi="Palatino Linotype"/>
          <w:bCs/>
          <w:i/>
          <w:sz w:val="22"/>
          <w:szCs w:val="22"/>
        </w:rPr>
        <w:t xml:space="preserve"> ch</w:t>
      </w:r>
      <w:r w:rsidR="00604302">
        <w:rPr>
          <w:rFonts w:ascii="Palatino Linotype" w:hAnsi="Palatino Linotype"/>
          <w:bCs/>
          <w:i/>
          <w:sz w:val="22"/>
          <w:szCs w:val="22"/>
        </w:rPr>
        <w:t>e</w:t>
      </w:r>
      <w:r w:rsidR="00604302" w:rsidRPr="00604302">
        <w:rPr>
          <w:rFonts w:ascii="Palatino Linotype" w:hAnsi="Palatino Linotype"/>
          <w:bCs/>
          <w:i/>
          <w:sz w:val="22"/>
          <w:szCs w:val="22"/>
        </w:rPr>
        <w:t>ques, facturas</w:t>
      </w:r>
      <w:r w:rsidR="00604302">
        <w:rPr>
          <w:rFonts w:ascii="Palatino Linotype" w:hAnsi="Palatino Linotype"/>
          <w:bCs/>
          <w:i/>
          <w:sz w:val="22"/>
          <w:szCs w:val="22"/>
        </w:rPr>
        <w:t>,</w:t>
      </w:r>
      <w:r w:rsidR="00604302" w:rsidRPr="00604302">
        <w:rPr>
          <w:rFonts w:ascii="Palatino Linotype" w:hAnsi="Palatino Linotype"/>
          <w:bCs/>
          <w:i/>
          <w:sz w:val="22"/>
          <w:szCs w:val="22"/>
        </w:rPr>
        <w:t xml:space="preserve"> comprobantes, o documento que acredite </w:t>
      </w:r>
      <w:r w:rsidR="00604302">
        <w:rPr>
          <w:rFonts w:ascii="Palatino Linotype" w:hAnsi="Palatino Linotype"/>
          <w:bCs/>
          <w:i/>
          <w:sz w:val="22"/>
          <w:szCs w:val="22"/>
        </w:rPr>
        <w:t>y a</w:t>
      </w:r>
      <w:r w:rsidR="00604302" w:rsidRPr="00604302">
        <w:rPr>
          <w:rFonts w:ascii="Palatino Linotype" w:hAnsi="Palatino Linotype"/>
          <w:bCs/>
          <w:i/>
          <w:sz w:val="22"/>
          <w:szCs w:val="22"/>
        </w:rPr>
        <w:t xml:space="preserve">vale el ejercicio de recursos </w:t>
      </w:r>
      <w:r w:rsidR="00604302">
        <w:rPr>
          <w:rFonts w:ascii="Palatino Linotype" w:hAnsi="Palatino Linotype"/>
          <w:bCs/>
          <w:i/>
          <w:sz w:val="22"/>
          <w:szCs w:val="22"/>
        </w:rPr>
        <w:t xml:space="preserve">públicos </w:t>
      </w:r>
      <w:r w:rsidR="00D85E59" w:rsidRPr="00D85E59">
        <w:rPr>
          <w:rFonts w:ascii="Palatino Linotype" w:hAnsi="Palatino Linotype"/>
          <w:bCs/>
          <w:i/>
          <w:sz w:val="22"/>
          <w:szCs w:val="22"/>
        </w:rPr>
        <w:t xml:space="preserve">por cualquier concepto </w:t>
      </w:r>
      <w:r w:rsidR="008C419A" w:rsidRPr="00D85E59">
        <w:rPr>
          <w:rFonts w:ascii="Palatino Linotype" w:hAnsi="Palatino Linotype"/>
          <w:bCs/>
          <w:i/>
          <w:sz w:val="22"/>
          <w:szCs w:val="22"/>
        </w:rPr>
        <w:t xml:space="preserve">correspondientes a los meses junio y julio de </w:t>
      </w:r>
      <w:r w:rsidR="00D85E59" w:rsidRPr="00D85E59">
        <w:rPr>
          <w:rFonts w:ascii="Palatino Linotype" w:hAnsi="Palatino Linotype"/>
          <w:bCs/>
          <w:i/>
          <w:sz w:val="22"/>
          <w:szCs w:val="22"/>
        </w:rPr>
        <w:t>2020</w:t>
      </w:r>
      <w:r w:rsidR="008C419A" w:rsidRPr="00D85E59">
        <w:rPr>
          <w:rFonts w:ascii="Palatino Linotype" w:hAnsi="Palatino Linotype"/>
          <w:bCs/>
          <w:i/>
          <w:sz w:val="22"/>
          <w:szCs w:val="22"/>
        </w:rPr>
        <w:t>.</w:t>
      </w:r>
    </w:p>
    <w:p w14:paraId="0E36C72D" w14:textId="15B5D975" w:rsidR="002D0C52" w:rsidRPr="00D85E59" w:rsidRDefault="002D0C52" w:rsidP="002D0C52">
      <w:pPr>
        <w:pStyle w:val="Prrafodelista"/>
        <w:widowControl w:val="0"/>
        <w:tabs>
          <w:tab w:val="left" w:pos="1211"/>
        </w:tabs>
        <w:autoSpaceDE w:val="0"/>
        <w:autoSpaceDN w:val="0"/>
        <w:adjustRightInd w:val="0"/>
        <w:ind w:left="851" w:right="899"/>
        <w:jc w:val="both"/>
        <w:rPr>
          <w:rFonts w:ascii="Palatino Linotype" w:hAnsi="Palatino Linotype"/>
          <w:i/>
          <w:iCs/>
          <w:color w:val="222222"/>
          <w:sz w:val="22"/>
          <w:szCs w:val="22"/>
          <w:lang w:eastAsia="es-MX"/>
        </w:rPr>
      </w:pPr>
      <w:r w:rsidRPr="00D85E59">
        <w:rPr>
          <w:rFonts w:ascii="Palatino Linotype" w:hAnsi="Palatino Linotype"/>
          <w:i/>
          <w:iCs/>
          <w:color w:val="222222"/>
          <w:sz w:val="22"/>
          <w:szCs w:val="22"/>
          <w:lang w:eastAsia="es-MX"/>
        </w:rPr>
        <w:t>Debiendo notificar a</w:t>
      </w:r>
      <w:r w:rsidR="008C419A" w:rsidRPr="00D85E59">
        <w:rPr>
          <w:rFonts w:ascii="Palatino Linotype" w:hAnsi="Palatino Linotype"/>
          <w:i/>
          <w:iCs/>
          <w:color w:val="222222"/>
          <w:sz w:val="22"/>
          <w:szCs w:val="22"/>
          <w:lang w:eastAsia="es-MX"/>
        </w:rPr>
        <w:t xml:space="preserve"> </w:t>
      </w:r>
      <w:r w:rsidR="008C419A" w:rsidRPr="00D85E59">
        <w:rPr>
          <w:rFonts w:ascii="Palatino Linotype" w:hAnsi="Palatino Linotype"/>
          <w:b/>
          <w:i/>
          <w:iCs/>
          <w:color w:val="222222"/>
          <w:sz w:val="22"/>
          <w:szCs w:val="22"/>
          <w:lang w:eastAsia="es-MX"/>
        </w:rPr>
        <w:t>LA</w:t>
      </w:r>
      <w:r w:rsidRPr="00D85E59">
        <w:rPr>
          <w:rFonts w:ascii="Palatino Linotype" w:hAnsi="Palatino Linotype"/>
          <w:i/>
          <w:iCs/>
          <w:color w:val="222222"/>
          <w:sz w:val="22"/>
          <w:szCs w:val="22"/>
          <w:lang w:eastAsia="es-MX"/>
        </w:rPr>
        <w:t xml:space="preserve"> </w:t>
      </w:r>
      <w:r w:rsidRPr="00D85E59">
        <w:rPr>
          <w:rFonts w:ascii="Palatino Linotype" w:hAnsi="Palatino Linotype"/>
          <w:b/>
          <w:i/>
          <w:iCs/>
          <w:color w:val="222222"/>
          <w:sz w:val="22"/>
          <w:szCs w:val="22"/>
          <w:lang w:eastAsia="es-MX"/>
        </w:rPr>
        <w:t>RECURRENTE</w:t>
      </w:r>
      <w:r w:rsidRPr="00D85E59">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6683CECE" w14:textId="77777777" w:rsidR="002D0C52" w:rsidRPr="00D85E59" w:rsidRDefault="002D0C52" w:rsidP="00E73FF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85E59">
        <w:rPr>
          <w:rFonts w:ascii="Palatino Linotype" w:hAnsi="Palatino Linotype"/>
          <w:b/>
          <w:szCs w:val="17"/>
          <w:lang w:eastAsia="es-ES_tradnl"/>
        </w:rPr>
        <w:t>Notifíquese</w:t>
      </w:r>
      <w:r w:rsidRPr="00D85E59">
        <w:rPr>
          <w:rFonts w:ascii="Palatino Linotype" w:hAnsi="Palatino Linotype"/>
          <w:szCs w:val="17"/>
          <w:lang w:eastAsia="es-ES_tradnl"/>
        </w:rPr>
        <w:t xml:space="preserve"> </w:t>
      </w:r>
      <w:r w:rsidRPr="00D85E59">
        <w:rPr>
          <w:rFonts w:ascii="Palatino Linotype" w:hAnsi="Palatino Linotype"/>
          <w:shd w:val="clear" w:color="auto" w:fill="FFFFFF"/>
        </w:rPr>
        <w:t xml:space="preserve">al </w:t>
      </w:r>
      <w:r w:rsidRPr="00D85E59">
        <w:rPr>
          <w:rFonts w:ascii="Palatino Linotype" w:hAnsi="Palatino Linotype" w:cs="Arial"/>
        </w:rPr>
        <w:t>Titular</w:t>
      </w:r>
      <w:r w:rsidRPr="00D85E59">
        <w:rPr>
          <w:rFonts w:ascii="Palatino Linotype" w:hAnsi="Palatino Linotype"/>
          <w:shd w:val="clear" w:color="auto" w:fill="FFFFFF"/>
        </w:rPr>
        <w:t xml:space="preserve"> de la Unidad de Transparencia del</w:t>
      </w:r>
      <w:r w:rsidRPr="00D85E59">
        <w:rPr>
          <w:rStyle w:val="apple-converted-space"/>
          <w:rFonts w:ascii="Palatino Linotype" w:hAnsi="Palatino Linotype"/>
          <w:b/>
          <w:shd w:val="clear" w:color="auto" w:fill="FFFFFF"/>
        </w:rPr>
        <w:t xml:space="preserve"> </w:t>
      </w:r>
      <w:r w:rsidRPr="00D85E59">
        <w:rPr>
          <w:rFonts w:ascii="Palatino Linotype" w:hAnsi="Palatino Linotype"/>
          <w:b/>
          <w:shd w:val="clear" w:color="auto" w:fill="FFFFFF"/>
        </w:rPr>
        <w:t>SUJETO OBLIGADO</w:t>
      </w:r>
      <w:r w:rsidRPr="00D85E59">
        <w:rPr>
          <w:rFonts w:ascii="Palatino Linotype" w:hAnsi="Palatino Linotype"/>
          <w:shd w:val="clear" w:color="auto" w:fill="FFFFFF"/>
        </w:rPr>
        <w:t xml:space="preserve"> para que, </w:t>
      </w:r>
      <w:r w:rsidRPr="00D85E59">
        <w:rPr>
          <w:rFonts w:ascii="Palatino Linotype" w:hAnsi="Palatino Linotype" w:cs="Arial"/>
        </w:rPr>
        <w:t>conforme</w:t>
      </w:r>
      <w:r w:rsidRPr="00D85E59">
        <w:rPr>
          <w:rFonts w:ascii="Palatino Linotype" w:hAnsi="Palatino Linotype"/>
          <w:shd w:val="clear" w:color="auto" w:fill="FFFFFF"/>
        </w:rPr>
        <w:t xml:space="preserve"> a los artículos 186, último párrafo y 189, párrafo segundo de la Ley de </w:t>
      </w:r>
      <w:r w:rsidRPr="00D85E59">
        <w:rPr>
          <w:rFonts w:ascii="Palatino Linotype" w:hAnsi="Palatino Linotype"/>
          <w:szCs w:val="17"/>
          <w:lang w:eastAsia="es-ES_tradnl"/>
        </w:rPr>
        <w:t>Transparencia</w:t>
      </w:r>
      <w:r w:rsidRPr="00D85E59">
        <w:rPr>
          <w:rFonts w:ascii="Palatino Linotype" w:hAnsi="Palatino Linotype"/>
          <w:shd w:val="clear" w:color="auto" w:fill="FFFFFF"/>
        </w:rPr>
        <w:t xml:space="preserve"> y </w:t>
      </w:r>
      <w:r w:rsidRPr="00D85E59">
        <w:rPr>
          <w:rFonts w:ascii="Palatino Linotype" w:hAnsi="Palatino Linotype" w:cs="Arial"/>
        </w:rPr>
        <w:t>Acceso</w:t>
      </w:r>
      <w:r w:rsidRPr="00D85E59">
        <w:rPr>
          <w:rFonts w:ascii="Palatino Linotype" w:hAnsi="Palatino Linotype"/>
          <w:shd w:val="clear" w:color="auto" w:fill="FFFFFF"/>
        </w:rPr>
        <w:t xml:space="preserve"> a la Información Pública del Estado de México y Municipios, dé </w:t>
      </w:r>
      <w:r w:rsidRPr="00D85E59">
        <w:rPr>
          <w:rFonts w:ascii="Palatino Linotype" w:hAnsi="Palatino Linotype" w:cs="Arial"/>
        </w:rPr>
        <w:t>cumplimiento</w:t>
      </w:r>
      <w:r w:rsidRPr="00D85E59">
        <w:rPr>
          <w:rFonts w:ascii="Palatino Linotype" w:hAnsi="Palatino Linotype"/>
          <w:shd w:val="clear" w:color="auto" w:fill="FFFFFF"/>
        </w:rPr>
        <w:t xml:space="preserve"> a lo ordenado dentro del plazo de diez días hábiles, debiendo informar a este Instituto en un plazo </w:t>
      </w:r>
      <w:r w:rsidRPr="00D85E59">
        <w:rPr>
          <w:rFonts w:ascii="Palatino Linotype" w:eastAsiaTheme="minorEastAsia" w:hAnsi="Palatino Linotype"/>
          <w:szCs w:val="17"/>
          <w:lang w:eastAsia="es-ES_tradnl"/>
        </w:rPr>
        <w:t>de</w:t>
      </w:r>
      <w:r w:rsidRPr="00D85E59">
        <w:rPr>
          <w:rFonts w:ascii="Palatino Linotype" w:hAnsi="Palatino Linotype"/>
          <w:shd w:val="clear" w:color="auto" w:fill="FFFFFF"/>
        </w:rPr>
        <w:t xml:space="preserve"> tres días hábiles siguientes sobre el cumplimiento dado a la resolución.</w:t>
      </w:r>
    </w:p>
    <w:p w14:paraId="69A19D49" w14:textId="77777777" w:rsidR="002D0C52" w:rsidRPr="00D85E59" w:rsidRDefault="002D0C52" w:rsidP="00E73FFD">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shd w:val="clear" w:color="auto" w:fill="FFFFFF"/>
          <w:lang w:val="es-ES_tradnl"/>
        </w:rPr>
      </w:pPr>
      <w:r w:rsidRPr="00D85E59">
        <w:rPr>
          <w:rFonts w:ascii="Palatino Linotype" w:eastAsiaTheme="minorEastAsia" w:hAnsi="Palatino Linotype" w:cstheme="minorBidi"/>
          <w:color w:val="222222"/>
          <w:shd w:val="clear" w:color="auto" w:fill="FFFFFF"/>
          <w:lang w:val="es-ES_tradnl"/>
        </w:rPr>
        <w:t xml:space="preserve">Con fundamento en el artículo 198 de la Ley de Transparencia y Acceso a la Información Pública del Estado de México y Municipios, se apercibe al </w:t>
      </w:r>
      <w:r w:rsidRPr="00D85E59">
        <w:rPr>
          <w:rFonts w:ascii="Palatino Linotype" w:eastAsiaTheme="minorEastAsia" w:hAnsi="Palatino Linotype" w:cstheme="minorBidi"/>
          <w:b/>
          <w:color w:val="222222"/>
          <w:shd w:val="clear" w:color="auto" w:fill="FFFFFF"/>
          <w:lang w:val="es-ES_tradnl"/>
        </w:rPr>
        <w:t xml:space="preserve">SUJETO OBLIGADO </w:t>
      </w:r>
      <w:r w:rsidRPr="00D85E59">
        <w:rPr>
          <w:rFonts w:ascii="Palatino Linotype" w:eastAsiaTheme="minorEastAsia" w:hAnsi="Palatino Linotype" w:cstheme="minorBidi"/>
          <w:color w:val="222222"/>
          <w:shd w:val="clear" w:color="auto" w:fill="FFFFFF"/>
          <w:lang w:val="es-ES_tradnl"/>
        </w:rPr>
        <w:t xml:space="preserve">que, en caso de negarse a cumplir la presente resolución o hacerlo de manera parcial se actuará de conformidad con lo previsto en los artículos 213, 214, 216 y 217 de dicha Ley. </w:t>
      </w:r>
    </w:p>
    <w:p w14:paraId="781BDB4C" w14:textId="1AC86F2D" w:rsidR="002D0C52" w:rsidRPr="00D85E59" w:rsidRDefault="002D0C52" w:rsidP="00E73FF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85E59">
        <w:rPr>
          <w:rFonts w:ascii="Palatino Linotype" w:hAnsi="Palatino Linotype"/>
          <w:b/>
          <w:szCs w:val="17"/>
          <w:lang w:eastAsia="es-ES_tradnl"/>
        </w:rPr>
        <w:t>Notifíquese</w:t>
      </w:r>
      <w:r w:rsidRPr="00D85E59">
        <w:rPr>
          <w:rFonts w:ascii="Palatino Linotype" w:hAnsi="Palatino Linotype"/>
          <w:szCs w:val="17"/>
          <w:lang w:eastAsia="es-ES_tradnl"/>
        </w:rPr>
        <w:t xml:space="preserve"> a</w:t>
      </w:r>
      <w:r w:rsidR="008C419A" w:rsidRPr="00D85E59">
        <w:rPr>
          <w:rFonts w:ascii="Palatino Linotype" w:hAnsi="Palatino Linotype"/>
          <w:szCs w:val="17"/>
          <w:lang w:eastAsia="es-ES_tradnl"/>
        </w:rPr>
        <w:t xml:space="preserve"> </w:t>
      </w:r>
      <w:r w:rsidR="008C419A" w:rsidRPr="00D85E59">
        <w:rPr>
          <w:rFonts w:ascii="Palatino Linotype" w:hAnsi="Palatino Linotype"/>
          <w:b/>
          <w:szCs w:val="17"/>
          <w:lang w:eastAsia="es-ES_tradnl"/>
        </w:rPr>
        <w:t>LA</w:t>
      </w:r>
      <w:r w:rsidRPr="00D85E59">
        <w:rPr>
          <w:rFonts w:ascii="Palatino Linotype" w:hAnsi="Palatino Linotype" w:cs="Arial"/>
          <w:b/>
        </w:rPr>
        <w:t xml:space="preserve"> RECURRENTE</w:t>
      </w:r>
      <w:r w:rsidRPr="00D85E59">
        <w:rPr>
          <w:rFonts w:ascii="Palatino Linotype" w:hAnsi="Palatino Linotype"/>
          <w:szCs w:val="17"/>
          <w:lang w:eastAsia="es-ES_tradnl"/>
        </w:rPr>
        <w:t xml:space="preserve"> la </w:t>
      </w:r>
      <w:r w:rsidRPr="00D85E59">
        <w:rPr>
          <w:rFonts w:ascii="Palatino Linotype" w:hAnsi="Palatino Linotype" w:cs="Arial"/>
        </w:rPr>
        <w:t>presente</w:t>
      </w:r>
      <w:r w:rsidRPr="00D85E59">
        <w:rPr>
          <w:rFonts w:ascii="Palatino Linotype" w:hAnsi="Palatino Linotype"/>
          <w:szCs w:val="17"/>
          <w:lang w:eastAsia="es-ES_tradnl"/>
        </w:rPr>
        <w:t xml:space="preserve"> </w:t>
      </w:r>
      <w:r w:rsidRPr="00D85E59">
        <w:rPr>
          <w:rFonts w:ascii="Palatino Linotype" w:hAnsi="Palatino Linotype"/>
          <w:shd w:val="clear" w:color="auto" w:fill="FFFFFF"/>
        </w:rPr>
        <w:t>resolución</w:t>
      </w:r>
      <w:r w:rsidRPr="00D85E59">
        <w:rPr>
          <w:rFonts w:ascii="Palatino Linotype" w:hAnsi="Palatino Linotype"/>
          <w:szCs w:val="17"/>
          <w:lang w:eastAsia="es-ES_tradnl"/>
        </w:rPr>
        <w:t>.</w:t>
      </w:r>
    </w:p>
    <w:p w14:paraId="5FB8F462" w14:textId="716B04AC" w:rsidR="002D0C52" w:rsidRPr="00D85E59" w:rsidRDefault="002D0C52" w:rsidP="00E73FF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85E59">
        <w:rPr>
          <w:rFonts w:ascii="Palatino Linotype" w:hAnsi="Palatino Linotype"/>
          <w:b/>
          <w:szCs w:val="17"/>
          <w:lang w:eastAsia="es-ES_tradnl"/>
        </w:rPr>
        <w:t>Hágase</w:t>
      </w:r>
      <w:r w:rsidRPr="00D85E59">
        <w:rPr>
          <w:rFonts w:ascii="Palatino Linotype" w:hAnsi="Palatino Linotype"/>
          <w:szCs w:val="17"/>
          <w:lang w:eastAsia="es-ES_tradnl"/>
        </w:rPr>
        <w:t xml:space="preserve"> </w:t>
      </w:r>
      <w:r w:rsidRPr="00D85E59">
        <w:rPr>
          <w:rFonts w:ascii="Palatino Linotype" w:hAnsi="Palatino Linotype"/>
          <w:b/>
          <w:szCs w:val="17"/>
          <w:lang w:eastAsia="es-ES_tradnl"/>
        </w:rPr>
        <w:t>del conocimiento</w:t>
      </w:r>
      <w:r w:rsidRPr="00D85E59">
        <w:rPr>
          <w:rFonts w:ascii="Palatino Linotype" w:hAnsi="Palatino Linotype"/>
          <w:szCs w:val="17"/>
          <w:lang w:eastAsia="es-ES_tradnl"/>
        </w:rPr>
        <w:t xml:space="preserve"> </w:t>
      </w:r>
      <w:r w:rsidRPr="00D85E59">
        <w:rPr>
          <w:rFonts w:ascii="Palatino Linotype" w:hAnsi="Palatino Linotype"/>
        </w:rPr>
        <w:t>de</w:t>
      </w:r>
      <w:r w:rsidR="008C419A" w:rsidRPr="00D85E59">
        <w:rPr>
          <w:rFonts w:ascii="Palatino Linotype" w:hAnsi="Palatino Linotype"/>
        </w:rPr>
        <w:t xml:space="preserve"> </w:t>
      </w:r>
      <w:r w:rsidR="008C419A" w:rsidRPr="00D85E59">
        <w:rPr>
          <w:rFonts w:ascii="Palatino Linotype" w:hAnsi="Palatino Linotype"/>
          <w:b/>
        </w:rPr>
        <w:t>LA</w:t>
      </w:r>
      <w:r w:rsidRPr="00D85E59">
        <w:rPr>
          <w:rFonts w:ascii="Palatino Linotype" w:hAnsi="Palatino Linotype" w:cs="Arial"/>
          <w:b/>
        </w:rPr>
        <w:t xml:space="preserve"> RECURRENTE</w:t>
      </w:r>
      <w:r w:rsidRPr="00D85E59">
        <w:rPr>
          <w:rFonts w:ascii="Palatino Linotype" w:hAnsi="Palatino Linotype"/>
        </w:rPr>
        <w:t xml:space="preserve"> </w:t>
      </w:r>
      <w:r w:rsidRPr="00D85E59">
        <w:rPr>
          <w:rFonts w:ascii="Palatino Linotype" w:hAnsi="Palatino Linotype"/>
          <w:szCs w:val="17"/>
          <w:lang w:eastAsia="es-ES_tradnl"/>
        </w:rPr>
        <w:t xml:space="preserve">que, de conformidad </w:t>
      </w:r>
      <w:r w:rsidRPr="00D85E59">
        <w:rPr>
          <w:rFonts w:ascii="Palatino Linotype" w:hAnsi="Palatino Linotype" w:cs="Arial"/>
        </w:rPr>
        <w:t>con</w:t>
      </w:r>
      <w:r w:rsidRPr="00D85E59">
        <w:rPr>
          <w:rFonts w:ascii="Palatino Linotype" w:hAnsi="Palatino Linotype"/>
          <w:szCs w:val="17"/>
          <w:lang w:eastAsia="es-ES_tradnl"/>
        </w:rPr>
        <w:t xml:space="preserve"> lo </w:t>
      </w:r>
      <w:r w:rsidRPr="00D85E59">
        <w:rPr>
          <w:rFonts w:ascii="Palatino Linotype" w:hAnsi="Palatino Linotype" w:cs="Arial"/>
        </w:rPr>
        <w:t>establecido</w:t>
      </w:r>
      <w:r w:rsidRPr="00D85E59">
        <w:rPr>
          <w:rFonts w:ascii="Palatino Linotype" w:hAnsi="Palatino Linotype"/>
          <w:szCs w:val="17"/>
          <w:lang w:eastAsia="es-ES_tradnl"/>
        </w:rPr>
        <w:t xml:space="preserve"> en el artículo 196 de la Ley de </w:t>
      </w:r>
      <w:r w:rsidRPr="00D85E59">
        <w:rPr>
          <w:rFonts w:ascii="Palatino Linotype" w:hAnsi="Palatino Linotype" w:cs="Arial"/>
        </w:rPr>
        <w:t>Transparencia</w:t>
      </w:r>
      <w:r w:rsidRPr="00D85E59">
        <w:rPr>
          <w:rFonts w:ascii="Palatino Linotype" w:hAnsi="Palatino Linotype"/>
          <w:szCs w:val="17"/>
          <w:lang w:eastAsia="es-ES_tradnl"/>
        </w:rPr>
        <w:t xml:space="preserve"> y </w:t>
      </w:r>
      <w:r w:rsidRPr="00D85E59">
        <w:rPr>
          <w:rFonts w:ascii="Palatino Linotype" w:hAnsi="Palatino Linotype" w:cs="Arial"/>
        </w:rPr>
        <w:t>Acceso</w:t>
      </w:r>
      <w:r w:rsidRPr="00D85E59">
        <w:rPr>
          <w:rFonts w:ascii="Palatino Linotype" w:hAnsi="Palatino Linotype"/>
          <w:szCs w:val="17"/>
          <w:lang w:eastAsia="es-ES_tradnl"/>
        </w:rPr>
        <w:t xml:space="preserve"> a la Información </w:t>
      </w:r>
      <w:r w:rsidRPr="00D85E59">
        <w:rPr>
          <w:rFonts w:ascii="Palatino Linotype" w:hAnsi="Palatino Linotype"/>
          <w:lang w:eastAsia="es-ES_tradnl"/>
        </w:rPr>
        <w:t>Pública</w:t>
      </w:r>
      <w:r w:rsidRPr="00D85E59">
        <w:rPr>
          <w:rFonts w:ascii="Palatino Linotype" w:hAnsi="Palatino Linotype"/>
          <w:szCs w:val="17"/>
          <w:lang w:eastAsia="es-ES_tradnl"/>
        </w:rPr>
        <w:t xml:space="preserve"> del Estado de México y Municipios, podrá impugnarla vía Juicio de Amparo en los términos de las leyes aplicables.</w:t>
      </w:r>
    </w:p>
    <w:p w14:paraId="55844484" w14:textId="2A9CF09C" w:rsidR="002D0C52" w:rsidRDefault="002D0C52" w:rsidP="002D0C52">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D46A1B">
        <w:rPr>
          <w:rFonts w:ascii="Palatino Linotype" w:hAnsi="Palatino Linotype" w:cs="Arial"/>
        </w:rPr>
        <w:t>POR UNANIMIDAD DE VOTOS EL PLENO DEL</w:t>
      </w:r>
      <w:r w:rsidRPr="00D46A1B">
        <w:rPr>
          <w:rFonts w:ascii="Palatino Linotype" w:eastAsia="Arial Unicode MS" w:hAnsi="Palatino Linotype" w:cs="Arial"/>
        </w:rPr>
        <w:t xml:space="preserve"> INSTITUTO DE </w:t>
      </w:r>
      <w:r w:rsidRPr="00D46A1B">
        <w:rPr>
          <w:rFonts w:ascii="Palatino Linotype" w:hAnsi="Palatino Linotype"/>
          <w:lang w:eastAsia="en-US"/>
        </w:rPr>
        <w:t>TRANSPARENCIA</w:t>
      </w:r>
      <w:r w:rsidRPr="00D46A1B">
        <w:rPr>
          <w:rFonts w:ascii="Palatino Linotype" w:eastAsia="Arial Unicode MS" w:hAnsi="Palatino Linotype" w:cs="Arial"/>
        </w:rPr>
        <w:t>, ACCESO A LA INFORMACIÓN PÚBLICA Y PROTECCIÓN DE DATOS PERSONALES DEL ESTADO DE MÉXICO Y MUNICIPIOS</w:t>
      </w:r>
      <w:r w:rsidRPr="00D46A1B">
        <w:rPr>
          <w:rFonts w:ascii="Palatino Linotype" w:hAnsi="Palatino Linotype" w:cs="Arial"/>
        </w:rPr>
        <w:t xml:space="preserve">, CONFORMADO POR LOS COMISIONADOS ZULEMA MARTÍNEZ SÁNCHEZ; EVA ABAID YAPUR; JOSÉ GUADALUPE LUNA HERNÁNDEZ; JAVIER MARTÍNEZ CRUZ Y LUIS GUSTAVO PARRA NORIEGA; EN LA </w:t>
      </w:r>
      <w:r w:rsidR="008C419A" w:rsidRPr="00D46A1B">
        <w:rPr>
          <w:rFonts w:ascii="Palatino Linotype" w:hAnsi="Palatino Linotype" w:cs="Arial"/>
        </w:rPr>
        <w:t xml:space="preserve">VIGÉSIMA PRIMERA </w:t>
      </w:r>
      <w:r w:rsidRPr="00D46A1B">
        <w:rPr>
          <w:rFonts w:ascii="Palatino Linotype" w:hAnsi="Palatino Linotype" w:cs="Arial"/>
        </w:rPr>
        <w:t xml:space="preserve">SESIÓN ORDINARIA CELEBRADA EL DÍA </w:t>
      </w:r>
      <w:r w:rsidR="008C419A" w:rsidRPr="00D46A1B">
        <w:rPr>
          <w:rFonts w:ascii="Palatino Linotype" w:hAnsi="Palatino Linotype" w:cs="Arial"/>
        </w:rPr>
        <w:t>SIETE</w:t>
      </w:r>
      <w:r w:rsidR="00545A1E" w:rsidRPr="00D46A1B">
        <w:rPr>
          <w:rFonts w:ascii="Palatino Linotype" w:hAnsi="Palatino Linotype" w:cs="Arial"/>
        </w:rPr>
        <w:t xml:space="preserve"> </w:t>
      </w:r>
      <w:r w:rsidRPr="00D46A1B">
        <w:rPr>
          <w:rFonts w:ascii="Palatino Linotype" w:hAnsi="Palatino Linotype" w:cs="Arial"/>
        </w:rPr>
        <w:t xml:space="preserve">DE </w:t>
      </w:r>
      <w:r w:rsidR="008C419A" w:rsidRPr="00D46A1B">
        <w:rPr>
          <w:rFonts w:ascii="Palatino Linotype" w:hAnsi="Palatino Linotype" w:cs="Arial"/>
        </w:rPr>
        <w:t xml:space="preserve">OCUBRE </w:t>
      </w:r>
      <w:r w:rsidRPr="00D46A1B">
        <w:rPr>
          <w:rFonts w:ascii="Palatino Linotype" w:hAnsi="Palatino Linotype" w:cs="Arial"/>
        </w:rPr>
        <w:t>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2D0C52" w:rsidRPr="00F26BCD" w14:paraId="1B4189FC" w14:textId="77777777" w:rsidTr="00B21F95">
        <w:trPr>
          <w:jc w:val="center"/>
        </w:trPr>
        <w:tc>
          <w:tcPr>
            <w:tcW w:w="9214" w:type="dxa"/>
            <w:gridSpan w:val="2"/>
            <w:shd w:val="clear" w:color="auto" w:fill="auto"/>
          </w:tcPr>
          <w:p w14:paraId="4E4571E4" w14:textId="77777777" w:rsidR="002D0C52" w:rsidRDefault="002D0C52" w:rsidP="00B21F95">
            <w:pPr>
              <w:jc w:val="center"/>
              <w:rPr>
                <w:rFonts w:ascii="Palatino Linotype" w:hAnsi="Palatino Linotype" w:cs="Arial"/>
                <w:b/>
                <w:lang w:val="es-ES_tradnl"/>
              </w:rPr>
            </w:pPr>
          </w:p>
          <w:p w14:paraId="592F0DEB" w14:textId="77777777" w:rsidR="002D0C52" w:rsidRDefault="002D0C52" w:rsidP="00B21F95">
            <w:pPr>
              <w:jc w:val="center"/>
              <w:rPr>
                <w:rFonts w:ascii="Palatino Linotype" w:hAnsi="Palatino Linotype" w:cs="Arial"/>
                <w:b/>
                <w:lang w:val="es-ES_tradnl"/>
              </w:rPr>
            </w:pPr>
          </w:p>
          <w:p w14:paraId="07E663AD" w14:textId="77777777" w:rsidR="00545A1E" w:rsidRDefault="00545A1E" w:rsidP="00B21F95">
            <w:pPr>
              <w:jc w:val="center"/>
              <w:rPr>
                <w:rFonts w:ascii="Palatino Linotype" w:hAnsi="Palatino Linotype" w:cs="Arial"/>
                <w:b/>
                <w:lang w:val="es-ES_tradnl"/>
              </w:rPr>
            </w:pPr>
          </w:p>
          <w:p w14:paraId="2C8AA0FE" w14:textId="77777777" w:rsidR="00545A1E" w:rsidRDefault="00545A1E" w:rsidP="00B21F95">
            <w:pPr>
              <w:jc w:val="center"/>
              <w:rPr>
                <w:rFonts w:ascii="Palatino Linotype" w:hAnsi="Palatino Linotype" w:cs="Arial"/>
                <w:b/>
                <w:lang w:val="es-ES_tradnl"/>
              </w:rPr>
            </w:pPr>
          </w:p>
          <w:p w14:paraId="5D4EEC24" w14:textId="77777777" w:rsidR="00545A1E" w:rsidRDefault="00545A1E" w:rsidP="00B21F95">
            <w:pPr>
              <w:jc w:val="center"/>
              <w:rPr>
                <w:rFonts w:ascii="Palatino Linotype" w:hAnsi="Palatino Linotype" w:cs="Arial"/>
                <w:b/>
                <w:lang w:val="es-ES_tradnl"/>
              </w:rPr>
            </w:pPr>
          </w:p>
          <w:p w14:paraId="7D35E541" w14:textId="77777777" w:rsidR="002D0C52" w:rsidRDefault="002D0C52" w:rsidP="00B21F95">
            <w:pPr>
              <w:jc w:val="center"/>
              <w:rPr>
                <w:rFonts w:ascii="Palatino Linotype" w:hAnsi="Palatino Linotype" w:cs="Arial"/>
                <w:b/>
                <w:lang w:val="es-ES_tradnl"/>
              </w:rPr>
            </w:pPr>
          </w:p>
          <w:p w14:paraId="17A8FC9B" w14:textId="77777777" w:rsidR="002D0C52" w:rsidRPr="00F26BCD" w:rsidRDefault="002D0C52" w:rsidP="00B21F95">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14:paraId="48EF81E0" w14:textId="77777777" w:rsidR="002D0C52" w:rsidRPr="00F26BCD" w:rsidRDefault="002D0C52" w:rsidP="00B21F95">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14:paraId="275657BA" w14:textId="77777777" w:rsidR="002D0C52" w:rsidRPr="002247E6" w:rsidRDefault="002D0C52" w:rsidP="00B21F95">
            <w:pPr>
              <w:jc w:val="center"/>
              <w:rPr>
                <w:rFonts w:ascii="Palatino Linotype" w:hAnsi="Palatino Linotype" w:cs="Arial"/>
                <w:b/>
                <w:color w:val="FFFFFF" w:themeColor="background1"/>
                <w:lang w:val="es-ES_tradnl"/>
              </w:rPr>
            </w:pPr>
            <w:r w:rsidRPr="002247E6">
              <w:rPr>
                <w:rFonts w:ascii="Palatino Linotype" w:hAnsi="Palatino Linotype" w:cs="Arial"/>
                <w:b/>
                <w:color w:val="FFFFFF" w:themeColor="background1"/>
                <w:lang w:val="es-ES_tradnl"/>
              </w:rPr>
              <w:t>(RÚBRICA)</w:t>
            </w:r>
          </w:p>
          <w:p w14:paraId="36703CE2" w14:textId="77777777" w:rsidR="002D0C52" w:rsidRDefault="002D0C52" w:rsidP="00B21F95">
            <w:pPr>
              <w:jc w:val="center"/>
              <w:rPr>
                <w:rFonts w:ascii="Palatino Linotype" w:hAnsi="Palatino Linotype" w:cs="Arial"/>
                <w:b/>
                <w:lang w:val="es-ES_tradnl"/>
              </w:rPr>
            </w:pPr>
          </w:p>
          <w:p w14:paraId="0ADC7A6E" w14:textId="77777777" w:rsidR="002D0C52" w:rsidRDefault="002D0C52" w:rsidP="00B21F95">
            <w:pPr>
              <w:jc w:val="center"/>
              <w:rPr>
                <w:rFonts w:ascii="Palatino Linotype" w:hAnsi="Palatino Linotype" w:cs="Arial"/>
                <w:b/>
                <w:lang w:val="es-ES_tradnl"/>
              </w:rPr>
            </w:pPr>
          </w:p>
          <w:p w14:paraId="37C5FFF0" w14:textId="77777777" w:rsidR="00545A1E" w:rsidRDefault="00545A1E" w:rsidP="00B21F95">
            <w:pPr>
              <w:jc w:val="center"/>
              <w:rPr>
                <w:rFonts w:ascii="Palatino Linotype" w:hAnsi="Palatino Linotype" w:cs="Arial"/>
                <w:b/>
                <w:lang w:val="es-ES_tradnl"/>
              </w:rPr>
            </w:pPr>
          </w:p>
          <w:p w14:paraId="41F87261" w14:textId="77777777" w:rsidR="00545A1E" w:rsidRDefault="00545A1E" w:rsidP="00B21F95">
            <w:pPr>
              <w:jc w:val="center"/>
              <w:rPr>
                <w:rFonts w:ascii="Palatino Linotype" w:hAnsi="Palatino Linotype" w:cs="Arial"/>
                <w:b/>
                <w:lang w:val="es-ES_tradnl"/>
              </w:rPr>
            </w:pPr>
          </w:p>
          <w:p w14:paraId="7348C50F" w14:textId="77777777" w:rsidR="00545A1E" w:rsidRDefault="00545A1E" w:rsidP="00B21F95">
            <w:pPr>
              <w:jc w:val="center"/>
              <w:rPr>
                <w:rFonts w:ascii="Palatino Linotype" w:hAnsi="Palatino Linotype" w:cs="Arial"/>
                <w:b/>
                <w:lang w:val="es-ES_tradnl"/>
              </w:rPr>
            </w:pPr>
          </w:p>
          <w:p w14:paraId="49BCB7C6" w14:textId="77777777" w:rsidR="00545A1E" w:rsidRDefault="00545A1E" w:rsidP="00B21F95">
            <w:pPr>
              <w:jc w:val="center"/>
              <w:rPr>
                <w:rFonts w:ascii="Palatino Linotype" w:hAnsi="Palatino Linotype" w:cs="Arial"/>
                <w:b/>
                <w:lang w:val="es-ES_tradnl"/>
              </w:rPr>
            </w:pPr>
          </w:p>
          <w:p w14:paraId="475176A6" w14:textId="77777777" w:rsidR="002D0C52" w:rsidRPr="00F26BCD" w:rsidRDefault="002D0C52" w:rsidP="00B21F95">
            <w:pPr>
              <w:jc w:val="center"/>
              <w:rPr>
                <w:rFonts w:ascii="Palatino Linotype" w:hAnsi="Palatino Linotype" w:cs="Arial"/>
                <w:b/>
                <w:lang w:val="es-ES_tradnl"/>
              </w:rPr>
            </w:pPr>
          </w:p>
        </w:tc>
      </w:tr>
      <w:tr w:rsidR="002D0C52" w:rsidRPr="00F26BCD" w14:paraId="6C8478EB" w14:textId="77777777" w:rsidTr="00B21F95">
        <w:trPr>
          <w:jc w:val="center"/>
        </w:trPr>
        <w:tc>
          <w:tcPr>
            <w:tcW w:w="4756" w:type="dxa"/>
            <w:shd w:val="clear" w:color="auto" w:fill="auto"/>
          </w:tcPr>
          <w:p w14:paraId="3C574D8E" w14:textId="77777777" w:rsidR="002D0C52" w:rsidRPr="00F26BCD" w:rsidRDefault="002D0C52" w:rsidP="00B21F95">
            <w:pPr>
              <w:jc w:val="center"/>
              <w:rPr>
                <w:rFonts w:ascii="Palatino Linotype" w:hAnsi="Palatino Linotype" w:cs="Arial"/>
                <w:b/>
                <w:lang w:val="es-ES_tradnl"/>
              </w:rPr>
            </w:pPr>
            <w:r w:rsidRPr="00F26BCD">
              <w:rPr>
                <w:rFonts w:ascii="Palatino Linotype" w:hAnsi="Palatino Linotype" w:cs="Arial"/>
                <w:b/>
                <w:lang w:val="es-ES_tradnl"/>
              </w:rPr>
              <w:t>Eva Abaid Yapur</w:t>
            </w:r>
          </w:p>
          <w:p w14:paraId="7C472596" w14:textId="77777777" w:rsidR="002D0C52" w:rsidRPr="00F26BCD" w:rsidRDefault="002D0C52" w:rsidP="00B21F95">
            <w:pPr>
              <w:jc w:val="center"/>
              <w:rPr>
                <w:rFonts w:ascii="Palatino Linotype" w:hAnsi="Palatino Linotype" w:cs="Arial"/>
                <w:lang w:val="es-ES_tradnl"/>
              </w:rPr>
            </w:pPr>
            <w:r w:rsidRPr="00F26BCD">
              <w:rPr>
                <w:rFonts w:ascii="Palatino Linotype" w:hAnsi="Palatino Linotype" w:cs="Arial"/>
                <w:lang w:val="es-ES_tradnl"/>
              </w:rPr>
              <w:t>Comisionada</w:t>
            </w:r>
          </w:p>
          <w:p w14:paraId="5079E600" w14:textId="77777777" w:rsidR="002D0C52" w:rsidRPr="00F26BCD" w:rsidRDefault="002D0C52" w:rsidP="00B21F95">
            <w:pPr>
              <w:jc w:val="center"/>
              <w:rPr>
                <w:rFonts w:ascii="Palatino Linotype" w:hAnsi="Palatino Linotype" w:cs="Arial"/>
                <w:b/>
                <w:lang w:val="es-ES_tradnl"/>
              </w:rPr>
            </w:pPr>
            <w:r w:rsidRPr="002247E6">
              <w:rPr>
                <w:rFonts w:ascii="Palatino Linotype" w:hAnsi="Palatino Linotype" w:cs="Arial"/>
                <w:b/>
                <w:color w:val="FFFFFF" w:themeColor="background1"/>
                <w:lang w:val="es-ES_tradnl"/>
              </w:rPr>
              <w:t>(RÚBRICA)</w:t>
            </w:r>
          </w:p>
        </w:tc>
        <w:tc>
          <w:tcPr>
            <w:tcW w:w="4458" w:type="dxa"/>
            <w:shd w:val="clear" w:color="auto" w:fill="auto"/>
          </w:tcPr>
          <w:p w14:paraId="6F79673D" w14:textId="77777777" w:rsidR="002D0C52" w:rsidRPr="00F26BCD" w:rsidRDefault="002D0C52" w:rsidP="00B21F95">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14:paraId="1F7A75D0" w14:textId="77777777" w:rsidR="002D0C52" w:rsidRPr="00F26BCD" w:rsidRDefault="002D0C52" w:rsidP="00B21F95">
            <w:pPr>
              <w:jc w:val="center"/>
              <w:rPr>
                <w:rFonts w:ascii="Palatino Linotype" w:hAnsi="Palatino Linotype" w:cs="Arial"/>
                <w:lang w:val="es-ES_tradnl"/>
              </w:rPr>
            </w:pPr>
            <w:r w:rsidRPr="00F26BCD">
              <w:rPr>
                <w:rFonts w:ascii="Palatino Linotype" w:hAnsi="Palatino Linotype" w:cs="Arial"/>
                <w:lang w:val="es-ES_tradnl"/>
              </w:rPr>
              <w:t>Comisionado</w:t>
            </w:r>
          </w:p>
          <w:p w14:paraId="380680B5" w14:textId="77777777" w:rsidR="002D0C52" w:rsidRPr="00F26BCD" w:rsidRDefault="002D0C52" w:rsidP="00B21F95">
            <w:pPr>
              <w:jc w:val="center"/>
              <w:rPr>
                <w:rFonts w:ascii="Palatino Linotype" w:hAnsi="Palatino Linotype" w:cs="Arial"/>
                <w:b/>
                <w:lang w:val="es-ES_tradnl"/>
              </w:rPr>
            </w:pPr>
            <w:r w:rsidRPr="002247E6">
              <w:rPr>
                <w:rFonts w:ascii="Palatino Linotype" w:hAnsi="Palatino Linotype" w:cs="Arial"/>
                <w:b/>
                <w:color w:val="FFFFFF" w:themeColor="background1"/>
                <w:lang w:val="es-ES_tradnl"/>
              </w:rPr>
              <w:t>(RÚBRICA)</w:t>
            </w:r>
          </w:p>
        </w:tc>
      </w:tr>
      <w:tr w:rsidR="002D0C52" w:rsidRPr="00F26BCD" w14:paraId="36E1CEA5" w14:textId="77777777" w:rsidTr="00B21F95">
        <w:trPr>
          <w:jc w:val="center"/>
        </w:trPr>
        <w:tc>
          <w:tcPr>
            <w:tcW w:w="4756" w:type="dxa"/>
            <w:shd w:val="clear" w:color="auto" w:fill="auto"/>
          </w:tcPr>
          <w:p w14:paraId="311FAF0E" w14:textId="77777777" w:rsidR="002D0C52" w:rsidRDefault="002D0C52" w:rsidP="00B21F95">
            <w:pPr>
              <w:jc w:val="center"/>
              <w:rPr>
                <w:rFonts w:ascii="Palatino Linotype" w:hAnsi="Palatino Linotype" w:cs="Arial"/>
                <w:b/>
                <w:lang w:val="es-ES_tradnl"/>
              </w:rPr>
            </w:pPr>
          </w:p>
          <w:p w14:paraId="278B8447" w14:textId="77777777" w:rsidR="002D0C52" w:rsidRDefault="002D0C52" w:rsidP="00B21F95">
            <w:pPr>
              <w:jc w:val="center"/>
              <w:rPr>
                <w:rFonts w:ascii="Palatino Linotype" w:hAnsi="Palatino Linotype" w:cs="Arial"/>
                <w:b/>
                <w:lang w:val="es-ES_tradnl"/>
              </w:rPr>
            </w:pPr>
          </w:p>
          <w:p w14:paraId="61C76736" w14:textId="77777777" w:rsidR="008C419A" w:rsidRDefault="008C419A" w:rsidP="00B21F95">
            <w:pPr>
              <w:jc w:val="center"/>
              <w:rPr>
                <w:rFonts w:ascii="Palatino Linotype" w:hAnsi="Palatino Linotype" w:cs="Arial"/>
                <w:b/>
                <w:lang w:val="es-ES_tradnl"/>
              </w:rPr>
            </w:pPr>
          </w:p>
          <w:p w14:paraId="39CF7AF4" w14:textId="77777777" w:rsidR="008C419A" w:rsidRDefault="008C419A" w:rsidP="00B21F95">
            <w:pPr>
              <w:jc w:val="center"/>
              <w:rPr>
                <w:rFonts w:ascii="Palatino Linotype" w:hAnsi="Palatino Linotype" w:cs="Arial"/>
                <w:b/>
                <w:lang w:val="es-ES_tradnl"/>
              </w:rPr>
            </w:pPr>
          </w:p>
          <w:p w14:paraId="67ACB18A" w14:textId="77777777" w:rsidR="008C419A" w:rsidRDefault="008C419A" w:rsidP="00B21F95">
            <w:pPr>
              <w:jc w:val="center"/>
              <w:rPr>
                <w:rFonts w:ascii="Palatino Linotype" w:hAnsi="Palatino Linotype" w:cs="Arial"/>
                <w:b/>
                <w:lang w:val="es-ES_tradnl"/>
              </w:rPr>
            </w:pPr>
          </w:p>
          <w:p w14:paraId="0BA84467" w14:textId="77777777" w:rsidR="008C419A" w:rsidRDefault="008C419A" w:rsidP="00B21F95">
            <w:pPr>
              <w:jc w:val="center"/>
              <w:rPr>
                <w:rFonts w:ascii="Palatino Linotype" w:hAnsi="Palatino Linotype" w:cs="Arial"/>
                <w:b/>
                <w:lang w:val="es-ES_tradnl"/>
              </w:rPr>
            </w:pPr>
          </w:p>
          <w:p w14:paraId="5154D83E" w14:textId="77777777" w:rsidR="008C419A" w:rsidRDefault="008C419A" w:rsidP="00B21F95">
            <w:pPr>
              <w:jc w:val="center"/>
              <w:rPr>
                <w:rFonts w:ascii="Palatino Linotype" w:hAnsi="Palatino Linotype" w:cs="Arial"/>
                <w:b/>
                <w:lang w:val="es-ES_tradnl"/>
              </w:rPr>
            </w:pPr>
          </w:p>
          <w:p w14:paraId="3EF89E89" w14:textId="77777777" w:rsidR="008C419A" w:rsidRDefault="008C419A" w:rsidP="00B21F95">
            <w:pPr>
              <w:jc w:val="center"/>
              <w:rPr>
                <w:rFonts w:ascii="Palatino Linotype" w:hAnsi="Palatino Linotype" w:cs="Arial"/>
                <w:b/>
                <w:lang w:val="es-ES_tradnl"/>
              </w:rPr>
            </w:pPr>
          </w:p>
          <w:p w14:paraId="3ED32D6F" w14:textId="77777777" w:rsidR="00545A1E" w:rsidRDefault="00545A1E" w:rsidP="00B21F95">
            <w:pPr>
              <w:jc w:val="center"/>
              <w:rPr>
                <w:rFonts w:ascii="Palatino Linotype" w:hAnsi="Palatino Linotype" w:cs="Arial"/>
                <w:b/>
                <w:lang w:val="es-ES_tradnl"/>
              </w:rPr>
            </w:pPr>
          </w:p>
          <w:p w14:paraId="4682D9BC" w14:textId="77777777" w:rsidR="00545A1E" w:rsidRDefault="00545A1E" w:rsidP="00B21F95">
            <w:pPr>
              <w:jc w:val="center"/>
              <w:rPr>
                <w:rFonts w:ascii="Palatino Linotype" w:hAnsi="Palatino Linotype" w:cs="Arial"/>
                <w:b/>
                <w:lang w:val="es-ES_tradnl"/>
              </w:rPr>
            </w:pPr>
          </w:p>
          <w:p w14:paraId="2E5E699E" w14:textId="77777777" w:rsidR="002D0C52" w:rsidRPr="00F26BCD" w:rsidRDefault="002D0C52" w:rsidP="00B21F95">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14:paraId="7706935C" w14:textId="77777777" w:rsidR="002D0C52" w:rsidRPr="00F26BCD" w:rsidRDefault="002D0C52" w:rsidP="00B21F95">
            <w:pPr>
              <w:jc w:val="center"/>
              <w:rPr>
                <w:rFonts w:ascii="Palatino Linotype" w:hAnsi="Palatino Linotype" w:cs="Arial"/>
                <w:lang w:val="es-ES_tradnl"/>
              </w:rPr>
            </w:pPr>
            <w:r w:rsidRPr="00F26BCD">
              <w:rPr>
                <w:rFonts w:ascii="Palatino Linotype" w:hAnsi="Palatino Linotype" w:cs="Arial"/>
                <w:lang w:val="es-ES_tradnl"/>
              </w:rPr>
              <w:t>Comisionado</w:t>
            </w:r>
          </w:p>
          <w:p w14:paraId="52501CC4" w14:textId="77777777" w:rsidR="002D0C52" w:rsidRPr="00F26BCD" w:rsidRDefault="002D0C52" w:rsidP="00B21F95">
            <w:pPr>
              <w:jc w:val="center"/>
              <w:rPr>
                <w:rFonts w:ascii="Palatino Linotype" w:hAnsi="Palatino Linotype" w:cs="Arial"/>
                <w:lang w:val="es-ES_tradnl"/>
              </w:rPr>
            </w:pPr>
            <w:r w:rsidRPr="002247E6">
              <w:rPr>
                <w:rFonts w:ascii="Palatino Linotype" w:hAnsi="Palatino Linotype" w:cs="Arial"/>
                <w:b/>
                <w:color w:val="FFFFFF" w:themeColor="background1"/>
                <w:lang w:val="es-ES_tradnl"/>
              </w:rPr>
              <w:t>(RÚBRICA)</w:t>
            </w:r>
          </w:p>
        </w:tc>
        <w:tc>
          <w:tcPr>
            <w:tcW w:w="4458" w:type="dxa"/>
            <w:shd w:val="clear" w:color="auto" w:fill="auto"/>
          </w:tcPr>
          <w:p w14:paraId="666C7E37" w14:textId="77777777" w:rsidR="002D0C52" w:rsidRDefault="002D0C52" w:rsidP="00B21F95">
            <w:pPr>
              <w:jc w:val="center"/>
              <w:rPr>
                <w:rFonts w:ascii="Palatino Linotype" w:hAnsi="Palatino Linotype" w:cs="Arial"/>
                <w:b/>
                <w:lang w:val="es-ES_tradnl"/>
              </w:rPr>
            </w:pPr>
          </w:p>
          <w:p w14:paraId="6B32FD36" w14:textId="77777777" w:rsidR="002D0C52" w:rsidRDefault="002D0C52" w:rsidP="00B21F95">
            <w:pPr>
              <w:jc w:val="center"/>
              <w:rPr>
                <w:rFonts w:ascii="Palatino Linotype" w:hAnsi="Palatino Linotype" w:cs="Arial"/>
                <w:b/>
                <w:lang w:val="es-ES_tradnl"/>
              </w:rPr>
            </w:pPr>
          </w:p>
          <w:p w14:paraId="67E31359" w14:textId="77777777" w:rsidR="00545A1E" w:rsidRDefault="00545A1E" w:rsidP="00B21F95">
            <w:pPr>
              <w:jc w:val="center"/>
              <w:rPr>
                <w:rFonts w:ascii="Palatino Linotype" w:hAnsi="Palatino Linotype" w:cs="Arial"/>
                <w:b/>
                <w:lang w:val="es-ES_tradnl"/>
              </w:rPr>
            </w:pPr>
          </w:p>
          <w:p w14:paraId="62E6C9B4" w14:textId="77777777" w:rsidR="008C419A" w:rsidRDefault="008C419A" w:rsidP="00B21F95">
            <w:pPr>
              <w:jc w:val="center"/>
              <w:rPr>
                <w:rFonts w:ascii="Palatino Linotype" w:hAnsi="Palatino Linotype" w:cs="Arial"/>
                <w:b/>
                <w:lang w:val="es-ES_tradnl"/>
              </w:rPr>
            </w:pPr>
          </w:p>
          <w:p w14:paraId="4AD4F9B9" w14:textId="77777777" w:rsidR="008C419A" w:rsidRDefault="008C419A" w:rsidP="00B21F95">
            <w:pPr>
              <w:jc w:val="center"/>
              <w:rPr>
                <w:rFonts w:ascii="Palatino Linotype" w:hAnsi="Palatino Linotype" w:cs="Arial"/>
                <w:b/>
                <w:lang w:val="es-ES_tradnl"/>
              </w:rPr>
            </w:pPr>
          </w:p>
          <w:p w14:paraId="677D074B" w14:textId="77777777" w:rsidR="008C419A" w:rsidRDefault="008C419A" w:rsidP="00B21F95">
            <w:pPr>
              <w:jc w:val="center"/>
              <w:rPr>
                <w:rFonts w:ascii="Palatino Linotype" w:hAnsi="Palatino Linotype" w:cs="Arial"/>
                <w:b/>
                <w:lang w:val="es-ES_tradnl"/>
              </w:rPr>
            </w:pPr>
          </w:p>
          <w:p w14:paraId="428DC753" w14:textId="77777777" w:rsidR="008C419A" w:rsidRDefault="008C419A" w:rsidP="00B21F95">
            <w:pPr>
              <w:jc w:val="center"/>
              <w:rPr>
                <w:rFonts w:ascii="Palatino Linotype" w:hAnsi="Palatino Linotype" w:cs="Arial"/>
                <w:b/>
                <w:lang w:val="es-ES_tradnl"/>
              </w:rPr>
            </w:pPr>
          </w:p>
          <w:p w14:paraId="50DC4ACE" w14:textId="77777777" w:rsidR="008C419A" w:rsidRDefault="008C419A" w:rsidP="00B21F95">
            <w:pPr>
              <w:jc w:val="center"/>
              <w:rPr>
                <w:rFonts w:ascii="Palatino Linotype" w:hAnsi="Palatino Linotype" w:cs="Arial"/>
                <w:b/>
                <w:lang w:val="es-ES_tradnl"/>
              </w:rPr>
            </w:pPr>
          </w:p>
          <w:p w14:paraId="2E2E9B0D" w14:textId="77777777" w:rsidR="008C419A" w:rsidRDefault="008C419A" w:rsidP="00B21F95">
            <w:pPr>
              <w:jc w:val="center"/>
              <w:rPr>
                <w:rFonts w:ascii="Palatino Linotype" w:hAnsi="Palatino Linotype" w:cs="Arial"/>
                <w:b/>
                <w:lang w:val="es-ES_tradnl"/>
              </w:rPr>
            </w:pPr>
          </w:p>
          <w:p w14:paraId="0D6A372B" w14:textId="77777777" w:rsidR="00545A1E" w:rsidRDefault="00545A1E" w:rsidP="00B21F95">
            <w:pPr>
              <w:jc w:val="center"/>
              <w:rPr>
                <w:rFonts w:ascii="Palatino Linotype" w:hAnsi="Palatino Linotype" w:cs="Arial"/>
                <w:b/>
                <w:lang w:val="es-ES_tradnl"/>
              </w:rPr>
            </w:pPr>
          </w:p>
          <w:p w14:paraId="1E28FCC7" w14:textId="77777777" w:rsidR="002D0C52" w:rsidRPr="00F26BCD" w:rsidRDefault="002D0C52" w:rsidP="00B21F95">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14:paraId="25761105" w14:textId="77777777" w:rsidR="002D0C52" w:rsidRPr="00F26BCD" w:rsidRDefault="002D0C52" w:rsidP="00B21F95">
            <w:pPr>
              <w:jc w:val="center"/>
              <w:rPr>
                <w:rFonts w:ascii="Palatino Linotype" w:hAnsi="Palatino Linotype" w:cs="Arial"/>
                <w:lang w:val="es-ES_tradnl"/>
              </w:rPr>
            </w:pPr>
            <w:r w:rsidRPr="00F26BCD">
              <w:rPr>
                <w:rFonts w:ascii="Palatino Linotype" w:hAnsi="Palatino Linotype" w:cs="Arial"/>
                <w:lang w:val="es-ES_tradnl"/>
              </w:rPr>
              <w:t>Comisionado</w:t>
            </w:r>
          </w:p>
          <w:p w14:paraId="3D77C588" w14:textId="77777777" w:rsidR="002D0C52" w:rsidRPr="00F26BCD" w:rsidRDefault="002D0C52" w:rsidP="00B21F95">
            <w:pPr>
              <w:jc w:val="center"/>
              <w:rPr>
                <w:rFonts w:ascii="Palatino Linotype" w:hAnsi="Palatino Linotype" w:cs="Arial"/>
                <w:b/>
                <w:lang w:val="es-ES_tradnl"/>
              </w:rPr>
            </w:pPr>
            <w:r w:rsidRPr="002247E6">
              <w:rPr>
                <w:rFonts w:ascii="Palatino Linotype" w:hAnsi="Palatino Linotype" w:cs="Arial"/>
                <w:b/>
                <w:color w:val="FFFFFF" w:themeColor="background1"/>
                <w:lang w:val="es-ES_tradnl"/>
              </w:rPr>
              <w:t>(RÚBRICA)</w:t>
            </w:r>
          </w:p>
        </w:tc>
      </w:tr>
      <w:tr w:rsidR="002D0C52" w:rsidRPr="00F26BCD" w14:paraId="20F2FD1E" w14:textId="77777777" w:rsidTr="00B21F95">
        <w:trPr>
          <w:jc w:val="center"/>
        </w:trPr>
        <w:tc>
          <w:tcPr>
            <w:tcW w:w="9214" w:type="dxa"/>
            <w:gridSpan w:val="2"/>
            <w:shd w:val="clear" w:color="auto" w:fill="auto"/>
          </w:tcPr>
          <w:p w14:paraId="0FC15A6C" w14:textId="77777777" w:rsidR="002D0C52" w:rsidRDefault="002D0C52" w:rsidP="00B21F95">
            <w:pPr>
              <w:jc w:val="center"/>
              <w:rPr>
                <w:rFonts w:ascii="Palatino Linotype" w:hAnsi="Palatino Linotype" w:cs="Arial"/>
                <w:b/>
                <w:lang w:val="es-ES_tradnl"/>
              </w:rPr>
            </w:pPr>
          </w:p>
          <w:p w14:paraId="07B6A9D8" w14:textId="77777777" w:rsidR="002D0C52" w:rsidRDefault="002D0C52" w:rsidP="00B21F95">
            <w:pPr>
              <w:jc w:val="center"/>
              <w:rPr>
                <w:rFonts w:ascii="Palatino Linotype" w:hAnsi="Palatino Linotype" w:cs="Arial"/>
                <w:b/>
                <w:lang w:val="es-ES_tradnl"/>
              </w:rPr>
            </w:pPr>
          </w:p>
          <w:p w14:paraId="24E7D60B" w14:textId="77777777" w:rsidR="00545A1E" w:rsidRDefault="00545A1E" w:rsidP="00B21F95">
            <w:pPr>
              <w:jc w:val="center"/>
              <w:rPr>
                <w:rFonts w:ascii="Palatino Linotype" w:hAnsi="Palatino Linotype" w:cs="Arial"/>
                <w:b/>
                <w:lang w:val="es-ES_tradnl"/>
              </w:rPr>
            </w:pPr>
          </w:p>
          <w:p w14:paraId="4CFF0FDF" w14:textId="77777777" w:rsidR="008C419A" w:rsidRDefault="008C419A" w:rsidP="00B21F95">
            <w:pPr>
              <w:jc w:val="center"/>
              <w:rPr>
                <w:rFonts w:ascii="Palatino Linotype" w:hAnsi="Palatino Linotype" w:cs="Arial"/>
                <w:b/>
                <w:lang w:val="es-ES_tradnl"/>
              </w:rPr>
            </w:pPr>
          </w:p>
          <w:p w14:paraId="7010C928" w14:textId="77777777" w:rsidR="008C419A" w:rsidRDefault="008C419A" w:rsidP="00B21F95">
            <w:pPr>
              <w:jc w:val="center"/>
              <w:rPr>
                <w:rFonts w:ascii="Palatino Linotype" w:hAnsi="Palatino Linotype" w:cs="Arial"/>
                <w:b/>
                <w:lang w:val="es-ES_tradnl"/>
              </w:rPr>
            </w:pPr>
          </w:p>
          <w:p w14:paraId="4F01F9FE" w14:textId="77777777" w:rsidR="008C419A" w:rsidRDefault="008C419A" w:rsidP="00B21F95">
            <w:pPr>
              <w:jc w:val="center"/>
              <w:rPr>
                <w:rFonts w:ascii="Palatino Linotype" w:hAnsi="Palatino Linotype" w:cs="Arial"/>
                <w:b/>
                <w:lang w:val="es-ES_tradnl"/>
              </w:rPr>
            </w:pPr>
          </w:p>
          <w:p w14:paraId="19E065DC" w14:textId="77777777" w:rsidR="008C419A" w:rsidRDefault="008C419A" w:rsidP="00B21F95">
            <w:pPr>
              <w:jc w:val="center"/>
              <w:rPr>
                <w:rFonts w:ascii="Palatino Linotype" w:hAnsi="Palatino Linotype" w:cs="Arial"/>
                <w:b/>
                <w:lang w:val="es-ES_tradnl"/>
              </w:rPr>
            </w:pPr>
          </w:p>
          <w:p w14:paraId="50B06191" w14:textId="77777777" w:rsidR="008C419A" w:rsidRDefault="008C419A" w:rsidP="00B21F95">
            <w:pPr>
              <w:jc w:val="center"/>
              <w:rPr>
                <w:rFonts w:ascii="Palatino Linotype" w:hAnsi="Palatino Linotype" w:cs="Arial"/>
                <w:b/>
                <w:lang w:val="es-ES_tradnl"/>
              </w:rPr>
            </w:pPr>
          </w:p>
          <w:p w14:paraId="6D0B282E" w14:textId="77777777" w:rsidR="00545A1E" w:rsidRDefault="00545A1E" w:rsidP="00B21F95">
            <w:pPr>
              <w:jc w:val="center"/>
              <w:rPr>
                <w:rFonts w:ascii="Palatino Linotype" w:hAnsi="Palatino Linotype" w:cs="Arial"/>
                <w:b/>
                <w:lang w:val="es-ES_tradnl"/>
              </w:rPr>
            </w:pPr>
          </w:p>
          <w:p w14:paraId="059E7753" w14:textId="77777777" w:rsidR="002D0C52" w:rsidRPr="00F26BCD" w:rsidRDefault="002D0C52" w:rsidP="00B21F95">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14:paraId="2B5452F1" w14:textId="77777777" w:rsidR="002D0C52" w:rsidRPr="00F26BCD" w:rsidRDefault="002D0C52" w:rsidP="00B21F95">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14:paraId="31262F57" w14:textId="601151CA" w:rsidR="002D0C52" w:rsidRPr="00F26BCD" w:rsidRDefault="002D0C52" w:rsidP="00545A1E">
            <w:pPr>
              <w:jc w:val="center"/>
              <w:rPr>
                <w:rFonts w:ascii="Palatino Linotype" w:hAnsi="Palatino Linotype" w:cs="Arial"/>
                <w:lang w:val="es-ES_tradnl"/>
              </w:rPr>
            </w:pPr>
            <w:r w:rsidRPr="002247E6">
              <w:rPr>
                <w:rFonts w:ascii="Palatino Linotype" w:hAnsi="Palatino Linotype" w:cs="Arial"/>
                <w:b/>
                <w:color w:val="FFFFFF" w:themeColor="background1"/>
                <w:lang w:val="es-ES_tradnl"/>
              </w:rPr>
              <w:t>(RÚBRICA)</w:t>
            </w:r>
            <w:r w:rsidRPr="002247E6">
              <w:rPr>
                <w:rFonts w:ascii="Palatino Linotype" w:hAnsi="Palatino Linotype" w:cs="Arial"/>
                <w:color w:val="FFFFFF" w:themeColor="background1"/>
                <w:lang w:val="es-ES_tradnl"/>
              </w:rPr>
              <w:t xml:space="preserve"> </w:t>
            </w:r>
          </w:p>
        </w:tc>
      </w:tr>
    </w:tbl>
    <w:p w14:paraId="199BDDCE" w14:textId="77777777" w:rsidR="008C419A" w:rsidRDefault="008C419A" w:rsidP="002D0C52">
      <w:pPr>
        <w:jc w:val="both"/>
        <w:rPr>
          <w:rFonts w:ascii="Palatino Linotype" w:hAnsi="Palatino Linotype" w:cs="Arial"/>
          <w:sz w:val="22"/>
          <w:szCs w:val="22"/>
          <w:lang w:val="es-ES"/>
        </w:rPr>
      </w:pPr>
    </w:p>
    <w:p w14:paraId="0B98F16B" w14:textId="77777777" w:rsidR="008C419A" w:rsidRDefault="008C419A" w:rsidP="002D0C52">
      <w:pPr>
        <w:jc w:val="both"/>
        <w:rPr>
          <w:rFonts w:ascii="Palatino Linotype" w:hAnsi="Palatino Linotype" w:cs="Arial"/>
          <w:sz w:val="22"/>
          <w:szCs w:val="22"/>
          <w:lang w:val="es-ES"/>
        </w:rPr>
      </w:pPr>
    </w:p>
    <w:p w14:paraId="05725796" w14:textId="77777777" w:rsidR="008C419A" w:rsidRDefault="008C419A" w:rsidP="002D0C52">
      <w:pPr>
        <w:jc w:val="both"/>
        <w:rPr>
          <w:rFonts w:ascii="Palatino Linotype" w:hAnsi="Palatino Linotype" w:cs="Arial"/>
          <w:sz w:val="22"/>
          <w:szCs w:val="22"/>
          <w:lang w:val="es-ES"/>
        </w:rPr>
      </w:pPr>
    </w:p>
    <w:p w14:paraId="0E96D46F" w14:textId="77777777" w:rsidR="008C419A" w:rsidRDefault="008C419A" w:rsidP="002D0C52">
      <w:pPr>
        <w:jc w:val="both"/>
        <w:rPr>
          <w:rFonts w:ascii="Palatino Linotype" w:hAnsi="Palatino Linotype" w:cs="Arial"/>
          <w:sz w:val="22"/>
          <w:szCs w:val="22"/>
          <w:lang w:val="es-ES"/>
        </w:rPr>
      </w:pPr>
    </w:p>
    <w:p w14:paraId="4B606FFA" w14:textId="77777777" w:rsidR="008C419A" w:rsidRDefault="008C419A" w:rsidP="002D0C52">
      <w:pPr>
        <w:jc w:val="both"/>
        <w:rPr>
          <w:rFonts w:ascii="Palatino Linotype" w:hAnsi="Palatino Linotype" w:cs="Arial"/>
          <w:sz w:val="22"/>
          <w:szCs w:val="22"/>
          <w:lang w:val="es-ES"/>
        </w:rPr>
      </w:pPr>
    </w:p>
    <w:p w14:paraId="24E51994" w14:textId="7296B9D3" w:rsidR="002D0C52" w:rsidRDefault="002D0C52" w:rsidP="002D0C52">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545A1E">
        <w:rPr>
          <w:rFonts w:ascii="Palatino Linotype" w:hAnsi="Palatino Linotype" w:cs="Arial"/>
          <w:sz w:val="22"/>
          <w:szCs w:val="22"/>
          <w:lang w:val="es-ES"/>
        </w:rPr>
        <w:t xml:space="preserve"> </w:t>
      </w:r>
      <w:r w:rsidR="008C419A">
        <w:rPr>
          <w:rFonts w:ascii="Palatino Linotype" w:hAnsi="Palatino Linotype" w:cs="Arial"/>
          <w:sz w:val="22"/>
          <w:szCs w:val="22"/>
          <w:lang w:val="es-ES"/>
        </w:rPr>
        <w:t>siete</w:t>
      </w:r>
      <w:r>
        <w:rPr>
          <w:rFonts w:ascii="Palatino Linotype" w:hAnsi="Palatino Linotype" w:cs="Arial"/>
          <w:sz w:val="22"/>
          <w:szCs w:val="22"/>
          <w:lang w:val="es-ES"/>
        </w:rPr>
        <w:t xml:space="preserve"> de </w:t>
      </w:r>
      <w:r w:rsidR="008C419A">
        <w:rPr>
          <w:rFonts w:ascii="Palatino Linotype" w:hAnsi="Palatino Linotype" w:cs="Arial"/>
          <w:sz w:val="22"/>
          <w:szCs w:val="22"/>
          <w:lang w:val="es-ES"/>
        </w:rPr>
        <w:t xml:space="preserve">octubre </w:t>
      </w:r>
      <w:r>
        <w:rPr>
          <w:rFonts w:ascii="Palatino Linotype" w:hAnsi="Palatino Linotype" w:cs="Arial"/>
          <w:sz w:val="22"/>
          <w:szCs w:val="22"/>
          <w:lang w:val="es-ES"/>
        </w:rPr>
        <w:t>de dos mil veinte</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Pr>
          <w:rFonts w:ascii="Palatino Linotype" w:hAnsi="Palatino Linotype" w:cs="Arial"/>
          <w:sz w:val="22"/>
          <w:szCs w:val="22"/>
          <w:lang w:val="es-ES"/>
        </w:rPr>
        <w:t xml:space="preserve"> los </w:t>
      </w:r>
      <w:r w:rsidRPr="00D35540">
        <w:rPr>
          <w:rFonts w:ascii="Palatino Linotype" w:hAnsi="Palatino Linotype" w:cs="Arial"/>
          <w:sz w:val="22"/>
          <w:szCs w:val="22"/>
          <w:lang w:val="es-ES"/>
        </w:rPr>
        <w:t>recurso</w:t>
      </w:r>
      <w:r>
        <w:rPr>
          <w:rFonts w:ascii="Palatino Linotype" w:hAnsi="Palatino Linotype" w:cs="Arial"/>
          <w:sz w:val="22"/>
          <w:szCs w:val="22"/>
          <w:lang w:val="es-ES"/>
        </w:rPr>
        <w:t xml:space="preserve">s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8C419A">
        <w:rPr>
          <w:rFonts w:ascii="Palatino Linotype" w:hAnsi="Palatino Linotype" w:cs="Arial"/>
          <w:sz w:val="22"/>
          <w:szCs w:val="22"/>
          <w:lang w:val="es-ES"/>
        </w:rPr>
        <w:t>s 0332</w:t>
      </w:r>
      <w:r w:rsidR="00545A1E">
        <w:rPr>
          <w:rFonts w:ascii="Palatino Linotype" w:hAnsi="Palatino Linotype" w:cs="Arial"/>
          <w:sz w:val="22"/>
          <w:szCs w:val="22"/>
          <w:lang w:val="es-ES"/>
        </w:rPr>
        <w:t>7/INFOEM/IP/RR/2020</w:t>
      </w:r>
      <w:r>
        <w:rPr>
          <w:rFonts w:ascii="Palatino Linotype" w:hAnsi="Palatino Linotype" w:cs="Arial"/>
          <w:sz w:val="22"/>
          <w:szCs w:val="22"/>
          <w:lang w:val="es-ES"/>
        </w:rPr>
        <w:t xml:space="preserve"> y acumulado</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p>
    <w:p w14:paraId="041306A8" w14:textId="77777777" w:rsidR="002D0C52" w:rsidRDefault="002D0C52" w:rsidP="002D0C52">
      <w:pPr>
        <w:jc w:val="both"/>
        <w:rPr>
          <w:rFonts w:ascii="Palatino Linotype" w:hAnsi="Palatino Linotype" w:cs="Arial"/>
          <w:sz w:val="22"/>
          <w:szCs w:val="22"/>
          <w:lang w:val="es-ES"/>
        </w:rPr>
      </w:pPr>
    </w:p>
    <w:p w14:paraId="68F2FDDF" w14:textId="77777777" w:rsidR="002D0C52" w:rsidRPr="00867D3D" w:rsidRDefault="002D0C52" w:rsidP="002D0C52">
      <w:pPr>
        <w:jc w:val="both"/>
        <w:rPr>
          <w:rFonts w:ascii="Palatino Linotype" w:hAnsi="Palatino Linotype" w:cs="Arial"/>
          <w:sz w:val="22"/>
          <w:szCs w:val="22"/>
          <w:lang w:val="es-ES"/>
        </w:rPr>
      </w:pPr>
      <w:r>
        <w:rPr>
          <w:rFonts w:ascii="Palatino Linotype" w:hAnsi="Palatino Linotype" w:cs="Arial"/>
          <w:sz w:val="22"/>
          <w:szCs w:val="22"/>
          <w:lang w:val="es-ES"/>
        </w:rPr>
        <w:t>YSM</w:t>
      </w:r>
      <w:r w:rsidRPr="00D35540">
        <w:rPr>
          <w:rFonts w:ascii="Palatino Linotype" w:hAnsi="Palatino Linotype" w:cs="Arial"/>
          <w:sz w:val="22"/>
          <w:szCs w:val="22"/>
          <w:lang w:val="es-ES"/>
        </w:rPr>
        <w:t>/</w:t>
      </w:r>
      <w:r>
        <w:rPr>
          <w:rFonts w:ascii="Palatino Linotype" w:hAnsi="Palatino Linotype" w:cs="Arial"/>
          <w:sz w:val="22"/>
          <w:szCs w:val="22"/>
          <w:lang w:val="es-ES"/>
        </w:rPr>
        <w:t>IAHA</w:t>
      </w:r>
    </w:p>
    <w:sectPr w:rsidR="002D0C52" w:rsidRPr="00867D3D"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FFFC4" w14:textId="77777777" w:rsidR="00B221AD" w:rsidRDefault="00B221AD" w:rsidP="00C80F8C">
      <w:r>
        <w:separator/>
      </w:r>
    </w:p>
  </w:endnote>
  <w:endnote w:type="continuationSeparator" w:id="0">
    <w:p w14:paraId="27A68A10" w14:textId="77777777" w:rsidR="00B221AD" w:rsidRDefault="00B221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94BAD" w:rsidRPr="0010196A" w:rsidRDefault="00294BA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4144">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4144">
      <w:rPr>
        <w:rFonts w:ascii="Palatino Linotype" w:hAnsi="Palatino Linotype" w:cs="Arial"/>
        <w:bCs/>
        <w:noProof/>
        <w:sz w:val="22"/>
        <w:szCs w:val="22"/>
      </w:rPr>
      <w:t>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94BAD" w:rsidRPr="0010196A" w:rsidRDefault="00294BA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414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4144">
      <w:rPr>
        <w:rFonts w:ascii="Palatino Linotype" w:hAnsi="Palatino Linotype" w:cs="Arial"/>
        <w:bCs/>
        <w:noProof/>
        <w:sz w:val="22"/>
        <w:szCs w:val="22"/>
      </w:rPr>
      <w:t>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8407D" w14:textId="77777777" w:rsidR="00B221AD" w:rsidRDefault="00B221AD" w:rsidP="00C80F8C">
      <w:r>
        <w:separator/>
      </w:r>
    </w:p>
  </w:footnote>
  <w:footnote w:type="continuationSeparator" w:id="0">
    <w:p w14:paraId="5B318DCD" w14:textId="77777777" w:rsidR="00B221AD" w:rsidRDefault="00B221A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94BAD" w:rsidRDefault="00B221A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94BAD" w:rsidRPr="0010196A" w:rsidRDefault="00B221A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94BAD" w:rsidRPr="008F2CCC" w14:paraId="1F097D8A" w14:textId="77777777" w:rsidTr="00625FD4">
      <w:tc>
        <w:tcPr>
          <w:tcW w:w="3261" w:type="dxa"/>
          <w:vMerge w:val="restart"/>
        </w:tcPr>
        <w:p w14:paraId="1F780A0C" w14:textId="1EFF25F4" w:rsidR="00294BAD" w:rsidRPr="008F2CCC" w:rsidRDefault="00294BA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94BAD" w:rsidRPr="00664658" w:rsidRDefault="00294BA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22DAE7D" w:rsidR="00294BAD" w:rsidRPr="00664658" w:rsidRDefault="00294BAD" w:rsidP="00C34EFF">
          <w:pPr>
            <w:jc w:val="both"/>
            <w:rPr>
              <w:rFonts w:ascii="Palatino Linotype" w:hAnsi="Palatino Linotype"/>
              <w:b/>
              <w:sz w:val="22"/>
              <w:szCs w:val="22"/>
              <w:lang w:val="es-ES_tradnl"/>
            </w:rPr>
          </w:pPr>
          <w:r>
            <w:rPr>
              <w:rFonts w:ascii="Palatino Linotype" w:hAnsi="Palatino Linotype"/>
              <w:b/>
              <w:sz w:val="22"/>
              <w:szCs w:val="22"/>
              <w:lang w:val="es-ES_tradnl"/>
            </w:rPr>
            <w:t>03327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294BAD" w:rsidRPr="008F2CCC" w14:paraId="049677A3" w14:textId="77777777" w:rsidTr="00625FD4">
      <w:tc>
        <w:tcPr>
          <w:tcW w:w="3261" w:type="dxa"/>
          <w:vMerge/>
        </w:tcPr>
        <w:p w14:paraId="4A21EAC1" w14:textId="5C1F145E" w:rsidR="00294BAD" w:rsidRPr="008F2CCC" w:rsidRDefault="00294BAD" w:rsidP="00D41D47">
          <w:pPr>
            <w:rPr>
              <w:rFonts w:ascii="Palatino Linotype" w:hAnsi="Palatino Linotype"/>
              <w:b/>
              <w:sz w:val="22"/>
              <w:szCs w:val="22"/>
              <w:lang w:val="es-ES_tradnl"/>
            </w:rPr>
          </w:pPr>
        </w:p>
      </w:tc>
      <w:tc>
        <w:tcPr>
          <w:tcW w:w="2551" w:type="dxa"/>
          <w:shd w:val="clear" w:color="auto" w:fill="auto"/>
        </w:tcPr>
        <w:p w14:paraId="1237BCDE" w14:textId="77777777" w:rsidR="00294BAD" w:rsidRPr="00664658" w:rsidRDefault="00294BA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7C8017C" w:rsidR="00294BAD" w:rsidRPr="00D41D47" w:rsidRDefault="00294BAD" w:rsidP="00957D35">
          <w:pPr>
            <w:jc w:val="both"/>
            <w:rPr>
              <w:rFonts w:ascii="Palatino Linotype" w:hAnsi="Palatino Linotype"/>
              <w:b/>
              <w:sz w:val="22"/>
              <w:szCs w:val="22"/>
              <w:lang w:val="es-ES_tradnl"/>
            </w:rPr>
          </w:pPr>
          <w:r w:rsidRPr="00C5394D">
            <w:rPr>
              <w:rFonts w:ascii="Palatino Linotype" w:hAnsi="Palatino Linotype"/>
              <w:b/>
              <w:sz w:val="22"/>
              <w:szCs w:val="22"/>
              <w:lang w:val="es-ES_tradnl"/>
            </w:rPr>
            <w:t>Organismo Descentralizado de Agua Potable</w:t>
          </w:r>
          <w:r>
            <w:rPr>
              <w:rFonts w:ascii="Palatino Linotype" w:hAnsi="Palatino Linotype"/>
              <w:b/>
              <w:sz w:val="22"/>
              <w:szCs w:val="22"/>
              <w:lang w:val="es-ES_tradnl"/>
            </w:rPr>
            <w:t>,</w:t>
          </w:r>
          <w:r w:rsidRPr="00C5394D">
            <w:rPr>
              <w:rFonts w:ascii="Palatino Linotype" w:hAnsi="Palatino Linotype"/>
              <w:b/>
              <w:sz w:val="22"/>
              <w:szCs w:val="22"/>
              <w:lang w:val="es-ES_tradnl"/>
            </w:rPr>
            <w:t xml:space="preserve"> Alcantarillado y Saneamiento de Valle de Chalco Solidaridad</w:t>
          </w:r>
        </w:p>
      </w:tc>
    </w:tr>
    <w:tr w:rsidR="00294BAD" w:rsidRPr="008F2CCC" w14:paraId="72CD087D" w14:textId="77777777" w:rsidTr="00625FD4">
      <w:trPr>
        <w:trHeight w:val="228"/>
      </w:trPr>
      <w:tc>
        <w:tcPr>
          <w:tcW w:w="3261" w:type="dxa"/>
          <w:vMerge/>
        </w:tcPr>
        <w:p w14:paraId="1B78656F" w14:textId="01E6F6F6" w:rsidR="00294BAD" w:rsidRPr="008F2CCC" w:rsidRDefault="00294BAD" w:rsidP="00070856">
          <w:pPr>
            <w:rPr>
              <w:rFonts w:ascii="Palatino Linotype" w:hAnsi="Palatino Linotype"/>
              <w:b/>
              <w:sz w:val="22"/>
              <w:szCs w:val="22"/>
              <w:lang w:val="es-ES_tradnl"/>
            </w:rPr>
          </w:pPr>
        </w:p>
      </w:tc>
      <w:tc>
        <w:tcPr>
          <w:tcW w:w="2551" w:type="dxa"/>
          <w:shd w:val="clear" w:color="auto" w:fill="auto"/>
        </w:tcPr>
        <w:p w14:paraId="74D81628" w14:textId="77777777" w:rsidR="00294BAD" w:rsidRPr="00664658" w:rsidRDefault="00294BA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294BAD" w:rsidRPr="00664658" w:rsidRDefault="00294BA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294BAD" w:rsidRPr="0010196A" w:rsidRDefault="00294BA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94BAD" w:rsidRPr="0010196A" w:rsidRDefault="00B221A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94BAD" w:rsidRPr="008F2CCC" w14:paraId="6ABABA57" w14:textId="77777777" w:rsidTr="00905693">
      <w:tc>
        <w:tcPr>
          <w:tcW w:w="4253" w:type="dxa"/>
          <w:vMerge w:val="restart"/>
          <w:shd w:val="clear" w:color="auto" w:fill="auto"/>
        </w:tcPr>
        <w:p w14:paraId="6AA376CC" w14:textId="1234161B" w:rsidR="00294BAD" w:rsidRPr="008F2CCC" w:rsidRDefault="00294BA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94BAD" w:rsidRPr="008F2CCC" w:rsidRDefault="00294B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FE1AA20" w:rsidR="00294BAD" w:rsidRPr="008F2CCC" w:rsidRDefault="00294BAD" w:rsidP="00C5394D">
          <w:pPr>
            <w:jc w:val="both"/>
            <w:rPr>
              <w:rFonts w:ascii="Palatino Linotype" w:hAnsi="Palatino Linotype"/>
              <w:b/>
              <w:sz w:val="22"/>
              <w:szCs w:val="22"/>
              <w:lang w:val="es-ES_tradnl"/>
            </w:rPr>
          </w:pPr>
          <w:r>
            <w:rPr>
              <w:rFonts w:ascii="Palatino Linotype" w:hAnsi="Palatino Linotype"/>
              <w:b/>
              <w:sz w:val="22"/>
              <w:szCs w:val="22"/>
              <w:lang w:val="es-ES_tradnl"/>
            </w:rPr>
            <w:t>03327/INFOEM/IP/RR/2020 Y ACUMULADO</w:t>
          </w:r>
        </w:p>
      </w:tc>
    </w:tr>
    <w:tr w:rsidR="00294BAD" w:rsidRPr="008F2CCC" w14:paraId="3B45FB53" w14:textId="77777777" w:rsidTr="00905693">
      <w:tc>
        <w:tcPr>
          <w:tcW w:w="4253" w:type="dxa"/>
          <w:vMerge/>
          <w:shd w:val="clear" w:color="auto" w:fill="auto"/>
        </w:tcPr>
        <w:p w14:paraId="188B82EF" w14:textId="77777777" w:rsidR="00294BAD" w:rsidRPr="008F2CCC" w:rsidRDefault="00294BAD" w:rsidP="00A2780F">
          <w:pPr>
            <w:rPr>
              <w:rFonts w:ascii="Palatino Linotype" w:hAnsi="Palatino Linotype"/>
              <w:b/>
              <w:sz w:val="22"/>
              <w:szCs w:val="22"/>
              <w:lang w:val="es-ES_tradnl"/>
            </w:rPr>
          </w:pPr>
        </w:p>
      </w:tc>
      <w:tc>
        <w:tcPr>
          <w:tcW w:w="2552" w:type="dxa"/>
          <w:shd w:val="clear" w:color="auto" w:fill="auto"/>
        </w:tcPr>
        <w:p w14:paraId="3B2AD0CF" w14:textId="77777777" w:rsidR="00294BAD" w:rsidRPr="008F2CCC" w:rsidRDefault="00294BA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640F7F5" w:rsidR="00294BAD" w:rsidRPr="008F2CCC" w:rsidRDefault="006B7ECC" w:rsidP="006B7ECC">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294BAD">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294BAD">
            <w:rPr>
              <w:rFonts w:ascii="Palatino Linotype" w:hAnsi="Palatino Linotype"/>
              <w:b/>
              <w:sz w:val="22"/>
              <w:szCs w:val="22"/>
              <w:lang w:val="es-ES_tradnl"/>
            </w:rPr>
            <w:t xml:space="preserve"> X </w:t>
          </w:r>
        </w:p>
      </w:tc>
    </w:tr>
    <w:tr w:rsidR="00294BAD" w:rsidRPr="008F2CCC" w14:paraId="28A493EB" w14:textId="77777777" w:rsidTr="00905693">
      <w:trPr>
        <w:trHeight w:val="228"/>
      </w:trPr>
      <w:tc>
        <w:tcPr>
          <w:tcW w:w="4253" w:type="dxa"/>
          <w:vMerge/>
          <w:shd w:val="clear" w:color="auto" w:fill="auto"/>
        </w:tcPr>
        <w:p w14:paraId="06C77D31" w14:textId="77777777" w:rsidR="00294BAD" w:rsidRPr="008F2CCC" w:rsidRDefault="00294BAD" w:rsidP="00E37C88">
          <w:pPr>
            <w:rPr>
              <w:rFonts w:ascii="Palatino Linotype" w:hAnsi="Palatino Linotype"/>
              <w:b/>
              <w:sz w:val="22"/>
              <w:szCs w:val="22"/>
              <w:lang w:val="es-ES_tradnl"/>
            </w:rPr>
          </w:pPr>
        </w:p>
      </w:tc>
      <w:tc>
        <w:tcPr>
          <w:tcW w:w="2552" w:type="dxa"/>
          <w:shd w:val="clear" w:color="auto" w:fill="auto"/>
        </w:tcPr>
        <w:p w14:paraId="2E1A72B4" w14:textId="77777777" w:rsidR="00294BAD" w:rsidRPr="008F2CCC" w:rsidRDefault="00294B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E4E23B4" w:rsidR="00294BAD" w:rsidRPr="00DC41C8" w:rsidRDefault="00294BAD" w:rsidP="00840ECD">
          <w:pPr>
            <w:jc w:val="both"/>
            <w:rPr>
              <w:rFonts w:ascii="Palatino Linotype" w:hAnsi="Palatino Linotype"/>
              <w:b/>
              <w:sz w:val="22"/>
              <w:szCs w:val="22"/>
            </w:rPr>
          </w:pPr>
          <w:r w:rsidRPr="00C5394D">
            <w:rPr>
              <w:rFonts w:ascii="Palatino Linotype" w:hAnsi="Palatino Linotype"/>
              <w:b/>
              <w:sz w:val="22"/>
              <w:szCs w:val="22"/>
            </w:rPr>
            <w:t>Organismo Descentralizado de Agua Potable Alcantarillado y Saneamiento de Valle de Chalco Solidaridad</w:t>
          </w:r>
        </w:p>
      </w:tc>
    </w:tr>
    <w:tr w:rsidR="00294BAD" w:rsidRPr="008F2CCC" w14:paraId="0F114FF0" w14:textId="77777777" w:rsidTr="00905693">
      <w:tc>
        <w:tcPr>
          <w:tcW w:w="4253" w:type="dxa"/>
          <w:vMerge/>
          <w:shd w:val="clear" w:color="auto" w:fill="auto"/>
        </w:tcPr>
        <w:p w14:paraId="4CCB64BA" w14:textId="77777777" w:rsidR="00294BAD" w:rsidRPr="008F2CCC" w:rsidRDefault="00294BAD" w:rsidP="00A2780F">
          <w:pPr>
            <w:rPr>
              <w:rFonts w:ascii="Palatino Linotype" w:hAnsi="Palatino Linotype"/>
              <w:b/>
              <w:sz w:val="22"/>
              <w:szCs w:val="22"/>
              <w:lang w:val="es-ES_tradnl"/>
            </w:rPr>
          </w:pPr>
        </w:p>
      </w:tc>
      <w:tc>
        <w:tcPr>
          <w:tcW w:w="2552" w:type="dxa"/>
          <w:shd w:val="clear" w:color="auto" w:fill="auto"/>
        </w:tcPr>
        <w:p w14:paraId="31E422EA" w14:textId="77777777" w:rsidR="00294BAD" w:rsidRPr="008F2CCC" w:rsidRDefault="00294BA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294BAD" w:rsidRPr="008F2CCC" w:rsidRDefault="00294BA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294BAD" w:rsidRPr="0010196A" w:rsidRDefault="00294BA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A6100FA"/>
    <w:multiLevelType w:val="hybridMultilevel"/>
    <w:tmpl w:val="07721342"/>
    <w:lvl w:ilvl="0" w:tplc="9A46D65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776252"/>
    <w:multiLevelType w:val="hybridMultilevel"/>
    <w:tmpl w:val="2CF401DC"/>
    <w:lvl w:ilvl="0" w:tplc="9E80079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D60510"/>
    <w:multiLevelType w:val="hybridMultilevel"/>
    <w:tmpl w:val="1A604EFC"/>
    <w:lvl w:ilvl="0" w:tplc="B1B4BF10">
      <w:start w:val="1"/>
      <w:numFmt w:val="ordinalText"/>
      <w:lvlText w:val="%1."/>
      <w:lvlJc w:val="left"/>
      <w:pPr>
        <w:ind w:left="720" w:hanging="360"/>
      </w:pPr>
      <w:rPr>
        <w:rFonts w:ascii="Palatino Linotype" w:hAnsi="Palatino Linotype"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1"/>
  </w:num>
  <w:num w:numId="6">
    <w:abstractNumId w:val="13"/>
  </w:num>
  <w:num w:numId="7">
    <w:abstractNumId w:val="3"/>
  </w:num>
  <w:num w:numId="8">
    <w:abstractNumId w:val="0"/>
  </w:num>
  <w:num w:numId="9">
    <w:abstractNumId w:val="5"/>
  </w:num>
  <w:num w:numId="10">
    <w:abstractNumId w:val="10"/>
  </w:num>
  <w:num w:numId="11">
    <w:abstractNumId w:val="8"/>
  </w:num>
  <w:num w:numId="12">
    <w:abstractNumId w:val="1"/>
  </w:num>
  <w:num w:numId="13">
    <w:abstractNumId w:val="2"/>
  </w:num>
  <w:num w:numId="14">
    <w:abstractNumId w:val="9"/>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34A"/>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0B41"/>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CA0"/>
    <w:rsid w:val="000A4E74"/>
    <w:rsid w:val="000A52A9"/>
    <w:rsid w:val="000A5939"/>
    <w:rsid w:val="000A59AB"/>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7FF"/>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58"/>
    <w:rsid w:val="0013457A"/>
    <w:rsid w:val="00135211"/>
    <w:rsid w:val="001354B7"/>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87B"/>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7E6"/>
    <w:rsid w:val="002248D9"/>
    <w:rsid w:val="00224F53"/>
    <w:rsid w:val="0022532E"/>
    <w:rsid w:val="002255E0"/>
    <w:rsid w:val="00225A03"/>
    <w:rsid w:val="00226145"/>
    <w:rsid w:val="00226CD8"/>
    <w:rsid w:val="00226CFC"/>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37911"/>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AD"/>
    <w:rsid w:val="00294BD2"/>
    <w:rsid w:val="00294EE7"/>
    <w:rsid w:val="00296F09"/>
    <w:rsid w:val="00297165"/>
    <w:rsid w:val="00297453"/>
    <w:rsid w:val="00297A56"/>
    <w:rsid w:val="002A0A30"/>
    <w:rsid w:val="002A0D34"/>
    <w:rsid w:val="002A0DD8"/>
    <w:rsid w:val="002A1156"/>
    <w:rsid w:val="002A1248"/>
    <w:rsid w:val="002A1348"/>
    <w:rsid w:val="002A157A"/>
    <w:rsid w:val="002A16E7"/>
    <w:rsid w:val="002A2814"/>
    <w:rsid w:val="002A3240"/>
    <w:rsid w:val="002A3253"/>
    <w:rsid w:val="002A3ABB"/>
    <w:rsid w:val="002A3B29"/>
    <w:rsid w:val="002A40A0"/>
    <w:rsid w:val="002A462C"/>
    <w:rsid w:val="002A4C2B"/>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0C52"/>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8DC"/>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0E1"/>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4E0"/>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2FA6"/>
    <w:rsid w:val="003E349B"/>
    <w:rsid w:val="003E3832"/>
    <w:rsid w:val="003E3AFA"/>
    <w:rsid w:val="003E446F"/>
    <w:rsid w:val="003E4810"/>
    <w:rsid w:val="003E6C51"/>
    <w:rsid w:val="003E728E"/>
    <w:rsid w:val="003E77DB"/>
    <w:rsid w:val="003E7BF9"/>
    <w:rsid w:val="003E7D00"/>
    <w:rsid w:val="003F012C"/>
    <w:rsid w:val="003F018F"/>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E5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36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38E"/>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F1D"/>
    <w:rsid w:val="004B2086"/>
    <w:rsid w:val="004B2305"/>
    <w:rsid w:val="004B2C2F"/>
    <w:rsid w:val="004B2E59"/>
    <w:rsid w:val="004B3947"/>
    <w:rsid w:val="004B3B51"/>
    <w:rsid w:val="004B3DAC"/>
    <w:rsid w:val="004B4CB8"/>
    <w:rsid w:val="004B4FB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2BE"/>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15A7"/>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92A"/>
    <w:rsid w:val="00521CC2"/>
    <w:rsid w:val="0052232E"/>
    <w:rsid w:val="00522397"/>
    <w:rsid w:val="00522A1D"/>
    <w:rsid w:val="00523636"/>
    <w:rsid w:val="0052391C"/>
    <w:rsid w:val="005251DD"/>
    <w:rsid w:val="00525242"/>
    <w:rsid w:val="005252E4"/>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8B"/>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1E"/>
    <w:rsid w:val="00545A2E"/>
    <w:rsid w:val="005465AB"/>
    <w:rsid w:val="00546C2E"/>
    <w:rsid w:val="0054716E"/>
    <w:rsid w:val="0054754C"/>
    <w:rsid w:val="00547BC3"/>
    <w:rsid w:val="00547D0B"/>
    <w:rsid w:val="0055089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106"/>
    <w:rsid w:val="00571503"/>
    <w:rsid w:val="00571728"/>
    <w:rsid w:val="00571B8B"/>
    <w:rsid w:val="00571E5C"/>
    <w:rsid w:val="005721BD"/>
    <w:rsid w:val="005722C2"/>
    <w:rsid w:val="00572D72"/>
    <w:rsid w:val="0057305F"/>
    <w:rsid w:val="00573FB8"/>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19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302"/>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70E"/>
    <w:rsid w:val="006138A9"/>
    <w:rsid w:val="0061394B"/>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2A5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3AE"/>
    <w:rsid w:val="006B5DAA"/>
    <w:rsid w:val="006B5EC8"/>
    <w:rsid w:val="006B6680"/>
    <w:rsid w:val="006B6852"/>
    <w:rsid w:val="006B689F"/>
    <w:rsid w:val="006B77AD"/>
    <w:rsid w:val="006B7ECC"/>
    <w:rsid w:val="006C140F"/>
    <w:rsid w:val="006C19E6"/>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027"/>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6B1"/>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0A9"/>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641"/>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4DD"/>
    <w:rsid w:val="007B6A1B"/>
    <w:rsid w:val="007B6A47"/>
    <w:rsid w:val="007B6AD8"/>
    <w:rsid w:val="007B6FEA"/>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16A"/>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C0E"/>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495"/>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79"/>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A47"/>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CBD"/>
    <w:rsid w:val="008765F6"/>
    <w:rsid w:val="00876B6F"/>
    <w:rsid w:val="00876E10"/>
    <w:rsid w:val="00876E5C"/>
    <w:rsid w:val="00877DA5"/>
    <w:rsid w:val="00877F14"/>
    <w:rsid w:val="00880852"/>
    <w:rsid w:val="00880DF8"/>
    <w:rsid w:val="00881598"/>
    <w:rsid w:val="00881A74"/>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E3A"/>
    <w:rsid w:val="008B63C9"/>
    <w:rsid w:val="008B6925"/>
    <w:rsid w:val="008B700A"/>
    <w:rsid w:val="008B71B5"/>
    <w:rsid w:val="008B7526"/>
    <w:rsid w:val="008C01A1"/>
    <w:rsid w:val="008C0539"/>
    <w:rsid w:val="008C1343"/>
    <w:rsid w:val="008C201B"/>
    <w:rsid w:val="008C2DDE"/>
    <w:rsid w:val="008C35C0"/>
    <w:rsid w:val="008C3786"/>
    <w:rsid w:val="008C3913"/>
    <w:rsid w:val="008C3ECF"/>
    <w:rsid w:val="008C3FBC"/>
    <w:rsid w:val="008C3FD5"/>
    <w:rsid w:val="008C3FDA"/>
    <w:rsid w:val="008C419A"/>
    <w:rsid w:val="008C41C7"/>
    <w:rsid w:val="008C41D1"/>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8F7ED2"/>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B4F"/>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807"/>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84C"/>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C29"/>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0D3"/>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D32"/>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102"/>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6F8"/>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0E83"/>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1F95"/>
    <w:rsid w:val="00B221A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486"/>
    <w:rsid w:val="00B37745"/>
    <w:rsid w:val="00B403B0"/>
    <w:rsid w:val="00B40B8E"/>
    <w:rsid w:val="00B40B99"/>
    <w:rsid w:val="00B40DC7"/>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00B"/>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A2E"/>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94D"/>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87D"/>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32"/>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51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A1B"/>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DD7"/>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E59"/>
    <w:rsid w:val="00D8682D"/>
    <w:rsid w:val="00D86DB5"/>
    <w:rsid w:val="00D87A8E"/>
    <w:rsid w:val="00D9016A"/>
    <w:rsid w:val="00D90F34"/>
    <w:rsid w:val="00D91286"/>
    <w:rsid w:val="00D91438"/>
    <w:rsid w:val="00D9186C"/>
    <w:rsid w:val="00D91D3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6C0"/>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FFD"/>
    <w:rsid w:val="00E7586C"/>
    <w:rsid w:val="00E763D4"/>
    <w:rsid w:val="00E76B3A"/>
    <w:rsid w:val="00E76BC6"/>
    <w:rsid w:val="00E80488"/>
    <w:rsid w:val="00E804DA"/>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B94"/>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231"/>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890"/>
    <w:rsid w:val="00F31AAA"/>
    <w:rsid w:val="00F31E00"/>
    <w:rsid w:val="00F3224B"/>
    <w:rsid w:val="00F32A4F"/>
    <w:rsid w:val="00F32AA4"/>
    <w:rsid w:val="00F32B2F"/>
    <w:rsid w:val="00F333A1"/>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06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9795A"/>
    <w:rsid w:val="00FA041E"/>
    <w:rsid w:val="00FA0690"/>
    <w:rsid w:val="00FA0A6C"/>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B7F99"/>
    <w:rsid w:val="00FC013D"/>
    <w:rsid w:val="00FC09B1"/>
    <w:rsid w:val="00FC0D3F"/>
    <w:rsid w:val="00FC0D78"/>
    <w:rsid w:val="00FC157F"/>
    <w:rsid w:val="00FC1687"/>
    <w:rsid w:val="00FC2361"/>
    <w:rsid w:val="00FC28DB"/>
    <w:rsid w:val="00FC3263"/>
    <w:rsid w:val="00FC4144"/>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586F580B-0D1E-4A04-B059-90A4821B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D0C52"/>
  </w:style>
  <w:style w:type="numbering" w:customStyle="1" w:styleId="Sinlista11">
    <w:name w:val="Sin lista11"/>
    <w:next w:val="Sinlista"/>
    <w:uiPriority w:val="99"/>
    <w:semiHidden/>
    <w:unhideWhenUsed/>
    <w:rsid w:val="002D0C52"/>
  </w:style>
  <w:style w:type="table" w:customStyle="1" w:styleId="Tablaconcuadrcula11">
    <w:name w:val="Tabla con cuadrícula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2D0C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D0C52"/>
    <w:rPr>
      <w:rFonts w:ascii="Times New Roman" w:eastAsia="Times New Roman" w:hAnsi="Times New Roman" w:cs="Times New Roman"/>
      <w:sz w:val="16"/>
      <w:szCs w:val="16"/>
      <w:lang w:val="es-MX"/>
    </w:rPr>
  </w:style>
  <w:style w:type="paragraph" w:customStyle="1" w:styleId="xmsonormal">
    <w:name w:val="x_msonormal"/>
    <w:basedOn w:val="Normal"/>
    <w:rsid w:val="002D0C52"/>
    <w:pPr>
      <w:spacing w:before="100" w:beforeAutospacing="1" w:after="100" w:afterAutospacing="1"/>
    </w:pPr>
    <w:rPr>
      <w:lang w:eastAsia="es-MX"/>
    </w:rPr>
  </w:style>
  <w:style w:type="numbering" w:customStyle="1" w:styleId="Sinlista2">
    <w:name w:val="Sin lista2"/>
    <w:next w:val="Sinlista"/>
    <w:uiPriority w:val="99"/>
    <w:semiHidden/>
    <w:unhideWhenUsed/>
    <w:rsid w:val="002D0C52"/>
  </w:style>
  <w:style w:type="numbering" w:customStyle="1" w:styleId="Sinlista3">
    <w:name w:val="Sin lista3"/>
    <w:next w:val="Sinlista"/>
    <w:uiPriority w:val="99"/>
    <w:semiHidden/>
    <w:unhideWhenUsed/>
    <w:rsid w:val="002D0C52"/>
  </w:style>
  <w:style w:type="table" w:customStyle="1" w:styleId="Tablaconcuadrcula3">
    <w:name w:val="Tabla con cuadrícula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D0C52"/>
  </w:style>
  <w:style w:type="table" w:customStyle="1" w:styleId="Tablaconcuadrcula4">
    <w:name w:val="Tabla con cuadrícula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2D0C52"/>
  </w:style>
  <w:style w:type="numbering" w:customStyle="1" w:styleId="Sinlista5">
    <w:name w:val="Sin lista5"/>
    <w:next w:val="Sinlista"/>
    <w:uiPriority w:val="99"/>
    <w:semiHidden/>
    <w:unhideWhenUsed/>
    <w:rsid w:val="002D0C52"/>
  </w:style>
  <w:style w:type="table" w:customStyle="1" w:styleId="Tablaconcuadrcula5">
    <w:name w:val="Tabla con cuadrícula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D0C52"/>
  </w:style>
  <w:style w:type="table" w:customStyle="1" w:styleId="Tablaconcuadrcula21">
    <w:name w:val="Tabla con cuadrícula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D0C52"/>
  </w:style>
  <w:style w:type="table" w:customStyle="1" w:styleId="Tablaconcuadrcula111">
    <w:name w:val="Tabla con cuadrícula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D0C52"/>
  </w:style>
  <w:style w:type="numbering" w:customStyle="1" w:styleId="Sinlista31">
    <w:name w:val="Sin lista31"/>
    <w:next w:val="Sinlista"/>
    <w:uiPriority w:val="99"/>
    <w:semiHidden/>
    <w:unhideWhenUsed/>
    <w:rsid w:val="002D0C52"/>
  </w:style>
  <w:style w:type="table" w:customStyle="1" w:styleId="Tablaconcuadrcula31">
    <w:name w:val="Tabla con cuadrícula3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D0C52"/>
  </w:style>
  <w:style w:type="table" w:customStyle="1" w:styleId="Tablaconcuadrcula41">
    <w:name w:val="Tabla con cuadrícula4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2D0C52"/>
  </w:style>
  <w:style w:type="numbering" w:customStyle="1" w:styleId="Estiloimportado11">
    <w:name w:val="Estilo importado 11"/>
    <w:rsid w:val="002D0C52"/>
  </w:style>
  <w:style w:type="numbering" w:customStyle="1" w:styleId="Sinlista1111">
    <w:name w:val="Sin lista1111"/>
    <w:next w:val="Sinlista"/>
    <w:uiPriority w:val="99"/>
    <w:semiHidden/>
    <w:unhideWhenUsed/>
    <w:rsid w:val="002D0C52"/>
  </w:style>
  <w:style w:type="numbering" w:customStyle="1" w:styleId="Sinlista6">
    <w:name w:val="Sin lista6"/>
    <w:next w:val="Sinlista"/>
    <w:uiPriority w:val="99"/>
    <w:semiHidden/>
    <w:unhideWhenUsed/>
    <w:rsid w:val="002D0C52"/>
  </w:style>
  <w:style w:type="table" w:customStyle="1" w:styleId="Tablaconcuadrcula6">
    <w:name w:val="Tabla con cuadrícula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2D0C52"/>
  </w:style>
  <w:style w:type="table" w:customStyle="1" w:styleId="Tablaconcuadrcula7">
    <w:name w:val="Tabla con cuadrícula7"/>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D0C52"/>
  </w:style>
  <w:style w:type="table" w:customStyle="1" w:styleId="Tablaconcuadrcula13">
    <w:name w:val="Tabla con cuadrícula13"/>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2D0C52"/>
  </w:style>
  <w:style w:type="table" w:customStyle="1" w:styleId="Tablaconcuadrcula22">
    <w:name w:val="Tabla con cuadrícula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2D0C52"/>
  </w:style>
  <w:style w:type="table" w:customStyle="1" w:styleId="Tablaconcuadrcula32">
    <w:name w:val="Tabla con cuadrícula3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D0C52"/>
  </w:style>
  <w:style w:type="table" w:customStyle="1" w:styleId="Tablaconcuadrcula42">
    <w:name w:val="Tabla con cuadrícula4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D0C52"/>
  </w:style>
  <w:style w:type="table" w:customStyle="1" w:styleId="Tablaconcuadrcula51">
    <w:name w:val="Tabla con cuadrícula5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2D0C52"/>
  </w:style>
  <w:style w:type="table" w:customStyle="1" w:styleId="Tablaconcuadrcula61">
    <w:name w:val="Tabla con cuadrícula6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2D0C52"/>
    <w:pPr>
      <w:numPr>
        <w:numId w:val="7"/>
      </w:numPr>
    </w:pPr>
  </w:style>
  <w:style w:type="numbering" w:customStyle="1" w:styleId="Estiloimportado12">
    <w:name w:val="Estilo importado 12"/>
    <w:rsid w:val="002D0C52"/>
    <w:pPr>
      <w:numPr>
        <w:numId w:val="8"/>
      </w:numPr>
    </w:pPr>
  </w:style>
  <w:style w:type="table" w:customStyle="1" w:styleId="Tablaconcuadrcula121">
    <w:name w:val="Tabla con cuadrícula12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2D0C52"/>
  </w:style>
  <w:style w:type="table" w:customStyle="1" w:styleId="Tablaconcuadrcula211">
    <w:name w:val="Tabla con cuadrícula2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2D0C52"/>
  </w:style>
  <w:style w:type="table" w:customStyle="1" w:styleId="Tablaconcuadrcula1111">
    <w:name w:val="Tabla con cuadrícula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D0C52"/>
  </w:style>
  <w:style w:type="numbering" w:customStyle="1" w:styleId="Sinlista311">
    <w:name w:val="Sin lista311"/>
    <w:next w:val="Sinlista"/>
    <w:uiPriority w:val="99"/>
    <w:semiHidden/>
    <w:unhideWhenUsed/>
    <w:rsid w:val="002D0C52"/>
  </w:style>
  <w:style w:type="table" w:customStyle="1" w:styleId="Tablaconcuadrcula311">
    <w:name w:val="Tabla con cuadrícula3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D0C52"/>
  </w:style>
  <w:style w:type="table" w:customStyle="1" w:styleId="Tablaconcuadrcula411">
    <w:name w:val="Tabla con cuadrícula4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D0C52"/>
  </w:style>
  <w:style w:type="numbering" w:customStyle="1" w:styleId="Sinlista121">
    <w:name w:val="Sin lista121"/>
    <w:next w:val="Sinlista"/>
    <w:uiPriority w:val="99"/>
    <w:semiHidden/>
    <w:unhideWhenUsed/>
    <w:rsid w:val="002D0C52"/>
  </w:style>
  <w:style w:type="numbering" w:customStyle="1" w:styleId="Sinlista11111">
    <w:name w:val="Sin lista11111"/>
    <w:next w:val="Sinlista"/>
    <w:uiPriority w:val="99"/>
    <w:semiHidden/>
    <w:unhideWhenUsed/>
    <w:rsid w:val="002D0C52"/>
  </w:style>
  <w:style w:type="numbering" w:customStyle="1" w:styleId="Sinlista2111">
    <w:name w:val="Sin lista2111"/>
    <w:next w:val="Sinlista"/>
    <w:uiPriority w:val="99"/>
    <w:semiHidden/>
    <w:unhideWhenUsed/>
    <w:rsid w:val="002D0C52"/>
  </w:style>
  <w:style w:type="numbering" w:customStyle="1" w:styleId="Sinlista3111">
    <w:name w:val="Sin lista3111"/>
    <w:next w:val="Sinlista"/>
    <w:uiPriority w:val="99"/>
    <w:semiHidden/>
    <w:unhideWhenUsed/>
    <w:rsid w:val="002D0C52"/>
  </w:style>
  <w:style w:type="numbering" w:customStyle="1" w:styleId="Sinlista4111">
    <w:name w:val="Sin lista4111"/>
    <w:next w:val="Sinlista"/>
    <w:uiPriority w:val="99"/>
    <w:semiHidden/>
    <w:unhideWhenUsed/>
    <w:rsid w:val="002D0C52"/>
  </w:style>
  <w:style w:type="numbering" w:customStyle="1" w:styleId="Sinlista71">
    <w:name w:val="Sin lista71"/>
    <w:next w:val="Sinlista"/>
    <w:uiPriority w:val="99"/>
    <w:semiHidden/>
    <w:unhideWhenUsed/>
    <w:rsid w:val="002D0C52"/>
  </w:style>
  <w:style w:type="table" w:customStyle="1" w:styleId="Tablaconcuadrcula8">
    <w:name w:val="Tabla con cuadrícula8"/>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2D0C52"/>
  </w:style>
  <w:style w:type="numbering" w:customStyle="1" w:styleId="Estiloimportado111">
    <w:name w:val="Estilo importado 111"/>
    <w:rsid w:val="002D0C52"/>
  </w:style>
  <w:style w:type="numbering" w:customStyle="1" w:styleId="Sinlista131">
    <w:name w:val="Sin lista131"/>
    <w:next w:val="Sinlista"/>
    <w:uiPriority w:val="99"/>
    <w:semiHidden/>
    <w:unhideWhenUsed/>
    <w:rsid w:val="002D0C52"/>
  </w:style>
  <w:style w:type="numbering" w:customStyle="1" w:styleId="Sinlista1121">
    <w:name w:val="Sin lista1121"/>
    <w:next w:val="Sinlista"/>
    <w:uiPriority w:val="99"/>
    <w:semiHidden/>
    <w:unhideWhenUsed/>
    <w:rsid w:val="002D0C52"/>
  </w:style>
  <w:style w:type="table" w:customStyle="1" w:styleId="Tablaconcuadrcula1121">
    <w:name w:val="Tabla con cuadrícula11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2D0C52"/>
  </w:style>
  <w:style w:type="numbering" w:customStyle="1" w:styleId="Sinlista321">
    <w:name w:val="Sin lista321"/>
    <w:next w:val="Sinlista"/>
    <w:uiPriority w:val="99"/>
    <w:semiHidden/>
    <w:unhideWhenUsed/>
    <w:rsid w:val="002D0C52"/>
  </w:style>
  <w:style w:type="numbering" w:customStyle="1" w:styleId="Sinlista421">
    <w:name w:val="Sin lista421"/>
    <w:next w:val="Sinlista"/>
    <w:uiPriority w:val="99"/>
    <w:semiHidden/>
    <w:unhideWhenUsed/>
    <w:rsid w:val="002D0C52"/>
  </w:style>
  <w:style w:type="numbering" w:customStyle="1" w:styleId="Estiloimportado23">
    <w:name w:val="Estilo importado 23"/>
    <w:rsid w:val="002D0C52"/>
  </w:style>
  <w:style w:type="numbering" w:customStyle="1" w:styleId="Estiloimportado13">
    <w:name w:val="Estilo importado 13"/>
    <w:rsid w:val="002D0C52"/>
  </w:style>
  <w:style w:type="numbering" w:customStyle="1" w:styleId="Estiloimportado212">
    <w:name w:val="Estilo importado 212"/>
    <w:rsid w:val="002D0C52"/>
    <w:pPr>
      <w:numPr>
        <w:numId w:val="9"/>
      </w:numPr>
    </w:pPr>
  </w:style>
  <w:style w:type="numbering" w:customStyle="1" w:styleId="Estiloimportado112">
    <w:name w:val="Estilo importado 112"/>
    <w:rsid w:val="002D0C52"/>
    <w:pPr>
      <w:numPr>
        <w:numId w:val="10"/>
      </w:numPr>
    </w:pPr>
  </w:style>
  <w:style w:type="table" w:customStyle="1" w:styleId="Tablaconcuadrcula1122">
    <w:name w:val="Tabla con cuadrícula11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0C52"/>
  </w:style>
  <w:style w:type="table" w:customStyle="1" w:styleId="Tablaconcuadrcula9">
    <w:name w:val="Tabla con cuadrícula9"/>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0C52"/>
  </w:style>
  <w:style w:type="table" w:customStyle="1" w:styleId="Tablaconcuadrcula14">
    <w:name w:val="Tabla con cuadrícula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0C52"/>
  </w:style>
  <w:style w:type="table" w:customStyle="1" w:styleId="Tablaconcuadrcula23">
    <w:name w:val="Tabla con cuadrícula2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0C52"/>
  </w:style>
  <w:style w:type="table" w:customStyle="1" w:styleId="Tablaconcuadrcula33">
    <w:name w:val="Tabla con cuadrícula3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0C52"/>
  </w:style>
  <w:style w:type="table" w:customStyle="1" w:styleId="Tablaconcuadrcula43">
    <w:name w:val="Tabla con cuadrícula4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0C52"/>
  </w:style>
  <w:style w:type="table" w:customStyle="1" w:styleId="Tablaconcuadrcula52">
    <w:name w:val="Tabla con cuadrícula5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0C52"/>
  </w:style>
  <w:style w:type="table" w:customStyle="1" w:styleId="Tablaconcuadrcula62">
    <w:name w:val="Tabla con cuadrícula6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0C52"/>
    <w:pPr>
      <w:numPr>
        <w:numId w:val="11"/>
      </w:numPr>
    </w:pPr>
  </w:style>
  <w:style w:type="numbering" w:customStyle="1" w:styleId="Estiloimportado14">
    <w:name w:val="Estilo importado 14"/>
    <w:rsid w:val="002D0C52"/>
    <w:pPr>
      <w:numPr>
        <w:numId w:val="12"/>
      </w:numPr>
    </w:pPr>
  </w:style>
  <w:style w:type="table" w:customStyle="1" w:styleId="Tablaconcuadrcula122">
    <w:name w:val="Tabla con cuadrícula122"/>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0C52"/>
  </w:style>
  <w:style w:type="table" w:customStyle="1" w:styleId="Tablaconcuadrcula212">
    <w:name w:val="Tabla con cuadrícula2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0C52"/>
  </w:style>
  <w:style w:type="table" w:customStyle="1" w:styleId="Tablaconcuadrcula1112">
    <w:name w:val="Tabla con cuadrícula11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0C52"/>
  </w:style>
  <w:style w:type="numbering" w:customStyle="1" w:styleId="Sinlista312">
    <w:name w:val="Sin lista312"/>
    <w:next w:val="Sinlista"/>
    <w:uiPriority w:val="99"/>
    <w:semiHidden/>
    <w:unhideWhenUsed/>
    <w:rsid w:val="002D0C52"/>
  </w:style>
  <w:style w:type="table" w:customStyle="1" w:styleId="Tablaconcuadrcula312">
    <w:name w:val="Tabla con cuadrícula3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0C52"/>
  </w:style>
  <w:style w:type="table" w:customStyle="1" w:styleId="Tablaconcuadrcula412">
    <w:name w:val="Tabla con cuadrícula4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0C52"/>
  </w:style>
  <w:style w:type="table" w:customStyle="1" w:styleId="Tablaconcuadrcula511">
    <w:name w:val="Tabla con cuadrícula5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0C52"/>
  </w:style>
  <w:style w:type="numbering" w:customStyle="1" w:styleId="Sinlista11112">
    <w:name w:val="Sin lista11112"/>
    <w:next w:val="Sinlista"/>
    <w:uiPriority w:val="99"/>
    <w:semiHidden/>
    <w:unhideWhenUsed/>
    <w:rsid w:val="002D0C52"/>
  </w:style>
  <w:style w:type="numbering" w:customStyle="1" w:styleId="Sinlista2112">
    <w:name w:val="Sin lista2112"/>
    <w:next w:val="Sinlista"/>
    <w:uiPriority w:val="99"/>
    <w:semiHidden/>
    <w:unhideWhenUsed/>
    <w:rsid w:val="002D0C52"/>
  </w:style>
  <w:style w:type="numbering" w:customStyle="1" w:styleId="Sinlista3112">
    <w:name w:val="Sin lista3112"/>
    <w:next w:val="Sinlista"/>
    <w:uiPriority w:val="99"/>
    <w:semiHidden/>
    <w:unhideWhenUsed/>
    <w:rsid w:val="002D0C52"/>
  </w:style>
  <w:style w:type="numbering" w:customStyle="1" w:styleId="Sinlista4112">
    <w:name w:val="Sin lista4112"/>
    <w:next w:val="Sinlista"/>
    <w:uiPriority w:val="99"/>
    <w:semiHidden/>
    <w:unhideWhenUsed/>
    <w:rsid w:val="002D0C52"/>
  </w:style>
  <w:style w:type="numbering" w:customStyle="1" w:styleId="Sinlista72">
    <w:name w:val="Sin lista72"/>
    <w:next w:val="Sinlista"/>
    <w:uiPriority w:val="99"/>
    <w:semiHidden/>
    <w:unhideWhenUsed/>
    <w:rsid w:val="002D0C52"/>
  </w:style>
  <w:style w:type="table" w:customStyle="1" w:styleId="Tablaconcuadrcula81">
    <w:name w:val="Tabla con cuadrícula8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0C52"/>
  </w:style>
  <w:style w:type="numbering" w:customStyle="1" w:styleId="Estiloimportado113">
    <w:name w:val="Estilo importado 113"/>
    <w:rsid w:val="002D0C52"/>
  </w:style>
  <w:style w:type="table" w:customStyle="1" w:styleId="Tablaconcuadrcula131">
    <w:name w:val="Tabla con cuadrícula13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0C52"/>
  </w:style>
  <w:style w:type="table" w:customStyle="1" w:styleId="Tablaconcuadrcula221">
    <w:name w:val="Tabla con cuadrícula2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0C52"/>
  </w:style>
  <w:style w:type="table" w:customStyle="1" w:styleId="Tablaconcuadrcula1123">
    <w:name w:val="Tabla con cuadrícula112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0C52"/>
  </w:style>
  <w:style w:type="numbering" w:customStyle="1" w:styleId="Sinlista322">
    <w:name w:val="Sin lista322"/>
    <w:next w:val="Sinlista"/>
    <w:uiPriority w:val="99"/>
    <w:semiHidden/>
    <w:unhideWhenUsed/>
    <w:rsid w:val="002D0C52"/>
  </w:style>
  <w:style w:type="table" w:customStyle="1" w:styleId="Tablaconcuadrcula321">
    <w:name w:val="Tabla con cuadrícula3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0C52"/>
  </w:style>
  <w:style w:type="table" w:customStyle="1" w:styleId="Tablaconcuadrcula421">
    <w:name w:val="Tabla con cuadrícula4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D0C52"/>
  </w:style>
  <w:style w:type="table" w:customStyle="1" w:styleId="Tablaconcuadrcula10">
    <w:name w:val="Tabla con cuadrícula10"/>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2D0C52"/>
  </w:style>
  <w:style w:type="table" w:customStyle="1" w:styleId="Tablaconcuadrcula24">
    <w:name w:val="Tabla con cuadrícula2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2D0C52"/>
  </w:style>
  <w:style w:type="table" w:customStyle="1" w:styleId="Tablaconcuadrcula116">
    <w:name w:val="Tabla con cuadrícula11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D0C52"/>
  </w:style>
  <w:style w:type="numbering" w:customStyle="1" w:styleId="Sinlista34">
    <w:name w:val="Sin lista34"/>
    <w:next w:val="Sinlista"/>
    <w:uiPriority w:val="99"/>
    <w:semiHidden/>
    <w:unhideWhenUsed/>
    <w:rsid w:val="002D0C52"/>
  </w:style>
  <w:style w:type="table" w:customStyle="1" w:styleId="Tablaconcuadrcula34">
    <w:name w:val="Tabla con cuadrícula3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D0C52"/>
  </w:style>
  <w:style w:type="table" w:customStyle="1" w:styleId="Tablaconcuadrcula44">
    <w:name w:val="Tabla con cuadrícula4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2D0C52"/>
  </w:style>
  <w:style w:type="table" w:customStyle="1" w:styleId="Tablaconcuadrcula53">
    <w:name w:val="Tabla con cuadrícula5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2D0C52"/>
  </w:style>
  <w:style w:type="table" w:customStyle="1" w:styleId="Tablaconcuadrcula213">
    <w:name w:val="Tabla con cuadrícula2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2D0C52"/>
  </w:style>
  <w:style w:type="table" w:customStyle="1" w:styleId="Tablaconcuadrcula1113">
    <w:name w:val="Tabla con cuadrícula11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2D0C52"/>
  </w:style>
  <w:style w:type="numbering" w:customStyle="1" w:styleId="Sinlista313">
    <w:name w:val="Sin lista313"/>
    <w:next w:val="Sinlista"/>
    <w:uiPriority w:val="99"/>
    <w:semiHidden/>
    <w:unhideWhenUsed/>
    <w:rsid w:val="002D0C52"/>
  </w:style>
  <w:style w:type="table" w:customStyle="1" w:styleId="Tablaconcuadrcula313">
    <w:name w:val="Tabla con cuadrícula3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2D0C52"/>
  </w:style>
  <w:style w:type="table" w:customStyle="1" w:styleId="Tablaconcuadrcula413">
    <w:name w:val="Tabla con cuadrícula4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2D0C52"/>
  </w:style>
  <w:style w:type="numbering" w:customStyle="1" w:styleId="Estiloimportado114">
    <w:name w:val="Estilo importado 114"/>
    <w:rsid w:val="002D0C52"/>
  </w:style>
  <w:style w:type="numbering" w:customStyle="1" w:styleId="Sinlista11113">
    <w:name w:val="Sin lista11113"/>
    <w:next w:val="Sinlista"/>
    <w:uiPriority w:val="99"/>
    <w:semiHidden/>
    <w:unhideWhenUsed/>
    <w:rsid w:val="002D0C52"/>
  </w:style>
  <w:style w:type="numbering" w:customStyle="1" w:styleId="Sinlista63">
    <w:name w:val="Sin lista63"/>
    <w:next w:val="Sinlista"/>
    <w:uiPriority w:val="99"/>
    <w:semiHidden/>
    <w:unhideWhenUsed/>
    <w:rsid w:val="002D0C52"/>
  </w:style>
  <w:style w:type="table" w:customStyle="1" w:styleId="Tablaconcuadrcula63">
    <w:name w:val="Tabla con cuadrícula6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2D0C5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2D0C52"/>
  </w:style>
  <w:style w:type="table" w:customStyle="1" w:styleId="Tablaconcuadrcula16">
    <w:name w:val="Tabla con cuadrícula1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2D0C52"/>
  </w:style>
  <w:style w:type="numbering" w:customStyle="1" w:styleId="Estiloimportado15">
    <w:name w:val="Estilo importado 15"/>
    <w:rsid w:val="002D0C52"/>
  </w:style>
  <w:style w:type="table" w:customStyle="1" w:styleId="Tablaconcuadrcula1114">
    <w:name w:val="Tabla con cuadrícula11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2D0C52"/>
  </w:style>
  <w:style w:type="table" w:customStyle="1" w:styleId="Tablaconcuadrcula17">
    <w:name w:val="Tabla con cuadrícula17"/>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2D0C52"/>
  </w:style>
  <w:style w:type="numbering" w:customStyle="1" w:styleId="Sinlista25">
    <w:name w:val="Sin lista25"/>
    <w:next w:val="Sinlista"/>
    <w:uiPriority w:val="99"/>
    <w:semiHidden/>
    <w:unhideWhenUsed/>
    <w:rsid w:val="002D0C52"/>
  </w:style>
  <w:style w:type="numbering" w:customStyle="1" w:styleId="Sinlista35">
    <w:name w:val="Sin lista35"/>
    <w:next w:val="Sinlista"/>
    <w:uiPriority w:val="99"/>
    <w:semiHidden/>
    <w:unhideWhenUsed/>
    <w:rsid w:val="002D0C52"/>
  </w:style>
  <w:style w:type="table" w:customStyle="1" w:styleId="Tablaconcuadrcula35">
    <w:name w:val="Tabla con cuadrícula3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2D0C52"/>
  </w:style>
  <w:style w:type="table" w:customStyle="1" w:styleId="Tablaconcuadrcula45">
    <w:name w:val="Tabla con cuadrícula4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2D0C52"/>
  </w:style>
  <w:style w:type="table" w:customStyle="1" w:styleId="Tablaconcuadrcula54">
    <w:name w:val="Tabla con cuadrícula5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2D0C52"/>
  </w:style>
  <w:style w:type="table" w:customStyle="1" w:styleId="Tablaconcuadrcula214">
    <w:name w:val="Tabla con cuadrícula2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2D0C52"/>
  </w:style>
  <w:style w:type="numbering" w:customStyle="1" w:styleId="Sinlista214">
    <w:name w:val="Sin lista214"/>
    <w:next w:val="Sinlista"/>
    <w:uiPriority w:val="99"/>
    <w:semiHidden/>
    <w:unhideWhenUsed/>
    <w:rsid w:val="002D0C52"/>
  </w:style>
  <w:style w:type="numbering" w:customStyle="1" w:styleId="Sinlista314">
    <w:name w:val="Sin lista314"/>
    <w:next w:val="Sinlista"/>
    <w:uiPriority w:val="99"/>
    <w:semiHidden/>
    <w:unhideWhenUsed/>
    <w:rsid w:val="002D0C52"/>
  </w:style>
  <w:style w:type="table" w:customStyle="1" w:styleId="Tablaconcuadrcula314">
    <w:name w:val="Tabla con cuadrícula3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2D0C52"/>
  </w:style>
  <w:style w:type="table" w:customStyle="1" w:styleId="Tablaconcuadrcula414">
    <w:name w:val="Tabla con cuadrícula4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2D0C52"/>
  </w:style>
  <w:style w:type="numbering" w:customStyle="1" w:styleId="Estiloimportado115">
    <w:name w:val="Estilo importado 115"/>
    <w:rsid w:val="002D0C52"/>
  </w:style>
  <w:style w:type="numbering" w:customStyle="1" w:styleId="Sinlista64">
    <w:name w:val="Sin lista64"/>
    <w:next w:val="Sinlista"/>
    <w:uiPriority w:val="99"/>
    <w:semiHidden/>
    <w:unhideWhenUsed/>
    <w:rsid w:val="002D0C52"/>
  </w:style>
  <w:style w:type="table" w:customStyle="1" w:styleId="Tablaconcuadrcula64">
    <w:name w:val="Tabla con cuadrícula6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2D0C52"/>
  </w:style>
  <w:style w:type="table" w:customStyle="1" w:styleId="Tablaconcuadrcula72">
    <w:name w:val="Tabla con cuadrícula7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D0C52"/>
  </w:style>
  <w:style w:type="numbering" w:customStyle="1" w:styleId="Estiloimportado121">
    <w:name w:val="Estilo importado 121"/>
    <w:rsid w:val="002D0C52"/>
  </w:style>
  <w:style w:type="table" w:customStyle="1" w:styleId="Tablaconcuadrcula11121">
    <w:name w:val="Tabla con cuadrícula111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2D0C52"/>
  </w:style>
  <w:style w:type="table" w:customStyle="1" w:styleId="Tablaconcuadrcula132">
    <w:name w:val="Tabla con cuadrícula13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2D0C52"/>
  </w:style>
  <w:style w:type="numbering" w:customStyle="1" w:styleId="Sinlista223">
    <w:name w:val="Sin lista223"/>
    <w:next w:val="Sinlista"/>
    <w:uiPriority w:val="99"/>
    <w:semiHidden/>
    <w:unhideWhenUsed/>
    <w:rsid w:val="002D0C52"/>
  </w:style>
  <w:style w:type="numbering" w:customStyle="1" w:styleId="Sinlista323">
    <w:name w:val="Sin lista323"/>
    <w:next w:val="Sinlista"/>
    <w:uiPriority w:val="99"/>
    <w:semiHidden/>
    <w:unhideWhenUsed/>
    <w:rsid w:val="002D0C52"/>
  </w:style>
  <w:style w:type="table" w:customStyle="1" w:styleId="Tablaconcuadrcula322">
    <w:name w:val="Tabla con cuadrícula3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2D0C52"/>
  </w:style>
  <w:style w:type="table" w:customStyle="1" w:styleId="Tablaconcuadrcula422">
    <w:name w:val="Tabla con cuadrícula4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2D0C52"/>
  </w:style>
  <w:style w:type="table" w:customStyle="1" w:styleId="Tablaconcuadrcula512">
    <w:name w:val="Tabla con cuadrícula5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2D0C52"/>
  </w:style>
  <w:style w:type="table" w:customStyle="1" w:styleId="Tablaconcuadrcula2111">
    <w:name w:val="Tabla con cuadrícula2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2D0C52"/>
  </w:style>
  <w:style w:type="numbering" w:customStyle="1" w:styleId="Sinlista2113">
    <w:name w:val="Sin lista2113"/>
    <w:next w:val="Sinlista"/>
    <w:uiPriority w:val="99"/>
    <w:semiHidden/>
    <w:unhideWhenUsed/>
    <w:rsid w:val="002D0C52"/>
  </w:style>
  <w:style w:type="numbering" w:customStyle="1" w:styleId="Sinlista3113">
    <w:name w:val="Sin lista3113"/>
    <w:next w:val="Sinlista"/>
    <w:uiPriority w:val="99"/>
    <w:semiHidden/>
    <w:unhideWhenUsed/>
    <w:rsid w:val="002D0C52"/>
  </w:style>
  <w:style w:type="table" w:customStyle="1" w:styleId="Tablaconcuadrcula3111">
    <w:name w:val="Tabla con cuadrícula3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2D0C52"/>
  </w:style>
  <w:style w:type="table" w:customStyle="1" w:styleId="Tablaconcuadrcula4111">
    <w:name w:val="Tabla con cuadrícula4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2D0C52"/>
  </w:style>
  <w:style w:type="numbering" w:customStyle="1" w:styleId="Estiloimportado1111">
    <w:name w:val="Estilo importado 1111"/>
    <w:rsid w:val="002D0C52"/>
  </w:style>
  <w:style w:type="numbering" w:customStyle="1" w:styleId="Sinlista611">
    <w:name w:val="Sin lista611"/>
    <w:next w:val="Sinlista"/>
    <w:uiPriority w:val="99"/>
    <w:semiHidden/>
    <w:unhideWhenUsed/>
    <w:rsid w:val="002D0C52"/>
  </w:style>
  <w:style w:type="table" w:customStyle="1" w:styleId="Tablaconcuadrcula611">
    <w:name w:val="Tabla con cuadrícula6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D0C52"/>
  </w:style>
  <w:style w:type="numbering" w:customStyle="1" w:styleId="Estiloimportado131">
    <w:name w:val="Estilo importado 131"/>
    <w:rsid w:val="002D0C52"/>
  </w:style>
  <w:style w:type="table" w:customStyle="1" w:styleId="Tablaconcuadrcula11221">
    <w:name w:val="Tabla con cuadrícula11221"/>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2D0C5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2D0C52"/>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3744646">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48916-2739-4AC3-8AD0-7F8D555F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6845</Words>
  <Characters>37651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2020-10-13T19:02:00Z</cp:lastPrinted>
  <dcterms:created xsi:type="dcterms:W3CDTF">2020-10-19T17:29:00Z</dcterms:created>
  <dcterms:modified xsi:type="dcterms:W3CDTF">2020-10-19T17:29:00Z</dcterms:modified>
</cp:coreProperties>
</file>