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176EF" w14:textId="68E88EBD" w:rsidR="00693407" w:rsidRPr="0070771A" w:rsidRDefault="00693407" w:rsidP="00693407">
      <w:pPr>
        <w:spacing w:line="360" w:lineRule="auto"/>
        <w:ind w:right="48"/>
        <w:contextualSpacing/>
        <w:jc w:val="both"/>
        <w:rPr>
          <w:rFonts w:ascii="Palatino Linotype" w:eastAsia="Times New Roman" w:hAnsi="Palatino Linotype"/>
          <w:sz w:val="24"/>
          <w:szCs w:val="24"/>
        </w:rPr>
      </w:pPr>
      <w:r w:rsidRPr="0070771A">
        <w:rPr>
          <w:rFonts w:ascii="Palatino Linotype" w:eastAsia="Times New Roman" w:hAnsi="Palatino Linotype"/>
          <w:b/>
          <w:sz w:val="24"/>
          <w:szCs w:val="24"/>
        </w:rPr>
        <w:t>DEBERES DE LAS AUTORIDADES.</w:t>
      </w:r>
      <w:r w:rsidRPr="0070771A">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B8C798" w14:textId="520C35A1" w:rsidR="00560E94" w:rsidRPr="0070771A" w:rsidRDefault="00560E94" w:rsidP="00693407">
      <w:pPr>
        <w:spacing w:line="360" w:lineRule="auto"/>
        <w:ind w:right="48"/>
        <w:contextualSpacing/>
        <w:jc w:val="both"/>
        <w:rPr>
          <w:rFonts w:ascii="Palatino Linotype" w:eastAsia="Times New Roman" w:hAnsi="Palatino Linotype"/>
          <w:sz w:val="24"/>
          <w:szCs w:val="24"/>
        </w:rPr>
      </w:pPr>
    </w:p>
    <w:p w14:paraId="04A5C9AF" w14:textId="32DDDB03" w:rsidR="00560E94" w:rsidRPr="0070771A" w:rsidRDefault="00560E94" w:rsidP="00560E94">
      <w:pPr>
        <w:spacing w:line="360" w:lineRule="auto"/>
        <w:jc w:val="both"/>
        <w:rPr>
          <w:rFonts w:ascii="Palatino Linotype" w:eastAsia="Calibri" w:hAnsi="Palatino Linotype" w:cs="Times New Roman"/>
          <w:sz w:val="24"/>
          <w:szCs w:val="24"/>
        </w:rPr>
      </w:pPr>
      <w:r w:rsidRPr="0070771A">
        <w:rPr>
          <w:rFonts w:ascii="Palatino Linotype" w:eastAsia="Calibri" w:hAnsi="Palatino Linotype" w:cs="Times New Roman"/>
          <w:b/>
          <w:sz w:val="24"/>
          <w:szCs w:val="24"/>
        </w:rPr>
        <w:t>RESPUESTAS IMPRECISAS O INCOMPLETAS, DEBER DE REPARACIÓN.</w:t>
      </w:r>
      <w:r w:rsidRPr="0070771A">
        <w:rPr>
          <w:rFonts w:ascii="Palatino Linotype" w:eastAsia="Calibri" w:hAnsi="Palatino Linotype" w:cs="Times New Roman"/>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427BF16" w14:textId="77777777" w:rsidR="001A2457" w:rsidRPr="0070771A" w:rsidRDefault="001A2457" w:rsidP="00560E94">
      <w:pPr>
        <w:spacing w:line="360" w:lineRule="auto"/>
        <w:jc w:val="both"/>
        <w:rPr>
          <w:rFonts w:ascii="Palatino Linotype" w:eastAsia="Calibri" w:hAnsi="Palatino Linotype" w:cs="Times New Roman"/>
          <w:sz w:val="24"/>
          <w:szCs w:val="24"/>
        </w:rPr>
      </w:pPr>
    </w:p>
    <w:p w14:paraId="3FE12E25" w14:textId="6CB2F14E" w:rsidR="00695C5B" w:rsidRPr="0070771A" w:rsidRDefault="001A2457" w:rsidP="00695C5B">
      <w:pPr>
        <w:spacing w:line="360" w:lineRule="auto"/>
        <w:jc w:val="both"/>
        <w:rPr>
          <w:rFonts w:ascii="Palatino Linotype" w:eastAsia="MS Mincho" w:hAnsi="Palatino Linotype" w:cs="Times New Roman"/>
          <w:sz w:val="24"/>
          <w:szCs w:val="24"/>
        </w:rPr>
      </w:pPr>
      <w:r w:rsidRPr="0070771A">
        <w:rPr>
          <w:rFonts w:ascii="Palatino Linotype" w:eastAsia="MS Mincho" w:hAnsi="Palatino Linotype" w:cs="Times New Roman"/>
          <w:b/>
          <w:sz w:val="24"/>
          <w:szCs w:val="24"/>
        </w:rPr>
        <w:t>DE LA SUPLENCIA A LA DEFICIENCIA DE LA SOLICITUD</w:t>
      </w:r>
      <w:r w:rsidR="00695C5B" w:rsidRPr="0070771A">
        <w:rPr>
          <w:rFonts w:ascii="Palatino Linotype" w:eastAsia="MS Mincho" w:hAnsi="Palatino Linotype" w:cs="Times New Roman"/>
          <w:b/>
          <w:sz w:val="24"/>
          <w:szCs w:val="24"/>
        </w:rPr>
        <w:t xml:space="preserve">. </w:t>
      </w:r>
      <w:r w:rsidR="00695C5B" w:rsidRPr="0070771A">
        <w:rPr>
          <w:rFonts w:ascii="Palatino Linotype" w:eastAsia="MS Mincho" w:hAnsi="Palatino Linotype" w:cs="Times New Roman"/>
          <w:sz w:val="24"/>
          <w:szCs w:val="24"/>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w:t>
      </w:r>
      <w:r w:rsidRPr="0070771A">
        <w:rPr>
          <w:rFonts w:ascii="Palatino Linotype" w:eastAsia="MS Mincho" w:hAnsi="Palatino Linotype" w:cs="Times New Roman"/>
          <w:sz w:val="24"/>
          <w:szCs w:val="24"/>
        </w:rPr>
        <w:t xml:space="preserve"> hubiese incurrido el solicitante</w:t>
      </w:r>
      <w:r w:rsidR="00695C5B" w:rsidRPr="0070771A">
        <w:rPr>
          <w:rFonts w:ascii="Palatino Linotype" w:eastAsia="MS Mincho" w:hAnsi="Palatino Linotype" w:cs="Times New Roman"/>
          <w:sz w:val="24"/>
          <w:szCs w:val="24"/>
        </w:rPr>
        <w:t xml:space="preserve"> al momento de formular su solicitud de información, ya que se presume que los particulares pueden no ser expertos en la materia, es por ello, que debe tenerse siempre presente esta figura procedimental, bajo el principio pro persona.</w:t>
      </w:r>
    </w:p>
    <w:p w14:paraId="383B7C8C" w14:textId="77777777" w:rsidR="00C3261C" w:rsidRPr="0070771A" w:rsidRDefault="00C3261C" w:rsidP="00560E94">
      <w:pPr>
        <w:spacing w:line="360" w:lineRule="auto"/>
        <w:jc w:val="both"/>
        <w:rPr>
          <w:rFonts w:ascii="Palatino Linotype" w:eastAsia="Calibri" w:hAnsi="Palatino Linotype" w:cs="Times New Roman"/>
          <w:sz w:val="24"/>
          <w:szCs w:val="24"/>
        </w:rPr>
      </w:pPr>
    </w:p>
    <w:p w14:paraId="2557DFD3" w14:textId="0F9E9320" w:rsidR="00E113EC" w:rsidRPr="0070771A"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70771A">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70771A"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119EAB6" w14:textId="0F81DF39" w:rsidR="000378CD" w:rsidRPr="0070771A" w:rsidRDefault="00E113EC">
          <w:pPr>
            <w:pStyle w:val="TDC1"/>
            <w:tabs>
              <w:tab w:val="right" w:leader="dot" w:pos="8779"/>
            </w:tabs>
            <w:rPr>
              <w:rFonts w:eastAsiaTheme="minorEastAsia"/>
              <w:noProof/>
              <w:lang w:eastAsia="es-MX"/>
            </w:rPr>
          </w:pPr>
          <w:r w:rsidRPr="0070771A">
            <w:rPr>
              <w:rFonts w:ascii="Palatino Linotype" w:eastAsiaTheme="minorEastAsia" w:hAnsi="Palatino Linotype"/>
              <w:b/>
              <w:szCs w:val="24"/>
              <w:lang w:val="es-ES_tradnl" w:eastAsia="es-ES"/>
            </w:rPr>
            <w:fldChar w:fldCharType="begin"/>
          </w:r>
          <w:r w:rsidRPr="0070771A">
            <w:rPr>
              <w:rFonts w:ascii="Palatino Linotype" w:eastAsiaTheme="minorEastAsia" w:hAnsi="Palatino Linotype"/>
              <w:b/>
              <w:szCs w:val="24"/>
              <w:lang w:val="es-ES_tradnl" w:eastAsia="es-ES"/>
            </w:rPr>
            <w:instrText xml:space="preserve"> TOC \o "1-3" \h \z \u </w:instrText>
          </w:r>
          <w:r w:rsidRPr="0070771A">
            <w:rPr>
              <w:rFonts w:ascii="Palatino Linotype" w:eastAsiaTheme="minorEastAsia" w:hAnsi="Palatino Linotype"/>
              <w:b/>
              <w:szCs w:val="24"/>
              <w:lang w:val="es-ES_tradnl" w:eastAsia="es-ES"/>
            </w:rPr>
            <w:fldChar w:fldCharType="separate"/>
          </w:r>
          <w:hyperlink w:anchor="_Toc57961551" w:history="1">
            <w:r w:rsidR="000378CD" w:rsidRPr="0070771A">
              <w:rPr>
                <w:rStyle w:val="Hipervnculo"/>
                <w:rFonts w:ascii="Palatino Linotype" w:eastAsiaTheme="majorEastAsia" w:hAnsi="Palatino Linotype" w:cstheme="majorBidi"/>
                <w:b/>
                <w:noProof/>
              </w:rPr>
              <w:t>A N T E C E D E N T E S</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_Toc57961551 \h </w:instrText>
            </w:r>
            <w:r w:rsidR="000378CD" w:rsidRPr="0070771A">
              <w:rPr>
                <w:noProof/>
                <w:webHidden/>
              </w:rPr>
            </w:r>
            <w:r w:rsidR="000378CD" w:rsidRPr="0070771A">
              <w:rPr>
                <w:noProof/>
                <w:webHidden/>
              </w:rPr>
              <w:fldChar w:fldCharType="separate"/>
            </w:r>
            <w:r w:rsidR="000378CD" w:rsidRPr="0070771A">
              <w:rPr>
                <w:noProof/>
                <w:webHidden/>
              </w:rPr>
              <w:t>3</w:t>
            </w:r>
            <w:r w:rsidR="000378CD" w:rsidRPr="0070771A">
              <w:rPr>
                <w:noProof/>
                <w:webHidden/>
              </w:rPr>
              <w:fldChar w:fldCharType="end"/>
            </w:r>
          </w:hyperlink>
        </w:p>
        <w:p w14:paraId="7A4E0C00" w14:textId="0FA65E9F" w:rsidR="000378CD" w:rsidRPr="0070771A" w:rsidRDefault="00810CEC">
          <w:pPr>
            <w:pStyle w:val="TDC1"/>
            <w:tabs>
              <w:tab w:val="right" w:leader="dot" w:pos="8779"/>
            </w:tabs>
            <w:rPr>
              <w:rFonts w:eastAsiaTheme="minorEastAsia"/>
              <w:noProof/>
              <w:lang w:eastAsia="es-MX"/>
            </w:rPr>
          </w:pPr>
          <w:hyperlink w:anchor="_Toc57961552" w:history="1">
            <w:r w:rsidR="000378CD" w:rsidRPr="0070771A">
              <w:rPr>
                <w:rStyle w:val="Hipervnculo"/>
                <w:rFonts w:ascii="Palatino Linotype" w:eastAsiaTheme="majorEastAsia" w:hAnsi="Palatino Linotype" w:cstheme="majorBidi"/>
                <w:b/>
                <w:noProof/>
              </w:rPr>
              <w:t>C O N S I D E R A N D O</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_Toc57961552 \h </w:instrText>
            </w:r>
            <w:r w:rsidR="000378CD" w:rsidRPr="0070771A">
              <w:rPr>
                <w:noProof/>
                <w:webHidden/>
              </w:rPr>
            </w:r>
            <w:r w:rsidR="000378CD" w:rsidRPr="0070771A">
              <w:rPr>
                <w:noProof/>
                <w:webHidden/>
              </w:rPr>
              <w:fldChar w:fldCharType="separate"/>
            </w:r>
            <w:r w:rsidR="000378CD" w:rsidRPr="0070771A">
              <w:rPr>
                <w:noProof/>
                <w:webHidden/>
              </w:rPr>
              <w:t>9</w:t>
            </w:r>
            <w:r w:rsidR="000378CD" w:rsidRPr="0070771A">
              <w:rPr>
                <w:noProof/>
                <w:webHidden/>
              </w:rPr>
              <w:fldChar w:fldCharType="end"/>
            </w:r>
          </w:hyperlink>
        </w:p>
        <w:p w14:paraId="1F2F4B92" w14:textId="42F88AE5" w:rsidR="000378CD" w:rsidRPr="0070771A" w:rsidRDefault="00810CEC" w:rsidP="000378CD">
          <w:pPr>
            <w:pStyle w:val="TDC2"/>
            <w:tabs>
              <w:tab w:val="right" w:leader="dot" w:pos="8779"/>
            </w:tabs>
            <w:ind w:left="0"/>
            <w:rPr>
              <w:rFonts w:eastAsiaTheme="minorEastAsia"/>
              <w:noProof/>
              <w:lang w:eastAsia="es-MX"/>
            </w:rPr>
          </w:pPr>
          <w:hyperlink w:anchor="_Toc57961553" w:history="1">
            <w:r w:rsidR="000378CD" w:rsidRPr="0070771A">
              <w:rPr>
                <w:rStyle w:val="Hipervnculo"/>
                <w:rFonts w:ascii="Palatino Linotype" w:eastAsiaTheme="majorEastAsia" w:hAnsi="Palatino Linotype" w:cstheme="majorBidi"/>
                <w:b/>
                <w:noProof/>
              </w:rPr>
              <w:t>PRIMERO. De la competencia</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_Toc57961553 \h </w:instrText>
            </w:r>
            <w:r w:rsidR="000378CD" w:rsidRPr="0070771A">
              <w:rPr>
                <w:noProof/>
                <w:webHidden/>
              </w:rPr>
            </w:r>
            <w:r w:rsidR="000378CD" w:rsidRPr="0070771A">
              <w:rPr>
                <w:noProof/>
                <w:webHidden/>
              </w:rPr>
              <w:fldChar w:fldCharType="separate"/>
            </w:r>
            <w:r w:rsidR="000378CD" w:rsidRPr="0070771A">
              <w:rPr>
                <w:noProof/>
                <w:webHidden/>
              </w:rPr>
              <w:t>9</w:t>
            </w:r>
            <w:r w:rsidR="000378CD" w:rsidRPr="0070771A">
              <w:rPr>
                <w:noProof/>
                <w:webHidden/>
              </w:rPr>
              <w:fldChar w:fldCharType="end"/>
            </w:r>
          </w:hyperlink>
        </w:p>
        <w:p w14:paraId="7472E558" w14:textId="6ACC41D8" w:rsidR="000378CD" w:rsidRPr="0070771A" w:rsidRDefault="00810CEC" w:rsidP="000378CD">
          <w:pPr>
            <w:pStyle w:val="TDC2"/>
            <w:tabs>
              <w:tab w:val="right" w:leader="dot" w:pos="8779"/>
            </w:tabs>
            <w:ind w:left="0"/>
            <w:rPr>
              <w:rFonts w:eastAsiaTheme="minorEastAsia"/>
              <w:noProof/>
              <w:lang w:eastAsia="es-MX"/>
            </w:rPr>
          </w:pPr>
          <w:hyperlink w:anchor="_Toc57961554" w:history="1">
            <w:r w:rsidR="000378CD" w:rsidRPr="0070771A">
              <w:rPr>
                <w:rStyle w:val="Hipervnculo"/>
                <w:rFonts w:ascii="Palatino Linotype" w:eastAsiaTheme="majorEastAsia" w:hAnsi="Palatino Linotype" w:cstheme="majorBidi"/>
                <w:b/>
                <w:noProof/>
              </w:rPr>
              <w:t>SEGUNDO. De la oportunidad y procedencia.</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_Toc57961554 \h </w:instrText>
            </w:r>
            <w:r w:rsidR="000378CD" w:rsidRPr="0070771A">
              <w:rPr>
                <w:noProof/>
                <w:webHidden/>
              </w:rPr>
            </w:r>
            <w:r w:rsidR="000378CD" w:rsidRPr="0070771A">
              <w:rPr>
                <w:noProof/>
                <w:webHidden/>
              </w:rPr>
              <w:fldChar w:fldCharType="separate"/>
            </w:r>
            <w:r w:rsidR="000378CD" w:rsidRPr="0070771A">
              <w:rPr>
                <w:noProof/>
                <w:webHidden/>
              </w:rPr>
              <w:t>10</w:t>
            </w:r>
            <w:r w:rsidR="000378CD" w:rsidRPr="0070771A">
              <w:rPr>
                <w:noProof/>
                <w:webHidden/>
              </w:rPr>
              <w:fldChar w:fldCharType="end"/>
            </w:r>
          </w:hyperlink>
        </w:p>
        <w:p w14:paraId="76D561D8" w14:textId="2D85707E" w:rsidR="000378CD" w:rsidRPr="0070771A" w:rsidRDefault="00810CEC">
          <w:pPr>
            <w:pStyle w:val="TDC1"/>
            <w:tabs>
              <w:tab w:val="right" w:leader="dot" w:pos="8779"/>
            </w:tabs>
            <w:rPr>
              <w:rFonts w:eastAsiaTheme="minorEastAsia"/>
              <w:noProof/>
              <w:lang w:eastAsia="es-MX"/>
            </w:rPr>
          </w:pPr>
          <w:hyperlink w:anchor="_Toc57961555" w:history="1">
            <w:r w:rsidR="000378CD" w:rsidRPr="0070771A">
              <w:rPr>
                <w:rStyle w:val="Hipervnculo"/>
                <w:rFonts w:ascii="Palatino Linotype" w:eastAsia="MS Mincho" w:hAnsi="Palatino Linotype" w:cstheme="majorBidi"/>
                <w:b/>
                <w:noProof/>
                <w:lang w:val="es-ES_tradnl" w:eastAsia="es-ES"/>
              </w:rPr>
              <w:t>TERCERO. Del planteamiento de la Litis.</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_Toc57961555 \h </w:instrText>
            </w:r>
            <w:r w:rsidR="000378CD" w:rsidRPr="0070771A">
              <w:rPr>
                <w:noProof/>
                <w:webHidden/>
              </w:rPr>
            </w:r>
            <w:r w:rsidR="000378CD" w:rsidRPr="0070771A">
              <w:rPr>
                <w:noProof/>
                <w:webHidden/>
              </w:rPr>
              <w:fldChar w:fldCharType="separate"/>
            </w:r>
            <w:r w:rsidR="000378CD" w:rsidRPr="0070771A">
              <w:rPr>
                <w:noProof/>
                <w:webHidden/>
              </w:rPr>
              <w:t>11</w:t>
            </w:r>
            <w:r w:rsidR="000378CD" w:rsidRPr="0070771A">
              <w:rPr>
                <w:noProof/>
                <w:webHidden/>
              </w:rPr>
              <w:fldChar w:fldCharType="end"/>
            </w:r>
          </w:hyperlink>
        </w:p>
        <w:p w14:paraId="7317857D" w14:textId="221290B2" w:rsidR="000378CD" w:rsidRPr="0070771A" w:rsidRDefault="00810CEC" w:rsidP="000378CD">
          <w:pPr>
            <w:pStyle w:val="TDC2"/>
            <w:tabs>
              <w:tab w:val="right" w:leader="dot" w:pos="8779"/>
            </w:tabs>
            <w:ind w:left="0"/>
            <w:rPr>
              <w:rFonts w:eastAsiaTheme="minorEastAsia"/>
              <w:noProof/>
              <w:lang w:eastAsia="es-MX"/>
            </w:rPr>
          </w:pPr>
          <w:hyperlink w:anchor="_Toc57961556" w:history="1">
            <w:r w:rsidR="000378CD" w:rsidRPr="0070771A">
              <w:rPr>
                <w:rStyle w:val="Hipervnculo"/>
                <w:rFonts w:ascii="Palatino Linotype" w:eastAsia="Calibri" w:hAnsi="Palatino Linotype" w:cs="Times New Roman"/>
                <w:b/>
                <w:bCs/>
                <w:noProof/>
                <w:lang w:val="es-ES"/>
              </w:rPr>
              <w:t xml:space="preserve">CUARTO. </w:t>
            </w:r>
            <w:r w:rsidR="000378CD" w:rsidRPr="0070771A">
              <w:rPr>
                <w:rStyle w:val="Hipervnculo"/>
                <w:rFonts w:ascii="Palatino Linotype" w:eastAsia="MS Gothic" w:hAnsi="Palatino Linotype" w:cs="Times New Roman"/>
                <w:b/>
                <w:noProof/>
              </w:rPr>
              <w:t>Del estudio y resolución del asunto.</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_Toc57961556 \h </w:instrText>
            </w:r>
            <w:r w:rsidR="000378CD" w:rsidRPr="0070771A">
              <w:rPr>
                <w:noProof/>
                <w:webHidden/>
              </w:rPr>
            </w:r>
            <w:r w:rsidR="000378CD" w:rsidRPr="0070771A">
              <w:rPr>
                <w:noProof/>
                <w:webHidden/>
              </w:rPr>
              <w:fldChar w:fldCharType="separate"/>
            </w:r>
            <w:r w:rsidR="000378CD" w:rsidRPr="0070771A">
              <w:rPr>
                <w:noProof/>
                <w:webHidden/>
              </w:rPr>
              <w:t>12</w:t>
            </w:r>
            <w:r w:rsidR="000378CD" w:rsidRPr="0070771A">
              <w:rPr>
                <w:noProof/>
                <w:webHidden/>
              </w:rPr>
              <w:fldChar w:fldCharType="end"/>
            </w:r>
          </w:hyperlink>
        </w:p>
        <w:p w14:paraId="68690D82" w14:textId="7307345C" w:rsidR="000378CD" w:rsidRPr="0070771A" w:rsidRDefault="00810CEC">
          <w:pPr>
            <w:pStyle w:val="TDC1"/>
            <w:tabs>
              <w:tab w:val="left" w:pos="440"/>
              <w:tab w:val="right" w:leader="dot" w:pos="8779"/>
            </w:tabs>
            <w:rPr>
              <w:rFonts w:eastAsiaTheme="minorEastAsia"/>
              <w:noProof/>
              <w:lang w:eastAsia="es-MX"/>
            </w:rPr>
          </w:pPr>
          <w:hyperlink w:anchor="_Toc57961557" w:history="1">
            <w:r w:rsidR="000378CD" w:rsidRPr="0070771A">
              <w:rPr>
                <w:rStyle w:val="Hipervnculo"/>
                <w:rFonts w:ascii="Palatino Linotype" w:hAnsi="Palatino Linotype"/>
                <w:b/>
                <w:noProof/>
                <w:lang w:eastAsia="es-MX"/>
              </w:rPr>
              <w:t>I.</w:t>
            </w:r>
            <w:r w:rsidR="000378CD" w:rsidRPr="0070771A">
              <w:rPr>
                <w:rFonts w:eastAsiaTheme="minorEastAsia"/>
                <w:noProof/>
                <w:lang w:eastAsia="es-MX"/>
              </w:rPr>
              <w:tab/>
            </w:r>
            <w:r w:rsidR="000378CD" w:rsidRPr="0070771A">
              <w:rPr>
                <w:rStyle w:val="Hipervnculo"/>
                <w:rFonts w:ascii="Palatino Linotype" w:eastAsia="MS Gothic" w:hAnsi="Palatino Linotype" w:cstheme="majorBidi"/>
                <w:b/>
                <w:noProof/>
              </w:rPr>
              <w:t>El derecho de acceso a la información publica</w:t>
            </w:r>
            <w:r w:rsidR="000378CD" w:rsidRPr="0070771A">
              <w:rPr>
                <w:rStyle w:val="Hipervnculo"/>
                <w:rFonts w:ascii="Palatino Linotype" w:eastAsia="MS Mincho" w:hAnsi="Palatino Linotype" w:cs="Arial"/>
                <w:b/>
                <w:noProof/>
                <w:lang w:eastAsia="es-MX"/>
              </w:rPr>
              <w:t>.</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_Toc57961557 \h </w:instrText>
            </w:r>
            <w:r w:rsidR="000378CD" w:rsidRPr="0070771A">
              <w:rPr>
                <w:noProof/>
                <w:webHidden/>
              </w:rPr>
            </w:r>
            <w:r w:rsidR="000378CD" w:rsidRPr="0070771A">
              <w:rPr>
                <w:noProof/>
                <w:webHidden/>
              </w:rPr>
              <w:fldChar w:fldCharType="separate"/>
            </w:r>
            <w:r w:rsidR="000378CD" w:rsidRPr="0070771A">
              <w:rPr>
                <w:noProof/>
                <w:webHidden/>
              </w:rPr>
              <w:t>12</w:t>
            </w:r>
            <w:r w:rsidR="000378CD" w:rsidRPr="0070771A">
              <w:rPr>
                <w:noProof/>
                <w:webHidden/>
              </w:rPr>
              <w:fldChar w:fldCharType="end"/>
            </w:r>
          </w:hyperlink>
        </w:p>
        <w:p w14:paraId="2138333B" w14:textId="31EF84E8" w:rsidR="000378CD" w:rsidRPr="0070771A" w:rsidRDefault="00810CEC">
          <w:pPr>
            <w:pStyle w:val="TDC1"/>
            <w:tabs>
              <w:tab w:val="right" w:leader="dot" w:pos="8779"/>
            </w:tabs>
            <w:rPr>
              <w:rFonts w:eastAsiaTheme="minorEastAsia"/>
              <w:noProof/>
              <w:lang w:eastAsia="es-MX"/>
            </w:rPr>
          </w:pPr>
          <w:hyperlink w:anchor="_Toc57961558" w:history="1">
            <w:r w:rsidR="000378CD" w:rsidRPr="0070771A">
              <w:rPr>
                <w:rStyle w:val="Hipervnculo"/>
                <w:rFonts w:ascii="Palatino Linotype" w:hAnsi="Palatino Linotype"/>
                <w:b/>
                <w:noProof/>
              </w:rPr>
              <w:t>II. Suplencia a favor del Recurrente en la formulación de la solicitud.</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_Toc57961558 \h </w:instrText>
            </w:r>
            <w:r w:rsidR="000378CD" w:rsidRPr="0070771A">
              <w:rPr>
                <w:noProof/>
                <w:webHidden/>
              </w:rPr>
            </w:r>
            <w:r w:rsidR="000378CD" w:rsidRPr="0070771A">
              <w:rPr>
                <w:noProof/>
                <w:webHidden/>
              </w:rPr>
              <w:fldChar w:fldCharType="separate"/>
            </w:r>
            <w:r w:rsidR="000378CD" w:rsidRPr="0070771A">
              <w:rPr>
                <w:noProof/>
                <w:webHidden/>
              </w:rPr>
              <w:t>15</w:t>
            </w:r>
            <w:r w:rsidR="000378CD" w:rsidRPr="0070771A">
              <w:rPr>
                <w:noProof/>
                <w:webHidden/>
              </w:rPr>
              <w:fldChar w:fldCharType="end"/>
            </w:r>
          </w:hyperlink>
        </w:p>
        <w:p w14:paraId="041233B5" w14:textId="5E98989E" w:rsidR="000378CD" w:rsidRPr="0070771A" w:rsidRDefault="00810CEC">
          <w:pPr>
            <w:pStyle w:val="TDC1"/>
            <w:tabs>
              <w:tab w:val="right" w:leader="dot" w:pos="8779"/>
            </w:tabs>
            <w:rPr>
              <w:rFonts w:eastAsiaTheme="minorEastAsia"/>
              <w:noProof/>
              <w:lang w:eastAsia="es-MX"/>
            </w:rPr>
          </w:pPr>
          <w:hyperlink w:anchor="_Toc57961559" w:history="1">
            <w:r w:rsidR="000378CD" w:rsidRPr="0070771A">
              <w:rPr>
                <w:rStyle w:val="Hipervnculo"/>
                <w:rFonts w:ascii="Palatino Linotype" w:eastAsia="Times New Roman" w:hAnsi="Palatino Linotype"/>
                <w:b/>
                <w:noProof/>
                <w:lang w:val="es-ES"/>
              </w:rPr>
              <w:t>III. De la naturaleza jurídica de la información pública solicitada</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_Toc57961559 \h </w:instrText>
            </w:r>
            <w:r w:rsidR="000378CD" w:rsidRPr="0070771A">
              <w:rPr>
                <w:noProof/>
                <w:webHidden/>
              </w:rPr>
            </w:r>
            <w:r w:rsidR="000378CD" w:rsidRPr="0070771A">
              <w:rPr>
                <w:noProof/>
                <w:webHidden/>
              </w:rPr>
              <w:fldChar w:fldCharType="separate"/>
            </w:r>
            <w:r w:rsidR="000378CD" w:rsidRPr="0070771A">
              <w:rPr>
                <w:noProof/>
                <w:webHidden/>
              </w:rPr>
              <w:t>23</w:t>
            </w:r>
            <w:r w:rsidR="000378CD" w:rsidRPr="0070771A">
              <w:rPr>
                <w:noProof/>
                <w:webHidden/>
              </w:rPr>
              <w:fldChar w:fldCharType="end"/>
            </w:r>
          </w:hyperlink>
        </w:p>
        <w:p w14:paraId="49564EFD" w14:textId="7EC3D755" w:rsidR="000378CD" w:rsidRPr="0070771A" w:rsidRDefault="00810CEC">
          <w:pPr>
            <w:pStyle w:val="TDC1"/>
            <w:tabs>
              <w:tab w:val="right" w:leader="dot" w:pos="8779"/>
            </w:tabs>
            <w:rPr>
              <w:rFonts w:eastAsiaTheme="minorEastAsia"/>
              <w:noProof/>
              <w:lang w:eastAsia="es-MX"/>
            </w:rPr>
          </w:pPr>
          <w:hyperlink w:anchor="_Toc57961560" w:history="1">
            <w:r w:rsidR="000378CD" w:rsidRPr="0070771A">
              <w:rPr>
                <w:rStyle w:val="Hipervnculo"/>
                <w:rFonts w:ascii="Palatino Linotype" w:hAnsi="Palatino Linotype" w:cs="Times New Roman"/>
                <w:b/>
                <w:noProof/>
                <w:lang w:eastAsia="es-ES_tradnl"/>
              </w:rPr>
              <w:t xml:space="preserve">QUINTO. </w:t>
            </w:r>
            <w:r w:rsidR="000378CD" w:rsidRPr="0070771A">
              <w:rPr>
                <w:rStyle w:val="Hipervnculo"/>
                <w:rFonts w:ascii="Palatino Linotype" w:hAnsi="Palatino Linotype"/>
                <w:b/>
                <w:noProof/>
              </w:rPr>
              <w:t xml:space="preserve"> De la elaboración de la versión pública.</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_Toc57961560 \h </w:instrText>
            </w:r>
            <w:r w:rsidR="000378CD" w:rsidRPr="0070771A">
              <w:rPr>
                <w:noProof/>
                <w:webHidden/>
              </w:rPr>
            </w:r>
            <w:r w:rsidR="000378CD" w:rsidRPr="0070771A">
              <w:rPr>
                <w:noProof/>
                <w:webHidden/>
              </w:rPr>
              <w:fldChar w:fldCharType="separate"/>
            </w:r>
            <w:r w:rsidR="000378CD" w:rsidRPr="0070771A">
              <w:rPr>
                <w:noProof/>
                <w:webHidden/>
              </w:rPr>
              <w:t>26</w:t>
            </w:r>
            <w:r w:rsidR="000378CD" w:rsidRPr="0070771A">
              <w:rPr>
                <w:noProof/>
                <w:webHidden/>
              </w:rPr>
              <w:fldChar w:fldCharType="end"/>
            </w:r>
          </w:hyperlink>
        </w:p>
        <w:p w14:paraId="0F212E82" w14:textId="4D82A02E" w:rsidR="000378CD" w:rsidRPr="0070771A" w:rsidRDefault="00810CEC" w:rsidP="000378CD">
          <w:pPr>
            <w:pStyle w:val="TDC3"/>
            <w:tabs>
              <w:tab w:val="right" w:leader="dot" w:pos="8779"/>
            </w:tabs>
            <w:ind w:left="0"/>
            <w:rPr>
              <w:rFonts w:eastAsiaTheme="minorEastAsia"/>
              <w:noProof/>
              <w:lang w:eastAsia="es-MX"/>
            </w:rPr>
          </w:pPr>
          <w:hyperlink w:anchor="_Toc57961561" w:history="1">
            <w:r w:rsidR="000378CD" w:rsidRPr="0070771A">
              <w:rPr>
                <w:rStyle w:val="Hipervnculo"/>
                <w:rFonts w:ascii="Palatino Linotype" w:hAnsi="Palatino Linotype" w:cs="Arial"/>
                <w:b/>
                <w:noProof/>
              </w:rPr>
              <w:t>I. Requisitos previos.</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_Toc57961561 \h </w:instrText>
            </w:r>
            <w:r w:rsidR="000378CD" w:rsidRPr="0070771A">
              <w:rPr>
                <w:noProof/>
                <w:webHidden/>
              </w:rPr>
            </w:r>
            <w:r w:rsidR="000378CD" w:rsidRPr="0070771A">
              <w:rPr>
                <w:noProof/>
                <w:webHidden/>
              </w:rPr>
              <w:fldChar w:fldCharType="separate"/>
            </w:r>
            <w:r w:rsidR="000378CD" w:rsidRPr="0070771A">
              <w:rPr>
                <w:noProof/>
                <w:webHidden/>
              </w:rPr>
              <w:t>27</w:t>
            </w:r>
            <w:r w:rsidR="000378CD" w:rsidRPr="0070771A">
              <w:rPr>
                <w:noProof/>
                <w:webHidden/>
              </w:rPr>
              <w:fldChar w:fldCharType="end"/>
            </w:r>
          </w:hyperlink>
        </w:p>
        <w:p w14:paraId="0701E89A" w14:textId="1E033930" w:rsidR="000378CD" w:rsidRPr="0070771A" w:rsidRDefault="00810CEC" w:rsidP="000378CD">
          <w:pPr>
            <w:pStyle w:val="TDC3"/>
            <w:tabs>
              <w:tab w:val="right" w:leader="dot" w:pos="8779"/>
            </w:tabs>
            <w:ind w:left="0"/>
            <w:rPr>
              <w:rFonts w:eastAsiaTheme="minorEastAsia"/>
              <w:noProof/>
              <w:lang w:eastAsia="es-MX"/>
            </w:rPr>
          </w:pPr>
          <w:hyperlink w:anchor="_Toc57961562" w:history="1">
            <w:r w:rsidR="000378CD" w:rsidRPr="0070771A">
              <w:rPr>
                <w:rStyle w:val="Hipervnculo"/>
                <w:rFonts w:ascii="Palatino Linotype" w:hAnsi="Palatino Linotype" w:cs="Arial"/>
                <w:b/>
                <w:noProof/>
              </w:rPr>
              <w:t>II. Supuestos de clasificación.</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_Toc57961562 \h </w:instrText>
            </w:r>
            <w:r w:rsidR="000378CD" w:rsidRPr="0070771A">
              <w:rPr>
                <w:noProof/>
                <w:webHidden/>
              </w:rPr>
            </w:r>
            <w:r w:rsidR="000378CD" w:rsidRPr="0070771A">
              <w:rPr>
                <w:noProof/>
                <w:webHidden/>
              </w:rPr>
              <w:fldChar w:fldCharType="separate"/>
            </w:r>
            <w:r w:rsidR="000378CD" w:rsidRPr="0070771A">
              <w:rPr>
                <w:noProof/>
                <w:webHidden/>
              </w:rPr>
              <w:t>29</w:t>
            </w:r>
            <w:r w:rsidR="000378CD" w:rsidRPr="0070771A">
              <w:rPr>
                <w:noProof/>
                <w:webHidden/>
              </w:rPr>
              <w:fldChar w:fldCharType="end"/>
            </w:r>
          </w:hyperlink>
        </w:p>
        <w:p w14:paraId="6F451856" w14:textId="66BA32DB" w:rsidR="000378CD" w:rsidRPr="0070771A" w:rsidRDefault="00810CEC" w:rsidP="000378CD">
          <w:pPr>
            <w:pStyle w:val="TDC3"/>
            <w:tabs>
              <w:tab w:val="right" w:leader="dot" w:pos="8779"/>
            </w:tabs>
            <w:ind w:left="0"/>
            <w:rPr>
              <w:rFonts w:eastAsiaTheme="minorEastAsia"/>
              <w:noProof/>
              <w:lang w:eastAsia="es-MX"/>
            </w:rPr>
          </w:pPr>
          <w:hyperlink w:anchor="_Toc57961563" w:history="1">
            <w:r w:rsidR="000378CD" w:rsidRPr="0070771A">
              <w:rPr>
                <w:rStyle w:val="Hipervnculo"/>
                <w:rFonts w:ascii="Palatino Linotype" w:hAnsi="Palatino Linotype" w:cs="Arial"/>
                <w:b/>
                <w:noProof/>
              </w:rPr>
              <w:t>III. La intervención del Comité de Transparencia.</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_Toc57961563 \h </w:instrText>
            </w:r>
            <w:r w:rsidR="000378CD" w:rsidRPr="0070771A">
              <w:rPr>
                <w:noProof/>
                <w:webHidden/>
              </w:rPr>
            </w:r>
            <w:r w:rsidR="000378CD" w:rsidRPr="0070771A">
              <w:rPr>
                <w:noProof/>
                <w:webHidden/>
              </w:rPr>
              <w:fldChar w:fldCharType="separate"/>
            </w:r>
            <w:r w:rsidR="000378CD" w:rsidRPr="0070771A">
              <w:rPr>
                <w:noProof/>
                <w:webHidden/>
              </w:rPr>
              <w:t>33</w:t>
            </w:r>
            <w:r w:rsidR="000378CD" w:rsidRPr="0070771A">
              <w:rPr>
                <w:noProof/>
                <w:webHidden/>
              </w:rPr>
              <w:fldChar w:fldCharType="end"/>
            </w:r>
          </w:hyperlink>
        </w:p>
        <w:p w14:paraId="48C38484" w14:textId="3B5ECA8C" w:rsidR="000378CD" w:rsidRPr="0070771A" w:rsidRDefault="00810CEC">
          <w:pPr>
            <w:pStyle w:val="TDC1"/>
            <w:tabs>
              <w:tab w:val="right" w:leader="dot" w:pos="8779"/>
            </w:tabs>
            <w:rPr>
              <w:rFonts w:eastAsiaTheme="minorEastAsia"/>
              <w:noProof/>
              <w:lang w:eastAsia="es-MX"/>
            </w:rPr>
          </w:pPr>
          <w:hyperlink w:anchor="_Toc57961564" w:history="1">
            <w:r w:rsidR="000378CD" w:rsidRPr="0070771A">
              <w:rPr>
                <w:rStyle w:val="Hipervnculo"/>
                <w:rFonts w:ascii="Palatino Linotype" w:eastAsia="Calibri" w:hAnsi="Palatino Linotype"/>
                <w:b/>
                <w:noProof/>
                <w:lang w:val="es-ES" w:eastAsia="es-ES"/>
              </w:rPr>
              <w:t>R E S O L U T I V O S</w:t>
            </w:r>
            <w:r w:rsidR="000378CD" w:rsidRPr="0070771A">
              <w:rPr>
                <w:noProof/>
                <w:webHidden/>
              </w:rPr>
              <w:tab/>
            </w:r>
            <w:r w:rsidR="000378CD" w:rsidRPr="0070771A">
              <w:rPr>
                <w:noProof/>
                <w:webHidden/>
              </w:rPr>
              <w:fldChar w:fldCharType="begin"/>
            </w:r>
            <w:r w:rsidR="000378CD" w:rsidRPr="0070771A">
              <w:rPr>
                <w:noProof/>
                <w:webHidden/>
              </w:rPr>
              <w:instrText xml:space="preserve"> PAGEREF _Toc57961564 \h </w:instrText>
            </w:r>
            <w:r w:rsidR="000378CD" w:rsidRPr="0070771A">
              <w:rPr>
                <w:noProof/>
                <w:webHidden/>
              </w:rPr>
            </w:r>
            <w:r w:rsidR="000378CD" w:rsidRPr="0070771A">
              <w:rPr>
                <w:noProof/>
                <w:webHidden/>
              </w:rPr>
              <w:fldChar w:fldCharType="separate"/>
            </w:r>
            <w:r w:rsidR="000378CD" w:rsidRPr="0070771A">
              <w:rPr>
                <w:noProof/>
                <w:webHidden/>
              </w:rPr>
              <w:t>39</w:t>
            </w:r>
            <w:r w:rsidR="000378CD" w:rsidRPr="0070771A">
              <w:rPr>
                <w:noProof/>
                <w:webHidden/>
              </w:rPr>
              <w:fldChar w:fldCharType="end"/>
            </w:r>
          </w:hyperlink>
        </w:p>
        <w:p w14:paraId="1FE563D1" w14:textId="419F8E11" w:rsidR="00E113EC" w:rsidRPr="0070771A" w:rsidRDefault="00E113EC" w:rsidP="00927869">
          <w:pPr>
            <w:spacing w:after="0" w:line="480" w:lineRule="auto"/>
            <w:ind w:right="-142"/>
            <w:rPr>
              <w:rFonts w:eastAsiaTheme="minorEastAsia"/>
              <w:bCs/>
              <w:sz w:val="24"/>
              <w:szCs w:val="24"/>
              <w:lang w:val="es-ES" w:eastAsia="es-ES"/>
            </w:rPr>
          </w:pPr>
          <w:r w:rsidRPr="0070771A">
            <w:rPr>
              <w:rFonts w:ascii="Palatino Linotype" w:eastAsiaTheme="minorEastAsia" w:hAnsi="Palatino Linotype"/>
              <w:b/>
              <w:bCs/>
              <w:szCs w:val="24"/>
              <w:lang w:val="es-ES" w:eastAsia="es-ES"/>
            </w:rPr>
            <w:fldChar w:fldCharType="end"/>
          </w:r>
        </w:p>
      </w:sdtContent>
    </w:sdt>
    <w:p w14:paraId="7B8E147A" w14:textId="4F5972EF" w:rsidR="007E7818" w:rsidRPr="0070771A"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70771A"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6210E9F2" w:rsidR="00AE7407" w:rsidRPr="0070771A"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3DEBCD8B" w14:textId="4C972181" w:rsidR="00876997" w:rsidRPr="0070771A" w:rsidRDefault="00876997" w:rsidP="0008753C">
      <w:pPr>
        <w:spacing w:before="240" w:after="240" w:line="360" w:lineRule="auto"/>
        <w:jc w:val="both"/>
        <w:rPr>
          <w:rFonts w:ascii="Palatino Linotype" w:eastAsiaTheme="minorEastAsia" w:hAnsi="Palatino Linotype"/>
          <w:sz w:val="24"/>
          <w:szCs w:val="24"/>
          <w:lang w:val="es-ES_tradnl" w:eastAsia="es-ES"/>
        </w:rPr>
      </w:pPr>
    </w:p>
    <w:p w14:paraId="161BFE5A" w14:textId="3B4AFC5B" w:rsidR="00E113EC" w:rsidRPr="0070771A"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70771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70771A">
        <w:rPr>
          <w:rFonts w:ascii="Palatino Linotype" w:eastAsiaTheme="minorEastAsia" w:hAnsi="Palatino Linotype"/>
          <w:sz w:val="24"/>
          <w:szCs w:val="24"/>
          <w:lang w:val="es-ES_tradnl" w:eastAsia="es-ES"/>
        </w:rPr>
        <w:t xml:space="preserve">éxico; de </w:t>
      </w:r>
      <w:r w:rsidR="00225832" w:rsidRPr="0070771A">
        <w:rPr>
          <w:rFonts w:ascii="Palatino Linotype" w:eastAsiaTheme="minorEastAsia" w:hAnsi="Palatino Linotype"/>
          <w:sz w:val="24"/>
          <w:szCs w:val="24"/>
          <w:lang w:val="es-ES_tradnl" w:eastAsia="es-ES"/>
        </w:rPr>
        <w:t>nueve</w:t>
      </w:r>
      <w:r w:rsidR="00B9797C" w:rsidRPr="0070771A">
        <w:rPr>
          <w:rFonts w:ascii="Palatino Linotype" w:eastAsiaTheme="minorEastAsia" w:hAnsi="Palatino Linotype"/>
          <w:sz w:val="24"/>
          <w:szCs w:val="24"/>
          <w:lang w:val="es-ES_tradnl" w:eastAsia="es-ES"/>
        </w:rPr>
        <w:t xml:space="preserve"> </w:t>
      </w:r>
      <w:r w:rsidR="007E7818" w:rsidRPr="0070771A">
        <w:rPr>
          <w:rFonts w:ascii="Palatino Linotype" w:eastAsiaTheme="minorEastAsia" w:hAnsi="Palatino Linotype"/>
          <w:sz w:val="24"/>
          <w:szCs w:val="24"/>
          <w:lang w:val="es-ES_tradnl" w:eastAsia="es-ES"/>
        </w:rPr>
        <w:t>(</w:t>
      </w:r>
      <w:r w:rsidR="00225832" w:rsidRPr="0070771A">
        <w:rPr>
          <w:rFonts w:ascii="Palatino Linotype" w:eastAsiaTheme="minorEastAsia" w:hAnsi="Palatino Linotype"/>
          <w:sz w:val="24"/>
          <w:szCs w:val="24"/>
          <w:lang w:val="es-ES_tradnl" w:eastAsia="es-ES"/>
        </w:rPr>
        <w:t>09</w:t>
      </w:r>
      <w:r w:rsidR="007E7818" w:rsidRPr="0070771A">
        <w:rPr>
          <w:rFonts w:ascii="Palatino Linotype" w:eastAsiaTheme="minorEastAsia" w:hAnsi="Palatino Linotype"/>
          <w:sz w:val="24"/>
          <w:szCs w:val="24"/>
          <w:lang w:val="es-ES_tradnl" w:eastAsia="es-ES"/>
        </w:rPr>
        <w:t xml:space="preserve">) de </w:t>
      </w:r>
      <w:r w:rsidR="00225832" w:rsidRPr="0070771A">
        <w:rPr>
          <w:rFonts w:ascii="Palatino Linotype" w:eastAsiaTheme="minorEastAsia" w:hAnsi="Palatino Linotype"/>
          <w:sz w:val="24"/>
          <w:szCs w:val="24"/>
          <w:lang w:val="es-ES_tradnl" w:eastAsia="es-ES"/>
        </w:rPr>
        <w:t>diciem</w:t>
      </w:r>
      <w:r w:rsidR="007C602E" w:rsidRPr="0070771A">
        <w:rPr>
          <w:rFonts w:ascii="Palatino Linotype" w:eastAsiaTheme="minorEastAsia" w:hAnsi="Palatino Linotype"/>
          <w:sz w:val="24"/>
          <w:szCs w:val="24"/>
          <w:lang w:val="es-ES_tradnl" w:eastAsia="es-ES"/>
        </w:rPr>
        <w:t>bre</w:t>
      </w:r>
      <w:r w:rsidR="00DA44C3" w:rsidRPr="0070771A">
        <w:rPr>
          <w:rFonts w:ascii="Palatino Linotype" w:eastAsiaTheme="minorEastAsia" w:hAnsi="Palatino Linotype"/>
          <w:sz w:val="24"/>
          <w:szCs w:val="24"/>
          <w:lang w:val="es-ES_tradnl" w:eastAsia="es-ES"/>
        </w:rPr>
        <w:t xml:space="preserve"> de dos mil veinte.</w:t>
      </w:r>
    </w:p>
    <w:p w14:paraId="4AF97040" w14:textId="797532DA" w:rsidR="00E113EC" w:rsidRPr="0070771A"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70771A">
        <w:rPr>
          <w:rFonts w:ascii="Palatino Linotype" w:eastAsiaTheme="minorEastAsia" w:hAnsi="Palatino Linotype"/>
          <w:b/>
          <w:sz w:val="24"/>
          <w:szCs w:val="24"/>
          <w:lang w:val="es-ES_tradnl" w:eastAsia="es-ES"/>
        </w:rPr>
        <w:t>VISTO</w:t>
      </w:r>
      <w:r w:rsidRPr="0070771A">
        <w:rPr>
          <w:rFonts w:ascii="Palatino Linotype" w:eastAsiaTheme="minorEastAsia" w:hAnsi="Palatino Linotype"/>
          <w:sz w:val="24"/>
          <w:szCs w:val="24"/>
          <w:lang w:val="es-ES_tradnl" w:eastAsia="es-ES"/>
        </w:rPr>
        <w:t xml:space="preserve"> el expediente electrónico </w:t>
      </w:r>
      <w:r w:rsidR="00D31725" w:rsidRPr="0070771A">
        <w:rPr>
          <w:rFonts w:ascii="Palatino Linotype" w:eastAsiaTheme="minorEastAsia" w:hAnsi="Palatino Linotype"/>
          <w:sz w:val="24"/>
          <w:szCs w:val="24"/>
          <w:lang w:val="es-ES_tradnl" w:eastAsia="es-ES"/>
        </w:rPr>
        <w:t>integrado</w:t>
      </w:r>
      <w:r w:rsidRPr="0070771A">
        <w:rPr>
          <w:rFonts w:ascii="Palatino Linotype" w:eastAsiaTheme="minorEastAsia" w:hAnsi="Palatino Linotype"/>
          <w:sz w:val="24"/>
          <w:szCs w:val="24"/>
          <w:lang w:val="es-ES_tradnl" w:eastAsia="es-ES"/>
        </w:rPr>
        <w:t xml:space="preserve"> con motivo del recurso de revisión </w:t>
      </w:r>
      <w:r w:rsidR="00EE5082" w:rsidRPr="0070771A">
        <w:rPr>
          <w:rFonts w:ascii="Palatino Linotype" w:eastAsiaTheme="minorEastAsia" w:hAnsi="Palatino Linotype" w:cs="Arial"/>
          <w:b/>
          <w:bCs/>
          <w:sz w:val="24"/>
          <w:szCs w:val="24"/>
          <w:lang w:val="es-ES_tradnl" w:eastAsia="es-ES"/>
        </w:rPr>
        <w:t>0</w:t>
      </w:r>
      <w:r w:rsidR="00B9797C" w:rsidRPr="0070771A">
        <w:rPr>
          <w:rFonts w:ascii="Palatino Linotype" w:eastAsiaTheme="minorEastAsia" w:hAnsi="Palatino Linotype" w:cs="Arial"/>
          <w:b/>
          <w:bCs/>
          <w:sz w:val="24"/>
          <w:szCs w:val="24"/>
          <w:lang w:val="es-ES_tradnl" w:eastAsia="es-ES"/>
        </w:rPr>
        <w:t>4</w:t>
      </w:r>
      <w:r w:rsidR="00225832" w:rsidRPr="0070771A">
        <w:rPr>
          <w:rFonts w:ascii="Palatino Linotype" w:eastAsiaTheme="minorEastAsia" w:hAnsi="Palatino Linotype" w:cs="Arial"/>
          <w:b/>
          <w:bCs/>
          <w:sz w:val="24"/>
          <w:szCs w:val="24"/>
          <w:lang w:val="es-ES_tradnl" w:eastAsia="es-ES"/>
        </w:rPr>
        <w:t>503</w:t>
      </w:r>
      <w:r w:rsidR="00542CE7" w:rsidRPr="0070771A">
        <w:rPr>
          <w:rFonts w:ascii="Palatino Linotype" w:eastAsiaTheme="minorEastAsia" w:hAnsi="Palatino Linotype" w:cs="Arial"/>
          <w:b/>
          <w:bCs/>
          <w:sz w:val="24"/>
          <w:szCs w:val="24"/>
          <w:lang w:val="es-ES_tradnl" w:eastAsia="es-ES"/>
        </w:rPr>
        <w:t>/INFOEM/IP/RR/2020</w:t>
      </w:r>
      <w:r w:rsidRPr="0070771A">
        <w:rPr>
          <w:rFonts w:ascii="Palatino Linotype" w:eastAsiaTheme="minorEastAsia" w:hAnsi="Palatino Linotype" w:cs="Arial"/>
          <w:b/>
          <w:bCs/>
          <w:sz w:val="24"/>
          <w:szCs w:val="24"/>
          <w:lang w:val="es-ES_tradnl" w:eastAsia="es-ES"/>
        </w:rPr>
        <w:t xml:space="preserve">, </w:t>
      </w:r>
      <w:r w:rsidR="00746EF3" w:rsidRPr="0070771A">
        <w:rPr>
          <w:rFonts w:ascii="Palatino Linotype" w:eastAsiaTheme="minorEastAsia" w:hAnsi="Palatino Linotype"/>
          <w:sz w:val="24"/>
          <w:szCs w:val="24"/>
          <w:lang w:val="es-ES_tradnl" w:eastAsia="es-ES"/>
        </w:rPr>
        <w:t xml:space="preserve">promovido </w:t>
      </w:r>
      <w:r w:rsidR="009600CE" w:rsidRPr="009600CE">
        <w:rPr>
          <w:rFonts w:ascii="Palatino Linotype" w:eastAsia="MS Mincho" w:hAnsi="Palatino Linotype" w:cs="Times New Roman"/>
          <w:b/>
          <w:sz w:val="24"/>
          <w:szCs w:val="24"/>
          <w:highlight w:val="black"/>
          <w:lang w:val="es-ES_tradnl" w:eastAsia="es-ES"/>
        </w:rPr>
        <w:t>----------------------------------------------------</w:t>
      </w:r>
      <w:r w:rsidR="003562F4" w:rsidRPr="0070771A">
        <w:rPr>
          <w:rFonts w:ascii="Palatino Linotype" w:hAnsi="Palatino Linotype"/>
          <w:bCs/>
          <w:sz w:val="24"/>
          <w:szCs w:val="24"/>
        </w:rPr>
        <w:t xml:space="preserve"> quien </w:t>
      </w:r>
      <w:r w:rsidR="003562F4" w:rsidRPr="0070771A">
        <w:rPr>
          <w:rFonts w:ascii="Palatino Linotype" w:eastAsiaTheme="minorEastAsia" w:hAnsi="Palatino Linotype"/>
          <w:sz w:val="24"/>
          <w:szCs w:val="24"/>
          <w:lang w:val="es-ES_tradnl" w:eastAsia="es-ES"/>
        </w:rPr>
        <w:t>en lo sucesivo será identificad</w:t>
      </w:r>
      <w:r w:rsidR="00225832" w:rsidRPr="0070771A">
        <w:rPr>
          <w:rFonts w:ascii="Palatino Linotype" w:eastAsiaTheme="minorEastAsia" w:hAnsi="Palatino Linotype"/>
          <w:sz w:val="24"/>
          <w:szCs w:val="24"/>
          <w:lang w:val="es-ES_tradnl" w:eastAsia="es-ES"/>
        </w:rPr>
        <w:t>o</w:t>
      </w:r>
      <w:r w:rsidR="00965F4B" w:rsidRPr="0070771A">
        <w:rPr>
          <w:rFonts w:ascii="Palatino Linotype" w:eastAsiaTheme="minorEastAsia" w:hAnsi="Palatino Linotype"/>
          <w:b/>
          <w:sz w:val="24"/>
          <w:szCs w:val="24"/>
          <w:lang w:val="es-ES_tradnl" w:eastAsia="es-ES"/>
        </w:rPr>
        <w:t xml:space="preserve"> </w:t>
      </w:r>
      <w:r w:rsidR="00965F4B" w:rsidRPr="0070771A">
        <w:rPr>
          <w:rFonts w:ascii="Palatino Linotype" w:eastAsiaTheme="minorEastAsia" w:hAnsi="Palatino Linotype" w:cs="Arial"/>
          <w:sz w:val="24"/>
          <w:szCs w:val="24"/>
          <w:lang w:val="es-ES_tradnl" w:eastAsia="es-ES"/>
        </w:rPr>
        <w:t xml:space="preserve">en su calidad de </w:t>
      </w:r>
      <w:r w:rsidR="00965F4B" w:rsidRPr="0070771A">
        <w:rPr>
          <w:rFonts w:ascii="Palatino Linotype" w:eastAsiaTheme="minorEastAsia" w:hAnsi="Palatino Linotype" w:cs="Arial"/>
          <w:b/>
          <w:sz w:val="24"/>
          <w:szCs w:val="24"/>
          <w:lang w:val="es-ES_tradnl" w:eastAsia="es-ES"/>
        </w:rPr>
        <w:t>RECURRENTE</w:t>
      </w:r>
      <w:r w:rsidR="009073E1" w:rsidRPr="0070771A">
        <w:rPr>
          <w:rFonts w:ascii="Palatino Linotype" w:eastAsiaTheme="minorEastAsia" w:hAnsi="Palatino Linotype" w:cs="Arial"/>
          <w:sz w:val="24"/>
          <w:szCs w:val="24"/>
          <w:lang w:val="es-ES_tradnl" w:eastAsia="es-ES"/>
        </w:rPr>
        <w:t xml:space="preserve">, en contra de la </w:t>
      </w:r>
      <w:r w:rsidRPr="0070771A">
        <w:rPr>
          <w:rFonts w:ascii="Palatino Linotype" w:eastAsiaTheme="minorEastAsia" w:hAnsi="Palatino Linotype" w:cs="Arial"/>
          <w:sz w:val="24"/>
          <w:szCs w:val="24"/>
          <w:lang w:val="es-ES_tradnl" w:eastAsia="es-ES"/>
        </w:rPr>
        <w:t xml:space="preserve">respuesta del </w:t>
      </w:r>
      <w:r w:rsidR="00225832" w:rsidRPr="0070771A">
        <w:rPr>
          <w:rFonts w:ascii="Palatino Linotype" w:eastAsiaTheme="minorEastAsia" w:hAnsi="Palatino Linotype" w:cs="Arial"/>
          <w:b/>
          <w:sz w:val="24"/>
          <w:szCs w:val="24"/>
          <w:lang w:val="es-ES_tradnl" w:eastAsia="es-ES"/>
        </w:rPr>
        <w:t>Ayuntamiento de Tepotzotlán</w:t>
      </w:r>
      <w:r w:rsidR="009073E1" w:rsidRPr="0070771A">
        <w:rPr>
          <w:rFonts w:ascii="Palatino Linotype" w:eastAsiaTheme="minorEastAsia" w:hAnsi="Palatino Linotype" w:cs="Arial"/>
          <w:b/>
          <w:sz w:val="24"/>
          <w:szCs w:val="24"/>
          <w:lang w:val="es-ES_tradnl" w:eastAsia="es-ES"/>
        </w:rPr>
        <w:t>,</w:t>
      </w:r>
      <w:r w:rsidRPr="0070771A">
        <w:rPr>
          <w:rFonts w:ascii="Palatino Linotype" w:eastAsiaTheme="minorEastAsia" w:hAnsi="Palatino Linotype" w:cs="Arial"/>
          <w:b/>
          <w:sz w:val="24"/>
          <w:szCs w:val="24"/>
          <w:lang w:val="es-ES_tradnl" w:eastAsia="es-ES"/>
        </w:rPr>
        <w:t xml:space="preserve"> </w:t>
      </w:r>
      <w:r w:rsidRPr="0070771A">
        <w:rPr>
          <w:rFonts w:ascii="Palatino Linotype" w:eastAsiaTheme="minorEastAsia" w:hAnsi="Palatino Linotype"/>
          <w:sz w:val="24"/>
          <w:szCs w:val="24"/>
          <w:lang w:val="es-ES_tradnl" w:eastAsia="es-ES"/>
        </w:rPr>
        <w:t>en lo sucesivo el</w:t>
      </w:r>
      <w:r w:rsidR="00D31725" w:rsidRPr="0070771A">
        <w:rPr>
          <w:rFonts w:ascii="Palatino Linotype" w:eastAsiaTheme="minorEastAsia" w:hAnsi="Palatino Linotype"/>
          <w:b/>
          <w:sz w:val="24"/>
          <w:szCs w:val="24"/>
          <w:lang w:val="es-ES_tradnl" w:eastAsia="es-ES"/>
        </w:rPr>
        <w:t xml:space="preserve"> SUJETO OBLIGADO;</w:t>
      </w:r>
      <w:r w:rsidRPr="0070771A">
        <w:rPr>
          <w:rFonts w:ascii="Palatino Linotype" w:eastAsiaTheme="minorEastAsia" w:hAnsi="Palatino Linotype"/>
          <w:b/>
          <w:sz w:val="24"/>
          <w:szCs w:val="24"/>
          <w:lang w:val="es-ES_tradnl" w:eastAsia="es-ES"/>
        </w:rPr>
        <w:t xml:space="preserve"> </w:t>
      </w:r>
      <w:r w:rsidRPr="0070771A">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70771A"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57961551"/>
      <w:r w:rsidRPr="0070771A">
        <w:rPr>
          <w:rFonts w:ascii="Palatino Linotype" w:eastAsiaTheme="majorEastAsia" w:hAnsi="Palatino Linotype" w:cstheme="majorBidi"/>
          <w:b/>
          <w:sz w:val="24"/>
          <w:szCs w:val="32"/>
        </w:rPr>
        <w:t>A N T E C E D E N T E S</w:t>
      </w:r>
      <w:bookmarkEnd w:id="0"/>
    </w:p>
    <w:p w14:paraId="5AD5E8B4" w14:textId="77777777" w:rsidR="00746EF3" w:rsidRPr="0070771A"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35341C07" w:rsidR="00E113EC" w:rsidRPr="0070771A" w:rsidRDefault="00B9797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0771A">
        <w:rPr>
          <w:rFonts w:ascii="Palatino Linotype" w:eastAsia="Calibri" w:hAnsi="Palatino Linotype" w:cs="Arial"/>
          <w:sz w:val="24"/>
          <w:szCs w:val="24"/>
          <w:lang w:val="es-ES" w:eastAsia="es-ES"/>
        </w:rPr>
        <w:t xml:space="preserve">El </w:t>
      </w:r>
      <w:r w:rsidR="00225832" w:rsidRPr="0070771A">
        <w:rPr>
          <w:rFonts w:ascii="Palatino Linotype" w:eastAsia="Calibri" w:hAnsi="Palatino Linotype" w:cs="Arial"/>
          <w:sz w:val="24"/>
          <w:szCs w:val="24"/>
          <w:lang w:val="es-ES" w:eastAsia="es-ES"/>
        </w:rPr>
        <w:t>diecisiete</w:t>
      </w:r>
      <w:r w:rsidR="00E347CD" w:rsidRPr="0070771A">
        <w:rPr>
          <w:rFonts w:ascii="Palatino Linotype" w:eastAsia="Calibri" w:hAnsi="Palatino Linotype" w:cs="Arial"/>
          <w:sz w:val="24"/>
          <w:szCs w:val="24"/>
          <w:lang w:val="es-ES" w:eastAsia="es-ES"/>
        </w:rPr>
        <w:t xml:space="preserve"> </w:t>
      </w:r>
      <w:r w:rsidR="00E9434A" w:rsidRPr="0070771A">
        <w:rPr>
          <w:rFonts w:ascii="Palatino Linotype" w:eastAsia="Calibri" w:hAnsi="Palatino Linotype" w:cs="Arial"/>
          <w:sz w:val="24"/>
          <w:szCs w:val="24"/>
          <w:lang w:val="es-ES" w:eastAsia="es-ES"/>
        </w:rPr>
        <w:t>(</w:t>
      </w:r>
      <w:r w:rsidRPr="0070771A">
        <w:rPr>
          <w:rFonts w:ascii="Palatino Linotype" w:eastAsia="Calibri" w:hAnsi="Palatino Linotype" w:cs="Arial"/>
          <w:sz w:val="24"/>
          <w:szCs w:val="24"/>
          <w:lang w:val="es-ES" w:eastAsia="es-ES"/>
        </w:rPr>
        <w:t>1</w:t>
      </w:r>
      <w:r w:rsidR="00225832" w:rsidRPr="0070771A">
        <w:rPr>
          <w:rFonts w:ascii="Palatino Linotype" w:eastAsia="Calibri" w:hAnsi="Palatino Linotype" w:cs="Arial"/>
          <w:sz w:val="24"/>
          <w:szCs w:val="24"/>
          <w:lang w:val="es-ES" w:eastAsia="es-ES"/>
        </w:rPr>
        <w:t>7</w:t>
      </w:r>
      <w:r w:rsidR="00F46A05" w:rsidRPr="0070771A">
        <w:rPr>
          <w:rFonts w:ascii="Palatino Linotype" w:eastAsia="Calibri" w:hAnsi="Palatino Linotype" w:cs="Arial"/>
          <w:sz w:val="24"/>
          <w:szCs w:val="24"/>
          <w:lang w:val="es-ES" w:eastAsia="es-ES"/>
        </w:rPr>
        <w:t>) de</w:t>
      </w:r>
      <w:r w:rsidR="00E347CD" w:rsidRPr="0070771A">
        <w:rPr>
          <w:rFonts w:ascii="Palatino Linotype" w:eastAsia="Calibri" w:hAnsi="Palatino Linotype" w:cs="Arial"/>
          <w:sz w:val="24"/>
          <w:szCs w:val="24"/>
          <w:lang w:val="es-ES" w:eastAsia="es-ES"/>
        </w:rPr>
        <w:t xml:space="preserve"> </w:t>
      </w:r>
      <w:r w:rsidRPr="0070771A">
        <w:rPr>
          <w:rFonts w:ascii="Palatino Linotype" w:eastAsia="Calibri" w:hAnsi="Palatino Linotype" w:cs="Arial"/>
          <w:sz w:val="24"/>
          <w:szCs w:val="24"/>
          <w:lang w:val="es-ES" w:eastAsia="es-ES"/>
        </w:rPr>
        <w:t>septiembre</w:t>
      </w:r>
      <w:r w:rsidR="00E113EC" w:rsidRPr="0070771A">
        <w:rPr>
          <w:rFonts w:ascii="Palatino Linotype" w:eastAsia="Calibri" w:hAnsi="Palatino Linotype" w:cs="Arial"/>
          <w:b/>
          <w:sz w:val="24"/>
          <w:szCs w:val="24"/>
          <w:lang w:val="es-ES" w:eastAsia="es-ES"/>
        </w:rPr>
        <w:t xml:space="preserve"> </w:t>
      </w:r>
      <w:r w:rsidR="00E9434A" w:rsidRPr="0070771A">
        <w:rPr>
          <w:rFonts w:ascii="Palatino Linotype" w:eastAsia="Calibri" w:hAnsi="Palatino Linotype" w:cs="Arial"/>
          <w:sz w:val="24"/>
          <w:szCs w:val="24"/>
          <w:lang w:val="es-ES" w:eastAsia="es-ES"/>
        </w:rPr>
        <w:t>de dos mil veinte</w:t>
      </w:r>
      <w:r w:rsidR="00E113EC" w:rsidRPr="0070771A">
        <w:rPr>
          <w:rFonts w:ascii="Palatino Linotype" w:eastAsia="Calibri" w:hAnsi="Palatino Linotype" w:cs="Arial"/>
          <w:sz w:val="24"/>
          <w:szCs w:val="24"/>
          <w:lang w:val="es-ES" w:eastAsia="es-ES"/>
        </w:rPr>
        <w:t>,</w:t>
      </w:r>
      <w:r w:rsidR="00E113EC" w:rsidRPr="0070771A">
        <w:rPr>
          <w:rFonts w:ascii="Palatino Linotype" w:eastAsia="Calibri" w:hAnsi="Palatino Linotype" w:cs="Times New Roman"/>
          <w:sz w:val="24"/>
          <w:szCs w:val="24"/>
          <w:lang w:val="es-ES" w:eastAsia="es-ES"/>
        </w:rPr>
        <w:t xml:space="preserve"> se</w:t>
      </w:r>
      <w:r w:rsidR="00E113EC" w:rsidRPr="0070771A">
        <w:rPr>
          <w:rFonts w:ascii="Palatino Linotype" w:eastAsiaTheme="minorEastAsia" w:hAnsi="Palatino Linotype"/>
          <w:b/>
          <w:sz w:val="24"/>
          <w:lang w:val="es-ES_tradnl" w:eastAsia="es-ES"/>
        </w:rPr>
        <w:t xml:space="preserve"> </w:t>
      </w:r>
      <w:r w:rsidR="00E113EC" w:rsidRPr="0070771A">
        <w:rPr>
          <w:rFonts w:ascii="Palatino Linotype" w:eastAsiaTheme="minorEastAsia" w:hAnsi="Palatino Linotype"/>
          <w:sz w:val="24"/>
          <w:lang w:val="es-ES_tradnl" w:eastAsia="es-ES"/>
        </w:rPr>
        <w:t xml:space="preserve">presentó </w:t>
      </w:r>
      <w:r w:rsidR="00E113EC" w:rsidRPr="0070771A">
        <w:rPr>
          <w:rFonts w:ascii="Palatino Linotype" w:eastAsia="Calibri" w:hAnsi="Palatino Linotype" w:cs="Arial"/>
          <w:sz w:val="24"/>
          <w:szCs w:val="24"/>
          <w:lang w:val="es-ES" w:eastAsia="es-ES"/>
        </w:rPr>
        <w:t xml:space="preserve">ante el </w:t>
      </w:r>
      <w:r w:rsidR="00E113EC" w:rsidRPr="0070771A">
        <w:rPr>
          <w:rFonts w:ascii="Palatino Linotype" w:eastAsia="Calibri" w:hAnsi="Palatino Linotype" w:cs="Arial"/>
          <w:b/>
          <w:sz w:val="24"/>
          <w:szCs w:val="24"/>
          <w:lang w:val="es-ES" w:eastAsia="es-ES"/>
        </w:rPr>
        <w:t>SUJETO OBLIGADO,</w:t>
      </w:r>
      <w:r w:rsidR="00E113EC" w:rsidRPr="0070771A">
        <w:rPr>
          <w:rFonts w:ascii="Palatino Linotype" w:eastAsia="Calibri" w:hAnsi="Palatino Linotype" w:cs="Arial"/>
          <w:sz w:val="24"/>
          <w:szCs w:val="24"/>
          <w:lang w:val="es-ES_tradnl" w:eastAsia="es-ES"/>
        </w:rPr>
        <w:t xml:space="preserve"> vía </w:t>
      </w:r>
      <w:r w:rsidR="00E113EC" w:rsidRPr="0070771A">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70771A">
        <w:rPr>
          <w:rFonts w:ascii="Palatino Linotype" w:eastAsia="Times New Roman" w:hAnsi="Palatino Linotype" w:cs="Arial"/>
          <w:b/>
          <w:sz w:val="24"/>
          <w:szCs w:val="24"/>
          <w:lang w:val="es-ES" w:eastAsia="es-ES"/>
        </w:rPr>
        <w:t>00</w:t>
      </w:r>
      <w:r w:rsidR="00225832" w:rsidRPr="0070771A">
        <w:rPr>
          <w:rFonts w:ascii="Palatino Linotype" w:eastAsia="Times New Roman" w:hAnsi="Palatino Linotype" w:cs="Arial"/>
          <w:b/>
          <w:sz w:val="24"/>
          <w:szCs w:val="24"/>
          <w:lang w:val="es-ES" w:eastAsia="es-ES"/>
        </w:rPr>
        <w:t>163</w:t>
      </w:r>
      <w:r w:rsidR="009640E7" w:rsidRPr="0070771A">
        <w:rPr>
          <w:rFonts w:ascii="Palatino Linotype" w:eastAsia="Times New Roman" w:hAnsi="Palatino Linotype" w:cs="Arial"/>
          <w:b/>
          <w:sz w:val="24"/>
          <w:szCs w:val="24"/>
          <w:lang w:val="es-ES" w:eastAsia="es-ES"/>
        </w:rPr>
        <w:t>/</w:t>
      </w:r>
      <w:r w:rsidR="00225832" w:rsidRPr="0070771A">
        <w:rPr>
          <w:rFonts w:ascii="Palatino Linotype" w:eastAsia="Times New Roman" w:hAnsi="Palatino Linotype" w:cs="Arial"/>
          <w:b/>
          <w:sz w:val="24"/>
          <w:szCs w:val="24"/>
          <w:lang w:val="es-ES" w:eastAsia="es-ES"/>
        </w:rPr>
        <w:t>TEPOTZOT</w:t>
      </w:r>
      <w:r w:rsidR="00E113EC" w:rsidRPr="0070771A">
        <w:rPr>
          <w:rFonts w:ascii="Palatino Linotype" w:eastAsia="Times New Roman" w:hAnsi="Palatino Linotype" w:cs="Arial"/>
          <w:b/>
          <w:sz w:val="24"/>
          <w:szCs w:val="24"/>
          <w:lang w:val="es-ES" w:eastAsia="es-ES"/>
        </w:rPr>
        <w:t>/IP/</w:t>
      </w:r>
      <w:r w:rsidR="005969F4" w:rsidRPr="0070771A">
        <w:rPr>
          <w:rFonts w:ascii="Palatino Linotype" w:eastAsia="Times New Roman" w:hAnsi="Palatino Linotype" w:cs="Arial"/>
          <w:b/>
          <w:sz w:val="24"/>
          <w:szCs w:val="24"/>
          <w:lang w:val="es-ES" w:eastAsia="es-ES"/>
        </w:rPr>
        <w:t>20</w:t>
      </w:r>
      <w:r w:rsidR="00E9434A" w:rsidRPr="0070771A">
        <w:rPr>
          <w:rFonts w:ascii="Palatino Linotype" w:eastAsia="Times New Roman" w:hAnsi="Palatino Linotype" w:cs="Arial"/>
          <w:b/>
          <w:sz w:val="24"/>
          <w:szCs w:val="24"/>
          <w:lang w:val="es-ES" w:eastAsia="es-ES"/>
        </w:rPr>
        <w:t>20</w:t>
      </w:r>
      <w:r w:rsidR="005969F4" w:rsidRPr="0070771A">
        <w:rPr>
          <w:rFonts w:ascii="Palatino Linotype" w:eastAsia="Times New Roman" w:hAnsi="Palatino Linotype" w:cs="Arial"/>
          <w:b/>
          <w:sz w:val="24"/>
          <w:szCs w:val="24"/>
          <w:lang w:val="es-ES" w:eastAsia="es-ES"/>
        </w:rPr>
        <w:t xml:space="preserve">, </w:t>
      </w:r>
      <w:r w:rsidR="005969F4" w:rsidRPr="0070771A">
        <w:rPr>
          <w:rFonts w:ascii="Palatino Linotype" w:eastAsia="Calibri" w:hAnsi="Palatino Linotype" w:cs="Arial"/>
          <w:sz w:val="24"/>
          <w:szCs w:val="24"/>
          <w:lang w:val="es-ES" w:eastAsia="es-ES"/>
        </w:rPr>
        <w:t>mediante</w:t>
      </w:r>
      <w:r w:rsidR="00E113EC" w:rsidRPr="0070771A">
        <w:rPr>
          <w:rFonts w:ascii="Palatino Linotype" w:eastAsia="Calibri" w:hAnsi="Palatino Linotype" w:cs="Arial"/>
          <w:sz w:val="24"/>
          <w:szCs w:val="24"/>
          <w:lang w:val="es-ES" w:eastAsia="es-ES"/>
        </w:rPr>
        <w:t xml:space="preserve"> la cual se requirió lo siguiente:</w:t>
      </w:r>
    </w:p>
    <w:p w14:paraId="7376A95C" w14:textId="77777777" w:rsidR="0008753C" w:rsidRPr="0070771A"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60FB5588" w:rsidR="00E113EC" w:rsidRPr="0070771A"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70771A">
        <w:rPr>
          <w:rFonts w:ascii="Palatino Linotype" w:eastAsia="Calibri" w:hAnsi="Palatino Linotype" w:cs="Arial"/>
          <w:i/>
          <w:szCs w:val="24"/>
          <w:lang w:val="es-ES" w:eastAsia="es-ES"/>
        </w:rPr>
        <w:t>“</w:t>
      </w:r>
      <w:r w:rsidR="00225832" w:rsidRPr="0070771A">
        <w:rPr>
          <w:rFonts w:ascii="Palatino Linotype" w:eastAsia="Calibri" w:hAnsi="Palatino Linotype" w:cs="Arial"/>
          <w:i/>
          <w:szCs w:val="24"/>
          <w:lang w:val="es-ES" w:eastAsia="es-ES"/>
        </w:rPr>
        <w:t xml:space="preserve">Programa anual de adquisiciones y arrendamientos del año 2016, 2017, 2018, 2019 y 2020 del COMITÉ DE ADQUISICIONES, SERVICIOS, ARRENDAMIENTOS Y ENAJENACIONES del municipio, con todos los expedientes de cada una de las adquisiciones realizadas durante 2016, 2017, 2018, 2019 y 2010, con el listado de proveedores que proporcionaron bienes y servicios al municipio durante los años 2016, </w:t>
      </w:r>
      <w:r w:rsidR="00225832" w:rsidRPr="0070771A">
        <w:rPr>
          <w:rFonts w:ascii="Palatino Linotype" w:eastAsia="Calibri" w:hAnsi="Palatino Linotype" w:cs="Arial"/>
          <w:i/>
          <w:szCs w:val="24"/>
          <w:lang w:val="es-ES" w:eastAsia="es-ES"/>
        </w:rPr>
        <w:lastRenderedPageBreak/>
        <w:t>2017, 2018, 2019 y 2020, agregando las facturas y contratos realizados con cada proveedor, dando a conocer también todas las actas de todas las sesiones ordinarias y extraordinarias del comité de adquisiciones, servicios, arrendamientos y enajenaciones.</w:t>
      </w:r>
      <w:r w:rsidRPr="0070771A">
        <w:rPr>
          <w:rFonts w:ascii="Palatino Linotype" w:eastAsia="Calibri" w:hAnsi="Palatino Linotype" w:cs="Arial"/>
          <w:i/>
          <w:szCs w:val="24"/>
          <w:lang w:val="es-ES" w:eastAsia="es-ES"/>
        </w:rPr>
        <w:t>” (Sic)</w:t>
      </w:r>
    </w:p>
    <w:p w14:paraId="4E493E84" w14:textId="29D171E4" w:rsidR="009D0086" w:rsidRPr="0070771A"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70771A">
        <w:rPr>
          <w:rFonts w:ascii="Palatino Linotype" w:hAnsi="Palatino Linotype" w:cs="Arial"/>
          <w:sz w:val="24"/>
        </w:rPr>
        <w:t xml:space="preserve">Se hace constar que </w:t>
      </w:r>
      <w:r w:rsidRPr="0070771A">
        <w:rPr>
          <w:rFonts w:ascii="Palatino Linotype" w:eastAsia="Times New Roman" w:hAnsi="Palatino Linotype" w:cs="Arial"/>
          <w:sz w:val="24"/>
          <w:lang w:val="es-ES"/>
        </w:rPr>
        <w:t>se señaló como modalida</w:t>
      </w:r>
      <w:r w:rsidR="00D31725" w:rsidRPr="0070771A">
        <w:rPr>
          <w:rFonts w:ascii="Palatino Linotype" w:eastAsia="Times New Roman" w:hAnsi="Palatino Linotype" w:cs="Arial"/>
          <w:sz w:val="24"/>
          <w:lang w:val="es-ES"/>
        </w:rPr>
        <w:t xml:space="preserve">d de entrega de la información el </w:t>
      </w:r>
      <w:r w:rsidRPr="0070771A">
        <w:rPr>
          <w:rFonts w:ascii="Palatino Linotype" w:eastAsia="Times New Roman" w:hAnsi="Palatino Linotype" w:cs="Arial"/>
          <w:sz w:val="24"/>
          <w:lang w:val="es-ES"/>
        </w:rPr>
        <w:t xml:space="preserve">Sistema de Acceso a la Información Mexiquense </w:t>
      </w:r>
      <w:r w:rsidRPr="0070771A">
        <w:rPr>
          <w:rFonts w:ascii="Palatino Linotype" w:eastAsia="Times New Roman" w:hAnsi="Palatino Linotype" w:cs="Arial"/>
          <w:b/>
          <w:sz w:val="24"/>
          <w:lang w:val="es-ES"/>
        </w:rPr>
        <w:t>(SAIMEX).</w:t>
      </w:r>
    </w:p>
    <w:p w14:paraId="630B115E" w14:textId="77777777" w:rsidR="00B9797C" w:rsidRPr="0070771A" w:rsidRDefault="00B9797C" w:rsidP="00B9797C">
      <w:pPr>
        <w:pStyle w:val="Prrafodelista"/>
        <w:tabs>
          <w:tab w:val="left" w:pos="426"/>
        </w:tabs>
        <w:spacing w:before="240" w:after="240" w:line="360" w:lineRule="auto"/>
        <w:ind w:left="0"/>
        <w:jc w:val="both"/>
        <w:rPr>
          <w:rFonts w:ascii="Palatino Linotype" w:eastAsia="MS Mincho" w:hAnsi="Palatino Linotype" w:cs="Times New Roman"/>
          <w:sz w:val="24"/>
        </w:rPr>
      </w:pPr>
    </w:p>
    <w:p w14:paraId="2B622736" w14:textId="669EC7AF" w:rsidR="00055669" w:rsidRPr="0070771A" w:rsidRDefault="00225832" w:rsidP="00B9797C">
      <w:pPr>
        <w:pStyle w:val="Prrafodelista"/>
        <w:numPr>
          <w:ilvl w:val="0"/>
          <w:numId w:val="2"/>
        </w:numPr>
        <w:tabs>
          <w:tab w:val="left" w:pos="426"/>
        </w:tabs>
        <w:spacing w:before="240" w:after="240" w:line="360" w:lineRule="auto"/>
        <w:ind w:left="0" w:firstLine="0"/>
        <w:jc w:val="both"/>
        <w:rPr>
          <w:rFonts w:ascii="Palatino Linotype" w:eastAsiaTheme="minorEastAsia" w:hAnsi="Palatino Linotype" w:cs="Arial"/>
          <w:i/>
          <w:sz w:val="24"/>
          <w:lang w:eastAsia="es-ES"/>
        </w:rPr>
      </w:pPr>
      <w:r w:rsidRPr="0070771A">
        <w:rPr>
          <w:rFonts w:ascii="Palatino Linotype" w:eastAsiaTheme="minorEastAsia" w:hAnsi="Palatino Linotype" w:cs="Arial"/>
          <w:sz w:val="24"/>
          <w:lang w:eastAsia="es-ES"/>
        </w:rPr>
        <w:t>El ocho</w:t>
      </w:r>
      <w:r w:rsidR="00746EF3" w:rsidRPr="0070771A">
        <w:rPr>
          <w:rFonts w:ascii="Palatino Linotype" w:eastAsiaTheme="minorEastAsia" w:hAnsi="Palatino Linotype" w:cs="Arial"/>
          <w:sz w:val="24"/>
          <w:lang w:eastAsia="es-ES"/>
        </w:rPr>
        <w:t xml:space="preserve"> (</w:t>
      </w:r>
      <w:r w:rsidR="00B9797C" w:rsidRPr="0070771A">
        <w:rPr>
          <w:rFonts w:ascii="Palatino Linotype" w:eastAsiaTheme="minorEastAsia" w:hAnsi="Palatino Linotype" w:cs="Arial"/>
          <w:sz w:val="24"/>
          <w:lang w:eastAsia="es-ES"/>
        </w:rPr>
        <w:t>0</w:t>
      </w:r>
      <w:r w:rsidRPr="0070771A">
        <w:rPr>
          <w:rFonts w:ascii="Palatino Linotype" w:eastAsiaTheme="minorEastAsia" w:hAnsi="Palatino Linotype" w:cs="Arial"/>
          <w:sz w:val="24"/>
          <w:lang w:eastAsia="es-ES"/>
        </w:rPr>
        <w:t>8</w:t>
      </w:r>
      <w:r w:rsidR="00746EF3" w:rsidRPr="0070771A">
        <w:rPr>
          <w:rFonts w:ascii="Palatino Linotype" w:eastAsiaTheme="minorEastAsia" w:hAnsi="Palatino Linotype" w:cs="Arial"/>
          <w:sz w:val="24"/>
          <w:lang w:eastAsia="es-ES"/>
        </w:rPr>
        <w:t xml:space="preserve">) de </w:t>
      </w:r>
      <w:r w:rsidR="00B9797C" w:rsidRPr="0070771A">
        <w:rPr>
          <w:rFonts w:ascii="Palatino Linotype" w:eastAsiaTheme="minorEastAsia" w:hAnsi="Palatino Linotype" w:cs="Arial"/>
          <w:sz w:val="24"/>
          <w:lang w:eastAsia="es-ES"/>
        </w:rPr>
        <w:t>octubre</w:t>
      </w:r>
      <w:r w:rsidR="00746EF3" w:rsidRPr="0070771A">
        <w:rPr>
          <w:rFonts w:ascii="Palatino Linotype" w:eastAsiaTheme="minorEastAsia" w:hAnsi="Palatino Linotype" w:cs="Arial"/>
          <w:sz w:val="24"/>
          <w:lang w:eastAsia="es-ES"/>
        </w:rPr>
        <w:t xml:space="preserve"> de dos mil veinte el </w:t>
      </w:r>
      <w:r w:rsidR="00746EF3" w:rsidRPr="0070771A">
        <w:rPr>
          <w:rFonts w:ascii="Palatino Linotype" w:eastAsiaTheme="minorEastAsia" w:hAnsi="Palatino Linotype" w:cs="Arial"/>
          <w:b/>
          <w:sz w:val="24"/>
          <w:lang w:eastAsia="es-ES"/>
        </w:rPr>
        <w:t xml:space="preserve">SUJETO OBLIGADO </w:t>
      </w:r>
      <w:r w:rsidR="00055669" w:rsidRPr="0070771A">
        <w:rPr>
          <w:rFonts w:ascii="Palatino Linotype" w:hAnsi="Palatino Linotype"/>
          <w:color w:val="000000"/>
          <w:sz w:val="24"/>
        </w:rPr>
        <w:t>respondió</w:t>
      </w:r>
      <w:r w:rsidR="009640E7" w:rsidRPr="0070771A">
        <w:rPr>
          <w:rFonts w:ascii="Palatino Linotype" w:hAnsi="Palatino Linotype"/>
          <w:color w:val="000000"/>
          <w:sz w:val="24"/>
        </w:rPr>
        <w:t xml:space="preserve"> a la solicitud de inf</w:t>
      </w:r>
      <w:r w:rsidR="00C16FDA" w:rsidRPr="0070771A">
        <w:rPr>
          <w:rFonts w:ascii="Palatino Linotype" w:hAnsi="Palatino Linotype"/>
          <w:color w:val="000000"/>
          <w:sz w:val="24"/>
        </w:rPr>
        <w:t>ormación</w:t>
      </w:r>
      <w:r w:rsidR="00055669" w:rsidRPr="0070771A">
        <w:rPr>
          <w:rFonts w:ascii="Palatino Linotype" w:hAnsi="Palatino Linotype"/>
          <w:color w:val="000000"/>
          <w:sz w:val="24"/>
        </w:rPr>
        <w:t xml:space="preserve"> en los siguientes términos</w:t>
      </w:r>
      <w:r w:rsidR="002F3E2A" w:rsidRPr="0070771A">
        <w:rPr>
          <w:rFonts w:ascii="Palatino Linotype" w:hAnsi="Palatino Linotype"/>
          <w:color w:val="000000"/>
          <w:sz w:val="24"/>
        </w:rPr>
        <w:t>:</w:t>
      </w:r>
    </w:p>
    <w:p w14:paraId="2DA9AF35" w14:textId="41804607" w:rsidR="00055669" w:rsidRPr="0070771A"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62242FF6" w:rsidR="00055669" w:rsidRPr="0070771A" w:rsidRDefault="00E347CD" w:rsidP="00B9797C">
      <w:pPr>
        <w:spacing w:before="240" w:after="240" w:line="360" w:lineRule="auto"/>
        <w:ind w:left="851" w:right="567"/>
        <w:contextualSpacing/>
        <w:jc w:val="both"/>
        <w:rPr>
          <w:rFonts w:ascii="Palatino Linotype" w:eastAsiaTheme="minorEastAsia" w:hAnsi="Palatino Linotype" w:cs="Arial"/>
          <w:i/>
          <w:sz w:val="24"/>
          <w:lang w:eastAsia="es-ES"/>
        </w:rPr>
      </w:pPr>
      <w:r w:rsidRPr="0070771A">
        <w:rPr>
          <w:rFonts w:ascii="Palatino Linotype" w:eastAsiaTheme="minorEastAsia" w:hAnsi="Palatino Linotype" w:cs="Arial"/>
          <w:i/>
          <w:sz w:val="24"/>
          <w:lang w:eastAsia="es-ES"/>
        </w:rPr>
        <w:t>“</w:t>
      </w:r>
      <w:r w:rsidR="00B9797C" w:rsidRPr="0070771A">
        <w:rPr>
          <w:rFonts w:ascii="Palatino Linotype" w:eastAsiaTheme="minorEastAsia" w:hAnsi="Palatino Linotype" w:cs="Arial"/>
          <w:i/>
          <w:sz w:val="24"/>
          <w:lang w:eastAsia="es-ES"/>
        </w:rPr>
        <w:t>…</w:t>
      </w:r>
      <w:r w:rsidR="00225832" w:rsidRPr="0070771A">
        <w:rPr>
          <w:rFonts w:ascii="Palatino Linotype" w:eastAsiaTheme="minorEastAsia" w:hAnsi="Palatino Linotype" w:cs="Arial"/>
          <w:i/>
          <w:sz w:val="24"/>
          <w:lang w:eastAsia="es-ES"/>
        </w:rPr>
        <w:t>En atención a su solicitud con folio 00163/TEPOTZOT/IP/2020, se hace entrega de la respuesta remitida a esta Unidad de Transparencia por parte de la Jefatura de Adquisiciones</w:t>
      </w:r>
      <w:r w:rsidR="00B9797C" w:rsidRPr="0070771A">
        <w:rPr>
          <w:rFonts w:ascii="Palatino Linotype" w:eastAsiaTheme="minorEastAsia" w:hAnsi="Palatino Linotype" w:cs="Arial"/>
          <w:i/>
          <w:sz w:val="24"/>
          <w:lang w:eastAsia="es-ES"/>
        </w:rPr>
        <w:t>.</w:t>
      </w:r>
      <w:r w:rsidR="00055669" w:rsidRPr="0070771A">
        <w:rPr>
          <w:rFonts w:ascii="Palatino Linotype" w:eastAsiaTheme="minorEastAsia" w:hAnsi="Palatino Linotype" w:cs="Arial"/>
          <w:i/>
          <w:sz w:val="24"/>
          <w:lang w:eastAsia="es-ES"/>
        </w:rPr>
        <w:t>” (Sic)</w:t>
      </w:r>
    </w:p>
    <w:p w14:paraId="2150D0E1" w14:textId="20A02ABF" w:rsidR="00225832" w:rsidRPr="0070771A" w:rsidRDefault="00225832" w:rsidP="00B9797C">
      <w:pPr>
        <w:spacing w:before="240" w:after="240" w:line="360" w:lineRule="auto"/>
        <w:ind w:left="851" w:right="567"/>
        <w:contextualSpacing/>
        <w:jc w:val="both"/>
        <w:rPr>
          <w:rFonts w:ascii="Palatino Linotype" w:eastAsiaTheme="minorEastAsia" w:hAnsi="Palatino Linotype" w:cs="Arial"/>
          <w:i/>
          <w:sz w:val="24"/>
          <w:lang w:eastAsia="es-ES"/>
        </w:rPr>
      </w:pPr>
    </w:p>
    <w:p w14:paraId="3B94B814" w14:textId="04557074" w:rsidR="00225832" w:rsidRPr="0070771A" w:rsidRDefault="00225832" w:rsidP="00B9797C">
      <w:pPr>
        <w:spacing w:before="240" w:after="240" w:line="360" w:lineRule="auto"/>
        <w:ind w:left="851" w:right="567"/>
        <w:contextualSpacing/>
        <w:jc w:val="both"/>
        <w:rPr>
          <w:rFonts w:ascii="Palatino Linotype" w:eastAsiaTheme="minorEastAsia" w:hAnsi="Palatino Linotype" w:cs="Arial"/>
          <w:i/>
          <w:sz w:val="24"/>
          <w:lang w:eastAsia="es-ES"/>
        </w:rPr>
      </w:pPr>
      <w:r w:rsidRPr="0070771A">
        <w:rPr>
          <w:rFonts w:ascii="Palatino Linotype" w:eastAsiaTheme="minorEastAsia" w:hAnsi="Palatino Linotype" w:cs="Arial"/>
          <w:sz w:val="24"/>
          <w:lang w:eastAsia="es-ES"/>
        </w:rPr>
        <w:t xml:space="preserve">Manifestación a la que adjuntó el archivo electrónico </w:t>
      </w:r>
      <w:r w:rsidRPr="0070771A">
        <w:rPr>
          <w:rFonts w:ascii="Palatino Linotype" w:eastAsiaTheme="minorEastAsia" w:hAnsi="Palatino Linotype" w:cs="Arial"/>
          <w:b/>
          <w:i/>
          <w:sz w:val="24"/>
          <w:lang w:eastAsia="es-ES"/>
        </w:rPr>
        <w:t>03_ADQ-151</w:t>
      </w:r>
      <w:r w:rsidR="001B2A49" w:rsidRPr="0070771A">
        <w:rPr>
          <w:rFonts w:ascii="Palatino Linotype" w:eastAsiaTheme="minorEastAsia" w:hAnsi="Palatino Linotype" w:cs="Arial"/>
          <w:b/>
          <w:i/>
          <w:sz w:val="24"/>
          <w:lang w:eastAsia="es-ES"/>
        </w:rPr>
        <w:t xml:space="preserve">-2020_202010081553 </w:t>
      </w:r>
      <w:r w:rsidR="001B2A49" w:rsidRPr="0070771A">
        <w:rPr>
          <w:rFonts w:ascii="Palatino Linotype" w:eastAsiaTheme="minorEastAsia" w:hAnsi="Palatino Linotype" w:cs="Arial"/>
          <w:sz w:val="24"/>
          <w:lang w:eastAsia="es-ES"/>
        </w:rPr>
        <w:t xml:space="preserve">consistente en el oficio ADQ/151/2020 de fecha ocho (08) de octubre de dos mil veinte, suscrito y signado por el Jefe de Adquisiciones, mediante el cual manifestó que: </w:t>
      </w:r>
      <w:r w:rsidR="001B2A49" w:rsidRPr="0070771A">
        <w:rPr>
          <w:rFonts w:ascii="Palatino Linotype" w:eastAsiaTheme="minorEastAsia" w:hAnsi="Palatino Linotype" w:cs="Arial"/>
          <w:i/>
          <w:sz w:val="24"/>
          <w:lang w:eastAsia="es-ES"/>
        </w:rPr>
        <w:t>“no se encontró ninguna acta del Comité solicitado; motivo por el cual no se puede entregar dicha información en concreto.”</w:t>
      </w:r>
    </w:p>
    <w:p w14:paraId="3A515464" w14:textId="2F98703D" w:rsidR="00472478" w:rsidRPr="0070771A" w:rsidRDefault="00054E8A" w:rsidP="00B9797C">
      <w:pPr>
        <w:pStyle w:val="Prrafodelista"/>
        <w:numPr>
          <w:ilvl w:val="0"/>
          <w:numId w:val="2"/>
        </w:numPr>
        <w:tabs>
          <w:tab w:val="left" w:pos="426"/>
        </w:tabs>
        <w:spacing w:before="240" w:after="240" w:line="360" w:lineRule="auto"/>
        <w:ind w:left="0" w:firstLine="0"/>
        <w:jc w:val="both"/>
        <w:rPr>
          <w:rFonts w:ascii="Palatino Linotype" w:hAnsi="Palatino Linotype"/>
          <w:sz w:val="24"/>
        </w:rPr>
      </w:pPr>
      <w:r w:rsidRPr="0070771A">
        <w:rPr>
          <w:rFonts w:ascii="Palatino Linotype" w:eastAsiaTheme="minorEastAsia" w:hAnsi="Palatino Linotype" w:cs="Arial"/>
          <w:sz w:val="24"/>
          <w:lang w:eastAsia="es-ES"/>
        </w:rPr>
        <w:lastRenderedPageBreak/>
        <w:t xml:space="preserve"> </w:t>
      </w:r>
      <w:bookmarkStart w:id="1" w:name="_Toc462307683"/>
      <w:bookmarkStart w:id="2" w:name="_Toc472427085"/>
      <w:bookmarkStart w:id="3" w:name="_Toc472500652"/>
      <w:r w:rsidR="006D4766" w:rsidRPr="0070771A">
        <w:rPr>
          <w:rFonts w:ascii="Palatino Linotype" w:eastAsia="Times New Roman" w:hAnsi="Palatino Linotype" w:cs="Arial"/>
          <w:sz w:val="24"/>
          <w:lang w:val="es-ES"/>
        </w:rPr>
        <w:t xml:space="preserve">El </w:t>
      </w:r>
      <w:r w:rsidR="001B2A49" w:rsidRPr="0070771A">
        <w:rPr>
          <w:rFonts w:ascii="Palatino Linotype" w:eastAsia="Times New Roman" w:hAnsi="Palatino Linotype" w:cs="Arial"/>
          <w:sz w:val="24"/>
          <w:lang w:val="es-ES"/>
        </w:rPr>
        <w:t>quince</w:t>
      </w:r>
      <w:r w:rsidR="006D4766" w:rsidRPr="0070771A">
        <w:rPr>
          <w:rFonts w:ascii="Palatino Linotype" w:eastAsia="Times New Roman" w:hAnsi="Palatino Linotype" w:cs="Arial"/>
          <w:sz w:val="24"/>
          <w:lang w:val="es-ES"/>
        </w:rPr>
        <w:t xml:space="preserve"> </w:t>
      </w:r>
      <w:r w:rsidR="00C16FDA" w:rsidRPr="0070771A">
        <w:rPr>
          <w:rFonts w:ascii="Palatino Linotype" w:eastAsia="Times New Roman" w:hAnsi="Palatino Linotype" w:cs="Arial"/>
          <w:sz w:val="24"/>
          <w:lang w:val="es-ES"/>
        </w:rPr>
        <w:t>(</w:t>
      </w:r>
      <w:r w:rsidR="00B9797C" w:rsidRPr="0070771A">
        <w:rPr>
          <w:rFonts w:ascii="Palatino Linotype" w:eastAsia="Times New Roman" w:hAnsi="Palatino Linotype" w:cs="Arial"/>
          <w:sz w:val="24"/>
          <w:lang w:val="es-ES"/>
        </w:rPr>
        <w:t>1</w:t>
      </w:r>
      <w:r w:rsidR="001B2A49" w:rsidRPr="0070771A">
        <w:rPr>
          <w:rFonts w:ascii="Palatino Linotype" w:eastAsia="Times New Roman" w:hAnsi="Palatino Linotype" w:cs="Arial"/>
          <w:sz w:val="24"/>
          <w:lang w:val="es-ES"/>
        </w:rPr>
        <w:t>5</w:t>
      </w:r>
      <w:r w:rsidR="00DE4BA1" w:rsidRPr="0070771A">
        <w:rPr>
          <w:rFonts w:ascii="Palatino Linotype" w:eastAsia="Times New Roman" w:hAnsi="Palatino Linotype" w:cs="Arial"/>
          <w:sz w:val="24"/>
          <w:lang w:val="es-ES"/>
        </w:rPr>
        <w:t xml:space="preserve">) de </w:t>
      </w:r>
      <w:r w:rsidR="00B9797C" w:rsidRPr="0070771A">
        <w:rPr>
          <w:rFonts w:ascii="Palatino Linotype" w:eastAsia="Times New Roman" w:hAnsi="Palatino Linotype" w:cs="Arial"/>
          <w:sz w:val="24"/>
          <w:lang w:val="es-ES"/>
        </w:rPr>
        <w:t>octubre</w:t>
      </w:r>
      <w:r w:rsidR="00DE4BA1" w:rsidRPr="0070771A">
        <w:rPr>
          <w:rFonts w:ascii="Palatino Linotype" w:eastAsia="Times New Roman" w:hAnsi="Palatino Linotype" w:cs="Arial"/>
          <w:sz w:val="24"/>
          <w:lang w:val="es-ES"/>
        </w:rPr>
        <w:t xml:space="preserve"> de dos mil </w:t>
      </w:r>
      <w:r w:rsidR="006F7D6C" w:rsidRPr="0070771A">
        <w:rPr>
          <w:rFonts w:ascii="Palatino Linotype" w:eastAsia="Times New Roman" w:hAnsi="Palatino Linotype" w:cs="Arial"/>
          <w:sz w:val="24"/>
          <w:lang w:val="es-ES"/>
        </w:rPr>
        <w:t>veinte</w:t>
      </w:r>
      <w:r w:rsidR="00DE4BA1" w:rsidRPr="0070771A">
        <w:rPr>
          <w:rFonts w:ascii="Palatino Linotype" w:eastAsia="Times New Roman" w:hAnsi="Palatino Linotype" w:cs="Arial"/>
          <w:sz w:val="24"/>
          <w:lang w:val="es-ES"/>
        </w:rPr>
        <w:t>, el particular interpuso el recurso de revisión</w:t>
      </w:r>
      <w:r w:rsidR="00907EEC" w:rsidRPr="0070771A">
        <w:rPr>
          <w:rFonts w:ascii="Palatino Linotype" w:eastAsia="Times New Roman" w:hAnsi="Palatino Linotype" w:cs="Arial"/>
          <w:sz w:val="24"/>
          <w:lang w:val="es-ES"/>
        </w:rPr>
        <w:t xml:space="preserve"> registrado con el número de expediente</w:t>
      </w:r>
      <w:r w:rsidR="00DE4BA1" w:rsidRPr="0070771A">
        <w:rPr>
          <w:rFonts w:ascii="Palatino Linotype" w:eastAsia="Times New Roman" w:hAnsi="Palatino Linotype" w:cs="Arial"/>
          <w:sz w:val="24"/>
          <w:lang w:val="es-ES"/>
        </w:rPr>
        <w:t xml:space="preserve"> </w:t>
      </w:r>
      <w:r w:rsidR="008C33F2" w:rsidRPr="0070771A">
        <w:rPr>
          <w:rFonts w:ascii="Palatino Linotype" w:eastAsia="Calibri" w:hAnsi="Palatino Linotype" w:cs="Arial"/>
          <w:b/>
          <w:sz w:val="24"/>
          <w:lang w:val="es-ES"/>
        </w:rPr>
        <w:t>0</w:t>
      </w:r>
      <w:r w:rsidR="00B9797C" w:rsidRPr="0070771A">
        <w:rPr>
          <w:rFonts w:ascii="Palatino Linotype" w:eastAsia="Calibri" w:hAnsi="Palatino Linotype" w:cs="Arial"/>
          <w:b/>
          <w:sz w:val="24"/>
          <w:lang w:val="es-ES"/>
        </w:rPr>
        <w:t>4</w:t>
      </w:r>
      <w:r w:rsidR="001B2A49" w:rsidRPr="0070771A">
        <w:rPr>
          <w:rFonts w:ascii="Palatino Linotype" w:eastAsia="Calibri" w:hAnsi="Palatino Linotype" w:cs="Arial"/>
          <w:b/>
          <w:sz w:val="24"/>
          <w:lang w:val="es-ES"/>
        </w:rPr>
        <w:t>503</w:t>
      </w:r>
      <w:r w:rsidR="00B9797C" w:rsidRPr="0070771A">
        <w:rPr>
          <w:rFonts w:ascii="Palatino Linotype" w:eastAsia="Calibri" w:hAnsi="Palatino Linotype" w:cs="Arial"/>
          <w:b/>
          <w:sz w:val="24"/>
          <w:lang w:val="es-ES"/>
        </w:rPr>
        <w:t>8</w:t>
      </w:r>
      <w:r w:rsidR="006F7D6C" w:rsidRPr="0070771A">
        <w:rPr>
          <w:rFonts w:ascii="Palatino Linotype" w:eastAsia="Calibri" w:hAnsi="Palatino Linotype" w:cs="Arial"/>
          <w:b/>
          <w:sz w:val="24"/>
          <w:lang w:val="es-ES"/>
        </w:rPr>
        <w:t>/INFOEM/IP/RR/2020</w:t>
      </w:r>
      <w:r w:rsidR="00DE4BA1" w:rsidRPr="0070771A">
        <w:rPr>
          <w:rFonts w:ascii="Palatino Linotype" w:eastAsia="Calibri" w:hAnsi="Palatino Linotype" w:cs="Arial"/>
          <w:b/>
          <w:sz w:val="24"/>
          <w:lang w:val="es-ES"/>
        </w:rPr>
        <w:t>;</w:t>
      </w:r>
      <w:r w:rsidR="00DE4BA1" w:rsidRPr="0070771A">
        <w:rPr>
          <w:rFonts w:ascii="Palatino Linotype" w:eastAsia="Times New Roman" w:hAnsi="Palatino Linotype" w:cs="Arial"/>
          <w:sz w:val="24"/>
          <w:lang w:val="es-ES"/>
        </w:rPr>
        <w:t xml:space="preserve"> impugnación en la que refirió lo siguiente:</w:t>
      </w:r>
    </w:p>
    <w:p w14:paraId="6C672A91" w14:textId="77777777" w:rsidR="00835E2B" w:rsidRPr="0070771A"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576ACA01" w:rsidR="007A47EB" w:rsidRPr="0070771A" w:rsidRDefault="00472478" w:rsidP="001B2A49">
      <w:pPr>
        <w:pStyle w:val="Prrafodelista"/>
        <w:numPr>
          <w:ilvl w:val="0"/>
          <w:numId w:val="20"/>
        </w:numPr>
        <w:spacing w:after="0" w:line="360" w:lineRule="auto"/>
        <w:jc w:val="both"/>
        <w:rPr>
          <w:rFonts w:ascii="Palatino Linotype" w:eastAsia="Times New Roman" w:hAnsi="Palatino Linotype" w:cs="Arial"/>
          <w:i/>
          <w:lang w:val="es-ES"/>
        </w:rPr>
      </w:pPr>
      <w:r w:rsidRPr="0070771A">
        <w:rPr>
          <w:rFonts w:ascii="Palatino Linotype" w:eastAsia="Times New Roman" w:hAnsi="Palatino Linotype" w:cs="Arial"/>
          <w:b/>
          <w:lang w:val="es-ES"/>
        </w:rPr>
        <w:t xml:space="preserve">  </w:t>
      </w:r>
      <w:r w:rsidR="00DE4BA1" w:rsidRPr="0070771A">
        <w:rPr>
          <w:rFonts w:ascii="Palatino Linotype" w:eastAsia="Times New Roman" w:hAnsi="Palatino Linotype" w:cs="Arial"/>
          <w:b/>
          <w:lang w:val="es-ES"/>
        </w:rPr>
        <w:t>Acto impugnado:</w:t>
      </w:r>
      <w:r w:rsidR="00DE4BA1" w:rsidRPr="0070771A">
        <w:rPr>
          <w:rFonts w:ascii="Palatino Linotype" w:eastAsia="Times New Roman" w:hAnsi="Palatino Linotype" w:cs="Arial"/>
          <w:lang w:val="es-ES"/>
        </w:rPr>
        <w:t xml:space="preserve"> </w:t>
      </w:r>
      <w:r w:rsidR="00DE4BA1" w:rsidRPr="0070771A">
        <w:rPr>
          <w:rFonts w:ascii="Palatino Linotype" w:eastAsia="Times New Roman" w:hAnsi="Palatino Linotype" w:cs="Arial"/>
          <w:i/>
          <w:lang w:val="es-ES"/>
        </w:rPr>
        <w:t>“</w:t>
      </w:r>
      <w:r w:rsidR="001B2A49" w:rsidRPr="0070771A">
        <w:rPr>
          <w:rFonts w:ascii="Palatino Linotype" w:hAnsi="Palatino Linotype"/>
          <w:i/>
          <w:color w:val="000000"/>
        </w:rPr>
        <w:t xml:space="preserve">El oficio número ADQ/151/2020 del 08 de octubre del 2020 emitido por el Jefe de Adquisiciones en el cual manifiesta que no encontró ninguna acta del comité solicitado, motivo por el cual dice que no puede entregar dicha información en concreto siendo que es ilógico y poco o nada creíble que durante los años 2016, 2017, 2018, 2019 y 2020 el Comité de adquisiciones, servicios, arrendamientos y enajenaciones del municipio de Tepotzotlán México no haya sesionado o bien que no hayan realizado compra alguna que haya tenido que ser considerada dentro de dicho comité, por lo cual es evidente que para ocultar la información le es muy fácil al Jefe de adquisiciones el decir que no encontró ninguna acta, cuando es necesario que tuviese dichas actas para realizar su trabajo diario, que es el de hacer las adquisiciones que requiere el gobierno para hacer sus funciones. Pero si dice que no encontró dichas actas ello demostraría que las compras que hace el actual gobierno son arbitrarias siguiendo intereses personales, concertando a modo las compras con ciertos proveedores y llevadas a cabo sin considerar lo que legalmente deben tomar en cuenta, por lo cual a los encargados de hacer las adquisiciones les conviene no hacer las actas que deberían hacer en dicho comité. Por lo que el sujeto obligado con el sentido de la contestación emitida me deja en estado de indefensión y violenta mi derecho a la información dejando en evidencia que el gobierno municipal actual no es tan transparente como pregonan. Motivos por los cuales debe admitirse el recurso de revisión correspondiente y llevado a cabo el trámite legal correspondiente se debe emitir una resolución en la cual obliguen </w:t>
      </w:r>
      <w:r w:rsidR="001B2A49" w:rsidRPr="0070771A">
        <w:rPr>
          <w:rFonts w:ascii="Palatino Linotype" w:hAnsi="Palatino Linotype"/>
          <w:i/>
          <w:color w:val="000000"/>
        </w:rPr>
        <w:lastRenderedPageBreak/>
        <w:t xml:space="preserve">al sujeto obligado a proporcionar la información solicitada, pese a que debe quedar la debida constancia legal de la respuesta del área de compras en la que refirió que no encontró dichas actas y que por lo tanto se entiende que la información solicitada no existe según lo que se deriva del obscuro oficio de contestación que recae a mi solicitud, porque incluso no sería lógico que pasados unos días hicieran aparecer la información solicitada en alguna otra oficina dado que yo como ciudadano no escojo a que oficina pedirle la información ya que esta solicitud le llega a quien encabeza el gobierno y quien tiene toda la responsabilidad de hacer los trámites como lo manda la ley y quien es responsable de lo que no haga o de lo que haga mal la gente en quien delega su propia responsabilidad como presidente municipal. De manera que es justo que la sociedad conozca la forma tan irregular en la que opera el actual gobierno municipal cuyo presidente municipal </w:t>
      </w:r>
      <w:proofErr w:type="spellStart"/>
      <w:r w:rsidR="001B2A49" w:rsidRPr="0070771A">
        <w:rPr>
          <w:rFonts w:ascii="Palatino Linotype" w:hAnsi="Palatino Linotype"/>
          <w:i/>
          <w:color w:val="000000"/>
        </w:rPr>
        <w:t>Angel</w:t>
      </w:r>
      <w:proofErr w:type="spellEnd"/>
      <w:r w:rsidR="001B2A49" w:rsidRPr="0070771A">
        <w:rPr>
          <w:rFonts w:ascii="Palatino Linotype" w:hAnsi="Palatino Linotype"/>
          <w:i/>
          <w:color w:val="000000"/>
        </w:rPr>
        <w:t xml:space="preserve"> </w:t>
      </w:r>
      <w:proofErr w:type="spellStart"/>
      <w:r w:rsidR="001B2A49" w:rsidRPr="0070771A">
        <w:rPr>
          <w:rFonts w:ascii="Palatino Linotype" w:hAnsi="Palatino Linotype"/>
          <w:i/>
          <w:color w:val="000000"/>
        </w:rPr>
        <w:t>Zuppa</w:t>
      </w:r>
      <w:proofErr w:type="spellEnd"/>
      <w:r w:rsidR="001B2A49" w:rsidRPr="0070771A">
        <w:rPr>
          <w:rFonts w:ascii="Palatino Linotype" w:hAnsi="Palatino Linotype"/>
          <w:i/>
          <w:color w:val="000000"/>
        </w:rPr>
        <w:t xml:space="preserve"> es el encargado de vigilar que las cosas se hagan bien o entonces se hacen las cosas como él dice que deben hacerse, por lo tanto, si la información solicitada no existe, es lógico que dicha información no existe porque al presidente municipal le conviene que no exista y por eso ha pedido que no exista dicha información o que existiendo, como jefe de todos los que ahí trabajan ha ordenado que se me niegue la información solicitada. Entonces por el lado que lo vean la responsabilidad de lo que se está haciendo mal es del actual presidente municipal </w:t>
      </w:r>
      <w:proofErr w:type="spellStart"/>
      <w:r w:rsidR="001B2A49" w:rsidRPr="0070771A">
        <w:rPr>
          <w:rFonts w:ascii="Palatino Linotype" w:hAnsi="Palatino Linotype"/>
          <w:i/>
          <w:color w:val="000000"/>
        </w:rPr>
        <w:t>Angel</w:t>
      </w:r>
      <w:proofErr w:type="spellEnd"/>
      <w:r w:rsidR="001B2A49" w:rsidRPr="0070771A">
        <w:rPr>
          <w:rFonts w:ascii="Palatino Linotype" w:hAnsi="Palatino Linotype"/>
          <w:i/>
          <w:color w:val="000000"/>
        </w:rPr>
        <w:t xml:space="preserve"> </w:t>
      </w:r>
      <w:proofErr w:type="spellStart"/>
      <w:r w:rsidR="001B2A49" w:rsidRPr="0070771A">
        <w:rPr>
          <w:rFonts w:ascii="Palatino Linotype" w:hAnsi="Palatino Linotype"/>
          <w:i/>
          <w:color w:val="000000"/>
        </w:rPr>
        <w:t>Zuppa</w:t>
      </w:r>
      <w:proofErr w:type="spellEnd"/>
      <w:r w:rsidR="00B9797C" w:rsidRPr="0070771A">
        <w:rPr>
          <w:rFonts w:ascii="Palatino Linotype" w:hAnsi="Palatino Linotype"/>
          <w:i/>
          <w:color w:val="000000"/>
        </w:rPr>
        <w:t>.</w:t>
      </w:r>
      <w:r w:rsidR="00895528" w:rsidRPr="0070771A">
        <w:rPr>
          <w:rFonts w:ascii="Palatino Linotype" w:hAnsi="Palatino Linotype"/>
          <w:i/>
          <w:color w:val="000000"/>
        </w:rPr>
        <w:t>”</w:t>
      </w:r>
      <w:r w:rsidR="00DE4BA1" w:rsidRPr="0070771A">
        <w:rPr>
          <w:rFonts w:ascii="Palatino Linotype" w:eastAsia="Times New Roman" w:hAnsi="Palatino Linotype" w:cs="Arial"/>
          <w:i/>
          <w:lang w:val="es-ES"/>
        </w:rPr>
        <w:t xml:space="preserve"> (Sic)</w:t>
      </w:r>
    </w:p>
    <w:p w14:paraId="49FC37A3" w14:textId="036CF83B" w:rsidR="00E113EC" w:rsidRPr="0070771A" w:rsidRDefault="00472478" w:rsidP="001B2A49">
      <w:pPr>
        <w:pStyle w:val="Prrafodelista"/>
        <w:numPr>
          <w:ilvl w:val="0"/>
          <w:numId w:val="20"/>
        </w:numPr>
        <w:spacing w:after="0" w:line="360" w:lineRule="auto"/>
        <w:jc w:val="both"/>
        <w:rPr>
          <w:rFonts w:ascii="Palatino Linotype" w:eastAsia="Times New Roman" w:hAnsi="Palatino Linotype" w:cs="Arial"/>
          <w:i/>
          <w:lang w:val="es-ES"/>
        </w:rPr>
      </w:pPr>
      <w:r w:rsidRPr="0070771A">
        <w:rPr>
          <w:rFonts w:ascii="Palatino Linotype" w:eastAsia="Times New Roman" w:hAnsi="Palatino Linotype" w:cs="Arial"/>
          <w:b/>
          <w:lang w:val="es-ES"/>
        </w:rPr>
        <w:t xml:space="preserve">  </w:t>
      </w:r>
      <w:r w:rsidR="00DE4BA1" w:rsidRPr="0070771A">
        <w:rPr>
          <w:rFonts w:ascii="Palatino Linotype" w:eastAsia="Times New Roman" w:hAnsi="Palatino Linotype" w:cs="Arial"/>
          <w:b/>
          <w:lang w:val="es-ES"/>
        </w:rPr>
        <w:t>Razones o motivos de inconformidad:</w:t>
      </w:r>
      <w:r w:rsidR="00DE4BA1" w:rsidRPr="0070771A">
        <w:rPr>
          <w:rFonts w:ascii="Palatino Linotype" w:eastAsia="Times New Roman" w:hAnsi="Palatino Linotype" w:cs="Arial"/>
          <w:lang w:val="es-ES"/>
        </w:rPr>
        <w:t xml:space="preserve"> </w:t>
      </w:r>
      <w:r w:rsidR="00C32AE9" w:rsidRPr="0070771A">
        <w:rPr>
          <w:rFonts w:ascii="Palatino Linotype" w:eastAsia="Times New Roman" w:hAnsi="Palatino Linotype" w:cs="Arial"/>
          <w:lang w:val="es-ES"/>
        </w:rPr>
        <w:t>“</w:t>
      </w:r>
      <w:r w:rsidR="001B2A49" w:rsidRPr="0070771A">
        <w:rPr>
          <w:rFonts w:ascii="Palatino Linotype" w:eastAsia="Times New Roman" w:hAnsi="Palatino Linotype" w:cs="Arial"/>
          <w:i/>
        </w:rPr>
        <w:t xml:space="preserve">Se me niega la </w:t>
      </w:r>
      <w:proofErr w:type="spellStart"/>
      <w:r w:rsidR="001B2A49" w:rsidRPr="0070771A">
        <w:rPr>
          <w:rFonts w:ascii="Palatino Linotype" w:eastAsia="Times New Roman" w:hAnsi="Palatino Linotype" w:cs="Arial"/>
          <w:i/>
        </w:rPr>
        <w:t>informacion</w:t>
      </w:r>
      <w:proofErr w:type="spellEnd"/>
      <w:r w:rsidR="001B2A49" w:rsidRPr="0070771A">
        <w:rPr>
          <w:rFonts w:ascii="Palatino Linotype" w:eastAsia="Times New Roman" w:hAnsi="Palatino Linotype" w:cs="Arial"/>
          <w:i/>
        </w:rPr>
        <w:t xml:space="preserve"> de manera arbitraria diciendo que no encontraron la información que es lógico que deben de tener durante los años 2016 al 2020, no hay justificación para que dicha información no la tengan ya que se trata de lo que compran en el gobierno y por ello ocultan la información diciendo que no la encontraron</w:t>
      </w:r>
      <w:r w:rsidR="00B9797C" w:rsidRPr="0070771A">
        <w:rPr>
          <w:rFonts w:ascii="Palatino Linotype" w:eastAsia="Times New Roman" w:hAnsi="Palatino Linotype" w:cs="Arial"/>
          <w:i/>
        </w:rPr>
        <w:t>.</w:t>
      </w:r>
      <w:r w:rsidR="00307972" w:rsidRPr="0070771A">
        <w:rPr>
          <w:rFonts w:ascii="Palatino Linotype" w:eastAsia="Times New Roman" w:hAnsi="Palatino Linotype" w:cs="Arial"/>
          <w:i/>
        </w:rPr>
        <w:t>"</w:t>
      </w:r>
      <w:r w:rsidR="00DE4BA1" w:rsidRPr="0070771A">
        <w:rPr>
          <w:rFonts w:ascii="Palatino Linotype" w:eastAsia="Times New Roman" w:hAnsi="Palatino Linotype" w:cs="Arial"/>
          <w:i/>
          <w:lang w:val="es-ES"/>
        </w:rPr>
        <w:t xml:space="preserve"> (Sic)</w:t>
      </w:r>
    </w:p>
    <w:bookmarkEnd w:id="1"/>
    <w:bookmarkEnd w:id="2"/>
    <w:bookmarkEnd w:id="3"/>
    <w:p w14:paraId="6BEF517D" w14:textId="5C9F372C" w:rsidR="00E113EC" w:rsidRPr="0070771A"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70771A">
        <w:rPr>
          <w:rFonts w:ascii="Palatino Linotype" w:eastAsia="Times New Roman" w:hAnsi="Palatino Linotype" w:cs="Arial"/>
          <w:sz w:val="24"/>
          <w:szCs w:val="24"/>
          <w:lang w:val="es-ES" w:eastAsia="es-ES"/>
        </w:rPr>
        <w:lastRenderedPageBreak/>
        <w:t xml:space="preserve">Con </w:t>
      </w:r>
      <w:r w:rsidR="00E113EC" w:rsidRPr="0070771A">
        <w:rPr>
          <w:rFonts w:ascii="Palatino Linotype" w:eastAsiaTheme="minorEastAsia" w:hAnsi="Palatino Linotype" w:cs="Arial"/>
          <w:bCs/>
          <w:sz w:val="24"/>
          <w:szCs w:val="24"/>
          <w:lang w:val="es-ES_tradnl" w:eastAsia="es-ES"/>
        </w:rPr>
        <w:t xml:space="preserve">fundamento en lo dispuesto por el </w:t>
      </w:r>
      <w:r w:rsidR="00E113EC" w:rsidRPr="0070771A">
        <w:rPr>
          <w:rFonts w:ascii="Palatino Linotype" w:eastAsia="Calibri" w:hAnsi="Palatino Linotype" w:cs="Arial"/>
          <w:sz w:val="24"/>
          <w:szCs w:val="24"/>
          <w:lang w:val="es-ES" w:eastAsia="es-ES"/>
        </w:rPr>
        <w:t xml:space="preserve">artículo 185 fracción I de la </w:t>
      </w:r>
      <w:r w:rsidR="00E113EC" w:rsidRPr="0070771A">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70771A">
        <w:rPr>
          <w:rFonts w:ascii="Palatino Linotype" w:eastAsia="Times New Roman" w:hAnsi="Palatino Linotype" w:cs="Arial"/>
          <w:sz w:val="24"/>
          <w:szCs w:val="24"/>
          <w:lang w:val="es-ES" w:eastAsia="es-ES"/>
        </w:rPr>
        <w:t xml:space="preserve">se turnó al </w:t>
      </w:r>
      <w:r w:rsidR="00E113EC" w:rsidRPr="0070771A">
        <w:rPr>
          <w:rFonts w:ascii="Palatino Linotype" w:eastAsia="Times New Roman" w:hAnsi="Palatino Linotype" w:cs="Arial"/>
          <w:b/>
          <w:sz w:val="24"/>
          <w:szCs w:val="24"/>
          <w:lang w:val="es-ES" w:eastAsia="es-ES"/>
        </w:rPr>
        <w:t xml:space="preserve">Comisionado José Guadalupe Luna Hernández, </w:t>
      </w:r>
      <w:r w:rsidR="00D1544B" w:rsidRPr="0070771A">
        <w:rPr>
          <w:rFonts w:ascii="Palatino Linotype" w:eastAsia="Times New Roman" w:hAnsi="Palatino Linotype" w:cs="Arial"/>
          <w:sz w:val="24"/>
          <w:szCs w:val="24"/>
          <w:lang w:val="es-ES" w:eastAsia="es-ES"/>
        </w:rPr>
        <w:t>para proceder a su análisis.</w:t>
      </w:r>
    </w:p>
    <w:p w14:paraId="57160A1E" w14:textId="77777777" w:rsidR="00E113EC" w:rsidRPr="0070771A"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401866ED" w:rsidR="00E113EC" w:rsidRPr="0070771A"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70771A">
        <w:rPr>
          <w:rFonts w:ascii="Palatino Linotype" w:eastAsia="Calibri" w:hAnsi="Palatino Linotype" w:cs="Arial"/>
          <w:sz w:val="24"/>
          <w:szCs w:val="24"/>
          <w:lang w:val="es-ES" w:eastAsia="es-ES"/>
        </w:rPr>
        <w:t>El Comisionado Ponente</w:t>
      </w:r>
      <w:r w:rsidR="00D1544B" w:rsidRPr="0070771A">
        <w:rPr>
          <w:rFonts w:ascii="Palatino Linotype" w:eastAsia="Calibri" w:hAnsi="Palatino Linotype" w:cs="Arial"/>
          <w:sz w:val="24"/>
          <w:szCs w:val="24"/>
          <w:lang w:val="es-ES" w:eastAsia="es-ES"/>
        </w:rPr>
        <w:t>,</w:t>
      </w:r>
      <w:r w:rsidRPr="0070771A">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7A47EB" w:rsidRPr="0070771A">
        <w:rPr>
          <w:rFonts w:ascii="Palatino Linotype" w:eastAsia="Calibri" w:hAnsi="Palatino Linotype" w:cs="Arial"/>
          <w:sz w:val="24"/>
          <w:szCs w:val="24"/>
          <w:lang w:val="es-ES" w:eastAsia="es-ES"/>
        </w:rPr>
        <w:t xml:space="preserve">uerdo </w:t>
      </w:r>
      <w:r w:rsidR="001B2A49" w:rsidRPr="0070771A">
        <w:rPr>
          <w:rFonts w:ascii="Palatino Linotype" w:eastAsia="Calibri" w:hAnsi="Palatino Linotype" w:cs="Arial"/>
          <w:sz w:val="24"/>
          <w:szCs w:val="24"/>
          <w:lang w:val="es-ES" w:eastAsia="es-ES"/>
        </w:rPr>
        <w:t>de admisión de fecha veintiuno</w:t>
      </w:r>
      <w:r w:rsidR="00835E2B" w:rsidRPr="0070771A">
        <w:rPr>
          <w:rFonts w:ascii="Palatino Linotype" w:eastAsia="Calibri" w:hAnsi="Palatino Linotype" w:cs="Arial"/>
          <w:sz w:val="24"/>
          <w:szCs w:val="24"/>
          <w:lang w:val="es-ES" w:eastAsia="es-ES"/>
        </w:rPr>
        <w:t xml:space="preserve"> (</w:t>
      </w:r>
      <w:r w:rsidR="001B2A49" w:rsidRPr="0070771A">
        <w:rPr>
          <w:rFonts w:ascii="Palatino Linotype" w:eastAsia="Calibri" w:hAnsi="Palatino Linotype" w:cs="Arial"/>
          <w:sz w:val="24"/>
          <w:szCs w:val="24"/>
          <w:lang w:val="es-ES" w:eastAsia="es-ES"/>
        </w:rPr>
        <w:t>21</w:t>
      </w:r>
      <w:r w:rsidRPr="0070771A">
        <w:rPr>
          <w:rFonts w:ascii="Palatino Linotype" w:eastAsia="Calibri" w:hAnsi="Palatino Linotype" w:cs="Arial"/>
          <w:sz w:val="24"/>
          <w:szCs w:val="24"/>
          <w:lang w:val="es-ES" w:eastAsia="es-ES"/>
        </w:rPr>
        <w:t xml:space="preserve">) de </w:t>
      </w:r>
      <w:r w:rsidR="00B9797C" w:rsidRPr="0070771A">
        <w:rPr>
          <w:rFonts w:ascii="Palatino Linotype" w:eastAsia="Calibri" w:hAnsi="Palatino Linotype" w:cs="Arial"/>
          <w:sz w:val="24"/>
          <w:szCs w:val="24"/>
          <w:lang w:val="es-ES" w:eastAsia="es-ES"/>
        </w:rPr>
        <w:t>octubre</w:t>
      </w:r>
      <w:r w:rsidR="007A47EB" w:rsidRPr="0070771A">
        <w:rPr>
          <w:rFonts w:ascii="Palatino Linotype" w:eastAsia="Calibri" w:hAnsi="Palatino Linotype" w:cs="Arial"/>
          <w:b/>
          <w:sz w:val="24"/>
          <w:szCs w:val="24"/>
          <w:lang w:val="es-ES" w:eastAsia="es-ES"/>
        </w:rPr>
        <w:t xml:space="preserve"> </w:t>
      </w:r>
      <w:r w:rsidR="00835E2B" w:rsidRPr="0070771A">
        <w:rPr>
          <w:rFonts w:ascii="Palatino Linotype" w:eastAsia="Calibri" w:hAnsi="Palatino Linotype" w:cs="Arial"/>
          <w:sz w:val="24"/>
          <w:szCs w:val="24"/>
          <w:lang w:val="es-ES" w:eastAsia="es-ES"/>
        </w:rPr>
        <w:t>de dos mil veinte</w:t>
      </w:r>
      <w:r w:rsidRPr="0070771A">
        <w:rPr>
          <w:rFonts w:ascii="Palatino Linotype" w:eastAsia="Calibri" w:hAnsi="Palatino Linotype" w:cs="Arial"/>
          <w:sz w:val="24"/>
          <w:szCs w:val="24"/>
          <w:lang w:val="es-ES" w:eastAsia="es-ES"/>
        </w:rPr>
        <w:t xml:space="preserve">, puso a disposición de las </w:t>
      </w:r>
      <w:r w:rsidR="00D1544B" w:rsidRPr="0070771A">
        <w:rPr>
          <w:rFonts w:ascii="Palatino Linotype" w:eastAsia="Calibri" w:hAnsi="Palatino Linotype" w:cs="Arial"/>
          <w:sz w:val="24"/>
          <w:szCs w:val="24"/>
          <w:lang w:val="es-ES" w:eastAsia="es-ES"/>
        </w:rPr>
        <w:t xml:space="preserve">partes el expediente electrónico vía SAIMEX para </w:t>
      </w:r>
      <w:r w:rsidRPr="0070771A">
        <w:rPr>
          <w:rFonts w:ascii="Palatino Linotype" w:eastAsia="Calibri" w:hAnsi="Palatino Linotype" w:cs="Arial"/>
          <w:sz w:val="24"/>
          <w:szCs w:val="24"/>
          <w:lang w:val="es-ES" w:eastAsia="es-ES"/>
        </w:rPr>
        <w:t>que en un plazo máximo de siete días manifesta</w:t>
      </w:r>
      <w:r w:rsidR="00D1544B" w:rsidRPr="0070771A">
        <w:rPr>
          <w:rFonts w:ascii="Palatino Linotype" w:eastAsia="Calibri" w:hAnsi="Palatino Linotype" w:cs="Arial"/>
          <w:sz w:val="24"/>
          <w:szCs w:val="24"/>
          <w:lang w:val="es-ES" w:eastAsia="es-ES"/>
        </w:rPr>
        <w:t>ran lo que conforme a su derecho convinieran, ofreciendo</w:t>
      </w:r>
      <w:r w:rsidRPr="0070771A">
        <w:rPr>
          <w:rFonts w:ascii="Palatino Linotype" w:eastAsia="Calibri" w:hAnsi="Palatino Linotype" w:cs="Arial"/>
          <w:sz w:val="24"/>
          <w:szCs w:val="24"/>
          <w:lang w:val="es-ES" w:eastAsia="es-ES"/>
        </w:rPr>
        <w:t xml:space="preserve"> pruebas y alegatos según corresponda al caso concreto, para que el </w:t>
      </w:r>
      <w:r w:rsidRPr="0070771A">
        <w:rPr>
          <w:rFonts w:ascii="Palatino Linotype" w:eastAsia="Calibri" w:hAnsi="Palatino Linotype" w:cs="Arial"/>
          <w:b/>
          <w:sz w:val="24"/>
          <w:szCs w:val="24"/>
          <w:lang w:val="es-ES" w:eastAsia="es-ES"/>
        </w:rPr>
        <w:t>SUJETO OBLIGADO</w:t>
      </w:r>
      <w:r w:rsidR="00D1544B" w:rsidRPr="0070771A">
        <w:rPr>
          <w:rFonts w:ascii="Palatino Linotype" w:eastAsia="Calibri" w:hAnsi="Palatino Linotype" w:cs="Arial"/>
          <w:sz w:val="24"/>
          <w:szCs w:val="24"/>
          <w:lang w:val="es-ES" w:eastAsia="es-ES"/>
        </w:rPr>
        <w:t xml:space="preserve"> presentara</w:t>
      </w:r>
      <w:r w:rsidRPr="0070771A">
        <w:rPr>
          <w:rFonts w:ascii="Palatino Linotype" w:eastAsia="Calibri" w:hAnsi="Palatino Linotype" w:cs="Arial"/>
          <w:sz w:val="24"/>
          <w:szCs w:val="24"/>
          <w:lang w:val="es-ES" w:eastAsia="es-ES"/>
        </w:rPr>
        <w:t xml:space="preserve"> el Informe Justificado procedente</w:t>
      </w:r>
      <w:r w:rsidR="00DF2CBA" w:rsidRPr="0070771A">
        <w:rPr>
          <w:rFonts w:ascii="Palatino Linotype" w:eastAsia="Calibri" w:hAnsi="Palatino Linotype" w:cs="Arial"/>
          <w:sz w:val="24"/>
          <w:szCs w:val="24"/>
          <w:lang w:val="es-ES" w:eastAsia="es-ES"/>
        </w:rPr>
        <w:t>.</w:t>
      </w:r>
    </w:p>
    <w:p w14:paraId="573E8E61" w14:textId="2C79EA61" w:rsidR="00B9797C" w:rsidRPr="0070771A" w:rsidRDefault="001B2A49" w:rsidP="00307972">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70771A">
        <w:rPr>
          <w:rFonts w:ascii="Palatino Linotype" w:eastAsia="Calibri" w:hAnsi="Palatino Linotype" w:cs="Arial"/>
          <w:sz w:val="24"/>
          <w:lang w:val="es-ES"/>
        </w:rPr>
        <w:t>El veintinueve</w:t>
      </w:r>
      <w:r w:rsidR="00AF091C" w:rsidRPr="0070771A">
        <w:rPr>
          <w:rFonts w:ascii="Palatino Linotype" w:eastAsia="Calibri" w:hAnsi="Palatino Linotype" w:cs="Arial"/>
          <w:sz w:val="24"/>
          <w:lang w:val="es-ES"/>
        </w:rPr>
        <w:t xml:space="preserve"> (</w:t>
      </w:r>
      <w:r w:rsidR="00E05DD9" w:rsidRPr="0070771A">
        <w:rPr>
          <w:rFonts w:ascii="Palatino Linotype" w:eastAsia="Calibri" w:hAnsi="Palatino Linotype" w:cs="Arial"/>
          <w:sz w:val="24"/>
          <w:lang w:val="es-ES"/>
        </w:rPr>
        <w:t>2</w:t>
      </w:r>
      <w:r w:rsidRPr="0070771A">
        <w:rPr>
          <w:rFonts w:ascii="Palatino Linotype" w:eastAsia="Calibri" w:hAnsi="Palatino Linotype" w:cs="Arial"/>
          <w:sz w:val="24"/>
          <w:lang w:val="es-ES"/>
        </w:rPr>
        <w:t>9</w:t>
      </w:r>
      <w:r w:rsidR="00AF091C" w:rsidRPr="0070771A">
        <w:rPr>
          <w:rFonts w:ascii="Palatino Linotype" w:eastAsia="Calibri" w:hAnsi="Palatino Linotype" w:cs="Arial"/>
          <w:sz w:val="24"/>
          <w:lang w:val="es-ES"/>
        </w:rPr>
        <w:t>)</w:t>
      </w:r>
      <w:r w:rsidR="00307972" w:rsidRPr="0070771A">
        <w:rPr>
          <w:rFonts w:ascii="Palatino Linotype" w:eastAsia="Calibri" w:hAnsi="Palatino Linotype" w:cs="Arial"/>
          <w:sz w:val="24"/>
          <w:lang w:val="es-ES"/>
        </w:rPr>
        <w:t xml:space="preserve"> </w:t>
      </w:r>
      <w:r w:rsidRPr="0070771A">
        <w:rPr>
          <w:rFonts w:ascii="Palatino Linotype" w:eastAsia="Calibri" w:hAnsi="Palatino Linotype" w:cs="Arial"/>
          <w:sz w:val="24"/>
          <w:lang w:val="es-ES"/>
        </w:rPr>
        <w:t xml:space="preserve">y treinta (30) </w:t>
      </w:r>
      <w:r w:rsidR="00AF091C" w:rsidRPr="0070771A">
        <w:rPr>
          <w:rFonts w:ascii="Palatino Linotype" w:eastAsia="Calibri" w:hAnsi="Palatino Linotype" w:cs="Arial"/>
          <w:sz w:val="24"/>
          <w:lang w:val="es-ES"/>
        </w:rPr>
        <w:t xml:space="preserve">de </w:t>
      </w:r>
      <w:r w:rsidR="00B9797C" w:rsidRPr="0070771A">
        <w:rPr>
          <w:rFonts w:ascii="Palatino Linotype" w:eastAsia="Calibri" w:hAnsi="Palatino Linotype" w:cs="Arial"/>
          <w:sz w:val="24"/>
          <w:lang w:val="es-ES"/>
        </w:rPr>
        <w:t>octubre</w:t>
      </w:r>
      <w:r w:rsidR="00AF091C" w:rsidRPr="0070771A">
        <w:rPr>
          <w:rFonts w:ascii="Palatino Linotype" w:eastAsia="Calibri" w:hAnsi="Palatino Linotype" w:cs="Arial"/>
          <w:sz w:val="24"/>
          <w:lang w:val="es-ES"/>
        </w:rPr>
        <w:t xml:space="preserve"> de dos mil veinte </w:t>
      </w:r>
      <w:r w:rsidRPr="0070771A">
        <w:rPr>
          <w:rFonts w:ascii="Palatino Linotype" w:eastAsia="Calibri" w:hAnsi="Palatino Linotype" w:cs="Arial"/>
          <w:sz w:val="24"/>
          <w:lang w:val="es-ES"/>
        </w:rPr>
        <w:t>e</w:t>
      </w:r>
      <w:r w:rsidR="000732C9" w:rsidRPr="0070771A">
        <w:rPr>
          <w:rFonts w:ascii="Palatino Linotype" w:eastAsia="Calibri" w:hAnsi="Palatino Linotype" w:cs="Arial"/>
          <w:sz w:val="24"/>
          <w:lang w:val="es-ES"/>
        </w:rPr>
        <w:t xml:space="preserve">l </w:t>
      </w:r>
      <w:r w:rsidR="000732C9" w:rsidRPr="0070771A">
        <w:rPr>
          <w:rFonts w:ascii="Palatino Linotype" w:eastAsia="Calibri" w:hAnsi="Palatino Linotype" w:cs="Arial"/>
          <w:b/>
          <w:sz w:val="24"/>
          <w:lang w:val="es-ES"/>
        </w:rPr>
        <w:t>SUJETO OBLIGADO</w:t>
      </w:r>
      <w:r w:rsidR="00AF091C" w:rsidRPr="0070771A">
        <w:rPr>
          <w:rFonts w:ascii="Palatino Linotype" w:eastAsia="Calibri" w:hAnsi="Palatino Linotype" w:cs="Arial"/>
          <w:b/>
          <w:sz w:val="24"/>
          <w:lang w:val="es-ES"/>
        </w:rPr>
        <w:t xml:space="preserve"> </w:t>
      </w:r>
      <w:r w:rsidR="00AF091C" w:rsidRPr="0070771A">
        <w:rPr>
          <w:rFonts w:ascii="Palatino Linotype" w:eastAsia="Calibri" w:hAnsi="Palatino Linotype" w:cs="Arial"/>
          <w:sz w:val="24"/>
          <w:lang w:val="es-ES"/>
        </w:rPr>
        <w:t>remitió el</w:t>
      </w:r>
      <w:r w:rsidR="009C28AF" w:rsidRPr="0070771A">
        <w:rPr>
          <w:rFonts w:ascii="Palatino Linotype" w:eastAsia="Calibri" w:hAnsi="Palatino Linotype" w:cs="Arial"/>
          <w:sz w:val="24"/>
          <w:lang w:val="es-ES"/>
        </w:rPr>
        <w:t xml:space="preserve"> </w:t>
      </w:r>
      <w:r w:rsidR="00D1544B" w:rsidRPr="0070771A">
        <w:rPr>
          <w:rFonts w:ascii="Palatino Linotype" w:eastAsia="Calibri" w:hAnsi="Palatino Linotype" w:cs="Arial"/>
          <w:sz w:val="24"/>
          <w:lang w:val="es-ES"/>
        </w:rPr>
        <w:t>informe justificado</w:t>
      </w:r>
      <w:r w:rsidR="00AF091C" w:rsidRPr="0070771A">
        <w:rPr>
          <w:rFonts w:ascii="Palatino Linotype" w:eastAsia="Calibri" w:hAnsi="Palatino Linotype" w:cs="Arial"/>
          <w:sz w:val="24"/>
          <w:lang w:val="es-ES"/>
        </w:rPr>
        <w:t xml:space="preserve"> consistente </w:t>
      </w:r>
      <w:r w:rsidR="00B9797C" w:rsidRPr="0070771A">
        <w:rPr>
          <w:rFonts w:ascii="Palatino Linotype" w:eastAsia="Calibri" w:hAnsi="Palatino Linotype" w:cs="Arial"/>
          <w:sz w:val="24"/>
          <w:lang w:val="es-ES"/>
        </w:rPr>
        <w:t>en los</w:t>
      </w:r>
      <w:r w:rsidR="00307972" w:rsidRPr="0070771A">
        <w:rPr>
          <w:rFonts w:ascii="Palatino Linotype" w:eastAsia="Calibri" w:hAnsi="Palatino Linotype" w:cs="Arial"/>
          <w:sz w:val="24"/>
          <w:lang w:val="es-ES"/>
        </w:rPr>
        <w:t xml:space="preserve"> archivo</w:t>
      </w:r>
      <w:r w:rsidR="00B9797C" w:rsidRPr="0070771A">
        <w:rPr>
          <w:rFonts w:ascii="Palatino Linotype" w:eastAsia="Calibri" w:hAnsi="Palatino Linotype" w:cs="Arial"/>
          <w:sz w:val="24"/>
          <w:lang w:val="es-ES"/>
        </w:rPr>
        <w:t>s</w:t>
      </w:r>
      <w:r w:rsidR="00307972" w:rsidRPr="0070771A">
        <w:rPr>
          <w:rFonts w:ascii="Palatino Linotype" w:eastAsia="Calibri" w:hAnsi="Palatino Linotype" w:cs="Arial"/>
          <w:sz w:val="24"/>
          <w:lang w:val="es-ES"/>
        </w:rPr>
        <w:t xml:space="preserve"> electrónico</w:t>
      </w:r>
      <w:r w:rsidR="00B9797C" w:rsidRPr="0070771A">
        <w:rPr>
          <w:rFonts w:ascii="Palatino Linotype" w:eastAsia="Calibri" w:hAnsi="Palatino Linotype" w:cs="Arial"/>
          <w:sz w:val="24"/>
          <w:lang w:val="es-ES"/>
        </w:rPr>
        <w:t>s</w:t>
      </w:r>
      <w:r w:rsidR="00307972" w:rsidRPr="0070771A">
        <w:rPr>
          <w:rFonts w:ascii="Palatino Linotype" w:eastAsia="Calibri" w:hAnsi="Palatino Linotype" w:cs="Arial"/>
          <w:sz w:val="24"/>
          <w:lang w:val="es-ES"/>
        </w:rPr>
        <w:t xml:space="preserve"> </w:t>
      </w:r>
      <w:r w:rsidR="00B9797C" w:rsidRPr="0070771A">
        <w:rPr>
          <w:rFonts w:ascii="Palatino Linotype" w:eastAsia="Calibri" w:hAnsi="Palatino Linotype" w:cs="Arial"/>
          <w:sz w:val="24"/>
          <w:lang w:val="es-ES"/>
        </w:rPr>
        <w:t xml:space="preserve">descritos en el orden siguiente: </w:t>
      </w:r>
    </w:p>
    <w:p w14:paraId="3EEF52A6" w14:textId="1790FEDE" w:rsidR="00F20E36" w:rsidRPr="0070771A" w:rsidRDefault="00DC2897" w:rsidP="00C55CF7">
      <w:pPr>
        <w:pStyle w:val="Prrafodelista"/>
        <w:numPr>
          <w:ilvl w:val="0"/>
          <w:numId w:val="38"/>
        </w:numPr>
        <w:tabs>
          <w:tab w:val="left" w:pos="0"/>
        </w:tabs>
        <w:spacing w:after="0" w:line="360" w:lineRule="auto"/>
        <w:ind w:left="567" w:right="49" w:firstLine="0"/>
        <w:jc w:val="both"/>
        <w:rPr>
          <w:rFonts w:ascii="Palatino Linotype" w:hAnsi="Palatino Linotype"/>
          <w:i/>
          <w:color w:val="000000"/>
          <w:sz w:val="24"/>
          <w:szCs w:val="24"/>
        </w:rPr>
      </w:pPr>
      <w:r w:rsidRPr="0070771A">
        <w:rPr>
          <w:rFonts w:ascii="Palatino Linotype" w:hAnsi="Palatino Linotype"/>
          <w:b/>
          <w:i/>
          <w:color w:val="000000"/>
          <w:sz w:val="24"/>
          <w:szCs w:val="24"/>
        </w:rPr>
        <w:t>08_ADQ-125-2020_202010261141</w:t>
      </w:r>
      <w:r w:rsidR="00007681" w:rsidRPr="0070771A">
        <w:rPr>
          <w:rFonts w:ascii="Palatino Linotype" w:hAnsi="Palatino Linotype"/>
          <w:b/>
          <w:i/>
          <w:color w:val="000000"/>
          <w:sz w:val="24"/>
          <w:szCs w:val="24"/>
        </w:rPr>
        <w:t xml:space="preserve">.pdf: </w:t>
      </w:r>
      <w:r w:rsidRPr="0070771A">
        <w:rPr>
          <w:rFonts w:ascii="Palatino Linotype" w:hAnsi="Palatino Linotype"/>
          <w:color w:val="000000"/>
          <w:sz w:val="24"/>
          <w:szCs w:val="24"/>
        </w:rPr>
        <w:t xml:space="preserve">Oficio ADQ/125/2020 de fecha veintitrés de octubre de dos mil veinte, enviado por el Jefe de Adquisiciones en el que informa que: </w:t>
      </w:r>
      <w:r w:rsidRPr="0070771A">
        <w:rPr>
          <w:rFonts w:ascii="Palatino Linotype" w:hAnsi="Palatino Linotype"/>
          <w:i/>
          <w:color w:val="000000"/>
          <w:sz w:val="24"/>
          <w:szCs w:val="24"/>
        </w:rPr>
        <w:t>“se volvió a realizar la búsqueda de documentación del Comité de Adquisiciones, Servicios, Arrendamientos y Enajenaciones del Municipio de Tepotzotlán por parte de esta jefatura y de nueva cuenta no se localizó documento alguno.”</w:t>
      </w:r>
      <w:r w:rsidR="00007681" w:rsidRPr="0070771A">
        <w:rPr>
          <w:rFonts w:ascii="Palatino Linotype" w:hAnsi="Palatino Linotype"/>
          <w:color w:val="000000"/>
          <w:sz w:val="24"/>
          <w:szCs w:val="24"/>
        </w:rPr>
        <w:t xml:space="preserve"> </w:t>
      </w:r>
      <w:r w:rsidR="00C46266" w:rsidRPr="0070771A">
        <w:rPr>
          <w:rFonts w:ascii="Palatino Linotype" w:hAnsi="Palatino Linotype"/>
          <w:color w:val="000000"/>
          <w:sz w:val="24"/>
          <w:szCs w:val="24"/>
        </w:rPr>
        <w:t>(Sic)</w:t>
      </w:r>
    </w:p>
    <w:p w14:paraId="4A125A4B" w14:textId="7D5A3B39" w:rsidR="00DC2897" w:rsidRPr="0070771A" w:rsidRDefault="00DC2897" w:rsidP="00C55CF7">
      <w:pPr>
        <w:pStyle w:val="Prrafodelista"/>
        <w:numPr>
          <w:ilvl w:val="0"/>
          <w:numId w:val="38"/>
        </w:numPr>
        <w:tabs>
          <w:tab w:val="left" w:pos="0"/>
        </w:tabs>
        <w:spacing w:after="0" w:line="360" w:lineRule="auto"/>
        <w:ind w:left="567" w:right="49" w:firstLine="0"/>
        <w:jc w:val="both"/>
        <w:rPr>
          <w:rFonts w:ascii="Palatino Linotype" w:hAnsi="Palatino Linotype"/>
          <w:i/>
          <w:color w:val="000000"/>
          <w:sz w:val="24"/>
          <w:szCs w:val="24"/>
        </w:rPr>
      </w:pPr>
      <w:r w:rsidRPr="0070771A">
        <w:rPr>
          <w:rFonts w:ascii="Palatino Linotype" w:hAnsi="Palatino Linotype"/>
          <w:b/>
          <w:i/>
          <w:color w:val="000000"/>
          <w:sz w:val="24"/>
          <w:szCs w:val="24"/>
        </w:rPr>
        <w:lastRenderedPageBreak/>
        <w:t>07_DAyF356-2020-202010231346c</w:t>
      </w:r>
      <w:r w:rsidR="00007681" w:rsidRPr="0070771A">
        <w:rPr>
          <w:rFonts w:ascii="Palatino Linotype" w:hAnsi="Palatino Linotype"/>
          <w:b/>
          <w:i/>
          <w:color w:val="000000"/>
          <w:sz w:val="24"/>
          <w:szCs w:val="24"/>
        </w:rPr>
        <w:t>.pdf:</w:t>
      </w:r>
      <w:r w:rsidRPr="0070771A">
        <w:rPr>
          <w:rFonts w:ascii="Palatino Linotype" w:hAnsi="Palatino Linotype"/>
          <w:b/>
          <w:i/>
          <w:color w:val="000000"/>
          <w:sz w:val="24"/>
          <w:szCs w:val="24"/>
        </w:rPr>
        <w:t xml:space="preserve"> </w:t>
      </w:r>
      <w:r w:rsidRPr="0070771A">
        <w:rPr>
          <w:rFonts w:ascii="Palatino Linotype" w:hAnsi="Palatino Linotype"/>
          <w:color w:val="000000"/>
          <w:sz w:val="24"/>
          <w:szCs w:val="24"/>
        </w:rPr>
        <w:t xml:space="preserve">Oficio número </w:t>
      </w:r>
      <w:proofErr w:type="spellStart"/>
      <w:r w:rsidRPr="0070771A">
        <w:rPr>
          <w:rFonts w:ascii="Palatino Linotype" w:hAnsi="Palatino Linotype"/>
          <w:color w:val="000000"/>
          <w:sz w:val="24"/>
          <w:szCs w:val="24"/>
        </w:rPr>
        <w:t>DAyF</w:t>
      </w:r>
      <w:proofErr w:type="spellEnd"/>
      <w:r w:rsidRPr="0070771A">
        <w:rPr>
          <w:rFonts w:ascii="Palatino Linotype" w:hAnsi="Palatino Linotype"/>
          <w:color w:val="000000"/>
          <w:sz w:val="24"/>
          <w:szCs w:val="24"/>
        </w:rPr>
        <w:t xml:space="preserve">/356/2020 de fecha veintidós de octubre de 2020, suscrito y signado por el Director de Administración y Finanzas </w:t>
      </w:r>
      <w:r w:rsidR="00A30A26" w:rsidRPr="0070771A">
        <w:rPr>
          <w:rFonts w:ascii="Palatino Linotype" w:hAnsi="Palatino Linotype"/>
          <w:color w:val="000000"/>
          <w:sz w:val="24"/>
          <w:szCs w:val="24"/>
        </w:rPr>
        <w:t>con funciones de Tesorero, por medio del cual manifiesta: “</w:t>
      </w:r>
      <w:r w:rsidR="00A30A26" w:rsidRPr="0070771A">
        <w:rPr>
          <w:rFonts w:ascii="Palatino Linotype" w:hAnsi="Palatino Linotype"/>
          <w:i/>
          <w:color w:val="000000"/>
          <w:sz w:val="24"/>
          <w:szCs w:val="24"/>
        </w:rPr>
        <w:t>…se procedió a buscar dentro de la documental que tiene a cargo esta Dirección y no se localizó ningún documento del Comité de Adquisiciones, Servicios, Arrendamientos y Enajenaciones del Municipio.”</w:t>
      </w:r>
      <w:r w:rsidR="00C46266" w:rsidRPr="0070771A">
        <w:rPr>
          <w:rFonts w:ascii="Palatino Linotype" w:hAnsi="Palatino Linotype"/>
          <w:i/>
          <w:color w:val="000000"/>
          <w:sz w:val="24"/>
          <w:szCs w:val="24"/>
        </w:rPr>
        <w:t xml:space="preserve"> </w:t>
      </w:r>
      <w:r w:rsidR="00C46266" w:rsidRPr="0070771A">
        <w:rPr>
          <w:rFonts w:ascii="Palatino Linotype" w:hAnsi="Palatino Linotype"/>
          <w:color w:val="000000"/>
          <w:sz w:val="24"/>
          <w:szCs w:val="24"/>
        </w:rPr>
        <w:t>(Sic)</w:t>
      </w:r>
    </w:p>
    <w:p w14:paraId="321C6248" w14:textId="7509F61B" w:rsidR="00007681" w:rsidRPr="0070771A" w:rsidRDefault="00DC2897" w:rsidP="00C55CF7">
      <w:pPr>
        <w:pStyle w:val="Prrafodelista"/>
        <w:numPr>
          <w:ilvl w:val="0"/>
          <w:numId w:val="38"/>
        </w:numPr>
        <w:tabs>
          <w:tab w:val="left" w:pos="0"/>
        </w:tabs>
        <w:spacing w:after="0" w:line="360" w:lineRule="auto"/>
        <w:ind w:left="567" w:right="49" w:firstLine="0"/>
        <w:jc w:val="both"/>
        <w:rPr>
          <w:rFonts w:ascii="Palatino Linotype" w:hAnsi="Palatino Linotype"/>
          <w:i/>
          <w:color w:val="000000"/>
          <w:sz w:val="24"/>
          <w:szCs w:val="24"/>
        </w:rPr>
      </w:pPr>
      <w:r w:rsidRPr="0070771A">
        <w:rPr>
          <w:rFonts w:ascii="Palatino Linotype" w:hAnsi="Palatino Linotype"/>
          <w:b/>
          <w:i/>
          <w:color w:val="000000"/>
          <w:sz w:val="24"/>
          <w:szCs w:val="24"/>
        </w:rPr>
        <w:t>09_SA-2208-2020_202010301429.pdf:</w:t>
      </w:r>
      <w:r w:rsidR="00007681" w:rsidRPr="0070771A">
        <w:rPr>
          <w:rFonts w:ascii="Palatino Linotype" w:hAnsi="Palatino Linotype"/>
          <w:b/>
          <w:i/>
          <w:color w:val="000000"/>
          <w:sz w:val="24"/>
          <w:szCs w:val="24"/>
        </w:rPr>
        <w:t xml:space="preserve"> </w:t>
      </w:r>
      <w:r w:rsidR="00A30A26" w:rsidRPr="0070771A">
        <w:rPr>
          <w:rFonts w:ascii="Palatino Linotype" w:hAnsi="Palatino Linotype"/>
          <w:color w:val="000000"/>
          <w:sz w:val="24"/>
          <w:szCs w:val="24"/>
        </w:rPr>
        <w:t xml:space="preserve">Oficio número SA-2208-2020 de fecha veintinueve (29) de octubre de dos mil veinte, remitido por el Secretario del Ayuntamiento, en el que refiere: </w:t>
      </w:r>
      <w:r w:rsidR="00A30A26" w:rsidRPr="0070771A">
        <w:rPr>
          <w:rFonts w:ascii="Palatino Linotype" w:hAnsi="Palatino Linotype"/>
          <w:i/>
          <w:color w:val="000000"/>
          <w:sz w:val="24"/>
          <w:szCs w:val="24"/>
        </w:rPr>
        <w:t>“…Cabe destacar que los artículos 4 y 51 de la Ley Contratación Pública del Estado de México y Municipio es donde se precisa el tipo de comités que existen y ninguno tiene la denominación que refiere el solicitante.</w:t>
      </w:r>
    </w:p>
    <w:p w14:paraId="1A335FE6" w14:textId="5CF8BD3C" w:rsidR="00A30A26" w:rsidRPr="0070771A" w:rsidRDefault="00A30A26" w:rsidP="00C55CF7">
      <w:pPr>
        <w:pStyle w:val="Prrafodelista"/>
        <w:tabs>
          <w:tab w:val="left" w:pos="0"/>
        </w:tabs>
        <w:spacing w:after="0" w:line="360" w:lineRule="auto"/>
        <w:ind w:left="567" w:right="49"/>
        <w:jc w:val="both"/>
        <w:rPr>
          <w:rFonts w:ascii="Palatino Linotype" w:hAnsi="Palatino Linotype"/>
          <w:i/>
          <w:color w:val="000000"/>
          <w:sz w:val="24"/>
          <w:szCs w:val="24"/>
        </w:rPr>
      </w:pPr>
      <w:r w:rsidRPr="0070771A">
        <w:rPr>
          <w:rFonts w:ascii="Palatino Linotype" w:hAnsi="Palatino Linotype"/>
          <w:i/>
          <w:color w:val="000000"/>
          <w:sz w:val="24"/>
          <w:szCs w:val="24"/>
        </w:rPr>
        <w:t>Es de señalar que la respuesta emitida es en función a los términos de la solicitud planteada por el ciudadano que requiere la información, de manera que, si él desconoce el nombre del comité como lo establece la ley, al señalar uno que no existe, entonces no es posible que se le proporcione la información que de manera errónea solicita</w:t>
      </w:r>
      <w:r w:rsidR="00C46266" w:rsidRPr="0070771A">
        <w:rPr>
          <w:rFonts w:ascii="Palatino Linotype" w:hAnsi="Palatino Linotype"/>
          <w:i/>
          <w:color w:val="000000"/>
          <w:sz w:val="24"/>
          <w:szCs w:val="24"/>
        </w:rPr>
        <w:t>..</w:t>
      </w:r>
      <w:proofErr w:type="gramStart"/>
      <w:r w:rsidR="00C46266" w:rsidRPr="0070771A">
        <w:rPr>
          <w:rFonts w:ascii="Palatino Linotype" w:hAnsi="Palatino Linotype"/>
          <w:i/>
          <w:color w:val="000000"/>
          <w:sz w:val="24"/>
          <w:szCs w:val="24"/>
        </w:rPr>
        <w:t>,</w:t>
      </w:r>
      <w:proofErr w:type="gramEnd"/>
      <w:r w:rsidR="00C46266" w:rsidRPr="0070771A">
        <w:rPr>
          <w:rFonts w:ascii="Palatino Linotype" w:hAnsi="Palatino Linotype"/>
          <w:i/>
          <w:color w:val="000000"/>
          <w:sz w:val="24"/>
          <w:szCs w:val="24"/>
        </w:rPr>
        <w:t>”</w:t>
      </w:r>
      <w:r w:rsidR="00C46266" w:rsidRPr="0070771A">
        <w:rPr>
          <w:rFonts w:ascii="Palatino Linotype" w:hAnsi="Palatino Linotype"/>
          <w:color w:val="000000"/>
          <w:sz w:val="24"/>
          <w:szCs w:val="24"/>
        </w:rPr>
        <w:t>(Sic)</w:t>
      </w:r>
    </w:p>
    <w:p w14:paraId="3461D0BF" w14:textId="77777777" w:rsidR="00007681" w:rsidRPr="0070771A" w:rsidRDefault="00007681" w:rsidP="00007681">
      <w:pPr>
        <w:pStyle w:val="Prrafodelista"/>
        <w:tabs>
          <w:tab w:val="left" w:pos="0"/>
        </w:tabs>
        <w:spacing w:after="0" w:line="360" w:lineRule="auto"/>
        <w:ind w:left="1440" w:right="49"/>
        <w:jc w:val="both"/>
        <w:rPr>
          <w:rFonts w:ascii="Palatino Linotype" w:hAnsi="Palatino Linotype"/>
          <w:i/>
          <w:color w:val="000000"/>
          <w:sz w:val="24"/>
          <w:szCs w:val="24"/>
        </w:rPr>
      </w:pPr>
    </w:p>
    <w:p w14:paraId="28B8B690" w14:textId="1AAEF97C" w:rsidR="00F20E36" w:rsidRPr="0070771A" w:rsidRDefault="00307972" w:rsidP="00007681">
      <w:pPr>
        <w:pStyle w:val="Prrafodelista"/>
        <w:numPr>
          <w:ilvl w:val="0"/>
          <w:numId w:val="2"/>
        </w:numPr>
        <w:tabs>
          <w:tab w:val="left" w:pos="0"/>
        </w:tabs>
        <w:spacing w:after="0" w:line="360" w:lineRule="auto"/>
        <w:ind w:left="0" w:right="49" w:firstLine="0"/>
        <w:jc w:val="both"/>
        <w:rPr>
          <w:rFonts w:ascii="Palatino Linotype" w:hAnsi="Palatino Linotype"/>
          <w:color w:val="000000"/>
          <w:sz w:val="24"/>
          <w:szCs w:val="24"/>
        </w:rPr>
      </w:pPr>
      <w:r w:rsidRPr="0070771A">
        <w:rPr>
          <w:rFonts w:ascii="Palatino Linotype" w:hAnsi="Palatino Linotype"/>
          <w:color w:val="000000"/>
          <w:sz w:val="24"/>
          <w:szCs w:val="24"/>
        </w:rPr>
        <w:t>Documento</w:t>
      </w:r>
      <w:r w:rsidR="00007681" w:rsidRPr="0070771A">
        <w:rPr>
          <w:rFonts w:ascii="Palatino Linotype" w:hAnsi="Palatino Linotype"/>
          <w:color w:val="000000"/>
          <w:sz w:val="24"/>
          <w:szCs w:val="24"/>
        </w:rPr>
        <w:t>s</w:t>
      </w:r>
      <w:r w:rsidR="00F20E36" w:rsidRPr="0070771A">
        <w:rPr>
          <w:rFonts w:ascii="Palatino Linotype" w:hAnsi="Palatino Linotype"/>
          <w:color w:val="000000"/>
          <w:sz w:val="24"/>
          <w:szCs w:val="24"/>
        </w:rPr>
        <w:t xml:space="preserve"> </w:t>
      </w:r>
      <w:r w:rsidRPr="0070771A">
        <w:rPr>
          <w:rFonts w:ascii="Palatino Linotype" w:hAnsi="Palatino Linotype"/>
          <w:color w:val="000000"/>
          <w:sz w:val="24"/>
          <w:szCs w:val="24"/>
        </w:rPr>
        <w:t>que por no encontrarse en el supuesto establecido en el artículo 1</w:t>
      </w:r>
      <w:r w:rsidR="00E05DD9" w:rsidRPr="0070771A">
        <w:rPr>
          <w:rFonts w:ascii="Palatino Linotype" w:hAnsi="Palatino Linotype"/>
          <w:color w:val="000000"/>
          <w:sz w:val="24"/>
          <w:szCs w:val="24"/>
        </w:rPr>
        <w:t>8</w:t>
      </w:r>
      <w:r w:rsidRPr="0070771A">
        <w:rPr>
          <w:rFonts w:ascii="Palatino Linotype" w:hAnsi="Palatino Linotype"/>
          <w:color w:val="000000"/>
          <w:sz w:val="24"/>
          <w:szCs w:val="24"/>
        </w:rPr>
        <w:t xml:space="preserve">5 fracción III de la </w:t>
      </w:r>
      <w:r w:rsidRPr="0070771A">
        <w:rPr>
          <w:rFonts w:ascii="Palatino Linotype" w:eastAsia="Calibri" w:hAnsi="Palatino Linotype" w:cs="Arial"/>
          <w:b/>
          <w:sz w:val="24"/>
          <w:szCs w:val="24"/>
          <w:lang w:val="es-ES" w:eastAsia="es-ES"/>
        </w:rPr>
        <w:t xml:space="preserve">Ley de Transparencia y Acceso a la Información Pública del Estado de México y Municipios, </w:t>
      </w:r>
      <w:r w:rsidR="00C46266" w:rsidRPr="0070771A">
        <w:rPr>
          <w:rFonts w:ascii="Palatino Linotype" w:eastAsia="Calibri" w:hAnsi="Palatino Linotype" w:cs="Arial"/>
          <w:sz w:val="24"/>
          <w:szCs w:val="24"/>
          <w:lang w:val="es-ES" w:eastAsia="es-ES"/>
        </w:rPr>
        <w:t>no se hicieron</w:t>
      </w:r>
      <w:r w:rsidRPr="0070771A">
        <w:rPr>
          <w:rFonts w:ascii="Palatino Linotype" w:eastAsia="Calibri" w:hAnsi="Palatino Linotype" w:cs="Arial"/>
          <w:sz w:val="24"/>
          <w:szCs w:val="24"/>
          <w:lang w:val="es-ES" w:eastAsia="es-ES"/>
        </w:rPr>
        <w:t xml:space="preserve"> del conocimiento del </w:t>
      </w:r>
      <w:r w:rsidRPr="0070771A">
        <w:rPr>
          <w:rFonts w:ascii="Palatino Linotype" w:eastAsia="Calibri" w:hAnsi="Palatino Linotype" w:cs="Arial"/>
          <w:b/>
          <w:sz w:val="24"/>
          <w:szCs w:val="24"/>
          <w:lang w:val="es-ES" w:eastAsia="es-ES"/>
        </w:rPr>
        <w:t xml:space="preserve">RECURRENTE, </w:t>
      </w:r>
      <w:r w:rsidR="00C94C46" w:rsidRPr="0070771A">
        <w:rPr>
          <w:rFonts w:ascii="Palatino Linotype" w:eastAsia="Calibri" w:hAnsi="Palatino Linotype" w:cs="Arial"/>
          <w:sz w:val="24"/>
          <w:szCs w:val="24"/>
          <w:lang w:val="es-ES" w:eastAsia="es-ES"/>
        </w:rPr>
        <w:t>sin embargo, para que no exista opacidad respecto del contenido de</w:t>
      </w:r>
      <w:r w:rsidR="00C46266" w:rsidRPr="0070771A">
        <w:rPr>
          <w:rFonts w:ascii="Palatino Linotype" w:eastAsia="Calibri" w:hAnsi="Palatino Linotype" w:cs="Arial"/>
          <w:sz w:val="24"/>
          <w:szCs w:val="24"/>
          <w:lang w:val="es-ES" w:eastAsia="es-ES"/>
        </w:rPr>
        <w:t xml:space="preserve"> </w:t>
      </w:r>
      <w:r w:rsidR="00C94C46" w:rsidRPr="0070771A">
        <w:rPr>
          <w:rFonts w:ascii="Palatino Linotype" w:eastAsia="Calibri" w:hAnsi="Palatino Linotype" w:cs="Arial"/>
          <w:sz w:val="24"/>
          <w:szCs w:val="24"/>
          <w:lang w:val="es-ES" w:eastAsia="es-ES"/>
        </w:rPr>
        <w:t>l</w:t>
      </w:r>
      <w:r w:rsidR="00C46266" w:rsidRPr="0070771A">
        <w:rPr>
          <w:rFonts w:ascii="Palatino Linotype" w:eastAsia="Calibri" w:hAnsi="Palatino Linotype" w:cs="Arial"/>
          <w:sz w:val="24"/>
          <w:szCs w:val="24"/>
          <w:lang w:val="es-ES" w:eastAsia="es-ES"/>
        </w:rPr>
        <w:t>os</w:t>
      </w:r>
      <w:r w:rsidR="00C94C46" w:rsidRPr="0070771A">
        <w:rPr>
          <w:rFonts w:ascii="Palatino Linotype" w:eastAsia="Calibri" w:hAnsi="Palatino Linotype" w:cs="Arial"/>
          <w:sz w:val="24"/>
          <w:szCs w:val="24"/>
          <w:lang w:val="es-ES" w:eastAsia="es-ES"/>
        </w:rPr>
        <w:t xml:space="preserve"> mismo</w:t>
      </w:r>
      <w:r w:rsidR="00C46266" w:rsidRPr="0070771A">
        <w:rPr>
          <w:rFonts w:ascii="Palatino Linotype" w:eastAsia="Calibri" w:hAnsi="Palatino Linotype" w:cs="Arial"/>
          <w:sz w:val="24"/>
          <w:szCs w:val="24"/>
          <w:lang w:val="es-ES" w:eastAsia="es-ES"/>
        </w:rPr>
        <w:t>s</w:t>
      </w:r>
      <w:r w:rsidR="00C94C46" w:rsidRPr="0070771A">
        <w:rPr>
          <w:rFonts w:ascii="Palatino Linotype" w:eastAsia="Calibri" w:hAnsi="Palatino Linotype" w:cs="Arial"/>
          <w:sz w:val="24"/>
          <w:szCs w:val="24"/>
          <w:lang w:val="es-ES" w:eastAsia="es-ES"/>
        </w:rPr>
        <w:t>, será</w:t>
      </w:r>
      <w:r w:rsidR="00C46266" w:rsidRPr="0070771A">
        <w:rPr>
          <w:rFonts w:ascii="Palatino Linotype" w:eastAsia="Calibri" w:hAnsi="Palatino Linotype" w:cs="Arial"/>
          <w:sz w:val="24"/>
          <w:szCs w:val="24"/>
          <w:lang w:val="es-ES" w:eastAsia="es-ES"/>
        </w:rPr>
        <w:t>n</w:t>
      </w:r>
      <w:r w:rsidR="00C94C46" w:rsidRPr="0070771A">
        <w:rPr>
          <w:rFonts w:ascii="Palatino Linotype" w:eastAsia="Calibri" w:hAnsi="Palatino Linotype" w:cs="Arial"/>
          <w:sz w:val="24"/>
          <w:szCs w:val="24"/>
          <w:lang w:val="es-ES" w:eastAsia="es-ES"/>
        </w:rPr>
        <w:t xml:space="preserve"> puesto</w:t>
      </w:r>
      <w:r w:rsidR="00C46266" w:rsidRPr="0070771A">
        <w:rPr>
          <w:rFonts w:ascii="Palatino Linotype" w:eastAsia="Calibri" w:hAnsi="Palatino Linotype" w:cs="Arial"/>
          <w:sz w:val="24"/>
          <w:szCs w:val="24"/>
          <w:lang w:val="es-ES" w:eastAsia="es-ES"/>
        </w:rPr>
        <w:t>s</w:t>
      </w:r>
      <w:r w:rsidR="00C94C46" w:rsidRPr="0070771A">
        <w:rPr>
          <w:rFonts w:ascii="Palatino Linotype" w:eastAsia="Calibri" w:hAnsi="Palatino Linotype" w:cs="Arial"/>
          <w:sz w:val="24"/>
          <w:szCs w:val="24"/>
          <w:lang w:val="es-ES" w:eastAsia="es-ES"/>
        </w:rPr>
        <w:t xml:space="preserve"> a la vista del particular al momento de notificar la presente resolución. </w:t>
      </w:r>
    </w:p>
    <w:p w14:paraId="79A85497" w14:textId="5E11A184" w:rsidR="00AF091C" w:rsidRPr="0070771A"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r w:rsidRPr="0070771A">
        <w:rPr>
          <w:rFonts w:ascii="Palatino Linotype" w:eastAsiaTheme="minorEastAsia" w:hAnsi="Palatino Linotype" w:cs="Arial"/>
          <w:sz w:val="24"/>
          <w:lang w:eastAsia="es-ES"/>
        </w:rPr>
        <w:lastRenderedPageBreak/>
        <w:t xml:space="preserve">  </w:t>
      </w:r>
    </w:p>
    <w:p w14:paraId="7B664BC6" w14:textId="585E1B52" w:rsidR="009C28AF" w:rsidRPr="0070771A" w:rsidRDefault="001E0D87" w:rsidP="00007681">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70771A">
        <w:rPr>
          <w:rFonts w:ascii="Palatino Linotype" w:hAnsi="Palatino Linotype"/>
          <w:color w:val="000000"/>
          <w:sz w:val="24"/>
          <w:szCs w:val="24"/>
        </w:rPr>
        <w:t>P</w:t>
      </w:r>
      <w:r w:rsidR="009C28AF" w:rsidRPr="0070771A">
        <w:rPr>
          <w:rFonts w:ascii="Palatino Linotype" w:hAnsi="Palatino Linotype"/>
          <w:color w:val="000000"/>
          <w:sz w:val="24"/>
          <w:szCs w:val="24"/>
        </w:rPr>
        <w:t>or</w:t>
      </w:r>
      <w:r w:rsidR="009C28AF" w:rsidRPr="0070771A">
        <w:rPr>
          <w:rFonts w:ascii="Palatino Linotype" w:eastAsia="Calibri" w:hAnsi="Palatino Linotype" w:cs="Arial"/>
          <w:sz w:val="24"/>
          <w:szCs w:val="24"/>
          <w:lang w:val="es-ES"/>
        </w:rPr>
        <w:t xml:space="preserve"> su parte el </w:t>
      </w:r>
      <w:r w:rsidR="009C28AF" w:rsidRPr="0070771A">
        <w:rPr>
          <w:rFonts w:ascii="Palatino Linotype" w:eastAsia="Calibri" w:hAnsi="Palatino Linotype" w:cs="Arial"/>
          <w:b/>
          <w:sz w:val="24"/>
          <w:szCs w:val="24"/>
          <w:lang w:val="es-ES"/>
        </w:rPr>
        <w:t xml:space="preserve">RECURRENTE </w:t>
      </w:r>
      <w:r w:rsidR="009C28AF" w:rsidRPr="0070771A">
        <w:rPr>
          <w:rFonts w:ascii="Palatino Linotype" w:eastAsia="Calibri" w:hAnsi="Palatino Linotype" w:cs="Arial"/>
          <w:sz w:val="24"/>
          <w:szCs w:val="24"/>
          <w:lang w:val="es-ES"/>
        </w:rPr>
        <w:t xml:space="preserve">no presentó alegatos, ni ofreció los medios de prueba, </w:t>
      </w:r>
      <w:r w:rsidR="009C28AF" w:rsidRPr="0070771A">
        <w:rPr>
          <w:rFonts w:ascii="Palatino Linotype" w:eastAsia="Calibri" w:hAnsi="Palatino Linotype" w:cs="Times New Roman"/>
          <w:sz w:val="24"/>
          <w:szCs w:val="24"/>
          <w:lang w:val="es-ES"/>
        </w:rPr>
        <w:t xml:space="preserve">según consta en el </w:t>
      </w:r>
      <w:r w:rsidR="009C28AF" w:rsidRPr="0070771A">
        <w:rPr>
          <w:rFonts w:ascii="Palatino Linotype" w:eastAsia="Calibri" w:hAnsi="Palatino Linotype" w:cs="Arial"/>
          <w:b/>
          <w:sz w:val="24"/>
          <w:szCs w:val="24"/>
          <w:lang w:val="es-ES"/>
        </w:rPr>
        <w:t xml:space="preserve">SAIMEX. </w:t>
      </w:r>
    </w:p>
    <w:p w14:paraId="21D2A0D8" w14:textId="77777777" w:rsidR="00007681" w:rsidRPr="0070771A" w:rsidRDefault="00007681" w:rsidP="00007681">
      <w:pPr>
        <w:pStyle w:val="Prrafodelista"/>
        <w:rPr>
          <w:rFonts w:ascii="Palatino Linotype" w:hAnsi="Palatino Linotype"/>
          <w:i/>
          <w:color w:val="000000"/>
          <w:sz w:val="24"/>
          <w:szCs w:val="24"/>
        </w:rPr>
      </w:pPr>
    </w:p>
    <w:p w14:paraId="4B226F72" w14:textId="1F48D48B" w:rsidR="00E45EFD" w:rsidRPr="0070771A" w:rsidRDefault="0020656F" w:rsidP="00E6237D">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70771A">
        <w:rPr>
          <w:rFonts w:ascii="Palatino Linotype" w:eastAsia="MS Mincho" w:hAnsi="Palatino Linotype" w:cs="Times New Roman"/>
          <w:sz w:val="24"/>
          <w:szCs w:val="24"/>
          <w:lang w:val="es-ES_tradnl" w:eastAsia="es-ES"/>
        </w:rPr>
        <w:t xml:space="preserve">El </w:t>
      </w:r>
      <w:r w:rsidRPr="0070771A">
        <w:rPr>
          <w:rFonts w:ascii="Palatino Linotype" w:hAnsi="Palatino Linotype"/>
          <w:sz w:val="24"/>
          <w:szCs w:val="24"/>
        </w:rPr>
        <w:t>Comisionado Ponente decretó el cierre de instrucción mediante acuerdo de fecha tres (03) de diciembre</w:t>
      </w:r>
      <w:r w:rsidRPr="0070771A">
        <w:rPr>
          <w:rFonts w:ascii="Palatino Linotype" w:hAnsi="Palatino Linotype"/>
          <w:b/>
          <w:sz w:val="24"/>
          <w:szCs w:val="24"/>
        </w:rPr>
        <w:t xml:space="preserve"> </w:t>
      </w:r>
      <w:r w:rsidRPr="0070771A">
        <w:rPr>
          <w:rFonts w:ascii="Palatino Linotype" w:hAnsi="Palatino Linotype"/>
          <w:sz w:val="24"/>
          <w:szCs w:val="24"/>
        </w:rPr>
        <w:t>de dos mil veinte; por lo que se</w:t>
      </w:r>
      <w:r w:rsidRPr="0070771A">
        <w:rPr>
          <w:rFonts w:ascii="Palatino Linotype" w:hAnsi="Palatino Linotype" w:cs="Arial"/>
          <w:sz w:val="24"/>
          <w:szCs w:val="24"/>
        </w:rPr>
        <w:t xml:space="preserve"> ordenó turnar el expediente a resolución así mismo </w:t>
      </w:r>
      <w:r w:rsidRPr="0070771A">
        <w:rPr>
          <w:rFonts w:ascii="Palatino Linotype" w:hAnsi="Palatino Linotype"/>
          <w:sz w:val="24"/>
          <w:szCs w:val="24"/>
        </w:rPr>
        <w:t>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con el fin de contar con los elementos suficientes para proponer al Pleno de este Instituto la resolución que a derecho corresponda;</w:t>
      </w:r>
      <w:r w:rsidRPr="0070771A">
        <w:rPr>
          <w:rFonts w:ascii="Palatino Linotype" w:hAnsi="Palatino Linotype" w:cs="Arial"/>
          <w:sz w:val="24"/>
          <w:szCs w:val="24"/>
        </w:rPr>
        <w:t xml:space="preserve"> no habiendo más que hacer constar</w:t>
      </w:r>
      <w:r w:rsidR="00474D39" w:rsidRPr="0070771A">
        <w:rPr>
          <w:rFonts w:ascii="Palatino Linotype" w:hAnsi="Palatino Linotype" w:cs="Arial"/>
          <w:sz w:val="24"/>
          <w:szCs w:val="24"/>
        </w:rPr>
        <w:t xml:space="preserve">, y - - - </w:t>
      </w:r>
    </w:p>
    <w:p w14:paraId="42164C10" w14:textId="501E1A37" w:rsidR="00007681" w:rsidRPr="0070771A" w:rsidRDefault="00007681" w:rsidP="00007681">
      <w:pPr>
        <w:pStyle w:val="Prrafodelista"/>
        <w:spacing w:before="240" w:after="240" w:line="360" w:lineRule="auto"/>
        <w:ind w:left="0"/>
        <w:jc w:val="both"/>
        <w:rPr>
          <w:rFonts w:ascii="Palatino Linotype" w:eastAsiaTheme="minorEastAsia" w:hAnsi="Palatino Linotype"/>
          <w:sz w:val="24"/>
          <w:szCs w:val="24"/>
          <w:lang w:val="es-ES_tradnl" w:eastAsia="es-ES"/>
        </w:rPr>
      </w:pPr>
    </w:p>
    <w:p w14:paraId="031A4BD9" w14:textId="77777777" w:rsidR="00E113EC" w:rsidRPr="0070771A"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57961552"/>
      <w:r w:rsidRPr="0070771A">
        <w:rPr>
          <w:rFonts w:ascii="Palatino Linotype" w:eastAsiaTheme="majorEastAsia" w:hAnsi="Palatino Linotype" w:cstheme="majorBidi"/>
          <w:b/>
          <w:sz w:val="24"/>
          <w:szCs w:val="24"/>
        </w:rPr>
        <w:t>C O N S I D E R A N D O</w:t>
      </w:r>
      <w:bookmarkEnd w:id="4"/>
      <w:r w:rsidRPr="0070771A">
        <w:rPr>
          <w:rFonts w:ascii="Palatino Linotype" w:eastAsiaTheme="majorEastAsia" w:hAnsi="Palatino Linotype" w:cstheme="majorBidi"/>
          <w:b/>
          <w:sz w:val="24"/>
          <w:szCs w:val="24"/>
        </w:rPr>
        <w:t xml:space="preserve"> </w:t>
      </w:r>
    </w:p>
    <w:p w14:paraId="22DC78BC" w14:textId="77777777" w:rsidR="00E113EC" w:rsidRPr="0070771A" w:rsidRDefault="00E113EC" w:rsidP="0008753C">
      <w:pPr>
        <w:spacing w:after="0" w:line="360" w:lineRule="auto"/>
        <w:ind w:right="-142"/>
        <w:rPr>
          <w:rFonts w:eastAsiaTheme="minorEastAsia"/>
          <w:sz w:val="24"/>
          <w:szCs w:val="24"/>
        </w:rPr>
      </w:pPr>
    </w:p>
    <w:p w14:paraId="7F1080EA" w14:textId="77777777" w:rsidR="00E113EC" w:rsidRPr="0070771A"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57961553"/>
      <w:r w:rsidRPr="0070771A">
        <w:rPr>
          <w:rFonts w:ascii="Palatino Linotype" w:eastAsiaTheme="majorEastAsia" w:hAnsi="Palatino Linotype" w:cstheme="majorBidi"/>
          <w:b/>
          <w:sz w:val="24"/>
          <w:szCs w:val="26"/>
        </w:rPr>
        <w:t>PRIMERO. De la competencia</w:t>
      </w:r>
      <w:bookmarkEnd w:id="5"/>
    </w:p>
    <w:p w14:paraId="372E7FD4" w14:textId="77777777" w:rsidR="00E113EC" w:rsidRPr="0070771A" w:rsidRDefault="00E113EC" w:rsidP="0008753C">
      <w:pPr>
        <w:spacing w:after="0" w:line="360" w:lineRule="auto"/>
        <w:ind w:right="-142"/>
        <w:rPr>
          <w:rFonts w:eastAsiaTheme="minorEastAsia"/>
          <w:sz w:val="24"/>
          <w:szCs w:val="24"/>
        </w:rPr>
      </w:pPr>
    </w:p>
    <w:p w14:paraId="0DEAB45F" w14:textId="48B1956E" w:rsidR="00E113EC" w:rsidRPr="0070771A"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0771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771A">
        <w:rPr>
          <w:rFonts w:ascii="Palatino Linotype" w:eastAsia="Calibri" w:hAnsi="Palatino Linotype" w:cs="Times New Roman"/>
          <w:b/>
          <w:sz w:val="24"/>
          <w:szCs w:val="24"/>
          <w:lang w:val="es-ES" w:eastAsia="es-ES"/>
        </w:rPr>
        <w:t>Constitución Política de los Estados Unidos Mexicanos</w:t>
      </w:r>
      <w:r w:rsidRPr="0070771A">
        <w:rPr>
          <w:rFonts w:ascii="Palatino Linotype" w:eastAsia="Calibri" w:hAnsi="Palatino Linotype" w:cs="Times New Roman"/>
          <w:sz w:val="24"/>
          <w:szCs w:val="24"/>
          <w:lang w:val="es-ES" w:eastAsia="es-ES"/>
        </w:rPr>
        <w:t xml:space="preserve">; 5, párrafos </w:t>
      </w:r>
      <w:r w:rsidRPr="0070771A">
        <w:rPr>
          <w:rFonts w:ascii="Palatino Linotype" w:eastAsiaTheme="minorEastAsia" w:hAnsi="Palatino Linotype" w:cs="Arial"/>
          <w:bCs/>
          <w:sz w:val="24"/>
          <w:szCs w:val="24"/>
          <w:lang w:val="es-ES" w:eastAsia="es-ES"/>
        </w:rPr>
        <w:t xml:space="preserve">vigésimo, vigésimo primero y vigésimo segundo </w:t>
      </w:r>
      <w:r w:rsidRPr="0070771A">
        <w:rPr>
          <w:rFonts w:ascii="Palatino Linotype" w:eastAsia="Calibri" w:hAnsi="Palatino Linotype" w:cs="Times New Roman"/>
          <w:sz w:val="24"/>
          <w:szCs w:val="24"/>
          <w:lang w:val="es-ES" w:eastAsia="es-ES"/>
        </w:rPr>
        <w:t xml:space="preserve">fracciones IV y V de la </w:t>
      </w:r>
      <w:r w:rsidRPr="0070771A">
        <w:rPr>
          <w:rFonts w:ascii="Palatino Linotype" w:eastAsia="Calibri" w:hAnsi="Palatino Linotype" w:cs="Times New Roman"/>
          <w:b/>
          <w:sz w:val="24"/>
          <w:szCs w:val="24"/>
          <w:lang w:val="es-ES" w:eastAsia="es-ES"/>
        </w:rPr>
        <w:t xml:space="preserve">Constitución </w:t>
      </w:r>
      <w:r w:rsidRPr="0070771A">
        <w:rPr>
          <w:rFonts w:ascii="Palatino Linotype" w:eastAsia="Calibri" w:hAnsi="Palatino Linotype" w:cs="Times New Roman"/>
          <w:b/>
          <w:sz w:val="24"/>
          <w:szCs w:val="24"/>
          <w:lang w:val="es-ES" w:eastAsia="es-ES"/>
        </w:rPr>
        <w:lastRenderedPageBreak/>
        <w:t>Política del Estado Libre y Soberano de México</w:t>
      </w:r>
      <w:r w:rsidRPr="0070771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0771A">
        <w:rPr>
          <w:rFonts w:ascii="Palatino Linotype" w:eastAsia="Calibri" w:hAnsi="Palatino Linotype" w:cs="Arial"/>
          <w:sz w:val="24"/>
          <w:szCs w:val="24"/>
          <w:lang w:val="es-ES" w:eastAsia="es-ES"/>
        </w:rPr>
        <w:t xml:space="preserve">de la </w:t>
      </w:r>
      <w:r w:rsidRPr="0070771A">
        <w:rPr>
          <w:rFonts w:ascii="Palatino Linotype" w:eastAsia="Calibri" w:hAnsi="Palatino Linotype" w:cs="Arial"/>
          <w:b/>
          <w:sz w:val="24"/>
          <w:szCs w:val="24"/>
          <w:lang w:val="es-ES" w:eastAsia="es-ES"/>
        </w:rPr>
        <w:t>Ley de Transparencia y Acceso a la Información Pública del Estado de México y Municipios</w:t>
      </w:r>
      <w:r w:rsidRPr="0070771A">
        <w:rPr>
          <w:rFonts w:ascii="Palatino Linotype" w:eastAsia="Calibri" w:hAnsi="Palatino Linotype" w:cs="Arial"/>
          <w:sz w:val="24"/>
          <w:szCs w:val="24"/>
          <w:lang w:val="es-ES" w:eastAsia="es-ES"/>
        </w:rPr>
        <w:t xml:space="preserve">; y </w:t>
      </w:r>
      <w:r w:rsidR="00D61913" w:rsidRPr="0070771A">
        <w:rPr>
          <w:rFonts w:ascii="Palatino Linotype" w:eastAsia="Calibri" w:hAnsi="Palatino Linotype" w:cs="Arial"/>
          <w:sz w:val="24"/>
          <w:szCs w:val="24"/>
          <w:lang w:val="es-ES" w:eastAsia="es-ES"/>
        </w:rPr>
        <w:t xml:space="preserve">10, </w:t>
      </w:r>
      <w:r w:rsidRPr="0070771A">
        <w:rPr>
          <w:rFonts w:ascii="Palatino Linotype" w:eastAsia="Calibri" w:hAnsi="Palatino Linotype" w:cs="Arial"/>
          <w:sz w:val="24"/>
          <w:szCs w:val="24"/>
          <w:lang w:val="es-ES" w:eastAsia="es-ES"/>
        </w:rPr>
        <w:t xml:space="preserve">7, 9 fracciones I y XXIV, y 11 del </w:t>
      </w:r>
      <w:r w:rsidRPr="0070771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0771A">
        <w:rPr>
          <w:rFonts w:ascii="Palatino Linotype" w:eastAsiaTheme="minorEastAsia" w:hAnsi="Palatino Linotype"/>
          <w:sz w:val="24"/>
          <w:szCs w:val="24"/>
          <w:lang w:val="es-ES_tradnl" w:eastAsia="es-ES"/>
        </w:rPr>
        <w:t>.</w:t>
      </w:r>
    </w:p>
    <w:p w14:paraId="5FBE6EDB" w14:textId="77777777" w:rsidR="001E0D87" w:rsidRPr="0070771A"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01E1CCF" w:rsidR="00E113EC" w:rsidRPr="0070771A"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7961554"/>
      <w:r w:rsidRPr="0070771A">
        <w:rPr>
          <w:rFonts w:ascii="Palatino Linotype" w:eastAsiaTheme="majorEastAsia" w:hAnsi="Palatino Linotype" w:cstheme="majorBidi"/>
          <w:b/>
          <w:sz w:val="24"/>
          <w:szCs w:val="26"/>
        </w:rPr>
        <w:t>SEGUNDO. De la oportunidad y procedencia.</w:t>
      </w:r>
      <w:bookmarkEnd w:id="6"/>
    </w:p>
    <w:p w14:paraId="0E440665" w14:textId="77777777" w:rsidR="0020656F" w:rsidRPr="0070771A" w:rsidRDefault="0020656F"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164EC0FE" w14:textId="7D1E4491" w:rsidR="00C94C46" w:rsidRPr="0070771A" w:rsidRDefault="00E45EFD" w:rsidP="00E6237D">
      <w:pPr>
        <w:pStyle w:val="Prrafodelista"/>
        <w:numPr>
          <w:ilvl w:val="0"/>
          <w:numId w:val="2"/>
        </w:numPr>
        <w:spacing w:after="0" w:line="360" w:lineRule="auto"/>
        <w:ind w:left="0" w:firstLine="0"/>
        <w:jc w:val="both"/>
        <w:rPr>
          <w:rFonts w:ascii="Palatino Linotype" w:hAnsi="Palatino Linotype"/>
          <w:sz w:val="24"/>
          <w:szCs w:val="24"/>
        </w:rPr>
      </w:pPr>
      <w:r w:rsidRPr="0070771A">
        <w:rPr>
          <w:rFonts w:ascii="Palatino Linotype" w:eastAsia="Calibri" w:hAnsi="Palatino Linotype" w:cs="Arial"/>
          <w:sz w:val="24"/>
          <w:szCs w:val="24"/>
        </w:rPr>
        <w:t xml:space="preserve">El medio de impugnación fue presentado a través del </w:t>
      </w:r>
      <w:r w:rsidRPr="0070771A">
        <w:rPr>
          <w:rFonts w:ascii="Palatino Linotype" w:eastAsia="Calibri" w:hAnsi="Palatino Linotype" w:cs="Arial"/>
          <w:b/>
          <w:sz w:val="24"/>
          <w:szCs w:val="24"/>
        </w:rPr>
        <w:t>SAIMEX,</w:t>
      </w:r>
      <w:r w:rsidRPr="0070771A">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70771A">
        <w:rPr>
          <w:rFonts w:ascii="Palatino Linotype" w:eastAsia="Calibri" w:hAnsi="Palatino Linotype" w:cs="Arial"/>
          <w:sz w:val="24"/>
          <w:szCs w:val="24"/>
        </w:rPr>
        <w:t>siendo así</w:t>
      </w:r>
      <w:r w:rsidRPr="0070771A">
        <w:rPr>
          <w:rFonts w:ascii="Palatino Linotype" w:eastAsia="Calibri" w:hAnsi="Palatino Linotype" w:cs="Arial"/>
          <w:sz w:val="24"/>
          <w:szCs w:val="24"/>
        </w:rPr>
        <w:t xml:space="preserve"> que el </w:t>
      </w:r>
      <w:r w:rsidRPr="0070771A">
        <w:rPr>
          <w:rFonts w:ascii="Palatino Linotype" w:eastAsia="Calibri" w:hAnsi="Palatino Linotype" w:cs="Arial"/>
          <w:b/>
          <w:sz w:val="24"/>
          <w:szCs w:val="24"/>
        </w:rPr>
        <w:t>SUJETO OBLIGADO</w:t>
      </w:r>
      <w:r w:rsidR="005069B0" w:rsidRPr="0070771A">
        <w:rPr>
          <w:rFonts w:ascii="Palatino Linotype" w:eastAsia="Calibri" w:hAnsi="Palatino Linotype" w:cs="Arial"/>
          <w:sz w:val="24"/>
          <w:szCs w:val="24"/>
        </w:rPr>
        <w:t xml:space="preserve"> respondió</w:t>
      </w:r>
      <w:r w:rsidR="00063434" w:rsidRPr="0070771A">
        <w:rPr>
          <w:rFonts w:ascii="Palatino Linotype" w:eastAsia="Calibri" w:hAnsi="Palatino Linotype" w:cs="Arial"/>
          <w:sz w:val="24"/>
          <w:szCs w:val="24"/>
        </w:rPr>
        <w:t xml:space="preserve"> el</w:t>
      </w:r>
      <w:r w:rsidR="0020656F" w:rsidRPr="0070771A">
        <w:rPr>
          <w:rFonts w:ascii="Palatino Linotype" w:eastAsia="Calibri" w:hAnsi="Palatino Linotype" w:cs="Arial"/>
          <w:sz w:val="24"/>
          <w:szCs w:val="24"/>
        </w:rPr>
        <w:t xml:space="preserve"> ocho </w:t>
      </w:r>
      <w:r w:rsidR="00ED38F7" w:rsidRPr="0070771A">
        <w:rPr>
          <w:rFonts w:ascii="Palatino Linotype" w:eastAsia="Calibri" w:hAnsi="Palatino Linotype" w:cs="Arial"/>
          <w:sz w:val="24"/>
          <w:szCs w:val="24"/>
        </w:rPr>
        <w:t>(</w:t>
      </w:r>
      <w:r w:rsidR="00007681" w:rsidRPr="0070771A">
        <w:rPr>
          <w:rFonts w:ascii="Palatino Linotype" w:eastAsia="Calibri" w:hAnsi="Palatino Linotype" w:cs="Arial"/>
          <w:sz w:val="24"/>
          <w:szCs w:val="24"/>
        </w:rPr>
        <w:t>0</w:t>
      </w:r>
      <w:r w:rsidR="0020656F" w:rsidRPr="0070771A">
        <w:rPr>
          <w:rFonts w:ascii="Palatino Linotype" w:eastAsia="Calibri" w:hAnsi="Palatino Linotype" w:cs="Arial"/>
          <w:sz w:val="24"/>
          <w:szCs w:val="24"/>
        </w:rPr>
        <w:t>8</w:t>
      </w:r>
      <w:r w:rsidR="002A20B3" w:rsidRPr="0070771A">
        <w:rPr>
          <w:rFonts w:ascii="Palatino Linotype" w:eastAsia="Calibri" w:hAnsi="Palatino Linotype" w:cs="Arial"/>
          <w:sz w:val="24"/>
          <w:szCs w:val="24"/>
        </w:rPr>
        <w:t>) de</w:t>
      </w:r>
      <w:r w:rsidR="00007681" w:rsidRPr="0070771A">
        <w:rPr>
          <w:rFonts w:ascii="Palatino Linotype" w:eastAsia="Calibri" w:hAnsi="Palatino Linotype" w:cs="Arial"/>
          <w:sz w:val="24"/>
          <w:szCs w:val="24"/>
        </w:rPr>
        <w:t xml:space="preserve"> octubre de </w:t>
      </w:r>
      <w:r w:rsidRPr="0070771A">
        <w:rPr>
          <w:rFonts w:ascii="Palatino Linotype" w:eastAsia="Calibri" w:hAnsi="Palatino Linotype" w:cs="Arial"/>
          <w:sz w:val="24"/>
          <w:szCs w:val="24"/>
        </w:rPr>
        <w:t xml:space="preserve">dos mil </w:t>
      </w:r>
      <w:r w:rsidR="005069B0" w:rsidRPr="0070771A">
        <w:rPr>
          <w:rFonts w:ascii="Palatino Linotype" w:eastAsia="Calibri" w:hAnsi="Palatino Linotype" w:cs="Arial"/>
          <w:sz w:val="24"/>
          <w:szCs w:val="24"/>
        </w:rPr>
        <w:t>veinte</w:t>
      </w:r>
      <w:r w:rsidRPr="0070771A">
        <w:rPr>
          <w:rFonts w:ascii="Palatino Linotype" w:eastAsia="Calibri" w:hAnsi="Palatino Linotype" w:cs="Arial"/>
          <w:sz w:val="24"/>
          <w:szCs w:val="24"/>
        </w:rPr>
        <w:t xml:space="preserve">, </w:t>
      </w:r>
      <w:r w:rsidRPr="0070771A">
        <w:rPr>
          <w:rFonts w:ascii="Palatino Linotype" w:hAnsi="Palatino Linotype" w:cs="Arial"/>
          <w:sz w:val="24"/>
          <w:szCs w:val="24"/>
        </w:rPr>
        <w:t xml:space="preserve">de tal forma que el plazo para interponer el recurso transcurrió del </w:t>
      </w:r>
      <w:r w:rsidR="0020656F" w:rsidRPr="0070771A">
        <w:rPr>
          <w:rFonts w:ascii="Palatino Linotype" w:hAnsi="Palatino Linotype" w:cs="Arial"/>
          <w:sz w:val="24"/>
          <w:szCs w:val="24"/>
        </w:rPr>
        <w:t>nueve</w:t>
      </w:r>
      <w:r w:rsidRPr="0070771A">
        <w:rPr>
          <w:rFonts w:ascii="Palatino Linotype" w:hAnsi="Palatino Linotype" w:cs="Arial"/>
          <w:sz w:val="24"/>
          <w:szCs w:val="24"/>
        </w:rPr>
        <w:t xml:space="preserve"> </w:t>
      </w:r>
      <w:r w:rsidR="00321B51" w:rsidRPr="0070771A">
        <w:rPr>
          <w:rFonts w:ascii="Palatino Linotype" w:hAnsi="Palatino Linotype" w:cs="Arial"/>
          <w:sz w:val="24"/>
          <w:szCs w:val="24"/>
        </w:rPr>
        <w:t>(</w:t>
      </w:r>
      <w:r w:rsidR="00007681" w:rsidRPr="0070771A">
        <w:rPr>
          <w:rFonts w:ascii="Palatino Linotype" w:hAnsi="Palatino Linotype" w:cs="Arial"/>
          <w:sz w:val="24"/>
          <w:szCs w:val="24"/>
        </w:rPr>
        <w:t>0</w:t>
      </w:r>
      <w:r w:rsidR="0020656F" w:rsidRPr="0070771A">
        <w:rPr>
          <w:rFonts w:ascii="Palatino Linotype" w:hAnsi="Palatino Linotype" w:cs="Arial"/>
          <w:sz w:val="24"/>
          <w:szCs w:val="24"/>
        </w:rPr>
        <w:t>9</w:t>
      </w:r>
      <w:r w:rsidR="001B4E32" w:rsidRPr="0070771A">
        <w:rPr>
          <w:rFonts w:ascii="Palatino Linotype" w:hAnsi="Palatino Linotype" w:cs="Arial"/>
          <w:sz w:val="24"/>
          <w:szCs w:val="24"/>
        </w:rPr>
        <w:t>)</w:t>
      </w:r>
      <w:r w:rsidR="006F5E9F" w:rsidRPr="0070771A">
        <w:rPr>
          <w:rFonts w:ascii="Palatino Linotype" w:hAnsi="Palatino Linotype" w:cs="Arial"/>
          <w:b/>
          <w:sz w:val="24"/>
          <w:szCs w:val="24"/>
        </w:rPr>
        <w:t xml:space="preserve"> </w:t>
      </w:r>
      <w:r w:rsidR="00C94C46" w:rsidRPr="0070771A">
        <w:rPr>
          <w:rFonts w:ascii="Palatino Linotype" w:hAnsi="Palatino Linotype" w:cs="Arial"/>
          <w:b/>
          <w:sz w:val="24"/>
          <w:szCs w:val="24"/>
        </w:rPr>
        <w:t xml:space="preserve"> </w:t>
      </w:r>
      <w:r w:rsidR="00C94C46" w:rsidRPr="0070771A">
        <w:rPr>
          <w:rFonts w:ascii="Palatino Linotype" w:hAnsi="Palatino Linotype" w:cs="Arial"/>
          <w:sz w:val="24"/>
          <w:szCs w:val="24"/>
        </w:rPr>
        <w:t xml:space="preserve">de </w:t>
      </w:r>
      <w:r w:rsidR="00007681" w:rsidRPr="0070771A">
        <w:rPr>
          <w:rFonts w:ascii="Palatino Linotype" w:hAnsi="Palatino Linotype" w:cs="Arial"/>
          <w:sz w:val="24"/>
          <w:szCs w:val="24"/>
        </w:rPr>
        <w:t>octubre</w:t>
      </w:r>
      <w:r w:rsidR="00C94C46" w:rsidRPr="0070771A">
        <w:rPr>
          <w:rFonts w:ascii="Palatino Linotype" w:hAnsi="Palatino Linotype" w:cs="Arial"/>
          <w:sz w:val="24"/>
          <w:szCs w:val="24"/>
        </w:rPr>
        <w:t xml:space="preserve"> </w:t>
      </w:r>
      <w:r w:rsidR="006F5E9F" w:rsidRPr="0070771A">
        <w:rPr>
          <w:rFonts w:ascii="Palatino Linotype" w:hAnsi="Palatino Linotype" w:cs="Arial"/>
          <w:sz w:val="24"/>
          <w:szCs w:val="24"/>
        </w:rPr>
        <w:t>al</w:t>
      </w:r>
      <w:r w:rsidR="00007681" w:rsidRPr="0070771A">
        <w:rPr>
          <w:rFonts w:ascii="Palatino Linotype" w:hAnsi="Palatino Linotype" w:cs="Arial"/>
          <w:sz w:val="24"/>
          <w:szCs w:val="24"/>
        </w:rPr>
        <w:t xml:space="preserve"> </w:t>
      </w:r>
      <w:r w:rsidR="00FE5912" w:rsidRPr="0070771A">
        <w:rPr>
          <w:rFonts w:ascii="Palatino Linotype" w:hAnsi="Palatino Linotype" w:cs="Arial"/>
          <w:sz w:val="24"/>
          <w:szCs w:val="24"/>
        </w:rPr>
        <w:t>veintinueve</w:t>
      </w:r>
      <w:r w:rsidR="006F5E9F" w:rsidRPr="0070771A">
        <w:rPr>
          <w:rFonts w:ascii="Palatino Linotype" w:hAnsi="Palatino Linotype" w:cs="Arial"/>
          <w:sz w:val="24"/>
          <w:szCs w:val="24"/>
        </w:rPr>
        <w:t xml:space="preserve"> (</w:t>
      </w:r>
      <w:r w:rsidR="00007681" w:rsidRPr="0070771A">
        <w:rPr>
          <w:rFonts w:ascii="Palatino Linotype" w:hAnsi="Palatino Linotype" w:cs="Arial"/>
          <w:sz w:val="24"/>
          <w:szCs w:val="24"/>
        </w:rPr>
        <w:t>2</w:t>
      </w:r>
      <w:r w:rsidR="00FE5912" w:rsidRPr="0070771A">
        <w:rPr>
          <w:rFonts w:ascii="Palatino Linotype" w:hAnsi="Palatino Linotype" w:cs="Arial"/>
          <w:sz w:val="24"/>
          <w:szCs w:val="24"/>
        </w:rPr>
        <w:t>9</w:t>
      </w:r>
      <w:r w:rsidR="006F5E9F" w:rsidRPr="0070771A">
        <w:rPr>
          <w:rFonts w:ascii="Palatino Linotype" w:hAnsi="Palatino Linotype" w:cs="Arial"/>
          <w:sz w:val="24"/>
          <w:szCs w:val="24"/>
        </w:rPr>
        <w:t xml:space="preserve">) </w:t>
      </w:r>
      <w:r w:rsidR="001B4E32" w:rsidRPr="0070771A">
        <w:rPr>
          <w:rFonts w:ascii="Palatino Linotype" w:hAnsi="Palatino Linotype" w:cs="Arial"/>
          <w:sz w:val="24"/>
          <w:szCs w:val="24"/>
        </w:rPr>
        <w:t xml:space="preserve">de </w:t>
      </w:r>
      <w:r w:rsidR="00007681" w:rsidRPr="0070771A">
        <w:rPr>
          <w:rFonts w:ascii="Palatino Linotype" w:hAnsi="Palatino Linotype" w:cs="Arial"/>
          <w:sz w:val="24"/>
          <w:szCs w:val="24"/>
        </w:rPr>
        <w:t>octu</w:t>
      </w:r>
      <w:r w:rsidR="00C94C46" w:rsidRPr="0070771A">
        <w:rPr>
          <w:rFonts w:ascii="Palatino Linotype" w:hAnsi="Palatino Linotype" w:cs="Arial"/>
          <w:sz w:val="24"/>
          <w:szCs w:val="24"/>
        </w:rPr>
        <w:t>bre</w:t>
      </w:r>
      <w:r w:rsidR="001B4E32" w:rsidRPr="0070771A">
        <w:rPr>
          <w:rFonts w:ascii="Palatino Linotype" w:hAnsi="Palatino Linotype" w:cs="Arial"/>
          <w:b/>
          <w:sz w:val="24"/>
          <w:szCs w:val="24"/>
        </w:rPr>
        <w:t xml:space="preserve"> </w:t>
      </w:r>
      <w:r w:rsidR="001B4E32" w:rsidRPr="0070771A">
        <w:rPr>
          <w:rFonts w:ascii="Palatino Linotype" w:hAnsi="Palatino Linotype" w:cs="Arial"/>
          <w:sz w:val="24"/>
          <w:szCs w:val="24"/>
        </w:rPr>
        <w:t xml:space="preserve">de dos mil </w:t>
      </w:r>
      <w:r w:rsidR="005069B0" w:rsidRPr="0070771A">
        <w:rPr>
          <w:rFonts w:ascii="Palatino Linotype" w:hAnsi="Palatino Linotype" w:cs="Arial"/>
          <w:sz w:val="24"/>
          <w:szCs w:val="24"/>
        </w:rPr>
        <w:t>veinte</w:t>
      </w:r>
      <w:r w:rsidRPr="0070771A">
        <w:rPr>
          <w:rFonts w:ascii="Palatino Linotype" w:hAnsi="Palatino Linotype" w:cs="Arial"/>
          <w:sz w:val="24"/>
          <w:szCs w:val="24"/>
        </w:rPr>
        <w:t xml:space="preserve">; en consecuencia, presentó su inconformidad el </w:t>
      </w:r>
      <w:r w:rsidR="00FE5912" w:rsidRPr="0070771A">
        <w:rPr>
          <w:rFonts w:ascii="Palatino Linotype" w:hAnsi="Palatino Linotype" w:cs="Arial"/>
          <w:sz w:val="24"/>
          <w:szCs w:val="24"/>
        </w:rPr>
        <w:t>quince</w:t>
      </w:r>
      <w:r w:rsidR="00C94C46" w:rsidRPr="0070771A">
        <w:rPr>
          <w:rFonts w:ascii="Palatino Linotype" w:hAnsi="Palatino Linotype" w:cs="Arial"/>
          <w:sz w:val="24"/>
          <w:szCs w:val="24"/>
        </w:rPr>
        <w:t xml:space="preserve"> </w:t>
      </w:r>
      <w:r w:rsidR="006F5E9F" w:rsidRPr="0070771A">
        <w:rPr>
          <w:rFonts w:ascii="Palatino Linotype" w:hAnsi="Palatino Linotype" w:cs="Arial"/>
          <w:sz w:val="24"/>
          <w:szCs w:val="24"/>
        </w:rPr>
        <w:t>(</w:t>
      </w:r>
      <w:r w:rsidR="00250E26" w:rsidRPr="0070771A">
        <w:rPr>
          <w:rFonts w:ascii="Palatino Linotype" w:hAnsi="Palatino Linotype" w:cs="Arial"/>
          <w:sz w:val="24"/>
          <w:szCs w:val="24"/>
        </w:rPr>
        <w:t>1</w:t>
      </w:r>
      <w:r w:rsidR="00FE5912" w:rsidRPr="0070771A">
        <w:rPr>
          <w:rFonts w:ascii="Palatino Linotype" w:hAnsi="Palatino Linotype" w:cs="Arial"/>
          <w:sz w:val="24"/>
          <w:szCs w:val="24"/>
        </w:rPr>
        <w:t>5</w:t>
      </w:r>
      <w:r w:rsidR="005069B0" w:rsidRPr="0070771A">
        <w:rPr>
          <w:rFonts w:ascii="Palatino Linotype" w:hAnsi="Palatino Linotype" w:cs="Arial"/>
          <w:sz w:val="24"/>
          <w:szCs w:val="24"/>
        </w:rPr>
        <w:t>)</w:t>
      </w:r>
      <w:r w:rsidR="00043FE7" w:rsidRPr="0070771A">
        <w:rPr>
          <w:rFonts w:ascii="Palatino Linotype" w:hAnsi="Palatino Linotype" w:cs="Arial"/>
          <w:b/>
          <w:sz w:val="24"/>
          <w:szCs w:val="24"/>
        </w:rPr>
        <w:t xml:space="preserve"> </w:t>
      </w:r>
      <w:r w:rsidR="002271A7" w:rsidRPr="0070771A">
        <w:rPr>
          <w:rFonts w:ascii="Palatino Linotype" w:hAnsi="Palatino Linotype" w:cs="Arial"/>
          <w:bCs/>
          <w:sz w:val="24"/>
          <w:szCs w:val="24"/>
        </w:rPr>
        <w:t xml:space="preserve">de </w:t>
      </w:r>
      <w:r w:rsidR="00250E26" w:rsidRPr="0070771A">
        <w:rPr>
          <w:rFonts w:ascii="Palatino Linotype" w:hAnsi="Palatino Linotype" w:cs="Arial"/>
          <w:bCs/>
          <w:sz w:val="24"/>
          <w:szCs w:val="24"/>
        </w:rPr>
        <w:t>octubre</w:t>
      </w:r>
      <w:r w:rsidR="005069B0" w:rsidRPr="0070771A">
        <w:rPr>
          <w:rFonts w:ascii="Palatino Linotype" w:hAnsi="Palatino Linotype" w:cs="Arial"/>
          <w:sz w:val="24"/>
          <w:szCs w:val="24"/>
        </w:rPr>
        <w:t xml:space="preserve"> </w:t>
      </w:r>
      <w:r w:rsidR="001B4E32" w:rsidRPr="0070771A">
        <w:rPr>
          <w:rFonts w:ascii="Palatino Linotype" w:hAnsi="Palatino Linotype" w:cs="Arial"/>
          <w:sz w:val="24"/>
          <w:szCs w:val="24"/>
        </w:rPr>
        <w:t>de dos mil veinte</w:t>
      </w:r>
      <w:r w:rsidR="006605BA" w:rsidRPr="0070771A">
        <w:rPr>
          <w:rFonts w:ascii="Palatino Linotype" w:hAnsi="Palatino Linotype" w:cs="Arial"/>
          <w:sz w:val="24"/>
          <w:szCs w:val="24"/>
        </w:rPr>
        <w:t>,</w:t>
      </w:r>
      <w:r w:rsidRPr="0070771A">
        <w:rPr>
          <w:rFonts w:ascii="Palatino Linotype" w:hAnsi="Palatino Linotype" w:cs="Arial"/>
          <w:sz w:val="24"/>
          <w:szCs w:val="24"/>
        </w:rPr>
        <w:t xml:space="preserve"> </w:t>
      </w:r>
      <w:r w:rsidR="00250E26" w:rsidRPr="0070771A">
        <w:rPr>
          <w:rFonts w:ascii="Palatino Linotype" w:hAnsi="Palatino Linotype" w:cs="Arial"/>
          <w:sz w:val="24"/>
          <w:szCs w:val="24"/>
        </w:rPr>
        <w:t>por lo que el</w:t>
      </w:r>
      <w:r w:rsidR="00E6237D" w:rsidRPr="0070771A">
        <w:rPr>
          <w:rFonts w:ascii="Palatino Linotype" w:hAnsi="Palatino Linotype" w:cs="Arial"/>
          <w:sz w:val="24"/>
          <w:szCs w:val="24"/>
        </w:rPr>
        <w:t xml:space="preserve"> medio</w:t>
      </w:r>
      <w:r w:rsidR="00250E26" w:rsidRPr="0070771A">
        <w:rPr>
          <w:rFonts w:ascii="Palatino Linotype" w:hAnsi="Palatino Linotype" w:cs="Arial"/>
          <w:sz w:val="24"/>
          <w:szCs w:val="24"/>
        </w:rPr>
        <w:t xml:space="preserve"> de impugnación se encuentra</w:t>
      </w:r>
      <w:r w:rsidR="00E6237D" w:rsidRPr="0070771A">
        <w:rPr>
          <w:rFonts w:ascii="Palatino Linotype" w:hAnsi="Palatino Linotype" w:cs="Arial"/>
          <w:sz w:val="24"/>
          <w:szCs w:val="24"/>
        </w:rPr>
        <w:t xml:space="preserve"> dentro del lapso legalmente establecido para tal efecto. </w:t>
      </w:r>
    </w:p>
    <w:p w14:paraId="664E9F78" w14:textId="77777777" w:rsidR="00C94C46" w:rsidRPr="0070771A"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64CBB65C" w14:textId="141A7320" w:rsidR="00285C17" w:rsidRPr="0070771A"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70771A">
        <w:rPr>
          <w:rFonts w:ascii="Palatino Linotype" w:eastAsia="Calibri" w:hAnsi="Palatino Linotype" w:cs="Arial"/>
          <w:sz w:val="24"/>
          <w:szCs w:val="24"/>
          <w:lang w:val="es-ES_tradnl" w:eastAsia="es-ES"/>
        </w:rPr>
        <w:t xml:space="preserve">En ese orden de ideas, </w:t>
      </w:r>
      <w:r w:rsidR="00944476" w:rsidRPr="0070771A">
        <w:rPr>
          <w:rFonts w:ascii="Palatino Linotype" w:eastAsia="Calibri" w:hAnsi="Palatino Linotype" w:cs="Arial"/>
          <w:sz w:val="24"/>
          <w:szCs w:val="24"/>
          <w:lang w:val="es-ES_tradnl" w:eastAsia="es-ES"/>
        </w:rPr>
        <w:t>el escrito</w:t>
      </w:r>
      <w:r w:rsidRPr="0070771A">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w:t>
      </w:r>
      <w:r w:rsidRPr="0070771A">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7" w:name="_Toc2881747"/>
      <w:bookmarkStart w:id="8" w:name="_Toc43770731"/>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535FE37E" w14:textId="77777777" w:rsidR="00285C17" w:rsidRPr="0070771A" w:rsidRDefault="00285C17" w:rsidP="00285C17">
      <w:pPr>
        <w:pStyle w:val="Prrafodelista"/>
        <w:rPr>
          <w:rFonts w:ascii="Palatino Linotype" w:eastAsia="Calibri" w:hAnsi="Palatino Linotype" w:cs="Times New Roman"/>
          <w:sz w:val="24"/>
          <w:szCs w:val="24"/>
          <w:lang w:val="es-ES" w:eastAsia="es-ES"/>
        </w:rPr>
      </w:pPr>
    </w:p>
    <w:p w14:paraId="322B39E2" w14:textId="1D87260E" w:rsidR="006605BA" w:rsidRPr="0070771A"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7" w:name="_Toc57961555"/>
      <w:r w:rsidRPr="0070771A">
        <w:rPr>
          <w:rFonts w:ascii="Palatino Linotype" w:eastAsia="MS Mincho" w:hAnsi="Palatino Linotype" w:cstheme="majorBidi"/>
          <w:b/>
          <w:sz w:val="24"/>
          <w:szCs w:val="24"/>
          <w:lang w:val="es-ES_tradnl" w:eastAsia="es-ES"/>
        </w:rPr>
        <w:t>TERCERO</w:t>
      </w:r>
      <w:r w:rsidR="006605BA" w:rsidRPr="0070771A">
        <w:rPr>
          <w:rFonts w:ascii="Palatino Linotype" w:eastAsia="MS Mincho" w:hAnsi="Palatino Linotype" w:cstheme="majorBidi"/>
          <w:b/>
          <w:sz w:val="24"/>
          <w:szCs w:val="24"/>
          <w:lang w:val="es-ES_tradnl" w:eastAsia="es-ES"/>
        </w:rPr>
        <w:t>. Del planteamiento de la Litis.</w:t>
      </w:r>
      <w:bookmarkEnd w:id="7"/>
      <w:bookmarkEnd w:id="8"/>
      <w:bookmarkEnd w:id="17"/>
    </w:p>
    <w:p w14:paraId="6464135F" w14:textId="77777777" w:rsidR="00504AC4" w:rsidRPr="0070771A" w:rsidRDefault="00504AC4" w:rsidP="00504AC4">
      <w:pPr>
        <w:spacing w:after="0" w:line="360" w:lineRule="auto"/>
        <w:contextualSpacing/>
        <w:jc w:val="both"/>
        <w:rPr>
          <w:rFonts w:ascii="Palatino Linotype" w:hAnsi="Palatino Linotype" w:cs="Arial"/>
          <w:sz w:val="24"/>
          <w:szCs w:val="24"/>
          <w:lang w:val="es-ES_tradnl"/>
        </w:rPr>
      </w:pPr>
    </w:p>
    <w:p w14:paraId="3084D321" w14:textId="2E2C049F" w:rsidR="001870D4" w:rsidRPr="0070771A" w:rsidRDefault="0063472B" w:rsidP="00F7282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0771A">
        <w:rPr>
          <w:rFonts w:ascii="Palatino Linotype" w:eastAsia="MS Mincho" w:hAnsi="Palatino Linotype" w:cs="Arial"/>
          <w:sz w:val="24"/>
          <w:szCs w:val="24"/>
          <w:lang w:val="es-ES_tradnl" w:eastAsia="es-ES"/>
        </w:rPr>
        <w:t>E</w:t>
      </w:r>
      <w:r w:rsidR="00DD056A" w:rsidRPr="0070771A">
        <w:rPr>
          <w:rFonts w:ascii="Palatino Linotype" w:eastAsia="MS Mincho" w:hAnsi="Palatino Linotype" w:cs="Arial"/>
          <w:sz w:val="24"/>
          <w:szCs w:val="24"/>
          <w:lang w:val="es-ES_tradnl" w:eastAsia="es-ES"/>
        </w:rPr>
        <w:t xml:space="preserve">l </w:t>
      </w:r>
      <w:r w:rsidR="00285C17" w:rsidRPr="0070771A">
        <w:rPr>
          <w:rFonts w:ascii="Palatino Linotype" w:eastAsia="MS Mincho" w:hAnsi="Palatino Linotype" w:cs="Arial"/>
          <w:b/>
          <w:bCs/>
          <w:sz w:val="24"/>
          <w:szCs w:val="24"/>
          <w:lang w:val="es-ES_tradnl" w:eastAsia="es-ES"/>
        </w:rPr>
        <w:t xml:space="preserve">SUJETO OBLIGADO </w:t>
      </w:r>
      <w:r w:rsidRPr="0070771A">
        <w:rPr>
          <w:rFonts w:ascii="Palatino Linotype" w:eastAsia="MS Mincho" w:hAnsi="Palatino Linotype" w:cs="Arial"/>
          <w:bCs/>
          <w:sz w:val="24"/>
          <w:szCs w:val="24"/>
          <w:lang w:val="es-ES_tradnl" w:eastAsia="es-ES"/>
        </w:rPr>
        <w:t xml:space="preserve">en respuesta a la solicitud de información </w:t>
      </w:r>
      <w:r w:rsidR="00FE5912" w:rsidRPr="0070771A">
        <w:rPr>
          <w:rFonts w:ascii="Palatino Linotype" w:eastAsia="MS Mincho" w:hAnsi="Palatino Linotype" w:cs="Arial"/>
          <w:bCs/>
          <w:sz w:val="24"/>
          <w:szCs w:val="24"/>
          <w:lang w:val="es-ES_tradnl" w:eastAsia="es-ES"/>
        </w:rPr>
        <w:t xml:space="preserve">manifestó que no se encontró ningún acta del Comité solicitado, motivo por el cual no se puede entregar la información. </w:t>
      </w:r>
      <w:r w:rsidRPr="0070771A">
        <w:rPr>
          <w:rFonts w:ascii="Palatino Linotype" w:eastAsia="MS Mincho" w:hAnsi="Palatino Linotype" w:cs="Arial"/>
          <w:bCs/>
          <w:sz w:val="24"/>
          <w:szCs w:val="24"/>
          <w:lang w:val="es-ES_tradnl" w:eastAsia="es-ES"/>
        </w:rPr>
        <w:t xml:space="preserve">  </w:t>
      </w:r>
    </w:p>
    <w:p w14:paraId="595ABCD9" w14:textId="77777777" w:rsidR="00285C17" w:rsidRPr="0070771A" w:rsidRDefault="00285C17" w:rsidP="00285C17">
      <w:pPr>
        <w:spacing w:after="0" w:line="360" w:lineRule="auto"/>
        <w:contextualSpacing/>
        <w:jc w:val="both"/>
        <w:rPr>
          <w:rFonts w:ascii="Palatino Linotype" w:hAnsi="Palatino Linotype" w:cs="Arial"/>
          <w:sz w:val="24"/>
          <w:szCs w:val="24"/>
          <w:lang w:val="es-ES_tradnl"/>
        </w:rPr>
      </w:pPr>
    </w:p>
    <w:p w14:paraId="568DC892" w14:textId="37996A43" w:rsidR="00927869" w:rsidRPr="0070771A" w:rsidRDefault="0063472B" w:rsidP="001F6AE1">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0771A">
        <w:rPr>
          <w:rFonts w:ascii="Palatino Linotype" w:hAnsi="Palatino Linotype" w:cs="Arial"/>
          <w:sz w:val="24"/>
          <w:szCs w:val="24"/>
          <w:lang w:val="es-ES_tradnl"/>
        </w:rPr>
        <w:t xml:space="preserve">Derivado de la respuesta el </w:t>
      </w:r>
      <w:r w:rsidRPr="0070771A">
        <w:rPr>
          <w:rFonts w:ascii="Palatino Linotype" w:hAnsi="Palatino Linotype" w:cs="Arial"/>
          <w:b/>
          <w:sz w:val="24"/>
          <w:szCs w:val="24"/>
          <w:lang w:val="es-ES_tradnl"/>
        </w:rPr>
        <w:t xml:space="preserve">RECURRENTE </w:t>
      </w:r>
      <w:r w:rsidRPr="0070771A">
        <w:rPr>
          <w:rFonts w:ascii="Palatino Linotype" w:hAnsi="Palatino Linotype" w:cs="Arial"/>
          <w:sz w:val="24"/>
          <w:szCs w:val="24"/>
          <w:lang w:val="es-ES_tradnl"/>
        </w:rPr>
        <w:t>interpuso el recurso de revisión de mérito en el que argu</w:t>
      </w:r>
      <w:r w:rsidR="00FE5912" w:rsidRPr="0070771A">
        <w:rPr>
          <w:rFonts w:ascii="Palatino Linotype" w:hAnsi="Palatino Linotype" w:cs="Arial"/>
          <w:sz w:val="24"/>
          <w:szCs w:val="24"/>
          <w:lang w:val="es-ES_tradnl"/>
        </w:rPr>
        <w:t xml:space="preserve">mentó como razones o motivos de inconformidad, la negativa a la entrega de información, ya que no hay justificación para que no cuenten con la información. </w:t>
      </w:r>
    </w:p>
    <w:p w14:paraId="138E632F" w14:textId="1D96F70E" w:rsidR="00FE5912" w:rsidRPr="0070771A" w:rsidRDefault="00FE5912" w:rsidP="00FE5912">
      <w:pPr>
        <w:spacing w:after="0" w:line="360" w:lineRule="auto"/>
        <w:contextualSpacing/>
        <w:jc w:val="both"/>
        <w:rPr>
          <w:rFonts w:ascii="Palatino Linotype" w:hAnsi="Palatino Linotype" w:cs="Arial"/>
          <w:sz w:val="24"/>
          <w:szCs w:val="24"/>
          <w:lang w:val="es-ES_tradnl"/>
        </w:rPr>
      </w:pPr>
    </w:p>
    <w:p w14:paraId="46A1B23B" w14:textId="29905878" w:rsidR="009E7D1A" w:rsidRPr="0070771A" w:rsidRDefault="006605BA" w:rsidP="009E7D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0771A">
        <w:rPr>
          <w:rFonts w:ascii="Palatino Linotype" w:hAnsi="Palatino Linotype" w:cs="Arial"/>
          <w:sz w:val="24"/>
          <w:szCs w:val="24"/>
          <w:lang w:val="es-ES_tradnl"/>
        </w:rPr>
        <w:t xml:space="preserve">En consecuencia, la Litis del presente asunto, corresponde en resolver si el </w:t>
      </w:r>
      <w:r w:rsidRPr="0070771A">
        <w:rPr>
          <w:rFonts w:ascii="Palatino Linotype" w:hAnsi="Palatino Linotype" w:cs="Arial"/>
          <w:b/>
          <w:sz w:val="24"/>
          <w:szCs w:val="24"/>
          <w:lang w:val="es-ES_tradnl"/>
        </w:rPr>
        <w:t xml:space="preserve">SUJETO OBLIGADO </w:t>
      </w:r>
      <w:r w:rsidRPr="0070771A">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FE5912" w:rsidRPr="0070771A">
        <w:rPr>
          <w:rFonts w:ascii="Palatino Linotype" w:hAnsi="Palatino Linotype" w:cs="Arial"/>
          <w:sz w:val="24"/>
          <w:szCs w:val="24"/>
          <w:lang w:val="es-ES_tradnl"/>
        </w:rPr>
        <w:t>es confiable</w:t>
      </w:r>
      <w:r w:rsidR="003C754D" w:rsidRPr="0070771A">
        <w:rPr>
          <w:rFonts w:ascii="Palatino Linotype" w:hAnsi="Palatino Linotype" w:cs="Arial"/>
          <w:sz w:val="24"/>
          <w:szCs w:val="24"/>
          <w:lang w:val="es-ES_tradnl"/>
        </w:rPr>
        <w:t>.</w:t>
      </w:r>
    </w:p>
    <w:p w14:paraId="12C6F4CE" w14:textId="185FB44C" w:rsidR="009E7D1A" w:rsidRPr="0070771A" w:rsidRDefault="009E7D1A" w:rsidP="009E7D1A">
      <w:pPr>
        <w:spacing w:after="0" w:line="360" w:lineRule="auto"/>
        <w:contextualSpacing/>
        <w:jc w:val="both"/>
        <w:rPr>
          <w:rFonts w:ascii="Palatino Linotype" w:hAnsi="Palatino Linotype" w:cs="Arial"/>
          <w:sz w:val="24"/>
          <w:szCs w:val="24"/>
          <w:lang w:val="es-ES_tradnl"/>
        </w:rPr>
      </w:pPr>
    </w:p>
    <w:p w14:paraId="7C0ACD65" w14:textId="7DDE9BB0" w:rsidR="006605BA" w:rsidRPr="0070771A"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0771A">
        <w:rPr>
          <w:rFonts w:ascii="Palatino Linotype" w:eastAsia="MS Mincho" w:hAnsi="Palatino Linotype" w:cs="Arial"/>
          <w:sz w:val="24"/>
          <w:szCs w:val="24"/>
          <w:lang w:val="es-ES_tradnl" w:eastAsia="es-ES"/>
        </w:rPr>
        <w:t xml:space="preserve">Asimismo, determinar si se actualizan las causales de procedencia previstas en las </w:t>
      </w:r>
      <w:r w:rsidR="00FE5912" w:rsidRPr="0070771A">
        <w:rPr>
          <w:rFonts w:ascii="Palatino Linotype" w:eastAsia="MS Mincho" w:hAnsi="Palatino Linotype" w:cs="Times New Roman"/>
          <w:b/>
          <w:sz w:val="24"/>
          <w:szCs w:val="24"/>
          <w:lang w:val="es-ES_tradnl" w:eastAsia="es-ES"/>
        </w:rPr>
        <w:t>fracciones I, III, XIII</w:t>
      </w:r>
      <w:r w:rsidRPr="0070771A">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70771A">
        <w:rPr>
          <w:rFonts w:ascii="Palatino Linotype" w:eastAsia="MS Mincho" w:hAnsi="Palatino Linotype" w:cs="Times New Roman"/>
          <w:sz w:val="24"/>
          <w:szCs w:val="24"/>
          <w:lang w:val="es-ES_tradnl" w:eastAsia="es-ES"/>
        </w:rPr>
        <w:t xml:space="preserve">, que establecen la </w:t>
      </w:r>
      <w:r w:rsidRPr="0070771A">
        <w:rPr>
          <w:rFonts w:ascii="Palatino Linotype" w:eastAsia="MS Mincho" w:hAnsi="Palatino Linotype" w:cs="Times New Roman"/>
          <w:sz w:val="24"/>
          <w:szCs w:val="24"/>
          <w:lang w:val="es-ES_tradnl" w:eastAsia="es-ES"/>
        </w:rPr>
        <w:lastRenderedPageBreak/>
        <w:t>negativa a la información solicit</w:t>
      </w:r>
      <w:r w:rsidR="000D6FB2" w:rsidRPr="0070771A">
        <w:rPr>
          <w:rFonts w:ascii="Palatino Linotype" w:eastAsia="MS Mincho" w:hAnsi="Palatino Linotype" w:cs="Times New Roman"/>
          <w:sz w:val="24"/>
          <w:szCs w:val="24"/>
          <w:lang w:val="es-ES_tradnl" w:eastAsia="es-ES"/>
        </w:rPr>
        <w:t>ada</w:t>
      </w:r>
      <w:r w:rsidR="00FE5912" w:rsidRPr="0070771A">
        <w:rPr>
          <w:rFonts w:ascii="Palatino Linotype" w:eastAsia="MS Mincho" w:hAnsi="Palatino Linotype" w:cs="Times New Roman"/>
          <w:sz w:val="24"/>
          <w:szCs w:val="24"/>
          <w:lang w:val="es-ES_tradnl" w:eastAsia="es-ES"/>
        </w:rPr>
        <w:t>, la declaración de inexistencia de la información y la falta, deficiencia o insuficiencia de la fundamentación y/o motivación en la respuesta</w:t>
      </w:r>
      <w:r w:rsidR="0012290F" w:rsidRPr="0070771A">
        <w:rPr>
          <w:rFonts w:ascii="Palatino Linotype" w:eastAsia="MS Mincho" w:hAnsi="Palatino Linotype" w:cs="Times New Roman"/>
          <w:sz w:val="24"/>
          <w:szCs w:val="24"/>
          <w:lang w:val="es-ES_tradnl" w:eastAsia="es-ES"/>
        </w:rPr>
        <w:t xml:space="preserve">; </w:t>
      </w:r>
      <w:r w:rsidR="0012290F" w:rsidRPr="0070771A">
        <w:rPr>
          <w:rFonts w:ascii="Palatino Linotype" w:eastAsia="MS Mincho" w:hAnsi="Palatino Linotype" w:cs="Arial"/>
          <w:sz w:val="24"/>
          <w:szCs w:val="24"/>
        </w:rPr>
        <w:t>con</w:t>
      </w:r>
      <w:r w:rsidR="003C754D" w:rsidRPr="0070771A">
        <w:rPr>
          <w:rFonts w:ascii="Palatino Linotype" w:eastAsia="MS Mincho" w:hAnsi="Palatino Linotype" w:cs="Arial"/>
          <w:sz w:val="24"/>
          <w:szCs w:val="24"/>
        </w:rPr>
        <w:t>textos de los cuales se dolió el</w:t>
      </w:r>
      <w:r w:rsidR="0012290F" w:rsidRPr="0070771A">
        <w:rPr>
          <w:rFonts w:ascii="Palatino Linotype" w:eastAsia="MS Mincho" w:hAnsi="Palatino Linotype" w:cs="Arial"/>
          <w:sz w:val="24"/>
          <w:szCs w:val="24"/>
        </w:rPr>
        <w:t xml:space="preserve"> </w:t>
      </w:r>
      <w:r w:rsidR="0012290F" w:rsidRPr="0070771A">
        <w:rPr>
          <w:rFonts w:ascii="Palatino Linotype" w:eastAsia="MS Mincho" w:hAnsi="Palatino Linotype" w:cs="Arial"/>
          <w:b/>
          <w:sz w:val="24"/>
          <w:szCs w:val="24"/>
        </w:rPr>
        <w:t>RECURRENTE</w:t>
      </w:r>
      <w:r w:rsidR="0012290F" w:rsidRPr="0070771A">
        <w:rPr>
          <w:rFonts w:ascii="Palatino Linotype" w:eastAsia="MS Mincho" w:hAnsi="Palatino Linotype" w:cs="Arial"/>
          <w:sz w:val="24"/>
          <w:szCs w:val="24"/>
        </w:rPr>
        <w:t xml:space="preserve"> al momento de interponer su inconformidad.</w:t>
      </w:r>
    </w:p>
    <w:p w14:paraId="61A3B92F" w14:textId="77777777" w:rsidR="001870D4" w:rsidRPr="0070771A"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70771A" w:rsidRDefault="00AE7407" w:rsidP="00A9278D">
      <w:pPr>
        <w:keepNext/>
        <w:keepLines/>
        <w:spacing w:before="40"/>
        <w:outlineLvl w:val="1"/>
        <w:rPr>
          <w:rFonts w:ascii="Palatino Linotype" w:eastAsia="MS Gothic" w:hAnsi="Palatino Linotype" w:cs="Times New Roman"/>
          <w:b/>
          <w:sz w:val="24"/>
          <w:szCs w:val="24"/>
        </w:rPr>
      </w:pPr>
      <w:bookmarkStart w:id="18" w:name="_Toc531781772"/>
      <w:bookmarkStart w:id="19" w:name="_Toc24025323"/>
      <w:bookmarkStart w:id="20" w:name="_Toc24530256"/>
      <w:bookmarkStart w:id="21" w:name="_Toc26955337"/>
      <w:bookmarkStart w:id="22" w:name="_Toc57961556"/>
      <w:r w:rsidRPr="0070771A">
        <w:rPr>
          <w:rFonts w:ascii="Palatino Linotype" w:eastAsia="Calibri" w:hAnsi="Palatino Linotype" w:cs="Times New Roman"/>
          <w:b/>
          <w:bCs/>
          <w:sz w:val="24"/>
          <w:szCs w:val="24"/>
          <w:lang w:val="es-ES"/>
        </w:rPr>
        <w:t>CUARTO</w:t>
      </w:r>
      <w:r w:rsidR="00A9278D" w:rsidRPr="0070771A">
        <w:rPr>
          <w:rFonts w:ascii="Palatino Linotype" w:eastAsia="Calibri" w:hAnsi="Palatino Linotype" w:cs="Times New Roman"/>
          <w:b/>
          <w:bCs/>
          <w:sz w:val="24"/>
          <w:szCs w:val="24"/>
          <w:lang w:val="es-ES"/>
        </w:rPr>
        <w:t xml:space="preserve">. </w:t>
      </w:r>
      <w:r w:rsidR="00A9278D" w:rsidRPr="0070771A">
        <w:rPr>
          <w:rFonts w:ascii="Palatino Linotype" w:eastAsia="MS Gothic" w:hAnsi="Palatino Linotype" w:cs="Times New Roman"/>
          <w:b/>
          <w:sz w:val="24"/>
          <w:szCs w:val="24"/>
        </w:rPr>
        <w:t>Del estudio y resolución del asunto</w:t>
      </w:r>
      <w:bookmarkEnd w:id="18"/>
      <w:r w:rsidR="00A9278D" w:rsidRPr="0070771A">
        <w:rPr>
          <w:rFonts w:ascii="Palatino Linotype" w:eastAsia="MS Gothic" w:hAnsi="Palatino Linotype" w:cs="Times New Roman"/>
          <w:b/>
          <w:sz w:val="24"/>
          <w:szCs w:val="24"/>
        </w:rPr>
        <w:t>.</w:t>
      </w:r>
      <w:bookmarkEnd w:id="19"/>
      <w:bookmarkEnd w:id="20"/>
      <w:bookmarkEnd w:id="21"/>
      <w:bookmarkEnd w:id="22"/>
      <w:r w:rsidR="00A9278D" w:rsidRPr="0070771A">
        <w:rPr>
          <w:rFonts w:ascii="Palatino Linotype" w:eastAsia="MS Gothic" w:hAnsi="Palatino Linotype" w:cs="Times New Roman"/>
          <w:b/>
          <w:sz w:val="24"/>
          <w:szCs w:val="24"/>
        </w:rPr>
        <w:t xml:space="preserve"> </w:t>
      </w:r>
    </w:p>
    <w:p w14:paraId="7B6B2D0A" w14:textId="77777777" w:rsidR="00A9278D" w:rsidRPr="0070771A"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70771A"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70771A">
        <w:rPr>
          <w:rFonts w:ascii="Palatino Linotype" w:hAnsi="Palatino Linotype" w:cs="Arial"/>
          <w:sz w:val="24"/>
          <w:szCs w:val="24"/>
        </w:rPr>
        <w:t>Derivado del planteamiento de la Litis, se procede a analiz</w:t>
      </w:r>
      <w:r w:rsidR="00A32D4E" w:rsidRPr="0070771A">
        <w:rPr>
          <w:rFonts w:ascii="Palatino Linotype" w:hAnsi="Palatino Linotype" w:cs="Arial"/>
          <w:sz w:val="24"/>
          <w:szCs w:val="24"/>
        </w:rPr>
        <w:t xml:space="preserve">ar el contenido íntegro de las </w:t>
      </w:r>
      <w:r w:rsidRPr="0070771A">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70771A">
        <w:rPr>
          <w:rFonts w:ascii="Palatino Linotype" w:eastAsia="Calibri" w:hAnsi="Palatino Linotype" w:cs="Arial"/>
          <w:sz w:val="24"/>
          <w:szCs w:val="24"/>
          <w:lang w:val="es-ES"/>
        </w:rPr>
        <w:t>Ley de Transparencia y Acceso a la Información Pública del Estado de México y Municipios</w:t>
      </w:r>
      <w:r w:rsidRPr="0070771A">
        <w:rPr>
          <w:rFonts w:ascii="Palatino Linotype" w:eastAsia="Times New Roman" w:hAnsi="Palatino Linotype" w:cs="Arial"/>
          <w:sz w:val="24"/>
          <w:szCs w:val="24"/>
          <w:lang w:val="es-ES" w:eastAsia="es-MX"/>
        </w:rPr>
        <w:t>.</w:t>
      </w:r>
    </w:p>
    <w:p w14:paraId="1399335B" w14:textId="075EF7D1" w:rsidR="00BD3DBA" w:rsidRPr="0070771A" w:rsidRDefault="00BD3DBA" w:rsidP="00BD3DBA">
      <w:pPr>
        <w:keepNext/>
        <w:keepLines/>
        <w:numPr>
          <w:ilvl w:val="1"/>
          <w:numId w:val="2"/>
        </w:numPr>
        <w:spacing w:before="240" w:after="0" w:line="360" w:lineRule="auto"/>
        <w:ind w:left="567" w:firstLine="0"/>
        <w:outlineLvl w:val="0"/>
        <w:rPr>
          <w:rFonts w:ascii="Palatino Linotype" w:eastAsia="MS Mincho" w:hAnsi="Palatino Linotype" w:cs="Arial"/>
          <w:b/>
          <w:sz w:val="24"/>
          <w:szCs w:val="24"/>
          <w:lang w:eastAsia="es-MX"/>
        </w:rPr>
      </w:pPr>
      <w:bookmarkStart w:id="23" w:name="_Toc536726461"/>
      <w:bookmarkStart w:id="24" w:name="_Toc32430680"/>
      <w:bookmarkStart w:id="25" w:name="_Toc48206810"/>
      <w:bookmarkStart w:id="26" w:name="_Toc57961557"/>
      <w:r w:rsidRPr="0070771A">
        <w:rPr>
          <w:rFonts w:ascii="Palatino Linotype" w:eastAsia="MS Gothic" w:hAnsi="Palatino Linotype" w:cstheme="majorBidi"/>
          <w:b/>
          <w:noProof/>
          <w:sz w:val="24"/>
          <w:szCs w:val="24"/>
        </w:rPr>
        <w:t>El derecho de acceso a la información publica</w:t>
      </w:r>
      <w:bookmarkEnd w:id="23"/>
      <w:r w:rsidRPr="0070771A">
        <w:rPr>
          <w:rFonts w:ascii="Palatino Linotype" w:eastAsia="MS Mincho" w:hAnsi="Palatino Linotype" w:cs="Arial"/>
          <w:b/>
          <w:sz w:val="24"/>
          <w:szCs w:val="24"/>
          <w:lang w:eastAsia="es-MX"/>
        </w:rPr>
        <w:t>.</w:t>
      </w:r>
      <w:bookmarkEnd w:id="24"/>
      <w:bookmarkEnd w:id="25"/>
      <w:bookmarkEnd w:id="26"/>
    </w:p>
    <w:p w14:paraId="64970583" w14:textId="77777777" w:rsidR="00BD3DBA" w:rsidRPr="0070771A" w:rsidRDefault="00BD3DBA" w:rsidP="00BD3DBA">
      <w:pPr>
        <w:spacing w:after="0" w:line="360" w:lineRule="auto"/>
        <w:ind w:right="34"/>
        <w:contextualSpacing/>
        <w:jc w:val="both"/>
        <w:rPr>
          <w:rFonts w:ascii="Palatino Linotype" w:eastAsia="MS Mincho" w:hAnsi="Palatino Linotype" w:cs="Times New Roman"/>
          <w:sz w:val="24"/>
          <w:szCs w:val="24"/>
        </w:rPr>
      </w:pPr>
    </w:p>
    <w:p w14:paraId="7753DEE1" w14:textId="165561D6" w:rsidR="00BD3DBA" w:rsidRPr="0070771A"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70771A">
        <w:rPr>
          <w:rFonts w:ascii="Palatino Linotype" w:eastAsia="MS Mincho" w:hAnsi="Palatino Linotype" w:cs="Times New Roman"/>
          <w:sz w:val="24"/>
          <w:szCs w:val="24"/>
        </w:rPr>
        <w:t xml:space="preserve">De </w:t>
      </w:r>
      <w:r w:rsidRPr="0070771A">
        <w:rPr>
          <w:rFonts w:ascii="Palatino Linotype" w:eastAsia="Calibri" w:hAnsi="Palatino Linotype" w:cs="Arial"/>
          <w:sz w:val="24"/>
          <w:szCs w:val="24"/>
        </w:rPr>
        <w:t>acuerdo</w:t>
      </w:r>
      <w:r w:rsidRPr="0070771A">
        <w:rPr>
          <w:rFonts w:ascii="Palatino Linotype" w:eastAsia="MS Mincho" w:hAnsi="Palatino Linotype" w:cs="Times New Roman"/>
          <w:sz w:val="24"/>
          <w:szCs w:val="24"/>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w:t>
      </w:r>
      <w:r w:rsidRPr="0070771A">
        <w:rPr>
          <w:rFonts w:ascii="Palatino Linotype" w:eastAsia="MS Mincho" w:hAnsi="Palatino Linotype" w:cs="Times New Roman"/>
          <w:sz w:val="24"/>
          <w:szCs w:val="24"/>
        </w:rPr>
        <w:lastRenderedPageBreak/>
        <w:t xml:space="preserve">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79A601D" w14:textId="77777777" w:rsidR="00BD3DBA" w:rsidRPr="0070771A" w:rsidRDefault="00BD3DBA" w:rsidP="00BD3DBA">
      <w:pPr>
        <w:spacing w:line="360" w:lineRule="auto"/>
        <w:ind w:right="49"/>
        <w:contextualSpacing/>
        <w:jc w:val="both"/>
        <w:rPr>
          <w:rFonts w:ascii="Palatino Linotype" w:eastAsia="MS Mincho" w:hAnsi="Palatino Linotype" w:cs="Times New Roman"/>
          <w:sz w:val="24"/>
          <w:szCs w:val="24"/>
        </w:rPr>
      </w:pPr>
    </w:p>
    <w:p w14:paraId="28661479" w14:textId="77777777" w:rsidR="00BD3DBA" w:rsidRPr="0070771A"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70771A">
        <w:rPr>
          <w:rFonts w:ascii="Palatino Linotype" w:eastAsia="MS Mincho" w:hAnsi="Palatino Linotype" w:cs="Times New Roman"/>
          <w:sz w:val="24"/>
          <w:szCs w:val="24"/>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F2C3AEC" w14:textId="77777777" w:rsidR="00BD3DBA" w:rsidRPr="0070771A" w:rsidRDefault="00BD3DBA" w:rsidP="00BD3DBA">
      <w:pPr>
        <w:spacing w:line="360" w:lineRule="auto"/>
        <w:contextualSpacing/>
        <w:rPr>
          <w:rFonts w:ascii="Palatino Linotype" w:eastAsia="MS Mincho" w:hAnsi="Palatino Linotype" w:cs="Times New Roman"/>
          <w:sz w:val="24"/>
          <w:szCs w:val="24"/>
        </w:rPr>
      </w:pPr>
    </w:p>
    <w:p w14:paraId="0EDD6F31" w14:textId="6DA78CE4" w:rsidR="00BD3DBA" w:rsidRPr="0070771A"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70771A">
        <w:rPr>
          <w:rFonts w:ascii="Palatino Linotype" w:eastAsia="MS Mincho" w:hAnsi="Palatino Linotype" w:cs="Times New Roman"/>
          <w:sz w:val="24"/>
          <w:szCs w:val="24"/>
        </w:rPr>
        <w:t xml:space="preserve">Ahora bien, el contenido del artículo 1 tercer párrafo de la Constitución Política de los Estados Unidos Mexicanos establece que “…Todas las autoridades, en el ámbito de sus competencias, tienen la obligación de promover, respetar, </w:t>
      </w:r>
      <w:r w:rsidRPr="0070771A">
        <w:rPr>
          <w:rFonts w:ascii="Palatino Linotype" w:eastAsia="MS Mincho" w:hAnsi="Palatino Linotype" w:cs="Times New Roman"/>
          <w:sz w:val="24"/>
          <w:szCs w:val="24"/>
        </w:rPr>
        <w:lastRenderedPageBreak/>
        <w:t>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FF5D3A" w14:textId="77777777" w:rsidR="00BD3DBA" w:rsidRPr="0070771A" w:rsidRDefault="00BD3DBA" w:rsidP="00BD3DBA">
      <w:pPr>
        <w:spacing w:line="360" w:lineRule="auto"/>
        <w:ind w:right="34"/>
        <w:contextualSpacing/>
        <w:jc w:val="both"/>
        <w:rPr>
          <w:rFonts w:ascii="Palatino Linotype" w:eastAsia="MS Mincho" w:hAnsi="Palatino Linotype" w:cs="Times New Roman"/>
          <w:sz w:val="24"/>
          <w:szCs w:val="24"/>
        </w:rPr>
      </w:pPr>
    </w:p>
    <w:p w14:paraId="62A85D46" w14:textId="7A7978C3" w:rsidR="00BD3DBA" w:rsidRPr="0070771A" w:rsidRDefault="00BD3DBA"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70771A">
        <w:rPr>
          <w:rFonts w:ascii="Palatino Linotype" w:eastAsia="MS Mincho" w:hAnsi="Palatino Linotype" w:cs="Times New Roman"/>
          <w:sz w:val="24"/>
          <w:szCs w:val="24"/>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48C3247A" w14:textId="77777777" w:rsidR="00FE5912" w:rsidRPr="0070771A" w:rsidRDefault="00FE5912" w:rsidP="00FE5912">
      <w:pPr>
        <w:pStyle w:val="Prrafodelista"/>
        <w:rPr>
          <w:rFonts w:ascii="Palatino Linotype" w:eastAsia="MS Mincho" w:hAnsi="Palatino Linotype" w:cs="Arial"/>
          <w:sz w:val="24"/>
          <w:szCs w:val="24"/>
        </w:rPr>
      </w:pPr>
    </w:p>
    <w:p w14:paraId="5967239D" w14:textId="33C07AE1" w:rsidR="003A01E3" w:rsidRPr="0070771A" w:rsidRDefault="00FE5912" w:rsidP="00FE5912">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70771A">
        <w:rPr>
          <w:rFonts w:ascii="Palatino Linotype" w:eastAsia="MS Mincho" w:hAnsi="Palatino Linotype" w:cs="Times New Roman"/>
          <w:sz w:val="24"/>
          <w:szCs w:val="24"/>
        </w:rPr>
        <w:t>Así entonces, s</w:t>
      </w:r>
      <w:r w:rsidR="00BD3DBA" w:rsidRPr="0070771A">
        <w:rPr>
          <w:rFonts w:ascii="Palatino Linotype" w:eastAsia="MS Mincho" w:hAnsi="Palatino Linotype" w:cs="Arial"/>
          <w:sz w:val="24"/>
          <w:szCs w:val="24"/>
        </w:rPr>
        <w:t>e procede analizar, en</w:t>
      </w:r>
      <w:r w:rsidR="003A01E3" w:rsidRPr="0070771A">
        <w:rPr>
          <w:rFonts w:ascii="Palatino Linotype" w:eastAsia="MS Mincho" w:hAnsi="Palatino Linotype" w:cs="Arial"/>
          <w:sz w:val="24"/>
          <w:szCs w:val="24"/>
        </w:rPr>
        <w:t xml:space="preserve"> primer lugar, si el </w:t>
      </w:r>
      <w:r w:rsidR="003A01E3" w:rsidRPr="0070771A">
        <w:rPr>
          <w:rFonts w:ascii="Palatino Linotype" w:eastAsia="MS Mincho" w:hAnsi="Palatino Linotype" w:cs="Arial"/>
          <w:b/>
          <w:sz w:val="24"/>
          <w:szCs w:val="24"/>
        </w:rPr>
        <w:t xml:space="preserve">SUJETO OBLIGADO </w:t>
      </w:r>
      <w:r w:rsidR="003A01E3" w:rsidRPr="0070771A">
        <w:rPr>
          <w:rFonts w:ascii="Palatino Linotype" w:eastAsia="MS Mincho" w:hAnsi="Palatino Linotype" w:cs="Arial"/>
          <w:sz w:val="24"/>
          <w:szCs w:val="24"/>
        </w:rPr>
        <w:t>al atender la solicitud</w:t>
      </w:r>
      <w:r w:rsidR="00BD3DBA" w:rsidRPr="0070771A">
        <w:rPr>
          <w:rFonts w:ascii="Palatino Linotype" w:eastAsia="MS Mincho" w:hAnsi="Palatino Linotype" w:cs="Arial"/>
          <w:sz w:val="24"/>
          <w:szCs w:val="24"/>
        </w:rPr>
        <w:t xml:space="preserve"> de acceso a la información, se satisfizo la garantía primaria del derecho según lo dispuesto por el artículo 150 de la Ley de Transparencia y Acceso a la Información Públic</w:t>
      </w:r>
      <w:r w:rsidR="003A01E3" w:rsidRPr="0070771A">
        <w:rPr>
          <w:rFonts w:ascii="Palatino Linotype" w:eastAsia="MS Mincho" w:hAnsi="Palatino Linotype" w:cs="Arial"/>
          <w:sz w:val="24"/>
          <w:szCs w:val="24"/>
        </w:rPr>
        <w:t xml:space="preserve">a del Estado de México y en segundo término si </w:t>
      </w:r>
      <w:r w:rsidR="00BD3DBA" w:rsidRPr="0070771A">
        <w:rPr>
          <w:rFonts w:ascii="Palatino Linotype" w:eastAsia="MS Mincho" w:hAnsi="Palatino Linotype" w:cs="Arial"/>
          <w:sz w:val="24"/>
          <w:szCs w:val="24"/>
        </w:rPr>
        <w:t>cumplió con su deber de respetar y garantizar el derecho, entregando toda la información solicitada</w:t>
      </w:r>
      <w:r w:rsidR="003A01E3" w:rsidRPr="0070771A">
        <w:rPr>
          <w:rFonts w:ascii="Palatino Linotype" w:eastAsia="MS Mincho" w:hAnsi="Palatino Linotype" w:cstheme="majorBidi"/>
          <w:sz w:val="24"/>
          <w:szCs w:val="24"/>
        </w:rPr>
        <w:t>.</w:t>
      </w:r>
    </w:p>
    <w:p w14:paraId="35C33C1A" w14:textId="77777777" w:rsidR="003A01E3" w:rsidRPr="0070771A" w:rsidRDefault="003A01E3" w:rsidP="003A01E3">
      <w:pPr>
        <w:spacing w:after="0" w:line="360" w:lineRule="auto"/>
        <w:ind w:right="34"/>
        <w:contextualSpacing/>
        <w:jc w:val="both"/>
        <w:rPr>
          <w:rFonts w:ascii="Palatino Linotype" w:eastAsia="Calibri" w:hAnsi="Palatino Linotype" w:cs="Arial"/>
          <w:sz w:val="24"/>
          <w:szCs w:val="24"/>
        </w:rPr>
      </w:pPr>
    </w:p>
    <w:p w14:paraId="44A7A150" w14:textId="7017ED17" w:rsidR="00A41CA5" w:rsidRPr="0070771A" w:rsidRDefault="00A41CA5" w:rsidP="00E338BF">
      <w:pPr>
        <w:pStyle w:val="Prrafodelista"/>
        <w:numPr>
          <w:ilvl w:val="0"/>
          <w:numId w:val="2"/>
        </w:numPr>
        <w:spacing w:after="0" w:line="360" w:lineRule="auto"/>
        <w:ind w:left="0" w:firstLine="0"/>
        <w:jc w:val="both"/>
        <w:rPr>
          <w:rFonts w:ascii="Palatino Linotype" w:eastAsia="Calibri" w:hAnsi="Palatino Linotype" w:cs="Arial"/>
          <w:b/>
          <w:sz w:val="24"/>
          <w:szCs w:val="24"/>
        </w:rPr>
      </w:pPr>
      <w:r w:rsidRPr="0070771A">
        <w:rPr>
          <w:rFonts w:ascii="Palatino Linotype" w:eastAsia="Calibri" w:hAnsi="Palatino Linotype" w:cs="Arial"/>
          <w:sz w:val="24"/>
          <w:szCs w:val="24"/>
        </w:rPr>
        <w:t xml:space="preserve">En términos generales, el entonces solicitante requirió </w:t>
      </w:r>
      <w:r w:rsidR="00FE5912" w:rsidRPr="0070771A">
        <w:rPr>
          <w:rFonts w:ascii="Palatino Linotype" w:eastAsia="Calibri" w:hAnsi="Palatino Linotype" w:cs="Arial"/>
          <w:sz w:val="24"/>
          <w:szCs w:val="24"/>
        </w:rPr>
        <w:t xml:space="preserve">del </w:t>
      </w:r>
      <w:r w:rsidR="00FE5912" w:rsidRPr="0070771A">
        <w:rPr>
          <w:rFonts w:ascii="Palatino Linotype" w:eastAsia="Calibri" w:hAnsi="Palatino Linotype" w:cs="Arial"/>
          <w:b/>
          <w:sz w:val="24"/>
          <w:szCs w:val="24"/>
        </w:rPr>
        <w:t xml:space="preserve">Municipio de Tepotzotlán </w:t>
      </w:r>
      <w:r w:rsidR="00FE5912" w:rsidRPr="0070771A">
        <w:rPr>
          <w:rFonts w:ascii="Palatino Linotype" w:eastAsia="Calibri" w:hAnsi="Palatino Linotype" w:cs="Arial"/>
          <w:sz w:val="24"/>
          <w:szCs w:val="24"/>
        </w:rPr>
        <w:t xml:space="preserve">la siguiente información: </w:t>
      </w:r>
    </w:p>
    <w:p w14:paraId="7A54D2D2" w14:textId="017D35F5" w:rsidR="00A41CA5" w:rsidRPr="0070771A" w:rsidRDefault="00AD4B29" w:rsidP="00A41CA5">
      <w:pPr>
        <w:pStyle w:val="Prrafodelista"/>
        <w:rPr>
          <w:rFonts w:ascii="Palatino Linotype" w:eastAsia="Calibri" w:hAnsi="Palatino Linotype" w:cs="Arial"/>
          <w:sz w:val="24"/>
          <w:szCs w:val="24"/>
        </w:rPr>
      </w:pPr>
      <w:r w:rsidRPr="0070771A">
        <w:rPr>
          <w:rFonts w:ascii="Palatino Linotype" w:eastAsia="Calibri" w:hAnsi="Palatino Linotype" w:cs="Arial"/>
          <w:sz w:val="24"/>
          <w:szCs w:val="24"/>
        </w:rPr>
        <w:lastRenderedPageBreak/>
        <w:t>Del Comité de Adquisiciones, Servicios, Arrendamientos y Enajenaciones de los años 2016, 2017, 2018, 2019 y 2020:</w:t>
      </w:r>
    </w:p>
    <w:p w14:paraId="3DD569F7" w14:textId="77777777" w:rsidR="00AD4B29" w:rsidRPr="0070771A" w:rsidRDefault="00AD4B29" w:rsidP="00A41CA5">
      <w:pPr>
        <w:pStyle w:val="Prrafodelista"/>
        <w:rPr>
          <w:rFonts w:ascii="Palatino Linotype" w:eastAsia="Calibri" w:hAnsi="Palatino Linotype" w:cs="Arial"/>
          <w:sz w:val="24"/>
          <w:szCs w:val="24"/>
        </w:rPr>
      </w:pPr>
    </w:p>
    <w:p w14:paraId="6F6A3D95" w14:textId="72B49D0B" w:rsidR="00CB08D7" w:rsidRPr="0070771A" w:rsidRDefault="00AD4B29" w:rsidP="00A41CA5">
      <w:pPr>
        <w:pStyle w:val="Prrafodelista"/>
        <w:numPr>
          <w:ilvl w:val="0"/>
          <w:numId w:val="34"/>
        </w:numPr>
        <w:spacing w:after="0" w:line="360" w:lineRule="auto"/>
        <w:jc w:val="both"/>
        <w:rPr>
          <w:rFonts w:ascii="Palatino Linotype" w:eastAsia="Calibri" w:hAnsi="Palatino Linotype" w:cs="Arial"/>
          <w:sz w:val="24"/>
          <w:szCs w:val="24"/>
        </w:rPr>
      </w:pPr>
      <w:r w:rsidRPr="0070771A">
        <w:rPr>
          <w:rFonts w:ascii="Palatino Linotype" w:eastAsia="Calibri" w:hAnsi="Palatino Linotype" w:cs="Arial"/>
          <w:sz w:val="24"/>
          <w:szCs w:val="24"/>
        </w:rPr>
        <w:t xml:space="preserve">Programa Anual de Adquisiciones y Arrendamientos; </w:t>
      </w:r>
    </w:p>
    <w:p w14:paraId="15F9A097" w14:textId="7E98867E" w:rsidR="00AD4B29" w:rsidRPr="0070771A" w:rsidRDefault="00AD4B29" w:rsidP="00A41CA5">
      <w:pPr>
        <w:pStyle w:val="Prrafodelista"/>
        <w:numPr>
          <w:ilvl w:val="0"/>
          <w:numId w:val="34"/>
        </w:numPr>
        <w:spacing w:after="0" w:line="360" w:lineRule="auto"/>
        <w:jc w:val="both"/>
        <w:rPr>
          <w:rFonts w:ascii="Palatino Linotype" w:eastAsia="Calibri" w:hAnsi="Palatino Linotype" w:cs="Arial"/>
          <w:sz w:val="24"/>
          <w:szCs w:val="24"/>
        </w:rPr>
      </w:pPr>
      <w:r w:rsidRPr="0070771A">
        <w:rPr>
          <w:rFonts w:ascii="Palatino Linotype" w:eastAsia="Calibri" w:hAnsi="Palatino Linotype" w:cs="Arial"/>
          <w:sz w:val="24"/>
          <w:szCs w:val="24"/>
        </w:rPr>
        <w:t>Expedientes de cada una de las adquisiciones realizadas;</w:t>
      </w:r>
    </w:p>
    <w:p w14:paraId="3C6C7CCB" w14:textId="6FD8B31A" w:rsidR="00AD4B29" w:rsidRPr="0070771A" w:rsidRDefault="00AD4B29" w:rsidP="00A41CA5">
      <w:pPr>
        <w:pStyle w:val="Prrafodelista"/>
        <w:numPr>
          <w:ilvl w:val="0"/>
          <w:numId w:val="34"/>
        </w:numPr>
        <w:spacing w:after="0" w:line="360" w:lineRule="auto"/>
        <w:jc w:val="both"/>
        <w:rPr>
          <w:rFonts w:ascii="Palatino Linotype" w:eastAsia="Calibri" w:hAnsi="Palatino Linotype" w:cs="Arial"/>
          <w:sz w:val="24"/>
          <w:szCs w:val="24"/>
        </w:rPr>
      </w:pPr>
      <w:r w:rsidRPr="0070771A">
        <w:rPr>
          <w:rFonts w:ascii="Palatino Linotype" w:eastAsia="Calibri" w:hAnsi="Palatino Linotype" w:cs="Arial"/>
          <w:sz w:val="24"/>
          <w:szCs w:val="24"/>
        </w:rPr>
        <w:t>Listado de proveedores que proporcionaron bienes y servicios al Municipio;</w:t>
      </w:r>
    </w:p>
    <w:p w14:paraId="675BD1E5" w14:textId="36AB4D79" w:rsidR="00AD4B29" w:rsidRPr="0070771A" w:rsidRDefault="00AD4B29" w:rsidP="00A41CA5">
      <w:pPr>
        <w:pStyle w:val="Prrafodelista"/>
        <w:numPr>
          <w:ilvl w:val="0"/>
          <w:numId w:val="34"/>
        </w:numPr>
        <w:spacing w:after="0" w:line="360" w:lineRule="auto"/>
        <w:jc w:val="both"/>
        <w:rPr>
          <w:rFonts w:ascii="Palatino Linotype" w:eastAsia="Calibri" w:hAnsi="Palatino Linotype" w:cs="Arial"/>
          <w:sz w:val="24"/>
          <w:szCs w:val="24"/>
        </w:rPr>
      </w:pPr>
      <w:r w:rsidRPr="0070771A">
        <w:rPr>
          <w:rFonts w:ascii="Palatino Linotype" w:eastAsia="Calibri" w:hAnsi="Palatino Linotype" w:cs="Arial"/>
          <w:sz w:val="24"/>
          <w:szCs w:val="24"/>
        </w:rPr>
        <w:t xml:space="preserve">Facturas y contratos realizados con cada proveedor; y </w:t>
      </w:r>
    </w:p>
    <w:p w14:paraId="64C7E55C" w14:textId="6C18FE8D" w:rsidR="00AD4B29" w:rsidRPr="0070771A" w:rsidRDefault="00AD4B29" w:rsidP="00A41CA5">
      <w:pPr>
        <w:pStyle w:val="Prrafodelista"/>
        <w:numPr>
          <w:ilvl w:val="0"/>
          <w:numId w:val="34"/>
        </w:numPr>
        <w:spacing w:after="0" w:line="360" w:lineRule="auto"/>
        <w:jc w:val="both"/>
        <w:rPr>
          <w:rFonts w:ascii="Palatino Linotype" w:eastAsia="Calibri" w:hAnsi="Palatino Linotype" w:cs="Arial"/>
          <w:sz w:val="24"/>
          <w:szCs w:val="24"/>
        </w:rPr>
      </w:pPr>
      <w:r w:rsidRPr="0070771A">
        <w:rPr>
          <w:rFonts w:ascii="Palatino Linotype" w:eastAsia="Calibri" w:hAnsi="Palatino Linotype" w:cs="Arial"/>
          <w:sz w:val="24"/>
          <w:szCs w:val="24"/>
        </w:rPr>
        <w:t xml:space="preserve">Actas de las sesiones ordinarias y extraordinarias, </w:t>
      </w:r>
    </w:p>
    <w:p w14:paraId="1401A69C" w14:textId="77777777" w:rsidR="00D035F0" w:rsidRPr="0070771A" w:rsidRDefault="00D035F0" w:rsidP="00D035F0">
      <w:pPr>
        <w:pStyle w:val="Prrafodelista"/>
        <w:spacing w:after="0" w:line="360" w:lineRule="auto"/>
        <w:jc w:val="both"/>
        <w:rPr>
          <w:rFonts w:ascii="Palatino Linotype" w:eastAsia="Calibri" w:hAnsi="Palatino Linotype" w:cs="Arial"/>
          <w:sz w:val="24"/>
          <w:szCs w:val="24"/>
        </w:rPr>
      </w:pPr>
    </w:p>
    <w:p w14:paraId="28E27AA0" w14:textId="15CE5683" w:rsidR="003A01E3" w:rsidRPr="0070771A" w:rsidRDefault="005411B2" w:rsidP="00AD4B29">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70771A">
        <w:rPr>
          <w:rFonts w:ascii="Palatino Linotype" w:eastAsia="Times New Roman" w:hAnsi="Palatino Linotype" w:cs="Arial"/>
          <w:sz w:val="24"/>
          <w:szCs w:val="24"/>
          <w:lang w:val="es-ES"/>
        </w:rPr>
        <w:t xml:space="preserve">En respuesta a los </w:t>
      </w:r>
      <w:r w:rsidR="003A01E3" w:rsidRPr="0070771A">
        <w:rPr>
          <w:rFonts w:ascii="Palatino Linotype" w:eastAsia="Times New Roman" w:hAnsi="Palatino Linotype" w:cs="Arial"/>
          <w:sz w:val="24"/>
          <w:szCs w:val="24"/>
          <w:lang w:val="es-ES"/>
        </w:rPr>
        <w:t>requerimiento</w:t>
      </w:r>
      <w:r w:rsidR="001F6AE1" w:rsidRPr="0070771A">
        <w:rPr>
          <w:rFonts w:ascii="Palatino Linotype" w:eastAsia="Times New Roman" w:hAnsi="Palatino Linotype" w:cs="Arial"/>
          <w:sz w:val="24"/>
          <w:szCs w:val="24"/>
          <w:lang w:val="es-ES"/>
        </w:rPr>
        <w:t xml:space="preserve">s formulados </w:t>
      </w:r>
      <w:r w:rsidR="003A01E3" w:rsidRPr="0070771A">
        <w:rPr>
          <w:rFonts w:ascii="Palatino Linotype" w:eastAsia="Times New Roman" w:hAnsi="Palatino Linotype" w:cs="Arial"/>
          <w:sz w:val="24"/>
          <w:szCs w:val="24"/>
          <w:lang w:val="es-ES"/>
        </w:rPr>
        <w:t>por el particular, la Titular de la</w:t>
      </w:r>
      <w:r w:rsidR="00D54864" w:rsidRPr="0070771A">
        <w:rPr>
          <w:rFonts w:ascii="Palatino Linotype" w:eastAsia="Times New Roman" w:hAnsi="Palatino Linotype" w:cs="Arial"/>
          <w:sz w:val="24"/>
          <w:szCs w:val="24"/>
          <w:lang w:val="es-ES"/>
        </w:rPr>
        <w:t xml:space="preserve"> Unidad de Transparencia </w:t>
      </w:r>
      <w:r w:rsidR="001F6AE1" w:rsidRPr="0070771A">
        <w:rPr>
          <w:rFonts w:ascii="Palatino Linotype" w:eastAsia="Times New Roman" w:hAnsi="Palatino Linotype" w:cs="Arial"/>
          <w:sz w:val="24"/>
          <w:szCs w:val="24"/>
          <w:lang w:val="es-ES"/>
        </w:rPr>
        <w:t>entregó la respuesta remitida por el Jefe de Adquisiciones</w:t>
      </w:r>
      <w:r w:rsidR="00D54864" w:rsidRPr="0070771A">
        <w:rPr>
          <w:rFonts w:ascii="Palatino Linotype" w:eastAsia="Times New Roman" w:hAnsi="Palatino Linotype" w:cs="Arial"/>
          <w:sz w:val="24"/>
          <w:szCs w:val="24"/>
          <w:lang w:val="es-ES"/>
        </w:rPr>
        <w:t xml:space="preserve">, </w:t>
      </w:r>
      <w:r w:rsidR="001F6AE1" w:rsidRPr="0070771A">
        <w:rPr>
          <w:rFonts w:ascii="Palatino Linotype" w:eastAsia="Times New Roman" w:hAnsi="Palatino Linotype" w:cs="Arial"/>
          <w:sz w:val="24"/>
          <w:szCs w:val="24"/>
          <w:lang w:val="es-ES"/>
        </w:rPr>
        <w:t xml:space="preserve">quien manifestó que no se encontró ninguna acta del Comité solicitado, por lo que no puede entregarse la información. </w:t>
      </w:r>
    </w:p>
    <w:p w14:paraId="034C975C" w14:textId="219739BC" w:rsidR="00554774" w:rsidRPr="0070771A" w:rsidRDefault="00554774" w:rsidP="00AD4B29">
      <w:pPr>
        <w:tabs>
          <w:tab w:val="left" w:pos="851"/>
        </w:tabs>
        <w:spacing w:after="0" w:line="360" w:lineRule="auto"/>
        <w:ind w:right="567"/>
        <w:contextualSpacing/>
        <w:jc w:val="both"/>
        <w:rPr>
          <w:rFonts w:ascii="Palatino Linotype" w:eastAsia="Times New Roman" w:hAnsi="Palatino Linotype" w:cs="Arial"/>
          <w:sz w:val="24"/>
          <w:szCs w:val="24"/>
          <w:lang w:val="es-ES"/>
        </w:rPr>
      </w:pPr>
    </w:p>
    <w:p w14:paraId="68367EE5" w14:textId="129AEB98" w:rsidR="001F6AE1" w:rsidRPr="0070771A" w:rsidRDefault="001F6AE1" w:rsidP="001F6AE1">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_tradnl"/>
        </w:rPr>
      </w:pPr>
      <w:r w:rsidRPr="0070771A">
        <w:rPr>
          <w:rFonts w:ascii="Palatino Linotype" w:eastAsia="Times New Roman" w:hAnsi="Palatino Linotype" w:cs="Arial"/>
          <w:sz w:val="24"/>
          <w:szCs w:val="24"/>
          <w:lang w:val="es-ES"/>
        </w:rPr>
        <w:t xml:space="preserve">Inconforme con la respuesta, el </w:t>
      </w:r>
      <w:r w:rsidRPr="0070771A">
        <w:rPr>
          <w:rFonts w:ascii="Palatino Linotype" w:eastAsia="Times New Roman" w:hAnsi="Palatino Linotype" w:cs="Arial"/>
          <w:b/>
          <w:sz w:val="24"/>
          <w:szCs w:val="24"/>
          <w:lang w:val="es-ES"/>
        </w:rPr>
        <w:t xml:space="preserve">RECURRENTE </w:t>
      </w:r>
      <w:r w:rsidRPr="0070771A">
        <w:rPr>
          <w:rFonts w:ascii="Palatino Linotype" w:eastAsia="Times New Roman" w:hAnsi="Palatino Linotype" w:cs="Arial"/>
          <w:sz w:val="24"/>
          <w:szCs w:val="24"/>
          <w:lang w:val="es-ES"/>
        </w:rPr>
        <w:t xml:space="preserve">presento el medio de inconformidad que ahora se resuelve, en el que aludió como razones o motivos de inconformidad que se niega la información de manera arbitraria al manifestar que lo encontraron la información requerida y agrega que no hay justificación para que no cuenten con la documentación, ya que se trata de las compras que realiza el Municipio. </w:t>
      </w:r>
    </w:p>
    <w:p w14:paraId="5C1FC444" w14:textId="77777777" w:rsidR="001F6AE1" w:rsidRPr="0070771A" w:rsidRDefault="001F6AE1" w:rsidP="001F6AE1">
      <w:pPr>
        <w:pStyle w:val="Prrafodelista"/>
        <w:rPr>
          <w:rFonts w:ascii="Palatino Linotype" w:eastAsia="Times New Roman" w:hAnsi="Palatino Linotype" w:cs="Arial"/>
          <w:sz w:val="24"/>
          <w:szCs w:val="24"/>
          <w:lang w:val="es-ES_tradnl"/>
        </w:rPr>
      </w:pPr>
    </w:p>
    <w:p w14:paraId="07C3AA46" w14:textId="30CBB922" w:rsidR="00695C5B" w:rsidRPr="0070771A" w:rsidRDefault="00695C5B" w:rsidP="00695C5B">
      <w:pPr>
        <w:pStyle w:val="Ttulo1"/>
        <w:spacing w:line="360" w:lineRule="auto"/>
        <w:rPr>
          <w:rFonts w:ascii="Palatino Linotype" w:hAnsi="Palatino Linotype"/>
          <w:b/>
          <w:color w:val="auto"/>
          <w:sz w:val="24"/>
          <w:szCs w:val="24"/>
        </w:rPr>
      </w:pPr>
      <w:bookmarkStart w:id="27" w:name="_Toc57961558"/>
      <w:r w:rsidRPr="0070771A">
        <w:rPr>
          <w:rFonts w:ascii="Palatino Linotype" w:hAnsi="Palatino Linotype"/>
          <w:b/>
          <w:color w:val="auto"/>
          <w:sz w:val="24"/>
          <w:szCs w:val="24"/>
        </w:rPr>
        <w:t>II. Suplencia a favor del Recurrente en la formulación de la solicitud.</w:t>
      </w:r>
      <w:bookmarkEnd w:id="27"/>
    </w:p>
    <w:p w14:paraId="342350DF" w14:textId="77777777" w:rsidR="00695C5B" w:rsidRPr="0070771A" w:rsidRDefault="00695C5B" w:rsidP="00695C5B">
      <w:pPr>
        <w:pStyle w:val="Prrafodelista"/>
        <w:rPr>
          <w:rFonts w:ascii="Palatino Linotype" w:eastAsia="Times New Roman" w:hAnsi="Palatino Linotype" w:cs="Arial"/>
          <w:sz w:val="24"/>
          <w:szCs w:val="24"/>
          <w:lang w:val="es-ES_tradnl"/>
        </w:rPr>
      </w:pPr>
    </w:p>
    <w:p w14:paraId="5C4CDAE4" w14:textId="0092E0F3" w:rsidR="001F6AE1" w:rsidRPr="0070771A" w:rsidRDefault="001F6AE1" w:rsidP="001F6AE1">
      <w:pPr>
        <w:pStyle w:val="Prrafodelista"/>
        <w:numPr>
          <w:ilvl w:val="0"/>
          <w:numId w:val="2"/>
        </w:numPr>
        <w:spacing w:after="0" w:line="360" w:lineRule="auto"/>
        <w:ind w:left="0" w:firstLine="0"/>
        <w:jc w:val="both"/>
        <w:rPr>
          <w:rFonts w:ascii="Palatino Linotype" w:eastAsia="Times New Roman" w:hAnsi="Palatino Linotype" w:cs="Arial"/>
          <w:i/>
          <w:sz w:val="24"/>
          <w:szCs w:val="24"/>
          <w:lang w:val="es-ES_tradnl"/>
        </w:rPr>
      </w:pPr>
      <w:r w:rsidRPr="0070771A">
        <w:rPr>
          <w:rFonts w:ascii="Palatino Linotype" w:eastAsia="Times New Roman" w:hAnsi="Palatino Linotype" w:cs="Arial"/>
          <w:sz w:val="24"/>
          <w:szCs w:val="24"/>
          <w:lang w:val="es-ES_tradnl"/>
        </w:rPr>
        <w:lastRenderedPageBreak/>
        <w:t xml:space="preserve">Ahora bien, mediante informe justificado el </w:t>
      </w:r>
      <w:r w:rsidRPr="0070771A">
        <w:rPr>
          <w:rFonts w:ascii="Palatino Linotype" w:eastAsia="Times New Roman" w:hAnsi="Palatino Linotype" w:cs="Arial"/>
          <w:b/>
          <w:sz w:val="24"/>
          <w:szCs w:val="24"/>
          <w:lang w:val="es-ES_tradnl"/>
        </w:rPr>
        <w:t xml:space="preserve">SUJETO OBLIGADO </w:t>
      </w:r>
      <w:r w:rsidRPr="0070771A">
        <w:rPr>
          <w:rFonts w:ascii="Palatino Linotype" w:eastAsia="Times New Roman" w:hAnsi="Palatino Linotype" w:cs="Arial"/>
          <w:sz w:val="24"/>
          <w:szCs w:val="24"/>
          <w:lang w:val="es-ES_tradnl"/>
        </w:rPr>
        <w:t xml:space="preserve">insistió en no contar con la información requerida, sin embargo, </w:t>
      </w:r>
      <w:r w:rsidR="000A6027" w:rsidRPr="0070771A">
        <w:rPr>
          <w:rFonts w:ascii="Palatino Linotype" w:eastAsia="Times New Roman" w:hAnsi="Palatino Linotype" w:cs="Arial"/>
          <w:sz w:val="24"/>
          <w:szCs w:val="24"/>
          <w:lang w:val="es-ES_tradnl"/>
        </w:rPr>
        <w:t>es importante destacar que el Secretario del Ayuntamiento refirió que: “…</w:t>
      </w:r>
      <w:r w:rsidR="000A6027" w:rsidRPr="0070771A">
        <w:rPr>
          <w:rFonts w:ascii="Palatino Linotype" w:eastAsia="Times New Roman" w:hAnsi="Palatino Linotype" w:cs="Arial"/>
          <w:i/>
          <w:sz w:val="24"/>
          <w:szCs w:val="24"/>
          <w:lang w:val="es-ES_tradnl"/>
        </w:rPr>
        <w:t>la Ley de Contratación Pública del Estado de México y Municipios no contempla la existencia del “Comité de adquisiciones, servicios, arrendamientos y enajenaciones” tal y como erróneamente lo refiere el solicitante de la información, motivo por el cual al no haber existencia de dicho comité con esa denominación que solicita no es posible entregar la información requerida.”</w:t>
      </w:r>
    </w:p>
    <w:p w14:paraId="1FA8A102" w14:textId="77777777" w:rsidR="000A6027" w:rsidRPr="0070771A" w:rsidRDefault="000A6027" w:rsidP="000A6027">
      <w:pPr>
        <w:pStyle w:val="Prrafodelista"/>
        <w:rPr>
          <w:rFonts w:ascii="Palatino Linotype" w:eastAsia="Times New Roman" w:hAnsi="Palatino Linotype" w:cs="Arial"/>
          <w:i/>
          <w:sz w:val="24"/>
          <w:szCs w:val="24"/>
          <w:lang w:val="es-ES_tradnl"/>
        </w:rPr>
      </w:pPr>
    </w:p>
    <w:p w14:paraId="3B61DD7E" w14:textId="77777777" w:rsidR="00695C5B" w:rsidRPr="0070771A" w:rsidRDefault="00695C5B" w:rsidP="00695C5B">
      <w:pPr>
        <w:pStyle w:val="Prrafodelista"/>
        <w:numPr>
          <w:ilvl w:val="0"/>
          <w:numId w:val="2"/>
        </w:numPr>
        <w:spacing w:after="0" w:line="360" w:lineRule="auto"/>
        <w:ind w:left="0" w:firstLine="0"/>
        <w:jc w:val="both"/>
        <w:rPr>
          <w:rFonts w:ascii="Palatino Linotype" w:hAnsi="Palatino Linotype"/>
          <w:b/>
          <w:color w:val="000000" w:themeColor="text1"/>
          <w:sz w:val="24"/>
          <w:szCs w:val="24"/>
        </w:rPr>
      </w:pPr>
      <w:r w:rsidRPr="0070771A">
        <w:rPr>
          <w:rFonts w:ascii="Palatino Linotype" w:eastAsia="Times New Roman" w:hAnsi="Palatino Linotype" w:cs="Arial"/>
          <w:sz w:val="24"/>
          <w:szCs w:val="24"/>
          <w:lang w:val="es-ES_tradnl"/>
        </w:rPr>
        <w:t>Expuesto</w:t>
      </w:r>
      <w:r w:rsidRPr="0070771A">
        <w:rPr>
          <w:rFonts w:ascii="Palatino Linotype" w:eastAsia="Times New Roman" w:hAnsi="Palatino Linotype" w:cs="Arial"/>
          <w:sz w:val="24"/>
          <w:szCs w:val="24"/>
        </w:rPr>
        <w:t xml:space="preserve"> lo anterior y para llevar a buen término la presente resolución, es necesario preciar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14:paraId="347AEDAF" w14:textId="77777777" w:rsidR="00695C5B" w:rsidRPr="0070771A" w:rsidRDefault="00695C5B" w:rsidP="00695C5B">
      <w:pPr>
        <w:pStyle w:val="Prrafodelista"/>
        <w:spacing w:before="240" w:after="240" w:line="360" w:lineRule="auto"/>
        <w:ind w:left="0"/>
        <w:jc w:val="both"/>
        <w:rPr>
          <w:rFonts w:ascii="Palatino Linotype" w:hAnsi="Palatino Linotype"/>
          <w:b/>
          <w:color w:val="000000" w:themeColor="text1"/>
        </w:rPr>
      </w:pPr>
    </w:p>
    <w:p w14:paraId="6AFD3447"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r w:rsidRPr="0070771A">
        <w:rPr>
          <w:rFonts w:ascii="Palatino Linotype" w:hAnsi="Palatino Linotype"/>
          <w:i/>
          <w:color w:val="000000" w:themeColor="text1"/>
        </w:rPr>
        <w:t>“</w:t>
      </w:r>
      <w:r w:rsidRPr="0070771A">
        <w:rPr>
          <w:rFonts w:ascii="Palatino Linotype" w:hAnsi="Palatino Linotype"/>
          <w:b/>
          <w:i/>
          <w:color w:val="000000" w:themeColor="text1"/>
        </w:rPr>
        <w:t>Artículo 9.</w:t>
      </w:r>
      <w:r w:rsidRPr="0070771A">
        <w:rPr>
          <w:rFonts w:ascii="Palatino Linotype" w:hAnsi="Palatino Linotype"/>
          <w:i/>
          <w:color w:val="000000" w:themeColor="text1"/>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0ECB829B" w14:textId="77777777" w:rsidR="00695C5B" w:rsidRPr="0070771A" w:rsidRDefault="00695C5B" w:rsidP="00695C5B">
      <w:pPr>
        <w:spacing w:before="240" w:after="240" w:line="360" w:lineRule="auto"/>
        <w:ind w:left="567" w:right="616"/>
        <w:jc w:val="both"/>
        <w:rPr>
          <w:rFonts w:ascii="Palatino Linotype" w:hAnsi="Palatino Linotype"/>
          <w:b/>
          <w:i/>
          <w:color w:val="000000" w:themeColor="text1"/>
        </w:rPr>
      </w:pPr>
      <w:r w:rsidRPr="0070771A">
        <w:rPr>
          <w:rFonts w:ascii="Palatino Linotype" w:hAnsi="Palatino Linotype"/>
          <w:b/>
          <w:i/>
          <w:color w:val="000000" w:themeColor="text1"/>
        </w:rPr>
        <w:t xml:space="preserve">II. Eficacia: Obligación del Instituto para tutelar, de manera efectiva, el derecho de acceso a la información; </w:t>
      </w:r>
    </w:p>
    <w:p w14:paraId="305E1CB2"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r w:rsidRPr="0070771A">
        <w:rPr>
          <w:rFonts w:ascii="Palatino Linotype" w:hAnsi="Palatino Linotype"/>
          <w:i/>
          <w:color w:val="000000" w:themeColor="text1"/>
        </w:rPr>
        <w:lastRenderedPageBreak/>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257FAED5"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r w:rsidRPr="0070771A">
        <w:rPr>
          <w:rFonts w:ascii="Palatino Linotype" w:hAnsi="Palatino Linotype"/>
          <w:i/>
          <w:color w:val="000000" w:themeColor="text1"/>
        </w:rPr>
        <w:t xml:space="preserve"> IV. Imparcialidad: Cualidad que debe tener el Instituto respecto de sus actuaciones de ser ajenos o extraños a los intereses de las partes en controversia y resolver sin favorecer indebidamente a ninguna de ellas; </w:t>
      </w:r>
    </w:p>
    <w:p w14:paraId="2E62F6E0"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r w:rsidRPr="0070771A">
        <w:rPr>
          <w:rFonts w:ascii="Palatino Linotype" w:hAnsi="Palatino Linotype"/>
          <w:i/>
          <w:color w:val="000000" w:themeColor="text1"/>
        </w:rPr>
        <w:t xml:space="preserve">V. Independencia: Cualidad que debe tener el Instituto para actuar sin supeditarse a interés, autoridad o persona alguna; </w:t>
      </w:r>
    </w:p>
    <w:p w14:paraId="25A5AC85"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r w:rsidRPr="0070771A">
        <w:rPr>
          <w:rFonts w:ascii="Palatino Linotype" w:hAnsi="Palatino Linotype"/>
          <w:i/>
          <w:color w:val="000000" w:themeColor="text1"/>
        </w:rPr>
        <w:t>VI. Legalidad: Obligación del Instituto de ajustar su actuación, que funde y motive sus resoluciones y actos en las normas aplicables;</w:t>
      </w:r>
    </w:p>
    <w:p w14:paraId="5FD8262F"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r w:rsidRPr="0070771A">
        <w:rPr>
          <w:rFonts w:ascii="Palatino Linotype" w:hAnsi="Palatino Linotype"/>
          <w:i/>
          <w:color w:val="000000" w:themeColor="text1"/>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14:paraId="023DB7F0" w14:textId="77777777" w:rsidR="00695C5B" w:rsidRPr="0070771A" w:rsidRDefault="00695C5B" w:rsidP="00695C5B">
      <w:pPr>
        <w:spacing w:before="240" w:after="240" w:line="360" w:lineRule="auto"/>
        <w:ind w:left="567" w:right="616"/>
        <w:jc w:val="both"/>
        <w:rPr>
          <w:rFonts w:ascii="Palatino Linotype" w:hAnsi="Palatino Linotype"/>
          <w:b/>
          <w:i/>
          <w:color w:val="000000" w:themeColor="text1"/>
        </w:rPr>
      </w:pPr>
      <w:r w:rsidRPr="0070771A">
        <w:rPr>
          <w:rFonts w:ascii="Palatino Linotype" w:hAnsi="Palatino Linotype"/>
          <w:b/>
          <w:i/>
          <w:color w:val="000000" w:themeColor="text1"/>
        </w:rPr>
        <w:t xml:space="preserve">VIII. Objetividad: Obligación del Instituto de ajustar su actuación a los presupuestos de ley que deben ser aplicados al analizar el caso en concreto y resolver todos los hechos, prescindiendo de las consideraciones y criterios personales; </w:t>
      </w:r>
    </w:p>
    <w:p w14:paraId="14C62405" w14:textId="77777777" w:rsidR="00695C5B" w:rsidRPr="0070771A" w:rsidRDefault="00695C5B" w:rsidP="00695C5B">
      <w:pPr>
        <w:spacing w:before="240" w:after="240" w:line="360" w:lineRule="auto"/>
        <w:ind w:left="567" w:right="616"/>
        <w:jc w:val="both"/>
        <w:rPr>
          <w:rFonts w:ascii="Palatino Linotype" w:hAnsi="Palatino Linotype"/>
          <w:b/>
          <w:i/>
          <w:color w:val="000000" w:themeColor="text1"/>
        </w:rPr>
      </w:pPr>
      <w:r w:rsidRPr="0070771A">
        <w:rPr>
          <w:rFonts w:ascii="Palatino Linotype" w:hAnsi="Palatino Linotype"/>
          <w:b/>
          <w:i/>
          <w:color w:val="000000" w:themeColor="text1"/>
        </w:rPr>
        <w:t xml:space="preserve">IX. Profesionalismo: Los servidores públicos que laboren en el Instituto deberán sujetar su actuación a conocimientos técnicos, teóricos y </w:t>
      </w:r>
      <w:r w:rsidRPr="0070771A">
        <w:rPr>
          <w:rFonts w:ascii="Palatino Linotype" w:hAnsi="Palatino Linotype"/>
          <w:b/>
          <w:i/>
          <w:color w:val="000000" w:themeColor="text1"/>
        </w:rPr>
        <w:lastRenderedPageBreak/>
        <w:t xml:space="preserve">metodológicos que garanticen un desempeño eficiente y eficaz en el ejercicio de la función pública que tienen encomendada; </w:t>
      </w:r>
    </w:p>
    <w:p w14:paraId="10607F48" w14:textId="77777777" w:rsidR="00695C5B" w:rsidRPr="0070771A" w:rsidRDefault="00695C5B" w:rsidP="00695C5B">
      <w:pPr>
        <w:spacing w:before="240" w:after="240" w:line="360" w:lineRule="auto"/>
        <w:ind w:left="567" w:right="616"/>
        <w:jc w:val="both"/>
        <w:rPr>
          <w:rFonts w:ascii="Palatino Linotype" w:hAnsi="Palatino Linotype"/>
          <w:i/>
          <w:color w:val="000000" w:themeColor="text1"/>
        </w:rPr>
      </w:pPr>
      <w:proofErr w:type="gramStart"/>
      <w:r w:rsidRPr="0070771A">
        <w:rPr>
          <w:rFonts w:ascii="Palatino Linotype" w:hAnsi="Palatino Linotype"/>
          <w:i/>
          <w:color w:val="000000" w:themeColor="text1"/>
        </w:rPr>
        <w:t>y</w:t>
      </w:r>
      <w:proofErr w:type="gramEnd"/>
      <w:r w:rsidRPr="0070771A">
        <w:rPr>
          <w:rFonts w:ascii="Palatino Linotype" w:hAnsi="Palatino Linotype"/>
          <w:i/>
          <w:color w:val="000000" w:themeColor="text1"/>
        </w:rPr>
        <w:t xml:space="preserve"> X. Transparencia: Obligación del Instituto de dar publicidad a las deliberaciones y actos relacionados con sus atribuciones así como dar acceso a la información que generen.”</w:t>
      </w:r>
    </w:p>
    <w:p w14:paraId="60FF9EC2" w14:textId="77777777" w:rsidR="00695C5B" w:rsidRPr="0070771A" w:rsidRDefault="00695C5B" w:rsidP="00695C5B">
      <w:pPr>
        <w:pStyle w:val="Prrafodelista"/>
        <w:spacing w:before="240" w:after="240" w:line="360" w:lineRule="auto"/>
        <w:ind w:left="0"/>
        <w:jc w:val="both"/>
        <w:rPr>
          <w:rFonts w:ascii="Palatino Linotype" w:hAnsi="Palatino Linotype"/>
          <w:b/>
          <w:color w:val="000000" w:themeColor="text1"/>
        </w:rPr>
      </w:pPr>
    </w:p>
    <w:p w14:paraId="43E4DB8D" w14:textId="77777777" w:rsidR="00695C5B" w:rsidRPr="0070771A" w:rsidRDefault="00695C5B" w:rsidP="00695C5B">
      <w:pPr>
        <w:pStyle w:val="Prrafodelista"/>
        <w:numPr>
          <w:ilvl w:val="0"/>
          <w:numId w:val="2"/>
        </w:numPr>
        <w:spacing w:after="0" w:line="360" w:lineRule="auto"/>
        <w:ind w:left="0" w:firstLine="0"/>
        <w:jc w:val="both"/>
        <w:rPr>
          <w:rFonts w:ascii="Palatino Linotype" w:hAnsi="Palatino Linotype"/>
          <w:b/>
          <w:color w:val="000000" w:themeColor="text1"/>
          <w:sz w:val="24"/>
          <w:szCs w:val="24"/>
        </w:rPr>
      </w:pPr>
      <w:r w:rsidRPr="0070771A">
        <w:rPr>
          <w:rFonts w:ascii="Palatino Linotype" w:eastAsia="Times New Roman" w:hAnsi="Palatino Linotype" w:cs="Arial"/>
        </w:rPr>
        <w:t xml:space="preserve">    </w:t>
      </w:r>
      <w:r w:rsidRPr="0070771A">
        <w:rPr>
          <w:rFonts w:ascii="Palatino Linotype" w:eastAsia="Times New Roman" w:hAnsi="Palatino Linotype" w:cs="Arial"/>
          <w:sz w:val="24"/>
          <w:szCs w:val="24"/>
        </w:rPr>
        <w:t>Así, por cuanto hace a la solicitud de información</w:t>
      </w:r>
      <w:r w:rsidRPr="0070771A">
        <w:rPr>
          <w:rFonts w:ascii="Palatino Linotype" w:eastAsia="Times New Roman" w:hAnsi="Palatino Linotype" w:cs="Times New Roman"/>
          <w:i/>
          <w:color w:val="000000"/>
          <w:sz w:val="24"/>
          <w:szCs w:val="24"/>
          <w:lang w:val="es-ES"/>
        </w:rPr>
        <w:t xml:space="preserve">, </w:t>
      </w:r>
      <w:r w:rsidRPr="0070771A">
        <w:rPr>
          <w:rFonts w:ascii="Palatino Linotype" w:eastAsia="Calibri" w:hAnsi="Palatino Linotype" w:cs="Arial"/>
          <w:bCs/>
          <w:color w:val="000000"/>
          <w:sz w:val="24"/>
          <w:szCs w:val="24"/>
        </w:rPr>
        <w:t xml:space="preserve">se observa que se requiere acceso información generada y administrada por el </w:t>
      </w:r>
      <w:r w:rsidRPr="0070771A">
        <w:rPr>
          <w:rFonts w:ascii="Palatino Linotype" w:eastAsia="Calibri" w:hAnsi="Palatino Linotype" w:cs="Arial"/>
          <w:b/>
          <w:bCs/>
          <w:i/>
          <w:color w:val="000000"/>
          <w:sz w:val="24"/>
          <w:szCs w:val="24"/>
        </w:rPr>
        <w:t xml:space="preserve">“COMITÉ DE ADQUISICIONES, SERVICIOS, ARRENDAMIENTOS Y ENAJENACIONES” , </w:t>
      </w:r>
      <w:r w:rsidRPr="0070771A">
        <w:rPr>
          <w:rFonts w:ascii="Palatino Linotype" w:eastAsia="Calibri" w:hAnsi="Palatino Linotype" w:cs="Arial"/>
          <w:bCs/>
          <w:color w:val="000000"/>
          <w:sz w:val="24"/>
          <w:szCs w:val="24"/>
        </w:rPr>
        <w:t xml:space="preserve">en este sentido es importante precisar que el particular al posiblemente no ser experto en la materia, eventualmente no pudiera </w:t>
      </w:r>
      <w:r w:rsidRPr="0070771A">
        <w:rPr>
          <w:rFonts w:ascii="Palatino Linotype" w:eastAsia="MS Mincho" w:hAnsi="Palatino Linotype" w:cs="Times New Roman"/>
          <w:sz w:val="24"/>
          <w:szCs w:val="24"/>
        </w:rPr>
        <w:t>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3DC78378" w14:textId="77777777" w:rsidR="00695C5B" w:rsidRPr="0070771A" w:rsidRDefault="00695C5B" w:rsidP="00695C5B">
      <w:pPr>
        <w:tabs>
          <w:tab w:val="left" w:pos="5430"/>
        </w:tabs>
        <w:spacing w:before="240" w:after="240" w:line="360" w:lineRule="auto"/>
        <w:ind w:left="567" w:right="616"/>
        <w:contextualSpacing/>
        <w:jc w:val="both"/>
        <w:rPr>
          <w:rFonts w:ascii="Palatino Linotype" w:eastAsia="MS Mincho" w:hAnsi="Palatino Linotype" w:cs="Times New Roman"/>
        </w:rPr>
      </w:pPr>
      <w:r w:rsidRPr="0070771A">
        <w:rPr>
          <w:rFonts w:ascii="Palatino Linotype" w:eastAsia="MS Mincho" w:hAnsi="Palatino Linotype" w:cs="Times New Roman"/>
        </w:rPr>
        <w:tab/>
      </w:r>
    </w:p>
    <w:p w14:paraId="2A0B64DE" w14:textId="77777777" w:rsidR="00695C5B" w:rsidRPr="0070771A" w:rsidRDefault="00695C5B" w:rsidP="00695C5B">
      <w:pPr>
        <w:autoSpaceDE w:val="0"/>
        <w:autoSpaceDN w:val="0"/>
        <w:adjustRightInd w:val="0"/>
        <w:spacing w:line="360" w:lineRule="auto"/>
        <w:ind w:left="567" w:right="616"/>
        <w:jc w:val="both"/>
        <w:rPr>
          <w:rFonts w:ascii="Palatino Linotype" w:eastAsia="MS Mincho" w:hAnsi="Palatino Linotype" w:cs="Bookman Old Style"/>
          <w:i/>
          <w:lang w:val="es-ES"/>
        </w:rPr>
      </w:pPr>
      <w:r w:rsidRPr="0070771A">
        <w:rPr>
          <w:rFonts w:ascii="Palatino Linotype" w:eastAsia="MS Mincho" w:hAnsi="Palatino Linotype" w:cs="Bookman Old Style,Bold"/>
          <w:b/>
          <w:bCs/>
          <w:i/>
          <w:lang w:val="es-ES"/>
        </w:rPr>
        <w:t xml:space="preserve">“Artículo 13. </w:t>
      </w:r>
      <w:r w:rsidRPr="0070771A">
        <w:rPr>
          <w:rFonts w:ascii="Palatino Linotype" w:eastAsia="MS Mincho" w:hAnsi="Palatino Linotype" w:cs="Bookman Old Style"/>
          <w:i/>
          <w:lang w:val="es-ES"/>
        </w:rPr>
        <w:t xml:space="preserve">El Instituto, en el ámbito de sus atribuciones, deberá </w:t>
      </w:r>
      <w:r w:rsidRPr="0070771A">
        <w:rPr>
          <w:rFonts w:ascii="Palatino Linotype" w:eastAsia="MS Mincho" w:hAnsi="Palatino Linotype" w:cs="Bookman Old Style"/>
          <w:b/>
          <w:i/>
          <w:lang w:val="es-ES"/>
        </w:rPr>
        <w:t xml:space="preserve">suplir cualquier deficiencia </w:t>
      </w:r>
      <w:r w:rsidRPr="0070771A">
        <w:rPr>
          <w:rFonts w:ascii="Palatino Linotype" w:eastAsia="MS Mincho" w:hAnsi="Palatino Linotype" w:cs="Bookman Old Style"/>
          <w:i/>
          <w:lang w:val="es-ES"/>
        </w:rPr>
        <w:t>para garantizar el ejercicio del derecho de acceso a la información.”</w:t>
      </w:r>
    </w:p>
    <w:p w14:paraId="12295D10" w14:textId="77777777" w:rsidR="00695C5B" w:rsidRPr="0070771A" w:rsidRDefault="00695C5B" w:rsidP="00695C5B">
      <w:pPr>
        <w:autoSpaceDE w:val="0"/>
        <w:autoSpaceDN w:val="0"/>
        <w:adjustRightInd w:val="0"/>
        <w:spacing w:line="360" w:lineRule="auto"/>
        <w:ind w:left="567" w:right="616"/>
        <w:jc w:val="both"/>
        <w:rPr>
          <w:rFonts w:ascii="Palatino Linotype" w:eastAsia="MS Mincho" w:hAnsi="Palatino Linotype" w:cs="Times New Roman"/>
          <w:i/>
          <w:color w:val="000000"/>
        </w:rPr>
      </w:pPr>
      <w:r w:rsidRPr="0070771A">
        <w:rPr>
          <w:rFonts w:ascii="Palatino Linotype" w:eastAsia="MS Mincho" w:hAnsi="Palatino Linotype" w:cs="Times New Roman"/>
          <w:i/>
          <w:color w:val="000000"/>
        </w:rPr>
        <w:t>“</w:t>
      </w:r>
      <w:r w:rsidRPr="0070771A">
        <w:rPr>
          <w:rFonts w:ascii="Palatino Linotype" w:eastAsia="MS Mincho" w:hAnsi="Palatino Linotype" w:cs="Times New Roman"/>
          <w:b/>
          <w:i/>
          <w:color w:val="000000"/>
        </w:rPr>
        <w:t>Artículo 181</w:t>
      </w:r>
    </w:p>
    <w:p w14:paraId="57E3DC11" w14:textId="77777777" w:rsidR="00695C5B" w:rsidRPr="0070771A" w:rsidRDefault="00695C5B" w:rsidP="00695C5B">
      <w:pPr>
        <w:autoSpaceDE w:val="0"/>
        <w:autoSpaceDN w:val="0"/>
        <w:adjustRightInd w:val="0"/>
        <w:spacing w:line="360" w:lineRule="auto"/>
        <w:ind w:left="567" w:right="616"/>
        <w:jc w:val="both"/>
        <w:rPr>
          <w:rFonts w:ascii="Palatino Linotype" w:eastAsia="MS Mincho" w:hAnsi="Palatino Linotype" w:cs="Times New Roman"/>
          <w:i/>
          <w:color w:val="000000"/>
        </w:rPr>
      </w:pPr>
      <w:r w:rsidRPr="0070771A">
        <w:rPr>
          <w:rFonts w:ascii="Palatino Linotype" w:eastAsia="MS Mincho" w:hAnsi="Palatino Linotype" w:cs="Times New Roman"/>
          <w:i/>
          <w:color w:val="000000"/>
        </w:rPr>
        <w:lastRenderedPageBreak/>
        <w:t>…</w:t>
      </w:r>
    </w:p>
    <w:p w14:paraId="5B7E6D4A" w14:textId="77777777" w:rsidR="00695C5B" w:rsidRPr="0070771A" w:rsidRDefault="00695C5B" w:rsidP="00695C5B">
      <w:pPr>
        <w:autoSpaceDE w:val="0"/>
        <w:autoSpaceDN w:val="0"/>
        <w:adjustRightInd w:val="0"/>
        <w:spacing w:line="360" w:lineRule="auto"/>
        <w:ind w:left="567" w:right="616"/>
        <w:jc w:val="both"/>
        <w:rPr>
          <w:rFonts w:ascii="Palatino Linotype" w:eastAsia="MS Mincho" w:hAnsi="Palatino Linotype" w:cs="Bookman Old Style"/>
          <w:i/>
          <w:lang w:val="es-ES"/>
        </w:rPr>
      </w:pPr>
      <w:r w:rsidRPr="0070771A">
        <w:rPr>
          <w:rFonts w:ascii="Palatino Linotype" w:eastAsia="MS Mincho" w:hAnsi="Palatino Linotype" w:cs="Bookman Old Style"/>
          <w:i/>
          <w:lang w:val="es-ES"/>
        </w:rPr>
        <w:t xml:space="preserve">Durante el procedimiento deberá aplicarse la </w:t>
      </w:r>
      <w:r w:rsidRPr="0070771A">
        <w:rPr>
          <w:rFonts w:ascii="Palatino Linotype" w:eastAsia="MS Mincho" w:hAnsi="Palatino Linotype" w:cs="Bookman Old Style"/>
          <w:b/>
          <w:i/>
          <w:lang w:val="es-ES"/>
        </w:rPr>
        <w:t>suplencia de la queja a favor del recurrente</w:t>
      </w:r>
      <w:r w:rsidRPr="0070771A">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14:paraId="1C33860E" w14:textId="77777777" w:rsidR="00695C5B" w:rsidRPr="0070771A" w:rsidRDefault="00695C5B" w:rsidP="00695C5B">
      <w:pPr>
        <w:autoSpaceDE w:val="0"/>
        <w:autoSpaceDN w:val="0"/>
        <w:adjustRightInd w:val="0"/>
        <w:spacing w:line="360" w:lineRule="auto"/>
        <w:ind w:left="851" w:right="567"/>
        <w:jc w:val="both"/>
        <w:rPr>
          <w:rFonts w:ascii="Palatino Linotype" w:eastAsia="MS Mincho" w:hAnsi="Palatino Linotype" w:cs="Times New Roman"/>
          <w:i/>
          <w:color w:val="000000"/>
        </w:rPr>
      </w:pPr>
      <w:r w:rsidRPr="0070771A">
        <w:rPr>
          <w:rFonts w:ascii="Palatino Linotype" w:eastAsia="MS Mincho" w:hAnsi="Palatino Linotype" w:cs="Times New Roman"/>
          <w:i/>
          <w:color w:val="000000"/>
        </w:rPr>
        <w:t>…</w:t>
      </w:r>
    </w:p>
    <w:p w14:paraId="7FAA7636" w14:textId="46F9BDB7" w:rsidR="00695C5B" w:rsidRPr="0070771A" w:rsidRDefault="00695C5B" w:rsidP="00695C5B">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70771A">
        <w:rPr>
          <w:rFonts w:ascii="Palatino Linotype" w:eastAsia="MS Mincho" w:hAnsi="Palatino Linotype" w:cs="Times New Roman"/>
          <w:sz w:val="24"/>
          <w:szCs w:val="24"/>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70771A">
        <w:rPr>
          <w:rFonts w:ascii="Palatino Linotype" w:eastAsia="MS Mincho" w:hAnsi="Palatino Linotype" w:cs="Times New Roman"/>
          <w:sz w:val="24"/>
          <w:szCs w:val="24"/>
        </w:rPr>
        <w:t>refutantes</w:t>
      </w:r>
      <w:proofErr w:type="spellEnd"/>
      <w:r w:rsidRPr="0070771A">
        <w:rPr>
          <w:rFonts w:ascii="Palatino Linotype" w:eastAsia="MS Mincho" w:hAnsi="Palatino Linotype" w:cs="Times New Roman"/>
          <w:sz w:val="24"/>
          <w:szCs w:val="24"/>
        </w:rPr>
        <w:t xml:space="preserve"> que cubran los elementos mínimos requeridos de la </w:t>
      </w:r>
      <w:r w:rsidRPr="0070771A">
        <w:rPr>
          <w:rFonts w:ascii="Palatino Linotype" w:eastAsia="MS Mincho" w:hAnsi="Palatino Linotype" w:cs="Times New Roman"/>
          <w:i/>
          <w:sz w:val="24"/>
          <w:szCs w:val="24"/>
        </w:rPr>
        <w:t xml:space="preserve">causa </w:t>
      </w:r>
      <w:proofErr w:type="spellStart"/>
      <w:r w:rsidRPr="0070771A">
        <w:rPr>
          <w:rFonts w:ascii="Palatino Linotype" w:eastAsia="MS Mincho" w:hAnsi="Palatino Linotype" w:cs="Times New Roman"/>
          <w:i/>
          <w:sz w:val="24"/>
          <w:szCs w:val="24"/>
        </w:rPr>
        <w:t>petendi</w:t>
      </w:r>
      <w:proofErr w:type="spellEnd"/>
      <w:r w:rsidRPr="0070771A">
        <w:rPr>
          <w:rFonts w:ascii="Palatino Linotype" w:eastAsia="MS Mincho" w:hAnsi="Palatino Linotype" w:cs="Times New Roman"/>
          <w:i/>
          <w:sz w:val="24"/>
          <w:szCs w:val="24"/>
        </w:rPr>
        <w:t>, (</w:t>
      </w:r>
      <w:r w:rsidRPr="0070771A">
        <w:rPr>
          <w:rFonts w:ascii="Palatino Linotype" w:eastAsia="MS Mincho" w:hAnsi="Palatino Linotype" w:cs="Times New Roman"/>
          <w:sz w:val="24"/>
          <w:szCs w:val="24"/>
        </w:rPr>
        <w:t>causa de pedir</w:t>
      </w:r>
      <w:r w:rsidRPr="0070771A">
        <w:rPr>
          <w:rFonts w:ascii="Palatino Linotype" w:eastAsia="MS Mincho" w:hAnsi="Palatino Linotype" w:cs="Times New Roman"/>
          <w:i/>
          <w:sz w:val="24"/>
          <w:szCs w:val="24"/>
        </w:rPr>
        <w:t xml:space="preserve">) </w:t>
      </w:r>
      <w:r w:rsidRPr="0070771A">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70771A">
        <w:rPr>
          <w:rFonts w:ascii="Cambria" w:hAnsi="Cambria"/>
          <w:sz w:val="24"/>
          <w:szCs w:val="24"/>
          <w:vertAlign w:val="superscript"/>
        </w:rPr>
        <w:footnoteReference w:id="1"/>
      </w:r>
      <w:r w:rsidRPr="0070771A">
        <w:rPr>
          <w:rFonts w:ascii="Palatino Linotype" w:eastAsia="MS Mincho" w:hAnsi="Palatino Linotype" w:cs="Times New Roman"/>
          <w:sz w:val="24"/>
          <w:szCs w:val="24"/>
        </w:rPr>
        <w:t xml:space="preserve">. </w:t>
      </w:r>
    </w:p>
    <w:p w14:paraId="75EFF8D5" w14:textId="77777777" w:rsidR="00C55CF7" w:rsidRPr="0070771A" w:rsidRDefault="00C55CF7" w:rsidP="00C55CF7">
      <w:pPr>
        <w:pStyle w:val="Prrafodelista"/>
        <w:spacing w:after="0" w:line="360" w:lineRule="auto"/>
        <w:ind w:left="0"/>
        <w:jc w:val="both"/>
        <w:rPr>
          <w:rFonts w:ascii="Palatino Linotype" w:eastAsia="MS Mincho" w:hAnsi="Palatino Linotype" w:cs="Times New Roman"/>
          <w:sz w:val="24"/>
          <w:szCs w:val="24"/>
        </w:rPr>
      </w:pPr>
    </w:p>
    <w:p w14:paraId="600EAF95" w14:textId="77777777" w:rsidR="00C55CF7" w:rsidRPr="0070771A" w:rsidRDefault="00C55CF7" w:rsidP="00C55CF7">
      <w:pPr>
        <w:pStyle w:val="Prrafodelista"/>
        <w:numPr>
          <w:ilvl w:val="0"/>
          <w:numId w:val="2"/>
        </w:numPr>
        <w:spacing w:before="100" w:beforeAutospacing="1" w:after="100" w:afterAutospacing="1" w:line="360" w:lineRule="auto"/>
        <w:ind w:left="0" w:firstLine="0"/>
        <w:jc w:val="both"/>
      </w:pPr>
      <w:r w:rsidRPr="0070771A">
        <w:rPr>
          <w:rFonts w:ascii="Palatino Linotype" w:eastAsia="Times New Roman" w:hAnsi="Palatino Linotype" w:cs="Arial"/>
          <w:lang w:val="es-ES"/>
        </w:rPr>
        <w:lastRenderedPageBreak/>
        <w:t xml:space="preserve">Asimismo, es menester señalar en el presente asunto </w:t>
      </w:r>
      <w:r w:rsidRPr="0070771A">
        <w:rPr>
          <w:rFonts w:ascii="Palatino Linotype" w:hAnsi="Palatino Linotype"/>
        </w:rPr>
        <w:t xml:space="preserve">el Criterio 028-10, emitido por el entonces Pleno del Instituto Federal de Acceso a la Información y Protección de Datos, ahora INAI, que establece: </w:t>
      </w:r>
    </w:p>
    <w:p w14:paraId="2E72CE28" w14:textId="77777777" w:rsidR="00C55CF7" w:rsidRPr="0070771A" w:rsidRDefault="00C55CF7" w:rsidP="00C55CF7">
      <w:pPr>
        <w:spacing w:before="100" w:beforeAutospacing="1" w:after="100" w:afterAutospacing="1" w:line="360" w:lineRule="auto"/>
        <w:ind w:left="709" w:right="567"/>
        <w:jc w:val="both"/>
        <w:rPr>
          <w:rFonts w:ascii="Palatino Linotype" w:hAnsi="Palatino Linotype"/>
          <w:b/>
          <w:i/>
          <w:u w:val="single"/>
        </w:rPr>
      </w:pPr>
      <w:r w:rsidRPr="0070771A">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70771A">
        <w:rPr>
          <w:rFonts w:ascii="Palatino Linotype" w:hAnsi="Palatino Linotype"/>
          <w:i/>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70771A">
        <w:rPr>
          <w:rFonts w:ascii="Palatino Linotype" w:hAnsi="Palatino Linotype"/>
          <w:b/>
          <w:i/>
          <w:u w:val="single"/>
        </w:rPr>
        <w:t xml:space="preserve">cuando el particular lleve a cabo una solicitud de información sin identificar de forma precisa la documentación específica que pudiera contener dicha información, </w:t>
      </w:r>
      <w:r w:rsidRPr="0070771A">
        <w:rPr>
          <w:rFonts w:ascii="Palatino Linotype" w:hAnsi="Palatino Linotype"/>
          <w:i/>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70771A">
        <w:rPr>
          <w:rFonts w:ascii="Palatino Linotype" w:hAnsi="Palatino Linotype"/>
          <w:b/>
          <w:i/>
        </w:rPr>
        <w:t>el sujeto obligado debe dar a la solicitud una interpretación que le dé una expresión documental. Es decir</w:t>
      </w:r>
      <w:r w:rsidRPr="0070771A">
        <w:rPr>
          <w:rFonts w:ascii="Palatino Linotype" w:hAnsi="Palatino Linotype"/>
          <w:b/>
          <w:i/>
          <w:u w:val="single"/>
        </w:rPr>
        <w:t>, si la respuesta a la solicitud obra en algún documento en poder de la autoridad, pero el particular no hace referencia específica a tal documento, se deberá hacer entrega del mismo al solicitante.</w:t>
      </w:r>
    </w:p>
    <w:p w14:paraId="0F334B42" w14:textId="77777777" w:rsidR="00C55CF7" w:rsidRPr="0070771A" w:rsidRDefault="00C55CF7" w:rsidP="00C55CF7">
      <w:pPr>
        <w:pStyle w:val="Prrafodelista"/>
        <w:spacing w:after="0" w:line="360" w:lineRule="auto"/>
        <w:ind w:left="0"/>
        <w:jc w:val="both"/>
        <w:rPr>
          <w:rFonts w:ascii="Palatino Linotype" w:eastAsia="Times New Roman" w:hAnsi="Palatino Linotype" w:cs="Arial"/>
          <w:sz w:val="24"/>
          <w:szCs w:val="24"/>
          <w:lang w:val="es-ES"/>
        </w:rPr>
      </w:pPr>
    </w:p>
    <w:p w14:paraId="51601DAC" w14:textId="77777777" w:rsidR="009E6467" w:rsidRPr="0070771A" w:rsidRDefault="009E6467" w:rsidP="009E6467">
      <w:pPr>
        <w:pStyle w:val="Prrafodelista"/>
        <w:spacing w:after="0" w:line="360" w:lineRule="auto"/>
        <w:ind w:left="0"/>
        <w:jc w:val="both"/>
        <w:rPr>
          <w:rFonts w:ascii="Palatino Linotype" w:eastAsia="Times New Roman" w:hAnsi="Palatino Linotype" w:cs="Arial"/>
          <w:sz w:val="24"/>
          <w:szCs w:val="24"/>
          <w:lang w:val="es-ES"/>
        </w:rPr>
      </w:pPr>
    </w:p>
    <w:p w14:paraId="316E8AF9" w14:textId="03AE50D8" w:rsidR="00C90CAE" w:rsidRPr="0070771A" w:rsidRDefault="00C90CAE" w:rsidP="00AD4B29">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70771A">
        <w:rPr>
          <w:rFonts w:ascii="Palatino Linotype" w:eastAsia="Times New Roman" w:hAnsi="Palatino Linotype" w:cs="Arial"/>
          <w:sz w:val="24"/>
          <w:szCs w:val="24"/>
          <w:lang w:val="es-ES"/>
        </w:rPr>
        <w:t xml:space="preserve">En este sentido es de señalar que la </w:t>
      </w:r>
      <w:r w:rsidRPr="0070771A">
        <w:rPr>
          <w:rFonts w:ascii="Palatino Linotype" w:eastAsia="Times New Roman" w:hAnsi="Palatino Linotype" w:cs="Arial"/>
          <w:b/>
          <w:sz w:val="24"/>
          <w:szCs w:val="24"/>
          <w:lang w:val="es-ES"/>
        </w:rPr>
        <w:t xml:space="preserve">Ley de Contratación Pública del Estado de México y Municipios </w:t>
      </w:r>
      <w:r w:rsidRPr="0070771A">
        <w:rPr>
          <w:rFonts w:ascii="Palatino Linotype" w:eastAsia="Times New Roman" w:hAnsi="Palatino Linotype" w:cs="Arial"/>
          <w:sz w:val="24"/>
          <w:szCs w:val="24"/>
          <w:lang w:val="es-ES"/>
        </w:rPr>
        <w:t xml:space="preserve">en los artículos 22, 23 y 24 establecen: </w:t>
      </w:r>
    </w:p>
    <w:p w14:paraId="68B1E1CF" w14:textId="77777777" w:rsidR="00C90CAE" w:rsidRPr="0070771A" w:rsidRDefault="00C90CAE" w:rsidP="00C90CAE">
      <w:pPr>
        <w:pStyle w:val="Prrafodelista"/>
        <w:rPr>
          <w:rFonts w:ascii="Palatino Linotype" w:eastAsia="Times New Roman" w:hAnsi="Palatino Linotype" w:cs="Arial"/>
          <w:sz w:val="24"/>
          <w:szCs w:val="24"/>
          <w:lang w:val="es-ES"/>
        </w:rPr>
      </w:pPr>
    </w:p>
    <w:p w14:paraId="3D2CB819"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b/>
          <w:i/>
        </w:rPr>
        <w:t>Artículo 22.-</w:t>
      </w:r>
      <w:r w:rsidRPr="0070771A">
        <w:rPr>
          <w:rFonts w:ascii="Palatino Linotype" w:hAnsi="Palatino Linotype"/>
          <w:i/>
        </w:rPr>
        <w:t xml:space="preserve"> Los comités son órganos colegiados con facultades de opinión, que tienen por objeto auxiliar a la Secretaría, entidades, tribunales administrativos </w:t>
      </w:r>
      <w:r w:rsidRPr="0070771A">
        <w:rPr>
          <w:rFonts w:ascii="Palatino Linotype" w:hAnsi="Palatino Linotype"/>
          <w:b/>
          <w:i/>
          <w:u w:val="single"/>
        </w:rPr>
        <w:t>y ayuntamientos, en la substanciación de los procedimientos de adquisiciones y de servicios</w:t>
      </w:r>
      <w:r w:rsidRPr="0070771A">
        <w:rPr>
          <w:rFonts w:ascii="Palatino Linotype" w:hAnsi="Palatino Linotype"/>
          <w:i/>
        </w:rPr>
        <w:t xml:space="preserve">, de conformidad con el Reglamento y los manuales de operación. </w:t>
      </w:r>
    </w:p>
    <w:p w14:paraId="2E238C86"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En la Secretaría, en cada entidad, tribunal administrativo y </w:t>
      </w:r>
      <w:r w:rsidRPr="0070771A">
        <w:rPr>
          <w:rFonts w:ascii="Palatino Linotype" w:hAnsi="Palatino Linotype"/>
          <w:b/>
          <w:i/>
          <w:u w:val="single"/>
        </w:rPr>
        <w:t>ayuntamiento</w:t>
      </w:r>
      <w:r w:rsidRPr="0070771A">
        <w:rPr>
          <w:rFonts w:ascii="Palatino Linotype" w:hAnsi="Palatino Linotype"/>
          <w:i/>
        </w:rPr>
        <w:t xml:space="preserve"> se constituirá un comité de adquisiciones y servicios. </w:t>
      </w:r>
    </w:p>
    <w:p w14:paraId="46912E8A" w14:textId="77777777" w:rsidR="00C90CAE" w:rsidRPr="0070771A" w:rsidRDefault="00C90CAE" w:rsidP="00C90CAE">
      <w:pPr>
        <w:pStyle w:val="Prrafodelista"/>
        <w:spacing w:after="0" w:line="360" w:lineRule="auto"/>
        <w:ind w:left="851" w:right="567"/>
        <w:jc w:val="both"/>
        <w:rPr>
          <w:rFonts w:ascii="Palatino Linotype" w:hAnsi="Palatino Linotype"/>
          <w:b/>
          <w:i/>
          <w:u w:val="single"/>
        </w:rPr>
      </w:pPr>
      <w:r w:rsidRPr="0070771A">
        <w:rPr>
          <w:rFonts w:ascii="Palatino Linotype" w:hAnsi="Palatino Linotype"/>
          <w:i/>
        </w:rPr>
        <w:t xml:space="preserve">La Secretaría, las entidades, los tribunales administrativos y los ayuntamientos se auxiliarán de un </w:t>
      </w:r>
      <w:r w:rsidRPr="0070771A">
        <w:rPr>
          <w:rFonts w:ascii="Palatino Linotype" w:hAnsi="Palatino Linotype"/>
          <w:b/>
          <w:i/>
          <w:u w:val="single"/>
        </w:rPr>
        <w:t xml:space="preserve">comité de arrendamientos, adquisiciones de inmuebles y enajenaciones. </w:t>
      </w:r>
    </w:p>
    <w:p w14:paraId="73607B69"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b/>
          <w:i/>
        </w:rPr>
        <w:t>Artículo 23.-</w:t>
      </w:r>
      <w:r w:rsidRPr="0070771A">
        <w:rPr>
          <w:rFonts w:ascii="Palatino Linotype" w:hAnsi="Palatino Linotype"/>
          <w:i/>
        </w:rPr>
        <w:t xml:space="preserve"> Los comités de adquisiciones y de servicios tendrán las funciones siguientes:</w:t>
      </w:r>
    </w:p>
    <w:p w14:paraId="261BB234"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 Dictaminar sobre la procedencia de los casos de excepción al procedimiento de licitación pública. </w:t>
      </w:r>
    </w:p>
    <w:p w14:paraId="59F93D4E"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5CCEEF63"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III. Emitir los dictámenes de adjudicación. </w:t>
      </w:r>
    </w:p>
    <w:p w14:paraId="71004E1F" w14:textId="7DB4732A"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IV. Las demás que establezca el reglamento de esta Ley. </w:t>
      </w:r>
    </w:p>
    <w:p w14:paraId="0EB31A68" w14:textId="77777777" w:rsidR="00C90CAE" w:rsidRPr="0070771A" w:rsidRDefault="00C90CAE" w:rsidP="00C90CAE">
      <w:pPr>
        <w:pStyle w:val="Prrafodelista"/>
        <w:spacing w:after="0" w:line="360" w:lineRule="auto"/>
        <w:ind w:left="851" w:right="567"/>
        <w:jc w:val="both"/>
        <w:rPr>
          <w:rFonts w:ascii="Palatino Linotype" w:hAnsi="Palatino Linotype"/>
          <w:i/>
        </w:rPr>
      </w:pPr>
    </w:p>
    <w:p w14:paraId="6FC498B9"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b/>
          <w:i/>
        </w:rPr>
        <w:lastRenderedPageBreak/>
        <w:t>Artículo 24.</w:t>
      </w:r>
      <w:r w:rsidRPr="0070771A">
        <w:rPr>
          <w:rFonts w:ascii="Palatino Linotype" w:hAnsi="Palatino Linotype"/>
          <w:i/>
        </w:rPr>
        <w:t xml:space="preserve">- El </w:t>
      </w:r>
      <w:r w:rsidRPr="0070771A">
        <w:rPr>
          <w:rFonts w:ascii="Palatino Linotype" w:hAnsi="Palatino Linotype"/>
          <w:b/>
          <w:i/>
        </w:rPr>
        <w:t>comité de arrendamientos, adquisiciones de inmuebles y enajenaciones tendrá las funciones</w:t>
      </w:r>
      <w:r w:rsidRPr="0070771A">
        <w:rPr>
          <w:rFonts w:ascii="Palatino Linotype" w:hAnsi="Palatino Linotype"/>
          <w:i/>
        </w:rPr>
        <w:t xml:space="preserve"> siguientes: </w:t>
      </w:r>
    </w:p>
    <w:p w14:paraId="50951469"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 Dictaminar sobre la procedencia de los casos de excepción al procedimiento de licitación pública, tratándose de adquisición de inmuebles y arrendamientos. </w:t>
      </w:r>
    </w:p>
    <w:p w14:paraId="723FFF26"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II. Participar en los procedimientos de licitación, invitación restringida y adjudicación directa, hasta dejarlos en estado de dictar el fallo correspondiente, tratándose de adquisición de inmuebles y arrendamientos. </w:t>
      </w:r>
    </w:p>
    <w:p w14:paraId="3A585C70"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III. Emitir los dictámenes de adjudicación, tratándose de adquisiciones de inmuebles y arrendamientos. </w:t>
      </w:r>
    </w:p>
    <w:p w14:paraId="1C53A8FA" w14:textId="77777777" w:rsidR="00C90CAE" w:rsidRPr="0070771A" w:rsidRDefault="00C90CAE" w:rsidP="00C90CAE">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IV. Participar en los procedimientos de subasta pública, hasta dejarlos en estado de dictar el fallo de adjudicación. </w:t>
      </w:r>
    </w:p>
    <w:p w14:paraId="38A3F891" w14:textId="58930C81" w:rsidR="00C90CAE" w:rsidRPr="0070771A" w:rsidRDefault="00C90CAE" w:rsidP="00C90CAE">
      <w:pPr>
        <w:pStyle w:val="Prrafodelista"/>
        <w:spacing w:after="0" w:line="360" w:lineRule="auto"/>
        <w:ind w:left="851" w:right="567"/>
        <w:jc w:val="both"/>
        <w:rPr>
          <w:rFonts w:ascii="Palatino Linotype" w:eastAsia="Times New Roman" w:hAnsi="Palatino Linotype" w:cs="Arial"/>
          <w:i/>
          <w:sz w:val="24"/>
          <w:szCs w:val="24"/>
          <w:lang w:val="es-ES"/>
        </w:rPr>
      </w:pPr>
      <w:r w:rsidRPr="0070771A">
        <w:rPr>
          <w:rFonts w:ascii="Palatino Linotype" w:hAnsi="Palatino Linotype"/>
          <w:i/>
        </w:rPr>
        <w:t>V. Las demás que establezca el reglamento de esta Ley.</w:t>
      </w:r>
    </w:p>
    <w:p w14:paraId="03CC0896" w14:textId="77777777" w:rsidR="00C90CAE" w:rsidRPr="0070771A" w:rsidRDefault="00C90CAE" w:rsidP="00C90CAE">
      <w:pPr>
        <w:pStyle w:val="Prrafodelista"/>
        <w:rPr>
          <w:rFonts w:ascii="Palatino Linotype" w:eastAsia="Times New Roman" w:hAnsi="Palatino Linotype" w:cs="Arial"/>
          <w:sz w:val="24"/>
          <w:szCs w:val="24"/>
          <w:lang w:val="es-ES_tradnl"/>
        </w:rPr>
      </w:pPr>
    </w:p>
    <w:p w14:paraId="7B04EA48" w14:textId="0508029C" w:rsidR="00C90CAE" w:rsidRPr="0070771A" w:rsidRDefault="00C90CAE" w:rsidP="00AD4B29">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70771A">
        <w:rPr>
          <w:rFonts w:ascii="Palatino Linotype" w:eastAsia="Times New Roman" w:hAnsi="Palatino Linotype" w:cs="Arial"/>
          <w:sz w:val="24"/>
          <w:szCs w:val="24"/>
          <w:lang w:val="es-ES"/>
        </w:rPr>
        <w:t xml:space="preserve">Así entonces, de los preceptos normativos citados se colige que en los Ayuntamientos se deberá constituir un Comité de Adquisiciones y Servicios, así como un Comité de Arrendamientos, Adquisiciones de Inmuebles y Enajenaciones. </w:t>
      </w:r>
    </w:p>
    <w:p w14:paraId="1F58D844" w14:textId="77777777" w:rsidR="00C90CAE" w:rsidRPr="0070771A" w:rsidRDefault="00C90CAE" w:rsidP="00C90CAE">
      <w:pPr>
        <w:pStyle w:val="Prrafodelista"/>
        <w:spacing w:after="0" w:line="360" w:lineRule="auto"/>
        <w:ind w:left="0"/>
        <w:jc w:val="both"/>
        <w:rPr>
          <w:rFonts w:ascii="Palatino Linotype" w:eastAsia="Times New Roman" w:hAnsi="Palatino Linotype" w:cs="Arial"/>
          <w:sz w:val="24"/>
          <w:szCs w:val="24"/>
          <w:lang w:val="es-ES"/>
        </w:rPr>
      </w:pPr>
    </w:p>
    <w:p w14:paraId="75C34027" w14:textId="702A130E" w:rsidR="00024191" w:rsidRPr="0070771A" w:rsidRDefault="00024191" w:rsidP="00024191">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70771A">
        <w:rPr>
          <w:rFonts w:ascii="Palatino Linotype" w:hAnsi="Palatino Linotype"/>
          <w:sz w:val="24"/>
          <w:szCs w:val="24"/>
        </w:rPr>
        <w:t xml:space="preserve">Por lo anterior se advierte que si bien es cierto </w:t>
      </w:r>
      <w:r w:rsidRPr="0070771A">
        <w:rPr>
          <w:rFonts w:ascii="Palatino Linotype" w:hAnsi="Palatino Linotype"/>
          <w:b/>
          <w:sz w:val="24"/>
          <w:szCs w:val="24"/>
        </w:rPr>
        <w:t xml:space="preserve">EL RECURRENTE </w:t>
      </w:r>
      <w:r w:rsidRPr="0070771A">
        <w:rPr>
          <w:rFonts w:ascii="Palatino Linotype" w:hAnsi="Palatino Linotype"/>
          <w:sz w:val="24"/>
          <w:szCs w:val="24"/>
        </w:rPr>
        <w:t xml:space="preserve">en la solicitud emplea la palabra </w:t>
      </w:r>
      <w:r w:rsidRPr="0070771A">
        <w:rPr>
          <w:rFonts w:ascii="Palatino Linotype" w:hAnsi="Palatino Linotype"/>
          <w:i/>
          <w:sz w:val="24"/>
          <w:szCs w:val="24"/>
        </w:rPr>
        <w:t xml:space="preserve">títulos diferentes </w:t>
      </w:r>
      <w:r w:rsidRPr="0070771A">
        <w:rPr>
          <w:rFonts w:ascii="Palatino Linotype" w:hAnsi="Palatino Linotype"/>
          <w:sz w:val="24"/>
          <w:szCs w:val="24"/>
        </w:rPr>
        <w:t>de la documentación requerida,</w:t>
      </w:r>
      <w:r w:rsidRPr="0070771A">
        <w:rPr>
          <w:rFonts w:ascii="Palatino Linotype" w:hAnsi="Palatino Linotype"/>
          <w:i/>
          <w:sz w:val="24"/>
          <w:szCs w:val="24"/>
        </w:rPr>
        <w:t xml:space="preserve"> </w:t>
      </w:r>
      <w:r w:rsidRPr="0070771A">
        <w:rPr>
          <w:rFonts w:ascii="Palatino Linotype" w:hAnsi="Palatino Linotype"/>
          <w:sz w:val="24"/>
          <w:szCs w:val="24"/>
        </w:rPr>
        <w:t xml:space="preserve">también lo es que en el caso que nos ocupa estudiar y con el objeto de que garantizar el derecho de acceso a la información pública con apego al principio de máxima publicidad no puede considerarse literal como lo solicita y por tanto se analizará la </w:t>
      </w:r>
      <w:r w:rsidRPr="0070771A">
        <w:rPr>
          <w:rFonts w:ascii="Palatino Linotype" w:hAnsi="Palatino Linotype"/>
          <w:sz w:val="24"/>
          <w:szCs w:val="24"/>
        </w:rPr>
        <w:lastRenderedPageBreak/>
        <w:t xml:space="preserve">documentación requerida relacionada con el  </w:t>
      </w:r>
      <w:r w:rsidRPr="0070771A">
        <w:rPr>
          <w:rFonts w:ascii="Palatino Linotype" w:eastAsia="Times New Roman" w:hAnsi="Palatino Linotype" w:cs="Arial"/>
          <w:sz w:val="24"/>
          <w:szCs w:val="24"/>
          <w:lang w:val="es-ES"/>
        </w:rPr>
        <w:t>Comité de Adquisiciones y Servicios, y el Comité de Arrendamientos, Adquisiciones de Inmuebles y Enajenaciones.</w:t>
      </w:r>
    </w:p>
    <w:p w14:paraId="1F9EFE42" w14:textId="77777777" w:rsidR="00C90CAE" w:rsidRPr="0070771A" w:rsidRDefault="00C90CAE" w:rsidP="00C90CAE">
      <w:pPr>
        <w:pStyle w:val="Prrafodelista"/>
        <w:rPr>
          <w:rFonts w:ascii="Palatino Linotype" w:eastAsia="Times New Roman" w:hAnsi="Palatino Linotype" w:cs="Arial"/>
          <w:sz w:val="24"/>
          <w:szCs w:val="24"/>
          <w:lang w:val="es-ES_tradnl"/>
        </w:rPr>
      </w:pPr>
    </w:p>
    <w:p w14:paraId="16774945" w14:textId="63264A91" w:rsidR="00554774" w:rsidRPr="0070771A" w:rsidRDefault="002D025A" w:rsidP="00A233D5">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70771A">
        <w:rPr>
          <w:rFonts w:ascii="Palatino Linotype" w:eastAsia="Times New Roman" w:hAnsi="Palatino Linotype" w:cs="Arial"/>
          <w:sz w:val="24"/>
          <w:szCs w:val="24"/>
          <w:lang w:val="es-ES_tradnl"/>
        </w:rPr>
        <w:t xml:space="preserve">Consecuentemente, </w:t>
      </w:r>
      <w:r w:rsidRPr="0070771A">
        <w:rPr>
          <w:rFonts w:ascii="Palatino Linotype" w:eastAsia="Times New Roman" w:hAnsi="Palatino Linotype" w:cs="Arial"/>
          <w:sz w:val="24"/>
          <w:szCs w:val="24"/>
          <w:lang w:val="es-ES"/>
        </w:rPr>
        <w:t>es pertinente mencionar que</w:t>
      </w:r>
      <w:r w:rsidRPr="0070771A">
        <w:rPr>
          <w:rFonts w:ascii="Palatino Linotype" w:eastAsia="Times New Roman" w:hAnsi="Palatino Linotype" w:cs="Arial"/>
          <w:bCs/>
          <w:sz w:val="24"/>
          <w:szCs w:val="24"/>
          <w:lang w:val="es-ES"/>
        </w:rPr>
        <w:t xml:space="preserve"> el </w:t>
      </w:r>
      <w:r w:rsidR="00024191" w:rsidRPr="0070771A">
        <w:rPr>
          <w:rFonts w:ascii="Palatino Linotype" w:eastAsia="Times New Roman" w:hAnsi="Palatino Linotype" w:cs="Arial"/>
          <w:bCs/>
          <w:sz w:val="24"/>
          <w:szCs w:val="24"/>
          <w:lang w:val="es-ES"/>
        </w:rPr>
        <w:t xml:space="preserve">Director de Administración y Finanzas con funciones de Tesorero manifestó: </w:t>
      </w:r>
      <w:r w:rsidR="00024191" w:rsidRPr="0070771A">
        <w:rPr>
          <w:rFonts w:ascii="Palatino Linotype" w:eastAsia="Times New Roman" w:hAnsi="Palatino Linotype" w:cs="Arial"/>
          <w:bCs/>
          <w:i/>
          <w:sz w:val="24"/>
          <w:szCs w:val="24"/>
          <w:lang w:val="es-ES"/>
        </w:rPr>
        <w:t xml:space="preserve">“…Se halló documental de otros comités, pero del especificado por el solicitante no…” </w:t>
      </w:r>
      <w:r w:rsidR="00024191" w:rsidRPr="0070771A">
        <w:rPr>
          <w:rFonts w:ascii="Palatino Linotype" w:eastAsia="Times New Roman" w:hAnsi="Palatino Linotype" w:cs="Arial"/>
          <w:bCs/>
          <w:sz w:val="24"/>
          <w:szCs w:val="24"/>
          <w:lang w:val="es-ES"/>
        </w:rPr>
        <w:t xml:space="preserve">en este sentido el </w:t>
      </w:r>
      <w:r w:rsidRPr="0070771A">
        <w:rPr>
          <w:rFonts w:ascii="Palatino Linotype" w:eastAsia="Times New Roman" w:hAnsi="Palatino Linotype" w:cs="Arial"/>
          <w:b/>
          <w:bCs/>
          <w:sz w:val="24"/>
          <w:szCs w:val="24"/>
          <w:lang w:val="es-ES"/>
        </w:rPr>
        <w:t>SUJETO OBLIGADO</w:t>
      </w:r>
      <w:r w:rsidRPr="0070771A">
        <w:rPr>
          <w:rFonts w:ascii="Palatino Linotype" w:eastAsia="Times New Roman" w:hAnsi="Palatino Linotype" w:cs="Arial"/>
          <w:bCs/>
          <w:sz w:val="24"/>
          <w:szCs w:val="24"/>
          <w:lang w:val="es-ES"/>
        </w:rPr>
        <w:t xml:space="preserve"> no niega la existencia de la información solicitada, sino por el contrario, </w:t>
      </w:r>
      <w:r w:rsidR="00D54864" w:rsidRPr="0070771A">
        <w:rPr>
          <w:rFonts w:ascii="Palatino Linotype" w:eastAsia="Times New Roman" w:hAnsi="Palatino Linotype" w:cs="Arial"/>
          <w:bCs/>
          <w:sz w:val="24"/>
          <w:szCs w:val="24"/>
          <w:lang w:val="es-ES"/>
        </w:rPr>
        <w:t xml:space="preserve">al </w:t>
      </w:r>
      <w:r w:rsidR="00024191" w:rsidRPr="0070771A">
        <w:rPr>
          <w:rFonts w:ascii="Palatino Linotype" w:eastAsia="Times New Roman" w:hAnsi="Palatino Linotype" w:cs="Arial"/>
          <w:bCs/>
          <w:sz w:val="24"/>
          <w:szCs w:val="24"/>
          <w:lang w:val="es-ES"/>
        </w:rPr>
        <w:t xml:space="preserve">referir que localizó documentos de otros comités </w:t>
      </w:r>
      <w:r w:rsidR="00A233D5" w:rsidRPr="0070771A">
        <w:rPr>
          <w:rFonts w:ascii="Palatino Linotype" w:eastAsia="Times New Roman" w:hAnsi="Palatino Linotype" w:cs="Arial"/>
          <w:bCs/>
          <w:sz w:val="24"/>
          <w:szCs w:val="24"/>
          <w:lang w:val="es-ES"/>
        </w:rPr>
        <w:t xml:space="preserve">por lo que se presume </w:t>
      </w:r>
      <w:r w:rsidRPr="0070771A">
        <w:rPr>
          <w:rFonts w:ascii="Palatino Linotype" w:eastAsia="Times New Roman" w:hAnsi="Palatino Linotype" w:cs="Arial"/>
          <w:sz w:val="24"/>
          <w:szCs w:val="24"/>
          <w:lang w:val="es-ES"/>
        </w:rPr>
        <w:t>asevera</w:t>
      </w:r>
      <w:r w:rsidR="00A233D5" w:rsidRPr="0070771A">
        <w:rPr>
          <w:rFonts w:ascii="Palatino Linotype" w:eastAsia="Times New Roman" w:hAnsi="Palatino Linotype" w:cs="Arial"/>
          <w:sz w:val="24"/>
          <w:szCs w:val="24"/>
          <w:lang w:val="es-ES"/>
        </w:rPr>
        <w:t xml:space="preserve"> su existencia. </w:t>
      </w:r>
    </w:p>
    <w:p w14:paraId="5CFB64C2" w14:textId="77777777" w:rsidR="00A233D5" w:rsidRPr="0070771A" w:rsidRDefault="00A233D5" w:rsidP="00A233D5">
      <w:pPr>
        <w:pStyle w:val="Prrafodelista"/>
        <w:rPr>
          <w:rFonts w:ascii="Palatino Linotype" w:eastAsia="Times New Roman" w:hAnsi="Palatino Linotype" w:cs="Arial"/>
          <w:b/>
          <w:sz w:val="24"/>
          <w:szCs w:val="24"/>
          <w:lang w:val="es-ES"/>
        </w:rPr>
      </w:pPr>
    </w:p>
    <w:p w14:paraId="0651B31D" w14:textId="013949AB" w:rsidR="009E6467" w:rsidRPr="0070771A" w:rsidRDefault="009E6467" w:rsidP="009E6467">
      <w:pPr>
        <w:pStyle w:val="Ttulo1"/>
        <w:rPr>
          <w:rFonts w:ascii="Palatino Linotype" w:eastAsia="Times New Roman" w:hAnsi="Palatino Linotype"/>
          <w:b/>
          <w:color w:val="auto"/>
          <w:sz w:val="24"/>
          <w:szCs w:val="24"/>
          <w:lang w:val="es-ES"/>
        </w:rPr>
      </w:pPr>
      <w:bookmarkStart w:id="28" w:name="_Toc57961559"/>
      <w:r w:rsidRPr="0070771A">
        <w:rPr>
          <w:rFonts w:ascii="Palatino Linotype" w:eastAsia="Times New Roman" w:hAnsi="Palatino Linotype"/>
          <w:b/>
          <w:color w:val="auto"/>
          <w:sz w:val="24"/>
          <w:szCs w:val="24"/>
          <w:lang w:val="es-ES"/>
        </w:rPr>
        <w:t>III. De la naturaleza jurídica de la información pública solicitada</w:t>
      </w:r>
      <w:bookmarkEnd w:id="28"/>
    </w:p>
    <w:p w14:paraId="2FF5E8FD" w14:textId="77777777" w:rsidR="009E6467" w:rsidRPr="0070771A" w:rsidRDefault="009E6467" w:rsidP="009E6467">
      <w:pPr>
        <w:pStyle w:val="Prrafodelista"/>
        <w:rPr>
          <w:rFonts w:ascii="Palatino Linotype" w:eastAsia="Times New Roman" w:hAnsi="Palatino Linotype" w:cs="Arial"/>
          <w:sz w:val="24"/>
          <w:szCs w:val="24"/>
          <w:lang w:val="es-ES"/>
        </w:rPr>
      </w:pPr>
    </w:p>
    <w:p w14:paraId="4F0797B5" w14:textId="1F89D8DF" w:rsidR="00A233D5" w:rsidRPr="0070771A" w:rsidRDefault="00A233D5" w:rsidP="00A233D5">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70771A">
        <w:rPr>
          <w:rFonts w:ascii="Palatino Linotype" w:eastAsia="Times New Roman" w:hAnsi="Palatino Linotype" w:cs="Arial"/>
          <w:sz w:val="24"/>
          <w:szCs w:val="24"/>
          <w:lang w:val="es-ES"/>
        </w:rPr>
        <w:t xml:space="preserve">Ahora bien, es de señalar que el Reglamento de la </w:t>
      </w:r>
      <w:r w:rsidRPr="0070771A">
        <w:rPr>
          <w:rFonts w:ascii="Palatino Linotype" w:eastAsia="Times New Roman" w:hAnsi="Palatino Linotype" w:cs="Arial"/>
          <w:b/>
          <w:sz w:val="24"/>
          <w:szCs w:val="24"/>
          <w:lang w:val="es-ES"/>
        </w:rPr>
        <w:t>Ley de Contrata</w:t>
      </w:r>
      <w:r w:rsidR="00D902B8" w:rsidRPr="0070771A">
        <w:rPr>
          <w:rFonts w:ascii="Palatino Linotype" w:eastAsia="Times New Roman" w:hAnsi="Palatino Linotype" w:cs="Arial"/>
          <w:b/>
          <w:sz w:val="24"/>
          <w:szCs w:val="24"/>
          <w:lang w:val="es-ES"/>
        </w:rPr>
        <w:t xml:space="preserve">ción Pública del Estado de México </w:t>
      </w:r>
      <w:r w:rsidR="00D902B8" w:rsidRPr="0070771A">
        <w:rPr>
          <w:rFonts w:ascii="Palatino Linotype" w:eastAsia="Times New Roman" w:hAnsi="Palatino Linotype" w:cs="Arial"/>
          <w:sz w:val="24"/>
          <w:szCs w:val="24"/>
          <w:lang w:val="es-ES"/>
        </w:rPr>
        <w:t xml:space="preserve">en el artículo 8 establece que para que los municipios realicen operaciones adquisitivas y de contratación de bienes o servicios deberán estar incluidos en el programa anual de adquisiciones y cuando el bien o servicio no este considerado en dicho programa, éste deberá modificarse a efecto de que se incluya en el mismo. </w:t>
      </w:r>
    </w:p>
    <w:p w14:paraId="211397F3" w14:textId="77777777" w:rsidR="00D902B8" w:rsidRPr="0070771A" w:rsidRDefault="00D902B8" w:rsidP="00D902B8">
      <w:pPr>
        <w:pStyle w:val="Prrafodelista"/>
        <w:rPr>
          <w:rFonts w:ascii="Palatino Linotype" w:eastAsia="Times New Roman" w:hAnsi="Palatino Linotype" w:cs="Arial"/>
          <w:b/>
          <w:sz w:val="24"/>
          <w:szCs w:val="24"/>
          <w:lang w:val="es-ES"/>
        </w:rPr>
      </w:pPr>
    </w:p>
    <w:p w14:paraId="69E1EE72" w14:textId="7081FD39" w:rsidR="00D902B8" w:rsidRPr="0070771A" w:rsidRDefault="00D902B8" w:rsidP="00A233D5">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70771A">
        <w:rPr>
          <w:rFonts w:ascii="Palatino Linotype" w:eastAsia="Times New Roman" w:hAnsi="Palatino Linotype" w:cs="Arial"/>
          <w:sz w:val="24"/>
          <w:szCs w:val="24"/>
          <w:lang w:val="es-ES"/>
        </w:rPr>
        <w:t xml:space="preserve">Correlativo a lo anterior, el artículo 9 del mismo ordenamiento establece que deberán contener lo siguiente: </w:t>
      </w:r>
    </w:p>
    <w:p w14:paraId="08F5AB2F" w14:textId="77777777" w:rsidR="00D902B8" w:rsidRPr="0070771A" w:rsidRDefault="00D902B8" w:rsidP="00D902B8">
      <w:pPr>
        <w:pStyle w:val="Prrafodelista"/>
        <w:rPr>
          <w:rFonts w:ascii="Palatino Linotype" w:eastAsia="Times New Roman" w:hAnsi="Palatino Linotype" w:cs="Arial"/>
          <w:b/>
          <w:sz w:val="24"/>
          <w:szCs w:val="24"/>
          <w:lang w:val="es-ES"/>
        </w:rPr>
      </w:pPr>
    </w:p>
    <w:p w14:paraId="73F29AEF" w14:textId="77777777" w:rsidR="00D902B8" w:rsidRPr="0070771A" w:rsidRDefault="00D902B8" w:rsidP="00D902B8">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 Justificación; </w:t>
      </w:r>
    </w:p>
    <w:p w14:paraId="73D0A2EA" w14:textId="77777777" w:rsidR="00D902B8" w:rsidRPr="0070771A" w:rsidRDefault="00D902B8" w:rsidP="00D902B8">
      <w:pPr>
        <w:pStyle w:val="Prrafodelista"/>
        <w:spacing w:after="0" w:line="360" w:lineRule="auto"/>
        <w:ind w:left="851" w:right="567"/>
        <w:jc w:val="both"/>
        <w:rPr>
          <w:rFonts w:ascii="Palatino Linotype" w:hAnsi="Palatino Linotype"/>
          <w:i/>
        </w:rPr>
      </w:pPr>
      <w:r w:rsidRPr="0070771A">
        <w:rPr>
          <w:rFonts w:ascii="Palatino Linotype" w:hAnsi="Palatino Linotype"/>
          <w:i/>
        </w:rPr>
        <w:lastRenderedPageBreak/>
        <w:t xml:space="preserve">II. Organigrama y plantilla de personal aprobados, únicamente cuando se considere el arrendamiento de inmuebles; </w:t>
      </w:r>
    </w:p>
    <w:p w14:paraId="12421A8C" w14:textId="77777777" w:rsidR="00D902B8" w:rsidRPr="0070771A" w:rsidRDefault="00D902B8" w:rsidP="00D902B8">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III. Previsiones presupuestales; </w:t>
      </w:r>
    </w:p>
    <w:p w14:paraId="3058064D" w14:textId="77777777" w:rsidR="00D902B8" w:rsidRPr="0070771A" w:rsidRDefault="00D902B8" w:rsidP="00D902B8">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IV. Origen de los recursos, de gasto corriente, inversión o concurrente; </w:t>
      </w:r>
    </w:p>
    <w:p w14:paraId="7F904510" w14:textId="77777777" w:rsidR="00D902B8" w:rsidRPr="0070771A" w:rsidRDefault="00D902B8" w:rsidP="00D902B8">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V. Datos generales del inmueble y costo de la renta; </w:t>
      </w:r>
    </w:p>
    <w:p w14:paraId="1B258F95" w14:textId="77777777" w:rsidR="00D902B8" w:rsidRPr="0070771A" w:rsidRDefault="00D902B8" w:rsidP="00D902B8">
      <w:pPr>
        <w:pStyle w:val="Prrafodelista"/>
        <w:spacing w:after="0" w:line="360" w:lineRule="auto"/>
        <w:ind w:left="851" w:right="567"/>
        <w:jc w:val="both"/>
        <w:rPr>
          <w:rFonts w:ascii="Palatino Linotype" w:hAnsi="Palatino Linotype"/>
          <w:i/>
        </w:rPr>
      </w:pPr>
      <w:r w:rsidRPr="0070771A">
        <w:rPr>
          <w:rFonts w:ascii="Palatino Linotype" w:hAnsi="Palatino Linotype"/>
          <w:i/>
        </w:rPr>
        <w:t xml:space="preserve">VI. Los bienes o servicios estrictamente necesarios para la realización de sus funciones, acciones y ejecución de sus programas; y </w:t>
      </w:r>
    </w:p>
    <w:p w14:paraId="45DC7A6E" w14:textId="69F29AB2" w:rsidR="00D902B8" w:rsidRPr="0070771A" w:rsidRDefault="00D902B8" w:rsidP="00D902B8">
      <w:pPr>
        <w:pStyle w:val="Prrafodelista"/>
        <w:spacing w:after="0" w:line="360" w:lineRule="auto"/>
        <w:ind w:left="851" w:right="567"/>
        <w:jc w:val="both"/>
        <w:rPr>
          <w:rFonts w:ascii="Palatino Linotype" w:eastAsia="Times New Roman" w:hAnsi="Palatino Linotype" w:cs="Arial"/>
          <w:b/>
          <w:i/>
          <w:sz w:val="24"/>
          <w:szCs w:val="24"/>
          <w:lang w:val="es-ES"/>
        </w:rPr>
      </w:pPr>
      <w:r w:rsidRPr="0070771A">
        <w:rPr>
          <w:rFonts w:ascii="Palatino Linotype" w:hAnsi="Palatino Linotype"/>
          <w:i/>
        </w:rPr>
        <w:t>VII. Lo demás que determine la Secretaría.</w:t>
      </w:r>
    </w:p>
    <w:p w14:paraId="355617A8" w14:textId="77777777" w:rsidR="00A233D5" w:rsidRPr="0070771A" w:rsidRDefault="00A233D5" w:rsidP="00A233D5">
      <w:pPr>
        <w:pStyle w:val="Prrafodelista"/>
        <w:rPr>
          <w:rFonts w:ascii="Palatino Linotype" w:eastAsia="Times New Roman" w:hAnsi="Palatino Linotype" w:cs="Arial"/>
          <w:sz w:val="24"/>
          <w:szCs w:val="24"/>
          <w:lang w:val="es-ES"/>
        </w:rPr>
      </w:pPr>
    </w:p>
    <w:p w14:paraId="17984793" w14:textId="77777777" w:rsidR="00A233D5" w:rsidRPr="0070771A" w:rsidRDefault="00A233D5" w:rsidP="00A233D5">
      <w:pPr>
        <w:pStyle w:val="Prrafodelista"/>
        <w:spacing w:after="0" w:line="360" w:lineRule="auto"/>
        <w:ind w:left="0"/>
        <w:jc w:val="both"/>
        <w:rPr>
          <w:rFonts w:ascii="Palatino Linotype" w:eastAsia="Times New Roman" w:hAnsi="Palatino Linotype" w:cs="Arial"/>
          <w:sz w:val="24"/>
          <w:szCs w:val="24"/>
          <w:lang w:val="es-ES"/>
        </w:rPr>
      </w:pPr>
    </w:p>
    <w:p w14:paraId="269F48F3" w14:textId="77777777" w:rsidR="00C85C0D" w:rsidRPr="0070771A" w:rsidRDefault="00C85C0D" w:rsidP="00A24682">
      <w:pPr>
        <w:pStyle w:val="Prrafodelista"/>
        <w:numPr>
          <w:ilvl w:val="0"/>
          <w:numId w:val="2"/>
        </w:numPr>
        <w:spacing w:after="0" w:line="360" w:lineRule="auto"/>
        <w:ind w:left="0" w:firstLine="0"/>
        <w:jc w:val="both"/>
        <w:rPr>
          <w:rFonts w:ascii="Palatino Linotype" w:hAnsi="Palatino Linotype"/>
          <w:color w:val="000000"/>
          <w:sz w:val="24"/>
          <w:szCs w:val="24"/>
        </w:rPr>
      </w:pPr>
      <w:r w:rsidRPr="0070771A">
        <w:rPr>
          <w:rFonts w:ascii="Palatino Linotype" w:eastAsia="Calibri" w:hAnsi="Palatino Linotype" w:cs="Arial"/>
          <w:sz w:val="24"/>
          <w:szCs w:val="24"/>
        </w:rPr>
        <w:t xml:space="preserve">Ahora bien, el artículo 48 del Reglamento, establece que las sesiones del Comité de Adquisiciones y Servicios se desarrollaran de la siguiente forma: </w:t>
      </w:r>
    </w:p>
    <w:p w14:paraId="6AE75C12" w14:textId="77777777" w:rsidR="00C85C0D" w:rsidRPr="0070771A" w:rsidRDefault="00C85C0D" w:rsidP="00C85C0D">
      <w:pPr>
        <w:pStyle w:val="Prrafodelista"/>
        <w:spacing w:after="0" w:line="360" w:lineRule="auto"/>
        <w:ind w:left="0"/>
        <w:jc w:val="both"/>
        <w:rPr>
          <w:rFonts w:ascii="Palatino Linotype" w:eastAsia="Calibri" w:hAnsi="Palatino Linotype" w:cs="Arial"/>
          <w:sz w:val="24"/>
          <w:szCs w:val="24"/>
        </w:rPr>
      </w:pPr>
    </w:p>
    <w:p w14:paraId="7AAA40D0" w14:textId="77777777" w:rsidR="00C85C0D" w:rsidRPr="0070771A" w:rsidRDefault="00C85C0D" w:rsidP="00C85C0D">
      <w:pPr>
        <w:pStyle w:val="Prrafodelista"/>
        <w:spacing w:after="0" w:line="360" w:lineRule="auto"/>
        <w:ind w:left="851" w:right="567"/>
        <w:jc w:val="both"/>
        <w:rPr>
          <w:rFonts w:ascii="Palatino Linotype" w:hAnsi="Palatino Linotype"/>
          <w:i/>
        </w:rPr>
      </w:pPr>
      <w:r w:rsidRPr="0070771A">
        <w:rPr>
          <w:rFonts w:ascii="Palatino Linotype" w:hAnsi="Palatino Linotype"/>
          <w:i/>
        </w:rPr>
        <w:t>I</w:t>
      </w:r>
      <w:r w:rsidRPr="0070771A">
        <w:rPr>
          <w:rFonts w:ascii="Palatino Linotype" w:hAnsi="Palatino Linotype"/>
          <w:b/>
          <w:i/>
        </w:rPr>
        <w:t>. Ordinarias,</w:t>
      </w:r>
      <w:r w:rsidRPr="0070771A">
        <w:rPr>
          <w:rFonts w:ascii="Palatino Linotype" w:hAnsi="Palatino Linotype"/>
          <w:i/>
        </w:rPr>
        <w:t xml:space="preserve"> por lo menos cada quince días, salvo que no existan asuntos por tratar; </w:t>
      </w:r>
    </w:p>
    <w:p w14:paraId="0F874463" w14:textId="39688B06" w:rsidR="00C85C0D" w:rsidRPr="0070771A" w:rsidRDefault="00C85C0D" w:rsidP="00C85C0D">
      <w:pPr>
        <w:pStyle w:val="Prrafodelista"/>
        <w:spacing w:after="0" w:line="360" w:lineRule="auto"/>
        <w:ind w:left="851" w:right="567"/>
        <w:jc w:val="both"/>
        <w:rPr>
          <w:rFonts w:ascii="Palatino Linotype" w:hAnsi="Palatino Linotype"/>
          <w:i/>
        </w:rPr>
      </w:pPr>
      <w:r w:rsidRPr="0070771A">
        <w:rPr>
          <w:rFonts w:ascii="Palatino Linotype" w:hAnsi="Palatino Linotype"/>
          <w:b/>
          <w:i/>
        </w:rPr>
        <w:t>II. Extraordinarias</w:t>
      </w:r>
      <w:r w:rsidRPr="0070771A">
        <w:rPr>
          <w:rFonts w:ascii="Palatino Linotype" w:hAnsi="Palatino Linotype"/>
          <w:i/>
        </w:rPr>
        <w:t xml:space="preserve">, cuando se requieran; </w:t>
      </w:r>
    </w:p>
    <w:p w14:paraId="3EEE6664" w14:textId="77777777" w:rsidR="00C85C0D" w:rsidRPr="0070771A" w:rsidRDefault="00C85C0D" w:rsidP="00C85C0D">
      <w:pPr>
        <w:pStyle w:val="Prrafodelista"/>
        <w:spacing w:after="0" w:line="360" w:lineRule="auto"/>
        <w:ind w:left="0"/>
        <w:jc w:val="both"/>
        <w:rPr>
          <w:rFonts w:ascii="Palatino Linotype" w:eastAsia="Calibri" w:hAnsi="Palatino Linotype" w:cs="Arial"/>
          <w:sz w:val="24"/>
          <w:szCs w:val="24"/>
        </w:rPr>
      </w:pPr>
    </w:p>
    <w:p w14:paraId="01B62800" w14:textId="14A17D16" w:rsidR="00C85C0D" w:rsidRPr="0070771A" w:rsidRDefault="00C85C0D" w:rsidP="00C85C0D">
      <w:pPr>
        <w:pStyle w:val="Prrafodelista"/>
        <w:numPr>
          <w:ilvl w:val="0"/>
          <w:numId w:val="2"/>
        </w:numPr>
        <w:spacing w:after="0" w:line="360" w:lineRule="auto"/>
        <w:ind w:left="0" w:firstLine="0"/>
        <w:jc w:val="both"/>
        <w:rPr>
          <w:rFonts w:ascii="Palatino Linotype" w:hAnsi="Palatino Linotype"/>
          <w:color w:val="000000"/>
          <w:sz w:val="24"/>
          <w:szCs w:val="24"/>
        </w:rPr>
      </w:pPr>
      <w:r w:rsidRPr="0070771A">
        <w:rPr>
          <w:rFonts w:ascii="Palatino Linotype" w:eastAsia="Calibri" w:hAnsi="Palatino Linotype" w:cs="Arial"/>
          <w:sz w:val="24"/>
          <w:szCs w:val="24"/>
        </w:rPr>
        <w:t xml:space="preserve">Así mismo, el artículo 58 establece que las sesiones del Comité de Arrendamientos, Adquisiciones de Inmuebles y Enajenaciones se realizaran de la siguiente forma: </w:t>
      </w:r>
    </w:p>
    <w:p w14:paraId="1248834C" w14:textId="23B7D7FE" w:rsidR="00C85C0D" w:rsidRPr="0070771A" w:rsidRDefault="00C85C0D" w:rsidP="00C85C0D">
      <w:pPr>
        <w:pStyle w:val="Prrafodelista"/>
        <w:spacing w:after="0" w:line="360" w:lineRule="auto"/>
        <w:ind w:left="851" w:right="567"/>
        <w:jc w:val="both"/>
        <w:rPr>
          <w:rFonts w:ascii="Palatino Linotype" w:eastAsia="Calibri" w:hAnsi="Palatino Linotype" w:cs="Arial"/>
          <w:i/>
          <w:sz w:val="24"/>
          <w:szCs w:val="24"/>
        </w:rPr>
      </w:pPr>
    </w:p>
    <w:p w14:paraId="5EE5EFAE" w14:textId="1D2626E9" w:rsidR="00C85C0D" w:rsidRPr="0070771A" w:rsidRDefault="00C85C0D" w:rsidP="00C85C0D">
      <w:pPr>
        <w:pStyle w:val="Prrafodelista"/>
        <w:spacing w:after="0" w:line="360" w:lineRule="auto"/>
        <w:ind w:left="851" w:right="567"/>
        <w:jc w:val="both"/>
        <w:rPr>
          <w:rFonts w:ascii="Palatino Linotype" w:hAnsi="Palatino Linotype"/>
          <w:i/>
          <w:color w:val="000000"/>
          <w:sz w:val="24"/>
          <w:szCs w:val="24"/>
        </w:rPr>
      </w:pPr>
      <w:r w:rsidRPr="0070771A">
        <w:rPr>
          <w:rFonts w:ascii="Palatino Linotype" w:hAnsi="Palatino Linotype"/>
          <w:b/>
          <w:i/>
        </w:rPr>
        <w:t>I. Ordinarias</w:t>
      </w:r>
      <w:r w:rsidRPr="0070771A">
        <w:rPr>
          <w:rFonts w:ascii="Palatino Linotype" w:hAnsi="Palatino Linotype"/>
          <w:i/>
        </w:rPr>
        <w:t xml:space="preserve">, por lo menos cada dos meses, salvo que no existan asuntos por tratar; </w:t>
      </w:r>
      <w:r w:rsidRPr="0070771A">
        <w:rPr>
          <w:rFonts w:ascii="Palatino Linotype" w:hAnsi="Palatino Linotype"/>
          <w:b/>
          <w:i/>
        </w:rPr>
        <w:t>II. Extraordinarias</w:t>
      </w:r>
      <w:r w:rsidRPr="0070771A">
        <w:rPr>
          <w:rFonts w:ascii="Palatino Linotype" w:hAnsi="Palatino Linotype"/>
          <w:i/>
        </w:rPr>
        <w:t>, cuando se requieran;</w:t>
      </w:r>
    </w:p>
    <w:p w14:paraId="1198C10C" w14:textId="77777777" w:rsidR="00C85C0D" w:rsidRPr="0070771A" w:rsidRDefault="00C85C0D" w:rsidP="00C85C0D">
      <w:pPr>
        <w:pStyle w:val="Prrafodelista"/>
        <w:spacing w:after="0" w:line="360" w:lineRule="auto"/>
        <w:ind w:left="0"/>
        <w:jc w:val="both"/>
        <w:rPr>
          <w:rFonts w:ascii="Palatino Linotype" w:hAnsi="Palatino Linotype"/>
          <w:color w:val="000000"/>
          <w:sz w:val="24"/>
          <w:szCs w:val="24"/>
        </w:rPr>
      </w:pPr>
    </w:p>
    <w:p w14:paraId="78684146" w14:textId="75433A20" w:rsidR="00C85C0D" w:rsidRPr="0070771A" w:rsidRDefault="00C85C0D" w:rsidP="00C85C0D">
      <w:pPr>
        <w:pStyle w:val="Prrafodelista"/>
        <w:numPr>
          <w:ilvl w:val="0"/>
          <w:numId w:val="2"/>
        </w:numPr>
        <w:spacing w:after="0" w:line="360" w:lineRule="auto"/>
        <w:ind w:left="0" w:firstLine="0"/>
        <w:jc w:val="both"/>
        <w:rPr>
          <w:rFonts w:ascii="Palatino Linotype" w:hAnsi="Palatino Linotype"/>
          <w:color w:val="000000"/>
          <w:sz w:val="24"/>
          <w:szCs w:val="24"/>
        </w:rPr>
      </w:pPr>
      <w:r w:rsidRPr="0070771A">
        <w:rPr>
          <w:rFonts w:ascii="Palatino Linotype" w:hAnsi="Palatino Linotype"/>
          <w:color w:val="000000"/>
          <w:sz w:val="24"/>
          <w:szCs w:val="24"/>
        </w:rPr>
        <w:t>Por otro lado, en cuanto a los procedimientos de adquisición se encuentra la licitación pública, invitación restringida, y adjudicación directa, procedimientos en los que necesariamente se deberá integrar un expedien</w:t>
      </w:r>
      <w:r w:rsidR="00534FB3" w:rsidRPr="0070771A">
        <w:rPr>
          <w:rFonts w:ascii="Palatino Linotype" w:hAnsi="Palatino Linotype"/>
          <w:color w:val="000000"/>
          <w:sz w:val="24"/>
          <w:szCs w:val="24"/>
        </w:rPr>
        <w:t xml:space="preserve">te que lo sustente, expediente al que deberán integrarse las facturas y contratos celebrados entre el Municipio y los proveedores. </w:t>
      </w:r>
    </w:p>
    <w:p w14:paraId="2F19CB19" w14:textId="77777777" w:rsidR="00534FB3" w:rsidRPr="0070771A" w:rsidRDefault="00534FB3" w:rsidP="00534FB3">
      <w:pPr>
        <w:pStyle w:val="Prrafodelista"/>
        <w:spacing w:after="0" w:line="360" w:lineRule="auto"/>
        <w:ind w:left="0"/>
        <w:jc w:val="both"/>
        <w:rPr>
          <w:rFonts w:ascii="Palatino Linotype" w:hAnsi="Palatino Linotype"/>
          <w:color w:val="000000"/>
          <w:sz w:val="24"/>
          <w:szCs w:val="24"/>
        </w:rPr>
      </w:pPr>
    </w:p>
    <w:p w14:paraId="5D0A816F" w14:textId="6525FC6B" w:rsidR="00534FB3" w:rsidRPr="0070771A" w:rsidRDefault="00534FB3" w:rsidP="00C85C0D">
      <w:pPr>
        <w:pStyle w:val="Prrafodelista"/>
        <w:numPr>
          <w:ilvl w:val="0"/>
          <w:numId w:val="2"/>
        </w:numPr>
        <w:spacing w:after="0" w:line="360" w:lineRule="auto"/>
        <w:ind w:left="0" w:firstLine="0"/>
        <w:jc w:val="both"/>
        <w:rPr>
          <w:rFonts w:ascii="Palatino Linotype" w:hAnsi="Palatino Linotype"/>
          <w:color w:val="000000"/>
          <w:sz w:val="24"/>
          <w:szCs w:val="24"/>
        </w:rPr>
      </w:pPr>
      <w:r w:rsidRPr="0070771A">
        <w:rPr>
          <w:rFonts w:ascii="Palatino Linotype" w:hAnsi="Palatino Linotype"/>
          <w:color w:val="000000"/>
          <w:sz w:val="24"/>
          <w:szCs w:val="24"/>
        </w:rPr>
        <w:t xml:space="preserve">Asimismo, es de señalar que el proveedor, de acuerdo a lo dispuesto por el artículo 2 </w:t>
      </w:r>
      <w:proofErr w:type="gramStart"/>
      <w:r w:rsidRPr="0070771A">
        <w:rPr>
          <w:rFonts w:ascii="Palatino Linotype" w:hAnsi="Palatino Linotype"/>
          <w:color w:val="000000"/>
          <w:sz w:val="24"/>
          <w:szCs w:val="24"/>
        </w:rPr>
        <w:t>fracción</w:t>
      </w:r>
      <w:proofErr w:type="gramEnd"/>
      <w:r w:rsidRPr="0070771A">
        <w:rPr>
          <w:rFonts w:ascii="Palatino Linotype" w:hAnsi="Palatino Linotype"/>
          <w:color w:val="000000"/>
          <w:sz w:val="24"/>
          <w:szCs w:val="24"/>
        </w:rPr>
        <w:t xml:space="preserve"> XXII del multicitado Reglamento, es la persona que celebre contratos de adquisición de bienes con los Municipios. </w:t>
      </w:r>
    </w:p>
    <w:p w14:paraId="4A337D30" w14:textId="77777777" w:rsidR="00534FB3" w:rsidRPr="0070771A" w:rsidRDefault="00534FB3" w:rsidP="00534FB3">
      <w:pPr>
        <w:pStyle w:val="Prrafodelista"/>
        <w:rPr>
          <w:rFonts w:ascii="Palatino Linotype" w:hAnsi="Palatino Linotype"/>
          <w:color w:val="000000"/>
          <w:sz w:val="24"/>
          <w:szCs w:val="24"/>
        </w:rPr>
      </w:pPr>
    </w:p>
    <w:p w14:paraId="4126C3D8" w14:textId="139B6644" w:rsidR="009E6467" w:rsidRPr="0070771A" w:rsidRDefault="009E6467" w:rsidP="009E6467">
      <w:pPr>
        <w:pStyle w:val="Prrafodelista"/>
        <w:numPr>
          <w:ilvl w:val="0"/>
          <w:numId w:val="2"/>
        </w:numPr>
        <w:spacing w:after="0" w:line="360" w:lineRule="auto"/>
        <w:ind w:left="0" w:firstLine="0"/>
        <w:jc w:val="both"/>
        <w:rPr>
          <w:rFonts w:ascii="Palatino Linotype" w:hAnsi="Palatino Linotype"/>
          <w:color w:val="000000"/>
          <w:sz w:val="24"/>
          <w:szCs w:val="24"/>
        </w:rPr>
      </w:pPr>
      <w:r w:rsidRPr="0070771A">
        <w:rPr>
          <w:rFonts w:ascii="Palatino Linotype" w:hAnsi="Palatino Linotype"/>
          <w:color w:val="000000"/>
          <w:sz w:val="24"/>
          <w:szCs w:val="24"/>
        </w:rPr>
        <w:t xml:space="preserve">Por consiguiente, la documentación solicitada por el particular, se trata de información de carácter público que el </w:t>
      </w:r>
      <w:r w:rsidRPr="0070771A">
        <w:rPr>
          <w:rFonts w:ascii="Palatino Linotype" w:hAnsi="Palatino Linotype"/>
          <w:b/>
          <w:color w:val="000000"/>
          <w:sz w:val="24"/>
          <w:szCs w:val="24"/>
        </w:rPr>
        <w:t xml:space="preserve">Municipio de </w:t>
      </w:r>
      <w:proofErr w:type="spellStart"/>
      <w:r w:rsidRPr="0070771A">
        <w:rPr>
          <w:rFonts w:ascii="Palatino Linotype" w:hAnsi="Palatino Linotype"/>
          <w:b/>
          <w:color w:val="000000"/>
          <w:sz w:val="24"/>
          <w:szCs w:val="24"/>
        </w:rPr>
        <w:t>Tepotzotlan</w:t>
      </w:r>
      <w:proofErr w:type="spellEnd"/>
      <w:r w:rsidRPr="0070771A">
        <w:rPr>
          <w:rFonts w:ascii="Palatino Linotype" w:hAnsi="Palatino Linotype"/>
          <w:b/>
          <w:color w:val="000000"/>
          <w:sz w:val="24"/>
          <w:szCs w:val="24"/>
        </w:rPr>
        <w:t xml:space="preserve"> </w:t>
      </w:r>
      <w:r w:rsidRPr="0070771A">
        <w:rPr>
          <w:rFonts w:ascii="Palatino Linotype" w:hAnsi="Palatino Linotype"/>
          <w:color w:val="000000"/>
          <w:sz w:val="24"/>
          <w:szCs w:val="24"/>
        </w:rPr>
        <w:t xml:space="preserve">genera, administra y posee en ejercicio de sus facultades, atribuciones y competencias, por lo que este Órgano Garante determina dable ordenar del Comité de Adquisiciones y Servicios y del Comité de Arrendamientos, Adquisiciones de Inmuebles y Enajenaciones, de los años 2016, 2017, 2018, 2019 y del uno (01) de enero al diecisiete (17) de septiembre de dos mil veinte el Programa Anual de Adquisiciones; el Programa Anual de Arrendamientos; Expedientes integrados de las adquisiciones realizadas, Listado o catálogo de proveedores que proporcionaron bienes o servicios al municipio y las actas de las sesiones ordinarias y extraordinarias celebradas. </w:t>
      </w:r>
    </w:p>
    <w:p w14:paraId="4077ADC0" w14:textId="77777777" w:rsidR="006838D8" w:rsidRPr="0070771A" w:rsidRDefault="006838D8" w:rsidP="006838D8">
      <w:pPr>
        <w:pStyle w:val="Prrafodelista"/>
        <w:rPr>
          <w:rFonts w:ascii="Palatino Linotype" w:hAnsi="Palatino Linotype"/>
          <w:color w:val="000000"/>
          <w:sz w:val="24"/>
          <w:szCs w:val="24"/>
        </w:rPr>
      </w:pPr>
    </w:p>
    <w:p w14:paraId="57DB30E0" w14:textId="77777777" w:rsidR="006838D8" w:rsidRPr="0070771A" w:rsidRDefault="006838D8" w:rsidP="006838D8">
      <w:pPr>
        <w:pStyle w:val="Ttulo1"/>
        <w:spacing w:before="0" w:line="360" w:lineRule="auto"/>
        <w:rPr>
          <w:rFonts w:ascii="Palatino Linotype" w:hAnsi="Palatino Linotype"/>
          <w:b/>
          <w:color w:val="000000" w:themeColor="text1"/>
          <w:sz w:val="24"/>
          <w:szCs w:val="24"/>
        </w:rPr>
      </w:pPr>
      <w:bookmarkStart w:id="29" w:name="_Toc521949107"/>
      <w:bookmarkStart w:id="30" w:name="_Toc522209067"/>
      <w:bookmarkStart w:id="31" w:name="_Toc523908140"/>
      <w:bookmarkStart w:id="32" w:name="_Toc30090207"/>
      <w:bookmarkStart w:id="33" w:name="_Toc26441935"/>
      <w:bookmarkStart w:id="34" w:name="_Toc11834466"/>
      <w:bookmarkStart w:id="35" w:name="_Toc12448142"/>
      <w:bookmarkStart w:id="36" w:name="_Toc31301160"/>
      <w:bookmarkStart w:id="37" w:name="_Toc54216068"/>
      <w:bookmarkStart w:id="38" w:name="_Toc57961560"/>
      <w:r w:rsidRPr="0070771A">
        <w:rPr>
          <w:rFonts w:ascii="Palatino Linotype" w:hAnsi="Palatino Linotype" w:cs="Times New Roman"/>
          <w:b/>
          <w:color w:val="000000" w:themeColor="text1"/>
          <w:sz w:val="24"/>
          <w:szCs w:val="24"/>
          <w:lang w:eastAsia="es-ES_tradnl"/>
        </w:rPr>
        <w:lastRenderedPageBreak/>
        <w:t xml:space="preserve">QUINTO. </w:t>
      </w:r>
      <w:r w:rsidRPr="0070771A">
        <w:rPr>
          <w:rFonts w:ascii="Palatino Linotype" w:hAnsi="Palatino Linotype"/>
          <w:b/>
          <w:color w:val="000000" w:themeColor="text1"/>
          <w:sz w:val="24"/>
          <w:szCs w:val="24"/>
        </w:rPr>
        <w:t xml:space="preserve"> De la elaboración de la versión pública</w:t>
      </w:r>
      <w:bookmarkEnd w:id="29"/>
      <w:bookmarkEnd w:id="30"/>
      <w:bookmarkEnd w:id="31"/>
      <w:r w:rsidRPr="0070771A">
        <w:rPr>
          <w:rFonts w:ascii="Palatino Linotype" w:hAnsi="Palatino Linotype"/>
          <w:b/>
          <w:color w:val="000000" w:themeColor="text1"/>
          <w:sz w:val="24"/>
          <w:szCs w:val="24"/>
        </w:rPr>
        <w:t>.</w:t>
      </w:r>
      <w:bookmarkEnd w:id="32"/>
      <w:bookmarkEnd w:id="33"/>
      <w:bookmarkEnd w:id="34"/>
      <w:bookmarkEnd w:id="35"/>
      <w:bookmarkEnd w:id="36"/>
      <w:bookmarkEnd w:id="37"/>
      <w:bookmarkEnd w:id="38"/>
      <w:r w:rsidRPr="0070771A">
        <w:rPr>
          <w:rFonts w:ascii="Palatino Linotype" w:hAnsi="Palatino Linotype"/>
          <w:b/>
          <w:color w:val="000000" w:themeColor="text1"/>
          <w:sz w:val="24"/>
          <w:szCs w:val="24"/>
        </w:rPr>
        <w:t xml:space="preserve"> </w:t>
      </w:r>
    </w:p>
    <w:p w14:paraId="0EEEEC4D" w14:textId="77777777" w:rsidR="006838D8" w:rsidRPr="0070771A" w:rsidRDefault="006838D8" w:rsidP="006838D8">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7EEC012A"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Debe destacarse que, debido a la naturaleza de la información solicitada</w:t>
      </w:r>
      <w:r w:rsidRPr="0070771A">
        <w:rPr>
          <w:rFonts w:ascii="Palatino Linotype" w:eastAsia="MS Gothic" w:hAnsi="Palatino Linotype" w:cs="Times New Roman"/>
          <w:b/>
          <w:sz w:val="24"/>
          <w:szCs w:val="26"/>
        </w:rPr>
        <w:t xml:space="preserve">, </w:t>
      </w:r>
      <w:r w:rsidRPr="0070771A">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0771A">
        <w:rPr>
          <w:rFonts w:ascii="Palatino Linotype" w:eastAsia="MS Gothic" w:hAnsi="Palatino Linotype" w:cs="Times New Roman"/>
          <w:b/>
          <w:sz w:val="24"/>
          <w:szCs w:val="26"/>
          <w:u w:val="single"/>
        </w:rPr>
        <w:t>versión pública</w:t>
      </w:r>
      <w:r w:rsidRPr="0070771A">
        <w:rPr>
          <w:rFonts w:ascii="Palatino Linotype" w:eastAsia="MS Gothic" w:hAnsi="Palatino Linotype" w:cs="Times New Roman"/>
          <w:sz w:val="24"/>
          <w:szCs w:val="26"/>
        </w:rPr>
        <w:t xml:space="preserve"> de los documentos por las consideraciones que se estimen pertinentes.</w:t>
      </w:r>
    </w:p>
    <w:p w14:paraId="3EF59521"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E66E9FA"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0771A">
        <w:rPr>
          <w:rFonts w:ascii="Palatino Linotype" w:eastAsia="MS Gothic" w:hAnsi="Palatino Linotype" w:cs="Times New Roman"/>
          <w:sz w:val="24"/>
          <w:szCs w:val="26"/>
          <w:vertAlign w:val="superscript"/>
        </w:rPr>
        <w:footnoteReference w:id="2"/>
      </w:r>
      <w:r w:rsidRPr="0070771A">
        <w:rPr>
          <w:rFonts w:ascii="Palatino Linotype" w:eastAsia="MS Gothic" w:hAnsi="Palatino Linotype" w:cs="Times New Roman"/>
          <w:sz w:val="24"/>
          <w:szCs w:val="26"/>
        </w:rPr>
        <w:t xml:space="preserve"> aunque cualquier límite o restricción, </w:t>
      </w:r>
      <w:r w:rsidRPr="0070771A">
        <w:rPr>
          <w:rFonts w:ascii="Palatino Linotype" w:eastAsia="MS Gothic" w:hAnsi="Palatino Linotype" w:cs="Times New Roman"/>
          <w:sz w:val="24"/>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0771A">
        <w:rPr>
          <w:rFonts w:ascii="Palatino Linotype" w:eastAsia="MS Gothic" w:hAnsi="Palatino Linotype" w:cs="Times New Roman"/>
          <w:sz w:val="24"/>
          <w:szCs w:val="26"/>
          <w:vertAlign w:val="superscript"/>
        </w:rPr>
        <w:footnoteReference w:id="3"/>
      </w:r>
      <w:r w:rsidRPr="0070771A">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D2B1799" w14:textId="77777777" w:rsidR="006838D8" w:rsidRPr="0070771A" w:rsidRDefault="006838D8" w:rsidP="006838D8">
      <w:pPr>
        <w:pStyle w:val="Prrafodelista"/>
        <w:rPr>
          <w:rFonts w:ascii="Palatino Linotype" w:hAnsi="Palatino Linotype" w:cs="Arial"/>
          <w:sz w:val="24"/>
        </w:rPr>
      </w:pPr>
    </w:p>
    <w:p w14:paraId="79354B7B"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C9D941D"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447DBB4" w14:textId="77777777" w:rsidR="006838D8" w:rsidRPr="0070771A" w:rsidRDefault="006838D8" w:rsidP="006838D8">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9" w:name="_Toc51863315"/>
      <w:bookmarkStart w:id="40" w:name="_Toc52444649"/>
      <w:bookmarkStart w:id="41" w:name="_Toc54216069"/>
      <w:bookmarkStart w:id="42" w:name="_Toc57961561"/>
      <w:r w:rsidRPr="0070771A">
        <w:rPr>
          <w:rFonts w:ascii="Palatino Linotype" w:hAnsi="Palatino Linotype" w:cs="Arial"/>
          <w:b/>
          <w:sz w:val="24"/>
        </w:rPr>
        <w:t>I. Requisitos previos.</w:t>
      </w:r>
      <w:bookmarkEnd w:id="39"/>
      <w:bookmarkEnd w:id="40"/>
      <w:bookmarkEnd w:id="41"/>
      <w:bookmarkEnd w:id="42"/>
    </w:p>
    <w:p w14:paraId="23C44097"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AEE9D2C"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 xml:space="preserve">Los artículos 122 y 100 de la Ley Estatal y de la Ley General, respectivamente, señalan que los sujetos obligados determinan que la información actualiza alguno </w:t>
      </w:r>
      <w:r w:rsidRPr="0070771A">
        <w:rPr>
          <w:rFonts w:ascii="Palatino Linotype" w:eastAsia="MS Gothic" w:hAnsi="Palatino Linotype" w:cs="Times New Roman"/>
          <w:sz w:val="24"/>
          <w:szCs w:val="26"/>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F10834A"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78993B5"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3F48144"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60FC080"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70771A">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70771A">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5558F48C"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0AA770D" w14:textId="77777777" w:rsidR="006838D8" w:rsidRPr="0070771A" w:rsidRDefault="006838D8" w:rsidP="006838D8">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3" w:name="_Toc51863316"/>
      <w:bookmarkStart w:id="44" w:name="_Toc52444650"/>
      <w:bookmarkStart w:id="45" w:name="_Toc54216070"/>
      <w:bookmarkStart w:id="46" w:name="_Toc57961562"/>
      <w:r w:rsidRPr="0070771A">
        <w:rPr>
          <w:rFonts w:ascii="Palatino Linotype" w:hAnsi="Palatino Linotype" w:cs="Arial"/>
          <w:b/>
          <w:sz w:val="24"/>
        </w:rPr>
        <w:t>II. Supuestos de clasificación.</w:t>
      </w:r>
      <w:bookmarkEnd w:id="43"/>
      <w:bookmarkEnd w:id="44"/>
      <w:bookmarkEnd w:id="45"/>
      <w:bookmarkEnd w:id="46"/>
    </w:p>
    <w:p w14:paraId="36A5FF8C"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9495ED3"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2EC78AA3"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81E5BB8"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7FB166C6"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3C0BE54" w14:textId="77777777" w:rsidR="006838D8" w:rsidRPr="0070771A" w:rsidRDefault="006838D8" w:rsidP="006838D8">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70771A">
        <w:rPr>
          <w:rFonts w:ascii="Palatino Linotype" w:hAnsi="Palatino Linotype" w:cs="Bookman Old Style"/>
          <w:bCs/>
          <w:i/>
          <w:color w:val="000000"/>
        </w:rPr>
        <w:t xml:space="preserve">“I. </w:t>
      </w:r>
      <w:r w:rsidRPr="0070771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45274DC" w14:textId="77777777" w:rsidR="006838D8" w:rsidRPr="0070771A" w:rsidRDefault="006838D8" w:rsidP="006838D8">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70771A">
        <w:rPr>
          <w:rFonts w:ascii="Palatino Linotype" w:hAnsi="Palatino Linotype" w:cs="Bookman Old Style"/>
          <w:bCs/>
          <w:i/>
          <w:color w:val="000000"/>
        </w:rPr>
        <w:t xml:space="preserve">II. </w:t>
      </w:r>
      <w:r w:rsidRPr="0070771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59D552" w14:textId="77777777" w:rsidR="006838D8" w:rsidRPr="0070771A" w:rsidRDefault="006838D8" w:rsidP="006838D8">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70771A">
        <w:rPr>
          <w:rFonts w:ascii="Palatino Linotype" w:hAnsi="Palatino Linotype" w:cs="Bookman Old Style"/>
          <w:bCs/>
          <w:i/>
          <w:color w:val="000000"/>
        </w:rPr>
        <w:t xml:space="preserve">III. </w:t>
      </w:r>
      <w:r w:rsidRPr="0070771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3596383" w14:textId="77777777" w:rsidR="006838D8" w:rsidRPr="0070771A" w:rsidRDefault="006838D8" w:rsidP="006838D8">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70771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74B5F53" w14:textId="77777777" w:rsidR="006838D8" w:rsidRPr="0070771A" w:rsidRDefault="006838D8" w:rsidP="006838D8">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70771A">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w:t>
      </w:r>
      <w:r w:rsidRPr="0070771A">
        <w:rPr>
          <w:rFonts w:ascii="Palatino Linotype" w:hAnsi="Palatino Linotype" w:cs="Bookman Old Style"/>
          <w:i/>
          <w:color w:val="000000"/>
        </w:rPr>
        <w:lastRenderedPageBreak/>
        <w:t>como información pública. “</w:t>
      </w:r>
    </w:p>
    <w:p w14:paraId="7194B89C"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17B211F"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BB28432"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 xml:space="preserve">Como consecuencia de lo anterior, el </w:t>
      </w:r>
      <w:r w:rsidRPr="0070771A">
        <w:rPr>
          <w:rFonts w:ascii="Palatino Linotype" w:eastAsia="MS Gothic" w:hAnsi="Palatino Linotype" w:cs="Times New Roman"/>
          <w:b/>
          <w:sz w:val="24"/>
          <w:szCs w:val="26"/>
        </w:rPr>
        <w:t>SUJETO OBLIGADO</w:t>
      </w:r>
      <w:r w:rsidRPr="0070771A">
        <w:rPr>
          <w:rFonts w:ascii="Palatino Linotype" w:eastAsia="MS Gothic" w:hAnsi="Palatino Linotype" w:cs="Times New Roman"/>
          <w:sz w:val="24"/>
          <w:szCs w:val="26"/>
        </w:rPr>
        <w:t xml:space="preserve"> debe identificar claramente el tipo de información y hacer un juicio de subsunción o encaje</w:t>
      </w:r>
      <w:r w:rsidRPr="0070771A">
        <w:rPr>
          <w:rFonts w:ascii="Palatino Linotype" w:eastAsia="MS Gothic" w:hAnsi="Palatino Linotype" w:cs="Times New Roman"/>
          <w:sz w:val="24"/>
          <w:szCs w:val="26"/>
          <w:vertAlign w:val="superscript"/>
        </w:rPr>
        <w:footnoteReference w:id="4"/>
      </w:r>
      <w:r w:rsidRPr="0070771A">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2A86353A"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9B4BB59"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14:paraId="258437E6"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C61420D"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w:t>
      </w:r>
      <w:r w:rsidRPr="0070771A">
        <w:rPr>
          <w:rFonts w:ascii="Palatino Linotype" w:hAnsi="Palatino Linotype" w:cs="Arial"/>
          <w:b/>
          <w:i/>
        </w:rPr>
        <w:t>Quincuagésimo.</w:t>
      </w:r>
      <w:r w:rsidRPr="0070771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A2FE236"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3A060444"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b/>
          <w:i/>
        </w:rPr>
        <w:t>Quincuagésimo primero.</w:t>
      </w:r>
      <w:r w:rsidRPr="0070771A">
        <w:rPr>
          <w:rFonts w:ascii="Palatino Linotype" w:hAnsi="Palatino Linotype" w:cs="Arial"/>
          <w:i/>
        </w:rPr>
        <w:t xml:space="preserve"> La leyenda en los documentos clasificados indicará:</w:t>
      </w:r>
    </w:p>
    <w:p w14:paraId="13DE6598"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I. La fecha de sesión del Comité de Transparencia en donde se confirmó la clasificación, en su caso;</w:t>
      </w:r>
    </w:p>
    <w:p w14:paraId="55EC373C"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II. El nombre del área;</w:t>
      </w:r>
    </w:p>
    <w:p w14:paraId="620FC96B"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III. La palabra reservado o confidencial;</w:t>
      </w:r>
    </w:p>
    <w:p w14:paraId="12AEF8CC"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IV. Las partes o secciones reservadas o confidenciales, en su caso;</w:t>
      </w:r>
    </w:p>
    <w:p w14:paraId="5D8B654D"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V. El fundamento legal;</w:t>
      </w:r>
    </w:p>
    <w:p w14:paraId="47BA27D8"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VI. El periodo de reserva, y</w:t>
      </w:r>
    </w:p>
    <w:p w14:paraId="4B976063"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VII. La rúbrica del titular del área.</w:t>
      </w:r>
    </w:p>
    <w:p w14:paraId="0959846B"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A39B72A"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b/>
          <w:i/>
        </w:rPr>
        <w:t>Quincuagésimo segundo.</w:t>
      </w:r>
      <w:r w:rsidRPr="0070771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334AC3D"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6C05BCE" w14:textId="77777777" w:rsidR="006838D8" w:rsidRPr="0070771A" w:rsidRDefault="006838D8" w:rsidP="006838D8">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0771A">
        <w:rPr>
          <w:rFonts w:ascii="Palatino Linotype" w:hAnsi="Palatino Linotype" w:cs="Arial"/>
          <w:b/>
          <w:i/>
        </w:rPr>
        <w:t>Quincuagésimo tercero.</w:t>
      </w:r>
      <w:r w:rsidRPr="0070771A">
        <w:rPr>
          <w:rFonts w:ascii="Palatino Linotype" w:hAnsi="Palatino Linotype" w:cs="Arial"/>
          <w:i/>
        </w:rPr>
        <w:t xml:space="preserve"> El formato para señalar la clasificación parcial de un documento, es el siguiente:</w:t>
      </w:r>
    </w:p>
    <w:p w14:paraId="0C8EB7CB" w14:textId="77777777" w:rsidR="006838D8" w:rsidRPr="0070771A" w:rsidRDefault="006838D8" w:rsidP="006838D8">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70771A">
        <w:rPr>
          <w:rFonts w:ascii="Palatino Linotype" w:hAnsi="Palatino Linotype" w:cs="Arial"/>
          <w:i/>
          <w:noProof/>
          <w:lang w:eastAsia="es-MX"/>
        </w:rPr>
        <w:lastRenderedPageBreak/>
        <w:drawing>
          <wp:inline distT="0" distB="0" distL="0" distR="0" wp14:anchorId="312A503C" wp14:editId="47B9589D">
            <wp:extent cx="4686300" cy="4343400"/>
            <wp:effectExtent l="57150" t="57150" r="114300"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43434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2DA4EF"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241D5BE3"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55ADEFF" w14:textId="77777777" w:rsidR="006838D8" w:rsidRPr="0070771A" w:rsidRDefault="006838D8" w:rsidP="006838D8">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7" w:name="_Toc51863317"/>
      <w:bookmarkStart w:id="48" w:name="_Toc52444651"/>
      <w:bookmarkStart w:id="49" w:name="_Toc54216071"/>
      <w:bookmarkStart w:id="50" w:name="_Toc57961563"/>
      <w:r w:rsidRPr="0070771A">
        <w:rPr>
          <w:rFonts w:ascii="Palatino Linotype" w:hAnsi="Palatino Linotype" w:cs="Arial"/>
          <w:b/>
          <w:sz w:val="24"/>
        </w:rPr>
        <w:t>III. La intervención del Comité de Transparencia.</w:t>
      </w:r>
      <w:bookmarkEnd w:id="47"/>
      <w:bookmarkEnd w:id="48"/>
      <w:bookmarkEnd w:id="49"/>
      <w:bookmarkEnd w:id="50"/>
    </w:p>
    <w:p w14:paraId="08147401"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70771A">
        <w:rPr>
          <w:rFonts w:ascii="Palatino Linotype" w:hAnsi="Palatino Linotype" w:cs="Arial"/>
          <w:b/>
          <w:sz w:val="24"/>
        </w:rPr>
        <w:t>a) Formalidades para emitir el Acuerdo de Clasificación.</w:t>
      </w:r>
    </w:p>
    <w:p w14:paraId="13B2F766"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3C9BDE6"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0771A">
        <w:rPr>
          <w:rFonts w:ascii="Palatino Linotype" w:eastAsia="MS Gothic" w:hAnsi="Palatino Linotype" w:cs="Times New Roman"/>
          <w:b/>
          <w:sz w:val="24"/>
          <w:szCs w:val="26"/>
          <w:u w:val="single"/>
        </w:rPr>
        <w:t>confirmar, modificar o revocar</w:t>
      </w:r>
      <w:r w:rsidRPr="0070771A">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70771A">
        <w:rPr>
          <w:rFonts w:ascii="Palatino Linotype" w:eastAsia="MS Gothic" w:hAnsi="Palatino Linotype" w:cs="Times New Roman"/>
          <w:b/>
          <w:sz w:val="24"/>
          <w:szCs w:val="26"/>
          <w:u w:val="single"/>
        </w:rPr>
        <w:t>no aprueba</w:t>
      </w:r>
      <w:r w:rsidRPr="0070771A">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7D870315"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F8E375D"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70771A">
        <w:rPr>
          <w:rFonts w:ascii="Palatino Linotype" w:eastAsia="MS Gothic" w:hAnsi="Palatino Linotype" w:cs="Times New Roman"/>
          <w:b/>
          <w:sz w:val="24"/>
          <w:szCs w:val="26"/>
          <w:u w:val="single"/>
        </w:rPr>
        <w:t>el acto reúna con los requisitos elementales</w:t>
      </w:r>
      <w:r w:rsidRPr="0070771A">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DEEB2A4"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9481ED5"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ED3C8BD"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DC8E20F"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70771A">
        <w:rPr>
          <w:rFonts w:ascii="Palatino Linotype" w:hAnsi="Palatino Linotype" w:cs="Arial"/>
          <w:b/>
          <w:sz w:val="24"/>
        </w:rPr>
        <w:t>b) Requisitos de fondo del Acuerdo de Clasificación.</w:t>
      </w:r>
    </w:p>
    <w:p w14:paraId="7E954CC3"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0AEC396"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B9216F4"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E8750B9"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30D15B"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3DC452E"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70771A">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0771A">
        <w:rPr>
          <w:rFonts w:ascii="Palatino Linotype" w:eastAsia="MS Gothic" w:hAnsi="Palatino Linotype" w:cs="Times New Roman"/>
          <w:sz w:val="24"/>
          <w:szCs w:val="26"/>
        </w:rPr>
        <w:t>....”</w:t>
      </w:r>
      <w:r w:rsidRPr="0070771A">
        <w:rPr>
          <w:rFonts w:ascii="Palatino Linotype" w:eastAsia="MS Gothic" w:hAnsi="Palatino Linotype" w:cs="Times New Roman"/>
          <w:sz w:val="24"/>
          <w:szCs w:val="26"/>
          <w:vertAlign w:val="superscript"/>
        </w:rPr>
        <w:footnoteReference w:id="5"/>
      </w:r>
    </w:p>
    <w:p w14:paraId="6456ED98"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5E5D208"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70771A">
        <w:rPr>
          <w:rFonts w:ascii="Palatino Linotype" w:hAnsi="Palatino Linotype" w:cs="Arial"/>
          <w:sz w:val="24"/>
        </w:rPr>
        <w:lastRenderedPageBreak/>
        <w:t>Por su parte, el intérprete judicial del país ha establecido una jurisprudencia respecto a qué debe entenderse por fundamentación y motivación, en los siguientes términos:</w:t>
      </w:r>
    </w:p>
    <w:p w14:paraId="75C612CF" w14:textId="77777777" w:rsidR="006838D8" w:rsidRPr="0070771A" w:rsidRDefault="006838D8" w:rsidP="006838D8">
      <w:pPr>
        <w:spacing w:line="276" w:lineRule="auto"/>
        <w:ind w:left="851" w:right="618"/>
        <w:contextualSpacing/>
        <w:jc w:val="both"/>
        <w:rPr>
          <w:rFonts w:ascii="Palatino Linotype" w:hAnsi="Palatino Linotype" w:cs="Arial"/>
          <w:i/>
          <w:color w:val="000000"/>
        </w:rPr>
      </w:pPr>
      <w:r w:rsidRPr="0070771A">
        <w:rPr>
          <w:rFonts w:ascii="Palatino Linotype" w:hAnsi="Palatino Linotype" w:cs="Arial"/>
          <w:b/>
          <w:i/>
          <w:color w:val="000000"/>
        </w:rPr>
        <w:t>FUNDAMENTACIÓN Y MOTIVACIÓN.</w:t>
      </w:r>
      <w:r w:rsidRPr="0070771A">
        <w:rPr>
          <w:rFonts w:ascii="Palatino Linotype" w:hAnsi="Palatino Linotype" w:cs="Arial"/>
          <w:i/>
          <w:color w:val="000000"/>
        </w:rPr>
        <w:t xml:space="preserve"> “La </w:t>
      </w:r>
      <w:r w:rsidRPr="0070771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0771A">
        <w:rPr>
          <w:rFonts w:ascii="Palatino Linotype" w:hAnsi="Palatino Linotype" w:cs="Arial"/>
          <w:i/>
          <w:color w:val="000000"/>
        </w:rPr>
        <w:t>.”</w:t>
      </w:r>
    </w:p>
    <w:p w14:paraId="4ACC9685" w14:textId="77777777" w:rsidR="006838D8" w:rsidRPr="0070771A" w:rsidRDefault="006838D8" w:rsidP="006838D8">
      <w:pPr>
        <w:spacing w:line="360" w:lineRule="auto"/>
        <w:ind w:left="851" w:right="618"/>
        <w:contextualSpacing/>
        <w:jc w:val="both"/>
        <w:rPr>
          <w:rFonts w:ascii="Palatino Linotype" w:hAnsi="Palatino Linotype" w:cs="Arial"/>
          <w:i/>
          <w:color w:val="000000"/>
        </w:rPr>
      </w:pPr>
      <w:r w:rsidRPr="0070771A">
        <w:rPr>
          <w:rFonts w:ascii="Palatino Linotype" w:hAnsi="Palatino Linotype" w:cs="Arial"/>
          <w:i/>
          <w:color w:val="000000"/>
        </w:rPr>
        <w:t>SEGUNDO TRIBUNAL COLEGIADO DEL SEXTO CIRCUITO.</w:t>
      </w:r>
    </w:p>
    <w:p w14:paraId="25B747F5" w14:textId="77777777" w:rsidR="006838D8" w:rsidRPr="0070771A" w:rsidRDefault="006838D8" w:rsidP="006838D8">
      <w:pPr>
        <w:spacing w:line="360" w:lineRule="auto"/>
        <w:ind w:left="851" w:right="618"/>
        <w:contextualSpacing/>
        <w:jc w:val="both"/>
        <w:rPr>
          <w:rFonts w:ascii="Palatino Linotype" w:hAnsi="Palatino Linotype" w:cs="Arial"/>
          <w:i/>
          <w:color w:val="000000"/>
        </w:rPr>
      </w:pPr>
      <w:r w:rsidRPr="0070771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3503B1A" w14:textId="77777777" w:rsidR="006838D8" w:rsidRPr="0070771A" w:rsidRDefault="006838D8" w:rsidP="006838D8">
      <w:pPr>
        <w:spacing w:line="360" w:lineRule="auto"/>
        <w:ind w:left="851" w:right="618"/>
        <w:contextualSpacing/>
        <w:jc w:val="both"/>
        <w:rPr>
          <w:rFonts w:ascii="Palatino Linotype" w:hAnsi="Palatino Linotype" w:cs="Arial"/>
          <w:i/>
          <w:color w:val="000000"/>
        </w:rPr>
      </w:pPr>
      <w:r w:rsidRPr="0070771A">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0771A">
        <w:rPr>
          <w:rFonts w:ascii="Palatino Linotype" w:hAnsi="Palatino Linotype" w:cs="Arial"/>
          <w:i/>
          <w:color w:val="000000"/>
        </w:rPr>
        <w:t>Esponda</w:t>
      </w:r>
      <w:proofErr w:type="spellEnd"/>
      <w:r w:rsidRPr="0070771A">
        <w:rPr>
          <w:rFonts w:ascii="Palatino Linotype" w:hAnsi="Palatino Linotype" w:cs="Arial"/>
          <w:i/>
          <w:color w:val="000000"/>
        </w:rPr>
        <w:t xml:space="preserve"> Rincón.</w:t>
      </w:r>
    </w:p>
    <w:p w14:paraId="37F817A8" w14:textId="77777777" w:rsidR="006838D8" w:rsidRPr="0070771A" w:rsidRDefault="006838D8" w:rsidP="006838D8">
      <w:pPr>
        <w:spacing w:line="360" w:lineRule="auto"/>
        <w:ind w:left="851" w:right="618"/>
        <w:contextualSpacing/>
        <w:jc w:val="both"/>
        <w:rPr>
          <w:rFonts w:ascii="Palatino Linotype" w:hAnsi="Palatino Linotype" w:cs="Arial"/>
          <w:i/>
          <w:color w:val="000000"/>
        </w:rPr>
      </w:pPr>
      <w:r w:rsidRPr="0070771A">
        <w:rPr>
          <w:rFonts w:ascii="Palatino Linotype" w:hAnsi="Palatino Linotype" w:cs="Arial"/>
          <w:i/>
          <w:color w:val="000000"/>
        </w:rPr>
        <w:t xml:space="preserve">Amparo en revisión 333/88. </w:t>
      </w:r>
      <w:proofErr w:type="spellStart"/>
      <w:r w:rsidRPr="0070771A">
        <w:rPr>
          <w:rFonts w:ascii="Palatino Linotype" w:hAnsi="Palatino Linotype" w:cs="Arial"/>
          <w:i/>
          <w:color w:val="000000"/>
        </w:rPr>
        <w:t>Adilia</w:t>
      </w:r>
      <w:proofErr w:type="spellEnd"/>
      <w:r w:rsidRPr="0070771A">
        <w:rPr>
          <w:rFonts w:ascii="Palatino Linotype" w:hAnsi="Palatino Linotype" w:cs="Arial"/>
          <w:i/>
          <w:color w:val="000000"/>
        </w:rPr>
        <w:t xml:space="preserve"> Romero. 26 de octubre de 1988. Unanimidad de votos. Ponente: Arnoldo Nájera Virgen. Secretario: Enrique Crispín Campos Ramírez.</w:t>
      </w:r>
    </w:p>
    <w:p w14:paraId="43B05F40" w14:textId="77777777" w:rsidR="006838D8" w:rsidRPr="0070771A" w:rsidRDefault="006838D8" w:rsidP="006838D8">
      <w:pPr>
        <w:spacing w:line="360" w:lineRule="auto"/>
        <w:ind w:left="851" w:right="618"/>
        <w:contextualSpacing/>
        <w:jc w:val="both"/>
        <w:rPr>
          <w:rFonts w:ascii="Palatino Linotype" w:hAnsi="Palatino Linotype" w:cs="Arial"/>
          <w:i/>
          <w:color w:val="000000"/>
        </w:rPr>
      </w:pPr>
      <w:r w:rsidRPr="0070771A">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0771A">
        <w:rPr>
          <w:rFonts w:ascii="Palatino Linotype" w:hAnsi="Palatino Linotype" w:cs="Arial"/>
          <w:i/>
          <w:color w:val="000000"/>
        </w:rPr>
        <w:t>Goyzueta</w:t>
      </w:r>
      <w:proofErr w:type="spellEnd"/>
      <w:r w:rsidRPr="0070771A">
        <w:rPr>
          <w:rFonts w:ascii="Palatino Linotype" w:hAnsi="Palatino Linotype" w:cs="Arial"/>
          <w:i/>
          <w:color w:val="000000"/>
        </w:rPr>
        <w:t>. Secretario: Gonzalo Carrera Molina.</w:t>
      </w:r>
    </w:p>
    <w:p w14:paraId="6042F536" w14:textId="77777777" w:rsidR="006838D8" w:rsidRPr="0070771A" w:rsidRDefault="006838D8" w:rsidP="006838D8">
      <w:pPr>
        <w:spacing w:line="360" w:lineRule="auto"/>
        <w:ind w:left="851" w:right="618"/>
        <w:contextualSpacing/>
        <w:jc w:val="both"/>
        <w:rPr>
          <w:rFonts w:ascii="Palatino Linotype" w:hAnsi="Palatino Linotype" w:cs="Arial"/>
          <w:i/>
          <w:color w:val="000000"/>
        </w:rPr>
      </w:pPr>
      <w:r w:rsidRPr="0070771A">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0771A">
        <w:rPr>
          <w:rFonts w:ascii="Palatino Linotype" w:hAnsi="Palatino Linotype" w:cs="Arial"/>
          <w:i/>
          <w:color w:val="000000"/>
        </w:rPr>
        <w:t>Baigts</w:t>
      </w:r>
      <w:proofErr w:type="spellEnd"/>
      <w:r w:rsidRPr="0070771A">
        <w:rPr>
          <w:rFonts w:ascii="Palatino Linotype" w:hAnsi="Palatino Linotype" w:cs="Arial"/>
          <w:i/>
          <w:color w:val="000000"/>
        </w:rPr>
        <w:t xml:space="preserve"> Muñoz.</w:t>
      </w:r>
    </w:p>
    <w:p w14:paraId="03C60617"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70771A">
        <w:rPr>
          <w:rFonts w:ascii="Palatino Linotype" w:eastAsia="MS Gothic" w:hAnsi="Palatino Linotype" w:cs="Times New Roman"/>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E4624A"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7A9BAB16"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70771A">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38BE0C"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52DF908D"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70771A">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65B941EB"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0F22C644" w14:textId="25BF5EC3"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70771A">
        <w:rPr>
          <w:rFonts w:ascii="Palatino Linotype" w:eastAsia="MS Gothic" w:hAnsi="Palatino Linotype" w:cs="Times New Roman"/>
          <w:sz w:val="24"/>
          <w:szCs w:val="24"/>
        </w:rPr>
        <w:t xml:space="preserve">Ahora bien, </w:t>
      </w:r>
      <w:r w:rsidRPr="0070771A">
        <w:rPr>
          <w:rFonts w:ascii="Palatino Linotype" w:eastAsia="MS Gothic" w:hAnsi="Palatino Linotype" w:cs="Times New Roman"/>
          <w:b/>
          <w:sz w:val="24"/>
          <w:szCs w:val="24"/>
          <w:u w:val="single"/>
        </w:rPr>
        <w:t>para cada caso además de fundar y motivar</w:t>
      </w:r>
      <w:r w:rsidRPr="0070771A">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contratos, si bien es un documento que forma parte del soporte del ejercicio de recursos públicos, no así todos los datos contenidos en dicho documento que son datos personales</w:t>
      </w:r>
      <w:r w:rsidRPr="0070771A">
        <w:rPr>
          <w:rFonts w:ascii="Palatino Linotype" w:eastAsia="MS Gothic" w:hAnsi="Palatino Linotype" w:cs="Times New Roman"/>
          <w:sz w:val="24"/>
          <w:szCs w:val="24"/>
          <w:vertAlign w:val="superscript"/>
        </w:rPr>
        <w:footnoteReference w:id="6"/>
      </w:r>
      <w:r w:rsidRPr="0070771A">
        <w:rPr>
          <w:rFonts w:ascii="Palatino Linotype" w:eastAsia="MS Gothic" w:hAnsi="Palatino Linotype" w:cs="Times New Roman"/>
          <w:sz w:val="24"/>
          <w:szCs w:val="24"/>
        </w:rPr>
        <w:t xml:space="preserve"> del proveedor cuando se trata de una persona física no tienen ninguna </w:t>
      </w:r>
      <w:r w:rsidRPr="0070771A">
        <w:rPr>
          <w:rFonts w:ascii="Palatino Linotype" w:eastAsia="MS Gothic" w:hAnsi="Palatino Linotype" w:cs="Times New Roman"/>
          <w:sz w:val="24"/>
          <w:szCs w:val="24"/>
        </w:rPr>
        <w:lastRenderedPageBreak/>
        <w:t xml:space="preserve">injerencia en el tema de la transparencia y la rendición de cuentas, por ejemplo, </w:t>
      </w:r>
      <w:r w:rsidRPr="0070771A">
        <w:rPr>
          <w:rFonts w:ascii="Palatino Linotype" w:eastAsia="MS Gothic" w:hAnsi="Palatino Linotype" w:cs="Times New Roman"/>
          <w:sz w:val="24"/>
          <w:szCs w:val="24"/>
          <w:lang w:val="es-ES"/>
        </w:rPr>
        <w:t>Clave Única de Registro de Población (CURP), Registro Federal de Contribuyentes (R.F.C.) o el domicilio particular, son datos  susceptibles de clasificarse como confidenciales mediante una versión pública que deje a la vista los datos que ofrezcan la información requerida.</w:t>
      </w:r>
    </w:p>
    <w:p w14:paraId="441CD5C7" w14:textId="77777777" w:rsidR="006838D8" w:rsidRPr="0070771A" w:rsidRDefault="006838D8" w:rsidP="006838D8">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2141FA2D" w14:textId="77777777" w:rsidR="006838D8" w:rsidRPr="0070771A" w:rsidRDefault="006838D8" w:rsidP="006838D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70771A">
        <w:rPr>
          <w:rFonts w:ascii="Palatino Linotype" w:eastAsia="MS Gothic" w:hAnsi="Palatino Linotype" w:cs="Times New Roman"/>
          <w:sz w:val="24"/>
          <w:szCs w:val="24"/>
        </w:rPr>
        <w:t xml:space="preserve">Otro </w:t>
      </w:r>
      <w:r w:rsidRPr="0070771A">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B2763BD" w14:textId="77777777" w:rsidR="006838D8" w:rsidRPr="0070771A" w:rsidRDefault="006838D8" w:rsidP="006838D8">
      <w:pPr>
        <w:pStyle w:val="Prrafodelista"/>
        <w:rPr>
          <w:rFonts w:ascii="Palatino Linotype" w:hAnsi="Palatino Linotype" w:cs="Arial"/>
          <w:b/>
          <w:sz w:val="24"/>
          <w:szCs w:val="24"/>
        </w:rPr>
      </w:pPr>
    </w:p>
    <w:p w14:paraId="4BAEEFB5" w14:textId="77777777" w:rsidR="006838D8" w:rsidRPr="0070771A" w:rsidRDefault="006838D8" w:rsidP="006838D8">
      <w:pPr>
        <w:pStyle w:val="Prrafodelista"/>
        <w:spacing w:after="0" w:line="360" w:lineRule="auto"/>
        <w:ind w:left="0"/>
        <w:jc w:val="both"/>
        <w:rPr>
          <w:rFonts w:ascii="Palatino Linotype" w:hAnsi="Palatino Linotype"/>
          <w:color w:val="000000"/>
          <w:sz w:val="24"/>
          <w:szCs w:val="24"/>
        </w:rPr>
      </w:pPr>
    </w:p>
    <w:p w14:paraId="00F0016F" w14:textId="77777777" w:rsidR="00534FB3" w:rsidRPr="0070771A" w:rsidRDefault="00534FB3" w:rsidP="00534FB3">
      <w:pPr>
        <w:pStyle w:val="Prrafodelista"/>
        <w:rPr>
          <w:rFonts w:ascii="Palatino Linotype" w:eastAsia="Calibri" w:hAnsi="Palatino Linotype" w:cs="Arial"/>
          <w:sz w:val="24"/>
          <w:szCs w:val="24"/>
        </w:rPr>
      </w:pPr>
    </w:p>
    <w:p w14:paraId="6CDA69A0" w14:textId="77E002A1" w:rsidR="00BE12EB" w:rsidRPr="0070771A" w:rsidRDefault="00BE12EB" w:rsidP="00BE12EB">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70771A">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B66085" w:rsidRPr="0070771A">
        <w:rPr>
          <w:rFonts w:ascii="Palatino Linotype" w:eastAsia="MS Mincho" w:hAnsi="Palatino Linotype" w:cs="Arial"/>
          <w:b/>
          <w:color w:val="000000" w:themeColor="text1"/>
          <w:sz w:val="24"/>
          <w:szCs w:val="24"/>
        </w:rPr>
        <w:t>REVOCAR</w:t>
      </w:r>
      <w:r w:rsidRPr="0070771A">
        <w:rPr>
          <w:rFonts w:ascii="Palatino Linotype" w:eastAsia="MS Mincho" w:hAnsi="Palatino Linotype" w:cs="Arial"/>
          <w:color w:val="000000" w:themeColor="text1"/>
          <w:sz w:val="24"/>
          <w:szCs w:val="24"/>
        </w:rPr>
        <w:t xml:space="preserve"> la respuesta del recurso de revisión </w:t>
      </w:r>
      <w:r w:rsidRPr="0070771A">
        <w:rPr>
          <w:rFonts w:ascii="Palatino Linotype" w:hAnsi="Palatino Linotype"/>
          <w:b/>
          <w:sz w:val="24"/>
          <w:szCs w:val="24"/>
        </w:rPr>
        <w:t>0</w:t>
      </w:r>
      <w:r w:rsidR="006838D8" w:rsidRPr="0070771A">
        <w:rPr>
          <w:rFonts w:ascii="Palatino Linotype" w:hAnsi="Palatino Linotype"/>
          <w:b/>
          <w:sz w:val="24"/>
          <w:szCs w:val="24"/>
        </w:rPr>
        <w:t>4503</w:t>
      </w:r>
      <w:r w:rsidRPr="0070771A">
        <w:rPr>
          <w:rFonts w:ascii="Palatino Linotype" w:hAnsi="Palatino Linotype"/>
          <w:b/>
          <w:sz w:val="24"/>
          <w:szCs w:val="24"/>
        </w:rPr>
        <w:t xml:space="preserve">/INFOEM/IP/RR/2020 </w:t>
      </w:r>
      <w:r w:rsidRPr="0070771A">
        <w:rPr>
          <w:rFonts w:ascii="Palatino Linotype" w:eastAsia="MS Mincho" w:hAnsi="Palatino Linotype" w:cs="Arial"/>
          <w:color w:val="000000" w:themeColor="text1"/>
          <w:sz w:val="24"/>
          <w:szCs w:val="24"/>
        </w:rPr>
        <w:t xml:space="preserve">y emite los siguientes: </w:t>
      </w:r>
    </w:p>
    <w:p w14:paraId="39250A6A" w14:textId="753F59D5" w:rsidR="00A9278D" w:rsidRPr="0070771A"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70771A" w:rsidRDefault="00A9278D" w:rsidP="00A9278D">
      <w:pPr>
        <w:pStyle w:val="Ttulo1"/>
        <w:jc w:val="center"/>
        <w:rPr>
          <w:rFonts w:ascii="Palatino Linotype" w:eastAsia="Calibri" w:hAnsi="Palatino Linotype"/>
          <w:b/>
          <w:color w:val="000000" w:themeColor="text1"/>
          <w:sz w:val="24"/>
          <w:szCs w:val="24"/>
          <w:lang w:val="es-ES" w:eastAsia="es-ES"/>
        </w:rPr>
      </w:pPr>
      <w:bookmarkStart w:id="51" w:name="_Toc504500693"/>
      <w:bookmarkStart w:id="52" w:name="_Toc534742545"/>
      <w:bookmarkStart w:id="53" w:name="_Toc26955338"/>
      <w:bookmarkStart w:id="54" w:name="_Toc57961564"/>
      <w:r w:rsidRPr="0070771A">
        <w:rPr>
          <w:rFonts w:ascii="Palatino Linotype" w:eastAsia="Calibri" w:hAnsi="Palatino Linotype"/>
          <w:b/>
          <w:color w:val="000000" w:themeColor="text1"/>
          <w:sz w:val="24"/>
          <w:szCs w:val="24"/>
          <w:lang w:val="es-ES" w:eastAsia="es-ES"/>
        </w:rPr>
        <w:lastRenderedPageBreak/>
        <w:t>R E S O L U T I V O S</w:t>
      </w:r>
      <w:bookmarkEnd w:id="51"/>
      <w:bookmarkEnd w:id="52"/>
      <w:bookmarkEnd w:id="53"/>
      <w:bookmarkEnd w:id="54"/>
      <w:r w:rsidRPr="0070771A">
        <w:rPr>
          <w:rFonts w:ascii="Palatino Linotype" w:eastAsia="Calibri" w:hAnsi="Palatino Linotype"/>
          <w:b/>
          <w:color w:val="000000" w:themeColor="text1"/>
          <w:sz w:val="24"/>
          <w:szCs w:val="24"/>
          <w:lang w:val="es-ES" w:eastAsia="es-ES"/>
        </w:rPr>
        <w:t xml:space="preserve"> </w:t>
      </w:r>
    </w:p>
    <w:p w14:paraId="101DB176" w14:textId="76C28D39" w:rsidR="00A9278D" w:rsidRPr="0070771A" w:rsidRDefault="00A9278D" w:rsidP="00A9278D">
      <w:pPr>
        <w:spacing w:before="240" w:after="360" w:line="360" w:lineRule="auto"/>
        <w:jc w:val="both"/>
        <w:rPr>
          <w:rFonts w:ascii="Palatino Linotype" w:eastAsia="Calibri" w:hAnsi="Palatino Linotype" w:cs="Arial"/>
          <w:sz w:val="24"/>
          <w:szCs w:val="24"/>
          <w:lang w:val="es-ES"/>
        </w:rPr>
      </w:pPr>
      <w:bookmarkStart w:id="55" w:name="_Toc455991148"/>
      <w:bookmarkStart w:id="56" w:name="_Toc452722829"/>
      <w:bookmarkStart w:id="57" w:name="_Toc454373811"/>
      <w:bookmarkStart w:id="58" w:name="_Toc476675991"/>
      <w:r w:rsidRPr="0070771A">
        <w:rPr>
          <w:rFonts w:ascii="Palatino Linotype" w:eastAsia="MS Mincho" w:hAnsi="Palatino Linotype" w:cs="Times New Roman"/>
          <w:b/>
          <w:color w:val="000000"/>
          <w:sz w:val="24"/>
          <w:szCs w:val="24"/>
        </w:rPr>
        <w:t>PRIMERO.</w:t>
      </w:r>
      <w:r w:rsidRPr="0070771A">
        <w:rPr>
          <w:rFonts w:ascii="Palatino Linotype" w:eastAsia="MS Gothic" w:hAnsi="Palatino Linotype" w:cs="Times New Roman"/>
          <w:b/>
          <w:color w:val="000000"/>
          <w:sz w:val="24"/>
          <w:szCs w:val="24"/>
        </w:rPr>
        <w:t xml:space="preserve"> </w:t>
      </w:r>
      <w:bookmarkEnd w:id="55"/>
      <w:r w:rsidRPr="0070771A">
        <w:rPr>
          <w:rFonts w:ascii="Palatino Linotype" w:eastAsia="Times New Roman" w:hAnsi="Palatino Linotype" w:cs="Arial"/>
          <w:sz w:val="24"/>
          <w:szCs w:val="24"/>
          <w:lang w:val="es-ES"/>
        </w:rPr>
        <w:t xml:space="preserve">Resultan </w:t>
      </w:r>
      <w:r w:rsidR="00F7282E" w:rsidRPr="0070771A">
        <w:rPr>
          <w:rFonts w:ascii="Palatino Linotype" w:eastAsia="Times New Roman" w:hAnsi="Palatino Linotype" w:cs="Arial"/>
          <w:sz w:val="24"/>
          <w:szCs w:val="24"/>
          <w:lang w:val="es-ES"/>
        </w:rPr>
        <w:t>fundadas</w:t>
      </w:r>
      <w:r w:rsidRPr="0070771A">
        <w:rPr>
          <w:rFonts w:ascii="Palatino Linotype" w:eastAsia="Times New Roman" w:hAnsi="Palatino Linotype" w:cs="Arial"/>
          <w:sz w:val="24"/>
          <w:szCs w:val="24"/>
          <w:lang w:val="es-ES"/>
        </w:rPr>
        <w:t xml:space="preserve"> las razones y motivos de inconformidad hechos valer </w:t>
      </w:r>
      <w:r w:rsidRPr="0070771A">
        <w:rPr>
          <w:rFonts w:ascii="Palatino Linotype" w:eastAsia="Calibri" w:hAnsi="Palatino Linotype" w:cs="Arial"/>
          <w:sz w:val="24"/>
          <w:szCs w:val="24"/>
          <w:lang w:val="es-ES"/>
        </w:rPr>
        <w:t xml:space="preserve">en el recurso de revisión </w:t>
      </w:r>
      <w:r w:rsidRPr="0070771A">
        <w:rPr>
          <w:rFonts w:ascii="Palatino Linotype" w:eastAsia="Calibri" w:hAnsi="Palatino Linotype" w:cs="Arial"/>
          <w:b/>
          <w:sz w:val="24"/>
          <w:szCs w:val="24"/>
          <w:lang w:val="es-ES"/>
        </w:rPr>
        <w:t>0</w:t>
      </w:r>
      <w:r w:rsidR="00B66085" w:rsidRPr="0070771A">
        <w:rPr>
          <w:rFonts w:ascii="Palatino Linotype" w:eastAsia="Calibri" w:hAnsi="Palatino Linotype" w:cs="Arial"/>
          <w:b/>
          <w:sz w:val="24"/>
          <w:szCs w:val="24"/>
          <w:lang w:val="es-ES"/>
        </w:rPr>
        <w:t>4</w:t>
      </w:r>
      <w:r w:rsidR="006838D8" w:rsidRPr="0070771A">
        <w:rPr>
          <w:rFonts w:ascii="Palatino Linotype" w:eastAsia="Calibri" w:hAnsi="Palatino Linotype" w:cs="Arial"/>
          <w:b/>
          <w:sz w:val="24"/>
          <w:szCs w:val="24"/>
          <w:lang w:val="es-ES"/>
        </w:rPr>
        <w:t>503</w:t>
      </w:r>
      <w:r w:rsidRPr="0070771A">
        <w:rPr>
          <w:rFonts w:ascii="Palatino Linotype" w:eastAsia="Calibri" w:hAnsi="Palatino Linotype" w:cs="Arial"/>
          <w:b/>
          <w:bCs/>
          <w:sz w:val="24"/>
          <w:szCs w:val="24"/>
        </w:rPr>
        <w:t>/INFOEM/IP/RR/2020</w:t>
      </w:r>
      <w:r w:rsidRPr="0070771A">
        <w:rPr>
          <w:rFonts w:ascii="Palatino Linotype" w:eastAsia="Calibri" w:hAnsi="Palatino Linotype" w:cs="Arial"/>
          <w:sz w:val="24"/>
          <w:szCs w:val="24"/>
          <w:lang w:val="es-ES"/>
        </w:rPr>
        <w:t xml:space="preserve"> </w:t>
      </w:r>
      <w:r w:rsidRPr="0070771A">
        <w:rPr>
          <w:rFonts w:ascii="Palatino Linotype" w:eastAsia="Times New Roman" w:hAnsi="Palatino Linotype" w:cs="Times New Roman"/>
          <w:sz w:val="24"/>
          <w:szCs w:val="24"/>
        </w:rPr>
        <w:t>en términos de</w:t>
      </w:r>
      <w:r w:rsidR="006838D8" w:rsidRPr="0070771A">
        <w:rPr>
          <w:rFonts w:ascii="Palatino Linotype" w:eastAsia="Times New Roman" w:hAnsi="Palatino Linotype" w:cs="Times New Roman"/>
          <w:sz w:val="24"/>
          <w:szCs w:val="24"/>
        </w:rPr>
        <w:t xml:space="preserve"> </w:t>
      </w:r>
      <w:r w:rsidRPr="0070771A">
        <w:rPr>
          <w:rFonts w:ascii="Palatino Linotype" w:eastAsia="Times New Roman" w:hAnsi="Palatino Linotype" w:cs="Times New Roman"/>
          <w:sz w:val="24"/>
          <w:szCs w:val="24"/>
        </w:rPr>
        <w:t>l</w:t>
      </w:r>
      <w:r w:rsidR="006838D8" w:rsidRPr="0070771A">
        <w:rPr>
          <w:rFonts w:ascii="Palatino Linotype" w:eastAsia="Times New Roman" w:hAnsi="Palatino Linotype" w:cs="Times New Roman"/>
          <w:sz w:val="24"/>
          <w:szCs w:val="24"/>
        </w:rPr>
        <w:t>os</w:t>
      </w:r>
      <w:r w:rsidR="00C75A5F" w:rsidRPr="0070771A">
        <w:rPr>
          <w:rFonts w:ascii="Palatino Linotype" w:eastAsia="Times New Roman" w:hAnsi="Palatino Linotype" w:cs="Times New Roman"/>
          <w:sz w:val="24"/>
          <w:szCs w:val="24"/>
        </w:rPr>
        <w:t xml:space="preserve"> C</w:t>
      </w:r>
      <w:r w:rsidRPr="0070771A">
        <w:rPr>
          <w:rFonts w:ascii="Palatino Linotype" w:eastAsia="Times New Roman" w:hAnsi="Palatino Linotype" w:cs="Times New Roman"/>
          <w:sz w:val="24"/>
          <w:szCs w:val="24"/>
        </w:rPr>
        <w:t>onsiderando</w:t>
      </w:r>
      <w:r w:rsidR="006838D8" w:rsidRPr="0070771A">
        <w:rPr>
          <w:rFonts w:ascii="Palatino Linotype" w:eastAsia="Times New Roman" w:hAnsi="Palatino Linotype" w:cs="Times New Roman"/>
          <w:sz w:val="24"/>
          <w:szCs w:val="24"/>
        </w:rPr>
        <w:t>s</w:t>
      </w:r>
      <w:r w:rsidRPr="0070771A">
        <w:rPr>
          <w:rFonts w:ascii="Palatino Linotype" w:eastAsia="Times New Roman" w:hAnsi="Palatino Linotype" w:cs="Times New Roman"/>
          <w:sz w:val="24"/>
          <w:szCs w:val="24"/>
        </w:rPr>
        <w:t xml:space="preserve"> </w:t>
      </w:r>
      <w:r w:rsidR="00AE7407" w:rsidRPr="0070771A">
        <w:rPr>
          <w:rFonts w:ascii="Palatino Linotype" w:eastAsia="Times New Roman" w:hAnsi="Palatino Linotype" w:cs="Times New Roman"/>
          <w:b/>
          <w:sz w:val="24"/>
          <w:szCs w:val="24"/>
        </w:rPr>
        <w:t>CUARTO</w:t>
      </w:r>
      <w:r w:rsidRPr="0070771A">
        <w:rPr>
          <w:rFonts w:ascii="Palatino Linotype" w:eastAsia="Times New Roman" w:hAnsi="Palatino Linotype" w:cs="Times New Roman"/>
          <w:b/>
          <w:sz w:val="24"/>
          <w:szCs w:val="24"/>
        </w:rPr>
        <w:t xml:space="preserve"> </w:t>
      </w:r>
      <w:r w:rsidR="006838D8" w:rsidRPr="0070771A">
        <w:rPr>
          <w:rFonts w:ascii="Palatino Linotype" w:eastAsia="Times New Roman" w:hAnsi="Palatino Linotype" w:cs="Times New Roman"/>
          <w:b/>
          <w:sz w:val="24"/>
          <w:szCs w:val="24"/>
        </w:rPr>
        <w:t xml:space="preserve">y QUINTO </w:t>
      </w:r>
      <w:r w:rsidRPr="0070771A">
        <w:rPr>
          <w:rFonts w:ascii="Palatino Linotype" w:eastAsia="Times New Roman" w:hAnsi="Palatino Linotype" w:cs="Times New Roman"/>
          <w:sz w:val="24"/>
          <w:szCs w:val="24"/>
        </w:rPr>
        <w:t>de la presente resolución.</w:t>
      </w:r>
    </w:p>
    <w:p w14:paraId="4A198956" w14:textId="575A012C" w:rsidR="00B737C9" w:rsidRPr="0070771A" w:rsidRDefault="00A9278D" w:rsidP="00B737C9">
      <w:pPr>
        <w:spacing w:before="240" w:after="240" w:line="360" w:lineRule="auto"/>
        <w:jc w:val="both"/>
        <w:rPr>
          <w:rFonts w:ascii="Palatino Linotype" w:eastAsia="Times New Roman" w:hAnsi="Palatino Linotype" w:cs="Arial"/>
          <w:sz w:val="24"/>
          <w:szCs w:val="24"/>
          <w:lang w:val="es-ES"/>
        </w:rPr>
      </w:pPr>
      <w:r w:rsidRPr="0070771A">
        <w:rPr>
          <w:rFonts w:ascii="Palatino Linotype" w:eastAsia="Calibri" w:hAnsi="Palatino Linotype" w:cs="Arial"/>
          <w:b/>
          <w:bCs/>
          <w:sz w:val="24"/>
          <w:szCs w:val="24"/>
          <w:lang w:val="es-ES"/>
        </w:rPr>
        <w:t xml:space="preserve">SEGUNDO. </w:t>
      </w:r>
      <w:r w:rsidR="00F7282E" w:rsidRPr="0070771A">
        <w:rPr>
          <w:rFonts w:ascii="Palatino Linotype" w:eastAsia="Calibri" w:hAnsi="Palatino Linotype" w:cs="Arial"/>
          <w:sz w:val="24"/>
          <w:szCs w:val="24"/>
          <w:lang w:val="es-ES"/>
        </w:rPr>
        <w:t>Se</w:t>
      </w:r>
      <w:r w:rsidR="00F7282E" w:rsidRPr="0070771A">
        <w:rPr>
          <w:rFonts w:ascii="Palatino Linotype" w:eastAsia="Calibri" w:hAnsi="Palatino Linotype" w:cs="Arial"/>
          <w:b/>
          <w:sz w:val="24"/>
          <w:szCs w:val="24"/>
          <w:lang w:val="es-ES"/>
        </w:rPr>
        <w:t xml:space="preserve"> </w:t>
      </w:r>
      <w:r w:rsidR="00B66085" w:rsidRPr="0070771A">
        <w:rPr>
          <w:rFonts w:ascii="Palatino Linotype" w:eastAsia="Calibri" w:hAnsi="Palatino Linotype" w:cs="Arial"/>
          <w:b/>
          <w:sz w:val="24"/>
          <w:szCs w:val="24"/>
          <w:lang w:val="es-ES"/>
        </w:rPr>
        <w:t>REVOCA</w:t>
      </w:r>
      <w:r w:rsidR="00F7282E" w:rsidRPr="0070771A">
        <w:rPr>
          <w:rFonts w:ascii="Palatino Linotype" w:eastAsia="Calibri" w:hAnsi="Palatino Linotype" w:cs="Arial"/>
          <w:b/>
          <w:sz w:val="24"/>
          <w:szCs w:val="24"/>
          <w:lang w:val="es-ES"/>
        </w:rPr>
        <w:t xml:space="preserve"> </w:t>
      </w:r>
      <w:r w:rsidR="00F7282E" w:rsidRPr="0070771A">
        <w:rPr>
          <w:rFonts w:ascii="Palatino Linotype" w:eastAsia="Calibri" w:hAnsi="Palatino Linotype" w:cs="Arial"/>
          <w:sz w:val="24"/>
          <w:szCs w:val="24"/>
          <w:lang w:val="es-ES"/>
        </w:rPr>
        <w:t xml:space="preserve">la respuesta emitida por </w:t>
      </w:r>
      <w:r w:rsidR="006838D8" w:rsidRPr="0070771A">
        <w:rPr>
          <w:rFonts w:ascii="Palatino Linotype" w:eastAsia="Calibri" w:hAnsi="Palatino Linotype" w:cs="Arial"/>
          <w:sz w:val="24"/>
          <w:szCs w:val="24"/>
          <w:lang w:val="es-ES"/>
        </w:rPr>
        <w:t>el</w:t>
      </w:r>
      <w:r w:rsidR="00F7282E" w:rsidRPr="0070771A">
        <w:rPr>
          <w:rFonts w:ascii="Palatino Linotype" w:eastAsia="Calibri" w:hAnsi="Palatino Linotype" w:cs="Arial"/>
          <w:sz w:val="24"/>
          <w:szCs w:val="24"/>
          <w:lang w:val="es-ES"/>
        </w:rPr>
        <w:t xml:space="preserve"> </w:t>
      </w:r>
      <w:r w:rsidR="006838D8" w:rsidRPr="0070771A">
        <w:rPr>
          <w:rFonts w:ascii="Palatino Linotype" w:hAnsi="Palatino Linotype" w:cs="Arial"/>
          <w:b/>
          <w:sz w:val="24"/>
          <w:szCs w:val="24"/>
        </w:rPr>
        <w:t>Ayuntamiento de Tepotzotlán</w:t>
      </w:r>
      <w:r w:rsidR="00F7282E" w:rsidRPr="0070771A">
        <w:rPr>
          <w:rFonts w:ascii="Palatino Linotype" w:eastAsia="Calibri" w:hAnsi="Palatino Linotype" w:cs="Arial"/>
          <w:bCs/>
          <w:sz w:val="24"/>
          <w:szCs w:val="24"/>
        </w:rPr>
        <w:t xml:space="preserve"> </w:t>
      </w:r>
      <w:r w:rsidR="00F7282E" w:rsidRPr="0070771A">
        <w:rPr>
          <w:rFonts w:ascii="Palatino Linotype" w:hAnsi="Palatino Linotype"/>
          <w:bCs/>
          <w:sz w:val="24"/>
          <w:szCs w:val="24"/>
        </w:rPr>
        <w:t>y se</w:t>
      </w:r>
      <w:r w:rsidR="00F7282E" w:rsidRPr="0070771A">
        <w:rPr>
          <w:rFonts w:ascii="Palatino Linotype" w:hAnsi="Palatino Linotype"/>
          <w:b/>
          <w:bCs/>
          <w:sz w:val="24"/>
          <w:szCs w:val="24"/>
        </w:rPr>
        <w:t xml:space="preserve"> ORDENA</w:t>
      </w:r>
      <w:r w:rsidR="00F7282E" w:rsidRPr="0070771A">
        <w:rPr>
          <w:rFonts w:ascii="Palatino Linotype" w:eastAsia="Times New Roman" w:hAnsi="Palatino Linotype" w:cs="Arial"/>
          <w:sz w:val="24"/>
          <w:szCs w:val="24"/>
          <w:lang w:val="es-ES"/>
        </w:rPr>
        <w:t xml:space="preserve"> </w:t>
      </w:r>
      <w:r w:rsidR="00F7282E" w:rsidRPr="0070771A">
        <w:rPr>
          <w:rFonts w:ascii="Palatino Linotype" w:eastAsia="Calibri" w:hAnsi="Palatino Linotype" w:cs="Arial"/>
          <w:sz w:val="24"/>
          <w:szCs w:val="24"/>
          <w:lang w:val="es-ES"/>
        </w:rPr>
        <w:t xml:space="preserve">entregar vía </w:t>
      </w:r>
      <w:r w:rsidR="00F7282E" w:rsidRPr="0070771A">
        <w:rPr>
          <w:rFonts w:ascii="Palatino Linotype" w:eastAsia="Calibri" w:hAnsi="Palatino Linotype" w:cs="Arial"/>
          <w:sz w:val="24"/>
          <w:szCs w:val="24"/>
        </w:rPr>
        <w:t>Sistema de Acceso a Información Mexiquense (SAIMEX)</w:t>
      </w:r>
      <w:r w:rsidR="00F7282E" w:rsidRPr="0070771A">
        <w:rPr>
          <w:rFonts w:ascii="Palatino Linotype" w:eastAsia="Calibri" w:hAnsi="Palatino Linotype" w:cs="Arial"/>
          <w:b/>
          <w:sz w:val="24"/>
          <w:szCs w:val="24"/>
          <w:lang w:val="es-ES"/>
        </w:rPr>
        <w:t>,</w:t>
      </w:r>
      <w:r w:rsidR="00CD03B7" w:rsidRPr="0070771A">
        <w:rPr>
          <w:rFonts w:ascii="Palatino Linotype" w:eastAsia="Times New Roman" w:hAnsi="Palatino Linotype" w:cs="Arial"/>
          <w:sz w:val="24"/>
          <w:szCs w:val="24"/>
          <w:lang w:val="es-ES"/>
        </w:rPr>
        <w:t xml:space="preserve"> </w:t>
      </w:r>
      <w:r w:rsidR="00C6153B" w:rsidRPr="0070771A">
        <w:rPr>
          <w:rFonts w:ascii="Palatino Linotype" w:eastAsia="Times New Roman" w:hAnsi="Palatino Linotype" w:cs="Arial"/>
          <w:sz w:val="24"/>
          <w:szCs w:val="24"/>
          <w:lang w:val="es-ES"/>
        </w:rPr>
        <w:t xml:space="preserve">previa búsqueda exhaustiva y razonable </w:t>
      </w:r>
      <w:r w:rsidR="00B737C9" w:rsidRPr="0070771A">
        <w:rPr>
          <w:rFonts w:ascii="Palatino Linotype" w:eastAsia="Times New Roman" w:hAnsi="Palatino Linotype" w:cs="Arial"/>
          <w:sz w:val="24"/>
          <w:szCs w:val="24"/>
          <w:lang w:val="es-ES"/>
        </w:rPr>
        <w:t xml:space="preserve">en versión pública </w:t>
      </w:r>
      <w:r w:rsidR="00F7282E" w:rsidRPr="0070771A">
        <w:rPr>
          <w:rFonts w:ascii="Palatino Linotype" w:eastAsia="Times New Roman" w:hAnsi="Palatino Linotype" w:cs="Arial"/>
          <w:sz w:val="24"/>
          <w:szCs w:val="24"/>
          <w:lang w:val="es-ES"/>
        </w:rPr>
        <w:t>la siguiente información:</w:t>
      </w:r>
    </w:p>
    <w:p w14:paraId="55140B61" w14:textId="77777777" w:rsidR="00B737C9" w:rsidRPr="0070771A" w:rsidRDefault="00B737C9" w:rsidP="00B737C9">
      <w:pPr>
        <w:pStyle w:val="Prrafodelista"/>
        <w:numPr>
          <w:ilvl w:val="0"/>
          <w:numId w:val="42"/>
        </w:numPr>
        <w:spacing w:before="240" w:after="240" w:line="360" w:lineRule="auto"/>
        <w:ind w:left="709" w:hanging="283"/>
        <w:jc w:val="both"/>
        <w:rPr>
          <w:rFonts w:ascii="Palatino Linotype" w:eastAsia="Times New Roman" w:hAnsi="Palatino Linotype" w:cs="Arial"/>
          <w:sz w:val="24"/>
          <w:szCs w:val="24"/>
          <w:lang w:val="es-ES"/>
        </w:rPr>
      </w:pPr>
      <w:r w:rsidRPr="0070771A">
        <w:rPr>
          <w:rFonts w:ascii="Palatino Linotype" w:hAnsi="Palatino Linotype"/>
          <w:b/>
          <w:color w:val="000000"/>
          <w:sz w:val="24"/>
          <w:szCs w:val="24"/>
        </w:rPr>
        <w:t>Del Comité de Adquisiciones y Servicios y del Comité de Arrendamientos, Adquisiciones de Inmuebles y Enajenaciones, de los años 2016, 2017, 2018, 2019 y del uno (01) de enero al diecisiete (17) de septiembre de dos mil veinte:</w:t>
      </w:r>
    </w:p>
    <w:p w14:paraId="4B543A01" w14:textId="77777777" w:rsidR="00B737C9" w:rsidRPr="0070771A" w:rsidRDefault="00B737C9" w:rsidP="00B737C9">
      <w:pPr>
        <w:pStyle w:val="Prrafodelista"/>
        <w:numPr>
          <w:ilvl w:val="0"/>
          <w:numId w:val="43"/>
        </w:numPr>
        <w:spacing w:before="240" w:after="240" w:line="360" w:lineRule="auto"/>
        <w:jc w:val="both"/>
        <w:rPr>
          <w:rFonts w:ascii="Palatino Linotype" w:eastAsia="Times New Roman" w:hAnsi="Palatino Linotype" w:cs="Arial"/>
          <w:b/>
          <w:sz w:val="24"/>
          <w:szCs w:val="24"/>
          <w:lang w:val="es-ES"/>
        </w:rPr>
      </w:pPr>
      <w:r w:rsidRPr="0070771A">
        <w:rPr>
          <w:rFonts w:ascii="Palatino Linotype" w:hAnsi="Palatino Linotype"/>
          <w:b/>
          <w:color w:val="000000"/>
          <w:sz w:val="24"/>
          <w:szCs w:val="24"/>
        </w:rPr>
        <w:t>Programa Anual de Adquisiciones y Programa Anual de Arrendamientos;</w:t>
      </w:r>
    </w:p>
    <w:p w14:paraId="63AD0653" w14:textId="4C5E29D8" w:rsidR="00B737C9" w:rsidRPr="0070771A" w:rsidRDefault="00B737C9" w:rsidP="00B737C9">
      <w:pPr>
        <w:pStyle w:val="Prrafodelista"/>
        <w:numPr>
          <w:ilvl w:val="0"/>
          <w:numId w:val="43"/>
        </w:numPr>
        <w:spacing w:before="240" w:after="240" w:line="360" w:lineRule="auto"/>
        <w:jc w:val="both"/>
        <w:rPr>
          <w:rFonts w:ascii="Palatino Linotype" w:eastAsia="Times New Roman" w:hAnsi="Palatino Linotype" w:cs="Arial"/>
          <w:b/>
          <w:sz w:val="24"/>
          <w:szCs w:val="24"/>
          <w:lang w:val="es-ES"/>
        </w:rPr>
      </w:pPr>
      <w:r w:rsidRPr="0070771A">
        <w:rPr>
          <w:rFonts w:ascii="Palatino Linotype" w:hAnsi="Palatino Linotype"/>
          <w:b/>
          <w:color w:val="000000"/>
          <w:sz w:val="24"/>
          <w:szCs w:val="24"/>
        </w:rPr>
        <w:t>Expedientes integrados</w:t>
      </w:r>
      <w:r w:rsidR="00116267" w:rsidRPr="0070771A">
        <w:rPr>
          <w:rFonts w:ascii="Palatino Linotype" w:hAnsi="Palatino Linotype"/>
          <w:b/>
          <w:color w:val="000000"/>
          <w:sz w:val="24"/>
          <w:szCs w:val="24"/>
        </w:rPr>
        <w:t xml:space="preserve"> en los procedimientos de adquisición</w:t>
      </w:r>
      <w:r w:rsidR="00E45518" w:rsidRPr="0070771A">
        <w:rPr>
          <w:rFonts w:ascii="Palatino Linotype" w:hAnsi="Palatino Linotype"/>
          <w:b/>
          <w:color w:val="000000"/>
          <w:sz w:val="24"/>
          <w:szCs w:val="24"/>
        </w:rPr>
        <w:t xml:space="preserve"> de bienes y/o servicios, arrendamientos, adquisiciones de inmuebles o enajenaciones;</w:t>
      </w:r>
      <w:r w:rsidRPr="0070771A">
        <w:rPr>
          <w:rFonts w:ascii="Palatino Linotype" w:hAnsi="Palatino Linotype"/>
          <w:b/>
          <w:color w:val="000000"/>
          <w:sz w:val="24"/>
          <w:szCs w:val="24"/>
        </w:rPr>
        <w:t xml:space="preserve"> </w:t>
      </w:r>
    </w:p>
    <w:p w14:paraId="792166E5" w14:textId="77777777" w:rsidR="00E45518" w:rsidRPr="0070771A" w:rsidRDefault="00B737C9" w:rsidP="00B737C9">
      <w:pPr>
        <w:pStyle w:val="Prrafodelista"/>
        <w:numPr>
          <w:ilvl w:val="0"/>
          <w:numId w:val="43"/>
        </w:numPr>
        <w:spacing w:before="240" w:after="240" w:line="360" w:lineRule="auto"/>
        <w:jc w:val="both"/>
        <w:rPr>
          <w:rFonts w:ascii="Palatino Linotype" w:eastAsia="Times New Roman" w:hAnsi="Palatino Linotype" w:cs="Arial"/>
          <w:b/>
          <w:sz w:val="24"/>
          <w:szCs w:val="24"/>
          <w:lang w:val="es-ES"/>
        </w:rPr>
      </w:pPr>
      <w:r w:rsidRPr="0070771A">
        <w:rPr>
          <w:rFonts w:ascii="Palatino Linotype" w:hAnsi="Palatino Linotype"/>
          <w:b/>
          <w:color w:val="000000"/>
          <w:sz w:val="24"/>
          <w:szCs w:val="24"/>
        </w:rPr>
        <w:t>Listado o catálogo de proveedores que proporcionaron</w:t>
      </w:r>
      <w:r w:rsidR="00116267" w:rsidRPr="0070771A">
        <w:rPr>
          <w:rFonts w:ascii="Palatino Linotype" w:hAnsi="Palatino Linotype"/>
          <w:b/>
          <w:color w:val="000000"/>
          <w:sz w:val="24"/>
          <w:szCs w:val="24"/>
        </w:rPr>
        <w:t xml:space="preserve"> bienes o servicios al Municipio de Tepotzotlán;</w:t>
      </w:r>
    </w:p>
    <w:p w14:paraId="17A0AEE3" w14:textId="77777777" w:rsidR="00E45518" w:rsidRPr="0070771A" w:rsidRDefault="00E45518" w:rsidP="00E45518">
      <w:pPr>
        <w:pStyle w:val="Prrafodelista"/>
        <w:numPr>
          <w:ilvl w:val="0"/>
          <w:numId w:val="43"/>
        </w:numPr>
        <w:spacing w:before="240" w:after="240" w:line="360" w:lineRule="auto"/>
        <w:jc w:val="both"/>
        <w:rPr>
          <w:rFonts w:ascii="Palatino Linotype" w:eastAsia="Times New Roman" w:hAnsi="Palatino Linotype" w:cs="Arial"/>
          <w:b/>
          <w:sz w:val="24"/>
          <w:szCs w:val="24"/>
          <w:lang w:val="es-ES"/>
        </w:rPr>
      </w:pPr>
      <w:r w:rsidRPr="0070771A">
        <w:rPr>
          <w:rFonts w:ascii="Palatino Linotype" w:hAnsi="Palatino Linotype"/>
          <w:b/>
          <w:color w:val="000000"/>
          <w:sz w:val="24"/>
          <w:szCs w:val="24"/>
        </w:rPr>
        <w:lastRenderedPageBreak/>
        <w:t xml:space="preserve">Facturas generadas y contratos celebrados de bienes y/o servicios, arrendamientos, adquisiciones de inmuebles o enajenaciones; </w:t>
      </w:r>
    </w:p>
    <w:p w14:paraId="224BA280" w14:textId="35CD14B8" w:rsidR="00B737C9" w:rsidRPr="0070771A" w:rsidRDefault="00116267" w:rsidP="006B50BF">
      <w:pPr>
        <w:pStyle w:val="Prrafodelista"/>
        <w:numPr>
          <w:ilvl w:val="0"/>
          <w:numId w:val="43"/>
        </w:numPr>
        <w:spacing w:before="240" w:after="240" w:line="360" w:lineRule="auto"/>
        <w:jc w:val="both"/>
        <w:rPr>
          <w:rFonts w:ascii="Palatino Linotype" w:eastAsia="Times New Roman" w:hAnsi="Palatino Linotype" w:cs="Arial"/>
          <w:b/>
          <w:sz w:val="24"/>
          <w:szCs w:val="24"/>
          <w:lang w:val="es-ES"/>
        </w:rPr>
      </w:pPr>
      <w:r w:rsidRPr="0070771A">
        <w:rPr>
          <w:rFonts w:ascii="Palatino Linotype" w:hAnsi="Palatino Linotype"/>
          <w:b/>
          <w:color w:val="000000"/>
          <w:sz w:val="24"/>
          <w:szCs w:val="24"/>
        </w:rPr>
        <w:t>A</w:t>
      </w:r>
      <w:r w:rsidR="00B737C9" w:rsidRPr="0070771A">
        <w:rPr>
          <w:rFonts w:ascii="Palatino Linotype" w:hAnsi="Palatino Linotype"/>
          <w:b/>
          <w:color w:val="000000"/>
          <w:sz w:val="24"/>
          <w:szCs w:val="24"/>
        </w:rPr>
        <w:t>ctas de las sesiones ordinari</w:t>
      </w:r>
      <w:r w:rsidRPr="0070771A">
        <w:rPr>
          <w:rFonts w:ascii="Palatino Linotype" w:hAnsi="Palatino Linotype"/>
          <w:b/>
          <w:color w:val="000000"/>
          <w:sz w:val="24"/>
          <w:szCs w:val="24"/>
        </w:rPr>
        <w:t xml:space="preserve">as y extraordinarias celebradas por los Comités. </w:t>
      </w:r>
      <w:r w:rsidR="00B737C9" w:rsidRPr="0070771A">
        <w:rPr>
          <w:rFonts w:ascii="Palatino Linotype" w:hAnsi="Palatino Linotype"/>
          <w:b/>
          <w:color w:val="000000"/>
          <w:sz w:val="24"/>
          <w:szCs w:val="24"/>
        </w:rPr>
        <w:t xml:space="preserve"> </w:t>
      </w:r>
    </w:p>
    <w:p w14:paraId="2E88ACFA" w14:textId="77777777" w:rsidR="00B737C9" w:rsidRPr="0070771A" w:rsidRDefault="00B737C9" w:rsidP="00B737C9">
      <w:pPr>
        <w:pStyle w:val="Prrafodelista"/>
        <w:spacing w:line="360" w:lineRule="auto"/>
        <w:jc w:val="both"/>
        <w:rPr>
          <w:rFonts w:ascii="Palatino Linotype" w:eastAsia="Calibri" w:hAnsi="Palatino Linotype" w:cs="Arial"/>
          <w:b/>
          <w:sz w:val="24"/>
          <w:szCs w:val="24"/>
        </w:rPr>
      </w:pPr>
    </w:p>
    <w:p w14:paraId="4691986D" w14:textId="73FF91C8" w:rsidR="00B737C9" w:rsidRPr="0070771A" w:rsidRDefault="00B737C9" w:rsidP="00C306CA">
      <w:pPr>
        <w:spacing w:line="360" w:lineRule="auto"/>
        <w:jc w:val="both"/>
        <w:rPr>
          <w:rFonts w:ascii="Palatino Linotype" w:eastAsia="Calibri" w:hAnsi="Palatino Linotype" w:cs="Arial"/>
          <w:b/>
          <w:sz w:val="24"/>
          <w:szCs w:val="24"/>
        </w:rPr>
      </w:pPr>
      <w:r w:rsidRPr="0070771A">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70771A">
        <w:rPr>
          <w:rFonts w:ascii="Palatino Linotype" w:eastAsia="Calibri" w:hAnsi="Palatino Linotype" w:cs="Arial"/>
          <w:b/>
          <w:sz w:val="24"/>
          <w:szCs w:val="24"/>
        </w:rPr>
        <w:t>.</w:t>
      </w:r>
    </w:p>
    <w:p w14:paraId="021E7CD8" w14:textId="77777777" w:rsidR="00116267" w:rsidRPr="0070771A" w:rsidRDefault="00116267" w:rsidP="00F7282E">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9271FBB" w14:textId="3CE396D7" w:rsidR="00F7282E" w:rsidRPr="0070771A" w:rsidRDefault="00F7282E" w:rsidP="00F7282E">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70771A">
        <w:rPr>
          <w:rFonts w:ascii="Palatino Linotype" w:eastAsia="Palatino Linotype" w:hAnsi="Palatino Linotype" w:cs="Palatino Linotype"/>
          <w:b/>
          <w:sz w:val="24"/>
          <w:szCs w:val="24"/>
        </w:rPr>
        <w:t xml:space="preserve">TERCERO. Notifíquese </w:t>
      </w:r>
      <w:r w:rsidRPr="0070771A">
        <w:rPr>
          <w:rFonts w:ascii="Palatino Linotype" w:eastAsia="Palatino Linotype" w:hAnsi="Palatino Linotype" w:cs="Palatino Linotype"/>
          <w:sz w:val="24"/>
          <w:szCs w:val="24"/>
        </w:rPr>
        <w:t xml:space="preserve">al Titular de la Unidad de Transparencia del </w:t>
      </w:r>
      <w:r w:rsidRPr="0070771A">
        <w:rPr>
          <w:rFonts w:ascii="Palatino Linotype" w:eastAsia="Palatino Linotype" w:hAnsi="Palatino Linotype" w:cs="Palatino Linotype"/>
          <w:b/>
          <w:sz w:val="24"/>
          <w:szCs w:val="24"/>
        </w:rPr>
        <w:t>SUJETO OBLIGADO</w:t>
      </w:r>
      <w:r w:rsidRPr="0070771A">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70771A">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26331DC0" w14:textId="77777777" w:rsidR="00F7282E" w:rsidRPr="0070771A" w:rsidRDefault="00F7282E" w:rsidP="00F7282E">
      <w:pPr>
        <w:tabs>
          <w:tab w:val="left" w:pos="8080"/>
        </w:tabs>
        <w:spacing w:line="360" w:lineRule="auto"/>
        <w:ind w:right="49"/>
        <w:contextualSpacing/>
        <w:jc w:val="both"/>
        <w:rPr>
          <w:rFonts w:ascii="Palatino Linotype" w:eastAsia="Palatino Linotype" w:hAnsi="Palatino Linotype" w:cs="Palatino Linotype"/>
          <w:b/>
        </w:rPr>
      </w:pPr>
    </w:p>
    <w:p w14:paraId="379FB33B" w14:textId="7483B99F" w:rsidR="00A9278D" w:rsidRPr="0070771A"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70771A">
        <w:rPr>
          <w:rFonts w:ascii="Palatino Linotype" w:eastAsia="MS Mincho" w:hAnsi="Palatino Linotype" w:cs="Times New Roman"/>
          <w:b/>
          <w:color w:val="000000"/>
          <w:sz w:val="24"/>
          <w:szCs w:val="24"/>
        </w:rPr>
        <w:t xml:space="preserve">CUARTO. </w:t>
      </w:r>
      <w:r w:rsidRPr="0070771A">
        <w:rPr>
          <w:rFonts w:ascii="Palatino Linotype" w:eastAsia="MS Gothic" w:hAnsi="Palatino Linotype" w:cs="Times New Roman"/>
          <w:sz w:val="24"/>
          <w:szCs w:val="24"/>
        </w:rPr>
        <w:t xml:space="preserve">Notifíquese a </w:t>
      </w:r>
      <w:r w:rsidR="009600CE" w:rsidRPr="009600CE">
        <w:rPr>
          <w:rFonts w:ascii="Palatino Linotype" w:eastAsia="MS Gothic" w:hAnsi="Palatino Linotype" w:cs="Times New Roman"/>
          <w:b/>
          <w:sz w:val="24"/>
          <w:szCs w:val="24"/>
          <w:highlight w:val="black"/>
        </w:rPr>
        <w:t>--------------------------------------------------------</w:t>
      </w:r>
      <w:r w:rsidRPr="0070771A">
        <w:rPr>
          <w:rFonts w:ascii="Palatino Linotype" w:eastAsia="MS Gothic" w:hAnsi="Palatino Linotype" w:cs="Times New Roman"/>
          <w:b/>
          <w:sz w:val="24"/>
          <w:szCs w:val="24"/>
        </w:rPr>
        <w:t xml:space="preserve"> </w:t>
      </w:r>
      <w:r w:rsidRPr="0070771A">
        <w:rPr>
          <w:rFonts w:ascii="Palatino Linotype" w:eastAsia="MS Gothic" w:hAnsi="Palatino Linotype" w:cs="Times New Roman"/>
          <w:sz w:val="24"/>
          <w:szCs w:val="24"/>
        </w:rPr>
        <w:t>la presente</w:t>
      </w:r>
      <w:r w:rsidR="00F7282E" w:rsidRPr="0070771A">
        <w:rPr>
          <w:rFonts w:ascii="Palatino Linotype" w:eastAsia="Times New Roman" w:hAnsi="Palatino Linotype" w:cs="Times New Roman"/>
          <w:color w:val="222222"/>
          <w:sz w:val="24"/>
          <w:szCs w:val="24"/>
          <w:lang w:val="es-ES" w:eastAsia="es-MX"/>
        </w:rPr>
        <w:t xml:space="preserve"> resolución</w:t>
      </w:r>
      <w:r w:rsidR="00BE12EB" w:rsidRPr="0070771A">
        <w:rPr>
          <w:rFonts w:ascii="Palatino Linotype" w:eastAsia="Times New Roman" w:hAnsi="Palatino Linotype" w:cs="Times New Roman"/>
          <w:color w:val="222222"/>
          <w:sz w:val="24"/>
          <w:szCs w:val="24"/>
          <w:lang w:val="es-ES" w:eastAsia="es-MX"/>
        </w:rPr>
        <w:t xml:space="preserve"> y el informe justificado. </w:t>
      </w:r>
      <w:r w:rsidR="00C94C46" w:rsidRPr="0070771A">
        <w:rPr>
          <w:rFonts w:ascii="Palatino Linotype" w:eastAsia="Times New Roman" w:hAnsi="Palatino Linotype" w:cs="Times New Roman"/>
          <w:color w:val="222222"/>
          <w:sz w:val="24"/>
          <w:szCs w:val="24"/>
          <w:lang w:val="es-ES" w:eastAsia="es-MX"/>
        </w:rPr>
        <w:t xml:space="preserve"> </w:t>
      </w:r>
    </w:p>
    <w:p w14:paraId="261E19DB" w14:textId="6B90CF84" w:rsidR="00116267" w:rsidRPr="0070771A" w:rsidRDefault="00A9278D" w:rsidP="00A9278D">
      <w:pPr>
        <w:spacing w:line="360" w:lineRule="auto"/>
        <w:jc w:val="both"/>
        <w:rPr>
          <w:rFonts w:ascii="Palatino Linotype" w:eastAsia="MS Mincho" w:hAnsi="Palatino Linotype" w:cs="Times New Roman"/>
          <w:color w:val="000000"/>
          <w:sz w:val="24"/>
          <w:szCs w:val="24"/>
        </w:rPr>
      </w:pPr>
      <w:r w:rsidRPr="0070771A">
        <w:rPr>
          <w:rFonts w:ascii="Palatino Linotype" w:eastAsia="MS Mincho" w:hAnsi="Palatino Linotype" w:cs="Times New Roman"/>
          <w:b/>
          <w:color w:val="000000"/>
          <w:sz w:val="24"/>
          <w:szCs w:val="24"/>
        </w:rPr>
        <w:lastRenderedPageBreak/>
        <w:t>QUINTO.</w:t>
      </w:r>
      <w:r w:rsidRPr="0070771A">
        <w:rPr>
          <w:rFonts w:ascii="Palatino Linotype" w:eastAsia="MS Mincho" w:hAnsi="Palatino Linotype" w:cs="Times New Roman"/>
          <w:color w:val="000000"/>
          <w:sz w:val="24"/>
          <w:szCs w:val="24"/>
        </w:rPr>
        <w:t xml:space="preserve"> Se hace del conocimiento de </w:t>
      </w:r>
      <w:r w:rsidR="009600CE" w:rsidRPr="009600CE">
        <w:rPr>
          <w:rFonts w:ascii="Palatino Linotype" w:eastAsia="MS Gothic" w:hAnsi="Palatino Linotype" w:cs="Times New Roman"/>
          <w:b/>
          <w:sz w:val="24"/>
          <w:szCs w:val="24"/>
          <w:highlight w:val="black"/>
        </w:rPr>
        <w:t>-------------------------------------------------</w:t>
      </w:r>
      <w:bookmarkStart w:id="59" w:name="_GoBack"/>
      <w:bookmarkEnd w:id="59"/>
      <w:r w:rsidR="00C94C46" w:rsidRPr="0070771A">
        <w:rPr>
          <w:rFonts w:ascii="Palatino Linotype" w:eastAsia="MS Gothic" w:hAnsi="Palatino Linotype" w:cs="Times New Roman"/>
          <w:b/>
          <w:sz w:val="24"/>
          <w:szCs w:val="24"/>
        </w:rPr>
        <w:t xml:space="preserve"> </w:t>
      </w:r>
      <w:r w:rsidRPr="0070771A">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4B1753B" w14:textId="781E498A" w:rsidR="00BE12EB" w:rsidRPr="0070771A" w:rsidRDefault="00BE12EB" w:rsidP="00BE12EB">
      <w:pPr>
        <w:spacing w:line="360" w:lineRule="auto"/>
        <w:jc w:val="both"/>
        <w:rPr>
          <w:rFonts w:ascii="Palatino Linotype" w:hAnsi="Palatino Linotype"/>
          <w:color w:val="000000"/>
          <w:sz w:val="24"/>
          <w:szCs w:val="24"/>
          <w:shd w:val="clear" w:color="auto" w:fill="FFFFFF"/>
        </w:rPr>
      </w:pPr>
      <w:r w:rsidRPr="0070771A">
        <w:rPr>
          <w:rFonts w:ascii="Palatino Linotype" w:hAnsi="Palatino Linotype"/>
          <w:b/>
          <w:bCs/>
          <w:color w:val="000000"/>
          <w:sz w:val="24"/>
          <w:szCs w:val="24"/>
          <w:shd w:val="clear" w:color="auto" w:fill="FFFFFF"/>
        </w:rPr>
        <w:t>SEXTO.</w:t>
      </w:r>
      <w:r w:rsidRPr="0070771A">
        <w:rPr>
          <w:rFonts w:ascii="Palatino Linotype" w:hAnsi="Palatino Linotype"/>
          <w:color w:val="000000"/>
          <w:sz w:val="24"/>
          <w:szCs w:val="24"/>
          <w:shd w:val="clear" w:color="auto" w:fill="FFFFFF"/>
        </w:rPr>
        <w:t> Con fundamento en el artículo 198 de la Ley de Transparencia y Acceso a la Información Pública del Estado de México y Municipios, se apercibe al </w:t>
      </w:r>
      <w:r w:rsidRPr="0070771A">
        <w:rPr>
          <w:rFonts w:ascii="Palatino Linotype" w:hAnsi="Palatino Linotype"/>
          <w:b/>
          <w:bCs/>
          <w:color w:val="000000"/>
          <w:sz w:val="24"/>
          <w:szCs w:val="24"/>
          <w:shd w:val="clear" w:color="auto" w:fill="FFFFFF"/>
        </w:rPr>
        <w:t>SUJETO OBLIGADO</w:t>
      </w:r>
      <w:r w:rsidRPr="0070771A">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 </w:t>
      </w:r>
    </w:p>
    <w:p w14:paraId="3CF820C1" w14:textId="77777777" w:rsidR="000378CD" w:rsidRPr="0070771A" w:rsidRDefault="000378CD" w:rsidP="00BE12EB">
      <w:pPr>
        <w:spacing w:line="360" w:lineRule="auto"/>
        <w:jc w:val="both"/>
        <w:rPr>
          <w:rFonts w:ascii="Palatino Linotype" w:hAnsi="Palatino Linotype"/>
          <w:color w:val="000000"/>
          <w:sz w:val="24"/>
          <w:szCs w:val="24"/>
          <w:shd w:val="clear" w:color="auto" w:fill="FFFFFF"/>
        </w:rPr>
      </w:pPr>
    </w:p>
    <w:bookmarkEnd w:id="56"/>
    <w:bookmarkEnd w:id="57"/>
    <w:bookmarkEnd w:id="58"/>
    <w:p w14:paraId="0D33A3D4" w14:textId="79E51BCC" w:rsidR="00B12C54" w:rsidRPr="0070771A"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70771A">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70771A" w:rsidRPr="0070771A">
        <w:rPr>
          <w:rFonts w:ascii="Palatino Linotype" w:eastAsiaTheme="minorEastAsia" w:hAnsi="Palatino Linotype"/>
          <w:sz w:val="24"/>
          <w:szCs w:val="24"/>
          <w:lang w:val="es-ES_tradnl" w:eastAsia="es-ES"/>
        </w:rPr>
        <w:t>MARTÍNEZ</w:t>
      </w:r>
      <w:r w:rsidRPr="0070771A">
        <w:rPr>
          <w:rFonts w:ascii="Palatino Linotype" w:eastAsiaTheme="minorEastAsia" w:hAnsi="Palatino Linotype"/>
          <w:sz w:val="24"/>
          <w:szCs w:val="24"/>
          <w:lang w:val="es-ES_tradnl" w:eastAsia="es-ES"/>
        </w:rPr>
        <w:t xml:space="preserve"> </w:t>
      </w:r>
      <w:r w:rsidR="0070771A" w:rsidRPr="0070771A">
        <w:rPr>
          <w:rFonts w:ascii="Palatino Linotype" w:eastAsiaTheme="minorEastAsia" w:hAnsi="Palatino Linotype"/>
          <w:sz w:val="24"/>
          <w:szCs w:val="24"/>
          <w:lang w:val="es-ES_tradnl" w:eastAsia="es-ES"/>
        </w:rPr>
        <w:t>SÁNCHEZ</w:t>
      </w:r>
      <w:r w:rsidRPr="0070771A">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116267" w:rsidRPr="0070771A">
        <w:rPr>
          <w:rFonts w:ascii="Palatino Linotype" w:eastAsiaTheme="minorEastAsia" w:hAnsi="Palatino Linotype"/>
          <w:sz w:val="24"/>
          <w:szCs w:val="24"/>
          <w:lang w:val="es-ES_tradnl" w:eastAsia="es-ES"/>
        </w:rPr>
        <w:t>TRIGÉSIMA</w:t>
      </w:r>
      <w:r w:rsidR="00C914B7" w:rsidRPr="0070771A">
        <w:rPr>
          <w:rFonts w:ascii="Palatino Linotype" w:eastAsiaTheme="minorEastAsia" w:hAnsi="Palatino Linotype"/>
          <w:sz w:val="24"/>
          <w:szCs w:val="24"/>
          <w:lang w:val="es-ES_tradnl" w:eastAsia="es-ES"/>
        </w:rPr>
        <w:t xml:space="preserve"> </w:t>
      </w:r>
      <w:r w:rsidRPr="0070771A">
        <w:rPr>
          <w:rFonts w:ascii="Palatino Linotype" w:eastAsiaTheme="minorEastAsia" w:hAnsi="Palatino Linotype"/>
          <w:sz w:val="24"/>
          <w:szCs w:val="24"/>
          <w:lang w:val="es-ES_tradnl" w:eastAsia="es-ES"/>
        </w:rPr>
        <w:t>SESIÓN ORDINARIA CELEBRADA EL</w:t>
      </w:r>
      <w:r w:rsidR="00046361" w:rsidRPr="0070771A">
        <w:rPr>
          <w:rFonts w:ascii="Palatino Linotype" w:eastAsiaTheme="minorEastAsia" w:hAnsi="Palatino Linotype"/>
          <w:sz w:val="24"/>
          <w:szCs w:val="24"/>
          <w:lang w:val="es-ES_tradnl" w:eastAsia="es-ES"/>
        </w:rPr>
        <w:t xml:space="preserve"> </w:t>
      </w:r>
      <w:r w:rsidR="00116267" w:rsidRPr="0070771A">
        <w:rPr>
          <w:rFonts w:ascii="Palatino Linotype" w:eastAsiaTheme="minorEastAsia" w:hAnsi="Palatino Linotype"/>
          <w:sz w:val="24"/>
          <w:szCs w:val="24"/>
          <w:lang w:val="es-ES_tradnl" w:eastAsia="es-ES"/>
        </w:rPr>
        <w:t>NUEVE</w:t>
      </w:r>
      <w:r w:rsidR="00927869" w:rsidRPr="0070771A">
        <w:rPr>
          <w:rFonts w:ascii="Palatino Linotype" w:eastAsiaTheme="minorEastAsia" w:hAnsi="Palatino Linotype"/>
          <w:sz w:val="24"/>
          <w:szCs w:val="24"/>
          <w:lang w:val="es-ES_tradnl" w:eastAsia="es-ES"/>
        </w:rPr>
        <w:t xml:space="preserve"> </w:t>
      </w:r>
      <w:r w:rsidR="00046361" w:rsidRPr="0070771A">
        <w:rPr>
          <w:rFonts w:ascii="Palatino Linotype" w:eastAsiaTheme="minorEastAsia" w:hAnsi="Palatino Linotype"/>
          <w:sz w:val="24"/>
          <w:szCs w:val="24"/>
          <w:lang w:val="es-ES_tradnl" w:eastAsia="es-ES"/>
        </w:rPr>
        <w:t xml:space="preserve">DE </w:t>
      </w:r>
      <w:r w:rsidR="00116267" w:rsidRPr="0070771A">
        <w:rPr>
          <w:rFonts w:ascii="Palatino Linotype" w:eastAsiaTheme="minorEastAsia" w:hAnsi="Palatino Linotype"/>
          <w:sz w:val="24"/>
          <w:szCs w:val="24"/>
          <w:lang w:val="es-ES_tradnl" w:eastAsia="es-ES"/>
        </w:rPr>
        <w:t>DICIEMB</w:t>
      </w:r>
      <w:r w:rsidR="00C914B7" w:rsidRPr="0070771A">
        <w:rPr>
          <w:rFonts w:ascii="Palatino Linotype" w:eastAsiaTheme="minorEastAsia" w:hAnsi="Palatino Linotype"/>
          <w:sz w:val="24"/>
          <w:szCs w:val="24"/>
          <w:lang w:val="es-ES_tradnl" w:eastAsia="es-ES"/>
        </w:rPr>
        <w:t>RE</w:t>
      </w:r>
      <w:r w:rsidRPr="0070771A">
        <w:rPr>
          <w:rFonts w:ascii="Palatino Linotype" w:eastAsiaTheme="minorEastAsia" w:hAnsi="Palatino Linotype"/>
          <w:sz w:val="24"/>
          <w:szCs w:val="24"/>
          <w:lang w:val="es-ES_tradnl" w:eastAsia="es-ES"/>
        </w:rPr>
        <w:t xml:space="preserve"> DE DOS MIL </w:t>
      </w:r>
      <w:r w:rsidR="00046361" w:rsidRPr="0070771A">
        <w:rPr>
          <w:rFonts w:ascii="Palatino Linotype" w:eastAsiaTheme="minorEastAsia" w:hAnsi="Palatino Linotype"/>
          <w:sz w:val="24"/>
          <w:szCs w:val="24"/>
          <w:lang w:val="es-ES_tradnl" w:eastAsia="es-ES"/>
        </w:rPr>
        <w:t>VEINTE</w:t>
      </w:r>
      <w:r w:rsidRPr="0070771A">
        <w:rPr>
          <w:rFonts w:ascii="Palatino Linotype" w:eastAsiaTheme="minorEastAsia" w:hAnsi="Palatino Linotype"/>
          <w:sz w:val="24"/>
          <w:szCs w:val="24"/>
          <w:lang w:val="es-ES_tradnl" w:eastAsia="es-ES"/>
        </w:rPr>
        <w:t>, ANTE EL SECRETARIO TÉCNICO DEL PLENO ALEXIS TAPIA RAMÍREZ.</w:t>
      </w:r>
      <w:r w:rsidRPr="0070771A">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70771A" w14:paraId="3A4CBA4B" w14:textId="77777777" w:rsidTr="00B4031B">
        <w:trPr>
          <w:trHeight w:val="1168"/>
        </w:trPr>
        <w:tc>
          <w:tcPr>
            <w:tcW w:w="8697" w:type="dxa"/>
            <w:gridSpan w:val="2"/>
            <w:vAlign w:val="center"/>
          </w:tcPr>
          <w:p w14:paraId="57FDB79B" w14:textId="77777777" w:rsidR="000378CD" w:rsidRPr="0070771A" w:rsidRDefault="000378CD" w:rsidP="0008753C">
            <w:pPr>
              <w:spacing w:line="360" w:lineRule="auto"/>
              <w:ind w:right="49"/>
              <w:jc w:val="center"/>
              <w:rPr>
                <w:rFonts w:ascii="Palatino Linotype" w:eastAsiaTheme="minorEastAsia" w:hAnsi="Palatino Linotype" w:cs="Times New Roman"/>
                <w:b/>
              </w:rPr>
            </w:pPr>
          </w:p>
          <w:p w14:paraId="042AAB0D" w14:textId="77777777" w:rsidR="000378CD" w:rsidRPr="0070771A" w:rsidRDefault="000378CD" w:rsidP="0008753C">
            <w:pPr>
              <w:spacing w:line="360" w:lineRule="auto"/>
              <w:ind w:right="49"/>
              <w:jc w:val="center"/>
              <w:rPr>
                <w:rFonts w:ascii="Palatino Linotype" w:eastAsiaTheme="minorEastAsia" w:hAnsi="Palatino Linotype" w:cs="Times New Roman"/>
                <w:b/>
              </w:rPr>
            </w:pPr>
          </w:p>
          <w:p w14:paraId="19C47D5F" w14:textId="42A662D7" w:rsidR="00B12C54" w:rsidRPr="0070771A" w:rsidRDefault="00B12C54" w:rsidP="0008753C">
            <w:pPr>
              <w:spacing w:line="360" w:lineRule="auto"/>
              <w:ind w:right="49"/>
              <w:jc w:val="center"/>
              <w:rPr>
                <w:rFonts w:ascii="Palatino Linotype" w:eastAsiaTheme="minorEastAsia" w:hAnsi="Palatino Linotype" w:cs="Times New Roman"/>
                <w:b/>
              </w:rPr>
            </w:pPr>
            <w:r w:rsidRPr="0070771A">
              <w:rPr>
                <w:rFonts w:ascii="Palatino Linotype" w:eastAsiaTheme="minorEastAsia" w:hAnsi="Palatino Linotype" w:cs="Times New Roman"/>
                <w:b/>
              </w:rPr>
              <w:t>Zulema Martínez Sánchez</w:t>
            </w:r>
          </w:p>
          <w:p w14:paraId="220A66DA"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Comisionada Presidenta</w:t>
            </w:r>
          </w:p>
          <w:p w14:paraId="04187BA9"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(Rúbrica)</w:t>
            </w:r>
          </w:p>
        </w:tc>
      </w:tr>
      <w:tr w:rsidR="00B12C54" w:rsidRPr="0070771A" w14:paraId="7B6B50CF" w14:textId="77777777" w:rsidTr="000378CD">
        <w:trPr>
          <w:trHeight w:val="1395"/>
        </w:trPr>
        <w:tc>
          <w:tcPr>
            <w:tcW w:w="4348" w:type="dxa"/>
            <w:vAlign w:val="center"/>
          </w:tcPr>
          <w:p w14:paraId="2F7FD0AE" w14:textId="6180511D" w:rsidR="00116267" w:rsidRPr="0070771A" w:rsidRDefault="00116267" w:rsidP="0008753C">
            <w:pPr>
              <w:spacing w:line="360" w:lineRule="auto"/>
              <w:ind w:right="49"/>
              <w:jc w:val="center"/>
              <w:rPr>
                <w:rFonts w:ascii="Palatino Linotype" w:eastAsiaTheme="minorEastAsia" w:hAnsi="Palatino Linotype" w:cs="Times New Roman"/>
                <w:b/>
              </w:rPr>
            </w:pPr>
          </w:p>
          <w:p w14:paraId="12B4A958" w14:textId="77777777" w:rsidR="000378CD" w:rsidRPr="0070771A" w:rsidRDefault="000378CD" w:rsidP="0008753C">
            <w:pPr>
              <w:spacing w:line="360" w:lineRule="auto"/>
              <w:ind w:right="49"/>
              <w:jc w:val="center"/>
              <w:rPr>
                <w:rFonts w:ascii="Palatino Linotype" w:eastAsiaTheme="minorEastAsia" w:hAnsi="Palatino Linotype" w:cs="Times New Roman"/>
                <w:b/>
              </w:rPr>
            </w:pPr>
          </w:p>
          <w:p w14:paraId="30932587" w14:textId="77777777" w:rsidR="00B12C54" w:rsidRPr="0070771A" w:rsidRDefault="00B12C54" w:rsidP="0008753C">
            <w:pPr>
              <w:spacing w:line="360" w:lineRule="auto"/>
              <w:ind w:right="49"/>
              <w:jc w:val="center"/>
              <w:rPr>
                <w:rFonts w:ascii="Palatino Linotype" w:eastAsiaTheme="minorEastAsia" w:hAnsi="Palatino Linotype" w:cs="Times New Roman"/>
                <w:b/>
              </w:rPr>
            </w:pPr>
            <w:r w:rsidRPr="0070771A">
              <w:rPr>
                <w:rFonts w:ascii="Palatino Linotype" w:eastAsiaTheme="minorEastAsia" w:hAnsi="Palatino Linotype" w:cs="Times New Roman"/>
                <w:b/>
              </w:rPr>
              <w:t xml:space="preserve">Eva </w:t>
            </w:r>
            <w:proofErr w:type="spellStart"/>
            <w:r w:rsidRPr="0070771A">
              <w:rPr>
                <w:rFonts w:ascii="Palatino Linotype" w:eastAsiaTheme="minorEastAsia" w:hAnsi="Palatino Linotype" w:cs="Times New Roman"/>
                <w:b/>
              </w:rPr>
              <w:t>Abaid</w:t>
            </w:r>
            <w:proofErr w:type="spellEnd"/>
            <w:r w:rsidRPr="0070771A">
              <w:rPr>
                <w:rFonts w:ascii="Palatino Linotype" w:eastAsiaTheme="minorEastAsia" w:hAnsi="Palatino Linotype" w:cs="Times New Roman"/>
                <w:b/>
              </w:rPr>
              <w:t xml:space="preserve"> </w:t>
            </w:r>
            <w:proofErr w:type="spellStart"/>
            <w:r w:rsidRPr="0070771A">
              <w:rPr>
                <w:rFonts w:ascii="Palatino Linotype" w:eastAsiaTheme="minorEastAsia" w:hAnsi="Palatino Linotype" w:cs="Times New Roman"/>
                <w:b/>
              </w:rPr>
              <w:t>Yapur</w:t>
            </w:r>
            <w:proofErr w:type="spellEnd"/>
          </w:p>
          <w:p w14:paraId="181383F0"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Comisionada</w:t>
            </w:r>
          </w:p>
          <w:p w14:paraId="3FB94423"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(Rúbrica)</w:t>
            </w:r>
          </w:p>
        </w:tc>
        <w:tc>
          <w:tcPr>
            <w:tcW w:w="4349" w:type="dxa"/>
            <w:vAlign w:val="center"/>
          </w:tcPr>
          <w:p w14:paraId="2AAD43BE" w14:textId="45873D36" w:rsidR="00B12C54" w:rsidRPr="0070771A" w:rsidRDefault="00B12C54" w:rsidP="00046361">
            <w:pPr>
              <w:spacing w:line="360" w:lineRule="auto"/>
              <w:ind w:right="49"/>
              <w:rPr>
                <w:rFonts w:ascii="Palatino Linotype" w:eastAsiaTheme="minorEastAsia" w:hAnsi="Palatino Linotype" w:cs="Times New Roman"/>
                <w:b/>
              </w:rPr>
            </w:pPr>
          </w:p>
          <w:p w14:paraId="7044155C" w14:textId="77777777" w:rsidR="000378CD" w:rsidRPr="0070771A" w:rsidRDefault="000378CD" w:rsidP="00046361">
            <w:pPr>
              <w:spacing w:line="360" w:lineRule="auto"/>
              <w:ind w:right="49"/>
              <w:rPr>
                <w:rFonts w:ascii="Palatino Linotype" w:eastAsiaTheme="minorEastAsia" w:hAnsi="Palatino Linotype" w:cs="Times New Roman"/>
                <w:b/>
              </w:rPr>
            </w:pPr>
          </w:p>
          <w:p w14:paraId="04FA13AB" w14:textId="77777777" w:rsidR="00B12C54" w:rsidRPr="0070771A" w:rsidRDefault="00B12C54" w:rsidP="0008753C">
            <w:pPr>
              <w:spacing w:line="360" w:lineRule="auto"/>
              <w:ind w:right="49"/>
              <w:jc w:val="center"/>
              <w:rPr>
                <w:rFonts w:ascii="Palatino Linotype" w:eastAsiaTheme="minorEastAsia" w:hAnsi="Palatino Linotype" w:cs="Times New Roman"/>
                <w:b/>
              </w:rPr>
            </w:pPr>
            <w:r w:rsidRPr="0070771A">
              <w:rPr>
                <w:rFonts w:ascii="Palatino Linotype" w:eastAsiaTheme="minorEastAsia" w:hAnsi="Palatino Linotype" w:cs="Times New Roman"/>
                <w:b/>
              </w:rPr>
              <w:t>José Guadalupe Luna Hernández</w:t>
            </w:r>
          </w:p>
          <w:p w14:paraId="08D1374E"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Comisionado</w:t>
            </w:r>
          </w:p>
          <w:p w14:paraId="5D4356F1"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(Rúbrica)</w:t>
            </w:r>
          </w:p>
        </w:tc>
      </w:tr>
      <w:tr w:rsidR="00B12C54" w:rsidRPr="0070771A" w14:paraId="31C483E9" w14:textId="77777777" w:rsidTr="000378CD">
        <w:trPr>
          <w:trHeight w:val="1451"/>
        </w:trPr>
        <w:tc>
          <w:tcPr>
            <w:tcW w:w="4348" w:type="dxa"/>
            <w:vAlign w:val="center"/>
          </w:tcPr>
          <w:p w14:paraId="32DE90CF" w14:textId="77777777" w:rsidR="000378CD" w:rsidRPr="0070771A" w:rsidRDefault="000378CD" w:rsidP="0008753C">
            <w:pPr>
              <w:spacing w:line="360" w:lineRule="auto"/>
              <w:ind w:right="49"/>
              <w:jc w:val="center"/>
              <w:rPr>
                <w:rFonts w:ascii="Palatino Linotype" w:eastAsiaTheme="minorEastAsia" w:hAnsi="Palatino Linotype" w:cs="Times New Roman"/>
                <w:b/>
              </w:rPr>
            </w:pPr>
          </w:p>
          <w:p w14:paraId="69987F98" w14:textId="77777777" w:rsidR="000378CD" w:rsidRPr="0070771A" w:rsidRDefault="000378CD" w:rsidP="0008753C">
            <w:pPr>
              <w:spacing w:line="360" w:lineRule="auto"/>
              <w:ind w:right="49"/>
              <w:jc w:val="center"/>
              <w:rPr>
                <w:rFonts w:ascii="Palatino Linotype" w:eastAsiaTheme="minorEastAsia" w:hAnsi="Palatino Linotype" w:cs="Times New Roman"/>
                <w:b/>
              </w:rPr>
            </w:pPr>
          </w:p>
          <w:p w14:paraId="3DCA0A64" w14:textId="7AD21C66" w:rsidR="00B12C54" w:rsidRPr="0070771A" w:rsidRDefault="00B12C54" w:rsidP="0008753C">
            <w:pPr>
              <w:spacing w:line="360" w:lineRule="auto"/>
              <w:ind w:right="49"/>
              <w:jc w:val="center"/>
              <w:rPr>
                <w:rFonts w:ascii="Palatino Linotype" w:eastAsiaTheme="minorEastAsia" w:hAnsi="Palatino Linotype" w:cs="Times New Roman"/>
                <w:b/>
              </w:rPr>
            </w:pPr>
            <w:r w:rsidRPr="0070771A">
              <w:rPr>
                <w:rFonts w:ascii="Palatino Linotype" w:eastAsiaTheme="minorEastAsia" w:hAnsi="Palatino Linotype" w:cs="Times New Roman"/>
                <w:b/>
              </w:rPr>
              <w:t>Javier Martínez Cruz</w:t>
            </w:r>
          </w:p>
          <w:p w14:paraId="0AFD7A58"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Comisionado</w:t>
            </w:r>
          </w:p>
          <w:p w14:paraId="394B378B"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(Rúbrica)</w:t>
            </w:r>
          </w:p>
        </w:tc>
        <w:tc>
          <w:tcPr>
            <w:tcW w:w="4349" w:type="dxa"/>
            <w:vAlign w:val="center"/>
          </w:tcPr>
          <w:p w14:paraId="08DA0516" w14:textId="77777777" w:rsidR="00116267" w:rsidRPr="0070771A" w:rsidRDefault="00116267" w:rsidP="00046361">
            <w:pPr>
              <w:spacing w:line="360" w:lineRule="auto"/>
              <w:ind w:right="49"/>
              <w:rPr>
                <w:rFonts w:ascii="Palatino Linotype" w:eastAsiaTheme="minorEastAsia" w:hAnsi="Palatino Linotype" w:cs="Times New Roman"/>
                <w:b/>
              </w:rPr>
            </w:pPr>
          </w:p>
          <w:p w14:paraId="2217D875" w14:textId="77777777" w:rsidR="000378CD" w:rsidRPr="0070771A" w:rsidRDefault="000378CD" w:rsidP="0008753C">
            <w:pPr>
              <w:spacing w:line="360" w:lineRule="auto"/>
              <w:ind w:right="49"/>
              <w:jc w:val="center"/>
              <w:rPr>
                <w:rFonts w:ascii="Palatino Linotype" w:eastAsiaTheme="minorEastAsia" w:hAnsi="Palatino Linotype" w:cs="Times New Roman"/>
                <w:b/>
              </w:rPr>
            </w:pPr>
          </w:p>
          <w:p w14:paraId="7A135D19" w14:textId="14587F49" w:rsidR="00B12C54" w:rsidRPr="0070771A" w:rsidRDefault="00B12C54" w:rsidP="0008753C">
            <w:pPr>
              <w:spacing w:line="360" w:lineRule="auto"/>
              <w:ind w:right="49"/>
              <w:jc w:val="center"/>
              <w:rPr>
                <w:rFonts w:ascii="Palatino Linotype" w:eastAsiaTheme="minorEastAsia" w:hAnsi="Palatino Linotype" w:cs="Times New Roman"/>
                <w:b/>
              </w:rPr>
            </w:pPr>
            <w:r w:rsidRPr="0070771A">
              <w:rPr>
                <w:rFonts w:ascii="Palatino Linotype" w:eastAsiaTheme="minorEastAsia" w:hAnsi="Palatino Linotype" w:cs="Times New Roman"/>
                <w:b/>
              </w:rPr>
              <w:t>Luis Gustavo Parra Noriega</w:t>
            </w:r>
          </w:p>
          <w:p w14:paraId="53E78FED"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Comisionado</w:t>
            </w:r>
          </w:p>
          <w:p w14:paraId="75895D12"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(Rúbrica)</w:t>
            </w:r>
          </w:p>
        </w:tc>
      </w:tr>
      <w:tr w:rsidR="00B12C54" w:rsidRPr="0070771A" w14:paraId="3E710B97" w14:textId="77777777" w:rsidTr="00B4031B">
        <w:trPr>
          <w:trHeight w:val="1263"/>
        </w:trPr>
        <w:tc>
          <w:tcPr>
            <w:tcW w:w="8697" w:type="dxa"/>
            <w:gridSpan w:val="2"/>
            <w:vAlign w:val="center"/>
          </w:tcPr>
          <w:p w14:paraId="1CC83C6A" w14:textId="0003BB86" w:rsidR="00B12C54" w:rsidRPr="0070771A" w:rsidRDefault="00B12C54" w:rsidP="00046361">
            <w:pPr>
              <w:spacing w:line="360" w:lineRule="auto"/>
              <w:ind w:right="49"/>
              <w:rPr>
                <w:rFonts w:ascii="Palatino Linotype" w:eastAsiaTheme="minorEastAsia" w:hAnsi="Palatino Linotype" w:cs="Times New Roman"/>
                <w:b/>
              </w:rPr>
            </w:pPr>
          </w:p>
          <w:p w14:paraId="2A3DC073" w14:textId="77777777" w:rsidR="00E45518" w:rsidRPr="0070771A" w:rsidRDefault="00E45518" w:rsidP="00046361">
            <w:pPr>
              <w:spacing w:line="360" w:lineRule="auto"/>
              <w:ind w:right="49"/>
              <w:rPr>
                <w:rFonts w:ascii="Palatino Linotype" w:eastAsiaTheme="minorEastAsia" w:hAnsi="Palatino Linotype" w:cs="Times New Roman"/>
                <w:b/>
              </w:rPr>
            </w:pPr>
          </w:p>
          <w:p w14:paraId="67D36893" w14:textId="77777777" w:rsidR="00B12C54" w:rsidRPr="0070771A" w:rsidRDefault="00B12C54" w:rsidP="0008753C">
            <w:pPr>
              <w:spacing w:line="360" w:lineRule="auto"/>
              <w:ind w:right="49"/>
              <w:jc w:val="center"/>
              <w:rPr>
                <w:rFonts w:ascii="Palatino Linotype" w:eastAsiaTheme="minorEastAsia" w:hAnsi="Palatino Linotype" w:cs="Times New Roman"/>
                <w:b/>
              </w:rPr>
            </w:pPr>
            <w:r w:rsidRPr="0070771A">
              <w:rPr>
                <w:rFonts w:ascii="Palatino Linotype" w:eastAsiaTheme="minorEastAsia" w:hAnsi="Palatino Linotype" w:cs="Times New Roman"/>
                <w:b/>
              </w:rPr>
              <w:t>Alexis Tapia Ramírez</w:t>
            </w:r>
          </w:p>
          <w:p w14:paraId="345FB887" w14:textId="77777777" w:rsidR="00B12C54" w:rsidRPr="0070771A" w:rsidRDefault="00B12C54" w:rsidP="0008753C">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Secretario Técnico del Pleno</w:t>
            </w:r>
          </w:p>
          <w:p w14:paraId="1F2DE32E" w14:textId="3C1297A6" w:rsidR="00927869" w:rsidRPr="0070771A" w:rsidRDefault="00046361" w:rsidP="00560E94">
            <w:pPr>
              <w:spacing w:line="360" w:lineRule="auto"/>
              <w:ind w:right="49"/>
              <w:jc w:val="center"/>
              <w:rPr>
                <w:rFonts w:ascii="Palatino Linotype" w:eastAsiaTheme="minorEastAsia" w:hAnsi="Palatino Linotype" w:cs="Times New Roman"/>
              </w:rPr>
            </w:pPr>
            <w:r w:rsidRPr="0070771A">
              <w:rPr>
                <w:rFonts w:ascii="Palatino Linotype" w:eastAsiaTheme="minorEastAsia" w:hAnsi="Palatino Linotype" w:cs="Times New Roman"/>
              </w:rPr>
              <w:t>(Rúbrica)</w:t>
            </w:r>
          </w:p>
        </w:tc>
      </w:tr>
    </w:tbl>
    <w:p w14:paraId="2A466343" w14:textId="4621A9DB" w:rsidR="00B12C54" w:rsidRPr="00046361" w:rsidRDefault="00B12C54" w:rsidP="00046361">
      <w:pPr>
        <w:spacing w:before="240" w:after="240" w:line="360" w:lineRule="auto"/>
        <w:ind w:right="49"/>
        <w:jc w:val="both"/>
      </w:pPr>
      <w:r w:rsidRPr="0070771A">
        <w:rPr>
          <w:rFonts w:ascii="Palatino Linotype" w:eastAsia="Times New Roman" w:hAnsi="Palatino Linotype" w:cs="Arial"/>
          <w:lang w:val="es-ES_tradnl" w:eastAsia="es-ES"/>
        </w:rPr>
        <w:t xml:space="preserve">Esta hoja corresponde a la resolución </w:t>
      </w:r>
      <w:r w:rsidR="0070771A">
        <w:rPr>
          <w:rFonts w:ascii="Palatino Linotype" w:hAnsi="Palatino Linotype"/>
        </w:rPr>
        <w:t>de fecha nueve (09) de diciembre de dos mil veinte.</w:t>
      </w:r>
      <w:r w:rsidRPr="0070771A">
        <w:rPr>
          <w:rFonts w:ascii="Palatino Linotype" w:eastAsia="Times New Roman" w:hAnsi="Palatino Linotype" w:cs="Arial"/>
          <w:lang w:val="es-ES_tradnl" w:eastAsia="es-ES"/>
        </w:rPr>
        <w:t xml:space="preserve">, emitida en el recurso de revisión </w:t>
      </w:r>
      <w:r w:rsidR="003D72B0" w:rsidRPr="0070771A">
        <w:rPr>
          <w:rFonts w:ascii="Palatino Linotype" w:eastAsia="Times New Roman" w:hAnsi="Palatino Linotype" w:cs="Arial"/>
          <w:b/>
          <w:lang w:val="es-ES_tradnl" w:eastAsia="es-ES"/>
        </w:rPr>
        <w:t>0</w:t>
      </w:r>
      <w:r w:rsidR="000378CD" w:rsidRPr="0070771A">
        <w:rPr>
          <w:rFonts w:ascii="Palatino Linotype" w:eastAsia="Times New Roman" w:hAnsi="Palatino Linotype" w:cs="Arial"/>
          <w:b/>
          <w:lang w:val="es-ES_tradnl" w:eastAsia="es-ES"/>
        </w:rPr>
        <w:t>4503/</w:t>
      </w:r>
      <w:r w:rsidRPr="0070771A">
        <w:rPr>
          <w:rFonts w:ascii="Palatino Linotype" w:eastAsia="Times New Roman" w:hAnsi="Palatino Linotype" w:cs="Arial"/>
          <w:b/>
          <w:lang w:val="es-ES_tradnl" w:eastAsia="es-ES"/>
        </w:rPr>
        <w:t>INFOEM/IP</w:t>
      </w:r>
      <w:r w:rsidR="005969F4" w:rsidRPr="0070771A">
        <w:rPr>
          <w:rFonts w:ascii="Palatino Linotype" w:eastAsia="Times New Roman" w:hAnsi="Palatino Linotype" w:cs="Arial"/>
          <w:b/>
          <w:lang w:val="es-ES_tradnl" w:eastAsia="es-ES"/>
        </w:rPr>
        <w:t>/RR/2020</w:t>
      </w:r>
      <w:r w:rsidR="003D72B0" w:rsidRPr="0070771A">
        <w:rPr>
          <w:rFonts w:ascii="Palatino Linotype" w:eastAsia="Times New Roman" w:hAnsi="Palatino Linotype" w:cs="Arial"/>
          <w:b/>
          <w:lang w:val="es-ES_tradnl" w:eastAsia="es-ES"/>
        </w:rPr>
        <w:t>.</w:t>
      </w:r>
      <w:bookmarkEnd w:id="9"/>
      <w:bookmarkEnd w:id="10"/>
      <w:bookmarkEnd w:id="11"/>
      <w:bookmarkEnd w:id="12"/>
      <w:bookmarkEnd w:id="13"/>
      <w:bookmarkEnd w:id="14"/>
      <w:bookmarkEnd w:id="15"/>
      <w:bookmarkEnd w:id="16"/>
    </w:p>
    <w:sectPr w:rsidR="00B12C54" w:rsidRPr="00046361" w:rsidSect="00E113EC">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7AC9C" w14:textId="77777777" w:rsidR="00730094" w:rsidRDefault="00730094" w:rsidP="00E113EC">
      <w:pPr>
        <w:spacing w:after="0" w:line="240" w:lineRule="auto"/>
      </w:pPr>
      <w:r>
        <w:separator/>
      </w:r>
    </w:p>
  </w:endnote>
  <w:endnote w:type="continuationSeparator" w:id="0">
    <w:p w14:paraId="246CF5BC" w14:textId="77777777" w:rsidR="00730094" w:rsidRDefault="00730094"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3CEA6178" w:rsidR="00116267" w:rsidRPr="00883450" w:rsidRDefault="0011626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10CEC">
              <w:rPr>
                <w:rFonts w:ascii="Palatino Linotype" w:hAnsi="Palatino Linotype"/>
                <w:b/>
                <w:bCs/>
                <w:noProof/>
                <w:szCs w:val="20"/>
              </w:rPr>
              <w:t>41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10CEC">
              <w:rPr>
                <w:rFonts w:ascii="Palatino Linotype" w:hAnsi="Palatino Linotype"/>
                <w:b/>
                <w:bCs/>
                <w:noProof/>
                <w:szCs w:val="20"/>
              </w:rPr>
              <w:t>42</w:t>
            </w:r>
            <w:r w:rsidRPr="00883450">
              <w:rPr>
                <w:rFonts w:ascii="Palatino Linotype" w:hAnsi="Palatino Linotype"/>
                <w:b/>
                <w:bCs/>
                <w:szCs w:val="20"/>
              </w:rPr>
              <w:fldChar w:fldCharType="end"/>
            </w:r>
          </w:p>
        </w:sdtContent>
      </w:sdt>
    </w:sdtContent>
  </w:sdt>
  <w:p w14:paraId="07765639" w14:textId="77777777" w:rsidR="00116267" w:rsidRDefault="00116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4EE68504" w:rsidR="00116267" w:rsidRPr="00883450" w:rsidRDefault="00116267"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600CE" w:rsidRPr="009600C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600CE" w:rsidRPr="009600CE">
      <w:rPr>
        <w:rFonts w:ascii="Palatino Linotype" w:hAnsi="Palatino Linotype"/>
        <w:noProof/>
        <w:lang w:val="es-ES"/>
      </w:rPr>
      <w:t>42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492E3" w14:textId="77777777" w:rsidR="00730094" w:rsidRDefault="00730094" w:rsidP="00E113EC">
      <w:pPr>
        <w:spacing w:after="0" w:line="240" w:lineRule="auto"/>
      </w:pPr>
      <w:r>
        <w:separator/>
      </w:r>
    </w:p>
  </w:footnote>
  <w:footnote w:type="continuationSeparator" w:id="0">
    <w:p w14:paraId="03D02235" w14:textId="77777777" w:rsidR="00730094" w:rsidRDefault="00730094" w:rsidP="00E113EC">
      <w:pPr>
        <w:spacing w:after="0" w:line="240" w:lineRule="auto"/>
      </w:pPr>
      <w:r>
        <w:continuationSeparator/>
      </w:r>
    </w:p>
  </w:footnote>
  <w:footnote w:id="1">
    <w:p w14:paraId="4985FF7C" w14:textId="77777777" w:rsidR="00116267" w:rsidRDefault="00116267" w:rsidP="00695C5B">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2">
    <w:p w14:paraId="32D4DD1A" w14:textId="77777777" w:rsidR="00116267" w:rsidRPr="00034B44" w:rsidRDefault="00116267" w:rsidP="006838D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B32F627" w14:textId="77777777" w:rsidR="00116267" w:rsidRPr="00034B44" w:rsidRDefault="00116267" w:rsidP="006838D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5D1A097D" w14:textId="77777777" w:rsidR="00116267" w:rsidRPr="00034B44" w:rsidRDefault="00116267" w:rsidP="006838D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4AEAD9A6" w14:textId="77777777" w:rsidR="00116267" w:rsidRPr="00034B44" w:rsidRDefault="00116267" w:rsidP="006838D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EAC9BF5" w14:textId="77777777" w:rsidR="00116267" w:rsidRPr="00034B44" w:rsidRDefault="00116267" w:rsidP="006838D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E7DA00" w14:textId="77777777" w:rsidR="00116267" w:rsidRPr="00034B44" w:rsidRDefault="00116267" w:rsidP="006838D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0FA2FD3B" w14:textId="77777777" w:rsidR="00116267" w:rsidRPr="00034B44" w:rsidRDefault="00116267" w:rsidP="006838D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AD981FE" w14:textId="77777777" w:rsidR="00116267" w:rsidRPr="00034B44" w:rsidRDefault="00116267" w:rsidP="006838D8">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55CEB02" w14:textId="77777777" w:rsidR="00116267" w:rsidRPr="00034B44" w:rsidRDefault="00116267" w:rsidP="006838D8">
      <w:pPr>
        <w:pStyle w:val="Textonotapie"/>
        <w:jc w:val="both"/>
        <w:rPr>
          <w:rFonts w:ascii="Palatino Linotype" w:hAnsi="Palatino Linotype"/>
          <w:sz w:val="18"/>
        </w:rPr>
      </w:pPr>
      <w:r w:rsidRPr="00034B44">
        <w:rPr>
          <w:rFonts w:ascii="Palatino Linotype" w:hAnsi="Palatino Linotype"/>
          <w:sz w:val="18"/>
        </w:rPr>
        <w:t xml:space="preserve"> (…)</w:t>
      </w:r>
    </w:p>
    <w:p w14:paraId="58B05769" w14:textId="77777777" w:rsidR="00116267" w:rsidRPr="00034B44" w:rsidRDefault="00116267" w:rsidP="006838D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6889" w14:textId="24E9ACE5" w:rsidR="0070771A" w:rsidRDefault="00810CEC">
    <w:pPr>
      <w:pStyle w:val="Encabezado"/>
    </w:pPr>
    <w:r>
      <w:rPr>
        <w:noProof/>
        <w:lang w:eastAsia="es-MX"/>
      </w:rPr>
      <w:pict w14:anchorId="339A9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347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4DE45CA4" w:rsidR="00116267" w:rsidRDefault="00810CEC">
    <w:pPr>
      <w:pStyle w:val="Encabezado"/>
    </w:pPr>
    <w:r>
      <w:rPr>
        <w:noProof/>
        <w:lang w:eastAsia="es-MX"/>
      </w:rPr>
      <w:pict w14:anchorId="4CC2D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3475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116267" w:rsidRDefault="00116267">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116267" w:rsidRPr="00EF13C1" w14:paraId="2D33F594" w14:textId="77777777" w:rsidTr="00746EF3">
      <w:trPr>
        <w:gridAfter w:val="1"/>
        <w:wAfter w:w="420" w:type="dxa"/>
        <w:trHeight w:val="138"/>
      </w:trPr>
      <w:tc>
        <w:tcPr>
          <w:tcW w:w="2551" w:type="dxa"/>
          <w:vAlign w:val="center"/>
        </w:tcPr>
        <w:p w14:paraId="75BC2A06" w14:textId="77777777" w:rsidR="00116267" w:rsidRPr="00EF13C1" w:rsidRDefault="00116267"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65F83C58" w:rsidR="00116267" w:rsidRPr="00EF13C1" w:rsidRDefault="00116267" w:rsidP="00225832">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04503/INFOEM/IP/RR/2020</w:t>
          </w:r>
        </w:p>
      </w:tc>
    </w:tr>
    <w:tr w:rsidR="00116267" w:rsidRPr="00EF13C1" w14:paraId="5E164CB6" w14:textId="77777777" w:rsidTr="00746EF3">
      <w:trPr>
        <w:trHeight w:val="321"/>
      </w:trPr>
      <w:tc>
        <w:tcPr>
          <w:tcW w:w="2551" w:type="dxa"/>
          <w:vAlign w:val="center"/>
        </w:tcPr>
        <w:p w14:paraId="3D610515" w14:textId="77777777" w:rsidR="00116267" w:rsidRPr="00A61802" w:rsidRDefault="00116267"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3F87DFD2" w:rsidR="00116267" w:rsidRPr="00A61802" w:rsidRDefault="00116267" w:rsidP="003562F4">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 xml:space="preserve">Ayuntamiento de Tepotzotlán </w:t>
          </w:r>
        </w:p>
      </w:tc>
    </w:tr>
    <w:tr w:rsidR="00116267" w:rsidRPr="00EF13C1" w14:paraId="5C1677E6" w14:textId="77777777" w:rsidTr="00746EF3">
      <w:trPr>
        <w:gridAfter w:val="1"/>
        <w:wAfter w:w="420" w:type="dxa"/>
        <w:trHeight w:val="321"/>
      </w:trPr>
      <w:tc>
        <w:tcPr>
          <w:tcW w:w="2551" w:type="dxa"/>
          <w:vAlign w:val="center"/>
        </w:tcPr>
        <w:p w14:paraId="1889C51A" w14:textId="77777777" w:rsidR="00116267" w:rsidRPr="00EF13C1" w:rsidRDefault="00116267"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116267" w:rsidRPr="00EF13C1" w:rsidRDefault="00116267"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116267" w:rsidRDefault="00116267"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7FD8A45E" w:rsidR="00116267" w:rsidRDefault="00810CEC" w:rsidP="0008753C">
    <w:pPr>
      <w:pStyle w:val="Encabezado"/>
      <w:tabs>
        <w:tab w:val="left" w:pos="3103"/>
      </w:tabs>
    </w:pPr>
    <w:r>
      <w:rPr>
        <w:noProof/>
        <w:lang w:eastAsia="es-MX"/>
      </w:rPr>
      <w:pict w14:anchorId="35269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347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16267">
      <w:tab/>
    </w:r>
    <w:r w:rsidR="00116267">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116267" w:rsidRPr="00EF13C1" w14:paraId="64D9CFC0" w14:textId="77777777" w:rsidTr="00746EF3">
      <w:trPr>
        <w:trHeight w:val="138"/>
      </w:trPr>
      <w:tc>
        <w:tcPr>
          <w:tcW w:w="2552" w:type="dxa"/>
          <w:vAlign w:val="center"/>
        </w:tcPr>
        <w:p w14:paraId="3E369B4E" w14:textId="77777777" w:rsidR="00116267" w:rsidRPr="00EF13C1" w:rsidRDefault="00116267"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10FDB899" w:rsidR="00116267" w:rsidRPr="00EF13C1" w:rsidRDefault="00116267" w:rsidP="00225832">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04503/INFOEM/IP/RR/2020</w:t>
          </w:r>
        </w:p>
      </w:tc>
    </w:tr>
    <w:tr w:rsidR="00116267" w:rsidRPr="00EF13C1" w14:paraId="66DE6236" w14:textId="77777777" w:rsidTr="00746EF3">
      <w:trPr>
        <w:trHeight w:val="138"/>
      </w:trPr>
      <w:tc>
        <w:tcPr>
          <w:tcW w:w="2552" w:type="dxa"/>
          <w:vAlign w:val="center"/>
        </w:tcPr>
        <w:p w14:paraId="44532DAF" w14:textId="7C6A9A4A" w:rsidR="00116267" w:rsidRPr="00EF13C1" w:rsidRDefault="00116267"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692ABD2A" w:rsidR="00116267" w:rsidRDefault="009600CE" w:rsidP="008425E5">
          <w:pPr>
            <w:pStyle w:val="Encabezado"/>
            <w:tabs>
              <w:tab w:val="clear" w:pos="4419"/>
              <w:tab w:val="center" w:pos="3328"/>
            </w:tabs>
            <w:jc w:val="both"/>
            <w:rPr>
              <w:rFonts w:ascii="Palatino Linotype" w:hAnsi="Palatino Linotype" w:cs="Arial"/>
              <w:b/>
              <w:bCs/>
              <w:lang w:eastAsia="es-MX"/>
            </w:rPr>
          </w:pPr>
          <w:r w:rsidRPr="009600CE">
            <w:rPr>
              <w:rFonts w:ascii="Palatino Linotype" w:hAnsi="Palatino Linotype" w:cs="Arial"/>
              <w:b/>
              <w:bCs/>
              <w:highlight w:val="black"/>
              <w:lang w:eastAsia="es-MX"/>
            </w:rPr>
            <w:t>-------------------------------------------------</w:t>
          </w:r>
        </w:p>
      </w:tc>
    </w:tr>
    <w:tr w:rsidR="00116267" w:rsidRPr="00EF13C1" w14:paraId="1950E3D0" w14:textId="77777777" w:rsidTr="00746EF3">
      <w:trPr>
        <w:trHeight w:val="321"/>
      </w:trPr>
      <w:tc>
        <w:tcPr>
          <w:tcW w:w="2552" w:type="dxa"/>
          <w:vAlign w:val="center"/>
        </w:tcPr>
        <w:p w14:paraId="1303F549" w14:textId="77777777" w:rsidR="00116267" w:rsidRPr="00A61802" w:rsidRDefault="00116267"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6573B4A3" w:rsidR="00116267" w:rsidRPr="00A61802" w:rsidRDefault="00116267" w:rsidP="003562F4">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Tepotzotlán</w:t>
          </w:r>
        </w:p>
      </w:tc>
    </w:tr>
    <w:tr w:rsidR="00116267" w:rsidRPr="00EF13C1" w14:paraId="3121D07B" w14:textId="77777777" w:rsidTr="00746EF3">
      <w:trPr>
        <w:trHeight w:val="321"/>
      </w:trPr>
      <w:tc>
        <w:tcPr>
          <w:tcW w:w="2552" w:type="dxa"/>
          <w:vAlign w:val="center"/>
        </w:tcPr>
        <w:p w14:paraId="4F405E6E" w14:textId="77777777" w:rsidR="00116267" w:rsidRPr="00EF13C1" w:rsidRDefault="00116267"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116267" w:rsidRPr="00EF13C1" w:rsidRDefault="00116267"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116267" w:rsidRDefault="00116267"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3031100"/>
    <w:multiLevelType w:val="hybridMultilevel"/>
    <w:tmpl w:val="C77A12EE"/>
    <w:lvl w:ilvl="0" w:tplc="080A0017">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D5644"/>
    <w:multiLevelType w:val="hybridMultilevel"/>
    <w:tmpl w:val="C40A25DA"/>
    <w:lvl w:ilvl="0" w:tplc="A41EC4C2">
      <w:start w:val="2"/>
      <w:numFmt w:val="upperRoman"/>
      <w:lvlText w:val="%1."/>
      <w:lvlJc w:val="left"/>
      <w:pPr>
        <w:ind w:left="5322" w:hanging="360"/>
      </w:pPr>
      <w:rPr>
        <w:rFonts w:hint="default"/>
        <w:b/>
        <w:i w:val="0"/>
      </w:rPr>
    </w:lvl>
    <w:lvl w:ilvl="1" w:tplc="080A0019" w:tentative="1">
      <w:start w:val="1"/>
      <w:numFmt w:val="lowerLetter"/>
      <w:lvlText w:val="%2."/>
      <w:lvlJc w:val="left"/>
      <w:pPr>
        <w:ind w:left="3763" w:hanging="360"/>
      </w:pPr>
    </w:lvl>
    <w:lvl w:ilvl="2" w:tplc="080A001B" w:tentative="1">
      <w:start w:val="1"/>
      <w:numFmt w:val="lowerRoman"/>
      <w:lvlText w:val="%3."/>
      <w:lvlJc w:val="right"/>
      <w:pPr>
        <w:ind w:left="4483" w:hanging="180"/>
      </w:pPr>
    </w:lvl>
    <w:lvl w:ilvl="3" w:tplc="080A000F" w:tentative="1">
      <w:start w:val="1"/>
      <w:numFmt w:val="decimal"/>
      <w:lvlText w:val="%4."/>
      <w:lvlJc w:val="left"/>
      <w:pPr>
        <w:ind w:left="5203" w:hanging="360"/>
      </w:pPr>
    </w:lvl>
    <w:lvl w:ilvl="4" w:tplc="080A0019" w:tentative="1">
      <w:start w:val="1"/>
      <w:numFmt w:val="lowerLetter"/>
      <w:lvlText w:val="%5."/>
      <w:lvlJc w:val="left"/>
      <w:pPr>
        <w:ind w:left="5923" w:hanging="360"/>
      </w:pPr>
    </w:lvl>
    <w:lvl w:ilvl="5" w:tplc="080A001B" w:tentative="1">
      <w:start w:val="1"/>
      <w:numFmt w:val="lowerRoman"/>
      <w:lvlText w:val="%6."/>
      <w:lvlJc w:val="right"/>
      <w:pPr>
        <w:ind w:left="6643" w:hanging="180"/>
      </w:pPr>
    </w:lvl>
    <w:lvl w:ilvl="6" w:tplc="080A000F" w:tentative="1">
      <w:start w:val="1"/>
      <w:numFmt w:val="decimal"/>
      <w:lvlText w:val="%7."/>
      <w:lvlJc w:val="left"/>
      <w:pPr>
        <w:ind w:left="7363" w:hanging="360"/>
      </w:pPr>
    </w:lvl>
    <w:lvl w:ilvl="7" w:tplc="080A0019" w:tentative="1">
      <w:start w:val="1"/>
      <w:numFmt w:val="lowerLetter"/>
      <w:lvlText w:val="%8."/>
      <w:lvlJc w:val="left"/>
      <w:pPr>
        <w:ind w:left="8083" w:hanging="360"/>
      </w:pPr>
    </w:lvl>
    <w:lvl w:ilvl="8" w:tplc="080A001B" w:tentative="1">
      <w:start w:val="1"/>
      <w:numFmt w:val="lowerRoman"/>
      <w:lvlText w:val="%9."/>
      <w:lvlJc w:val="right"/>
      <w:pPr>
        <w:ind w:left="8803" w:hanging="180"/>
      </w:pPr>
    </w:lvl>
  </w:abstractNum>
  <w:abstractNum w:abstractNumId="19"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2"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50B208E5"/>
    <w:multiLevelType w:val="hybridMultilevel"/>
    <w:tmpl w:val="EBEC3A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13"/>
  </w:num>
  <w:num w:numId="3">
    <w:abstractNumId w:val="16"/>
  </w:num>
  <w:num w:numId="4">
    <w:abstractNumId w:val="37"/>
  </w:num>
  <w:num w:numId="5">
    <w:abstractNumId w:val="20"/>
  </w:num>
  <w:num w:numId="6">
    <w:abstractNumId w:val="5"/>
  </w:num>
  <w:num w:numId="7">
    <w:abstractNumId w:val="17"/>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24"/>
  </w:num>
  <w:num w:numId="13">
    <w:abstractNumId w:val="11"/>
  </w:num>
  <w:num w:numId="14">
    <w:abstractNumId w:val="0"/>
  </w:num>
  <w:num w:numId="15">
    <w:abstractNumId w:val="38"/>
  </w:num>
  <w:num w:numId="16">
    <w:abstractNumId w:val="25"/>
  </w:num>
  <w:num w:numId="17">
    <w:abstractNumId w:val="14"/>
  </w:num>
  <w:num w:numId="18">
    <w:abstractNumId w:val="34"/>
  </w:num>
  <w:num w:numId="19">
    <w:abstractNumId w:val="15"/>
  </w:num>
  <w:num w:numId="20">
    <w:abstractNumId w:val="2"/>
  </w:num>
  <w:num w:numId="21">
    <w:abstractNumId w:val="40"/>
  </w:num>
  <w:num w:numId="22">
    <w:abstractNumId w:val="22"/>
  </w:num>
  <w:num w:numId="23">
    <w:abstractNumId w:val="8"/>
  </w:num>
  <w:num w:numId="24">
    <w:abstractNumId w:val="30"/>
  </w:num>
  <w:num w:numId="25">
    <w:abstractNumId w:val="29"/>
  </w:num>
  <w:num w:numId="26">
    <w:abstractNumId w:val="31"/>
  </w:num>
  <w:num w:numId="27">
    <w:abstractNumId w:val="3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8"/>
  </w:num>
  <w:num w:numId="31">
    <w:abstractNumId w:val="39"/>
  </w:num>
  <w:num w:numId="32">
    <w:abstractNumId w:val="12"/>
  </w:num>
  <w:num w:numId="33">
    <w:abstractNumId w:val="7"/>
  </w:num>
  <w:num w:numId="34">
    <w:abstractNumId w:val="19"/>
  </w:num>
  <w:num w:numId="35">
    <w:abstractNumId w:val="18"/>
  </w:num>
  <w:num w:numId="36">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3"/>
  </w:num>
  <w:num w:numId="39">
    <w:abstractNumId w:val="4"/>
  </w:num>
  <w:num w:numId="40">
    <w:abstractNumId w:val="35"/>
  </w:num>
  <w:num w:numId="41">
    <w:abstractNumId w:val="27"/>
  </w:num>
  <w:num w:numId="42">
    <w:abstractNumId w:val="2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07681"/>
    <w:rsid w:val="00010FD8"/>
    <w:rsid w:val="00013A04"/>
    <w:rsid w:val="00021FCD"/>
    <w:rsid w:val="00024191"/>
    <w:rsid w:val="000378CD"/>
    <w:rsid w:val="00043FE7"/>
    <w:rsid w:val="00046361"/>
    <w:rsid w:val="00054E8A"/>
    <w:rsid w:val="00055669"/>
    <w:rsid w:val="00060FF3"/>
    <w:rsid w:val="00063434"/>
    <w:rsid w:val="00070E04"/>
    <w:rsid w:val="000732C9"/>
    <w:rsid w:val="0008753C"/>
    <w:rsid w:val="0009361F"/>
    <w:rsid w:val="00097AFF"/>
    <w:rsid w:val="000A2268"/>
    <w:rsid w:val="000A3DA5"/>
    <w:rsid w:val="000A6027"/>
    <w:rsid w:val="000B66F6"/>
    <w:rsid w:val="000C5323"/>
    <w:rsid w:val="000D2A5D"/>
    <w:rsid w:val="000D580E"/>
    <w:rsid w:val="000D6FB2"/>
    <w:rsid w:val="000E0969"/>
    <w:rsid w:val="000E3B73"/>
    <w:rsid w:val="00100898"/>
    <w:rsid w:val="0010760D"/>
    <w:rsid w:val="00113325"/>
    <w:rsid w:val="00116267"/>
    <w:rsid w:val="001164AB"/>
    <w:rsid w:val="00120F87"/>
    <w:rsid w:val="0012231C"/>
    <w:rsid w:val="0012290F"/>
    <w:rsid w:val="0012473D"/>
    <w:rsid w:val="0015457B"/>
    <w:rsid w:val="00156D16"/>
    <w:rsid w:val="00173B2C"/>
    <w:rsid w:val="00176607"/>
    <w:rsid w:val="001870D4"/>
    <w:rsid w:val="00196A22"/>
    <w:rsid w:val="001A0055"/>
    <w:rsid w:val="001A1C56"/>
    <w:rsid w:val="001A2457"/>
    <w:rsid w:val="001A6BF6"/>
    <w:rsid w:val="001B2A49"/>
    <w:rsid w:val="001B4E32"/>
    <w:rsid w:val="001C5165"/>
    <w:rsid w:val="001C6A9E"/>
    <w:rsid w:val="001D61F7"/>
    <w:rsid w:val="001E0D87"/>
    <w:rsid w:val="001F0725"/>
    <w:rsid w:val="001F6AE1"/>
    <w:rsid w:val="001F7ECC"/>
    <w:rsid w:val="0020656F"/>
    <w:rsid w:val="00220177"/>
    <w:rsid w:val="00225832"/>
    <w:rsid w:val="002271A7"/>
    <w:rsid w:val="00243AD6"/>
    <w:rsid w:val="002445FA"/>
    <w:rsid w:val="00250E26"/>
    <w:rsid w:val="00253AB5"/>
    <w:rsid w:val="00253DB4"/>
    <w:rsid w:val="00257108"/>
    <w:rsid w:val="00283D94"/>
    <w:rsid w:val="00285C17"/>
    <w:rsid w:val="002927B4"/>
    <w:rsid w:val="002A20B3"/>
    <w:rsid w:val="002A2108"/>
    <w:rsid w:val="002A5275"/>
    <w:rsid w:val="002B1A79"/>
    <w:rsid w:val="002B20B1"/>
    <w:rsid w:val="002C5058"/>
    <w:rsid w:val="002C70BC"/>
    <w:rsid w:val="002D025A"/>
    <w:rsid w:val="002D1609"/>
    <w:rsid w:val="002E1FAB"/>
    <w:rsid w:val="002F0321"/>
    <w:rsid w:val="002F32AE"/>
    <w:rsid w:val="002F3E2A"/>
    <w:rsid w:val="00301F6D"/>
    <w:rsid w:val="00307972"/>
    <w:rsid w:val="00311E6A"/>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52E3"/>
    <w:rsid w:val="00396FF1"/>
    <w:rsid w:val="003A01E3"/>
    <w:rsid w:val="003A6134"/>
    <w:rsid w:val="003B350F"/>
    <w:rsid w:val="003C754D"/>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5F08"/>
    <w:rsid w:val="00496E83"/>
    <w:rsid w:val="004A3AE1"/>
    <w:rsid w:val="004C400B"/>
    <w:rsid w:val="004D14CC"/>
    <w:rsid w:val="004D338F"/>
    <w:rsid w:val="004E7EB5"/>
    <w:rsid w:val="004F18E8"/>
    <w:rsid w:val="004F1E0B"/>
    <w:rsid w:val="00504AC4"/>
    <w:rsid w:val="00505288"/>
    <w:rsid w:val="005069B0"/>
    <w:rsid w:val="005144FC"/>
    <w:rsid w:val="005265EB"/>
    <w:rsid w:val="00534FB3"/>
    <w:rsid w:val="00536C51"/>
    <w:rsid w:val="00537643"/>
    <w:rsid w:val="005411B2"/>
    <w:rsid w:val="00541663"/>
    <w:rsid w:val="00542CE7"/>
    <w:rsid w:val="00546E1A"/>
    <w:rsid w:val="00547A19"/>
    <w:rsid w:val="00551C68"/>
    <w:rsid w:val="00554277"/>
    <w:rsid w:val="00554774"/>
    <w:rsid w:val="00560E94"/>
    <w:rsid w:val="005617D9"/>
    <w:rsid w:val="00562094"/>
    <w:rsid w:val="00593002"/>
    <w:rsid w:val="005969F4"/>
    <w:rsid w:val="005A57AF"/>
    <w:rsid w:val="005C7651"/>
    <w:rsid w:val="005D1230"/>
    <w:rsid w:val="005D4918"/>
    <w:rsid w:val="005D733D"/>
    <w:rsid w:val="005E155F"/>
    <w:rsid w:val="005E48C9"/>
    <w:rsid w:val="005F7A0F"/>
    <w:rsid w:val="00612BD6"/>
    <w:rsid w:val="00623C38"/>
    <w:rsid w:val="0063058C"/>
    <w:rsid w:val="0063472B"/>
    <w:rsid w:val="0064458A"/>
    <w:rsid w:val="00647FBC"/>
    <w:rsid w:val="00651668"/>
    <w:rsid w:val="00656AAD"/>
    <w:rsid w:val="00657B33"/>
    <w:rsid w:val="006605BA"/>
    <w:rsid w:val="0067008E"/>
    <w:rsid w:val="00674D29"/>
    <w:rsid w:val="00676788"/>
    <w:rsid w:val="006838D8"/>
    <w:rsid w:val="00687B35"/>
    <w:rsid w:val="00693407"/>
    <w:rsid w:val="00695C5B"/>
    <w:rsid w:val="006A137A"/>
    <w:rsid w:val="006A1CC7"/>
    <w:rsid w:val="006A3769"/>
    <w:rsid w:val="006B2872"/>
    <w:rsid w:val="006B56DD"/>
    <w:rsid w:val="006C045F"/>
    <w:rsid w:val="006D061D"/>
    <w:rsid w:val="006D208D"/>
    <w:rsid w:val="006D4766"/>
    <w:rsid w:val="006E1E2A"/>
    <w:rsid w:val="006E204C"/>
    <w:rsid w:val="006F155E"/>
    <w:rsid w:val="006F589C"/>
    <w:rsid w:val="006F5E9F"/>
    <w:rsid w:val="006F771D"/>
    <w:rsid w:val="006F7D6C"/>
    <w:rsid w:val="00701085"/>
    <w:rsid w:val="0070771A"/>
    <w:rsid w:val="007123EE"/>
    <w:rsid w:val="00720A58"/>
    <w:rsid w:val="00721347"/>
    <w:rsid w:val="00725C7F"/>
    <w:rsid w:val="00730094"/>
    <w:rsid w:val="0073594F"/>
    <w:rsid w:val="00740D27"/>
    <w:rsid w:val="00746EF3"/>
    <w:rsid w:val="00746F3C"/>
    <w:rsid w:val="007504A4"/>
    <w:rsid w:val="00752183"/>
    <w:rsid w:val="00757F19"/>
    <w:rsid w:val="0076070F"/>
    <w:rsid w:val="0076474D"/>
    <w:rsid w:val="007775DB"/>
    <w:rsid w:val="0078398A"/>
    <w:rsid w:val="00785862"/>
    <w:rsid w:val="00791FDA"/>
    <w:rsid w:val="007950F2"/>
    <w:rsid w:val="007A47EB"/>
    <w:rsid w:val="007A6573"/>
    <w:rsid w:val="007A661E"/>
    <w:rsid w:val="007B705C"/>
    <w:rsid w:val="007C602E"/>
    <w:rsid w:val="007D1365"/>
    <w:rsid w:val="007D4F80"/>
    <w:rsid w:val="007E7818"/>
    <w:rsid w:val="007F2AB8"/>
    <w:rsid w:val="007F5BAB"/>
    <w:rsid w:val="007F69AA"/>
    <w:rsid w:val="00806A87"/>
    <w:rsid w:val="00810CEC"/>
    <w:rsid w:val="0081138B"/>
    <w:rsid w:val="00835AB7"/>
    <w:rsid w:val="00835BC7"/>
    <w:rsid w:val="00835E2B"/>
    <w:rsid w:val="008369D5"/>
    <w:rsid w:val="008378E7"/>
    <w:rsid w:val="00841D58"/>
    <w:rsid w:val="00842408"/>
    <w:rsid w:val="008425E5"/>
    <w:rsid w:val="0085048B"/>
    <w:rsid w:val="0086776C"/>
    <w:rsid w:val="00876997"/>
    <w:rsid w:val="00877CCC"/>
    <w:rsid w:val="008809BC"/>
    <w:rsid w:val="0088186E"/>
    <w:rsid w:val="00895319"/>
    <w:rsid w:val="00895528"/>
    <w:rsid w:val="008A40DC"/>
    <w:rsid w:val="008C06FB"/>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00CE"/>
    <w:rsid w:val="009640E7"/>
    <w:rsid w:val="00965F4B"/>
    <w:rsid w:val="009677E9"/>
    <w:rsid w:val="00977428"/>
    <w:rsid w:val="00990B92"/>
    <w:rsid w:val="00997F97"/>
    <w:rsid w:val="009B095B"/>
    <w:rsid w:val="009B27AD"/>
    <w:rsid w:val="009B56AF"/>
    <w:rsid w:val="009C28AF"/>
    <w:rsid w:val="009C2A7A"/>
    <w:rsid w:val="009C5C23"/>
    <w:rsid w:val="009D0086"/>
    <w:rsid w:val="009D2910"/>
    <w:rsid w:val="009E0EC5"/>
    <w:rsid w:val="009E1682"/>
    <w:rsid w:val="009E6467"/>
    <w:rsid w:val="009E749C"/>
    <w:rsid w:val="009E7D1A"/>
    <w:rsid w:val="009F50FE"/>
    <w:rsid w:val="00A0468E"/>
    <w:rsid w:val="00A12E21"/>
    <w:rsid w:val="00A233D5"/>
    <w:rsid w:val="00A24682"/>
    <w:rsid w:val="00A25636"/>
    <w:rsid w:val="00A30A26"/>
    <w:rsid w:val="00A32D4E"/>
    <w:rsid w:val="00A41CA5"/>
    <w:rsid w:val="00A44619"/>
    <w:rsid w:val="00A53E54"/>
    <w:rsid w:val="00A61802"/>
    <w:rsid w:val="00A7336A"/>
    <w:rsid w:val="00A73A55"/>
    <w:rsid w:val="00A752AF"/>
    <w:rsid w:val="00A835BD"/>
    <w:rsid w:val="00A9072F"/>
    <w:rsid w:val="00A9278D"/>
    <w:rsid w:val="00AA1D26"/>
    <w:rsid w:val="00AB1B12"/>
    <w:rsid w:val="00AC7345"/>
    <w:rsid w:val="00AD0A82"/>
    <w:rsid w:val="00AD4B29"/>
    <w:rsid w:val="00AE1E4F"/>
    <w:rsid w:val="00AE2817"/>
    <w:rsid w:val="00AE29EA"/>
    <w:rsid w:val="00AE6C8D"/>
    <w:rsid w:val="00AE7407"/>
    <w:rsid w:val="00AF091C"/>
    <w:rsid w:val="00AF3C6B"/>
    <w:rsid w:val="00AF42CA"/>
    <w:rsid w:val="00B12C54"/>
    <w:rsid w:val="00B137DE"/>
    <w:rsid w:val="00B16EBC"/>
    <w:rsid w:val="00B3020C"/>
    <w:rsid w:val="00B30F2E"/>
    <w:rsid w:val="00B3538C"/>
    <w:rsid w:val="00B4031B"/>
    <w:rsid w:val="00B50055"/>
    <w:rsid w:val="00B530C4"/>
    <w:rsid w:val="00B6145E"/>
    <w:rsid w:val="00B61B3D"/>
    <w:rsid w:val="00B6376A"/>
    <w:rsid w:val="00B66085"/>
    <w:rsid w:val="00B737C9"/>
    <w:rsid w:val="00B907A1"/>
    <w:rsid w:val="00B93085"/>
    <w:rsid w:val="00B9797C"/>
    <w:rsid w:val="00BA4A6F"/>
    <w:rsid w:val="00BB09F8"/>
    <w:rsid w:val="00BB2314"/>
    <w:rsid w:val="00BB3390"/>
    <w:rsid w:val="00BC7A73"/>
    <w:rsid w:val="00BD3DBA"/>
    <w:rsid w:val="00BE12EB"/>
    <w:rsid w:val="00BE375C"/>
    <w:rsid w:val="00BF60EF"/>
    <w:rsid w:val="00C067A2"/>
    <w:rsid w:val="00C14642"/>
    <w:rsid w:val="00C15C95"/>
    <w:rsid w:val="00C16FDA"/>
    <w:rsid w:val="00C306CA"/>
    <w:rsid w:val="00C30D84"/>
    <w:rsid w:val="00C3261C"/>
    <w:rsid w:val="00C32AE9"/>
    <w:rsid w:val="00C358F3"/>
    <w:rsid w:val="00C40C11"/>
    <w:rsid w:val="00C460CA"/>
    <w:rsid w:val="00C46266"/>
    <w:rsid w:val="00C531C8"/>
    <w:rsid w:val="00C55CF7"/>
    <w:rsid w:val="00C6153B"/>
    <w:rsid w:val="00C61D9F"/>
    <w:rsid w:val="00C73CED"/>
    <w:rsid w:val="00C73FF1"/>
    <w:rsid w:val="00C75187"/>
    <w:rsid w:val="00C752D9"/>
    <w:rsid w:val="00C75A5F"/>
    <w:rsid w:val="00C80C59"/>
    <w:rsid w:val="00C85C0D"/>
    <w:rsid w:val="00C90CAE"/>
    <w:rsid w:val="00C914B7"/>
    <w:rsid w:val="00C94C46"/>
    <w:rsid w:val="00C9538C"/>
    <w:rsid w:val="00CA6964"/>
    <w:rsid w:val="00CB08D7"/>
    <w:rsid w:val="00CB6C30"/>
    <w:rsid w:val="00CD03B7"/>
    <w:rsid w:val="00CD5740"/>
    <w:rsid w:val="00CE6011"/>
    <w:rsid w:val="00CF069A"/>
    <w:rsid w:val="00CF19BA"/>
    <w:rsid w:val="00CF214C"/>
    <w:rsid w:val="00CF45A6"/>
    <w:rsid w:val="00CF6D13"/>
    <w:rsid w:val="00D035F0"/>
    <w:rsid w:val="00D060A3"/>
    <w:rsid w:val="00D1544B"/>
    <w:rsid w:val="00D15D38"/>
    <w:rsid w:val="00D16D4C"/>
    <w:rsid w:val="00D20350"/>
    <w:rsid w:val="00D229CE"/>
    <w:rsid w:val="00D22CF0"/>
    <w:rsid w:val="00D31500"/>
    <w:rsid w:val="00D31725"/>
    <w:rsid w:val="00D343E8"/>
    <w:rsid w:val="00D3469B"/>
    <w:rsid w:val="00D41DFC"/>
    <w:rsid w:val="00D45CE8"/>
    <w:rsid w:val="00D53DD3"/>
    <w:rsid w:val="00D54864"/>
    <w:rsid w:val="00D613FF"/>
    <w:rsid w:val="00D61913"/>
    <w:rsid w:val="00D62ACF"/>
    <w:rsid w:val="00D745B8"/>
    <w:rsid w:val="00D85AC9"/>
    <w:rsid w:val="00D87D30"/>
    <w:rsid w:val="00D902B8"/>
    <w:rsid w:val="00D9700A"/>
    <w:rsid w:val="00DA44C3"/>
    <w:rsid w:val="00DB1B74"/>
    <w:rsid w:val="00DB655B"/>
    <w:rsid w:val="00DC2897"/>
    <w:rsid w:val="00DC558D"/>
    <w:rsid w:val="00DD056A"/>
    <w:rsid w:val="00DD18C7"/>
    <w:rsid w:val="00DE2822"/>
    <w:rsid w:val="00DE4BA1"/>
    <w:rsid w:val="00DE6A17"/>
    <w:rsid w:val="00DF2CBA"/>
    <w:rsid w:val="00E05DD9"/>
    <w:rsid w:val="00E113EC"/>
    <w:rsid w:val="00E13EB5"/>
    <w:rsid w:val="00E14DD4"/>
    <w:rsid w:val="00E2121E"/>
    <w:rsid w:val="00E2258F"/>
    <w:rsid w:val="00E22777"/>
    <w:rsid w:val="00E23DF2"/>
    <w:rsid w:val="00E24B6C"/>
    <w:rsid w:val="00E338BF"/>
    <w:rsid w:val="00E33EAA"/>
    <w:rsid w:val="00E347CD"/>
    <w:rsid w:val="00E45518"/>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4F5B"/>
    <w:rsid w:val="00ED38F7"/>
    <w:rsid w:val="00EE5082"/>
    <w:rsid w:val="00EF7C5F"/>
    <w:rsid w:val="00F15DAB"/>
    <w:rsid w:val="00F20E36"/>
    <w:rsid w:val="00F234BF"/>
    <w:rsid w:val="00F254CE"/>
    <w:rsid w:val="00F307A6"/>
    <w:rsid w:val="00F40031"/>
    <w:rsid w:val="00F4049B"/>
    <w:rsid w:val="00F42019"/>
    <w:rsid w:val="00F455A3"/>
    <w:rsid w:val="00F46A05"/>
    <w:rsid w:val="00F4754F"/>
    <w:rsid w:val="00F52D0A"/>
    <w:rsid w:val="00F55AE1"/>
    <w:rsid w:val="00F57D0B"/>
    <w:rsid w:val="00F61EF4"/>
    <w:rsid w:val="00F723CE"/>
    <w:rsid w:val="00F7282E"/>
    <w:rsid w:val="00F80315"/>
    <w:rsid w:val="00F82244"/>
    <w:rsid w:val="00FA6E30"/>
    <w:rsid w:val="00FC4895"/>
    <w:rsid w:val="00FD1687"/>
    <w:rsid w:val="00FE5912"/>
    <w:rsid w:val="00FF16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4921E707-89F0-4FEE-82DE-788994AB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B01D5D-5F5E-47D6-83BE-344635ED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8160</Words>
  <Characters>44880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5</cp:revision>
  <cp:lastPrinted>2020-02-10T19:24:00Z</cp:lastPrinted>
  <dcterms:created xsi:type="dcterms:W3CDTF">2020-12-07T05:24:00Z</dcterms:created>
  <dcterms:modified xsi:type="dcterms:W3CDTF">2021-01-21T00:25:00Z</dcterms:modified>
</cp:coreProperties>
</file>