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5F67426D"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D0119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w:t>
      </w:r>
      <w:r w:rsidRPr="008724F6">
        <w:rPr>
          <w:rFonts w:ascii="Palatino Linotype" w:eastAsia="Times New Roman" w:hAnsi="Palatino Linotype" w:cs="Arial"/>
          <w:color w:val="000000"/>
          <w:sz w:val="24"/>
          <w:szCs w:val="24"/>
          <w:lang w:eastAsia="es-MX"/>
        </w:rPr>
        <w:t xml:space="preserve">Personales del Estado de México y Municipios, con domicilio en Metepec, Estado de México, a </w:t>
      </w:r>
      <w:r w:rsidR="008724F6" w:rsidRPr="008724F6">
        <w:rPr>
          <w:rFonts w:ascii="Palatino Linotype" w:eastAsia="Times New Roman" w:hAnsi="Palatino Linotype" w:cs="Arial"/>
          <w:color w:val="000000"/>
          <w:sz w:val="24"/>
          <w:szCs w:val="24"/>
          <w:lang w:eastAsia="es-MX"/>
        </w:rPr>
        <w:t>veintisiete de enero</w:t>
      </w:r>
      <w:r w:rsidR="000E365E" w:rsidRPr="008724F6">
        <w:rPr>
          <w:rFonts w:ascii="Palatino Linotype" w:eastAsia="Times New Roman" w:hAnsi="Palatino Linotype" w:cs="Arial"/>
          <w:color w:val="000000"/>
          <w:sz w:val="24"/>
          <w:szCs w:val="24"/>
          <w:lang w:eastAsia="es-MX"/>
        </w:rPr>
        <w:t xml:space="preserve"> de dos mil veintiuno.</w:t>
      </w:r>
      <w:r w:rsidR="000E365E">
        <w:rPr>
          <w:rFonts w:ascii="Palatino Linotype" w:eastAsia="Times New Roman" w:hAnsi="Palatino Linotype" w:cs="Arial"/>
          <w:color w:val="000000"/>
          <w:sz w:val="24"/>
          <w:szCs w:val="24"/>
          <w:lang w:eastAsia="es-MX"/>
        </w:rPr>
        <w:t xml:space="preserve"> </w:t>
      </w:r>
      <w:r w:rsidR="00090745">
        <w:rPr>
          <w:rFonts w:ascii="Palatino Linotype" w:eastAsia="Times New Roman" w:hAnsi="Palatino Linotype" w:cs="Arial"/>
          <w:color w:val="000000"/>
          <w:sz w:val="24"/>
          <w:szCs w:val="24"/>
          <w:lang w:eastAsia="es-MX"/>
        </w:rPr>
        <w:t xml:space="preserve"> </w:t>
      </w:r>
      <w:r w:rsidR="00DB5E40">
        <w:rPr>
          <w:rFonts w:ascii="Palatino Linotype" w:eastAsia="Times New Roman" w:hAnsi="Palatino Linotype" w:cs="Arial"/>
          <w:color w:val="000000"/>
          <w:sz w:val="24"/>
          <w:szCs w:val="24"/>
          <w:lang w:eastAsia="es-MX"/>
        </w:rPr>
        <w:t xml:space="preserve"> </w:t>
      </w:r>
      <w:r w:rsidR="006114BA">
        <w:rPr>
          <w:rFonts w:ascii="Palatino Linotype" w:eastAsia="Times New Roman" w:hAnsi="Palatino Linotype" w:cs="Arial"/>
          <w:color w:val="000000"/>
          <w:sz w:val="24"/>
          <w:szCs w:val="24"/>
          <w:lang w:eastAsia="es-MX"/>
        </w:rPr>
        <w:t xml:space="preserve"> </w:t>
      </w:r>
      <w:r w:rsidR="00066B01">
        <w:rPr>
          <w:rFonts w:ascii="Palatino Linotype" w:eastAsia="Times New Roman" w:hAnsi="Palatino Linotype" w:cs="Arial"/>
          <w:color w:val="000000"/>
          <w:sz w:val="24"/>
          <w:szCs w:val="24"/>
          <w:lang w:eastAsia="es-MX"/>
        </w:rPr>
        <w:t xml:space="preserve"> </w:t>
      </w:r>
      <w:r w:rsidR="00C03F20" w:rsidRPr="00F0721E">
        <w:rPr>
          <w:rFonts w:ascii="Palatino Linotype" w:eastAsia="Times New Roman" w:hAnsi="Palatino Linotype" w:cs="Arial"/>
          <w:color w:val="000000"/>
          <w:sz w:val="24"/>
          <w:szCs w:val="24"/>
          <w:lang w:eastAsia="es-MX"/>
        </w:rPr>
        <w:t xml:space="preserve"> </w:t>
      </w:r>
    </w:p>
    <w:p w14:paraId="2F2423FD" w14:textId="1D8F52B2" w:rsidR="0056015B" w:rsidRPr="0056015B"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56015B">
        <w:rPr>
          <w:rFonts w:ascii="Palatino Linotype" w:hAnsi="Palatino Linotype" w:cs="Arial"/>
          <w:b/>
          <w:bCs/>
          <w:sz w:val="24"/>
          <w:lang w:eastAsia="es-MX"/>
        </w:rPr>
        <w:t>5920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217852">
        <w:rPr>
          <w:rFonts w:ascii="Palatino Linotype" w:hAnsi="Palatino Linotype" w:cs="Arial"/>
          <w:b/>
          <w:bCs/>
          <w:sz w:val="24"/>
          <w:lang w:eastAsia="es-MX"/>
        </w:rPr>
        <w:t>20</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DB5E40">
        <w:rPr>
          <w:rFonts w:ascii="Palatino Linotype" w:hAnsi="Palatino Linotype" w:cs="Arial"/>
          <w:sz w:val="24"/>
          <w:szCs w:val="24"/>
        </w:rPr>
        <w:t>el</w:t>
      </w:r>
      <w:r w:rsidRPr="00F403EA">
        <w:rPr>
          <w:rFonts w:ascii="Palatino Linotype" w:hAnsi="Palatino Linotype" w:cs="Arial"/>
          <w:sz w:val="24"/>
          <w:szCs w:val="24"/>
        </w:rPr>
        <w:t xml:space="preserve"> </w:t>
      </w:r>
      <w:r w:rsidR="0056015B">
        <w:rPr>
          <w:rFonts w:ascii="Palatino Linotype" w:hAnsi="Palatino Linotype" w:cs="Arial"/>
          <w:b/>
          <w:bCs/>
          <w:sz w:val="24"/>
          <w:szCs w:val="24"/>
        </w:rPr>
        <w:t xml:space="preserve">C. </w:t>
      </w:r>
      <w:r w:rsidR="00BE18C9">
        <w:rPr>
          <w:rFonts w:ascii="Palatino Linotype" w:hAnsi="Palatino Linotype" w:cs="Arial"/>
          <w:b/>
          <w:bCs/>
          <w:sz w:val="24"/>
          <w:szCs w:val="24"/>
        </w:rPr>
        <w:t>xxxxxxxxxxxxxxxxxxxxxxxxxxx</w:t>
      </w:r>
      <w:bookmarkStart w:id="0" w:name="_GoBack"/>
      <w:bookmarkEnd w:id="0"/>
      <w:r w:rsidR="0056015B">
        <w:rPr>
          <w:rFonts w:ascii="Palatino Linotype" w:hAnsi="Palatino Linotype" w:cs="Arial"/>
          <w:b/>
          <w:bCs/>
          <w:sz w:val="24"/>
          <w:szCs w:val="24"/>
        </w:rPr>
        <w:t xml:space="preserve">, </w:t>
      </w:r>
      <w:r w:rsidR="0056015B">
        <w:rPr>
          <w:rFonts w:ascii="Palatino Linotype" w:hAnsi="Palatino Linotype" w:cs="Arial"/>
          <w:sz w:val="24"/>
          <w:szCs w:val="24"/>
        </w:rPr>
        <w:t xml:space="preserve">en lo sucesivo </w:t>
      </w:r>
      <w:r w:rsidR="0056015B">
        <w:rPr>
          <w:rFonts w:ascii="Palatino Linotype" w:hAnsi="Palatino Linotype" w:cs="Arial"/>
          <w:b/>
          <w:bCs/>
          <w:sz w:val="24"/>
          <w:szCs w:val="24"/>
        </w:rPr>
        <w:t xml:space="preserve">El Recurrente, </w:t>
      </w:r>
      <w:r w:rsidR="0056015B">
        <w:rPr>
          <w:rFonts w:ascii="Palatino Linotype" w:hAnsi="Palatino Linotype" w:cs="Arial"/>
          <w:sz w:val="24"/>
          <w:szCs w:val="24"/>
        </w:rPr>
        <w:t xml:space="preserve">en contra de la respuesta del </w:t>
      </w:r>
      <w:r w:rsidR="0056015B">
        <w:rPr>
          <w:rFonts w:ascii="Palatino Linotype" w:hAnsi="Palatino Linotype" w:cs="Arial"/>
          <w:b/>
          <w:bCs/>
          <w:sz w:val="24"/>
          <w:szCs w:val="24"/>
        </w:rPr>
        <w:t xml:space="preserve">Ayuntamiento de Chalco, </w:t>
      </w:r>
      <w:r w:rsidR="0056015B">
        <w:rPr>
          <w:rFonts w:ascii="Palatino Linotype" w:hAnsi="Palatino Linotype" w:cs="Arial"/>
          <w:sz w:val="24"/>
          <w:szCs w:val="24"/>
        </w:rPr>
        <w:t xml:space="preserve">en lo subsecuente </w:t>
      </w:r>
      <w:r w:rsidR="0056015B">
        <w:rPr>
          <w:rFonts w:ascii="Palatino Linotype" w:hAnsi="Palatino Linotype" w:cs="Arial"/>
          <w:b/>
          <w:bCs/>
          <w:sz w:val="24"/>
          <w:szCs w:val="24"/>
        </w:rPr>
        <w:t xml:space="preserve">El Sujeto Obligado, </w:t>
      </w:r>
      <w:r w:rsidR="0056015B">
        <w:rPr>
          <w:rFonts w:ascii="Palatino Linotype" w:hAnsi="Palatino Linotype" w:cs="Arial"/>
          <w:sz w:val="24"/>
          <w:szCs w:val="24"/>
        </w:rPr>
        <w:t xml:space="preserve">se procede a dictar la presente resolución. </w:t>
      </w:r>
    </w:p>
    <w:p w14:paraId="4FF75522" w14:textId="77777777" w:rsidR="0056015B" w:rsidRDefault="0056015B" w:rsidP="00844569">
      <w:pPr>
        <w:tabs>
          <w:tab w:val="left" w:pos="1701"/>
        </w:tabs>
        <w:spacing w:before="240" w:line="360" w:lineRule="auto"/>
        <w:jc w:val="both"/>
        <w:rPr>
          <w:rFonts w:ascii="Palatino Linotype" w:hAnsi="Palatino Linotype" w:cs="Arial"/>
          <w:sz w:val="24"/>
          <w:szCs w:val="24"/>
        </w:rPr>
      </w:pPr>
    </w:p>
    <w:p w14:paraId="39A8E1A3"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8F8B01E" w14:textId="5C705A5E" w:rsidR="0056015B"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56015B">
        <w:rPr>
          <w:rFonts w:ascii="Palatino Linotype" w:hAnsi="Palatino Linotype" w:cs="Arial"/>
          <w:sz w:val="24"/>
        </w:rPr>
        <w:t xml:space="preserve">nueve de noviembre de dos mil veinte, </w:t>
      </w:r>
      <w:r w:rsidR="0056015B">
        <w:rPr>
          <w:rFonts w:ascii="Palatino Linotype" w:hAnsi="Palatino Linotype" w:cs="Arial"/>
          <w:b/>
          <w:bCs/>
          <w:sz w:val="24"/>
        </w:rPr>
        <w:t xml:space="preserve">El Recurrente, </w:t>
      </w:r>
      <w:r w:rsidR="0056015B">
        <w:rPr>
          <w:rFonts w:ascii="Palatino Linotype" w:hAnsi="Palatino Linotype" w:cs="Arial"/>
          <w:sz w:val="24"/>
        </w:rPr>
        <w:t>presentó a través del Sistema de Acceso a la Información Mexiquense (</w:t>
      </w:r>
      <w:r w:rsidR="0056015B">
        <w:rPr>
          <w:rFonts w:ascii="Palatino Linotype" w:hAnsi="Palatino Linotype" w:cs="Arial"/>
          <w:b/>
          <w:sz w:val="24"/>
        </w:rPr>
        <w:t>SAIMEX)</w:t>
      </w:r>
      <w:r w:rsidR="0056015B">
        <w:rPr>
          <w:rFonts w:ascii="Palatino Linotype" w:hAnsi="Palatino Linotype" w:cs="Arial"/>
          <w:sz w:val="24"/>
        </w:rPr>
        <w:t xml:space="preserve"> ante </w:t>
      </w:r>
      <w:r w:rsidR="0056015B">
        <w:rPr>
          <w:rFonts w:ascii="Palatino Linotype" w:hAnsi="Palatino Linotype" w:cs="Arial"/>
          <w:b/>
          <w:sz w:val="24"/>
        </w:rPr>
        <w:t>El Sujeto Obligado</w:t>
      </w:r>
      <w:r w:rsidR="0056015B">
        <w:rPr>
          <w:rFonts w:ascii="Palatino Linotype" w:hAnsi="Palatino Linotype" w:cs="Arial"/>
          <w:sz w:val="24"/>
        </w:rPr>
        <w:t xml:space="preserve">, solicitud de acceso a la información pública, registrada bajo el número de expediente </w:t>
      </w:r>
      <w:r w:rsidR="0056015B">
        <w:rPr>
          <w:rFonts w:ascii="Palatino Linotype" w:hAnsi="Palatino Linotype" w:cs="Arial"/>
          <w:b/>
          <w:bCs/>
          <w:sz w:val="24"/>
        </w:rPr>
        <w:t xml:space="preserve">00229/CHALCO/IP/2020, </w:t>
      </w:r>
      <w:r w:rsidR="0056015B">
        <w:rPr>
          <w:rFonts w:ascii="Palatino Linotype" w:hAnsi="Palatino Linotype" w:cs="Arial"/>
          <w:sz w:val="24"/>
        </w:rPr>
        <w:t xml:space="preserve">mediante la cual solicitó información en el tenor siguiente: </w:t>
      </w:r>
    </w:p>
    <w:p w14:paraId="5D47B791" w14:textId="74D18516" w:rsidR="0056015B" w:rsidRPr="0056015B" w:rsidRDefault="0056015B" w:rsidP="0056015B">
      <w:pPr>
        <w:pStyle w:val="INFOEM"/>
        <w:rPr>
          <w:rFonts w:cs="Arial"/>
          <w:b/>
          <w:bCs/>
          <w:sz w:val="24"/>
        </w:rPr>
      </w:pPr>
      <w:r>
        <w:t xml:space="preserve">“Solicito al presidente municipal de Chalco un informe sobre las obras hidráulicas que se han llevado a cabo en la comunidad de San Pablo Atlazalpan Chalco Estado de México, realizadas durante los años 2018 y 2019, y además de las programadas o que se estén ejecutando durante el año 2020. requiero me mencione el número de obra, el monto invertido en la obra, y la ficha técnica de cada una de ellas.” </w:t>
      </w:r>
      <w:r>
        <w:rPr>
          <w:b/>
          <w:bCs/>
        </w:rPr>
        <w:t xml:space="preserve">[Sic] </w:t>
      </w:r>
    </w:p>
    <w:p w14:paraId="059B1A9B" w14:textId="60B94AB0"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8A68CA">
        <w:rPr>
          <w:rFonts w:ascii="Palatino Linotype" w:eastAsia="Times New Roman" w:hAnsi="Palatino Linotype" w:cs="Times New Roman"/>
          <w:sz w:val="24"/>
          <w:szCs w:val="24"/>
          <w:lang w:val="es-ES_tradnl" w:eastAsia="es-ES"/>
        </w:rPr>
        <w:t xml:space="preserve">A través del SAIMEX. </w:t>
      </w:r>
    </w:p>
    <w:p w14:paraId="1B7C3267" w14:textId="77777777"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7CC3E6E0" w14:textId="3B3012E1" w:rsidR="0056015B"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066B01">
        <w:rPr>
          <w:rFonts w:ascii="Palatino Linotype" w:hAnsi="Palatino Linotype" w:cs="Arial"/>
          <w:sz w:val="24"/>
          <w:szCs w:val="24"/>
        </w:rPr>
        <w:t xml:space="preserve"> </w:t>
      </w:r>
      <w:r w:rsidR="0056015B">
        <w:rPr>
          <w:rFonts w:ascii="Palatino Linotype" w:hAnsi="Palatino Linotype" w:cs="Arial"/>
          <w:sz w:val="24"/>
          <w:szCs w:val="24"/>
        </w:rPr>
        <w:t xml:space="preserve">veinticinco de noviembre de dos mil veinte, </w:t>
      </w:r>
      <w:r w:rsidR="0056015B">
        <w:rPr>
          <w:rFonts w:ascii="Palatino Linotype" w:hAnsi="Palatino Linotype" w:cs="Arial"/>
          <w:b/>
          <w:bCs/>
          <w:sz w:val="24"/>
          <w:szCs w:val="24"/>
        </w:rPr>
        <w:t xml:space="preserve">El Sujeto Obligado </w:t>
      </w:r>
      <w:r w:rsidR="0056015B">
        <w:rPr>
          <w:rFonts w:ascii="Palatino Linotype" w:hAnsi="Palatino Linotype" w:cs="Arial"/>
          <w:sz w:val="24"/>
          <w:szCs w:val="24"/>
        </w:rPr>
        <w:t xml:space="preserve">dio respuesta a la solicitud de información </w:t>
      </w:r>
      <w:r w:rsidR="0056015B">
        <w:rPr>
          <w:rFonts w:ascii="Palatino Linotype" w:hAnsi="Palatino Linotype" w:cs="Arial"/>
          <w:b/>
          <w:bCs/>
          <w:sz w:val="24"/>
          <w:szCs w:val="24"/>
        </w:rPr>
        <w:t xml:space="preserve">00229/CHALCO/IP/2020, </w:t>
      </w:r>
      <w:r w:rsidR="0056015B">
        <w:rPr>
          <w:rFonts w:ascii="Palatino Linotype" w:hAnsi="Palatino Linotype" w:cs="Arial"/>
          <w:sz w:val="24"/>
          <w:szCs w:val="24"/>
        </w:rPr>
        <w:t xml:space="preserve">resulta de nuestro interés lo siguiente: </w:t>
      </w:r>
    </w:p>
    <w:p w14:paraId="3E51095F" w14:textId="38B38A77" w:rsidR="0056015B" w:rsidRDefault="0056015B" w:rsidP="0056015B">
      <w:pPr>
        <w:pStyle w:val="INFOEM"/>
      </w:pPr>
      <w:r>
        <w:t xml:space="preserve">“En </w:t>
      </w:r>
      <w:r w:rsidRPr="0056015B">
        <w:t>respuesta a la solicitud recibida, nos permitimos hacer de su conocimiento que con fundamento en el artículo 53, Fracciones: II, V y VI de la Ley de Transparencia y Acceso a la Información Pública del Estado de México y Municipios, le contestamos que:</w:t>
      </w:r>
    </w:p>
    <w:p w14:paraId="351264A5" w14:textId="14FB2290" w:rsidR="0056015B" w:rsidRPr="0056015B" w:rsidRDefault="0056015B" w:rsidP="0056015B">
      <w:pPr>
        <w:pStyle w:val="INFOEM"/>
        <w:rPr>
          <w:rFonts w:cs="Arial"/>
          <w:b/>
          <w:bCs/>
          <w:sz w:val="24"/>
          <w:szCs w:val="24"/>
        </w:rPr>
      </w:pPr>
      <w:r>
        <w:t xml:space="preserve">Con </w:t>
      </w:r>
      <w:r w:rsidRPr="0056015B">
        <w:t xml:space="preserve">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el Director de Obras Públicas, en los siguientes términos: En apego a los artículos 11 y 12 de la Ley de Transparencia y Acceso a la Información Pública del Estado de México y Municipios; artículo 7 fracciones I y V de la Ley de Responsabilidades Administrativas del Estado de México y Municipios, en atención a lo solicitado a través de la plataforma SAIMEX con el folio 00229/CHALCO/IP/2020, recibido mediante oficio GCH/UTAI/0399/2020, al respecto le informo que se adjunta al presente la respuesta a dicha solicitud, de parte de la Dirección de Obras Públicas. Sin más por el momento, me despido de Usted. Considerando que requirió la respuesta a su solicitud de información pública mediante el Sistema de Acceso a la Información Mexiquense (SAIMEX); se le notifica por dicha vía la respuesta </w:t>
      </w:r>
      <w:r w:rsidRPr="0056015B">
        <w:lastRenderedPageBreak/>
        <w:t>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t xml:space="preserve">” </w:t>
      </w:r>
      <w:r>
        <w:rPr>
          <w:b/>
          <w:bCs/>
        </w:rPr>
        <w:t>[Sic]</w:t>
      </w:r>
    </w:p>
    <w:p w14:paraId="6F74F4A5" w14:textId="01699AAD" w:rsidR="0056015B" w:rsidRDefault="0056015B" w:rsidP="00045379">
      <w:pPr>
        <w:spacing w:before="240" w:line="360" w:lineRule="auto"/>
        <w:jc w:val="both"/>
        <w:rPr>
          <w:rFonts w:ascii="Palatino Linotype" w:hAnsi="Palatino Linotype" w:cs="Arial"/>
          <w:sz w:val="24"/>
          <w:szCs w:val="24"/>
        </w:rPr>
      </w:pPr>
    </w:p>
    <w:p w14:paraId="4B5F8057" w14:textId="317BE14C" w:rsidR="0056015B" w:rsidRPr="0056015B" w:rsidRDefault="0056015B"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“Respuesta 00229-2020.pdf”, </w:t>
      </w:r>
      <w:r>
        <w:rPr>
          <w:rFonts w:ascii="Palatino Linotype" w:hAnsi="Palatino Linotype" w:cs="Arial"/>
          <w:sz w:val="24"/>
          <w:szCs w:val="24"/>
        </w:rPr>
        <w:t xml:space="preserve">mismo que se tiene por reproducido en virtud de que será materia de análisis en el considerando respectivo. </w:t>
      </w:r>
    </w:p>
    <w:p w14:paraId="6BCEC401" w14:textId="77777777" w:rsidR="0056015B" w:rsidRPr="0056015B" w:rsidRDefault="0056015B" w:rsidP="00045379">
      <w:pPr>
        <w:spacing w:before="240" w:line="360" w:lineRule="auto"/>
        <w:jc w:val="both"/>
        <w:rPr>
          <w:rFonts w:ascii="Palatino Linotype" w:hAnsi="Palatino Linotype" w:cs="Arial"/>
          <w:sz w:val="24"/>
          <w:szCs w:val="24"/>
        </w:rPr>
      </w:pPr>
    </w:p>
    <w:p w14:paraId="37F573AF" w14:textId="77777777"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3A5ADF73" w14:textId="73406782" w:rsidR="0056015B" w:rsidRPr="0056015B"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DB5E40">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8B42B1">
        <w:rPr>
          <w:rFonts w:ascii="Palatino Linotype" w:hAnsi="Palatino Linotype" w:cs="Arial"/>
          <w:sz w:val="24"/>
          <w:szCs w:val="24"/>
        </w:rPr>
        <w:t xml:space="preserve"> </w:t>
      </w:r>
      <w:r w:rsidR="0056015B">
        <w:rPr>
          <w:rFonts w:ascii="Palatino Linotype" w:hAnsi="Palatino Linotype" w:cs="Arial"/>
          <w:sz w:val="24"/>
          <w:szCs w:val="24"/>
        </w:rPr>
        <w:t xml:space="preserve">uno de diciembre de dos mil veinte, el cual fue registrado en el sistema electrónico con el expediente número </w:t>
      </w:r>
      <w:r w:rsidR="0056015B">
        <w:rPr>
          <w:rFonts w:ascii="Palatino Linotype" w:hAnsi="Palatino Linotype" w:cs="Arial"/>
          <w:b/>
          <w:bCs/>
          <w:sz w:val="24"/>
          <w:szCs w:val="24"/>
        </w:rPr>
        <w:t xml:space="preserve">05920/INFOEM/IP/RR/2020, </w:t>
      </w:r>
      <w:r w:rsidR="0056015B">
        <w:rPr>
          <w:rFonts w:ascii="Palatino Linotype" w:hAnsi="Palatino Linotype" w:cs="Arial"/>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1DF92801" w:rsidR="006168E4" w:rsidRPr="000B426F" w:rsidRDefault="006168E4" w:rsidP="000B426F">
      <w:pPr>
        <w:pStyle w:val="INFOEM"/>
      </w:pPr>
      <w:r w:rsidRPr="000B426F">
        <w:t>“</w:t>
      </w:r>
      <w:r w:rsidR="000B426F" w:rsidRPr="000B426F">
        <w:t>Solicité al presidente municipal de Chalco un informe sobre las obras hidráulicas que se han llevado a cabo en la comunidad de San Pablo Atlazalpan Chalco Estado de México, realizadas durante los años 2018 y 2019, y además de las programadas o que se estén ejecutando durante el año 2020. requiero me mencione el número de obra, el monto invertido en la obra, y la ficha técnica de cada una de ellas.</w:t>
      </w:r>
      <w:r w:rsidRPr="000B426F">
        <w:t>”</w:t>
      </w:r>
      <w:r w:rsidR="00454CE6" w:rsidRPr="000B426F">
        <w:t xml:space="preserve"> </w:t>
      </w:r>
      <w:r w:rsidRPr="000B426F">
        <w:t>[</w:t>
      </w:r>
      <w:r w:rsidR="008B42B1" w:rsidRPr="000B426F">
        <w:t>S</w:t>
      </w:r>
      <w:r w:rsidRPr="000B426F">
        <w:t>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17E1F550" w14:textId="3B39D108" w:rsidR="00DB5E40" w:rsidRPr="000B426F" w:rsidRDefault="00DB5E40" w:rsidP="000B426F">
      <w:pPr>
        <w:pStyle w:val="INFOEM"/>
      </w:pPr>
      <w:r w:rsidRPr="000B426F">
        <w:t>“</w:t>
      </w:r>
      <w:r w:rsidR="000B426F" w:rsidRPr="000B426F">
        <w:t>La respuesta no es clara, es ambigua, además de que al realizar una búsqueda te pierde entre tanta información que no corresponde a lo solicitado. Pareciera que le cuesta trabajo a los funcionarios públicos hacer su trabajo y con ello poner trabas a la rendición de cuentas. Quienes tienen la información la tienen seguramente a la mano, es cuestión de hacer fácil el acceso a la información a la cual tenemos derecho los ciudadanos.</w:t>
      </w:r>
      <w:r w:rsidRPr="000B426F">
        <w:t>” [Sic]</w:t>
      </w:r>
    </w:p>
    <w:p w14:paraId="528CCC5D" w14:textId="77777777" w:rsidR="00701B61" w:rsidRPr="002B5069" w:rsidRDefault="00701B61" w:rsidP="00844569">
      <w:pPr>
        <w:spacing w:line="360" w:lineRule="auto"/>
        <w:ind w:left="851" w:right="851"/>
        <w:jc w:val="both"/>
        <w:rPr>
          <w:rFonts w:ascii="Palatino Linotype" w:hAnsi="Palatino Linotype" w:cs="Arial"/>
          <w:i/>
        </w:rPr>
      </w:pPr>
    </w:p>
    <w:p w14:paraId="7E88DE81" w14:textId="77777777"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4BF30D7C"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B426F">
        <w:rPr>
          <w:rFonts w:ascii="Palatino Linotype" w:hAnsi="Palatino Linotype" w:cs="Arial"/>
          <w:sz w:val="24"/>
          <w:szCs w:val="24"/>
        </w:rPr>
        <w:t xml:space="preserve">siete de diciembre de dos mil veinte,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4716ABF6" w14:textId="77777777" w:rsidR="00D33619" w:rsidRDefault="00D33619" w:rsidP="00844569">
      <w:pPr>
        <w:spacing w:before="240" w:line="360" w:lineRule="auto"/>
        <w:jc w:val="both"/>
        <w:rPr>
          <w:rFonts w:ascii="Palatino Linotype" w:hAnsi="Palatino Linotype" w:cs="Arial"/>
          <w:sz w:val="24"/>
          <w:szCs w:val="24"/>
        </w:rPr>
      </w:pPr>
    </w:p>
    <w:p w14:paraId="4BCFD455" w14:textId="77777777" w:rsidR="006168E4" w:rsidRPr="00B07D6D" w:rsidRDefault="00581A22" w:rsidP="00844569">
      <w:pPr>
        <w:spacing w:before="240" w:line="360" w:lineRule="auto"/>
        <w:jc w:val="both"/>
        <w:rPr>
          <w:rFonts w:ascii="Palatino Linotype" w:hAnsi="Palatino Linotype" w:cs="Arial"/>
          <w:b/>
          <w:sz w:val="24"/>
          <w:szCs w:val="24"/>
        </w:rPr>
      </w:pPr>
      <w:r w:rsidRPr="00B07D6D">
        <w:rPr>
          <w:rFonts w:ascii="Palatino Linotype" w:hAnsi="Palatino Linotype" w:cs="Arial"/>
          <w:b/>
          <w:sz w:val="28"/>
        </w:rPr>
        <w:t>QUIN</w:t>
      </w:r>
      <w:r w:rsidR="00E72AE3" w:rsidRPr="00B07D6D">
        <w:rPr>
          <w:rFonts w:ascii="Palatino Linotype" w:hAnsi="Palatino Linotype" w:cs="Arial"/>
          <w:b/>
          <w:sz w:val="28"/>
        </w:rPr>
        <w:t>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2A6060E2" w14:textId="11C0A34F" w:rsidR="000B426F" w:rsidRPr="000B426F" w:rsidRDefault="000B426F" w:rsidP="000B426F">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dieciséis de diciembre de dos mil veinte, mismo que fue puesto a la vista del </w:t>
      </w:r>
      <w:r>
        <w:rPr>
          <w:rFonts w:ascii="Palatino Linotype" w:hAnsi="Palatino Linotype" w:cs="Arial"/>
          <w:b/>
          <w:bCs/>
          <w:sz w:val="24"/>
          <w:szCs w:val="24"/>
        </w:rPr>
        <w:t xml:space="preserve">Recurrente, </w:t>
      </w:r>
      <w:r w:rsidRPr="00BF01A7">
        <w:rPr>
          <w:rFonts w:ascii="Palatino Linotype" w:hAnsi="Palatino Linotype" w:cs="Arial"/>
          <w:sz w:val="24"/>
          <w:szCs w:val="24"/>
        </w:rPr>
        <w:t xml:space="preserve">el </w:t>
      </w:r>
      <w:r w:rsidR="00BF01A7" w:rsidRPr="00BF01A7">
        <w:rPr>
          <w:rFonts w:ascii="Palatino Linotype" w:hAnsi="Palatino Linotype" w:cs="Arial"/>
          <w:sz w:val="24"/>
          <w:szCs w:val="24"/>
        </w:rPr>
        <w:t xml:space="preserve">diecinueve </w:t>
      </w:r>
      <w:r w:rsidRPr="00BF01A7">
        <w:rPr>
          <w:rFonts w:ascii="Palatino Linotype" w:hAnsi="Palatino Linotype" w:cs="Arial"/>
          <w:sz w:val="24"/>
          <w:szCs w:val="24"/>
        </w:rPr>
        <w:t>de enero del presente.</w:t>
      </w:r>
      <w:r>
        <w:rPr>
          <w:rFonts w:ascii="Palatino Linotype" w:hAnsi="Palatino Linotype" w:cs="Arial"/>
          <w:sz w:val="24"/>
          <w:szCs w:val="24"/>
        </w:rPr>
        <w:t xml:space="preserve"> </w:t>
      </w:r>
    </w:p>
    <w:p w14:paraId="0402AD69" w14:textId="119DAFCA" w:rsidR="000B426F" w:rsidRDefault="000B426F" w:rsidP="000B426F">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fecha</w:t>
      </w:r>
      <w:r>
        <w:rPr>
          <w:rFonts w:ascii="Palatino Linotype" w:hAnsi="Palatino Linotype" w:cs="Arial"/>
          <w:sz w:val="24"/>
          <w:szCs w:val="24"/>
        </w:rPr>
        <w:t xml:space="preserve"> </w:t>
      </w:r>
      <w:r w:rsidR="00BF01A7" w:rsidRPr="00BF01A7">
        <w:rPr>
          <w:rFonts w:ascii="Palatino Linotype" w:hAnsi="Palatino Linotype" w:cs="Arial"/>
          <w:sz w:val="24"/>
          <w:szCs w:val="24"/>
        </w:rPr>
        <w:t>veinticinco</w:t>
      </w:r>
      <w:r w:rsidRPr="00BF01A7">
        <w:rPr>
          <w:rFonts w:ascii="Palatino Linotype" w:hAnsi="Palatino Linotype" w:cs="Arial"/>
          <w:sz w:val="24"/>
          <w:szCs w:val="24"/>
        </w:rPr>
        <w:t xml:space="preserve"> de enero de los corrientes,</w:t>
      </w:r>
      <w:r>
        <w:rPr>
          <w:rFonts w:ascii="Palatino Linotype" w:hAnsi="Palatino Linotype" w:cs="Arial"/>
          <w:sz w:val="24"/>
          <w:szCs w:val="24"/>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62D38638" w14:textId="77777777" w:rsidR="006168E4" w:rsidRDefault="006168E4" w:rsidP="00844569">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91DA769" w14:textId="1A8AC7BD" w:rsidR="0079735D" w:rsidRDefault="0079735D" w:rsidP="0079735D">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780B57">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5D1F9081" w14:textId="77777777" w:rsidR="00BF01A7" w:rsidRDefault="00BF01A7" w:rsidP="00BF01A7">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D67E30">
        <w:rPr>
          <w:rFonts w:ascii="Palatino Linotype" w:hAnsi="Palatino Linotype" w:cs="Arial"/>
          <w:sz w:val="24"/>
          <w:szCs w:val="24"/>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91D5674" w14:textId="77777777" w:rsidR="000B426F" w:rsidRPr="008F797B" w:rsidRDefault="000B426F" w:rsidP="0079735D">
      <w:pPr>
        <w:spacing w:before="24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AD7C2E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25C4C9E"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9F40E41" w14:textId="77777777" w:rsidR="00DF723C" w:rsidRPr="00514E66"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514E66">
        <w:rPr>
          <w:rFonts w:ascii="Palatino Linotype" w:hAnsi="Palatino Linotype" w:cs="Arial"/>
        </w:rPr>
        <w:lastRenderedPageBreak/>
        <w:t>Información Pública del Estado de México y Municipios, en correlación con la seguridad jurídica que debe generar lo actuado ante este Organismo garante.</w:t>
      </w:r>
    </w:p>
    <w:p w14:paraId="52D3D10B" w14:textId="77777777" w:rsidR="00DF723C" w:rsidRDefault="00DF723C" w:rsidP="00DF723C">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6F48DB04" w14:textId="77777777" w:rsidR="00DF723C" w:rsidRPr="009A0D0A" w:rsidRDefault="00DF723C" w:rsidP="00DF723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p>
    <w:p w14:paraId="59070F2E"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EDE32BF" w14:textId="77777777" w:rsidR="00DF723C" w:rsidRPr="002869E1" w:rsidRDefault="00DF723C" w:rsidP="00DF723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D4DBDD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A782BFC"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0F3C1E5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64C780"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5462F7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0972039"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0BC158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93C352"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1B91FCC"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605841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93BE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236CB736" w14:textId="77777777" w:rsidR="00DF723C" w:rsidRPr="006E4CCA"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CBD4A5E" w14:textId="77777777" w:rsidR="00DF723C" w:rsidRDefault="00DF723C" w:rsidP="00DF723C">
      <w:pPr>
        <w:spacing w:after="0" w:line="360" w:lineRule="auto"/>
        <w:jc w:val="both"/>
        <w:rPr>
          <w:rFonts w:ascii="Palatino Linotype" w:eastAsia="Times New Roman" w:hAnsi="Palatino Linotype" w:cs="Times New Roman"/>
          <w:sz w:val="24"/>
          <w:szCs w:val="24"/>
          <w:lang w:eastAsia="es-ES"/>
        </w:rPr>
      </w:pPr>
    </w:p>
    <w:p w14:paraId="24DAB105" w14:textId="77777777" w:rsidR="00DF723C" w:rsidRPr="006010FE" w:rsidRDefault="00DF723C" w:rsidP="00DF723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4C5E17C" w14:textId="77777777" w:rsidR="00DF723C" w:rsidRPr="006E4CCA" w:rsidRDefault="00DF723C" w:rsidP="00DF723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66835A0" w14:textId="77777777" w:rsidR="00DF723C" w:rsidRDefault="00DF723C" w:rsidP="00442C1A">
      <w:pPr>
        <w:autoSpaceDE w:val="0"/>
        <w:autoSpaceDN w:val="0"/>
        <w:adjustRightInd w:val="0"/>
        <w:spacing w:line="360" w:lineRule="auto"/>
        <w:jc w:val="both"/>
        <w:rPr>
          <w:rFonts w:ascii="Palatino Linotype" w:hAnsi="Palatino Linotype" w:cs="Arial"/>
          <w:sz w:val="24"/>
          <w:szCs w:val="24"/>
        </w:rPr>
      </w:pPr>
    </w:p>
    <w:p w14:paraId="1761D5BD" w14:textId="2C0AD7A9" w:rsidR="00EC3BF2" w:rsidRPr="00EC3BF2" w:rsidRDefault="007456B7" w:rsidP="007456B7">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Una vez sentado lo anterior, en una aproximación inicial, es procedente mencionar que la solicitud de información </w:t>
      </w:r>
      <w:r w:rsidR="00EC3BF2">
        <w:rPr>
          <w:rFonts w:ascii="Palatino Linotype" w:hAnsi="Palatino Linotype" w:cs="Arial"/>
          <w:b/>
          <w:bCs/>
          <w:sz w:val="24"/>
          <w:szCs w:val="24"/>
        </w:rPr>
        <w:t xml:space="preserve">00229/CHALCO/IP/2020 </w:t>
      </w:r>
      <w:r w:rsidR="00EC3BF2">
        <w:rPr>
          <w:rFonts w:ascii="Palatino Linotype" w:hAnsi="Palatino Linotype" w:cs="Arial"/>
          <w:sz w:val="24"/>
          <w:szCs w:val="24"/>
        </w:rPr>
        <w:t xml:space="preserve">se nutre de 3 -tres- requerimientos, respecto de los cuales fue precisado como elemento temporal </w:t>
      </w:r>
      <w:r w:rsidR="00EC3BF2">
        <w:rPr>
          <w:rFonts w:ascii="Palatino Linotype" w:hAnsi="Palatino Linotype" w:cs="Arial"/>
          <w:i/>
          <w:iCs/>
          <w:sz w:val="24"/>
          <w:szCs w:val="24"/>
        </w:rPr>
        <w:t xml:space="preserve">“durante los años 2018 y 2019, y además de las programadas o que se estén ejecutando durante el año 2020”, </w:t>
      </w:r>
      <w:r w:rsidR="00EC3BF2">
        <w:rPr>
          <w:rFonts w:ascii="Palatino Linotype" w:hAnsi="Palatino Linotype" w:cs="Arial"/>
          <w:sz w:val="24"/>
          <w:szCs w:val="24"/>
        </w:rPr>
        <w:t xml:space="preserve">debiendo de ser delimitado del uno de enero de dos mil dieciocho al nueve de noviembre de dos mil veinte, esté último al corresponder a la fecha en que se ejerció el derecho de acceso a la información pública. </w:t>
      </w:r>
    </w:p>
    <w:p w14:paraId="51D9574B" w14:textId="1D7EBE66" w:rsidR="00FD68C0" w:rsidRDefault="00EC3BF2" w:rsidP="00FD68C0">
      <w:pPr>
        <w:spacing w:before="240" w:line="360" w:lineRule="auto"/>
        <w:jc w:val="both"/>
        <w:rPr>
          <w:rFonts w:ascii="Palatino Linotype" w:hAnsi="Palatino Linotype"/>
        </w:rPr>
      </w:pPr>
      <w:r>
        <w:rPr>
          <w:rFonts w:ascii="Palatino Linotype" w:hAnsi="Palatino Linotype"/>
          <w:sz w:val="24"/>
          <w:szCs w:val="24"/>
        </w:rPr>
        <w:lastRenderedPageBreak/>
        <w:t>D</w:t>
      </w:r>
      <w:r w:rsidR="00FD68C0" w:rsidRPr="00203001">
        <w:rPr>
          <w:rFonts w:ascii="Palatino Linotype" w:hAnsi="Palatino Linotype"/>
          <w:sz w:val="24"/>
          <w:szCs w:val="24"/>
        </w:rPr>
        <w:t xml:space="preserve">icha precisión con fundamento en </w:t>
      </w:r>
      <w:r w:rsidR="00FD68C0">
        <w:rPr>
          <w:rFonts w:ascii="Palatino Linotype" w:hAnsi="Palatino Linotype"/>
          <w:sz w:val="24"/>
          <w:szCs w:val="24"/>
        </w:rPr>
        <w:t>los</w:t>
      </w:r>
      <w:r w:rsidR="00FD68C0" w:rsidRPr="00203001">
        <w:rPr>
          <w:rFonts w:ascii="Palatino Linotype" w:hAnsi="Palatino Linotype"/>
          <w:sz w:val="24"/>
          <w:szCs w:val="24"/>
        </w:rPr>
        <w:t xml:space="preserve"> artículo</w:t>
      </w:r>
      <w:r w:rsidR="00FD68C0">
        <w:rPr>
          <w:rFonts w:ascii="Palatino Linotype" w:hAnsi="Palatino Linotype"/>
          <w:sz w:val="24"/>
          <w:szCs w:val="24"/>
        </w:rPr>
        <w:t>s</w:t>
      </w:r>
      <w:r w:rsidR="00FD68C0" w:rsidRPr="00203001">
        <w:rPr>
          <w:rFonts w:ascii="Palatino Linotype" w:hAnsi="Palatino Linotype"/>
          <w:sz w:val="24"/>
          <w:szCs w:val="24"/>
        </w:rPr>
        <w:t xml:space="preserve"> 13 y 181 cuarto párrafo de la Ley en materia, normatividad invocada cuyo contenido literal es el siguiente:</w:t>
      </w:r>
      <w:r w:rsidR="00FD68C0">
        <w:rPr>
          <w:rFonts w:ascii="Palatino Linotype" w:hAnsi="Palatino Linotype"/>
        </w:rPr>
        <w:t xml:space="preserve"> </w:t>
      </w:r>
    </w:p>
    <w:p w14:paraId="19F6BC6E" w14:textId="77777777" w:rsidR="00FD68C0" w:rsidRPr="00BC704A" w:rsidRDefault="00FD68C0" w:rsidP="00FD68C0">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29A775D2" w14:textId="77777777" w:rsidR="00FD68C0" w:rsidRPr="00BC704A" w:rsidRDefault="00FD68C0" w:rsidP="00FD68C0">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185FB310" w14:textId="77777777" w:rsidR="00FD68C0" w:rsidRPr="00BC704A" w:rsidRDefault="00FD68C0" w:rsidP="00FD68C0">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0C39E1B6" w14:textId="6AF8C79B" w:rsidR="00FD68C0" w:rsidRDefault="00FD68C0" w:rsidP="007456B7">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Bajo estas líneas argumentativas, al retomar y delimitar los requerimientos del ahora </w:t>
      </w:r>
      <w:r>
        <w:rPr>
          <w:rFonts w:ascii="Palatino Linotype" w:hAnsi="Palatino Linotype" w:cs="Arial"/>
          <w:b/>
          <w:bCs/>
          <w:sz w:val="24"/>
          <w:szCs w:val="24"/>
        </w:rPr>
        <w:t xml:space="preserve">Recurrente, </w:t>
      </w:r>
      <w:r>
        <w:rPr>
          <w:rFonts w:ascii="Palatino Linotype" w:hAnsi="Palatino Linotype" w:cs="Arial"/>
          <w:sz w:val="24"/>
          <w:szCs w:val="24"/>
        </w:rPr>
        <w:t xml:space="preserve">de manera objetiva se precisa que versan en conocer la siguiente información: </w:t>
      </w:r>
    </w:p>
    <w:p w14:paraId="3DD005D7" w14:textId="42F60E41" w:rsidR="00FD68C0" w:rsidRDefault="00EC3BF2" w:rsidP="00FD68C0">
      <w:pPr>
        <w:pStyle w:val="Prrafodelista"/>
        <w:numPr>
          <w:ilvl w:val="0"/>
          <w:numId w:val="32"/>
        </w:numPr>
        <w:spacing w:before="240" w:line="360" w:lineRule="auto"/>
        <w:ind w:right="72"/>
        <w:jc w:val="both"/>
        <w:rPr>
          <w:rFonts w:ascii="Palatino Linotype" w:hAnsi="Palatino Linotype" w:cs="Arial"/>
        </w:rPr>
      </w:pPr>
      <w:r>
        <w:rPr>
          <w:rFonts w:ascii="Palatino Linotype" w:hAnsi="Palatino Linotype" w:cs="Arial"/>
        </w:rPr>
        <w:t xml:space="preserve">Número de obras hidráulicas llevadas a cabo en la comunidad de San Pablo Atlazalpan, del periodo comprendido del uno de enero de dos mil dieciocho al nueve de noviembre de dos mil veinte. </w:t>
      </w:r>
    </w:p>
    <w:p w14:paraId="5ECC40FD" w14:textId="0C09597F" w:rsidR="00EC3BF2" w:rsidRDefault="00EC3BF2" w:rsidP="00FD68C0">
      <w:pPr>
        <w:pStyle w:val="Prrafodelista"/>
        <w:numPr>
          <w:ilvl w:val="0"/>
          <w:numId w:val="32"/>
        </w:numPr>
        <w:spacing w:before="240" w:line="360" w:lineRule="auto"/>
        <w:ind w:right="72"/>
        <w:jc w:val="both"/>
        <w:rPr>
          <w:rFonts w:ascii="Palatino Linotype" w:hAnsi="Palatino Linotype" w:cs="Arial"/>
        </w:rPr>
      </w:pPr>
      <w:r>
        <w:rPr>
          <w:rFonts w:ascii="Palatino Linotype" w:hAnsi="Palatino Linotype" w:cs="Arial"/>
        </w:rPr>
        <w:t xml:space="preserve">Monto invertido en las obras hidráulicas llevadas a cabo en la comunidad de San Pablo Atlazalpan, del periodo comprendido del uno de enero de dos mil dieciocho al </w:t>
      </w:r>
      <w:r w:rsidR="007B2303">
        <w:rPr>
          <w:rFonts w:ascii="Palatino Linotype" w:hAnsi="Palatino Linotype" w:cs="Arial"/>
        </w:rPr>
        <w:t xml:space="preserve">nueve de noviembre de dos mil veinte. </w:t>
      </w:r>
    </w:p>
    <w:p w14:paraId="5DBB1854" w14:textId="20C4EF90" w:rsidR="007B2303" w:rsidRDefault="007B2303" w:rsidP="00FD68C0">
      <w:pPr>
        <w:pStyle w:val="Prrafodelista"/>
        <w:numPr>
          <w:ilvl w:val="0"/>
          <w:numId w:val="32"/>
        </w:numPr>
        <w:spacing w:before="240" w:line="360" w:lineRule="auto"/>
        <w:ind w:right="72"/>
        <w:jc w:val="both"/>
        <w:rPr>
          <w:rFonts w:ascii="Palatino Linotype" w:hAnsi="Palatino Linotype" w:cs="Arial"/>
        </w:rPr>
      </w:pPr>
      <w:r>
        <w:rPr>
          <w:rFonts w:ascii="Palatino Linotype" w:hAnsi="Palatino Linotype" w:cs="Arial"/>
        </w:rPr>
        <w:t xml:space="preserve">Ficha técnica de las obras hidráulicas llevadas a cabo en la comunidad de San Pablo Atlazalpan, del periodo comprendido del uno de enero de dos mil dieciocho al nueve de noviembre de dos mil veinte. </w:t>
      </w:r>
    </w:p>
    <w:p w14:paraId="1A2BF11C" w14:textId="757AC1AD" w:rsidR="007B2303" w:rsidRDefault="007B2303" w:rsidP="007B2303">
      <w:pPr>
        <w:spacing w:before="240" w:line="360" w:lineRule="auto"/>
        <w:ind w:right="72"/>
        <w:jc w:val="both"/>
        <w:rPr>
          <w:rFonts w:ascii="Palatino Linotype" w:hAnsi="Palatino Linotype" w:cs="Arial"/>
          <w:sz w:val="24"/>
          <w:szCs w:val="24"/>
        </w:rPr>
      </w:pPr>
      <w:r w:rsidRPr="007B2303">
        <w:rPr>
          <w:rFonts w:ascii="Palatino Linotype" w:hAnsi="Palatino Linotype" w:cs="Arial"/>
          <w:sz w:val="24"/>
          <w:szCs w:val="24"/>
        </w:rPr>
        <w:lastRenderedPageBreak/>
        <w:t xml:space="preserve">En este tenor, en </w:t>
      </w:r>
      <w:r>
        <w:rPr>
          <w:rFonts w:ascii="Palatino Linotype" w:hAnsi="Palatino Linotype" w:cs="Arial"/>
          <w:sz w:val="24"/>
          <w:szCs w:val="24"/>
        </w:rPr>
        <w:t xml:space="preserve">alusión a los requerimientos formulados por el particular resulta oportuno traer a colación el organigrama del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susceptible de ser consultado en la siguiente dirección electrónica: </w:t>
      </w:r>
      <w:hyperlink r:id="rId8" w:history="1">
        <w:r w:rsidRPr="009653F9">
          <w:rPr>
            <w:rStyle w:val="Hipervnculo"/>
            <w:rFonts w:ascii="Palatino Linotype" w:hAnsi="Palatino Linotype" w:cs="Arial"/>
            <w:sz w:val="24"/>
            <w:szCs w:val="24"/>
          </w:rPr>
          <w:t>https://www.ipomex.org.mx/ipo3/lgt/indice/CHALCO/art_92_ii_b/2.web</w:t>
        </w:r>
      </w:hyperlink>
      <w:r>
        <w:rPr>
          <w:rFonts w:ascii="Palatino Linotype" w:hAnsi="Palatino Linotype" w:cs="Arial"/>
          <w:sz w:val="24"/>
          <w:szCs w:val="24"/>
        </w:rPr>
        <w:t xml:space="preserve"> </w:t>
      </w:r>
    </w:p>
    <w:p w14:paraId="3C419B43" w14:textId="7B0616BC" w:rsidR="007B2303" w:rsidRDefault="007B2303" w:rsidP="007B2303">
      <w:pPr>
        <w:spacing w:before="240" w:line="360" w:lineRule="auto"/>
        <w:ind w:right="72"/>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723776" behindDoc="0" locked="0" layoutInCell="1" allowOverlap="1" wp14:anchorId="16118460" wp14:editId="33A33271">
            <wp:simplePos x="0" y="0"/>
            <wp:positionH relativeFrom="page">
              <wp:align>center</wp:align>
            </wp:positionH>
            <wp:positionV relativeFrom="paragraph">
              <wp:posOffset>597716</wp:posOffset>
            </wp:positionV>
            <wp:extent cx="5760720" cy="3383280"/>
            <wp:effectExtent l="19050" t="19050" r="11430" b="26670"/>
            <wp:wrapThrough wrapText="bothSides">
              <wp:wrapPolygon edited="0">
                <wp:start x="-71" y="-122"/>
                <wp:lineTo x="-71" y="21649"/>
                <wp:lineTo x="21571" y="21649"/>
                <wp:lineTo x="21571" y="-122"/>
                <wp:lineTo x="-71" y="-122"/>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sz w:val="24"/>
          <w:szCs w:val="24"/>
        </w:rPr>
        <w:t xml:space="preserve">Sirven de sustento las siguientes imágenes ilustrativas: </w:t>
      </w:r>
    </w:p>
    <w:p w14:paraId="428C4940" w14:textId="6A8EF4F8" w:rsidR="007B2303" w:rsidRDefault="007B2303" w:rsidP="007B2303">
      <w:pPr>
        <w:spacing w:before="240" w:line="360" w:lineRule="auto"/>
        <w:ind w:right="72"/>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724800" behindDoc="0" locked="0" layoutInCell="1" allowOverlap="1" wp14:anchorId="39F5C14F" wp14:editId="0958C84E">
            <wp:simplePos x="0" y="0"/>
            <wp:positionH relativeFrom="page">
              <wp:align>center</wp:align>
            </wp:positionH>
            <wp:positionV relativeFrom="paragraph">
              <wp:posOffset>4003056</wp:posOffset>
            </wp:positionV>
            <wp:extent cx="1585731" cy="1236851"/>
            <wp:effectExtent l="19050" t="19050" r="14605" b="20955"/>
            <wp:wrapThrough wrapText="bothSides">
              <wp:wrapPolygon edited="0">
                <wp:start x="-260" y="-333"/>
                <wp:lineTo x="-260" y="21633"/>
                <wp:lineTo x="21539" y="21633"/>
                <wp:lineTo x="21539" y="-333"/>
                <wp:lineTo x="-260" y="-333"/>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5731" cy="12368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33429F" w14:textId="59D94B27" w:rsidR="007B2303" w:rsidRDefault="007B2303" w:rsidP="007B2303">
      <w:pPr>
        <w:spacing w:before="240" w:line="360" w:lineRule="auto"/>
        <w:ind w:right="72"/>
        <w:jc w:val="both"/>
        <w:rPr>
          <w:rFonts w:ascii="Palatino Linotype" w:hAnsi="Palatino Linotype" w:cs="Arial"/>
          <w:sz w:val="24"/>
          <w:szCs w:val="24"/>
        </w:rPr>
      </w:pPr>
    </w:p>
    <w:p w14:paraId="60B1D289" w14:textId="5C6AFAF1" w:rsidR="007B2303" w:rsidRDefault="007B2303" w:rsidP="007B2303">
      <w:pPr>
        <w:spacing w:before="240" w:line="360" w:lineRule="auto"/>
        <w:ind w:right="72"/>
        <w:jc w:val="both"/>
        <w:rPr>
          <w:rFonts w:ascii="Palatino Linotype" w:hAnsi="Palatino Linotype" w:cs="Arial"/>
          <w:sz w:val="24"/>
          <w:szCs w:val="24"/>
        </w:rPr>
      </w:pPr>
    </w:p>
    <w:p w14:paraId="4F09F20C" w14:textId="4B978FE6" w:rsidR="007B2303" w:rsidRDefault="007B2303" w:rsidP="007B2303">
      <w:pPr>
        <w:spacing w:before="240" w:line="360" w:lineRule="auto"/>
        <w:ind w:right="72"/>
        <w:jc w:val="both"/>
        <w:rPr>
          <w:rFonts w:ascii="Palatino Linotype" w:hAnsi="Palatino Linotype" w:cs="Arial"/>
          <w:sz w:val="24"/>
          <w:szCs w:val="24"/>
        </w:rPr>
      </w:pPr>
    </w:p>
    <w:p w14:paraId="107846B8" w14:textId="31640293" w:rsidR="007B2303" w:rsidRDefault="007B2303" w:rsidP="007B2303">
      <w:pPr>
        <w:spacing w:before="240" w:line="360" w:lineRule="auto"/>
        <w:ind w:right="72"/>
        <w:jc w:val="both"/>
        <w:rPr>
          <w:rFonts w:ascii="Palatino Linotype" w:hAnsi="Palatino Linotype" w:cs="Arial"/>
          <w:sz w:val="24"/>
          <w:szCs w:val="24"/>
        </w:rPr>
      </w:pPr>
    </w:p>
    <w:p w14:paraId="2D8F8B4B" w14:textId="6DE6D723" w:rsidR="007B2303" w:rsidRPr="00EA5BCC" w:rsidRDefault="00EF5956"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De lo expuesto con anterioridad, se desprende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se auxilia de diversas Direcciones</w:t>
      </w:r>
      <w:r w:rsidR="00833011">
        <w:rPr>
          <w:rFonts w:ascii="Palatino Linotype" w:hAnsi="Palatino Linotype" w:cs="Arial"/>
          <w:noProof/>
          <w:color w:val="000000"/>
          <w:sz w:val="24"/>
          <w:lang w:eastAsia="es-MX"/>
        </w:rPr>
        <w:t xml:space="preserve">, </w:t>
      </w:r>
      <w:r>
        <w:rPr>
          <w:rFonts w:ascii="Palatino Linotype" w:hAnsi="Palatino Linotype" w:cs="Arial"/>
          <w:noProof/>
          <w:color w:val="000000"/>
          <w:sz w:val="24"/>
          <w:lang w:eastAsia="es-MX"/>
        </w:rPr>
        <w:t xml:space="preserve">Departamentos </w:t>
      </w:r>
      <w:r w:rsidR="00833011">
        <w:rPr>
          <w:rFonts w:ascii="Palatino Linotype" w:hAnsi="Palatino Linotype" w:cs="Arial"/>
          <w:noProof/>
          <w:color w:val="000000"/>
          <w:sz w:val="24"/>
          <w:lang w:eastAsia="es-MX"/>
        </w:rPr>
        <w:t xml:space="preserve">y Órganos </w:t>
      </w:r>
      <w:r>
        <w:rPr>
          <w:rFonts w:ascii="Palatino Linotype" w:hAnsi="Palatino Linotype" w:cs="Arial"/>
          <w:noProof/>
          <w:color w:val="000000"/>
          <w:sz w:val="24"/>
          <w:lang w:eastAsia="es-MX"/>
        </w:rPr>
        <w:t xml:space="preserve">para cumplir con sus fines y objetivos, resultando de nuestro interés </w:t>
      </w:r>
      <w:r w:rsidR="00833011">
        <w:rPr>
          <w:rFonts w:ascii="Palatino Linotype" w:hAnsi="Palatino Linotype" w:cs="Arial"/>
          <w:noProof/>
          <w:color w:val="000000"/>
          <w:sz w:val="24"/>
          <w:lang w:eastAsia="es-MX"/>
        </w:rPr>
        <w:t xml:space="preserve">la </w:t>
      </w:r>
      <w:r w:rsidR="007B2303">
        <w:rPr>
          <w:rFonts w:ascii="Palatino Linotype" w:hAnsi="Palatino Linotype" w:cs="Arial"/>
          <w:noProof/>
          <w:color w:val="000000"/>
          <w:sz w:val="24"/>
          <w:lang w:eastAsia="es-MX"/>
        </w:rPr>
        <w:t xml:space="preserve">Dirección de Obras Públicas. </w:t>
      </w:r>
      <w:r w:rsidR="004D2D18">
        <w:rPr>
          <w:rFonts w:ascii="Palatino Linotype" w:hAnsi="Palatino Linotype" w:cs="Arial"/>
          <w:noProof/>
          <w:color w:val="000000"/>
          <w:sz w:val="24"/>
          <w:lang w:eastAsia="es-MX"/>
        </w:rPr>
        <w:t xml:space="preserve">En este tenor, resultan aplicables los artículos </w:t>
      </w:r>
      <w:r w:rsidR="00EA5BCC">
        <w:rPr>
          <w:rFonts w:ascii="Palatino Linotype" w:hAnsi="Palatino Linotype" w:cs="Arial"/>
          <w:noProof/>
          <w:color w:val="000000"/>
          <w:sz w:val="24"/>
          <w:lang w:eastAsia="es-MX"/>
        </w:rPr>
        <w:t xml:space="preserve">23, fracción X y 33 del Bando Municipal del </w:t>
      </w:r>
      <w:r w:rsidR="00EA5BCC">
        <w:rPr>
          <w:rFonts w:ascii="Palatino Linotype" w:hAnsi="Palatino Linotype" w:cs="Arial"/>
          <w:b/>
          <w:bCs/>
          <w:noProof/>
          <w:color w:val="000000"/>
          <w:sz w:val="24"/>
          <w:lang w:eastAsia="es-MX"/>
        </w:rPr>
        <w:t xml:space="preserve">Sujeto Obligado, </w:t>
      </w:r>
      <w:r w:rsidR="00EA5BCC">
        <w:rPr>
          <w:rFonts w:ascii="Palatino Linotype" w:hAnsi="Palatino Linotype" w:cs="Arial"/>
          <w:noProof/>
          <w:color w:val="000000"/>
          <w:sz w:val="24"/>
          <w:lang w:eastAsia="es-MX"/>
        </w:rPr>
        <w:t xml:space="preserve">porciones </w:t>
      </w:r>
      <w:r w:rsidR="00990C92">
        <w:rPr>
          <w:rFonts w:ascii="Palatino Linotype" w:hAnsi="Palatino Linotype" w:cs="Arial"/>
          <w:noProof/>
          <w:color w:val="000000"/>
          <w:sz w:val="24"/>
          <w:lang w:eastAsia="es-MX"/>
        </w:rPr>
        <w:t>normativas que disponen a la literalidad lo sigueinte:</w:t>
      </w:r>
    </w:p>
    <w:p w14:paraId="2C1D8218" w14:textId="342F7548" w:rsidR="005E48E4" w:rsidRPr="00990C92" w:rsidRDefault="005E48E4" w:rsidP="00990C92">
      <w:pPr>
        <w:spacing w:before="240" w:line="360" w:lineRule="auto"/>
        <w:ind w:left="851" w:right="851"/>
        <w:jc w:val="both"/>
        <w:rPr>
          <w:rFonts w:ascii="Palatino Linotype" w:hAnsi="Palatino Linotype" w:cs="Arial"/>
          <w:i/>
          <w:iCs/>
        </w:rPr>
      </w:pPr>
      <w:r w:rsidRPr="00990C92">
        <w:rPr>
          <w:rFonts w:ascii="Palatino Linotype" w:hAnsi="Palatino Linotype" w:cs="Arial"/>
          <w:i/>
          <w:iCs/>
        </w:rPr>
        <w:t>ARTÍCULO 23.- Son fines del Gobierno de Chalco los siguientes:</w:t>
      </w:r>
    </w:p>
    <w:p w14:paraId="1BB312B7" w14:textId="060B0A00" w:rsidR="005E48E4" w:rsidRPr="00990C92" w:rsidRDefault="005E48E4" w:rsidP="00990C92">
      <w:pPr>
        <w:spacing w:before="240" w:line="360" w:lineRule="auto"/>
        <w:ind w:left="851" w:right="851"/>
        <w:jc w:val="both"/>
        <w:rPr>
          <w:rFonts w:ascii="Palatino Linotype" w:hAnsi="Palatino Linotype" w:cs="Arial"/>
          <w:i/>
          <w:iCs/>
        </w:rPr>
      </w:pPr>
      <w:r w:rsidRPr="00990C92">
        <w:rPr>
          <w:rFonts w:ascii="Palatino Linotype" w:hAnsi="Palatino Linotype" w:cs="Arial"/>
          <w:i/>
          <w:iCs/>
        </w:rPr>
        <w:t>(…)</w:t>
      </w:r>
    </w:p>
    <w:p w14:paraId="708B5313" w14:textId="7A927721" w:rsidR="005E48E4" w:rsidRPr="00990C92" w:rsidRDefault="005E48E4" w:rsidP="00990C92">
      <w:pPr>
        <w:spacing w:before="240" w:line="360" w:lineRule="auto"/>
        <w:ind w:left="851" w:right="851"/>
        <w:jc w:val="both"/>
        <w:rPr>
          <w:rFonts w:ascii="Palatino Linotype" w:hAnsi="Palatino Linotype" w:cs="Arial"/>
          <w:i/>
          <w:iCs/>
        </w:rPr>
      </w:pPr>
      <w:r w:rsidRPr="00990C92">
        <w:rPr>
          <w:rFonts w:ascii="Palatino Linotype" w:hAnsi="Palatino Linotype" w:cs="Arial"/>
          <w:i/>
          <w:iCs/>
        </w:rPr>
        <w:t xml:space="preserve">X. Satisfacer las necesidades colectivas de sus habitantes, mediante la adecuada prestación, funcionamiento y conservación de los servicios públicos municipales y la ejecución de </w:t>
      </w:r>
      <w:r w:rsidRPr="00990C92">
        <w:rPr>
          <w:rStyle w:val="highlight"/>
          <w:rFonts w:ascii="Palatino Linotype" w:hAnsi="Palatino Linotype" w:cs="Arial"/>
          <w:i/>
          <w:iCs/>
        </w:rPr>
        <w:t>obras p</w:t>
      </w:r>
      <w:r w:rsidRPr="00990C92">
        <w:rPr>
          <w:rFonts w:ascii="Palatino Linotype" w:hAnsi="Palatino Linotype" w:cs="Arial"/>
          <w:i/>
          <w:iCs/>
        </w:rPr>
        <w:t>úblicas;</w:t>
      </w:r>
    </w:p>
    <w:p w14:paraId="5FF13522" w14:textId="034A2F5D" w:rsidR="00EA5BCC" w:rsidRPr="00990C92" w:rsidRDefault="00EA5BCC" w:rsidP="00990C92">
      <w:pPr>
        <w:spacing w:before="240" w:line="360" w:lineRule="auto"/>
        <w:ind w:left="851" w:right="851"/>
        <w:jc w:val="both"/>
        <w:rPr>
          <w:rFonts w:ascii="Palatino Linotype" w:hAnsi="Palatino Linotype" w:cs="Arial"/>
          <w:i/>
          <w:iCs/>
        </w:rPr>
      </w:pPr>
      <w:r w:rsidRPr="00990C92">
        <w:rPr>
          <w:rFonts w:ascii="Palatino Linotype" w:hAnsi="Palatino Linotype" w:cs="Arial"/>
          <w:i/>
          <w:iCs/>
        </w:rPr>
        <w:t>(…)</w:t>
      </w:r>
    </w:p>
    <w:p w14:paraId="1E19E8BF" w14:textId="77777777" w:rsidR="005E48E4" w:rsidRPr="00990C92" w:rsidRDefault="005E48E4" w:rsidP="00990C92">
      <w:pPr>
        <w:spacing w:before="240" w:line="360" w:lineRule="auto"/>
        <w:ind w:left="851" w:right="851"/>
        <w:jc w:val="both"/>
        <w:rPr>
          <w:rFonts w:ascii="Palatino Linotype" w:hAnsi="Palatino Linotype" w:cs="Arial"/>
          <w:i/>
          <w:iCs/>
        </w:rPr>
      </w:pPr>
      <w:r w:rsidRPr="00990C92">
        <w:rPr>
          <w:rFonts w:ascii="Palatino Linotype" w:hAnsi="Palatino Linotype" w:cs="Arial"/>
          <w:i/>
          <w:iCs/>
        </w:rPr>
        <w:t xml:space="preserve">ARTÍCULO 33. En cuanto a la Dirección de </w:t>
      </w:r>
      <w:r w:rsidRPr="00990C92">
        <w:rPr>
          <w:rStyle w:val="highlight"/>
          <w:rFonts w:ascii="Palatino Linotype" w:hAnsi="Palatino Linotype" w:cs="Arial"/>
          <w:i/>
          <w:iCs/>
        </w:rPr>
        <w:t>Obras P</w:t>
      </w:r>
      <w:r w:rsidRPr="00990C92">
        <w:rPr>
          <w:rFonts w:ascii="Palatino Linotype" w:hAnsi="Palatino Linotype" w:cs="Arial"/>
          <w:i/>
          <w:iCs/>
        </w:rPr>
        <w:t xml:space="preserve">úblicas, con fundamento en el Libro Décimo Segundo del Código Administrativo del Estado de México, la Ley de Contratación Pública del Estado de México y Municipios, la Ley de </w:t>
      </w:r>
      <w:r w:rsidRPr="00990C92">
        <w:rPr>
          <w:rStyle w:val="highlight"/>
          <w:rFonts w:ascii="Palatino Linotype" w:hAnsi="Palatino Linotype" w:cs="Arial"/>
          <w:i/>
          <w:iCs/>
        </w:rPr>
        <w:t>Obras P</w:t>
      </w:r>
      <w:r w:rsidRPr="00990C92">
        <w:rPr>
          <w:rFonts w:ascii="Palatino Linotype" w:hAnsi="Palatino Linotype" w:cs="Arial"/>
          <w:i/>
          <w:iCs/>
        </w:rPr>
        <w:t>úblicas y Adquisiciones de la Federación; así como sus respectivos Reglamentos y demás disposiciones administrativas; tiene las siguientes atribuciones en materia de Obra Pública:</w:t>
      </w:r>
    </w:p>
    <w:p w14:paraId="7574C808" w14:textId="1C2ADC89"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i/>
          <w:iCs/>
          <w:sz w:val="22"/>
          <w:szCs w:val="22"/>
        </w:rPr>
      </w:pPr>
      <w:r w:rsidRPr="00990C92">
        <w:rPr>
          <w:rFonts w:ascii="Palatino Linotype" w:hAnsi="Palatino Linotype" w:cs="Arial"/>
          <w:i/>
          <w:iCs/>
          <w:sz w:val="22"/>
          <w:szCs w:val="22"/>
        </w:rPr>
        <w:t>Elaborar los Programas Anuales de Obras Públicas de conformidad con las prioridades, objetivos y lineamientos del Plan de Desarrollo Municipal, los Planes de Desarrollo Federal y Estatal; y los Planes Metropolitanos, integrando en la medida de lo posible la participación ciudadana;</w:t>
      </w:r>
    </w:p>
    <w:p w14:paraId="2C9EA712" w14:textId="5FAB9C8B"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b/>
          <w:bCs/>
          <w:i/>
          <w:iCs/>
          <w:noProof/>
          <w:color w:val="000000"/>
          <w:sz w:val="22"/>
          <w:szCs w:val="22"/>
          <w:u w:val="single"/>
          <w:lang w:eastAsia="es-MX"/>
        </w:rPr>
      </w:pPr>
      <w:r w:rsidRPr="00990C92">
        <w:rPr>
          <w:rFonts w:ascii="Palatino Linotype" w:hAnsi="Palatino Linotype" w:cs="Arial"/>
          <w:b/>
          <w:bCs/>
          <w:i/>
          <w:iCs/>
          <w:sz w:val="22"/>
          <w:szCs w:val="22"/>
          <w:u w:val="single"/>
        </w:rPr>
        <w:lastRenderedPageBreak/>
        <w:t xml:space="preserve">Ejecutar las </w:t>
      </w:r>
      <w:r w:rsidRPr="00990C92">
        <w:rPr>
          <w:rStyle w:val="highlight"/>
          <w:rFonts w:ascii="Palatino Linotype" w:eastAsia="Calibri" w:hAnsi="Palatino Linotype" w:cs="Arial"/>
          <w:b/>
          <w:bCs/>
          <w:i/>
          <w:iCs/>
          <w:sz w:val="22"/>
          <w:szCs w:val="22"/>
          <w:u w:val="single"/>
        </w:rPr>
        <w:t>Obras P</w:t>
      </w:r>
      <w:r w:rsidRPr="00990C92">
        <w:rPr>
          <w:rFonts w:ascii="Palatino Linotype" w:hAnsi="Palatino Linotype" w:cs="Arial"/>
          <w:b/>
          <w:bCs/>
          <w:i/>
          <w:iCs/>
          <w:sz w:val="22"/>
          <w:szCs w:val="22"/>
          <w:u w:val="single"/>
        </w:rPr>
        <w:t>úblicas de los Programas Anuales aprobados, por Administración o Contrato;</w:t>
      </w:r>
    </w:p>
    <w:p w14:paraId="7E06FCB4" w14:textId="4F5E271E"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b/>
          <w:bCs/>
          <w:i/>
          <w:iCs/>
          <w:noProof/>
          <w:color w:val="000000"/>
          <w:sz w:val="22"/>
          <w:szCs w:val="22"/>
          <w:u w:val="single"/>
          <w:lang w:eastAsia="es-MX"/>
        </w:rPr>
      </w:pPr>
      <w:r w:rsidRPr="00990C92">
        <w:rPr>
          <w:rFonts w:ascii="Palatino Linotype" w:hAnsi="Palatino Linotype" w:cs="Arial"/>
          <w:b/>
          <w:bCs/>
          <w:i/>
          <w:iCs/>
          <w:sz w:val="22"/>
          <w:szCs w:val="22"/>
          <w:u w:val="single"/>
        </w:rPr>
        <w:t>Licitar, concursar o asignar, según sea el caso, servicios de obras y las obras públicas aprobadas en los Programas Anuales, de conformidad con la normatividad de la fuente de recursos y los montos aprobados;</w:t>
      </w:r>
    </w:p>
    <w:p w14:paraId="08631BBE" w14:textId="53B05177"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b/>
          <w:bCs/>
          <w:i/>
          <w:iCs/>
          <w:noProof/>
          <w:color w:val="000000"/>
          <w:sz w:val="22"/>
          <w:szCs w:val="22"/>
          <w:u w:val="single"/>
          <w:lang w:eastAsia="es-MX"/>
        </w:rPr>
      </w:pPr>
      <w:r w:rsidRPr="00990C92">
        <w:rPr>
          <w:rFonts w:ascii="Palatino Linotype" w:hAnsi="Palatino Linotype" w:cs="Arial"/>
          <w:b/>
          <w:bCs/>
          <w:i/>
          <w:iCs/>
          <w:sz w:val="22"/>
          <w:szCs w:val="22"/>
          <w:u w:val="single"/>
        </w:rPr>
        <w:t>Ejecutar las obras por administración aprobadas en el Programa Anual;</w:t>
      </w:r>
    </w:p>
    <w:p w14:paraId="7D6757A2" w14:textId="4E26E3A1"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i/>
          <w:iCs/>
          <w:noProof/>
          <w:color w:val="000000"/>
          <w:sz w:val="22"/>
          <w:szCs w:val="22"/>
          <w:lang w:eastAsia="es-MX"/>
        </w:rPr>
      </w:pPr>
      <w:r w:rsidRPr="00990C92">
        <w:rPr>
          <w:rFonts w:ascii="Palatino Linotype" w:hAnsi="Palatino Linotype" w:cs="Arial"/>
          <w:i/>
          <w:iCs/>
          <w:sz w:val="22"/>
          <w:szCs w:val="22"/>
        </w:rPr>
        <w:t>Supervisar y solicitar pruebas de control de calidad, a fin de verificar que todas las obras del programa anual se ejecuten de conformidad con el proyecto y las especificaciones técnicas respectivas;</w:t>
      </w:r>
    </w:p>
    <w:p w14:paraId="27462A15" w14:textId="762BE979"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i/>
          <w:iCs/>
          <w:noProof/>
          <w:color w:val="000000"/>
          <w:sz w:val="22"/>
          <w:szCs w:val="22"/>
          <w:lang w:eastAsia="es-MX"/>
        </w:rPr>
      </w:pPr>
      <w:r w:rsidRPr="00990C92">
        <w:rPr>
          <w:rFonts w:ascii="Palatino Linotype" w:hAnsi="Palatino Linotype" w:cs="Arial"/>
          <w:i/>
          <w:iCs/>
          <w:sz w:val="22"/>
          <w:szCs w:val="22"/>
        </w:rPr>
        <w:t>Elaborar las Actas de Entrega Recepción de las Obras concluidas de conformidad con las normas establecidas;</w:t>
      </w:r>
    </w:p>
    <w:p w14:paraId="43BFD0DE" w14:textId="237316D7"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i/>
          <w:iCs/>
          <w:noProof/>
          <w:color w:val="000000"/>
          <w:sz w:val="22"/>
          <w:szCs w:val="22"/>
          <w:lang w:eastAsia="es-MX"/>
        </w:rPr>
      </w:pPr>
      <w:r w:rsidRPr="00990C92">
        <w:rPr>
          <w:rFonts w:ascii="Palatino Linotype" w:hAnsi="Palatino Linotype" w:cs="Arial"/>
          <w:i/>
          <w:iCs/>
          <w:sz w:val="22"/>
          <w:szCs w:val="22"/>
        </w:rPr>
        <w:t>Elaborar estudios y proyectos de ingeniería vial;</w:t>
      </w:r>
    </w:p>
    <w:p w14:paraId="5428046E" w14:textId="110C75F5"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i/>
          <w:iCs/>
          <w:noProof/>
          <w:color w:val="000000"/>
          <w:sz w:val="22"/>
          <w:szCs w:val="22"/>
          <w:lang w:eastAsia="es-MX"/>
        </w:rPr>
      </w:pPr>
      <w:r w:rsidRPr="00990C92">
        <w:rPr>
          <w:rFonts w:ascii="Palatino Linotype" w:hAnsi="Palatino Linotype" w:cs="Arial"/>
          <w:i/>
          <w:iCs/>
          <w:sz w:val="22"/>
          <w:szCs w:val="22"/>
        </w:rPr>
        <w:t>Solicitar al Ayuntamiento, por conducto del Ejecutivo Municipal la expropiación de predios cuando por causas de beneficio público sea necesario, apegándose siempre al marco legal aplicable;</w:t>
      </w:r>
    </w:p>
    <w:p w14:paraId="6CDB8C18" w14:textId="35046E93"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i/>
          <w:iCs/>
          <w:noProof/>
          <w:color w:val="000000"/>
          <w:sz w:val="22"/>
          <w:szCs w:val="22"/>
          <w:lang w:eastAsia="es-MX"/>
        </w:rPr>
      </w:pPr>
      <w:r w:rsidRPr="00990C92">
        <w:rPr>
          <w:rFonts w:ascii="Palatino Linotype" w:hAnsi="Palatino Linotype" w:cs="Arial"/>
          <w:i/>
          <w:iCs/>
          <w:sz w:val="22"/>
          <w:szCs w:val="22"/>
        </w:rPr>
        <w:t xml:space="preserve">Promover la participación de la ciudadanía y la iniciativa privada, en la ejecución de </w:t>
      </w:r>
      <w:r w:rsidRPr="00990C92">
        <w:rPr>
          <w:rStyle w:val="highlight"/>
          <w:rFonts w:ascii="Palatino Linotype" w:eastAsia="Calibri" w:hAnsi="Palatino Linotype" w:cs="Arial"/>
          <w:i/>
          <w:iCs/>
          <w:sz w:val="22"/>
          <w:szCs w:val="22"/>
        </w:rPr>
        <w:t>obras p</w:t>
      </w:r>
      <w:r w:rsidRPr="00990C92">
        <w:rPr>
          <w:rFonts w:ascii="Palatino Linotype" w:hAnsi="Palatino Linotype" w:cs="Arial"/>
          <w:i/>
          <w:iCs/>
          <w:sz w:val="22"/>
          <w:szCs w:val="22"/>
        </w:rPr>
        <w:t>úblicas;</w:t>
      </w:r>
    </w:p>
    <w:p w14:paraId="68CF3B8D" w14:textId="40A5B6F4" w:rsidR="005E48E4" w:rsidRPr="00990C92"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i/>
          <w:iCs/>
          <w:noProof/>
          <w:color w:val="000000"/>
          <w:sz w:val="22"/>
          <w:szCs w:val="22"/>
          <w:lang w:eastAsia="es-MX"/>
        </w:rPr>
      </w:pPr>
      <w:r w:rsidRPr="00990C92">
        <w:rPr>
          <w:rFonts w:ascii="Palatino Linotype" w:hAnsi="Palatino Linotype" w:cs="Arial"/>
          <w:i/>
          <w:iCs/>
          <w:sz w:val="22"/>
          <w:szCs w:val="22"/>
        </w:rPr>
        <w:t>Evaluar el cumplimiento de los programas anuales de obras públicas y el avance en la consecución de los objetivos del Plan de Desarrollo Municipal en la materia; y</w:t>
      </w:r>
    </w:p>
    <w:p w14:paraId="7A120139" w14:textId="4C459BA8" w:rsidR="007B2303" w:rsidRPr="00BB4A68" w:rsidRDefault="005E48E4" w:rsidP="00990C92">
      <w:pPr>
        <w:pStyle w:val="Prrafodelista"/>
        <w:numPr>
          <w:ilvl w:val="0"/>
          <w:numId w:val="37"/>
        </w:numPr>
        <w:spacing w:before="240" w:after="160" w:line="360" w:lineRule="auto"/>
        <w:ind w:left="851" w:right="851" w:firstLine="49"/>
        <w:jc w:val="both"/>
        <w:rPr>
          <w:rFonts w:ascii="Palatino Linotype" w:hAnsi="Palatino Linotype" w:cs="Arial"/>
          <w:i/>
          <w:iCs/>
          <w:noProof/>
          <w:color w:val="000000"/>
          <w:sz w:val="22"/>
          <w:szCs w:val="22"/>
          <w:lang w:eastAsia="es-MX"/>
        </w:rPr>
      </w:pPr>
      <w:r w:rsidRPr="00990C92">
        <w:rPr>
          <w:rFonts w:ascii="Palatino Linotype" w:hAnsi="Palatino Linotype" w:cs="Arial"/>
          <w:i/>
          <w:iCs/>
          <w:sz w:val="22"/>
          <w:szCs w:val="22"/>
        </w:rPr>
        <w:t>Las demás que establezcan los ordenamientos legales aplicables.</w:t>
      </w:r>
      <w:r w:rsidR="00BB4A68">
        <w:rPr>
          <w:rFonts w:ascii="Palatino Linotype" w:hAnsi="Palatino Linotype" w:cs="Arial"/>
          <w:i/>
          <w:iCs/>
          <w:sz w:val="22"/>
          <w:szCs w:val="22"/>
        </w:rPr>
        <w:t xml:space="preserve">” </w:t>
      </w:r>
      <w:r w:rsidR="00BB4A68">
        <w:rPr>
          <w:rFonts w:ascii="Palatino Linotype" w:hAnsi="Palatino Linotype" w:cs="Arial"/>
          <w:b/>
          <w:bCs/>
          <w:i/>
          <w:iCs/>
          <w:sz w:val="22"/>
          <w:szCs w:val="22"/>
        </w:rPr>
        <w:t>[Sic]</w:t>
      </w:r>
    </w:p>
    <w:p w14:paraId="041FC143" w14:textId="25715F77" w:rsidR="007B2303" w:rsidRDefault="00990C92"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En efecto de la normatividad previamente plasmada se desprende que el Director de Obras Públicas funge como el </w:t>
      </w:r>
      <w:r>
        <w:rPr>
          <w:rFonts w:ascii="Palatino Linotype" w:hAnsi="Palatino Linotype" w:cs="Arial"/>
          <w:b/>
          <w:bCs/>
          <w:noProof/>
          <w:color w:val="000000"/>
          <w:sz w:val="24"/>
          <w:lang w:eastAsia="es-MX"/>
        </w:rPr>
        <w:t xml:space="preserve">Sujeto Habilitado Competente </w:t>
      </w:r>
      <w:r>
        <w:rPr>
          <w:rFonts w:ascii="Palatino Linotype" w:hAnsi="Palatino Linotype" w:cs="Arial"/>
          <w:noProof/>
          <w:color w:val="000000"/>
          <w:sz w:val="24"/>
          <w:lang w:eastAsia="es-MX"/>
        </w:rPr>
        <w:t xml:space="preserve">para atender los requerimientos formulados por el particular. Lo anterior en razón de que su esfera competencial lo constriñe a generar, poseer y administrar las licitaciones en materia de obra pública. </w:t>
      </w:r>
    </w:p>
    <w:p w14:paraId="09680D22" w14:textId="77777777" w:rsidR="00BB4A68" w:rsidRPr="00990C92" w:rsidRDefault="00BB4A68" w:rsidP="00EF5956">
      <w:pPr>
        <w:spacing w:after="0" w:line="360" w:lineRule="auto"/>
        <w:jc w:val="both"/>
        <w:rPr>
          <w:rFonts w:ascii="Palatino Linotype" w:hAnsi="Palatino Linotype" w:cs="Arial"/>
          <w:noProof/>
          <w:color w:val="000000"/>
          <w:sz w:val="24"/>
          <w:lang w:eastAsia="es-MX"/>
        </w:rPr>
      </w:pPr>
    </w:p>
    <w:p w14:paraId="7DEB8C7C" w14:textId="5EB8F625" w:rsidR="007B2303" w:rsidRDefault="00990C92"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Adicionalmente, de acuerdo a la naturaleza de la información solicitada se concluye que ésta es de interés general y alcance público, robustece lo anterior los artículos 24, fracción XII y 92, fracción XXIX de la Ley de Transparencia y Acceso a la Información Pública del Estado de México y Municipios, porciones normativas que disponen a la literalidad lo siguiente: </w:t>
      </w:r>
    </w:p>
    <w:p w14:paraId="66FE619C" w14:textId="78C7E4B2" w:rsidR="00833011" w:rsidRDefault="00833011" w:rsidP="00833011">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79D7927" w14:textId="7E51AE89" w:rsidR="00990C92" w:rsidRPr="00FA7CFC" w:rsidRDefault="00990C92" w:rsidP="00833011">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47F39D46" w14:textId="1EA1AADE" w:rsidR="00833011" w:rsidRDefault="00833011" w:rsidP="00833011">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B24CC1C" w14:textId="12912305" w:rsidR="00990C92" w:rsidRPr="00FA7CFC" w:rsidRDefault="00990C92" w:rsidP="00833011">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67E56D14" w14:textId="4D2B9DAA" w:rsidR="00833011" w:rsidRDefault="00833011" w:rsidP="00833011">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w:t>
      </w:r>
      <w:r w:rsidRPr="00FA7CFC">
        <w:rPr>
          <w:rFonts w:ascii="Palatino Linotype" w:hAnsi="Palatino Linotype"/>
          <w:i/>
          <w:sz w:val="22"/>
          <w:szCs w:val="22"/>
        </w:rPr>
        <w:lastRenderedPageBreak/>
        <w:t xml:space="preserve">social, según corresponda, la información, por lo menos, de los temas, documentos y políticas que a continuación se señalan: </w:t>
      </w:r>
    </w:p>
    <w:p w14:paraId="1D4C4E81" w14:textId="183A41BE" w:rsidR="008024BA" w:rsidRDefault="008024BA" w:rsidP="00833011">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29A4B200" w14:textId="77777777" w:rsidR="00990C92" w:rsidRPr="00E66BD3" w:rsidRDefault="00990C92" w:rsidP="00990C92">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E4D6040" w14:textId="77777777" w:rsidR="00990C92" w:rsidRPr="00E66BD3" w:rsidRDefault="00990C92" w:rsidP="00990C92">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a) De licitaciones públicas o procedimientos de invitación restringida: </w:t>
      </w:r>
    </w:p>
    <w:p w14:paraId="69723E34" w14:textId="77777777" w:rsidR="00990C92" w:rsidRPr="00BB4A68" w:rsidRDefault="00990C92" w:rsidP="00990C92">
      <w:pPr>
        <w:spacing w:before="240" w:line="360" w:lineRule="auto"/>
        <w:ind w:left="851" w:right="851"/>
        <w:jc w:val="both"/>
        <w:rPr>
          <w:rFonts w:ascii="Palatino Linotype" w:hAnsi="Palatino Linotype"/>
          <w:i/>
        </w:rPr>
      </w:pPr>
      <w:r w:rsidRPr="00BB4A68">
        <w:rPr>
          <w:rFonts w:ascii="Palatino Linotype" w:hAnsi="Palatino Linotype"/>
          <w:i/>
        </w:rPr>
        <w:t xml:space="preserve">1) La convocatoria o invitación emitida, así como los fundamentos legales aplicados para llevarla a cabo; </w:t>
      </w:r>
    </w:p>
    <w:p w14:paraId="5EC9519E"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6C4CF67C"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5F98D5F3"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0554C27E"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1FB60EE0"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26657C92" w14:textId="77777777" w:rsidR="00990C92" w:rsidRPr="00BB4A68" w:rsidRDefault="00990C92" w:rsidP="00990C92">
      <w:pPr>
        <w:spacing w:before="240" w:line="360" w:lineRule="auto"/>
        <w:ind w:left="851" w:right="851"/>
        <w:jc w:val="both"/>
        <w:rPr>
          <w:rFonts w:ascii="Palatino Linotype" w:hAnsi="Palatino Linotype"/>
          <w:i/>
        </w:rPr>
      </w:pPr>
      <w:r w:rsidRPr="00BB4A68">
        <w:rPr>
          <w:rFonts w:ascii="Palatino Linotype" w:hAnsi="Palatino Linotype"/>
          <w:i/>
        </w:rPr>
        <w:t xml:space="preserve">7) El contrato y, en su caso, sus anexos; </w:t>
      </w:r>
    </w:p>
    <w:p w14:paraId="1E68B4AC"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31E7F6D6"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2AF54D1B"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10) Origen de los recursos especificando si son federales, estatales o municipales, así como el tipo de fondo de participación o aportación respectiva; </w:t>
      </w:r>
    </w:p>
    <w:p w14:paraId="1F9BC4BA"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11) Los convenios modificatorios que, en su caso, sean firmados, precisando el objeto y la fecha de celebración;</w:t>
      </w:r>
    </w:p>
    <w:p w14:paraId="35D6C4B9"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0B45CD0B"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0FD7DEB0" w14:textId="77777777" w:rsidR="00990C92" w:rsidRPr="00E66BD3" w:rsidRDefault="00990C92" w:rsidP="00990C92">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b) De las adjudicaciones directas: </w:t>
      </w:r>
    </w:p>
    <w:p w14:paraId="6786C88C"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38C88F0E"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0124F105"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013EF3A2"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4) En su caso, las cotizaciones consideradas, especificando los nombres de los proveedores y sus montos; </w:t>
      </w:r>
    </w:p>
    <w:p w14:paraId="671544C6"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35FC4ABD"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2ACC07FB" w14:textId="77777777" w:rsidR="00990C92" w:rsidRPr="00BB4A68" w:rsidRDefault="00990C92" w:rsidP="00990C92">
      <w:pPr>
        <w:spacing w:before="240" w:line="360" w:lineRule="auto"/>
        <w:ind w:left="851" w:right="851"/>
        <w:jc w:val="both"/>
        <w:rPr>
          <w:rFonts w:ascii="Palatino Linotype" w:hAnsi="Palatino Linotype"/>
          <w:i/>
        </w:rPr>
      </w:pPr>
      <w:r w:rsidRPr="00BB4A68">
        <w:rPr>
          <w:rFonts w:ascii="Palatino Linotype" w:hAnsi="Palatino Linotype"/>
          <w:i/>
        </w:rPr>
        <w:t xml:space="preserve">7) El número, fecha, el monto del contrato y el plazo de entrega o de ejecución de los servicios u obra; </w:t>
      </w:r>
    </w:p>
    <w:p w14:paraId="705B016C"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6E5272E2"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9) Los informes de avance sobre las obras o servicios contratados; </w:t>
      </w:r>
    </w:p>
    <w:p w14:paraId="6C0E429B" w14:textId="77777777" w:rsidR="00990C92" w:rsidRPr="00E66BD3" w:rsidRDefault="00990C92" w:rsidP="00990C92">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7A1E33E9" w14:textId="5C825E3E" w:rsidR="00990C92" w:rsidRPr="00990C92" w:rsidRDefault="00990C92" w:rsidP="00990C92">
      <w:pPr>
        <w:spacing w:before="240" w:line="360" w:lineRule="auto"/>
        <w:ind w:left="851" w:right="851"/>
        <w:jc w:val="both"/>
        <w:rPr>
          <w:rFonts w:ascii="Palatino Linotype" w:hAnsi="Palatino Linotype" w:cs="Arial"/>
          <w:b/>
          <w:bCs/>
          <w:i/>
          <w:sz w:val="24"/>
        </w:rPr>
      </w:pPr>
      <w:r w:rsidRPr="00E66BD3">
        <w:rPr>
          <w:rFonts w:ascii="Palatino Linotype" w:hAnsi="Palatino Linotype"/>
          <w:i/>
        </w:rPr>
        <w:t>11) El finiquito.”</w:t>
      </w:r>
      <w:r>
        <w:rPr>
          <w:rFonts w:ascii="Palatino Linotype" w:hAnsi="Palatino Linotype"/>
          <w:i/>
        </w:rPr>
        <w:t xml:space="preserve"> </w:t>
      </w:r>
      <w:r>
        <w:rPr>
          <w:rFonts w:ascii="Palatino Linotype" w:hAnsi="Palatino Linotype"/>
          <w:b/>
          <w:bCs/>
          <w:i/>
        </w:rPr>
        <w:t>[Sic]</w:t>
      </w:r>
    </w:p>
    <w:p w14:paraId="73BA585E" w14:textId="77777777" w:rsidR="00990C92" w:rsidRDefault="00990C92" w:rsidP="00990C92">
      <w:pPr>
        <w:spacing w:before="240" w:line="360" w:lineRule="auto"/>
        <w:jc w:val="both"/>
        <w:rPr>
          <w:rFonts w:ascii="Palatino Linotype" w:hAnsi="Palatino Linotype"/>
          <w:b/>
          <w:i/>
          <w:u w:val="single"/>
        </w:rPr>
      </w:pPr>
    </w:p>
    <w:p w14:paraId="7A834CC1" w14:textId="14DFDDB5" w:rsidR="00833011" w:rsidRDefault="00990C92" w:rsidP="00990C92">
      <w:pPr>
        <w:pStyle w:val="Prrafodelista"/>
        <w:spacing w:line="360" w:lineRule="auto"/>
        <w:ind w:left="0" w:right="34"/>
        <w:contextualSpacing/>
        <w:jc w:val="both"/>
        <w:rPr>
          <w:rFonts w:ascii="Palatino Linotype" w:hAnsi="Palatino Linotype"/>
        </w:rPr>
      </w:pPr>
      <w:r w:rsidRPr="00E66BD3">
        <w:rPr>
          <w:rFonts w:ascii="Palatino Linotype" w:hAnsi="Palatino Linotype"/>
        </w:rPr>
        <w:t xml:space="preserve">Robustece lo anterior, las siguientes imágenes ilustrativas, correspondientes a la tabla de aplicabilidad del </w:t>
      </w:r>
      <w:r w:rsidRPr="00E66BD3">
        <w:rPr>
          <w:rFonts w:ascii="Palatino Linotype" w:hAnsi="Palatino Linotype"/>
          <w:b/>
        </w:rPr>
        <w:t>Sujeto Obligado,</w:t>
      </w:r>
      <w:r w:rsidRPr="00E66BD3">
        <w:rPr>
          <w:rFonts w:ascii="Palatino Linotype" w:hAnsi="Palatino Linotype"/>
        </w:rPr>
        <w:t xml:space="preserve"> </w:t>
      </w:r>
      <w:r w:rsidR="00BB4A68">
        <w:rPr>
          <w:rFonts w:ascii="Palatino Linotype" w:hAnsi="Palatino Linotype"/>
        </w:rPr>
        <w:t>susceptible de</w:t>
      </w:r>
      <w:r w:rsidRPr="00E66BD3">
        <w:rPr>
          <w:rFonts w:ascii="Palatino Linotype" w:hAnsi="Palatino Linotype"/>
        </w:rPr>
        <w:t xml:space="preserve"> ser consultada en la siguiente dirección electrónica:</w:t>
      </w:r>
    </w:p>
    <w:p w14:paraId="676BDD7B" w14:textId="3C76656C" w:rsidR="00990C92" w:rsidRDefault="004C46BA" w:rsidP="00990C92">
      <w:pPr>
        <w:pStyle w:val="Prrafodelista"/>
        <w:spacing w:line="360" w:lineRule="auto"/>
        <w:ind w:left="0" w:right="34"/>
        <w:contextualSpacing/>
        <w:jc w:val="both"/>
        <w:rPr>
          <w:rFonts w:ascii="Palatino Linotype" w:hAnsi="Palatino Linotype"/>
        </w:rPr>
      </w:pPr>
      <w:hyperlink r:id="rId11" w:history="1">
        <w:r w:rsidR="00990C92" w:rsidRPr="009653F9">
          <w:rPr>
            <w:rStyle w:val="Hipervnculo"/>
            <w:rFonts w:ascii="Palatino Linotype" w:hAnsi="Palatino Linotype"/>
          </w:rPr>
          <w:t>https://www.infoem.org.mx/es/contenido/transparencia/directorio-de-sujetos-obligados</w:t>
        </w:r>
      </w:hyperlink>
      <w:r w:rsidR="00990C92">
        <w:rPr>
          <w:rFonts w:ascii="Palatino Linotype" w:hAnsi="Palatino Linotype"/>
        </w:rPr>
        <w:t xml:space="preserve"> </w:t>
      </w:r>
    </w:p>
    <w:p w14:paraId="54E4BDE2" w14:textId="665566EF" w:rsidR="00990C92" w:rsidRDefault="00990C92" w:rsidP="00990C92">
      <w:pPr>
        <w:pStyle w:val="Prrafodelista"/>
        <w:spacing w:line="360" w:lineRule="auto"/>
        <w:ind w:left="0" w:right="34"/>
        <w:contextualSpacing/>
        <w:jc w:val="both"/>
        <w:rPr>
          <w:rFonts w:ascii="Palatino Linotype" w:hAnsi="Palatino Linotype"/>
        </w:rPr>
      </w:pPr>
    </w:p>
    <w:p w14:paraId="755AC4E0" w14:textId="1F9AC899" w:rsidR="00990C92" w:rsidRDefault="004F17FE" w:rsidP="00990C92">
      <w:pPr>
        <w:pStyle w:val="Prrafodelista"/>
        <w:spacing w:line="360" w:lineRule="auto"/>
        <w:ind w:left="0" w:right="34"/>
        <w:contextualSpacing/>
        <w:jc w:val="both"/>
        <w:rPr>
          <w:rFonts w:ascii="Palatino Linotype" w:hAnsi="Palatino Linotype"/>
        </w:rPr>
      </w:pPr>
      <w:r>
        <w:rPr>
          <w:rFonts w:ascii="Palatino Linotype" w:hAnsi="Palatino Linotype"/>
          <w:noProof/>
          <w:lang w:val="es-MX" w:eastAsia="es-MX"/>
        </w:rPr>
        <w:drawing>
          <wp:anchor distT="0" distB="0" distL="114300" distR="114300" simplePos="0" relativeHeight="251712510" behindDoc="0" locked="0" layoutInCell="1" allowOverlap="1" wp14:anchorId="54C2BE4D" wp14:editId="100E67DB">
            <wp:simplePos x="0" y="0"/>
            <wp:positionH relativeFrom="page">
              <wp:align>center</wp:align>
            </wp:positionH>
            <wp:positionV relativeFrom="paragraph">
              <wp:posOffset>375052</wp:posOffset>
            </wp:positionV>
            <wp:extent cx="5709920" cy="3337560"/>
            <wp:effectExtent l="19050" t="19050" r="24130" b="15240"/>
            <wp:wrapThrough wrapText="bothSides">
              <wp:wrapPolygon edited="0">
                <wp:start x="-72" y="-123"/>
                <wp:lineTo x="-72" y="21575"/>
                <wp:lineTo x="21619" y="21575"/>
                <wp:lineTo x="21619" y="-123"/>
                <wp:lineTo x="-72" y="-123"/>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3337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9C7A2E" w14:textId="5898A11C" w:rsidR="00833011" w:rsidRDefault="00BB4A68" w:rsidP="00BB4A68">
      <w:pPr>
        <w:pStyle w:val="Prrafodelista"/>
        <w:spacing w:line="360" w:lineRule="auto"/>
        <w:ind w:left="0" w:right="34"/>
        <w:contextualSpacing/>
        <w:jc w:val="both"/>
        <w:rPr>
          <w:rFonts w:ascii="Palatino Linotype" w:hAnsi="Palatino Linotype" w:cs="Arial"/>
          <w:noProof/>
          <w:color w:val="000000"/>
          <w:lang w:eastAsia="es-MX"/>
        </w:rPr>
      </w:pPr>
      <w:r>
        <w:rPr>
          <w:rFonts w:ascii="Palatino Linotype" w:hAnsi="Palatino Linotype" w:cs="Arial"/>
          <w:noProof/>
          <w:color w:val="000000"/>
          <w:lang w:val="es-MX" w:eastAsia="es-MX"/>
        </w:rPr>
        <w:lastRenderedPageBreak/>
        <w:drawing>
          <wp:anchor distT="0" distB="0" distL="114300" distR="114300" simplePos="0" relativeHeight="251726848" behindDoc="0" locked="0" layoutInCell="1" allowOverlap="1" wp14:anchorId="2A85AB7D" wp14:editId="19F70A57">
            <wp:simplePos x="0" y="0"/>
            <wp:positionH relativeFrom="page">
              <wp:align>center</wp:align>
            </wp:positionH>
            <wp:positionV relativeFrom="paragraph">
              <wp:posOffset>19594</wp:posOffset>
            </wp:positionV>
            <wp:extent cx="5752465" cy="2951480"/>
            <wp:effectExtent l="19050" t="19050" r="19685" b="20320"/>
            <wp:wrapThrough wrapText="bothSides">
              <wp:wrapPolygon edited="0">
                <wp:start x="-72" y="-139"/>
                <wp:lineTo x="-72" y="21609"/>
                <wp:lineTo x="21602" y="21609"/>
                <wp:lineTo x="21602" y="-139"/>
                <wp:lineTo x="-72" y="-139"/>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2951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B2E074" w14:textId="41E2A58D" w:rsidR="004F17FE" w:rsidRDefault="004F17FE" w:rsidP="00045B3C">
      <w:pPr>
        <w:spacing w:after="0" w:line="360" w:lineRule="auto"/>
        <w:jc w:val="both"/>
        <w:rPr>
          <w:rFonts w:ascii="Palatino Linotype" w:hAnsi="Palatino Linotype" w:cs="Arial"/>
          <w:noProof/>
          <w:color w:val="000000"/>
          <w:sz w:val="24"/>
          <w:lang w:eastAsia="es-MX"/>
        </w:rPr>
      </w:pPr>
    </w:p>
    <w:p w14:paraId="2EF5F774" w14:textId="2D057B69" w:rsidR="004F17FE" w:rsidRDefault="004F17FE" w:rsidP="00045B3C">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Una vez sentado lo anterior, como se mencionó en el antecedente segundo, </w:t>
      </w:r>
      <w:r>
        <w:rPr>
          <w:rFonts w:ascii="Palatino Linotype" w:hAnsi="Palatino Linotype" w:cs="Arial"/>
          <w:b/>
          <w:bCs/>
          <w:noProof/>
          <w:color w:val="000000"/>
          <w:sz w:val="24"/>
          <w:lang w:eastAsia="es-MX"/>
        </w:rPr>
        <w:t xml:space="preserve">El Sujeto Obligado </w:t>
      </w:r>
      <w:r>
        <w:rPr>
          <w:rFonts w:ascii="Palatino Linotype" w:hAnsi="Palatino Linotype" w:cs="Arial"/>
          <w:noProof/>
          <w:color w:val="000000"/>
          <w:sz w:val="24"/>
          <w:lang w:eastAsia="es-MX"/>
        </w:rPr>
        <w:t xml:space="preserve">en fecha veinticinco de noviembre de dos mil veinte, rindió su respuesta a la soliciutd de información formulada por el particular, adjuntando para tal efecto lo siguiente: </w:t>
      </w:r>
    </w:p>
    <w:p w14:paraId="7D71D678" w14:textId="2A65D43E" w:rsidR="004F17FE" w:rsidRPr="00F2654F" w:rsidRDefault="004F17FE" w:rsidP="004F17FE">
      <w:pPr>
        <w:pStyle w:val="Prrafodelista"/>
        <w:numPr>
          <w:ilvl w:val="0"/>
          <w:numId w:val="38"/>
        </w:numPr>
        <w:spacing w:line="360" w:lineRule="auto"/>
        <w:jc w:val="both"/>
        <w:rPr>
          <w:rFonts w:ascii="Palatino Linotype" w:hAnsi="Palatino Linotype" w:cs="Arial"/>
          <w:b/>
          <w:bCs/>
          <w:noProof/>
          <w:color w:val="000000"/>
          <w:lang w:eastAsia="es-MX"/>
        </w:rPr>
      </w:pPr>
      <w:r>
        <w:rPr>
          <w:rFonts w:ascii="Palatino Linotype" w:hAnsi="Palatino Linotype" w:cs="Arial"/>
          <w:b/>
          <w:bCs/>
          <w:noProof/>
          <w:color w:val="000000"/>
          <w:lang w:eastAsia="es-MX"/>
        </w:rPr>
        <w:t xml:space="preserve">“Respuesta 00229-2020.pdf”: </w:t>
      </w:r>
      <w:r>
        <w:rPr>
          <w:rFonts w:ascii="Palatino Linotype" w:hAnsi="Palatino Linotype" w:cs="Arial"/>
          <w:noProof/>
          <w:color w:val="000000"/>
          <w:lang w:eastAsia="es-MX"/>
        </w:rPr>
        <w:t xml:space="preserve">Oficio </w:t>
      </w:r>
      <w:r>
        <w:rPr>
          <w:rFonts w:ascii="Palatino Linotype" w:hAnsi="Palatino Linotype" w:cs="Arial"/>
          <w:b/>
          <w:bCs/>
          <w:noProof/>
          <w:color w:val="000000"/>
          <w:lang w:eastAsia="es-MX"/>
        </w:rPr>
        <w:t xml:space="preserve">GCH/DOP/1062/2020 </w:t>
      </w:r>
      <w:r>
        <w:rPr>
          <w:rFonts w:ascii="Palatino Linotype" w:hAnsi="Palatino Linotype" w:cs="Arial"/>
          <w:noProof/>
          <w:color w:val="000000"/>
          <w:lang w:eastAsia="es-MX"/>
        </w:rPr>
        <w:t xml:space="preserve">signado por el Director de Obras Públicas y dirigido a la Titular de la Unidad de Transparencia, en sintesis proporciona la liga electrónica </w:t>
      </w:r>
      <w:hyperlink r:id="rId14" w:history="1">
        <w:r w:rsidRPr="009653F9">
          <w:rPr>
            <w:rStyle w:val="Hipervnculo"/>
            <w:rFonts w:ascii="Palatino Linotype" w:hAnsi="Palatino Linotype" w:cs="Arial"/>
            <w:b/>
            <w:bCs/>
            <w:noProof/>
            <w:lang w:eastAsia="es-MX"/>
          </w:rPr>
          <w:t>https://www.gobiernodechalco.gob.mx</w:t>
        </w:r>
      </w:hyperlink>
      <w:r>
        <w:rPr>
          <w:rFonts w:ascii="Palatino Linotype" w:hAnsi="Palatino Linotype" w:cs="Arial"/>
          <w:b/>
          <w:bCs/>
          <w:noProof/>
          <w:color w:val="000000"/>
          <w:lang w:eastAsia="es-MX"/>
        </w:rPr>
        <w:t xml:space="preserve">, </w:t>
      </w:r>
      <w:r>
        <w:rPr>
          <w:rFonts w:ascii="Palatino Linotype" w:hAnsi="Palatino Linotype" w:cs="Arial"/>
          <w:noProof/>
          <w:color w:val="000000"/>
          <w:lang w:eastAsia="es-MX"/>
        </w:rPr>
        <w:t xml:space="preserve">precisando que la información es susceptible de ser consultada en las fracciones XXIX A “Resultados de procedimientos de licitación pública e invitación a cuando menos tres personas” y XXIX B “Resultados de procedimientos de adjudicación directa”. </w:t>
      </w:r>
    </w:p>
    <w:p w14:paraId="26A796B9" w14:textId="2BD4031B" w:rsidR="00F2654F" w:rsidRDefault="00F2654F" w:rsidP="00F2654F">
      <w:pPr>
        <w:spacing w:line="360" w:lineRule="auto"/>
        <w:jc w:val="both"/>
        <w:rPr>
          <w:rFonts w:ascii="Palatino Linotype" w:hAnsi="Palatino Linotype" w:cs="Arial"/>
          <w:b/>
          <w:bCs/>
          <w:noProof/>
          <w:color w:val="000000"/>
          <w:lang w:eastAsia="es-MX"/>
        </w:rPr>
      </w:pPr>
    </w:p>
    <w:p w14:paraId="215064E7" w14:textId="4C90EE9B" w:rsidR="001957D7" w:rsidRDefault="001957D7"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En virtud de lo anterior, de una inspección a</w:t>
      </w:r>
      <w:r w:rsidR="00DB5528">
        <w:rPr>
          <w:rFonts w:ascii="Palatino Linotype" w:hAnsi="Palatino Linotype" w:cs="Arial"/>
          <w:color w:val="000000"/>
          <w:sz w:val="24"/>
          <w:lang w:val="es-ES_tradnl"/>
        </w:rPr>
        <w:t xml:space="preserve">l portal </w:t>
      </w:r>
      <w:r w:rsidR="00DB5528" w:rsidRPr="00092586">
        <w:rPr>
          <w:rFonts w:ascii="Palatino Linotype" w:hAnsi="Palatino Linotype" w:cs="Arial"/>
          <w:b/>
          <w:bCs/>
          <w:color w:val="000000"/>
          <w:sz w:val="24"/>
          <w:lang w:val="es-ES_tradnl"/>
        </w:rPr>
        <w:t>IPOMEX</w:t>
      </w:r>
      <w:r w:rsidR="00DB5528">
        <w:rPr>
          <w:rFonts w:ascii="Palatino Linotype" w:hAnsi="Palatino Linotype" w:cs="Arial"/>
          <w:color w:val="000000"/>
          <w:sz w:val="24"/>
          <w:lang w:val="es-ES_tradnl"/>
        </w:rPr>
        <w:t xml:space="preserve"> del </w:t>
      </w:r>
      <w:r w:rsidR="00DB5528">
        <w:rPr>
          <w:rFonts w:ascii="Palatino Linotype" w:hAnsi="Palatino Linotype" w:cs="Arial"/>
          <w:b/>
          <w:bCs/>
          <w:color w:val="000000"/>
          <w:sz w:val="24"/>
          <w:lang w:val="es-ES_tradnl"/>
        </w:rPr>
        <w:t xml:space="preserve">Sujeto Obligado, </w:t>
      </w:r>
      <w:r w:rsidR="00DB5528">
        <w:rPr>
          <w:rFonts w:ascii="Palatino Linotype" w:hAnsi="Palatino Linotype" w:cs="Arial"/>
          <w:color w:val="000000"/>
          <w:sz w:val="24"/>
          <w:lang w:val="es-ES_tradnl"/>
        </w:rPr>
        <w:t xml:space="preserve">es menester destacar lo siguiente: </w:t>
      </w:r>
    </w:p>
    <w:p w14:paraId="6F1E7F81" w14:textId="000E77D8" w:rsidR="00DB5528" w:rsidRDefault="00DB5528" w:rsidP="00045B3C">
      <w:pPr>
        <w:spacing w:after="0" w:line="360" w:lineRule="auto"/>
        <w:jc w:val="both"/>
        <w:rPr>
          <w:rFonts w:ascii="Palatino Linotype" w:hAnsi="Palatino Linotype" w:cs="Arial"/>
          <w:color w:val="000000"/>
          <w:sz w:val="24"/>
          <w:lang w:val="es-ES_tradnl"/>
        </w:rPr>
      </w:pPr>
    </w:p>
    <w:tbl>
      <w:tblPr>
        <w:tblStyle w:val="Tablaconcuadrcula"/>
        <w:tblW w:w="0" w:type="auto"/>
        <w:tblLook w:val="04A0" w:firstRow="1" w:lastRow="0" w:firstColumn="1" w:lastColumn="0" w:noHBand="0" w:noVBand="1"/>
      </w:tblPr>
      <w:tblGrid>
        <w:gridCol w:w="1797"/>
        <w:gridCol w:w="1668"/>
        <w:gridCol w:w="2914"/>
        <w:gridCol w:w="2683"/>
      </w:tblGrid>
      <w:tr w:rsidR="00E76D3D" w14:paraId="6FC5AB70" w14:textId="77777777" w:rsidTr="00455C30">
        <w:tc>
          <w:tcPr>
            <w:tcW w:w="9062" w:type="dxa"/>
            <w:gridSpan w:val="4"/>
            <w:shd w:val="clear" w:color="auto" w:fill="000000" w:themeFill="text1"/>
          </w:tcPr>
          <w:p w14:paraId="65D321D4" w14:textId="4D7D8B9E" w:rsidR="00E76D3D" w:rsidRPr="00DB5528" w:rsidRDefault="00E76D3D" w:rsidP="00045B3C">
            <w:pPr>
              <w:spacing w:line="360" w:lineRule="auto"/>
              <w:jc w:val="both"/>
              <w:rPr>
                <w:rFonts w:ascii="Palatino Linotype" w:hAnsi="Palatino Linotype" w:cs="Arial"/>
                <w:color w:val="FFFFFF" w:themeColor="background1"/>
                <w:sz w:val="24"/>
                <w:lang w:val="es-ES_tradnl"/>
              </w:rPr>
            </w:pPr>
            <w:r w:rsidRPr="00DB5528">
              <w:rPr>
                <w:rFonts w:ascii="Palatino Linotype" w:hAnsi="Palatino Linotype" w:cs="Arial"/>
                <w:color w:val="FFFFFF" w:themeColor="background1"/>
                <w:sz w:val="24"/>
                <w:lang w:val="es-ES_tradnl"/>
              </w:rPr>
              <w:t>Fracción XXIXA</w:t>
            </w:r>
            <w:r>
              <w:rPr>
                <w:rFonts w:ascii="Palatino Linotype" w:hAnsi="Palatino Linotype" w:cs="Arial"/>
                <w:color w:val="FFFFFF" w:themeColor="background1"/>
                <w:sz w:val="24"/>
                <w:lang w:val="es-ES_tradnl"/>
              </w:rPr>
              <w:t xml:space="preserve"> “Resultados de procedimientos de licitación pública e invitación a cuando menos tres personas realiza”</w:t>
            </w:r>
          </w:p>
        </w:tc>
      </w:tr>
      <w:tr w:rsidR="00F56B30" w14:paraId="12797A07" w14:textId="77777777" w:rsidTr="00E76D3D">
        <w:tc>
          <w:tcPr>
            <w:tcW w:w="1856" w:type="dxa"/>
            <w:vAlign w:val="center"/>
          </w:tcPr>
          <w:p w14:paraId="0D4ED756" w14:textId="71B2FEA5" w:rsidR="00F56B30" w:rsidRPr="00E76D3D" w:rsidRDefault="00F56B30" w:rsidP="00E76D3D">
            <w:pPr>
              <w:spacing w:line="360" w:lineRule="auto"/>
              <w:jc w:val="center"/>
              <w:rPr>
                <w:rFonts w:ascii="Palatino Linotype" w:hAnsi="Palatino Linotype" w:cs="Arial"/>
                <w:b/>
                <w:bCs/>
                <w:color w:val="000000"/>
                <w:sz w:val="24"/>
                <w:lang w:val="es-ES_tradnl"/>
              </w:rPr>
            </w:pPr>
            <w:r w:rsidRPr="00E76D3D">
              <w:rPr>
                <w:rFonts w:ascii="Palatino Linotype" w:hAnsi="Palatino Linotype" w:cs="Arial"/>
                <w:b/>
                <w:bCs/>
                <w:color w:val="000000"/>
                <w:sz w:val="24"/>
                <w:lang w:val="es-ES_tradnl"/>
              </w:rPr>
              <w:t>Ejercicio</w:t>
            </w:r>
          </w:p>
        </w:tc>
        <w:tc>
          <w:tcPr>
            <w:tcW w:w="1671" w:type="dxa"/>
            <w:vAlign w:val="center"/>
          </w:tcPr>
          <w:p w14:paraId="5203AEF5" w14:textId="363FCAE9" w:rsidR="00F56B30" w:rsidRPr="00E76D3D" w:rsidRDefault="00F56B30" w:rsidP="00E76D3D">
            <w:pPr>
              <w:spacing w:line="360" w:lineRule="auto"/>
              <w:jc w:val="center"/>
              <w:rPr>
                <w:rFonts w:ascii="Palatino Linotype" w:hAnsi="Palatino Linotype" w:cs="Arial"/>
                <w:b/>
                <w:bCs/>
                <w:color w:val="000000"/>
                <w:sz w:val="24"/>
                <w:lang w:val="es-ES_tradnl"/>
              </w:rPr>
            </w:pPr>
            <w:r w:rsidRPr="00E76D3D">
              <w:rPr>
                <w:rFonts w:ascii="Palatino Linotype" w:hAnsi="Palatino Linotype" w:cs="Arial"/>
                <w:b/>
                <w:bCs/>
                <w:color w:val="000000"/>
                <w:sz w:val="24"/>
                <w:lang w:val="es-ES_tradnl"/>
              </w:rPr>
              <w:t>Descripción</w:t>
            </w:r>
          </w:p>
        </w:tc>
        <w:tc>
          <w:tcPr>
            <w:tcW w:w="2919" w:type="dxa"/>
            <w:vAlign w:val="center"/>
          </w:tcPr>
          <w:p w14:paraId="24A7A43C" w14:textId="20149E25" w:rsidR="00F56B30" w:rsidRPr="00E76D3D" w:rsidRDefault="00F56B30" w:rsidP="00E76D3D">
            <w:pPr>
              <w:spacing w:line="360" w:lineRule="auto"/>
              <w:jc w:val="center"/>
              <w:rPr>
                <w:rFonts w:ascii="Palatino Linotype" w:hAnsi="Palatino Linotype" w:cs="Arial"/>
                <w:b/>
                <w:bCs/>
                <w:color w:val="000000"/>
                <w:sz w:val="24"/>
                <w:lang w:val="es-ES_tradnl"/>
              </w:rPr>
            </w:pPr>
            <w:r w:rsidRPr="00E76D3D">
              <w:rPr>
                <w:rFonts w:ascii="Palatino Linotype" w:hAnsi="Palatino Linotype" w:cs="Arial"/>
                <w:b/>
                <w:bCs/>
                <w:color w:val="000000"/>
                <w:sz w:val="24"/>
                <w:lang w:val="es-ES_tradnl"/>
              </w:rPr>
              <w:t>Número de obra y monto inversión</w:t>
            </w:r>
          </w:p>
        </w:tc>
        <w:tc>
          <w:tcPr>
            <w:tcW w:w="2616" w:type="dxa"/>
            <w:vAlign w:val="center"/>
          </w:tcPr>
          <w:p w14:paraId="4E5448CB" w14:textId="20A366D9" w:rsidR="00F56B30" w:rsidRPr="00E76D3D" w:rsidRDefault="00F56B30" w:rsidP="00E76D3D">
            <w:pPr>
              <w:spacing w:line="360" w:lineRule="auto"/>
              <w:jc w:val="center"/>
              <w:rPr>
                <w:rFonts w:ascii="Palatino Linotype" w:hAnsi="Palatino Linotype" w:cs="Arial"/>
                <w:b/>
                <w:bCs/>
                <w:color w:val="000000"/>
                <w:sz w:val="24"/>
                <w:lang w:val="es-ES_tradnl"/>
              </w:rPr>
            </w:pPr>
            <w:r w:rsidRPr="00E76D3D">
              <w:rPr>
                <w:rFonts w:ascii="Palatino Linotype" w:hAnsi="Palatino Linotype" w:cs="Arial"/>
                <w:b/>
                <w:bCs/>
                <w:color w:val="000000"/>
                <w:sz w:val="24"/>
                <w:lang w:val="es-ES_tradnl"/>
              </w:rPr>
              <w:t>Documentos disponibles</w:t>
            </w:r>
          </w:p>
        </w:tc>
      </w:tr>
      <w:tr w:rsidR="00F56B30" w14:paraId="6A99C769" w14:textId="77777777" w:rsidTr="00E76D3D">
        <w:tc>
          <w:tcPr>
            <w:tcW w:w="1856" w:type="dxa"/>
            <w:vAlign w:val="center"/>
          </w:tcPr>
          <w:p w14:paraId="594B0FB2" w14:textId="1CEAFD09" w:rsidR="00F56B30" w:rsidRDefault="00F56B30" w:rsidP="00E76D3D">
            <w:pPr>
              <w:spacing w:line="360" w:lineRule="auto"/>
              <w:jc w:val="center"/>
              <w:rPr>
                <w:rFonts w:ascii="Palatino Linotype" w:hAnsi="Palatino Linotype" w:cs="Arial"/>
                <w:color w:val="000000"/>
                <w:sz w:val="24"/>
                <w:lang w:val="es-ES_tradnl"/>
              </w:rPr>
            </w:pPr>
            <w:r>
              <w:rPr>
                <w:rFonts w:ascii="Palatino Linotype" w:hAnsi="Palatino Linotype" w:cs="Arial"/>
                <w:color w:val="000000"/>
                <w:sz w:val="24"/>
                <w:lang w:val="es-ES_tradnl"/>
              </w:rPr>
              <w:t>2018</w:t>
            </w:r>
          </w:p>
        </w:tc>
        <w:tc>
          <w:tcPr>
            <w:tcW w:w="1671" w:type="dxa"/>
          </w:tcPr>
          <w:p w14:paraId="46A2F5BC" w14:textId="10B45753" w:rsidR="00F56B30" w:rsidRPr="00F56B30" w:rsidRDefault="00F56B30" w:rsidP="00045B3C">
            <w:pPr>
              <w:spacing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Construcción de drenaje sanitario de calle Campo Florido, de calle Nacional Pte. a calle Sauco, San Pablo Atlazalpan </w:t>
            </w:r>
          </w:p>
        </w:tc>
        <w:tc>
          <w:tcPr>
            <w:tcW w:w="2919" w:type="dxa"/>
          </w:tcPr>
          <w:p w14:paraId="1DF5B895" w14:textId="725BCBB6" w:rsidR="00F56B30" w:rsidRDefault="00F56B30" w:rsidP="00045B3C">
            <w:pPr>
              <w:spacing w:line="360" w:lineRule="auto"/>
              <w:jc w:val="both"/>
              <w:rPr>
                <w:rFonts w:ascii="Palatino Linotype" w:hAnsi="Palatino Linotype" w:cs="Arial"/>
                <w:b/>
                <w:bCs/>
                <w:color w:val="000000"/>
                <w:sz w:val="24"/>
                <w:lang w:val="es-ES_tradnl"/>
              </w:rPr>
            </w:pPr>
            <w:r>
              <w:rPr>
                <w:rFonts w:ascii="Palatino Linotype" w:hAnsi="Palatino Linotype" w:cs="Arial"/>
                <w:b/>
                <w:bCs/>
                <w:color w:val="000000"/>
                <w:sz w:val="24"/>
                <w:lang w:val="es-ES_tradnl"/>
              </w:rPr>
              <w:t>LP/CHA/DOP/FISMDF-002-2018</w:t>
            </w:r>
          </w:p>
          <w:p w14:paraId="6081F0EB" w14:textId="77777777" w:rsidR="00F56B30" w:rsidRDefault="00F56B30" w:rsidP="00045B3C">
            <w:pPr>
              <w:spacing w:line="360" w:lineRule="auto"/>
              <w:jc w:val="both"/>
              <w:rPr>
                <w:rFonts w:ascii="Palatino Linotype" w:hAnsi="Palatino Linotype" w:cs="Arial"/>
                <w:b/>
                <w:bCs/>
                <w:color w:val="000000"/>
                <w:sz w:val="24"/>
                <w:lang w:val="es-ES_tradnl"/>
              </w:rPr>
            </w:pPr>
          </w:p>
          <w:p w14:paraId="32F5CDEE" w14:textId="77777777" w:rsidR="00F56B30" w:rsidRDefault="00F56B30" w:rsidP="00045B3C">
            <w:pPr>
              <w:spacing w:line="360" w:lineRule="auto"/>
              <w:jc w:val="both"/>
              <w:rPr>
                <w:rFonts w:ascii="Palatino Linotype" w:hAnsi="Palatino Linotype" w:cs="Arial"/>
                <w:color w:val="000000"/>
                <w:sz w:val="24"/>
                <w:lang w:val="es-ES_tradnl"/>
              </w:rPr>
            </w:pPr>
            <w:r>
              <w:rPr>
                <w:rFonts w:ascii="Palatino Linotype" w:hAnsi="Palatino Linotype" w:cs="Arial"/>
                <w:b/>
                <w:bCs/>
                <w:color w:val="000000"/>
                <w:sz w:val="24"/>
                <w:lang w:val="es-ES_tradnl"/>
              </w:rPr>
              <w:t xml:space="preserve">Monto sin impuestos incluidos: </w:t>
            </w:r>
            <w:r>
              <w:rPr>
                <w:rFonts w:ascii="Palatino Linotype" w:hAnsi="Palatino Linotype" w:cs="Arial"/>
                <w:color w:val="000000"/>
                <w:sz w:val="24"/>
                <w:lang w:val="es-ES_tradnl"/>
              </w:rPr>
              <w:t>8718188.22</w:t>
            </w:r>
          </w:p>
          <w:p w14:paraId="7ECB8CA8" w14:textId="77777777" w:rsidR="00F56B30" w:rsidRDefault="00F56B30" w:rsidP="00045B3C">
            <w:pPr>
              <w:spacing w:line="360" w:lineRule="auto"/>
              <w:jc w:val="both"/>
              <w:rPr>
                <w:rFonts w:ascii="Palatino Linotype" w:hAnsi="Palatino Linotype" w:cs="Arial"/>
                <w:color w:val="000000"/>
                <w:sz w:val="24"/>
                <w:lang w:val="es-ES_tradnl"/>
              </w:rPr>
            </w:pPr>
            <w:r>
              <w:rPr>
                <w:rFonts w:ascii="Palatino Linotype" w:hAnsi="Palatino Linotype" w:cs="Arial"/>
                <w:b/>
                <w:bCs/>
                <w:color w:val="000000"/>
                <w:sz w:val="24"/>
                <w:lang w:val="es-ES_tradnl"/>
              </w:rPr>
              <w:t xml:space="preserve">Monto con impuestos incluidos: </w:t>
            </w:r>
            <w:r>
              <w:rPr>
                <w:rFonts w:ascii="Palatino Linotype" w:hAnsi="Palatino Linotype" w:cs="Arial"/>
                <w:color w:val="000000"/>
                <w:sz w:val="24"/>
                <w:lang w:val="es-ES_tradnl"/>
              </w:rPr>
              <w:t>1396510.12</w:t>
            </w:r>
          </w:p>
          <w:p w14:paraId="2FA5FF80" w14:textId="00A96D1C" w:rsidR="00F56B30" w:rsidRPr="00F56B30" w:rsidRDefault="00F56B30" w:rsidP="00045B3C">
            <w:pPr>
              <w:spacing w:line="360" w:lineRule="auto"/>
              <w:jc w:val="both"/>
              <w:rPr>
                <w:rFonts w:ascii="Palatino Linotype" w:hAnsi="Palatino Linotype" w:cs="Arial"/>
                <w:color w:val="000000"/>
                <w:sz w:val="24"/>
                <w:lang w:val="es-ES_tradnl"/>
              </w:rPr>
            </w:pPr>
          </w:p>
        </w:tc>
        <w:tc>
          <w:tcPr>
            <w:tcW w:w="2616" w:type="dxa"/>
          </w:tcPr>
          <w:p w14:paraId="2B3EFCF6" w14:textId="77777777" w:rsidR="00F56B30" w:rsidRDefault="00F56B30" w:rsidP="00F56B30">
            <w:pPr>
              <w:pStyle w:val="Prrafodelista"/>
              <w:numPr>
                <w:ilvl w:val="0"/>
                <w:numId w:val="40"/>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Convocatoria</w:t>
            </w:r>
          </w:p>
          <w:p w14:paraId="23D47AFD" w14:textId="77777777" w:rsidR="00F56B30" w:rsidRDefault="00F56B30" w:rsidP="00F56B30">
            <w:pPr>
              <w:pStyle w:val="Prrafodelista"/>
              <w:numPr>
                <w:ilvl w:val="0"/>
                <w:numId w:val="40"/>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Acta de la junta aclaratoria </w:t>
            </w:r>
            <w:r w:rsidRPr="00092586">
              <w:rPr>
                <w:rFonts w:ascii="Palatino Linotype" w:hAnsi="Palatino Linotype" w:cs="Arial"/>
                <w:b/>
                <w:bCs/>
                <w:color w:val="000000"/>
                <w:lang w:val="es-ES_tradnl"/>
              </w:rPr>
              <w:t>(refleja nombre y firma de todos los participantes)</w:t>
            </w:r>
          </w:p>
          <w:p w14:paraId="6A5B5B54" w14:textId="77777777" w:rsidR="00F56B30" w:rsidRDefault="00F56B30" w:rsidP="00F56B30">
            <w:pPr>
              <w:pStyle w:val="Prrafodelista"/>
              <w:numPr>
                <w:ilvl w:val="0"/>
                <w:numId w:val="40"/>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Acta recepción / Apertura de propuestas aspectos técnicos-económicos.</w:t>
            </w:r>
          </w:p>
          <w:p w14:paraId="50CD45AD" w14:textId="77777777" w:rsidR="00F56B30" w:rsidRDefault="00F56B30" w:rsidP="00F56B30">
            <w:pPr>
              <w:pStyle w:val="Prrafodelista"/>
              <w:numPr>
                <w:ilvl w:val="0"/>
                <w:numId w:val="40"/>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Dictamen base para fallo.</w:t>
            </w:r>
          </w:p>
          <w:p w14:paraId="67D87797" w14:textId="77777777" w:rsidR="00F56B30" w:rsidRDefault="00F56B30" w:rsidP="00F56B30">
            <w:pPr>
              <w:pStyle w:val="Prrafodelista"/>
              <w:numPr>
                <w:ilvl w:val="0"/>
                <w:numId w:val="40"/>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Contrato de obra pública </w:t>
            </w:r>
            <w:r w:rsidRPr="00E76D3D">
              <w:rPr>
                <w:rFonts w:ascii="Palatino Linotype" w:hAnsi="Palatino Linotype" w:cs="Arial"/>
                <w:b/>
                <w:bCs/>
                <w:color w:val="000000"/>
                <w:lang w:val="es-ES_tradnl"/>
              </w:rPr>
              <w:lastRenderedPageBreak/>
              <w:t>(indebidamente testado el RFC del proveedor).</w:t>
            </w:r>
          </w:p>
          <w:p w14:paraId="38C53AFB" w14:textId="77777777" w:rsidR="00F56B30" w:rsidRDefault="00F56B30" w:rsidP="00F56B30">
            <w:pPr>
              <w:pStyle w:val="Prrafodelista"/>
              <w:numPr>
                <w:ilvl w:val="0"/>
                <w:numId w:val="40"/>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Acta de entrega-recepción de obra</w:t>
            </w:r>
          </w:p>
          <w:p w14:paraId="0E479131" w14:textId="2E45F018" w:rsidR="00F56B30" w:rsidRPr="00F56B30" w:rsidRDefault="00F56B30" w:rsidP="00F56B30">
            <w:pPr>
              <w:pStyle w:val="Prrafodelista"/>
              <w:numPr>
                <w:ilvl w:val="0"/>
                <w:numId w:val="40"/>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Acta de finiquito y acta de extinción de derechos y obligaciones. </w:t>
            </w:r>
          </w:p>
        </w:tc>
      </w:tr>
      <w:tr w:rsidR="00F56B30" w14:paraId="10424234" w14:textId="77777777" w:rsidTr="00E76D3D">
        <w:tc>
          <w:tcPr>
            <w:tcW w:w="1856" w:type="dxa"/>
            <w:vAlign w:val="center"/>
          </w:tcPr>
          <w:p w14:paraId="2883F358" w14:textId="4DA2AAE0" w:rsidR="00F56B30" w:rsidRDefault="00F56B30" w:rsidP="00E76D3D">
            <w:pPr>
              <w:spacing w:line="360" w:lineRule="auto"/>
              <w:jc w:val="center"/>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2019</w:t>
            </w:r>
          </w:p>
        </w:tc>
        <w:tc>
          <w:tcPr>
            <w:tcW w:w="1671" w:type="dxa"/>
          </w:tcPr>
          <w:p w14:paraId="1FBC1ADF" w14:textId="6AAE89E4" w:rsidR="00F56B30" w:rsidRDefault="00D17B5C" w:rsidP="00045B3C">
            <w:pPr>
              <w:spacing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Construcción de pozo profundo, San Pablo Atlazalpan</w:t>
            </w:r>
          </w:p>
        </w:tc>
        <w:tc>
          <w:tcPr>
            <w:tcW w:w="2919" w:type="dxa"/>
          </w:tcPr>
          <w:p w14:paraId="7FB75BDB" w14:textId="77777777" w:rsidR="00F56B30" w:rsidRDefault="00D17B5C" w:rsidP="00045B3C">
            <w:pPr>
              <w:spacing w:line="360" w:lineRule="auto"/>
              <w:jc w:val="both"/>
              <w:rPr>
                <w:rFonts w:ascii="Palatino Linotype" w:hAnsi="Palatino Linotype" w:cs="Arial"/>
                <w:b/>
                <w:bCs/>
                <w:color w:val="000000"/>
                <w:sz w:val="24"/>
                <w:lang w:val="es-ES_tradnl"/>
              </w:rPr>
            </w:pPr>
            <w:r>
              <w:rPr>
                <w:rFonts w:ascii="Palatino Linotype" w:hAnsi="Palatino Linotype" w:cs="Arial"/>
                <w:b/>
                <w:bCs/>
                <w:color w:val="000000"/>
                <w:sz w:val="24"/>
                <w:lang w:val="es-ES_tradnl"/>
              </w:rPr>
              <w:t>LP/DOP/CHA/FISMDF-022-2019</w:t>
            </w:r>
          </w:p>
          <w:p w14:paraId="3CA20F62" w14:textId="77777777" w:rsidR="00D17B5C" w:rsidRDefault="00D17B5C" w:rsidP="00045B3C">
            <w:pPr>
              <w:spacing w:line="360" w:lineRule="auto"/>
              <w:jc w:val="both"/>
              <w:rPr>
                <w:rFonts w:ascii="Palatino Linotype" w:hAnsi="Palatino Linotype" w:cs="Arial"/>
                <w:color w:val="000000"/>
                <w:sz w:val="24"/>
                <w:lang w:val="es-ES_tradnl"/>
              </w:rPr>
            </w:pPr>
            <w:r>
              <w:rPr>
                <w:rFonts w:ascii="Palatino Linotype" w:hAnsi="Palatino Linotype" w:cs="Arial"/>
                <w:b/>
                <w:bCs/>
                <w:color w:val="000000"/>
                <w:sz w:val="24"/>
                <w:lang w:val="es-ES_tradnl"/>
              </w:rPr>
              <w:t xml:space="preserve">Monto sin impuestos incluidos: </w:t>
            </w:r>
            <w:r>
              <w:rPr>
                <w:rFonts w:ascii="Palatino Linotype" w:hAnsi="Palatino Linotype" w:cs="Arial"/>
                <w:color w:val="000000"/>
                <w:sz w:val="24"/>
                <w:lang w:val="es-ES_tradnl"/>
              </w:rPr>
              <w:t>8834672.61</w:t>
            </w:r>
          </w:p>
          <w:p w14:paraId="691B3588" w14:textId="0B6FE159" w:rsidR="00D17B5C" w:rsidRPr="00D17B5C" w:rsidRDefault="00D17B5C" w:rsidP="00045B3C">
            <w:pPr>
              <w:spacing w:line="360" w:lineRule="auto"/>
              <w:jc w:val="both"/>
              <w:rPr>
                <w:rFonts w:ascii="Palatino Linotype" w:hAnsi="Palatino Linotype" w:cs="Arial"/>
                <w:color w:val="000000"/>
                <w:sz w:val="24"/>
                <w:lang w:val="es-ES_tradnl"/>
              </w:rPr>
            </w:pPr>
            <w:r>
              <w:rPr>
                <w:rFonts w:ascii="Palatino Linotype" w:hAnsi="Palatino Linotype" w:cs="Arial"/>
                <w:b/>
                <w:bCs/>
                <w:color w:val="000000"/>
                <w:sz w:val="24"/>
                <w:lang w:val="es-ES_tradnl"/>
              </w:rPr>
              <w:t xml:space="preserve">Monto con impuestos incluidos: </w:t>
            </w:r>
            <w:r>
              <w:rPr>
                <w:rFonts w:ascii="Palatino Linotype" w:hAnsi="Palatino Linotype" w:cs="Arial"/>
                <w:color w:val="000000"/>
                <w:sz w:val="24"/>
                <w:lang w:val="es-ES_tradnl"/>
              </w:rPr>
              <w:t>10248220.23</w:t>
            </w:r>
          </w:p>
        </w:tc>
        <w:tc>
          <w:tcPr>
            <w:tcW w:w="2616" w:type="dxa"/>
          </w:tcPr>
          <w:p w14:paraId="4C8C3587" w14:textId="77777777" w:rsidR="00F56B30" w:rsidRDefault="00D17B5C" w:rsidP="00D17B5C">
            <w:pPr>
              <w:pStyle w:val="Prrafodelista"/>
              <w:numPr>
                <w:ilvl w:val="0"/>
                <w:numId w:val="40"/>
              </w:numPr>
              <w:spacing w:line="360" w:lineRule="auto"/>
              <w:jc w:val="both"/>
              <w:rPr>
                <w:rFonts w:ascii="Palatino Linotype" w:hAnsi="Palatino Linotype" w:cs="Arial"/>
                <w:b/>
                <w:bCs/>
                <w:color w:val="000000"/>
                <w:u w:val="single"/>
                <w:lang w:val="es-ES_tradnl"/>
              </w:rPr>
            </w:pPr>
            <w:r w:rsidRPr="00D17B5C">
              <w:rPr>
                <w:rFonts w:ascii="Palatino Linotype" w:hAnsi="Palatino Linotype" w:cs="Arial"/>
                <w:b/>
                <w:bCs/>
                <w:color w:val="000000"/>
                <w:u w:val="single"/>
                <w:lang w:val="es-ES_tradnl"/>
              </w:rPr>
              <w:t>Convocatoria no disponible (Con leyenda N/A)</w:t>
            </w:r>
          </w:p>
          <w:p w14:paraId="034FE3F1" w14:textId="77777777" w:rsidR="00D17B5C" w:rsidRPr="00D17B5C" w:rsidRDefault="00D17B5C" w:rsidP="00D17B5C">
            <w:pPr>
              <w:pStyle w:val="Prrafodelista"/>
              <w:numPr>
                <w:ilvl w:val="0"/>
                <w:numId w:val="40"/>
              </w:numPr>
              <w:spacing w:line="360" w:lineRule="auto"/>
              <w:jc w:val="both"/>
              <w:rPr>
                <w:rFonts w:ascii="Palatino Linotype" w:hAnsi="Palatino Linotype" w:cs="Arial"/>
                <w:b/>
                <w:bCs/>
                <w:color w:val="000000"/>
                <w:u w:val="single"/>
                <w:lang w:val="es-ES_tradnl"/>
              </w:rPr>
            </w:pPr>
            <w:r>
              <w:rPr>
                <w:rFonts w:ascii="Palatino Linotype" w:hAnsi="Palatino Linotype" w:cs="Arial"/>
                <w:color w:val="000000"/>
                <w:lang w:val="es-ES_tradnl"/>
              </w:rPr>
              <w:t>Acta de la junta aclaratoria</w:t>
            </w:r>
          </w:p>
          <w:p w14:paraId="056D491B" w14:textId="47E8A866" w:rsidR="00D17B5C" w:rsidRPr="00E76D3D" w:rsidRDefault="00D17B5C" w:rsidP="00D17B5C">
            <w:pPr>
              <w:pStyle w:val="Prrafodelista"/>
              <w:numPr>
                <w:ilvl w:val="0"/>
                <w:numId w:val="40"/>
              </w:numPr>
              <w:spacing w:line="360" w:lineRule="auto"/>
              <w:jc w:val="both"/>
              <w:rPr>
                <w:rFonts w:ascii="Palatino Linotype" w:hAnsi="Palatino Linotype" w:cs="Arial"/>
                <w:b/>
                <w:bCs/>
                <w:color w:val="000000"/>
                <w:u w:val="single"/>
                <w:lang w:val="es-ES_tradnl"/>
              </w:rPr>
            </w:pPr>
            <w:r>
              <w:rPr>
                <w:rFonts w:ascii="Palatino Linotype" w:hAnsi="Palatino Linotype" w:cs="Arial"/>
                <w:color w:val="000000"/>
                <w:lang w:val="es-ES_tradnl"/>
              </w:rPr>
              <w:t xml:space="preserve">Apertura de propuestas y aspectos técnicos-económicos </w:t>
            </w:r>
            <w:r w:rsidRPr="00E76D3D">
              <w:rPr>
                <w:rFonts w:ascii="Palatino Linotype" w:hAnsi="Palatino Linotype" w:cs="Arial"/>
                <w:b/>
                <w:bCs/>
                <w:color w:val="000000"/>
                <w:lang w:val="es-ES_tradnl"/>
              </w:rPr>
              <w:t xml:space="preserve">(Refleja nombre y firma </w:t>
            </w:r>
            <w:r w:rsidRPr="00E76D3D">
              <w:rPr>
                <w:rFonts w:ascii="Palatino Linotype" w:hAnsi="Palatino Linotype" w:cs="Arial"/>
                <w:b/>
                <w:bCs/>
                <w:color w:val="000000"/>
                <w:lang w:val="es-ES_tradnl"/>
              </w:rPr>
              <w:lastRenderedPageBreak/>
              <w:t xml:space="preserve">de </w:t>
            </w:r>
            <w:r w:rsidR="00E76D3D">
              <w:rPr>
                <w:rFonts w:ascii="Palatino Linotype" w:hAnsi="Palatino Linotype" w:cs="Arial"/>
                <w:b/>
                <w:bCs/>
                <w:color w:val="000000"/>
                <w:lang w:val="es-ES_tradnl"/>
              </w:rPr>
              <w:t xml:space="preserve">todos los </w:t>
            </w:r>
            <w:r w:rsidRPr="00E76D3D">
              <w:rPr>
                <w:rFonts w:ascii="Palatino Linotype" w:hAnsi="Palatino Linotype" w:cs="Arial"/>
                <w:b/>
                <w:bCs/>
                <w:color w:val="000000"/>
                <w:lang w:val="es-ES_tradnl"/>
              </w:rPr>
              <w:t>participantes)</w:t>
            </w:r>
          </w:p>
          <w:p w14:paraId="5C2908DC" w14:textId="77777777" w:rsidR="00D17B5C" w:rsidRPr="00D17B5C" w:rsidRDefault="00D17B5C" w:rsidP="00D17B5C">
            <w:pPr>
              <w:pStyle w:val="Prrafodelista"/>
              <w:numPr>
                <w:ilvl w:val="0"/>
                <w:numId w:val="40"/>
              </w:numPr>
              <w:spacing w:line="360" w:lineRule="auto"/>
              <w:jc w:val="both"/>
              <w:rPr>
                <w:rFonts w:ascii="Palatino Linotype" w:hAnsi="Palatino Linotype" w:cs="Arial"/>
                <w:b/>
                <w:bCs/>
                <w:color w:val="000000"/>
                <w:u w:val="single"/>
                <w:lang w:val="es-ES_tradnl"/>
              </w:rPr>
            </w:pPr>
            <w:r>
              <w:rPr>
                <w:rFonts w:ascii="Palatino Linotype" w:hAnsi="Palatino Linotype" w:cs="Arial"/>
                <w:color w:val="000000"/>
                <w:lang w:val="es-ES_tradnl"/>
              </w:rPr>
              <w:t xml:space="preserve">Dictamen de base para fallo </w:t>
            </w:r>
            <w:r w:rsidRPr="00E76D3D">
              <w:rPr>
                <w:rFonts w:ascii="Palatino Linotype" w:hAnsi="Palatino Linotype" w:cs="Arial"/>
                <w:b/>
                <w:bCs/>
                <w:color w:val="000000"/>
                <w:lang w:val="es-ES_tradnl"/>
              </w:rPr>
              <w:t>(fue indebidamente testado el nombre del representante legal)</w:t>
            </w:r>
          </w:p>
          <w:p w14:paraId="62E1B027" w14:textId="77777777" w:rsidR="00D17B5C" w:rsidRPr="00D17B5C" w:rsidRDefault="00D17B5C" w:rsidP="00D17B5C">
            <w:pPr>
              <w:pStyle w:val="Prrafodelista"/>
              <w:numPr>
                <w:ilvl w:val="0"/>
                <w:numId w:val="40"/>
              </w:numPr>
              <w:spacing w:line="360" w:lineRule="auto"/>
              <w:jc w:val="both"/>
              <w:rPr>
                <w:rFonts w:ascii="Palatino Linotype" w:hAnsi="Palatino Linotype" w:cs="Arial"/>
                <w:b/>
                <w:bCs/>
                <w:color w:val="000000"/>
                <w:u w:val="single"/>
                <w:lang w:val="es-ES_tradnl"/>
              </w:rPr>
            </w:pPr>
            <w:r>
              <w:rPr>
                <w:rFonts w:ascii="Palatino Linotype" w:hAnsi="Palatino Linotype" w:cs="Arial"/>
                <w:color w:val="000000"/>
                <w:lang w:val="es-ES_tradnl"/>
              </w:rPr>
              <w:t xml:space="preserve">Contrato de obra pública, </w:t>
            </w:r>
            <w:r>
              <w:rPr>
                <w:rFonts w:ascii="Palatino Linotype" w:hAnsi="Palatino Linotype" w:cs="Arial"/>
                <w:b/>
                <w:bCs/>
                <w:color w:val="000000"/>
                <w:lang w:val="es-ES_tradnl"/>
              </w:rPr>
              <w:t xml:space="preserve">fue indebidamente testado el RFC del Sujeto Obligado. </w:t>
            </w:r>
          </w:p>
          <w:p w14:paraId="53E195F2" w14:textId="00977014" w:rsidR="00D17B5C" w:rsidRPr="00D17B5C" w:rsidRDefault="00D17B5C" w:rsidP="00D17B5C">
            <w:pPr>
              <w:pStyle w:val="Prrafodelista"/>
              <w:numPr>
                <w:ilvl w:val="0"/>
                <w:numId w:val="40"/>
              </w:numPr>
              <w:spacing w:line="360" w:lineRule="auto"/>
              <w:jc w:val="both"/>
              <w:rPr>
                <w:rFonts w:ascii="Palatino Linotype" w:hAnsi="Palatino Linotype" w:cs="Arial"/>
                <w:b/>
                <w:bCs/>
                <w:color w:val="000000"/>
                <w:u w:val="single"/>
                <w:lang w:val="es-ES_tradnl"/>
              </w:rPr>
            </w:pPr>
            <w:r>
              <w:rPr>
                <w:rFonts w:ascii="Palatino Linotype" w:hAnsi="Palatino Linotype" w:cs="Arial"/>
                <w:color w:val="000000"/>
                <w:lang w:val="es-ES_tradnl"/>
              </w:rPr>
              <w:t xml:space="preserve">Informe de avance físico, informe de avance financiero, acta de recepción física y finiquito </w:t>
            </w:r>
            <w:r w:rsidRPr="00E76D3D">
              <w:rPr>
                <w:rFonts w:ascii="Palatino Linotype" w:hAnsi="Palatino Linotype" w:cs="Arial"/>
                <w:b/>
                <w:bCs/>
                <w:color w:val="000000"/>
                <w:lang w:val="es-ES_tradnl"/>
              </w:rPr>
              <w:lastRenderedPageBreak/>
              <w:t>(Con leyenda de no aplica).</w:t>
            </w:r>
            <w:r>
              <w:rPr>
                <w:rFonts w:ascii="Palatino Linotype" w:hAnsi="Palatino Linotype" w:cs="Arial"/>
                <w:color w:val="000000"/>
                <w:lang w:val="es-ES_tradnl"/>
              </w:rPr>
              <w:t xml:space="preserve"> </w:t>
            </w:r>
          </w:p>
        </w:tc>
      </w:tr>
      <w:tr w:rsidR="00D17B5C" w14:paraId="0F2FE43E" w14:textId="77777777" w:rsidTr="00E76D3D">
        <w:tc>
          <w:tcPr>
            <w:tcW w:w="1856" w:type="dxa"/>
            <w:vAlign w:val="center"/>
          </w:tcPr>
          <w:p w14:paraId="58F27DD6" w14:textId="00556CCC" w:rsidR="00D17B5C" w:rsidRDefault="00D17B5C" w:rsidP="00E76D3D">
            <w:pPr>
              <w:spacing w:line="360" w:lineRule="auto"/>
              <w:jc w:val="center"/>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2020</w:t>
            </w:r>
          </w:p>
        </w:tc>
        <w:tc>
          <w:tcPr>
            <w:tcW w:w="7206" w:type="dxa"/>
            <w:gridSpan w:val="3"/>
          </w:tcPr>
          <w:p w14:paraId="4548A6B2" w14:textId="73F4AB02" w:rsidR="00D17B5C" w:rsidRDefault="00D17B5C" w:rsidP="00045B3C">
            <w:pPr>
              <w:spacing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Sin registros relacionados con obras hidráulicas en la comunidad de San Pablo Atlazalpan</w:t>
            </w:r>
          </w:p>
        </w:tc>
      </w:tr>
      <w:tr w:rsidR="00F25D50" w14:paraId="597BFBD6" w14:textId="77777777" w:rsidTr="00455C30">
        <w:tc>
          <w:tcPr>
            <w:tcW w:w="9062" w:type="dxa"/>
            <w:gridSpan w:val="4"/>
            <w:shd w:val="clear" w:color="auto" w:fill="000000" w:themeFill="text1"/>
          </w:tcPr>
          <w:p w14:paraId="45B20523" w14:textId="612CAC27" w:rsidR="00F25D50" w:rsidRPr="00F25D50" w:rsidRDefault="00F25D50" w:rsidP="00045B3C">
            <w:pPr>
              <w:spacing w:line="360" w:lineRule="auto"/>
              <w:jc w:val="both"/>
              <w:rPr>
                <w:rFonts w:ascii="Palatino Linotype" w:hAnsi="Palatino Linotype" w:cs="Arial"/>
                <w:color w:val="FFFFFF" w:themeColor="background1"/>
                <w:sz w:val="24"/>
                <w:lang w:val="es-ES_tradnl"/>
              </w:rPr>
            </w:pPr>
            <w:r>
              <w:rPr>
                <w:rFonts w:ascii="Palatino Linotype" w:hAnsi="Palatino Linotype" w:cs="Arial"/>
                <w:color w:val="FFFFFF" w:themeColor="background1"/>
                <w:sz w:val="24"/>
                <w:lang w:val="es-ES_tradnl"/>
              </w:rPr>
              <w:t>Fracción XXIX B “Resultados de procedimientos de adjudicación directa realizados”</w:t>
            </w:r>
          </w:p>
        </w:tc>
      </w:tr>
      <w:tr w:rsidR="00F25D50" w14:paraId="665477A5" w14:textId="77777777" w:rsidTr="00E76D3D">
        <w:tc>
          <w:tcPr>
            <w:tcW w:w="1856" w:type="dxa"/>
            <w:vAlign w:val="center"/>
          </w:tcPr>
          <w:p w14:paraId="2F1BC278" w14:textId="3E417DAE" w:rsidR="00F25D50" w:rsidRDefault="00F25D50" w:rsidP="00E76D3D">
            <w:pPr>
              <w:spacing w:line="360" w:lineRule="auto"/>
              <w:jc w:val="center"/>
              <w:rPr>
                <w:rFonts w:ascii="Palatino Linotype" w:hAnsi="Palatino Linotype" w:cs="Arial"/>
                <w:color w:val="000000"/>
                <w:sz w:val="24"/>
                <w:lang w:val="es-ES_tradnl"/>
              </w:rPr>
            </w:pPr>
            <w:r>
              <w:rPr>
                <w:rFonts w:ascii="Palatino Linotype" w:hAnsi="Palatino Linotype" w:cs="Arial"/>
                <w:color w:val="000000"/>
                <w:sz w:val="24"/>
                <w:lang w:val="es-ES_tradnl"/>
              </w:rPr>
              <w:t>2018</w:t>
            </w:r>
          </w:p>
        </w:tc>
        <w:tc>
          <w:tcPr>
            <w:tcW w:w="7206" w:type="dxa"/>
            <w:gridSpan w:val="3"/>
            <w:vMerge w:val="restart"/>
            <w:vAlign w:val="center"/>
          </w:tcPr>
          <w:p w14:paraId="40F73261" w14:textId="3EA69363" w:rsidR="00F25D50" w:rsidRDefault="00F25D50" w:rsidP="00F25D50">
            <w:pPr>
              <w:spacing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Sin registros relacionados con obras hidráulicas en la comunidad de San Pablo Atlazalpan</w:t>
            </w:r>
          </w:p>
        </w:tc>
      </w:tr>
      <w:tr w:rsidR="00F25D50" w14:paraId="1D715E81" w14:textId="77777777" w:rsidTr="00E76D3D">
        <w:tc>
          <w:tcPr>
            <w:tcW w:w="1856" w:type="dxa"/>
            <w:vAlign w:val="center"/>
          </w:tcPr>
          <w:p w14:paraId="3B53CF61" w14:textId="5AF846C1" w:rsidR="00F25D50" w:rsidRDefault="00F25D50" w:rsidP="00E76D3D">
            <w:pPr>
              <w:spacing w:line="360" w:lineRule="auto"/>
              <w:jc w:val="center"/>
              <w:rPr>
                <w:rFonts w:ascii="Palatino Linotype" w:hAnsi="Palatino Linotype" w:cs="Arial"/>
                <w:color w:val="000000"/>
                <w:sz w:val="24"/>
                <w:lang w:val="es-ES_tradnl"/>
              </w:rPr>
            </w:pPr>
            <w:r>
              <w:rPr>
                <w:rFonts w:ascii="Palatino Linotype" w:hAnsi="Palatino Linotype" w:cs="Arial"/>
                <w:color w:val="000000"/>
                <w:sz w:val="24"/>
                <w:lang w:val="es-ES_tradnl"/>
              </w:rPr>
              <w:t>2019</w:t>
            </w:r>
          </w:p>
        </w:tc>
        <w:tc>
          <w:tcPr>
            <w:tcW w:w="7206" w:type="dxa"/>
            <w:gridSpan w:val="3"/>
            <w:vMerge/>
          </w:tcPr>
          <w:p w14:paraId="670DF4B3" w14:textId="77777777" w:rsidR="00F25D50" w:rsidRDefault="00F25D50" w:rsidP="00045B3C">
            <w:pPr>
              <w:spacing w:line="360" w:lineRule="auto"/>
              <w:jc w:val="both"/>
              <w:rPr>
                <w:rFonts w:ascii="Palatino Linotype" w:hAnsi="Palatino Linotype" w:cs="Arial"/>
                <w:color w:val="000000"/>
                <w:sz w:val="24"/>
                <w:lang w:val="es-ES_tradnl"/>
              </w:rPr>
            </w:pPr>
          </w:p>
        </w:tc>
      </w:tr>
      <w:tr w:rsidR="00F25D50" w14:paraId="7E1DF94A" w14:textId="77777777" w:rsidTr="00E76D3D">
        <w:tc>
          <w:tcPr>
            <w:tcW w:w="1856" w:type="dxa"/>
            <w:vAlign w:val="center"/>
          </w:tcPr>
          <w:p w14:paraId="238363AA" w14:textId="59B1C29C" w:rsidR="00F25D50" w:rsidRDefault="00F25D50" w:rsidP="00E76D3D">
            <w:pPr>
              <w:spacing w:line="360" w:lineRule="auto"/>
              <w:jc w:val="center"/>
              <w:rPr>
                <w:rFonts w:ascii="Palatino Linotype" w:hAnsi="Palatino Linotype" w:cs="Arial"/>
                <w:color w:val="000000"/>
                <w:sz w:val="24"/>
                <w:lang w:val="es-ES_tradnl"/>
              </w:rPr>
            </w:pPr>
            <w:r>
              <w:rPr>
                <w:rFonts w:ascii="Palatino Linotype" w:hAnsi="Palatino Linotype" w:cs="Arial"/>
                <w:color w:val="000000"/>
                <w:sz w:val="24"/>
                <w:lang w:val="es-ES_tradnl"/>
              </w:rPr>
              <w:t>2020</w:t>
            </w:r>
          </w:p>
        </w:tc>
        <w:tc>
          <w:tcPr>
            <w:tcW w:w="7206" w:type="dxa"/>
            <w:gridSpan w:val="3"/>
            <w:vMerge/>
          </w:tcPr>
          <w:p w14:paraId="653D5CCC" w14:textId="77777777" w:rsidR="00F25D50" w:rsidRDefault="00F25D50" w:rsidP="00045B3C">
            <w:pPr>
              <w:spacing w:line="360" w:lineRule="auto"/>
              <w:jc w:val="both"/>
              <w:rPr>
                <w:rFonts w:ascii="Palatino Linotype" w:hAnsi="Palatino Linotype" w:cs="Arial"/>
                <w:color w:val="000000"/>
                <w:sz w:val="24"/>
                <w:lang w:val="es-ES_tradnl"/>
              </w:rPr>
            </w:pPr>
          </w:p>
        </w:tc>
      </w:tr>
    </w:tbl>
    <w:p w14:paraId="5C60F8F6" w14:textId="77777777" w:rsidR="00DB5528" w:rsidRPr="00DB5528" w:rsidRDefault="00DB5528" w:rsidP="00045B3C">
      <w:pPr>
        <w:spacing w:after="0" w:line="360" w:lineRule="auto"/>
        <w:jc w:val="both"/>
        <w:rPr>
          <w:rFonts w:ascii="Palatino Linotype" w:hAnsi="Palatino Linotype" w:cs="Arial"/>
          <w:color w:val="000000"/>
          <w:sz w:val="24"/>
          <w:lang w:val="es-ES_tradnl"/>
        </w:rPr>
      </w:pPr>
    </w:p>
    <w:p w14:paraId="0D210E79" w14:textId="524ED4B3" w:rsidR="00E029A8" w:rsidRDefault="00E76D3D" w:rsidP="00E029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hAnsi="Palatino Linotype" w:cs="Arial"/>
          <w:color w:val="000000"/>
          <w:sz w:val="24"/>
          <w:lang w:val="es-ES_tradnl"/>
        </w:rPr>
        <w:t xml:space="preserve">En virtud de lo anterior, </w:t>
      </w:r>
      <w:r w:rsidR="007748C4">
        <w:rPr>
          <w:rFonts w:ascii="Palatino Linotype" w:hAnsi="Palatino Linotype" w:cs="Arial"/>
          <w:color w:val="000000"/>
          <w:sz w:val="24"/>
          <w:lang w:val="es-ES_tradnl"/>
        </w:rPr>
        <w:t xml:space="preserve">a toda luz es posible advertir que los requerimientos identificados con los numerales 1 -uno- y 2 -dos- fueron colmados mediante la respuesta primigenia. Por cuanto hace al requerimiento identificado con el numeral 3 -tres- (ficha técnica) </w:t>
      </w:r>
      <w:r>
        <w:rPr>
          <w:rFonts w:ascii="Palatino Linotype" w:hAnsi="Palatino Linotype" w:cs="Arial"/>
          <w:color w:val="000000"/>
          <w:sz w:val="24"/>
          <w:lang w:val="es-ES_tradnl"/>
        </w:rPr>
        <w:t xml:space="preserve">es posible advertir que la información </w:t>
      </w:r>
      <w:r w:rsidR="007748C4">
        <w:rPr>
          <w:rFonts w:ascii="Palatino Linotype" w:hAnsi="Palatino Linotype" w:cs="Arial"/>
          <w:color w:val="000000"/>
          <w:sz w:val="24"/>
          <w:lang w:val="es-ES_tradnl"/>
        </w:rPr>
        <w:t xml:space="preserve">del sistema </w:t>
      </w:r>
      <w:r w:rsidR="007748C4">
        <w:rPr>
          <w:rFonts w:ascii="Palatino Linotype" w:hAnsi="Palatino Linotype" w:cs="Arial"/>
          <w:b/>
          <w:bCs/>
          <w:color w:val="000000"/>
          <w:sz w:val="24"/>
          <w:lang w:val="es-ES_tradnl"/>
        </w:rPr>
        <w:t xml:space="preserve">IPOMEX </w:t>
      </w:r>
      <w:r>
        <w:rPr>
          <w:rFonts w:ascii="Palatino Linotype" w:hAnsi="Palatino Linotype" w:cs="Arial"/>
          <w:color w:val="000000"/>
          <w:sz w:val="24"/>
          <w:lang w:val="es-ES_tradnl"/>
        </w:rPr>
        <w:t xml:space="preserve">se encuentra </w:t>
      </w:r>
      <w:r w:rsidRPr="00E029A8">
        <w:rPr>
          <w:rFonts w:ascii="Palatino Linotype" w:hAnsi="Palatino Linotype" w:cs="Arial"/>
          <w:b/>
          <w:bCs/>
          <w:color w:val="000000"/>
          <w:sz w:val="24"/>
          <w:u w:val="single"/>
          <w:lang w:val="es-ES_tradnl"/>
        </w:rPr>
        <w:t>incompleta, asimismo</w:t>
      </w:r>
      <w:r w:rsidRPr="00E76D3D">
        <w:rPr>
          <w:rFonts w:ascii="Palatino Linotype" w:hAnsi="Palatino Linotype" w:cs="Arial"/>
          <w:b/>
          <w:bCs/>
          <w:color w:val="000000"/>
          <w:sz w:val="24"/>
          <w:u w:val="single"/>
          <w:lang w:val="es-ES_tradnl"/>
        </w:rPr>
        <w:t>, diversos soportes documentales reflejan datos personales</w:t>
      </w:r>
      <w:r w:rsidRPr="00092586">
        <w:rPr>
          <w:rFonts w:ascii="Palatino Linotype" w:hAnsi="Palatino Linotype" w:cs="Arial"/>
          <w:b/>
          <w:bCs/>
          <w:color w:val="000000"/>
          <w:sz w:val="24"/>
          <w:u w:val="single"/>
          <w:lang w:val="es-ES_tradnl"/>
        </w:rPr>
        <w:t>, de igual forma, otros fueron excesivamente testados</w:t>
      </w:r>
      <w:r>
        <w:rPr>
          <w:rFonts w:ascii="Palatino Linotype" w:hAnsi="Palatino Linotype" w:cs="Arial"/>
          <w:color w:val="000000"/>
          <w:sz w:val="24"/>
          <w:lang w:val="es-ES_tradnl"/>
        </w:rPr>
        <w:t xml:space="preserve">. </w:t>
      </w:r>
      <w:r w:rsidRPr="00E76D3D">
        <w:rPr>
          <w:rFonts w:ascii="Palatino Linotype" w:hAnsi="Palatino Linotype" w:cs="Arial"/>
          <w:color w:val="000000"/>
          <w:sz w:val="24"/>
          <w:szCs w:val="24"/>
          <w:lang w:val="es-ES_tradnl"/>
        </w:rPr>
        <w:t xml:space="preserve">En este contexto, resulta procedente dar vista a la Dirección de Protección de Datos Personales, para que, en el ámbito de sus facultades correspondientes, resuelva lo conducente y determine, en su caso, el grado de responsabilidad en el incumplimiento de las obligaciones establecidas en la Ley de </w:t>
      </w:r>
      <w:r w:rsidRPr="00E76D3D">
        <w:rPr>
          <w:rFonts w:ascii="Palatino Linotype" w:hAnsi="Palatino Linotype"/>
          <w:sz w:val="24"/>
          <w:szCs w:val="24"/>
        </w:rPr>
        <w:t>Protección de Datos Personales en Posesión de Sujetos Obligados del Estado de México y Municipios.</w:t>
      </w:r>
      <w:r w:rsidR="00E029A8">
        <w:rPr>
          <w:rFonts w:ascii="Palatino Linotype" w:hAnsi="Palatino Linotype"/>
          <w:sz w:val="24"/>
          <w:szCs w:val="24"/>
        </w:rPr>
        <w:t xml:space="preserve"> De igual forma, </w:t>
      </w:r>
      <w:r w:rsidR="00E029A8">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sidR="00E029A8">
        <w:rPr>
          <w:rFonts w:ascii="Palatino Linotype" w:eastAsia="Times New Roman" w:hAnsi="Palatino Linotype" w:cs="Arial"/>
          <w:b/>
          <w:sz w:val="24"/>
          <w:szCs w:val="24"/>
          <w:lang w:val="es-ES" w:eastAsia="es-ES"/>
        </w:rPr>
        <w:t>sujetos obligados</w:t>
      </w:r>
      <w:r w:rsidR="00E029A8">
        <w:rPr>
          <w:rFonts w:ascii="Palatino Linotype" w:eastAsia="Times New Roman" w:hAnsi="Palatino Linotype" w:cs="Arial"/>
          <w:sz w:val="24"/>
          <w:szCs w:val="24"/>
          <w:lang w:val="es-ES" w:eastAsia="es-ES"/>
        </w:rPr>
        <w:t xml:space="preserve">, respecto a hacer pública y mantener actualizada la información establecida en el </w:t>
      </w:r>
      <w:r w:rsidR="00E029A8">
        <w:rPr>
          <w:rFonts w:ascii="Palatino Linotype" w:eastAsia="Times New Roman" w:hAnsi="Palatino Linotype" w:cs="Arial"/>
          <w:sz w:val="24"/>
          <w:szCs w:val="24"/>
          <w:lang w:val="es-ES" w:eastAsia="es-ES"/>
        </w:rPr>
        <w:lastRenderedPageBreak/>
        <w:t>artículo 92 de la Ley de Transparencia y Acceso a la Información Pública del Estado de México y Municipios.</w:t>
      </w:r>
    </w:p>
    <w:p w14:paraId="4834E5F6" w14:textId="77777777" w:rsidR="00E029A8" w:rsidRDefault="00E029A8" w:rsidP="00E029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3066FC70" w14:textId="77777777" w:rsidR="00E029A8" w:rsidRPr="00F32AE4" w:rsidRDefault="00E029A8" w:rsidP="00E029A8">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p w14:paraId="1A83C3D5" w14:textId="77777777" w:rsidR="007748C4" w:rsidRPr="00E76D3D" w:rsidRDefault="007748C4" w:rsidP="00E76D3D">
      <w:pPr>
        <w:spacing w:after="0" w:line="360" w:lineRule="auto"/>
        <w:jc w:val="both"/>
        <w:rPr>
          <w:rFonts w:ascii="Palatino Linotype" w:hAnsi="Palatino Linotype"/>
          <w:sz w:val="24"/>
          <w:szCs w:val="24"/>
        </w:rPr>
      </w:pPr>
    </w:p>
    <w:p w14:paraId="17E86A61" w14:textId="50A78DC9" w:rsidR="00F2654F" w:rsidRDefault="00E76D3D"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 </w:t>
      </w:r>
      <w:r w:rsidR="001A1FF5">
        <w:rPr>
          <w:rFonts w:ascii="Palatino Linotype" w:hAnsi="Palatino Linotype" w:cs="Arial"/>
          <w:color w:val="000000"/>
          <w:sz w:val="24"/>
          <w:lang w:val="es-ES_tradnl"/>
        </w:rPr>
        <w:t xml:space="preserve">Inconforme con la respuesta del </w:t>
      </w:r>
      <w:r w:rsidR="001A1FF5">
        <w:rPr>
          <w:rFonts w:ascii="Palatino Linotype" w:hAnsi="Palatino Linotype" w:cs="Arial"/>
          <w:b/>
          <w:color w:val="000000"/>
          <w:sz w:val="24"/>
          <w:lang w:val="es-ES_tradnl"/>
        </w:rPr>
        <w:t xml:space="preserve">Sujeto Obligado, El Recurrente </w:t>
      </w:r>
      <w:r w:rsidR="001A1FF5">
        <w:rPr>
          <w:rFonts w:ascii="Palatino Linotype" w:hAnsi="Palatino Linotype" w:cs="Arial"/>
          <w:color w:val="000000"/>
          <w:sz w:val="24"/>
          <w:lang w:val="es-ES_tradnl"/>
        </w:rPr>
        <w:t>interpuso recurso de revisión en fecha</w:t>
      </w:r>
      <w:r w:rsidR="00F2654F">
        <w:rPr>
          <w:rFonts w:ascii="Palatino Linotype" w:hAnsi="Palatino Linotype" w:cs="Arial"/>
          <w:color w:val="000000"/>
          <w:sz w:val="24"/>
          <w:lang w:val="es-ES_tradnl"/>
        </w:rPr>
        <w:t xml:space="preserve"> uno de diciembre, admitiéndose el siete de diciembre, ambos de dos mil veinte. Señalando como razones o motivos de inconformidad:</w:t>
      </w:r>
    </w:p>
    <w:p w14:paraId="247F7F63" w14:textId="759DB6D2" w:rsidR="00F2654F" w:rsidRPr="00F2654F" w:rsidRDefault="00F2654F" w:rsidP="00F2654F">
      <w:pPr>
        <w:pStyle w:val="INFOEM"/>
        <w:rPr>
          <w:rFonts w:cs="Arial"/>
          <w:b/>
          <w:bCs/>
          <w:color w:val="000000"/>
          <w:sz w:val="24"/>
          <w:lang w:val="es-ES_tradnl"/>
        </w:rPr>
      </w:pPr>
      <w:r>
        <w:t xml:space="preserve">“La respuesta no es clara, es ambigua, además de que al realizar una búsqueda te pierde entre tanta información que no corresponde a lo solicitado. Pareciera que le cuesta trabajo a los funcionarios públicos hacer su trabajo y con ello poner trabas a la rendición de cuentas. Quienes tienen la información la tienen seguramente a la mano, es cuestión de hacer fácil el acceso a la información a la cual tenemos derecho los ciudadanos.” </w:t>
      </w:r>
      <w:r>
        <w:rPr>
          <w:b/>
          <w:bCs/>
        </w:rPr>
        <w:t>[Sic]</w:t>
      </w:r>
    </w:p>
    <w:p w14:paraId="6F8191DC" w14:textId="77777777" w:rsidR="00F2654F" w:rsidRDefault="00F2654F" w:rsidP="00045B3C">
      <w:pPr>
        <w:spacing w:after="0" w:line="360" w:lineRule="auto"/>
        <w:jc w:val="both"/>
        <w:rPr>
          <w:rFonts w:ascii="Palatino Linotype" w:hAnsi="Palatino Linotype" w:cs="Arial"/>
          <w:color w:val="000000"/>
          <w:sz w:val="24"/>
          <w:lang w:val="es-ES_tradnl"/>
        </w:rPr>
      </w:pPr>
    </w:p>
    <w:p w14:paraId="5C945B1A" w14:textId="1ACDB8DD" w:rsidR="00D804D4" w:rsidRDefault="007748C4" w:rsidP="00D804D4">
      <w:pPr>
        <w:pStyle w:val="Sinespaciado"/>
        <w:spacing w:before="240" w:after="160" w:line="360" w:lineRule="auto"/>
        <w:jc w:val="both"/>
        <w:rPr>
          <w:rFonts w:ascii="Palatino Linotype" w:hAnsi="Palatino Linotype" w:cs="Arial"/>
        </w:rPr>
      </w:pPr>
      <w:r>
        <w:rPr>
          <w:rFonts w:ascii="Palatino Linotype" w:hAnsi="Palatino Linotype" w:cs="Arial"/>
        </w:rPr>
        <w:t>De manera adicional</w:t>
      </w:r>
      <w:r w:rsidR="00D804D4">
        <w:rPr>
          <w:rFonts w:ascii="Palatino Linotype" w:hAnsi="Palatino Linotype" w:cs="Arial"/>
        </w:rPr>
        <w:t xml:space="preserve">, como fue mencionado en el antecedente quinto, mediante el informe justificado rendido por </w:t>
      </w:r>
      <w:r w:rsidR="00D804D4">
        <w:rPr>
          <w:rFonts w:ascii="Palatino Linotype" w:hAnsi="Palatino Linotype" w:cs="Arial"/>
          <w:b/>
        </w:rPr>
        <w:t xml:space="preserve">El Sujeto Obligado, </w:t>
      </w:r>
      <w:r w:rsidR="00D804D4">
        <w:rPr>
          <w:rFonts w:ascii="Palatino Linotype" w:hAnsi="Palatino Linotype" w:cs="Arial"/>
        </w:rPr>
        <w:t xml:space="preserve">esta Ponencia Resolutora se allegó de lo siguiente: </w:t>
      </w:r>
    </w:p>
    <w:p w14:paraId="0BCA31D7" w14:textId="325F7D2F" w:rsidR="00920128" w:rsidRDefault="00D804D4" w:rsidP="00D804D4">
      <w:pPr>
        <w:pStyle w:val="Sinespaciado"/>
        <w:numPr>
          <w:ilvl w:val="0"/>
          <w:numId w:val="39"/>
        </w:numPr>
        <w:spacing w:before="240" w:after="160" w:line="360" w:lineRule="auto"/>
        <w:jc w:val="both"/>
        <w:rPr>
          <w:rFonts w:ascii="Palatino Linotype" w:hAnsi="Palatino Linotype" w:cs="Arial"/>
          <w:b/>
        </w:rPr>
      </w:pPr>
      <w:r>
        <w:rPr>
          <w:rFonts w:ascii="Palatino Linotype" w:hAnsi="Palatino Linotype" w:cs="Arial"/>
          <w:b/>
        </w:rPr>
        <w:t>“INFORME JUSTIFICADO.pdf”:</w:t>
      </w:r>
      <w:r w:rsidR="00940116">
        <w:rPr>
          <w:rFonts w:ascii="Palatino Linotype" w:hAnsi="Palatino Linotype" w:cs="Arial"/>
          <w:b/>
        </w:rPr>
        <w:t xml:space="preserve"> </w:t>
      </w:r>
      <w:r w:rsidR="00940116">
        <w:rPr>
          <w:rFonts w:ascii="Palatino Linotype" w:hAnsi="Palatino Linotype" w:cs="Arial"/>
          <w:bCs/>
        </w:rPr>
        <w:t xml:space="preserve">Informe justificado signado por la Titular de la Unidad de Transparencia y Acceso a la Información y dirigido a la </w:t>
      </w:r>
      <w:r w:rsidR="00940116">
        <w:rPr>
          <w:rFonts w:ascii="Palatino Linotype" w:hAnsi="Palatino Linotype" w:cs="Arial"/>
          <w:bCs/>
        </w:rPr>
        <w:lastRenderedPageBreak/>
        <w:t xml:space="preserve">Comisionada Ponente, en lo medular expone diversos antecedentes, asimismo refiere adjuntar oficio del Director General de Obras Públicas; de fecha dieciséis de diciembre de dos mil veinte. </w:t>
      </w:r>
    </w:p>
    <w:p w14:paraId="2BAF1BF1" w14:textId="57017BD4" w:rsidR="00D804D4" w:rsidRPr="00D804D4" w:rsidRDefault="007748C4" w:rsidP="00D804D4">
      <w:pPr>
        <w:pStyle w:val="Sinespaciado"/>
        <w:numPr>
          <w:ilvl w:val="0"/>
          <w:numId w:val="39"/>
        </w:numPr>
        <w:spacing w:before="240" w:after="160" w:line="360" w:lineRule="auto"/>
        <w:jc w:val="both"/>
        <w:rPr>
          <w:rFonts w:ascii="Palatino Linotype" w:hAnsi="Palatino Linotype" w:cs="Arial"/>
          <w:b/>
        </w:rPr>
      </w:pPr>
      <w:r>
        <w:rPr>
          <w:rFonts w:ascii="Palatino Linotype" w:hAnsi="Palatino Linotype" w:cs="Arial"/>
          <w:b/>
          <w:noProof/>
          <w:lang w:eastAsia="es-MX"/>
        </w:rPr>
        <mc:AlternateContent>
          <mc:Choice Requires="wps">
            <w:drawing>
              <wp:anchor distT="0" distB="0" distL="114300" distR="114300" simplePos="0" relativeHeight="251727872" behindDoc="0" locked="0" layoutInCell="1" allowOverlap="1" wp14:anchorId="6EF84FF3" wp14:editId="1D977770">
                <wp:simplePos x="0" y="0"/>
                <wp:positionH relativeFrom="column">
                  <wp:posOffset>-209278</wp:posOffset>
                </wp:positionH>
                <wp:positionV relativeFrom="paragraph">
                  <wp:posOffset>1476828</wp:posOffset>
                </wp:positionV>
                <wp:extent cx="6383383" cy="4319451"/>
                <wp:effectExtent l="0" t="0" r="36830" b="24130"/>
                <wp:wrapNone/>
                <wp:docPr id="14" name="Conector recto 14"/>
                <wp:cNvGraphicFramePr/>
                <a:graphic xmlns:a="http://schemas.openxmlformats.org/drawingml/2006/main">
                  <a:graphicData uri="http://schemas.microsoft.com/office/word/2010/wordprocessingShape">
                    <wps:wsp>
                      <wps:cNvCnPr/>
                      <wps:spPr>
                        <a:xfrm>
                          <a:off x="0" y="0"/>
                          <a:ext cx="6383383" cy="43194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868C5E" id="Conector recto 1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16.3pt" to="486.15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" strokecolor="#5b9bd5 [3204]" strokeweight=".5pt">
                <v:stroke joinstyle="miter"/>
              </v:line>
            </w:pict>
          </mc:Fallback>
        </mc:AlternateContent>
      </w:r>
      <w:r w:rsidR="00D804D4">
        <w:rPr>
          <w:rFonts w:ascii="Palatino Linotype" w:hAnsi="Palatino Linotype" w:cs="Arial"/>
          <w:b/>
        </w:rPr>
        <w:t xml:space="preserve">“Informe de Obras Públicas.pdf”: </w:t>
      </w:r>
      <w:r w:rsidR="00940116">
        <w:rPr>
          <w:rFonts w:ascii="Palatino Linotype" w:hAnsi="Palatino Linotype" w:cs="Arial"/>
          <w:bCs/>
        </w:rPr>
        <w:t xml:space="preserve">Oficio </w:t>
      </w:r>
      <w:r w:rsidR="00940116">
        <w:rPr>
          <w:rFonts w:ascii="Palatino Linotype" w:hAnsi="Palatino Linotype" w:cs="Arial"/>
          <w:b/>
        </w:rPr>
        <w:t xml:space="preserve">GCH/DOP/1272/2020 </w:t>
      </w:r>
      <w:r w:rsidR="00940116">
        <w:rPr>
          <w:rFonts w:ascii="Palatino Linotype" w:hAnsi="Palatino Linotype" w:cs="Arial"/>
          <w:bCs/>
        </w:rPr>
        <w:t xml:space="preserve">signado por el Director de Obras Públicas y dirigido a la Titular de la Unidad de Transparencia, </w:t>
      </w:r>
      <w:r w:rsidR="000A378C">
        <w:rPr>
          <w:rFonts w:ascii="Palatino Linotype" w:hAnsi="Palatino Linotype" w:cs="Arial"/>
          <w:bCs/>
        </w:rPr>
        <w:t>en lo medular amplia la respuesta primigenia en los siguientes términos:</w:t>
      </w:r>
    </w:p>
    <w:p w14:paraId="2A099C84" w14:textId="5445FEE4" w:rsidR="00920128" w:rsidRDefault="000A378C" w:rsidP="008E3791">
      <w:pPr>
        <w:pStyle w:val="Sinespaciado"/>
        <w:spacing w:before="240" w:after="160" w:line="360" w:lineRule="auto"/>
        <w:jc w:val="both"/>
        <w:rPr>
          <w:rFonts w:ascii="Palatino Linotype" w:hAnsi="Palatino Linotype" w:cs="Arial"/>
          <w:b/>
        </w:rPr>
      </w:pPr>
      <w:r>
        <w:rPr>
          <w:rFonts w:ascii="Palatino Linotype" w:hAnsi="Palatino Linotype" w:cs="Arial"/>
          <w:b/>
          <w:noProof/>
          <w:lang w:eastAsia="es-MX"/>
        </w:rPr>
        <w:lastRenderedPageBreak/>
        <w:drawing>
          <wp:inline distT="0" distB="0" distL="0" distR="0" wp14:anchorId="1E0DC658" wp14:editId="1E30D1E0">
            <wp:extent cx="5739245" cy="7199630"/>
            <wp:effectExtent l="19050" t="19050" r="13970" b="203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760" cy="7201531"/>
                    </a:xfrm>
                    <a:prstGeom prst="rect">
                      <a:avLst/>
                    </a:prstGeom>
                    <a:noFill/>
                    <a:ln>
                      <a:solidFill>
                        <a:schemeClr val="tx1"/>
                      </a:solidFill>
                    </a:ln>
                  </pic:spPr>
                </pic:pic>
              </a:graphicData>
            </a:graphic>
          </wp:inline>
        </w:drawing>
      </w:r>
    </w:p>
    <w:p w14:paraId="2C1A9C9F" w14:textId="39E0E686" w:rsidR="00920128" w:rsidRDefault="000A378C" w:rsidP="008E3791">
      <w:pPr>
        <w:pStyle w:val="Sinespaciado"/>
        <w:spacing w:before="240" w:after="160" w:line="360" w:lineRule="auto"/>
        <w:jc w:val="both"/>
        <w:rPr>
          <w:rFonts w:ascii="Palatino Linotype" w:hAnsi="Palatino Linotype" w:cs="Arial"/>
          <w:b/>
        </w:rPr>
      </w:pPr>
      <w:r>
        <w:rPr>
          <w:rFonts w:ascii="Palatino Linotype" w:hAnsi="Palatino Linotype" w:cs="Arial"/>
          <w:b/>
          <w:noProof/>
          <w:lang w:eastAsia="es-MX"/>
        </w:rPr>
        <w:lastRenderedPageBreak/>
        <w:drawing>
          <wp:inline distT="0" distB="0" distL="0" distR="0" wp14:anchorId="3761DF91" wp14:editId="03F8704F">
            <wp:extent cx="5753100" cy="7187565"/>
            <wp:effectExtent l="19050" t="19050" r="19050"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992" cy="7188680"/>
                    </a:xfrm>
                    <a:prstGeom prst="rect">
                      <a:avLst/>
                    </a:prstGeom>
                    <a:noFill/>
                    <a:ln>
                      <a:solidFill>
                        <a:schemeClr val="tx1"/>
                      </a:solidFill>
                    </a:ln>
                  </pic:spPr>
                </pic:pic>
              </a:graphicData>
            </a:graphic>
          </wp:inline>
        </w:drawing>
      </w:r>
    </w:p>
    <w:p w14:paraId="0E83AE5A" w14:textId="77777777" w:rsidR="007748C4" w:rsidRPr="00664B44" w:rsidRDefault="007748C4" w:rsidP="007748C4">
      <w:pPr>
        <w:tabs>
          <w:tab w:val="left" w:pos="709"/>
        </w:tabs>
        <w:spacing w:before="240" w:line="360" w:lineRule="auto"/>
        <w:ind w:right="51"/>
        <w:jc w:val="both"/>
        <w:rPr>
          <w:rFonts w:ascii="Arial" w:hAnsi="Arial" w:cs="Arial"/>
          <w:color w:val="222222"/>
          <w:sz w:val="24"/>
          <w:szCs w:val="24"/>
          <w:lang w:eastAsia="es-MX"/>
        </w:rPr>
      </w:pPr>
      <w:r>
        <w:rPr>
          <w:rFonts w:ascii="Palatino Linotype" w:hAnsi="Palatino Linotype" w:cs="Arial"/>
        </w:rPr>
        <w:lastRenderedPageBreak/>
        <w:t xml:space="preserve">De ahí que deba arribarse a la premisa de que mediante su informe justificado </w:t>
      </w:r>
      <w:r>
        <w:rPr>
          <w:rFonts w:ascii="Palatino Linotype" w:hAnsi="Palatino Linotype" w:cs="Arial"/>
          <w:b/>
          <w:bCs/>
        </w:rPr>
        <w:t xml:space="preserve">El Sujeto Obligado </w:t>
      </w:r>
      <w:r>
        <w:rPr>
          <w:rFonts w:ascii="Palatino Linotype" w:hAnsi="Palatino Linotype" w:cs="Arial"/>
        </w:rPr>
        <w:t xml:space="preserve">precisó que en el ejercicio fiscal 2020 no generó la información requerida por el particular, </w:t>
      </w:r>
      <w:r w:rsidRPr="00664B44">
        <w:rPr>
          <w:rFonts w:ascii="Palatino Linotype" w:hAnsi="Palatino Linotype"/>
          <w:sz w:val="24"/>
          <w:szCs w:val="24"/>
        </w:rPr>
        <w:t xml:space="preserve">destacando </w:t>
      </w:r>
      <w:r w:rsidRPr="00664B44">
        <w:rPr>
          <w:rFonts w:ascii="Palatino Linotype" w:hAnsi="Palatino Linotype" w:cs="Arial"/>
          <w:sz w:val="24"/>
          <w:szCs w:val="24"/>
        </w:rPr>
        <w:t>entonces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664B44">
        <w:rPr>
          <w:rFonts w:ascii="Palatino Linotype" w:hAnsi="Palatino Linotype" w:cs="Arial"/>
          <w:color w:val="222222"/>
          <w:sz w:val="24"/>
          <w:szCs w:val="24"/>
        </w:rPr>
        <w:t>:</w:t>
      </w:r>
    </w:p>
    <w:p w14:paraId="6CC471C8" w14:textId="77777777" w:rsidR="007748C4" w:rsidRPr="00664B44" w:rsidRDefault="007748C4" w:rsidP="00766687">
      <w:pPr>
        <w:spacing w:before="240" w:line="360" w:lineRule="auto"/>
        <w:ind w:left="851" w:right="851"/>
        <w:jc w:val="both"/>
        <w:rPr>
          <w:rFonts w:ascii="Arial" w:hAnsi="Arial" w:cs="Arial"/>
          <w:color w:val="222222"/>
        </w:rPr>
      </w:pPr>
      <w:r w:rsidRPr="00664B44">
        <w:rPr>
          <w:rFonts w:ascii="Palatino Linotype" w:hAnsi="Palatino Linotype" w:cs="Arial"/>
          <w:color w:val="222222"/>
        </w:rPr>
        <w:t> </w:t>
      </w:r>
      <w:r w:rsidRPr="00664B44">
        <w:rPr>
          <w:rFonts w:ascii="Palatino Linotype" w:hAnsi="Palatino Linotype" w:cs="Arial"/>
          <w:b/>
          <w:bCs/>
          <w:i/>
          <w:iCs/>
          <w:color w:val="222222"/>
        </w:rPr>
        <w:t>“HECHOS NEGATIVOS, NO SON SUSCEPTIBLES DE DEMOSTRACION.</w:t>
      </w:r>
    </w:p>
    <w:p w14:paraId="474E039C" w14:textId="77777777" w:rsidR="007748C4" w:rsidRPr="00664B44" w:rsidRDefault="007748C4" w:rsidP="00766687">
      <w:pPr>
        <w:spacing w:before="240" w:line="360" w:lineRule="auto"/>
        <w:ind w:left="851" w:right="851"/>
        <w:jc w:val="both"/>
        <w:rPr>
          <w:rFonts w:ascii="Arial" w:hAnsi="Arial" w:cs="Arial"/>
          <w:b/>
          <w:color w:val="222222"/>
        </w:rPr>
      </w:pPr>
      <w:r w:rsidRPr="00664B44">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664B44">
        <w:rPr>
          <w:rFonts w:ascii="Palatino Linotype" w:hAnsi="Palatino Linotype" w:cs="Arial"/>
          <w:b/>
          <w:i/>
          <w:iCs/>
          <w:color w:val="222222"/>
        </w:rPr>
        <w:t>[Sic]</w:t>
      </w:r>
    </w:p>
    <w:p w14:paraId="3BA245B2" w14:textId="4155AE71" w:rsidR="007748C4" w:rsidRDefault="007748C4" w:rsidP="008E3791">
      <w:pPr>
        <w:pStyle w:val="Sinespaciado"/>
        <w:spacing w:before="240" w:after="160" w:line="360" w:lineRule="auto"/>
        <w:jc w:val="both"/>
        <w:rPr>
          <w:rFonts w:ascii="Palatino Linotype" w:hAnsi="Palatino Linotype" w:cs="Arial"/>
        </w:rPr>
      </w:pPr>
    </w:p>
    <w:p w14:paraId="0F11F1DB" w14:textId="7F3267CE" w:rsidR="007748C4" w:rsidRPr="007748C4" w:rsidRDefault="00092586" w:rsidP="008E3791">
      <w:pPr>
        <w:pStyle w:val="Sinespaciado"/>
        <w:spacing w:before="240" w:after="160" w:line="360" w:lineRule="auto"/>
        <w:jc w:val="both"/>
        <w:rPr>
          <w:rFonts w:ascii="Palatino Linotype" w:hAnsi="Palatino Linotype" w:cs="Arial"/>
        </w:rPr>
      </w:pPr>
      <w:r>
        <w:rPr>
          <w:rFonts w:ascii="Palatino Linotype" w:hAnsi="Palatino Linotype" w:cs="Arial"/>
        </w:rPr>
        <w:t>En virtud de lo anterior,</w:t>
      </w:r>
      <w:r w:rsidR="007748C4">
        <w:rPr>
          <w:rFonts w:ascii="Palatino Linotype" w:hAnsi="Palatino Linotype" w:cs="Arial"/>
        </w:rPr>
        <w:t xml:space="preserve"> </w:t>
      </w:r>
      <w:r w:rsidR="00E86CA7">
        <w:rPr>
          <w:rFonts w:ascii="Palatino Linotype" w:hAnsi="Palatino Linotype" w:cs="Arial"/>
        </w:rPr>
        <w:t xml:space="preserve">resulta procedente ordenar la entrega de la siguiente información en versión pública: </w:t>
      </w:r>
    </w:p>
    <w:p w14:paraId="5C822ABB" w14:textId="293C4F47" w:rsidR="00E86CA7" w:rsidRDefault="00E86CA7" w:rsidP="00E86CA7">
      <w:pPr>
        <w:pStyle w:val="Prrafodelista"/>
        <w:numPr>
          <w:ilvl w:val="0"/>
          <w:numId w:val="42"/>
        </w:numPr>
        <w:spacing w:before="240" w:line="360" w:lineRule="auto"/>
        <w:ind w:right="72"/>
        <w:jc w:val="both"/>
        <w:rPr>
          <w:rFonts w:ascii="Palatino Linotype" w:hAnsi="Palatino Linotype" w:cs="Arial"/>
        </w:rPr>
      </w:pPr>
      <w:r>
        <w:rPr>
          <w:rFonts w:ascii="Palatino Linotype" w:hAnsi="Palatino Linotype" w:cs="Arial"/>
        </w:rPr>
        <w:t xml:space="preserve">Ficha técnica de las obras hidráulicas llevadas a cabo en la comunidad de San Pablo Atlazalpan, del periodo comprendido del uno de enero de dos mil dieciocho al treinta y uno de diciembre de dos mil diecinueve; únicamente respecto de los documentos que no obran en el portal </w:t>
      </w:r>
      <w:r w:rsidRPr="008C5E94">
        <w:rPr>
          <w:rFonts w:ascii="Palatino Linotype" w:hAnsi="Palatino Linotype" w:cs="Arial"/>
          <w:b/>
          <w:bCs/>
        </w:rPr>
        <w:t>IPOMEX</w:t>
      </w:r>
      <w:r>
        <w:rPr>
          <w:rFonts w:ascii="Palatino Linotype" w:hAnsi="Palatino Linotype" w:cs="Arial"/>
        </w:rPr>
        <w:t xml:space="preserve"> del </w:t>
      </w:r>
      <w:r>
        <w:rPr>
          <w:rFonts w:ascii="Palatino Linotype" w:hAnsi="Palatino Linotype" w:cs="Arial"/>
          <w:b/>
          <w:bCs/>
        </w:rPr>
        <w:t xml:space="preserve">Sujeto Obligado, </w:t>
      </w:r>
      <w:r>
        <w:rPr>
          <w:rFonts w:ascii="Palatino Linotype" w:hAnsi="Palatino Linotype" w:cs="Arial"/>
        </w:rPr>
        <w:t xml:space="preserve">así como respecto de aquellos </w:t>
      </w:r>
      <w:r w:rsidR="003E05A5">
        <w:rPr>
          <w:rFonts w:ascii="Palatino Linotype" w:hAnsi="Palatino Linotype" w:cs="Arial"/>
        </w:rPr>
        <w:t>que,</w:t>
      </w:r>
      <w:r>
        <w:rPr>
          <w:rFonts w:ascii="Palatino Linotype" w:hAnsi="Palatino Linotype" w:cs="Arial"/>
        </w:rPr>
        <w:t xml:space="preserve"> </w:t>
      </w:r>
      <w:r w:rsidR="008C5E94">
        <w:rPr>
          <w:rFonts w:ascii="Palatino Linotype" w:hAnsi="Palatino Linotype" w:cs="Arial"/>
        </w:rPr>
        <w:t xml:space="preserve">si </w:t>
      </w:r>
      <w:r w:rsidR="00311566">
        <w:rPr>
          <w:rFonts w:ascii="Palatino Linotype" w:hAnsi="Palatino Linotype" w:cs="Arial"/>
        </w:rPr>
        <w:t>obran,</w:t>
      </w:r>
      <w:r w:rsidR="008C5E94">
        <w:rPr>
          <w:rFonts w:ascii="Palatino Linotype" w:hAnsi="Palatino Linotype" w:cs="Arial"/>
        </w:rPr>
        <w:t xml:space="preserve"> pero </w:t>
      </w:r>
      <w:r>
        <w:rPr>
          <w:rFonts w:ascii="Palatino Linotype" w:hAnsi="Palatino Linotype" w:cs="Arial"/>
        </w:rPr>
        <w:t xml:space="preserve">fueron indebidamente testados.  </w:t>
      </w:r>
    </w:p>
    <w:p w14:paraId="705A25CD" w14:textId="47BF4799" w:rsidR="007748C4" w:rsidRDefault="007748C4" w:rsidP="008E3791">
      <w:pPr>
        <w:pStyle w:val="Sinespaciado"/>
        <w:spacing w:before="240" w:after="160" w:line="360" w:lineRule="auto"/>
        <w:jc w:val="both"/>
        <w:rPr>
          <w:rFonts w:ascii="Palatino Linotype" w:hAnsi="Palatino Linotype" w:cs="Arial"/>
          <w:lang w:val="es-ES"/>
        </w:rPr>
      </w:pPr>
    </w:p>
    <w:p w14:paraId="10F7C407" w14:textId="77777777" w:rsidR="008C5E94" w:rsidRDefault="008C5E94" w:rsidP="008C5E94">
      <w:pPr>
        <w:pStyle w:val="Prrafodelista"/>
        <w:numPr>
          <w:ilvl w:val="0"/>
          <w:numId w:val="43"/>
        </w:numPr>
        <w:spacing w:line="360" w:lineRule="auto"/>
        <w:jc w:val="both"/>
        <w:rPr>
          <w:rFonts w:ascii="Palatino Linotype" w:hAnsi="Palatino Linotype"/>
          <w:b/>
          <w:color w:val="000000"/>
          <w:sz w:val="28"/>
          <w:szCs w:val="28"/>
        </w:rPr>
      </w:pPr>
      <w:r w:rsidRPr="00B272A6">
        <w:rPr>
          <w:rFonts w:ascii="Palatino Linotype" w:hAnsi="Palatino Linotype"/>
          <w:b/>
          <w:color w:val="000000"/>
          <w:sz w:val="28"/>
          <w:szCs w:val="28"/>
        </w:rPr>
        <w:lastRenderedPageBreak/>
        <w:t>Versión pública</w:t>
      </w:r>
    </w:p>
    <w:p w14:paraId="0C2806E7" w14:textId="77777777" w:rsidR="008C5E94" w:rsidRPr="001571EB" w:rsidRDefault="008C5E94" w:rsidP="008C5E94">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69D94E5" w14:textId="77777777" w:rsidR="008C5E94" w:rsidRPr="00E60DEF" w:rsidRDefault="008C5E94" w:rsidP="008C5E94">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6661240" w14:textId="77777777" w:rsidR="008C5E94" w:rsidRPr="00E60DEF" w:rsidRDefault="008C5E94" w:rsidP="008C5E94">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4D6DADE" w14:textId="77777777" w:rsidR="008C5E94" w:rsidRPr="001571EB" w:rsidRDefault="008C5E94" w:rsidP="008C5E9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1976AA4" w14:textId="77777777" w:rsidR="008C5E94" w:rsidRPr="001571EB" w:rsidRDefault="008C5E94" w:rsidP="008C5E94">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8E2CFF2" w14:textId="77777777" w:rsidR="008C5E94" w:rsidRPr="001571EB" w:rsidRDefault="008C5E94" w:rsidP="008C5E9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405063DC" w14:textId="77777777" w:rsidR="008C5E94" w:rsidRPr="001571EB" w:rsidRDefault="008C5E94" w:rsidP="008C5E94">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6713CCCE" w14:textId="77777777" w:rsidR="008C5E94" w:rsidRPr="001571EB" w:rsidRDefault="008C5E94" w:rsidP="008C5E94">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7DA4EB86" w14:textId="77777777" w:rsidR="008C5E94" w:rsidRPr="001571EB" w:rsidRDefault="008C5E94" w:rsidP="008C5E94">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AEC7B13" w14:textId="77777777" w:rsidR="008C5E94" w:rsidRPr="001571EB" w:rsidRDefault="008C5E94" w:rsidP="008C5E9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D3A6A6F" w14:textId="77777777" w:rsidR="008C5E94" w:rsidRPr="00E60DEF" w:rsidRDefault="008C5E94" w:rsidP="008C5E94">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511F8B1" w14:textId="77777777" w:rsidR="008C5E94" w:rsidRPr="001571EB" w:rsidRDefault="008C5E94" w:rsidP="008C5E94">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D7E8C5E" w14:textId="77777777" w:rsidR="008C5E94" w:rsidRPr="00E60DEF" w:rsidRDefault="008C5E94" w:rsidP="008C5E94">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7ADBEBD4" w14:textId="77777777" w:rsidR="008C5E94" w:rsidRPr="001571EB" w:rsidRDefault="008C5E94" w:rsidP="008C5E94">
      <w:pPr>
        <w:spacing w:line="240" w:lineRule="auto"/>
        <w:ind w:left="851" w:right="851"/>
        <w:jc w:val="both"/>
        <w:rPr>
          <w:rFonts w:ascii="Palatino Linotype" w:hAnsi="Palatino Linotype" w:cs="Arial"/>
          <w:b/>
          <w:i/>
          <w:u w:val="single"/>
        </w:rPr>
      </w:pPr>
    </w:p>
    <w:p w14:paraId="61F3239E" w14:textId="77777777" w:rsidR="008C5E94" w:rsidRPr="001571EB" w:rsidRDefault="008C5E94" w:rsidP="008C5E94">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7AA4B20" w14:textId="77777777" w:rsidR="008C5E94" w:rsidRPr="001571EB" w:rsidRDefault="008C5E94" w:rsidP="008C5E94">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B10E596" w14:textId="77777777" w:rsidR="008C5E94" w:rsidRPr="001571EB" w:rsidRDefault="008C5E94" w:rsidP="008C5E9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24498F7" w14:textId="77777777" w:rsidR="008C5E94" w:rsidRDefault="008C5E94" w:rsidP="008C5E9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1CACFDBF" w14:textId="77777777" w:rsidR="008C5E94" w:rsidRDefault="008C5E94" w:rsidP="008C5E94">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38F3CD7" w14:textId="77777777" w:rsidR="008C5E94" w:rsidRPr="001571EB" w:rsidRDefault="008C5E94" w:rsidP="008C5E94">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91DD448" w14:textId="77777777" w:rsidR="008C5E94" w:rsidRPr="001571EB" w:rsidRDefault="008C5E94" w:rsidP="008C5E9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8658F45" w14:textId="77777777" w:rsidR="008C5E94" w:rsidRPr="001571EB" w:rsidRDefault="008C5E94" w:rsidP="008C5E9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B361DFC" w14:textId="77777777" w:rsidR="008C5E94" w:rsidRPr="001571EB" w:rsidRDefault="008C5E94" w:rsidP="008C5E9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629372B" w14:textId="77777777" w:rsidR="008C5E94" w:rsidRPr="00EE0180" w:rsidRDefault="008C5E94" w:rsidP="008C5E94">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63658AB" w14:textId="77777777" w:rsidR="008C5E94" w:rsidRPr="001571EB" w:rsidRDefault="008C5E94" w:rsidP="008C5E94">
      <w:pPr>
        <w:autoSpaceDE w:val="0"/>
        <w:autoSpaceDN w:val="0"/>
        <w:adjustRightInd w:val="0"/>
        <w:spacing w:before="120" w:after="120"/>
        <w:ind w:left="567" w:right="850"/>
        <w:jc w:val="both"/>
        <w:rPr>
          <w:rFonts w:ascii="Palatino Linotype" w:eastAsia="Times New Roman" w:hAnsi="Palatino Linotype" w:cs="Arial"/>
          <w:i/>
        </w:rPr>
      </w:pPr>
    </w:p>
    <w:p w14:paraId="5DF46F1D" w14:textId="77777777" w:rsidR="008C5E94" w:rsidRPr="001571EB" w:rsidRDefault="008C5E94" w:rsidP="008C5E94">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55780F5" w14:textId="77777777" w:rsidR="008C5E94" w:rsidRPr="001571EB" w:rsidRDefault="008C5E94" w:rsidP="008C5E94">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8FAED2E" w14:textId="77777777" w:rsidR="008C5E94" w:rsidRDefault="008C5E94" w:rsidP="008C5E94">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C9F5A82" w14:textId="77777777" w:rsidR="008C5E94" w:rsidRDefault="008C5E94" w:rsidP="008C5E94">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8602F4E" w14:textId="77777777" w:rsidR="008C5E94" w:rsidRPr="001571EB" w:rsidRDefault="008C5E94" w:rsidP="008C5E94">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D038366" w14:textId="77777777" w:rsidR="008C5E94" w:rsidRPr="001571EB" w:rsidRDefault="008C5E94" w:rsidP="008C5E9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AD4C582" w14:textId="77777777" w:rsidR="008C5E94" w:rsidRPr="001571EB" w:rsidRDefault="008C5E94" w:rsidP="008C5E9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0FA9E3F9" w14:textId="77777777" w:rsidR="008C5E94" w:rsidRPr="001571EB" w:rsidRDefault="008C5E94" w:rsidP="008C5E9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39B6F79" w14:textId="77777777" w:rsidR="008C5E94" w:rsidRPr="00EE0180" w:rsidRDefault="008C5E94" w:rsidP="008C5E9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7D102848" w14:textId="77777777" w:rsidR="008C5E94" w:rsidRPr="001571EB" w:rsidRDefault="008C5E94" w:rsidP="008C5E94">
      <w:pPr>
        <w:spacing w:after="0" w:line="360" w:lineRule="auto"/>
        <w:jc w:val="both"/>
        <w:rPr>
          <w:rFonts w:ascii="Palatino Linotype" w:hAnsi="Palatino Linotype" w:cs="Arial"/>
        </w:rPr>
      </w:pPr>
    </w:p>
    <w:p w14:paraId="6FE63C41" w14:textId="77777777" w:rsidR="008C5E94" w:rsidRDefault="008C5E94" w:rsidP="008C5E94">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5FE2D21" w14:textId="3E3FCCEE" w:rsidR="008C5E94" w:rsidRPr="005D0314" w:rsidRDefault="008C5E94" w:rsidP="008C5E94">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Pr>
          <w:rFonts w:ascii="Palatino Linotype" w:hAnsi="Palatino Linotype"/>
          <w:b/>
          <w:sz w:val="24"/>
          <w:szCs w:val="24"/>
        </w:rPr>
        <w:t>El</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Pr>
          <w:rFonts w:ascii="Palatino Linotype" w:hAnsi="Palatino Linotype"/>
          <w:b/>
          <w:bCs/>
          <w:sz w:val="24"/>
          <w:szCs w:val="24"/>
        </w:rPr>
        <w:t>00229/CHALCO/IP/2020</w:t>
      </w:r>
      <w:r w:rsidRPr="00517889">
        <w:rPr>
          <w:rFonts w:ascii="Palatino Linotype" w:hAnsi="Palatino Linotype"/>
          <w:b/>
          <w:sz w:val="24"/>
          <w:szCs w:val="24"/>
        </w:rPr>
        <w:t>,</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73161BFC" w14:textId="0ED67B9C" w:rsidR="008C5E94" w:rsidRDefault="008C5E94" w:rsidP="008C5E94">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w:t>
      </w:r>
      <w:r w:rsidR="00311566">
        <w:rPr>
          <w:rFonts w:ascii="Palatino Linotype" w:hAnsi="Palatino Linotype"/>
        </w:rPr>
        <w:t xml:space="preserve">en versión pública, </w:t>
      </w:r>
      <w:r>
        <w:rPr>
          <w:rFonts w:ascii="Palatino Linotype" w:hAnsi="Palatino Linotype"/>
        </w:rPr>
        <w:t xml:space="preserve">de la información precisada con anterioridad. </w:t>
      </w:r>
    </w:p>
    <w:p w14:paraId="323C79F3" w14:textId="77777777" w:rsidR="008C5E94" w:rsidRDefault="008C5E94" w:rsidP="008C5E94">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lastRenderedPageBreak/>
        <w:t>Por lo antes expuesto y fundado es de resolverse y;</w:t>
      </w:r>
    </w:p>
    <w:p w14:paraId="68AECEA3" w14:textId="77777777" w:rsidR="00311566" w:rsidRPr="00413327" w:rsidRDefault="00311566" w:rsidP="00311566">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153A23A7" w14:textId="43CDBEE3" w:rsidR="00311566" w:rsidRDefault="00311566" w:rsidP="00311566">
      <w:pPr>
        <w:spacing w:before="240" w:line="360" w:lineRule="auto"/>
        <w:jc w:val="both"/>
        <w:rPr>
          <w:rFonts w:ascii="Palatino Linotype" w:hAnsi="Palatino Linotype" w:cs="Arial"/>
          <w:sz w:val="24"/>
          <w:szCs w:val="24"/>
        </w:rPr>
      </w:pPr>
      <w:r w:rsidRPr="004F41DA">
        <w:rPr>
          <w:rFonts w:ascii="Palatino Linotype" w:hAnsi="Palatino Linotype" w:cs="Arial"/>
          <w:b/>
          <w:sz w:val="28"/>
          <w:szCs w:val="28"/>
          <w:lang w:val="es-ES_tradnl"/>
        </w:rPr>
        <w:t>PRIMERO.</w:t>
      </w:r>
      <w:r w:rsidRPr="00FE7B9B">
        <w:rPr>
          <w:rFonts w:ascii="Palatino Linotype" w:hAnsi="Palatino Linotype" w:cs="Arial"/>
          <w:sz w:val="24"/>
          <w:szCs w:val="24"/>
          <w:lang w:val="es-ES_tradnl"/>
        </w:rPr>
        <w:t xml:space="preserve"> </w:t>
      </w:r>
      <w:r w:rsidRPr="00FE7B9B">
        <w:rPr>
          <w:rFonts w:ascii="Palatino Linotype" w:hAnsi="Palatino Linotype" w:cs="Arial"/>
          <w:sz w:val="24"/>
          <w:szCs w:val="24"/>
        </w:rPr>
        <w:t xml:space="preserve">Se </w:t>
      </w:r>
      <w:r w:rsidRPr="00FE7B9B">
        <w:rPr>
          <w:rFonts w:ascii="Palatino Linotype" w:hAnsi="Palatino Linotype" w:cs="Arial"/>
          <w:b/>
          <w:sz w:val="24"/>
          <w:szCs w:val="24"/>
        </w:rPr>
        <w:t xml:space="preserve">MODIFICA </w:t>
      </w:r>
      <w:r w:rsidRPr="00FE7B9B">
        <w:rPr>
          <w:rFonts w:ascii="Palatino Linotype" w:hAnsi="Palatino Linotype" w:cs="Arial"/>
          <w:sz w:val="24"/>
          <w:szCs w:val="24"/>
        </w:rPr>
        <w:t xml:space="preserve">la respuesta entregada por </w:t>
      </w:r>
      <w:r w:rsidRPr="00FE7B9B">
        <w:rPr>
          <w:rFonts w:ascii="Palatino Linotype" w:hAnsi="Palatino Linotype" w:cs="Arial"/>
          <w:b/>
          <w:sz w:val="24"/>
          <w:szCs w:val="24"/>
        </w:rPr>
        <w:t xml:space="preserve">EL SUJETO OBLIGADO </w:t>
      </w:r>
      <w:r w:rsidRPr="00FE7B9B">
        <w:rPr>
          <w:rFonts w:ascii="Palatino Linotype" w:hAnsi="Palatino Linotype" w:cs="Arial"/>
          <w:sz w:val="24"/>
          <w:szCs w:val="24"/>
        </w:rPr>
        <w:t>a la solicitud de información número</w:t>
      </w:r>
      <w:r w:rsidRPr="00FE7B9B">
        <w:rPr>
          <w:rFonts w:ascii="Palatino Linotype" w:hAnsi="Palatino Linotype" w:cs="Arial"/>
          <w:b/>
          <w:sz w:val="24"/>
          <w:szCs w:val="24"/>
        </w:rPr>
        <w:t xml:space="preserve"> </w:t>
      </w:r>
      <w:r>
        <w:rPr>
          <w:rFonts w:ascii="Palatino Linotype" w:hAnsi="Palatino Linotype"/>
          <w:b/>
          <w:bCs/>
          <w:sz w:val="24"/>
          <w:szCs w:val="24"/>
        </w:rPr>
        <w:t>00229/CHALCO/IP/2020</w:t>
      </w:r>
      <w:r w:rsidRPr="00FE7B9B">
        <w:rPr>
          <w:rFonts w:ascii="Palatino Linotype" w:eastAsia="Arial Unicode MS" w:hAnsi="Palatino Linotype" w:cs="Arial"/>
          <w:sz w:val="24"/>
          <w:szCs w:val="24"/>
        </w:rPr>
        <w:t xml:space="preserve">, por resultar parcialmente fundados los motivos de inconformidad que arguye </w:t>
      </w:r>
      <w:r>
        <w:rPr>
          <w:rFonts w:ascii="Palatino Linotype" w:eastAsia="Arial Unicode MS" w:hAnsi="Palatino Linotype" w:cs="Arial"/>
          <w:b/>
          <w:sz w:val="24"/>
          <w:szCs w:val="24"/>
        </w:rPr>
        <w:t>EL</w:t>
      </w:r>
      <w:r w:rsidRPr="00FE7B9B">
        <w:rPr>
          <w:rFonts w:ascii="Palatino Linotype" w:eastAsia="Arial Unicode MS" w:hAnsi="Palatino Linotype" w:cs="Arial"/>
          <w:b/>
          <w:sz w:val="24"/>
          <w:szCs w:val="24"/>
        </w:rPr>
        <w:t xml:space="preserve"> RECURRENTE</w:t>
      </w:r>
      <w:r w:rsidRPr="00FE7B9B">
        <w:rPr>
          <w:rFonts w:ascii="Palatino Linotype" w:eastAsia="Arial Unicode MS" w:hAnsi="Palatino Linotype" w:cs="Arial"/>
          <w:sz w:val="24"/>
          <w:szCs w:val="24"/>
        </w:rPr>
        <w:t>, en términos del</w:t>
      </w:r>
      <w:r w:rsidRPr="00FE7B9B">
        <w:rPr>
          <w:rFonts w:ascii="Palatino Linotype" w:eastAsia="Arial Unicode MS" w:hAnsi="Palatino Linotype" w:cs="Arial"/>
          <w:b/>
          <w:sz w:val="24"/>
          <w:szCs w:val="24"/>
        </w:rPr>
        <w:t xml:space="preserve"> </w:t>
      </w:r>
      <w:r w:rsidRPr="00FE7B9B">
        <w:rPr>
          <w:rFonts w:ascii="Palatino Linotype" w:hAnsi="Palatino Linotype" w:cs="Arial"/>
          <w:b/>
          <w:sz w:val="24"/>
          <w:szCs w:val="24"/>
        </w:rPr>
        <w:t>Considerando CUARTO</w:t>
      </w:r>
      <w:r w:rsidRPr="00FE7B9B">
        <w:rPr>
          <w:rFonts w:ascii="Palatino Linotype" w:hAnsi="Palatino Linotype" w:cs="Arial"/>
          <w:sz w:val="24"/>
          <w:szCs w:val="24"/>
        </w:rPr>
        <w:t xml:space="preserve"> de la presente resolución.</w:t>
      </w:r>
    </w:p>
    <w:p w14:paraId="72766860" w14:textId="77777777" w:rsidR="00311566" w:rsidRPr="00517889" w:rsidRDefault="00311566" w:rsidP="00311566">
      <w:pPr>
        <w:autoSpaceDE w:val="0"/>
        <w:autoSpaceDN w:val="0"/>
        <w:adjustRightInd w:val="0"/>
        <w:spacing w:before="240" w:line="360" w:lineRule="auto"/>
        <w:ind w:right="49"/>
        <w:jc w:val="both"/>
        <w:rPr>
          <w:rFonts w:ascii="Palatino Linotype" w:hAnsi="Palatino Linotype" w:cs="Arial"/>
          <w:b/>
          <w:sz w:val="24"/>
          <w:szCs w:val="24"/>
        </w:rPr>
      </w:pPr>
    </w:p>
    <w:p w14:paraId="438F193F" w14:textId="4642DFB9" w:rsidR="00311566" w:rsidRPr="004F41DA" w:rsidRDefault="00311566" w:rsidP="00311566">
      <w:pPr>
        <w:autoSpaceDE w:val="0"/>
        <w:autoSpaceDN w:val="0"/>
        <w:adjustRightInd w:val="0"/>
        <w:spacing w:before="240" w:line="360" w:lineRule="auto"/>
        <w:ind w:right="49"/>
        <w:jc w:val="both"/>
        <w:rPr>
          <w:rFonts w:ascii="Palatino Linotype" w:hAnsi="Palatino Linotype" w:cs="Arial"/>
          <w:sz w:val="24"/>
          <w:szCs w:val="24"/>
        </w:rPr>
      </w:pPr>
      <w:r w:rsidRPr="004F41DA">
        <w:rPr>
          <w:rFonts w:ascii="Palatino Linotype" w:hAnsi="Palatino Linotype" w:cs="Arial"/>
          <w:b/>
          <w:sz w:val="28"/>
          <w:szCs w:val="28"/>
          <w:lang w:val="es-ES_tradnl"/>
        </w:rPr>
        <w:t>SEGUNDO.</w:t>
      </w:r>
      <w:r w:rsidRPr="004F41DA">
        <w:rPr>
          <w:rFonts w:ascii="Palatino Linotype" w:hAnsi="Palatino Linotype" w:cs="Arial"/>
          <w:sz w:val="24"/>
          <w:szCs w:val="24"/>
        </w:rPr>
        <w:t xml:space="preserve"> Se </w:t>
      </w:r>
      <w:r w:rsidRPr="004F41DA">
        <w:rPr>
          <w:rFonts w:ascii="Palatino Linotype" w:hAnsi="Palatino Linotype" w:cs="Arial"/>
          <w:b/>
          <w:sz w:val="24"/>
          <w:szCs w:val="24"/>
        </w:rPr>
        <w:t>ORDENA</w:t>
      </w:r>
      <w:r w:rsidRPr="004F41DA">
        <w:rPr>
          <w:rFonts w:ascii="Palatino Linotype" w:hAnsi="Palatino Linotype" w:cs="Arial"/>
          <w:sz w:val="24"/>
          <w:szCs w:val="24"/>
        </w:rPr>
        <w:t xml:space="preserve"> al </w:t>
      </w:r>
      <w:r w:rsidRPr="004F41DA">
        <w:rPr>
          <w:rFonts w:ascii="Palatino Linotype" w:hAnsi="Palatino Linotype" w:cs="Arial"/>
          <w:b/>
          <w:sz w:val="24"/>
          <w:szCs w:val="24"/>
        </w:rPr>
        <w:t>SUJETO OBLIGADO</w:t>
      </w:r>
      <w:r w:rsidRPr="004F41DA">
        <w:rPr>
          <w:rFonts w:ascii="Palatino Linotype" w:hAnsi="Palatino Linotype" w:cs="Arial"/>
          <w:sz w:val="24"/>
          <w:szCs w:val="24"/>
        </w:rPr>
        <w:t xml:space="preserve"> haga entrega al</w:t>
      </w:r>
      <w:r w:rsidRPr="004F41DA">
        <w:rPr>
          <w:rFonts w:ascii="Palatino Linotype" w:hAnsi="Palatino Linotype" w:cs="Arial"/>
          <w:b/>
          <w:sz w:val="24"/>
          <w:szCs w:val="24"/>
        </w:rPr>
        <w:t xml:space="preserve"> RECURRENTE</w:t>
      </w:r>
      <w:r w:rsidRPr="004F41DA">
        <w:rPr>
          <w:rFonts w:ascii="Palatino Linotype" w:hAnsi="Palatino Linotype" w:cs="Arial"/>
          <w:sz w:val="24"/>
          <w:szCs w:val="24"/>
        </w:rPr>
        <w:t xml:space="preserve"> a través del </w:t>
      </w:r>
      <w:r w:rsidRPr="004F41DA">
        <w:rPr>
          <w:rFonts w:ascii="Palatino Linotype" w:hAnsi="Palatino Linotype" w:cs="Arial"/>
          <w:b/>
          <w:sz w:val="24"/>
          <w:szCs w:val="24"/>
        </w:rPr>
        <w:t>SAIMEX</w:t>
      </w:r>
      <w:r w:rsidRPr="004F41DA">
        <w:rPr>
          <w:rFonts w:ascii="Palatino Linotype" w:hAnsi="Palatino Linotype" w:cs="Arial"/>
          <w:sz w:val="24"/>
          <w:szCs w:val="24"/>
        </w:rPr>
        <w:t xml:space="preserve">, </w:t>
      </w:r>
      <w:r>
        <w:rPr>
          <w:rFonts w:ascii="Palatino Linotype" w:hAnsi="Palatino Linotype" w:cs="Arial"/>
          <w:sz w:val="24"/>
          <w:szCs w:val="24"/>
        </w:rPr>
        <w:t xml:space="preserve">en versión pública, </w:t>
      </w:r>
      <w:r w:rsidRPr="004F41DA">
        <w:rPr>
          <w:rFonts w:ascii="Palatino Linotype" w:hAnsi="Palatino Linotype" w:cs="Arial"/>
          <w:sz w:val="24"/>
          <w:szCs w:val="24"/>
        </w:rPr>
        <w:t xml:space="preserve">de lo siguiente: </w:t>
      </w:r>
    </w:p>
    <w:p w14:paraId="1CF4173B" w14:textId="75E744AB" w:rsidR="00311566" w:rsidRDefault="00311566" w:rsidP="00311566">
      <w:pPr>
        <w:pStyle w:val="Prrafodelista"/>
        <w:numPr>
          <w:ilvl w:val="0"/>
          <w:numId w:val="45"/>
        </w:numPr>
        <w:spacing w:before="240" w:line="360" w:lineRule="auto"/>
        <w:ind w:right="72"/>
        <w:jc w:val="both"/>
        <w:rPr>
          <w:rFonts w:ascii="Palatino Linotype" w:hAnsi="Palatino Linotype" w:cs="Arial"/>
        </w:rPr>
      </w:pPr>
      <w:r>
        <w:rPr>
          <w:rFonts w:ascii="Palatino Linotype" w:hAnsi="Palatino Linotype" w:cs="Arial"/>
          <w:i/>
          <w:iCs/>
        </w:rPr>
        <w:t xml:space="preserve">Ficha técnica de las obras hidráulicas llevadas a cabo en la comunidad de </w:t>
      </w:r>
      <w:r w:rsidRPr="00311566">
        <w:rPr>
          <w:rFonts w:ascii="Palatino Linotype" w:hAnsi="Palatino Linotype" w:cs="Arial"/>
          <w:i/>
          <w:iCs/>
        </w:rPr>
        <w:t xml:space="preserve">San Pablo Atlazalpan, del periodo comprendido del uno de enero de dos mil dieciocho al treinta y uno de diciembre de dos mil diecinueve; únicamente respecto de los documentos que no obran en el portal </w:t>
      </w:r>
      <w:r w:rsidRPr="00311566">
        <w:rPr>
          <w:rFonts w:ascii="Palatino Linotype" w:hAnsi="Palatino Linotype" w:cs="Arial"/>
          <w:b/>
          <w:bCs/>
          <w:i/>
          <w:iCs/>
        </w:rPr>
        <w:t>IPOMEX</w:t>
      </w:r>
      <w:r w:rsidRPr="00311566">
        <w:rPr>
          <w:rFonts w:ascii="Palatino Linotype" w:hAnsi="Palatino Linotype" w:cs="Arial"/>
          <w:i/>
          <w:iCs/>
        </w:rPr>
        <w:t xml:space="preserve"> del </w:t>
      </w:r>
      <w:r w:rsidRPr="00311566">
        <w:rPr>
          <w:rFonts w:ascii="Palatino Linotype" w:hAnsi="Palatino Linotype" w:cs="Arial"/>
          <w:b/>
          <w:bCs/>
          <w:i/>
          <w:iCs/>
        </w:rPr>
        <w:t xml:space="preserve">Sujeto Obligado, </w:t>
      </w:r>
      <w:r w:rsidRPr="00311566">
        <w:rPr>
          <w:rFonts w:ascii="Palatino Linotype" w:hAnsi="Palatino Linotype" w:cs="Arial"/>
          <w:i/>
          <w:iCs/>
        </w:rPr>
        <w:t xml:space="preserve">así como respecto de aquellos </w:t>
      </w:r>
      <w:r w:rsidR="003E05A5" w:rsidRPr="00311566">
        <w:rPr>
          <w:rFonts w:ascii="Palatino Linotype" w:hAnsi="Palatino Linotype" w:cs="Arial"/>
          <w:i/>
          <w:iCs/>
        </w:rPr>
        <w:t>que,</w:t>
      </w:r>
      <w:r w:rsidRPr="00311566">
        <w:rPr>
          <w:rFonts w:ascii="Palatino Linotype" w:hAnsi="Palatino Linotype" w:cs="Arial"/>
          <w:i/>
          <w:iCs/>
        </w:rPr>
        <w:t xml:space="preserve"> si obran, pero fueron indebidamente testados.  </w:t>
      </w:r>
    </w:p>
    <w:p w14:paraId="0C3AE85F" w14:textId="7B33EDF7" w:rsidR="00311566" w:rsidRDefault="00EE0578" w:rsidP="00311566">
      <w:pPr>
        <w:pStyle w:val="Prrafodelista"/>
        <w:spacing w:before="240" w:line="360" w:lineRule="auto"/>
        <w:ind w:left="720" w:right="72"/>
        <w:jc w:val="both"/>
        <w:rPr>
          <w:rFonts w:ascii="Palatino Linotype" w:hAnsi="Palatino Linotype" w:cs="Arial"/>
          <w:i/>
        </w:rPr>
      </w:pPr>
      <w:r>
        <w:rPr>
          <w:rFonts w:ascii="Palatino Linotype" w:hAnsi="Palatino Linotype" w:cs="Arial"/>
          <w:i/>
        </w:rPr>
        <w:t>Para la</w:t>
      </w:r>
      <w:r w:rsidR="00311566">
        <w:rPr>
          <w:rFonts w:ascii="Palatino Linotype" w:hAnsi="Palatino Linotype" w:cs="Arial"/>
          <w:i/>
        </w:rPr>
        <w:t xml:space="preserve">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3C84ECA" w14:textId="5B2BF7AA" w:rsidR="00311566" w:rsidRPr="009D3186" w:rsidRDefault="00311566" w:rsidP="00311566">
      <w:pPr>
        <w:pStyle w:val="Prrafodelista"/>
        <w:autoSpaceDE w:val="0"/>
        <w:autoSpaceDN w:val="0"/>
        <w:adjustRightInd w:val="0"/>
        <w:spacing w:before="240" w:after="160" w:line="360" w:lineRule="auto"/>
        <w:ind w:left="720"/>
        <w:jc w:val="both"/>
        <w:rPr>
          <w:rFonts w:ascii="Palatino Linotype" w:hAnsi="Palatino Linotype" w:cs="Arial"/>
          <w:i/>
          <w:iCs/>
        </w:rPr>
      </w:pPr>
    </w:p>
    <w:p w14:paraId="50708C9F" w14:textId="574EC58F" w:rsidR="00311566" w:rsidRDefault="00311566" w:rsidP="00311566">
      <w:pPr>
        <w:autoSpaceDE w:val="0"/>
        <w:autoSpaceDN w:val="0"/>
        <w:adjustRightInd w:val="0"/>
        <w:spacing w:before="240" w:line="360" w:lineRule="auto"/>
        <w:jc w:val="both"/>
        <w:rPr>
          <w:rFonts w:ascii="Palatino Linotype" w:hAnsi="Palatino Linotype" w:cs="Arial"/>
          <w:sz w:val="24"/>
          <w:szCs w:val="24"/>
        </w:rPr>
      </w:pPr>
      <w:r w:rsidRPr="004F41DA">
        <w:rPr>
          <w:rFonts w:ascii="Palatino Linotype" w:hAnsi="Palatino Linotype" w:cs="Arial"/>
          <w:b/>
          <w:sz w:val="28"/>
          <w:szCs w:val="28"/>
        </w:rPr>
        <w:lastRenderedPageBreak/>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sidR="00EE0578">
        <w:rPr>
          <w:rFonts w:ascii="Palatino Linotype" w:hAnsi="Palatino Linotype" w:cs="Arial"/>
          <w:sz w:val="24"/>
          <w:szCs w:val="24"/>
        </w:rPr>
        <w:t>veinte</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9231DEC" w14:textId="77777777" w:rsidR="00EE0578" w:rsidRDefault="00EE0578" w:rsidP="00311566">
      <w:pPr>
        <w:autoSpaceDE w:val="0"/>
        <w:autoSpaceDN w:val="0"/>
        <w:adjustRightInd w:val="0"/>
        <w:spacing w:before="240" w:line="360" w:lineRule="auto"/>
        <w:jc w:val="both"/>
        <w:rPr>
          <w:rFonts w:ascii="Palatino Linotype" w:hAnsi="Palatino Linotype" w:cs="Arial"/>
          <w:sz w:val="24"/>
          <w:szCs w:val="24"/>
        </w:rPr>
      </w:pPr>
    </w:p>
    <w:p w14:paraId="1CF47E66" w14:textId="77777777" w:rsidR="00EE0578" w:rsidRPr="005751B7" w:rsidRDefault="00EE0578" w:rsidP="00EE0578">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35D88">
        <w:rPr>
          <w:rFonts w:ascii="Palatino Linotype" w:eastAsia="Times New Roman" w:hAnsi="Palatino Linotype" w:cs="Arial"/>
          <w:b/>
          <w:sz w:val="28"/>
          <w:szCs w:val="24"/>
          <w:lang w:val="es-ES" w:eastAsia="es-ES"/>
        </w:rPr>
        <w:t>CUARTO</w:t>
      </w:r>
      <w:r w:rsidRPr="00835D88">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CF9C69" w14:textId="77777777" w:rsidR="00311566" w:rsidRPr="00D05C83" w:rsidRDefault="00311566" w:rsidP="00311566">
      <w:pPr>
        <w:autoSpaceDE w:val="0"/>
        <w:autoSpaceDN w:val="0"/>
        <w:adjustRightInd w:val="0"/>
        <w:spacing w:before="240" w:line="360" w:lineRule="auto"/>
        <w:jc w:val="both"/>
        <w:rPr>
          <w:rFonts w:ascii="Palatino Linotype" w:hAnsi="Palatino Linotype" w:cs="Arial"/>
          <w:sz w:val="24"/>
          <w:szCs w:val="24"/>
        </w:rPr>
      </w:pPr>
    </w:p>
    <w:p w14:paraId="1FB02A29" w14:textId="0DC0316E" w:rsidR="00311566" w:rsidRDefault="00EE0578" w:rsidP="0031156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QUINTO</w:t>
      </w:r>
      <w:r w:rsidR="00311566" w:rsidRPr="00297614">
        <w:rPr>
          <w:rFonts w:ascii="Palatino Linotype" w:hAnsi="Palatino Linotype" w:cs="Arial"/>
          <w:sz w:val="28"/>
          <w:szCs w:val="28"/>
        </w:rPr>
        <w:t xml:space="preserve">. </w:t>
      </w:r>
      <w:r w:rsidR="00311566" w:rsidRPr="00D05C83">
        <w:rPr>
          <w:rFonts w:ascii="Palatino Linotype" w:hAnsi="Palatino Linotype" w:cs="Arial"/>
          <w:b/>
          <w:bCs/>
          <w:color w:val="222222"/>
          <w:sz w:val="24"/>
          <w:szCs w:val="24"/>
          <w:shd w:val="clear" w:color="auto" w:fill="FFFFFF"/>
          <w:lang w:val="es-ES"/>
        </w:rPr>
        <w:t>Notifíquese</w:t>
      </w:r>
      <w:r w:rsidR="00311566">
        <w:rPr>
          <w:rFonts w:ascii="Palatino Linotype" w:hAnsi="Palatino Linotype" w:cs="Arial"/>
          <w:sz w:val="24"/>
          <w:szCs w:val="24"/>
        </w:rPr>
        <w:t xml:space="preserve"> al </w:t>
      </w:r>
      <w:r w:rsidR="00311566" w:rsidRPr="009C2F79">
        <w:rPr>
          <w:rFonts w:ascii="Palatino Linotype" w:hAnsi="Palatino Linotype" w:cs="Arial"/>
          <w:b/>
          <w:sz w:val="24"/>
          <w:szCs w:val="24"/>
        </w:rPr>
        <w:t>RECURRENTE</w:t>
      </w:r>
      <w:r w:rsidR="00311566"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444E1B58" w14:textId="77777777" w:rsidR="00311566" w:rsidRDefault="00311566" w:rsidP="00311566">
      <w:pPr>
        <w:autoSpaceDE w:val="0"/>
        <w:autoSpaceDN w:val="0"/>
        <w:adjustRightInd w:val="0"/>
        <w:spacing w:before="240" w:line="360" w:lineRule="auto"/>
        <w:jc w:val="both"/>
        <w:rPr>
          <w:rFonts w:ascii="Palatino Linotype" w:hAnsi="Palatino Linotype" w:cs="Arial"/>
          <w:sz w:val="24"/>
          <w:szCs w:val="24"/>
        </w:rPr>
      </w:pPr>
    </w:p>
    <w:p w14:paraId="037BDE82" w14:textId="4CD9E287" w:rsidR="00311566" w:rsidRDefault="00EE0578" w:rsidP="00311566">
      <w:pPr>
        <w:pStyle w:val="Sinespaciado"/>
        <w:spacing w:line="360" w:lineRule="auto"/>
        <w:jc w:val="both"/>
        <w:rPr>
          <w:rFonts w:ascii="Palatino Linotype" w:hAnsi="Palatino Linotype"/>
          <w:color w:val="000000" w:themeColor="text1"/>
          <w:lang w:eastAsia="es-ES_tradnl"/>
        </w:rPr>
      </w:pPr>
      <w:r>
        <w:rPr>
          <w:rFonts w:ascii="Palatino Linotype" w:hAnsi="Palatino Linotype" w:cstheme="minorHAnsi"/>
          <w:b/>
          <w:sz w:val="28"/>
          <w:szCs w:val="28"/>
          <w:lang w:val="es-ES"/>
        </w:rPr>
        <w:t>SEXTO</w:t>
      </w:r>
      <w:r w:rsidR="00311566" w:rsidRPr="00ED71C5">
        <w:rPr>
          <w:rFonts w:ascii="Palatino Linotype" w:hAnsi="Palatino Linotype" w:cstheme="minorHAnsi"/>
          <w:b/>
          <w:sz w:val="28"/>
          <w:szCs w:val="28"/>
          <w:lang w:val="es-ES"/>
        </w:rPr>
        <w:t>.</w:t>
      </w:r>
      <w:r w:rsidR="00311566" w:rsidRPr="00BE383C">
        <w:rPr>
          <w:rFonts w:ascii="Palatino Linotype" w:hAnsi="Palatino Linotype" w:cstheme="minorHAnsi"/>
          <w:b/>
          <w:lang w:val="es-ES"/>
        </w:rPr>
        <w:t xml:space="preserve"> </w:t>
      </w:r>
      <w:r w:rsidR="00311566">
        <w:rPr>
          <w:rFonts w:ascii="Palatino Linotype" w:hAnsi="Palatino Linotype"/>
          <w:b/>
        </w:rPr>
        <w:t>GÍRESE</w:t>
      </w:r>
      <w:r w:rsidR="00311566" w:rsidRPr="000F1A33">
        <w:rPr>
          <w:rFonts w:ascii="Palatino Linotype" w:hAnsi="Palatino Linotype"/>
        </w:rPr>
        <w:t xml:space="preserve"> </w:t>
      </w:r>
      <w:r w:rsidR="00311566" w:rsidRPr="00FE7E56">
        <w:rPr>
          <w:rFonts w:ascii="Palatino Linotype" w:hAnsi="Palatino Linotype"/>
          <w:color w:val="000000" w:themeColor="text1"/>
          <w:lang w:eastAsia="es-ES_tradnl"/>
        </w:rPr>
        <w:t xml:space="preserve">oficio al </w:t>
      </w:r>
      <w:r w:rsidR="00311566" w:rsidRPr="008C6A43">
        <w:rPr>
          <w:rFonts w:ascii="Palatino Linotype" w:hAnsi="Palatino Linotype" w:cs="Arial"/>
          <w:color w:val="000000" w:themeColor="text1"/>
          <w:lang w:val="es-ES"/>
        </w:rPr>
        <w:t>Titular de la Dirección de Protección de Datos Personales</w:t>
      </w:r>
      <w:r w:rsidR="00311566">
        <w:rPr>
          <w:rFonts w:ascii="Palatino Linotype" w:hAnsi="Palatino Linotype" w:cs="Arial"/>
          <w:color w:val="000000" w:themeColor="text1"/>
          <w:lang w:val="es-ES"/>
        </w:rPr>
        <w:t>,</w:t>
      </w:r>
      <w:r w:rsidR="00311566"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00311566" w:rsidRPr="00FE7E56">
        <w:rPr>
          <w:rFonts w:ascii="Palatino Linotype" w:hAnsi="Palatino Linotype"/>
          <w:color w:val="000000" w:themeColor="text1"/>
          <w:lang w:eastAsia="es-ES_tradnl"/>
        </w:rPr>
        <w:t xml:space="preserve">, en términos del </w:t>
      </w:r>
      <w:r w:rsidR="00311566" w:rsidRPr="000F1A33">
        <w:rPr>
          <w:rFonts w:ascii="Palatino Linotype" w:hAnsi="Palatino Linotype"/>
          <w:b/>
          <w:color w:val="000000" w:themeColor="text1"/>
          <w:lang w:eastAsia="es-ES_tradnl"/>
        </w:rPr>
        <w:t xml:space="preserve">Considerando </w:t>
      </w:r>
      <w:r w:rsidR="00311566">
        <w:rPr>
          <w:rFonts w:ascii="Palatino Linotype" w:hAnsi="Palatino Linotype"/>
          <w:b/>
          <w:color w:val="000000" w:themeColor="text1"/>
          <w:lang w:eastAsia="es-ES_tradnl"/>
        </w:rPr>
        <w:t>CUARTO</w:t>
      </w:r>
      <w:r w:rsidR="00311566" w:rsidRPr="00FE7E56">
        <w:rPr>
          <w:rFonts w:ascii="Palatino Linotype" w:hAnsi="Palatino Linotype"/>
          <w:color w:val="000000" w:themeColor="text1"/>
          <w:lang w:eastAsia="es-ES_tradnl"/>
        </w:rPr>
        <w:t xml:space="preserve"> de la presente resolución.</w:t>
      </w:r>
    </w:p>
    <w:p w14:paraId="7CB8F83A" w14:textId="46427BA9" w:rsidR="005F4734" w:rsidRDefault="00EE0578" w:rsidP="005F4734">
      <w:pPr>
        <w:spacing w:after="0" w:line="360" w:lineRule="auto"/>
        <w:jc w:val="both"/>
        <w:rPr>
          <w:rFonts w:ascii="Palatino Linotype" w:hAnsi="Palatino Linotype" w:cs="Arial"/>
          <w:sz w:val="24"/>
          <w:szCs w:val="24"/>
        </w:rPr>
      </w:pPr>
      <w:r>
        <w:rPr>
          <w:rFonts w:ascii="Palatino Linotype" w:eastAsia="Calibri" w:hAnsi="Palatino Linotype" w:cs="Times New Roman"/>
          <w:b/>
          <w:bCs/>
          <w:sz w:val="28"/>
          <w:szCs w:val="28"/>
          <w:lang w:eastAsia="es-ES_tradnl"/>
        </w:rPr>
        <w:lastRenderedPageBreak/>
        <w:t>SÉPTIMO</w:t>
      </w:r>
      <w:r w:rsidR="005F4734" w:rsidRPr="00C24987">
        <w:rPr>
          <w:rFonts w:ascii="Palatino Linotype" w:eastAsia="Calibri" w:hAnsi="Palatino Linotype" w:cs="Times New Roman"/>
          <w:b/>
          <w:bCs/>
          <w:sz w:val="28"/>
          <w:szCs w:val="28"/>
          <w:lang w:eastAsia="es-ES_tradnl"/>
        </w:rPr>
        <w:t>. -</w:t>
      </w:r>
      <w:r w:rsidR="005F4734">
        <w:rPr>
          <w:rFonts w:ascii="Palatino Linotype" w:eastAsia="Calibri" w:hAnsi="Palatino Linotype" w:cs="Times New Roman"/>
          <w:sz w:val="24"/>
          <w:szCs w:val="24"/>
          <w:lang w:eastAsia="es-ES_tradnl"/>
        </w:rPr>
        <w:t xml:space="preserve"> </w:t>
      </w:r>
      <w:r w:rsidR="003E05A5" w:rsidRPr="009D6BE1">
        <w:rPr>
          <w:rFonts w:ascii="Palatino Linotype" w:eastAsia="Calibri" w:hAnsi="Palatino Linotype"/>
          <w:b/>
          <w:sz w:val="24"/>
          <w:lang w:eastAsia="es-ES_tradnl"/>
        </w:rPr>
        <w:t>GÍRESE</w:t>
      </w:r>
      <w:r w:rsidR="003E05A5" w:rsidRPr="009D6BE1">
        <w:rPr>
          <w:rFonts w:ascii="Palatino Linotype" w:eastAsia="Calibri" w:hAnsi="Palatino Linotype"/>
          <w:sz w:val="24"/>
          <w:lang w:eastAsia="es-ES_tradnl"/>
        </w:rPr>
        <w:t xml:space="preserve"> </w:t>
      </w:r>
      <w:r w:rsidR="005F4734" w:rsidRPr="00092D83">
        <w:rPr>
          <w:rFonts w:ascii="Palatino Linotype" w:eastAsia="Calibri" w:hAnsi="Palatino Linotype"/>
          <w:sz w:val="24"/>
          <w:lang w:eastAsia="es-ES_tradnl"/>
        </w:rPr>
        <w:t xml:space="preserve">oficio al Titular de la </w:t>
      </w:r>
      <w:r w:rsidR="005F4734" w:rsidRPr="00F32AE4">
        <w:rPr>
          <w:rFonts w:ascii="Palatino Linotype" w:eastAsia="Times New Roman" w:hAnsi="Palatino Linotype" w:cs="Arial"/>
          <w:sz w:val="24"/>
          <w:szCs w:val="24"/>
          <w:lang w:val="es-ES" w:eastAsia="es-ES"/>
        </w:rPr>
        <w:t>Dirección General Jurídica y de Verificación</w:t>
      </w:r>
      <w:r w:rsidR="005F4734">
        <w:rPr>
          <w:rFonts w:ascii="Palatino Linotype" w:eastAsia="Calibri" w:hAnsi="Palatino Linotype"/>
          <w:sz w:val="24"/>
          <w:lang w:eastAsia="es-ES_tradnl"/>
        </w:rPr>
        <w:t xml:space="preserve">, </w:t>
      </w:r>
      <w:r w:rsidR="005F4734" w:rsidRPr="00605501">
        <w:rPr>
          <w:rFonts w:ascii="Palatino Linotype" w:hAnsi="Palatino Linotype" w:cs="Arial"/>
          <w:sz w:val="24"/>
          <w:szCs w:val="24"/>
        </w:rPr>
        <w:t xml:space="preserve">de conformidad con el artículo </w:t>
      </w:r>
      <w:r w:rsidR="005F4734">
        <w:rPr>
          <w:rFonts w:ascii="Palatino Linotype" w:hAnsi="Palatino Linotype" w:cs="Arial"/>
          <w:sz w:val="24"/>
          <w:szCs w:val="24"/>
        </w:rPr>
        <w:t>2</w:t>
      </w:r>
      <w:r w:rsidR="00B12E48">
        <w:rPr>
          <w:rFonts w:ascii="Palatino Linotype" w:hAnsi="Palatino Linotype" w:cs="Arial"/>
          <w:sz w:val="24"/>
          <w:szCs w:val="24"/>
        </w:rPr>
        <w:t>3</w:t>
      </w:r>
      <w:r w:rsidR="005F4734">
        <w:rPr>
          <w:rFonts w:ascii="Palatino Linotype" w:hAnsi="Palatino Linotype" w:cs="Arial"/>
          <w:sz w:val="24"/>
          <w:szCs w:val="24"/>
        </w:rPr>
        <w:t>, fracci</w:t>
      </w:r>
      <w:r w:rsidR="00B47192">
        <w:rPr>
          <w:rFonts w:ascii="Palatino Linotype" w:hAnsi="Palatino Linotype" w:cs="Arial"/>
          <w:sz w:val="24"/>
          <w:szCs w:val="24"/>
        </w:rPr>
        <w:t>ón</w:t>
      </w:r>
      <w:r w:rsidR="005F4734">
        <w:rPr>
          <w:rFonts w:ascii="Palatino Linotype" w:hAnsi="Palatino Linotype" w:cs="Arial"/>
          <w:sz w:val="24"/>
          <w:szCs w:val="24"/>
        </w:rPr>
        <w:t xml:space="preserve"> XIV del Reglamento Interior del Instituto de</w:t>
      </w:r>
      <w:r w:rsidR="005F4734" w:rsidRPr="00605501">
        <w:rPr>
          <w:rFonts w:ascii="Palatino Linotype" w:hAnsi="Palatino Linotype" w:cs="Arial"/>
          <w:sz w:val="24"/>
          <w:szCs w:val="24"/>
        </w:rPr>
        <w:t xml:space="preserve"> Transparencia y Acceso a la Información Pública del Estado de México y Municipios a fin de que determine lo conducente, en términos del Considerando </w:t>
      </w:r>
      <w:r w:rsidR="005F4734" w:rsidRPr="003E05A5">
        <w:rPr>
          <w:rFonts w:ascii="Palatino Linotype" w:hAnsi="Palatino Linotype" w:cs="Arial"/>
          <w:b/>
          <w:bCs/>
          <w:sz w:val="24"/>
          <w:szCs w:val="24"/>
        </w:rPr>
        <w:t>CUARTO</w:t>
      </w:r>
      <w:r w:rsidR="005F4734" w:rsidRPr="00605501">
        <w:rPr>
          <w:rFonts w:ascii="Palatino Linotype" w:hAnsi="Palatino Linotype" w:cs="Arial"/>
          <w:sz w:val="24"/>
          <w:szCs w:val="24"/>
        </w:rPr>
        <w:t xml:space="preserve"> de la presente resolución.</w:t>
      </w:r>
    </w:p>
    <w:p w14:paraId="2A4B435C" w14:textId="77777777" w:rsidR="00EE0578" w:rsidRDefault="00EE0578" w:rsidP="005F4734">
      <w:pPr>
        <w:spacing w:after="0" w:line="360" w:lineRule="auto"/>
        <w:jc w:val="both"/>
        <w:rPr>
          <w:rFonts w:ascii="Palatino Linotype" w:eastAsia="Calibri" w:hAnsi="Palatino Linotype" w:cs="Times New Roman"/>
          <w:sz w:val="24"/>
          <w:szCs w:val="24"/>
          <w:lang w:eastAsia="es-ES_tradnl"/>
        </w:rPr>
      </w:pPr>
    </w:p>
    <w:p w14:paraId="3932A825" w14:textId="2A0D953B" w:rsidR="00311566" w:rsidRDefault="00311566" w:rsidP="00311566">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w:t>
      </w:r>
      <w:r w:rsidR="00E977AE">
        <w:rPr>
          <w:rFonts w:ascii="Palatino Linotype" w:hAnsi="Palatino Linotype" w:cs="Arial"/>
          <w:sz w:val="24"/>
          <w:szCs w:val="24"/>
        </w:rPr>
        <w:t xml:space="preserve"> (VOTO PARTICULAR CONCURRENTE)</w:t>
      </w:r>
      <w:r>
        <w:rPr>
          <w:rFonts w:ascii="Palatino Linotype" w:hAnsi="Palatino Linotype" w:cs="Arial"/>
          <w:sz w:val="24"/>
          <w:szCs w:val="24"/>
        </w:rPr>
        <w:t xml:space="preserve"> Y LUIS GUSTAVO PARRA NORIEGA </w:t>
      </w:r>
      <w:r w:rsidR="00E977AE">
        <w:rPr>
          <w:rFonts w:ascii="Palatino Linotype" w:hAnsi="Palatino Linotype" w:cs="Arial"/>
          <w:sz w:val="24"/>
          <w:szCs w:val="24"/>
        </w:rPr>
        <w:t xml:space="preserve">(VOTO PARTICULAR CONCURRENTE) </w:t>
      </w:r>
      <w:r>
        <w:rPr>
          <w:rFonts w:ascii="Palatino Linotype" w:hAnsi="Palatino Linotype" w:cs="Arial"/>
          <w:sz w:val="24"/>
          <w:szCs w:val="24"/>
        </w:rPr>
        <w:t xml:space="preserve">EN LA </w:t>
      </w:r>
      <w:r w:rsidR="008724F6">
        <w:rPr>
          <w:rFonts w:ascii="Palatino Linotype" w:hAnsi="Palatino Linotype" w:cs="Arial"/>
          <w:sz w:val="24"/>
          <w:szCs w:val="24"/>
        </w:rPr>
        <w:t>SEGUNDA</w:t>
      </w:r>
      <w:r>
        <w:rPr>
          <w:rFonts w:ascii="Palatino Linotype" w:hAnsi="Palatino Linotype" w:cs="Arial"/>
          <w:sz w:val="24"/>
          <w:szCs w:val="24"/>
        </w:rPr>
        <w:t xml:space="preserve"> SESIÓN ORDINARIA CELEBRADA EL </w:t>
      </w:r>
      <w:r w:rsidR="008724F6">
        <w:rPr>
          <w:rFonts w:ascii="Palatino Linotype" w:hAnsi="Palatino Linotype" w:cs="Arial"/>
          <w:sz w:val="24"/>
          <w:szCs w:val="24"/>
        </w:rPr>
        <w:t xml:space="preserve">VEINTISIETE DE ENERO </w:t>
      </w:r>
      <w:r>
        <w:rPr>
          <w:rFonts w:ascii="Palatino Linotype" w:hAnsi="Palatino Linotype" w:cs="Arial"/>
          <w:sz w:val="24"/>
          <w:szCs w:val="24"/>
        </w:rPr>
        <w:t xml:space="preserve">DE DOS MIL VEINTIUNO, ANTE EL SECRETARIO TÉCNICO DEL PLENO, ALEXIS TAPIA RAMÍREZ. </w:t>
      </w:r>
    </w:p>
    <w:p w14:paraId="6769748C" w14:textId="6622C5FB" w:rsidR="00311566" w:rsidRDefault="00766687" w:rsidP="00311566">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36064" behindDoc="0" locked="0" layoutInCell="1" allowOverlap="1" wp14:anchorId="66AA5CFA" wp14:editId="0D8802DC">
                <wp:simplePos x="0" y="0"/>
                <wp:positionH relativeFrom="page">
                  <wp:posOffset>647701</wp:posOffset>
                </wp:positionH>
                <wp:positionV relativeFrom="paragraph">
                  <wp:posOffset>92075</wp:posOffset>
                </wp:positionV>
                <wp:extent cx="6395720" cy="2432685"/>
                <wp:effectExtent l="0" t="0" r="24130" b="24765"/>
                <wp:wrapNone/>
                <wp:docPr id="10" name="Conector recto 10"/>
                <wp:cNvGraphicFramePr/>
                <a:graphic xmlns:a="http://schemas.openxmlformats.org/drawingml/2006/main">
                  <a:graphicData uri="http://schemas.microsoft.com/office/word/2010/wordprocessingShape">
                    <wps:wsp>
                      <wps:cNvCnPr/>
                      <wps:spPr>
                        <a:xfrm>
                          <a:off x="0" y="0"/>
                          <a:ext cx="6395720" cy="2432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A80F69" id="Conector recto 10"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pt,7.25pt" to="554.6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" strokecolor="#5b9bd5 [3204]" strokeweight=".5pt">
                <v:stroke joinstyle="miter"/>
                <w10:wrap anchorx="page"/>
              </v:line>
            </w:pict>
          </mc:Fallback>
        </mc:AlternateContent>
      </w:r>
    </w:p>
    <w:p w14:paraId="53A90848" w14:textId="77777777" w:rsidR="00311566" w:rsidRDefault="00311566" w:rsidP="00311566">
      <w:pPr>
        <w:spacing w:line="360" w:lineRule="auto"/>
        <w:jc w:val="both"/>
        <w:rPr>
          <w:rFonts w:ascii="Palatino Linotype" w:hAnsi="Palatino Linotype" w:cs="Arial"/>
          <w:sz w:val="24"/>
          <w:szCs w:val="24"/>
        </w:rPr>
      </w:pPr>
    </w:p>
    <w:p w14:paraId="16AFA1CD" w14:textId="77777777" w:rsidR="00311566" w:rsidRDefault="00311566" w:rsidP="00311566">
      <w:pPr>
        <w:spacing w:line="360" w:lineRule="auto"/>
        <w:jc w:val="both"/>
        <w:rPr>
          <w:rFonts w:ascii="Palatino Linotype" w:hAnsi="Palatino Linotype" w:cs="Arial"/>
          <w:sz w:val="24"/>
          <w:szCs w:val="24"/>
        </w:rPr>
      </w:pPr>
    </w:p>
    <w:p w14:paraId="6ADF01AC" w14:textId="77777777" w:rsidR="00311566" w:rsidRDefault="00311566" w:rsidP="00311566">
      <w:pPr>
        <w:spacing w:line="360" w:lineRule="auto"/>
        <w:jc w:val="both"/>
        <w:rPr>
          <w:rFonts w:ascii="Palatino Linotype" w:hAnsi="Palatino Linotype" w:cs="Arial"/>
          <w:sz w:val="24"/>
          <w:szCs w:val="24"/>
        </w:rPr>
      </w:pPr>
    </w:p>
    <w:p w14:paraId="08501946" w14:textId="77777777" w:rsidR="00311566" w:rsidRDefault="00311566" w:rsidP="00311566">
      <w:pPr>
        <w:spacing w:line="360" w:lineRule="auto"/>
        <w:jc w:val="both"/>
        <w:rPr>
          <w:rFonts w:ascii="Palatino Linotype" w:hAnsi="Palatino Linotype" w:cs="Arial"/>
          <w:sz w:val="24"/>
          <w:szCs w:val="24"/>
        </w:rPr>
      </w:pPr>
    </w:p>
    <w:p w14:paraId="03E65A97" w14:textId="77777777" w:rsidR="00311566" w:rsidRDefault="00311566" w:rsidP="00311566">
      <w:pPr>
        <w:spacing w:line="360" w:lineRule="auto"/>
        <w:jc w:val="both"/>
        <w:rPr>
          <w:rFonts w:ascii="Palatino Linotype" w:hAnsi="Palatino Linotype" w:cs="Arial"/>
          <w:sz w:val="24"/>
          <w:szCs w:val="24"/>
        </w:rPr>
      </w:pPr>
    </w:p>
    <w:p w14:paraId="39DD0327" w14:textId="77777777" w:rsidR="00766687" w:rsidRDefault="00766687" w:rsidP="00311566">
      <w:pPr>
        <w:spacing w:before="240" w:line="360" w:lineRule="auto"/>
        <w:jc w:val="both"/>
        <w:rPr>
          <w:rFonts w:ascii="Palatino Linotype" w:hAnsi="Palatino Linotype" w:cs="Arial"/>
          <w:sz w:val="24"/>
          <w:szCs w:val="24"/>
        </w:rPr>
      </w:pPr>
    </w:p>
    <w:p w14:paraId="56A83B88" w14:textId="322E6B74" w:rsidR="00311566" w:rsidRDefault="00311566" w:rsidP="00311566">
      <w:pPr>
        <w:spacing w:before="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29920" behindDoc="0" locked="0" layoutInCell="1" allowOverlap="1" wp14:anchorId="7F483405" wp14:editId="1000AEF6">
                <wp:simplePos x="0" y="0"/>
                <wp:positionH relativeFrom="page">
                  <wp:posOffset>2600325</wp:posOffset>
                </wp:positionH>
                <wp:positionV relativeFrom="paragraph">
                  <wp:posOffset>178435</wp:posOffset>
                </wp:positionV>
                <wp:extent cx="2551430" cy="971550"/>
                <wp:effectExtent l="0" t="0" r="20320" b="19050"/>
                <wp:wrapNone/>
                <wp:docPr id="2" name="Cuadro de texto 2"/>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0B2522" w14:textId="77777777" w:rsidR="00455C30" w:rsidRDefault="00455C30" w:rsidP="00311566">
                            <w:pPr>
                              <w:jc w:val="center"/>
                              <w:rPr>
                                <w:rFonts w:ascii="Palatino Linotype" w:hAnsi="Palatino Linotype"/>
                              </w:rPr>
                            </w:pPr>
                            <w:r>
                              <w:rPr>
                                <w:rFonts w:ascii="Palatino Linotype" w:hAnsi="Palatino Linotype"/>
                                <w:b/>
                              </w:rPr>
                              <w:t>Zulema Martínez Sánchez</w:t>
                            </w:r>
                          </w:p>
                          <w:p w14:paraId="699C7B64" w14:textId="77777777" w:rsidR="00455C30" w:rsidRDefault="00455C30" w:rsidP="00311566">
                            <w:pPr>
                              <w:jc w:val="center"/>
                              <w:rPr>
                                <w:rFonts w:ascii="Palatino Linotype" w:hAnsi="Palatino Linotype"/>
                              </w:rPr>
                            </w:pPr>
                            <w:r>
                              <w:rPr>
                                <w:rFonts w:ascii="Palatino Linotype" w:hAnsi="Palatino Linotype"/>
                              </w:rPr>
                              <w:t>Comisionada Presidenta</w:t>
                            </w:r>
                          </w:p>
                          <w:p w14:paraId="333696DA" w14:textId="77777777" w:rsidR="00455C30" w:rsidRDefault="00455C30" w:rsidP="00311566">
                            <w:pPr>
                              <w:jc w:val="center"/>
                              <w:rPr>
                                <w:rFonts w:ascii="Palatino Linotype" w:hAnsi="Palatino Linotype"/>
                                <w:b/>
                              </w:rPr>
                            </w:pPr>
                            <w:r>
                              <w:rPr>
                                <w:rFonts w:ascii="Palatino Linotype" w:hAnsi="Palatino Linotype"/>
                                <w:b/>
                              </w:rPr>
                              <w:t>(Rúbrica).</w:t>
                            </w:r>
                          </w:p>
                          <w:p w14:paraId="5045F5C5" w14:textId="77777777" w:rsidR="00455C30" w:rsidRDefault="00455C30" w:rsidP="00311566">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483405" id="_x0000_t202" coordsize="21600,21600" o:spt="202" path="m,l,21600r21600,l21600,xe">
                <v:stroke joinstyle="miter"/>
                <v:path gradientshapeok="t" o:connecttype="rect"/>
              </v:shapetype>
              <v:shape id="Cuadro de texto 2" o:spid="_x0000_s1026" type="#_x0000_t202" style="position:absolute;left:0;text-align:left;margin-left:204.75pt;margin-top:14.05pt;width:200.9pt;height:76.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" fillcolor="white [3201]" strokecolor="white [3212]" strokeweight=".5pt">
                <v:textbox>
                  <w:txbxContent>
                    <w:p w14:paraId="7F0B2522" w14:textId="77777777" w:rsidR="00455C30" w:rsidRDefault="00455C30" w:rsidP="00311566">
                      <w:pPr>
                        <w:jc w:val="center"/>
                        <w:rPr>
                          <w:rFonts w:ascii="Palatino Linotype" w:hAnsi="Palatino Linotype"/>
                        </w:rPr>
                      </w:pPr>
                      <w:r>
                        <w:rPr>
                          <w:rFonts w:ascii="Palatino Linotype" w:hAnsi="Palatino Linotype"/>
                          <w:b/>
                        </w:rPr>
                        <w:t>Zulema Martínez Sánchez</w:t>
                      </w:r>
                    </w:p>
                    <w:p w14:paraId="699C7B64" w14:textId="77777777" w:rsidR="00455C30" w:rsidRDefault="00455C30" w:rsidP="00311566">
                      <w:pPr>
                        <w:jc w:val="center"/>
                        <w:rPr>
                          <w:rFonts w:ascii="Palatino Linotype" w:hAnsi="Palatino Linotype"/>
                        </w:rPr>
                      </w:pPr>
                      <w:r>
                        <w:rPr>
                          <w:rFonts w:ascii="Palatino Linotype" w:hAnsi="Palatino Linotype"/>
                        </w:rPr>
                        <w:t>Comisionada Presidenta</w:t>
                      </w:r>
                    </w:p>
                    <w:p w14:paraId="333696DA" w14:textId="77777777" w:rsidR="00455C30" w:rsidRDefault="00455C30" w:rsidP="00311566">
                      <w:pPr>
                        <w:jc w:val="center"/>
                        <w:rPr>
                          <w:rFonts w:ascii="Palatino Linotype" w:hAnsi="Palatino Linotype"/>
                          <w:b/>
                        </w:rPr>
                      </w:pPr>
                      <w:r>
                        <w:rPr>
                          <w:rFonts w:ascii="Palatino Linotype" w:hAnsi="Palatino Linotype"/>
                          <w:b/>
                        </w:rPr>
                        <w:t>(Rúbrica).</w:t>
                      </w:r>
                    </w:p>
                    <w:p w14:paraId="5045F5C5" w14:textId="77777777" w:rsidR="00455C30" w:rsidRDefault="00455C30" w:rsidP="00311566">
                      <w:pPr>
                        <w:jc w:val="center"/>
                        <w:rPr>
                          <w:rFonts w:ascii="Palatino Linotype" w:hAnsi="Palatino Linotype"/>
                          <w:b/>
                        </w:rPr>
                      </w:pPr>
                    </w:p>
                  </w:txbxContent>
                </v:textbox>
                <w10:wrap anchorx="page"/>
              </v:shape>
            </w:pict>
          </mc:Fallback>
        </mc:AlternateContent>
      </w:r>
      <w:r>
        <w:rPr>
          <w:noProof/>
          <w:lang w:eastAsia="es-MX"/>
        </w:rPr>
        <mc:AlternateContent>
          <mc:Choice Requires="wps">
            <w:drawing>
              <wp:anchor distT="0" distB="0" distL="114300" distR="114300" simplePos="0" relativeHeight="251730944" behindDoc="0" locked="0" layoutInCell="1" allowOverlap="1" wp14:anchorId="0544D2AF" wp14:editId="3C5349B5">
                <wp:simplePos x="0" y="0"/>
                <wp:positionH relativeFrom="margin">
                  <wp:posOffset>-333375</wp:posOffset>
                </wp:positionH>
                <wp:positionV relativeFrom="paragraph">
                  <wp:posOffset>1675765</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F278D5" w14:textId="77777777" w:rsidR="00455C30" w:rsidRDefault="00455C30" w:rsidP="00311566">
                            <w:pPr>
                              <w:jc w:val="center"/>
                              <w:rPr>
                                <w:rFonts w:ascii="Palatino Linotype" w:hAnsi="Palatino Linotype"/>
                                <w:b/>
                              </w:rPr>
                            </w:pPr>
                            <w:r>
                              <w:rPr>
                                <w:rFonts w:ascii="Palatino Linotype" w:hAnsi="Palatino Linotype"/>
                                <w:b/>
                              </w:rPr>
                              <w:t>Eva Abaid Yapur</w:t>
                            </w:r>
                          </w:p>
                          <w:p w14:paraId="3F125D4B" w14:textId="77777777" w:rsidR="00455C30" w:rsidRDefault="00455C30" w:rsidP="00311566">
                            <w:pPr>
                              <w:jc w:val="center"/>
                              <w:rPr>
                                <w:rFonts w:ascii="Palatino Linotype" w:hAnsi="Palatino Linotype"/>
                              </w:rPr>
                            </w:pPr>
                            <w:r>
                              <w:rPr>
                                <w:rFonts w:ascii="Palatino Linotype" w:hAnsi="Palatino Linotype"/>
                              </w:rPr>
                              <w:t>Comisionada</w:t>
                            </w:r>
                          </w:p>
                          <w:p w14:paraId="3E91DEE3" w14:textId="77777777" w:rsidR="00455C30" w:rsidRDefault="00455C30" w:rsidP="00311566">
                            <w:pPr>
                              <w:jc w:val="center"/>
                              <w:rPr>
                                <w:rFonts w:ascii="Palatino Linotype" w:hAnsi="Palatino Linotype"/>
                                <w:b/>
                              </w:rPr>
                            </w:pPr>
                            <w:r>
                              <w:rPr>
                                <w:rFonts w:ascii="Palatino Linotype" w:hAnsi="Palatino Linotype"/>
                                <w:b/>
                              </w:rPr>
                              <w:t>(Rúbrica).</w:t>
                            </w:r>
                          </w:p>
                          <w:p w14:paraId="7D207FBB" w14:textId="77777777" w:rsidR="00455C30" w:rsidRDefault="00455C30" w:rsidP="003115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4D2AF" id="Cuadro de texto 20" o:spid="_x0000_s1027" type="#_x0000_t202" style="position:absolute;left:0;text-align:left;margin-left:-26.25pt;margin-top:131.95pt;width:195.75pt;height:7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" fillcolor="white [3201]" strokecolor="white [3212]" strokeweight=".5pt">
                <v:textbox>
                  <w:txbxContent>
                    <w:p w14:paraId="26F278D5" w14:textId="77777777" w:rsidR="00455C30" w:rsidRDefault="00455C30" w:rsidP="00311566">
                      <w:pPr>
                        <w:jc w:val="center"/>
                        <w:rPr>
                          <w:rFonts w:ascii="Palatino Linotype" w:hAnsi="Palatino Linotype"/>
                          <w:b/>
                        </w:rPr>
                      </w:pPr>
                      <w:r>
                        <w:rPr>
                          <w:rFonts w:ascii="Palatino Linotype" w:hAnsi="Palatino Linotype"/>
                          <w:b/>
                        </w:rPr>
                        <w:t>Eva Abaid Yapur</w:t>
                      </w:r>
                    </w:p>
                    <w:p w14:paraId="3F125D4B" w14:textId="77777777" w:rsidR="00455C30" w:rsidRDefault="00455C30" w:rsidP="00311566">
                      <w:pPr>
                        <w:jc w:val="center"/>
                        <w:rPr>
                          <w:rFonts w:ascii="Palatino Linotype" w:hAnsi="Palatino Linotype"/>
                        </w:rPr>
                      </w:pPr>
                      <w:r>
                        <w:rPr>
                          <w:rFonts w:ascii="Palatino Linotype" w:hAnsi="Palatino Linotype"/>
                        </w:rPr>
                        <w:t>Comisionada</w:t>
                      </w:r>
                    </w:p>
                    <w:p w14:paraId="3E91DEE3" w14:textId="77777777" w:rsidR="00455C30" w:rsidRDefault="00455C30" w:rsidP="00311566">
                      <w:pPr>
                        <w:jc w:val="center"/>
                        <w:rPr>
                          <w:rFonts w:ascii="Palatino Linotype" w:hAnsi="Palatino Linotype"/>
                          <w:b/>
                        </w:rPr>
                      </w:pPr>
                      <w:r>
                        <w:rPr>
                          <w:rFonts w:ascii="Palatino Linotype" w:hAnsi="Palatino Linotype"/>
                          <w:b/>
                        </w:rPr>
                        <w:t>(Rúbrica).</w:t>
                      </w:r>
                    </w:p>
                    <w:p w14:paraId="7D207FBB" w14:textId="77777777" w:rsidR="00455C30" w:rsidRDefault="00455C30" w:rsidP="00311566">
                      <w:pPr>
                        <w:jc w:val="center"/>
                      </w:pPr>
                    </w:p>
                  </w:txbxContent>
                </v:textbox>
                <w10:wrap anchorx="margin"/>
              </v:shape>
            </w:pict>
          </mc:Fallback>
        </mc:AlternateContent>
      </w:r>
    </w:p>
    <w:p w14:paraId="0F00AA2C" w14:textId="77777777" w:rsidR="00311566" w:rsidRDefault="00311566" w:rsidP="00311566">
      <w:pPr>
        <w:autoSpaceDE w:val="0"/>
        <w:autoSpaceDN w:val="0"/>
        <w:adjustRightInd w:val="0"/>
        <w:spacing w:before="240" w:line="480" w:lineRule="auto"/>
        <w:jc w:val="both"/>
        <w:rPr>
          <w:rFonts w:ascii="Palatino Linotype" w:hAnsi="Palatino Linotype" w:cs="Arial"/>
          <w:sz w:val="24"/>
          <w:szCs w:val="24"/>
        </w:rPr>
      </w:pPr>
    </w:p>
    <w:p w14:paraId="278D24B1" w14:textId="77777777" w:rsidR="00311566" w:rsidRDefault="00311566" w:rsidP="00311566">
      <w:pPr>
        <w:autoSpaceDE w:val="0"/>
        <w:autoSpaceDN w:val="0"/>
        <w:adjustRightInd w:val="0"/>
        <w:spacing w:before="240" w:line="480" w:lineRule="auto"/>
        <w:jc w:val="both"/>
        <w:rPr>
          <w:rFonts w:ascii="Palatino Linotype" w:hAnsi="Palatino Linotype" w:cs="Arial"/>
          <w:sz w:val="24"/>
          <w:szCs w:val="24"/>
        </w:rPr>
      </w:pPr>
    </w:p>
    <w:p w14:paraId="6CC55172" w14:textId="77777777" w:rsidR="00311566" w:rsidRDefault="00311566" w:rsidP="00311566">
      <w:pPr>
        <w:autoSpaceDE w:val="0"/>
        <w:autoSpaceDN w:val="0"/>
        <w:adjustRightInd w:val="0"/>
        <w:spacing w:line="480" w:lineRule="auto"/>
        <w:jc w:val="both"/>
        <w:rPr>
          <w:rFonts w:ascii="Palatino Linotype" w:hAnsi="Palatino Linotype"/>
        </w:rPr>
      </w:pPr>
      <w:r>
        <w:rPr>
          <w:noProof/>
          <w:lang w:eastAsia="es-MX"/>
        </w:rPr>
        <mc:AlternateContent>
          <mc:Choice Requires="wps">
            <w:drawing>
              <wp:anchor distT="0" distB="0" distL="114300" distR="114300" simplePos="0" relativeHeight="251731968" behindDoc="0" locked="0" layoutInCell="1" allowOverlap="1" wp14:anchorId="623F7F31" wp14:editId="38FF5DDB">
                <wp:simplePos x="0" y="0"/>
                <wp:positionH relativeFrom="margin">
                  <wp:posOffset>3558540</wp:posOffset>
                </wp:positionH>
                <wp:positionV relativeFrom="paragraph">
                  <wp:posOffset>85090</wp:posOffset>
                </wp:positionV>
                <wp:extent cx="2543175" cy="9429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D11DE5" w14:textId="77777777" w:rsidR="00455C30" w:rsidRDefault="00455C30" w:rsidP="00311566">
                            <w:pPr>
                              <w:jc w:val="center"/>
                              <w:rPr>
                                <w:rFonts w:ascii="Palatino Linotype" w:hAnsi="Palatino Linotype"/>
                              </w:rPr>
                            </w:pPr>
                            <w:r>
                              <w:rPr>
                                <w:rFonts w:ascii="Palatino Linotype" w:hAnsi="Palatino Linotype"/>
                                <w:b/>
                              </w:rPr>
                              <w:t>José Guadalupe Luna Hernández</w:t>
                            </w:r>
                          </w:p>
                          <w:p w14:paraId="0B74C8DD" w14:textId="77777777" w:rsidR="00455C30" w:rsidRDefault="00455C30" w:rsidP="00311566">
                            <w:pPr>
                              <w:jc w:val="center"/>
                              <w:rPr>
                                <w:rFonts w:ascii="Palatino Linotype" w:hAnsi="Palatino Linotype"/>
                              </w:rPr>
                            </w:pPr>
                            <w:r>
                              <w:rPr>
                                <w:rFonts w:ascii="Palatino Linotype" w:hAnsi="Palatino Linotype"/>
                              </w:rPr>
                              <w:t>Comisionado</w:t>
                            </w:r>
                          </w:p>
                          <w:p w14:paraId="1A4A84A1" w14:textId="77777777" w:rsidR="00455C30" w:rsidRDefault="00455C30" w:rsidP="00311566">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F7F31" id="Cuadro de texto 16" o:spid="_x0000_s1028" type="#_x0000_t202" style="position:absolute;left:0;text-align:left;margin-left:280.2pt;margin-top:6.7pt;width:200.25pt;height:74.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Oj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" filled="f" strokecolor="white [3212]" strokeweight=".5pt">
                <v:textbox>
                  <w:txbxContent>
                    <w:p w14:paraId="62D11DE5" w14:textId="77777777" w:rsidR="00455C30" w:rsidRDefault="00455C30" w:rsidP="00311566">
                      <w:pPr>
                        <w:jc w:val="center"/>
                        <w:rPr>
                          <w:rFonts w:ascii="Palatino Linotype" w:hAnsi="Palatino Linotype"/>
                        </w:rPr>
                      </w:pPr>
                      <w:r>
                        <w:rPr>
                          <w:rFonts w:ascii="Palatino Linotype" w:hAnsi="Palatino Linotype"/>
                          <w:b/>
                        </w:rPr>
                        <w:t>José Guadalupe Luna Hernández</w:t>
                      </w:r>
                    </w:p>
                    <w:p w14:paraId="0B74C8DD" w14:textId="77777777" w:rsidR="00455C30" w:rsidRDefault="00455C30" w:rsidP="00311566">
                      <w:pPr>
                        <w:jc w:val="center"/>
                        <w:rPr>
                          <w:rFonts w:ascii="Palatino Linotype" w:hAnsi="Palatino Linotype"/>
                        </w:rPr>
                      </w:pPr>
                      <w:r>
                        <w:rPr>
                          <w:rFonts w:ascii="Palatino Linotype" w:hAnsi="Palatino Linotype"/>
                        </w:rPr>
                        <w:t>Comisionado</w:t>
                      </w:r>
                    </w:p>
                    <w:p w14:paraId="1A4A84A1" w14:textId="77777777" w:rsidR="00455C30" w:rsidRDefault="00455C30" w:rsidP="00311566">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68D276A0" w14:textId="77777777" w:rsidR="00311566" w:rsidRDefault="00311566" w:rsidP="00311566">
      <w:pPr>
        <w:spacing w:before="240" w:line="480" w:lineRule="auto"/>
        <w:jc w:val="both"/>
        <w:rPr>
          <w:rFonts w:ascii="Palatino Linotype" w:hAnsi="Palatino Linotype"/>
        </w:rPr>
      </w:pPr>
    </w:p>
    <w:p w14:paraId="6D1DCDD6" w14:textId="77777777" w:rsidR="00311566" w:rsidRDefault="00311566" w:rsidP="00311566">
      <w:pPr>
        <w:spacing w:before="240" w:line="480" w:lineRule="auto"/>
        <w:rPr>
          <w:rFonts w:ascii="Palatino Linotype" w:hAnsi="Palatino Linotype"/>
          <w:b/>
        </w:rPr>
      </w:pPr>
      <w:r>
        <w:rPr>
          <w:noProof/>
          <w:lang w:eastAsia="es-MX"/>
        </w:rPr>
        <mc:AlternateContent>
          <mc:Choice Requires="wps">
            <w:drawing>
              <wp:anchor distT="0" distB="0" distL="114300" distR="114300" simplePos="0" relativeHeight="251732992" behindDoc="0" locked="0" layoutInCell="1" allowOverlap="1" wp14:anchorId="37C07958" wp14:editId="6DFBF630">
                <wp:simplePos x="0" y="0"/>
                <wp:positionH relativeFrom="margin">
                  <wp:posOffset>1289685</wp:posOffset>
                </wp:positionH>
                <wp:positionV relativeFrom="paragraph">
                  <wp:posOffset>1884680</wp:posOffset>
                </wp:positionV>
                <wp:extent cx="3152775" cy="9144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CECCC3" w14:textId="77777777" w:rsidR="00455C30" w:rsidRDefault="00455C30" w:rsidP="00311566">
                            <w:pPr>
                              <w:jc w:val="center"/>
                              <w:rPr>
                                <w:rFonts w:ascii="Palatino Linotype" w:hAnsi="Palatino Linotype"/>
                                <w:b/>
                              </w:rPr>
                            </w:pPr>
                            <w:r>
                              <w:rPr>
                                <w:rFonts w:ascii="Palatino Linotype" w:hAnsi="Palatino Linotype"/>
                                <w:b/>
                              </w:rPr>
                              <w:t xml:space="preserve">Alexis Tapia Ramírez </w:t>
                            </w:r>
                          </w:p>
                          <w:p w14:paraId="13921821" w14:textId="77777777" w:rsidR="00455C30" w:rsidRDefault="00455C30" w:rsidP="00311566">
                            <w:pPr>
                              <w:jc w:val="center"/>
                              <w:rPr>
                                <w:rFonts w:ascii="Palatino Linotype" w:hAnsi="Palatino Linotype"/>
                              </w:rPr>
                            </w:pPr>
                            <w:r>
                              <w:rPr>
                                <w:rFonts w:ascii="Palatino Linotype" w:hAnsi="Palatino Linotype"/>
                              </w:rPr>
                              <w:t xml:space="preserve">Secretario Técnico del Pleno </w:t>
                            </w:r>
                          </w:p>
                          <w:p w14:paraId="66B461CF" w14:textId="77777777" w:rsidR="00455C30" w:rsidRDefault="00455C30" w:rsidP="00311566">
                            <w:pPr>
                              <w:jc w:val="center"/>
                              <w:rPr>
                                <w:rFonts w:ascii="Palatino Linotype" w:hAnsi="Palatino Linotype"/>
                                <w:b/>
                              </w:rPr>
                            </w:pPr>
                            <w:r>
                              <w:rPr>
                                <w:rFonts w:ascii="Palatino Linotype" w:hAnsi="Palatino Linotype"/>
                                <w:b/>
                              </w:rPr>
                              <w:t>(Rúbrica).</w:t>
                            </w:r>
                          </w:p>
                          <w:p w14:paraId="31192867" w14:textId="77777777" w:rsidR="00455C30" w:rsidRDefault="00455C30" w:rsidP="00311566">
                            <w:pPr>
                              <w:jc w:val="center"/>
                              <w:rPr>
                                <w:rFonts w:ascii="Palatino Linotype" w:hAnsi="Palatino Linotype"/>
                              </w:rPr>
                            </w:pPr>
                          </w:p>
                          <w:p w14:paraId="2D2FC7F8" w14:textId="77777777" w:rsidR="00455C30" w:rsidRDefault="00455C30" w:rsidP="00311566">
                            <w:pPr>
                              <w:jc w:val="center"/>
                              <w:rPr>
                                <w:rFonts w:ascii="Palatino Linotype" w:hAnsi="Palatino Linotype"/>
                              </w:rPr>
                            </w:pPr>
                          </w:p>
                          <w:p w14:paraId="1D1732B0" w14:textId="77777777" w:rsidR="00455C30" w:rsidRDefault="00455C30" w:rsidP="00311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07958" id="Cuadro de texto 17" o:spid="_x0000_s1029" type="#_x0000_t202" style="position:absolute;margin-left:101.55pt;margin-top:148.4pt;width:248.25pt;height:1in;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" filled="f" strokecolor="white [3212]" strokeweight=".5pt">
                <v:textbox>
                  <w:txbxContent>
                    <w:p w14:paraId="37CECCC3" w14:textId="77777777" w:rsidR="00455C30" w:rsidRDefault="00455C30" w:rsidP="00311566">
                      <w:pPr>
                        <w:jc w:val="center"/>
                        <w:rPr>
                          <w:rFonts w:ascii="Palatino Linotype" w:hAnsi="Palatino Linotype"/>
                          <w:b/>
                        </w:rPr>
                      </w:pPr>
                      <w:r>
                        <w:rPr>
                          <w:rFonts w:ascii="Palatino Linotype" w:hAnsi="Palatino Linotype"/>
                          <w:b/>
                        </w:rPr>
                        <w:t xml:space="preserve">Alexis Tapia Ramírez </w:t>
                      </w:r>
                    </w:p>
                    <w:p w14:paraId="13921821" w14:textId="77777777" w:rsidR="00455C30" w:rsidRDefault="00455C30" w:rsidP="00311566">
                      <w:pPr>
                        <w:jc w:val="center"/>
                        <w:rPr>
                          <w:rFonts w:ascii="Palatino Linotype" w:hAnsi="Palatino Linotype"/>
                        </w:rPr>
                      </w:pPr>
                      <w:r>
                        <w:rPr>
                          <w:rFonts w:ascii="Palatino Linotype" w:hAnsi="Palatino Linotype"/>
                        </w:rPr>
                        <w:t xml:space="preserve">Secretario Técnico del Pleno </w:t>
                      </w:r>
                    </w:p>
                    <w:p w14:paraId="66B461CF" w14:textId="77777777" w:rsidR="00455C30" w:rsidRDefault="00455C30" w:rsidP="00311566">
                      <w:pPr>
                        <w:jc w:val="center"/>
                        <w:rPr>
                          <w:rFonts w:ascii="Palatino Linotype" w:hAnsi="Palatino Linotype"/>
                          <w:b/>
                        </w:rPr>
                      </w:pPr>
                      <w:r>
                        <w:rPr>
                          <w:rFonts w:ascii="Palatino Linotype" w:hAnsi="Palatino Linotype"/>
                          <w:b/>
                        </w:rPr>
                        <w:t>(Rúbrica).</w:t>
                      </w:r>
                    </w:p>
                    <w:p w14:paraId="31192867" w14:textId="77777777" w:rsidR="00455C30" w:rsidRDefault="00455C30" w:rsidP="00311566">
                      <w:pPr>
                        <w:jc w:val="center"/>
                        <w:rPr>
                          <w:rFonts w:ascii="Palatino Linotype" w:hAnsi="Palatino Linotype"/>
                        </w:rPr>
                      </w:pPr>
                    </w:p>
                    <w:p w14:paraId="2D2FC7F8" w14:textId="77777777" w:rsidR="00455C30" w:rsidRDefault="00455C30" w:rsidP="00311566">
                      <w:pPr>
                        <w:jc w:val="center"/>
                        <w:rPr>
                          <w:rFonts w:ascii="Palatino Linotype" w:hAnsi="Palatino Linotype"/>
                        </w:rPr>
                      </w:pPr>
                    </w:p>
                    <w:p w14:paraId="1D1732B0" w14:textId="77777777" w:rsidR="00455C30" w:rsidRDefault="00455C30" w:rsidP="00311566"/>
                  </w:txbxContent>
                </v:textbox>
                <w10:wrap anchorx="margin"/>
              </v:shape>
            </w:pict>
          </mc:Fallback>
        </mc:AlternateContent>
      </w:r>
      <w:r>
        <w:rPr>
          <w:noProof/>
          <w:lang w:eastAsia="es-MX"/>
        </w:rPr>
        <mc:AlternateContent>
          <mc:Choice Requires="wps">
            <w:drawing>
              <wp:anchor distT="0" distB="0" distL="114300" distR="114300" simplePos="0" relativeHeight="251734016" behindDoc="0" locked="0" layoutInCell="1" allowOverlap="1" wp14:anchorId="76208BBE" wp14:editId="599DDF0C">
                <wp:simplePos x="0" y="0"/>
                <wp:positionH relativeFrom="margin">
                  <wp:posOffset>-299085</wp:posOffset>
                </wp:positionH>
                <wp:positionV relativeFrom="paragraph">
                  <wp:posOffset>582930</wp:posOffset>
                </wp:positionV>
                <wp:extent cx="2486025" cy="93789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04941" w14:textId="77777777" w:rsidR="00455C30" w:rsidRDefault="00455C30" w:rsidP="00311566">
                            <w:pPr>
                              <w:jc w:val="center"/>
                              <w:rPr>
                                <w:rFonts w:ascii="Palatino Linotype" w:hAnsi="Palatino Linotype"/>
                              </w:rPr>
                            </w:pPr>
                            <w:r>
                              <w:rPr>
                                <w:rFonts w:ascii="Palatino Linotype" w:hAnsi="Palatino Linotype"/>
                                <w:b/>
                              </w:rPr>
                              <w:t>Javier Martínez Cruz</w:t>
                            </w:r>
                          </w:p>
                          <w:p w14:paraId="0C0708C0" w14:textId="77777777" w:rsidR="00455C30" w:rsidRDefault="00455C30" w:rsidP="00311566">
                            <w:pPr>
                              <w:jc w:val="center"/>
                              <w:rPr>
                                <w:rFonts w:ascii="Palatino Linotype" w:hAnsi="Palatino Linotype"/>
                              </w:rPr>
                            </w:pPr>
                            <w:r>
                              <w:rPr>
                                <w:rFonts w:ascii="Palatino Linotype" w:hAnsi="Palatino Linotype"/>
                              </w:rPr>
                              <w:t>Comisionado</w:t>
                            </w:r>
                          </w:p>
                          <w:p w14:paraId="04E761D4" w14:textId="77777777" w:rsidR="00455C30" w:rsidRDefault="00455C30" w:rsidP="00311566">
                            <w:pPr>
                              <w:jc w:val="center"/>
                              <w:rPr>
                                <w:rFonts w:ascii="Palatino Linotype" w:hAnsi="Palatino Linotype"/>
                                <w:b/>
                              </w:rPr>
                            </w:pPr>
                            <w:r>
                              <w:rPr>
                                <w:rFonts w:ascii="Palatino Linotype" w:hAnsi="Palatino Linotype"/>
                                <w:b/>
                              </w:rPr>
                              <w:t>(Rúbrica).</w:t>
                            </w:r>
                          </w:p>
                          <w:p w14:paraId="3BA0BEB5" w14:textId="77777777" w:rsidR="00455C30" w:rsidRDefault="00455C30" w:rsidP="00311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08BBE" id="Cuadro de texto 18" o:spid="_x0000_s1030" type="#_x0000_t202" style="position:absolute;margin-left:-23.55pt;margin-top:45.9pt;width:195.75pt;height:73.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" filled="f" stroked="f" strokeweight=".5pt">
                <v:textbox>
                  <w:txbxContent>
                    <w:p w14:paraId="1E004941" w14:textId="77777777" w:rsidR="00455C30" w:rsidRDefault="00455C30" w:rsidP="00311566">
                      <w:pPr>
                        <w:jc w:val="center"/>
                        <w:rPr>
                          <w:rFonts w:ascii="Palatino Linotype" w:hAnsi="Palatino Linotype"/>
                        </w:rPr>
                      </w:pPr>
                      <w:r>
                        <w:rPr>
                          <w:rFonts w:ascii="Palatino Linotype" w:hAnsi="Palatino Linotype"/>
                          <w:b/>
                        </w:rPr>
                        <w:t>Javier Martínez Cruz</w:t>
                      </w:r>
                    </w:p>
                    <w:p w14:paraId="0C0708C0" w14:textId="77777777" w:rsidR="00455C30" w:rsidRDefault="00455C30" w:rsidP="00311566">
                      <w:pPr>
                        <w:jc w:val="center"/>
                        <w:rPr>
                          <w:rFonts w:ascii="Palatino Linotype" w:hAnsi="Palatino Linotype"/>
                        </w:rPr>
                      </w:pPr>
                      <w:r>
                        <w:rPr>
                          <w:rFonts w:ascii="Palatino Linotype" w:hAnsi="Palatino Linotype"/>
                        </w:rPr>
                        <w:t>Comisionado</w:t>
                      </w:r>
                    </w:p>
                    <w:p w14:paraId="04E761D4" w14:textId="77777777" w:rsidR="00455C30" w:rsidRDefault="00455C30" w:rsidP="00311566">
                      <w:pPr>
                        <w:jc w:val="center"/>
                        <w:rPr>
                          <w:rFonts w:ascii="Palatino Linotype" w:hAnsi="Palatino Linotype"/>
                          <w:b/>
                        </w:rPr>
                      </w:pPr>
                      <w:r>
                        <w:rPr>
                          <w:rFonts w:ascii="Palatino Linotype" w:hAnsi="Palatino Linotype"/>
                          <w:b/>
                        </w:rPr>
                        <w:t>(Rúbrica).</w:t>
                      </w:r>
                    </w:p>
                    <w:p w14:paraId="3BA0BEB5" w14:textId="77777777" w:rsidR="00455C30" w:rsidRDefault="00455C30" w:rsidP="00311566"/>
                  </w:txbxContent>
                </v:textbox>
                <w10:wrap anchorx="margin"/>
              </v:shape>
            </w:pict>
          </mc:Fallback>
        </mc:AlternateContent>
      </w:r>
      <w:r>
        <w:rPr>
          <w:noProof/>
          <w:lang w:eastAsia="es-MX"/>
        </w:rPr>
        <mc:AlternateContent>
          <mc:Choice Requires="wps">
            <w:drawing>
              <wp:anchor distT="0" distB="0" distL="114300" distR="114300" simplePos="0" relativeHeight="251735040" behindDoc="0" locked="0" layoutInCell="1" allowOverlap="1" wp14:anchorId="1882C646" wp14:editId="6BFD2905">
                <wp:simplePos x="0" y="0"/>
                <wp:positionH relativeFrom="margin">
                  <wp:posOffset>3577590</wp:posOffset>
                </wp:positionH>
                <wp:positionV relativeFrom="paragraph">
                  <wp:posOffset>604520</wp:posOffset>
                </wp:positionV>
                <wp:extent cx="2543175" cy="937895"/>
                <wp:effectExtent l="0" t="0" r="28575" b="14605"/>
                <wp:wrapNone/>
                <wp:docPr id="21" name="Cuadro de texto 21"/>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C1048A" w14:textId="77777777" w:rsidR="00455C30" w:rsidRDefault="00455C30" w:rsidP="00311566">
                            <w:pPr>
                              <w:jc w:val="center"/>
                              <w:rPr>
                                <w:rFonts w:ascii="Palatino Linotype" w:hAnsi="Palatino Linotype"/>
                              </w:rPr>
                            </w:pPr>
                            <w:r>
                              <w:rPr>
                                <w:rFonts w:ascii="Palatino Linotype" w:hAnsi="Palatino Linotype"/>
                                <w:b/>
                              </w:rPr>
                              <w:t>Luis Gustavo Parra Noriega</w:t>
                            </w:r>
                          </w:p>
                          <w:p w14:paraId="27D7F35B" w14:textId="77777777" w:rsidR="00455C30" w:rsidRDefault="00455C30" w:rsidP="00311566">
                            <w:pPr>
                              <w:jc w:val="center"/>
                              <w:rPr>
                                <w:rFonts w:ascii="Palatino Linotype" w:hAnsi="Palatino Linotype"/>
                              </w:rPr>
                            </w:pPr>
                            <w:r>
                              <w:rPr>
                                <w:rFonts w:ascii="Palatino Linotype" w:hAnsi="Palatino Linotype"/>
                              </w:rPr>
                              <w:t>Comisionado</w:t>
                            </w:r>
                          </w:p>
                          <w:p w14:paraId="229FC001" w14:textId="77777777" w:rsidR="00455C30" w:rsidRDefault="00455C30" w:rsidP="00311566">
                            <w:pPr>
                              <w:jc w:val="center"/>
                              <w:rPr>
                                <w:rFonts w:ascii="Palatino Linotype" w:hAnsi="Palatino Linotype"/>
                                <w:b/>
                              </w:rPr>
                            </w:pPr>
                            <w:r>
                              <w:rPr>
                                <w:rFonts w:ascii="Palatino Linotype" w:hAnsi="Palatino Linotype"/>
                                <w:b/>
                              </w:rPr>
                              <w:t>(Rúbrica).</w:t>
                            </w:r>
                          </w:p>
                          <w:p w14:paraId="6595A6F3" w14:textId="77777777" w:rsidR="00455C30" w:rsidRDefault="00455C30" w:rsidP="00311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2C646" id="Cuadro de texto 21" o:spid="_x0000_s1031" type="#_x0000_t202" style="position:absolute;margin-left:281.7pt;margin-top:47.6pt;width:200.25pt;height:73.8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" fillcolor="white [3201]" strokecolor="white [3212]" strokeweight=".5pt">
                <v:textbox>
                  <w:txbxContent>
                    <w:p w14:paraId="20C1048A" w14:textId="77777777" w:rsidR="00455C30" w:rsidRDefault="00455C30" w:rsidP="00311566">
                      <w:pPr>
                        <w:jc w:val="center"/>
                        <w:rPr>
                          <w:rFonts w:ascii="Palatino Linotype" w:hAnsi="Palatino Linotype"/>
                        </w:rPr>
                      </w:pPr>
                      <w:r>
                        <w:rPr>
                          <w:rFonts w:ascii="Palatino Linotype" w:hAnsi="Palatino Linotype"/>
                          <w:b/>
                        </w:rPr>
                        <w:t>Luis Gustavo Parra Noriega</w:t>
                      </w:r>
                    </w:p>
                    <w:p w14:paraId="27D7F35B" w14:textId="77777777" w:rsidR="00455C30" w:rsidRDefault="00455C30" w:rsidP="00311566">
                      <w:pPr>
                        <w:jc w:val="center"/>
                        <w:rPr>
                          <w:rFonts w:ascii="Palatino Linotype" w:hAnsi="Palatino Linotype"/>
                        </w:rPr>
                      </w:pPr>
                      <w:r>
                        <w:rPr>
                          <w:rFonts w:ascii="Palatino Linotype" w:hAnsi="Palatino Linotype"/>
                        </w:rPr>
                        <w:t>Comisionado</w:t>
                      </w:r>
                    </w:p>
                    <w:p w14:paraId="229FC001" w14:textId="77777777" w:rsidR="00455C30" w:rsidRDefault="00455C30" w:rsidP="00311566">
                      <w:pPr>
                        <w:jc w:val="center"/>
                        <w:rPr>
                          <w:rFonts w:ascii="Palatino Linotype" w:hAnsi="Palatino Linotype"/>
                          <w:b/>
                        </w:rPr>
                      </w:pPr>
                      <w:r>
                        <w:rPr>
                          <w:rFonts w:ascii="Palatino Linotype" w:hAnsi="Palatino Linotype"/>
                          <w:b/>
                        </w:rPr>
                        <w:t>(Rúbrica).</w:t>
                      </w:r>
                    </w:p>
                    <w:p w14:paraId="6595A6F3" w14:textId="77777777" w:rsidR="00455C30" w:rsidRDefault="00455C30" w:rsidP="00311566"/>
                  </w:txbxContent>
                </v:textbox>
                <w10:wrap anchorx="margin"/>
              </v:shape>
            </w:pict>
          </mc:Fallback>
        </mc:AlternateContent>
      </w:r>
    </w:p>
    <w:p w14:paraId="2B6E724B" w14:textId="77777777" w:rsidR="00311566" w:rsidRDefault="00311566" w:rsidP="00311566">
      <w:pPr>
        <w:spacing w:before="240" w:line="480" w:lineRule="auto"/>
        <w:rPr>
          <w:rFonts w:ascii="Palatino Linotype" w:hAnsi="Palatino Linotype"/>
          <w:b/>
        </w:rPr>
      </w:pPr>
    </w:p>
    <w:p w14:paraId="47238249" w14:textId="77777777" w:rsidR="00311566" w:rsidRDefault="00311566" w:rsidP="00311566">
      <w:pPr>
        <w:spacing w:before="240" w:line="480" w:lineRule="auto"/>
        <w:rPr>
          <w:rFonts w:ascii="Palatino Linotype" w:hAnsi="Palatino Linotype"/>
          <w:b/>
        </w:rPr>
      </w:pPr>
    </w:p>
    <w:p w14:paraId="3849F898" w14:textId="77777777" w:rsidR="00311566" w:rsidRDefault="00311566" w:rsidP="00311566">
      <w:pPr>
        <w:spacing w:before="240" w:line="480" w:lineRule="auto"/>
        <w:rPr>
          <w:rFonts w:ascii="Palatino Linotype" w:hAnsi="Palatino Linotype"/>
          <w:b/>
        </w:rPr>
      </w:pPr>
    </w:p>
    <w:p w14:paraId="08D2C367" w14:textId="77777777" w:rsidR="00311566" w:rsidRDefault="00311566" w:rsidP="00311566">
      <w:pPr>
        <w:spacing w:before="240" w:line="480" w:lineRule="auto"/>
        <w:rPr>
          <w:rFonts w:ascii="Palatino Linotype" w:hAnsi="Palatino Linotype"/>
          <w:b/>
        </w:rPr>
      </w:pPr>
    </w:p>
    <w:p w14:paraId="189EF447" w14:textId="77777777" w:rsidR="00311566" w:rsidRDefault="00311566" w:rsidP="00311566">
      <w:pPr>
        <w:tabs>
          <w:tab w:val="left" w:pos="5415"/>
        </w:tabs>
        <w:spacing w:before="240" w:line="360" w:lineRule="auto"/>
        <w:ind w:right="51"/>
        <w:jc w:val="both"/>
        <w:rPr>
          <w:rFonts w:ascii="Palatino Linotype" w:hAnsi="Palatino Linotype" w:cs="Arial"/>
          <w:sz w:val="16"/>
          <w:szCs w:val="16"/>
        </w:rPr>
      </w:pPr>
    </w:p>
    <w:p w14:paraId="250E0191" w14:textId="1839341A" w:rsidR="00311566" w:rsidRDefault="00311566" w:rsidP="00311566">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8724F6">
        <w:rPr>
          <w:rFonts w:ascii="Palatino Linotype" w:hAnsi="Palatino Linotype" w:cs="Arial"/>
          <w:sz w:val="16"/>
          <w:szCs w:val="16"/>
        </w:rPr>
        <w:t>veintisiete de enero</w:t>
      </w:r>
      <w:r>
        <w:rPr>
          <w:rFonts w:ascii="Palatino Linotype" w:hAnsi="Palatino Linotype" w:cs="Arial"/>
          <w:sz w:val="16"/>
          <w:szCs w:val="16"/>
        </w:rPr>
        <w:t xml:space="preserve"> de dos mil veintiuno, emitida en el recurso de revisión 0</w:t>
      </w:r>
      <w:r w:rsidR="005F4734">
        <w:rPr>
          <w:rFonts w:ascii="Palatino Linotype" w:hAnsi="Palatino Linotype" w:cs="Arial"/>
          <w:sz w:val="16"/>
          <w:szCs w:val="16"/>
        </w:rPr>
        <w:t>5920</w:t>
      </w:r>
      <w:r>
        <w:rPr>
          <w:rFonts w:ascii="Palatino Linotype" w:hAnsi="Palatino Linotype" w:cs="Arial"/>
          <w:sz w:val="16"/>
          <w:szCs w:val="16"/>
        </w:rPr>
        <w:t xml:space="preserve">/INFOEM/IP/RR/2020. </w:t>
      </w:r>
    </w:p>
    <w:p w14:paraId="40E685DE" w14:textId="28D30EFA" w:rsidR="00311566" w:rsidRDefault="00311566" w:rsidP="00094C05">
      <w:pPr>
        <w:tabs>
          <w:tab w:val="left" w:pos="5415"/>
        </w:tabs>
        <w:spacing w:before="240" w:line="360" w:lineRule="auto"/>
        <w:ind w:right="51"/>
        <w:jc w:val="both"/>
        <w:rPr>
          <w:rFonts w:ascii="Palatino Linotype" w:hAnsi="Palatino Linotype" w:cs="Arial"/>
        </w:rPr>
      </w:pPr>
      <w:r>
        <w:rPr>
          <w:rFonts w:ascii="Palatino Linotype" w:hAnsi="Palatino Linotype" w:cs="Arial"/>
          <w:sz w:val="16"/>
          <w:szCs w:val="16"/>
        </w:rPr>
        <w:t>OSAM/JCMA</w:t>
      </w:r>
    </w:p>
    <w:p w14:paraId="0B9172E6" w14:textId="77777777" w:rsidR="00311566" w:rsidRPr="008C5E94" w:rsidRDefault="00311566" w:rsidP="008E3791">
      <w:pPr>
        <w:pStyle w:val="Sinespaciado"/>
        <w:spacing w:before="240" w:after="160" w:line="360" w:lineRule="auto"/>
        <w:jc w:val="both"/>
        <w:rPr>
          <w:rFonts w:ascii="Palatino Linotype" w:hAnsi="Palatino Linotype" w:cs="Arial"/>
        </w:rPr>
      </w:pPr>
    </w:p>
    <w:sectPr w:rsidR="00311566" w:rsidRPr="008C5E94"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4CA15" w14:textId="77777777" w:rsidR="004C46BA" w:rsidRDefault="004C46BA" w:rsidP="006168E4">
      <w:pPr>
        <w:spacing w:after="0" w:line="240" w:lineRule="auto"/>
      </w:pPr>
      <w:r>
        <w:separator/>
      </w:r>
    </w:p>
  </w:endnote>
  <w:endnote w:type="continuationSeparator" w:id="0">
    <w:p w14:paraId="39B3BC9D" w14:textId="77777777" w:rsidR="004C46BA" w:rsidRDefault="004C46B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455C30" w:rsidRPr="000B69FA" w:rsidRDefault="00455C3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18C9">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18C9">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455C30" w:rsidRPr="000B69FA" w:rsidRDefault="00455C3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18C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18C9">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EFB93D" w14:textId="77777777" w:rsidR="004C46BA" w:rsidRDefault="004C46BA" w:rsidP="006168E4">
      <w:pPr>
        <w:spacing w:after="0" w:line="240" w:lineRule="auto"/>
      </w:pPr>
      <w:r>
        <w:separator/>
      </w:r>
    </w:p>
  </w:footnote>
  <w:footnote w:type="continuationSeparator" w:id="0">
    <w:p w14:paraId="6DA38835" w14:textId="77777777" w:rsidR="004C46BA" w:rsidRDefault="004C46BA" w:rsidP="006168E4">
      <w:pPr>
        <w:spacing w:after="0" w:line="240" w:lineRule="auto"/>
      </w:pPr>
      <w:r>
        <w:continuationSeparator/>
      </w:r>
    </w:p>
  </w:footnote>
  <w:footnote w:id="1">
    <w:p w14:paraId="570C5576" w14:textId="77777777" w:rsidR="00455C30" w:rsidRPr="005552A8" w:rsidRDefault="00455C30" w:rsidP="00DF723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F377087" w14:textId="77777777" w:rsidR="00455C30" w:rsidRPr="005552A8" w:rsidRDefault="00455C30" w:rsidP="00DF723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13D76778" w:rsidR="00455C30" w:rsidRDefault="00E977AE">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7057A0D" wp14:editId="649BE09D">
          <wp:simplePos x="0" y="0"/>
          <wp:positionH relativeFrom="page">
            <wp:align>left</wp:align>
          </wp:positionH>
          <wp:positionV relativeFrom="page">
            <wp:posOffset>24130</wp:posOffset>
          </wp:positionV>
          <wp:extent cx="7705725" cy="10048875"/>
          <wp:effectExtent l="0" t="0" r="9525" b="9525"/>
          <wp:wrapNone/>
          <wp:docPr id="6" name="Imagen 6"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455C30" w14:paraId="46A8AAF9" w14:textId="77777777" w:rsidTr="00FB4AAD">
      <w:trPr>
        <w:trHeight w:val="227"/>
      </w:trPr>
      <w:tc>
        <w:tcPr>
          <w:tcW w:w="5529" w:type="dxa"/>
          <w:hideMark/>
        </w:tcPr>
        <w:p w14:paraId="26B5EE34" w14:textId="77777777" w:rsidR="00455C30" w:rsidRDefault="00455C3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418B30AE" w:rsidR="00455C30" w:rsidRPr="00B4142F" w:rsidRDefault="00455C3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05920/INFOEM/IP/RR/2020</w:t>
          </w:r>
        </w:p>
      </w:tc>
    </w:tr>
    <w:tr w:rsidR="00455C30" w14:paraId="0E72512B" w14:textId="77777777" w:rsidTr="00FB4AAD">
      <w:trPr>
        <w:trHeight w:val="242"/>
      </w:trPr>
      <w:tc>
        <w:tcPr>
          <w:tcW w:w="5529" w:type="dxa"/>
          <w:hideMark/>
        </w:tcPr>
        <w:p w14:paraId="4FB3E0E8" w14:textId="77777777" w:rsidR="00455C30" w:rsidRDefault="00455C3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06A1E906" w:rsidR="00455C30" w:rsidRPr="00F06FED" w:rsidRDefault="00455C30" w:rsidP="00DB5E40">
          <w:pPr>
            <w:spacing w:after="120" w:line="256" w:lineRule="auto"/>
            <w:ind w:left="639" w:right="214"/>
            <w:jc w:val="both"/>
            <w:rPr>
              <w:rFonts w:ascii="Palatino Linotype" w:hAnsi="Palatino Linotype" w:cs="Arial"/>
            </w:rPr>
          </w:pPr>
          <w:r>
            <w:rPr>
              <w:rFonts w:ascii="Palatino Linotype" w:hAnsi="Palatino Linotype" w:cs="Arial"/>
              <w:szCs w:val="20"/>
            </w:rPr>
            <w:t>Ayuntamiento de Chalco</w:t>
          </w:r>
        </w:p>
      </w:tc>
    </w:tr>
    <w:tr w:rsidR="00455C30" w14:paraId="3365CD96" w14:textId="77777777" w:rsidTr="00FB4AAD">
      <w:trPr>
        <w:trHeight w:val="342"/>
      </w:trPr>
      <w:tc>
        <w:tcPr>
          <w:tcW w:w="5529" w:type="dxa"/>
          <w:hideMark/>
        </w:tcPr>
        <w:p w14:paraId="52A09A43" w14:textId="77777777" w:rsidR="00455C30" w:rsidRDefault="00455C3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7777777" w:rsidR="00455C30" w:rsidRDefault="00455C3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638CC457" w14:textId="77777777" w:rsidR="00455C30" w:rsidRDefault="00455C3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455C30" w14:paraId="02D9F2E3" w14:textId="77777777" w:rsidTr="00FB4AAD">
      <w:trPr>
        <w:trHeight w:val="227"/>
      </w:trPr>
      <w:tc>
        <w:tcPr>
          <w:tcW w:w="5529" w:type="dxa"/>
          <w:hideMark/>
        </w:tcPr>
        <w:p w14:paraId="3EA02FD0" w14:textId="0F908656" w:rsidR="00455C30" w:rsidRDefault="00455C3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44C22795" w:rsidR="00455C30" w:rsidRPr="00B4142F" w:rsidRDefault="00455C3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05920/INFOEM/IP/RR/2020</w:t>
          </w:r>
        </w:p>
      </w:tc>
    </w:tr>
    <w:tr w:rsidR="00455C30" w14:paraId="5AC92493" w14:textId="77777777" w:rsidTr="00FB4AAD">
      <w:trPr>
        <w:trHeight w:val="196"/>
      </w:trPr>
      <w:tc>
        <w:tcPr>
          <w:tcW w:w="5529" w:type="dxa"/>
          <w:hideMark/>
        </w:tcPr>
        <w:p w14:paraId="7E479B7E" w14:textId="77777777" w:rsidR="00455C30" w:rsidRDefault="00455C3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6314FDE9" w:rsidR="00455C30" w:rsidRPr="00F06FED" w:rsidRDefault="00BE18C9"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xxxxxxxxxxxxxxxxxxxxxxxxxxxx</w:t>
          </w:r>
          <w:proofErr w:type="spellEnd"/>
        </w:p>
      </w:tc>
    </w:tr>
    <w:tr w:rsidR="00455C30" w14:paraId="48DDE1B1" w14:textId="77777777" w:rsidTr="00FB4AAD">
      <w:trPr>
        <w:trHeight w:val="242"/>
      </w:trPr>
      <w:tc>
        <w:tcPr>
          <w:tcW w:w="5529" w:type="dxa"/>
          <w:hideMark/>
        </w:tcPr>
        <w:p w14:paraId="718D1409" w14:textId="77777777" w:rsidR="00455C30" w:rsidRDefault="00455C3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6EEFFF25" w:rsidR="00455C30" w:rsidRDefault="00455C30" w:rsidP="00DB5E4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Chalco</w:t>
          </w:r>
        </w:p>
      </w:tc>
    </w:tr>
    <w:tr w:rsidR="00455C30" w14:paraId="2E924228" w14:textId="77777777" w:rsidTr="00FB4AAD">
      <w:trPr>
        <w:trHeight w:val="342"/>
      </w:trPr>
      <w:tc>
        <w:tcPr>
          <w:tcW w:w="5529" w:type="dxa"/>
          <w:hideMark/>
        </w:tcPr>
        <w:p w14:paraId="03281906" w14:textId="77777777" w:rsidR="00455C30" w:rsidRDefault="00455C3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77777777" w:rsidR="00455C30" w:rsidRDefault="00455C3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3C00C928" w14:textId="367E3B6D" w:rsidR="00455C30" w:rsidRDefault="00E977A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98C44A6" wp14:editId="23BAA88E">
          <wp:simplePos x="0" y="0"/>
          <wp:positionH relativeFrom="page">
            <wp:align>left</wp:align>
          </wp:positionH>
          <wp:positionV relativeFrom="page">
            <wp:posOffset>44450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C39DB"/>
    <w:multiLevelType w:val="hybridMultilevel"/>
    <w:tmpl w:val="9CE8E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A6C63"/>
    <w:multiLevelType w:val="hybridMultilevel"/>
    <w:tmpl w:val="27AAF042"/>
    <w:lvl w:ilvl="0" w:tplc="8E0CD6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9366A"/>
    <w:multiLevelType w:val="hybridMultilevel"/>
    <w:tmpl w:val="A0EE742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21223F"/>
    <w:multiLevelType w:val="hybridMultilevel"/>
    <w:tmpl w:val="0352D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974471"/>
    <w:multiLevelType w:val="hybridMultilevel"/>
    <w:tmpl w:val="D03874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507A2B"/>
    <w:multiLevelType w:val="hybridMultilevel"/>
    <w:tmpl w:val="14B266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226832"/>
    <w:multiLevelType w:val="hybridMultilevel"/>
    <w:tmpl w:val="04B4AC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84772B"/>
    <w:multiLevelType w:val="hybridMultilevel"/>
    <w:tmpl w:val="A56A4920"/>
    <w:lvl w:ilvl="0" w:tplc="10DE77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D1DA0"/>
    <w:multiLevelType w:val="hybridMultilevel"/>
    <w:tmpl w:val="9090642E"/>
    <w:lvl w:ilvl="0" w:tplc="CFB84F9C">
      <w:start w:val="1"/>
      <w:numFmt w:val="decimal"/>
      <w:lvlText w:val="%1."/>
      <w:lvlJc w:val="left"/>
      <w:pPr>
        <w:ind w:left="1211" w:hanging="360"/>
      </w:pPr>
      <w:rPr>
        <w:rFonts w:cs="Arial"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1F6529CE"/>
    <w:multiLevelType w:val="hybridMultilevel"/>
    <w:tmpl w:val="EF2ABB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C20D31"/>
    <w:multiLevelType w:val="hybridMultilevel"/>
    <w:tmpl w:val="C430FE6E"/>
    <w:lvl w:ilvl="0" w:tplc="FC8A034C">
      <w:start w:val="1"/>
      <w:numFmt w:val="bullet"/>
      <w:lvlText w:val="-"/>
      <w:lvlJc w:val="left"/>
      <w:pPr>
        <w:ind w:left="720" w:hanging="360"/>
      </w:pPr>
      <w:rPr>
        <w:rFonts w:ascii="Palatino Linotype" w:eastAsiaTheme="minorHAnsi"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4618E"/>
    <w:multiLevelType w:val="hybridMultilevel"/>
    <w:tmpl w:val="EB303B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073378"/>
    <w:multiLevelType w:val="hybridMultilevel"/>
    <w:tmpl w:val="32D23168"/>
    <w:lvl w:ilvl="0" w:tplc="6A3CDF6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2EEF4291"/>
    <w:multiLevelType w:val="hybridMultilevel"/>
    <w:tmpl w:val="40324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35A4C61"/>
    <w:multiLevelType w:val="hybridMultilevel"/>
    <w:tmpl w:val="EACE63C8"/>
    <w:lvl w:ilvl="0" w:tplc="BFA22D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CC63B5"/>
    <w:multiLevelType w:val="hybridMultilevel"/>
    <w:tmpl w:val="FEB4CE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634B21"/>
    <w:multiLevelType w:val="hybridMultilevel"/>
    <w:tmpl w:val="4BEC0DFC"/>
    <w:lvl w:ilvl="0" w:tplc="E0BE65EA">
      <w:start w:val="1"/>
      <w:numFmt w:val="bullet"/>
      <w:lvlText w:val="-"/>
      <w:lvlJc w:val="left"/>
      <w:pPr>
        <w:ind w:left="720" w:hanging="360"/>
      </w:pPr>
      <w:rPr>
        <w:rFonts w:ascii="Calibri" w:eastAsiaTheme="minorHAnsi" w:hAnsi="Calibri" w:cs="Calibri" w:hint="default"/>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8B2138"/>
    <w:multiLevelType w:val="hybridMultilevel"/>
    <w:tmpl w:val="A4FCCDC8"/>
    <w:lvl w:ilvl="0" w:tplc="92E6F402">
      <w:start w:val="1"/>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1">
    <w:nsid w:val="41995C85"/>
    <w:multiLevelType w:val="hybridMultilevel"/>
    <w:tmpl w:val="FE06C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094E36"/>
    <w:multiLevelType w:val="hybridMultilevel"/>
    <w:tmpl w:val="C58E81AE"/>
    <w:lvl w:ilvl="0" w:tplc="6DB086B8">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4443A85"/>
    <w:multiLevelType w:val="hybridMultilevel"/>
    <w:tmpl w:val="926CA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6DE69DA"/>
    <w:multiLevelType w:val="hybridMultilevel"/>
    <w:tmpl w:val="26FE4388"/>
    <w:lvl w:ilvl="0" w:tplc="FE06BD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AC2B93"/>
    <w:multiLevelType w:val="hybridMultilevel"/>
    <w:tmpl w:val="D5A2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A3F1F8E"/>
    <w:multiLevelType w:val="hybridMultilevel"/>
    <w:tmpl w:val="4BB25F3C"/>
    <w:lvl w:ilvl="0" w:tplc="3AC873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4D3BC0"/>
    <w:multiLevelType w:val="hybridMultilevel"/>
    <w:tmpl w:val="0CE63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B48551D"/>
    <w:multiLevelType w:val="hybridMultilevel"/>
    <w:tmpl w:val="2FFC2E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570283"/>
    <w:multiLevelType w:val="hybridMultilevel"/>
    <w:tmpl w:val="AE22E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3A412E7"/>
    <w:multiLevelType w:val="hybridMultilevel"/>
    <w:tmpl w:val="1C38D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D758F2"/>
    <w:multiLevelType w:val="hybridMultilevel"/>
    <w:tmpl w:val="047C7962"/>
    <w:lvl w:ilvl="0" w:tplc="562AE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546683A"/>
    <w:multiLevelType w:val="hybridMultilevel"/>
    <w:tmpl w:val="555E816C"/>
    <w:lvl w:ilvl="0" w:tplc="0DD4EA62">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668019DE"/>
    <w:multiLevelType w:val="hybridMultilevel"/>
    <w:tmpl w:val="1292CE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3C230C"/>
    <w:multiLevelType w:val="hybridMultilevel"/>
    <w:tmpl w:val="8C9A8F2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5F672A"/>
    <w:multiLevelType w:val="hybridMultilevel"/>
    <w:tmpl w:val="FED281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9">
    <w:nsid w:val="73C0615A"/>
    <w:multiLevelType w:val="hybridMultilevel"/>
    <w:tmpl w:val="2D5C9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3CA5900"/>
    <w:multiLevelType w:val="hybridMultilevel"/>
    <w:tmpl w:val="7CA0AA74"/>
    <w:lvl w:ilvl="0" w:tplc="9EC6B0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720934"/>
    <w:multiLevelType w:val="hybridMultilevel"/>
    <w:tmpl w:val="7E26F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8505884"/>
    <w:multiLevelType w:val="hybridMultilevel"/>
    <w:tmpl w:val="631C8702"/>
    <w:lvl w:ilvl="0" w:tplc="496C3480">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43">
    <w:nsid w:val="786E5600"/>
    <w:multiLevelType w:val="hybridMultilevel"/>
    <w:tmpl w:val="A404B2A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2B7973"/>
    <w:multiLevelType w:val="hybridMultilevel"/>
    <w:tmpl w:val="1C38D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8"/>
  </w:num>
  <w:num w:numId="3">
    <w:abstractNumId w:val="3"/>
  </w:num>
  <w:num w:numId="4">
    <w:abstractNumId w:val="12"/>
  </w:num>
  <w:num w:numId="5">
    <w:abstractNumId w:val="37"/>
  </w:num>
  <w:num w:numId="6">
    <w:abstractNumId w:val="8"/>
  </w:num>
  <w:num w:numId="7">
    <w:abstractNumId w:val="35"/>
  </w:num>
  <w:num w:numId="8">
    <w:abstractNumId w:val="23"/>
  </w:num>
  <w:num w:numId="9">
    <w:abstractNumId w:val="2"/>
  </w:num>
  <w:num w:numId="10">
    <w:abstractNumId w:val="30"/>
  </w:num>
  <w:num w:numId="11">
    <w:abstractNumId w:val="32"/>
  </w:num>
  <w:num w:numId="12">
    <w:abstractNumId w:val="42"/>
  </w:num>
  <w:num w:numId="13">
    <w:abstractNumId w:val="21"/>
  </w:num>
  <w:num w:numId="14">
    <w:abstractNumId w:val="34"/>
  </w:num>
  <w:num w:numId="15">
    <w:abstractNumId w:val="10"/>
  </w:num>
  <w:num w:numId="16">
    <w:abstractNumId w:val="39"/>
  </w:num>
  <w:num w:numId="17">
    <w:abstractNumId w:val="41"/>
  </w:num>
  <w:num w:numId="18">
    <w:abstractNumId w:val="6"/>
  </w:num>
  <w:num w:numId="19">
    <w:abstractNumId w:val="40"/>
  </w:num>
  <w:num w:numId="20">
    <w:abstractNumId w:val="33"/>
  </w:num>
  <w:num w:numId="21">
    <w:abstractNumId w:val="16"/>
  </w:num>
  <w:num w:numId="22">
    <w:abstractNumId w:val="7"/>
  </w:num>
  <w:num w:numId="23">
    <w:abstractNumId w:val="15"/>
  </w:num>
  <w:num w:numId="24">
    <w:abstractNumId w:val="25"/>
  </w:num>
  <w:num w:numId="25">
    <w:abstractNumId w:val="26"/>
  </w:num>
  <w:num w:numId="26">
    <w:abstractNumId w:val="19"/>
  </w:num>
  <w:num w:numId="27">
    <w:abstractNumId w:val="20"/>
  </w:num>
  <w:num w:numId="28">
    <w:abstractNumId w:val="22"/>
  </w:num>
  <w:num w:numId="29">
    <w:abstractNumId w:val="14"/>
  </w:num>
  <w:num w:numId="30">
    <w:abstractNumId w:val="27"/>
  </w:num>
  <w:num w:numId="31">
    <w:abstractNumId w:val="29"/>
  </w:num>
  <w:num w:numId="32">
    <w:abstractNumId w:val="44"/>
  </w:num>
  <w:num w:numId="33">
    <w:abstractNumId w:val="1"/>
  </w:num>
  <w:num w:numId="34">
    <w:abstractNumId w:val="9"/>
  </w:num>
  <w:num w:numId="35">
    <w:abstractNumId w:val="24"/>
  </w:num>
  <w:num w:numId="36">
    <w:abstractNumId w:val="36"/>
  </w:num>
  <w:num w:numId="37">
    <w:abstractNumId w:val="17"/>
  </w:num>
  <w:num w:numId="38">
    <w:abstractNumId w:val="18"/>
  </w:num>
  <w:num w:numId="39">
    <w:abstractNumId w:val="28"/>
  </w:num>
  <w:num w:numId="40">
    <w:abstractNumId w:val="13"/>
  </w:num>
  <w:num w:numId="41">
    <w:abstractNumId w:val="31"/>
  </w:num>
  <w:num w:numId="42">
    <w:abstractNumId w:val="11"/>
  </w:num>
  <w:num w:numId="43">
    <w:abstractNumId w:val="0"/>
  </w:num>
  <w:num w:numId="44">
    <w:abstractNumId w:val="4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B15"/>
    <w:rsid w:val="00012201"/>
    <w:rsid w:val="00014FD1"/>
    <w:rsid w:val="00022EAF"/>
    <w:rsid w:val="000306A7"/>
    <w:rsid w:val="00031605"/>
    <w:rsid w:val="00045379"/>
    <w:rsid w:val="00045B3C"/>
    <w:rsid w:val="0004682D"/>
    <w:rsid w:val="00055224"/>
    <w:rsid w:val="00061821"/>
    <w:rsid w:val="000623F9"/>
    <w:rsid w:val="00063A10"/>
    <w:rsid w:val="000662F8"/>
    <w:rsid w:val="00066B01"/>
    <w:rsid w:val="00071571"/>
    <w:rsid w:val="00073E78"/>
    <w:rsid w:val="00090745"/>
    <w:rsid w:val="00091552"/>
    <w:rsid w:val="00091C3A"/>
    <w:rsid w:val="00092586"/>
    <w:rsid w:val="00094C05"/>
    <w:rsid w:val="000A03E0"/>
    <w:rsid w:val="000A04D9"/>
    <w:rsid w:val="000A3486"/>
    <w:rsid w:val="000A378C"/>
    <w:rsid w:val="000A79DA"/>
    <w:rsid w:val="000B426F"/>
    <w:rsid w:val="000B4B51"/>
    <w:rsid w:val="000B6D7D"/>
    <w:rsid w:val="000B7158"/>
    <w:rsid w:val="000C06C3"/>
    <w:rsid w:val="000C0F57"/>
    <w:rsid w:val="000C51A0"/>
    <w:rsid w:val="000C5B8B"/>
    <w:rsid w:val="000D1B55"/>
    <w:rsid w:val="000D3C75"/>
    <w:rsid w:val="000E2252"/>
    <w:rsid w:val="000E365E"/>
    <w:rsid w:val="000E686B"/>
    <w:rsid w:val="00111DCD"/>
    <w:rsid w:val="00114CF9"/>
    <w:rsid w:val="00121ED7"/>
    <w:rsid w:val="00124855"/>
    <w:rsid w:val="001254F5"/>
    <w:rsid w:val="00136FAD"/>
    <w:rsid w:val="00141D25"/>
    <w:rsid w:val="00146F0A"/>
    <w:rsid w:val="00152C2B"/>
    <w:rsid w:val="00161D54"/>
    <w:rsid w:val="00162A4D"/>
    <w:rsid w:val="00172C77"/>
    <w:rsid w:val="00172CEE"/>
    <w:rsid w:val="00175897"/>
    <w:rsid w:val="00180B9F"/>
    <w:rsid w:val="00181CC5"/>
    <w:rsid w:val="00193784"/>
    <w:rsid w:val="0019396C"/>
    <w:rsid w:val="001957D7"/>
    <w:rsid w:val="001A02EC"/>
    <w:rsid w:val="001A1FF5"/>
    <w:rsid w:val="001A318E"/>
    <w:rsid w:val="001A577E"/>
    <w:rsid w:val="001A7C9B"/>
    <w:rsid w:val="001B05B9"/>
    <w:rsid w:val="001B7B88"/>
    <w:rsid w:val="001C1363"/>
    <w:rsid w:val="001C7319"/>
    <w:rsid w:val="001C7D87"/>
    <w:rsid w:val="001D3DE9"/>
    <w:rsid w:val="001D3E87"/>
    <w:rsid w:val="001F3F3C"/>
    <w:rsid w:val="0021501E"/>
    <w:rsid w:val="00215A83"/>
    <w:rsid w:val="00216ABF"/>
    <w:rsid w:val="00217852"/>
    <w:rsid w:val="002205C0"/>
    <w:rsid w:val="0023373D"/>
    <w:rsid w:val="0023423C"/>
    <w:rsid w:val="00246807"/>
    <w:rsid w:val="00250470"/>
    <w:rsid w:val="00252985"/>
    <w:rsid w:val="002577FE"/>
    <w:rsid w:val="002674C9"/>
    <w:rsid w:val="00273D0E"/>
    <w:rsid w:val="0028788A"/>
    <w:rsid w:val="00297368"/>
    <w:rsid w:val="002A2034"/>
    <w:rsid w:val="002A24F4"/>
    <w:rsid w:val="002A38BF"/>
    <w:rsid w:val="002A597E"/>
    <w:rsid w:val="002B5069"/>
    <w:rsid w:val="002B5DBD"/>
    <w:rsid w:val="002C51F7"/>
    <w:rsid w:val="002C72D2"/>
    <w:rsid w:val="002E2D7B"/>
    <w:rsid w:val="002E3488"/>
    <w:rsid w:val="002E5721"/>
    <w:rsid w:val="002E5E6A"/>
    <w:rsid w:val="002F0D76"/>
    <w:rsid w:val="002F37BE"/>
    <w:rsid w:val="00300D0B"/>
    <w:rsid w:val="00306096"/>
    <w:rsid w:val="00306848"/>
    <w:rsid w:val="00311566"/>
    <w:rsid w:val="0031645D"/>
    <w:rsid w:val="00320A67"/>
    <w:rsid w:val="003272FB"/>
    <w:rsid w:val="00330F3C"/>
    <w:rsid w:val="003507D3"/>
    <w:rsid w:val="00357457"/>
    <w:rsid w:val="00361B9C"/>
    <w:rsid w:val="00375BBA"/>
    <w:rsid w:val="00376CEC"/>
    <w:rsid w:val="00380758"/>
    <w:rsid w:val="003812E0"/>
    <w:rsid w:val="00394A1E"/>
    <w:rsid w:val="00397C0C"/>
    <w:rsid w:val="003A61F9"/>
    <w:rsid w:val="003B1E88"/>
    <w:rsid w:val="003C4F65"/>
    <w:rsid w:val="003D78A3"/>
    <w:rsid w:val="003E05A5"/>
    <w:rsid w:val="003E16E1"/>
    <w:rsid w:val="004012CF"/>
    <w:rsid w:val="00402FF3"/>
    <w:rsid w:val="004069EB"/>
    <w:rsid w:val="004071A7"/>
    <w:rsid w:val="00412901"/>
    <w:rsid w:val="00423213"/>
    <w:rsid w:val="0042416D"/>
    <w:rsid w:val="00426B98"/>
    <w:rsid w:val="0042798A"/>
    <w:rsid w:val="00433D7C"/>
    <w:rsid w:val="00442C1A"/>
    <w:rsid w:val="004516EB"/>
    <w:rsid w:val="004529B6"/>
    <w:rsid w:val="00453DBD"/>
    <w:rsid w:val="00454CE6"/>
    <w:rsid w:val="00455C30"/>
    <w:rsid w:val="00462881"/>
    <w:rsid w:val="004639CF"/>
    <w:rsid w:val="00475F48"/>
    <w:rsid w:val="00477CC2"/>
    <w:rsid w:val="0048180A"/>
    <w:rsid w:val="00481C7A"/>
    <w:rsid w:val="004906C8"/>
    <w:rsid w:val="004967E2"/>
    <w:rsid w:val="004A290F"/>
    <w:rsid w:val="004A5FFD"/>
    <w:rsid w:val="004A7CE2"/>
    <w:rsid w:val="004B15D1"/>
    <w:rsid w:val="004C46BA"/>
    <w:rsid w:val="004D08EB"/>
    <w:rsid w:val="004D2C8F"/>
    <w:rsid w:val="004D2D18"/>
    <w:rsid w:val="004E1318"/>
    <w:rsid w:val="004E2371"/>
    <w:rsid w:val="004E6BE9"/>
    <w:rsid w:val="004F17FE"/>
    <w:rsid w:val="00503655"/>
    <w:rsid w:val="005037B3"/>
    <w:rsid w:val="00506846"/>
    <w:rsid w:val="00515090"/>
    <w:rsid w:val="005211D9"/>
    <w:rsid w:val="00521E57"/>
    <w:rsid w:val="005305EA"/>
    <w:rsid w:val="00531170"/>
    <w:rsid w:val="005371E7"/>
    <w:rsid w:val="00540538"/>
    <w:rsid w:val="005520FE"/>
    <w:rsid w:val="00556513"/>
    <w:rsid w:val="005575CB"/>
    <w:rsid w:val="0056015B"/>
    <w:rsid w:val="00562653"/>
    <w:rsid w:val="00567998"/>
    <w:rsid w:val="00572979"/>
    <w:rsid w:val="005733EB"/>
    <w:rsid w:val="005759BB"/>
    <w:rsid w:val="005803A1"/>
    <w:rsid w:val="00580802"/>
    <w:rsid w:val="00581A22"/>
    <w:rsid w:val="00593E91"/>
    <w:rsid w:val="005A0B49"/>
    <w:rsid w:val="005A6D57"/>
    <w:rsid w:val="005B36D5"/>
    <w:rsid w:val="005B5B70"/>
    <w:rsid w:val="005B5F05"/>
    <w:rsid w:val="005C04BB"/>
    <w:rsid w:val="005C123F"/>
    <w:rsid w:val="005C6605"/>
    <w:rsid w:val="005C6982"/>
    <w:rsid w:val="005D15A3"/>
    <w:rsid w:val="005D2B59"/>
    <w:rsid w:val="005D362F"/>
    <w:rsid w:val="005D370F"/>
    <w:rsid w:val="005E48E4"/>
    <w:rsid w:val="005E4D7C"/>
    <w:rsid w:val="005F048E"/>
    <w:rsid w:val="005F4734"/>
    <w:rsid w:val="005F57F0"/>
    <w:rsid w:val="0061042F"/>
    <w:rsid w:val="006114BA"/>
    <w:rsid w:val="006168E4"/>
    <w:rsid w:val="00633DE8"/>
    <w:rsid w:val="006369B4"/>
    <w:rsid w:val="00637512"/>
    <w:rsid w:val="00640EE4"/>
    <w:rsid w:val="006466F5"/>
    <w:rsid w:val="00661753"/>
    <w:rsid w:val="006848B7"/>
    <w:rsid w:val="006A2BEC"/>
    <w:rsid w:val="006B1953"/>
    <w:rsid w:val="006B1BF1"/>
    <w:rsid w:val="006B26E3"/>
    <w:rsid w:val="006B34A6"/>
    <w:rsid w:val="006B7444"/>
    <w:rsid w:val="006C698B"/>
    <w:rsid w:val="006D23FC"/>
    <w:rsid w:val="006F3C14"/>
    <w:rsid w:val="00701033"/>
    <w:rsid w:val="00701B61"/>
    <w:rsid w:val="007164CD"/>
    <w:rsid w:val="00717E41"/>
    <w:rsid w:val="0072689F"/>
    <w:rsid w:val="00742EAF"/>
    <w:rsid w:val="00744EEF"/>
    <w:rsid w:val="007456B7"/>
    <w:rsid w:val="00754CAE"/>
    <w:rsid w:val="00766687"/>
    <w:rsid w:val="00770CD1"/>
    <w:rsid w:val="00770FCE"/>
    <w:rsid w:val="00771AC2"/>
    <w:rsid w:val="00772E31"/>
    <w:rsid w:val="007748C4"/>
    <w:rsid w:val="00780B57"/>
    <w:rsid w:val="00781530"/>
    <w:rsid w:val="007830E9"/>
    <w:rsid w:val="00783A07"/>
    <w:rsid w:val="007851D5"/>
    <w:rsid w:val="0079486A"/>
    <w:rsid w:val="00794F80"/>
    <w:rsid w:val="0079735D"/>
    <w:rsid w:val="007A1C9E"/>
    <w:rsid w:val="007A3206"/>
    <w:rsid w:val="007A4692"/>
    <w:rsid w:val="007B2303"/>
    <w:rsid w:val="007B2C77"/>
    <w:rsid w:val="007C4168"/>
    <w:rsid w:val="007D1A27"/>
    <w:rsid w:val="007D1B24"/>
    <w:rsid w:val="007D1F15"/>
    <w:rsid w:val="007D25B1"/>
    <w:rsid w:val="007D2878"/>
    <w:rsid w:val="007D3203"/>
    <w:rsid w:val="007E7BAB"/>
    <w:rsid w:val="007E7DCE"/>
    <w:rsid w:val="007F20AC"/>
    <w:rsid w:val="008024BA"/>
    <w:rsid w:val="00802C56"/>
    <w:rsid w:val="00811205"/>
    <w:rsid w:val="00812C48"/>
    <w:rsid w:val="008146F9"/>
    <w:rsid w:val="00822215"/>
    <w:rsid w:val="00824DCD"/>
    <w:rsid w:val="00833011"/>
    <w:rsid w:val="00843314"/>
    <w:rsid w:val="00844569"/>
    <w:rsid w:val="00847D23"/>
    <w:rsid w:val="00853BED"/>
    <w:rsid w:val="00863327"/>
    <w:rsid w:val="00870F44"/>
    <w:rsid w:val="00871DC1"/>
    <w:rsid w:val="008724F6"/>
    <w:rsid w:val="00884054"/>
    <w:rsid w:val="00895089"/>
    <w:rsid w:val="008951ED"/>
    <w:rsid w:val="008A68CA"/>
    <w:rsid w:val="008A75BE"/>
    <w:rsid w:val="008B0679"/>
    <w:rsid w:val="008B42B1"/>
    <w:rsid w:val="008C32A8"/>
    <w:rsid w:val="008C55A3"/>
    <w:rsid w:val="008C5A03"/>
    <w:rsid w:val="008C5E94"/>
    <w:rsid w:val="008D4EB7"/>
    <w:rsid w:val="008D6D04"/>
    <w:rsid w:val="008E3791"/>
    <w:rsid w:val="008E6375"/>
    <w:rsid w:val="008F4C65"/>
    <w:rsid w:val="00905422"/>
    <w:rsid w:val="00913133"/>
    <w:rsid w:val="00920128"/>
    <w:rsid w:val="00921DB9"/>
    <w:rsid w:val="0092403D"/>
    <w:rsid w:val="00935D2F"/>
    <w:rsid w:val="00940116"/>
    <w:rsid w:val="009402DB"/>
    <w:rsid w:val="009449B8"/>
    <w:rsid w:val="00944DC9"/>
    <w:rsid w:val="00945479"/>
    <w:rsid w:val="00946380"/>
    <w:rsid w:val="009464B0"/>
    <w:rsid w:val="009517DA"/>
    <w:rsid w:val="009611E0"/>
    <w:rsid w:val="00965FEE"/>
    <w:rsid w:val="0096643B"/>
    <w:rsid w:val="009706B5"/>
    <w:rsid w:val="00972BDF"/>
    <w:rsid w:val="0098182D"/>
    <w:rsid w:val="00990C92"/>
    <w:rsid w:val="00991F20"/>
    <w:rsid w:val="009A1139"/>
    <w:rsid w:val="009A49FE"/>
    <w:rsid w:val="009A686F"/>
    <w:rsid w:val="009A77EC"/>
    <w:rsid w:val="009B33A8"/>
    <w:rsid w:val="009B3487"/>
    <w:rsid w:val="009B7C61"/>
    <w:rsid w:val="009C2422"/>
    <w:rsid w:val="009C3793"/>
    <w:rsid w:val="009C5DB9"/>
    <w:rsid w:val="009C7074"/>
    <w:rsid w:val="009E0867"/>
    <w:rsid w:val="009E1411"/>
    <w:rsid w:val="009E52F2"/>
    <w:rsid w:val="009F0515"/>
    <w:rsid w:val="009F3C1F"/>
    <w:rsid w:val="009F614E"/>
    <w:rsid w:val="009F762B"/>
    <w:rsid w:val="00A02047"/>
    <w:rsid w:val="00A036BE"/>
    <w:rsid w:val="00A12205"/>
    <w:rsid w:val="00A155B9"/>
    <w:rsid w:val="00A214B4"/>
    <w:rsid w:val="00A32D63"/>
    <w:rsid w:val="00A4436A"/>
    <w:rsid w:val="00A453DC"/>
    <w:rsid w:val="00A47E87"/>
    <w:rsid w:val="00A516E8"/>
    <w:rsid w:val="00A525D9"/>
    <w:rsid w:val="00A565E7"/>
    <w:rsid w:val="00A625E2"/>
    <w:rsid w:val="00A72465"/>
    <w:rsid w:val="00A72DCB"/>
    <w:rsid w:val="00A80C92"/>
    <w:rsid w:val="00A82461"/>
    <w:rsid w:val="00A83323"/>
    <w:rsid w:val="00A851D8"/>
    <w:rsid w:val="00A90295"/>
    <w:rsid w:val="00A9227B"/>
    <w:rsid w:val="00A93540"/>
    <w:rsid w:val="00A953BA"/>
    <w:rsid w:val="00AA1A2C"/>
    <w:rsid w:val="00AA5D62"/>
    <w:rsid w:val="00AB3710"/>
    <w:rsid w:val="00AB4B0F"/>
    <w:rsid w:val="00AB6C3B"/>
    <w:rsid w:val="00AD15A7"/>
    <w:rsid w:val="00AE008F"/>
    <w:rsid w:val="00AF55AC"/>
    <w:rsid w:val="00B07D6D"/>
    <w:rsid w:val="00B1003A"/>
    <w:rsid w:val="00B11E08"/>
    <w:rsid w:val="00B12E48"/>
    <w:rsid w:val="00B26C37"/>
    <w:rsid w:val="00B32CD3"/>
    <w:rsid w:val="00B35A93"/>
    <w:rsid w:val="00B3635B"/>
    <w:rsid w:val="00B3672D"/>
    <w:rsid w:val="00B36D2B"/>
    <w:rsid w:val="00B47192"/>
    <w:rsid w:val="00B4745C"/>
    <w:rsid w:val="00B7258D"/>
    <w:rsid w:val="00B72B0F"/>
    <w:rsid w:val="00B75A86"/>
    <w:rsid w:val="00B80028"/>
    <w:rsid w:val="00B85271"/>
    <w:rsid w:val="00B9223B"/>
    <w:rsid w:val="00BA11EC"/>
    <w:rsid w:val="00BA4D1F"/>
    <w:rsid w:val="00BA7AD1"/>
    <w:rsid w:val="00BB04EC"/>
    <w:rsid w:val="00BB2250"/>
    <w:rsid w:val="00BB4A68"/>
    <w:rsid w:val="00BC0FDD"/>
    <w:rsid w:val="00BC14E6"/>
    <w:rsid w:val="00BC22E0"/>
    <w:rsid w:val="00BD65B1"/>
    <w:rsid w:val="00BE18C9"/>
    <w:rsid w:val="00BE28ED"/>
    <w:rsid w:val="00BE688D"/>
    <w:rsid w:val="00BE7C9B"/>
    <w:rsid w:val="00BF01A7"/>
    <w:rsid w:val="00BF1ECA"/>
    <w:rsid w:val="00C03F20"/>
    <w:rsid w:val="00C25084"/>
    <w:rsid w:val="00C30A4F"/>
    <w:rsid w:val="00C41665"/>
    <w:rsid w:val="00C429E1"/>
    <w:rsid w:val="00C70B66"/>
    <w:rsid w:val="00C71CD1"/>
    <w:rsid w:val="00C73143"/>
    <w:rsid w:val="00C77685"/>
    <w:rsid w:val="00C77815"/>
    <w:rsid w:val="00C80100"/>
    <w:rsid w:val="00C85378"/>
    <w:rsid w:val="00C9297C"/>
    <w:rsid w:val="00CA6FDA"/>
    <w:rsid w:val="00CB3B6F"/>
    <w:rsid w:val="00CC0C5F"/>
    <w:rsid w:val="00CC2F3D"/>
    <w:rsid w:val="00CC5FF3"/>
    <w:rsid w:val="00CD422C"/>
    <w:rsid w:val="00CE2ADF"/>
    <w:rsid w:val="00CE3713"/>
    <w:rsid w:val="00CF0807"/>
    <w:rsid w:val="00CF1D7D"/>
    <w:rsid w:val="00CF45D3"/>
    <w:rsid w:val="00CF6B6C"/>
    <w:rsid w:val="00D01197"/>
    <w:rsid w:val="00D042BB"/>
    <w:rsid w:val="00D06CA0"/>
    <w:rsid w:val="00D11F7D"/>
    <w:rsid w:val="00D17789"/>
    <w:rsid w:val="00D17B5C"/>
    <w:rsid w:val="00D21565"/>
    <w:rsid w:val="00D25860"/>
    <w:rsid w:val="00D2737E"/>
    <w:rsid w:val="00D274A9"/>
    <w:rsid w:val="00D32347"/>
    <w:rsid w:val="00D32644"/>
    <w:rsid w:val="00D33229"/>
    <w:rsid w:val="00D33619"/>
    <w:rsid w:val="00D52AC7"/>
    <w:rsid w:val="00D54CA9"/>
    <w:rsid w:val="00D56D67"/>
    <w:rsid w:val="00D6340F"/>
    <w:rsid w:val="00D72D16"/>
    <w:rsid w:val="00D74213"/>
    <w:rsid w:val="00D804D4"/>
    <w:rsid w:val="00D81914"/>
    <w:rsid w:val="00D8195B"/>
    <w:rsid w:val="00D8619F"/>
    <w:rsid w:val="00D86764"/>
    <w:rsid w:val="00D924C9"/>
    <w:rsid w:val="00DB5528"/>
    <w:rsid w:val="00DB5C0A"/>
    <w:rsid w:val="00DB5E40"/>
    <w:rsid w:val="00DC0E09"/>
    <w:rsid w:val="00DD13E2"/>
    <w:rsid w:val="00DE3B70"/>
    <w:rsid w:val="00DF003C"/>
    <w:rsid w:val="00DF4501"/>
    <w:rsid w:val="00DF723C"/>
    <w:rsid w:val="00DF783E"/>
    <w:rsid w:val="00DF78AE"/>
    <w:rsid w:val="00E029A8"/>
    <w:rsid w:val="00E11E2E"/>
    <w:rsid w:val="00E371EC"/>
    <w:rsid w:val="00E6063A"/>
    <w:rsid w:val="00E62A59"/>
    <w:rsid w:val="00E72AE3"/>
    <w:rsid w:val="00E73B51"/>
    <w:rsid w:val="00E76D3D"/>
    <w:rsid w:val="00E81B17"/>
    <w:rsid w:val="00E86CA7"/>
    <w:rsid w:val="00E977AE"/>
    <w:rsid w:val="00EA1F89"/>
    <w:rsid w:val="00EA5BCC"/>
    <w:rsid w:val="00EB117B"/>
    <w:rsid w:val="00EB15E0"/>
    <w:rsid w:val="00EB39C0"/>
    <w:rsid w:val="00EB40D6"/>
    <w:rsid w:val="00EB5F75"/>
    <w:rsid w:val="00EB79CD"/>
    <w:rsid w:val="00EC3BF2"/>
    <w:rsid w:val="00EE0578"/>
    <w:rsid w:val="00EE0F2E"/>
    <w:rsid w:val="00EE2A41"/>
    <w:rsid w:val="00EE5F8D"/>
    <w:rsid w:val="00EF09FB"/>
    <w:rsid w:val="00EF5956"/>
    <w:rsid w:val="00F02923"/>
    <w:rsid w:val="00F0351B"/>
    <w:rsid w:val="00F04E34"/>
    <w:rsid w:val="00F06472"/>
    <w:rsid w:val="00F06F04"/>
    <w:rsid w:val="00F0721E"/>
    <w:rsid w:val="00F0754E"/>
    <w:rsid w:val="00F110DB"/>
    <w:rsid w:val="00F13693"/>
    <w:rsid w:val="00F22566"/>
    <w:rsid w:val="00F22963"/>
    <w:rsid w:val="00F25D50"/>
    <w:rsid w:val="00F2654F"/>
    <w:rsid w:val="00F403EA"/>
    <w:rsid w:val="00F42753"/>
    <w:rsid w:val="00F510DB"/>
    <w:rsid w:val="00F56B30"/>
    <w:rsid w:val="00F64643"/>
    <w:rsid w:val="00F727B0"/>
    <w:rsid w:val="00F72B5D"/>
    <w:rsid w:val="00F750BE"/>
    <w:rsid w:val="00F90E93"/>
    <w:rsid w:val="00F91F36"/>
    <w:rsid w:val="00F97F52"/>
    <w:rsid w:val="00FA2545"/>
    <w:rsid w:val="00FA5036"/>
    <w:rsid w:val="00FB2CFE"/>
    <w:rsid w:val="00FB4AAD"/>
    <w:rsid w:val="00FB4E3D"/>
    <w:rsid w:val="00FB5348"/>
    <w:rsid w:val="00FB5F2A"/>
    <w:rsid w:val="00FC4F9B"/>
    <w:rsid w:val="00FC59F0"/>
    <w:rsid w:val="00FD4599"/>
    <w:rsid w:val="00FD4784"/>
    <w:rsid w:val="00FD65FE"/>
    <w:rsid w:val="00FD68C0"/>
    <w:rsid w:val="00FD6B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2D46283E-AD40-4CB2-B921-2347D130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
    <w:name w:val="Unresolved Mention"/>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HALCO/art_92_ii_b/2.web"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biernodechalco.gob.mx"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F6BD9-66E2-4791-B035-E62B50335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37</Pages>
  <Words>6311</Words>
  <Characters>34711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22</cp:revision>
  <cp:lastPrinted>2020-01-30T23:10:00Z</cp:lastPrinted>
  <dcterms:created xsi:type="dcterms:W3CDTF">2021-01-14T13:12:00Z</dcterms:created>
  <dcterms:modified xsi:type="dcterms:W3CDTF">2021-04-06T01:07:00Z</dcterms:modified>
</cp:coreProperties>
</file>