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15308D4B" w:rsidR="00100B8B" w:rsidRPr="004F5E30" w:rsidRDefault="00BE4FCA" w:rsidP="00100B8B">
      <w:pPr>
        <w:spacing w:before="240" w:after="240" w:line="360" w:lineRule="auto"/>
        <w:jc w:val="center"/>
        <w:rPr>
          <w:rFonts w:ascii="Palatino Linotype" w:hAnsi="Palatino Linotype"/>
          <w:b/>
        </w:rPr>
      </w:pPr>
      <w:r w:rsidRPr="00722988">
        <w:rPr>
          <w:rFonts w:ascii="Palatino Linotype" w:hAnsi="Palatino Linotype"/>
          <w:b/>
        </w:rPr>
        <w:t xml:space="preserve"> </w:t>
      </w:r>
      <w:r w:rsidR="00100B8B" w:rsidRPr="004F5E30">
        <w:rPr>
          <w:rFonts w:ascii="Palatino Linotype" w:hAnsi="Palatino Linotype"/>
          <w:b/>
        </w:rPr>
        <w:t>LÍNEAS ARGUMENTATIVAS.</w:t>
      </w:r>
    </w:p>
    <w:p w14:paraId="1AFC1B14" w14:textId="77777777" w:rsidR="00575D13" w:rsidRPr="004F5E30" w:rsidRDefault="00575D13" w:rsidP="00575D13">
      <w:pPr>
        <w:pStyle w:val="Prrafodelista"/>
        <w:tabs>
          <w:tab w:val="left" w:pos="567"/>
        </w:tabs>
        <w:spacing w:before="240" w:after="240" w:line="360" w:lineRule="auto"/>
        <w:ind w:left="0" w:right="49"/>
        <w:jc w:val="both"/>
        <w:rPr>
          <w:rFonts w:ascii="Palatino Linotype" w:hAnsi="Palatino Linotype"/>
        </w:rPr>
      </w:pPr>
      <w:r w:rsidRPr="004F5E30">
        <w:rPr>
          <w:rFonts w:ascii="Palatino Linotype" w:eastAsia="Calibri" w:hAnsi="Palatino Linotype" w:cs="Times New Roman"/>
          <w:b/>
        </w:rPr>
        <w:t>CAMBIO DE MODALIDAD DE ENTREGA DE LA INFORMACIÓN, JUSTIFICACIÓN DEL.</w:t>
      </w:r>
      <w:r w:rsidRPr="004F5E30">
        <w:rPr>
          <w:rFonts w:ascii="Palatino Linotype" w:eastAsia="Calibri" w:hAnsi="Palatino Linotype" w:cs="Times New Roman"/>
        </w:rPr>
        <w:t xml:space="preserve"> </w:t>
      </w:r>
      <w:r w:rsidRPr="004F5E30">
        <w:rPr>
          <w:rFonts w:ascii="Palatino Linotype" w:hAnsi="Palatino Linotype"/>
        </w:rPr>
        <w:t xml:space="preserve">La modalidad de entrega como la forma de envío de la información se hará preferentemente como haya señalado el requirente. En los casos en que esto no sea posible, el </w:t>
      </w:r>
      <w:r w:rsidRPr="004F5E30">
        <w:rPr>
          <w:rFonts w:ascii="Palatino Linotype" w:hAnsi="Palatino Linotype"/>
          <w:b/>
        </w:rPr>
        <w:t xml:space="preserve">SUJETO OBLIGADO </w:t>
      </w:r>
      <w:r w:rsidRPr="004F5E30">
        <w:rPr>
          <w:rFonts w:ascii="Palatino Linotype" w:hAnsi="Palatino Linotype"/>
        </w:rPr>
        <w:t xml:space="preserve">podrá garantizar la entrega a través de cualquier otro medio, siempre y cuando funde y motive la razón para hacerlo. La necesidad de fundar y motivar es imperante en todos los actos que emite cualquier autoridad. </w:t>
      </w:r>
    </w:p>
    <w:p w14:paraId="54A78DCE" w14:textId="77777777" w:rsidR="00575D13" w:rsidRPr="004F5E30" w:rsidRDefault="00575D13" w:rsidP="00575D13">
      <w:pPr>
        <w:pStyle w:val="Prrafodelista"/>
        <w:tabs>
          <w:tab w:val="left" w:pos="567"/>
        </w:tabs>
        <w:spacing w:before="240" w:after="240" w:line="360" w:lineRule="auto"/>
        <w:ind w:left="0" w:right="49"/>
        <w:jc w:val="both"/>
        <w:rPr>
          <w:rFonts w:ascii="Palatino Linotype" w:hAnsi="Palatino Linotype"/>
          <w:b/>
        </w:rPr>
      </w:pPr>
    </w:p>
    <w:p w14:paraId="3AF7F2E0" w14:textId="77777777" w:rsidR="00575D13" w:rsidRPr="004F5E30" w:rsidRDefault="00575D13" w:rsidP="00575D13">
      <w:pPr>
        <w:spacing w:line="360" w:lineRule="auto"/>
        <w:jc w:val="both"/>
        <w:rPr>
          <w:rFonts w:ascii="Palatino Linotype" w:eastAsia="Calibri" w:hAnsi="Palatino Linotype" w:cs="Times New Roman"/>
        </w:rPr>
      </w:pPr>
      <w:r w:rsidRPr="004F5E30">
        <w:rPr>
          <w:rFonts w:ascii="Palatino Linotype" w:eastAsia="Calibri" w:hAnsi="Palatino Linotype" w:cs="Times New Roman"/>
          <w:b/>
        </w:rPr>
        <w:t>DE LA GARANTÍA DE PROPORCIONAR LA INFORMACIÓN PÚBLICA GUBERNAMENTAL.</w:t>
      </w:r>
      <w:r w:rsidRPr="004F5E30">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373F7A8A" w14:textId="5B425678" w:rsidR="00184266" w:rsidRPr="004F5E30" w:rsidRDefault="00184266" w:rsidP="00184266">
      <w:pPr>
        <w:spacing w:line="360" w:lineRule="auto"/>
        <w:ind w:right="49"/>
        <w:contextualSpacing/>
        <w:jc w:val="both"/>
        <w:rPr>
          <w:rFonts w:ascii="Palatino Linotype" w:eastAsia="MS Mincho" w:hAnsi="Palatino Linotype" w:cstheme="majorBidi"/>
        </w:rPr>
      </w:pPr>
    </w:p>
    <w:p w14:paraId="552D4973" w14:textId="77777777" w:rsidR="00575D13" w:rsidRPr="004F5E30" w:rsidRDefault="00575D13" w:rsidP="00184266">
      <w:pPr>
        <w:spacing w:line="360" w:lineRule="auto"/>
        <w:ind w:right="49"/>
        <w:contextualSpacing/>
        <w:jc w:val="both"/>
        <w:rPr>
          <w:rFonts w:ascii="Palatino Linotype" w:eastAsia="MS Mincho" w:hAnsi="Palatino Linotype" w:cstheme="majorBidi"/>
        </w:rPr>
      </w:pPr>
    </w:p>
    <w:p w14:paraId="4567A4F5" w14:textId="77777777" w:rsidR="00575D13" w:rsidRPr="004F5E30" w:rsidRDefault="00575D13" w:rsidP="00184266">
      <w:pPr>
        <w:spacing w:line="360" w:lineRule="auto"/>
        <w:ind w:right="49"/>
        <w:contextualSpacing/>
        <w:jc w:val="both"/>
        <w:rPr>
          <w:rFonts w:ascii="Palatino Linotype" w:eastAsia="MS Mincho" w:hAnsi="Palatino Linotype" w:cstheme="majorBidi"/>
        </w:rPr>
      </w:pPr>
    </w:p>
    <w:p w14:paraId="34301F39" w14:textId="77777777" w:rsidR="00575D13" w:rsidRPr="004F5E30" w:rsidRDefault="00575D13" w:rsidP="00184266">
      <w:pPr>
        <w:spacing w:line="360" w:lineRule="auto"/>
        <w:ind w:right="49"/>
        <w:contextualSpacing/>
        <w:jc w:val="both"/>
        <w:rPr>
          <w:rFonts w:ascii="Palatino Linotype" w:eastAsia="MS Mincho" w:hAnsi="Palatino Linotype" w:cstheme="majorBidi"/>
        </w:rPr>
      </w:pPr>
    </w:p>
    <w:p w14:paraId="352AADD7" w14:textId="77777777" w:rsidR="00575D13" w:rsidRPr="004F5E30" w:rsidRDefault="00575D13" w:rsidP="00184266">
      <w:pPr>
        <w:spacing w:line="360" w:lineRule="auto"/>
        <w:ind w:right="49"/>
        <w:contextualSpacing/>
        <w:jc w:val="both"/>
        <w:rPr>
          <w:rFonts w:ascii="Palatino Linotype" w:eastAsia="MS Mincho" w:hAnsi="Palatino Linotype" w:cstheme="majorBidi"/>
        </w:rPr>
      </w:pPr>
    </w:p>
    <w:p w14:paraId="415BECAB" w14:textId="77777777" w:rsidR="00575D13" w:rsidRPr="004F5E30" w:rsidRDefault="00575D13" w:rsidP="00184266">
      <w:pPr>
        <w:spacing w:line="360" w:lineRule="auto"/>
        <w:ind w:right="49"/>
        <w:contextualSpacing/>
        <w:jc w:val="both"/>
        <w:rPr>
          <w:rFonts w:ascii="Palatino Linotype" w:eastAsia="MS Mincho" w:hAnsi="Palatino Linotype" w:cstheme="majorBidi"/>
        </w:rPr>
      </w:pPr>
    </w:p>
    <w:p w14:paraId="7E93349C" w14:textId="77777777" w:rsidR="00575D13" w:rsidRPr="004F5E30" w:rsidRDefault="00575D13" w:rsidP="00184266">
      <w:pPr>
        <w:spacing w:line="360" w:lineRule="auto"/>
        <w:ind w:right="49"/>
        <w:contextualSpacing/>
        <w:jc w:val="both"/>
        <w:rPr>
          <w:rFonts w:ascii="Palatino Linotype" w:eastAsia="MS Mincho" w:hAnsi="Palatino Linotype" w:cstheme="majorBidi"/>
        </w:rPr>
      </w:pPr>
    </w:p>
    <w:p w14:paraId="65652C33" w14:textId="77777777" w:rsidR="00BB03D0" w:rsidRPr="004F5E30" w:rsidRDefault="00BB03D0" w:rsidP="001E74A5">
      <w:pPr>
        <w:spacing w:line="360" w:lineRule="auto"/>
        <w:jc w:val="center"/>
        <w:rPr>
          <w:rFonts w:ascii="Palatino Linotype" w:eastAsia="Times New Roman" w:hAnsi="Palatino Linotype" w:cs="Times New Roman"/>
          <w:b/>
          <w:u w:val="single"/>
        </w:rPr>
      </w:pPr>
    </w:p>
    <w:p w14:paraId="31137936" w14:textId="302D1D0F" w:rsidR="00BC61B2" w:rsidRPr="004F5E30" w:rsidRDefault="00A20B1F" w:rsidP="001E74A5">
      <w:pPr>
        <w:spacing w:line="360" w:lineRule="auto"/>
        <w:jc w:val="center"/>
        <w:rPr>
          <w:rFonts w:ascii="Palatino Linotype" w:eastAsia="Times New Roman" w:hAnsi="Palatino Linotype" w:cs="Times New Roman"/>
          <w:b/>
          <w:u w:val="single"/>
        </w:rPr>
      </w:pPr>
      <w:r w:rsidRPr="004F5E30">
        <w:rPr>
          <w:rFonts w:ascii="Palatino Linotype" w:eastAsia="Times New Roman" w:hAnsi="Palatino Linotype" w:cs="Times New Roman"/>
          <w:b/>
          <w:u w:val="single"/>
        </w:rPr>
        <w:lastRenderedPageBreak/>
        <w:t>ÍNDICE</w:t>
      </w:r>
    </w:p>
    <w:sdt>
      <w:sdtPr>
        <w:rPr>
          <w:rFonts w:ascii="Palatino Linotype" w:hAnsi="Palatino Linotype"/>
          <w:lang w:val="es-ES"/>
        </w:rPr>
        <w:id w:val="-1245946457"/>
        <w:docPartObj>
          <w:docPartGallery w:val="Table of Contents"/>
          <w:docPartUnique/>
        </w:docPartObj>
      </w:sdtPr>
      <w:sdtEndPr>
        <w:rPr>
          <w:b/>
          <w:bCs/>
        </w:rPr>
      </w:sdtEndPr>
      <w:sdtContent>
        <w:p w14:paraId="2D455884" w14:textId="77777777" w:rsidR="004720F4" w:rsidRPr="004F5E30" w:rsidRDefault="00DA7E2F" w:rsidP="004720F4">
          <w:pPr>
            <w:pStyle w:val="TDC1"/>
            <w:ind w:left="0"/>
            <w:rPr>
              <w:rFonts w:ascii="Palatino Linotype" w:hAnsi="Palatino Linotype"/>
              <w:noProof/>
              <w:sz w:val="22"/>
              <w:szCs w:val="22"/>
              <w:lang w:val="es-MX" w:eastAsia="es-MX"/>
            </w:rPr>
          </w:pPr>
          <w:r w:rsidRPr="004F5E30">
            <w:rPr>
              <w:rFonts w:ascii="Palatino Linotype" w:eastAsiaTheme="majorEastAsia" w:hAnsi="Palatino Linotype" w:cstheme="majorBidi"/>
              <w:b/>
              <w:lang w:val="es-MX" w:eastAsia="es-MX"/>
            </w:rPr>
            <w:fldChar w:fldCharType="begin"/>
          </w:r>
          <w:r w:rsidRPr="004F5E30">
            <w:rPr>
              <w:rFonts w:ascii="Palatino Linotype" w:hAnsi="Palatino Linotype"/>
              <w:b/>
            </w:rPr>
            <w:instrText xml:space="preserve"> TOC \o "1-3" \h \z \u </w:instrText>
          </w:r>
          <w:r w:rsidRPr="004F5E30">
            <w:rPr>
              <w:rFonts w:ascii="Palatino Linotype" w:eastAsiaTheme="majorEastAsia" w:hAnsi="Palatino Linotype" w:cstheme="majorBidi"/>
              <w:b/>
              <w:lang w:val="es-MX" w:eastAsia="es-MX"/>
            </w:rPr>
            <w:fldChar w:fldCharType="separate"/>
          </w:r>
          <w:hyperlink w:anchor="_Toc57144955" w:history="1">
            <w:r w:rsidR="004720F4" w:rsidRPr="004F5E30">
              <w:rPr>
                <w:rStyle w:val="Hipervnculo"/>
                <w:rFonts w:ascii="Palatino Linotype" w:hAnsi="Palatino Linotype"/>
                <w:b/>
                <w:noProof/>
              </w:rPr>
              <w:t>ANTECEDENTES</w:t>
            </w:r>
            <w:r w:rsidR="004720F4" w:rsidRPr="004F5E30">
              <w:rPr>
                <w:rFonts w:ascii="Palatino Linotype" w:hAnsi="Palatino Linotype"/>
                <w:noProof/>
                <w:webHidden/>
              </w:rPr>
              <w:tab/>
            </w:r>
            <w:r w:rsidR="004720F4" w:rsidRPr="004F5E30">
              <w:rPr>
                <w:rFonts w:ascii="Palatino Linotype" w:hAnsi="Palatino Linotype"/>
                <w:noProof/>
                <w:webHidden/>
              </w:rPr>
              <w:fldChar w:fldCharType="begin"/>
            </w:r>
            <w:r w:rsidR="004720F4" w:rsidRPr="004F5E30">
              <w:rPr>
                <w:rFonts w:ascii="Palatino Linotype" w:hAnsi="Palatino Linotype"/>
                <w:noProof/>
                <w:webHidden/>
              </w:rPr>
              <w:instrText xml:space="preserve"> PAGEREF _Toc57144955 \h </w:instrText>
            </w:r>
            <w:r w:rsidR="004720F4" w:rsidRPr="004F5E30">
              <w:rPr>
                <w:rFonts w:ascii="Palatino Linotype" w:hAnsi="Palatino Linotype"/>
                <w:noProof/>
                <w:webHidden/>
              </w:rPr>
            </w:r>
            <w:r w:rsidR="004720F4" w:rsidRPr="004F5E30">
              <w:rPr>
                <w:rFonts w:ascii="Palatino Linotype" w:hAnsi="Palatino Linotype"/>
                <w:noProof/>
                <w:webHidden/>
              </w:rPr>
              <w:fldChar w:fldCharType="separate"/>
            </w:r>
            <w:r w:rsidR="004720F4" w:rsidRPr="004F5E30">
              <w:rPr>
                <w:rFonts w:ascii="Palatino Linotype" w:hAnsi="Palatino Linotype"/>
                <w:noProof/>
                <w:webHidden/>
              </w:rPr>
              <w:t>4</w:t>
            </w:r>
            <w:r w:rsidR="004720F4" w:rsidRPr="004F5E30">
              <w:rPr>
                <w:rFonts w:ascii="Palatino Linotype" w:hAnsi="Palatino Linotype"/>
                <w:noProof/>
                <w:webHidden/>
              </w:rPr>
              <w:fldChar w:fldCharType="end"/>
            </w:r>
          </w:hyperlink>
        </w:p>
        <w:p w14:paraId="554E53D9" w14:textId="77777777" w:rsidR="004720F4" w:rsidRPr="004F5E30" w:rsidRDefault="000411BA" w:rsidP="004720F4">
          <w:pPr>
            <w:pStyle w:val="TDC1"/>
            <w:ind w:left="0"/>
            <w:rPr>
              <w:rFonts w:ascii="Palatino Linotype" w:hAnsi="Palatino Linotype"/>
              <w:noProof/>
              <w:sz w:val="22"/>
              <w:szCs w:val="22"/>
              <w:lang w:val="es-MX" w:eastAsia="es-MX"/>
            </w:rPr>
          </w:pPr>
          <w:hyperlink w:anchor="_Toc57144958" w:history="1">
            <w:r w:rsidR="004720F4" w:rsidRPr="004F5E30">
              <w:rPr>
                <w:rStyle w:val="Hipervnculo"/>
                <w:rFonts w:ascii="Palatino Linotype" w:hAnsi="Palatino Linotype"/>
                <w:b/>
                <w:noProof/>
              </w:rPr>
              <w:t>CONSIDERANDO</w:t>
            </w:r>
            <w:r w:rsidR="004720F4" w:rsidRPr="004F5E30">
              <w:rPr>
                <w:rFonts w:ascii="Palatino Linotype" w:hAnsi="Palatino Linotype"/>
                <w:noProof/>
                <w:webHidden/>
              </w:rPr>
              <w:tab/>
            </w:r>
            <w:r w:rsidR="004720F4" w:rsidRPr="004F5E30">
              <w:rPr>
                <w:rFonts w:ascii="Palatino Linotype" w:hAnsi="Palatino Linotype"/>
                <w:noProof/>
                <w:webHidden/>
              </w:rPr>
              <w:fldChar w:fldCharType="begin"/>
            </w:r>
            <w:r w:rsidR="004720F4" w:rsidRPr="004F5E30">
              <w:rPr>
                <w:rFonts w:ascii="Palatino Linotype" w:hAnsi="Palatino Linotype"/>
                <w:noProof/>
                <w:webHidden/>
              </w:rPr>
              <w:instrText xml:space="preserve"> PAGEREF _Toc57144958 \h </w:instrText>
            </w:r>
            <w:r w:rsidR="004720F4" w:rsidRPr="004F5E30">
              <w:rPr>
                <w:rFonts w:ascii="Palatino Linotype" w:hAnsi="Palatino Linotype"/>
                <w:noProof/>
                <w:webHidden/>
              </w:rPr>
            </w:r>
            <w:r w:rsidR="004720F4" w:rsidRPr="004F5E30">
              <w:rPr>
                <w:rFonts w:ascii="Palatino Linotype" w:hAnsi="Palatino Linotype"/>
                <w:noProof/>
                <w:webHidden/>
              </w:rPr>
              <w:fldChar w:fldCharType="separate"/>
            </w:r>
            <w:r w:rsidR="004720F4" w:rsidRPr="004F5E30">
              <w:rPr>
                <w:rFonts w:ascii="Palatino Linotype" w:hAnsi="Palatino Linotype"/>
                <w:noProof/>
                <w:webHidden/>
              </w:rPr>
              <w:t>9</w:t>
            </w:r>
            <w:r w:rsidR="004720F4" w:rsidRPr="004F5E30">
              <w:rPr>
                <w:rFonts w:ascii="Palatino Linotype" w:hAnsi="Palatino Linotype"/>
                <w:noProof/>
                <w:webHidden/>
              </w:rPr>
              <w:fldChar w:fldCharType="end"/>
            </w:r>
          </w:hyperlink>
        </w:p>
        <w:p w14:paraId="38F39F13" w14:textId="77777777" w:rsidR="004720F4" w:rsidRPr="004F5E30" w:rsidRDefault="000411BA">
          <w:pPr>
            <w:pStyle w:val="TDC2"/>
            <w:rPr>
              <w:rFonts w:ascii="Palatino Linotype" w:hAnsi="Palatino Linotype"/>
              <w:noProof/>
              <w:sz w:val="22"/>
              <w:szCs w:val="22"/>
              <w:lang w:val="es-MX" w:eastAsia="es-MX"/>
            </w:rPr>
          </w:pPr>
          <w:hyperlink w:anchor="_Toc57144959" w:history="1">
            <w:r w:rsidR="004720F4" w:rsidRPr="004F5E30">
              <w:rPr>
                <w:rStyle w:val="Hipervnculo"/>
                <w:rFonts w:ascii="Palatino Linotype" w:hAnsi="Palatino Linotype"/>
                <w:b/>
                <w:noProof/>
              </w:rPr>
              <w:t>PRIMERO. De la competencia</w:t>
            </w:r>
            <w:r w:rsidR="004720F4" w:rsidRPr="004F5E30">
              <w:rPr>
                <w:rFonts w:ascii="Palatino Linotype" w:hAnsi="Palatino Linotype"/>
                <w:noProof/>
                <w:webHidden/>
              </w:rPr>
              <w:tab/>
            </w:r>
            <w:r w:rsidR="004720F4" w:rsidRPr="004F5E30">
              <w:rPr>
                <w:rFonts w:ascii="Palatino Linotype" w:hAnsi="Palatino Linotype"/>
                <w:noProof/>
                <w:webHidden/>
              </w:rPr>
              <w:fldChar w:fldCharType="begin"/>
            </w:r>
            <w:r w:rsidR="004720F4" w:rsidRPr="004F5E30">
              <w:rPr>
                <w:rFonts w:ascii="Palatino Linotype" w:hAnsi="Palatino Linotype"/>
                <w:noProof/>
                <w:webHidden/>
              </w:rPr>
              <w:instrText xml:space="preserve"> PAGEREF _Toc57144959 \h </w:instrText>
            </w:r>
            <w:r w:rsidR="004720F4" w:rsidRPr="004F5E30">
              <w:rPr>
                <w:rFonts w:ascii="Palatino Linotype" w:hAnsi="Palatino Linotype"/>
                <w:noProof/>
                <w:webHidden/>
              </w:rPr>
            </w:r>
            <w:r w:rsidR="004720F4" w:rsidRPr="004F5E30">
              <w:rPr>
                <w:rFonts w:ascii="Palatino Linotype" w:hAnsi="Palatino Linotype"/>
                <w:noProof/>
                <w:webHidden/>
              </w:rPr>
              <w:fldChar w:fldCharType="separate"/>
            </w:r>
            <w:r w:rsidR="004720F4" w:rsidRPr="004F5E30">
              <w:rPr>
                <w:rFonts w:ascii="Palatino Linotype" w:hAnsi="Palatino Linotype"/>
                <w:noProof/>
                <w:webHidden/>
              </w:rPr>
              <w:t>9</w:t>
            </w:r>
            <w:r w:rsidR="004720F4" w:rsidRPr="004F5E30">
              <w:rPr>
                <w:rFonts w:ascii="Palatino Linotype" w:hAnsi="Palatino Linotype"/>
                <w:noProof/>
                <w:webHidden/>
              </w:rPr>
              <w:fldChar w:fldCharType="end"/>
            </w:r>
          </w:hyperlink>
        </w:p>
        <w:p w14:paraId="752A5D50" w14:textId="77777777" w:rsidR="004720F4" w:rsidRPr="004F5E30" w:rsidRDefault="000411BA">
          <w:pPr>
            <w:pStyle w:val="TDC2"/>
            <w:rPr>
              <w:rFonts w:ascii="Palatino Linotype" w:hAnsi="Palatino Linotype"/>
              <w:noProof/>
              <w:sz w:val="22"/>
              <w:szCs w:val="22"/>
              <w:lang w:val="es-MX" w:eastAsia="es-MX"/>
            </w:rPr>
          </w:pPr>
          <w:hyperlink w:anchor="_Toc57144960" w:history="1">
            <w:r w:rsidR="004720F4" w:rsidRPr="004F5E30">
              <w:rPr>
                <w:rStyle w:val="Hipervnculo"/>
                <w:rFonts w:ascii="Palatino Linotype" w:hAnsi="Palatino Linotype"/>
                <w:b/>
                <w:noProof/>
              </w:rPr>
              <w:t>SEGUNDO. De la oportunidad y procedencia.</w:t>
            </w:r>
            <w:r w:rsidR="004720F4" w:rsidRPr="004F5E30">
              <w:rPr>
                <w:rFonts w:ascii="Palatino Linotype" w:hAnsi="Palatino Linotype"/>
                <w:noProof/>
                <w:webHidden/>
              </w:rPr>
              <w:tab/>
            </w:r>
            <w:r w:rsidR="004720F4" w:rsidRPr="004F5E30">
              <w:rPr>
                <w:rFonts w:ascii="Palatino Linotype" w:hAnsi="Palatino Linotype"/>
                <w:noProof/>
                <w:webHidden/>
              </w:rPr>
              <w:fldChar w:fldCharType="begin"/>
            </w:r>
            <w:r w:rsidR="004720F4" w:rsidRPr="004F5E30">
              <w:rPr>
                <w:rFonts w:ascii="Palatino Linotype" w:hAnsi="Palatino Linotype"/>
                <w:noProof/>
                <w:webHidden/>
              </w:rPr>
              <w:instrText xml:space="preserve"> PAGEREF _Toc57144960 \h </w:instrText>
            </w:r>
            <w:r w:rsidR="004720F4" w:rsidRPr="004F5E30">
              <w:rPr>
                <w:rFonts w:ascii="Palatino Linotype" w:hAnsi="Palatino Linotype"/>
                <w:noProof/>
                <w:webHidden/>
              </w:rPr>
            </w:r>
            <w:r w:rsidR="004720F4" w:rsidRPr="004F5E30">
              <w:rPr>
                <w:rFonts w:ascii="Palatino Linotype" w:hAnsi="Palatino Linotype"/>
                <w:noProof/>
                <w:webHidden/>
              </w:rPr>
              <w:fldChar w:fldCharType="separate"/>
            </w:r>
            <w:r w:rsidR="004720F4" w:rsidRPr="004F5E30">
              <w:rPr>
                <w:rFonts w:ascii="Palatino Linotype" w:hAnsi="Palatino Linotype"/>
                <w:noProof/>
                <w:webHidden/>
              </w:rPr>
              <w:t>10</w:t>
            </w:r>
            <w:r w:rsidR="004720F4" w:rsidRPr="004F5E30">
              <w:rPr>
                <w:rFonts w:ascii="Palatino Linotype" w:hAnsi="Palatino Linotype"/>
                <w:noProof/>
                <w:webHidden/>
              </w:rPr>
              <w:fldChar w:fldCharType="end"/>
            </w:r>
          </w:hyperlink>
        </w:p>
        <w:p w14:paraId="754AB5DA" w14:textId="77777777" w:rsidR="004720F4" w:rsidRPr="004F5E30" w:rsidRDefault="000411BA">
          <w:pPr>
            <w:pStyle w:val="TDC1"/>
            <w:rPr>
              <w:rFonts w:ascii="Palatino Linotype" w:hAnsi="Palatino Linotype"/>
              <w:noProof/>
              <w:sz w:val="22"/>
              <w:szCs w:val="22"/>
              <w:lang w:val="es-MX" w:eastAsia="es-MX"/>
            </w:rPr>
          </w:pPr>
          <w:hyperlink w:anchor="_Toc57144961" w:history="1">
            <w:r w:rsidR="004720F4" w:rsidRPr="004F5E30">
              <w:rPr>
                <w:rStyle w:val="Hipervnculo"/>
                <w:rFonts w:ascii="Palatino Linotype" w:hAnsi="Palatino Linotype"/>
                <w:b/>
                <w:noProof/>
              </w:rPr>
              <w:t xml:space="preserve">TERCERO. Del planteamiento de la </w:t>
            </w:r>
            <w:r w:rsidR="004720F4" w:rsidRPr="004F5E30">
              <w:rPr>
                <w:rStyle w:val="Hipervnculo"/>
                <w:rFonts w:ascii="Palatino Linotype" w:hAnsi="Palatino Linotype"/>
                <w:b/>
                <w:i/>
                <w:noProof/>
              </w:rPr>
              <w:t>Litis</w:t>
            </w:r>
            <w:r w:rsidR="004720F4" w:rsidRPr="004F5E30">
              <w:rPr>
                <w:rStyle w:val="Hipervnculo"/>
                <w:rFonts w:ascii="Palatino Linotype" w:hAnsi="Palatino Linotype"/>
                <w:b/>
                <w:noProof/>
              </w:rPr>
              <w:t>.</w:t>
            </w:r>
            <w:r w:rsidR="004720F4" w:rsidRPr="004F5E30">
              <w:rPr>
                <w:rFonts w:ascii="Palatino Linotype" w:hAnsi="Palatino Linotype"/>
                <w:noProof/>
                <w:webHidden/>
              </w:rPr>
              <w:tab/>
            </w:r>
            <w:r w:rsidR="004720F4" w:rsidRPr="004F5E30">
              <w:rPr>
                <w:rFonts w:ascii="Palatino Linotype" w:hAnsi="Palatino Linotype"/>
                <w:noProof/>
                <w:webHidden/>
              </w:rPr>
              <w:fldChar w:fldCharType="begin"/>
            </w:r>
            <w:r w:rsidR="004720F4" w:rsidRPr="004F5E30">
              <w:rPr>
                <w:rFonts w:ascii="Palatino Linotype" w:hAnsi="Palatino Linotype"/>
                <w:noProof/>
                <w:webHidden/>
              </w:rPr>
              <w:instrText xml:space="preserve"> PAGEREF _Toc57144961 \h </w:instrText>
            </w:r>
            <w:r w:rsidR="004720F4" w:rsidRPr="004F5E30">
              <w:rPr>
                <w:rFonts w:ascii="Palatino Linotype" w:hAnsi="Palatino Linotype"/>
                <w:noProof/>
                <w:webHidden/>
              </w:rPr>
            </w:r>
            <w:r w:rsidR="004720F4" w:rsidRPr="004F5E30">
              <w:rPr>
                <w:rFonts w:ascii="Palatino Linotype" w:hAnsi="Palatino Linotype"/>
                <w:noProof/>
                <w:webHidden/>
              </w:rPr>
              <w:fldChar w:fldCharType="separate"/>
            </w:r>
            <w:r w:rsidR="004720F4" w:rsidRPr="004F5E30">
              <w:rPr>
                <w:rFonts w:ascii="Palatino Linotype" w:hAnsi="Palatino Linotype"/>
                <w:noProof/>
                <w:webHidden/>
              </w:rPr>
              <w:t>11</w:t>
            </w:r>
            <w:r w:rsidR="004720F4" w:rsidRPr="004F5E30">
              <w:rPr>
                <w:rFonts w:ascii="Palatino Linotype" w:hAnsi="Palatino Linotype"/>
                <w:noProof/>
                <w:webHidden/>
              </w:rPr>
              <w:fldChar w:fldCharType="end"/>
            </w:r>
          </w:hyperlink>
        </w:p>
        <w:p w14:paraId="4E2F6CB2" w14:textId="77777777" w:rsidR="004720F4" w:rsidRPr="004F5E30" w:rsidRDefault="000411BA">
          <w:pPr>
            <w:pStyle w:val="TDC2"/>
            <w:rPr>
              <w:rFonts w:ascii="Palatino Linotype" w:hAnsi="Palatino Linotype"/>
              <w:noProof/>
              <w:sz w:val="22"/>
              <w:szCs w:val="22"/>
              <w:lang w:val="es-MX" w:eastAsia="es-MX"/>
            </w:rPr>
          </w:pPr>
          <w:hyperlink w:anchor="_Toc57144962" w:history="1">
            <w:r w:rsidR="004720F4" w:rsidRPr="004F5E30">
              <w:rPr>
                <w:rStyle w:val="Hipervnculo"/>
                <w:rFonts w:ascii="Palatino Linotype" w:hAnsi="Palatino Linotype"/>
                <w:b/>
                <w:noProof/>
              </w:rPr>
              <w:t>CUARTO. Del estudio y resolución del asunto.</w:t>
            </w:r>
            <w:r w:rsidR="004720F4" w:rsidRPr="004F5E30">
              <w:rPr>
                <w:rFonts w:ascii="Palatino Linotype" w:hAnsi="Palatino Linotype"/>
                <w:noProof/>
                <w:webHidden/>
              </w:rPr>
              <w:tab/>
            </w:r>
            <w:r w:rsidR="004720F4" w:rsidRPr="004F5E30">
              <w:rPr>
                <w:rFonts w:ascii="Palatino Linotype" w:hAnsi="Palatino Linotype"/>
                <w:noProof/>
                <w:webHidden/>
              </w:rPr>
              <w:fldChar w:fldCharType="begin"/>
            </w:r>
            <w:r w:rsidR="004720F4" w:rsidRPr="004F5E30">
              <w:rPr>
                <w:rFonts w:ascii="Palatino Linotype" w:hAnsi="Palatino Linotype"/>
                <w:noProof/>
                <w:webHidden/>
              </w:rPr>
              <w:instrText xml:space="preserve"> PAGEREF _Toc57144962 \h </w:instrText>
            </w:r>
            <w:r w:rsidR="004720F4" w:rsidRPr="004F5E30">
              <w:rPr>
                <w:rFonts w:ascii="Palatino Linotype" w:hAnsi="Palatino Linotype"/>
                <w:noProof/>
                <w:webHidden/>
              </w:rPr>
            </w:r>
            <w:r w:rsidR="004720F4" w:rsidRPr="004F5E30">
              <w:rPr>
                <w:rFonts w:ascii="Palatino Linotype" w:hAnsi="Palatino Linotype"/>
                <w:noProof/>
                <w:webHidden/>
              </w:rPr>
              <w:fldChar w:fldCharType="separate"/>
            </w:r>
            <w:r w:rsidR="004720F4" w:rsidRPr="004F5E30">
              <w:rPr>
                <w:rFonts w:ascii="Palatino Linotype" w:hAnsi="Palatino Linotype"/>
                <w:noProof/>
                <w:webHidden/>
              </w:rPr>
              <w:t>12</w:t>
            </w:r>
            <w:r w:rsidR="004720F4" w:rsidRPr="004F5E30">
              <w:rPr>
                <w:rFonts w:ascii="Palatino Linotype" w:hAnsi="Palatino Linotype"/>
                <w:noProof/>
                <w:webHidden/>
              </w:rPr>
              <w:fldChar w:fldCharType="end"/>
            </w:r>
          </w:hyperlink>
        </w:p>
        <w:p w14:paraId="0C69D64A" w14:textId="77777777" w:rsidR="004720F4" w:rsidRPr="004F5E30" w:rsidRDefault="000411BA">
          <w:pPr>
            <w:pStyle w:val="TDC1"/>
            <w:rPr>
              <w:rFonts w:ascii="Palatino Linotype" w:hAnsi="Palatino Linotype"/>
              <w:noProof/>
              <w:sz w:val="22"/>
              <w:szCs w:val="22"/>
              <w:lang w:val="es-MX" w:eastAsia="es-MX"/>
            </w:rPr>
          </w:pPr>
          <w:hyperlink w:anchor="_Toc57144963" w:history="1">
            <w:r w:rsidR="004720F4" w:rsidRPr="004F5E30">
              <w:rPr>
                <w:rStyle w:val="Hipervnculo"/>
                <w:rFonts w:ascii="Palatino Linotype" w:eastAsia="MS Gothic" w:hAnsi="Palatino Linotype" w:cstheme="majorBidi"/>
                <w:b/>
                <w:noProof/>
              </w:rPr>
              <w:t>a. De la modalidad de entrega de la información solicitada.</w:t>
            </w:r>
            <w:r w:rsidR="004720F4" w:rsidRPr="004F5E30">
              <w:rPr>
                <w:rFonts w:ascii="Palatino Linotype" w:hAnsi="Palatino Linotype"/>
                <w:noProof/>
                <w:webHidden/>
              </w:rPr>
              <w:tab/>
            </w:r>
            <w:r w:rsidR="004720F4" w:rsidRPr="004F5E30">
              <w:rPr>
                <w:rFonts w:ascii="Palatino Linotype" w:hAnsi="Palatino Linotype"/>
                <w:noProof/>
                <w:webHidden/>
              </w:rPr>
              <w:fldChar w:fldCharType="begin"/>
            </w:r>
            <w:r w:rsidR="004720F4" w:rsidRPr="004F5E30">
              <w:rPr>
                <w:rFonts w:ascii="Palatino Linotype" w:hAnsi="Palatino Linotype"/>
                <w:noProof/>
                <w:webHidden/>
              </w:rPr>
              <w:instrText xml:space="preserve"> PAGEREF _Toc57144963 \h </w:instrText>
            </w:r>
            <w:r w:rsidR="004720F4" w:rsidRPr="004F5E30">
              <w:rPr>
                <w:rFonts w:ascii="Palatino Linotype" w:hAnsi="Palatino Linotype"/>
                <w:noProof/>
                <w:webHidden/>
              </w:rPr>
            </w:r>
            <w:r w:rsidR="004720F4" w:rsidRPr="004F5E30">
              <w:rPr>
                <w:rFonts w:ascii="Palatino Linotype" w:hAnsi="Palatino Linotype"/>
                <w:noProof/>
                <w:webHidden/>
              </w:rPr>
              <w:fldChar w:fldCharType="separate"/>
            </w:r>
            <w:r w:rsidR="004720F4" w:rsidRPr="004F5E30">
              <w:rPr>
                <w:rFonts w:ascii="Palatino Linotype" w:hAnsi="Palatino Linotype"/>
                <w:noProof/>
                <w:webHidden/>
              </w:rPr>
              <w:t>15</w:t>
            </w:r>
            <w:r w:rsidR="004720F4" w:rsidRPr="004F5E30">
              <w:rPr>
                <w:rFonts w:ascii="Palatino Linotype" w:hAnsi="Palatino Linotype"/>
                <w:noProof/>
                <w:webHidden/>
              </w:rPr>
              <w:fldChar w:fldCharType="end"/>
            </w:r>
          </w:hyperlink>
        </w:p>
        <w:p w14:paraId="534E7E64" w14:textId="77777777" w:rsidR="004720F4" w:rsidRPr="004F5E30" w:rsidRDefault="000411BA">
          <w:pPr>
            <w:pStyle w:val="TDC1"/>
            <w:tabs>
              <w:tab w:val="left" w:pos="1100"/>
            </w:tabs>
            <w:rPr>
              <w:rFonts w:ascii="Palatino Linotype" w:hAnsi="Palatino Linotype"/>
              <w:noProof/>
              <w:sz w:val="22"/>
              <w:szCs w:val="22"/>
              <w:lang w:val="es-MX" w:eastAsia="es-MX"/>
            </w:rPr>
          </w:pPr>
          <w:hyperlink w:anchor="_Toc57144964" w:history="1">
            <w:r w:rsidR="004720F4" w:rsidRPr="004F5E30">
              <w:rPr>
                <w:rStyle w:val="Hipervnculo"/>
                <w:rFonts w:ascii="Palatino Linotype" w:eastAsia="MS Gothic" w:hAnsi="Palatino Linotype" w:cstheme="majorBidi"/>
                <w:b/>
                <w:noProof/>
              </w:rPr>
              <w:t>i.</w:t>
            </w:r>
            <w:r w:rsidR="004720F4" w:rsidRPr="004F5E30">
              <w:rPr>
                <w:rFonts w:ascii="Palatino Linotype" w:hAnsi="Palatino Linotype"/>
                <w:noProof/>
                <w:sz w:val="22"/>
                <w:szCs w:val="22"/>
                <w:lang w:val="es-MX" w:eastAsia="es-MX"/>
              </w:rPr>
              <w:tab/>
            </w:r>
            <w:r w:rsidR="004720F4" w:rsidRPr="004F5E30">
              <w:rPr>
                <w:rStyle w:val="Hipervnculo"/>
                <w:rFonts w:ascii="Palatino Linotype" w:eastAsia="MS Gothic" w:hAnsi="Palatino Linotype" w:cstheme="majorBidi"/>
                <w:b/>
                <w:noProof/>
              </w:rPr>
              <w:t>De las capacidades técnicas.</w:t>
            </w:r>
            <w:r w:rsidR="004720F4" w:rsidRPr="004F5E30">
              <w:rPr>
                <w:rFonts w:ascii="Palatino Linotype" w:hAnsi="Palatino Linotype"/>
                <w:noProof/>
                <w:webHidden/>
              </w:rPr>
              <w:tab/>
            </w:r>
            <w:r w:rsidR="004720F4" w:rsidRPr="004F5E30">
              <w:rPr>
                <w:rFonts w:ascii="Palatino Linotype" w:hAnsi="Palatino Linotype"/>
                <w:noProof/>
                <w:webHidden/>
              </w:rPr>
              <w:fldChar w:fldCharType="begin"/>
            </w:r>
            <w:r w:rsidR="004720F4" w:rsidRPr="004F5E30">
              <w:rPr>
                <w:rFonts w:ascii="Palatino Linotype" w:hAnsi="Palatino Linotype"/>
                <w:noProof/>
                <w:webHidden/>
              </w:rPr>
              <w:instrText xml:space="preserve"> PAGEREF _Toc57144964 \h </w:instrText>
            </w:r>
            <w:r w:rsidR="004720F4" w:rsidRPr="004F5E30">
              <w:rPr>
                <w:rFonts w:ascii="Palatino Linotype" w:hAnsi="Palatino Linotype"/>
                <w:noProof/>
                <w:webHidden/>
              </w:rPr>
            </w:r>
            <w:r w:rsidR="004720F4" w:rsidRPr="004F5E30">
              <w:rPr>
                <w:rFonts w:ascii="Palatino Linotype" w:hAnsi="Palatino Linotype"/>
                <w:noProof/>
                <w:webHidden/>
              </w:rPr>
              <w:fldChar w:fldCharType="separate"/>
            </w:r>
            <w:r w:rsidR="004720F4" w:rsidRPr="004F5E30">
              <w:rPr>
                <w:rFonts w:ascii="Palatino Linotype" w:hAnsi="Palatino Linotype"/>
                <w:noProof/>
                <w:webHidden/>
              </w:rPr>
              <w:t>16</w:t>
            </w:r>
            <w:r w:rsidR="004720F4" w:rsidRPr="004F5E30">
              <w:rPr>
                <w:rFonts w:ascii="Palatino Linotype" w:hAnsi="Palatino Linotype"/>
                <w:noProof/>
                <w:webHidden/>
              </w:rPr>
              <w:fldChar w:fldCharType="end"/>
            </w:r>
          </w:hyperlink>
        </w:p>
        <w:p w14:paraId="0553B44C" w14:textId="77777777" w:rsidR="004720F4" w:rsidRPr="004F5E30" w:rsidRDefault="000411BA">
          <w:pPr>
            <w:pStyle w:val="TDC1"/>
            <w:tabs>
              <w:tab w:val="left" w:pos="1320"/>
            </w:tabs>
            <w:rPr>
              <w:rFonts w:ascii="Palatino Linotype" w:hAnsi="Palatino Linotype"/>
              <w:noProof/>
              <w:sz w:val="22"/>
              <w:szCs w:val="22"/>
              <w:lang w:val="es-MX" w:eastAsia="es-MX"/>
            </w:rPr>
          </w:pPr>
          <w:hyperlink w:anchor="_Toc57144965" w:history="1">
            <w:r w:rsidR="004720F4" w:rsidRPr="004F5E30">
              <w:rPr>
                <w:rStyle w:val="Hipervnculo"/>
                <w:rFonts w:ascii="Palatino Linotype" w:eastAsia="MS Gothic" w:hAnsi="Palatino Linotype" w:cstheme="majorBidi"/>
                <w:b/>
                <w:noProof/>
              </w:rPr>
              <w:t>ii.</w:t>
            </w:r>
            <w:r w:rsidR="004720F4" w:rsidRPr="004F5E30">
              <w:rPr>
                <w:rFonts w:ascii="Palatino Linotype" w:hAnsi="Palatino Linotype"/>
                <w:noProof/>
                <w:sz w:val="22"/>
                <w:szCs w:val="22"/>
                <w:lang w:val="es-MX" w:eastAsia="es-MX"/>
              </w:rPr>
              <w:tab/>
            </w:r>
            <w:r w:rsidR="004720F4" w:rsidRPr="004F5E30">
              <w:rPr>
                <w:rStyle w:val="Hipervnculo"/>
                <w:rFonts w:ascii="Palatino Linotype" w:eastAsia="MS Gothic" w:hAnsi="Palatino Linotype" w:cstheme="majorBidi"/>
                <w:b/>
                <w:noProof/>
              </w:rPr>
              <w:t>De las capacidades administrativas.</w:t>
            </w:r>
            <w:r w:rsidR="004720F4" w:rsidRPr="004F5E30">
              <w:rPr>
                <w:rFonts w:ascii="Palatino Linotype" w:hAnsi="Palatino Linotype"/>
                <w:noProof/>
                <w:webHidden/>
              </w:rPr>
              <w:tab/>
            </w:r>
            <w:r w:rsidR="004720F4" w:rsidRPr="004F5E30">
              <w:rPr>
                <w:rFonts w:ascii="Palatino Linotype" w:hAnsi="Palatino Linotype"/>
                <w:noProof/>
                <w:webHidden/>
              </w:rPr>
              <w:fldChar w:fldCharType="begin"/>
            </w:r>
            <w:r w:rsidR="004720F4" w:rsidRPr="004F5E30">
              <w:rPr>
                <w:rFonts w:ascii="Palatino Linotype" w:hAnsi="Palatino Linotype"/>
                <w:noProof/>
                <w:webHidden/>
              </w:rPr>
              <w:instrText xml:space="preserve"> PAGEREF _Toc57144965 \h </w:instrText>
            </w:r>
            <w:r w:rsidR="004720F4" w:rsidRPr="004F5E30">
              <w:rPr>
                <w:rFonts w:ascii="Palatino Linotype" w:hAnsi="Palatino Linotype"/>
                <w:noProof/>
                <w:webHidden/>
              </w:rPr>
            </w:r>
            <w:r w:rsidR="004720F4" w:rsidRPr="004F5E30">
              <w:rPr>
                <w:rFonts w:ascii="Palatino Linotype" w:hAnsi="Palatino Linotype"/>
                <w:noProof/>
                <w:webHidden/>
              </w:rPr>
              <w:fldChar w:fldCharType="separate"/>
            </w:r>
            <w:r w:rsidR="004720F4" w:rsidRPr="004F5E30">
              <w:rPr>
                <w:rFonts w:ascii="Palatino Linotype" w:hAnsi="Palatino Linotype"/>
                <w:noProof/>
                <w:webHidden/>
              </w:rPr>
              <w:t>19</w:t>
            </w:r>
            <w:r w:rsidR="004720F4" w:rsidRPr="004F5E30">
              <w:rPr>
                <w:rFonts w:ascii="Palatino Linotype" w:hAnsi="Palatino Linotype"/>
                <w:noProof/>
                <w:webHidden/>
              </w:rPr>
              <w:fldChar w:fldCharType="end"/>
            </w:r>
          </w:hyperlink>
        </w:p>
        <w:p w14:paraId="773885A6" w14:textId="77777777" w:rsidR="004720F4" w:rsidRPr="004F5E30" w:rsidRDefault="000411BA">
          <w:pPr>
            <w:pStyle w:val="TDC1"/>
            <w:tabs>
              <w:tab w:val="left" w:pos="1320"/>
            </w:tabs>
            <w:rPr>
              <w:rFonts w:ascii="Palatino Linotype" w:hAnsi="Palatino Linotype"/>
              <w:noProof/>
              <w:sz w:val="22"/>
              <w:szCs w:val="22"/>
              <w:lang w:val="es-MX" w:eastAsia="es-MX"/>
            </w:rPr>
          </w:pPr>
          <w:hyperlink w:anchor="_Toc57144966" w:history="1">
            <w:r w:rsidR="004720F4" w:rsidRPr="004F5E30">
              <w:rPr>
                <w:rStyle w:val="Hipervnculo"/>
                <w:rFonts w:ascii="Palatino Linotype" w:eastAsia="MS Gothic" w:hAnsi="Palatino Linotype" w:cstheme="majorBidi"/>
                <w:b/>
                <w:noProof/>
              </w:rPr>
              <w:t>iii.</w:t>
            </w:r>
            <w:r w:rsidR="004720F4" w:rsidRPr="004F5E30">
              <w:rPr>
                <w:rFonts w:ascii="Palatino Linotype" w:hAnsi="Palatino Linotype"/>
                <w:noProof/>
                <w:sz w:val="22"/>
                <w:szCs w:val="22"/>
                <w:lang w:val="es-MX" w:eastAsia="es-MX"/>
              </w:rPr>
              <w:tab/>
            </w:r>
            <w:r w:rsidR="004720F4" w:rsidRPr="004F5E30">
              <w:rPr>
                <w:rStyle w:val="Hipervnculo"/>
                <w:rFonts w:ascii="Palatino Linotype" w:eastAsia="MS Gothic" w:hAnsi="Palatino Linotype" w:cstheme="majorBidi"/>
                <w:b/>
                <w:noProof/>
              </w:rPr>
              <w:t>De las capacidades humanas.</w:t>
            </w:r>
            <w:r w:rsidR="004720F4" w:rsidRPr="004F5E30">
              <w:rPr>
                <w:rFonts w:ascii="Palatino Linotype" w:hAnsi="Palatino Linotype"/>
                <w:noProof/>
                <w:webHidden/>
              </w:rPr>
              <w:tab/>
            </w:r>
            <w:r w:rsidR="004720F4" w:rsidRPr="004F5E30">
              <w:rPr>
                <w:rFonts w:ascii="Palatino Linotype" w:hAnsi="Palatino Linotype"/>
                <w:noProof/>
                <w:webHidden/>
              </w:rPr>
              <w:fldChar w:fldCharType="begin"/>
            </w:r>
            <w:r w:rsidR="004720F4" w:rsidRPr="004F5E30">
              <w:rPr>
                <w:rFonts w:ascii="Palatino Linotype" w:hAnsi="Palatino Linotype"/>
                <w:noProof/>
                <w:webHidden/>
              </w:rPr>
              <w:instrText xml:space="preserve"> PAGEREF _Toc57144966 \h </w:instrText>
            </w:r>
            <w:r w:rsidR="004720F4" w:rsidRPr="004F5E30">
              <w:rPr>
                <w:rFonts w:ascii="Palatino Linotype" w:hAnsi="Palatino Linotype"/>
                <w:noProof/>
                <w:webHidden/>
              </w:rPr>
            </w:r>
            <w:r w:rsidR="004720F4" w:rsidRPr="004F5E30">
              <w:rPr>
                <w:rFonts w:ascii="Palatino Linotype" w:hAnsi="Palatino Linotype"/>
                <w:noProof/>
                <w:webHidden/>
              </w:rPr>
              <w:fldChar w:fldCharType="separate"/>
            </w:r>
            <w:r w:rsidR="004720F4" w:rsidRPr="004F5E30">
              <w:rPr>
                <w:rFonts w:ascii="Palatino Linotype" w:hAnsi="Palatino Linotype"/>
                <w:noProof/>
                <w:webHidden/>
              </w:rPr>
              <w:t>21</w:t>
            </w:r>
            <w:r w:rsidR="004720F4" w:rsidRPr="004F5E30">
              <w:rPr>
                <w:rFonts w:ascii="Palatino Linotype" w:hAnsi="Palatino Linotype"/>
                <w:noProof/>
                <w:webHidden/>
              </w:rPr>
              <w:fldChar w:fldCharType="end"/>
            </w:r>
          </w:hyperlink>
        </w:p>
        <w:p w14:paraId="4E6C1A6E" w14:textId="77777777" w:rsidR="004720F4" w:rsidRPr="004F5E30" w:rsidRDefault="000411BA">
          <w:pPr>
            <w:pStyle w:val="TDC1"/>
            <w:rPr>
              <w:rFonts w:ascii="Palatino Linotype" w:hAnsi="Palatino Linotype"/>
              <w:noProof/>
              <w:sz w:val="22"/>
              <w:szCs w:val="22"/>
              <w:lang w:val="es-MX" w:eastAsia="es-MX"/>
            </w:rPr>
          </w:pPr>
          <w:hyperlink w:anchor="_Toc57144967" w:history="1">
            <w:r w:rsidR="004720F4" w:rsidRPr="004F5E30">
              <w:rPr>
                <w:rStyle w:val="Hipervnculo"/>
                <w:rFonts w:ascii="Palatino Linotype" w:eastAsia="MS Gothic" w:hAnsi="Palatino Linotype" w:cstheme="majorBidi"/>
                <w:b/>
                <w:noProof/>
              </w:rPr>
              <w:t>b. De la decisión.</w:t>
            </w:r>
            <w:r w:rsidR="004720F4" w:rsidRPr="004F5E30">
              <w:rPr>
                <w:rFonts w:ascii="Palatino Linotype" w:hAnsi="Palatino Linotype"/>
                <w:noProof/>
                <w:webHidden/>
              </w:rPr>
              <w:tab/>
            </w:r>
            <w:r w:rsidR="004720F4" w:rsidRPr="004F5E30">
              <w:rPr>
                <w:rFonts w:ascii="Palatino Linotype" w:hAnsi="Palatino Linotype"/>
                <w:noProof/>
                <w:webHidden/>
              </w:rPr>
              <w:fldChar w:fldCharType="begin"/>
            </w:r>
            <w:r w:rsidR="004720F4" w:rsidRPr="004F5E30">
              <w:rPr>
                <w:rFonts w:ascii="Palatino Linotype" w:hAnsi="Palatino Linotype"/>
                <w:noProof/>
                <w:webHidden/>
              </w:rPr>
              <w:instrText xml:space="preserve"> PAGEREF _Toc57144967 \h </w:instrText>
            </w:r>
            <w:r w:rsidR="004720F4" w:rsidRPr="004F5E30">
              <w:rPr>
                <w:rFonts w:ascii="Palatino Linotype" w:hAnsi="Palatino Linotype"/>
                <w:noProof/>
                <w:webHidden/>
              </w:rPr>
            </w:r>
            <w:r w:rsidR="004720F4" w:rsidRPr="004F5E30">
              <w:rPr>
                <w:rFonts w:ascii="Palatino Linotype" w:hAnsi="Palatino Linotype"/>
                <w:noProof/>
                <w:webHidden/>
              </w:rPr>
              <w:fldChar w:fldCharType="separate"/>
            </w:r>
            <w:r w:rsidR="004720F4" w:rsidRPr="004F5E30">
              <w:rPr>
                <w:rFonts w:ascii="Palatino Linotype" w:hAnsi="Palatino Linotype"/>
                <w:noProof/>
                <w:webHidden/>
              </w:rPr>
              <w:t>22</w:t>
            </w:r>
            <w:r w:rsidR="004720F4" w:rsidRPr="004F5E30">
              <w:rPr>
                <w:rFonts w:ascii="Palatino Linotype" w:hAnsi="Palatino Linotype"/>
                <w:noProof/>
                <w:webHidden/>
              </w:rPr>
              <w:fldChar w:fldCharType="end"/>
            </w:r>
          </w:hyperlink>
        </w:p>
        <w:p w14:paraId="243EC1CF" w14:textId="77777777" w:rsidR="004720F4" w:rsidRPr="004F5E30" w:rsidRDefault="000411BA">
          <w:pPr>
            <w:pStyle w:val="TDC2"/>
            <w:rPr>
              <w:rFonts w:ascii="Palatino Linotype" w:hAnsi="Palatino Linotype"/>
              <w:noProof/>
              <w:sz w:val="22"/>
              <w:szCs w:val="22"/>
              <w:lang w:val="es-MX" w:eastAsia="es-MX"/>
            </w:rPr>
          </w:pPr>
          <w:hyperlink w:anchor="_Toc57144968" w:history="1">
            <w:r w:rsidR="004720F4" w:rsidRPr="004F5E30">
              <w:rPr>
                <w:rStyle w:val="Hipervnculo"/>
                <w:rFonts w:ascii="Palatino Linotype" w:hAnsi="Palatino Linotype"/>
                <w:b/>
                <w:i/>
                <w:noProof/>
              </w:rPr>
              <w:t>De la probable responsabilidad.</w:t>
            </w:r>
            <w:r w:rsidR="004720F4" w:rsidRPr="004F5E30">
              <w:rPr>
                <w:rFonts w:ascii="Palatino Linotype" w:hAnsi="Palatino Linotype"/>
                <w:noProof/>
                <w:webHidden/>
              </w:rPr>
              <w:tab/>
            </w:r>
            <w:r w:rsidR="004720F4" w:rsidRPr="004F5E30">
              <w:rPr>
                <w:rFonts w:ascii="Palatino Linotype" w:hAnsi="Palatino Linotype"/>
                <w:noProof/>
                <w:webHidden/>
              </w:rPr>
              <w:fldChar w:fldCharType="begin"/>
            </w:r>
            <w:r w:rsidR="004720F4" w:rsidRPr="004F5E30">
              <w:rPr>
                <w:rFonts w:ascii="Palatino Linotype" w:hAnsi="Palatino Linotype"/>
                <w:noProof/>
                <w:webHidden/>
              </w:rPr>
              <w:instrText xml:space="preserve"> PAGEREF _Toc57144968 \h </w:instrText>
            </w:r>
            <w:r w:rsidR="004720F4" w:rsidRPr="004F5E30">
              <w:rPr>
                <w:rFonts w:ascii="Palatino Linotype" w:hAnsi="Palatino Linotype"/>
                <w:noProof/>
                <w:webHidden/>
              </w:rPr>
            </w:r>
            <w:r w:rsidR="004720F4" w:rsidRPr="004F5E30">
              <w:rPr>
                <w:rFonts w:ascii="Palatino Linotype" w:hAnsi="Palatino Linotype"/>
                <w:noProof/>
                <w:webHidden/>
              </w:rPr>
              <w:fldChar w:fldCharType="separate"/>
            </w:r>
            <w:r w:rsidR="004720F4" w:rsidRPr="004F5E30">
              <w:rPr>
                <w:rFonts w:ascii="Palatino Linotype" w:hAnsi="Palatino Linotype"/>
                <w:noProof/>
                <w:webHidden/>
              </w:rPr>
              <w:t>40</w:t>
            </w:r>
            <w:r w:rsidR="004720F4" w:rsidRPr="004F5E30">
              <w:rPr>
                <w:rFonts w:ascii="Palatino Linotype" w:hAnsi="Palatino Linotype"/>
                <w:noProof/>
                <w:webHidden/>
              </w:rPr>
              <w:fldChar w:fldCharType="end"/>
            </w:r>
          </w:hyperlink>
        </w:p>
        <w:p w14:paraId="169DDF7E" w14:textId="77777777" w:rsidR="004720F4" w:rsidRPr="004F5E30" w:rsidRDefault="000411BA" w:rsidP="004720F4">
          <w:pPr>
            <w:pStyle w:val="TDC1"/>
            <w:ind w:left="0"/>
            <w:rPr>
              <w:rFonts w:ascii="Palatino Linotype" w:hAnsi="Palatino Linotype"/>
              <w:noProof/>
              <w:sz w:val="22"/>
              <w:szCs w:val="22"/>
              <w:lang w:val="es-MX" w:eastAsia="es-MX"/>
            </w:rPr>
          </w:pPr>
          <w:hyperlink w:anchor="_Toc57144969" w:history="1">
            <w:r w:rsidR="004720F4" w:rsidRPr="004F5E30">
              <w:rPr>
                <w:rStyle w:val="Hipervnculo"/>
                <w:rFonts w:ascii="Palatino Linotype" w:eastAsia="Calibri" w:hAnsi="Palatino Linotype"/>
                <w:b/>
                <w:noProof/>
                <w:lang w:val="es-ES"/>
              </w:rPr>
              <w:t>R E S O L U T I V O S</w:t>
            </w:r>
            <w:r w:rsidR="004720F4" w:rsidRPr="004F5E30">
              <w:rPr>
                <w:rFonts w:ascii="Palatino Linotype" w:hAnsi="Palatino Linotype"/>
                <w:noProof/>
                <w:webHidden/>
              </w:rPr>
              <w:tab/>
            </w:r>
            <w:r w:rsidR="004720F4" w:rsidRPr="004F5E30">
              <w:rPr>
                <w:rFonts w:ascii="Palatino Linotype" w:hAnsi="Palatino Linotype"/>
                <w:noProof/>
                <w:webHidden/>
              </w:rPr>
              <w:fldChar w:fldCharType="begin"/>
            </w:r>
            <w:r w:rsidR="004720F4" w:rsidRPr="004F5E30">
              <w:rPr>
                <w:rFonts w:ascii="Palatino Linotype" w:hAnsi="Palatino Linotype"/>
                <w:noProof/>
                <w:webHidden/>
              </w:rPr>
              <w:instrText xml:space="preserve"> PAGEREF _Toc57144969 \h </w:instrText>
            </w:r>
            <w:r w:rsidR="004720F4" w:rsidRPr="004F5E30">
              <w:rPr>
                <w:rFonts w:ascii="Palatino Linotype" w:hAnsi="Palatino Linotype"/>
                <w:noProof/>
                <w:webHidden/>
              </w:rPr>
            </w:r>
            <w:r w:rsidR="004720F4" w:rsidRPr="004F5E30">
              <w:rPr>
                <w:rFonts w:ascii="Palatino Linotype" w:hAnsi="Palatino Linotype"/>
                <w:noProof/>
                <w:webHidden/>
              </w:rPr>
              <w:fldChar w:fldCharType="separate"/>
            </w:r>
            <w:r w:rsidR="004720F4" w:rsidRPr="004F5E30">
              <w:rPr>
                <w:rFonts w:ascii="Palatino Linotype" w:hAnsi="Palatino Linotype"/>
                <w:noProof/>
                <w:webHidden/>
              </w:rPr>
              <w:t>42</w:t>
            </w:r>
            <w:r w:rsidR="004720F4" w:rsidRPr="004F5E30">
              <w:rPr>
                <w:rFonts w:ascii="Palatino Linotype" w:hAnsi="Palatino Linotype"/>
                <w:noProof/>
                <w:webHidden/>
              </w:rPr>
              <w:fldChar w:fldCharType="end"/>
            </w:r>
          </w:hyperlink>
        </w:p>
        <w:p w14:paraId="2416AEAB" w14:textId="51426476" w:rsidR="00100B8B" w:rsidRPr="004F5E30" w:rsidRDefault="00DA7E2F" w:rsidP="00C91E6F">
          <w:pPr>
            <w:spacing w:line="480" w:lineRule="auto"/>
            <w:rPr>
              <w:rFonts w:ascii="Palatino Linotype" w:hAnsi="Palatino Linotype"/>
            </w:rPr>
          </w:pPr>
          <w:r w:rsidRPr="004F5E30">
            <w:rPr>
              <w:rFonts w:ascii="Palatino Linotype" w:hAnsi="Palatino Linotype"/>
              <w:b/>
              <w:bCs/>
              <w:lang w:val="es-ES"/>
            </w:rPr>
            <w:fldChar w:fldCharType="end"/>
          </w:r>
        </w:p>
      </w:sdtContent>
    </w:sdt>
    <w:p w14:paraId="73F7F940" w14:textId="53DC50DD" w:rsidR="00662C69" w:rsidRPr="004F5E30" w:rsidRDefault="009B11D6" w:rsidP="00440800">
      <w:pPr>
        <w:tabs>
          <w:tab w:val="left" w:pos="3465"/>
        </w:tabs>
        <w:spacing w:before="240" w:after="360" w:line="360" w:lineRule="auto"/>
        <w:jc w:val="both"/>
        <w:rPr>
          <w:rFonts w:ascii="Palatino Linotype" w:hAnsi="Palatino Linotype"/>
        </w:rPr>
      </w:pPr>
      <w:r w:rsidRPr="004F5E30">
        <w:rPr>
          <w:rFonts w:ascii="Palatino Linotype" w:hAnsi="Palatino Linotype"/>
        </w:rPr>
        <w:lastRenderedPageBreak/>
        <w:t>R</w:t>
      </w:r>
      <w:r w:rsidR="00662C69" w:rsidRPr="004F5E30">
        <w:rPr>
          <w:rFonts w:ascii="Palatino Linotype" w:hAnsi="Palatino Linotype"/>
        </w:rPr>
        <w:t>esolución del Pleno del Instituto de Transparencia, Acceso a la Información Pública y Protección de Datos Personales del Estado de México y Mun</w:t>
      </w:r>
      <w:r w:rsidR="000D5A1D" w:rsidRPr="004F5E30">
        <w:rPr>
          <w:rFonts w:ascii="Palatino Linotype" w:hAnsi="Palatino Linotype"/>
        </w:rPr>
        <w:t>icipios, con</w:t>
      </w:r>
      <w:r w:rsidR="00662C69" w:rsidRPr="004F5E30">
        <w:rPr>
          <w:rFonts w:ascii="Palatino Linotype" w:hAnsi="Palatino Linotype"/>
        </w:rPr>
        <w:t xml:space="preserve"> </w:t>
      </w:r>
      <w:r w:rsidR="00485DB6" w:rsidRPr="004F5E30">
        <w:rPr>
          <w:rFonts w:ascii="Palatino Linotype" w:hAnsi="Palatino Linotype"/>
        </w:rPr>
        <w:t xml:space="preserve">domicilio </w:t>
      </w:r>
      <w:r w:rsidR="00662C69" w:rsidRPr="004F5E30">
        <w:rPr>
          <w:rFonts w:ascii="Palatino Linotype" w:hAnsi="Palatino Linotype"/>
        </w:rPr>
        <w:t xml:space="preserve">en </w:t>
      </w:r>
      <w:r w:rsidR="00AC22B5" w:rsidRPr="004F5E30">
        <w:rPr>
          <w:rFonts w:ascii="Palatino Linotype" w:hAnsi="Palatino Linotype"/>
        </w:rPr>
        <w:t>Metepec</w:t>
      </w:r>
      <w:r w:rsidR="00662C69" w:rsidRPr="004F5E30">
        <w:rPr>
          <w:rFonts w:ascii="Palatino Linotype" w:hAnsi="Palatino Linotype"/>
        </w:rPr>
        <w:t xml:space="preserve">, Estado de México; de </w:t>
      </w:r>
      <w:r w:rsidR="000D5A1D" w:rsidRPr="004F5E30">
        <w:rPr>
          <w:rFonts w:ascii="Palatino Linotype" w:hAnsi="Palatino Linotype"/>
        </w:rPr>
        <w:t xml:space="preserve">fecha </w:t>
      </w:r>
      <w:r w:rsidR="00997E88" w:rsidRPr="004F5E30">
        <w:rPr>
          <w:rFonts w:ascii="Palatino Linotype" w:hAnsi="Palatino Linotype"/>
        </w:rPr>
        <w:t>dos</w:t>
      </w:r>
      <w:r w:rsidR="00100B8B" w:rsidRPr="004F5E30">
        <w:rPr>
          <w:rFonts w:ascii="Palatino Linotype" w:hAnsi="Palatino Linotype"/>
        </w:rPr>
        <w:t xml:space="preserve"> </w:t>
      </w:r>
      <w:r w:rsidR="00662C69" w:rsidRPr="004F5E30">
        <w:rPr>
          <w:rFonts w:ascii="Palatino Linotype" w:hAnsi="Palatino Linotype"/>
        </w:rPr>
        <w:t>(</w:t>
      </w:r>
      <w:r w:rsidR="001549FB" w:rsidRPr="004F5E30">
        <w:rPr>
          <w:rFonts w:ascii="Palatino Linotype" w:hAnsi="Palatino Linotype"/>
        </w:rPr>
        <w:t>0</w:t>
      </w:r>
      <w:r w:rsidR="00997E88" w:rsidRPr="004F5E30">
        <w:rPr>
          <w:rFonts w:ascii="Palatino Linotype" w:hAnsi="Palatino Linotype"/>
        </w:rPr>
        <w:t>2</w:t>
      </w:r>
      <w:r w:rsidR="00662C69" w:rsidRPr="004F5E30">
        <w:rPr>
          <w:rFonts w:ascii="Palatino Linotype" w:hAnsi="Palatino Linotype"/>
        </w:rPr>
        <w:t xml:space="preserve">) de </w:t>
      </w:r>
      <w:r w:rsidR="00997E88" w:rsidRPr="004F5E30">
        <w:rPr>
          <w:rFonts w:ascii="Palatino Linotype" w:hAnsi="Palatino Linotype"/>
        </w:rPr>
        <w:t>diciem</w:t>
      </w:r>
      <w:r w:rsidR="00724602" w:rsidRPr="004F5E30">
        <w:rPr>
          <w:rFonts w:ascii="Palatino Linotype" w:hAnsi="Palatino Linotype"/>
        </w:rPr>
        <w:t>bre</w:t>
      </w:r>
      <w:r w:rsidR="001E74A5" w:rsidRPr="004F5E30">
        <w:rPr>
          <w:rFonts w:ascii="Palatino Linotype" w:hAnsi="Palatino Linotype"/>
        </w:rPr>
        <w:t xml:space="preserve"> </w:t>
      </w:r>
      <w:r w:rsidR="00662C69" w:rsidRPr="004F5E30">
        <w:rPr>
          <w:rFonts w:ascii="Palatino Linotype" w:hAnsi="Palatino Linotype"/>
        </w:rPr>
        <w:t xml:space="preserve">de dos mil </w:t>
      </w:r>
      <w:r w:rsidR="00222AAA" w:rsidRPr="004F5E30">
        <w:rPr>
          <w:rFonts w:ascii="Palatino Linotype" w:hAnsi="Palatino Linotype"/>
        </w:rPr>
        <w:t>veinte</w:t>
      </w:r>
      <w:r w:rsidR="00662C69" w:rsidRPr="004F5E30">
        <w:rPr>
          <w:rFonts w:ascii="Palatino Linotype" w:hAnsi="Palatino Linotype"/>
        </w:rPr>
        <w:t>.</w:t>
      </w:r>
    </w:p>
    <w:p w14:paraId="02C1324E" w14:textId="45C3D1F4" w:rsidR="00662C69" w:rsidRPr="004F5E30" w:rsidRDefault="00662C69" w:rsidP="001E74A5">
      <w:pPr>
        <w:spacing w:before="240" w:after="360" w:line="360" w:lineRule="auto"/>
        <w:jc w:val="both"/>
        <w:rPr>
          <w:rFonts w:ascii="Palatino Linotype" w:hAnsi="Palatino Linotype"/>
          <w:b/>
        </w:rPr>
      </w:pPr>
      <w:r w:rsidRPr="004F5E30">
        <w:rPr>
          <w:rFonts w:ascii="Palatino Linotype" w:hAnsi="Palatino Linotype"/>
          <w:b/>
        </w:rPr>
        <w:t>VISTO</w:t>
      </w:r>
      <w:r w:rsidRPr="004F5E30">
        <w:rPr>
          <w:rFonts w:ascii="Palatino Linotype" w:hAnsi="Palatino Linotype"/>
        </w:rPr>
        <w:t xml:space="preserve"> el expediente electrónico for</w:t>
      </w:r>
      <w:r w:rsidR="00D37494" w:rsidRPr="004F5E30">
        <w:rPr>
          <w:rFonts w:ascii="Palatino Linotype" w:hAnsi="Palatino Linotype"/>
        </w:rPr>
        <w:t>mado con motivo del</w:t>
      </w:r>
      <w:r w:rsidRPr="004F5E30">
        <w:rPr>
          <w:rFonts w:ascii="Palatino Linotype" w:hAnsi="Palatino Linotype"/>
        </w:rPr>
        <w:t xml:space="preserve"> recurso de revisión </w:t>
      </w:r>
      <w:r w:rsidR="00997E88" w:rsidRPr="004F5E30">
        <w:rPr>
          <w:rFonts w:ascii="Palatino Linotype" w:hAnsi="Palatino Linotype"/>
          <w:b/>
        </w:rPr>
        <w:t>04568/INFOEM/IP/RR/2020</w:t>
      </w:r>
      <w:r w:rsidR="00881341" w:rsidRPr="004F5E30">
        <w:rPr>
          <w:rFonts w:ascii="Palatino Linotype" w:hAnsi="Palatino Linotype"/>
          <w:b/>
        </w:rPr>
        <w:t xml:space="preserve">, </w:t>
      </w:r>
      <w:r w:rsidRPr="004F5E30">
        <w:rPr>
          <w:rFonts w:ascii="Palatino Linotype" w:hAnsi="Palatino Linotype"/>
        </w:rPr>
        <w:t>promovido por</w:t>
      </w:r>
      <w:r w:rsidR="00311C3D" w:rsidRPr="004F5E30">
        <w:rPr>
          <w:rFonts w:ascii="Palatino Linotype" w:hAnsi="Palatino Linotype"/>
        </w:rPr>
        <w:t xml:space="preserve"> </w:t>
      </w:r>
      <w:r w:rsidR="0066278F" w:rsidRPr="0066278F">
        <w:rPr>
          <w:rFonts w:ascii="Palatino Linotype" w:hAnsi="Palatino Linotype"/>
          <w:b/>
          <w:highlight w:val="black"/>
        </w:rPr>
        <w:t>-------------------------------</w:t>
      </w:r>
      <w:r w:rsidR="007521DE" w:rsidRPr="004F5E30">
        <w:rPr>
          <w:rFonts w:ascii="Palatino Linotype" w:hAnsi="Palatino Linotype"/>
        </w:rPr>
        <w:t xml:space="preserve">, </w:t>
      </w:r>
      <w:r w:rsidR="0064508B" w:rsidRPr="004F5E30">
        <w:rPr>
          <w:rFonts w:ascii="Palatino Linotype" w:hAnsi="Palatino Linotype"/>
        </w:rPr>
        <w:t xml:space="preserve">a quien </w:t>
      </w:r>
      <w:r w:rsidR="00A05D06" w:rsidRPr="004F5E30">
        <w:rPr>
          <w:rFonts w:ascii="Palatino Linotype" w:hAnsi="Palatino Linotype"/>
        </w:rPr>
        <w:t xml:space="preserve">en </w:t>
      </w:r>
      <w:r w:rsidR="00E64EAF" w:rsidRPr="004F5E30">
        <w:rPr>
          <w:rFonts w:ascii="Palatino Linotype" w:hAnsi="Palatino Linotype"/>
        </w:rPr>
        <w:t>lo sucesivo</w:t>
      </w:r>
      <w:r w:rsidR="00A05D06" w:rsidRPr="004F5E30">
        <w:rPr>
          <w:rFonts w:ascii="Palatino Linotype" w:hAnsi="Palatino Linotype"/>
        </w:rPr>
        <w:t xml:space="preserve"> se </w:t>
      </w:r>
      <w:r w:rsidR="007521DE" w:rsidRPr="004F5E30">
        <w:rPr>
          <w:rFonts w:ascii="Palatino Linotype" w:hAnsi="Palatino Linotype"/>
        </w:rPr>
        <w:t xml:space="preserve">le </w:t>
      </w:r>
      <w:r w:rsidR="00A05D06" w:rsidRPr="004F5E30">
        <w:rPr>
          <w:rFonts w:ascii="Palatino Linotype" w:hAnsi="Palatino Linotype"/>
        </w:rPr>
        <w:t>identificará como</w:t>
      </w:r>
      <w:r w:rsidR="00FF0139" w:rsidRPr="004F5E30">
        <w:rPr>
          <w:rFonts w:ascii="Palatino Linotype" w:hAnsi="Palatino Linotype"/>
        </w:rPr>
        <w:t xml:space="preserve"> </w:t>
      </w:r>
      <w:r w:rsidR="00997E88" w:rsidRPr="004F5E30">
        <w:rPr>
          <w:rFonts w:ascii="Palatino Linotype" w:hAnsi="Palatino Linotype"/>
        </w:rPr>
        <w:t>e</w:t>
      </w:r>
      <w:r w:rsidR="0064508B" w:rsidRPr="004F5E30">
        <w:rPr>
          <w:rFonts w:ascii="Palatino Linotype" w:hAnsi="Palatino Linotype"/>
        </w:rPr>
        <w:t>l</w:t>
      </w:r>
      <w:r w:rsidR="0004427A" w:rsidRPr="004F5E30">
        <w:rPr>
          <w:rFonts w:ascii="Palatino Linotype" w:hAnsi="Palatino Linotype"/>
          <w:b/>
        </w:rPr>
        <w:t xml:space="preserve"> </w:t>
      </w:r>
      <w:r w:rsidRPr="004F5E30">
        <w:rPr>
          <w:rFonts w:ascii="Palatino Linotype" w:hAnsi="Palatino Linotype" w:cs="Arial"/>
          <w:b/>
        </w:rPr>
        <w:t>RECURRENTE</w:t>
      </w:r>
      <w:r w:rsidRPr="004F5E30">
        <w:rPr>
          <w:rFonts w:ascii="Palatino Linotype" w:hAnsi="Palatino Linotype" w:cs="Arial"/>
        </w:rPr>
        <w:t xml:space="preserve">, en contra </w:t>
      </w:r>
      <w:r w:rsidR="000D5A1D" w:rsidRPr="004F5E30">
        <w:rPr>
          <w:rFonts w:ascii="Palatino Linotype" w:hAnsi="Palatino Linotype" w:cs="Arial"/>
        </w:rPr>
        <w:t xml:space="preserve">de </w:t>
      </w:r>
      <w:r w:rsidR="00843908" w:rsidRPr="004F5E30">
        <w:rPr>
          <w:rFonts w:ascii="Palatino Linotype" w:hAnsi="Palatino Linotype" w:cs="Arial"/>
        </w:rPr>
        <w:t>la respuesta de</w:t>
      </w:r>
      <w:r w:rsidR="00F378CB" w:rsidRPr="004F5E30">
        <w:rPr>
          <w:rFonts w:ascii="Palatino Linotype" w:hAnsi="Palatino Linotype" w:cs="Arial"/>
        </w:rPr>
        <w:t xml:space="preserve">l </w:t>
      </w:r>
      <w:r w:rsidR="00724602" w:rsidRPr="004F5E30">
        <w:rPr>
          <w:rFonts w:ascii="Palatino Linotype" w:hAnsi="Palatino Linotype" w:cs="Arial"/>
          <w:b/>
        </w:rPr>
        <w:t>Ayuntamiento de Ixtapan de la Sal</w:t>
      </w:r>
      <w:r w:rsidR="004F3DEB" w:rsidRPr="004F5E30">
        <w:rPr>
          <w:rFonts w:ascii="Palatino Linotype" w:hAnsi="Palatino Linotype" w:cs="Arial"/>
          <w:b/>
        </w:rPr>
        <w:t>,</w:t>
      </w:r>
      <w:r w:rsidR="0036073F" w:rsidRPr="004F5E30">
        <w:rPr>
          <w:rFonts w:ascii="Palatino Linotype" w:hAnsi="Palatino Linotype"/>
          <w:b/>
        </w:rPr>
        <w:t xml:space="preserve"> </w:t>
      </w:r>
      <w:r w:rsidR="00F378CB" w:rsidRPr="004F5E30">
        <w:rPr>
          <w:rFonts w:ascii="Palatino Linotype" w:hAnsi="Palatino Linotype"/>
        </w:rPr>
        <w:t xml:space="preserve">en lo sucesivo </w:t>
      </w:r>
      <w:r w:rsidR="0081425E" w:rsidRPr="004F5E30">
        <w:rPr>
          <w:rFonts w:ascii="Palatino Linotype" w:hAnsi="Palatino Linotype"/>
        </w:rPr>
        <w:t>e</w:t>
      </w:r>
      <w:r w:rsidRPr="004F5E30">
        <w:rPr>
          <w:rFonts w:ascii="Palatino Linotype" w:hAnsi="Palatino Linotype"/>
        </w:rPr>
        <w:t>l</w:t>
      </w:r>
      <w:r w:rsidRPr="004F5E30">
        <w:rPr>
          <w:rFonts w:ascii="Palatino Linotype" w:hAnsi="Palatino Linotype"/>
          <w:b/>
        </w:rPr>
        <w:t xml:space="preserve"> SUJETO OBLIGADO</w:t>
      </w:r>
      <w:r w:rsidRPr="004F5E30">
        <w:rPr>
          <w:rFonts w:ascii="Palatino Linotype" w:hAnsi="Palatino Linotype"/>
        </w:rPr>
        <w:t xml:space="preserve">, </w:t>
      </w:r>
      <w:r w:rsidR="004D71C0" w:rsidRPr="004F5E30">
        <w:rPr>
          <w:rFonts w:ascii="Palatino Linotype" w:hAnsi="Palatino Linotype"/>
        </w:rPr>
        <w:t xml:space="preserve">por lo que </w:t>
      </w:r>
      <w:r w:rsidRPr="004F5E30">
        <w:rPr>
          <w:rFonts w:ascii="Palatino Linotype" w:hAnsi="Palatino Linotype"/>
        </w:rPr>
        <w:t>se procede a dictar la presente resolución, con base en los siguientes:</w:t>
      </w:r>
    </w:p>
    <w:p w14:paraId="769E1410" w14:textId="5740327F" w:rsidR="00587366" w:rsidRPr="004F5E30" w:rsidRDefault="00662C69" w:rsidP="001E74A5">
      <w:pPr>
        <w:pStyle w:val="Ttulo1"/>
        <w:spacing w:line="360" w:lineRule="auto"/>
        <w:jc w:val="center"/>
        <w:rPr>
          <w:b/>
          <w:szCs w:val="24"/>
        </w:rPr>
      </w:pPr>
      <w:bookmarkStart w:id="0" w:name="_Toc461555884"/>
      <w:bookmarkStart w:id="1" w:name="_Toc466371847"/>
      <w:bookmarkStart w:id="2" w:name="_Toc57144955"/>
      <w:r w:rsidRPr="004F5E30">
        <w:rPr>
          <w:b/>
          <w:szCs w:val="24"/>
        </w:rPr>
        <w:t>ANTECEDENTES</w:t>
      </w:r>
      <w:bookmarkEnd w:id="0"/>
      <w:bookmarkEnd w:id="1"/>
      <w:bookmarkEnd w:id="2"/>
    </w:p>
    <w:p w14:paraId="402A4C0A" w14:textId="54D21F19" w:rsidR="00D9392E" w:rsidRPr="004F5E30" w:rsidRDefault="00D9392E" w:rsidP="00997E88">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4F5E30">
        <w:rPr>
          <w:rFonts w:ascii="Palatino Linotype" w:eastAsia="Calibri" w:hAnsi="Palatino Linotype" w:cs="Arial"/>
          <w:lang w:val="es-ES"/>
        </w:rPr>
        <w:t xml:space="preserve">El día </w:t>
      </w:r>
      <w:r w:rsidR="00997E88" w:rsidRPr="004F5E30">
        <w:rPr>
          <w:rFonts w:ascii="Palatino Linotype" w:eastAsia="Calibri" w:hAnsi="Palatino Linotype" w:cs="Arial"/>
          <w:lang w:val="es-ES"/>
        </w:rPr>
        <w:t>veintiuno</w:t>
      </w:r>
      <w:r w:rsidRPr="004F5E30">
        <w:rPr>
          <w:rFonts w:ascii="Palatino Linotype" w:eastAsia="Calibri" w:hAnsi="Palatino Linotype" w:cs="Arial"/>
          <w:lang w:val="es-ES"/>
        </w:rPr>
        <w:t xml:space="preserve"> (</w:t>
      </w:r>
      <w:r w:rsidR="00997E88" w:rsidRPr="004F5E30">
        <w:rPr>
          <w:rFonts w:ascii="Palatino Linotype" w:eastAsia="Calibri" w:hAnsi="Palatino Linotype" w:cs="Arial"/>
          <w:lang w:val="es-ES"/>
        </w:rPr>
        <w:t>21</w:t>
      </w:r>
      <w:r w:rsidRPr="004F5E30">
        <w:rPr>
          <w:rFonts w:ascii="Palatino Linotype" w:eastAsia="Calibri" w:hAnsi="Palatino Linotype" w:cs="Arial"/>
          <w:lang w:val="es-ES"/>
        </w:rPr>
        <w:t xml:space="preserve">) de </w:t>
      </w:r>
      <w:r w:rsidR="00997E88" w:rsidRPr="004F5E30">
        <w:rPr>
          <w:rFonts w:ascii="Palatino Linotype" w:eastAsia="Calibri" w:hAnsi="Palatino Linotype" w:cs="Arial"/>
          <w:lang w:val="es-ES"/>
        </w:rPr>
        <w:t>septiembre</w:t>
      </w:r>
      <w:r w:rsidR="00DA3F4B" w:rsidRPr="004F5E30">
        <w:rPr>
          <w:rFonts w:ascii="Palatino Linotype" w:eastAsia="Calibri" w:hAnsi="Palatino Linotype" w:cs="Arial"/>
          <w:lang w:val="es-ES"/>
        </w:rPr>
        <w:t xml:space="preserve"> de dos mil veinte</w:t>
      </w:r>
      <w:r w:rsidRPr="004F5E30">
        <w:rPr>
          <w:rFonts w:ascii="Palatino Linotype" w:hAnsi="Palatino Linotype"/>
          <w:b/>
        </w:rPr>
        <w:t xml:space="preserve">, </w:t>
      </w:r>
      <w:r w:rsidRPr="004F5E30">
        <w:rPr>
          <w:rFonts w:ascii="Palatino Linotype" w:eastAsia="Calibri" w:hAnsi="Palatino Linotype" w:cs="Arial"/>
          <w:lang w:val="es-ES"/>
        </w:rPr>
        <w:t>se presentó</w:t>
      </w:r>
      <w:r w:rsidR="00223D1A" w:rsidRPr="004F5E30">
        <w:rPr>
          <w:rFonts w:ascii="Palatino Linotype" w:eastAsia="Calibri" w:hAnsi="Palatino Linotype" w:cs="Arial"/>
          <w:lang w:val="es-ES"/>
        </w:rPr>
        <w:t xml:space="preserve"> ante </w:t>
      </w:r>
      <w:r w:rsidR="0081425E" w:rsidRPr="004F5E30">
        <w:rPr>
          <w:rFonts w:ascii="Palatino Linotype" w:eastAsia="Calibri" w:hAnsi="Palatino Linotype" w:cs="Arial"/>
          <w:lang w:val="es-ES"/>
        </w:rPr>
        <w:t>e</w:t>
      </w:r>
      <w:r w:rsidRPr="004F5E30">
        <w:rPr>
          <w:rFonts w:ascii="Palatino Linotype" w:eastAsia="Calibri" w:hAnsi="Palatino Linotype" w:cs="Arial"/>
          <w:lang w:val="es-ES"/>
        </w:rPr>
        <w:t xml:space="preserve">l </w:t>
      </w:r>
      <w:r w:rsidRPr="004F5E30">
        <w:rPr>
          <w:rFonts w:ascii="Palatino Linotype" w:eastAsia="Calibri" w:hAnsi="Palatino Linotype" w:cs="Arial"/>
          <w:b/>
          <w:lang w:val="es-ES"/>
        </w:rPr>
        <w:t>SUJETO OBLIGADO</w:t>
      </w:r>
      <w:r w:rsidRPr="004F5E30">
        <w:rPr>
          <w:rFonts w:ascii="Palatino Linotype" w:eastAsia="Calibri" w:hAnsi="Palatino Linotype" w:cs="Arial"/>
        </w:rPr>
        <w:t xml:space="preserve"> vía </w:t>
      </w:r>
      <w:r w:rsidR="00DA3F4B" w:rsidRPr="004F5E30">
        <w:rPr>
          <w:rFonts w:ascii="Palatino Linotype" w:eastAsia="Calibri" w:hAnsi="Palatino Linotype" w:cs="Arial"/>
          <w:lang w:val="es-ES"/>
        </w:rPr>
        <w:t>SAIMEX</w:t>
      </w:r>
      <w:r w:rsidRPr="004F5E30">
        <w:rPr>
          <w:rFonts w:ascii="Palatino Linotype" w:eastAsia="Calibri" w:hAnsi="Palatino Linotype" w:cs="Arial"/>
          <w:lang w:val="es-ES"/>
        </w:rPr>
        <w:t>, la solicitud de información pública registrad</w:t>
      </w:r>
      <w:r w:rsidR="0081425E" w:rsidRPr="004F5E30">
        <w:rPr>
          <w:rFonts w:ascii="Palatino Linotype" w:eastAsia="Calibri" w:hAnsi="Palatino Linotype" w:cs="Arial"/>
          <w:lang w:val="es-ES"/>
        </w:rPr>
        <w:t>a</w:t>
      </w:r>
      <w:r w:rsidRPr="004F5E30">
        <w:rPr>
          <w:rFonts w:ascii="Palatino Linotype" w:eastAsia="Calibri" w:hAnsi="Palatino Linotype" w:cs="Arial"/>
          <w:lang w:val="es-ES"/>
        </w:rPr>
        <w:t xml:space="preserve"> con </w:t>
      </w:r>
      <w:r w:rsidR="00997E88" w:rsidRPr="004F5E30">
        <w:rPr>
          <w:rFonts w:ascii="Palatino Linotype" w:eastAsia="Calibri" w:hAnsi="Palatino Linotype" w:cs="Arial"/>
          <w:lang w:val="es-ES"/>
        </w:rPr>
        <w:t xml:space="preserve">el </w:t>
      </w:r>
      <w:r w:rsidR="0081425E" w:rsidRPr="004F5E30">
        <w:rPr>
          <w:rFonts w:ascii="Palatino Linotype" w:eastAsia="Calibri" w:hAnsi="Palatino Linotype" w:cs="Arial"/>
          <w:lang w:val="es-ES"/>
        </w:rPr>
        <w:t>número</w:t>
      </w:r>
      <w:r w:rsidR="009B4D4E" w:rsidRPr="004F5E30">
        <w:rPr>
          <w:rFonts w:ascii="Palatino Linotype" w:hAnsi="Palatino Linotype"/>
          <w:b/>
          <w:bCs/>
          <w:color w:val="000000" w:themeColor="text1"/>
        </w:rPr>
        <w:t xml:space="preserve"> </w:t>
      </w:r>
      <w:r w:rsidR="00997E88" w:rsidRPr="004F5E30">
        <w:rPr>
          <w:rFonts w:ascii="Palatino Linotype" w:hAnsi="Palatino Linotype"/>
          <w:b/>
          <w:bCs/>
          <w:color w:val="000000" w:themeColor="text1"/>
        </w:rPr>
        <w:t>01635/IXTASAL/IP/2020</w:t>
      </w:r>
      <w:r w:rsidR="00724602" w:rsidRPr="004F5E30">
        <w:rPr>
          <w:rFonts w:ascii="Palatino Linotype" w:hAnsi="Palatino Linotype"/>
          <w:b/>
          <w:bCs/>
          <w:color w:val="000000" w:themeColor="text1"/>
        </w:rPr>
        <w:t xml:space="preserve"> </w:t>
      </w:r>
      <w:r w:rsidRPr="004F5E30">
        <w:rPr>
          <w:rFonts w:ascii="Palatino Linotype" w:eastAsia="Calibri" w:hAnsi="Palatino Linotype" w:cs="Arial"/>
          <w:lang w:val="es-ES"/>
        </w:rPr>
        <w:t xml:space="preserve">mediante la cual </w:t>
      </w:r>
      <w:r w:rsidR="00A133FA" w:rsidRPr="004F5E30">
        <w:rPr>
          <w:rFonts w:ascii="Palatino Linotype" w:eastAsia="Calibri" w:hAnsi="Palatino Linotype" w:cs="Arial"/>
          <w:lang w:val="es-ES"/>
        </w:rPr>
        <w:t xml:space="preserve">se </w:t>
      </w:r>
      <w:r w:rsidRPr="004F5E30">
        <w:rPr>
          <w:rFonts w:ascii="Palatino Linotype" w:eastAsia="Calibri" w:hAnsi="Palatino Linotype" w:cs="Arial"/>
          <w:lang w:val="es-ES"/>
        </w:rPr>
        <w:t>solicitó</w:t>
      </w:r>
      <w:r w:rsidR="00A16B32" w:rsidRPr="004F5E30">
        <w:rPr>
          <w:rFonts w:ascii="Palatino Linotype" w:eastAsia="Calibri" w:hAnsi="Palatino Linotype" w:cs="Arial"/>
          <w:lang w:val="es-ES"/>
        </w:rPr>
        <w:t xml:space="preserve"> </w:t>
      </w:r>
      <w:r w:rsidR="00646BEE" w:rsidRPr="004F5E30">
        <w:rPr>
          <w:rFonts w:ascii="Palatino Linotype" w:eastAsia="Calibri" w:hAnsi="Palatino Linotype" w:cs="Arial"/>
          <w:lang w:val="es-ES"/>
        </w:rPr>
        <w:t>la</w:t>
      </w:r>
      <w:r w:rsidR="00A16B32" w:rsidRPr="004F5E30">
        <w:rPr>
          <w:rFonts w:ascii="Palatino Linotype" w:eastAsia="Calibri" w:hAnsi="Palatino Linotype" w:cs="Arial"/>
          <w:lang w:val="es-ES"/>
        </w:rPr>
        <w:t xml:space="preserve"> siguiente</w:t>
      </w:r>
      <w:r w:rsidR="00646BEE" w:rsidRPr="004F5E30">
        <w:rPr>
          <w:rFonts w:ascii="Palatino Linotype" w:eastAsia="Calibri" w:hAnsi="Palatino Linotype" w:cs="Arial"/>
          <w:lang w:val="es-ES"/>
        </w:rPr>
        <w:t xml:space="preserve"> información</w:t>
      </w:r>
      <w:r w:rsidRPr="004F5E30">
        <w:rPr>
          <w:rFonts w:ascii="Palatino Linotype" w:eastAsia="Calibri" w:hAnsi="Palatino Linotype" w:cs="Arial"/>
          <w:lang w:val="es-ES"/>
        </w:rPr>
        <w:t>:</w:t>
      </w:r>
    </w:p>
    <w:tbl>
      <w:tblPr>
        <w:tblStyle w:val="Tablaconcuadrcula1"/>
        <w:tblW w:w="0" w:type="auto"/>
        <w:tblLayout w:type="fixed"/>
        <w:tblLook w:val="04A0" w:firstRow="1" w:lastRow="0" w:firstColumn="1" w:lastColumn="0" w:noHBand="0" w:noVBand="1"/>
      </w:tblPr>
      <w:tblGrid>
        <w:gridCol w:w="2802"/>
        <w:gridCol w:w="6252"/>
      </w:tblGrid>
      <w:tr w:rsidR="00405A19" w:rsidRPr="004F5E30" w14:paraId="62455D4F" w14:textId="77777777" w:rsidTr="008C29AD">
        <w:tc>
          <w:tcPr>
            <w:tcW w:w="2802" w:type="dxa"/>
          </w:tcPr>
          <w:p w14:paraId="6C6A600B" w14:textId="4F6EB8FA" w:rsidR="00405A19" w:rsidRPr="004F5E30" w:rsidRDefault="00405A19" w:rsidP="00724602">
            <w:pPr>
              <w:spacing w:line="360" w:lineRule="auto"/>
              <w:ind w:right="333"/>
              <w:jc w:val="center"/>
              <w:rPr>
                <w:rFonts w:ascii="Palatino Linotype" w:hAnsi="Palatino Linotype"/>
                <w:b/>
                <w:color w:val="000000"/>
                <w:lang w:val="es-ES"/>
              </w:rPr>
            </w:pPr>
            <w:r w:rsidRPr="004F5E30">
              <w:rPr>
                <w:rFonts w:ascii="Palatino Linotype" w:hAnsi="Palatino Linotype"/>
                <w:b/>
                <w:color w:val="000000"/>
                <w:lang w:val="es-ES"/>
              </w:rPr>
              <w:t>Recurso de revisión</w:t>
            </w:r>
          </w:p>
        </w:tc>
        <w:tc>
          <w:tcPr>
            <w:tcW w:w="6252" w:type="dxa"/>
          </w:tcPr>
          <w:p w14:paraId="47F377BD" w14:textId="5744B660" w:rsidR="00405A19" w:rsidRPr="004F5E30" w:rsidRDefault="00405A19" w:rsidP="00724602">
            <w:pPr>
              <w:spacing w:line="360" w:lineRule="auto"/>
              <w:ind w:right="333"/>
              <w:jc w:val="center"/>
              <w:rPr>
                <w:rFonts w:ascii="Palatino Linotype" w:hAnsi="Palatino Linotype"/>
                <w:b/>
                <w:color w:val="000000"/>
                <w:lang w:val="es-ES"/>
              </w:rPr>
            </w:pPr>
            <w:r w:rsidRPr="004F5E30">
              <w:rPr>
                <w:rFonts w:ascii="Palatino Linotype" w:hAnsi="Palatino Linotype"/>
                <w:b/>
                <w:color w:val="000000"/>
                <w:lang w:val="es-ES"/>
              </w:rPr>
              <w:t>Información solicitada</w:t>
            </w:r>
          </w:p>
        </w:tc>
      </w:tr>
      <w:tr w:rsidR="00405A19" w:rsidRPr="004F5E30" w14:paraId="0859A587" w14:textId="77777777" w:rsidTr="008C29AD">
        <w:tc>
          <w:tcPr>
            <w:tcW w:w="2802" w:type="dxa"/>
          </w:tcPr>
          <w:p w14:paraId="1A197CC3" w14:textId="3704805F" w:rsidR="00405A19" w:rsidRPr="004F5E30" w:rsidRDefault="00997E88" w:rsidP="00997E88">
            <w:pPr>
              <w:spacing w:line="360" w:lineRule="auto"/>
              <w:ind w:right="333"/>
              <w:jc w:val="both"/>
              <w:rPr>
                <w:rFonts w:ascii="Palatino Linotype" w:hAnsi="Palatino Linotype"/>
                <w:b/>
                <w:color w:val="000000"/>
                <w:sz w:val="20"/>
                <w:lang w:val="es-ES"/>
              </w:rPr>
            </w:pPr>
            <w:r w:rsidRPr="004F5E30">
              <w:rPr>
                <w:rFonts w:ascii="Palatino Linotype" w:hAnsi="Palatino Linotype"/>
                <w:b/>
                <w:bCs/>
                <w:color w:val="000000" w:themeColor="text1"/>
                <w:sz w:val="20"/>
              </w:rPr>
              <w:t>01635/IXTASAL/IP/2020</w:t>
            </w:r>
          </w:p>
        </w:tc>
        <w:tc>
          <w:tcPr>
            <w:tcW w:w="6252" w:type="dxa"/>
          </w:tcPr>
          <w:p w14:paraId="5ED40F3E" w14:textId="2F9C56E8" w:rsidR="00405A19" w:rsidRPr="004F5E30" w:rsidRDefault="00E058B4" w:rsidP="00FF45A1">
            <w:pPr>
              <w:pStyle w:val="Prrafodelista"/>
              <w:ind w:left="0"/>
              <w:jc w:val="both"/>
              <w:rPr>
                <w:rFonts w:ascii="Palatino Linotype" w:hAnsi="Palatino Linotype"/>
                <w:color w:val="000000"/>
              </w:rPr>
            </w:pPr>
            <w:r w:rsidRPr="004F5E30">
              <w:rPr>
                <w:rFonts w:ascii="Palatino Linotype" w:hAnsi="Palatino Linotype"/>
                <w:color w:val="000000"/>
              </w:rPr>
              <w:t>“</w:t>
            </w:r>
            <w:r w:rsidR="00997E88" w:rsidRPr="004F5E30">
              <w:rPr>
                <w:rFonts w:ascii="Palatino Linotype" w:hAnsi="Palatino Linotype"/>
                <w:color w:val="000000"/>
              </w:rPr>
              <w:t xml:space="preserve">solicito amablemente los oficios de presidencia, cindicatura, regidores 1,2,3,4,5,6,7,8,9,10, contraloria interna, girando las instrucciones a la responsable de Transparencia la C. Maricela Cotero, de no contestar o de constestar las solicitudes saimex, indicandole cambiar de modalidad y provcando que practicamente tods las solicitudes no sean contestadas adecuadamente provocando que todas caigan en acuerdo de </w:t>
            </w:r>
            <w:r w:rsidR="00997E88" w:rsidRPr="004F5E30">
              <w:rPr>
                <w:rFonts w:ascii="Palatino Linotype" w:hAnsi="Palatino Linotype"/>
                <w:color w:val="000000"/>
              </w:rPr>
              <w:lastRenderedPageBreak/>
              <w:t>incumplimiento por parte del infoem. anexo documento que prueva que no se contestan adecuadamente y que son motivo de responsabilidades tanto para el ayuntamiento como para la titular. anexar la evidencia de que fue enviada esta solicitud a las areas mencionadas (acuses de recibido) ya que se presume que no la envia para incubrir sus malos actos. envio el documento de imcumplimeinto del pleno. 1 de muchos,</w:t>
            </w:r>
            <w:r w:rsidRPr="004F5E30">
              <w:rPr>
                <w:rFonts w:ascii="Palatino Linotype" w:hAnsi="Palatino Linotype"/>
                <w:color w:val="000000"/>
              </w:rPr>
              <w:t>”</w:t>
            </w:r>
          </w:p>
        </w:tc>
      </w:tr>
      <w:tr w:rsidR="00E058B4" w:rsidRPr="004F5E30" w14:paraId="76F5F2BF" w14:textId="77777777" w:rsidTr="008C29AD">
        <w:tc>
          <w:tcPr>
            <w:tcW w:w="2802" w:type="dxa"/>
          </w:tcPr>
          <w:p w14:paraId="52BAE403" w14:textId="3489454B" w:rsidR="00E058B4" w:rsidRPr="004F5E30" w:rsidRDefault="00E058B4" w:rsidP="00997E88">
            <w:pPr>
              <w:spacing w:line="360" w:lineRule="auto"/>
              <w:ind w:right="333"/>
              <w:jc w:val="both"/>
              <w:rPr>
                <w:rFonts w:ascii="Palatino Linotype" w:hAnsi="Palatino Linotype"/>
                <w:b/>
                <w:bCs/>
                <w:color w:val="000000" w:themeColor="text1"/>
                <w:sz w:val="20"/>
              </w:rPr>
            </w:pPr>
            <w:r w:rsidRPr="004F5E30">
              <w:rPr>
                <w:rFonts w:ascii="Palatino Linotype" w:hAnsi="Palatino Linotype"/>
                <w:b/>
                <w:bCs/>
                <w:color w:val="000000" w:themeColor="text1"/>
                <w:sz w:val="20"/>
              </w:rPr>
              <w:lastRenderedPageBreak/>
              <w:t xml:space="preserve">Documento adjunto: </w:t>
            </w:r>
            <w:r w:rsidRPr="004F5E30">
              <w:rPr>
                <w:rFonts w:ascii="Palatino Linotype" w:hAnsi="Palatino Linotype"/>
                <w:bCs/>
                <w:color w:val="000000" w:themeColor="text1"/>
                <w:sz w:val="20"/>
              </w:rPr>
              <w:t>Revisión y acumulado 9066 y 9067 (1).pdf</w:t>
            </w:r>
          </w:p>
        </w:tc>
        <w:tc>
          <w:tcPr>
            <w:tcW w:w="6252" w:type="dxa"/>
          </w:tcPr>
          <w:p w14:paraId="66CA38E7" w14:textId="5D5BA557" w:rsidR="00E058B4" w:rsidRPr="004F5E30" w:rsidRDefault="00E058B4" w:rsidP="00FF45A1">
            <w:pPr>
              <w:pStyle w:val="Prrafodelista"/>
              <w:ind w:left="0"/>
              <w:jc w:val="both"/>
              <w:rPr>
                <w:rFonts w:ascii="Palatino Linotype" w:hAnsi="Palatino Linotype"/>
                <w:color w:val="000000"/>
              </w:rPr>
            </w:pPr>
            <w:r w:rsidRPr="004F5E30">
              <w:rPr>
                <w:rFonts w:ascii="Palatino Linotype" w:hAnsi="Palatino Linotype"/>
                <w:color w:val="000000"/>
              </w:rPr>
              <w:t>Que corresponde a un acuerdo emitido por la Dirección de Cumplimientos de este Instituto, recaído al Recurso de Revisión 09066/INFOEM/IP/RR/2019 y acumulados.</w:t>
            </w:r>
          </w:p>
        </w:tc>
      </w:tr>
      <w:tr w:rsidR="00E058B4" w:rsidRPr="004F5E30" w14:paraId="367D484A" w14:textId="77777777" w:rsidTr="008C29AD">
        <w:tc>
          <w:tcPr>
            <w:tcW w:w="2802" w:type="dxa"/>
          </w:tcPr>
          <w:p w14:paraId="01910F11" w14:textId="46A62FA9" w:rsidR="00E058B4" w:rsidRPr="004F5E30" w:rsidRDefault="00E058B4" w:rsidP="00997E88">
            <w:pPr>
              <w:spacing w:line="360" w:lineRule="auto"/>
              <w:ind w:right="333"/>
              <w:jc w:val="both"/>
              <w:rPr>
                <w:rFonts w:ascii="Palatino Linotype" w:hAnsi="Palatino Linotype"/>
                <w:b/>
                <w:bCs/>
                <w:color w:val="000000" w:themeColor="text1"/>
                <w:sz w:val="20"/>
              </w:rPr>
            </w:pPr>
            <w:r w:rsidRPr="004F5E30">
              <w:rPr>
                <w:rFonts w:ascii="Palatino Linotype" w:hAnsi="Palatino Linotype" w:cs="Arial"/>
                <w:lang w:val="es-ES"/>
              </w:rPr>
              <w:t>Se eligió como modalidad de entrega de la información.</w:t>
            </w:r>
          </w:p>
        </w:tc>
        <w:tc>
          <w:tcPr>
            <w:tcW w:w="6252" w:type="dxa"/>
          </w:tcPr>
          <w:p w14:paraId="34FBAF35" w14:textId="180C134D" w:rsidR="00E058B4" w:rsidRPr="004F5E30" w:rsidRDefault="00E058B4" w:rsidP="00FF45A1">
            <w:pPr>
              <w:pStyle w:val="Prrafodelista"/>
              <w:ind w:left="0"/>
              <w:jc w:val="both"/>
              <w:rPr>
                <w:rFonts w:ascii="Palatino Linotype" w:hAnsi="Palatino Linotype"/>
                <w:color w:val="000000"/>
              </w:rPr>
            </w:pPr>
            <w:r w:rsidRPr="004F5E30">
              <w:rPr>
                <w:rFonts w:ascii="Palatino Linotype" w:hAnsi="Palatino Linotype"/>
              </w:rPr>
              <w:t>A través del SAIMEX</w:t>
            </w:r>
          </w:p>
        </w:tc>
      </w:tr>
    </w:tbl>
    <w:p w14:paraId="6601F6E5" w14:textId="77777777" w:rsidR="00FE2D41" w:rsidRPr="004F5E30" w:rsidRDefault="00FE2D41" w:rsidP="00405A19">
      <w:pPr>
        <w:spacing w:line="360" w:lineRule="auto"/>
        <w:ind w:right="333"/>
        <w:jc w:val="both"/>
        <w:rPr>
          <w:rFonts w:ascii="Palatino Linotype" w:hAnsi="Palatino Linotype"/>
          <w:i/>
          <w:color w:val="000000"/>
          <w:lang w:val="es-ES"/>
        </w:rPr>
      </w:pPr>
    </w:p>
    <w:p w14:paraId="2B3F3C3F" w14:textId="27EE9FCA" w:rsidR="00C90ADB" w:rsidRPr="004F5E30" w:rsidRDefault="00FF45A1" w:rsidP="005D1711">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4F5E30">
        <w:rPr>
          <w:rFonts w:ascii="Palatino Linotype" w:hAnsi="Palatino Linotype" w:cs="Arial"/>
          <w:color w:val="000000" w:themeColor="text1"/>
        </w:rPr>
        <w:t xml:space="preserve">El día </w:t>
      </w:r>
      <w:r w:rsidR="00E058B4" w:rsidRPr="004F5E30">
        <w:rPr>
          <w:rFonts w:ascii="Palatino Linotype" w:hAnsi="Palatino Linotype" w:cs="Arial"/>
          <w:color w:val="000000" w:themeColor="text1"/>
        </w:rPr>
        <w:t>dieciocho</w:t>
      </w:r>
      <w:r w:rsidR="007F76E9" w:rsidRPr="004F5E30">
        <w:rPr>
          <w:rFonts w:ascii="Palatino Linotype" w:hAnsi="Palatino Linotype" w:cs="Arial"/>
          <w:color w:val="000000" w:themeColor="text1"/>
        </w:rPr>
        <w:t xml:space="preserve"> (</w:t>
      </w:r>
      <w:r w:rsidR="00E058B4" w:rsidRPr="004F5E30">
        <w:rPr>
          <w:rFonts w:ascii="Palatino Linotype" w:hAnsi="Palatino Linotype" w:cs="Arial"/>
          <w:color w:val="000000" w:themeColor="text1"/>
        </w:rPr>
        <w:t>18</w:t>
      </w:r>
      <w:r w:rsidR="007F76E9" w:rsidRPr="004F5E30">
        <w:rPr>
          <w:rFonts w:ascii="Palatino Linotype" w:hAnsi="Palatino Linotype" w:cs="Arial"/>
          <w:color w:val="000000" w:themeColor="text1"/>
        </w:rPr>
        <w:t xml:space="preserve">) </w:t>
      </w:r>
      <w:r w:rsidR="00C90ADB" w:rsidRPr="004F5E30">
        <w:rPr>
          <w:rFonts w:ascii="Palatino Linotype" w:hAnsi="Palatino Linotype" w:cs="Arial"/>
          <w:color w:val="000000" w:themeColor="text1"/>
        </w:rPr>
        <w:t>de o</w:t>
      </w:r>
      <w:r w:rsidR="00E058B4" w:rsidRPr="004F5E30">
        <w:rPr>
          <w:rFonts w:ascii="Palatino Linotype" w:hAnsi="Palatino Linotype" w:cs="Arial"/>
          <w:color w:val="000000" w:themeColor="text1"/>
        </w:rPr>
        <w:t>ctubre</w:t>
      </w:r>
      <w:r w:rsidR="00C90ADB" w:rsidRPr="004F5E30">
        <w:rPr>
          <w:rFonts w:ascii="Palatino Linotype" w:hAnsi="Palatino Linotype" w:cs="Arial"/>
          <w:color w:val="000000" w:themeColor="text1"/>
        </w:rPr>
        <w:t xml:space="preserve"> de dos mil veinte, el </w:t>
      </w:r>
      <w:r w:rsidR="00C90ADB" w:rsidRPr="004F5E30">
        <w:rPr>
          <w:rFonts w:ascii="Palatino Linotype" w:hAnsi="Palatino Linotype" w:cs="Arial"/>
          <w:b/>
          <w:color w:val="000000" w:themeColor="text1"/>
        </w:rPr>
        <w:t>SUJETO OBLIGADO,</w:t>
      </w:r>
      <w:r w:rsidR="00C90ADB" w:rsidRPr="004F5E30">
        <w:rPr>
          <w:rFonts w:ascii="Palatino Linotype" w:hAnsi="Palatino Linotype" w:cs="Arial"/>
          <w:color w:val="000000" w:themeColor="text1"/>
        </w:rPr>
        <w:t xml:space="preserve"> dio respuesta </w:t>
      </w:r>
      <w:r w:rsidR="006F28BB" w:rsidRPr="004F5E30">
        <w:rPr>
          <w:rFonts w:ascii="Palatino Linotype" w:hAnsi="Palatino Linotype" w:cs="Arial"/>
          <w:color w:val="000000" w:themeColor="text1"/>
        </w:rPr>
        <w:t>a</w:t>
      </w:r>
      <w:r w:rsidR="007F76E9" w:rsidRPr="004F5E30">
        <w:rPr>
          <w:rFonts w:ascii="Palatino Linotype" w:hAnsi="Palatino Linotype" w:cs="Arial"/>
          <w:color w:val="000000" w:themeColor="text1"/>
        </w:rPr>
        <w:t xml:space="preserve"> la</w:t>
      </w:r>
      <w:r w:rsidR="006F28BB" w:rsidRPr="004F5E30">
        <w:rPr>
          <w:rFonts w:ascii="Palatino Linotype" w:hAnsi="Palatino Linotype" w:cs="Arial"/>
          <w:color w:val="000000" w:themeColor="text1"/>
        </w:rPr>
        <w:t xml:space="preserve"> solicitud</w:t>
      </w:r>
      <w:r w:rsidR="007F76E9" w:rsidRPr="004F5E30">
        <w:rPr>
          <w:rFonts w:ascii="Palatino Linotype" w:hAnsi="Palatino Linotype" w:cs="Arial"/>
          <w:color w:val="000000" w:themeColor="text1"/>
        </w:rPr>
        <w:t xml:space="preserve"> de información, a </w:t>
      </w:r>
      <w:r w:rsidR="00C90ADB" w:rsidRPr="004F5E30">
        <w:rPr>
          <w:rFonts w:ascii="Palatino Linotype" w:hAnsi="Palatino Linotype" w:cs="Arial"/>
          <w:color w:val="000000" w:themeColor="text1"/>
        </w:rPr>
        <w:t xml:space="preserve">través </w:t>
      </w:r>
      <w:r w:rsidRPr="004F5E30">
        <w:rPr>
          <w:rFonts w:ascii="Palatino Linotype" w:hAnsi="Palatino Linotype" w:cs="Arial"/>
          <w:color w:val="000000" w:themeColor="text1"/>
        </w:rPr>
        <w:t xml:space="preserve">del archivo electrónico </w:t>
      </w:r>
      <w:r w:rsidR="005D1711" w:rsidRPr="004F5E30">
        <w:rPr>
          <w:rFonts w:ascii="Palatino Linotype" w:hAnsi="Palatino Linotype" w:cs="Arial"/>
          <w:b/>
          <w:color w:val="000000" w:themeColor="text1"/>
        </w:rPr>
        <w:t xml:space="preserve">ACTA IXTASAL-CT-039-EXT-2020- USUARIO </w:t>
      </w:r>
      <w:r w:rsidR="0066278F" w:rsidRPr="0066278F">
        <w:rPr>
          <w:rFonts w:ascii="Palatino Linotype" w:hAnsi="Palatino Linotype" w:cs="Arial"/>
          <w:b/>
          <w:color w:val="000000" w:themeColor="text1"/>
          <w:highlight w:val="black"/>
        </w:rPr>
        <w:t>-</w:t>
      </w:r>
      <w:r w:rsidR="0066278F">
        <w:rPr>
          <w:rFonts w:ascii="Palatino Linotype" w:hAnsi="Palatino Linotype" w:cs="Arial"/>
          <w:b/>
          <w:color w:val="000000" w:themeColor="text1"/>
          <w:highlight w:val="black"/>
        </w:rPr>
        <w:t>---------------</w:t>
      </w:r>
      <w:r w:rsidR="0066278F" w:rsidRPr="0066278F">
        <w:rPr>
          <w:rFonts w:ascii="Palatino Linotype" w:hAnsi="Palatino Linotype" w:cs="Arial"/>
          <w:b/>
          <w:color w:val="000000" w:themeColor="text1"/>
          <w:highlight w:val="black"/>
        </w:rPr>
        <w:t>------------------</w:t>
      </w:r>
      <w:r w:rsidR="005D1711" w:rsidRPr="004F5E30">
        <w:rPr>
          <w:rFonts w:ascii="Palatino Linotype" w:hAnsi="Palatino Linotype" w:cs="Arial"/>
          <w:b/>
          <w:color w:val="000000" w:themeColor="text1"/>
        </w:rPr>
        <w:t>.pdf</w:t>
      </w:r>
      <w:r w:rsidRPr="004F5E30">
        <w:rPr>
          <w:rFonts w:ascii="Palatino Linotype" w:hAnsi="Palatino Linotype" w:cs="Arial"/>
          <w:color w:val="000000" w:themeColor="text1"/>
        </w:rPr>
        <w:t xml:space="preserve"> que corresponde</w:t>
      </w:r>
      <w:r w:rsidR="00952F61" w:rsidRPr="004F5E30">
        <w:rPr>
          <w:rFonts w:ascii="Palatino Linotype" w:hAnsi="Palatino Linotype" w:cs="Arial"/>
          <w:color w:val="000000" w:themeColor="text1"/>
        </w:rPr>
        <w:t xml:space="preserve"> al Acta de la </w:t>
      </w:r>
      <w:r w:rsidR="005D1711" w:rsidRPr="004F5E30">
        <w:rPr>
          <w:rFonts w:ascii="Palatino Linotype" w:hAnsi="Palatino Linotype" w:cs="Arial"/>
          <w:color w:val="000000" w:themeColor="text1"/>
        </w:rPr>
        <w:t>Trigésima Novena</w:t>
      </w:r>
      <w:r w:rsidR="00952F61" w:rsidRPr="004F5E30">
        <w:rPr>
          <w:rFonts w:ascii="Palatino Linotype" w:hAnsi="Palatino Linotype" w:cs="Arial"/>
          <w:color w:val="000000" w:themeColor="text1"/>
        </w:rPr>
        <w:t xml:space="preserve"> </w:t>
      </w:r>
      <w:r w:rsidR="00DC696B" w:rsidRPr="004F5E30">
        <w:rPr>
          <w:rFonts w:ascii="Palatino Linotype" w:hAnsi="Palatino Linotype" w:cs="Arial"/>
          <w:color w:val="000000" w:themeColor="text1"/>
        </w:rPr>
        <w:t xml:space="preserve">sesión </w:t>
      </w:r>
      <w:r w:rsidR="00952F61" w:rsidRPr="004F5E30">
        <w:rPr>
          <w:rFonts w:ascii="Palatino Linotype" w:hAnsi="Palatino Linotype" w:cs="Arial"/>
          <w:color w:val="000000" w:themeColor="text1"/>
        </w:rPr>
        <w:t xml:space="preserve">extraordinaria del Comité de Transparencia de fecha </w:t>
      </w:r>
      <w:r w:rsidR="005D1711" w:rsidRPr="004F5E30">
        <w:rPr>
          <w:rFonts w:ascii="Palatino Linotype" w:hAnsi="Palatino Linotype" w:cs="Arial"/>
          <w:color w:val="000000" w:themeColor="text1"/>
        </w:rPr>
        <w:t>nueve</w:t>
      </w:r>
      <w:r w:rsidR="00952F61" w:rsidRPr="004F5E30">
        <w:rPr>
          <w:rFonts w:ascii="Palatino Linotype" w:hAnsi="Palatino Linotype" w:cs="Arial"/>
          <w:color w:val="000000" w:themeColor="text1"/>
        </w:rPr>
        <w:t xml:space="preserve"> </w:t>
      </w:r>
      <w:r w:rsidR="00F95A8A" w:rsidRPr="004F5E30">
        <w:rPr>
          <w:rFonts w:ascii="Palatino Linotype" w:hAnsi="Palatino Linotype" w:cs="Arial"/>
          <w:color w:val="000000" w:themeColor="text1"/>
        </w:rPr>
        <w:t>(</w:t>
      </w:r>
      <w:r w:rsidR="005D1711" w:rsidRPr="004F5E30">
        <w:rPr>
          <w:rFonts w:ascii="Palatino Linotype" w:hAnsi="Palatino Linotype" w:cs="Arial"/>
          <w:color w:val="000000" w:themeColor="text1"/>
        </w:rPr>
        <w:t>09</w:t>
      </w:r>
      <w:r w:rsidR="00F95A8A" w:rsidRPr="004F5E30">
        <w:rPr>
          <w:rFonts w:ascii="Palatino Linotype" w:hAnsi="Palatino Linotype" w:cs="Arial"/>
          <w:color w:val="000000" w:themeColor="text1"/>
        </w:rPr>
        <w:t xml:space="preserve">) </w:t>
      </w:r>
      <w:r w:rsidR="00952F61" w:rsidRPr="004F5E30">
        <w:rPr>
          <w:rFonts w:ascii="Palatino Linotype" w:hAnsi="Palatino Linotype" w:cs="Arial"/>
          <w:color w:val="000000" w:themeColor="text1"/>
        </w:rPr>
        <w:t xml:space="preserve">de </w:t>
      </w:r>
      <w:r w:rsidR="005D1711" w:rsidRPr="004F5E30">
        <w:rPr>
          <w:rFonts w:ascii="Palatino Linotype" w:hAnsi="Palatino Linotype" w:cs="Arial"/>
          <w:color w:val="000000" w:themeColor="text1"/>
        </w:rPr>
        <w:t>octubre</w:t>
      </w:r>
      <w:r w:rsidR="00952F61" w:rsidRPr="004F5E30">
        <w:rPr>
          <w:rFonts w:ascii="Palatino Linotype" w:hAnsi="Palatino Linotype" w:cs="Arial"/>
          <w:color w:val="000000" w:themeColor="text1"/>
        </w:rPr>
        <w:t xml:space="preserve"> del año en curso, misma que ya es del conocimiento de las partes; no obstante </w:t>
      </w:r>
      <w:r w:rsidR="00952F61" w:rsidRPr="004F5E30">
        <w:rPr>
          <w:rFonts w:ascii="Palatino Linotype" w:hAnsi="Palatino Linotype" w:cs="Arial"/>
          <w:i/>
          <w:color w:val="000000" w:themeColor="text1"/>
        </w:rPr>
        <w:t>grosso modo</w:t>
      </w:r>
      <w:r w:rsidR="00952F61" w:rsidRPr="004F5E30">
        <w:rPr>
          <w:rFonts w:ascii="Palatino Linotype" w:hAnsi="Palatino Linotype" w:cs="Arial"/>
          <w:color w:val="000000" w:themeColor="text1"/>
        </w:rPr>
        <w:t xml:space="preserve"> se ilustra que se acordó lo siguiente:</w:t>
      </w:r>
    </w:p>
    <w:p w14:paraId="60405CA1" w14:textId="00813D8D" w:rsidR="00C90ADB" w:rsidRPr="004F5E30" w:rsidRDefault="00C90ADB" w:rsidP="00903391">
      <w:pPr>
        <w:tabs>
          <w:tab w:val="left" w:pos="0"/>
        </w:tabs>
        <w:ind w:right="49"/>
        <w:jc w:val="center"/>
        <w:rPr>
          <w:rFonts w:ascii="Palatino Linotype" w:hAnsi="Palatino Linotype" w:cs="Arial"/>
          <w:i/>
          <w:color w:val="000000" w:themeColor="text1"/>
          <w:sz w:val="22"/>
        </w:rPr>
      </w:pPr>
    </w:p>
    <w:p w14:paraId="33F71275" w14:textId="71A5C026" w:rsidR="00C90ADB" w:rsidRPr="004F5E30" w:rsidRDefault="005D1711" w:rsidP="005D1711">
      <w:pPr>
        <w:pStyle w:val="Prrafodelista"/>
        <w:tabs>
          <w:tab w:val="left" w:pos="0"/>
        </w:tabs>
        <w:spacing w:line="360" w:lineRule="auto"/>
        <w:ind w:left="0" w:right="49"/>
        <w:jc w:val="center"/>
        <w:rPr>
          <w:rFonts w:ascii="Palatino Linotype" w:hAnsi="Palatino Linotype" w:cs="Arial"/>
          <w:color w:val="000000" w:themeColor="text1"/>
        </w:rPr>
      </w:pPr>
      <w:r w:rsidRPr="004F5E30">
        <w:rPr>
          <w:rFonts w:ascii="Palatino Linotype" w:hAnsi="Palatino Linotype" w:cs="Arial"/>
          <w:noProof/>
          <w:color w:val="000000" w:themeColor="text1"/>
          <w:lang w:val="es-MX" w:eastAsia="es-MX"/>
        </w:rPr>
        <w:lastRenderedPageBreak/>
        <w:drawing>
          <wp:inline distT="0" distB="0" distL="0" distR="0" wp14:anchorId="3C0A14EC" wp14:editId="52926D35">
            <wp:extent cx="5418161" cy="6826744"/>
            <wp:effectExtent l="19050" t="19050" r="11430"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3423" cy="6833373"/>
                    </a:xfrm>
                    <a:prstGeom prst="rect">
                      <a:avLst/>
                    </a:prstGeom>
                    <a:noFill/>
                    <a:ln>
                      <a:solidFill>
                        <a:schemeClr val="tx1"/>
                      </a:solidFill>
                    </a:ln>
                  </pic:spPr>
                </pic:pic>
              </a:graphicData>
            </a:graphic>
          </wp:inline>
        </w:drawing>
      </w:r>
    </w:p>
    <w:p w14:paraId="74827094" w14:textId="254EE59E" w:rsidR="00903391" w:rsidRPr="004F5E30" w:rsidRDefault="005D1711" w:rsidP="005D1711">
      <w:pPr>
        <w:pStyle w:val="Prrafodelista"/>
        <w:tabs>
          <w:tab w:val="left" w:pos="0"/>
        </w:tabs>
        <w:spacing w:line="360" w:lineRule="auto"/>
        <w:ind w:left="0" w:right="49"/>
        <w:jc w:val="center"/>
        <w:rPr>
          <w:rFonts w:ascii="Palatino Linotype" w:hAnsi="Palatino Linotype" w:cs="Arial"/>
          <w:i/>
          <w:color w:val="000000" w:themeColor="text1"/>
        </w:rPr>
      </w:pPr>
      <w:r w:rsidRPr="004F5E30">
        <w:rPr>
          <w:rFonts w:ascii="Palatino Linotype" w:hAnsi="Palatino Linotype" w:cs="Arial"/>
          <w:i/>
          <w:noProof/>
          <w:color w:val="000000" w:themeColor="text1"/>
          <w:lang w:val="es-MX" w:eastAsia="es-MX"/>
        </w:rPr>
        <w:lastRenderedPageBreak/>
        <w:drawing>
          <wp:inline distT="0" distB="0" distL="0" distR="0" wp14:anchorId="6D546C5E" wp14:editId="5C70CA81">
            <wp:extent cx="5431053" cy="6687403"/>
            <wp:effectExtent l="19050" t="19050" r="17780" b="184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246" cy="6687641"/>
                    </a:xfrm>
                    <a:prstGeom prst="rect">
                      <a:avLst/>
                    </a:prstGeom>
                    <a:noFill/>
                    <a:ln>
                      <a:solidFill>
                        <a:schemeClr val="tx1"/>
                      </a:solidFill>
                    </a:ln>
                  </pic:spPr>
                </pic:pic>
              </a:graphicData>
            </a:graphic>
          </wp:inline>
        </w:drawing>
      </w:r>
    </w:p>
    <w:p w14:paraId="63ACDCD1" w14:textId="30CF3812" w:rsidR="00CB3448" w:rsidRPr="004F5E30"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4F5E30">
        <w:rPr>
          <w:rFonts w:ascii="Palatino Linotype" w:eastAsia="Times New Roman" w:hAnsi="Palatino Linotype" w:cs="Arial"/>
          <w:color w:val="000000" w:themeColor="text1"/>
          <w:lang w:val="es-ES"/>
        </w:rPr>
        <w:lastRenderedPageBreak/>
        <w:t xml:space="preserve">En fecha </w:t>
      </w:r>
      <w:r w:rsidR="005D1711" w:rsidRPr="004F5E30">
        <w:rPr>
          <w:rFonts w:ascii="Palatino Linotype" w:eastAsia="Times New Roman" w:hAnsi="Palatino Linotype" w:cs="Arial"/>
          <w:color w:val="000000" w:themeColor="text1"/>
          <w:lang w:val="es-ES"/>
        </w:rPr>
        <w:t>diecinueve</w:t>
      </w:r>
      <w:r w:rsidR="00715488" w:rsidRPr="004F5E30">
        <w:rPr>
          <w:rFonts w:ascii="Palatino Linotype" w:eastAsia="Times New Roman" w:hAnsi="Palatino Linotype" w:cs="Arial"/>
          <w:color w:val="000000" w:themeColor="text1"/>
          <w:lang w:val="es-ES"/>
        </w:rPr>
        <w:t xml:space="preserve"> </w:t>
      </w:r>
      <w:r w:rsidRPr="004F5E30">
        <w:rPr>
          <w:rFonts w:ascii="Palatino Linotype" w:eastAsia="Times New Roman" w:hAnsi="Palatino Linotype" w:cs="Arial"/>
          <w:color w:val="000000" w:themeColor="text1"/>
          <w:lang w:val="es-ES"/>
        </w:rPr>
        <w:t>(</w:t>
      </w:r>
      <w:r w:rsidR="005D1711" w:rsidRPr="004F5E30">
        <w:rPr>
          <w:rFonts w:ascii="Palatino Linotype" w:eastAsia="Times New Roman" w:hAnsi="Palatino Linotype" w:cs="Arial"/>
          <w:color w:val="000000" w:themeColor="text1"/>
          <w:lang w:val="es-ES"/>
        </w:rPr>
        <w:t>19</w:t>
      </w:r>
      <w:r w:rsidR="006A058A" w:rsidRPr="004F5E30">
        <w:rPr>
          <w:rFonts w:ascii="Palatino Linotype" w:eastAsia="Times New Roman" w:hAnsi="Palatino Linotype" w:cs="Arial"/>
          <w:color w:val="000000" w:themeColor="text1"/>
          <w:lang w:val="es-ES"/>
        </w:rPr>
        <w:t xml:space="preserve">) de </w:t>
      </w:r>
      <w:r w:rsidR="00372AE1" w:rsidRPr="004F5E30">
        <w:rPr>
          <w:rFonts w:ascii="Palatino Linotype" w:eastAsia="Times New Roman" w:hAnsi="Palatino Linotype" w:cs="Arial"/>
          <w:color w:val="000000" w:themeColor="text1"/>
          <w:lang w:val="es-ES"/>
        </w:rPr>
        <w:t>o</w:t>
      </w:r>
      <w:r w:rsidR="005D1711" w:rsidRPr="004F5E30">
        <w:rPr>
          <w:rFonts w:ascii="Palatino Linotype" w:eastAsia="Times New Roman" w:hAnsi="Palatino Linotype" w:cs="Arial"/>
          <w:color w:val="000000" w:themeColor="text1"/>
          <w:lang w:val="es-ES"/>
        </w:rPr>
        <w:t>ctubre</w:t>
      </w:r>
      <w:r w:rsidRPr="004F5E30">
        <w:rPr>
          <w:rFonts w:ascii="Palatino Linotype" w:eastAsia="Times New Roman" w:hAnsi="Palatino Linotype" w:cs="Arial"/>
          <w:color w:val="000000" w:themeColor="text1"/>
          <w:lang w:val="es-ES"/>
        </w:rPr>
        <w:t xml:space="preserve"> de</w:t>
      </w:r>
      <w:r w:rsidR="00C965D0" w:rsidRPr="004F5E30">
        <w:rPr>
          <w:rFonts w:ascii="Palatino Linotype" w:eastAsia="Times New Roman" w:hAnsi="Palatino Linotype" w:cs="Arial"/>
          <w:color w:val="000000" w:themeColor="text1"/>
          <w:lang w:val="es-ES"/>
        </w:rPr>
        <w:t xml:space="preserve"> </w:t>
      </w:r>
      <w:bookmarkStart w:id="3" w:name="_GoBack"/>
      <w:bookmarkEnd w:id="3"/>
      <w:r w:rsidR="00C965D0" w:rsidRPr="004F5E30">
        <w:rPr>
          <w:rFonts w:ascii="Palatino Linotype" w:eastAsia="Times New Roman" w:hAnsi="Palatino Linotype" w:cs="Arial"/>
          <w:color w:val="000000" w:themeColor="text1"/>
          <w:lang w:val="es-ES"/>
        </w:rPr>
        <w:t>dos mil ve</w:t>
      </w:r>
      <w:r w:rsidR="00372AE1" w:rsidRPr="004F5E30">
        <w:rPr>
          <w:rFonts w:ascii="Palatino Linotype" w:eastAsia="Times New Roman" w:hAnsi="Palatino Linotype" w:cs="Arial"/>
          <w:color w:val="000000" w:themeColor="text1"/>
          <w:lang w:val="es-ES"/>
        </w:rPr>
        <w:t>inte</w:t>
      </w:r>
      <w:r w:rsidR="00B1589A" w:rsidRPr="004F5E30">
        <w:rPr>
          <w:rFonts w:ascii="Palatino Linotype" w:eastAsia="Times New Roman" w:hAnsi="Palatino Linotype" w:cs="Arial"/>
          <w:color w:val="000000" w:themeColor="text1"/>
          <w:lang w:val="es-ES"/>
        </w:rPr>
        <w:t xml:space="preserve">, </w:t>
      </w:r>
      <w:r w:rsidR="006A058A" w:rsidRPr="004F5E30">
        <w:rPr>
          <w:rFonts w:ascii="Palatino Linotype" w:eastAsia="Times New Roman" w:hAnsi="Palatino Linotype" w:cs="Arial"/>
          <w:color w:val="000000" w:themeColor="text1"/>
          <w:lang w:val="es-ES"/>
        </w:rPr>
        <w:t>l</w:t>
      </w:r>
      <w:r w:rsidR="00B1589A" w:rsidRPr="004F5E30">
        <w:rPr>
          <w:rFonts w:ascii="Palatino Linotype" w:eastAsia="Times New Roman" w:hAnsi="Palatino Linotype" w:cs="Arial"/>
          <w:color w:val="000000" w:themeColor="text1"/>
          <w:lang w:val="es-ES"/>
        </w:rPr>
        <w:t>a</w:t>
      </w:r>
      <w:r w:rsidR="006A058A" w:rsidRPr="004F5E30">
        <w:rPr>
          <w:rFonts w:ascii="Palatino Linotype" w:eastAsia="Times New Roman" w:hAnsi="Palatino Linotype" w:cs="Arial"/>
          <w:color w:val="000000" w:themeColor="text1"/>
          <w:lang w:val="es-ES"/>
        </w:rPr>
        <w:t xml:space="preserve"> particular interpuso </w:t>
      </w:r>
      <w:r w:rsidRPr="004F5E30">
        <w:rPr>
          <w:rFonts w:ascii="Palatino Linotype" w:eastAsia="Times New Roman" w:hAnsi="Palatino Linotype" w:cs="Arial"/>
          <w:color w:val="000000" w:themeColor="text1"/>
          <w:lang w:val="es-ES"/>
        </w:rPr>
        <w:t>recurso de revisión en contra de la</w:t>
      </w:r>
      <w:r w:rsidR="00372AE1" w:rsidRPr="004F5E30">
        <w:rPr>
          <w:rFonts w:ascii="Palatino Linotype" w:eastAsia="Times New Roman" w:hAnsi="Palatino Linotype" w:cs="Arial"/>
          <w:color w:val="000000" w:themeColor="text1"/>
          <w:lang w:val="es-ES"/>
        </w:rPr>
        <w:t xml:space="preserve"> </w:t>
      </w:r>
      <w:r w:rsidRPr="004F5E30">
        <w:rPr>
          <w:rFonts w:ascii="Palatino Linotype" w:eastAsia="Times New Roman" w:hAnsi="Palatino Linotype" w:cs="Arial"/>
          <w:color w:val="000000" w:themeColor="text1"/>
          <w:lang w:val="es-ES"/>
        </w:rPr>
        <w:t>respuesta</w:t>
      </w:r>
      <w:r w:rsidR="00CD6BD3" w:rsidRPr="004F5E30">
        <w:rPr>
          <w:rFonts w:ascii="Palatino Linotype" w:eastAsia="Times New Roman" w:hAnsi="Palatino Linotype" w:cs="Arial"/>
          <w:color w:val="000000" w:themeColor="text1"/>
          <w:lang w:val="es-ES"/>
        </w:rPr>
        <w:t xml:space="preserve">, </w:t>
      </w:r>
      <w:r w:rsidR="00671FFB" w:rsidRPr="004F5E30">
        <w:rPr>
          <w:rFonts w:ascii="Palatino Linotype" w:eastAsia="Times New Roman" w:hAnsi="Palatino Linotype" w:cs="Arial"/>
          <w:color w:val="000000" w:themeColor="text1"/>
          <w:lang w:val="es-ES"/>
        </w:rPr>
        <w:t xml:space="preserve">en los siguientes </w:t>
      </w:r>
      <w:r w:rsidR="006F28BB" w:rsidRPr="004F5E30">
        <w:rPr>
          <w:rFonts w:ascii="Palatino Linotype" w:eastAsia="Times New Roman" w:hAnsi="Palatino Linotype" w:cs="Arial"/>
          <w:color w:val="000000" w:themeColor="text1"/>
          <w:lang w:val="es-ES"/>
        </w:rPr>
        <w:t>términos</w:t>
      </w:r>
      <w:r w:rsidRPr="004F5E30">
        <w:rPr>
          <w:rFonts w:ascii="Palatino Linotype" w:eastAsia="Times New Roman" w:hAnsi="Palatino Linotype" w:cs="Arial"/>
          <w:color w:val="000000" w:themeColor="text1"/>
          <w:lang w:val="es-ES"/>
        </w:rPr>
        <w:t>:</w:t>
      </w:r>
    </w:p>
    <w:p w14:paraId="1744C6A0" w14:textId="017C7CC4" w:rsidR="00CB3448" w:rsidRPr="004F5E30" w:rsidRDefault="00CB3448" w:rsidP="00CB3448">
      <w:pPr>
        <w:spacing w:line="360" w:lineRule="auto"/>
        <w:ind w:right="34"/>
        <w:jc w:val="both"/>
        <w:rPr>
          <w:rFonts w:ascii="Palatino Linotype" w:hAnsi="Palatino Linotype"/>
          <w:b/>
        </w:rPr>
      </w:pPr>
    </w:p>
    <w:p w14:paraId="0D1D87B0" w14:textId="1DE59277" w:rsidR="00903391" w:rsidRPr="004F5E30" w:rsidRDefault="00585F00" w:rsidP="005D1711">
      <w:pPr>
        <w:pStyle w:val="Prrafodelista"/>
        <w:numPr>
          <w:ilvl w:val="0"/>
          <w:numId w:val="4"/>
        </w:numPr>
        <w:spacing w:line="360" w:lineRule="auto"/>
      </w:pPr>
      <w:bookmarkStart w:id="4" w:name="_Toc466982514"/>
      <w:bookmarkStart w:id="5" w:name="_Toc51854302"/>
      <w:bookmarkStart w:id="6" w:name="_Toc57144956"/>
      <w:bookmarkStart w:id="7" w:name="_Toc27589208"/>
      <w:bookmarkStart w:id="8" w:name="_Toc29395022"/>
      <w:bookmarkStart w:id="9" w:name="_Toc29481467"/>
      <w:bookmarkStart w:id="10" w:name="_Toc33113911"/>
      <w:bookmarkStart w:id="11" w:name="_Toc33643059"/>
      <w:bookmarkStart w:id="12" w:name="_Toc33724991"/>
      <w:bookmarkStart w:id="13" w:name="_Toc33726434"/>
      <w:bookmarkStart w:id="14" w:name="_Toc34157662"/>
      <w:bookmarkStart w:id="15" w:name="_Toc35003615"/>
      <w:bookmarkStart w:id="16" w:name="_Toc35535691"/>
      <w:bookmarkStart w:id="17" w:name="_Toc51262525"/>
      <w:bookmarkStart w:id="18" w:name="_Toc471908126"/>
      <w:bookmarkStart w:id="19" w:name="_Toc491791300"/>
      <w:bookmarkStart w:id="20" w:name="_Toc496726170"/>
      <w:bookmarkStart w:id="21" w:name="_Toc497242134"/>
      <w:bookmarkStart w:id="22" w:name="_Toc497292517"/>
      <w:bookmarkStart w:id="23" w:name="_Toc498503716"/>
      <w:bookmarkStart w:id="24" w:name="_Toc499568660"/>
      <w:bookmarkStart w:id="25" w:name="_Toc499568693"/>
      <w:bookmarkStart w:id="26" w:name="_Toc499665452"/>
      <w:bookmarkStart w:id="27" w:name="_Toc499729819"/>
      <w:bookmarkStart w:id="28" w:name="_Toc499835024"/>
      <w:bookmarkStart w:id="29" w:name="_Toc499835835"/>
      <w:bookmarkStart w:id="30" w:name="_Toc499835858"/>
      <w:bookmarkStart w:id="31" w:name="_Toc500264537"/>
      <w:bookmarkStart w:id="32" w:name="_Toc503290275"/>
      <w:bookmarkStart w:id="33" w:name="_Toc524009637"/>
      <w:bookmarkStart w:id="34" w:name="_Toc524009672"/>
      <w:bookmarkStart w:id="35" w:name="_Toc524602720"/>
      <w:bookmarkStart w:id="36" w:name="_Toc526365279"/>
      <w:bookmarkStart w:id="37" w:name="_Toc526365337"/>
      <w:bookmarkStart w:id="38" w:name="_Toc530067664"/>
      <w:bookmarkStart w:id="39" w:name="_Toc530067692"/>
      <w:bookmarkStart w:id="40" w:name="_Toc530067939"/>
      <w:bookmarkStart w:id="41" w:name="_Toc530590420"/>
      <w:bookmarkStart w:id="42" w:name="_Toc530593951"/>
      <w:bookmarkStart w:id="43" w:name="_Toc531190248"/>
      <w:bookmarkStart w:id="44" w:name="_Toc531190295"/>
      <w:bookmarkStart w:id="45" w:name="_Toc534908208"/>
      <w:bookmarkStart w:id="46" w:name="_Toc534909344"/>
      <w:bookmarkStart w:id="47" w:name="_Toc535353305"/>
      <w:bookmarkStart w:id="48" w:name="_Toc535353791"/>
      <w:bookmarkStart w:id="49" w:name="_Toc18436351"/>
      <w:bookmarkStart w:id="50" w:name="_Toc18436385"/>
      <w:bookmarkStart w:id="51" w:name="_Toc18513477"/>
      <w:bookmarkStart w:id="52" w:name="_Toc18513503"/>
      <w:bookmarkStart w:id="53" w:name="_Toc18606801"/>
      <w:bookmarkStart w:id="54" w:name="_Toc19723536"/>
      <w:bookmarkStart w:id="55" w:name="_Toc20322795"/>
      <w:bookmarkStart w:id="56" w:name="_Toc20323052"/>
      <w:bookmarkStart w:id="57" w:name="_Toc20323181"/>
      <w:bookmarkStart w:id="58" w:name="_Toc20420591"/>
      <w:bookmarkStart w:id="59" w:name="_Toc20421579"/>
      <w:bookmarkStart w:id="60" w:name="_Toc21027316"/>
      <w:bookmarkStart w:id="61" w:name="_Toc22660652"/>
      <w:bookmarkStart w:id="62" w:name="_Toc22811623"/>
      <w:bookmarkStart w:id="63" w:name="_Toc26436015"/>
      <w:r w:rsidRPr="004F5E30">
        <w:rPr>
          <w:rStyle w:val="Ttulo2Car"/>
          <w:rFonts w:ascii="Palatino Linotype" w:hAnsi="Palatino Linotype"/>
          <w:b/>
          <w:color w:val="auto"/>
          <w:sz w:val="24"/>
          <w:szCs w:val="24"/>
        </w:rPr>
        <w:t>Acto impugnado</w:t>
      </w:r>
      <w:bookmarkEnd w:id="4"/>
      <w:r w:rsidR="00F95F7E" w:rsidRPr="004F5E30">
        <w:rPr>
          <w:rStyle w:val="Ttulo2Car"/>
          <w:rFonts w:ascii="Palatino Linotype" w:hAnsi="Palatino Linotype"/>
          <w:b/>
          <w:color w:val="000000" w:themeColor="text1"/>
          <w:sz w:val="24"/>
          <w:szCs w:val="24"/>
        </w:rPr>
        <w:t xml:space="preserve">: </w:t>
      </w:r>
      <w:r w:rsidR="00F95F7E" w:rsidRPr="004F5E30">
        <w:rPr>
          <w:rStyle w:val="Ttulo2Car"/>
          <w:rFonts w:ascii="Palatino Linotype" w:hAnsi="Palatino Linotype"/>
          <w:i/>
          <w:color w:val="000000" w:themeColor="text1"/>
          <w:sz w:val="24"/>
          <w:szCs w:val="24"/>
        </w:rPr>
        <w:t>“</w:t>
      </w:r>
      <w:bookmarkEnd w:id="5"/>
      <w:r w:rsidR="005D1711" w:rsidRPr="004F5E30">
        <w:rPr>
          <w:rStyle w:val="Ttulo2Car"/>
          <w:rFonts w:ascii="Palatino Linotype" w:hAnsi="Palatino Linotype"/>
          <w:i/>
          <w:color w:val="000000" w:themeColor="text1"/>
          <w:sz w:val="24"/>
          <w:szCs w:val="24"/>
        </w:rPr>
        <w:t>no envia la información solicitada,</w:t>
      </w:r>
      <w:bookmarkEnd w:id="6"/>
      <w:r w:rsidRPr="004F5E30">
        <w:t>”</w:t>
      </w:r>
      <w:bookmarkEnd w:id="7"/>
      <w:bookmarkEnd w:id="8"/>
      <w:bookmarkEnd w:id="9"/>
      <w:bookmarkEnd w:id="10"/>
      <w:bookmarkEnd w:id="11"/>
      <w:bookmarkEnd w:id="12"/>
      <w:bookmarkEnd w:id="13"/>
      <w:bookmarkEnd w:id="14"/>
      <w:bookmarkEnd w:id="15"/>
      <w:bookmarkEnd w:id="16"/>
      <w:bookmarkEnd w:id="17"/>
      <w:r w:rsidRPr="004F5E30">
        <w:t xml:space="preserve"> </w:t>
      </w:r>
      <w:bookmarkStart w:id="64" w:name="_Toc466982515"/>
      <w:bookmarkStart w:id="65" w:name="_Toc27589209"/>
      <w:bookmarkStart w:id="66" w:name="_Toc29395023"/>
      <w:bookmarkStart w:id="67" w:name="_Toc29481468"/>
      <w:bookmarkStart w:id="68" w:name="_Toc33113912"/>
      <w:bookmarkStart w:id="69" w:name="_Toc33643060"/>
      <w:bookmarkStart w:id="70" w:name="_Toc33724992"/>
      <w:bookmarkStart w:id="71" w:name="_Toc33726435"/>
      <w:bookmarkStart w:id="72" w:name="_Toc34157663"/>
      <w:bookmarkStart w:id="73" w:name="_Toc35003616"/>
      <w:bookmarkStart w:id="74" w:name="_Toc35535692"/>
      <w:bookmarkStart w:id="75" w:name="_Toc51262526"/>
      <w:bookmarkStart w:id="76" w:name="_Toc471908127"/>
      <w:bookmarkStart w:id="77" w:name="_Toc491791301"/>
      <w:bookmarkStart w:id="78" w:name="_Toc496726171"/>
      <w:bookmarkStart w:id="79" w:name="_Toc497242135"/>
      <w:bookmarkStart w:id="80" w:name="_Toc497292518"/>
      <w:bookmarkStart w:id="81" w:name="_Toc498503717"/>
      <w:bookmarkStart w:id="82" w:name="_Toc499568661"/>
      <w:bookmarkStart w:id="83" w:name="_Toc499568694"/>
      <w:bookmarkStart w:id="84" w:name="_Toc499665453"/>
      <w:bookmarkStart w:id="85" w:name="_Toc499729820"/>
      <w:bookmarkStart w:id="86" w:name="_Toc499835025"/>
      <w:bookmarkStart w:id="87" w:name="_Toc499835836"/>
      <w:bookmarkStart w:id="88" w:name="_Toc499835859"/>
      <w:bookmarkStart w:id="89" w:name="_Toc500264538"/>
      <w:bookmarkStart w:id="90" w:name="_Toc503290276"/>
      <w:bookmarkStart w:id="91" w:name="_Toc524009638"/>
      <w:bookmarkStart w:id="92" w:name="_Toc524009673"/>
      <w:bookmarkStart w:id="93" w:name="_Toc524602721"/>
      <w:bookmarkStart w:id="94" w:name="_Toc526365280"/>
      <w:bookmarkStart w:id="95" w:name="_Toc526365338"/>
      <w:bookmarkStart w:id="96" w:name="_Toc530067665"/>
      <w:bookmarkStart w:id="97" w:name="_Toc530067693"/>
      <w:bookmarkStart w:id="98" w:name="_Toc530067940"/>
      <w:bookmarkStart w:id="99" w:name="_Toc530590421"/>
      <w:bookmarkStart w:id="100" w:name="_Toc530593952"/>
      <w:bookmarkStart w:id="101" w:name="_Toc531190249"/>
      <w:bookmarkStart w:id="102" w:name="_Toc531190296"/>
      <w:bookmarkStart w:id="103" w:name="_Toc534908209"/>
      <w:bookmarkStart w:id="104" w:name="_Toc534909345"/>
      <w:bookmarkStart w:id="105" w:name="_Toc535353306"/>
      <w:bookmarkStart w:id="106" w:name="_Toc535353792"/>
      <w:bookmarkStart w:id="107" w:name="_Toc18436352"/>
      <w:bookmarkStart w:id="108" w:name="_Toc18436386"/>
      <w:bookmarkStart w:id="109" w:name="_Toc18513478"/>
      <w:bookmarkStart w:id="110" w:name="_Toc18513504"/>
      <w:bookmarkStart w:id="111" w:name="_Toc18606802"/>
      <w:bookmarkStart w:id="112" w:name="_Toc19723537"/>
      <w:bookmarkStart w:id="113" w:name="_Toc20322796"/>
      <w:bookmarkStart w:id="114" w:name="_Toc20323053"/>
      <w:bookmarkStart w:id="115" w:name="_Toc20323182"/>
      <w:bookmarkStart w:id="116" w:name="_Toc20420592"/>
      <w:bookmarkStart w:id="117" w:name="_Toc20421580"/>
      <w:bookmarkStart w:id="118" w:name="_Toc21027317"/>
      <w:bookmarkStart w:id="119" w:name="_Toc22660653"/>
      <w:bookmarkStart w:id="120" w:name="_Toc22811624"/>
      <w:bookmarkStart w:id="121" w:name="_Toc26436016"/>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754726D3" w14:textId="77777777" w:rsidR="005D1711" w:rsidRPr="004F5E30" w:rsidRDefault="005D1711" w:rsidP="005D1711">
      <w:pPr>
        <w:pStyle w:val="Prrafodelista"/>
        <w:spacing w:line="360" w:lineRule="auto"/>
        <w:ind w:left="1004"/>
      </w:pPr>
    </w:p>
    <w:p w14:paraId="16C1CD16" w14:textId="20187714" w:rsidR="00585F00" w:rsidRPr="004F5E30" w:rsidRDefault="00585F00" w:rsidP="005D1711">
      <w:pPr>
        <w:pStyle w:val="Ttulo2"/>
        <w:numPr>
          <w:ilvl w:val="0"/>
          <w:numId w:val="4"/>
        </w:numPr>
        <w:spacing w:line="360" w:lineRule="auto"/>
        <w:jc w:val="both"/>
        <w:rPr>
          <w:rFonts w:ascii="Palatino Linotype" w:hAnsi="Palatino Linotype"/>
          <w:i/>
          <w:color w:val="000000" w:themeColor="text1"/>
          <w:sz w:val="24"/>
          <w:szCs w:val="24"/>
        </w:rPr>
      </w:pPr>
      <w:bookmarkStart w:id="122" w:name="_Toc51854303"/>
      <w:bookmarkStart w:id="123" w:name="_Toc57144957"/>
      <w:r w:rsidRPr="004F5E30">
        <w:rPr>
          <w:rStyle w:val="Ttulo2Car"/>
          <w:rFonts w:ascii="Palatino Linotype" w:hAnsi="Palatino Linotype"/>
          <w:b/>
          <w:color w:val="000000" w:themeColor="text1"/>
          <w:sz w:val="24"/>
          <w:szCs w:val="24"/>
        </w:rPr>
        <w:t>Razones o Motivos de inconformidad:</w:t>
      </w:r>
      <w:bookmarkEnd w:id="64"/>
      <w:r w:rsidRPr="004F5E30">
        <w:rPr>
          <w:rFonts w:ascii="Palatino Linotype" w:hAnsi="Palatino Linotype"/>
          <w:b/>
          <w:color w:val="000000" w:themeColor="text1"/>
          <w:sz w:val="24"/>
          <w:szCs w:val="24"/>
        </w:rPr>
        <w:t xml:space="preserve"> </w:t>
      </w:r>
      <w:r w:rsidRPr="004F5E30">
        <w:rPr>
          <w:rFonts w:ascii="Palatino Linotype" w:hAnsi="Palatino Linotype"/>
          <w:i/>
          <w:color w:val="000000" w:themeColor="text1"/>
          <w:sz w:val="24"/>
          <w:szCs w:val="24"/>
        </w:rPr>
        <w:t>“</w:t>
      </w:r>
      <w:r w:rsidR="005D1711" w:rsidRPr="004F5E30">
        <w:rPr>
          <w:rFonts w:ascii="Palatino Linotype" w:hAnsi="Palatino Linotype"/>
          <w:i/>
          <w:color w:val="000000" w:themeColor="text1"/>
          <w:sz w:val="24"/>
          <w:szCs w:val="24"/>
        </w:rPr>
        <w:t>no envia la información solicitada, practicamente dice la titular de transparencia que no hay manera de que el personal a su digno cargo y ella hagan trabajo alguno, ya que no se les paga ni son atribuciones de su propia dirección el informar, no siquiera se toma la molestia, disculpe licenciada, en enviar un simple oficio, a las diferentes áreas para solicitar internamente información, esto es para la mayoría de los saínes que su persona a mandado al municipio prácticamente contesta que no tiene tiempo la sra. para contestar o hacer movimiento alguno, pero si para perder el tiempo mandando actas de cambio en situ. lamentable. solicito al pleno su intervención ante esta actitud. y sancionen administrativamente a la titular. verdad de dios. att: v v r</w:t>
      </w:r>
      <w:r w:rsidRPr="004F5E30">
        <w:rPr>
          <w:rFonts w:ascii="Palatino Linotype" w:hAnsi="Palatino Linotype"/>
          <w:i/>
          <w:color w:val="000000" w:themeColor="text1"/>
          <w:sz w:val="24"/>
          <w:szCs w:val="24"/>
        </w:rPr>
        <w:t>”</w:t>
      </w:r>
      <w:bookmarkEnd w:id="65"/>
      <w:bookmarkEnd w:id="66"/>
      <w:bookmarkEnd w:id="67"/>
      <w:bookmarkEnd w:id="68"/>
      <w:bookmarkEnd w:id="69"/>
      <w:bookmarkEnd w:id="70"/>
      <w:bookmarkEnd w:id="71"/>
      <w:bookmarkEnd w:id="72"/>
      <w:bookmarkEnd w:id="73"/>
      <w:bookmarkEnd w:id="74"/>
      <w:bookmarkEnd w:id="75"/>
      <w:bookmarkEnd w:id="122"/>
      <w:bookmarkEnd w:id="123"/>
      <w:r w:rsidRPr="004F5E30">
        <w:rPr>
          <w:rFonts w:ascii="Palatino Linotype" w:hAnsi="Palatino Linotype"/>
          <w:i/>
          <w:color w:val="000000" w:themeColor="text1"/>
          <w:sz w:val="24"/>
          <w:szCs w:val="24"/>
        </w:rPr>
        <w:t xml:space="preserve"> </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496CE205" w14:textId="77777777" w:rsidR="00EB781A" w:rsidRPr="004F5E30" w:rsidRDefault="00EB781A" w:rsidP="00EB781A">
      <w:pPr>
        <w:rPr>
          <w:rFonts w:ascii="Palatino Linotype" w:hAnsi="Palatino Linotype"/>
          <w:lang w:val="es-MX" w:eastAsia="en-US"/>
        </w:rPr>
      </w:pPr>
    </w:p>
    <w:p w14:paraId="2A36D9BD" w14:textId="0318A94B" w:rsidR="00034A1F" w:rsidRPr="004F5E30" w:rsidRDefault="00034A1F" w:rsidP="00D845E3">
      <w:pPr>
        <w:pStyle w:val="Prrafodelista"/>
        <w:numPr>
          <w:ilvl w:val="0"/>
          <w:numId w:val="2"/>
        </w:numPr>
        <w:spacing w:before="240" w:after="240" w:line="360" w:lineRule="auto"/>
        <w:ind w:left="0" w:firstLine="0"/>
        <w:jc w:val="both"/>
        <w:rPr>
          <w:rFonts w:ascii="Palatino Linotype" w:hAnsi="Palatino Linotype"/>
          <w:i/>
        </w:rPr>
      </w:pPr>
      <w:r w:rsidRPr="004F5E30">
        <w:rPr>
          <w:rFonts w:ascii="Palatino Linotype" w:eastAsia="Calibri" w:hAnsi="Palatino Linotype" w:cs="Arial"/>
          <w:lang w:val="es-ES"/>
        </w:rPr>
        <w:t>El Comisionado Ponente con fundamento en lo dispuesto por el artículo 185 fracción II de la</w:t>
      </w:r>
      <w:r w:rsidR="003364ED" w:rsidRPr="004F5E30">
        <w:rPr>
          <w:rFonts w:ascii="Palatino Linotype" w:eastAsia="Calibri" w:hAnsi="Palatino Linotype" w:cs="Arial"/>
          <w:lang w:val="es-ES"/>
        </w:rPr>
        <w:t xml:space="preserve"> ley de la materia, a través de</w:t>
      </w:r>
      <w:r w:rsidRPr="004F5E30">
        <w:rPr>
          <w:rFonts w:ascii="Palatino Linotype" w:eastAsia="Calibri" w:hAnsi="Palatino Linotype" w:cs="Arial"/>
          <w:lang w:val="es-ES"/>
        </w:rPr>
        <w:t xml:space="preserve">l acuerdo de admisión de fecha </w:t>
      </w:r>
      <w:r w:rsidR="005D1711" w:rsidRPr="004F5E30">
        <w:rPr>
          <w:rFonts w:ascii="Palatino Linotype" w:eastAsia="Calibri" w:hAnsi="Palatino Linotype" w:cs="Arial"/>
          <w:lang w:val="es-ES"/>
        </w:rPr>
        <w:t>veintitrés</w:t>
      </w:r>
      <w:r w:rsidR="001863AF" w:rsidRPr="004F5E30">
        <w:rPr>
          <w:rFonts w:ascii="Palatino Linotype" w:eastAsia="Calibri" w:hAnsi="Palatino Linotype" w:cs="Arial"/>
          <w:lang w:val="es-ES"/>
        </w:rPr>
        <w:t xml:space="preserve"> </w:t>
      </w:r>
      <w:r w:rsidR="007B002D" w:rsidRPr="004F5E30">
        <w:rPr>
          <w:rFonts w:ascii="Palatino Linotype" w:eastAsia="Calibri" w:hAnsi="Palatino Linotype" w:cs="Arial"/>
          <w:lang w:val="es-ES"/>
        </w:rPr>
        <w:t>(</w:t>
      </w:r>
      <w:r w:rsidR="00A81D2B" w:rsidRPr="004F5E30">
        <w:rPr>
          <w:rFonts w:ascii="Palatino Linotype" w:eastAsia="Calibri" w:hAnsi="Palatino Linotype" w:cs="Arial"/>
          <w:lang w:val="es-ES"/>
        </w:rPr>
        <w:t>2</w:t>
      </w:r>
      <w:r w:rsidR="005D1711" w:rsidRPr="004F5E30">
        <w:rPr>
          <w:rFonts w:ascii="Palatino Linotype" w:eastAsia="Calibri" w:hAnsi="Palatino Linotype" w:cs="Arial"/>
          <w:lang w:val="es-ES"/>
        </w:rPr>
        <w:t>3</w:t>
      </w:r>
      <w:r w:rsidR="007B002D" w:rsidRPr="004F5E30">
        <w:rPr>
          <w:rFonts w:ascii="Palatino Linotype" w:eastAsia="Calibri" w:hAnsi="Palatino Linotype" w:cs="Arial"/>
          <w:lang w:val="es-ES"/>
        </w:rPr>
        <w:t>)</w:t>
      </w:r>
      <w:r w:rsidR="00290721" w:rsidRPr="004F5E30">
        <w:rPr>
          <w:rFonts w:ascii="Palatino Linotype" w:eastAsia="Calibri" w:hAnsi="Palatino Linotype" w:cs="Arial"/>
          <w:lang w:val="es-ES"/>
        </w:rPr>
        <w:t xml:space="preserve"> </w:t>
      </w:r>
      <w:r w:rsidRPr="004F5E30">
        <w:rPr>
          <w:rFonts w:ascii="Palatino Linotype" w:eastAsia="Calibri" w:hAnsi="Palatino Linotype" w:cs="Arial"/>
          <w:lang w:val="es-ES"/>
        </w:rPr>
        <w:t xml:space="preserve">de </w:t>
      </w:r>
      <w:r w:rsidR="005D1711" w:rsidRPr="004F5E30">
        <w:rPr>
          <w:rFonts w:ascii="Palatino Linotype" w:eastAsia="Calibri" w:hAnsi="Palatino Linotype" w:cs="Arial"/>
          <w:lang w:val="es-ES"/>
        </w:rPr>
        <w:t>octubre</w:t>
      </w:r>
      <w:r w:rsidRPr="004F5E30">
        <w:rPr>
          <w:rFonts w:ascii="Palatino Linotype" w:eastAsia="Calibri" w:hAnsi="Palatino Linotype" w:cs="Arial"/>
          <w:lang w:val="es-ES"/>
        </w:rPr>
        <w:t xml:space="preserve"> del año en curso, puso a disposición de las partes </w:t>
      </w:r>
      <w:r w:rsidR="00C93405" w:rsidRPr="004F5E30">
        <w:rPr>
          <w:rFonts w:ascii="Palatino Linotype" w:eastAsia="Calibri" w:hAnsi="Palatino Linotype" w:cs="Arial"/>
          <w:lang w:val="es-ES"/>
        </w:rPr>
        <w:t>e</w:t>
      </w:r>
      <w:r w:rsidRPr="004F5E30">
        <w:rPr>
          <w:rFonts w:ascii="Palatino Linotype" w:eastAsia="Calibri" w:hAnsi="Palatino Linotype" w:cs="Arial"/>
          <w:lang w:val="es-ES"/>
        </w:rPr>
        <w:t xml:space="preserve">l expediente electrónico </w:t>
      </w:r>
      <w:r w:rsidRPr="004F5E30">
        <w:rPr>
          <w:rFonts w:ascii="Palatino Linotype" w:eastAsia="Calibri" w:hAnsi="Palatino Linotype" w:cs="Arial"/>
        </w:rPr>
        <w:t xml:space="preserve">vía </w:t>
      </w:r>
      <w:r w:rsidRPr="004F5E30">
        <w:rPr>
          <w:rFonts w:ascii="Palatino Linotype" w:eastAsia="Calibri" w:hAnsi="Palatino Linotype" w:cs="Arial"/>
          <w:b/>
          <w:lang w:val="es-ES"/>
        </w:rPr>
        <w:t xml:space="preserve">SAIMEX </w:t>
      </w:r>
      <w:r w:rsidRPr="004F5E30">
        <w:rPr>
          <w:rFonts w:ascii="Palatino Linotype" w:eastAsia="Calibri" w:hAnsi="Palatino Linotype" w:cs="Arial"/>
          <w:lang w:val="es-ES"/>
        </w:rPr>
        <w:t>a efecto de que en un plazo máximo de siete días manifestaran</w:t>
      </w:r>
      <w:r w:rsidR="005E77E6" w:rsidRPr="004F5E30">
        <w:rPr>
          <w:rFonts w:ascii="Palatino Linotype" w:eastAsia="Calibri" w:hAnsi="Palatino Linotype" w:cs="Arial"/>
          <w:lang w:val="es-ES"/>
        </w:rPr>
        <w:t xml:space="preserve"> lo que a su derecho conviniera</w:t>
      </w:r>
      <w:r w:rsidRPr="004F5E30">
        <w:rPr>
          <w:rFonts w:ascii="Palatino Linotype" w:eastAsia="Calibri" w:hAnsi="Palatino Linotype" w:cs="Arial"/>
          <w:lang w:val="es-ES"/>
        </w:rPr>
        <w:t xml:space="preserve">, ofrecieran pruebas y alegatos </w:t>
      </w:r>
      <w:r w:rsidRPr="004F5E30">
        <w:rPr>
          <w:rFonts w:ascii="Palatino Linotype" w:eastAsia="Calibri" w:hAnsi="Palatino Linotype" w:cs="Arial"/>
          <w:lang w:val="es-ES"/>
        </w:rPr>
        <w:lastRenderedPageBreak/>
        <w:t xml:space="preserve">según corresponda a los casos concretos, </w:t>
      </w:r>
      <w:r w:rsidR="00FA448D" w:rsidRPr="004F5E30">
        <w:rPr>
          <w:rFonts w:ascii="Palatino Linotype" w:eastAsia="Calibri" w:hAnsi="Palatino Linotype" w:cs="Arial"/>
          <w:lang w:val="es-ES"/>
        </w:rPr>
        <w:t>y</w:t>
      </w:r>
      <w:r w:rsidRPr="004F5E30">
        <w:rPr>
          <w:rFonts w:ascii="Palatino Linotype" w:eastAsia="Calibri" w:hAnsi="Palatino Linotype" w:cs="Arial"/>
          <w:lang w:val="es-ES"/>
        </w:rPr>
        <w:t xml:space="preserve"> el </w:t>
      </w:r>
      <w:r w:rsidRPr="004F5E30">
        <w:rPr>
          <w:rFonts w:ascii="Palatino Linotype" w:eastAsia="Calibri" w:hAnsi="Palatino Linotype" w:cs="Arial"/>
          <w:b/>
          <w:lang w:val="es-ES"/>
        </w:rPr>
        <w:t>SUJETO OBLIGADO</w:t>
      </w:r>
      <w:r w:rsidRPr="004F5E30">
        <w:rPr>
          <w:rFonts w:ascii="Palatino Linotype" w:eastAsia="Calibri" w:hAnsi="Palatino Linotype" w:cs="Arial"/>
          <w:lang w:val="es-ES"/>
        </w:rPr>
        <w:t xml:space="preserve"> presentará el Informe Justificado procedente.</w:t>
      </w:r>
    </w:p>
    <w:p w14:paraId="221FC3ED" w14:textId="77777777" w:rsidR="009B03ED" w:rsidRPr="004F5E30" w:rsidRDefault="009B03ED" w:rsidP="009B03ED">
      <w:pPr>
        <w:pStyle w:val="Prrafodelista"/>
        <w:spacing w:before="240" w:after="240" w:line="360" w:lineRule="auto"/>
        <w:ind w:left="0"/>
        <w:jc w:val="both"/>
        <w:rPr>
          <w:rFonts w:ascii="Palatino Linotype" w:hAnsi="Palatino Linotype"/>
          <w:i/>
        </w:rPr>
      </w:pPr>
    </w:p>
    <w:p w14:paraId="54C63665" w14:textId="6EA0A72A" w:rsidR="003A0AA2" w:rsidRPr="004F5E30" w:rsidRDefault="002D58F8" w:rsidP="009B4D4E">
      <w:pPr>
        <w:pStyle w:val="Prrafodelista"/>
        <w:numPr>
          <w:ilvl w:val="0"/>
          <w:numId w:val="2"/>
        </w:numPr>
        <w:spacing w:before="240" w:after="240" w:line="360" w:lineRule="auto"/>
        <w:ind w:left="0" w:firstLine="0"/>
        <w:jc w:val="both"/>
        <w:rPr>
          <w:rFonts w:ascii="Palatino Linotype" w:hAnsi="Palatino Linotype"/>
        </w:rPr>
      </w:pPr>
      <w:r w:rsidRPr="004F5E30">
        <w:rPr>
          <w:rFonts w:ascii="Palatino Linotype" w:hAnsi="Palatino Linotype"/>
          <w:color w:val="000000"/>
        </w:rPr>
        <w:t xml:space="preserve">El </w:t>
      </w:r>
      <w:r w:rsidRPr="004F5E30">
        <w:rPr>
          <w:rFonts w:ascii="Palatino Linotype" w:hAnsi="Palatino Linotype"/>
          <w:b/>
          <w:color w:val="000000"/>
        </w:rPr>
        <w:t>SUJETO OBLIGADO</w:t>
      </w:r>
      <w:r w:rsidRPr="004F5E30">
        <w:rPr>
          <w:rFonts w:ascii="Palatino Linotype" w:hAnsi="Palatino Linotype"/>
          <w:color w:val="000000"/>
        </w:rPr>
        <w:t xml:space="preserve"> fue omiso en rendir los informes justificados a los recursos de referencia. Por su parte </w:t>
      </w:r>
      <w:r w:rsidRPr="004F5E30">
        <w:rPr>
          <w:rFonts w:ascii="Palatino Linotype" w:hAnsi="Palatino Linotype"/>
          <w:b/>
          <w:color w:val="000000"/>
        </w:rPr>
        <w:t xml:space="preserve">LA PARTICULAR </w:t>
      </w:r>
      <w:r w:rsidRPr="004F5E30">
        <w:rPr>
          <w:rFonts w:ascii="Palatino Linotype" w:hAnsi="Palatino Linotype"/>
          <w:color w:val="000000"/>
        </w:rPr>
        <w:t>dejo de realizar manifestaciones que a su derecho conviniera y asistiera</w:t>
      </w:r>
      <w:r w:rsidR="00C200E3" w:rsidRPr="004F5E30">
        <w:rPr>
          <w:rFonts w:ascii="Palatino Linotype" w:hAnsi="Palatino Linotype"/>
          <w:color w:val="000000"/>
        </w:rPr>
        <w:t>.</w:t>
      </w:r>
    </w:p>
    <w:p w14:paraId="6F675269" w14:textId="77777777" w:rsidR="00192D8E" w:rsidRPr="004F5E30" w:rsidRDefault="00192D8E" w:rsidP="00192D8E">
      <w:pPr>
        <w:pStyle w:val="Prrafodelista"/>
        <w:spacing w:before="240" w:after="240" w:line="360" w:lineRule="auto"/>
        <w:ind w:left="0"/>
        <w:jc w:val="both"/>
        <w:rPr>
          <w:rFonts w:ascii="Palatino Linotype" w:hAnsi="Palatino Linotype"/>
          <w:b/>
        </w:rPr>
      </w:pPr>
    </w:p>
    <w:p w14:paraId="3214A902" w14:textId="7A1D8DE4" w:rsidR="00184266" w:rsidRPr="004F5E30" w:rsidRDefault="00025B10" w:rsidP="00184266">
      <w:pPr>
        <w:pStyle w:val="Prrafodelista"/>
        <w:numPr>
          <w:ilvl w:val="0"/>
          <w:numId w:val="2"/>
        </w:numPr>
        <w:spacing w:before="240" w:after="240" w:line="360" w:lineRule="auto"/>
        <w:ind w:left="0" w:firstLine="0"/>
        <w:jc w:val="both"/>
        <w:rPr>
          <w:rFonts w:ascii="Palatino Linotype" w:hAnsi="Palatino Linotype"/>
          <w:b/>
        </w:rPr>
      </w:pPr>
      <w:r w:rsidRPr="004F5E30">
        <w:rPr>
          <w:rFonts w:ascii="Palatino Linotype" w:hAnsi="Palatino Linotype"/>
        </w:rPr>
        <w:t xml:space="preserve">El Comisionado Ponente </w:t>
      </w:r>
      <w:r w:rsidR="00CE2991" w:rsidRPr="004F5E30">
        <w:rPr>
          <w:rFonts w:ascii="Palatino Linotype" w:hAnsi="Palatino Linotype"/>
        </w:rPr>
        <w:t xml:space="preserve">decreto el cierre de instrucción mediante acuerdo de fecha </w:t>
      </w:r>
      <w:r w:rsidR="002D2D1D" w:rsidRPr="004F5E30">
        <w:rPr>
          <w:rFonts w:ascii="Palatino Linotype" w:hAnsi="Palatino Linotype"/>
        </w:rPr>
        <w:t>veintic</w:t>
      </w:r>
      <w:r w:rsidR="00B87784" w:rsidRPr="004F5E30">
        <w:rPr>
          <w:rFonts w:ascii="Palatino Linotype" w:hAnsi="Palatino Linotype"/>
        </w:rPr>
        <w:t>uatro</w:t>
      </w:r>
      <w:r w:rsidR="002D2D1D" w:rsidRPr="004F5E30">
        <w:rPr>
          <w:rFonts w:ascii="Palatino Linotype" w:hAnsi="Palatino Linotype"/>
        </w:rPr>
        <w:t xml:space="preserve"> (2</w:t>
      </w:r>
      <w:r w:rsidR="00B87784" w:rsidRPr="004F5E30">
        <w:rPr>
          <w:rFonts w:ascii="Palatino Linotype" w:hAnsi="Palatino Linotype"/>
        </w:rPr>
        <w:t>4</w:t>
      </w:r>
      <w:r w:rsidR="002D2D1D" w:rsidRPr="004F5E30">
        <w:rPr>
          <w:rFonts w:ascii="Palatino Linotype" w:hAnsi="Palatino Linotype"/>
        </w:rPr>
        <w:t xml:space="preserve">) de </w:t>
      </w:r>
      <w:r w:rsidR="00B87784" w:rsidRPr="004F5E30">
        <w:rPr>
          <w:rFonts w:ascii="Palatino Linotype" w:hAnsi="Palatino Linotype"/>
        </w:rPr>
        <w:t>nov</w:t>
      </w:r>
      <w:r w:rsidR="002D2D1D" w:rsidRPr="004F5E30">
        <w:rPr>
          <w:rFonts w:ascii="Palatino Linotype" w:hAnsi="Palatino Linotype"/>
        </w:rPr>
        <w:t xml:space="preserve">iembre </w:t>
      </w:r>
      <w:r w:rsidR="00CE2991" w:rsidRPr="004F5E30">
        <w:rPr>
          <w:rFonts w:ascii="Palatino Linotype" w:hAnsi="Palatino Linotype"/>
        </w:rPr>
        <w:t xml:space="preserve">de dos mil </w:t>
      </w:r>
      <w:r w:rsidR="00772B6F" w:rsidRPr="004F5E30">
        <w:rPr>
          <w:rFonts w:ascii="Palatino Linotype" w:hAnsi="Palatino Linotype"/>
        </w:rPr>
        <w:t>veinte</w:t>
      </w:r>
      <w:r w:rsidR="00CE2991" w:rsidRPr="004F5E30">
        <w:rPr>
          <w:rFonts w:ascii="Palatino Linotype" w:hAnsi="Palatino Linotype"/>
        </w:rPr>
        <w:t>;</w:t>
      </w:r>
      <w:r w:rsidR="00C8486C" w:rsidRPr="004F5E30">
        <w:rPr>
          <w:rFonts w:ascii="Palatino Linotype" w:hAnsi="Palatino Linotype"/>
        </w:rPr>
        <w:t xml:space="preserve"> </w:t>
      </w:r>
      <w:r w:rsidR="002D58F8" w:rsidRPr="004F5E30">
        <w:rPr>
          <w:rFonts w:ascii="Palatino Linotype" w:hAnsi="Palatino Linotype"/>
        </w:rPr>
        <w:t>ordenando</w:t>
      </w:r>
      <w:r w:rsidR="00585F00" w:rsidRPr="004F5E30">
        <w:rPr>
          <w:rFonts w:ascii="Palatino Linotype" w:hAnsi="Palatino Linotype" w:cs="Arial"/>
        </w:rPr>
        <w:t xml:space="preserve"> tur</w:t>
      </w:r>
      <w:r w:rsidR="00434B23" w:rsidRPr="004F5E30">
        <w:rPr>
          <w:rFonts w:ascii="Palatino Linotype" w:hAnsi="Palatino Linotype" w:cs="Arial"/>
        </w:rPr>
        <w:t xml:space="preserve">nar el expediente a resolución, </w:t>
      </w:r>
      <w:r w:rsidR="00274F7F" w:rsidRPr="004F5E30">
        <w:rPr>
          <w:rFonts w:ascii="Palatino Linotype" w:hAnsi="Palatino Linotype" w:cs="Arial"/>
        </w:rPr>
        <w:t xml:space="preserve">por lo que no habiendo más que hacer constar, </w:t>
      </w:r>
      <w:r w:rsidR="001F5AF8" w:rsidRPr="004F5E30">
        <w:rPr>
          <w:rFonts w:ascii="Palatino Linotype" w:hAnsi="Palatino Linotype" w:cs="Arial"/>
        </w:rPr>
        <w:t xml:space="preserve">y </w:t>
      </w:r>
    </w:p>
    <w:p w14:paraId="51E91971" w14:textId="4A8939B2" w:rsidR="00585F00" w:rsidRPr="004F5E30" w:rsidRDefault="00585F00" w:rsidP="00585F00">
      <w:pPr>
        <w:pStyle w:val="Ttulo1"/>
        <w:jc w:val="center"/>
        <w:rPr>
          <w:b/>
          <w:szCs w:val="24"/>
        </w:rPr>
      </w:pPr>
      <w:bookmarkStart w:id="124" w:name="_Toc491791302"/>
      <w:bookmarkStart w:id="125" w:name="_Toc57144958"/>
      <w:r w:rsidRPr="004F5E30">
        <w:rPr>
          <w:b/>
          <w:szCs w:val="24"/>
        </w:rPr>
        <w:t>CONSIDERANDO</w:t>
      </w:r>
      <w:bookmarkEnd w:id="124"/>
      <w:bookmarkEnd w:id="125"/>
    </w:p>
    <w:p w14:paraId="7681ED66" w14:textId="77777777" w:rsidR="00585F00" w:rsidRPr="004F5E30" w:rsidRDefault="00585F00" w:rsidP="00585F00">
      <w:pPr>
        <w:rPr>
          <w:rFonts w:ascii="Palatino Linotype" w:hAnsi="Palatino Linotype"/>
          <w:lang w:val="es-MX" w:eastAsia="en-US"/>
        </w:rPr>
      </w:pPr>
    </w:p>
    <w:p w14:paraId="717D4ABA" w14:textId="77777777" w:rsidR="00585F00" w:rsidRPr="004F5E30" w:rsidRDefault="00585F00" w:rsidP="00585F00">
      <w:pPr>
        <w:pStyle w:val="Ttulo2"/>
        <w:rPr>
          <w:rFonts w:ascii="Palatino Linotype" w:hAnsi="Palatino Linotype"/>
          <w:b/>
          <w:color w:val="auto"/>
          <w:sz w:val="24"/>
          <w:szCs w:val="24"/>
        </w:rPr>
      </w:pPr>
      <w:bookmarkStart w:id="126" w:name="_Toc491791303"/>
      <w:bookmarkStart w:id="127" w:name="_Toc57144959"/>
      <w:r w:rsidRPr="004F5E30">
        <w:rPr>
          <w:rFonts w:ascii="Palatino Linotype" w:hAnsi="Palatino Linotype"/>
          <w:b/>
          <w:color w:val="auto"/>
          <w:sz w:val="24"/>
          <w:szCs w:val="24"/>
        </w:rPr>
        <w:t>PRIMERO. De la competencia</w:t>
      </w:r>
      <w:bookmarkEnd w:id="126"/>
      <w:bookmarkEnd w:id="127"/>
    </w:p>
    <w:p w14:paraId="6EA8B854" w14:textId="77777777" w:rsidR="00585F00" w:rsidRPr="004F5E30" w:rsidRDefault="00585F00" w:rsidP="00585F00">
      <w:pPr>
        <w:rPr>
          <w:rFonts w:ascii="Palatino Linotype" w:hAnsi="Palatino Linotype"/>
          <w:lang w:val="es-MX" w:eastAsia="en-US"/>
        </w:rPr>
      </w:pPr>
    </w:p>
    <w:p w14:paraId="59B46AF8" w14:textId="77777777" w:rsidR="00585F00" w:rsidRPr="004F5E30" w:rsidRDefault="00585F00"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4F5E3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F5E30">
        <w:rPr>
          <w:rFonts w:ascii="Palatino Linotype" w:eastAsia="Calibri" w:hAnsi="Palatino Linotype" w:cs="Times New Roman"/>
          <w:b/>
          <w:lang w:val="es-ES"/>
        </w:rPr>
        <w:t>Constitución Política de los Estados Unidos Mexicanos</w:t>
      </w:r>
      <w:r w:rsidRPr="004F5E30">
        <w:rPr>
          <w:rFonts w:ascii="Palatino Linotype" w:eastAsia="Calibri" w:hAnsi="Palatino Linotype" w:cs="Times New Roman"/>
          <w:lang w:val="es-ES"/>
        </w:rPr>
        <w:t xml:space="preserve">; 5, párrafos vigésimo, vigésimo primero y vigésimo segundo fracciones IV y V de la </w:t>
      </w:r>
      <w:r w:rsidRPr="004F5E30">
        <w:rPr>
          <w:rFonts w:ascii="Palatino Linotype" w:eastAsia="Calibri" w:hAnsi="Palatino Linotype" w:cs="Times New Roman"/>
          <w:b/>
          <w:lang w:val="es-ES"/>
        </w:rPr>
        <w:t>Constitución Política del Estado Libre y Soberano de México</w:t>
      </w:r>
      <w:r w:rsidRPr="004F5E30">
        <w:rPr>
          <w:rFonts w:ascii="Palatino Linotype" w:eastAsia="Calibri" w:hAnsi="Palatino Linotype" w:cs="Times New Roman"/>
          <w:lang w:val="es-ES"/>
        </w:rPr>
        <w:t xml:space="preserve">; artículos 1, 2 fracción II, 13, 29, 36 fracciones I y II, 176, 178, 179, 181 párrafo tercero y 185 </w:t>
      </w:r>
      <w:r w:rsidRPr="004F5E30">
        <w:rPr>
          <w:rFonts w:ascii="Palatino Linotype" w:eastAsia="Calibri" w:hAnsi="Palatino Linotype" w:cs="Arial"/>
          <w:lang w:val="es-ES"/>
        </w:rPr>
        <w:t xml:space="preserve">de la </w:t>
      </w:r>
      <w:r w:rsidRPr="004F5E30">
        <w:rPr>
          <w:rFonts w:ascii="Palatino Linotype" w:eastAsia="Calibri" w:hAnsi="Palatino Linotype" w:cs="Arial"/>
          <w:b/>
          <w:lang w:val="es-ES"/>
        </w:rPr>
        <w:t>Ley de Transparencia y Acceso a la Información Pública del Estado de México y Municipios</w:t>
      </w:r>
      <w:r w:rsidRPr="004F5E30">
        <w:rPr>
          <w:rFonts w:ascii="Palatino Linotype" w:eastAsia="Calibri" w:hAnsi="Palatino Linotype" w:cs="Arial"/>
          <w:lang w:val="es-ES"/>
        </w:rPr>
        <w:t xml:space="preserve">; ; y 10, 7, 9 fracciones I y XXIV, y 11 del </w:t>
      </w:r>
      <w:r w:rsidRPr="004F5E30">
        <w:rPr>
          <w:rFonts w:ascii="Palatino Linotype" w:eastAsia="Calibri" w:hAnsi="Palatino Linotype" w:cs="Arial"/>
          <w:b/>
          <w:lang w:val="es-ES"/>
        </w:rPr>
        <w:t xml:space="preserve">Reglamento Interior del </w:t>
      </w:r>
      <w:r w:rsidRPr="004F5E30">
        <w:rPr>
          <w:rFonts w:ascii="Palatino Linotype" w:eastAsia="Calibri" w:hAnsi="Palatino Linotype" w:cs="Arial"/>
          <w:b/>
          <w:lang w:val="es-ES"/>
        </w:rPr>
        <w:lastRenderedPageBreak/>
        <w:t>Instituto de Transparencia, Acceso a la Información Pública y Protección de Datos Personales del Estado de México y Municipios.</w:t>
      </w:r>
    </w:p>
    <w:p w14:paraId="7C511749" w14:textId="77777777" w:rsidR="00C936E7" w:rsidRPr="004F5E30" w:rsidRDefault="00C936E7" w:rsidP="00C936E7">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4F5E30" w:rsidRDefault="00585F00" w:rsidP="00585F00">
      <w:pPr>
        <w:pStyle w:val="Ttulo2"/>
        <w:rPr>
          <w:rFonts w:ascii="Palatino Linotype" w:hAnsi="Palatino Linotype"/>
          <w:b/>
          <w:color w:val="auto"/>
          <w:sz w:val="24"/>
          <w:szCs w:val="24"/>
        </w:rPr>
      </w:pPr>
      <w:bookmarkStart w:id="128" w:name="_Toc491791304"/>
      <w:bookmarkStart w:id="129" w:name="_Toc57144960"/>
      <w:r w:rsidRPr="004F5E30">
        <w:rPr>
          <w:rFonts w:ascii="Palatino Linotype" w:hAnsi="Palatino Linotype"/>
          <w:b/>
          <w:color w:val="auto"/>
          <w:sz w:val="24"/>
          <w:szCs w:val="24"/>
        </w:rPr>
        <w:t>SEGUNDO. De la oportunidad y procedencia.</w:t>
      </w:r>
      <w:bookmarkEnd w:id="128"/>
      <w:bookmarkEnd w:id="129"/>
    </w:p>
    <w:p w14:paraId="441E8740" w14:textId="77777777" w:rsidR="002D58F8" w:rsidRPr="004F5E30" w:rsidRDefault="002D58F8" w:rsidP="002D58F8">
      <w:pPr>
        <w:rPr>
          <w:lang w:val="es-MX" w:eastAsia="en-US"/>
        </w:rPr>
      </w:pPr>
    </w:p>
    <w:p w14:paraId="33C1C38F" w14:textId="74964CE0" w:rsidR="002D58F8" w:rsidRPr="004F5E30" w:rsidRDefault="002D58F8" w:rsidP="002D58F8">
      <w:pPr>
        <w:pStyle w:val="Prrafodelista"/>
        <w:numPr>
          <w:ilvl w:val="0"/>
          <w:numId w:val="2"/>
        </w:numPr>
        <w:spacing w:line="360" w:lineRule="auto"/>
        <w:ind w:left="0" w:firstLine="0"/>
        <w:jc w:val="both"/>
        <w:rPr>
          <w:rFonts w:ascii="Palatino Linotype" w:hAnsi="Palatino Linotype"/>
        </w:rPr>
      </w:pPr>
      <w:r w:rsidRPr="004F5E30">
        <w:rPr>
          <w:rFonts w:ascii="Palatino Linotype" w:eastAsia="Calibri" w:hAnsi="Palatino Linotype" w:cs="Arial"/>
        </w:rPr>
        <w:t xml:space="preserve">El medio de impugnación fue presentado a través del </w:t>
      </w:r>
      <w:r w:rsidRPr="004F5E30">
        <w:rPr>
          <w:rFonts w:ascii="Palatino Linotype" w:eastAsia="Calibri" w:hAnsi="Palatino Linotype" w:cs="Arial"/>
          <w:b/>
        </w:rPr>
        <w:t>SAIMEX,</w:t>
      </w:r>
      <w:r w:rsidRPr="004F5E30">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4F5E30">
        <w:rPr>
          <w:rFonts w:ascii="Palatino Linotype" w:eastAsia="Calibri" w:hAnsi="Palatino Linotype" w:cs="Arial"/>
          <w:b/>
        </w:rPr>
        <w:t>SUJETO OBLIGADO</w:t>
      </w:r>
      <w:r w:rsidRPr="004F5E30">
        <w:rPr>
          <w:rFonts w:ascii="Palatino Linotype" w:eastAsia="Calibri" w:hAnsi="Palatino Linotype" w:cs="Arial"/>
        </w:rPr>
        <w:t xml:space="preserve"> entrego su respuesta el día </w:t>
      </w:r>
      <w:r w:rsidR="00B87784" w:rsidRPr="004F5E30">
        <w:rPr>
          <w:rFonts w:ascii="Palatino Linotype" w:eastAsia="Calibri" w:hAnsi="Palatino Linotype" w:cs="Arial"/>
        </w:rPr>
        <w:t>dieciocho</w:t>
      </w:r>
      <w:r w:rsidRPr="004F5E30">
        <w:rPr>
          <w:rFonts w:ascii="Palatino Linotype" w:eastAsia="Calibri" w:hAnsi="Palatino Linotype" w:cs="Arial"/>
        </w:rPr>
        <w:t xml:space="preserve"> (</w:t>
      </w:r>
      <w:r w:rsidR="00B87784" w:rsidRPr="004F5E30">
        <w:rPr>
          <w:rFonts w:ascii="Palatino Linotype" w:eastAsia="Calibri" w:hAnsi="Palatino Linotype" w:cs="Arial"/>
        </w:rPr>
        <w:t>18</w:t>
      </w:r>
      <w:r w:rsidRPr="004F5E30">
        <w:rPr>
          <w:rFonts w:ascii="Palatino Linotype" w:eastAsia="Calibri" w:hAnsi="Palatino Linotype" w:cs="Arial"/>
        </w:rPr>
        <w:t>) de o</w:t>
      </w:r>
      <w:r w:rsidR="00B87784" w:rsidRPr="004F5E30">
        <w:rPr>
          <w:rFonts w:ascii="Palatino Linotype" w:eastAsia="Calibri" w:hAnsi="Palatino Linotype" w:cs="Arial"/>
        </w:rPr>
        <w:t>ctubre</w:t>
      </w:r>
      <w:r w:rsidRPr="004F5E30">
        <w:rPr>
          <w:rFonts w:ascii="Palatino Linotype" w:eastAsia="Calibri" w:hAnsi="Palatino Linotype" w:cs="Arial"/>
        </w:rPr>
        <w:t xml:space="preserve"> de dos mil veinte, </w:t>
      </w:r>
      <w:r w:rsidRPr="004F5E30">
        <w:rPr>
          <w:rFonts w:ascii="Palatino Linotype" w:hAnsi="Palatino Linotype" w:cs="Arial"/>
        </w:rPr>
        <w:t xml:space="preserve">de tal forma que el plazo para interponer el recurso transcurrió del día </w:t>
      </w:r>
      <w:r w:rsidR="00B87784" w:rsidRPr="004F5E30">
        <w:rPr>
          <w:rFonts w:ascii="Palatino Linotype" w:hAnsi="Palatino Linotype" w:cs="Arial"/>
        </w:rPr>
        <w:t>diecinueve</w:t>
      </w:r>
      <w:r w:rsidRPr="004F5E30">
        <w:rPr>
          <w:rFonts w:ascii="Palatino Linotype" w:hAnsi="Palatino Linotype" w:cs="Arial"/>
        </w:rPr>
        <w:t xml:space="preserve"> (</w:t>
      </w:r>
      <w:r w:rsidR="00B87784" w:rsidRPr="004F5E30">
        <w:rPr>
          <w:rFonts w:ascii="Palatino Linotype" w:hAnsi="Palatino Linotype" w:cs="Arial"/>
        </w:rPr>
        <w:t>19</w:t>
      </w:r>
      <w:r w:rsidRPr="004F5E30">
        <w:rPr>
          <w:rFonts w:ascii="Palatino Linotype" w:hAnsi="Palatino Linotype" w:cs="Arial"/>
        </w:rPr>
        <w:t>)</w:t>
      </w:r>
      <w:r w:rsidR="00B87784" w:rsidRPr="004F5E30">
        <w:rPr>
          <w:rFonts w:ascii="Palatino Linotype" w:hAnsi="Palatino Linotype" w:cs="Arial"/>
        </w:rPr>
        <w:t xml:space="preserve"> de octubre</w:t>
      </w:r>
      <w:r w:rsidRPr="004F5E30">
        <w:rPr>
          <w:rFonts w:ascii="Palatino Linotype" w:hAnsi="Palatino Linotype" w:cs="Arial"/>
        </w:rPr>
        <w:t xml:space="preserve"> al </w:t>
      </w:r>
      <w:r w:rsidR="00B87784" w:rsidRPr="004F5E30">
        <w:rPr>
          <w:rFonts w:ascii="Palatino Linotype" w:hAnsi="Palatino Linotype" w:cs="Arial"/>
        </w:rPr>
        <w:t>nueve</w:t>
      </w:r>
      <w:r w:rsidRPr="004F5E30">
        <w:rPr>
          <w:rFonts w:ascii="Palatino Linotype" w:hAnsi="Palatino Linotype" w:cs="Arial"/>
        </w:rPr>
        <w:t xml:space="preserve"> (</w:t>
      </w:r>
      <w:r w:rsidR="00B87784" w:rsidRPr="004F5E30">
        <w:rPr>
          <w:rFonts w:ascii="Palatino Linotype" w:hAnsi="Palatino Linotype" w:cs="Arial"/>
        </w:rPr>
        <w:t>09</w:t>
      </w:r>
      <w:r w:rsidRPr="004F5E30">
        <w:rPr>
          <w:rFonts w:ascii="Palatino Linotype" w:hAnsi="Palatino Linotype" w:cs="Arial"/>
        </w:rPr>
        <w:t xml:space="preserve">) de </w:t>
      </w:r>
      <w:r w:rsidR="00B87784" w:rsidRPr="004F5E30">
        <w:rPr>
          <w:rFonts w:ascii="Palatino Linotype" w:hAnsi="Palatino Linotype" w:cs="Arial"/>
        </w:rPr>
        <w:t>noviembre</w:t>
      </w:r>
      <w:r w:rsidRPr="004F5E30">
        <w:rPr>
          <w:rFonts w:ascii="Palatino Linotype" w:hAnsi="Palatino Linotype" w:cs="Arial"/>
        </w:rPr>
        <w:t xml:space="preserve"> de dos mil veinte</w:t>
      </w:r>
      <w:r w:rsidR="00B87784" w:rsidRPr="004F5E30">
        <w:rPr>
          <w:rFonts w:ascii="Palatino Linotype" w:hAnsi="Palatino Linotype" w:cs="Arial"/>
        </w:rPr>
        <w:t>.</w:t>
      </w:r>
    </w:p>
    <w:p w14:paraId="2B78266F" w14:textId="77777777" w:rsidR="002D58F8" w:rsidRPr="004F5E30" w:rsidRDefault="002D58F8" w:rsidP="002D58F8">
      <w:pPr>
        <w:pStyle w:val="Prrafodelista"/>
        <w:spacing w:line="360" w:lineRule="auto"/>
        <w:ind w:left="0"/>
        <w:jc w:val="both"/>
        <w:rPr>
          <w:rFonts w:ascii="Palatino Linotype" w:hAnsi="Palatino Linotype"/>
        </w:rPr>
      </w:pPr>
    </w:p>
    <w:p w14:paraId="3B672FDD" w14:textId="204C4A07" w:rsidR="002D58F8" w:rsidRPr="004F5E30" w:rsidRDefault="002D58F8" w:rsidP="002D58F8">
      <w:pPr>
        <w:pStyle w:val="Prrafodelista"/>
        <w:numPr>
          <w:ilvl w:val="0"/>
          <w:numId w:val="2"/>
        </w:numPr>
        <w:spacing w:line="360" w:lineRule="auto"/>
        <w:ind w:left="0" w:firstLine="0"/>
        <w:jc w:val="both"/>
        <w:rPr>
          <w:rFonts w:ascii="Palatino Linotype" w:hAnsi="Palatino Linotype"/>
        </w:rPr>
      </w:pPr>
      <w:r w:rsidRPr="004F5E30">
        <w:rPr>
          <w:rFonts w:ascii="Palatino Linotype" w:hAnsi="Palatino Linotype" w:cs="Arial"/>
        </w:rPr>
        <w:t xml:space="preserve"> En consecuencia, el ahora recurrente presentó su </w:t>
      </w:r>
      <w:r w:rsidR="00B87784" w:rsidRPr="004F5E30">
        <w:rPr>
          <w:rFonts w:ascii="Palatino Linotype" w:hAnsi="Palatino Linotype" w:cs="Arial"/>
        </w:rPr>
        <w:t>inconformidad</w:t>
      </w:r>
      <w:r w:rsidRPr="004F5E30">
        <w:rPr>
          <w:rFonts w:ascii="Palatino Linotype" w:hAnsi="Palatino Linotype" w:cs="Arial"/>
        </w:rPr>
        <w:t xml:space="preserve"> el día </w:t>
      </w:r>
      <w:r w:rsidR="00B87784" w:rsidRPr="004F5E30">
        <w:rPr>
          <w:rFonts w:ascii="Palatino Linotype" w:hAnsi="Palatino Linotype" w:cs="Arial"/>
        </w:rPr>
        <w:t>diecinueve</w:t>
      </w:r>
      <w:r w:rsidRPr="004F5E30">
        <w:rPr>
          <w:rFonts w:ascii="Palatino Linotype" w:hAnsi="Palatino Linotype" w:cs="Arial"/>
        </w:rPr>
        <w:t xml:space="preserve"> (</w:t>
      </w:r>
      <w:r w:rsidR="009E3691" w:rsidRPr="004F5E30">
        <w:rPr>
          <w:rFonts w:ascii="Palatino Linotype" w:hAnsi="Palatino Linotype" w:cs="Arial"/>
        </w:rPr>
        <w:t>1</w:t>
      </w:r>
      <w:r w:rsidR="00B87784" w:rsidRPr="004F5E30">
        <w:rPr>
          <w:rFonts w:ascii="Palatino Linotype" w:hAnsi="Palatino Linotype" w:cs="Arial"/>
        </w:rPr>
        <w:t>9</w:t>
      </w:r>
      <w:r w:rsidRPr="004F5E30">
        <w:rPr>
          <w:rFonts w:ascii="Palatino Linotype" w:hAnsi="Palatino Linotype" w:cs="Arial"/>
        </w:rPr>
        <w:t xml:space="preserve">) de </w:t>
      </w:r>
      <w:r w:rsidR="00B87784" w:rsidRPr="004F5E30">
        <w:rPr>
          <w:rFonts w:ascii="Palatino Linotype" w:hAnsi="Palatino Linotype" w:cs="Arial"/>
        </w:rPr>
        <w:t>octubre</w:t>
      </w:r>
      <w:r w:rsidRPr="004F5E30">
        <w:rPr>
          <w:rFonts w:ascii="Palatino Linotype" w:hAnsi="Palatino Linotype" w:cs="Arial"/>
        </w:rPr>
        <w:t xml:space="preserve"> de dos mil veinte; por lo que el medio de impugnación se encuentran dentro del lapso legalmen</w:t>
      </w:r>
      <w:r w:rsidR="002D2D1D" w:rsidRPr="004F5E30">
        <w:rPr>
          <w:rFonts w:ascii="Palatino Linotype" w:hAnsi="Palatino Linotype" w:cs="Arial"/>
        </w:rPr>
        <w:t>te establecido para tal efecto.</w:t>
      </w:r>
    </w:p>
    <w:p w14:paraId="5F64F1EE" w14:textId="77777777" w:rsidR="002D2D1D" w:rsidRPr="004F5E30" w:rsidRDefault="002D2D1D" w:rsidP="002D2D1D">
      <w:pPr>
        <w:pStyle w:val="Prrafodelista"/>
        <w:rPr>
          <w:rFonts w:ascii="Palatino Linotype" w:hAnsi="Palatino Linotype"/>
        </w:rPr>
      </w:pPr>
    </w:p>
    <w:p w14:paraId="30799A3B" w14:textId="12C90B88" w:rsidR="002D58F8" w:rsidRPr="004F5E30" w:rsidRDefault="009E3691" w:rsidP="002D58F8">
      <w:pPr>
        <w:pStyle w:val="Prrafodelista"/>
        <w:numPr>
          <w:ilvl w:val="0"/>
          <w:numId w:val="2"/>
        </w:numPr>
        <w:spacing w:line="360" w:lineRule="auto"/>
        <w:ind w:left="0" w:firstLine="0"/>
        <w:jc w:val="both"/>
        <w:rPr>
          <w:rFonts w:ascii="Palatino Linotype" w:hAnsi="Palatino Linotype"/>
        </w:rPr>
      </w:pPr>
      <w:r w:rsidRPr="004F5E30">
        <w:rPr>
          <w:rFonts w:ascii="Palatino Linotype" w:eastAsia="Calibri" w:hAnsi="Palatino Linotype" w:cs="Arial"/>
        </w:rPr>
        <w:t xml:space="preserve">Asimismo, </w:t>
      </w:r>
      <w:r w:rsidR="00B87784" w:rsidRPr="004F5E30">
        <w:rPr>
          <w:rFonts w:ascii="Palatino Linotype" w:eastAsia="Calibri" w:hAnsi="Palatino Linotype" w:cs="Arial"/>
        </w:rPr>
        <w:t>e</w:t>
      </w:r>
      <w:r w:rsidR="002D58F8" w:rsidRPr="004F5E30">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BA5E3B" w14:textId="77777777" w:rsidR="00CE2991" w:rsidRPr="004F5E30" w:rsidRDefault="00CE2991" w:rsidP="00CE2991">
      <w:pPr>
        <w:rPr>
          <w:rFonts w:ascii="Palatino Linotype" w:hAnsi="Palatino Linotype"/>
          <w:lang w:eastAsia="en-US"/>
        </w:rPr>
      </w:pPr>
    </w:p>
    <w:p w14:paraId="4077E73C" w14:textId="77777777" w:rsidR="00575D13" w:rsidRPr="004F5E30" w:rsidRDefault="00575D13" w:rsidP="00575D13">
      <w:pPr>
        <w:pStyle w:val="Ttulo1"/>
        <w:spacing w:line="360" w:lineRule="auto"/>
        <w:rPr>
          <w:b/>
          <w:color w:val="000000" w:themeColor="text1"/>
          <w:szCs w:val="24"/>
        </w:rPr>
      </w:pPr>
      <w:bookmarkStart w:id="130" w:name="_Toc34246179"/>
      <w:bookmarkStart w:id="131" w:name="_Toc50033991"/>
      <w:bookmarkStart w:id="132" w:name="_Toc51259588"/>
      <w:bookmarkStart w:id="133" w:name="_Toc57144961"/>
      <w:r w:rsidRPr="004F5E30">
        <w:rPr>
          <w:b/>
          <w:color w:val="000000" w:themeColor="text1"/>
          <w:szCs w:val="24"/>
        </w:rPr>
        <w:lastRenderedPageBreak/>
        <w:t xml:space="preserve">TERCERO. </w:t>
      </w:r>
      <w:bookmarkStart w:id="134" w:name="_Toc501021589"/>
      <w:r w:rsidRPr="004F5E30">
        <w:rPr>
          <w:b/>
          <w:color w:val="000000" w:themeColor="text1"/>
          <w:szCs w:val="24"/>
        </w:rPr>
        <w:t xml:space="preserve">Del planteamiento de la </w:t>
      </w:r>
      <w:r w:rsidRPr="004F5E30">
        <w:rPr>
          <w:b/>
          <w:i/>
          <w:color w:val="000000" w:themeColor="text1"/>
          <w:szCs w:val="24"/>
        </w:rPr>
        <w:t>Litis</w:t>
      </w:r>
      <w:r w:rsidRPr="004F5E30">
        <w:rPr>
          <w:b/>
          <w:color w:val="000000" w:themeColor="text1"/>
          <w:szCs w:val="24"/>
        </w:rPr>
        <w:t>.</w:t>
      </w:r>
      <w:bookmarkEnd w:id="130"/>
      <w:bookmarkEnd w:id="131"/>
      <w:bookmarkEnd w:id="132"/>
      <w:bookmarkEnd w:id="133"/>
      <w:bookmarkEnd w:id="134"/>
    </w:p>
    <w:p w14:paraId="52EEAFFA" w14:textId="77777777" w:rsidR="00575D13" w:rsidRPr="004F5E30" w:rsidRDefault="00575D13" w:rsidP="00575D13">
      <w:pPr>
        <w:rPr>
          <w:lang w:val="es-MX" w:eastAsia="en-US"/>
        </w:rPr>
      </w:pPr>
    </w:p>
    <w:p w14:paraId="58055E4B" w14:textId="47EA0F45" w:rsidR="00575D13" w:rsidRPr="004F5E30" w:rsidRDefault="00B1589A" w:rsidP="00B1589A">
      <w:pPr>
        <w:pStyle w:val="Prrafodelista"/>
        <w:numPr>
          <w:ilvl w:val="0"/>
          <w:numId w:val="2"/>
        </w:numPr>
        <w:spacing w:line="360" w:lineRule="auto"/>
        <w:ind w:left="0" w:firstLine="0"/>
        <w:jc w:val="both"/>
        <w:rPr>
          <w:rFonts w:ascii="Palatino Linotype" w:hAnsi="Palatino Linotype" w:cs="Arial"/>
        </w:rPr>
      </w:pPr>
      <w:r w:rsidRPr="004F5E30">
        <w:rPr>
          <w:rFonts w:ascii="Palatino Linotype" w:hAnsi="Palatino Linotype" w:cs="Arial"/>
        </w:rPr>
        <w:t xml:space="preserve">Se </w:t>
      </w:r>
      <w:r w:rsidR="00B87784" w:rsidRPr="004F5E30">
        <w:rPr>
          <w:rFonts w:ascii="Palatino Linotype" w:eastAsia="Calibri" w:hAnsi="Palatino Linotype" w:cs="Arial"/>
        </w:rPr>
        <w:t>solicitaron los oficios</w:t>
      </w:r>
      <w:r w:rsidRPr="004F5E30">
        <w:rPr>
          <w:rFonts w:ascii="Palatino Linotype" w:hAnsi="Palatino Linotype" w:cs="Arial"/>
        </w:rPr>
        <w:t xml:space="preserve"> </w:t>
      </w:r>
      <w:r w:rsidR="00B87784" w:rsidRPr="004F5E30">
        <w:rPr>
          <w:rFonts w:ascii="Palatino Linotype" w:hAnsi="Palatino Linotype" w:cs="Arial"/>
        </w:rPr>
        <w:t xml:space="preserve">elaborados por diversos servidores públicos mediante los cuales se solicita el cambio de modalidad de entrega de la información en solicitudes de información presentadas ante el </w:t>
      </w:r>
      <w:r w:rsidR="00B87784" w:rsidRPr="004F5E30">
        <w:rPr>
          <w:rFonts w:ascii="Palatino Linotype" w:hAnsi="Palatino Linotype" w:cs="Arial"/>
          <w:b/>
        </w:rPr>
        <w:t>SUJETO OBLIGADO</w:t>
      </w:r>
      <w:r w:rsidR="009E3691" w:rsidRPr="004F5E30">
        <w:rPr>
          <w:rFonts w:ascii="Palatino Linotype" w:hAnsi="Palatino Linotype" w:cs="Arial"/>
        </w:rPr>
        <w:t>. En</w:t>
      </w:r>
      <w:r w:rsidR="00575D13" w:rsidRPr="004F5E30">
        <w:rPr>
          <w:rFonts w:ascii="Palatino Linotype" w:hAnsi="Palatino Linotype" w:cs="Arial"/>
        </w:rPr>
        <w:t xml:space="preserve"> respuesta el </w:t>
      </w:r>
      <w:r w:rsidR="00575D13" w:rsidRPr="004F5E30">
        <w:rPr>
          <w:rFonts w:ascii="Palatino Linotype" w:hAnsi="Palatino Linotype" w:cs="Arial"/>
          <w:b/>
        </w:rPr>
        <w:t xml:space="preserve">SUJETO OBLIGADO, </w:t>
      </w:r>
      <w:r w:rsidR="00575D13" w:rsidRPr="004F5E30">
        <w:rPr>
          <w:rFonts w:ascii="Palatino Linotype" w:hAnsi="Palatino Linotype" w:cs="Arial"/>
        </w:rPr>
        <w:t>fundo y motivo una propuesta de cambio de modalidad de entrega de la información</w:t>
      </w:r>
      <w:r w:rsidR="009E3691" w:rsidRPr="004F5E30">
        <w:rPr>
          <w:rFonts w:ascii="Palatino Linotype" w:hAnsi="Palatino Linotype" w:cs="Arial"/>
        </w:rPr>
        <w:t xml:space="preserve"> mediante Acuerdo del Comité de Transparencia</w:t>
      </w:r>
      <w:r w:rsidR="00575D13" w:rsidRPr="004F5E30">
        <w:rPr>
          <w:rFonts w:ascii="Palatino Linotype" w:hAnsi="Palatino Linotype" w:cs="Arial"/>
        </w:rPr>
        <w:t>.</w:t>
      </w:r>
    </w:p>
    <w:p w14:paraId="768EE64E" w14:textId="77777777" w:rsidR="00671FFB" w:rsidRPr="004F5E30" w:rsidRDefault="00671FFB" w:rsidP="00671FFB">
      <w:pPr>
        <w:pStyle w:val="Prrafodelista"/>
        <w:spacing w:line="360" w:lineRule="auto"/>
        <w:ind w:left="0"/>
        <w:jc w:val="both"/>
        <w:rPr>
          <w:rFonts w:ascii="Palatino Linotype" w:hAnsi="Palatino Linotype" w:cs="Arial"/>
        </w:rPr>
      </w:pPr>
    </w:p>
    <w:p w14:paraId="3DA8C634" w14:textId="6CB8EBE8" w:rsidR="00575D13" w:rsidRPr="004F5E30" w:rsidRDefault="00575D13" w:rsidP="00575D13">
      <w:pPr>
        <w:numPr>
          <w:ilvl w:val="0"/>
          <w:numId w:val="2"/>
        </w:numPr>
        <w:spacing w:line="360" w:lineRule="auto"/>
        <w:ind w:left="0" w:firstLine="0"/>
        <w:contextualSpacing/>
        <w:jc w:val="both"/>
        <w:rPr>
          <w:rFonts w:ascii="Palatino Linotype" w:hAnsi="Palatino Linotype" w:cs="Arial"/>
        </w:rPr>
      </w:pPr>
      <w:r w:rsidRPr="004F5E30">
        <w:rPr>
          <w:rFonts w:ascii="Palatino Linotype" w:hAnsi="Palatino Linotype" w:cs="Arial"/>
          <w:b/>
        </w:rPr>
        <w:t xml:space="preserve">LA PARTICULAR </w:t>
      </w:r>
      <w:r w:rsidRPr="004F5E30">
        <w:rPr>
          <w:rFonts w:ascii="Palatino Linotype" w:hAnsi="Palatino Linotype" w:cs="Arial"/>
        </w:rPr>
        <w:t xml:space="preserve">inconforme con la respuesta, expuso </w:t>
      </w:r>
      <w:r w:rsidR="000A00D3" w:rsidRPr="004F5E30">
        <w:rPr>
          <w:rFonts w:ascii="Palatino Linotype" w:hAnsi="Palatino Linotype" w:cs="Arial"/>
        </w:rPr>
        <w:t>que no se envía la información requerida y solicita se sancione a la Titular de la Unidad de Transparencia</w:t>
      </w:r>
      <w:r w:rsidRPr="004F5E30">
        <w:rPr>
          <w:rFonts w:ascii="Palatino Linotype" w:hAnsi="Palatino Linotype" w:cs="Arial"/>
        </w:rPr>
        <w:t>.</w:t>
      </w:r>
    </w:p>
    <w:p w14:paraId="4A1E9F58" w14:textId="77777777" w:rsidR="000A00D3" w:rsidRPr="004F5E30" w:rsidRDefault="000A00D3" w:rsidP="000A00D3">
      <w:pPr>
        <w:pStyle w:val="Prrafodelista"/>
        <w:rPr>
          <w:rFonts w:ascii="Palatino Linotype" w:hAnsi="Palatino Linotype" w:cs="Arial"/>
        </w:rPr>
      </w:pPr>
    </w:p>
    <w:p w14:paraId="3FD73FED"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En </w:t>
      </w:r>
      <w:r w:rsidRPr="004F5E30">
        <w:rPr>
          <w:rFonts w:ascii="Palatino Linotype" w:hAnsi="Palatino Linotype" w:cs="Arial"/>
          <w:lang w:eastAsia="es-MX"/>
        </w:rPr>
        <w:t>dichas</w:t>
      </w:r>
      <w:r w:rsidRPr="004F5E30">
        <w:rPr>
          <w:rFonts w:ascii="Palatino Linotype" w:eastAsia="Times New Roman" w:hAnsi="Palatino Linotype" w:cs="Arial"/>
        </w:rPr>
        <w:t xml:space="preserve"> condiciones, la </w:t>
      </w:r>
      <w:r w:rsidRPr="004F5E30">
        <w:rPr>
          <w:rFonts w:ascii="Palatino Linotype" w:eastAsia="Times New Roman" w:hAnsi="Palatino Linotype" w:cs="Arial"/>
          <w:i/>
        </w:rPr>
        <w:t>Litis</w:t>
      </w:r>
      <w:r w:rsidRPr="004F5E30">
        <w:rPr>
          <w:rFonts w:ascii="Palatino Linotype" w:eastAsia="Times New Roman" w:hAnsi="Palatino Linotype" w:cs="Arial"/>
        </w:rPr>
        <w:t xml:space="preserve"> a resolver en este recurso se circunscribe a determinar si </w:t>
      </w:r>
      <w:r w:rsidRPr="004F5E30">
        <w:rPr>
          <w:rFonts w:ascii="Palatino Linotype" w:eastAsia="MS Mincho" w:hAnsi="Palatino Linotype" w:cs="Arial"/>
        </w:rPr>
        <w:t xml:space="preserve">se actualizan la causales de procedencia prevista en el artículo 179, fracciones VIII y XIII de la </w:t>
      </w:r>
      <w:r w:rsidRPr="004F5E30">
        <w:rPr>
          <w:rFonts w:ascii="Palatino Linotype" w:eastAsia="MS Mincho" w:hAnsi="Palatino Linotype" w:cs="Arial"/>
          <w:b/>
        </w:rPr>
        <w:t>Ley de Transparencia y Acceso a la Información Pública del Estado de México y Municipios</w:t>
      </w:r>
      <w:r w:rsidRPr="004F5E30">
        <w:rPr>
          <w:rFonts w:ascii="Palatino Linotype" w:eastAsia="MS Mincho" w:hAnsi="Palatino Linotype" w:cs="Arial"/>
        </w:rPr>
        <w:t xml:space="preserve">; </w:t>
      </w:r>
      <w:r w:rsidRPr="004F5E30">
        <w:rPr>
          <w:rFonts w:ascii="Palatino Linotype" w:eastAsia="Times New Roman" w:hAnsi="Palatino Linotype" w:cs="Arial"/>
          <w:color w:val="000000" w:themeColor="text1"/>
          <w:lang w:val="es-ES" w:eastAsia="es-MX"/>
        </w:rPr>
        <w:t xml:space="preserve">fracciones que determinan las hipótesis jurídicas relativas a la notificación, entrega o puesta a disposición de información en una modalidad o formato distinto al solicitado y la falta, deficiencia o insuficiencia de la fundamentación y/o motivación en la respuesta; </w:t>
      </w:r>
      <w:r w:rsidRPr="004F5E30">
        <w:rPr>
          <w:rFonts w:ascii="Palatino Linotype" w:eastAsia="MS Mincho" w:hAnsi="Palatino Linotype" w:cs="Arial"/>
        </w:rPr>
        <w:t xml:space="preserve">contextos de los cuales se dolió LA </w:t>
      </w:r>
      <w:r w:rsidRPr="004F5E30">
        <w:rPr>
          <w:rFonts w:ascii="Palatino Linotype" w:eastAsia="MS Mincho" w:hAnsi="Palatino Linotype" w:cs="Arial"/>
          <w:b/>
        </w:rPr>
        <w:t>RECURRENTE</w:t>
      </w:r>
      <w:r w:rsidRPr="004F5E30">
        <w:rPr>
          <w:rFonts w:ascii="Palatino Linotype" w:eastAsia="MS Mincho" w:hAnsi="Palatino Linotype" w:cs="Arial"/>
        </w:rPr>
        <w:t xml:space="preserve"> al momento de interponer su inconformidad.</w:t>
      </w:r>
      <w:r w:rsidRPr="004F5E30">
        <w:rPr>
          <w:rFonts w:ascii="Palatino Linotype" w:eastAsia="Times New Roman" w:hAnsi="Palatino Linotype" w:cs="Arial"/>
          <w:color w:val="000000" w:themeColor="text1"/>
          <w:lang w:val="es-ES" w:eastAsia="es-MX"/>
        </w:rPr>
        <w:t xml:space="preserve"> De modo tal </w:t>
      </w:r>
      <w:r w:rsidRPr="004F5E30">
        <w:rPr>
          <w:rFonts w:ascii="Palatino Linotype" w:hAnsi="Palatino Linotype" w:cs="Arial"/>
          <w:color w:val="000000" w:themeColor="text1"/>
          <w:szCs w:val="23"/>
        </w:rPr>
        <w:t xml:space="preserve">que el presente recurso de revisión se abocara en determinar si el </w:t>
      </w:r>
      <w:r w:rsidRPr="004F5E30">
        <w:rPr>
          <w:rFonts w:ascii="Palatino Linotype" w:hAnsi="Palatino Linotype" w:cs="Arial"/>
          <w:b/>
          <w:color w:val="000000" w:themeColor="text1"/>
          <w:szCs w:val="23"/>
        </w:rPr>
        <w:t>SUJETO</w:t>
      </w:r>
      <w:r w:rsidRPr="004F5E30">
        <w:rPr>
          <w:rFonts w:ascii="Palatino Linotype" w:hAnsi="Palatino Linotype" w:cs="Arial"/>
          <w:color w:val="000000" w:themeColor="text1"/>
          <w:szCs w:val="23"/>
        </w:rPr>
        <w:t xml:space="preserve"> </w:t>
      </w:r>
      <w:r w:rsidRPr="004F5E30">
        <w:rPr>
          <w:rFonts w:ascii="Palatino Linotype" w:hAnsi="Palatino Linotype" w:cs="Arial"/>
          <w:b/>
          <w:color w:val="000000" w:themeColor="text1"/>
          <w:szCs w:val="23"/>
        </w:rPr>
        <w:t>OBLIGADO</w:t>
      </w:r>
      <w:r w:rsidRPr="004F5E30">
        <w:rPr>
          <w:rFonts w:ascii="Palatino Linotype" w:hAnsi="Palatino Linotype" w:cs="Arial"/>
          <w:color w:val="000000" w:themeColor="text1"/>
          <w:szCs w:val="23"/>
        </w:rPr>
        <w:t xml:space="preserve"> con su respuesta ciertamente </w:t>
      </w:r>
      <w:r w:rsidRPr="004F5E30">
        <w:rPr>
          <w:rFonts w:ascii="Palatino Linotype" w:eastAsia="Times New Roman" w:hAnsi="Palatino Linotype"/>
          <w:color w:val="000000" w:themeColor="text1"/>
        </w:rPr>
        <w:t>actualiza las causas de procedencia</w:t>
      </w:r>
      <w:r w:rsidRPr="004F5E30">
        <w:rPr>
          <w:rFonts w:ascii="Palatino Linotype" w:eastAsia="Times New Roman" w:hAnsi="Palatino Linotype"/>
          <w:b/>
          <w:color w:val="000000" w:themeColor="text1"/>
        </w:rPr>
        <w:t xml:space="preserve"> </w:t>
      </w:r>
      <w:r w:rsidRPr="004F5E30">
        <w:rPr>
          <w:rFonts w:ascii="Palatino Linotype" w:eastAsia="Times New Roman" w:hAnsi="Palatino Linotype" w:cs="Arial"/>
          <w:color w:val="000000" w:themeColor="text1"/>
          <w:lang w:eastAsia="es-MX"/>
        </w:rPr>
        <w:t xml:space="preserve">antes señalados. </w:t>
      </w:r>
      <w:r w:rsidRPr="004F5E30">
        <w:rPr>
          <w:rFonts w:ascii="Palatino Linotype" w:eastAsia="Times New Roman" w:hAnsi="Palatino Linotype" w:cs="Arial"/>
          <w:color w:val="000000" w:themeColor="text1"/>
          <w:lang w:eastAsia="es-MX"/>
        </w:rPr>
        <w:lastRenderedPageBreak/>
        <w:t>Así como comprobar si la respuesta emitida resulta congruente e integral en términos del Artículo 11 de la ley de la materia.</w:t>
      </w:r>
    </w:p>
    <w:p w14:paraId="3FBC3147" w14:textId="77777777" w:rsidR="00575D13" w:rsidRPr="004F5E30" w:rsidRDefault="00575D13" w:rsidP="00575D13">
      <w:pPr>
        <w:rPr>
          <w:rFonts w:ascii="Palatino Linotype" w:hAnsi="Palatino Linotype"/>
          <w:lang w:eastAsia="en-US"/>
        </w:rPr>
      </w:pPr>
    </w:p>
    <w:p w14:paraId="78284629" w14:textId="77777777" w:rsidR="00575D13" w:rsidRPr="004F5E30" w:rsidRDefault="00575D13" w:rsidP="00575D13">
      <w:pPr>
        <w:pStyle w:val="Ttulo2"/>
        <w:rPr>
          <w:rFonts w:ascii="Palatino Linotype" w:hAnsi="Palatino Linotype"/>
          <w:b/>
          <w:color w:val="000000" w:themeColor="text1"/>
          <w:sz w:val="24"/>
          <w:szCs w:val="24"/>
        </w:rPr>
      </w:pPr>
      <w:bookmarkStart w:id="135" w:name="_Toc495427545"/>
      <w:bookmarkStart w:id="136" w:name="_Toc23414596"/>
      <w:bookmarkStart w:id="137" w:name="_Toc34819433"/>
      <w:bookmarkStart w:id="138" w:name="_Toc51259589"/>
      <w:bookmarkStart w:id="139" w:name="_Toc57144962"/>
      <w:r w:rsidRPr="004F5E30">
        <w:rPr>
          <w:rFonts w:ascii="Palatino Linotype" w:hAnsi="Palatino Linotype"/>
          <w:b/>
          <w:color w:val="000000" w:themeColor="text1"/>
          <w:sz w:val="24"/>
          <w:szCs w:val="24"/>
        </w:rPr>
        <w:t>CUARTO. Del estudio y resolución del asunto.</w:t>
      </w:r>
      <w:bookmarkEnd w:id="135"/>
      <w:bookmarkEnd w:id="136"/>
      <w:bookmarkEnd w:id="137"/>
      <w:bookmarkEnd w:id="138"/>
      <w:bookmarkEnd w:id="139"/>
    </w:p>
    <w:p w14:paraId="3C1885E9" w14:textId="77777777" w:rsidR="00575D13" w:rsidRPr="004F5E30" w:rsidRDefault="00575D13" w:rsidP="00575D13">
      <w:pPr>
        <w:spacing w:line="360" w:lineRule="auto"/>
        <w:rPr>
          <w:rFonts w:ascii="Palatino Linotype" w:hAnsi="Palatino Linotype"/>
          <w:lang w:val="es-MX" w:eastAsia="en-US"/>
        </w:rPr>
      </w:pPr>
    </w:p>
    <w:p w14:paraId="13D60E98" w14:textId="77777777" w:rsidR="00575D13" w:rsidRPr="004F5E30" w:rsidRDefault="00575D13" w:rsidP="00575D13">
      <w:pPr>
        <w:pStyle w:val="Prrafodelista"/>
        <w:numPr>
          <w:ilvl w:val="0"/>
          <w:numId w:val="2"/>
        </w:numPr>
        <w:spacing w:line="360" w:lineRule="auto"/>
        <w:ind w:left="0" w:firstLine="0"/>
        <w:jc w:val="both"/>
        <w:rPr>
          <w:rFonts w:ascii="Palatino Linotype" w:hAnsi="Palatino Linotype" w:cs="Arial"/>
          <w:i/>
          <w:lang w:val="es-MX"/>
        </w:rPr>
      </w:pPr>
      <w:r w:rsidRPr="004F5E30">
        <w:rPr>
          <w:rFonts w:ascii="Palatino Linotype" w:eastAsia="Calibri" w:hAnsi="Palatino Linotype" w:cs="Arial"/>
        </w:rPr>
        <w:t>Derivado</w:t>
      </w:r>
      <w:r w:rsidRPr="004F5E30">
        <w:rPr>
          <w:rFonts w:ascii="Palatino Linotype" w:hAnsi="Palatino Linotype" w:cs="Arial"/>
          <w:szCs w:val="23"/>
        </w:rPr>
        <w:t xml:space="preserve"> del planteamiento de la </w:t>
      </w:r>
      <w:r w:rsidRPr="004F5E30">
        <w:rPr>
          <w:rFonts w:ascii="Palatino Linotype" w:hAnsi="Palatino Linotype" w:cs="Arial"/>
          <w:i/>
          <w:szCs w:val="23"/>
        </w:rPr>
        <w:t>Litis</w:t>
      </w:r>
      <w:r w:rsidRPr="004F5E30">
        <w:rPr>
          <w:rFonts w:ascii="Palatino Linotype" w:hAnsi="Palatino Linotype" w:cs="Arial"/>
          <w:szCs w:val="23"/>
        </w:rPr>
        <w:t xml:space="preserve">, se procede analizar el contenido íntegro de las actuaciones que obran en el expediente electrónico en que se actúa, y así este Órgano Garante dictar la resolución correspondiente, tomando en consideración los elementos aportados por las partes y apegándose en todo momento al principio de máxima publicidad de acuerdo a lo establecido en el artículo 8 de la </w:t>
      </w:r>
      <w:r w:rsidRPr="004F5E30">
        <w:rPr>
          <w:rFonts w:ascii="Palatino Linotype" w:eastAsia="Calibri" w:hAnsi="Palatino Linotype" w:cs="Arial"/>
          <w:b/>
          <w:lang w:val="es-ES"/>
        </w:rPr>
        <w:t>Ley de Transparencia y Acceso a la Información Pública del Estado de México y Municipios</w:t>
      </w:r>
      <w:r w:rsidRPr="004F5E30">
        <w:rPr>
          <w:rFonts w:ascii="Palatino Linotype" w:eastAsia="Times New Roman" w:hAnsi="Palatino Linotype" w:cs="Arial"/>
          <w:lang w:val="es-ES" w:eastAsia="es-MX"/>
        </w:rPr>
        <w:t>.</w:t>
      </w:r>
    </w:p>
    <w:p w14:paraId="13D3DE6B" w14:textId="77777777" w:rsidR="000A00D3" w:rsidRPr="004F5E30" w:rsidRDefault="000A00D3" w:rsidP="000A00D3">
      <w:pPr>
        <w:pStyle w:val="Prrafodelista"/>
        <w:spacing w:line="360" w:lineRule="auto"/>
        <w:ind w:left="0"/>
        <w:jc w:val="both"/>
        <w:rPr>
          <w:rFonts w:ascii="Palatino Linotype" w:hAnsi="Palatino Linotype" w:cs="Arial"/>
          <w:i/>
          <w:lang w:val="es-MX"/>
        </w:rPr>
      </w:pPr>
    </w:p>
    <w:p w14:paraId="48FDE94B" w14:textId="77777777" w:rsidR="00575D13" w:rsidRPr="004F5E30" w:rsidRDefault="00575D13" w:rsidP="00575D13">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4F5E30">
        <w:rPr>
          <w:rFonts w:ascii="Palatino Linotype" w:eastAsia="Calibri" w:hAnsi="Palatino Linotype" w:cs="Arial"/>
        </w:rPr>
        <w:t>Es</w:t>
      </w:r>
      <w:r w:rsidRPr="004F5E30">
        <w:rPr>
          <w:rFonts w:ascii="Palatino Linotype" w:hAnsi="Palatino Linotype"/>
        </w:rPr>
        <w:t xml:space="preserve"> menester precisar que este </w:t>
      </w:r>
      <w:r w:rsidRPr="004F5E30">
        <w:rPr>
          <w:rFonts w:ascii="Palatino Linotype" w:eastAsia="MS Mincho" w:hAnsi="Palatino Linotype" w:cs="Times New Roman"/>
          <w:color w:val="000000"/>
        </w:rPr>
        <w:t xml:space="preserve">Órgano Garante parte de que </w:t>
      </w:r>
      <w:r w:rsidRPr="004F5E30">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4F5E30">
        <w:rPr>
          <w:rFonts w:ascii="Palatino Linotype" w:eastAsia="Times New Roman" w:hAnsi="Palatino Linotype" w:cs="Arial"/>
          <w:color w:val="000000"/>
        </w:rPr>
        <w:t xml:space="preserve"> </w:t>
      </w:r>
      <w:r w:rsidRPr="004F5E30">
        <w:rPr>
          <w:rFonts w:ascii="Palatino Linotype" w:eastAsia="Times New Roman" w:hAnsi="Palatino Linotype" w:cs="Arial"/>
          <w:b/>
          <w:color w:val="000000"/>
        </w:rPr>
        <w:t>SUJETO OBLIGADO</w:t>
      </w:r>
      <w:r w:rsidRPr="004F5E30">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F5E30">
        <w:rPr>
          <w:rFonts w:ascii="Palatino Linotype" w:eastAsia="Times New Roman" w:hAnsi="Palatino Linotype" w:cs="Arial"/>
          <w:b/>
          <w:color w:val="000000"/>
        </w:rPr>
        <w:t xml:space="preserve">Constitución Política de los Estados Unidos Mexicanos </w:t>
      </w:r>
      <w:r w:rsidRPr="004F5E30">
        <w:rPr>
          <w:rFonts w:ascii="Palatino Linotype" w:eastAsia="Times New Roman" w:hAnsi="Palatino Linotype" w:cs="Arial"/>
          <w:color w:val="000000"/>
        </w:rPr>
        <w:t xml:space="preserve">al señalar la obligación de “promover, </w:t>
      </w:r>
      <w:r w:rsidRPr="004F5E30">
        <w:rPr>
          <w:rFonts w:ascii="Palatino Linotype" w:eastAsia="Times New Roman" w:hAnsi="Palatino Linotype" w:cs="Arial"/>
          <w:b/>
          <w:color w:val="000000"/>
        </w:rPr>
        <w:t>respetar</w:t>
      </w:r>
      <w:r w:rsidRPr="004F5E30">
        <w:rPr>
          <w:rFonts w:ascii="Palatino Linotype" w:eastAsia="Times New Roman" w:hAnsi="Palatino Linotype" w:cs="Arial"/>
          <w:color w:val="000000"/>
        </w:rPr>
        <w:t xml:space="preserve">, </w:t>
      </w:r>
      <w:r w:rsidRPr="004F5E30">
        <w:rPr>
          <w:rFonts w:ascii="Palatino Linotype" w:eastAsia="Times New Roman" w:hAnsi="Palatino Linotype" w:cs="Arial"/>
          <w:color w:val="000000"/>
        </w:rPr>
        <w:lastRenderedPageBreak/>
        <w:t xml:space="preserve">proteger y </w:t>
      </w:r>
      <w:r w:rsidRPr="004F5E30">
        <w:rPr>
          <w:rFonts w:ascii="Palatino Linotype" w:eastAsia="Times New Roman" w:hAnsi="Palatino Linotype" w:cs="Arial"/>
          <w:b/>
          <w:color w:val="000000"/>
        </w:rPr>
        <w:t>garantizar</w:t>
      </w:r>
      <w:r w:rsidRPr="004F5E30">
        <w:rPr>
          <w:rFonts w:ascii="Palatino Linotype" w:eastAsia="Times New Roman" w:hAnsi="Palatino Linotype" w:cs="Arial"/>
          <w:color w:val="000000"/>
        </w:rPr>
        <w:t xml:space="preserve"> los derechos humanos”, entre los cuales se encuentra dicho derecho. </w:t>
      </w:r>
    </w:p>
    <w:p w14:paraId="4FEBB45E" w14:textId="77777777" w:rsidR="00575D13" w:rsidRPr="004F5E30" w:rsidRDefault="00575D13" w:rsidP="00575D13">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207356FD" w14:textId="77777777" w:rsidR="00575D13" w:rsidRPr="004F5E30" w:rsidRDefault="00575D13" w:rsidP="00575D13">
      <w:pPr>
        <w:pStyle w:val="Prrafodelista"/>
        <w:numPr>
          <w:ilvl w:val="0"/>
          <w:numId w:val="2"/>
        </w:numPr>
        <w:spacing w:line="360" w:lineRule="auto"/>
        <w:ind w:left="0" w:firstLine="0"/>
        <w:jc w:val="both"/>
        <w:rPr>
          <w:rFonts w:ascii="Palatino Linotype" w:eastAsia="Times New Roman" w:hAnsi="Palatino Linotype"/>
        </w:rPr>
      </w:pPr>
      <w:r w:rsidRPr="004F5E30">
        <w:rPr>
          <w:rFonts w:ascii="Palatino Linotype" w:eastAsia="Calibri" w:hAnsi="Palatino Linotype" w:cs="Arial"/>
        </w:rPr>
        <w:t>Por</w:t>
      </w:r>
      <w:r w:rsidRPr="004F5E30">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C768EAC" w14:textId="77777777" w:rsidR="00671FFB" w:rsidRPr="004F5E30" w:rsidRDefault="00671FFB" w:rsidP="00671FFB">
      <w:pPr>
        <w:pStyle w:val="Prrafodelista"/>
        <w:rPr>
          <w:rFonts w:ascii="Palatino Linotype" w:eastAsia="Times New Roman" w:hAnsi="Palatino Linotype"/>
        </w:rPr>
      </w:pPr>
    </w:p>
    <w:p w14:paraId="4B26D325" w14:textId="77777777" w:rsidR="00575D13" w:rsidRPr="004F5E30" w:rsidRDefault="00575D13" w:rsidP="00575D13">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4F5E30">
        <w:rPr>
          <w:rFonts w:ascii="Palatino Linotype" w:eastAsia="Calibri" w:hAnsi="Palatino Linotype" w:cs="Arial"/>
        </w:rPr>
        <w:t>Además</w:t>
      </w:r>
      <w:r w:rsidRPr="004F5E30">
        <w:rPr>
          <w:rFonts w:ascii="Palatino Linotype" w:eastAsia="MS Mincho" w:hAnsi="Palatino Linotype" w:cs="Times New Roman"/>
          <w:color w:val="000000"/>
        </w:rPr>
        <w:t xml:space="preserve"> de la obligación de promover, </w:t>
      </w:r>
      <w:r w:rsidRPr="004F5E30">
        <w:rPr>
          <w:rFonts w:ascii="Palatino Linotype" w:eastAsia="MS Mincho" w:hAnsi="Palatino Linotype" w:cs="Times New Roman"/>
          <w:b/>
          <w:color w:val="000000"/>
          <w:u w:val="single"/>
        </w:rPr>
        <w:t>respetar, proteger</w:t>
      </w:r>
      <w:r w:rsidRPr="004F5E30">
        <w:rPr>
          <w:rFonts w:ascii="Palatino Linotype" w:eastAsia="MS Mincho" w:hAnsi="Palatino Linotype" w:cs="Times New Roman"/>
          <w:color w:val="000000"/>
        </w:rPr>
        <w:t xml:space="preserve"> y garantizar el derecho de acceso a la información, la </w:t>
      </w:r>
      <w:r w:rsidRPr="004F5E30">
        <w:rPr>
          <w:rFonts w:ascii="Palatino Linotype" w:eastAsia="MS Mincho" w:hAnsi="Palatino Linotype" w:cs="Times New Roman"/>
          <w:b/>
          <w:color w:val="000000"/>
        </w:rPr>
        <w:t xml:space="preserve">Ley General de Trasparencia y Acceso a la Información Pública del Estado de México y Municipios </w:t>
      </w:r>
      <w:r w:rsidRPr="004F5E30">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4F5E30">
        <w:rPr>
          <w:rFonts w:ascii="Palatino Linotype" w:eastAsia="MS Mincho" w:hAnsi="Palatino Linotype" w:cs="Times New Roman"/>
          <w:b/>
          <w:color w:val="000000"/>
        </w:rPr>
        <w:t>simplicidad y rapidez</w:t>
      </w:r>
      <w:r w:rsidRPr="004F5E30">
        <w:rPr>
          <w:rFonts w:ascii="Palatino Linotype" w:eastAsia="MS Mincho" w:hAnsi="Palatino Linotype" w:cs="Times New Roman"/>
          <w:color w:val="000000"/>
        </w:rPr>
        <w:t xml:space="preserve">. </w:t>
      </w:r>
    </w:p>
    <w:p w14:paraId="2B7F0FA7" w14:textId="77777777" w:rsidR="00575D13" w:rsidRPr="004F5E30" w:rsidRDefault="00575D13" w:rsidP="00575D13">
      <w:pPr>
        <w:pStyle w:val="Prrafodelista"/>
        <w:spacing w:line="360" w:lineRule="auto"/>
        <w:ind w:left="0"/>
        <w:jc w:val="both"/>
        <w:rPr>
          <w:rFonts w:ascii="Palatino Linotype" w:hAnsi="Palatino Linotype" w:cs="Arial"/>
        </w:rPr>
      </w:pPr>
    </w:p>
    <w:p w14:paraId="44885202" w14:textId="77777777" w:rsidR="00575D13" w:rsidRPr="004F5E30" w:rsidRDefault="00575D13" w:rsidP="00575D13">
      <w:pPr>
        <w:pStyle w:val="Prrafodelista"/>
        <w:numPr>
          <w:ilvl w:val="0"/>
          <w:numId w:val="2"/>
        </w:numPr>
        <w:spacing w:line="360" w:lineRule="auto"/>
        <w:ind w:left="0" w:firstLine="0"/>
        <w:jc w:val="both"/>
        <w:rPr>
          <w:rFonts w:ascii="Palatino Linotype" w:hAnsi="Palatino Linotype" w:cs="Arial"/>
        </w:rPr>
      </w:pPr>
      <w:r w:rsidRPr="004F5E30">
        <w:rPr>
          <w:rFonts w:ascii="Palatino Linotype" w:hAnsi="Palatino Linotype" w:cs="Arial"/>
        </w:rPr>
        <w:t xml:space="preserve">Asimismo, el recurso revisión tiene como finalidad reparar cualquier posible afectación al derecho de acceso a la información pública en términos del Título Octavo de la Ley de </w:t>
      </w:r>
      <w:r w:rsidRPr="004F5E30">
        <w:rPr>
          <w:rFonts w:ascii="Palatino Linotype" w:eastAsia="Calibri" w:hAnsi="Palatino Linotype" w:cs="Arial"/>
        </w:rPr>
        <w:t>Transparencia, Acceso a la Información Pública del Estado de México y Municipios</w:t>
      </w:r>
      <w:r w:rsidRPr="004F5E30">
        <w:rPr>
          <w:rFonts w:ascii="Palatino Linotype" w:hAnsi="Palatino Linotype" w:cs="Arial"/>
        </w:rPr>
        <w:t xml:space="preserve">, y determinar la </w:t>
      </w:r>
      <w:r w:rsidRPr="004F5E30">
        <w:rPr>
          <w:rFonts w:ascii="Palatino Linotype" w:hAnsi="Palatino Linotype" w:cs="Arial"/>
          <w:b/>
          <w:u w:val="single"/>
        </w:rPr>
        <w:t>confirmación</w:t>
      </w:r>
      <w:r w:rsidRPr="004F5E30">
        <w:rPr>
          <w:rFonts w:ascii="Palatino Linotype" w:hAnsi="Palatino Linotype" w:cs="Arial"/>
        </w:rPr>
        <w:t xml:space="preserve">; revocación o modificación; desechamiento o sobreseimiento; y en su caso ordenar la entrega de la información con respecto a la respuesta emitida por el </w:t>
      </w:r>
      <w:r w:rsidRPr="004F5E30">
        <w:rPr>
          <w:rFonts w:ascii="Palatino Linotype" w:hAnsi="Palatino Linotype" w:cs="Arial"/>
          <w:b/>
        </w:rPr>
        <w:t>SUJETO</w:t>
      </w:r>
      <w:r w:rsidRPr="004F5E30">
        <w:rPr>
          <w:rFonts w:ascii="Palatino Linotype" w:hAnsi="Palatino Linotype" w:cs="Arial"/>
        </w:rPr>
        <w:t xml:space="preserve"> </w:t>
      </w:r>
      <w:r w:rsidRPr="004F5E30">
        <w:rPr>
          <w:rFonts w:ascii="Palatino Linotype" w:hAnsi="Palatino Linotype" w:cs="Arial"/>
          <w:b/>
        </w:rPr>
        <w:t>OBLIGADO</w:t>
      </w:r>
      <w:r w:rsidRPr="004F5E30">
        <w:rPr>
          <w:rFonts w:ascii="Palatino Linotype" w:hAnsi="Palatino Linotype" w:cs="Arial"/>
        </w:rPr>
        <w:t>.</w:t>
      </w:r>
    </w:p>
    <w:p w14:paraId="3CBEF67C" w14:textId="77777777" w:rsidR="00575D13" w:rsidRPr="004F5E30" w:rsidRDefault="00575D13" w:rsidP="00575D13">
      <w:pPr>
        <w:pStyle w:val="Prrafodelista"/>
        <w:spacing w:line="360" w:lineRule="auto"/>
        <w:ind w:left="0"/>
        <w:jc w:val="both"/>
        <w:rPr>
          <w:rFonts w:ascii="Palatino Linotype" w:hAnsi="Palatino Linotype" w:cs="Arial"/>
        </w:rPr>
      </w:pPr>
    </w:p>
    <w:p w14:paraId="0502D223" w14:textId="77777777" w:rsidR="00575D13" w:rsidRPr="004F5E30" w:rsidRDefault="00575D13" w:rsidP="00575D13">
      <w:pPr>
        <w:pStyle w:val="Prrafodelista"/>
        <w:numPr>
          <w:ilvl w:val="0"/>
          <w:numId w:val="2"/>
        </w:numPr>
        <w:spacing w:line="360" w:lineRule="auto"/>
        <w:ind w:left="0" w:firstLine="0"/>
        <w:jc w:val="both"/>
        <w:rPr>
          <w:rFonts w:ascii="Palatino Linotype" w:hAnsi="Palatino Linotype"/>
          <w:b/>
          <w:sz w:val="22"/>
          <w:szCs w:val="22"/>
        </w:rPr>
      </w:pPr>
      <w:r w:rsidRPr="004F5E30">
        <w:rPr>
          <w:rFonts w:ascii="Palatino Linotype" w:eastAsia="Calibri" w:hAnsi="Palatino Linotype" w:cs="Arial"/>
          <w:color w:val="000000" w:themeColor="text1"/>
          <w:lang w:val="es-MX" w:eastAsia="en-US"/>
        </w:rPr>
        <w:lastRenderedPageBreak/>
        <w:t xml:space="preserve">Ahora bien, del caso concreto y derivado del análisis a las constancias que obran en los expedientes electrónicos al rubro indicado; es de señalar que la </w:t>
      </w:r>
      <w:r w:rsidRPr="004F5E30">
        <w:rPr>
          <w:rFonts w:ascii="Palatino Linotype" w:hAnsi="Palatino Linotype" w:cs="Arial"/>
          <w:color w:val="000000" w:themeColor="text1"/>
        </w:rPr>
        <w:t>ahora recurrente, solicitó conocer lo ya transcrito en el anterior párrafo 1.</w:t>
      </w:r>
    </w:p>
    <w:p w14:paraId="58442915" w14:textId="77777777" w:rsidR="00575D13" w:rsidRPr="004F5E30" w:rsidRDefault="00575D13" w:rsidP="00575D13">
      <w:pPr>
        <w:pStyle w:val="Prrafodelista"/>
        <w:rPr>
          <w:rFonts w:ascii="Palatino Linotype" w:hAnsi="Palatino Linotype"/>
          <w:b/>
          <w:sz w:val="22"/>
          <w:szCs w:val="22"/>
        </w:rPr>
      </w:pPr>
    </w:p>
    <w:p w14:paraId="49E8F673" w14:textId="77777777" w:rsidR="00575D13" w:rsidRPr="004F5E30" w:rsidRDefault="00575D13" w:rsidP="00575D13">
      <w:pPr>
        <w:numPr>
          <w:ilvl w:val="0"/>
          <w:numId w:val="2"/>
        </w:numPr>
        <w:spacing w:line="360" w:lineRule="auto"/>
        <w:ind w:left="0" w:right="49" w:firstLine="0"/>
        <w:contextualSpacing/>
        <w:jc w:val="both"/>
        <w:rPr>
          <w:rFonts w:cs="Times New Roman"/>
          <w:b/>
          <w:color w:val="000000" w:themeColor="text1"/>
          <w:lang w:eastAsia="es-ES_tradnl"/>
        </w:rPr>
      </w:pPr>
      <w:r w:rsidRPr="004F5E30">
        <w:rPr>
          <w:rFonts w:ascii="Palatino Linotype" w:eastAsia="MS Mincho" w:hAnsi="Palatino Linotype" w:cs="Times New Roman"/>
        </w:rPr>
        <w:t xml:space="preserve">Como se señaló en respuesta, el </w:t>
      </w:r>
      <w:r w:rsidRPr="004F5E30">
        <w:rPr>
          <w:rFonts w:ascii="Palatino Linotype" w:eastAsia="MS Mincho" w:hAnsi="Palatino Linotype" w:cs="Times New Roman"/>
          <w:b/>
        </w:rPr>
        <w:t xml:space="preserve">SUJETO OBLIGADO </w:t>
      </w:r>
      <w:bookmarkStart w:id="140" w:name="_Toc521949107"/>
      <w:bookmarkStart w:id="141" w:name="_Toc522209067"/>
      <w:bookmarkStart w:id="142" w:name="_Toc523908140"/>
      <w:bookmarkStart w:id="143" w:name="_Toc31221176"/>
      <w:bookmarkStart w:id="144" w:name="_Toc23440737"/>
      <w:bookmarkStart w:id="145" w:name="_Toc21026228"/>
      <w:bookmarkStart w:id="146" w:name="_Toc20412820"/>
      <w:bookmarkStart w:id="147" w:name="_Toc20392593"/>
      <w:bookmarkStart w:id="148" w:name="_Toc11834466"/>
      <w:bookmarkStart w:id="149" w:name="_Toc12448142"/>
      <w:bookmarkStart w:id="150" w:name="_Toc17043969"/>
      <w:bookmarkStart w:id="151" w:name="_Toc17390946"/>
      <w:r w:rsidRPr="004F5E30">
        <w:rPr>
          <w:rFonts w:ascii="Palatino Linotype" w:eastAsia="MS Mincho" w:hAnsi="Palatino Linotype" w:cs="Times New Roman"/>
        </w:rPr>
        <w:t>precisó que los documentos referentes a la información que se solicita, se encuentran disponibles para su consulta directa, en las oficinas de la Unidad de Transparencia, esto derivado de la carga de trabajo que implica dar contestación a cada una de las solicitudes de información que ha recibido el sujeto obligado en el mismo lapso de tiempo; pues implica contestar todas y cada una dentro de los plazos establecidos, por lo que dichas solicitudes empatan en tiempo de contestación, lo cual rebasa las capacidades técnicas, administrativas y humanas del sujeto obligado para cumplir con la solicitud y/o solicitudes en los plazos establecidos, sumado</w:t>
      </w:r>
      <w:r w:rsidRPr="004F5E30">
        <w:t xml:space="preserve"> </w:t>
      </w:r>
      <w:r w:rsidRPr="004F5E30">
        <w:rPr>
          <w:rFonts w:ascii="Palatino Linotype" w:eastAsia="MS Mincho" w:hAnsi="Palatino Linotype" w:cs="Times New Roman"/>
        </w:rPr>
        <w:t>a la emergencia sanitaria declarada por la Organización Mundial de la Salud (OMS) con motivo del virus SARS CoV2 (COVID-19), que implica como medida preventiva para desarrollar sus actividades, el realizarlas con el personal mínimo e indispensable.</w:t>
      </w:r>
      <w:r w:rsidRPr="004F5E30">
        <w:rPr>
          <w:rFonts w:ascii="Palatino Linotype" w:eastAsia="MS Mincho" w:hAnsi="Palatino Linotype" w:cs="Times New Roman"/>
          <w:b/>
        </w:rPr>
        <w:t xml:space="preserve"> </w:t>
      </w:r>
    </w:p>
    <w:p w14:paraId="0943823B" w14:textId="77777777" w:rsidR="00575D13" w:rsidRPr="004F5E30" w:rsidRDefault="00575D13" w:rsidP="00575D13">
      <w:pPr>
        <w:pStyle w:val="Prrafodelista"/>
        <w:rPr>
          <w:rFonts w:ascii="Palatino Linotype" w:eastAsia="MS Mincho" w:hAnsi="Palatino Linotype" w:cs="Times New Roman"/>
        </w:rPr>
      </w:pPr>
    </w:p>
    <w:p w14:paraId="7DE7CCD9" w14:textId="150D0D72" w:rsidR="00575D13" w:rsidRPr="004F5E30" w:rsidRDefault="00575D13" w:rsidP="00575D13">
      <w:pPr>
        <w:numPr>
          <w:ilvl w:val="0"/>
          <w:numId w:val="2"/>
        </w:numPr>
        <w:spacing w:line="360" w:lineRule="auto"/>
        <w:ind w:left="0" w:right="49" w:firstLine="0"/>
        <w:contextualSpacing/>
        <w:jc w:val="both"/>
        <w:rPr>
          <w:rFonts w:cs="Times New Roman"/>
          <w:b/>
          <w:color w:val="000000" w:themeColor="text1"/>
          <w:lang w:eastAsia="es-ES_tradnl"/>
        </w:rPr>
      </w:pPr>
      <w:r w:rsidRPr="004F5E30">
        <w:rPr>
          <w:rFonts w:ascii="Palatino Linotype" w:eastAsia="MS Mincho" w:hAnsi="Palatino Linotype" w:cs="Times New Roman"/>
        </w:rPr>
        <w:t xml:space="preserve">El </w:t>
      </w:r>
      <w:r w:rsidRPr="004F5E30">
        <w:rPr>
          <w:rFonts w:ascii="Palatino Linotype" w:eastAsia="MS Mincho" w:hAnsi="Palatino Linotype" w:cs="Times New Roman"/>
          <w:b/>
        </w:rPr>
        <w:t xml:space="preserve">SUJETO OBLIGADO </w:t>
      </w:r>
      <w:r w:rsidRPr="004F5E30">
        <w:rPr>
          <w:rFonts w:ascii="Palatino Linotype" w:eastAsia="MS Mincho" w:hAnsi="Palatino Linotype" w:cs="Times New Roman"/>
        </w:rPr>
        <w:t xml:space="preserve">con la intención </w:t>
      </w:r>
      <w:r w:rsidRPr="004F5E30">
        <w:rPr>
          <w:rFonts w:ascii="Palatino Linotype" w:eastAsia="MS Mincho" w:hAnsi="Palatino Linotype" w:cs="Times New Roman"/>
          <w:b/>
        </w:rPr>
        <w:t xml:space="preserve">legítima de no lesionar el derecho humano, pone a disposición del solicitante los documentos solicitados en consulta directa. </w:t>
      </w:r>
      <w:r w:rsidRPr="004F5E30">
        <w:rPr>
          <w:rFonts w:ascii="Palatino Linotype" w:eastAsia="MS Mincho" w:hAnsi="Palatino Linotype" w:cs="Times New Roman"/>
        </w:rPr>
        <w:t xml:space="preserve">Mencionó también que de la información, se le facilitará también en copia simple o certificada, así como su reproducción por cualquier medio disponible, o en el que el solicitante aporte, en las instalaciones del </w:t>
      </w:r>
      <w:r w:rsidRPr="004F5E30">
        <w:rPr>
          <w:rFonts w:ascii="Palatino Linotype" w:eastAsia="MS Mincho" w:hAnsi="Palatino Linotype" w:cs="Times New Roman"/>
          <w:b/>
        </w:rPr>
        <w:t>Sujeto Obligado</w:t>
      </w:r>
      <w:r w:rsidR="00B30849" w:rsidRPr="004F5E30">
        <w:rPr>
          <w:rFonts w:ascii="Palatino Linotype" w:eastAsia="MS Mincho" w:hAnsi="Palatino Linotype" w:cs="Times New Roman"/>
        </w:rPr>
        <w:t>.</w:t>
      </w:r>
    </w:p>
    <w:p w14:paraId="6D2D0539" w14:textId="77777777" w:rsidR="00575D13" w:rsidRPr="004F5E30" w:rsidRDefault="00575D13" w:rsidP="00575D13">
      <w:pPr>
        <w:pStyle w:val="Prrafodelista"/>
        <w:numPr>
          <w:ilvl w:val="0"/>
          <w:numId w:val="2"/>
        </w:numPr>
        <w:tabs>
          <w:tab w:val="left" w:pos="142"/>
        </w:tabs>
        <w:spacing w:line="360" w:lineRule="auto"/>
        <w:ind w:left="0" w:right="49" w:firstLine="0"/>
        <w:jc w:val="both"/>
        <w:rPr>
          <w:rFonts w:ascii="Palatino Linotype" w:eastAsia="MS Mincho" w:hAnsi="Palatino Linotype" w:cs="Times New Roman"/>
        </w:rPr>
      </w:pPr>
      <w:r w:rsidRPr="004F5E30">
        <w:rPr>
          <w:rFonts w:ascii="Palatino Linotype" w:eastAsia="MS Mincho" w:hAnsi="Palatino Linotype" w:cs="Times New Roman"/>
        </w:rPr>
        <w:lastRenderedPageBreak/>
        <w:t xml:space="preserve">Por todo lo anterior, resulta imprescindible analizar si resulta procedente el cambio de modalidad propuesto por el </w:t>
      </w:r>
      <w:r w:rsidRPr="004F5E30">
        <w:rPr>
          <w:rFonts w:ascii="Palatino Linotype" w:eastAsia="MS Mincho" w:hAnsi="Palatino Linotype" w:cs="Times New Roman"/>
          <w:b/>
          <w:bCs/>
        </w:rPr>
        <w:t>Sujeto Obligado</w:t>
      </w:r>
      <w:r w:rsidRPr="004F5E30">
        <w:rPr>
          <w:rFonts w:ascii="Palatino Linotype" w:eastAsia="MS Mincho" w:hAnsi="Palatino Linotype" w:cs="Times New Roman"/>
          <w:bCs/>
        </w:rPr>
        <w:t>,</w:t>
      </w:r>
      <w:r w:rsidRPr="004F5E30">
        <w:rPr>
          <w:rFonts w:ascii="Palatino Linotype" w:eastAsia="MS Mincho" w:hAnsi="Palatino Linotype" w:cs="Times New Roman"/>
          <w:b/>
          <w:bCs/>
        </w:rPr>
        <w:t xml:space="preserve"> </w:t>
      </w:r>
      <w:r w:rsidRPr="004F5E30">
        <w:rPr>
          <w:rFonts w:ascii="Palatino Linotype" w:eastAsia="MS Mincho" w:hAnsi="Palatino Linotype" w:cs="Times New Roman"/>
          <w:bCs/>
        </w:rPr>
        <w:t xml:space="preserve">lo cual se determina a través del siguiente análisis: </w:t>
      </w:r>
    </w:p>
    <w:p w14:paraId="732E51A4" w14:textId="77777777" w:rsidR="00575D13" w:rsidRPr="004F5E30" w:rsidRDefault="00575D13" w:rsidP="00575D13">
      <w:pPr>
        <w:spacing w:line="360" w:lineRule="auto"/>
        <w:ind w:right="49"/>
        <w:contextualSpacing/>
        <w:jc w:val="both"/>
        <w:rPr>
          <w:rFonts w:cs="Times New Roman"/>
          <w:b/>
          <w:color w:val="000000" w:themeColor="text1"/>
          <w:lang w:eastAsia="es-ES_tradnl"/>
        </w:rPr>
      </w:pPr>
    </w:p>
    <w:p w14:paraId="52FEFD2F" w14:textId="77777777" w:rsidR="00575D13" w:rsidRPr="004F5E30" w:rsidRDefault="00575D13" w:rsidP="00575D13">
      <w:pPr>
        <w:keepNext/>
        <w:keepLines/>
        <w:spacing w:line="360" w:lineRule="auto"/>
        <w:outlineLvl w:val="0"/>
        <w:rPr>
          <w:rFonts w:ascii="Palatino Linotype" w:eastAsia="MS Gothic" w:hAnsi="Palatino Linotype" w:cstheme="majorBidi"/>
          <w:b/>
        </w:rPr>
      </w:pPr>
      <w:bookmarkStart w:id="152" w:name="_Toc33090993"/>
      <w:bookmarkStart w:id="153" w:name="_Toc33810792"/>
      <w:bookmarkStart w:id="154" w:name="_Toc34819434"/>
      <w:bookmarkStart w:id="155" w:name="_Toc51259590"/>
      <w:bookmarkStart w:id="156" w:name="_Toc57144963"/>
      <w:bookmarkEnd w:id="140"/>
      <w:bookmarkEnd w:id="141"/>
      <w:bookmarkEnd w:id="142"/>
      <w:bookmarkEnd w:id="143"/>
      <w:bookmarkEnd w:id="144"/>
      <w:bookmarkEnd w:id="145"/>
      <w:bookmarkEnd w:id="146"/>
      <w:bookmarkEnd w:id="147"/>
      <w:bookmarkEnd w:id="148"/>
      <w:bookmarkEnd w:id="149"/>
      <w:bookmarkEnd w:id="150"/>
      <w:bookmarkEnd w:id="151"/>
      <w:r w:rsidRPr="004F5E30">
        <w:rPr>
          <w:rFonts w:ascii="Palatino Linotype" w:eastAsia="MS Gothic" w:hAnsi="Palatino Linotype" w:cstheme="majorBidi"/>
          <w:b/>
        </w:rPr>
        <w:t>a. De la modalidad de entrega de la información solicitada.</w:t>
      </w:r>
      <w:bookmarkEnd w:id="152"/>
      <w:bookmarkEnd w:id="153"/>
      <w:bookmarkEnd w:id="154"/>
      <w:bookmarkEnd w:id="155"/>
      <w:bookmarkEnd w:id="156"/>
      <w:r w:rsidRPr="004F5E30">
        <w:rPr>
          <w:rFonts w:ascii="Palatino Linotype" w:eastAsia="MS Gothic" w:hAnsi="Palatino Linotype" w:cstheme="majorBidi"/>
          <w:b/>
        </w:rPr>
        <w:t xml:space="preserve"> </w:t>
      </w:r>
    </w:p>
    <w:p w14:paraId="1B43D09D" w14:textId="77777777" w:rsidR="00575D13" w:rsidRPr="004F5E30" w:rsidRDefault="00575D13" w:rsidP="00575D13">
      <w:pPr>
        <w:spacing w:line="360" w:lineRule="auto"/>
        <w:contextualSpacing/>
        <w:jc w:val="both"/>
        <w:rPr>
          <w:rFonts w:ascii="Palatino Linotype" w:eastAsia="MS Mincho" w:hAnsi="Palatino Linotype" w:cs="Arial"/>
        </w:rPr>
      </w:pPr>
    </w:p>
    <w:p w14:paraId="13A6D707"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Primeramente, es indispensable traer a colación lo contenido en los artículos 158 y 164 de la Ley de Transparencia y Acceso a la Información Pública del Estado de México y Municipios, los cuales señalan que: </w:t>
      </w:r>
    </w:p>
    <w:p w14:paraId="0293DFAB" w14:textId="77777777" w:rsidR="00575D13" w:rsidRPr="004F5E30" w:rsidRDefault="00575D13" w:rsidP="00575D13">
      <w:pPr>
        <w:spacing w:line="360" w:lineRule="auto"/>
        <w:contextualSpacing/>
        <w:jc w:val="both"/>
        <w:rPr>
          <w:rFonts w:ascii="Palatino Linotype" w:eastAsia="MS Mincho" w:hAnsi="Palatino Linotype" w:cs="Arial"/>
        </w:rPr>
      </w:pPr>
    </w:p>
    <w:p w14:paraId="7DF85877" w14:textId="77777777" w:rsidR="00575D13" w:rsidRPr="004F5E30" w:rsidRDefault="00575D13" w:rsidP="00575D13">
      <w:pPr>
        <w:spacing w:line="360" w:lineRule="auto"/>
        <w:ind w:left="567" w:right="567"/>
        <w:jc w:val="both"/>
        <w:rPr>
          <w:rFonts w:ascii="Palatino Linotype" w:hAnsi="Palatino Linotype"/>
          <w:i/>
          <w:sz w:val="22"/>
        </w:rPr>
      </w:pPr>
      <w:r w:rsidRPr="004F5E30">
        <w:rPr>
          <w:rFonts w:ascii="Palatino Linotype" w:hAnsi="Palatino Linotype"/>
          <w:i/>
          <w:sz w:val="22"/>
        </w:rPr>
        <w:t>“</w:t>
      </w:r>
      <w:r w:rsidRPr="004F5E30">
        <w:rPr>
          <w:rFonts w:ascii="Palatino Linotype" w:hAnsi="Palatino Linotype"/>
          <w:b/>
          <w:bCs/>
          <w:i/>
          <w:sz w:val="22"/>
        </w:rPr>
        <w:t>Artículo 158.</w:t>
      </w:r>
      <w:r w:rsidRPr="004F5E30">
        <w:rPr>
          <w:rFonts w:ascii="Palatino Linotype" w:hAnsi="Palatino Linotype"/>
          <w:i/>
          <w:sz w:val="22"/>
        </w:rPr>
        <w:t xml:space="preserve"> </w:t>
      </w:r>
      <w:r w:rsidRPr="004F5E30">
        <w:rPr>
          <w:rFonts w:ascii="Palatino Linotype" w:hAnsi="Palatino Linotype"/>
          <w:b/>
          <w:bCs/>
          <w:i/>
          <w:sz w:val="22"/>
        </w:rPr>
        <w:t>De manera excepcional, cuando de forma fundada y motivada así lo determine el sujeto obligado</w:t>
      </w:r>
      <w:r w:rsidRPr="004F5E30">
        <w:rPr>
          <w:rFonts w:ascii="Palatino Linotype" w:hAnsi="Palatino Linotype"/>
          <w:i/>
          <w:sz w:val="22"/>
        </w:rPr>
        <w:t xml:space="preserve">, en aquellos casos en que la información solicitada que ya se encuentre en su posesión implique análisis, estudio o procesamiento de documentos </w:t>
      </w:r>
      <w:r w:rsidRPr="004F5E30">
        <w:rPr>
          <w:rFonts w:ascii="Palatino Linotype" w:hAnsi="Palatino Linotype"/>
          <w:b/>
          <w:bCs/>
          <w:i/>
          <w:sz w:val="22"/>
        </w:rPr>
        <w:t>cuya entrega o reproducción sobrepase las capacidades técnicas administrativas y humanas del sujeto obligado</w:t>
      </w:r>
      <w:r w:rsidRPr="004F5E30">
        <w:rPr>
          <w:rFonts w:ascii="Palatino Linotype" w:hAnsi="Palatino Linotype"/>
          <w:i/>
          <w:sz w:val="22"/>
        </w:rPr>
        <w:t xml:space="preserve"> para cumplir con la solicitud, en los plazos establecidos para dichos efectos,</w:t>
      </w:r>
      <w:r w:rsidRPr="004F5E30">
        <w:rPr>
          <w:rFonts w:ascii="Palatino Linotype" w:hAnsi="Palatino Linotype"/>
          <w:b/>
          <w:bCs/>
          <w:i/>
          <w:sz w:val="22"/>
        </w:rPr>
        <w:t xml:space="preserve"> se podrá poner a disposición del solicitante los documentos en consulta directa</w:t>
      </w:r>
      <w:r w:rsidRPr="004F5E30">
        <w:rPr>
          <w:rFonts w:ascii="Palatino Linotype" w:hAnsi="Palatino Linotype"/>
          <w:i/>
          <w:sz w:val="22"/>
        </w:rPr>
        <w:t>, salvo la información clasificada”.</w:t>
      </w:r>
    </w:p>
    <w:p w14:paraId="3B66DA06" w14:textId="77777777" w:rsidR="00575D13" w:rsidRPr="004F5E30" w:rsidRDefault="00575D13" w:rsidP="00575D13">
      <w:pPr>
        <w:spacing w:line="360" w:lineRule="auto"/>
        <w:ind w:right="567"/>
        <w:jc w:val="both"/>
        <w:rPr>
          <w:rFonts w:ascii="Palatino Linotype" w:hAnsi="Palatino Linotype"/>
          <w:i/>
          <w:sz w:val="22"/>
        </w:rPr>
      </w:pPr>
    </w:p>
    <w:p w14:paraId="73C6EE45" w14:textId="77777777" w:rsidR="00575D13" w:rsidRPr="004F5E30" w:rsidRDefault="00575D13" w:rsidP="00575D13">
      <w:pPr>
        <w:spacing w:line="360" w:lineRule="auto"/>
        <w:ind w:left="567" w:right="567"/>
        <w:jc w:val="both"/>
        <w:rPr>
          <w:rFonts w:ascii="Palatino Linotype" w:hAnsi="Palatino Linotype"/>
          <w:b/>
          <w:bCs/>
          <w:i/>
          <w:sz w:val="22"/>
        </w:rPr>
      </w:pPr>
      <w:r w:rsidRPr="004F5E30">
        <w:rPr>
          <w:rFonts w:ascii="Palatino Linotype" w:hAnsi="Palatino Linotype"/>
          <w:i/>
          <w:sz w:val="22"/>
        </w:rPr>
        <w:t>“</w:t>
      </w:r>
      <w:r w:rsidRPr="004F5E30">
        <w:rPr>
          <w:rFonts w:ascii="Palatino Linotype" w:hAnsi="Palatino Linotype"/>
          <w:b/>
          <w:bCs/>
          <w:i/>
          <w:sz w:val="22"/>
        </w:rPr>
        <w:t>Artículo 164.</w:t>
      </w:r>
      <w:r w:rsidRPr="004F5E30">
        <w:rPr>
          <w:rFonts w:ascii="Palatino Linotype" w:hAnsi="Palatino Linotype"/>
          <w:i/>
          <w:sz w:val="22"/>
        </w:rPr>
        <w:t xml:space="preserve"> </w:t>
      </w:r>
      <w:r w:rsidRPr="004F5E30">
        <w:rPr>
          <w:rFonts w:ascii="Palatino Linotype" w:hAnsi="Palatino Linotype"/>
          <w:b/>
          <w:bCs/>
          <w:i/>
          <w:sz w:val="22"/>
        </w:rPr>
        <w:t>El acceso se dará en la modalidad de entrega</w:t>
      </w:r>
      <w:r w:rsidRPr="004F5E30">
        <w:rPr>
          <w:rFonts w:ascii="Palatino Linotype" w:hAnsi="Palatino Linotype"/>
          <w:i/>
          <w:sz w:val="22"/>
        </w:rPr>
        <w:t xml:space="preserve"> y, en su caso, de envío elegidos por el solicitante</w:t>
      </w:r>
      <w:r w:rsidRPr="004F5E30">
        <w:rPr>
          <w:rFonts w:ascii="Palatino Linotype" w:hAnsi="Palatino Linotype"/>
          <w:b/>
          <w:bCs/>
          <w:i/>
          <w:sz w:val="22"/>
        </w:rPr>
        <w:t>. Cuando la información no pueda entregarse o enviarse en la modalidad solicitada, el sujeto obligado deberá ofrecer otra u otras modalidades de entrega.</w:t>
      </w:r>
    </w:p>
    <w:p w14:paraId="31AFC1F5" w14:textId="77777777" w:rsidR="00575D13" w:rsidRPr="004F5E30" w:rsidRDefault="00575D13" w:rsidP="00575D13">
      <w:pPr>
        <w:spacing w:line="360" w:lineRule="auto"/>
        <w:ind w:left="567" w:right="567"/>
        <w:jc w:val="both"/>
        <w:rPr>
          <w:rFonts w:ascii="Palatino Linotype" w:hAnsi="Palatino Linotype"/>
          <w:i/>
          <w:sz w:val="22"/>
        </w:rPr>
      </w:pPr>
    </w:p>
    <w:p w14:paraId="3EB09544" w14:textId="77777777" w:rsidR="00575D13" w:rsidRPr="004F5E30" w:rsidRDefault="00575D13" w:rsidP="00575D13">
      <w:pPr>
        <w:spacing w:line="360" w:lineRule="auto"/>
        <w:ind w:left="567" w:right="567"/>
        <w:jc w:val="both"/>
        <w:rPr>
          <w:rFonts w:ascii="Palatino Linotype" w:hAnsi="Palatino Linotype"/>
          <w:i/>
          <w:sz w:val="22"/>
        </w:rPr>
      </w:pPr>
      <w:r w:rsidRPr="004F5E30">
        <w:rPr>
          <w:rFonts w:ascii="Palatino Linotype" w:hAnsi="Palatino Linotype"/>
          <w:b/>
          <w:bCs/>
          <w:i/>
          <w:sz w:val="22"/>
        </w:rPr>
        <w:lastRenderedPageBreak/>
        <w:t>En cualquier caso, se deberá fundar y motivar la necesidad de ofrecer otras modalidades</w:t>
      </w:r>
      <w:r w:rsidRPr="004F5E30">
        <w:rPr>
          <w:rFonts w:ascii="Palatino Linotype" w:hAnsi="Palatino Linotype"/>
          <w:i/>
          <w:sz w:val="22"/>
        </w:rPr>
        <w:t>”.</w:t>
      </w:r>
    </w:p>
    <w:p w14:paraId="175B3390" w14:textId="77777777" w:rsidR="00575D13" w:rsidRPr="004F5E30" w:rsidRDefault="00575D13" w:rsidP="00575D13">
      <w:pPr>
        <w:spacing w:line="360" w:lineRule="auto"/>
        <w:contextualSpacing/>
        <w:jc w:val="both"/>
        <w:rPr>
          <w:rFonts w:ascii="Palatino Linotype" w:eastAsia="MS Mincho" w:hAnsi="Palatino Linotype" w:cs="Arial"/>
          <w:i/>
        </w:rPr>
      </w:pPr>
    </w:p>
    <w:p w14:paraId="20D5D755"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Del artículo 158 referido, se tiene que </w:t>
      </w:r>
      <w:r w:rsidRPr="004F5E30">
        <w:rPr>
          <w:rFonts w:ascii="Palatino Linotype" w:eastAsia="MS Mincho" w:hAnsi="Palatino Linotype" w:cs="Arial"/>
          <w:b/>
        </w:rPr>
        <w:t xml:space="preserve">excepcionalmente, de forma fundada y motivada, </w:t>
      </w:r>
      <w:r w:rsidRPr="004F5E30">
        <w:rPr>
          <w:rFonts w:ascii="Palatino Linotype" w:eastAsia="MS Mincho" w:hAnsi="Palatino Linotype" w:cs="Arial"/>
        </w:rPr>
        <w:t xml:space="preserve">en el caso de que la información solicitada implique </w:t>
      </w:r>
      <w:r w:rsidRPr="004F5E30">
        <w:rPr>
          <w:rFonts w:ascii="Palatino Linotype" w:eastAsia="MS Mincho" w:hAnsi="Palatino Linotype" w:cs="Arial"/>
          <w:b/>
        </w:rPr>
        <w:t xml:space="preserve">análisis, estudio o procesamiento de documentos, </w:t>
      </w:r>
      <w:r w:rsidRPr="004F5E30">
        <w:rPr>
          <w:rFonts w:ascii="Palatino Linotype" w:eastAsia="MS Mincho" w:hAnsi="Palatino Linotype" w:cs="Arial"/>
        </w:rPr>
        <w:t xml:space="preserve">cuya entrega o reproducción </w:t>
      </w:r>
      <w:r w:rsidRPr="004F5E30">
        <w:rPr>
          <w:rFonts w:ascii="Palatino Linotype" w:eastAsia="MS Mincho" w:hAnsi="Palatino Linotype" w:cs="Arial"/>
          <w:b/>
        </w:rPr>
        <w:t xml:space="preserve">sobrepase las capacidades técnicas, administrativas y humanas del sujeto obligado, </w:t>
      </w:r>
      <w:r w:rsidRPr="004F5E30">
        <w:rPr>
          <w:rFonts w:ascii="Palatino Linotype" w:eastAsia="MS Mincho" w:hAnsi="Palatino Linotype" w:cs="Arial"/>
        </w:rPr>
        <w:t xml:space="preserve">se podrá poner a disposición del solicitante los documentos en consulta directa. </w:t>
      </w:r>
    </w:p>
    <w:p w14:paraId="46B29E50" w14:textId="77777777" w:rsidR="00575D13" w:rsidRPr="004F5E30" w:rsidRDefault="00575D13" w:rsidP="00575D13">
      <w:pPr>
        <w:spacing w:line="360" w:lineRule="auto"/>
        <w:contextualSpacing/>
        <w:jc w:val="both"/>
        <w:rPr>
          <w:rFonts w:ascii="Palatino Linotype" w:eastAsia="MS Mincho" w:hAnsi="Palatino Linotype" w:cs="Arial"/>
        </w:rPr>
      </w:pPr>
      <w:r w:rsidRPr="004F5E30">
        <w:rPr>
          <w:rFonts w:ascii="Palatino Linotype" w:eastAsia="MS Mincho" w:hAnsi="Palatino Linotype" w:cs="Arial"/>
        </w:rPr>
        <w:t xml:space="preserve"> </w:t>
      </w:r>
    </w:p>
    <w:p w14:paraId="4D703303"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Es decir, del artículo anterior, se derivan tres hipótesis que en conjunto y de manera fundada y motivada, validan el cambio de modalidad de entrega de la información y las cuales son, que las documentales a proporcionar </w:t>
      </w:r>
      <w:r w:rsidRPr="004F5E30">
        <w:rPr>
          <w:rFonts w:ascii="Palatino Linotype" w:eastAsia="MS Mincho" w:hAnsi="Palatino Linotype" w:cs="Arial"/>
          <w:b/>
        </w:rPr>
        <w:t xml:space="preserve">sobrepasen las capacidades técnicas, administrativas y humanas del sujeto obligado. </w:t>
      </w:r>
    </w:p>
    <w:p w14:paraId="6461CCA9" w14:textId="77777777" w:rsidR="00575D13" w:rsidRPr="004F5E30" w:rsidRDefault="00575D13" w:rsidP="00575D13">
      <w:pPr>
        <w:spacing w:line="360" w:lineRule="auto"/>
        <w:contextualSpacing/>
        <w:jc w:val="both"/>
        <w:rPr>
          <w:rFonts w:ascii="Palatino Linotype" w:eastAsia="MS Mincho" w:hAnsi="Palatino Linotype" w:cs="Arial"/>
        </w:rPr>
      </w:pPr>
    </w:p>
    <w:p w14:paraId="16F54FAE"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Para ello, cabe mencionar lo que se tiene por </w:t>
      </w:r>
      <w:r w:rsidRPr="004F5E30">
        <w:rPr>
          <w:rFonts w:ascii="Palatino Linotype" w:eastAsia="MS Mincho" w:hAnsi="Palatino Linotype" w:cs="Arial"/>
          <w:b/>
        </w:rPr>
        <w:t>“capacidad”</w:t>
      </w:r>
      <w:r w:rsidRPr="004F5E30">
        <w:rPr>
          <w:rFonts w:ascii="Palatino Linotype" w:eastAsia="MS Mincho" w:hAnsi="Palatino Linotype" w:cs="Arial"/>
        </w:rPr>
        <w:t>, que de manera general puede ser interpretado como la circunstancia o conjunto de condiciones, cualidades o aptitudes que permiten el desarrollo o el cumplimiento de una función o desempeño de un cargo y que, para el funcionamiento adecuado de una institución se desglosa en las siguientes:</w:t>
      </w:r>
    </w:p>
    <w:p w14:paraId="5BFE8958" w14:textId="77777777" w:rsidR="00575D13" w:rsidRPr="004F5E30" w:rsidRDefault="00575D13" w:rsidP="00575D13">
      <w:pPr>
        <w:spacing w:line="360" w:lineRule="auto"/>
        <w:contextualSpacing/>
        <w:jc w:val="both"/>
        <w:rPr>
          <w:rFonts w:ascii="Palatino Linotype" w:eastAsia="MS Mincho" w:hAnsi="Palatino Linotype" w:cs="Arial"/>
        </w:rPr>
      </w:pPr>
    </w:p>
    <w:p w14:paraId="4EE7EB94" w14:textId="77777777" w:rsidR="00575D13" w:rsidRPr="004F5E30" w:rsidRDefault="00575D13" w:rsidP="00575D13">
      <w:pPr>
        <w:pStyle w:val="Prrafodelista"/>
        <w:keepNext/>
        <w:keepLines/>
        <w:numPr>
          <w:ilvl w:val="0"/>
          <w:numId w:val="43"/>
        </w:numPr>
        <w:spacing w:line="360" w:lineRule="auto"/>
        <w:outlineLvl w:val="0"/>
        <w:rPr>
          <w:rFonts w:ascii="Palatino Linotype" w:eastAsia="MS Gothic" w:hAnsi="Palatino Linotype" w:cstheme="majorBidi"/>
          <w:b/>
        </w:rPr>
      </w:pPr>
      <w:bookmarkStart w:id="157" w:name="_Toc34819435"/>
      <w:bookmarkStart w:id="158" w:name="_Toc51259591"/>
      <w:bookmarkStart w:id="159" w:name="_Toc57144964"/>
      <w:r w:rsidRPr="004F5E30">
        <w:rPr>
          <w:rFonts w:ascii="Palatino Linotype" w:eastAsia="MS Gothic" w:hAnsi="Palatino Linotype" w:cstheme="majorBidi"/>
          <w:b/>
        </w:rPr>
        <w:t>De las capacidades técnicas.</w:t>
      </w:r>
      <w:bookmarkEnd w:id="157"/>
      <w:bookmarkEnd w:id="158"/>
      <w:bookmarkEnd w:id="159"/>
      <w:r w:rsidRPr="004F5E30">
        <w:rPr>
          <w:rFonts w:ascii="Palatino Linotype" w:eastAsia="MS Gothic" w:hAnsi="Palatino Linotype" w:cstheme="majorBidi"/>
          <w:b/>
        </w:rPr>
        <w:t xml:space="preserve"> </w:t>
      </w:r>
    </w:p>
    <w:p w14:paraId="32457B36" w14:textId="77777777" w:rsidR="00575D13" w:rsidRPr="004F5E30" w:rsidRDefault="00575D13" w:rsidP="00575D13">
      <w:pPr>
        <w:spacing w:line="360" w:lineRule="auto"/>
        <w:contextualSpacing/>
        <w:jc w:val="both"/>
        <w:rPr>
          <w:rFonts w:ascii="Palatino Linotype" w:eastAsia="MS Mincho" w:hAnsi="Palatino Linotype" w:cs="Arial"/>
        </w:rPr>
      </w:pPr>
    </w:p>
    <w:p w14:paraId="2E94966B"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lastRenderedPageBreak/>
        <w:t xml:space="preserve">Para abundar en este punto, resulta indispensable verlo desde dos vertientes: a) de la capacidad técnica del Sistema de Acceso a la Información Mexiquense y b) de la capacidad técnica del </w:t>
      </w:r>
      <w:r w:rsidRPr="004F5E30">
        <w:rPr>
          <w:rFonts w:ascii="Palatino Linotype" w:eastAsia="MS Mincho" w:hAnsi="Palatino Linotype" w:cs="Arial"/>
          <w:b/>
        </w:rPr>
        <w:t xml:space="preserve">Sujeto Obligado. </w:t>
      </w:r>
    </w:p>
    <w:p w14:paraId="155B4B82" w14:textId="77777777" w:rsidR="00575D13" w:rsidRPr="004F5E30" w:rsidRDefault="00575D13" w:rsidP="00575D13">
      <w:pPr>
        <w:spacing w:line="360" w:lineRule="auto"/>
        <w:contextualSpacing/>
        <w:jc w:val="both"/>
        <w:rPr>
          <w:rFonts w:ascii="Palatino Linotype" w:eastAsia="MS Mincho" w:hAnsi="Palatino Linotype" w:cs="Arial"/>
        </w:rPr>
      </w:pPr>
    </w:p>
    <w:p w14:paraId="6A6C7C63"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Respecto al punto a),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5EECCAB7" w14:textId="77777777" w:rsidR="00575D13" w:rsidRPr="004F5E30" w:rsidRDefault="00575D13" w:rsidP="00575D13">
      <w:pPr>
        <w:spacing w:line="360" w:lineRule="auto"/>
        <w:contextualSpacing/>
        <w:jc w:val="both"/>
        <w:rPr>
          <w:rFonts w:ascii="Palatino Linotype" w:eastAsia="MS Mincho" w:hAnsi="Palatino Linotype" w:cs="Arial"/>
        </w:rPr>
      </w:pPr>
    </w:p>
    <w:p w14:paraId="3D29A5C6"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01C967DD" w14:textId="77777777" w:rsidR="00575D13" w:rsidRPr="004F5E30" w:rsidRDefault="00575D13" w:rsidP="00575D13">
      <w:pPr>
        <w:spacing w:line="360" w:lineRule="auto"/>
        <w:contextualSpacing/>
        <w:jc w:val="both"/>
        <w:rPr>
          <w:rFonts w:ascii="Palatino Linotype" w:eastAsia="MS Mincho" w:hAnsi="Palatino Linotype" w:cs="Arial"/>
        </w:rPr>
      </w:pPr>
    </w:p>
    <w:p w14:paraId="26A22EFA"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Respecto al punto b), el </w:t>
      </w:r>
      <w:r w:rsidRPr="004F5E30">
        <w:rPr>
          <w:rFonts w:ascii="Palatino Linotype" w:eastAsia="MS Mincho" w:hAnsi="Palatino Linotype" w:cs="Arial"/>
          <w:b/>
        </w:rPr>
        <w:t xml:space="preserve">Sujeto Obligado </w:t>
      </w:r>
      <w:r w:rsidRPr="004F5E30">
        <w:rPr>
          <w:rFonts w:ascii="Palatino Linotype" w:eastAsia="MS Mincho" w:hAnsi="Palatino Linotype" w:cs="Arial"/>
        </w:rPr>
        <w:t xml:space="preserve">invoco el artículo 158 de la ley de la materia haciendo énfasis en las capacidades técnicas, al respecto los Lineamientos </w:t>
      </w:r>
      <w:r w:rsidRPr="004F5E30">
        <w:rPr>
          <w:rFonts w:ascii="Palatino Linotype" w:eastAsia="MS Mincho" w:hAnsi="Palatino Linotype" w:cs="Arial"/>
        </w:rPr>
        <w:lastRenderedPageBreak/>
        <w:t xml:space="preserve">para la Recepción, Trámite y Resolución de las Solicitudes de Acceso a la Información, así como de los Recursos de Revisión que deberán observar los Sujetos Obligados por la Ley de Transparencia y Acceso a la Información Pública del Estado de México y Municipios, deberá  agregar los archivos electrónicos que contengan la información requerida en dicho sistema, y sólo en su caso, previo aviso a este Instituto, puede optarse por cambiar la modalidad de la entrega. </w:t>
      </w:r>
    </w:p>
    <w:p w14:paraId="36F0EE50" w14:textId="77777777" w:rsidR="00575D13" w:rsidRPr="004F5E30" w:rsidRDefault="00575D13" w:rsidP="00575D13">
      <w:pPr>
        <w:spacing w:line="360" w:lineRule="auto"/>
        <w:contextualSpacing/>
        <w:jc w:val="both"/>
        <w:rPr>
          <w:rFonts w:ascii="Palatino Linotype" w:eastAsia="MS Mincho" w:hAnsi="Palatino Linotype" w:cs="Arial"/>
        </w:rPr>
      </w:pPr>
    </w:p>
    <w:p w14:paraId="53F33419"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De tal forma que, el Titular de la Unidad de Transparencia debe entregar los documentos solicitados en la modalidad elegida por el particular; y sólo en caso de que se encuentre imposibilitado, deberá avisar de inmediato a este Instituto, a través del correo electrónico institucional y comunicarse vía telefónica a efecto de que reciba el apoyo técnico correspondiente.</w:t>
      </w:r>
      <w:r w:rsidRPr="004F5E30">
        <w:rPr>
          <w:rFonts w:ascii="Palatino Linotype" w:eastAsia="MS Mincho" w:hAnsi="Palatino Linotype" w:cs="Arial"/>
          <w:b/>
        </w:rPr>
        <w:t xml:space="preserve"> </w:t>
      </w:r>
    </w:p>
    <w:p w14:paraId="34229666" w14:textId="77777777" w:rsidR="00575D13" w:rsidRPr="004F5E30" w:rsidRDefault="00575D13" w:rsidP="00575D13">
      <w:pPr>
        <w:spacing w:line="360" w:lineRule="auto"/>
        <w:contextualSpacing/>
        <w:jc w:val="both"/>
        <w:rPr>
          <w:rFonts w:ascii="Palatino Linotype" w:eastAsia="MS Mincho" w:hAnsi="Palatino Linotype" w:cs="Arial"/>
        </w:rPr>
      </w:pPr>
    </w:p>
    <w:p w14:paraId="2DF08F70"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Del análisis de la información solicitada, se puede advertir que los documentos requeridos, pudieran o no sobrepasar las 8,000 hojas que admite el Sistema de Acceso a la Información Mexiquense; sin embargo, para que se cumpla con la modalidad de entrega solicitada, no depende únicamente de la capacidad tecnológica del SAIMEX, sino también de otras variables como lo son: capacidades administrativas y humanas sobre las que hizo hincapié el Ayuntamiento de Ixtapan de la Sal, las cuales serán analizadas a continuación: </w:t>
      </w:r>
    </w:p>
    <w:p w14:paraId="7F43DC8A" w14:textId="77777777" w:rsidR="00B30849" w:rsidRPr="004F5E30" w:rsidRDefault="00B30849" w:rsidP="00B30849">
      <w:pPr>
        <w:pStyle w:val="Prrafodelista"/>
        <w:rPr>
          <w:rFonts w:ascii="Palatino Linotype" w:eastAsia="MS Mincho" w:hAnsi="Palatino Linotype" w:cs="Arial"/>
        </w:rPr>
      </w:pPr>
    </w:p>
    <w:p w14:paraId="34509127" w14:textId="77777777" w:rsidR="00575D13" w:rsidRPr="004F5E30" w:rsidRDefault="00575D13" w:rsidP="00575D13">
      <w:pPr>
        <w:pStyle w:val="Prrafodelista"/>
        <w:keepNext/>
        <w:keepLines/>
        <w:numPr>
          <w:ilvl w:val="0"/>
          <w:numId w:val="43"/>
        </w:numPr>
        <w:spacing w:line="360" w:lineRule="auto"/>
        <w:outlineLvl w:val="0"/>
        <w:rPr>
          <w:rFonts w:ascii="Palatino Linotype" w:eastAsia="MS Gothic" w:hAnsi="Palatino Linotype" w:cstheme="majorBidi"/>
          <w:b/>
        </w:rPr>
      </w:pPr>
      <w:bookmarkStart w:id="160" w:name="_Toc34819436"/>
      <w:bookmarkStart w:id="161" w:name="_Toc51259592"/>
      <w:bookmarkStart w:id="162" w:name="_Toc57144965"/>
      <w:r w:rsidRPr="004F5E30">
        <w:rPr>
          <w:rFonts w:ascii="Palatino Linotype" w:eastAsia="MS Gothic" w:hAnsi="Palatino Linotype" w:cstheme="majorBidi"/>
          <w:b/>
        </w:rPr>
        <w:lastRenderedPageBreak/>
        <w:t>De las capacidades administrativas.</w:t>
      </w:r>
      <w:bookmarkEnd w:id="160"/>
      <w:bookmarkEnd w:id="161"/>
      <w:bookmarkEnd w:id="162"/>
      <w:r w:rsidRPr="004F5E30">
        <w:rPr>
          <w:rFonts w:ascii="Palatino Linotype" w:eastAsia="MS Gothic" w:hAnsi="Palatino Linotype" w:cstheme="majorBidi"/>
          <w:b/>
        </w:rPr>
        <w:t xml:space="preserve"> </w:t>
      </w:r>
    </w:p>
    <w:p w14:paraId="11DD48D5"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La capacidad administrativa, es definida como la habilidad institucional de un gobierno, para formular y realizar planes, políticas, programas, actividades, operaciones u otras medidas para cumplir con los propósitos de desarrollo. En palabras más simples, es la </w:t>
      </w:r>
      <w:r w:rsidRPr="004F5E30">
        <w:rPr>
          <w:rFonts w:ascii="Palatino Linotype" w:eastAsia="MS Mincho" w:hAnsi="Palatino Linotype" w:cs="Arial"/>
          <w:b/>
        </w:rPr>
        <w:t>eficiencia organizacional para efectuar funciones esenciales.</w:t>
      </w:r>
    </w:p>
    <w:p w14:paraId="713FD32D" w14:textId="77777777" w:rsidR="00575D13" w:rsidRPr="004F5E30" w:rsidRDefault="00575D13" w:rsidP="00575D13">
      <w:pPr>
        <w:spacing w:line="360" w:lineRule="auto"/>
        <w:contextualSpacing/>
        <w:jc w:val="both"/>
        <w:rPr>
          <w:rFonts w:ascii="Palatino Linotype" w:eastAsia="MS Mincho" w:hAnsi="Palatino Linotype" w:cs="Arial"/>
        </w:rPr>
      </w:pPr>
    </w:p>
    <w:p w14:paraId="38956BF5"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276E35CC" w14:textId="77777777" w:rsidR="009E3691" w:rsidRPr="004F5E30" w:rsidRDefault="009E3691" w:rsidP="009E3691">
      <w:pPr>
        <w:pStyle w:val="Prrafodelista"/>
        <w:rPr>
          <w:rFonts w:ascii="Palatino Linotype" w:eastAsia="MS Mincho" w:hAnsi="Palatino Linotype" w:cs="Arial"/>
        </w:rPr>
      </w:pPr>
    </w:p>
    <w:p w14:paraId="68D60F09"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Desde una perspectiva institucional, la </w:t>
      </w:r>
      <w:r w:rsidRPr="004F5E30">
        <w:rPr>
          <w:rFonts w:ascii="Palatino Linotype" w:eastAsia="MS Mincho" w:hAnsi="Palatino Linotype" w:cs="Arial"/>
          <w:b/>
        </w:rPr>
        <w:t xml:space="preserve">capacidad administrativa </w:t>
      </w:r>
      <w:r w:rsidRPr="004F5E30">
        <w:rPr>
          <w:rFonts w:ascii="Palatino Linotype" w:eastAsia="MS Mincho" w:hAnsi="Palatino Linotype" w:cs="Arial"/>
        </w:rPr>
        <w:t xml:space="preserve">es entendida como </w:t>
      </w:r>
      <w:r w:rsidRPr="004F5E30">
        <w:rPr>
          <w:rFonts w:ascii="Palatino Linotype" w:eastAsia="MS Mincho" w:hAnsi="Palatino Linotype" w:cs="Arial"/>
          <w:i/>
        </w:rPr>
        <w:t xml:space="preserve">“las habilidades técnico-burocráticas del aparato estatal requeridas para alcanzar sus objetos. En este componente se ubican el nivel micro y meso de la Capacidad Institucional. El </w:t>
      </w:r>
      <w:r w:rsidRPr="004F5E30">
        <w:rPr>
          <w:rFonts w:ascii="Palatino Linotype" w:eastAsia="MS Mincho" w:hAnsi="Palatino Linotype" w:cs="Arial"/>
          <w:b/>
          <w:i/>
        </w:rPr>
        <w:t xml:space="preserve">primero </w:t>
      </w:r>
      <w:r w:rsidRPr="004F5E30">
        <w:rPr>
          <w:rFonts w:ascii="Palatino Linotype" w:eastAsia="MS Mincho" w:hAnsi="Palatino Linotype" w:cs="Arial"/>
          <w:i/>
        </w:rPr>
        <w:t xml:space="preserve">hace alusión al individuo, al </w:t>
      </w:r>
      <w:r w:rsidRPr="004F5E30">
        <w:rPr>
          <w:rFonts w:ascii="Palatino Linotype" w:eastAsia="MS Mincho" w:hAnsi="Palatino Linotype" w:cs="Arial"/>
          <w:b/>
          <w:i/>
        </w:rPr>
        <w:t>recursos humano</w:t>
      </w:r>
      <w:r w:rsidRPr="004F5E30">
        <w:rPr>
          <w:rFonts w:ascii="Palatino Linotype" w:eastAsia="MS Mincho" w:hAnsi="Palatino Linotype" w:cs="Arial"/>
          <w:i/>
        </w:rPr>
        <w:t xml:space="preserve">. En el segundo nivel, se ubica la </w:t>
      </w:r>
      <w:r w:rsidRPr="004F5E30">
        <w:rPr>
          <w:rFonts w:ascii="Palatino Linotype" w:eastAsia="MS Mincho" w:hAnsi="Palatino Linotype" w:cs="Arial"/>
          <w:b/>
          <w:i/>
        </w:rPr>
        <w:t>capacidad de gestión</w:t>
      </w:r>
      <w:r w:rsidRPr="004F5E30">
        <w:rPr>
          <w:rFonts w:ascii="Palatino Linotype" w:eastAsia="MS Mincho" w:hAnsi="Palatino Linotype" w:cs="Arial"/>
          <w:i/>
        </w:rPr>
        <w:t xml:space="preserve">, el cual se centra en el fortalecimiento organizacional como área de intervención para construir capacidad; cultura organizacional, sistemas de comunicación u organización”. </w:t>
      </w:r>
      <w:r w:rsidRPr="004F5E30">
        <w:rPr>
          <w:rStyle w:val="Refdenotaalpie"/>
          <w:rFonts w:ascii="Palatino Linotype" w:eastAsia="MS Mincho" w:hAnsi="Palatino Linotype" w:cs="Arial"/>
          <w:i/>
        </w:rPr>
        <w:footnoteReference w:id="1"/>
      </w:r>
    </w:p>
    <w:p w14:paraId="770BC786" w14:textId="77777777" w:rsidR="00575D13" w:rsidRPr="004F5E30" w:rsidRDefault="00575D13" w:rsidP="00575D13">
      <w:pPr>
        <w:spacing w:line="360" w:lineRule="auto"/>
        <w:contextualSpacing/>
        <w:jc w:val="both"/>
        <w:rPr>
          <w:rFonts w:ascii="Palatino Linotype" w:eastAsia="MS Mincho" w:hAnsi="Palatino Linotype" w:cs="Arial"/>
        </w:rPr>
      </w:pPr>
    </w:p>
    <w:p w14:paraId="19F2582B"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lastRenderedPageBreak/>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012D2019" w14:textId="77777777" w:rsidR="00575D13" w:rsidRPr="004F5E30" w:rsidRDefault="00575D13" w:rsidP="00575D13">
      <w:pPr>
        <w:spacing w:line="360" w:lineRule="auto"/>
        <w:contextualSpacing/>
        <w:jc w:val="both"/>
        <w:rPr>
          <w:rFonts w:ascii="Palatino Linotype" w:eastAsia="MS Mincho" w:hAnsi="Palatino Linotype" w:cs="Arial"/>
        </w:rPr>
      </w:pPr>
    </w:p>
    <w:p w14:paraId="3B351495"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Atendiendo esta óptica, el </w:t>
      </w:r>
      <w:r w:rsidRPr="004F5E30">
        <w:rPr>
          <w:rFonts w:ascii="Palatino Linotype" w:eastAsia="MS Mincho" w:hAnsi="Palatino Linotype" w:cs="Arial"/>
          <w:b/>
        </w:rPr>
        <w:t xml:space="preserve">Sujeto Obligado </w:t>
      </w:r>
      <w:r w:rsidRPr="004F5E30">
        <w:rPr>
          <w:rFonts w:ascii="Palatino Linotype" w:eastAsia="MS Mincho" w:hAnsi="Palatino Linotype" w:cs="Arial"/>
        </w:rPr>
        <w:t xml:space="preserve">se pronunció mencionando que para encontrarse en posibilidad de dar respuesta en tiempo y forma a las múltiples solicitudes de información, es necesario que se realice una serie de procedimientos internos a efecto de atender todas y cada una de las solicitudes, como lo es el análisis exhaustivo de los pedimentos, obtención, separación y clasificación de la información, así como la elaboración de versiones públicas correspondientes, lo que implica destinar un número significativo de días, horas y personal e impide la realización de otras actividades lo cual generaría un daño en el cumplimiento los objetivos previamente establecidos, sumando que cuenta con personal limitado debido a la emergencia sanitaria que impera. </w:t>
      </w:r>
    </w:p>
    <w:p w14:paraId="7E636620" w14:textId="77777777" w:rsidR="00575D13" w:rsidRPr="004F5E30" w:rsidRDefault="00575D13" w:rsidP="00575D13">
      <w:pPr>
        <w:spacing w:line="360" w:lineRule="auto"/>
        <w:contextualSpacing/>
        <w:jc w:val="both"/>
        <w:rPr>
          <w:rFonts w:ascii="Palatino Linotype" w:eastAsia="MS Mincho" w:hAnsi="Palatino Linotype" w:cs="Arial"/>
        </w:rPr>
      </w:pPr>
    </w:p>
    <w:p w14:paraId="4651E8AA"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De tal forma que, al no integrar adecuadamente los recursos humanos, materiales, financieros e intangibles, que como se mencionó en conjunto lograrían el cumplimiento de las responsabilidades y funciones de manera eficaz y eficiente, resultaría irrealizable la entrega de la información bajo la modalidad solicitada, </w:t>
      </w:r>
      <w:r w:rsidRPr="004F5E30">
        <w:rPr>
          <w:rFonts w:ascii="Palatino Linotype" w:eastAsia="MS Mincho" w:hAnsi="Palatino Linotype" w:cs="Arial"/>
        </w:rPr>
        <w:lastRenderedPageBreak/>
        <w:t xml:space="preserve">ahora bien, por último, resulta procedente analizar lo que se tiene por capacidad humana, la cual se abarca a continuación: </w:t>
      </w:r>
    </w:p>
    <w:p w14:paraId="4F579228" w14:textId="77777777" w:rsidR="00575D13" w:rsidRPr="004F5E30" w:rsidRDefault="00575D13" w:rsidP="00575D13">
      <w:pPr>
        <w:spacing w:line="360" w:lineRule="auto"/>
        <w:contextualSpacing/>
        <w:jc w:val="both"/>
        <w:rPr>
          <w:rFonts w:ascii="Palatino Linotype" w:eastAsia="MS Mincho" w:hAnsi="Palatino Linotype" w:cs="Arial"/>
        </w:rPr>
      </w:pPr>
    </w:p>
    <w:p w14:paraId="6D8EDE8C" w14:textId="77777777" w:rsidR="00575D13" w:rsidRPr="004F5E30" w:rsidRDefault="00575D13" w:rsidP="00575D13">
      <w:pPr>
        <w:pStyle w:val="Prrafodelista"/>
        <w:keepNext/>
        <w:keepLines/>
        <w:numPr>
          <w:ilvl w:val="0"/>
          <w:numId w:val="43"/>
        </w:numPr>
        <w:spacing w:line="360" w:lineRule="auto"/>
        <w:outlineLvl w:val="0"/>
        <w:rPr>
          <w:rFonts w:ascii="Palatino Linotype" w:eastAsia="MS Gothic" w:hAnsi="Palatino Linotype" w:cstheme="majorBidi"/>
          <w:b/>
        </w:rPr>
      </w:pPr>
      <w:bookmarkStart w:id="163" w:name="_Toc34819437"/>
      <w:bookmarkStart w:id="164" w:name="_Toc51259593"/>
      <w:bookmarkStart w:id="165" w:name="_Toc57144966"/>
      <w:r w:rsidRPr="004F5E30">
        <w:rPr>
          <w:rFonts w:ascii="Palatino Linotype" w:eastAsia="MS Gothic" w:hAnsi="Palatino Linotype" w:cstheme="majorBidi"/>
          <w:b/>
        </w:rPr>
        <w:t>De las capacidades humanas.</w:t>
      </w:r>
      <w:bookmarkEnd w:id="163"/>
      <w:bookmarkEnd w:id="164"/>
      <w:bookmarkEnd w:id="165"/>
      <w:r w:rsidRPr="004F5E30">
        <w:rPr>
          <w:rFonts w:ascii="Palatino Linotype" w:eastAsia="MS Gothic" w:hAnsi="Palatino Linotype" w:cstheme="majorBidi"/>
          <w:b/>
        </w:rPr>
        <w:t xml:space="preserve"> </w:t>
      </w:r>
    </w:p>
    <w:p w14:paraId="1CFC8EC8" w14:textId="77777777" w:rsidR="00575D13" w:rsidRPr="004F5E30" w:rsidRDefault="00575D13" w:rsidP="00575D13">
      <w:pPr>
        <w:spacing w:line="360" w:lineRule="auto"/>
        <w:contextualSpacing/>
        <w:jc w:val="both"/>
        <w:rPr>
          <w:rFonts w:ascii="Palatino Linotype" w:eastAsia="MS Mincho" w:hAnsi="Palatino Linotype" w:cs="Arial"/>
        </w:rPr>
      </w:pPr>
    </w:p>
    <w:p w14:paraId="1FFE541E"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En este punto, vale la pena precisar lo que se denomina por </w:t>
      </w:r>
      <w:r w:rsidRPr="004F5E30">
        <w:rPr>
          <w:rFonts w:ascii="Palatino Linotype" w:eastAsia="MS Mincho" w:hAnsi="Palatino Linotype" w:cs="Arial"/>
          <w:b/>
        </w:rPr>
        <w:t>recursos humanos</w:t>
      </w:r>
      <w:r w:rsidRPr="004F5E30">
        <w:rPr>
          <w:rFonts w:ascii="Palatino Linotype" w:eastAsia="MS Mincho" w:hAnsi="Palatino Linotype" w:cs="Arial"/>
        </w:rPr>
        <w:t xml:space="preserve">, siendo esto el conjunto de personas con las que cuenta una determinada organización, para desarrollar y ejecutar de manera correcta las acciones, actividades, labores y tareas que deben realizarse y que han sido solicitadas. </w:t>
      </w:r>
    </w:p>
    <w:p w14:paraId="7AEDC4FB" w14:textId="77777777" w:rsidR="00575D13" w:rsidRPr="004F5E30" w:rsidRDefault="00575D13" w:rsidP="00575D13">
      <w:pPr>
        <w:spacing w:line="360" w:lineRule="auto"/>
        <w:contextualSpacing/>
        <w:jc w:val="both"/>
        <w:rPr>
          <w:rFonts w:ascii="Palatino Linotype" w:eastAsia="MS Mincho" w:hAnsi="Palatino Linotype" w:cs="Arial"/>
        </w:rPr>
      </w:pPr>
    </w:p>
    <w:p w14:paraId="0EAAD955"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Las personas, son la </w:t>
      </w:r>
      <w:r w:rsidRPr="004F5E30">
        <w:rPr>
          <w:rFonts w:ascii="Palatino Linotype" w:eastAsia="MS Mincho" w:hAnsi="Palatino Linotype" w:cs="Arial"/>
          <w:b/>
        </w:rPr>
        <w:t xml:space="preserve">parte fundamental de una organización </w:t>
      </w:r>
      <w:r w:rsidRPr="004F5E30">
        <w:rPr>
          <w:rFonts w:ascii="Palatino Linotype" w:eastAsia="MS Mincho" w:hAnsi="Palatino Linotype" w:cs="Arial"/>
        </w:rPr>
        <w:t xml:space="preserve">y junto con los recursos materiales, financieros e intangibles, conforman el “todo” que una organización necesita, es decir, para el correcto funcionamiento y el alcance de objetivos, deben coexistir uno con otro, de otra forma, el desarrollo no sería el apropiado y el cumplimiento de metas inasequible. </w:t>
      </w:r>
    </w:p>
    <w:p w14:paraId="4B604701" w14:textId="77777777" w:rsidR="00575D13" w:rsidRPr="004F5E30" w:rsidRDefault="00575D13" w:rsidP="00575D13">
      <w:pPr>
        <w:spacing w:line="360" w:lineRule="auto"/>
        <w:contextualSpacing/>
        <w:jc w:val="both"/>
        <w:rPr>
          <w:rFonts w:ascii="Palatino Linotype" w:eastAsia="MS Mincho" w:hAnsi="Palatino Linotype" w:cs="Arial"/>
        </w:rPr>
      </w:pPr>
    </w:p>
    <w:p w14:paraId="4790C2E3"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Ante ello, el </w:t>
      </w:r>
      <w:r w:rsidRPr="004F5E30">
        <w:rPr>
          <w:rFonts w:ascii="Palatino Linotype" w:eastAsia="MS Mincho" w:hAnsi="Palatino Linotype" w:cs="Arial"/>
          <w:b/>
        </w:rPr>
        <w:t xml:space="preserve">Sujeto Obligado </w:t>
      </w:r>
      <w:r w:rsidRPr="004F5E30">
        <w:rPr>
          <w:rFonts w:ascii="Palatino Linotype" w:eastAsia="MS Mincho" w:hAnsi="Palatino Linotype" w:cs="Arial"/>
        </w:rPr>
        <w:t xml:space="preserve">mencionó que únicamente cuenta con tres (03) servidores públicos adscritos a la Unidad Administrativa más los servidores públicos habilitados registrados, quienes atenderían atender las múltiples solicitudes de información enunciadas por el Ayuntamiento en su Acuerdo, realizando un análisis exhaustivo de los pedimentos, obtención, separación y </w:t>
      </w:r>
      <w:r w:rsidRPr="004F5E30">
        <w:rPr>
          <w:rFonts w:ascii="Palatino Linotype" w:eastAsia="MS Mincho" w:hAnsi="Palatino Linotype" w:cs="Arial"/>
        </w:rPr>
        <w:lastRenderedPageBreak/>
        <w:t xml:space="preserve">clasificación de la información, así como la elaboración de versiones públicas, lo cual implica, destinar días y horas para realizar exclusivamente esa encomienda. </w:t>
      </w:r>
    </w:p>
    <w:p w14:paraId="179149EC" w14:textId="77777777" w:rsidR="00575D13" w:rsidRPr="004F5E30" w:rsidRDefault="00575D13" w:rsidP="00575D13">
      <w:pPr>
        <w:spacing w:line="360" w:lineRule="auto"/>
        <w:contextualSpacing/>
        <w:jc w:val="both"/>
        <w:rPr>
          <w:rFonts w:ascii="Palatino Linotype" w:eastAsia="MS Mincho" w:hAnsi="Palatino Linotype" w:cs="Arial"/>
        </w:rPr>
      </w:pPr>
    </w:p>
    <w:p w14:paraId="3BCD92D7"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Por lo que, a todas luces resulta insuficiente el recurso humano con el que cuenta el </w:t>
      </w:r>
      <w:r w:rsidRPr="004F5E30">
        <w:rPr>
          <w:rFonts w:ascii="Palatino Linotype" w:eastAsia="MS Mincho" w:hAnsi="Palatino Linotype" w:cs="Arial"/>
          <w:b/>
        </w:rPr>
        <w:t xml:space="preserve">Sujeto Obligado </w:t>
      </w:r>
      <w:r w:rsidRPr="004F5E30">
        <w:rPr>
          <w:rFonts w:ascii="Palatino Linotype" w:eastAsia="MS Mincho" w:hAnsi="Palatino Linotype" w:cs="Arial"/>
        </w:rPr>
        <w:t>para atender la cantidad de solicitudes cumpliendo con los plazos establecidos para tal efecto, aunado a que, del estudio derivado de los requerimientos de información, se advierte que las solicitudes guardan identidad de parte; es decir, fueron interpuestas por un mismo solicitante, lo que resulta inviable atender únicamente lo solicitado por un ciudadano, excluyendo las demás actividades encomendadas a dichos servidores públicos, en pro de la sociedad en general.</w:t>
      </w:r>
    </w:p>
    <w:p w14:paraId="58870D1C" w14:textId="77777777" w:rsidR="00575D13" w:rsidRPr="004F5E30" w:rsidRDefault="00575D13" w:rsidP="00575D13">
      <w:pPr>
        <w:spacing w:line="360" w:lineRule="auto"/>
        <w:contextualSpacing/>
        <w:jc w:val="both"/>
        <w:rPr>
          <w:rFonts w:ascii="Palatino Linotype" w:eastAsia="MS Mincho" w:hAnsi="Palatino Linotype" w:cs="Arial"/>
        </w:rPr>
      </w:pPr>
    </w:p>
    <w:p w14:paraId="500EBE31" w14:textId="77777777" w:rsidR="00575D13" w:rsidRPr="004F5E30" w:rsidRDefault="00575D13" w:rsidP="00575D13">
      <w:pPr>
        <w:keepNext/>
        <w:keepLines/>
        <w:spacing w:line="360" w:lineRule="auto"/>
        <w:outlineLvl w:val="0"/>
        <w:rPr>
          <w:rFonts w:ascii="Palatino Linotype" w:eastAsia="MS Gothic" w:hAnsi="Palatino Linotype" w:cstheme="majorBidi"/>
          <w:b/>
        </w:rPr>
      </w:pPr>
      <w:bookmarkStart w:id="166" w:name="_Toc34819438"/>
      <w:bookmarkStart w:id="167" w:name="_Toc51259594"/>
      <w:bookmarkStart w:id="168" w:name="_Toc51854313"/>
      <w:bookmarkStart w:id="169" w:name="_Toc57144967"/>
      <w:r w:rsidRPr="004F5E30">
        <w:rPr>
          <w:rFonts w:ascii="Palatino Linotype" w:eastAsia="MS Gothic" w:hAnsi="Palatino Linotype" w:cstheme="majorBidi"/>
          <w:b/>
        </w:rPr>
        <w:t>b. De la decisión.</w:t>
      </w:r>
      <w:bookmarkEnd w:id="166"/>
      <w:bookmarkEnd w:id="167"/>
      <w:bookmarkEnd w:id="168"/>
      <w:bookmarkEnd w:id="169"/>
    </w:p>
    <w:p w14:paraId="60A34187" w14:textId="77777777" w:rsidR="00575D13" w:rsidRPr="004F5E30" w:rsidRDefault="00575D13" w:rsidP="00575D13">
      <w:pPr>
        <w:spacing w:line="360" w:lineRule="auto"/>
        <w:contextualSpacing/>
        <w:jc w:val="both"/>
        <w:rPr>
          <w:rFonts w:ascii="Palatino Linotype" w:eastAsia="MS Mincho" w:hAnsi="Palatino Linotype" w:cs="Arial"/>
        </w:rPr>
      </w:pPr>
    </w:p>
    <w:p w14:paraId="7215CF2D"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En conclusión, </w:t>
      </w:r>
      <w:r w:rsidRPr="004F5E30">
        <w:rPr>
          <w:rFonts w:ascii="Palatino Linotype" w:hAnsi="Palatino Linotype"/>
        </w:rPr>
        <w:t xml:space="preserve">de manera excepcional, cuando la entrega o reproducción de la información sobrepase las capacidades técnicas, administrativas y humanas del sujeto obligado, los documentos se podrán poner a disposición del solicitante en consulta directa. </w:t>
      </w:r>
    </w:p>
    <w:p w14:paraId="49B9EA35" w14:textId="77777777" w:rsidR="00575D13" w:rsidRPr="004F5E30" w:rsidRDefault="00575D13" w:rsidP="00575D13">
      <w:pPr>
        <w:spacing w:line="360" w:lineRule="auto"/>
        <w:contextualSpacing/>
        <w:jc w:val="both"/>
        <w:rPr>
          <w:rFonts w:ascii="Palatino Linotype" w:eastAsia="MS Mincho" w:hAnsi="Palatino Linotype" w:cs="Arial"/>
        </w:rPr>
      </w:pPr>
    </w:p>
    <w:p w14:paraId="7C5ACCA4"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hAnsi="Palatino Linotype"/>
        </w:rPr>
        <w:t xml:space="preserve">En conjunto, las capacidades técnicas, administrativas y humanas, en coexistencia, permiten el correcto funcionamiento y el alcance de objetivos planteados por las instituciones y que en el presente caso, se traduce como la entrega </w:t>
      </w:r>
      <w:r w:rsidRPr="004F5E30">
        <w:rPr>
          <w:rFonts w:ascii="Palatino Linotype" w:hAnsi="Palatino Linotype"/>
        </w:rPr>
        <w:lastRenderedPageBreak/>
        <w:t xml:space="preserve">de la información bajo la modalidad solicitada, siendo que en contrario sensu, a falta de uno de esos tres elementos, el </w:t>
      </w:r>
      <w:r w:rsidRPr="004F5E30">
        <w:rPr>
          <w:rFonts w:ascii="Palatino Linotype" w:hAnsi="Palatino Linotype"/>
          <w:b/>
        </w:rPr>
        <w:t xml:space="preserve">SUJETO OBLIGADO </w:t>
      </w:r>
      <w:r w:rsidRPr="004F5E30">
        <w:rPr>
          <w:rFonts w:ascii="Palatino Linotype" w:hAnsi="Palatino Linotype"/>
        </w:rPr>
        <w:t xml:space="preserve">se vería imposibilitado en el cumplimiento requerido, en el plazo legal legalmente establecido para tales efectos.  </w:t>
      </w:r>
    </w:p>
    <w:p w14:paraId="4269A42B" w14:textId="77777777" w:rsidR="00575D13" w:rsidRPr="004F5E30" w:rsidRDefault="00575D13" w:rsidP="00575D13">
      <w:pPr>
        <w:spacing w:line="360" w:lineRule="auto"/>
        <w:contextualSpacing/>
        <w:jc w:val="both"/>
        <w:rPr>
          <w:rFonts w:ascii="Palatino Linotype" w:eastAsia="MS Mincho" w:hAnsi="Palatino Linotype" w:cs="Arial"/>
        </w:rPr>
      </w:pPr>
    </w:p>
    <w:p w14:paraId="69CBD15F"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hAnsi="Palatino Linotype"/>
        </w:rPr>
        <w:t xml:space="preserve">En el caso que ahora resolvemos, al enfrentarnos contra un déficit humano; al contar únicamente con dos servidores públicos; un déficit material; un déficit intangible, al no contar con el tiempo suficiente, y; ante un exceso de solicitudes de información, resulta quimérico cumplir con los plazos de entrega de la información bajo la modalidad prevista por el solicitante, además de que la exclusividad para atender múltiples solicitudes de información interpuestas en un mismo lapso de tiempo, solicitudes conllevaría un daño al desempeño de otras funciones y con ello una repercusión al rendimiento de la administración pública municipal. </w:t>
      </w:r>
    </w:p>
    <w:p w14:paraId="4B2C1BDA" w14:textId="77777777" w:rsidR="00575D13" w:rsidRPr="004F5E30" w:rsidRDefault="00575D13" w:rsidP="00575D13">
      <w:pPr>
        <w:spacing w:line="360" w:lineRule="auto"/>
        <w:contextualSpacing/>
        <w:jc w:val="both"/>
        <w:rPr>
          <w:rFonts w:ascii="Palatino Linotype" w:eastAsia="MS Mincho" w:hAnsi="Palatino Linotype" w:cs="Arial"/>
        </w:rPr>
      </w:pPr>
    </w:p>
    <w:p w14:paraId="76355B13"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hAnsi="Palatino Linotype"/>
        </w:rPr>
        <w:t xml:space="preserve">Asimismo, es propicio señalar que el cambio de modalidad de entrega de la información, no resulta ser una acción que lesione el derecho de acceso a la información del particular, sino por el contrario, se advierte que el </w:t>
      </w:r>
      <w:r w:rsidRPr="004F5E30">
        <w:rPr>
          <w:rFonts w:ascii="Palatino Linotype" w:hAnsi="Palatino Linotype"/>
          <w:b/>
        </w:rPr>
        <w:t xml:space="preserve">SUJETO OBLIGADO </w:t>
      </w:r>
      <w:r w:rsidRPr="004F5E30">
        <w:rPr>
          <w:rFonts w:ascii="Palatino Linotype" w:hAnsi="Palatino Linotype"/>
        </w:rPr>
        <w:t xml:space="preserve">reconoce que la información solicitada sobrepasa sus capacidades técnicas y humanas, por lo que para dar cumplimiento y salvaguardar el derecho de acceso a la información pública, sugiere el cambio de modalidad como una mejora en la atención de tal derecho. </w:t>
      </w:r>
    </w:p>
    <w:p w14:paraId="77F3E2C8" w14:textId="77777777" w:rsidR="00575D13" w:rsidRPr="004F5E30" w:rsidRDefault="00575D13" w:rsidP="00575D13">
      <w:pPr>
        <w:spacing w:line="360" w:lineRule="auto"/>
        <w:contextualSpacing/>
        <w:jc w:val="both"/>
        <w:rPr>
          <w:rFonts w:ascii="Palatino Linotype" w:eastAsia="MS Mincho" w:hAnsi="Palatino Linotype" w:cs="Arial"/>
        </w:rPr>
      </w:pPr>
    </w:p>
    <w:p w14:paraId="62500EA9"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lastRenderedPageBreak/>
        <w:t xml:space="preserve">Ahora bien, tal y como se precisó en párrafos anteriores, el </w:t>
      </w:r>
      <w:r w:rsidRPr="004F5E30">
        <w:rPr>
          <w:rFonts w:ascii="Palatino Linotype" w:eastAsia="MS Mincho" w:hAnsi="Palatino Linotype" w:cs="Arial"/>
          <w:b/>
        </w:rPr>
        <w:t xml:space="preserve">SUJETO OBLIGADO </w:t>
      </w:r>
      <w:r w:rsidRPr="004F5E30">
        <w:rPr>
          <w:rFonts w:ascii="Palatino Linotype" w:eastAsia="MS Mincho" w:hAnsi="Palatino Linotype" w:cs="Arial"/>
        </w:rPr>
        <w:t xml:space="preserve">fundó, motivó y justificó la imposibilidad de entregar documentos en formato electrónico a través de nuestra plataforma digital; sin embargo, concedió entregar los documentos que correspondan para atender los recursos de revisión que nos ocupan, por lo que, </w:t>
      </w:r>
      <w:r w:rsidRPr="004F5E30">
        <w:rPr>
          <w:rFonts w:ascii="Palatino Linotype" w:hAnsi="Palatino Linotype"/>
        </w:rPr>
        <w:t xml:space="preserve">esta Ponencia determina que </w:t>
      </w:r>
      <w:r w:rsidRPr="004F5E30">
        <w:rPr>
          <w:rFonts w:ascii="Palatino Linotype" w:hAnsi="Palatino Linotype"/>
          <w:b/>
        </w:rPr>
        <w:t>resulta procedente</w:t>
      </w:r>
      <w:r w:rsidRPr="004F5E30">
        <w:rPr>
          <w:rFonts w:ascii="Palatino Linotype" w:hAnsi="Palatino Linotype"/>
        </w:rPr>
        <w:t xml:space="preserve"> realizar el cambio de modalidad de entrega de la información a consulta directa. </w:t>
      </w:r>
    </w:p>
    <w:p w14:paraId="344F5AE9" w14:textId="77777777" w:rsidR="00575D13" w:rsidRPr="004F5E30" w:rsidRDefault="00575D13" w:rsidP="00575D13">
      <w:pPr>
        <w:spacing w:line="360" w:lineRule="auto"/>
        <w:contextualSpacing/>
        <w:jc w:val="both"/>
        <w:rPr>
          <w:rFonts w:ascii="Palatino Linotype" w:eastAsia="MS Mincho" w:hAnsi="Palatino Linotype" w:cs="Arial"/>
        </w:rPr>
      </w:pPr>
    </w:p>
    <w:p w14:paraId="635F7D9A" w14:textId="596962B5"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En otro rubro, derivado de la puesta a disposición de la información en consulta directa, los Lineamientos Generales en materia de Clasificación y Desclasificación de la Información, así como para la Elaboración de Versiones Públicas – en adelante Lineamientos Generales- establecen </w:t>
      </w:r>
      <w:r w:rsidR="000A00D3" w:rsidRPr="004F5E30">
        <w:rPr>
          <w:rFonts w:ascii="Palatino Linotype" w:eastAsia="MS Mincho" w:hAnsi="Palatino Linotype" w:cs="Arial"/>
        </w:rPr>
        <w:t>lo siguiente:</w:t>
      </w:r>
    </w:p>
    <w:p w14:paraId="06AB8069" w14:textId="77777777" w:rsidR="000A00D3" w:rsidRPr="004F5E30" w:rsidRDefault="000A00D3" w:rsidP="000A00D3">
      <w:pPr>
        <w:pStyle w:val="Prrafodelista"/>
        <w:rPr>
          <w:rFonts w:ascii="Palatino Linotype" w:eastAsia="MS Mincho" w:hAnsi="Palatino Linotype" w:cs="Arial"/>
        </w:rPr>
      </w:pPr>
    </w:p>
    <w:p w14:paraId="14E76BD9"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Sexagésimo séptimo. </w:t>
      </w:r>
      <w:r w:rsidRPr="004F5E30">
        <w:rPr>
          <w:rFonts w:ascii="Palatino Linotype" w:hAnsi="Palatino Linotype" w:cs="Arial"/>
          <w:iCs/>
          <w:sz w:val="22"/>
        </w:rPr>
        <w:t xml:space="preserve">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0D212F4A" w14:textId="77777777" w:rsidR="00575D13" w:rsidRPr="004F5E30" w:rsidRDefault="00575D13" w:rsidP="00575D13">
      <w:pPr>
        <w:spacing w:line="360" w:lineRule="auto"/>
        <w:ind w:left="567" w:right="616"/>
        <w:jc w:val="both"/>
        <w:rPr>
          <w:rFonts w:ascii="Palatino Linotype" w:hAnsi="Palatino Linotype" w:cs="Arial"/>
          <w:iCs/>
          <w:sz w:val="8"/>
          <w:szCs w:val="10"/>
        </w:rPr>
      </w:pPr>
    </w:p>
    <w:p w14:paraId="4D1FD9FC"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Sexagésimo octavo. </w:t>
      </w:r>
      <w:r w:rsidRPr="004F5E30">
        <w:rPr>
          <w:rFonts w:ascii="Palatino Linotype" w:hAnsi="Palatino Linotype" w:cs="Arial"/>
          <w:iCs/>
          <w:sz w:val="22"/>
        </w:rPr>
        <w:t xml:space="preserve">En la resolución del Comité de Transparencia a que se refiere el lineamiento inmediato anterior, se deberán establecer las medidas que el personal encargado de permitir el acceso al solicitante deberá implementar, </w:t>
      </w:r>
      <w:r w:rsidRPr="004F5E30">
        <w:rPr>
          <w:rFonts w:ascii="Palatino Linotype" w:hAnsi="Palatino Linotype" w:cs="Arial"/>
          <w:iCs/>
          <w:sz w:val="22"/>
        </w:rPr>
        <w:lastRenderedPageBreak/>
        <w:t xml:space="preserve">a fin de que se resguarde la información clasificada, atendiendo a la naturaleza del documento y el formato en el que obra. </w:t>
      </w:r>
    </w:p>
    <w:p w14:paraId="59FA89EA" w14:textId="77777777" w:rsidR="00575D13" w:rsidRPr="004F5E30" w:rsidRDefault="00575D13" w:rsidP="00575D13">
      <w:pPr>
        <w:spacing w:line="360" w:lineRule="auto"/>
        <w:ind w:left="567" w:right="616"/>
        <w:jc w:val="both"/>
        <w:rPr>
          <w:rFonts w:ascii="Palatino Linotype" w:hAnsi="Palatino Linotype" w:cs="Arial"/>
          <w:iCs/>
          <w:sz w:val="8"/>
          <w:szCs w:val="10"/>
        </w:rPr>
      </w:pPr>
    </w:p>
    <w:p w14:paraId="7B89A906"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Sexagésimo noveno. </w:t>
      </w:r>
      <w:r w:rsidRPr="004F5E30">
        <w:rPr>
          <w:rFonts w:ascii="Palatino Linotype" w:hAnsi="Palatino Linotype" w:cs="Arial"/>
          <w:iCs/>
          <w:sz w:val="22"/>
        </w:rPr>
        <w:t xml:space="preserve">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6B265545" w14:textId="77777777" w:rsidR="00575D13" w:rsidRPr="004F5E30" w:rsidRDefault="00575D13" w:rsidP="00575D13">
      <w:pPr>
        <w:spacing w:line="360" w:lineRule="auto"/>
        <w:ind w:left="567" w:right="616"/>
        <w:jc w:val="both"/>
        <w:rPr>
          <w:rFonts w:ascii="Palatino Linotype" w:hAnsi="Palatino Linotype" w:cs="Arial"/>
          <w:iCs/>
          <w:sz w:val="10"/>
          <w:szCs w:val="12"/>
        </w:rPr>
      </w:pPr>
    </w:p>
    <w:p w14:paraId="38A22F47"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Septuagésimo. </w:t>
      </w:r>
      <w:r w:rsidRPr="004F5E30">
        <w:rPr>
          <w:rFonts w:ascii="Palatino Linotype" w:hAnsi="Palatino Linotype" w:cs="Arial"/>
          <w:iCs/>
          <w:sz w:val="22"/>
        </w:rPr>
        <w:t xml:space="preserve">Para el desahogo de las actuaciones tendientes a permitir la consulta directa, en los casos en que ésta resulte procedente, los sujetos obligados deberán observar lo siguiente: </w:t>
      </w:r>
    </w:p>
    <w:p w14:paraId="40FC9055" w14:textId="77777777" w:rsidR="00575D13" w:rsidRPr="004F5E30" w:rsidRDefault="00575D13" w:rsidP="00575D13">
      <w:pPr>
        <w:spacing w:line="360" w:lineRule="auto"/>
        <w:ind w:left="567" w:right="616"/>
        <w:jc w:val="both"/>
        <w:rPr>
          <w:rFonts w:ascii="Palatino Linotype" w:hAnsi="Palatino Linotype" w:cs="Arial"/>
          <w:iCs/>
          <w:sz w:val="8"/>
          <w:szCs w:val="10"/>
        </w:rPr>
      </w:pPr>
    </w:p>
    <w:p w14:paraId="3439E90B"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I. </w:t>
      </w:r>
      <w:r w:rsidRPr="004F5E30">
        <w:rPr>
          <w:rFonts w:ascii="Palatino Linotype" w:hAnsi="Palatino Linotype" w:cs="Arial"/>
          <w:iCs/>
          <w:sz w:val="22"/>
        </w:rPr>
        <w:t>Señalar claramente al particular, en la respuesta a su solicitud</w:t>
      </w:r>
      <w:r w:rsidRPr="004F5E30">
        <w:rPr>
          <w:rFonts w:ascii="Palatino Linotype" w:hAnsi="Palatino Linotype" w:cs="Arial"/>
          <w:iCs/>
          <w:sz w:val="22"/>
          <w:u w:val="single"/>
        </w:rPr>
        <w:t xml:space="preserve">, el lugar, día y hora </w:t>
      </w:r>
      <w:r w:rsidRPr="004F5E30">
        <w:rPr>
          <w:rFonts w:ascii="Palatino Linotype" w:hAnsi="Palatino Linotype" w:cs="Arial"/>
          <w:iCs/>
          <w:sz w:val="22"/>
        </w:rPr>
        <w:t xml:space="preserve">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2CAE0E82" w14:textId="77777777" w:rsidR="00575D13" w:rsidRPr="004F5E30" w:rsidRDefault="00575D13" w:rsidP="00575D13">
      <w:pPr>
        <w:spacing w:line="360" w:lineRule="auto"/>
        <w:ind w:left="567" w:right="616"/>
        <w:jc w:val="both"/>
        <w:rPr>
          <w:rFonts w:ascii="Palatino Linotype" w:hAnsi="Palatino Linotype" w:cs="Arial"/>
          <w:b/>
          <w:bCs/>
          <w:iCs/>
          <w:sz w:val="22"/>
        </w:rPr>
      </w:pPr>
    </w:p>
    <w:p w14:paraId="2C6F5DF4"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II. </w:t>
      </w:r>
      <w:r w:rsidRPr="004F5E30">
        <w:rPr>
          <w:rFonts w:ascii="Palatino Linotype" w:hAnsi="Palatino Linotype" w:cs="Arial"/>
          <w:iCs/>
          <w:sz w:val="22"/>
        </w:rPr>
        <w:t xml:space="preserve">En su caso, la procedencia de los ajustes razonables solicitados y/o la procedencia de acceso en la lengua indígena requerida; </w:t>
      </w:r>
    </w:p>
    <w:p w14:paraId="4774337B" w14:textId="77777777" w:rsidR="00575D13" w:rsidRPr="004F5E30" w:rsidRDefault="00575D13" w:rsidP="00575D13">
      <w:pPr>
        <w:spacing w:line="360" w:lineRule="auto"/>
        <w:ind w:left="567" w:right="616"/>
        <w:jc w:val="both"/>
        <w:rPr>
          <w:rFonts w:ascii="Palatino Linotype" w:hAnsi="Palatino Linotype" w:cs="Arial"/>
          <w:iCs/>
          <w:sz w:val="8"/>
          <w:szCs w:val="10"/>
        </w:rPr>
      </w:pPr>
    </w:p>
    <w:p w14:paraId="4FE7C75B"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III. </w:t>
      </w:r>
      <w:r w:rsidRPr="004F5E30">
        <w:rPr>
          <w:rFonts w:ascii="Palatino Linotype" w:hAnsi="Palatino Linotype" w:cs="Arial"/>
          <w:iCs/>
          <w:sz w:val="22"/>
        </w:rPr>
        <w:t xml:space="preserve">Indicar claramente la ubicación del lugar en que el solicitante podrá llevar a cabo la consulta de la información debiendo ser éste, en la medida de lo </w:t>
      </w:r>
      <w:r w:rsidRPr="004F5E30">
        <w:rPr>
          <w:rFonts w:ascii="Palatino Linotype" w:hAnsi="Palatino Linotype" w:cs="Arial"/>
          <w:iCs/>
          <w:sz w:val="22"/>
        </w:rPr>
        <w:lastRenderedPageBreak/>
        <w:t xml:space="preserve">posible, el domicilio de la Unidad de Transparencia, así como el nombre, cargo y datos de contacto del personal que le permitirá el acceso; </w:t>
      </w:r>
    </w:p>
    <w:p w14:paraId="09D7C774" w14:textId="77777777" w:rsidR="00575D13" w:rsidRPr="004F5E30" w:rsidRDefault="00575D13" w:rsidP="00575D13">
      <w:pPr>
        <w:spacing w:line="360" w:lineRule="auto"/>
        <w:ind w:left="567" w:right="616"/>
        <w:jc w:val="both"/>
        <w:rPr>
          <w:rFonts w:ascii="Palatino Linotype" w:hAnsi="Palatino Linotype" w:cs="Arial"/>
          <w:iCs/>
          <w:sz w:val="8"/>
          <w:szCs w:val="10"/>
        </w:rPr>
      </w:pPr>
    </w:p>
    <w:p w14:paraId="360B5501"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IV. </w:t>
      </w:r>
      <w:r w:rsidRPr="004F5E30">
        <w:rPr>
          <w:rFonts w:ascii="Palatino Linotype" w:hAnsi="Palatino Linotype" w:cs="Arial"/>
          <w:iCs/>
          <w:sz w:val="22"/>
        </w:rPr>
        <w:t xml:space="preserve">Proporcionar al solicitante las facilidades y asistencia requerida para la consulta de los documentos; </w:t>
      </w:r>
    </w:p>
    <w:p w14:paraId="6BC8D31D" w14:textId="77777777" w:rsidR="00575D13" w:rsidRPr="004F5E30" w:rsidRDefault="00575D13" w:rsidP="00575D13">
      <w:pPr>
        <w:spacing w:line="360" w:lineRule="auto"/>
        <w:ind w:left="567" w:right="616"/>
        <w:jc w:val="both"/>
        <w:rPr>
          <w:rFonts w:ascii="Palatino Linotype" w:hAnsi="Palatino Linotype" w:cs="Arial"/>
          <w:iCs/>
          <w:sz w:val="8"/>
          <w:szCs w:val="10"/>
        </w:rPr>
      </w:pPr>
    </w:p>
    <w:p w14:paraId="1257F1E1"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V. </w:t>
      </w:r>
      <w:r w:rsidRPr="004F5E30">
        <w:rPr>
          <w:rFonts w:ascii="Palatino Linotype" w:hAnsi="Palatino Linotype" w:cs="Arial"/>
          <w:iCs/>
          <w:sz w:val="22"/>
        </w:rPr>
        <w:t>Abstenerse de requerir al solicitante que acredite interés alguno;</w:t>
      </w:r>
    </w:p>
    <w:p w14:paraId="52E6FF68" w14:textId="77777777" w:rsidR="00575D13" w:rsidRPr="004F5E30" w:rsidRDefault="00575D13" w:rsidP="00575D13">
      <w:pPr>
        <w:spacing w:line="360" w:lineRule="auto"/>
        <w:ind w:left="567" w:right="616"/>
        <w:jc w:val="both"/>
        <w:rPr>
          <w:rFonts w:ascii="Palatino Linotype" w:hAnsi="Palatino Linotype" w:cs="Arial"/>
          <w:iCs/>
          <w:sz w:val="8"/>
          <w:szCs w:val="10"/>
        </w:rPr>
      </w:pPr>
    </w:p>
    <w:p w14:paraId="02E11B3E"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VI. </w:t>
      </w:r>
      <w:r w:rsidRPr="004F5E30">
        <w:rPr>
          <w:rFonts w:ascii="Palatino Linotype" w:hAnsi="Palatino Linotype" w:cs="Arial"/>
          <w:iCs/>
          <w:sz w:val="22"/>
        </w:rPr>
        <w:t xml:space="preserve">Adoptar las medidas técnicas, físicas, administrativas y demás que resulten necesarias para garantizar la integridad de la información a consultar, de conformidad con las características específicas del documento solicitado, tales como: </w:t>
      </w:r>
    </w:p>
    <w:p w14:paraId="10DEC090" w14:textId="77777777" w:rsidR="00575D13" w:rsidRPr="004F5E30" w:rsidRDefault="00575D13" w:rsidP="00575D13">
      <w:pPr>
        <w:spacing w:line="360" w:lineRule="auto"/>
        <w:ind w:left="567" w:right="616"/>
        <w:jc w:val="both"/>
        <w:rPr>
          <w:rFonts w:ascii="Palatino Linotype" w:hAnsi="Palatino Linotype" w:cs="Arial"/>
          <w:iCs/>
          <w:sz w:val="8"/>
          <w:szCs w:val="10"/>
        </w:rPr>
      </w:pPr>
    </w:p>
    <w:p w14:paraId="4C8E2024"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a) </w:t>
      </w:r>
      <w:r w:rsidRPr="004F5E30">
        <w:rPr>
          <w:rFonts w:ascii="Palatino Linotype" w:hAnsi="Palatino Linotype" w:cs="Arial"/>
          <w:iCs/>
          <w:sz w:val="22"/>
        </w:rPr>
        <w:t xml:space="preserve">Contar con instalaciones y mobiliario adecuado para asegurar tanto la integridad del documento consultado, como para proporcionar al solicitante las mejores condiciones para poder llevar a cabo la consulta directa; </w:t>
      </w:r>
    </w:p>
    <w:p w14:paraId="0373EF08"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b) </w:t>
      </w:r>
      <w:r w:rsidRPr="004F5E30">
        <w:rPr>
          <w:rFonts w:ascii="Palatino Linotype" w:hAnsi="Palatino Linotype" w:cs="Arial"/>
          <w:iCs/>
          <w:sz w:val="22"/>
        </w:rPr>
        <w:t xml:space="preserve">Equipo y personal de vigilancia; </w:t>
      </w:r>
    </w:p>
    <w:p w14:paraId="11A5B33E"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c) </w:t>
      </w:r>
      <w:r w:rsidRPr="004F5E30">
        <w:rPr>
          <w:rFonts w:ascii="Palatino Linotype" w:hAnsi="Palatino Linotype" w:cs="Arial"/>
          <w:iCs/>
          <w:sz w:val="22"/>
        </w:rPr>
        <w:t xml:space="preserve">Plan de acción contra robo o vandalismo; </w:t>
      </w:r>
    </w:p>
    <w:p w14:paraId="1CDA00E1"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d) </w:t>
      </w:r>
      <w:r w:rsidRPr="004F5E30">
        <w:rPr>
          <w:rFonts w:ascii="Palatino Linotype" w:hAnsi="Palatino Linotype" w:cs="Arial"/>
          <w:iCs/>
          <w:sz w:val="22"/>
        </w:rPr>
        <w:t xml:space="preserve">Extintores de fuego de gas inocuo; </w:t>
      </w:r>
    </w:p>
    <w:p w14:paraId="726089C8"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e) </w:t>
      </w:r>
      <w:r w:rsidRPr="004F5E30">
        <w:rPr>
          <w:rFonts w:ascii="Palatino Linotype" w:hAnsi="Palatino Linotype" w:cs="Arial"/>
          <w:iCs/>
          <w:sz w:val="22"/>
        </w:rPr>
        <w:t xml:space="preserve">Registro e identificación del personal autorizado para el tratamiento de los documentos o expedientes a revisar; </w:t>
      </w:r>
    </w:p>
    <w:p w14:paraId="7C92B9E2"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f) </w:t>
      </w:r>
      <w:r w:rsidRPr="004F5E30">
        <w:rPr>
          <w:rFonts w:ascii="Palatino Linotype" w:hAnsi="Palatino Linotype" w:cs="Arial"/>
          <w:iCs/>
          <w:sz w:val="22"/>
        </w:rPr>
        <w:t xml:space="preserve">Registro e identificación de los particulares autorizados para llevar a cabo la consulta directa, y </w:t>
      </w:r>
    </w:p>
    <w:p w14:paraId="23F2199A"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g) </w:t>
      </w:r>
      <w:r w:rsidRPr="004F5E30">
        <w:rPr>
          <w:rFonts w:ascii="Palatino Linotype" w:hAnsi="Palatino Linotype" w:cs="Arial"/>
          <w:iCs/>
          <w:sz w:val="22"/>
        </w:rPr>
        <w:t xml:space="preserve">Las demás que, a criterio de los sujetos obligados, resulten necesarias. </w:t>
      </w:r>
    </w:p>
    <w:p w14:paraId="19CCDE39" w14:textId="77777777" w:rsidR="00575D13" w:rsidRPr="004F5E30" w:rsidRDefault="00575D13" w:rsidP="00575D13">
      <w:pPr>
        <w:spacing w:line="360" w:lineRule="auto"/>
        <w:ind w:left="567" w:right="616"/>
        <w:jc w:val="both"/>
        <w:rPr>
          <w:rFonts w:ascii="Palatino Linotype" w:hAnsi="Palatino Linotype" w:cs="Arial"/>
          <w:iCs/>
          <w:sz w:val="22"/>
        </w:rPr>
      </w:pPr>
    </w:p>
    <w:p w14:paraId="6375E9CD"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lastRenderedPageBreak/>
        <w:t xml:space="preserve">VII. </w:t>
      </w:r>
      <w:r w:rsidRPr="004F5E30">
        <w:rPr>
          <w:rFonts w:ascii="Palatino Linotype" w:hAnsi="Palatino Linotype" w:cs="Arial"/>
          <w:iCs/>
          <w:sz w:val="22"/>
        </w:rPr>
        <w:t xml:space="preserve">Hacer del conocimiento del solicitante, previo al acceso a la información, las reglas a que se sujetará la consulta para garantizar la integridad de los documentos, y </w:t>
      </w:r>
    </w:p>
    <w:p w14:paraId="3D97470C" w14:textId="77777777" w:rsidR="00575D13" w:rsidRPr="004F5E30" w:rsidRDefault="00575D13" w:rsidP="00575D13">
      <w:pPr>
        <w:spacing w:line="360" w:lineRule="auto"/>
        <w:ind w:left="567" w:right="616"/>
        <w:jc w:val="both"/>
        <w:rPr>
          <w:rFonts w:ascii="Palatino Linotype" w:hAnsi="Palatino Linotype" w:cs="Arial"/>
          <w:iCs/>
          <w:sz w:val="8"/>
          <w:szCs w:val="10"/>
        </w:rPr>
      </w:pPr>
    </w:p>
    <w:p w14:paraId="6F8D6E93"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VIII. </w:t>
      </w:r>
      <w:r w:rsidRPr="004F5E30">
        <w:rPr>
          <w:rFonts w:ascii="Palatino Linotype" w:hAnsi="Palatino Linotype" w:cs="Arial"/>
          <w:iCs/>
          <w:sz w:val="22"/>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1FD7E7BA" w14:textId="77777777" w:rsidR="00575D13" w:rsidRPr="004F5E30" w:rsidRDefault="00575D13" w:rsidP="00575D13">
      <w:pPr>
        <w:spacing w:line="360" w:lineRule="auto"/>
        <w:ind w:left="567" w:right="616"/>
        <w:jc w:val="both"/>
        <w:rPr>
          <w:rFonts w:ascii="Palatino Linotype" w:hAnsi="Palatino Linotype" w:cs="Arial"/>
          <w:iCs/>
          <w:sz w:val="8"/>
          <w:szCs w:val="10"/>
        </w:rPr>
      </w:pPr>
    </w:p>
    <w:p w14:paraId="38E19AD2"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Septuagésimo primero. </w:t>
      </w:r>
      <w:r w:rsidRPr="004F5E30">
        <w:rPr>
          <w:rFonts w:ascii="Palatino Linotype" w:hAnsi="Palatino Linotype" w:cs="Arial"/>
          <w:iCs/>
          <w:sz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41FD325F" w14:textId="77777777" w:rsidR="00575D13" w:rsidRPr="004F5E30" w:rsidRDefault="00575D13" w:rsidP="00575D13">
      <w:pPr>
        <w:spacing w:line="360" w:lineRule="auto"/>
        <w:ind w:left="567" w:right="616"/>
        <w:jc w:val="both"/>
        <w:rPr>
          <w:rFonts w:ascii="Palatino Linotype" w:hAnsi="Palatino Linotype" w:cs="Arial"/>
          <w:iCs/>
          <w:sz w:val="8"/>
          <w:szCs w:val="10"/>
        </w:rPr>
      </w:pPr>
    </w:p>
    <w:p w14:paraId="29823650"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iCs/>
          <w:sz w:val="22"/>
        </w:rPr>
        <w:t xml:space="preserve">El solicitante deberá observar en todo momento las reglas que el sujeto obligado haya hecho de su conocimiento para efectos de la conservación de los documentos. </w:t>
      </w:r>
    </w:p>
    <w:p w14:paraId="036A5FB3" w14:textId="77777777" w:rsidR="00575D13" w:rsidRPr="004F5E30" w:rsidRDefault="00575D13" w:rsidP="00575D13">
      <w:pPr>
        <w:spacing w:line="360" w:lineRule="auto"/>
        <w:ind w:left="567" w:right="616"/>
        <w:jc w:val="both"/>
        <w:rPr>
          <w:rFonts w:ascii="Palatino Linotype" w:hAnsi="Palatino Linotype" w:cs="Arial"/>
          <w:iCs/>
          <w:sz w:val="8"/>
          <w:szCs w:val="10"/>
        </w:rPr>
      </w:pPr>
    </w:p>
    <w:p w14:paraId="22E61831"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Septuagésimo segundo. </w:t>
      </w:r>
      <w:r w:rsidRPr="004F5E30">
        <w:rPr>
          <w:rFonts w:ascii="Palatino Linotype" w:hAnsi="Palatino Linotype" w:cs="Arial"/>
          <w:iCs/>
          <w:sz w:val="22"/>
        </w:rPr>
        <w:t xml:space="preserve">El solicitante deberá realizar la consulta de los documentos requeridos en el lugar, horarios y con la persona destinada para tal efecto. </w:t>
      </w:r>
    </w:p>
    <w:p w14:paraId="703AD22F" w14:textId="77777777" w:rsidR="00575D13" w:rsidRPr="004F5E30" w:rsidRDefault="00575D13" w:rsidP="00575D13">
      <w:pPr>
        <w:spacing w:line="360" w:lineRule="auto"/>
        <w:ind w:left="567" w:right="616"/>
        <w:jc w:val="both"/>
        <w:rPr>
          <w:rFonts w:ascii="Palatino Linotype" w:hAnsi="Palatino Linotype" w:cs="Arial"/>
          <w:iCs/>
          <w:sz w:val="12"/>
          <w:szCs w:val="14"/>
        </w:rPr>
      </w:pPr>
    </w:p>
    <w:p w14:paraId="1B9E52BB"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iCs/>
          <w:sz w:val="22"/>
        </w:rPr>
        <w:t xml:space="preserve">Si una vez realizada la diligencia, en el tiempo previsto para ello, no fuera posible consultar toda la documentación, el solicitante podrá requerir al sujeto </w:t>
      </w:r>
      <w:r w:rsidRPr="004F5E30">
        <w:rPr>
          <w:rFonts w:ascii="Palatino Linotype" w:hAnsi="Palatino Linotype" w:cs="Arial"/>
          <w:iCs/>
          <w:sz w:val="22"/>
        </w:rPr>
        <w:lastRenderedPageBreak/>
        <w:t xml:space="preserve">obligado una nueva cita, misma que deberá ser programada indicándole al particular los días y horarios en que podrá llevarse a cabo. </w:t>
      </w:r>
    </w:p>
    <w:p w14:paraId="23D89AF0" w14:textId="77777777" w:rsidR="00575D13" w:rsidRPr="004F5E30" w:rsidRDefault="00575D13" w:rsidP="00575D13">
      <w:pPr>
        <w:spacing w:line="360" w:lineRule="auto"/>
        <w:ind w:left="567" w:right="616"/>
        <w:jc w:val="both"/>
        <w:rPr>
          <w:rFonts w:ascii="Palatino Linotype" w:hAnsi="Palatino Linotype" w:cs="Arial"/>
          <w:iCs/>
          <w:sz w:val="8"/>
          <w:szCs w:val="10"/>
        </w:rPr>
      </w:pPr>
    </w:p>
    <w:p w14:paraId="47BCBC35"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b/>
          <w:bCs/>
          <w:iCs/>
          <w:sz w:val="22"/>
        </w:rPr>
        <w:t xml:space="preserve">Septuagésimo tercero. </w:t>
      </w:r>
      <w:r w:rsidRPr="004F5E30">
        <w:rPr>
          <w:rFonts w:ascii="Palatino Linotype" w:hAnsi="Palatino Linotype" w:cs="Arial"/>
          <w:iCs/>
          <w:sz w:val="22"/>
        </w:rPr>
        <w:t xml:space="preserve">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2E8D20FC" w14:textId="77777777" w:rsidR="00575D13" w:rsidRPr="004F5E30" w:rsidRDefault="00575D13" w:rsidP="00575D13">
      <w:pPr>
        <w:spacing w:line="360" w:lineRule="auto"/>
        <w:ind w:left="567" w:right="616"/>
        <w:jc w:val="both"/>
        <w:rPr>
          <w:rFonts w:ascii="Palatino Linotype" w:hAnsi="Palatino Linotype" w:cs="Arial"/>
          <w:iCs/>
          <w:sz w:val="8"/>
          <w:szCs w:val="10"/>
        </w:rPr>
      </w:pPr>
    </w:p>
    <w:p w14:paraId="77373451" w14:textId="77777777" w:rsidR="00575D13" w:rsidRPr="004F5E30" w:rsidRDefault="00575D13" w:rsidP="00575D13">
      <w:pPr>
        <w:spacing w:line="360" w:lineRule="auto"/>
        <w:ind w:left="567" w:right="616"/>
        <w:jc w:val="both"/>
        <w:rPr>
          <w:rFonts w:ascii="Palatino Linotype" w:hAnsi="Palatino Linotype" w:cs="Arial"/>
          <w:iCs/>
          <w:sz w:val="22"/>
        </w:rPr>
      </w:pPr>
      <w:r w:rsidRPr="004F5E30">
        <w:rPr>
          <w:rFonts w:ascii="Palatino Linotype" w:hAnsi="Palatino Linotype" w:cs="Arial"/>
          <w:iCs/>
          <w:sz w:val="22"/>
        </w:rPr>
        <w:t>La información deberá ser entregada sin costo, cuando implique la entrega de no más de veinte hojas simples.</w:t>
      </w:r>
    </w:p>
    <w:p w14:paraId="1BDF004A" w14:textId="77777777" w:rsidR="00575D13" w:rsidRPr="004F5E30" w:rsidRDefault="00575D13" w:rsidP="00575D13">
      <w:pPr>
        <w:spacing w:line="360" w:lineRule="auto"/>
        <w:contextualSpacing/>
        <w:jc w:val="both"/>
        <w:rPr>
          <w:rFonts w:ascii="Palatino Linotype" w:eastAsia="MS Mincho" w:hAnsi="Palatino Linotype" w:cs="Arial"/>
        </w:rPr>
      </w:pPr>
    </w:p>
    <w:p w14:paraId="551AC9E8"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Es entonces que, para el desahogo de las actuaciones tendientes a permitir la consulta directa, en los casos en que esta resulte procedente los </w:t>
      </w:r>
      <w:r w:rsidRPr="004F5E30">
        <w:rPr>
          <w:rFonts w:ascii="Palatino Linotype" w:eastAsia="MS Mincho" w:hAnsi="Palatino Linotype" w:cs="Arial"/>
          <w:b/>
        </w:rPr>
        <w:t xml:space="preserve">Sujetos Obligados </w:t>
      </w:r>
      <w:r w:rsidRPr="004F5E30">
        <w:rPr>
          <w:rFonts w:ascii="Palatino Linotype" w:eastAsia="MS Mincho" w:hAnsi="Palatino Linotype" w:cs="Arial"/>
        </w:rPr>
        <w:t xml:space="preserve">deberán observar lo siguiente: </w:t>
      </w:r>
    </w:p>
    <w:p w14:paraId="5387685E" w14:textId="77777777" w:rsidR="004720F4" w:rsidRPr="004F5E30" w:rsidRDefault="004720F4" w:rsidP="004720F4">
      <w:pPr>
        <w:spacing w:line="360" w:lineRule="auto"/>
        <w:contextualSpacing/>
        <w:jc w:val="both"/>
        <w:rPr>
          <w:rFonts w:ascii="Palatino Linotype" w:eastAsia="MS Mincho" w:hAnsi="Palatino Linotype" w:cs="Arial"/>
        </w:rPr>
      </w:pPr>
    </w:p>
    <w:p w14:paraId="2040DFC4" w14:textId="77777777" w:rsidR="00575D13" w:rsidRPr="004F5E30" w:rsidRDefault="00575D13" w:rsidP="00575D13">
      <w:pPr>
        <w:numPr>
          <w:ilvl w:val="0"/>
          <w:numId w:val="45"/>
        </w:numPr>
        <w:spacing w:line="360" w:lineRule="auto"/>
        <w:ind w:right="567"/>
        <w:jc w:val="both"/>
        <w:rPr>
          <w:rFonts w:ascii="Palatino Linotype" w:hAnsi="Palatino Linotype" w:cs="Arial"/>
          <w:iCs/>
        </w:rPr>
      </w:pPr>
      <w:r w:rsidRPr="004F5E30">
        <w:rPr>
          <w:rFonts w:ascii="Palatino Linotype" w:hAnsi="Palatino Linotype" w:cs="Arial"/>
          <w:iCs/>
        </w:rPr>
        <w:t xml:space="preserve">Señalar claramente al particular, en la respuesta a su solicitud, el </w:t>
      </w:r>
      <w:r w:rsidRPr="004F5E30">
        <w:rPr>
          <w:rFonts w:ascii="Palatino Linotype" w:hAnsi="Palatino Linotype" w:cs="Arial"/>
          <w:b/>
          <w:bCs/>
          <w:iCs/>
        </w:rPr>
        <w:t>lugar, día y hora en que se podrá llevar a cabo la consulta de la documentación solicitada.</w:t>
      </w:r>
      <w:r w:rsidRPr="004F5E30">
        <w:rPr>
          <w:rFonts w:ascii="Palatino Linotype" w:hAnsi="Palatino Linotype" w:cs="Arial"/>
          <w:iCs/>
        </w:rPr>
        <w:t xml:space="preserve"> En caso de que, derivado del volumen o de las particularidades de los documentos</w:t>
      </w:r>
      <w:r w:rsidRPr="004F5E30">
        <w:rPr>
          <w:rFonts w:ascii="Palatino Linotype" w:hAnsi="Palatino Linotype" w:cs="Arial"/>
          <w:b/>
          <w:bCs/>
          <w:iCs/>
        </w:rPr>
        <w:t>, el Sujeto Obligado determine que se requiere más de un día para realizar la consulta, en la respuesta a la solicitud también se deberá indicar esta situación al solicitante y los días, y horarios en que podrá llevarse a cabo.</w:t>
      </w:r>
      <w:r w:rsidRPr="004F5E30">
        <w:rPr>
          <w:rFonts w:ascii="Palatino Linotype" w:hAnsi="Palatino Linotype" w:cs="Arial"/>
          <w:iCs/>
        </w:rPr>
        <w:t xml:space="preserve"> </w:t>
      </w:r>
    </w:p>
    <w:p w14:paraId="545C5B77" w14:textId="77777777" w:rsidR="00575D13" w:rsidRPr="004F5E30" w:rsidRDefault="00575D13" w:rsidP="00575D13">
      <w:pPr>
        <w:numPr>
          <w:ilvl w:val="0"/>
          <w:numId w:val="45"/>
        </w:numPr>
        <w:spacing w:line="360" w:lineRule="auto"/>
        <w:ind w:right="567"/>
        <w:jc w:val="both"/>
        <w:rPr>
          <w:rFonts w:ascii="Palatino Linotype" w:hAnsi="Palatino Linotype" w:cs="Arial"/>
          <w:b/>
          <w:bCs/>
          <w:iCs/>
        </w:rPr>
      </w:pPr>
      <w:r w:rsidRPr="004F5E30">
        <w:rPr>
          <w:rFonts w:ascii="Palatino Linotype" w:hAnsi="Palatino Linotype" w:cs="Arial"/>
          <w:b/>
          <w:bCs/>
          <w:iCs/>
        </w:rPr>
        <w:lastRenderedPageBreak/>
        <w:t xml:space="preserve">En su caso, la procedencia de los ajustes razonables solicitados y/o la procedencia de acceso en la lengua indígena requerida. </w:t>
      </w:r>
    </w:p>
    <w:p w14:paraId="762DB4C7" w14:textId="77777777" w:rsidR="00575D13" w:rsidRPr="004F5E30" w:rsidRDefault="00575D13" w:rsidP="00575D13">
      <w:pPr>
        <w:spacing w:line="360" w:lineRule="auto"/>
        <w:ind w:right="567"/>
        <w:jc w:val="both"/>
        <w:rPr>
          <w:rFonts w:ascii="Palatino Linotype" w:hAnsi="Palatino Linotype" w:cs="Arial"/>
          <w:iCs/>
        </w:rPr>
      </w:pPr>
    </w:p>
    <w:p w14:paraId="527D1A3F" w14:textId="77777777" w:rsidR="00575D13" w:rsidRPr="004F5E30" w:rsidRDefault="00575D13" w:rsidP="00575D13">
      <w:pPr>
        <w:numPr>
          <w:ilvl w:val="0"/>
          <w:numId w:val="45"/>
        </w:numPr>
        <w:spacing w:line="360" w:lineRule="auto"/>
        <w:ind w:right="567"/>
        <w:jc w:val="both"/>
        <w:rPr>
          <w:rFonts w:ascii="Palatino Linotype" w:hAnsi="Palatino Linotype" w:cs="Arial"/>
          <w:iCs/>
        </w:rPr>
      </w:pPr>
      <w:r w:rsidRPr="004F5E30">
        <w:rPr>
          <w:rFonts w:ascii="Palatino Linotype" w:hAnsi="Palatino Linotype" w:cs="Arial"/>
          <w:b/>
          <w:bCs/>
          <w:iCs/>
        </w:rPr>
        <w:t xml:space="preserve">Indicar claramente la ubicación del lugar en que el solicitante podrá llevar a cabo la consulta de la información debiendo ser este, </w:t>
      </w:r>
      <w:r w:rsidRPr="004F5E30">
        <w:rPr>
          <w:rFonts w:ascii="Palatino Linotype" w:hAnsi="Palatino Linotype" w:cs="Arial"/>
          <w:iCs/>
        </w:rPr>
        <w:t xml:space="preserve">en la medida de lo posible, el domicilio de la Unidad de Transparencia, así como el nombre, cargo y datos de contacto del personal que le permitirá el acceso. </w:t>
      </w:r>
    </w:p>
    <w:p w14:paraId="2464C8B7" w14:textId="77777777" w:rsidR="00575D13" w:rsidRPr="004F5E30" w:rsidRDefault="00575D13" w:rsidP="00575D13">
      <w:pPr>
        <w:spacing w:line="360" w:lineRule="auto"/>
        <w:ind w:right="567"/>
        <w:jc w:val="both"/>
        <w:rPr>
          <w:rFonts w:ascii="Palatino Linotype" w:hAnsi="Palatino Linotype" w:cs="Arial"/>
          <w:iCs/>
        </w:rPr>
      </w:pPr>
    </w:p>
    <w:p w14:paraId="4974E88D" w14:textId="77777777" w:rsidR="00575D13" w:rsidRPr="004F5E30" w:rsidRDefault="00575D13" w:rsidP="00575D13">
      <w:pPr>
        <w:numPr>
          <w:ilvl w:val="0"/>
          <w:numId w:val="45"/>
        </w:numPr>
        <w:spacing w:line="360" w:lineRule="auto"/>
        <w:ind w:right="567"/>
        <w:jc w:val="both"/>
        <w:rPr>
          <w:rFonts w:ascii="Palatino Linotype" w:hAnsi="Palatino Linotype" w:cs="Arial"/>
          <w:b/>
          <w:bCs/>
          <w:iCs/>
        </w:rPr>
      </w:pPr>
      <w:r w:rsidRPr="004F5E30">
        <w:rPr>
          <w:rFonts w:ascii="Palatino Linotype" w:hAnsi="Palatino Linotype" w:cs="Arial"/>
          <w:b/>
          <w:bCs/>
          <w:iCs/>
        </w:rPr>
        <w:t xml:space="preserve">Proporcionar al solicitante las facilidades y asistencia requerida para la consulta de los documentos. </w:t>
      </w:r>
    </w:p>
    <w:p w14:paraId="250A3B6C" w14:textId="77777777" w:rsidR="00575D13" w:rsidRPr="004F5E30" w:rsidRDefault="00575D13" w:rsidP="00575D13">
      <w:pPr>
        <w:spacing w:line="360" w:lineRule="auto"/>
        <w:ind w:right="567"/>
        <w:jc w:val="both"/>
        <w:rPr>
          <w:rFonts w:ascii="Palatino Linotype" w:hAnsi="Palatino Linotype" w:cs="Arial"/>
          <w:iCs/>
        </w:rPr>
      </w:pPr>
    </w:p>
    <w:p w14:paraId="14965BAE" w14:textId="77777777" w:rsidR="00575D13" w:rsidRPr="004F5E30" w:rsidRDefault="00575D13" w:rsidP="00575D13">
      <w:pPr>
        <w:numPr>
          <w:ilvl w:val="0"/>
          <w:numId w:val="45"/>
        </w:numPr>
        <w:spacing w:line="360" w:lineRule="auto"/>
        <w:ind w:right="567"/>
        <w:jc w:val="both"/>
        <w:rPr>
          <w:rFonts w:ascii="Palatino Linotype" w:hAnsi="Palatino Linotype" w:cs="Arial"/>
          <w:b/>
          <w:bCs/>
          <w:iCs/>
        </w:rPr>
      </w:pPr>
      <w:r w:rsidRPr="004F5E30">
        <w:rPr>
          <w:rFonts w:ascii="Palatino Linotype" w:hAnsi="Palatino Linotype" w:cs="Arial"/>
          <w:b/>
          <w:bCs/>
          <w:iCs/>
        </w:rPr>
        <w:t>Abstenerse de requerir al solicitante que acredite interés alguno.</w:t>
      </w:r>
    </w:p>
    <w:p w14:paraId="6747D396" w14:textId="77777777" w:rsidR="00575D13" w:rsidRPr="004F5E30" w:rsidRDefault="00575D13" w:rsidP="00575D13">
      <w:pPr>
        <w:spacing w:line="360" w:lineRule="auto"/>
        <w:ind w:right="567"/>
        <w:jc w:val="both"/>
        <w:rPr>
          <w:rFonts w:ascii="Palatino Linotype" w:hAnsi="Palatino Linotype" w:cs="Arial"/>
          <w:iCs/>
        </w:rPr>
      </w:pPr>
    </w:p>
    <w:p w14:paraId="498D163B" w14:textId="77777777" w:rsidR="00575D13" w:rsidRPr="004F5E30" w:rsidRDefault="00575D13" w:rsidP="00575D13">
      <w:pPr>
        <w:numPr>
          <w:ilvl w:val="0"/>
          <w:numId w:val="45"/>
        </w:numPr>
        <w:spacing w:line="360" w:lineRule="auto"/>
        <w:ind w:right="567"/>
        <w:jc w:val="both"/>
        <w:rPr>
          <w:rFonts w:ascii="Palatino Linotype" w:hAnsi="Palatino Linotype" w:cs="Arial"/>
          <w:b/>
          <w:bCs/>
          <w:iCs/>
        </w:rPr>
      </w:pPr>
      <w:r w:rsidRPr="004F5E30">
        <w:rPr>
          <w:rFonts w:ascii="Palatino Linotype" w:hAnsi="Palatino Linotype" w:cs="Arial"/>
          <w:b/>
          <w:bCs/>
          <w:iCs/>
        </w:rPr>
        <w:t xml:space="preserve">Adoptar las medidas técnicas, físicas, administrativas y demás que resulten necesarias para garantizar la integridad de la información a consultar, de conformidad con las características específicas del documento solicitado. </w:t>
      </w:r>
    </w:p>
    <w:p w14:paraId="449AAF1F" w14:textId="77777777" w:rsidR="00575D13" w:rsidRPr="004F5E30" w:rsidRDefault="00575D13" w:rsidP="00575D13">
      <w:pPr>
        <w:spacing w:line="360" w:lineRule="auto"/>
        <w:ind w:right="567"/>
        <w:jc w:val="both"/>
        <w:rPr>
          <w:rFonts w:ascii="Palatino Linotype" w:hAnsi="Palatino Linotype" w:cs="Arial"/>
          <w:b/>
          <w:bCs/>
          <w:iCs/>
        </w:rPr>
      </w:pPr>
    </w:p>
    <w:p w14:paraId="7D3D225B" w14:textId="77777777" w:rsidR="00575D13" w:rsidRPr="004F5E30" w:rsidRDefault="00575D13" w:rsidP="00575D13">
      <w:pPr>
        <w:numPr>
          <w:ilvl w:val="0"/>
          <w:numId w:val="45"/>
        </w:numPr>
        <w:spacing w:line="360" w:lineRule="auto"/>
        <w:ind w:right="567"/>
        <w:jc w:val="both"/>
        <w:rPr>
          <w:rFonts w:ascii="Palatino Linotype" w:hAnsi="Palatino Linotype" w:cs="Arial"/>
          <w:b/>
          <w:bCs/>
          <w:iCs/>
        </w:rPr>
      </w:pPr>
      <w:r w:rsidRPr="004F5E30">
        <w:rPr>
          <w:rFonts w:ascii="Palatino Linotype" w:hAnsi="Palatino Linotype" w:cs="Arial"/>
          <w:b/>
          <w:bCs/>
          <w:iCs/>
        </w:rPr>
        <w:t xml:space="preserve">Hacer del conocimiento del solicitante, previo al acceso a la información, las reglas a que se sujetará la consulta para garantizar la integridad de los documentos, y </w:t>
      </w:r>
    </w:p>
    <w:p w14:paraId="3E3AB7A3" w14:textId="77777777" w:rsidR="00575D13" w:rsidRPr="004F5E30" w:rsidRDefault="00575D13" w:rsidP="00575D13">
      <w:pPr>
        <w:numPr>
          <w:ilvl w:val="0"/>
          <w:numId w:val="45"/>
        </w:numPr>
        <w:spacing w:line="360" w:lineRule="auto"/>
        <w:ind w:right="567"/>
        <w:jc w:val="both"/>
        <w:rPr>
          <w:rFonts w:ascii="Palatino Linotype" w:hAnsi="Palatino Linotype" w:cs="Arial"/>
          <w:iCs/>
        </w:rPr>
      </w:pPr>
      <w:r w:rsidRPr="004F5E30">
        <w:rPr>
          <w:rFonts w:ascii="Palatino Linotype" w:hAnsi="Palatino Linotype" w:cs="Arial"/>
          <w:b/>
          <w:bCs/>
          <w:iCs/>
        </w:rPr>
        <w:lastRenderedPageBreak/>
        <w:t>Para el caso de documentos que contengan partes o secciones clasificadas como reservadas o confidenciales, el sujeto obligado deberá hacer del conocimiento del solicitante</w:t>
      </w:r>
      <w:r w:rsidRPr="004F5E30">
        <w:rPr>
          <w:rFonts w:ascii="Palatino Linotype" w:hAnsi="Palatino Linotype" w:cs="Arial"/>
          <w:iCs/>
        </w:rPr>
        <w:t xml:space="preserve">, previo al acceso a la información, la resolución debidamente fundada y motivada del Comité de Transparencia, en la que se clasificaron las partes o secciones que no podrán dejarse a la vista del solicitante. </w:t>
      </w:r>
    </w:p>
    <w:p w14:paraId="6DA3C1FA" w14:textId="77777777" w:rsidR="00575D13" w:rsidRPr="004F5E30" w:rsidRDefault="00575D13" w:rsidP="00575D13">
      <w:pPr>
        <w:spacing w:line="360" w:lineRule="auto"/>
        <w:contextualSpacing/>
        <w:jc w:val="both"/>
        <w:rPr>
          <w:rFonts w:ascii="Palatino Linotype" w:eastAsia="MS Mincho" w:hAnsi="Palatino Linotype" w:cs="Arial"/>
        </w:rPr>
      </w:pPr>
    </w:p>
    <w:p w14:paraId="3E5584E3" w14:textId="77777777" w:rsidR="00575D13" w:rsidRPr="004F5E30"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4F5E30">
        <w:rPr>
          <w:rFonts w:ascii="Palatino Linotype" w:eastAsia="MS Mincho" w:hAnsi="Palatino Linotype" w:cs="Arial"/>
        </w:rPr>
        <w:t xml:space="preserve">En ese tenor, el </w:t>
      </w:r>
      <w:r w:rsidRPr="004F5E30">
        <w:rPr>
          <w:rFonts w:ascii="Palatino Linotype" w:eastAsia="MS Mincho" w:hAnsi="Palatino Linotype" w:cs="Arial"/>
          <w:b/>
        </w:rPr>
        <w:t xml:space="preserve">SUJETO OBLIGADO </w:t>
      </w:r>
      <w:r w:rsidRPr="004F5E30">
        <w:rPr>
          <w:rFonts w:ascii="Palatino Linotype" w:eastAsia="MS Mincho" w:hAnsi="Palatino Linotype" w:cs="Arial"/>
        </w:rPr>
        <w:t xml:space="preserve">en sus respuestas tuvo a bien precisar cada uno de los elementos planteados por los Lineamientos Generales, a fin de garantizar la correcta disposición de la información a través de consulta directa. </w:t>
      </w:r>
    </w:p>
    <w:p w14:paraId="2FFE6F56" w14:textId="77777777" w:rsidR="00FD4A4B" w:rsidRPr="004F5E30" w:rsidRDefault="00FD4A4B" w:rsidP="00FD4A4B">
      <w:pPr>
        <w:spacing w:line="360" w:lineRule="auto"/>
        <w:contextualSpacing/>
        <w:jc w:val="both"/>
        <w:rPr>
          <w:rFonts w:ascii="Palatino Linotype" w:eastAsia="MS Mincho" w:hAnsi="Palatino Linotype" w:cs="Arial"/>
        </w:rPr>
      </w:pPr>
    </w:p>
    <w:p w14:paraId="71D7D60C" w14:textId="77777777" w:rsidR="00575D13" w:rsidRPr="004F5E30" w:rsidRDefault="00575D13" w:rsidP="00FD4A4B">
      <w:pPr>
        <w:numPr>
          <w:ilvl w:val="0"/>
          <w:numId w:val="2"/>
        </w:numPr>
        <w:spacing w:line="360" w:lineRule="auto"/>
        <w:ind w:left="0" w:firstLine="0"/>
        <w:contextualSpacing/>
        <w:jc w:val="both"/>
        <w:rPr>
          <w:rFonts w:ascii="Palatino Linotype" w:hAnsi="Palatino Linotype"/>
        </w:rPr>
      </w:pPr>
      <w:r w:rsidRPr="004F5E30">
        <w:rPr>
          <w:rFonts w:ascii="Palatino Linotype" w:eastAsia="Times New Roman" w:hAnsi="Palatino Linotype"/>
        </w:rPr>
        <w:t xml:space="preserve">En otro contexto, es de subrayar que con relación a la respuesta emitida por el </w:t>
      </w:r>
      <w:r w:rsidRPr="004F5E30">
        <w:rPr>
          <w:rFonts w:ascii="Palatino Linotype" w:eastAsia="Times New Roman" w:hAnsi="Palatino Linotype"/>
          <w:b/>
        </w:rPr>
        <w:t xml:space="preserve">SUJETO OBLIGADO </w:t>
      </w:r>
      <w:r w:rsidRPr="004F5E30">
        <w:rPr>
          <w:rFonts w:ascii="Palatino Linotype" w:eastAsia="Times New Roman" w:hAnsi="Palatino Linotype"/>
        </w:rPr>
        <w:t xml:space="preserve">a través de su Comité de Transparencia; </w:t>
      </w:r>
      <w:r w:rsidRPr="004F5E30">
        <w:rPr>
          <w:rFonts w:ascii="Palatino Linotype" w:hAnsi="Palatino Linotype" w:cs="Arial"/>
          <w:color w:val="000000" w:themeColor="text1"/>
        </w:rPr>
        <w:t xml:space="preserve">este Instituto no puede prejuzgar sobre las contestaciones esgrimidas por los sujetos obligados, dado que no se encuentra facultado para </w:t>
      </w:r>
      <w:r w:rsidRPr="004F5E30">
        <w:rPr>
          <w:rFonts w:ascii="Palatino Linotype" w:hAnsi="Palatino Linotype" w:cs="Arial"/>
          <w:b/>
          <w:color w:val="000000" w:themeColor="text1"/>
        </w:rPr>
        <w:t>dudar de la veracidad</w:t>
      </w:r>
      <w:r w:rsidRPr="004F5E30">
        <w:rPr>
          <w:rFonts w:ascii="Palatino Linotype" w:hAnsi="Palatino Linotype" w:cs="Arial"/>
          <w:color w:val="000000" w:themeColor="text1"/>
        </w:rPr>
        <w:t xml:space="preserve"> </w:t>
      </w:r>
      <w:r w:rsidRPr="004F5E30">
        <w:rPr>
          <w:rFonts w:ascii="Palatino Linotype" w:hAnsi="Palatino Linotype" w:cs="Bookman Old Style"/>
          <w:lang w:val="es-ES"/>
        </w:rPr>
        <w:t>de las respuestas emitidas por los sujetos obligados</w:t>
      </w:r>
      <w:r w:rsidRPr="004F5E30">
        <w:rPr>
          <w:rFonts w:ascii="Palatino Linotype" w:hAnsi="Palatino Linotype" w:cs="Arial"/>
        </w:rPr>
        <w:t xml:space="preserve"> ni de la que ponen a disposición de los solicitantes; situación que se aleja de las atribuciones de este Instituto </w:t>
      </w:r>
      <w:r w:rsidRPr="004F5E30">
        <w:rPr>
          <w:rFonts w:ascii="Palatino Linotype" w:hAnsi="Palatino Linotype"/>
          <w:color w:val="000000"/>
        </w:rPr>
        <w:t>máxime que al momento que ponen a disposición ésta, la misma tiene el carácter oficial y se presume veraz, tan es así que la misma queda registrada en el SAIMEX.</w:t>
      </w:r>
    </w:p>
    <w:p w14:paraId="4392CC56" w14:textId="77777777" w:rsidR="004720F4" w:rsidRPr="004F5E30" w:rsidRDefault="004720F4" w:rsidP="004720F4">
      <w:pPr>
        <w:pStyle w:val="Prrafodelista"/>
        <w:rPr>
          <w:rFonts w:ascii="Palatino Linotype" w:hAnsi="Palatino Linotype"/>
        </w:rPr>
      </w:pPr>
    </w:p>
    <w:p w14:paraId="1B5268FF" w14:textId="77777777" w:rsidR="004720F4" w:rsidRPr="004F5E30" w:rsidRDefault="004720F4" w:rsidP="004720F4">
      <w:pPr>
        <w:spacing w:line="360" w:lineRule="auto"/>
        <w:contextualSpacing/>
        <w:jc w:val="both"/>
        <w:rPr>
          <w:rFonts w:ascii="Palatino Linotype" w:hAnsi="Palatino Linotype"/>
        </w:rPr>
      </w:pPr>
    </w:p>
    <w:p w14:paraId="067EF0A7" w14:textId="77777777" w:rsidR="00575D13" w:rsidRPr="004F5E30" w:rsidRDefault="00575D13" w:rsidP="00FD4A4B">
      <w:pPr>
        <w:numPr>
          <w:ilvl w:val="0"/>
          <w:numId w:val="2"/>
        </w:numPr>
        <w:spacing w:line="360" w:lineRule="auto"/>
        <w:ind w:left="0" w:firstLine="0"/>
        <w:contextualSpacing/>
        <w:jc w:val="both"/>
        <w:rPr>
          <w:rFonts w:ascii="Palatino Linotype" w:hAnsi="Palatino Linotype"/>
        </w:rPr>
      </w:pPr>
      <w:r w:rsidRPr="004F5E30">
        <w:rPr>
          <w:rFonts w:ascii="Palatino Linotype" w:eastAsia="Times New Roman" w:hAnsi="Palatino Linotype"/>
        </w:rPr>
        <w:lastRenderedPageBreak/>
        <w:t>Sirviendo</w:t>
      </w:r>
      <w:r w:rsidRPr="004F5E30">
        <w:rPr>
          <w:rFonts w:ascii="Palatino Linotype" w:hAnsi="Palatino Linotype"/>
        </w:rPr>
        <w:t xml:space="preserve"> de apoyo a lo anterior por analogía, el criterio 31-10 emitido por el ahora </w:t>
      </w:r>
      <w:r w:rsidRPr="004F5E30">
        <w:rPr>
          <w:rFonts w:ascii="Palatino Linotype" w:hAnsi="Palatino Linotype" w:cs="Arial"/>
        </w:rPr>
        <w:t>Instituto</w:t>
      </w:r>
      <w:r w:rsidRPr="004F5E30">
        <w:rPr>
          <w:rFonts w:ascii="Palatino Linotype" w:hAnsi="Palatino Linotype"/>
        </w:rPr>
        <w:t xml:space="preserve"> Nacional de Transparencia, Acceso a la Información y Protección de Datos Personales, que a la letra dice:</w:t>
      </w:r>
    </w:p>
    <w:p w14:paraId="4EE2F143" w14:textId="77777777" w:rsidR="00575D13" w:rsidRPr="004F5E30" w:rsidRDefault="00575D13" w:rsidP="00575D13">
      <w:pPr>
        <w:pStyle w:val="Default"/>
        <w:spacing w:before="240" w:after="360" w:line="360" w:lineRule="auto"/>
        <w:ind w:left="851" w:right="850"/>
        <w:jc w:val="both"/>
        <w:rPr>
          <w:rFonts w:ascii="Palatino Linotype" w:hAnsi="Palatino Linotype"/>
          <w:i/>
        </w:rPr>
      </w:pPr>
      <w:r w:rsidRPr="004F5E30">
        <w:rPr>
          <w:rFonts w:ascii="Palatino Linotype" w:hAnsi="Palatino Linotype"/>
          <w:i/>
        </w:rPr>
        <w:t xml:space="preserve">El Instituto Federal de Acceso a la Información y Protección de Datos </w:t>
      </w:r>
      <w:r w:rsidRPr="004F5E30">
        <w:rPr>
          <w:rFonts w:ascii="Palatino Linotype" w:hAnsi="Palatino Linotype"/>
          <w:b/>
          <w:i/>
        </w:rPr>
        <w:t>no cuenta con facultades para pronunciarse respecto de la veracidad de los documentos proporcionados por los sujetos obligados.</w:t>
      </w:r>
      <w:r w:rsidRPr="004F5E30">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34E8132" w14:textId="77777777" w:rsidR="00575D13" w:rsidRPr="004F5E30" w:rsidRDefault="00575D13" w:rsidP="00FD4A4B">
      <w:pPr>
        <w:numPr>
          <w:ilvl w:val="0"/>
          <w:numId w:val="2"/>
        </w:numPr>
        <w:spacing w:line="360" w:lineRule="auto"/>
        <w:ind w:left="0" w:firstLine="0"/>
        <w:contextualSpacing/>
        <w:jc w:val="both"/>
        <w:rPr>
          <w:rFonts w:ascii="Palatino Linotype" w:hAnsi="Palatino Linotype"/>
          <w:i/>
        </w:rPr>
      </w:pPr>
      <w:r w:rsidRPr="004F5E30">
        <w:rPr>
          <w:rFonts w:ascii="Palatino Linotype" w:eastAsia="Times New Roman" w:hAnsi="Palatino Linotype"/>
        </w:rPr>
        <w:t>Por</w:t>
      </w:r>
      <w:r w:rsidRPr="004F5E30">
        <w:rPr>
          <w:rFonts w:ascii="Palatino Linotype" w:hAnsi="Palatino Linotype"/>
        </w:rPr>
        <w:t xml:space="preserve"> su parte, la </w:t>
      </w:r>
      <w:r w:rsidRPr="004F5E30">
        <w:rPr>
          <w:rFonts w:ascii="Palatino Linotype" w:hAnsi="Palatino Linotype"/>
          <w:b/>
        </w:rPr>
        <w:t xml:space="preserve">Ley de Transparencia y Acceso a la Información Pública del </w:t>
      </w:r>
      <w:r w:rsidRPr="004F5E30">
        <w:rPr>
          <w:rFonts w:ascii="Palatino Linotype" w:hAnsi="Palatino Linotype"/>
        </w:rPr>
        <w:t>Estado</w:t>
      </w:r>
      <w:r w:rsidRPr="004F5E30">
        <w:rPr>
          <w:rFonts w:ascii="Palatino Linotype" w:hAnsi="Palatino Linotype"/>
          <w:b/>
        </w:rPr>
        <w:t xml:space="preserve"> de México y Municipios</w:t>
      </w:r>
      <w:r w:rsidRPr="004F5E30">
        <w:rPr>
          <w:rFonts w:ascii="Palatino Linotype" w:hAnsi="Palatino Linotype"/>
        </w:rPr>
        <w:t xml:space="preserve">, establece que la información pública generada, </w:t>
      </w:r>
      <w:r w:rsidRPr="004F5E30">
        <w:rPr>
          <w:rFonts w:ascii="Palatino Linotype" w:hAnsi="Palatino Linotype"/>
        </w:rPr>
        <w:lastRenderedPageBreak/>
        <w:t>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25BF5DC4" w14:textId="77777777" w:rsidR="00575D13" w:rsidRPr="004F5E30" w:rsidRDefault="00575D13" w:rsidP="00575D13">
      <w:pPr>
        <w:pStyle w:val="Prrafodelista"/>
        <w:spacing w:line="360" w:lineRule="auto"/>
        <w:ind w:left="0"/>
        <w:jc w:val="both"/>
        <w:rPr>
          <w:rFonts w:ascii="Palatino Linotype" w:hAnsi="Palatino Linotype"/>
          <w:i/>
        </w:rPr>
      </w:pPr>
    </w:p>
    <w:p w14:paraId="397CF2C2" w14:textId="77777777" w:rsidR="00575D13" w:rsidRPr="004F5E30" w:rsidRDefault="00575D13" w:rsidP="00575D13">
      <w:pPr>
        <w:pStyle w:val="Prrafodelista"/>
        <w:spacing w:line="360" w:lineRule="auto"/>
        <w:ind w:left="709" w:right="758"/>
        <w:jc w:val="both"/>
        <w:rPr>
          <w:rFonts w:ascii="Palatino Linotype" w:hAnsi="Palatino Linotype" w:cs="Arial"/>
          <w:b/>
        </w:rPr>
      </w:pPr>
      <w:r w:rsidRPr="004F5E30">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4F5E30">
        <w:rPr>
          <w:rFonts w:ascii="Palatino Linotype" w:hAnsi="Palatino Linotype" w:cs="Arial"/>
          <w:b/>
          <w:i/>
        </w:rPr>
        <w:t xml:space="preserve">Los Sujetos Obligados deben poner en práctica, políticas y programas de acceso a la información que se apeguen a criterios de publicidad, veracidad, oportunidad, precisión y suficiencia en beneficio de los solicitantes.” </w:t>
      </w:r>
      <w:r w:rsidRPr="004F5E30">
        <w:rPr>
          <w:rFonts w:ascii="Palatino Linotype" w:hAnsi="Palatino Linotype" w:cs="Arial"/>
        </w:rPr>
        <w:t>Énfasis añadido</w:t>
      </w:r>
    </w:p>
    <w:p w14:paraId="0979CC0E" w14:textId="77777777" w:rsidR="00575D13" w:rsidRPr="004F5E30" w:rsidRDefault="00575D13" w:rsidP="00575D13">
      <w:pPr>
        <w:pStyle w:val="Prrafodelista"/>
        <w:spacing w:line="360" w:lineRule="auto"/>
        <w:ind w:left="851" w:right="902"/>
        <w:jc w:val="both"/>
        <w:rPr>
          <w:rFonts w:ascii="Palatino Linotype" w:hAnsi="Palatino Linotype" w:cs="Arial"/>
          <w:b/>
          <w:i/>
        </w:rPr>
      </w:pPr>
    </w:p>
    <w:p w14:paraId="2095E4D1" w14:textId="77777777" w:rsidR="00575D13" w:rsidRPr="004F5E30" w:rsidRDefault="00575D13" w:rsidP="00FD4A4B">
      <w:pPr>
        <w:numPr>
          <w:ilvl w:val="0"/>
          <w:numId w:val="2"/>
        </w:numPr>
        <w:spacing w:line="360" w:lineRule="auto"/>
        <w:ind w:left="0" w:firstLine="0"/>
        <w:contextualSpacing/>
        <w:jc w:val="both"/>
        <w:rPr>
          <w:rFonts w:ascii="Palatino Linotype" w:hAnsi="Palatino Linotype" w:cs="Arial"/>
          <w:noProof/>
          <w:lang w:eastAsia="es-MX"/>
        </w:rPr>
      </w:pPr>
      <w:r w:rsidRPr="004F5E30">
        <w:rPr>
          <w:rFonts w:ascii="Palatino Linotype" w:eastAsia="Times New Roman" w:hAnsi="Palatino Linotype"/>
        </w:rPr>
        <w:t>Numerales</w:t>
      </w:r>
      <w:r w:rsidRPr="004F5E30">
        <w:rPr>
          <w:rFonts w:ascii="Palatino Linotype" w:hAnsi="Palatino Linotype" w:cs="Arial"/>
          <w:noProof/>
          <w:lang w:eastAsia="es-MX"/>
        </w:rPr>
        <w:t xml:space="preserve"> que compelen al </w:t>
      </w:r>
      <w:r w:rsidRPr="004F5E30">
        <w:rPr>
          <w:rFonts w:ascii="Palatino Linotype" w:hAnsi="Palatino Linotype" w:cs="Arial"/>
          <w:b/>
          <w:noProof/>
          <w:lang w:eastAsia="es-MX"/>
        </w:rPr>
        <w:t>SUJETO OBLIGADO</w:t>
      </w:r>
      <w:r w:rsidRPr="004F5E30">
        <w:rPr>
          <w:rFonts w:ascii="Palatino Linotype" w:hAnsi="Palatino Linotype" w:cs="Arial"/>
          <w:noProof/>
          <w:lang w:eastAsia="es-MX"/>
        </w:rPr>
        <w:t xml:space="preserve"> apegarse en todo </w:t>
      </w:r>
      <w:r w:rsidRPr="004F5E30">
        <w:rPr>
          <w:rFonts w:ascii="Palatino Linotype" w:hAnsi="Palatino Linotype"/>
        </w:rPr>
        <w:t>momento</w:t>
      </w:r>
      <w:r w:rsidRPr="004F5E30">
        <w:rPr>
          <w:rFonts w:ascii="Palatino Linotype" w:hAnsi="Palatino Linotype" w:cs="Arial"/>
          <w:noProof/>
          <w:lang w:eastAsia="es-MX"/>
        </w:rPr>
        <w:t xml:space="preserve"> a los criterios ya expuestos, imipidiendo a este Órgano Colegiado cuestionar la veracidad de la información.</w:t>
      </w:r>
    </w:p>
    <w:p w14:paraId="3177F474" w14:textId="77777777" w:rsidR="00575D13" w:rsidRPr="004F5E30" w:rsidRDefault="00575D13" w:rsidP="00575D13">
      <w:pPr>
        <w:pStyle w:val="Prrafodelista"/>
        <w:spacing w:line="360" w:lineRule="auto"/>
        <w:ind w:left="0"/>
        <w:jc w:val="both"/>
        <w:rPr>
          <w:rFonts w:ascii="Palatino Linotype" w:eastAsia="Calibri" w:hAnsi="Palatino Linotype" w:cs="Times New Roman"/>
        </w:rPr>
      </w:pPr>
    </w:p>
    <w:p w14:paraId="61E9C767" w14:textId="748EAFBF" w:rsidR="00575D13" w:rsidRPr="004F5E30" w:rsidRDefault="00575D13" w:rsidP="00FD4A4B">
      <w:pPr>
        <w:numPr>
          <w:ilvl w:val="0"/>
          <w:numId w:val="2"/>
        </w:numPr>
        <w:spacing w:line="360" w:lineRule="auto"/>
        <w:ind w:left="0" w:firstLine="0"/>
        <w:contextualSpacing/>
        <w:jc w:val="both"/>
        <w:rPr>
          <w:rFonts w:ascii="Palatino Linotype" w:eastAsia="Times New Roman" w:hAnsi="Palatino Linotype"/>
        </w:rPr>
      </w:pPr>
      <w:r w:rsidRPr="004F5E30">
        <w:rPr>
          <w:rFonts w:ascii="Palatino Linotype" w:eastAsia="Times New Roman" w:hAnsi="Palatino Linotype"/>
        </w:rPr>
        <w:t xml:space="preserve">Así las cosas, se concluye que en el presente asunto no se advierte una trasgresión al derecho de acceso a la información del particular, por tanto esta Ponencia </w:t>
      </w:r>
      <w:r w:rsidR="00850BB5" w:rsidRPr="004F5E30">
        <w:rPr>
          <w:rFonts w:ascii="Palatino Linotype" w:eastAsia="Times New Roman" w:hAnsi="Palatino Linotype"/>
        </w:rPr>
        <w:t>R</w:t>
      </w:r>
      <w:r w:rsidRPr="004F5E30">
        <w:rPr>
          <w:rFonts w:ascii="Palatino Linotype" w:eastAsia="Times New Roman" w:hAnsi="Palatino Linotype"/>
        </w:rPr>
        <w:t>esolutora estima que lo procedente es CONFIRMAR la respuesta inicial otorgada a la solicitud de información de mérito.</w:t>
      </w:r>
    </w:p>
    <w:p w14:paraId="22265E14" w14:textId="77777777" w:rsidR="00FD4A4B" w:rsidRPr="004F5E30" w:rsidRDefault="00FD4A4B" w:rsidP="00FD4A4B">
      <w:pPr>
        <w:pStyle w:val="Prrafodelista"/>
        <w:rPr>
          <w:rFonts w:ascii="Palatino Linotype" w:eastAsia="Times New Roman" w:hAnsi="Palatino Linotype"/>
        </w:rPr>
      </w:pPr>
    </w:p>
    <w:p w14:paraId="19DF0BD0" w14:textId="54A83FDB" w:rsidR="00575D13" w:rsidRPr="004F5E30" w:rsidRDefault="00575D13" w:rsidP="00FD4A4B">
      <w:pPr>
        <w:numPr>
          <w:ilvl w:val="0"/>
          <w:numId w:val="2"/>
        </w:numPr>
        <w:spacing w:line="360" w:lineRule="auto"/>
        <w:ind w:left="0" w:firstLine="0"/>
        <w:contextualSpacing/>
        <w:jc w:val="both"/>
        <w:rPr>
          <w:rFonts w:ascii="Palatino Linotype" w:eastAsia="Times New Roman" w:hAnsi="Palatino Linotype"/>
        </w:rPr>
      </w:pPr>
      <w:r w:rsidRPr="004F5E30">
        <w:rPr>
          <w:rFonts w:ascii="Palatino Linotype" w:hAnsi="Palatino Linotype" w:cs="Arial"/>
        </w:rPr>
        <w:t>Por</w:t>
      </w:r>
      <w:r w:rsidRPr="004F5E30">
        <w:rPr>
          <w:rFonts w:ascii="Palatino Linotype" w:eastAsia="Times New Roman" w:hAnsi="Palatino Linotype"/>
        </w:rPr>
        <w:t xml:space="preserve"> último, </w:t>
      </w:r>
      <w:r w:rsidR="00850BB5" w:rsidRPr="004F5E30">
        <w:rPr>
          <w:rFonts w:ascii="Palatino Linotype" w:eastAsia="Times New Roman" w:hAnsi="Palatino Linotype"/>
        </w:rPr>
        <w:t xml:space="preserve">dado el contexto de las impugnaciones de las que ha sido objeto el Sujeto Obligado, </w:t>
      </w:r>
      <w:r w:rsidRPr="004F5E30">
        <w:rPr>
          <w:rFonts w:ascii="Palatino Linotype" w:eastAsia="Times New Roman" w:hAnsi="Palatino Linotype"/>
        </w:rPr>
        <w:t xml:space="preserve">se estima también dable subrayar que el Derecho de Acceso a la Información Pública que tutela este Instituto se define como: </w:t>
      </w:r>
      <w:r w:rsidRPr="004F5E30">
        <w:rPr>
          <w:rFonts w:ascii="Palatino Linotype" w:hAnsi="Palatino Linotype"/>
          <w:i/>
          <w:color w:val="000000"/>
        </w:rPr>
        <w:t>La igualdad de oportunidades para recibir, buscar e impartir información</w:t>
      </w:r>
      <w:r w:rsidRPr="004F5E30">
        <w:rPr>
          <w:rFonts w:ascii="Palatino Linotype" w:hAnsi="Palatino Linotype"/>
          <w:i/>
          <w:color w:val="000000"/>
          <w:vertAlign w:val="superscript"/>
        </w:rPr>
        <w:footnoteReference w:id="2"/>
      </w:r>
      <w:r w:rsidRPr="004F5E30">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F5E30">
        <w:rPr>
          <w:rFonts w:ascii="Palatino Linotype" w:hAnsi="Palatino Linotype"/>
          <w:i/>
          <w:color w:val="000000"/>
          <w:vertAlign w:val="superscript"/>
        </w:rPr>
        <w:footnoteReference w:id="3"/>
      </w:r>
      <w:r w:rsidRPr="004F5E30">
        <w:rPr>
          <w:rFonts w:ascii="Palatino Linotype" w:hAnsi="Palatino Linotype"/>
          <w:color w:val="000000"/>
        </w:rPr>
        <w:t>que se constituye como una herramienta fundamental para ejercer</w:t>
      </w:r>
      <w:r w:rsidRPr="004F5E30">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4F5E30">
        <w:rPr>
          <w:rFonts w:ascii="Palatino Linotype" w:hAnsi="Palatino Linotype"/>
          <w:i/>
          <w:color w:val="000000"/>
          <w:vertAlign w:val="superscript"/>
        </w:rPr>
        <w:footnoteReference w:id="4"/>
      </w:r>
      <w:r w:rsidRPr="004F5E30">
        <w:rPr>
          <w:rFonts w:ascii="Palatino Linotype" w:hAnsi="Palatino Linotype"/>
          <w:color w:val="000000"/>
        </w:rPr>
        <w:t>fomentando</w:t>
      </w:r>
      <w:r w:rsidRPr="004F5E30">
        <w:rPr>
          <w:rFonts w:ascii="Palatino Linotype" w:hAnsi="Palatino Linotype"/>
          <w:i/>
          <w:color w:val="000000"/>
        </w:rPr>
        <w:t xml:space="preserve"> la transparencia de las actividades estatales y </w:t>
      </w:r>
      <w:r w:rsidRPr="004F5E30">
        <w:rPr>
          <w:rFonts w:ascii="Palatino Linotype" w:hAnsi="Palatino Linotype"/>
          <w:color w:val="000000"/>
        </w:rPr>
        <w:t>promoviendo</w:t>
      </w:r>
      <w:r w:rsidRPr="004F5E30">
        <w:rPr>
          <w:rFonts w:ascii="Palatino Linotype" w:hAnsi="Palatino Linotype"/>
          <w:i/>
          <w:color w:val="000000"/>
        </w:rPr>
        <w:t xml:space="preserve"> la responsabilidad de los funcionarios sobre su gestión pública,</w:t>
      </w:r>
      <w:r w:rsidRPr="004F5E30">
        <w:rPr>
          <w:rFonts w:ascii="Palatino Linotype" w:hAnsi="Palatino Linotype"/>
          <w:i/>
          <w:color w:val="000000"/>
          <w:vertAlign w:val="superscript"/>
        </w:rPr>
        <w:footnoteReference w:id="5"/>
      </w:r>
      <w:r w:rsidRPr="004F5E30">
        <w:rPr>
          <w:rFonts w:ascii="Palatino Linotype" w:hAnsi="Palatino Linotype"/>
          <w:color w:val="000000"/>
        </w:rPr>
        <w:t>que permite</w:t>
      </w:r>
      <w:r w:rsidRPr="004F5E30">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1CD4F0FF" w14:textId="77777777" w:rsidR="00575D13" w:rsidRPr="004F5E30" w:rsidRDefault="00575D13" w:rsidP="00575D13">
      <w:pPr>
        <w:contextualSpacing/>
        <w:rPr>
          <w:rFonts w:ascii="Palatino Linotype" w:eastAsia="Times New Roman" w:hAnsi="Palatino Linotype"/>
        </w:rPr>
      </w:pPr>
    </w:p>
    <w:p w14:paraId="302E3696" w14:textId="77777777" w:rsidR="00575D13" w:rsidRPr="004F5E30" w:rsidRDefault="00575D13" w:rsidP="00FD4A4B">
      <w:pPr>
        <w:numPr>
          <w:ilvl w:val="0"/>
          <w:numId w:val="2"/>
        </w:numPr>
        <w:spacing w:line="360" w:lineRule="auto"/>
        <w:ind w:left="0" w:firstLine="0"/>
        <w:contextualSpacing/>
        <w:jc w:val="both"/>
        <w:rPr>
          <w:rFonts w:ascii="Palatino Linotype" w:hAnsi="Palatino Linotype" w:cs="Arial"/>
          <w:i/>
          <w:color w:val="000000" w:themeColor="text1"/>
        </w:rPr>
      </w:pPr>
      <w:r w:rsidRPr="004F5E30">
        <w:rPr>
          <w:rFonts w:ascii="Palatino Linotype" w:hAnsi="Palatino Linotype" w:cs="Arial"/>
        </w:rPr>
        <w:t xml:space="preserve">Luego entonces, para entender los alcances de la información pública se </w:t>
      </w:r>
      <w:r w:rsidRPr="004F5E30">
        <w:rPr>
          <w:rFonts w:ascii="Palatino Linotype" w:eastAsia="Times New Roman" w:hAnsi="Palatino Linotype"/>
        </w:rPr>
        <w:t>considera</w:t>
      </w:r>
      <w:r w:rsidRPr="004F5E30">
        <w:rPr>
          <w:rFonts w:ascii="Palatino Linotype" w:hAnsi="Palatino Linotype" w:cs="Arial"/>
        </w:rPr>
        <w:t xml:space="preserve"> importante citar el criterio </w:t>
      </w:r>
      <w:r w:rsidRPr="004F5E30">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w:t>
      </w:r>
      <w:r w:rsidRPr="004F5E30">
        <w:rPr>
          <w:rFonts w:ascii="Palatino Linotype" w:hAnsi="Palatino Linotype" w:cs="Arial"/>
          <w:bCs/>
          <w:lang w:val="es-MX" w:eastAsia="es-MX"/>
        </w:rPr>
        <w:lastRenderedPageBreak/>
        <w:t xml:space="preserve">el Periódico Oficial del Gobierno del Estado Libre y Soberano de México “Gaceta del Gobierno” el diecinueve de octubre de dos mil once, </w:t>
      </w:r>
      <w:r w:rsidRPr="004F5E30">
        <w:rPr>
          <w:rFonts w:ascii="Palatino Linotype" w:hAnsi="Palatino Linotype" w:cs="Arial"/>
        </w:rPr>
        <w:t>cuyo rubro y texto dispone:</w:t>
      </w:r>
    </w:p>
    <w:p w14:paraId="1B70F559" w14:textId="77777777" w:rsidR="004720F4" w:rsidRPr="004F5E30" w:rsidRDefault="004720F4" w:rsidP="004720F4">
      <w:pPr>
        <w:pStyle w:val="Prrafodelista"/>
        <w:rPr>
          <w:rFonts w:ascii="Palatino Linotype" w:hAnsi="Palatino Linotype" w:cs="Arial"/>
          <w:i/>
          <w:color w:val="000000" w:themeColor="text1"/>
        </w:rPr>
      </w:pPr>
    </w:p>
    <w:p w14:paraId="7076A518" w14:textId="77777777" w:rsidR="00575D13" w:rsidRPr="004F5E30" w:rsidRDefault="00575D13" w:rsidP="00575D13">
      <w:pPr>
        <w:autoSpaceDE w:val="0"/>
        <w:autoSpaceDN w:val="0"/>
        <w:adjustRightInd w:val="0"/>
        <w:spacing w:line="360" w:lineRule="auto"/>
        <w:ind w:left="567" w:right="567"/>
        <w:jc w:val="both"/>
        <w:rPr>
          <w:rFonts w:ascii="Palatino Linotype" w:hAnsi="Palatino Linotype" w:cs="Arial"/>
          <w:b/>
          <w:i/>
          <w:lang w:val="es-MX" w:eastAsia="es-MX"/>
        </w:rPr>
      </w:pPr>
      <w:r w:rsidRPr="004F5E30">
        <w:rPr>
          <w:rFonts w:ascii="Palatino Linotype" w:hAnsi="Palatino Linotype" w:cs="Arial"/>
          <w:b/>
          <w:i/>
          <w:lang w:val="es-MX" w:eastAsia="es-MX"/>
        </w:rPr>
        <w:t>“CRITERIO 0002-11</w:t>
      </w:r>
    </w:p>
    <w:p w14:paraId="12A8734C" w14:textId="77777777" w:rsidR="00575D13" w:rsidRPr="004F5E30" w:rsidRDefault="00575D13" w:rsidP="00575D13">
      <w:pPr>
        <w:autoSpaceDE w:val="0"/>
        <w:autoSpaceDN w:val="0"/>
        <w:adjustRightInd w:val="0"/>
        <w:spacing w:line="360" w:lineRule="auto"/>
        <w:ind w:left="567" w:right="567"/>
        <w:jc w:val="both"/>
        <w:rPr>
          <w:rFonts w:ascii="Palatino Linotype" w:hAnsi="Palatino Linotype" w:cs="Arial"/>
          <w:i/>
          <w:lang w:val="es-MX" w:eastAsia="es-MX"/>
        </w:rPr>
      </w:pPr>
      <w:r w:rsidRPr="004F5E30">
        <w:rPr>
          <w:rFonts w:ascii="Palatino Linotype" w:hAnsi="Palatino Linotype" w:cs="Arial"/>
          <w:b/>
          <w:i/>
          <w:lang w:val="es-MX" w:eastAsia="es-MX"/>
        </w:rPr>
        <w:t xml:space="preserve">INFORMACIÓN PÚBLICA, CONCEPTO DE, EN MATERIA DE TRANSPARENCIA. INTERPRETACIÓN TEMÁTICA DE LOS ARTÍCULOS 2, FRACCIÓN </w:t>
      </w:r>
      <w:r w:rsidRPr="004F5E30">
        <w:rPr>
          <w:rFonts w:ascii="Palatino Linotype" w:hAnsi="Palatino Linotype" w:cs="Arial"/>
          <w:b/>
          <w:bCs/>
          <w:i/>
          <w:lang w:val="es-MX" w:eastAsia="es-MX"/>
        </w:rPr>
        <w:t xml:space="preserve">V, XV, Y XVI, </w:t>
      </w:r>
      <w:r w:rsidRPr="004F5E30">
        <w:rPr>
          <w:rFonts w:ascii="Palatino Linotype" w:hAnsi="Palatino Linotype" w:cs="Arial"/>
          <w:b/>
          <w:i/>
          <w:lang w:val="es-MX" w:eastAsia="es-MX"/>
        </w:rPr>
        <w:t>3, 4,11 Y 41.</w:t>
      </w:r>
      <w:r w:rsidRPr="004F5E30">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5BDB89" w14:textId="77777777" w:rsidR="00575D13" w:rsidRPr="004F5E30" w:rsidRDefault="00575D13" w:rsidP="00575D13">
      <w:pPr>
        <w:autoSpaceDE w:val="0"/>
        <w:autoSpaceDN w:val="0"/>
        <w:adjustRightInd w:val="0"/>
        <w:spacing w:line="360" w:lineRule="auto"/>
        <w:ind w:left="567" w:right="567"/>
        <w:jc w:val="both"/>
        <w:rPr>
          <w:rFonts w:ascii="Palatino Linotype" w:hAnsi="Palatino Linotype" w:cs="Arial"/>
          <w:i/>
          <w:lang w:val="es-MX" w:eastAsia="es-MX"/>
        </w:rPr>
      </w:pPr>
      <w:r w:rsidRPr="004F5E30">
        <w:rPr>
          <w:rFonts w:ascii="Palatino Linotype" w:hAnsi="Palatino Linotype" w:cs="Arial"/>
          <w:i/>
          <w:lang w:val="es-MX" w:eastAsia="es-MX"/>
        </w:rPr>
        <w:t>En consecuencia el acceso a la información se refiere a que se cumplan cualquiera de los siguientes tres supuestos:</w:t>
      </w:r>
    </w:p>
    <w:p w14:paraId="5602080F" w14:textId="77777777" w:rsidR="00575D13" w:rsidRPr="004F5E30" w:rsidRDefault="00575D13" w:rsidP="00575D13">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4F5E30">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14:paraId="26FC19DE" w14:textId="77777777" w:rsidR="00575D13" w:rsidRPr="004F5E30" w:rsidRDefault="00575D13" w:rsidP="00575D13">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4F5E30">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30791B23" w14:textId="77777777" w:rsidR="00575D13" w:rsidRPr="004F5E30" w:rsidRDefault="00575D13" w:rsidP="00575D13">
      <w:pPr>
        <w:spacing w:line="360" w:lineRule="auto"/>
        <w:ind w:left="567" w:right="567"/>
        <w:jc w:val="both"/>
        <w:rPr>
          <w:rFonts w:ascii="Palatino Linotype" w:hAnsi="Palatino Linotype" w:cs="Arial"/>
          <w:i/>
          <w:color w:val="000000" w:themeColor="text1"/>
          <w:sz w:val="22"/>
          <w:szCs w:val="22"/>
        </w:rPr>
      </w:pPr>
      <w:r w:rsidRPr="004F5E30">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14:paraId="3112DE1D" w14:textId="77777777" w:rsidR="00575D13" w:rsidRPr="004F5E30" w:rsidRDefault="00575D13" w:rsidP="00575D13">
      <w:pPr>
        <w:pStyle w:val="Prrafodelista"/>
        <w:tabs>
          <w:tab w:val="left" w:pos="851"/>
        </w:tabs>
        <w:spacing w:line="360" w:lineRule="auto"/>
        <w:ind w:left="0" w:right="49"/>
        <w:jc w:val="both"/>
        <w:rPr>
          <w:rFonts w:ascii="Palatino Linotype" w:hAnsi="Palatino Linotype"/>
          <w:lang w:val="es-ES"/>
        </w:rPr>
      </w:pPr>
    </w:p>
    <w:p w14:paraId="3BDFD48E" w14:textId="77777777" w:rsidR="00575D13" w:rsidRPr="004F5E30" w:rsidRDefault="00575D13" w:rsidP="00FD4A4B">
      <w:pPr>
        <w:numPr>
          <w:ilvl w:val="0"/>
          <w:numId w:val="2"/>
        </w:numPr>
        <w:spacing w:line="360" w:lineRule="auto"/>
        <w:ind w:left="0" w:firstLine="0"/>
        <w:contextualSpacing/>
        <w:jc w:val="both"/>
        <w:rPr>
          <w:rFonts w:ascii="Palatino Linotype" w:hAnsi="Palatino Linotype" w:cs="Arial"/>
          <w:sz w:val="28"/>
          <w:lang w:val="es-ES"/>
        </w:rPr>
      </w:pPr>
      <w:r w:rsidRPr="004F5E30">
        <w:rPr>
          <w:rFonts w:ascii="Palatino Linotype" w:hAnsi="Palatino Linotype"/>
          <w:lang w:val="es-ES"/>
        </w:rPr>
        <w:lastRenderedPageBreak/>
        <w:t xml:space="preserve">El </w:t>
      </w:r>
      <w:r w:rsidRPr="004F5E30">
        <w:rPr>
          <w:rFonts w:ascii="Palatino Linotype" w:hAnsi="Palatino Linotype" w:cs="Arial"/>
        </w:rPr>
        <w:t>derecho</w:t>
      </w:r>
      <w:r w:rsidRPr="004F5E30">
        <w:rPr>
          <w:rFonts w:ascii="Palatino Linotype" w:hAnsi="Palatino Linotype"/>
          <w:lang w:val="es-ES"/>
        </w:rPr>
        <w:t xml:space="preserve"> de acceso a la información encuentra su materia elemental en los documentos, y la Ley de Transparencia local  nos brinda el siguiente concepto, para darnos un mejor panorama:</w:t>
      </w:r>
    </w:p>
    <w:p w14:paraId="14EA1325" w14:textId="77777777" w:rsidR="00575D13" w:rsidRPr="004F5E30" w:rsidRDefault="00575D13" w:rsidP="00575D13">
      <w:pPr>
        <w:pStyle w:val="Prrafodelista"/>
        <w:spacing w:line="360" w:lineRule="auto"/>
        <w:ind w:left="0"/>
        <w:jc w:val="both"/>
        <w:rPr>
          <w:rFonts w:ascii="Palatino Linotype" w:hAnsi="Palatino Linotype" w:cs="Arial"/>
          <w:sz w:val="28"/>
          <w:lang w:val="es-ES"/>
        </w:rPr>
      </w:pPr>
    </w:p>
    <w:p w14:paraId="72ED37D2" w14:textId="77777777" w:rsidR="00575D13" w:rsidRPr="004F5E30" w:rsidRDefault="00575D13" w:rsidP="00575D13">
      <w:pPr>
        <w:autoSpaceDE w:val="0"/>
        <w:autoSpaceDN w:val="0"/>
        <w:adjustRightInd w:val="0"/>
        <w:spacing w:line="360" w:lineRule="auto"/>
        <w:ind w:left="567" w:right="567"/>
        <w:jc w:val="both"/>
        <w:rPr>
          <w:rFonts w:ascii="Palatino Linotype" w:eastAsiaTheme="minorHAnsi" w:hAnsi="Palatino Linotype" w:cs="Bookman Old Style"/>
          <w:i/>
          <w:sz w:val="22"/>
          <w:szCs w:val="20"/>
          <w:lang w:val="es-MX" w:eastAsia="en-US"/>
        </w:rPr>
      </w:pPr>
      <w:r w:rsidRPr="004F5E30">
        <w:rPr>
          <w:rFonts w:ascii="Palatino Linotype" w:eastAsiaTheme="minorHAnsi" w:hAnsi="Palatino Linotype" w:cs="Bookman Old Style,Bold"/>
          <w:b/>
          <w:bCs/>
          <w:i/>
          <w:sz w:val="22"/>
          <w:szCs w:val="20"/>
          <w:lang w:val="es-MX" w:eastAsia="en-US"/>
        </w:rPr>
        <w:t xml:space="preserve">XI. Documento: </w:t>
      </w:r>
      <w:r w:rsidRPr="004F5E30">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4F5E30">
        <w:rPr>
          <w:rFonts w:ascii="Palatino Linotype" w:eastAsiaTheme="minorHAnsi" w:hAnsi="Palatino Linotype" w:cs="Bookman Old Style"/>
          <w:b/>
          <w:i/>
          <w:sz w:val="22"/>
          <w:szCs w:val="20"/>
          <w:lang w:val="es-MX" w:eastAsia="en-US"/>
        </w:rPr>
        <w:t>cualquier otro registro</w:t>
      </w:r>
      <w:r w:rsidRPr="004F5E30">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1837B23" w14:textId="77777777" w:rsidR="00575D13" w:rsidRPr="004F5E30" w:rsidRDefault="00575D13" w:rsidP="00575D13">
      <w:pPr>
        <w:autoSpaceDE w:val="0"/>
        <w:autoSpaceDN w:val="0"/>
        <w:adjustRightInd w:val="0"/>
        <w:spacing w:line="360" w:lineRule="auto"/>
        <w:ind w:left="567" w:right="567"/>
        <w:jc w:val="both"/>
        <w:rPr>
          <w:rFonts w:ascii="Palatino Linotype" w:hAnsi="Palatino Linotype"/>
          <w:i/>
          <w:sz w:val="28"/>
          <w:lang w:val="es-ES"/>
        </w:rPr>
      </w:pPr>
    </w:p>
    <w:p w14:paraId="7C17AD53" w14:textId="77777777" w:rsidR="00575D13" w:rsidRPr="004F5E30" w:rsidRDefault="00575D13" w:rsidP="00FD4A4B">
      <w:pPr>
        <w:numPr>
          <w:ilvl w:val="0"/>
          <w:numId w:val="2"/>
        </w:numPr>
        <w:spacing w:line="360" w:lineRule="auto"/>
        <w:ind w:left="0" w:firstLine="0"/>
        <w:contextualSpacing/>
        <w:jc w:val="both"/>
        <w:rPr>
          <w:rFonts w:ascii="Palatino Linotype" w:hAnsi="Palatino Linotype"/>
          <w:lang w:val="es-ES"/>
        </w:rPr>
      </w:pPr>
      <w:r w:rsidRPr="004F5E30">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33615186" w14:textId="77777777" w:rsidR="00575D13" w:rsidRPr="004F5E30" w:rsidRDefault="00575D13" w:rsidP="00575D13">
      <w:pPr>
        <w:pStyle w:val="Prrafodelista"/>
        <w:spacing w:line="360" w:lineRule="auto"/>
        <w:ind w:left="0"/>
        <w:jc w:val="both"/>
        <w:rPr>
          <w:rFonts w:ascii="Palatino Linotype" w:eastAsia="Calibri" w:hAnsi="Palatino Linotype" w:cs="Arial"/>
        </w:rPr>
      </w:pPr>
    </w:p>
    <w:p w14:paraId="37814BA2" w14:textId="77777777" w:rsidR="00575D13" w:rsidRPr="004F5E30" w:rsidRDefault="00575D13" w:rsidP="00FD4A4B">
      <w:pPr>
        <w:numPr>
          <w:ilvl w:val="0"/>
          <w:numId w:val="2"/>
        </w:numPr>
        <w:spacing w:line="360" w:lineRule="auto"/>
        <w:ind w:left="0" w:firstLine="0"/>
        <w:contextualSpacing/>
        <w:jc w:val="both"/>
        <w:rPr>
          <w:rFonts w:ascii="Palatino Linotype" w:eastAsia="Calibri" w:hAnsi="Palatino Linotype" w:cs="Arial"/>
        </w:rPr>
      </w:pPr>
      <w:r w:rsidRPr="004F5E30">
        <w:rPr>
          <w:rFonts w:ascii="Palatino Linotype" w:hAnsi="Palatino Linotype"/>
          <w:lang w:val="es-ES"/>
        </w:rPr>
        <w:t>Luego</w:t>
      </w:r>
      <w:r w:rsidRPr="004F5E30">
        <w:rPr>
          <w:rFonts w:ascii="Palatino Linotype" w:eastAsia="Calibri" w:hAnsi="Palatino Linotype" w:cs="Arial"/>
        </w:rPr>
        <w:t xml:space="preserve"> entonces, e</w:t>
      </w:r>
      <w:r w:rsidRPr="004F5E30">
        <w:rPr>
          <w:rFonts w:ascii="Palatino Linotype" w:eastAsia="MS Mincho" w:hAnsi="Palatino Linotype"/>
        </w:rPr>
        <w:t xml:space="preserve">l acceso a la información es un derecho humano constitucional y convencionalmente reconocido y para tal efecto </w:t>
      </w:r>
      <w:r w:rsidRPr="004F5E30">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4F5E30">
        <w:rPr>
          <w:rFonts w:ascii="Palatino Linotype" w:eastAsia="Calibri" w:hAnsi="Palatino Linotype"/>
          <w:i/>
          <w:lang w:val="es-ES"/>
        </w:rPr>
        <w:t xml:space="preserve">en el ámbito de sus atribuciones, de promover, respetar, proteger y </w:t>
      </w:r>
      <w:r w:rsidRPr="004F5E30">
        <w:rPr>
          <w:rFonts w:ascii="Palatino Linotype" w:eastAsia="Calibri" w:hAnsi="Palatino Linotype"/>
          <w:b/>
          <w:i/>
          <w:lang w:val="es-ES"/>
        </w:rPr>
        <w:t>garantizar</w:t>
      </w:r>
      <w:r w:rsidRPr="004F5E30">
        <w:rPr>
          <w:rFonts w:ascii="Palatino Linotype" w:eastAsia="Calibri" w:hAnsi="Palatino Linotype"/>
          <w:i/>
          <w:lang w:val="es-ES"/>
        </w:rPr>
        <w:t xml:space="preserve"> los derechos humanos. </w:t>
      </w:r>
      <w:r w:rsidRPr="004F5E30">
        <w:rPr>
          <w:rFonts w:ascii="Palatino Linotype" w:eastAsia="Calibri" w:hAnsi="Palatino Linotype"/>
          <w:lang w:val="es-ES"/>
        </w:rPr>
        <w:t xml:space="preserve">En cuanto al derecho de </w:t>
      </w:r>
      <w:r w:rsidRPr="004F5E30">
        <w:rPr>
          <w:rFonts w:ascii="Palatino Linotype" w:eastAsia="Calibri" w:hAnsi="Palatino Linotype"/>
          <w:lang w:val="es-ES"/>
        </w:rPr>
        <w:lastRenderedPageBreak/>
        <w:t>acceso a la información, la Ley de Transparencia y Acceso a la Información Pública del Estado de México y Municipios prevé establece que</w:t>
      </w:r>
      <w:r w:rsidRPr="004F5E30">
        <w:rPr>
          <w:rFonts w:ascii="Palatino Linotype" w:eastAsia="Calibri" w:hAnsi="Palatino Linotype"/>
          <w:b/>
          <w:i/>
          <w:lang w:val="es-ES"/>
        </w:rPr>
        <w:t xml:space="preserve"> e</w:t>
      </w:r>
      <w:r w:rsidRPr="004F5E30">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4F5E30">
        <w:rPr>
          <w:rStyle w:val="Refdenotaalpie"/>
          <w:rFonts w:ascii="Palatino Linotype" w:hAnsi="Palatino Linotype"/>
          <w:i/>
        </w:rPr>
        <w:footnoteReference w:id="6"/>
      </w:r>
      <w:r w:rsidRPr="004F5E30">
        <w:rPr>
          <w:rFonts w:ascii="Palatino Linotype" w:hAnsi="Palatino Linotype"/>
          <w:i/>
        </w:rPr>
        <w:t xml:space="preserve">, </w:t>
      </w:r>
      <w:r w:rsidRPr="004F5E30">
        <w:rPr>
          <w:rFonts w:ascii="Palatino Linotype" w:hAnsi="Palatino Linotype"/>
        </w:rPr>
        <w:t>asimismo establece</w:t>
      </w:r>
      <w:r w:rsidRPr="004F5E30">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63F6A67" w14:textId="77777777" w:rsidR="00575D13" w:rsidRPr="004F5E30" w:rsidRDefault="00575D13" w:rsidP="00575D13">
      <w:pPr>
        <w:pStyle w:val="Prrafodelista"/>
        <w:rPr>
          <w:rFonts w:ascii="Palatino Linotype" w:eastAsia="Calibri" w:hAnsi="Palatino Linotype" w:cs="Arial"/>
        </w:rPr>
      </w:pPr>
    </w:p>
    <w:p w14:paraId="79E1E87A" w14:textId="77777777" w:rsidR="00575D13" w:rsidRPr="004F5E30" w:rsidRDefault="00575D13" w:rsidP="00FD4A4B">
      <w:pPr>
        <w:numPr>
          <w:ilvl w:val="0"/>
          <w:numId w:val="2"/>
        </w:numPr>
        <w:spacing w:line="360" w:lineRule="auto"/>
        <w:ind w:left="0" w:firstLine="0"/>
        <w:contextualSpacing/>
        <w:jc w:val="both"/>
        <w:rPr>
          <w:rFonts w:ascii="Palatino Linotype" w:eastAsia="Calibri" w:hAnsi="Palatino Linotype" w:cs="Arial"/>
        </w:rPr>
      </w:pPr>
      <w:r w:rsidRPr="004F5E30">
        <w:rPr>
          <w:rFonts w:ascii="Palatino Linotype" w:hAnsi="Palatino Linotype"/>
          <w:lang w:val="es-ES"/>
        </w:rPr>
        <w:t>Resulta</w:t>
      </w:r>
      <w:r w:rsidRPr="004F5E30">
        <w:rPr>
          <w:rFonts w:ascii="Palatino Linotype" w:hAnsi="Palatino Linotype"/>
          <w:color w:val="000000" w:themeColor="text1"/>
        </w:rPr>
        <w:t xml:space="preserve"> necesario referir que, el </w:t>
      </w:r>
      <w:r w:rsidRPr="004F5E30">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4F5E30">
        <w:rPr>
          <w:rFonts w:ascii="Palatino Linotype" w:eastAsia="Calibri" w:hAnsi="Palatino Linotype" w:cs="Arial"/>
          <w:b/>
        </w:rPr>
        <w:t>los Sujetos Obligados deberán documentar todo acto que se derive del ejercicio de sus facultades, competencias o funciones,</w:t>
      </w:r>
      <w:r w:rsidRPr="004F5E30">
        <w:rPr>
          <w:rFonts w:ascii="Palatino Linotype" w:eastAsia="Calibri" w:hAnsi="Palatino Linotype" w:cs="Arial"/>
        </w:rPr>
        <w:t xml:space="preserve"> considerando desde su origen la eventual publicidad y reutilización de la información que generen, posean o administren.</w:t>
      </w:r>
    </w:p>
    <w:p w14:paraId="2AB30F00" w14:textId="77777777" w:rsidR="00575D13" w:rsidRPr="004F5E30" w:rsidRDefault="00575D13" w:rsidP="00FD4A4B">
      <w:pPr>
        <w:numPr>
          <w:ilvl w:val="0"/>
          <w:numId w:val="2"/>
        </w:numPr>
        <w:spacing w:line="360" w:lineRule="auto"/>
        <w:ind w:left="0" w:firstLine="0"/>
        <w:contextualSpacing/>
        <w:jc w:val="both"/>
        <w:rPr>
          <w:rFonts w:ascii="Palatino Linotype" w:eastAsia="Calibri" w:hAnsi="Palatino Linotype" w:cs="Arial"/>
        </w:rPr>
      </w:pPr>
      <w:r w:rsidRPr="004F5E30">
        <w:rPr>
          <w:rFonts w:ascii="Palatino Linotype" w:eastAsia="Times New Roman" w:hAnsi="Palatino Linotype" w:cs="Arial"/>
          <w:color w:val="000000"/>
        </w:rPr>
        <w:lastRenderedPageBreak/>
        <w:t xml:space="preserve">Además, debemos tomar en cuenta los artículos 4 y 12, de la Ley de </w:t>
      </w:r>
      <w:r w:rsidRPr="004F5E30">
        <w:rPr>
          <w:rFonts w:ascii="Palatino Linotype" w:hAnsi="Palatino Linotype"/>
          <w:lang w:val="es-ES"/>
        </w:rPr>
        <w:t>Transparencia</w:t>
      </w:r>
      <w:r w:rsidRPr="004F5E30">
        <w:rPr>
          <w:rFonts w:ascii="Palatino Linotype" w:eastAsia="Times New Roman" w:hAnsi="Palatino Linotype" w:cs="Arial"/>
          <w:color w:val="000000"/>
        </w:rPr>
        <w:t xml:space="preserve"> y Acceso a la Información Pública del Estado de México y Municipios, los cuales establecen lo siguiente:</w:t>
      </w:r>
    </w:p>
    <w:p w14:paraId="32533CBB" w14:textId="77777777" w:rsidR="00575D13" w:rsidRPr="004F5E30" w:rsidRDefault="00575D13" w:rsidP="00575D13">
      <w:pPr>
        <w:pStyle w:val="Prrafodelista"/>
        <w:spacing w:line="360" w:lineRule="auto"/>
        <w:rPr>
          <w:rFonts w:ascii="Palatino Linotype" w:eastAsia="Times New Roman" w:hAnsi="Palatino Linotype" w:cs="Arial"/>
          <w:color w:val="000000"/>
        </w:rPr>
      </w:pPr>
    </w:p>
    <w:p w14:paraId="3E4DA195" w14:textId="77777777" w:rsidR="00575D13" w:rsidRPr="004F5E30"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4F5E30">
        <w:rPr>
          <w:rFonts w:ascii="Palatino Linotype" w:hAnsi="Palatino Linotype" w:cs="Bookman Old Style,Bold"/>
          <w:b/>
          <w:bCs/>
          <w:i/>
          <w:sz w:val="22"/>
          <w:szCs w:val="20"/>
          <w:lang w:val="es-MX"/>
        </w:rPr>
        <w:t xml:space="preserve">Artículo 4. </w:t>
      </w:r>
      <w:r w:rsidRPr="004F5E30">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433CAE31" w14:textId="77777777" w:rsidR="00575D13" w:rsidRPr="004F5E30"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09F35835" w14:textId="77777777" w:rsidR="00575D13" w:rsidRPr="004F5E30"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4F5E30">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78BAAE4" w14:textId="77777777" w:rsidR="00575D13" w:rsidRPr="004F5E30"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4F5E30">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2427CB2A" w14:textId="77777777" w:rsidR="00575D13" w:rsidRPr="004F5E30" w:rsidRDefault="00575D13" w:rsidP="00575D13">
      <w:pPr>
        <w:autoSpaceDE w:val="0"/>
        <w:autoSpaceDN w:val="0"/>
        <w:adjustRightInd w:val="0"/>
        <w:spacing w:line="360" w:lineRule="auto"/>
        <w:ind w:right="567"/>
        <w:jc w:val="both"/>
        <w:rPr>
          <w:rFonts w:ascii="Palatino Linotype" w:eastAsia="Times New Roman" w:hAnsi="Palatino Linotype" w:cs="Arial"/>
          <w:i/>
          <w:color w:val="000000"/>
          <w:sz w:val="28"/>
        </w:rPr>
      </w:pPr>
    </w:p>
    <w:p w14:paraId="25A9D809" w14:textId="77777777" w:rsidR="00575D13" w:rsidRPr="004F5E30"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4F5E30">
        <w:rPr>
          <w:rFonts w:ascii="Palatino Linotype" w:hAnsi="Palatino Linotype" w:cs="Bookman Old Style,Bold"/>
          <w:b/>
          <w:bCs/>
          <w:i/>
          <w:sz w:val="22"/>
          <w:szCs w:val="20"/>
          <w:lang w:val="es-MX"/>
        </w:rPr>
        <w:t xml:space="preserve">Artículo 12. </w:t>
      </w:r>
      <w:r w:rsidRPr="004F5E30">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7FD19992" w14:textId="77777777" w:rsidR="00575D13" w:rsidRPr="004F5E30"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26FD811C" w14:textId="77777777" w:rsidR="00575D13" w:rsidRPr="004F5E30"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4F5E30">
        <w:rPr>
          <w:rFonts w:ascii="Palatino Linotype" w:hAnsi="Palatino Linotype" w:cs="Bookman Old Style"/>
          <w:i/>
          <w:sz w:val="22"/>
          <w:szCs w:val="20"/>
          <w:lang w:val="es-MX"/>
        </w:rPr>
        <w:lastRenderedPageBreak/>
        <w:t xml:space="preserve">Los sujetos obligados sólo proporcionarán la información pública que se les requiera y que obre en sus archivos y en el estado en que ésta se encuentre. </w:t>
      </w:r>
      <w:r w:rsidRPr="004F5E30">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14:paraId="664EC771" w14:textId="77777777" w:rsidR="00575D13" w:rsidRPr="004F5E30" w:rsidRDefault="00575D13" w:rsidP="00575D13">
      <w:pPr>
        <w:autoSpaceDE w:val="0"/>
        <w:autoSpaceDN w:val="0"/>
        <w:adjustRightInd w:val="0"/>
        <w:spacing w:line="360" w:lineRule="auto"/>
        <w:ind w:left="567" w:right="567"/>
        <w:jc w:val="both"/>
        <w:rPr>
          <w:rFonts w:ascii="Palatino Linotype" w:eastAsia="Times New Roman" w:hAnsi="Palatino Linotype" w:cs="Arial"/>
          <w:i/>
          <w:color w:val="000000"/>
        </w:rPr>
      </w:pPr>
    </w:p>
    <w:p w14:paraId="774623B2" w14:textId="77777777" w:rsidR="00575D13" w:rsidRPr="004F5E30" w:rsidRDefault="00575D13" w:rsidP="00FD4A4B">
      <w:pPr>
        <w:numPr>
          <w:ilvl w:val="0"/>
          <w:numId w:val="2"/>
        </w:numPr>
        <w:spacing w:line="360" w:lineRule="auto"/>
        <w:ind w:left="0" w:firstLine="0"/>
        <w:contextualSpacing/>
        <w:jc w:val="both"/>
        <w:rPr>
          <w:rFonts w:ascii="Palatino Linotype" w:hAnsi="Palatino Linotype"/>
          <w:lang w:val="es-ES"/>
        </w:rPr>
      </w:pPr>
      <w:r w:rsidRPr="004F5E30">
        <w:rPr>
          <w:rFonts w:ascii="Palatino Linotype" w:eastAsia="Times New Roman" w:hAnsi="Palatino Linotype" w:cs="Arial"/>
          <w:color w:val="000000"/>
        </w:rPr>
        <w:t>Es</w:t>
      </w:r>
      <w:r w:rsidRPr="004F5E30">
        <w:rPr>
          <w:rFonts w:ascii="Palatino Linotype" w:hAnsi="Palatino Linotype"/>
          <w:lang w:val="es-ES"/>
        </w:rPr>
        <w:t xml:space="preserve"> </w:t>
      </w:r>
      <w:r w:rsidRPr="004F5E30">
        <w:rPr>
          <w:rFonts w:ascii="Palatino Linotype" w:eastAsia="Times New Roman" w:hAnsi="Palatino Linotype" w:cs="Arial"/>
          <w:color w:val="000000"/>
        </w:rPr>
        <w:t>así</w:t>
      </w:r>
      <w:r w:rsidRPr="004F5E30">
        <w:rPr>
          <w:rFonts w:ascii="Palatino Linotype" w:hAnsi="Palatino Linotype"/>
          <w:lang w:val="es-ES"/>
        </w:rPr>
        <w:t xml:space="preserve">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4F5E30">
        <w:rPr>
          <w:rStyle w:val="Refdenotaalpie"/>
          <w:rFonts w:ascii="Palatino Linotype" w:hAnsi="Palatino Linotype"/>
          <w:lang w:val="es-ES"/>
        </w:rPr>
        <w:footnoteReference w:id="7"/>
      </w:r>
      <w:r w:rsidRPr="004F5E30">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8D46836" w14:textId="77777777" w:rsidR="00575D13" w:rsidRPr="004F5E30" w:rsidRDefault="00575D13" w:rsidP="00575D13">
      <w:pPr>
        <w:pStyle w:val="Prrafodelista"/>
        <w:tabs>
          <w:tab w:val="left" w:pos="851"/>
        </w:tabs>
        <w:spacing w:line="360" w:lineRule="auto"/>
        <w:ind w:left="0" w:right="49"/>
        <w:jc w:val="both"/>
        <w:rPr>
          <w:rFonts w:ascii="Palatino Linotype" w:hAnsi="Palatino Linotype"/>
          <w:lang w:val="es-ES"/>
        </w:rPr>
      </w:pPr>
    </w:p>
    <w:p w14:paraId="67AEC5E4" w14:textId="77777777" w:rsidR="00575D13" w:rsidRPr="004F5E30" w:rsidRDefault="00575D13" w:rsidP="00FD4A4B">
      <w:pPr>
        <w:numPr>
          <w:ilvl w:val="0"/>
          <w:numId w:val="2"/>
        </w:numPr>
        <w:spacing w:line="360" w:lineRule="auto"/>
        <w:ind w:left="0" w:firstLine="0"/>
        <w:contextualSpacing/>
        <w:jc w:val="both"/>
        <w:rPr>
          <w:rFonts w:ascii="Palatino Linotype" w:hAnsi="Palatino Linotype"/>
          <w:lang w:val="es-ES"/>
        </w:rPr>
      </w:pPr>
      <w:r w:rsidRPr="004F5E30">
        <w:rPr>
          <w:rFonts w:ascii="Palatino Linotype" w:eastAsia="Times New Roman" w:hAnsi="Palatino Linotype" w:cs="Arial"/>
          <w:color w:val="000000"/>
        </w:rPr>
        <w:t>Robustece</w:t>
      </w:r>
      <w:r w:rsidRPr="004F5E30">
        <w:rPr>
          <w:rFonts w:ascii="Palatino Linotype" w:hAnsi="Palatino Linotype"/>
          <w:lang w:val="es-ES"/>
        </w:rPr>
        <w:t xml:space="preserve"> lo anterior la Tesis aislada identificada con la clave I.4º.A.40 A del Cuarto Tribunal colegiado en Materia Administrativa del Primer Circuito, publicada en el Seminario Judicial de la Federación y su Gaceta en el libro XVIII, Marzo 2013, Página 1899.</w:t>
      </w:r>
    </w:p>
    <w:p w14:paraId="36EAB9B5" w14:textId="77777777" w:rsidR="00575D13" w:rsidRPr="004F5E30" w:rsidRDefault="00575D13" w:rsidP="00575D13">
      <w:pPr>
        <w:pStyle w:val="Prrafodelista"/>
        <w:spacing w:line="360" w:lineRule="auto"/>
        <w:rPr>
          <w:rFonts w:ascii="Palatino Linotype" w:hAnsi="Palatino Linotype"/>
          <w:lang w:val="es-ES"/>
        </w:rPr>
      </w:pPr>
    </w:p>
    <w:p w14:paraId="65E33496" w14:textId="77777777" w:rsidR="00575D13" w:rsidRPr="004F5E30" w:rsidRDefault="00575D13" w:rsidP="00575D13">
      <w:pPr>
        <w:pStyle w:val="Prrafodelista"/>
        <w:tabs>
          <w:tab w:val="left" w:pos="851"/>
        </w:tabs>
        <w:spacing w:line="360" w:lineRule="auto"/>
        <w:ind w:left="567" w:right="567"/>
        <w:jc w:val="both"/>
        <w:rPr>
          <w:rFonts w:ascii="Palatino Linotype" w:hAnsi="Palatino Linotype"/>
          <w:i/>
          <w:sz w:val="22"/>
        </w:rPr>
      </w:pPr>
      <w:r w:rsidRPr="004F5E30">
        <w:rPr>
          <w:rFonts w:ascii="Palatino Linotype" w:hAnsi="Palatino Linotype"/>
          <w:b/>
          <w:i/>
          <w:sz w:val="22"/>
        </w:rPr>
        <w:t>ACCESO A LA INFORMACIÓN. IMPLICACIÓN DEL PRINCIPIO DE MÁXIMA PUBLICIDAD EN EL DERECHO FUNDAMENTAL RELATIVO.</w:t>
      </w:r>
      <w:r w:rsidRPr="004F5E30">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40037179" w14:textId="77777777" w:rsidR="00575D13" w:rsidRPr="004F5E30" w:rsidRDefault="00575D13" w:rsidP="00575D13">
      <w:pPr>
        <w:pStyle w:val="Prrafodelista"/>
        <w:tabs>
          <w:tab w:val="left" w:pos="851"/>
        </w:tabs>
        <w:spacing w:line="360" w:lineRule="auto"/>
        <w:ind w:left="567" w:right="567"/>
        <w:jc w:val="both"/>
        <w:rPr>
          <w:rFonts w:ascii="Palatino Linotype" w:hAnsi="Palatino Linotype"/>
          <w:i/>
          <w:sz w:val="22"/>
        </w:rPr>
      </w:pPr>
      <w:r w:rsidRPr="004F5E30">
        <w:rPr>
          <w:rFonts w:ascii="Palatino Linotype" w:hAnsi="Palatino Linotype"/>
          <w:i/>
          <w:sz w:val="22"/>
        </w:rPr>
        <w:lastRenderedPageBreak/>
        <w:t xml:space="preserve">CUARTO TRIBUNAL COLEGIADO EN MATERIA ADMINISTRATIVA DEL PRIMER CIRCUITO. </w:t>
      </w:r>
    </w:p>
    <w:p w14:paraId="27CFCE50" w14:textId="77777777" w:rsidR="00575D13" w:rsidRPr="004F5E30" w:rsidRDefault="00575D13" w:rsidP="00575D13">
      <w:pPr>
        <w:pStyle w:val="Prrafodelista"/>
        <w:tabs>
          <w:tab w:val="left" w:pos="851"/>
        </w:tabs>
        <w:spacing w:line="360" w:lineRule="auto"/>
        <w:ind w:left="567" w:right="567"/>
        <w:jc w:val="both"/>
        <w:rPr>
          <w:rFonts w:ascii="Palatino Linotype" w:hAnsi="Palatino Linotype"/>
          <w:i/>
          <w:sz w:val="22"/>
        </w:rPr>
      </w:pPr>
      <w:r w:rsidRPr="004F5E30">
        <w:rPr>
          <w:rFonts w:ascii="Palatino Linotype" w:hAnsi="Palatino Linotype"/>
          <w:i/>
          <w:sz w:val="22"/>
        </w:rPr>
        <w:t>Amparo en revisión 257/2012. Ruth Corona Muñoz. 6 de diciembre de 2012. Unanimidad de votos. Ponente: Jean Claude Tron Petit. Secretaria: Mayra Susana Martínez López.</w:t>
      </w:r>
    </w:p>
    <w:p w14:paraId="1058917A" w14:textId="77777777" w:rsidR="000A00D3" w:rsidRPr="004F5E30" w:rsidRDefault="000A00D3" w:rsidP="000A00D3">
      <w:pPr>
        <w:spacing w:line="360" w:lineRule="auto"/>
        <w:contextualSpacing/>
        <w:jc w:val="both"/>
        <w:rPr>
          <w:rFonts w:ascii="Palatino Linotype" w:eastAsia="MS Mincho" w:hAnsi="Palatino Linotype" w:cs="Times New Roman"/>
          <w:color w:val="000000"/>
        </w:rPr>
      </w:pPr>
    </w:p>
    <w:p w14:paraId="00522173" w14:textId="3DFE6B33" w:rsidR="00575D13" w:rsidRPr="004F5E30" w:rsidRDefault="00575D13" w:rsidP="00FD4A4B">
      <w:pPr>
        <w:numPr>
          <w:ilvl w:val="0"/>
          <w:numId w:val="2"/>
        </w:numPr>
        <w:spacing w:line="360" w:lineRule="auto"/>
        <w:ind w:left="0" w:firstLine="0"/>
        <w:contextualSpacing/>
        <w:jc w:val="both"/>
        <w:rPr>
          <w:rFonts w:ascii="Palatino Linotype" w:eastAsia="MS Mincho" w:hAnsi="Palatino Linotype" w:cs="Times New Roman"/>
          <w:color w:val="000000"/>
        </w:rPr>
      </w:pPr>
      <w:r w:rsidRPr="004F5E30">
        <w:rPr>
          <w:rFonts w:ascii="Palatino Linotype" w:eastAsia="MS Mincho" w:hAnsi="Palatino Linotype" w:cs="Times New Roman"/>
          <w:color w:val="000000"/>
        </w:rPr>
        <w:t xml:space="preserve">Así las cosas, -se insiste- el </w:t>
      </w:r>
      <w:r w:rsidRPr="004F5E30">
        <w:rPr>
          <w:rFonts w:ascii="Palatino Linotype" w:eastAsia="MS Mincho" w:hAnsi="Palatino Linotype" w:cs="Times New Roman"/>
          <w:b/>
          <w:color w:val="000000"/>
        </w:rPr>
        <w:t>SUJETO OBLIGADO</w:t>
      </w:r>
      <w:r w:rsidRPr="004F5E30">
        <w:rPr>
          <w:rFonts w:ascii="Palatino Linotype" w:eastAsia="MS Mincho" w:hAnsi="Palatino Linotype" w:cs="Times New Roman"/>
          <w:color w:val="000000"/>
        </w:rPr>
        <w:t xml:space="preserve"> otorgo una contestación procedente desde su respuesta inicial, por lo que en relatadas circunstancias, este Pleno determina </w:t>
      </w:r>
      <w:r w:rsidRPr="004F5E30">
        <w:rPr>
          <w:rFonts w:ascii="Palatino Linotype" w:eastAsia="MS Mincho" w:hAnsi="Palatino Linotype" w:cs="Times New Roman"/>
          <w:b/>
          <w:color w:val="000000"/>
        </w:rPr>
        <w:t xml:space="preserve">CONFIRMAR </w:t>
      </w:r>
      <w:r w:rsidRPr="004F5E30">
        <w:rPr>
          <w:rFonts w:ascii="Palatino Linotype" w:eastAsia="MS Mincho" w:hAnsi="Palatino Linotype" w:cs="Times New Roman"/>
          <w:color w:val="000000"/>
        </w:rPr>
        <w:t xml:space="preserve">la respuesta otorgada </w:t>
      </w:r>
      <w:r w:rsidRPr="004F5E30">
        <w:rPr>
          <w:rFonts w:ascii="Palatino Linotype" w:hAnsi="Palatino Linotype"/>
        </w:rPr>
        <w:t>actualizándose la causal prevista en la fracción II del artículo 186 de la Ley de la Materia vigente en la Entidad;</w:t>
      </w:r>
      <w:r w:rsidRPr="004F5E30">
        <w:rPr>
          <w:rFonts w:ascii="Palatino Linotype" w:eastAsia="MS Mincho" w:hAnsi="Palatino Linotype" w:cs="Times New Roman"/>
          <w:color w:val="000000"/>
        </w:rPr>
        <w:t xml:space="preserve"> por lo que este Órgano Garante precede a dictar los siguientes:</w:t>
      </w:r>
    </w:p>
    <w:p w14:paraId="69D9F1B8" w14:textId="77777777" w:rsidR="00575D13" w:rsidRPr="004F5E30" w:rsidRDefault="00575D13" w:rsidP="00575D13">
      <w:pPr>
        <w:pStyle w:val="Prrafodelista"/>
        <w:spacing w:line="360" w:lineRule="auto"/>
        <w:ind w:left="0"/>
        <w:jc w:val="both"/>
        <w:rPr>
          <w:rFonts w:ascii="Palatino Linotype" w:eastAsia="Calibri" w:hAnsi="Palatino Linotype" w:cs="Times New Roman"/>
        </w:rPr>
      </w:pPr>
    </w:p>
    <w:p w14:paraId="591F0172" w14:textId="77777777" w:rsidR="004720F4" w:rsidRPr="004F5E30" w:rsidRDefault="004720F4" w:rsidP="004720F4">
      <w:pPr>
        <w:pStyle w:val="Ttulo2"/>
        <w:ind w:left="720"/>
        <w:rPr>
          <w:rStyle w:val="b"/>
          <w:rFonts w:ascii="Palatino Linotype" w:hAnsi="Palatino Linotype"/>
          <w:b/>
          <w:i/>
          <w:color w:val="000000" w:themeColor="text1"/>
        </w:rPr>
      </w:pPr>
      <w:bookmarkStart w:id="170" w:name="_Toc473725322"/>
      <w:bookmarkStart w:id="171" w:name="_Toc57144968"/>
      <w:r w:rsidRPr="004F5E30">
        <w:rPr>
          <w:rStyle w:val="b"/>
          <w:rFonts w:ascii="Palatino Linotype" w:hAnsi="Palatino Linotype"/>
          <w:b/>
          <w:i/>
          <w:color w:val="000000" w:themeColor="text1"/>
        </w:rPr>
        <w:t>De la probable responsabilidad.</w:t>
      </w:r>
      <w:bookmarkEnd w:id="170"/>
      <w:bookmarkEnd w:id="171"/>
    </w:p>
    <w:p w14:paraId="15874823" w14:textId="77777777" w:rsidR="004720F4" w:rsidRPr="004F5E30" w:rsidRDefault="004720F4" w:rsidP="004720F4">
      <w:pPr>
        <w:rPr>
          <w:lang w:val="es-MX" w:eastAsia="en-US"/>
        </w:rPr>
      </w:pPr>
    </w:p>
    <w:p w14:paraId="5A4CC8B6" w14:textId="77777777" w:rsidR="004720F4" w:rsidRPr="004F5E30" w:rsidRDefault="004720F4" w:rsidP="004720F4">
      <w:pPr>
        <w:numPr>
          <w:ilvl w:val="0"/>
          <w:numId w:val="2"/>
        </w:numPr>
        <w:spacing w:line="360" w:lineRule="auto"/>
        <w:ind w:left="0" w:firstLine="0"/>
        <w:contextualSpacing/>
        <w:jc w:val="both"/>
        <w:rPr>
          <w:lang w:val="es-MX" w:eastAsia="en-US"/>
        </w:rPr>
      </w:pPr>
      <w:r w:rsidRPr="004F5E30">
        <w:rPr>
          <w:rFonts w:ascii="Palatino Linotype" w:eastAsia="MS Mincho" w:hAnsi="Palatino Linotype" w:cs="Times New Roman"/>
          <w:color w:val="000000"/>
        </w:rPr>
        <w:t>Antes</w:t>
      </w:r>
      <w:r w:rsidRPr="004F5E30">
        <w:rPr>
          <w:rFonts w:ascii="Palatino Linotype" w:eastAsia="Calibri" w:hAnsi="Palatino Linotype" w:cs="Arial"/>
          <w:lang w:val="es-MX" w:eastAsia="en-US"/>
        </w:rPr>
        <w:t xml:space="preserve"> de concluir el estudio del presente asunto, es necesario señalar que </w:t>
      </w:r>
      <w:r w:rsidRPr="004F5E30">
        <w:rPr>
          <w:rFonts w:ascii="Palatino Linotype" w:eastAsia="Calibri" w:hAnsi="Palatino Linotype" w:cs="Arial"/>
          <w:b/>
          <w:lang w:val="es-MX" w:eastAsia="en-US"/>
        </w:rPr>
        <w:t>EL RECURRENTE</w:t>
      </w:r>
      <w:r w:rsidRPr="004F5E30">
        <w:rPr>
          <w:rFonts w:ascii="Palatino Linotype" w:eastAsia="Calibri" w:hAnsi="Palatino Linotype" w:cs="Arial"/>
          <w:lang w:val="es-MX" w:eastAsia="en-US"/>
        </w:rPr>
        <w:t xml:space="preserve"> dentro del apartado denominado </w:t>
      </w:r>
      <w:r w:rsidRPr="004F5E30">
        <w:rPr>
          <w:rFonts w:ascii="Palatino Linotype" w:eastAsia="Calibri" w:hAnsi="Palatino Linotype" w:cs="Arial"/>
          <w:i/>
          <w:lang w:val="es-MX" w:eastAsia="en-US"/>
        </w:rPr>
        <w:t>RAZONES O MOTIVOS DE LA INCONFORMIDAD</w:t>
      </w:r>
      <w:r w:rsidRPr="004F5E30">
        <w:rPr>
          <w:rFonts w:ascii="Palatino Linotype" w:eastAsia="Calibri" w:hAnsi="Palatino Linotype" w:cs="Arial"/>
          <w:lang w:val="es-MX" w:eastAsia="en-US"/>
        </w:rPr>
        <w:t xml:space="preserve"> de su recurso de revisión manifestó lo siguiente: “…</w:t>
      </w:r>
      <w:r w:rsidRPr="004F5E30">
        <w:rPr>
          <w:rFonts w:ascii="Palatino Linotype" w:eastAsia="Calibri" w:hAnsi="Palatino Linotype" w:cs="Arial"/>
          <w:i/>
          <w:lang w:val="es-MX" w:eastAsia="en-US"/>
        </w:rPr>
        <w:t>solicito al pleno su intervención ante esta actitud. y sancionen administrativamente a la titular</w:t>
      </w:r>
      <w:r w:rsidRPr="004F5E30">
        <w:rPr>
          <w:rFonts w:ascii="Palatino Linotype" w:eastAsia="Calibri" w:hAnsi="Palatino Linotype" w:cs="Arial"/>
          <w:lang w:val="es-MX" w:eastAsia="en-US"/>
        </w:rPr>
        <w:t>”.</w:t>
      </w:r>
    </w:p>
    <w:p w14:paraId="3FCD9FF2" w14:textId="77777777" w:rsidR="004720F4" w:rsidRPr="004F5E30" w:rsidRDefault="004720F4" w:rsidP="004720F4">
      <w:pPr>
        <w:spacing w:line="360" w:lineRule="auto"/>
        <w:contextualSpacing/>
        <w:jc w:val="both"/>
        <w:rPr>
          <w:lang w:val="es-MX" w:eastAsia="en-US"/>
        </w:rPr>
      </w:pPr>
    </w:p>
    <w:p w14:paraId="01E71267" w14:textId="5ABBED78" w:rsidR="004720F4" w:rsidRPr="004F5E30" w:rsidRDefault="004720F4" w:rsidP="004720F4">
      <w:pPr>
        <w:numPr>
          <w:ilvl w:val="0"/>
          <w:numId w:val="2"/>
        </w:numPr>
        <w:spacing w:line="360" w:lineRule="auto"/>
        <w:ind w:left="0" w:firstLine="0"/>
        <w:contextualSpacing/>
        <w:jc w:val="both"/>
        <w:rPr>
          <w:lang w:val="es-MX" w:eastAsia="en-US"/>
        </w:rPr>
      </w:pPr>
      <w:r w:rsidRPr="004F5E30">
        <w:rPr>
          <w:rFonts w:ascii="Palatino Linotype" w:eastAsia="Calibri" w:hAnsi="Palatino Linotype" w:cs="Arial"/>
          <w:lang w:val="es-MX" w:eastAsia="en-US"/>
        </w:rPr>
        <w:t xml:space="preserve">En ese sentido si bien es cierto el recurso de revisión </w:t>
      </w:r>
      <w:r w:rsidRPr="004F5E30">
        <w:rPr>
          <w:rFonts w:ascii="Palatino Linotype" w:eastAsia="Calibri" w:hAnsi="Palatino Linotype" w:cs="Arial"/>
          <w:b/>
          <w:u w:val="single"/>
          <w:lang w:val="es-MX" w:eastAsia="en-US"/>
        </w:rPr>
        <w:t>no es la vía mediante la cual se deba interponer una denuncia por el probable incumplimiento a la Ley de Transparencia de nuestra entidad</w:t>
      </w:r>
      <w:r w:rsidRPr="004F5E30">
        <w:rPr>
          <w:rFonts w:ascii="Palatino Linotype" w:eastAsia="Calibri" w:hAnsi="Palatino Linotype" w:cs="Arial"/>
          <w:lang w:val="es-MX" w:eastAsia="en-US"/>
        </w:rPr>
        <w:t xml:space="preserve">, esta Ponencia considera menester dar vista al Órgano de Control Interno de este Instituto para que en ejercicio de sus atribuciones </w:t>
      </w:r>
      <w:r w:rsidRPr="004F5E30">
        <w:rPr>
          <w:rFonts w:ascii="Palatino Linotype" w:eastAsia="Calibri" w:hAnsi="Palatino Linotype" w:cs="Arial"/>
          <w:lang w:val="es-MX" w:eastAsia="en-US"/>
        </w:rPr>
        <w:lastRenderedPageBreak/>
        <w:t>atienda las directivas marcadas en la propia Ley de la materia, con fundamento en el artículo 190 de la ley de la materia, el cual señala lo siguiente:</w:t>
      </w:r>
    </w:p>
    <w:p w14:paraId="18B9A8ED" w14:textId="77777777" w:rsidR="004720F4" w:rsidRPr="004F5E30" w:rsidRDefault="004720F4" w:rsidP="004720F4">
      <w:pPr>
        <w:pStyle w:val="Prrafodelista"/>
        <w:tabs>
          <w:tab w:val="left" w:pos="142"/>
        </w:tabs>
        <w:spacing w:line="360" w:lineRule="auto"/>
        <w:ind w:left="426"/>
        <w:jc w:val="both"/>
        <w:rPr>
          <w:lang w:val="es-MX" w:eastAsia="en-US"/>
        </w:rPr>
      </w:pPr>
    </w:p>
    <w:p w14:paraId="259245B9" w14:textId="77777777" w:rsidR="004720F4" w:rsidRPr="004F5E30" w:rsidRDefault="004720F4" w:rsidP="004720F4">
      <w:pPr>
        <w:pStyle w:val="Prrafodelista"/>
        <w:tabs>
          <w:tab w:val="left" w:pos="142"/>
        </w:tabs>
        <w:spacing w:line="360" w:lineRule="auto"/>
        <w:ind w:left="851" w:right="425"/>
        <w:jc w:val="both"/>
        <w:rPr>
          <w:rFonts w:ascii="Palatino Linotype" w:hAnsi="Palatino Linotype"/>
          <w:i/>
          <w:lang w:val="es-MX" w:eastAsia="en-US"/>
        </w:rPr>
      </w:pPr>
      <w:r w:rsidRPr="004F5E30">
        <w:rPr>
          <w:rFonts w:ascii="Palatino Linotype" w:hAnsi="Palatino Linotype"/>
          <w:b/>
          <w:i/>
          <w:lang w:val="es-MX" w:eastAsia="en-US"/>
        </w:rPr>
        <w:t>Artículo 190.</w:t>
      </w:r>
      <w:r w:rsidRPr="004F5E30">
        <w:rPr>
          <w:rFonts w:ascii="Palatino Linotype" w:hAnsi="Palatino Linotype"/>
          <w:i/>
          <w:lang w:val="es-MX" w:eastAsia="en-U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7898878" w14:textId="77777777" w:rsidR="004720F4" w:rsidRPr="004F5E30" w:rsidRDefault="004720F4" w:rsidP="004720F4">
      <w:pPr>
        <w:pStyle w:val="Prrafodelista"/>
        <w:tabs>
          <w:tab w:val="left" w:pos="142"/>
        </w:tabs>
        <w:spacing w:line="360" w:lineRule="auto"/>
        <w:ind w:left="426"/>
        <w:jc w:val="both"/>
        <w:rPr>
          <w:rFonts w:ascii="Palatino Linotype" w:eastAsia="Calibri" w:hAnsi="Palatino Linotype" w:cs="Arial"/>
          <w:lang w:val="es-MX" w:eastAsia="en-US"/>
        </w:rPr>
      </w:pPr>
    </w:p>
    <w:p w14:paraId="7245619F" w14:textId="6ECE638D" w:rsidR="004720F4" w:rsidRPr="004F5E30" w:rsidRDefault="004720F4" w:rsidP="004720F4">
      <w:pPr>
        <w:numPr>
          <w:ilvl w:val="0"/>
          <w:numId w:val="2"/>
        </w:numPr>
        <w:spacing w:line="360" w:lineRule="auto"/>
        <w:ind w:left="0" w:firstLine="0"/>
        <w:contextualSpacing/>
        <w:jc w:val="both"/>
        <w:rPr>
          <w:lang w:val="es-MX" w:eastAsia="en-US"/>
        </w:rPr>
      </w:pPr>
      <w:r w:rsidRPr="004F5E30">
        <w:rPr>
          <w:rFonts w:ascii="Palatino Linotype" w:eastAsia="Calibri" w:hAnsi="Palatino Linotype" w:cs="Arial"/>
          <w:lang w:val="es-MX" w:eastAsia="en-US"/>
        </w:rPr>
        <w:t xml:space="preserve">Lo anterior a efecto de </w:t>
      </w:r>
      <w:r w:rsidRPr="004F5E30">
        <w:rPr>
          <w:rFonts w:ascii="Palatino Linotype" w:eastAsia="Calibri" w:hAnsi="Palatino Linotype" w:cs="Arial"/>
          <w:b/>
          <w:lang w:val="es-MX" w:eastAsia="en-US"/>
        </w:rPr>
        <w:t>atender</w:t>
      </w:r>
      <w:r w:rsidRPr="004F5E30">
        <w:rPr>
          <w:rFonts w:ascii="Palatino Linotype" w:eastAsia="Calibri" w:hAnsi="Palatino Linotype" w:cs="Arial"/>
          <w:lang w:val="es-MX" w:eastAsia="en-US"/>
        </w:rPr>
        <w:t xml:space="preserve"> la petición del </w:t>
      </w:r>
      <w:r w:rsidRPr="004F5E30">
        <w:rPr>
          <w:rFonts w:ascii="Palatino Linotype" w:eastAsia="Calibri" w:hAnsi="Palatino Linotype" w:cs="Arial"/>
          <w:b/>
          <w:lang w:val="es-MX" w:eastAsia="en-US"/>
        </w:rPr>
        <w:t>RECURRENTE</w:t>
      </w:r>
      <w:r w:rsidRPr="004F5E30">
        <w:rPr>
          <w:rFonts w:ascii="Palatino Linotype" w:eastAsia="Calibri" w:hAnsi="Palatino Linotype" w:cs="Arial"/>
          <w:lang w:val="es-MX" w:eastAsia="en-US"/>
        </w:rPr>
        <w:t xml:space="preserve">, por lo que se </w:t>
      </w:r>
      <w:r w:rsidRPr="004F5E30">
        <w:rPr>
          <w:rFonts w:ascii="Palatino Linotype" w:eastAsia="MS Mincho" w:hAnsi="Palatino Linotype" w:cs="Times New Roman"/>
          <w:color w:val="000000"/>
        </w:rPr>
        <w:t>ordena</w:t>
      </w:r>
      <w:r w:rsidRPr="004F5E30">
        <w:rPr>
          <w:rFonts w:ascii="Palatino Linotype" w:eastAsia="Calibri" w:hAnsi="Palatino Linotype" w:cs="Arial"/>
          <w:lang w:val="es-MX" w:eastAsia="en-US"/>
        </w:rPr>
        <w:t xml:space="preserve"> hacer del conocimiento de la Contraloría Interna y Órgano de Control y Vigilancia del INFOEM, para que inicie el procedimiento administrativo a que haya lugar y determine lo conducente, cuyo resultado deberá de ser informado al Instituto.</w:t>
      </w:r>
    </w:p>
    <w:p w14:paraId="0D5EF332" w14:textId="77777777" w:rsidR="004720F4" w:rsidRPr="004F5E30" w:rsidRDefault="004720F4" w:rsidP="00575D13">
      <w:pPr>
        <w:pStyle w:val="Prrafodelista"/>
        <w:spacing w:line="360" w:lineRule="auto"/>
        <w:ind w:left="0"/>
        <w:jc w:val="both"/>
        <w:rPr>
          <w:rFonts w:ascii="Palatino Linotype" w:eastAsia="Calibri" w:hAnsi="Palatino Linotype" w:cs="Times New Roman"/>
          <w:lang w:val="es-MX"/>
        </w:rPr>
      </w:pPr>
    </w:p>
    <w:p w14:paraId="691B21D8" w14:textId="77777777" w:rsidR="00575D13" w:rsidRPr="004F5E30" w:rsidRDefault="00575D13" w:rsidP="00FD4A4B">
      <w:pPr>
        <w:numPr>
          <w:ilvl w:val="0"/>
          <w:numId w:val="2"/>
        </w:numPr>
        <w:spacing w:line="360" w:lineRule="auto"/>
        <w:ind w:left="0" w:firstLine="0"/>
        <w:contextualSpacing/>
        <w:jc w:val="both"/>
        <w:rPr>
          <w:rFonts w:ascii="Palatino Linotype" w:eastAsia="Calibri" w:hAnsi="Palatino Linotype" w:cs="Times New Roman"/>
        </w:rPr>
      </w:pPr>
      <w:r w:rsidRPr="004F5E30">
        <w:rPr>
          <w:rFonts w:ascii="Palatino Linotype" w:eastAsia="MS Mincho" w:hAnsi="Palatino Linotype" w:cs="Times New Roman"/>
          <w:color w:val="000000"/>
        </w:rPr>
        <w:t>Por</w:t>
      </w:r>
      <w:r w:rsidRPr="004F5E30">
        <w:rPr>
          <w:rFonts w:ascii="Palatino Linotype" w:eastAsia="Calibri" w:hAnsi="Palatino Linotype" w:cs="Times New Roman"/>
        </w:rPr>
        <w:t xml:space="preserve"> lo </w:t>
      </w:r>
      <w:r w:rsidRPr="004F5E30">
        <w:rPr>
          <w:rFonts w:ascii="Palatino Linotype" w:eastAsia="MS Mincho" w:hAnsi="Palatino Linotype" w:cs="Times New Roman"/>
          <w:color w:val="000000"/>
        </w:rPr>
        <w:t>anteriormente</w:t>
      </w:r>
      <w:r w:rsidRPr="004F5E30">
        <w:rPr>
          <w:rFonts w:ascii="Palatino Linotype" w:eastAsia="Calibri" w:hAnsi="Palatino Linotype" w:cs="Times New Roman"/>
        </w:rPr>
        <w:t xml:space="preserve"> expuesto y fundado, este </w:t>
      </w:r>
      <w:r w:rsidRPr="004F5E30">
        <w:rPr>
          <w:rFonts w:ascii="Palatino Linotype" w:eastAsia="Calibri" w:hAnsi="Palatino Linotype" w:cs="Times New Roman"/>
          <w:b/>
          <w:bCs/>
        </w:rPr>
        <w:t>ÓRGANO GARANTE</w:t>
      </w:r>
      <w:r w:rsidRPr="004F5E30">
        <w:rPr>
          <w:rFonts w:ascii="Palatino Linotype" w:eastAsia="Calibri" w:hAnsi="Palatino Linotype" w:cs="Times New Roman"/>
        </w:rPr>
        <w:t xml:space="preserve"> emite los siguientes:</w:t>
      </w:r>
    </w:p>
    <w:p w14:paraId="50EE4950" w14:textId="5F037A45" w:rsidR="00575D13" w:rsidRPr="004F5E30" w:rsidRDefault="00575D13" w:rsidP="00575D13">
      <w:pPr>
        <w:spacing w:line="360" w:lineRule="auto"/>
        <w:contextualSpacing/>
        <w:rPr>
          <w:rFonts w:ascii="Palatino Linotype" w:eastAsia="Times New Roman" w:hAnsi="Palatino Linotype"/>
        </w:rPr>
      </w:pPr>
    </w:p>
    <w:p w14:paraId="607F66D7" w14:textId="1A839385" w:rsidR="00575D13" w:rsidRPr="004F5E30" w:rsidRDefault="00575D13" w:rsidP="00575D13">
      <w:pPr>
        <w:spacing w:line="360" w:lineRule="auto"/>
        <w:contextualSpacing/>
        <w:rPr>
          <w:rFonts w:ascii="Palatino Linotype" w:eastAsia="Times New Roman" w:hAnsi="Palatino Linotype"/>
        </w:rPr>
      </w:pPr>
    </w:p>
    <w:p w14:paraId="11226624" w14:textId="77777777" w:rsidR="00575D13" w:rsidRPr="004F5E30" w:rsidRDefault="00575D13" w:rsidP="00575D13">
      <w:pPr>
        <w:pStyle w:val="Ttulo1"/>
        <w:spacing w:before="0" w:line="360" w:lineRule="auto"/>
        <w:jc w:val="center"/>
        <w:rPr>
          <w:rFonts w:eastAsia="Calibri"/>
          <w:b/>
          <w:szCs w:val="24"/>
          <w:lang w:val="es-ES" w:eastAsia="es-ES"/>
        </w:rPr>
      </w:pPr>
      <w:bookmarkStart w:id="172" w:name="_Toc504500693"/>
      <w:bookmarkStart w:id="173" w:name="_Toc534742545"/>
      <w:bookmarkStart w:id="174" w:name="_Toc2248738"/>
      <w:bookmarkStart w:id="175" w:name="_Toc34819440"/>
      <w:bookmarkStart w:id="176" w:name="_Toc51259595"/>
      <w:bookmarkStart w:id="177" w:name="_Toc57144969"/>
      <w:r w:rsidRPr="004F5E30">
        <w:rPr>
          <w:rFonts w:eastAsia="Calibri"/>
          <w:b/>
          <w:szCs w:val="24"/>
          <w:lang w:val="es-ES" w:eastAsia="es-ES"/>
        </w:rPr>
        <w:lastRenderedPageBreak/>
        <w:t>R E S O L U T I V O S</w:t>
      </w:r>
      <w:bookmarkEnd w:id="172"/>
      <w:bookmarkEnd w:id="173"/>
      <w:bookmarkEnd w:id="174"/>
      <w:bookmarkEnd w:id="175"/>
      <w:bookmarkEnd w:id="176"/>
      <w:bookmarkEnd w:id="177"/>
      <w:r w:rsidRPr="004F5E30">
        <w:rPr>
          <w:rFonts w:eastAsia="Calibri"/>
          <w:b/>
          <w:szCs w:val="24"/>
          <w:lang w:val="es-ES" w:eastAsia="es-ES"/>
        </w:rPr>
        <w:t xml:space="preserve"> </w:t>
      </w:r>
    </w:p>
    <w:p w14:paraId="1604AB32" w14:textId="23402ECE" w:rsidR="00575D13" w:rsidRPr="004F5E30" w:rsidRDefault="00575D13" w:rsidP="00575D13">
      <w:pPr>
        <w:spacing w:line="360" w:lineRule="auto"/>
        <w:jc w:val="both"/>
        <w:rPr>
          <w:rFonts w:ascii="Palatino Linotype" w:eastAsia="Times New Roman" w:hAnsi="Palatino Linotype" w:cs="Times New Roman"/>
        </w:rPr>
      </w:pPr>
      <w:r w:rsidRPr="004F5E30">
        <w:rPr>
          <w:rFonts w:ascii="Palatino Linotype" w:eastAsia="Times New Roman" w:hAnsi="Palatino Linotype" w:cs="Arial"/>
          <w:b/>
        </w:rPr>
        <w:t xml:space="preserve">PRIMERO. </w:t>
      </w:r>
      <w:r w:rsidRPr="004F5E30">
        <w:rPr>
          <w:rFonts w:ascii="Palatino Linotype" w:eastAsia="Times New Roman" w:hAnsi="Palatino Linotype" w:cs="Arial"/>
        </w:rPr>
        <w:t>Resultan infundadas las</w:t>
      </w:r>
      <w:r w:rsidRPr="004F5E30">
        <w:rPr>
          <w:rFonts w:ascii="Palatino Linotype" w:eastAsia="Times New Roman" w:hAnsi="Palatino Linotype" w:cs="Arial"/>
          <w:b/>
        </w:rPr>
        <w:t xml:space="preserve"> </w:t>
      </w:r>
      <w:r w:rsidRPr="004F5E30">
        <w:rPr>
          <w:rFonts w:ascii="Palatino Linotype" w:eastAsia="Times New Roman" w:hAnsi="Palatino Linotype" w:cs="Arial"/>
          <w:lang w:val="es-ES"/>
        </w:rPr>
        <w:t xml:space="preserve">razones o motivos de inconformidad hechos valer </w:t>
      </w:r>
      <w:r w:rsidRPr="004F5E30">
        <w:rPr>
          <w:rFonts w:ascii="Palatino Linotype" w:eastAsia="Calibri" w:hAnsi="Palatino Linotype" w:cs="Arial"/>
          <w:lang w:val="es-ES"/>
        </w:rPr>
        <w:t xml:space="preserve">en </w:t>
      </w:r>
      <w:r w:rsidR="006F28BB" w:rsidRPr="004F5E30">
        <w:rPr>
          <w:rFonts w:ascii="Palatino Linotype" w:eastAsia="Calibri" w:hAnsi="Palatino Linotype" w:cs="Arial"/>
          <w:lang w:val="es-ES"/>
        </w:rPr>
        <w:t>e</w:t>
      </w:r>
      <w:r w:rsidRPr="004F5E30">
        <w:rPr>
          <w:rFonts w:ascii="Palatino Linotype" w:eastAsia="Calibri" w:hAnsi="Palatino Linotype" w:cs="Arial"/>
          <w:lang w:val="es-ES"/>
        </w:rPr>
        <w:t xml:space="preserve">l recurso de revisión </w:t>
      </w:r>
      <w:r w:rsidR="00997E88" w:rsidRPr="004F5E30">
        <w:rPr>
          <w:rFonts w:ascii="Palatino Linotype" w:hAnsi="Palatino Linotype"/>
          <w:b/>
        </w:rPr>
        <w:t>04568/INFOEM/IP/RR/2020</w:t>
      </w:r>
      <w:r w:rsidR="00850BB5" w:rsidRPr="004F5E30">
        <w:rPr>
          <w:rFonts w:ascii="Palatino Linotype" w:hAnsi="Palatino Linotype"/>
          <w:b/>
        </w:rPr>
        <w:t xml:space="preserve">, </w:t>
      </w:r>
      <w:r w:rsidRPr="004F5E30">
        <w:rPr>
          <w:rFonts w:ascii="Palatino Linotype" w:hAnsi="Palatino Linotype" w:cs="Arial"/>
          <w:bCs/>
        </w:rPr>
        <w:t xml:space="preserve">en términos del </w:t>
      </w:r>
      <w:r w:rsidRPr="004F5E30">
        <w:rPr>
          <w:rFonts w:ascii="Palatino Linotype" w:hAnsi="Palatino Linotype" w:cs="Arial"/>
          <w:b/>
          <w:bCs/>
        </w:rPr>
        <w:t>Considerando</w:t>
      </w:r>
      <w:r w:rsidRPr="004F5E30">
        <w:rPr>
          <w:rFonts w:ascii="Palatino Linotype" w:hAnsi="Palatino Linotype" w:cs="Arial"/>
          <w:bCs/>
        </w:rPr>
        <w:t xml:space="preserve"> </w:t>
      </w:r>
      <w:r w:rsidRPr="004F5E30">
        <w:rPr>
          <w:rFonts w:ascii="Palatino Linotype" w:hAnsi="Palatino Linotype" w:cs="Arial"/>
          <w:b/>
          <w:bCs/>
        </w:rPr>
        <w:t>CUARTO</w:t>
      </w:r>
      <w:r w:rsidRPr="004F5E30">
        <w:rPr>
          <w:rFonts w:ascii="Palatino Linotype" w:hAnsi="Palatino Linotype" w:cs="Arial"/>
          <w:bCs/>
        </w:rPr>
        <w:t xml:space="preserve"> de la presente resolución.</w:t>
      </w:r>
    </w:p>
    <w:p w14:paraId="4C286AB7" w14:textId="26217F29" w:rsidR="00575D13" w:rsidRPr="004F5E30" w:rsidRDefault="00575D13" w:rsidP="00575D13">
      <w:pPr>
        <w:spacing w:before="240" w:after="240" w:line="360" w:lineRule="auto"/>
        <w:jc w:val="both"/>
        <w:rPr>
          <w:rFonts w:ascii="Palatino Linotype" w:eastAsia="Calibri" w:hAnsi="Palatino Linotype" w:cs="Arial"/>
          <w:lang w:val="es-ES"/>
        </w:rPr>
      </w:pPr>
      <w:r w:rsidRPr="004F5E30">
        <w:rPr>
          <w:rFonts w:ascii="Palatino Linotype" w:hAnsi="Palatino Linotype"/>
          <w:b/>
        </w:rPr>
        <w:t>SEGUNDO.</w:t>
      </w:r>
      <w:r w:rsidRPr="004F5E30">
        <w:rPr>
          <w:rStyle w:val="Ttulo2Car"/>
          <w:rFonts w:ascii="Palatino Linotype" w:hAnsi="Palatino Linotype"/>
          <w:b/>
        </w:rPr>
        <w:t xml:space="preserve"> </w:t>
      </w:r>
      <w:r w:rsidRPr="004F5E30">
        <w:rPr>
          <w:rFonts w:ascii="Palatino Linotype" w:eastAsia="Calibri" w:hAnsi="Palatino Linotype" w:cs="Arial"/>
          <w:lang w:val="es-ES"/>
        </w:rPr>
        <w:t>Se</w:t>
      </w:r>
      <w:r w:rsidRPr="004F5E30">
        <w:rPr>
          <w:rFonts w:ascii="Palatino Linotype" w:eastAsia="Calibri" w:hAnsi="Palatino Linotype" w:cs="Arial"/>
          <w:b/>
          <w:lang w:val="es-ES"/>
        </w:rPr>
        <w:t xml:space="preserve"> CONFIRMA </w:t>
      </w:r>
      <w:r w:rsidRPr="004F5E30">
        <w:rPr>
          <w:rFonts w:ascii="Palatino Linotype" w:eastAsia="Calibri" w:hAnsi="Palatino Linotype" w:cs="Arial"/>
          <w:lang w:val="es-ES"/>
        </w:rPr>
        <w:t xml:space="preserve">la respuesta emitida por el </w:t>
      </w:r>
      <w:r w:rsidRPr="004F5E30">
        <w:rPr>
          <w:rFonts w:ascii="Palatino Linotype" w:hAnsi="Palatino Linotype" w:cs="Arial"/>
          <w:b/>
        </w:rPr>
        <w:t>Ayuntamiento de Ixtapan de la Sal,</w:t>
      </w:r>
      <w:r w:rsidRPr="004F5E30">
        <w:rPr>
          <w:rFonts w:ascii="Palatino Linotype" w:eastAsia="Calibri" w:hAnsi="Palatino Linotype" w:cs="Arial"/>
          <w:lang w:val="es-ES"/>
        </w:rPr>
        <w:t xml:space="preserve"> a la solicitud de información </w:t>
      </w:r>
      <w:r w:rsidR="004720F4" w:rsidRPr="004F5E30">
        <w:rPr>
          <w:rFonts w:ascii="Palatino Linotype" w:hAnsi="Palatino Linotype"/>
          <w:b/>
          <w:bCs/>
          <w:color w:val="000000" w:themeColor="text1"/>
        </w:rPr>
        <w:t>01635/IXTASAL/IP/2020</w:t>
      </w:r>
      <w:r w:rsidRPr="004F5E30">
        <w:rPr>
          <w:rFonts w:ascii="Palatino Linotype" w:eastAsia="Calibri" w:hAnsi="Palatino Linotype" w:cs="Arial"/>
          <w:b/>
          <w:lang w:val="es-ES"/>
        </w:rPr>
        <w:t>.</w:t>
      </w:r>
      <w:r w:rsidRPr="004F5E30">
        <w:rPr>
          <w:rFonts w:ascii="Palatino Linotype" w:eastAsia="Calibri" w:hAnsi="Palatino Linotype" w:cs="Arial"/>
          <w:lang w:val="es-ES"/>
        </w:rPr>
        <w:t xml:space="preserve"> </w:t>
      </w:r>
    </w:p>
    <w:p w14:paraId="4592C83F" w14:textId="77777777" w:rsidR="00575D13" w:rsidRPr="004F5E30" w:rsidRDefault="00575D13" w:rsidP="00575D13">
      <w:pPr>
        <w:tabs>
          <w:tab w:val="left" w:pos="8080"/>
        </w:tabs>
        <w:spacing w:line="360" w:lineRule="auto"/>
        <w:ind w:right="49"/>
        <w:contextualSpacing/>
        <w:jc w:val="both"/>
        <w:rPr>
          <w:rFonts w:ascii="Palatino Linotype" w:eastAsia="Palatino Linotype" w:hAnsi="Palatino Linotype" w:cs="Palatino Linotype"/>
          <w:b/>
        </w:rPr>
      </w:pPr>
      <w:r w:rsidRPr="004F5E30">
        <w:rPr>
          <w:rFonts w:ascii="Palatino Linotype" w:eastAsia="Palatino Linotype" w:hAnsi="Palatino Linotype" w:cs="Palatino Linotype"/>
          <w:b/>
        </w:rPr>
        <w:t xml:space="preserve">TERCERO. REMÍTASE, </w:t>
      </w:r>
      <w:r w:rsidRPr="004F5E30">
        <w:rPr>
          <w:rFonts w:ascii="Palatino Linotype" w:eastAsia="Palatino Linotype" w:hAnsi="Palatino Linotype" w:cs="Palatino Linotype"/>
        </w:rPr>
        <w:t xml:space="preserve">vía Sistema de Acceso a la Información Mexiquense (SAIMEX), la presente resolución al Titular de la Unidad de Transparencia del </w:t>
      </w:r>
      <w:r w:rsidRPr="004F5E30">
        <w:rPr>
          <w:rFonts w:ascii="Palatino Linotype" w:eastAsia="Palatino Linotype" w:hAnsi="Palatino Linotype" w:cs="Palatino Linotype"/>
          <w:b/>
        </w:rPr>
        <w:t>SUJETO OBLIGADO.</w:t>
      </w:r>
    </w:p>
    <w:p w14:paraId="2B18E398" w14:textId="77777777" w:rsidR="00575D13" w:rsidRPr="004F5E30" w:rsidRDefault="00575D13" w:rsidP="00575D13">
      <w:pPr>
        <w:tabs>
          <w:tab w:val="left" w:pos="8080"/>
        </w:tabs>
        <w:spacing w:line="360" w:lineRule="auto"/>
        <w:ind w:right="49"/>
        <w:contextualSpacing/>
        <w:jc w:val="both"/>
        <w:rPr>
          <w:rFonts w:ascii="Palatino Linotype" w:eastAsia="Palatino Linotype" w:hAnsi="Palatino Linotype" w:cs="Palatino Linotype"/>
          <w:b/>
        </w:rPr>
      </w:pPr>
    </w:p>
    <w:p w14:paraId="74DFF55D" w14:textId="29CB34E9" w:rsidR="00575D13" w:rsidRPr="004F5E30" w:rsidRDefault="00575D13" w:rsidP="00575D13">
      <w:pPr>
        <w:shd w:val="clear" w:color="auto" w:fill="FFFFFF"/>
        <w:spacing w:line="360" w:lineRule="auto"/>
        <w:jc w:val="both"/>
        <w:rPr>
          <w:rFonts w:ascii="Palatino Linotype" w:hAnsi="Palatino Linotype"/>
        </w:rPr>
      </w:pPr>
      <w:r w:rsidRPr="004F5E30">
        <w:rPr>
          <w:rFonts w:ascii="Palatino Linotype" w:eastAsia="Times New Roman" w:hAnsi="Palatino Linotype" w:cs="Arial"/>
          <w:b/>
        </w:rPr>
        <w:t xml:space="preserve">CUARTO. </w:t>
      </w:r>
      <w:r w:rsidRPr="004F5E30">
        <w:rPr>
          <w:rFonts w:ascii="Palatino Linotype" w:eastAsia="Times New Roman" w:hAnsi="Palatino Linotype" w:cs="Times New Roman"/>
          <w:b/>
          <w:bCs/>
          <w:color w:val="222222"/>
          <w:lang w:val="es-ES"/>
        </w:rPr>
        <w:t xml:space="preserve">Notifíquese </w:t>
      </w:r>
      <w:r w:rsidRPr="004F5E30">
        <w:rPr>
          <w:rFonts w:ascii="Palatino Linotype" w:eastAsia="Times New Roman" w:hAnsi="Palatino Linotype" w:cs="Times New Roman"/>
          <w:bCs/>
          <w:color w:val="222222"/>
          <w:lang w:val="es-ES"/>
        </w:rPr>
        <w:t>al</w:t>
      </w:r>
      <w:r w:rsidRPr="004F5E30">
        <w:rPr>
          <w:rFonts w:ascii="Palatino Linotype" w:hAnsi="Palatino Linotype"/>
        </w:rPr>
        <w:t xml:space="preserve"> </w:t>
      </w:r>
      <w:r w:rsidRPr="004F5E30">
        <w:rPr>
          <w:rFonts w:ascii="Palatino Linotype" w:hAnsi="Palatino Linotype"/>
          <w:b/>
        </w:rPr>
        <w:t>RECURRENTE</w:t>
      </w:r>
      <w:r w:rsidRPr="004F5E30">
        <w:rPr>
          <w:rFonts w:ascii="Palatino Linotype" w:hAnsi="Palatino Linotype"/>
          <w:b/>
          <w:szCs w:val="22"/>
        </w:rPr>
        <w:t xml:space="preserve"> </w:t>
      </w:r>
      <w:r w:rsidRPr="004F5E30">
        <w:rPr>
          <w:rFonts w:ascii="Palatino Linotype" w:hAnsi="Palatino Linotype"/>
        </w:rPr>
        <w:t>la presente resolución.</w:t>
      </w:r>
    </w:p>
    <w:p w14:paraId="4ED4E500" w14:textId="77777777" w:rsidR="00575D13" w:rsidRPr="004F5E30" w:rsidRDefault="00575D13" w:rsidP="00575D13">
      <w:pPr>
        <w:shd w:val="clear" w:color="auto" w:fill="FFFFFF"/>
        <w:spacing w:line="360" w:lineRule="auto"/>
        <w:jc w:val="both"/>
        <w:rPr>
          <w:rFonts w:ascii="Palatino Linotype" w:hAnsi="Palatino Linotype"/>
        </w:rPr>
      </w:pPr>
    </w:p>
    <w:p w14:paraId="58620059" w14:textId="7779BE4E" w:rsidR="00575D13" w:rsidRPr="004F5E30" w:rsidRDefault="00575D13" w:rsidP="00575D13">
      <w:pPr>
        <w:spacing w:line="360" w:lineRule="auto"/>
        <w:jc w:val="both"/>
        <w:rPr>
          <w:rFonts w:ascii="Palatino Linotype" w:eastAsia="MS Mincho" w:hAnsi="Palatino Linotype" w:cs="Times New Roman"/>
          <w:lang w:val="es-ES"/>
        </w:rPr>
      </w:pPr>
      <w:r w:rsidRPr="004F5E30">
        <w:rPr>
          <w:rFonts w:ascii="Palatino Linotype" w:eastAsia="MS Mincho" w:hAnsi="Palatino Linotype" w:cs="Times New Roman"/>
          <w:b/>
          <w:lang w:val="es-MX"/>
        </w:rPr>
        <w:t>QUINTO.</w:t>
      </w:r>
      <w:r w:rsidRPr="004F5E30">
        <w:rPr>
          <w:rFonts w:ascii="Palatino Linotype" w:eastAsia="MS Mincho" w:hAnsi="Palatino Linotype" w:cs="Times New Roman"/>
          <w:lang w:val="es-MX"/>
        </w:rPr>
        <w:t xml:space="preserve"> </w:t>
      </w:r>
      <w:r w:rsidRPr="004F5E30">
        <w:rPr>
          <w:rFonts w:ascii="Palatino Linotype" w:eastAsia="MS Mincho" w:hAnsi="Palatino Linotype" w:cs="Times New Roman"/>
          <w:lang w:val="es-ES"/>
        </w:rPr>
        <w:t>Se hace del conocimiento de</w:t>
      </w:r>
      <w:r w:rsidR="004720F4" w:rsidRPr="004F5E30">
        <w:rPr>
          <w:rFonts w:ascii="Palatino Linotype" w:eastAsia="MS Mincho" w:hAnsi="Palatino Linotype" w:cs="Times New Roman"/>
          <w:lang w:val="es-ES"/>
        </w:rPr>
        <w:t>l</w:t>
      </w:r>
      <w:r w:rsidRPr="004F5E30">
        <w:rPr>
          <w:rFonts w:ascii="Palatino Linotype" w:eastAsia="MS Mincho" w:hAnsi="Palatino Linotype" w:cs="Times New Roman"/>
          <w:lang w:val="es-ES"/>
        </w:rPr>
        <w:t xml:space="preserve"> </w:t>
      </w:r>
      <w:r w:rsidRPr="004F5E30">
        <w:rPr>
          <w:rFonts w:ascii="Palatino Linotype" w:eastAsia="MS Mincho" w:hAnsi="Palatino Linotype" w:cs="Times New Roman"/>
          <w:b/>
          <w:lang w:val="es-ES"/>
        </w:rPr>
        <w:t>RECURRENTE</w:t>
      </w:r>
      <w:r w:rsidRPr="004F5E30">
        <w:rPr>
          <w:rFonts w:ascii="Palatino Linotype" w:hAnsi="Palatino Linotype"/>
          <w:b/>
          <w:szCs w:val="22"/>
        </w:rPr>
        <w:t xml:space="preserve"> </w:t>
      </w:r>
      <w:r w:rsidRPr="004F5E30">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4F5E30">
        <w:rPr>
          <w:rFonts w:ascii="Palatino Linotype" w:eastAsia="MS Mincho" w:hAnsi="Palatino Linotype" w:cs="Times New Roman"/>
          <w:bCs/>
          <w:lang w:val="es-ES"/>
        </w:rPr>
        <w:t>vía juicio de amparo</w:t>
      </w:r>
      <w:r w:rsidRPr="004F5E30">
        <w:rPr>
          <w:rFonts w:ascii="Palatino Linotype" w:eastAsia="MS Mincho" w:hAnsi="Palatino Linotype" w:cs="Times New Roman"/>
          <w:lang w:val="es-ES"/>
        </w:rPr>
        <w:t> en los términos de las leyes aplicables.</w:t>
      </w:r>
    </w:p>
    <w:p w14:paraId="7FEA8A1C" w14:textId="0A4A7E93" w:rsidR="004720F4" w:rsidRDefault="004720F4" w:rsidP="004720F4">
      <w:pPr>
        <w:shd w:val="clear" w:color="auto" w:fill="FFFFFF"/>
        <w:spacing w:before="240" w:after="360" w:line="360" w:lineRule="auto"/>
        <w:jc w:val="both"/>
        <w:rPr>
          <w:rFonts w:ascii="Palatino Linotype" w:eastAsia="Calibri" w:hAnsi="Palatino Linotype" w:cs="Times New Roman"/>
          <w:lang w:val="es-MX"/>
        </w:rPr>
      </w:pPr>
      <w:r w:rsidRPr="004F5E30">
        <w:rPr>
          <w:rFonts w:ascii="Palatino Linotype" w:eastAsia="Calibri" w:hAnsi="Palatino Linotype" w:cs="Times New Roman"/>
          <w:b/>
          <w:lang w:val="es-MX"/>
        </w:rPr>
        <w:t>SEXTO.</w:t>
      </w:r>
      <w:r w:rsidRPr="004F5E30">
        <w:rPr>
          <w:rFonts w:ascii="Palatino Linotype" w:eastAsia="Calibri" w:hAnsi="Palatino Linotype" w:cs="Times New Roman"/>
          <w:lang w:val="es-MX"/>
        </w:rPr>
        <w:t xml:space="preserve"> Gírese oficio al Contralor Interno y Titular del Órgano de Control y Vigilancia de este Instituto a fin de que de conformidad al artículo 190 de la Ley de Transparencia y Acceso a la Información Pública del Estado de México y Municipios, determine lo conducente.</w:t>
      </w:r>
    </w:p>
    <w:p w14:paraId="549BBBA0" w14:textId="11D87900" w:rsidR="004F5E30" w:rsidRDefault="004F5E30" w:rsidP="004F5E30">
      <w:pPr>
        <w:tabs>
          <w:tab w:val="left" w:pos="0"/>
        </w:tabs>
        <w:spacing w:line="360" w:lineRule="auto"/>
        <w:ind w:right="49"/>
        <w:jc w:val="both"/>
        <w:rPr>
          <w:rFonts w:ascii="Palatino Linotype" w:hAnsi="Palatino Linotype" w:cs="Arial"/>
        </w:rPr>
      </w:pPr>
      <w:r>
        <w:rPr>
          <w:rFonts w:ascii="Palatino Linotype" w:hAnsi="Palatino Linotype" w:cs="Arial"/>
        </w:rPr>
        <w:lastRenderedPageBreak/>
        <w:t>ASÍ LO RESUELVE, POR MAYORÍA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EMITIENDO VOTO EN CONTRA CON VOTO DISIDENTE Y LUIS GUSTAVO PARRA NORIEGA; EN LA VIGÉSIMA NOVENA SESIÓN ORDINARIA CELEBRADA EL DOS DE DICIEMBRE DE DOS MIL VEINTE, ANTE EL SECRETARIO TÉCNICO DEL PLENO, </w:t>
      </w:r>
      <w:r>
        <w:rPr>
          <w:rFonts w:ascii="Palatino Linotype" w:hAnsi="Palatino Linotype"/>
        </w:rPr>
        <w:t>ALEXIS TAPIA RAMÍREZ</w:t>
      </w:r>
      <w:r>
        <w:rPr>
          <w:rFonts w:ascii="Palatino Linotype" w:hAnsi="Palatino Linotype" w:cs="Arial"/>
        </w:rPr>
        <w:t>.</w:t>
      </w:r>
    </w:p>
    <w:p w14:paraId="7579DE89" w14:textId="77777777" w:rsidR="004F5E30" w:rsidRDefault="004F5E30" w:rsidP="004F5E30">
      <w:pPr>
        <w:tabs>
          <w:tab w:val="left" w:pos="0"/>
        </w:tabs>
        <w:spacing w:line="360" w:lineRule="auto"/>
        <w:ind w:right="49"/>
        <w:jc w:val="both"/>
        <w:rPr>
          <w:rFonts w:ascii="Palatino Linotype" w:hAnsi="Palatino Linotype" w:cs="Arial"/>
        </w:rPr>
      </w:pPr>
    </w:p>
    <w:p w14:paraId="5F5B1FCF" w14:textId="77777777" w:rsidR="004F5E30" w:rsidRDefault="004F5E30" w:rsidP="004F5E30">
      <w:pPr>
        <w:tabs>
          <w:tab w:val="left" w:pos="0"/>
        </w:tabs>
        <w:spacing w:line="360" w:lineRule="auto"/>
        <w:ind w:right="49"/>
        <w:jc w:val="both"/>
        <w:rPr>
          <w:rFonts w:ascii="Palatino Linotype" w:hAnsi="Palatino Linotype" w:cs="Arial"/>
        </w:rPr>
      </w:pPr>
    </w:p>
    <w:p w14:paraId="45E033B9" w14:textId="77777777" w:rsidR="004F5E30" w:rsidRDefault="004F5E30" w:rsidP="004F5E30">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4F5E30" w14:paraId="275363C2" w14:textId="77777777" w:rsidTr="004F5E30">
        <w:trPr>
          <w:jc w:val="center"/>
        </w:trPr>
        <w:tc>
          <w:tcPr>
            <w:tcW w:w="9918" w:type="dxa"/>
            <w:gridSpan w:val="2"/>
          </w:tcPr>
          <w:p w14:paraId="5EBDA5A6" w14:textId="6477A5C3" w:rsidR="004F5E30" w:rsidRDefault="004F5E30">
            <w:pPr>
              <w:tabs>
                <w:tab w:val="left" w:pos="0"/>
              </w:tabs>
              <w:rPr>
                <w:rFonts w:ascii="Palatino Linotype" w:hAnsi="Palatino Linotype" w:cs="Arial"/>
                <w:b/>
              </w:rPr>
            </w:pPr>
          </w:p>
          <w:p w14:paraId="2C88A9F2" w14:textId="77777777" w:rsidR="004F5E30" w:rsidRDefault="004F5E30">
            <w:pPr>
              <w:tabs>
                <w:tab w:val="left" w:pos="0"/>
              </w:tabs>
              <w:rPr>
                <w:rFonts w:ascii="Palatino Linotype" w:hAnsi="Palatino Linotype" w:cs="Arial"/>
                <w:b/>
              </w:rPr>
            </w:pPr>
          </w:p>
          <w:p w14:paraId="11EC7E30" w14:textId="77777777" w:rsidR="004F5E30" w:rsidRDefault="004F5E30">
            <w:pPr>
              <w:tabs>
                <w:tab w:val="left" w:pos="0"/>
              </w:tabs>
              <w:jc w:val="center"/>
              <w:rPr>
                <w:rFonts w:ascii="Palatino Linotype" w:hAnsi="Palatino Linotype" w:cs="Arial"/>
                <w:b/>
              </w:rPr>
            </w:pPr>
            <w:r>
              <w:rPr>
                <w:rFonts w:ascii="Palatino Linotype" w:hAnsi="Palatino Linotype" w:cs="Arial"/>
                <w:b/>
              </w:rPr>
              <w:t>Zulema Martínez Sánchez</w:t>
            </w:r>
          </w:p>
          <w:p w14:paraId="38B19FAD" w14:textId="77777777" w:rsidR="004F5E30" w:rsidRDefault="004F5E30">
            <w:pPr>
              <w:tabs>
                <w:tab w:val="left" w:pos="0"/>
              </w:tabs>
              <w:jc w:val="center"/>
              <w:rPr>
                <w:rFonts w:ascii="Palatino Linotype" w:hAnsi="Palatino Linotype" w:cs="Arial"/>
                <w:b/>
              </w:rPr>
            </w:pPr>
            <w:r>
              <w:rPr>
                <w:rFonts w:ascii="Palatino Linotype" w:hAnsi="Palatino Linotype" w:cs="Arial"/>
              </w:rPr>
              <w:t>Comisionada Presidenta</w:t>
            </w:r>
          </w:p>
          <w:p w14:paraId="11477815" w14:textId="77777777" w:rsidR="004F5E30" w:rsidRDefault="004F5E30">
            <w:pPr>
              <w:tabs>
                <w:tab w:val="left" w:pos="0"/>
              </w:tabs>
              <w:jc w:val="center"/>
              <w:rPr>
                <w:rFonts w:ascii="Palatino Linotype" w:hAnsi="Palatino Linotype" w:cs="Arial"/>
                <w:b/>
              </w:rPr>
            </w:pPr>
            <w:r>
              <w:rPr>
                <w:rFonts w:ascii="Palatino Linotype" w:hAnsi="Palatino Linotype" w:cs="Arial"/>
                <w:b/>
              </w:rPr>
              <w:t xml:space="preserve">(Rúbrica) </w:t>
            </w:r>
          </w:p>
          <w:p w14:paraId="7DD674FF" w14:textId="77777777" w:rsidR="004F5E30" w:rsidRDefault="004F5E30">
            <w:pPr>
              <w:tabs>
                <w:tab w:val="left" w:pos="0"/>
              </w:tabs>
              <w:jc w:val="center"/>
              <w:rPr>
                <w:rFonts w:ascii="Palatino Linotype" w:hAnsi="Palatino Linotype" w:cs="Arial"/>
                <w:b/>
              </w:rPr>
            </w:pPr>
          </w:p>
        </w:tc>
      </w:tr>
      <w:tr w:rsidR="004F5E30" w14:paraId="259A8504" w14:textId="77777777" w:rsidTr="004F5E30">
        <w:trPr>
          <w:jc w:val="center"/>
        </w:trPr>
        <w:tc>
          <w:tcPr>
            <w:tcW w:w="4905" w:type="dxa"/>
          </w:tcPr>
          <w:p w14:paraId="4526CC8A" w14:textId="77777777" w:rsidR="004F5E30" w:rsidRDefault="004F5E30">
            <w:pPr>
              <w:tabs>
                <w:tab w:val="left" w:pos="0"/>
              </w:tabs>
              <w:rPr>
                <w:rFonts w:ascii="Palatino Linotype" w:hAnsi="Palatino Linotype" w:cs="Arial"/>
                <w:b/>
              </w:rPr>
            </w:pPr>
          </w:p>
          <w:p w14:paraId="7C819369" w14:textId="77777777" w:rsidR="004F5E30" w:rsidRDefault="004F5E30">
            <w:pPr>
              <w:tabs>
                <w:tab w:val="left" w:pos="0"/>
              </w:tabs>
              <w:rPr>
                <w:rFonts w:ascii="Palatino Linotype" w:hAnsi="Palatino Linotype" w:cs="Arial"/>
                <w:b/>
              </w:rPr>
            </w:pPr>
          </w:p>
          <w:p w14:paraId="5D1F228C" w14:textId="77777777" w:rsidR="004F5E30" w:rsidRDefault="004F5E30">
            <w:pPr>
              <w:tabs>
                <w:tab w:val="left" w:pos="0"/>
              </w:tabs>
              <w:rPr>
                <w:rFonts w:ascii="Palatino Linotype" w:hAnsi="Palatino Linotype" w:cs="Arial"/>
                <w:b/>
              </w:rPr>
            </w:pPr>
          </w:p>
          <w:p w14:paraId="0E7D469B" w14:textId="77777777" w:rsidR="004F5E30" w:rsidRDefault="004F5E30">
            <w:pPr>
              <w:tabs>
                <w:tab w:val="left" w:pos="0"/>
              </w:tabs>
              <w:rPr>
                <w:rFonts w:ascii="Palatino Linotype" w:hAnsi="Palatino Linotype" w:cs="Arial"/>
                <w:b/>
              </w:rPr>
            </w:pPr>
          </w:p>
          <w:p w14:paraId="120115B7" w14:textId="77777777" w:rsidR="004F5E30" w:rsidRDefault="004F5E30">
            <w:pPr>
              <w:tabs>
                <w:tab w:val="left" w:pos="0"/>
              </w:tabs>
              <w:jc w:val="center"/>
              <w:rPr>
                <w:rFonts w:ascii="Palatino Linotype" w:hAnsi="Palatino Linotype" w:cs="Arial"/>
                <w:b/>
              </w:rPr>
            </w:pPr>
            <w:r>
              <w:rPr>
                <w:rFonts w:ascii="Palatino Linotype" w:hAnsi="Palatino Linotype" w:cs="Arial"/>
                <w:b/>
              </w:rPr>
              <w:t>Eva Abaid Yapur</w:t>
            </w:r>
          </w:p>
          <w:p w14:paraId="4EAAB69E" w14:textId="77777777" w:rsidR="004F5E30" w:rsidRDefault="004F5E30">
            <w:pPr>
              <w:tabs>
                <w:tab w:val="left" w:pos="0"/>
              </w:tabs>
              <w:jc w:val="center"/>
              <w:rPr>
                <w:rFonts w:ascii="Palatino Linotype" w:hAnsi="Palatino Linotype" w:cs="Arial"/>
              </w:rPr>
            </w:pPr>
            <w:r>
              <w:rPr>
                <w:rFonts w:ascii="Palatino Linotype" w:hAnsi="Palatino Linotype" w:cs="Arial"/>
              </w:rPr>
              <w:t>Comisionada</w:t>
            </w:r>
          </w:p>
          <w:p w14:paraId="062C9A87" w14:textId="77777777" w:rsidR="004F5E30" w:rsidRDefault="004F5E30">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7830D953" w14:textId="77777777" w:rsidR="004F5E30" w:rsidRDefault="004F5E30">
            <w:pPr>
              <w:tabs>
                <w:tab w:val="left" w:pos="0"/>
              </w:tabs>
              <w:rPr>
                <w:rFonts w:ascii="Palatino Linotype" w:hAnsi="Palatino Linotype" w:cs="Arial"/>
                <w:b/>
              </w:rPr>
            </w:pPr>
          </w:p>
          <w:p w14:paraId="050E2C68" w14:textId="77777777" w:rsidR="004F5E30" w:rsidRDefault="004F5E30">
            <w:pPr>
              <w:tabs>
                <w:tab w:val="left" w:pos="0"/>
              </w:tabs>
              <w:rPr>
                <w:rFonts w:ascii="Palatino Linotype" w:hAnsi="Palatino Linotype" w:cs="Arial"/>
                <w:b/>
              </w:rPr>
            </w:pPr>
          </w:p>
          <w:p w14:paraId="770A5171" w14:textId="77777777" w:rsidR="004F5E30" w:rsidRDefault="004F5E30">
            <w:pPr>
              <w:tabs>
                <w:tab w:val="left" w:pos="0"/>
              </w:tabs>
              <w:rPr>
                <w:rFonts w:ascii="Palatino Linotype" w:hAnsi="Palatino Linotype" w:cs="Arial"/>
                <w:b/>
              </w:rPr>
            </w:pPr>
          </w:p>
          <w:p w14:paraId="61E35189" w14:textId="77777777" w:rsidR="004F5E30" w:rsidRDefault="004F5E30">
            <w:pPr>
              <w:tabs>
                <w:tab w:val="left" w:pos="0"/>
              </w:tabs>
              <w:rPr>
                <w:rFonts w:ascii="Palatino Linotype" w:hAnsi="Palatino Linotype" w:cs="Arial"/>
                <w:b/>
              </w:rPr>
            </w:pPr>
          </w:p>
          <w:p w14:paraId="0BCA50F3" w14:textId="77777777" w:rsidR="004F5E30" w:rsidRDefault="004F5E30">
            <w:pPr>
              <w:tabs>
                <w:tab w:val="left" w:pos="0"/>
              </w:tabs>
              <w:jc w:val="center"/>
              <w:rPr>
                <w:rFonts w:ascii="Palatino Linotype" w:hAnsi="Palatino Linotype" w:cs="Arial"/>
                <w:b/>
              </w:rPr>
            </w:pPr>
            <w:r>
              <w:rPr>
                <w:rFonts w:ascii="Palatino Linotype" w:hAnsi="Palatino Linotype" w:cs="Arial"/>
                <w:b/>
              </w:rPr>
              <w:t>José Guadalupe Luna Hernández</w:t>
            </w:r>
          </w:p>
          <w:p w14:paraId="6B903279" w14:textId="77777777" w:rsidR="004F5E30" w:rsidRDefault="004F5E30">
            <w:pPr>
              <w:tabs>
                <w:tab w:val="left" w:pos="0"/>
              </w:tabs>
              <w:jc w:val="center"/>
              <w:rPr>
                <w:rFonts w:ascii="Palatino Linotype" w:hAnsi="Palatino Linotype" w:cs="Arial"/>
              </w:rPr>
            </w:pPr>
            <w:r>
              <w:rPr>
                <w:rFonts w:ascii="Palatino Linotype" w:hAnsi="Palatino Linotype" w:cs="Arial"/>
              </w:rPr>
              <w:t>Comisionado</w:t>
            </w:r>
          </w:p>
          <w:p w14:paraId="15ED2EA4" w14:textId="77777777" w:rsidR="004F5E30" w:rsidRDefault="004F5E30">
            <w:pPr>
              <w:tabs>
                <w:tab w:val="left" w:pos="0"/>
              </w:tabs>
              <w:jc w:val="center"/>
              <w:rPr>
                <w:rFonts w:ascii="Palatino Linotype" w:hAnsi="Palatino Linotype" w:cs="Arial"/>
                <w:b/>
              </w:rPr>
            </w:pPr>
            <w:r>
              <w:rPr>
                <w:rFonts w:ascii="Palatino Linotype" w:hAnsi="Palatino Linotype" w:cs="Arial"/>
                <w:b/>
              </w:rPr>
              <w:t>(Rúbrica)</w:t>
            </w:r>
          </w:p>
          <w:p w14:paraId="47230598" w14:textId="77777777" w:rsidR="004F5E30" w:rsidRDefault="004F5E30">
            <w:pPr>
              <w:tabs>
                <w:tab w:val="left" w:pos="0"/>
              </w:tabs>
              <w:jc w:val="center"/>
              <w:rPr>
                <w:rFonts w:ascii="Palatino Linotype" w:hAnsi="Palatino Linotype" w:cs="Arial"/>
                <w:b/>
              </w:rPr>
            </w:pPr>
          </w:p>
        </w:tc>
      </w:tr>
      <w:tr w:rsidR="004F5E30" w14:paraId="76B88653" w14:textId="77777777" w:rsidTr="004F5E30">
        <w:trPr>
          <w:jc w:val="center"/>
        </w:trPr>
        <w:tc>
          <w:tcPr>
            <w:tcW w:w="4905" w:type="dxa"/>
          </w:tcPr>
          <w:p w14:paraId="33EDBA67" w14:textId="77777777" w:rsidR="004F5E30" w:rsidRDefault="004F5E30">
            <w:pPr>
              <w:tabs>
                <w:tab w:val="left" w:pos="0"/>
              </w:tabs>
              <w:jc w:val="center"/>
              <w:rPr>
                <w:rFonts w:ascii="Palatino Linotype" w:hAnsi="Palatino Linotype" w:cs="Arial"/>
                <w:b/>
              </w:rPr>
            </w:pPr>
          </w:p>
          <w:p w14:paraId="4214D3FD" w14:textId="77777777" w:rsidR="004F5E30" w:rsidRDefault="004F5E30">
            <w:pPr>
              <w:tabs>
                <w:tab w:val="left" w:pos="0"/>
              </w:tabs>
              <w:jc w:val="center"/>
              <w:rPr>
                <w:rFonts w:ascii="Palatino Linotype" w:hAnsi="Palatino Linotype" w:cs="Arial"/>
                <w:b/>
              </w:rPr>
            </w:pPr>
          </w:p>
          <w:p w14:paraId="34157132" w14:textId="77777777" w:rsidR="004F5E30" w:rsidRDefault="004F5E30">
            <w:pPr>
              <w:tabs>
                <w:tab w:val="left" w:pos="0"/>
              </w:tabs>
              <w:jc w:val="center"/>
              <w:rPr>
                <w:rFonts w:ascii="Palatino Linotype" w:hAnsi="Palatino Linotype" w:cs="Arial"/>
                <w:b/>
              </w:rPr>
            </w:pPr>
          </w:p>
          <w:p w14:paraId="35A44E4D" w14:textId="77777777" w:rsidR="004F5E30" w:rsidRDefault="004F5E30">
            <w:pPr>
              <w:tabs>
                <w:tab w:val="left" w:pos="0"/>
              </w:tabs>
              <w:jc w:val="center"/>
              <w:rPr>
                <w:rFonts w:ascii="Palatino Linotype" w:hAnsi="Palatino Linotype" w:cs="Arial"/>
                <w:b/>
              </w:rPr>
            </w:pPr>
          </w:p>
          <w:p w14:paraId="7B5CB038" w14:textId="77777777" w:rsidR="004F5E30" w:rsidRDefault="004F5E30">
            <w:pPr>
              <w:tabs>
                <w:tab w:val="left" w:pos="0"/>
              </w:tabs>
              <w:jc w:val="center"/>
              <w:rPr>
                <w:rFonts w:ascii="Palatino Linotype" w:hAnsi="Palatino Linotype" w:cs="Arial"/>
                <w:b/>
              </w:rPr>
            </w:pPr>
          </w:p>
          <w:p w14:paraId="6F298481" w14:textId="77777777" w:rsidR="004F5E30" w:rsidRDefault="004F5E30">
            <w:pPr>
              <w:tabs>
                <w:tab w:val="left" w:pos="0"/>
              </w:tabs>
              <w:jc w:val="center"/>
              <w:rPr>
                <w:rFonts w:ascii="Palatino Linotype" w:hAnsi="Palatino Linotype" w:cs="Arial"/>
                <w:b/>
              </w:rPr>
            </w:pPr>
          </w:p>
          <w:p w14:paraId="2DE142CA" w14:textId="77777777" w:rsidR="004F5E30" w:rsidRDefault="004F5E30">
            <w:pPr>
              <w:tabs>
                <w:tab w:val="left" w:pos="0"/>
              </w:tabs>
              <w:jc w:val="center"/>
              <w:rPr>
                <w:rFonts w:ascii="Palatino Linotype" w:hAnsi="Palatino Linotype" w:cs="Arial"/>
                <w:b/>
              </w:rPr>
            </w:pPr>
            <w:r>
              <w:rPr>
                <w:rFonts w:ascii="Palatino Linotype" w:hAnsi="Palatino Linotype" w:cs="Arial"/>
                <w:b/>
              </w:rPr>
              <w:t>Javier Martínez Cruz</w:t>
            </w:r>
          </w:p>
          <w:p w14:paraId="35CC0F55" w14:textId="77777777" w:rsidR="004F5E30" w:rsidRDefault="004F5E30">
            <w:pPr>
              <w:tabs>
                <w:tab w:val="left" w:pos="0"/>
              </w:tabs>
              <w:jc w:val="center"/>
              <w:rPr>
                <w:rFonts w:ascii="Palatino Linotype" w:hAnsi="Palatino Linotype" w:cs="Arial"/>
              </w:rPr>
            </w:pPr>
            <w:r>
              <w:rPr>
                <w:rFonts w:ascii="Palatino Linotype" w:hAnsi="Palatino Linotype" w:cs="Arial"/>
              </w:rPr>
              <w:t>Comisionado</w:t>
            </w:r>
          </w:p>
          <w:p w14:paraId="70750272" w14:textId="77777777" w:rsidR="004F5E30" w:rsidRDefault="004F5E30">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53EBD60F" w14:textId="77777777" w:rsidR="004F5E30" w:rsidRDefault="004F5E30">
            <w:pPr>
              <w:tabs>
                <w:tab w:val="left" w:pos="0"/>
              </w:tabs>
              <w:jc w:val="center"/>
              <w:rPr>
                <w:rFonts w:ascii="Palatino Linotype" w:hAnsi="Palatino Linotype" w:cs="Arial"/>
                <w:b/>
              </w:rPr>
            </w:pPr>
          </w:p>
          <w:p w14:paraId="197FE707" w14:textId="77777777" w:rsidR="004F5E30" w:rsidRDefault="004F5E30">
            <w:pPr>
              <w:tabs>
                <w:tab w:val="left" w:pos="0"/>
              </w:tabs>
              <w:jc w:val="center"/>
              <w:rPr>
                <w:rFonts w:ascii="Palatino Linotype" w:hAnsi="Palatino Linotype" w:cs="Arial"/>
                <w:b/>
              </w:rPr>
            </w:pPr>
          </w:p>
          <w:p w14:paraId="5ACEA865" w14:textId="77777777" w:rsidR="004F5E30" w:rsidRDefault="004F5E30">
            <w:pPr>
              <w:tabs>
                <w:tab w:val="left" w:pos="0"/>
              </w:tabs>
              <w:jc w:val="center"/>
              <w:rPr>
                <w:rFonts w:ascii="Palatino Linotype" w:hAnsi="Palatino Linotype" w:cs="Arial"/>
                <w:b/>
              </w:rPr>
            </w:pPr>
          </w:p>
          <w:p w14:paraId="451F1504" w14:textId="77777777" w:rsidR="004F5E30" w:rsidRDefault="004F5E30">
            <w:pPr>
              <w:tabs>
                <w:tab w:val="left" w:pos="0"/>
              </w:tabs>
              <w:jc w:val="center"/>
              <w:rPr>
                <w:rFonts w:ascii="Palatino Linotype" w:hAnsi="Palatino Linotype" w:cs="Arial"/>
                <w:b/>
              </w:rPr>
            </w:pPr>
          </w:p>
          <w:p w14:paraId="26CD35BC" w14:textId="77777777" w:rsidR="004F5E30" w:rsidRDefault="004F5E30">
            <w:pPr>
              <w:tabs>
                <w:tab w:val="left" w:pos="0"/>
              </w:tabs>
              <w:jc w:val="center"/>
              <w:rPr>
                <w:rFonts w:ascii="Palatino Linotype" w:hAnsi="Palatino Linotype" w:cs="Arial"/>
                <w:b/>
              </w:rPr>
            </w:pPr>
          </w:p>
          <w:p w14:paraId="54760AA0" w14:textId="77777777" w:rsidR="004F5E30" w:rsidRDefault="004F5E30">
            <w:pPr>
              <w:tabs>
                <w:tab w:val="left" w:pos="0"/>
              </w:tabs>
              <w:jc w:val="center"/>
              <w:rPr>
                <w:rFonts w:ascii="Palatino Linotype" w:hAnsi="Palatino Linotype" w:cs="Arial"/>
                <w:b/>
              </w:rPr>
            </w:pPr>
          </w:p>
          <w:p w14:paraId="4F82839A" w14:textId="77777777" w:rsidR="004F5E30" w:rsidRDefault="004F5E30">
            <w:pPr>
              <w:tabs>
                <w:tab w:val="left" w:pos="0"/>
              </w:tabs>
              <w:jc w:val="center"/>
              <w:rPr>
                <w:rFonts w:ascii="Palatino Linotype" w:hAnsi="Palatino Linotype" w:cs="Arial"/>
                <w:b/>
              </w:rPr>
            </w:pPr>
            <w:r>
              <w:rPr>
                <w:rFonts w:ascii="Palatino Linotype" w:hAnsi="Palatino Linotype" w:cs="Arial"/>
                <w:b/>
              </w:rPr>
              <w:t>Luis Gustavo Parra Noriega</w:t>
            </w:r>
          </w:p>
          <w:p w14:paraId="5CFF7EDD" w14:textId="77777777" w:rsidR="004F5E30" w:rsidRDefault="004F5E30">
            <w:pPr>
              <w:tabs>
                <w:tab w:val="left" w:pos="0"/>
              </w:tabs>
              <w:jc w:val="center"/>
              <w:rPr>
                <w:rFonts w:ascii="Palatino Linotype" w:hAnsi="Palatino Linotype" w:cs="Arial"/>
              </w:rPr>
            </w:pPr>
            <w:r>
              <w:rPr>
                <w:rFonts w:ascii="Palatino Linotype" w:hAnsi="Palatino Linotype" w:cs="Arial"/>
              </w:rPr>
              <w:t>Comisionado</w:t>
            </w:r>
          </w:p>
          <w:p w14:paraId="50B2CEE8" w14:textId="77777777" w:rsidR="004F5E30" w:rsidRDefault="004F5E30">
            <w:pPr>
              <w:tabs>
                <w:tab w:val="left" w:pos="0"/>
              </w:tabs>
              <w:jc w:val="center"/>
              <w:rPr>
                <w:rFonts w:ascii="Palatino Linotype" w:hAnsi="Palatino Linotype" w:cs="Arial"/>
                <w:b/>
              </w:rPr>
            </w:pPr>
            <w:r>
              <w:rPr>
                <w:rFonts w:ascii="Palatino Linotype" w:hAnsi="Palatino Linotype" w:cs="Arial"/>
                <w:b/>
              </w:rPr>
              <w:t>(Rúbrica)</w:t>
            </w:r>
          </w:p>
        </w:tc>
      </w:tr>
      <w:tr w:rsidR="004F5E30" w14:paraId="0201D4AC" w14:textId="77777777" w:rsidTr="004F5E30">
        <w:trPr>
          <w:jc w:val="center"/>
        </w:trPr>
        <w:tc>
          <w:tcPr>
            <w:tcW w:w="9918" w:type="dxa"/>
            <w:gridSpan w:val="2"/>
          </w:tcPr>
          <w:p w14:paraId="20061B82" w14:textId="77777777" w:rsidR="004F5E30" w:rsidRDefault="004F5E30">
            <w:pPr>
              <w:tabs>
                <w:tab w:val="left" w:pos="0"/>
              </w:tabs>
              <w:jc w:val="center"/>
              <w:rPr>
                <w:rFonts w:ascii="Palatino Linotype" w:hAnsi="Palatino Linotype" w:cs="Arial"/>
                <w:b/>
              </w:rPr>
            </w:pPr>
          </w:p>
          <w:p w14:paraId="255A1FB9" w14:textId="77777777" w:rsidR="004F5E30" w:rsidRDefault="004F5E30">
            <w:pPr>
              <w:tabs>
                <w:tab w:val="left" w:pos="0"/>
              </w:tabs>
              <w:jc w:val="center"/>
              <w:rPr>
                <w:rFonts w:ascii="Palatino Linotype" w:hAnsi="Palatino Linotype" w:cs="Arial"/>
                <w:b/>
              </w:rPr>
            </w:pPr>
          </w:p>
          <w:p w14:paraId="0D7FB95A" w14:textId="77777777" w:rsidR="004F5E30" w:rsidRDefault="004F5E30">
            <w:pPr>
              <w:tabs>
                <w:tab w:val="left" w:pos="0"/>
              </w:tabs>
              <w:rPr>
                <w:rFonts w:ascii="Palatino Linotype" w:hAnsi="Palatino Linotype" w:cs="Arial"/>
                <w:b/>
              </w:rPr>
            </w:pPr>
          </w:p>
          <w:p w14:paraId="38A6B98F" w14:textId="77777777" w:rsidR="004F5E30" w:rsidRDefault="004F5E30">
            <w:pPr>
              <w:tabs>
                <w:tab w:val="left" w:pos="0"/>
              </w:tabs>
              <w:rPr>
                <w:rFonts w:ascii="Palatino Linotype" w:hAnsi="Palatino Linotype" w:cs="Arial"/>
                <w:b/>
              </w:rPr>
            </w:pPr>
          </w:p>
          <w:p w14:paraId="77F66D8F" w14:textId="77777777" w:rsidR="004F5E30" w:rsidRDefault="004F5E30">
            <w:pPr>
              <w:tabs>
                <w:tab w:val="left" w:pos="0"/>
              </w:tabs>
              <w:jc w:val="center"/>
              <w:rPr>
                <w:rFonts w:ascii="Palatino Linotype" w:hAnsi="Palatino Linotype" w:cs="Arial"/>
                <w:b/>
              </w:rPr>
            </w:pPr>
          </w:p>
          <w:p w14:paraId="43D60C2C" w14:textId="77777777" w:rsidR="004F5E30" w:rsidRDefault="004F5E30">
            <w:pPr>
              <w:tabs>
                <w:tab w:val="left" w:pos="0"/>
              </w:tabs>
              <w:jc w:val="center"/>
              <w:rPr>
                <w:rFonts w:ascii="Palatino Linotype" w:hAnsi="Palatino Linotype" w:cs="Arial"/>
                <w:b/>
              </w:rPr>
            </w:pPr>
            <w:r>
              <w:rPr>
                <w:rFonts w:ascii="Palatino Linotype" w:hAnsi="Palatino Linotype" w:cs="Arial"/>
                <w:b/>
              </w:rPr>
              <w:t>Alexis Tapia Ramírez</w:t>
            </w:r>
          </w:p>
          <w:p w14:paraId="059DCC54" w14:textId="77777777" w:rsidR="004F5E30" w:rsidRDefault="004F5E30">
            <w:pPr>
              <w:tabs>
                <w:tab w:val="left" w:pos="0"/>
              </w:tabs>
              <w:jc w:val="center"/>
              <w:rPr>
                <w:rFonts w:ascii="Palatino Linotype" w:hAnsi="Palatino Linotype" w:cs="Arial"/>
              </w:rPr>
            </w:pPr>
            <w:r>
              <w:rPr>
                <w:rFonts w:ascii="Palatino Linotype" w:hAnsi="Palatino Linotype" w:cs="Arial"/>
              </w:rPr>
              <w:t>Secretario Técnico del Pleno</w:t>
            </w:r>
          </w:p>
          <w:p w14:paraId="11B46BEA" w14:textId="77777777" w:rsidR="004F5E30" w:rsidRDefault="004F5E30">
            <w:pPr>
              <w:tabs>
                <w:tab w:val="left" w:pos="0"/>
              </w:tabs>
              <w:jc w:val="center"/>
              <w:rPr>
                <w:rFonts w:ascii="Palatino Linotype" w:hAnsi="Palatino Linotype" w:cs="Arial"/>
                <w:b/>
              </w:rPr>
            </w:pPr>
            <w:r>
              <w:rPr>
                <w:rFonts w:ascii="Palatino Linotype" w:hAnsi="Palatino Linotype" w:cs="Arial"/>
                <w:b/>
              </w:rPr>
              <w:t>(Rúbrica)</w:t>
            </w:r>
          </w:p>
          <w:p w14:paraId="519CA8BA" w14:textId="77777777" w:rsidR="004F5E30" w:rsidRDefault="004F5E30">
            <w:pPr>
              <w:tabs>
                <w:tab w:val="left" w:pos="0"/>
              </w:tabs>
              <w:jc w:val="center"/>
              <w:rPr>
                <w:rFonts w:ascii="Palatino Linotype" w:hAnsi="Palatino Linotype" w:cs="Arial"/>
                <w:b/>
              </w:rPr>
            </w:pPr>
          </w:p>
        </w:tc>
      </w:tr>
    </w:tbl>
    <w:p w14:paraId="1B486995" w14:textId="77777777" w:rsidR="004F5E30" w:rsidRDefault="004F5E30" w:rsidP="004F5E30">
      <w:pPr>
        <w:tabs>
          <w:tab w:val="left" w:pos="0"/>
        </w:tabs>
        <w:spacing w:line="360" w:lineRule="auto"/>
        <w:jc w:val="both"/>
        <w:rPr>
          <w:rFonts w:ascii="Palatino Linotype" w:eastAsia="Times New Roman" w:hAnsi="Palatino Linotype" w:cs="Arial"/>
          <w:lang w:val="es-MX" w:eastAsia="es-ES_tradnl"/>
        </w:rPr>
      </w:pPr>
    </w:p>
    <w:p w14:paraId="44073B38" w14:textId="19A58683" w:rsidR="004F5E30" w:rsidRDefault="004F5E30" w:rsidP="004F5E30">
      <w:pPr>
        <w:tabs>
          <w:tab w:val="left" w:pos="0"/>
        </w:tabs>
        <w:jc w:val="both"/>
        <w:rPr>
          <w:rFonts w:ascii="Palatino Linotype" w:hAnsi="Palatino Linotype" w:cs="Arial"/>
          <w:i/>
        </w:rPr>
      </w:pPr>
      <w:r>
        <w:rPr>
          <w:rFonts w:ascii="Palatino Linotype" w:hAnsi="Palatino Linotype" w:cs="Arial"/>
        </w:rPr>
        <w:t xml:space="preserve">Esta hoja corresponde a la resolución de fecha dos (02) de diciembre de dos mil veinte, emitida en el recurso de revisión </w:t>
      </w:r>
      <w:r>
        <w:rPr>
          <w:rFonts w:ascii="Palatino Linotype" w:hAnsi="Palatino Linotype" w:cs="Arial"/>
          <w:b/>
          <w:bCs/>
        </w:rPr>
        <w:t xml:space="preserve">04568/INFOEM/IP/RR/2020 </w:t>
      </w:r>
    </w:p>
    <w:p w14:paraId="32A6B88E" w14:textId="77777777" w:rsidR="004F5E30" w:rsidRPr="004F5E30" w:rsidRDefault="004F5E30" w:rsidP="004720F4">
      <w:pPr>
        <w:shd w:val="clear" w:color="auto" w:fill="FFFFFF"/>
        <w:spacing w:before="240" w:after="360" w:line="360" w:lineRule="auto"/>
        <w:jc w:val="both"/>
        <w:rPr>
          <w:rFonts w:ascii="Times New Roman" w:eastAsia="Times New Roman" w:hAnsi="Times New Roman" w:cs="Times New Roman"/>
          <w:b/>
          <w:color w:val="222222"/>
          <w:lang w:val="es-MX" w:eastAsia="es-MX"/>
        </w:rPr>
      </w:pPr>
    </w:p>
    <w:sectPr w:rsidR="004F5E30" w:rsidRPr="004F5E30" w:rsidSect="00943B9C">
      <w:headerReference w:type="even" r:id="rId10"/>
      <w:headerReference w:type="default" r:id="rId11"/>
      <w:footerReference w:type="default" r:id="rId12"/>
      <w:headerReference w:type="first" r:id="rId13"/>
      <w:footerReference w:type="first" r:id="rId14"/>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22822" w14:textId="77777777" w:rsidR="006B355C" w:rsidRDefault="006B355C" w:rsidP="00587366">
      <w:r>
        <w:separator/>
      </w:r>
    </w:p>
  </w:endnote>
  <w:endnote w:type="continuationSeparator" w:id="0">
    <w:p w14:paraId="3A0C9A83" w14:textId="77777777" w:rsidR="006B355C" w:rsidRDefault="006B355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5078EC" w:rsidRPr="00883450" w:rsidRDefault="005078E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411BA">
              <w:rPr>
                <w:rFonts w:ascii="Palatino Linotype" w:hAnsi="Palatino Linotype"/>
                <w:b/>
                <w:bCs/>
                <w:noProof/>
                <w:sz w:val="22"/>
                <w:szCs w:val="20"/>
              </w:rPr>
              <w:t>42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411BA">
              <w:rPr>
                <w:rFonts w:ascii="Palatino Linotype" w:hAnsi="Palatino Linotype"/>
                <w:b/>
                <w:bCs/>
                <w:noProof/>
                <w:sz w:val="22"/>
                <w:szCs w:val="20"/>
              </w:rPr>
              <w:t>43</w:t>
            </w:r>
            <w:r w:rsidRPr="00883450">
              <w:rPr>
                <w:rFonts w:ascii="Palatino Linotype" w:hAnsi="Palatino Linotype"/>
                <w:b/>
                <w:bCs/>
                <w:sz w:val="22"/>
                <w:szCs w:val="20"/>
              </w:rPr>
              <w:fldChar w:fldCharType="end"/>
            </w:r>
          </w:p>
        </w:sdtContent>
      </w:sdt>
    </w:sdtContent>
  </w:sdt>
  <w:p w14:paraId="6243EC1B" w14:textId="77777777" w:rsidR="005078EC" w:rsidRDefault="005078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078EC" w:rsidRPr="00883450" w:rsidRDefault="005078E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411BA">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411BA" w:rsidRPr="000411BA">
      <w:rPr>
        <w:rFonts w:ascii="Palatino Linotype" w:hAnsi="Palatino Linotype"/>
        <w:noProof/>
        <w:sz w:val="22"/>
        <w:szCs w:val="22"/>
        <w:lang w:val="es-ES"/>
      </w:rPr>
      <w:t>43</w:t>
    </w:r>
    <w:r w:rsidRPr="00883450">
      <w:rPr>
        <w:rFonts w:ascii="Palatino Linotype" w:hAnsi="Palatino Linotype"/>
        <w:sz w:val="22"/>
        <w:szCs w:val="22"/>
      </w:rPr>
      <w:fldChar w:fldCharType="end"/>
    </w:r>
  </w:p>
  <w:p w14:paraId="5F5C4865" w14:textId="77777777" w:rsidR="005078EC" w:rsidRPr="00883450" w:rsidRDefault="005078E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3E206" w14:textId="77777777" w:rsidR="006B355C" w:rsidRDefault="006B355C" w:rsidP="00587366">
      <w:r>
        <w:separator/>
      </w:r>
    </w:p>
  </w:footnote>
  <w:footnote w:type="continuationSeparator" w:id="0">
    <w:p w14:paraId="555541EF" w14:textId="77777777" w:rsidR="006B355C" w:rsidRDefault="006B355C" w:rsidP="00587366">
      <w:r>
        <w:continuationSeparator/>
      </w:r>
    </w:p>
  </w:footnote>
  <w:footnote w:id="1">
    <w:p w14:paraId="3A53ADF8" w14:textId="77777777" w:rsidR="005078EC" w:rsidRDefault="005078EC" w:rsidP="00575D13">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 w:id="2">
    <w:p w14:paraId="3745DE95" w14:textId="77777777" w:rsidR="005078EC" w:rsidRDefault="005078EC" w:rsidP="00575D13">
      <w:pPr>
        <w:pStyle w:val="Textonotapie"/>
      </w:pPr>
      <w:r>
        <w:rPr>
          <w:rStyle w:val="Refdenotaalpie"/>
        </w:rPr>
        <w:footnoteRef/>
      </w:r>
      <w:r>
        <w:t xml:space="preserve"> Convención Americana sobre Derechos Humanos. Artículo 13.</w:t>
      </w:r>
    </w:p>
  </w:footnote>
  <w:footnote w:id="3">
    <w:p w14:paraId="0E78CBA7" w14:textId="77777777" w:rsidR="005078EC" w:rsidRDefault="005078EC" w:rsidP="00575D13">
      <w:pPr>
        <w:pStyle w:val="Textonotapie"/>
      </w:pPr>
      <w:r>
        <w:rPr>
          <w:rStyle w:val="Refdenotaalpie"/>
        </w:rPr>
        <w:footnoteRef/>
      </w:r>
      <w:r>
        <w:t xml:space="preserve"> Constitución Política de los Estados Unidos Mexicanos. Artículo sexto, sección A, fracción I.</w:t>
      </w:r>
    </w:p>
  </w:footnote>
  <w:footnote w:id="4">
    <w:p w14:paraId="4B29911F" w14:textId="77777777" w:rsidR="005078EC" w:rsidRDefault="005078EC" w:rsidP="00575D1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14B128BB" w14:textId="77777777" w:rsidR="005078EC" w:rsidRDefault="005078EC" w:rsidP="00575D13">
      <w:pPr>
        <w:pStyle w:val="Textonotapie"/>
      </w:pPr>
      <w:r>
        <w:rPr>
          <w:rStyle w:val="Refdenotaalpie"/>
        </w:rPr>
        <w:footnoteRef/>
      </w:r>
      <w:r>
        <w:t xml:space="preserve"> Ibídem. Parr. 87.</w:t>
      </w:r>
    </w:p>
  </w:footnote>
  <w:footnote w:id="6">
    <w:p w14:paraId="6B7458EF" w14:textId="77777777" w:rsidR="005078EC" w:rsidRDefault="005078EC" w:rsidP="00575D13">
      <w:pPr>
        <w:pStyle w:val="Textonotapie"/>
      </w:pPr>
      <w:r>
        <w:rPr>
          <w:rStyle w:val="Refdenotaalpie"/>
        </w:rPr>
        <w:footnoteRef/>
      </w:r>
      <w:r>
        <w:t xml:space="preserve"> Artículo 150. Ley de Transparencia y Acceso a la Información Pública del Estado de México y Municipios.</w:t>
      </w:r>
    </w:p>
    <w:p w14:paraId="6984C235" w14:textId="77777777" w:rsidR="005078EC" w:rsidRDefault="005078EC" w:rsidP="00575D13">
      <w:pPr>
        <w:pStyle w:val="Textonotapie"/>
      </w:pPr>
      <w:r>
        <w:t>Artículo 151. Ibídem.</w:t>
      </w:r>
    </w:p>
  </w:footnote>
  <w:footnote w:id="7">
    <w:p w14:paraId="251B4EFC" w14:textId="77777777" w:rsidR="005078EC" w:rsidRDefault="005078EC" w:rsidP="00575D13">
      <w:pPr>
        <w:pStyle w:val="Textonotapie"/>
      </w:pPr>
      <w:r>
        <w:rPr>
          <w:rStyle w:val="Refdenotaalpie"/>
        </w:rPr>
        <w:footnoteRef/>
      </w:r>
      <w:r>
        <w:t xml:space="preserve"> Ley de Transparencia y Acceso a la Información Pública del Estado de México y Municipios. Artículo 9. …</w:t>
      </w:r>
    </w:p>
    <w:p w14:paraId="23B1EA52" w14:textId="77777777" w:rsidR="005078EC" w:rsidRDefault="005078EC" w:rsidP="00575D13">
      <w:pPr>
        <w:pStyle w:val="Textonotapie"/>
      </w:pPr>
      <w:r>
        <w:t>II. Eficacia: Obligación del Instituto para tutelar, de manera efectiva, el derecho de acceso a la información;</w:t>
      </w:r>
    </w:p>
    <w:p w14:paraId="7B771E48" w14:textId="77777777" w:rsidR="005078EC" w:rsidRDefault="005078EC" w:rsidP="00575D13">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ED762" w14:textId="18C934D6" w:rsidR="004F5E30" w:rsidRDefault="000411BA">
    <w:pPr>
      <w:pStyle w:val="Encabezado"/>
    </w:pPr>
    <w:r>
      <w:rPr>
        <w:noProof/>
        <w:lang w:val="es-MX" w:eastAsia="es-MX"/>
      </w:rPr>
      <w:pict w14:anchorId="79FCB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39951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F8F7D02" w:rsidR="005078EC" w:rsidRDefault="000411BA" w:rsidP="001C6012">
    <w:pPr>
      <w:pStyle w:val="Encabezado"/>
      <w:tabs>
        <w:tab w:val="clear" w:pos="4252"/>
        <w:tab w:val="clear" w:pos="8504"/>
        <w:tab w:val="left" w:pos="8460"/>
      </w:tabs>
    </w:pPr>
    <w:r>
      <w:rPr>
        <w:noProof/>
        <w:lang w:val="es-MX" w:eastAsia="es-MX"/>
      </w:rPr>
      <w:pict w14:anchorId="6EBBB8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399517"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5078EC">
      <w:tab/>
    </w:r>
  </w:p>
  <w:p w14:paraId="64F5F23E" w14:textId="390690E5" w:rsidR="005078EC" w:rsidRDefault="005078EC">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5078EC" w:rsidRPr="00674A46" w14:paraId="07F2896E" w14:textId="77777777" w:rsidTr="0081485A">
      <w:trPr>
        <w:trHeight w:val="138"/>
        <w:jc w:val="right"/>
      </w:trPr>
      <w:tc>
        <w:tcPr>
          <w:tcW w:w="4253" w:type="dxa"/>
          <w:vAlign w:val="center"/>
        </w:tcPr>
        <w:p w14:paraId="4A5B1974" w14:textId="3B2AB4E0" w:rsidR="005078EC" w:rsidRPr="00674A46" w:rsidRDefault="005078EC"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43DF71C3" w:rsidR="005078EC" w:rsidRPr="00674A46" w:rsidRDefault="005078EC" w:rsidP="00997E88">
          <w:pPr>
            <w:pStyle w:val="Encabezado"/>
            <w:rPr>
              <w:rFonts w:ascii="Palatino Linotype" w:hAnsi="Palatino Linotype"/>
              <w:b/>
              <w:sz w:val="22"/>
              <w:szCs w:val="22"/>
            </w:rPr>
          </w:pPr>
          <w:r>
            <w:rPr>
              <w:rFonts w:ascii="Palatino Linotype" w:hAnsi="Palatino Linotype" w:cs="Arial"/>
              <w:b/>
              <w:bCs/>
              <w:sz w:val="22"/>
              <w:szCs w:val="22"/>
              <w:lang w:eastAsia="es-MX"/>
            </w:rPr>
            <w:t>0</w:t>
          </w:r>
          <w:r w:rsidR="00997E88">
            <w:rPr>
              <w:rFonts w:ascii="Palatino Linotype" w:hAnsi="Palatino Linotype" w:cs="Arial"/>
              <w:b/>
              <w:bCs/>
              <w:sz w:val="22"/>
              <w:szCs w:val="22"/>
              <w:lang w:eastAsia="es-MX"/>
            </w:rPr>
            <w:t>4568</w:t>
          </w:r>
          <w:r>
            <w:rPr>
              <w:rFonts w:ascii="Palatino Linotype" w:hAnsi="Palatino Linotype" w:cs="Arial"/>
              <w:b/>
              <w:bCs/>
              <w:sz w:val="22"/>
              <w:szCs w:val="22"/>
              <w:lang w:eastAsia="es-MX"/>
            </w:rPr>
            <w:t>/INFOEM/IP/RR/2020</w:t>
          </w:r>
        </w:p>
      </w:tc>
    </w:tr>
    <w:tr w:rsidR="005078EC" w:rsidRPr="00674A46" w14:paraId="1B5D8690" w14:textId="77777777" w:rsidTr="0081485A">
      <w:trPr>
        <w:trHeight w:val="233"/>
        <w:jc w:val="right"/>
      </w:trPr>
      <w:tc>
        <w:tcPr>
          <w:tcW w:w="4253" w:type="dxa"/>
          <w:vAlign w:val="center"/>
        </w:tcPr>
        <w:p w14:paraId="3903F2C6" w14:textId="22D569F8" w:rsidR="005078EC" w:rsidRPr="00674A46" w:rsidRDefault="005078EC"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D85D96E" w:rsidR="005078EC" w:rsidRPr="00B75F20" w:rsidRDefault="0066278F" w:rsidP="00926F75">
          <w:pPr>
            <w:pStyle w:val="Encabezado"/>
            <w:jc w:val="both"/>
            <w:rPr>
              <w:rFonts w:ascii="Palatino Linotype" w:hAnsi="Palatino Linotype"/>
              <w:b/>
              <w:sz w:val="22"/>
              <w:szCs w:val="22"/>
            </w:rPr>
          </w:pPr>
          <w:r w:rsidRPr="0066278F">
            <w:rPr>
              <w:rFonts w:ascii="Palatino Linotype" w:hAnsi="Palatino Linotype"/>
              <w:b/>
              <w:bCs/>
              <w:color w:val="000000"/>
              <w:sz w:val="22"/>
              <w:szCs w:val="22"/>
              <w:highlight w:val="black"/>
            </w:rPr>
            <w:t>------------------------------------</w:t>
          </w:r>
        </w:p>
      </w:tc>
    </w:tr>
    <w:tr w:rsidR="005078EC" w:rsidRPr="00674A46" w14:paraId="095EB01B" w14:textId="77777777" w:rsidTr="0081485A">
      <w:trPr>
        <w:trHeight w:val="321"/>
        <w:jc w:val="right"/>
      </w:trPr>
      <w:tc>
        <w:tcPr>
          <w:tcW w:w="4253" w:type="dxa"/>
          <w:vAlign w:val="center"/>
        </w:tcPr>
        <w:p w14:paraId="6E000A51" w14:textId="25DCC1C7" w:rsidR="005078EC" w:rsidRPr="00674A46" w:rsidRDefault="005078EC"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5078EC" w:rsidRPr="00674A46" w:rsidRDefault="005078E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5078EC" w:rsidRDefault="005078EC"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8768B13" w:rsidR="005078EC" w:rsidRDefault="000411BA" w:rsidP="00472C41">
    <w:pPr>
      <w:pStyle w:val="Encabezado"/>
      <w:tabs>
        <w:tab w:val="clear" w:pos="4252"/>
        <w:tab w:val="clear" w:pos="8504"/>
        <w:tab w:val="left" w:pos="3103"/>
      </w:tabs>
    </w:pPr>
    <w:r>
      <w:rPr>
        <w:noProof/>
        <w:lang w:val="es-MX" w:eastAsia="es-MX"/>
      </w:rPr>
      <w:pict w14:anchorId="76C25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39951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5078EC">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5078EC" w:rsidRPr="00674A46" w14:paraId="0A3256F2" w14:textId="77777777" w:rsidTr="006E6B65">
      <w:trPr>
        <w:trHeight w:val="138"/>
        <w:jc w:val="right"/>
      </w:trPr>
      <w:tc>
        <w:tcPr>
          <w:tcW w:w="3261" w:type="dxa"/>
          <w:vAlign w:val="center"/>
        </w:tcPr>
        <w:p w14:paraId="3D80769D" w14:textId="316F11F8" w:rsidR="005078EC" w:rsidRPr="00674A46" w:rsidRDefault="005078EC"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07A8709" w:rsidR="005078EC" w:rsidRPr="00674A46" w:rsidRDefault="00997E88" w:rsidP="00997E88">
          <w:pPr>
            <w:pStyle w:val="Encabezado"/>
            <w:rPr>
              <w:rFonts w:ascii="Palatino Linotype" w:hAnsi="Palatino Linotype"/>
              <w:b/>
              <w:sz w:val="22"/>
              <w:szCs w:val="22"/>
            </w:rPr>
          </w:pPr>
          <w:r>
            <w:rPr>
              <w:rFonts w:ascii="Palatino Linotype" w:hAnsi="Palatino Linotype" w:cs="Arial"/>
              <w:b/>
              <w:bCs/>
              <w:sz w:val="22"/>
              <w:szCs w:val="22"/>
              <w:lang w:eastAsia="es-MX"/>
            </w:rPr>
            <w:t>04568</w:t>
          </w:r>
          <w:r w:rsidR="00697840">
            <w:rPr>
              <w:rFonts w:ascii="Palatino Linotype" w:hAnsi="Palatino Linotype" w:cs="Arial"/>
              <w:b/>
              <w:bCs/>
              <w:sz w:val="22"/>
              <w:szCs w:val="22"/>
              <w:lang w:eastAsia="es-MX"/>
            </w:rPr>
            <w:t>/INFOEM/IP/RR/2020</w:t>
          </w:r>
        </w:p>
      </w:tc>
    </w:tr>
    <w:tr w:rsidR="005078EC" w:rsidRPr="00B75F20" w14:paraId="128C8B3C" w14:textId="77777777" w:rsidTr="006E6B65">
      <w:trPr>
        <w:trHeight w:val="233"/>
        <w:jc w:val="right"/>
      </w:trPr>
      <w:tc>
        <w:tcPr>
          <w:tcW w:w="3261" w:type="dxa"/>
          <w:vAlign w:val="center"/>
        </w:tcPr>
        <w:p w14:paraId="483E3371" w14:textId="66B1BC74" w:rsidR="005078EC" w:rsidRPr="00674A46" w:rsidRDefault="005078EC"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EE4D569" w:rsidR="005078EC" w:rsidRPr="00B75F20" w:rsidRDefault="0066278F" w:rsidP="009B42A1">
          <w:pPr>
            <w:pStyle w:val="Encabezado"/>
            <w:tabs>
              <w:tab w:val="clear" w:pos="4252"/>
              <w:tab w:val="clear" w:pos="8504"/>
              <w:tab w:val="left" w:pos="521"/>
            </w:tabs>
            <w:rPr>
              <w:rFonts w:ascii="Palatino Linotype" w:hAnsi="Palatino Linotype"/>
              <w:b/>
              <w:sz w:val="22"/>
              <w:szCs w:val="22"/>
            </w:rPr>
          </w:pPr>
          <w:r w:rsidRPr="0066278F">
            <w:rPr>
              <w:rFonts w:ascii="Palatino Linotype" w:hAnsi="Palatino Linotype"/>
              <w:b/>
              <w:sz w:val="22"/>
              <w:szCs w:val="22"/>
              <w:highlight w:val="black"/>
            </w:rPr>
            <w:t>----------------------------------</w:t>
          </w:r>
          <w:r w:rsidR="005078EC">
            <w:rPr>
              <w:rFonts w:ascii="Palatino Linotype" w:hAnsi="Palatino Linotype"/>
              <w:b/>
              <w:sz w:val="22"/>
              <w:szCs w:val="22"/>
            </w:rPr>
            <w:tab/>
          </w:r>
        </w:p>
      </w:tc>
    </w:tr>
    <w:tr w:rsidR="005078EC" w:rsidRPr="00674A46" w14:paraId="41BE0704" w14:textId="77777777" w:rsidTr="006E6B65">
      <w:trPr>
        <w:trHeight w:val="321"/>
        <w:jc w:val="right"/>
      </w:trPr>
      <w:tc>
        <w:tcPr>
          <w:tcW w:w="3261" w:type="dxa"/>
          <w:vAlign w:val="center"/>
        </w:tcPr>
        <w:p w14:paraId="34C64148" w14:textId="10C6C8A9" w:rsidR="005078EC" w:rsidRPr="00674A46" w:rsidRDefault="005078EC"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461E93AA" w:rsidR="005078EC" w:rsidRPr="00674A46" w:rsidRDefault="005078EC" w:rsidP="005C3414">
          <w:pPr>
            <w:pStyle w:val="Encabezado"/>
            <w:jc w:val="both"/>
            <w:rPr>
              <w:rFonts w:ascii="Palatino Linotype" w:hAnsi="Palatino Linotype"/>
              <w:b/>
              <w:sz w:val="22"/>
              <w:szCs w:val="22"/>
            </w:rPr>
          </w:pPr>
          <w:r w:rsidRPr="00724602">
            <w:rPr>
              <w:rFonts w:ascii="Palatino Linotype" w:hAnsi="Palatino Linotype"/>
              <w:b/>
              <w:bCs/>
              <w:color w:val="000000"/>
              <w:sz w:val="22"/>
              <w:szCs w:val="22"/>
            </w:rPr>
            <w:t>Ayuntamiento de Ixtapan de la Sal</w:t>
          </w:r>
        </w:p>
      </w:tc>
    </w:tr>
    <w:tr w:rsidR="005078EC" w:rsidRPr="00674A46" w14:paraId="0C8B6193" w14:textId="77777777" w:rsidTr="006E6B65">
      <w:trPr>
        <w:trHeight w:val="321"/>
        <w:jc w:val="right"/>
      </w:trPr>
      <w:tc>
        <w:tcPr>
          <w:tcW w:w="3261" w:type="dxa"/>
          <w:vAlign w:val="center"/>
        </w:tcPr>
        <w:p w14:paraId="321FFAFF" w14:textId="40E5A678" w:rsidR="005078EC" w:rsidRPr="00674A46" w:rsidRDefault="005078EC"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5078EC" w:rsidRPr="00674A46" w:rsidRDefault="005078E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5078EC" w:rsidRDefault="005078EC"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9006A9"/>
    <w:multiLevelType w:val="multilevel"/>
    <w:tmpl w:val="9F064572"/>
    <w:lvl w:ilvl="0">
      <w:start w:val="20"/>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6"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9"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43AC5BDD"/>
    <w:multiLevelType w:val="hybridMultilevel"/>
    <w:tmpl w:val="D5D008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4CB507E5"/>
    <w:multiLevelType w:val="hybridMultilevel"/>
    <w:tmpl w:val="3F8C707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481E22"/>
    <w:multiLevelType w:val="hybridMultilevel"/>
    <w:tmpl w:val="9B7EC3E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E0049F"/>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34638D1"/>
    <w:multiLevelType w:val="hybridMultilevel"/>
    <w:tmpl w:val="CBE22B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68B529D4"/>
    <w:multiLevelType w:val="hybridMultilevel"/>
    <w:tmpl w:val="93C0D804"/>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7" w15:restartNumberingAfterBreak="0">
    <w:nsid w:val="73F55EF2"/>
    <w:multiLevelType w:val="hybridMultilevel"/>
    <w:tmpl w:val="4C5007B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1" w15:restartNumberingAfterBreak="0">
    <w:nsid w:val="7AC663A3"/>
    <w:multiLevelType w:val="hybridMultilevel"/>
    <w:tmpl w:val="5DC2715A"/>
    <w:lvl w:ilvl="0" w:tplc="7F5A14CA">
      <w:start w:val="16"/>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3"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num w:numId="1">
    <w:abstractNumId w:val="16"/>
  </w:num>
  <w:num w:numId="2">
    <w:abstractNumId w:val="15"/>
  </w:num>
  <w:num w:numId="3">
    <w:abstractNumId w:val="34"/>
  </w:num>
  <w:num w:numId="4">
    <w:abstractNumId w:val="42"/>
  </w:num>
  <w:num w:numId="5">
    <w:abstractNumId w:val="18"/>
  </w:num>
  <w:num w:numId="6">
    <w:abstractNumId w:val="35"/>
  </w:num>
  <w:num w:numId="7">
    <w:abstractNumId w:val="3"/>
  </w:num>
  <w:num w:numId="8">
    <w:abstractNumId w:val="13"/>
  </w:num>
  <w:num w:numId="9">
    <w:abstractNumId w:val="10"/>
  </w:num>
  <w:num w:numId="10">
    <w:abstractNumId w:val="9"/>
  </w:num>
  <w:num w:numId="11">
    <w:abstractNumId w:val="20"/>
  </w:num>
  <w:num w:numId="12">
    <w:abstractNumId w:val="27"/>
  </w:num>
  <w:num w:numId="13">
    <w:abstractNumId w:val="2"/>
  </w:num>
  <w:num w:numId="14">
    <w:abstractNumId w:val="1"/>
  </w:num>
  <w:num w:numId="15">
    <w:abstractNumId w:val="11"/>
  </w:num>
  <w:num w:numId="16">
    <w:abstractNumId w:val="40"/>
  </w:num>
  <w:num w:numId="17">
    <w:abstractNumId w:val="36"/>
  </w:num>
  <w:num w:numId="18">
    <w:abstractNumId w:val="26"/>
  </w:num>
  <w:num w:numId="19">
    <w:abstractNumId w:val="32"/>
  </w:num>
  <w:num w:numId="20">
    <w:abstractNumId w:val="19"/>
  </w:num>
  <w:num w:numId="21">
    <w:abstractNumId w:val="38"/>
  </w:num>
  <w:num w:numId="22">
    <w:abstractNumId w:val="43"/>
  </w:num>
  <w:num w:numId="23">
    <w:abstractNumId w:val="21"/>
  </w:num>
  <w:num w:numId="24">
    <w:abstractNumId w:val="7"/>
  </w:num>
  <w:num w:numId="25">
    <w:abstractNumId w:val="12"/>
  </w:num>
  <w:num w:numId="26">
    <w:abstractNumId w:val="39"/>
  </w:num>
  <w:num w:numId="27">
    <w:abstractNumId w:val="28"/>
  </w:num>
  <w:num w:numId="28">
    <w:abstractNumId w:val="6"/>
  </w:num>
  <w:num w:numId="29">
    <w:abstractNumId w:val="8"/>
  </w:num>
  <w:num w:numId="30">
    <w:abstractNumId w:val="22"/>
  </w:num>
  <w:num w:numId="31">
    <w:abstractNumId w:val="14"/>
  </w:num>
  <w:num w:numId="32">
    <w:abstractNumId w:val="44"/>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num>
  <w:num w:numId="36">
    <w:abstractNumId w:val="29"/>
  </w:num>
  <w:num w:numId="37">
    <w:abstractNumId w:val="33"/>
  </w:num>
  <w:num w:numId="38">
    <w:abstractNumId w:val="30"/>
  </w:num>
  <w:num w:numId="39">
    <w:abstractNumId w:val="37"/>
  </w:num>
  <w:num w:numId="40">
    <w:abstractNumId w:val="31"/>
  </w:num>
  <w:num w:numId="41">
    <w:abstractNumId w:val="23"/>
  </w:num>
  <w:num w:numId="42">
    <w:abstractNumId w:val="41"/>
  </w:num>
  <w:num w:numId="43">
    <w:abstractNumId w:val="25"/>
  </w:num>
  <w:num w:numId="44">
    <w:abstractNumId w:val="5"/>
  </w:num>
  <w:num w:numId="45">
    <w:abstractNumId w:val="17"/>
  </w:num>
  <w:num w:numId="46">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19C7"/>
    <w:rsid w:val="00023B29"/>
    <w:rsid w:val="0002415E"/>
    <w:rsid w:val="000246C2"/>
    <w:rsid w:val="00024F35"/>
    <w:rsid w:val="00025B10"/>
    <w:rsid w:val="000303BB"/>
    <w:rsid w:val="0003063D"/>
    <w:rsid w:val="00030F2B"/>
    <w:rsid w:val="000319FD"/>
    <w:rsid w:val="00031F10"/>
    <w:rsid w:val="00032493"/>
    <w:rsid w:val="0003432C"/>
    <w:rsid w:val="00034A1F"/>
    <w:rsid w:val="00034B29"/>
    <w:rsid w:val="0004072A"/>
    <w:rsid w:val="000411BA"/>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66013"/>
    <w:rsid w:val="0007192E"/>
    <w:rsid w:val="00072930"/>
    <w:rsid w:val="000732C3"/>
    <w:rsid w:val="000800AC"/>
    <w:rsid w:val="00080F9E"/>
    <w:rsid w:val="0008230A"/>
    <w:rsid w:val="00082D11"/>
    <w:rsid w:val="00082F81"/>
    <w:rsid w:val="000833BD"/>
    <w:rsid w:val="0008542A"/>
    <w:rsid w:val="00086D80"/>
    <w:rsid w:val="000878AA"/>
    <w:rsid w:val="00090D6F"/>
    <w:rsid w:val="00092198"/>
    <w:rsid w:val="00093A9A"/>
    <w:rsid w:val="00093E38"/>
    <w:rsid w:val="000950AA"/>
    <w:rsid w:val="00095114"/>
    <w:rsid w:val="000A00D3"/>
    <w:rsid w:val="000A1BDD"/>
    <w:rsid w:val="000A24C0"/>
    <w:rsid w:val="000A3216"/>
    <w:rsid w:val="000A3F90"/>
    <w:rsid w:val="000A4E44"/>
    <w:rsid w:val="000A65A0"/>
    <w:rsid w:val="000A77ED"/>
    <w:rsid w:val="000B01B9"/>
    <w:rsid w:val="000B0370"/>
    <w:rsid w:val="000B0A5E"/>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62A0"/>
    <w:rsid w:val="000E6436"/>
    <w:rsid w:val="000E77B8"/>
    <w:rsid w:val="000F01E4"/>
    <w:rsid w:val="000F17AC"/>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3C1"/>
    <w:rsid w:val="001139A2"/>
    <w:rsid w:val="00113B08"/>
    <w:rsid w:val="00113BD3"/>
    <w:rsid w:val="001140A4"/>
    <w:rsid w:val="00114A21"/>
    <w:rsid w:val="00115071"/>
    <w:rsid w:val="0012006D"/>
    <w:rsid w:val="00120243"/>
    <w:rsid w:val="00123F05"/>
    <w:rsid w:val="00124A13"/>
    <w:rsid w:val="001250B4"/>
    <w:rsid w:val="001253D1"/>
    <w:rsid w:val="001253FB"/>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0BDE"/>
    <w:rsid w:val="001521F5"/>
    <w:rsid w:val="00152ADF"/>
    <w:rsid w:val="00153833"/>
    <w:rsid w:val="00154304"/>
    <w:rsid w:val="0015466E"/>
    <w:rsid w:val="00154765"/>
    <w:rsid w:val="001549FB"/>
    <w:rsid w:val="00154EF0"/>
    <w:rsid w:val="00155E0F"/>
    <w:rsid w:val="00156A23"/>
    <w:rsid w:val="00163780"/>
    <w:rsid w:val="00163B1F"/>
    <w:rsid w:val="001648EE"/>
    <w:rsid w:val="00164B65"/>
    <w:rsid w:val="00166794"/>
    <w:rsid w:val="00166BFB"/>
    <w:rsid w:val="00167D10"/>
    <w:rsid w:val="00170D28"/>
    <w:rsid w:val="00171E0A"/>
    <w:rsid w:val="001729DF"/>
    <w:rsid w:val="00173DDB"/>
    <w:rsid w:val="00173F22"/>
    <w:rsid w:val="00175DB6"/>
    <w:rsid w:val="0017653A"/>
    <w:rsid w:val="001770B7"/>
    <w:rsid w:val="001775DF"/>
    <w:rsid w:val="00184266"/>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5667"/>
    <w:rsid w:val="001D7E82"/>
    <w:rsid w:val="001E0AD2"/>
    <w:rsid w:val="001E2824"/>
    <w:rsid w:val="001E3F91"/>
    <w:rsid w:val="001E4777"/>
    <w:rsid w:val="001E48DA"/>
    <w:rsid w:val="001E6822"/>
    <w:rsid w:val="001E74A5"/>
    <w:rsid w:val="001E7617"/>
    <w:rsid w:val="001E7B9E"/>
    <w:rsid w:val="001E7E27"/>
    <w:rsid w:val="001F025B"/>
    <w:rsid w:val="001F053F"/>
    <w:rsid w:val="001F0E92"/>
    <w:rsid w:val="001F1169"/>
    <w:rsid w:val="001F2BDF"/>
    <w:rsid w:val="001F4299"/>
    <w:rsid w:val="001F5AF8"/>
    <w:rsid w:val="001F6E45"/>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17D84"/>
    <w:rsid w:val="00220794"/>
    <w:rsid w:val="00220ADB"/>
    <w:rsid w:val="002217BA"/>
    <w:rsid w:val="00221E74"/>
    <w:rsid w:val="00222AAA"/>
    <w:rsid w:val="00223507"/>
    <w:rsid w:val="0022353C"/>
    <w:rsid w:val="00223D1A"/>
    <w:rsid w:val="00225ECB"/>
    <w:rsid w:val="00227831"/>
    <w:rsid w:val="00230170"/>
    <w:rsid w:val="002305CF"/>
    <w:rsid w:val="00231760"/>
    <w:rsid w:val="00233092"/>
    <w:rsid w:val="002345FF"/>
    <w:rsid w:val="00234A2F"/>
    <w:rsid w:val="0023555B"/>
    <w:rsid w:val="00237026"/>
    <w:rsid w:val="00237611"/>
    <w:rsid w:val="00241FD2"/>
    <w:rsid w:val="00244476"/>
    <w:rsid w:val="0024659E"/>
    <w:rsid w:val="002509BA"/>
    <w:rsid w:val="0025224A"/>
    <w:rsid w:val="00252A20"/>
    <w:rsid w:val="00252B41"/>
    <w:rsid w:val="0025331E"/>
    <w:rsid w:val="002539DD"/>
    <w:rsid w:val="00254FE5"/>
    <w:rsid w:val="0025524F"/>
    <w:rsid w:val="0025717D"/>
    <w:rsid w:val="00260C1D"/>
    <w:rsid w:val="00261001"/>
    <w:rsid w:val="002614BE"/>
    <w:rsid w:val="00261D84"/>
    <w:rsid w:val="00262E4F"/>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60E1"/>
    <w:rsid w:val="002871EB"/>
    <w:rsid w:val="002879B1"/>
    <w:rsid w:val="00290631"/>
    <w:rsid w:val="00290721"/>
    <w:rsid w:val="00292C6A"/>
    <w:rsid w:val="00293AAD"/>
    <w:rsid w:val="002940E2"/>
    <w:rsid w:val="00295F6E"/>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B638C"/>
    <w:rsid w:val="002C0074"/>
    <w:rsid w:val="002C0804"/>
    <w:rsid w:val="002C1882"/>
    <w:rsid w:val="002C1ED0"/>
    <w:rsid w:val="002C2282"/>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D1D"/>
    <w:rsid w:val="002D2E16"/>
    <w:rsid w:val="002D373C"/>
    <w:rsid w:val="002D3C71"/>
    <w:rsid w:val="002D3F95"/>
    <w:rsid w:val="002D4467"/>
    <w:rsid w:val="002D58BE"/>
    <w:rsid w:val="002D58F8"/>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2DCB"/>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2AE1"/>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2E49"/>
    <w:rsid w:val="0039380F"/>
    <w:rsid w:val="00393B71"/>
    <w:rsid w:val="00394095"/>
    <w:rsid w:val="003940F6"/>
    <w:rsid w:val="00394445"/>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3086"/>
    <w:rsid w:val="003C462F"/>
    <w:rsid w:val="003C7282"/>
    <w:rsid w:val="003D00D5"/>
    <w:rsid w:val="003D01B4"/>
    <w:rsid w:val="003D16A8"/>
    <w:rsid w:val="003D181D"/>
    <w:rsid w:val="003D18D8"/>
    <w:rsid w:val="003D20C4"/>
    <w:rsid w:val="003D3043"/>
    <w:rsid w:val="003D3C1A"/>
    <w:rsid w:val="003D4188"/>
    <w:rsid w:val="003D46D0"/>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1DB7"/>
    <w:rsid w:val="00402179"/>
    <w:rsid w:val="0040278D"/>
    <w:rsid w:val="00403520"/>
    <w:rsid w:val="00405A19"/>
    <w:rsid w:val="00406EED"/>
    <w:rsid w:val="00410219"/>
    <w:rsid w:val="00412DB3"/>
    <w:rsid w:val="00412E24"/>
    <w:rsid w:val="00413469"/>
    <w:rsid w:val="004136EF"/>
    <w:rsid w:val="00413903"/>
    <w:rsid w:val="00413DAD"/>
    <w:rsid w:val="00414836"/>
    <w:rsid w:val="00416727"/>
    <w:rsid w:val="00417555"/>
    <w:rsid w:val="0042068A"/>
    <w:rsid w:val="00421EDE"/>
    <w:rsid w:val="004229F4"/>
    <w:rsid w:val="004242BB"/>
    <w:rsid w:val="0042432C"/>
    <w:rsid w:val="0042437A"/>
    <w:rsid w:val="00424CBA"/>
    <w:rsid w:val="00424E72"/>
    <w:rsid w:val="0042513C"/>
    <w:rsid w:val="00426D7C"/>
    <w:rsid w:val="004300ED"/>
    <w:rsid w:val="00430DD6"/>
    <w:rsid w:val="00431687"/>
    <w:rsid w:val="00432B72"/>
    <w:rsid w:val="00433016"/>
    <w:rsid w:val="00433415"/>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62E0"/>
    <w:rsid w:val="0047025A"/>
    <w:rsid w:val="00470558"/>
    <w:rsid w:val="0047081C"/>
    <w:rsid w:val="004720F4"/>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24A"/>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0B4D"/>
    <w:rsid w:val="004B176B"/>
    <w:rsid w:val="004B293C"/>
    <w:rsid w:val="004B3D59"/>
    <w:rsid w:val="004B4BE6"/>
    <w:rsid w:val="004B56EB"/>
    <w:rsid w:val="004B58EA"/>
    <w:rsid w:val="004B5B76"/>
    <w:rsid w:val="004B73EF"/>
    <w:rsid w:val="004C0A9B"/>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5E30"/>
    <w:rsid w:val="004F766F"/>
    <w:rsid w:val="004F78B7"/>
    <w:rsid w:val="004F7944"/>
    <w:rsid w:val="00500224"/>
    <w:rsid w:val="00502BB2"/>
    <w:rsid w:val="00503166"/>
    <w:rsid w:val="00503F93"/>
    <w:rsid w:val="005041C2"/>
    <w:rsid w:val="00504CDE"/>
    <w:rsid w:val="00504CEC"/>
    <w:rsid w:val="00504E8F"/>
    <w:rsid w:val="00505CA0"/>
    <w:rsid w:val="00506DDD"/>
    <w:rsid w:val="005078EC"/>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2E72"/>
    <w:rsid w:val="0056305B"/>
    <w:rsid w:val="0056397F"/>
    <w:rsid w:val="005669D6"/>
    <w:rsid w:val="00566C3D"/>
    <w:rsid w:val="00567045"/>
    <w:rsid w:val="005678C8"/>
    <w:rsid w:val="00567998"/>
    <w:rsid w:val="00567AF8"/>
    <w:rsid w:val="005713E3"/>
    <w:rsid w:val="00571419"/>
    <w:rsid w:val="0057374F"/>
    <w:rsid w:val="005759CD"/>
    <w:rsid w:val="00575D13"/>
    <w:rsid w:val="00577884"/>
    <w:rsid w:val="00577C09"/>
    <w:rsid w:val="00580873"/>
    <w:rsid w:val="00581C0F"/>
    <w:rsid w:val="00582919"/>
    <w:rsid w:val="005832C3"/>
    <w:rsid w:val="00583F65"/>
    <w:rsid w:val="005844F1"/>
    <w:rsid w:val="005849B2"/>
    <w:rsid w:val="00585F00"/>
    <w:rsid w:val="00587366"/>
    <w:rsid w:val="0058757A"/>
    <w:rsid w:val="00590037"/>
    <w:rsid w:val="0059017A"/>
    <w:rsid w:val="00590516"/>
    <w:rsid w:val="005908F1"/>
    <w:rsid w:val="00592318"/>
    <w:rsid w:val="00593476"/>
    <w:rsid w:val="00594A43"/>
    <w:rsid w:val="00594E32"/>
    <w:rsid w:val="00595511"/>
    <w:rsid w:val="00595BC4"/>
    <w:rsid w:val="00596B4D"/>
    <w:rsid w:val="00596F7B"/>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5C9F"/>
    <w:rsid w:val="005B6ADF"/>
    <w:rsid w:val="005B773D"/>
    <w:rsid w:val="005B79EA"/>
    <w:rsid w:val="005B7C5D"/>
    <w:rsid w:val="005C178C"/>
    <w:rsid w:val="005C1A74"/>
    <w:rsid w:val="005C3294"/>
    <w:rsid w:val="005C3414"/>
    <w:rsid w:val="005C347F"/>
    <w:rsid w:val="005C3C00"/>
    <w:rsid w:val="005C3CF9"/>
    <w:rsid w:val="005C60A3"/>
    <w:rsid w:val="005C6F55"/>
    <w:rsid w:val="005C7AB3"/>
    <w:rsid w:val="005D1711"/>
    <w:rsid w:val="005D2079"/>
    <w:rsid w:val="005D27DD"/>
    <w:rsid w:val="005D2B52"/>
    <w:rsid w:val="005D3493"/>
    <w:rsid w:val="005D3DD3"/>
    <w:rsid w:val="005D622E"/>
    <w:rsid w:val="005D7A17"/>
    <w:rsid w:val="005E0183"/>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7125"/>
    <w:rsid w:val="00617813"/>
    <w:rsid w:val="00620176"/>
    <w:rsid w:val="006206CC"/>
    <w:rsid w:val="006214EC"/>
    <w:rsid w:val="00621501"/>
    <w:rsid w:val="00622B06"/>
    <w:rsid w:val="0062306D"/>
    <w:rsid w:val="00623D7D"/>
    <w:rsid w:val="006245C1"/>
    <w:rsid w:val="00625797"/>
    <w:rsid w:val="00627163"/>
    <w:rsid w:val="0062768A"/>
    <w:rsid w:val="0063147E"/>
    <w:rsid w:val="0063265C"/>
    <w:rsid w:val="0063278F"/>
    <w:rsid w:val="00634476"/>
    <w:rsid w:val="006349FE"/>
    <w:rsid w:val="0063650E"/>
    <w:rsid w:val="00637580"/>
    <w:rsid w:val="00637624"/>
    <w:rsid w:val="00641EBB"/>
    <w:rsid w:val="0064275F"/>
    <w:rsid w:val="00643903"/>
    <w:rsid w:val="0064393B"/>
    <w:rsid w:val="00644375"/>
    <w:rsid w:val="00644A5C"/>
    <w:rsid w:val="0064508B"/>
    <w:rsid w:val="00646A08"/>
    <w:rsid w:val="00646BEE"/>
    <w:rsid w:val="00647721"/>
    <w:rsid w:val="00647A44"/>
    <w:rsid w:val="00650392"/>
    <w:rsid w:val="0065061D"/>
    <w:rsid w:val="00652EAE"/>
    <w:rsid w:val="00653004"/>
    <w:rsid w:val="006539FB"/>
    <w:rsid w:val="00653E8D"/>
    <w:rsid w:val="00656621"/>
    <w:rsid w:val="0065715E"/>
    <w:rsid w:val="00657670"/>
    <w:rsid w:val="00657DBF"/>
    <w:rsid w:val="00657DE0"/>
    <w:rsid w:val="006613EB"/>
    <w:rsid w:val="0066155F"/>
    <w:rsid w:val="0066278F"/>
    <w:rsid w:val="00662C69"/>
    <w:rsid w:val="006631E8"/>
    <w:rsid w:val="00663CC7"/>
    <w:rsid w:val="00664035"/>
    <w:rsid w:val="0066458B"/>
    <w:rsid w:val="006645B4"/>
    <w:rsid w:val="00664805"/>
    <w:rsid w:val="006718FB"/>
    <w:rsid w:val="00671FFB"/>
    <w:rsid w:val="006720F3"/>
    <w:rsid w:val="00673695"/>
    <w:rsid w:val="006736F2"/>
    <w:rsid w:val="00674701"/>
    <w:rsid w:val="00674A46"/>
    <w:rsid w:val="006752B0"/>
    <w:rsid w:val="00675A28"/>
    <w:rsid w:val="00676959"/>
    <w:rsid w:val="00676C6B"/>
    <w:rsid w:val="00680235"/>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27E"/>
    <w:rsid w:val="006958A7"/>
    <w:rsid w:val="00695F94"/>
    <w:rsid w:val="006964F5"/>
    <w:rsid w:val="00696EF8"/>
    <w:rsid w:val="006973C4"/>
    <w:rsid w:val="0069770D"/>
    <w:rsid w:val="00697840"/>
    <w:rsid w:val="006A058A"/>
    <w:rsid w:val="006A0836"/>
    <w:rsid w:val="006A1047"/>
    <w:rsid w:val="006A2A2F"/>
    <w:rsid w:val="006A2CF3"/>
    <w:rsid w:val="006A2D34"/>
    <w:rsid w:val="006A2EDE"/>
    <w:rsid w:val="006A3BB6"/>
    <w:rsid w:val="006A3D7A"/>
    <w:rsid w:val="006A3E8C"/>
    <w:rsid w:val="006A438E"/>
    <w:rsid w:val="006A53A9"/>
    <w:rsid w:val="006A67DA"/>
    <w:rsid w:val="006A727B"/>
    <w:rsid w:val="006A7AA4"/>
    <w:rsid w:val="006A7DCA"/>
    <w:rsid w:val="006B004E"/>
    <w:rsid w:val="006B0198"/>
    <w:rsid w:val="006B12E8"/>
    <w:rsid w:val="006B13FB"/>
    <w:rsid w:val="006B1C19"/>
    <w:rsid w:val="006B1EBF"/>
    <w:rsid w:val="006B355C"/>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6B4D"/>
    <w:rsid w:val="006D7293"/>
    <w:rsid w:val="006D7529"/>
    <w:rsid w:val="006E013D"/>
    <w:rsid w:val="006E1056"/>
    <w:rsid w:val="006E2FF4"/>
    <w:rsid w:val="006E3985"/>
    <w:rsid w:val="006E3A2A"/>
    <w:rsid w:val="006E3C4C"/>
    <w:rsid w:val="006E4BD4"/>
    <w:rsid w:val="006E4E2A"/>
    <w:rsid w:val="006E5950"/>
    <w:rsid w:val="006E6B65"/>
    <w:rsid w:val="006E6C14"/>
    <w:rsid w:val="006E7CC5"/>
    <w:rsid w:val="006F02CA"/>
    <w:rsid w:val="006F1784"/>
    <w:rsid w:val="006F1E31"/>
    <w:rsid w:val="006F21C6"/>
    <w:rsid w:val="006F28BB"/>
    <w:rsid w:val="006F2C12"/>
    <w:rsid w:val="006F2F92"/>
    <w:rsid w:val="006F7D53"/>
    <w:rsid w:val="00701B72"/>
    <w:rsid w:val="00702A43"/>
    <w:rsid w:val="007049C8"/>
    <w:rsid w:val="00704DE0"/>
    <w:rsid w:val="007050B1"/>
    <w:rsid w:val="007069D1"/>
    <w:rsid w:val="00707096"/>
    <w:rsid w:val="00712144"/>
    <w:rsid w:val="007136BC"/>
    <w:rsid w:val="00714576"/>
    <w:rsid w:val="00715488"/>
    <w:rsid w:val="00715A04"/>
    <w:rsid w:val="0072056D"/>
    <w:rsid w:val="00721335"/>
    <w:rsid w:val="007213FB"/>
    <w:rsid w:val="00721924"/>
    <w:rsid w:val="00721F66"/>
    <w:rsid w:val="00722988"/>
    <w:rsid w:val="00722B93"/>
    <w:rsid w:val="00724602"/>
    <w:rsid w:val="00731F1F"/>
    <w:rsid w:val="00735234"/>
    <w:rsid w:val="007365AD"/>
    <w:rsid w:val="00737BB1"/>
    <w:rsid w:val="00740705"/>
    <w:rsid w:val="00741DC7"/>
    <w:rsid w:val="00742486"/>
    <w:rsid w:val="00742D1D"/>
    <w:rsid w:val="0074433B"/>
    <w:rsid w:val="0074622C"/>
    <w:rsid w:val="0074628D"/>
    <w:rsid w:val="007473D2"/>
    <w:rsid w:val="007479C2"/>
    <w:rsid w:val="00747FB1"/>
    <w:rsid w:val="00750A80"/>
    <w:rsid w:val="0075151E"/>
    <w:rsid w:val="007521DE"/>
    <w:rsid w:val="007524A1"/>
    <w:rsid w:val="0075265E"/>
    <w:rsid w:val="007532DC"/>
    <w:rsid w:val="00753655"/>
    <w:rsid w:val="0075440D"/>
    <w:rsid w:val="00754EF8"/>
    <w:rsid w:val="007550CE"/>
    <w:rsid w:val="0075604A"/>
    <w:rsid w:val="007561C6"/>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CA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5E6C"/>
    <w:rsid w:val="007A65E0"/>
    <w:rsid w:val="007A70B9"/>
    <w:rsid w:val="007A7602"/>
    <w:rsid w:val="007B002D"/>
    <w:rsid w:val="007B02B9"/>
    <w:rsid w:val="007B1AED"/>
    <w:rsid w:val="007B26B2"/>
    <w:rsid w:val="007B2B63"/>
    <w:rsid w:val="007B30F3"/>
    <w:rsid w:val="007B4605"/>
    <w:rsid w:val="007B5C9D"/>
    <w:rsid w:val="007B694D"/>
    <w:rsid w:val="007B78DF"/>
    <w:rsid w:val="007B78ED"/>
    <w:rsid w:val="007C0013"/>
    <w:rsid w:val="007C0CBC"/>
    <w:rsid w:val="007C255D"/>
    <w:rsid w:val="007C2706"/>
    <w:rsid w:val="007C37D2"/>
    <w:rsid w:val="007C3985"/>
    <w:rsid w:val="007C3C28"/>
    <w:rsid w:val="007C6110"/>
    <w:rsid w:val="007D0C01"/>
    <w:rsid w:val="007D2EE9"/>
    <w:rsid w:val="007D3933"/>
    <w:rsid w:val="007D3FBD"/>
    <w:rsid w:val="007D4892"/>
    <w:rsid w:val="007D49A0"/>
    <w:rsid w:val="007D5D23"/>
    <w:rsid w:val="007D739C"/>
    <w:rsid w:val="007D7B38"/>
    <w:rsid w:val="007D7EF3"/>
    <w:rsid w:val="007E004C"/>
    <w:rsid w:val="007E0CCA"/>
    <w:rsid w:val="007E3772"/>
    <w:rsid w:val="007E4E68"/>
    <w:rsid w:val="007E5125"/>
    <w:rsid w:val="007E5DB4"/>
    <w:rsid w:val="007E5F2C"/>
    <w:rsid w:val="007F0617"/>
    <w:rsid w:val="007F37DF"/>
    <w:rsid w:val="007F3AC9"/>
    <w:rsid w:val="007F3CB7"/>
    <w:rsid w:val="007F5589"/>
    <w:rsid w:val="007F729E"/>
    <w:rsid w:val="007F75F2"/>
    <w:rsid w:val="007F76E9"/>
    <w:rsid w:val="00800E69"/>
    <w:rsid w:val="008039C2"/>
    <w:rsid w:val="008046E4"/>
    <w:rsid w:val="00804AD7"/>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40DC"/>
    <w:rsid w:val="00836224"/>
    <w:rsid w:val="00837BE4"/>
    <w:rsid w:val="00840559"/>
    <w:rsid w:val="00840788"/>
    <w:rsid w:val="008415B3"/>
    <w:rsid w:val="008421F7"/>
    <w:rsid w:val="008426A7"/>
    <w:rsid w:val="00842B93"/>
    <w:rsid w:val="00843153"/>
    <w:rsid w:val="00843908"/>
    <w:rsid w:val="00845BF5"/>
    <w:rsid w:val="00845D12"/>
    <w:rsid w:val="00846713"/>
    <w:rsid w:val="00846A1C"/>
    <w:rsid w:val="008473FA"/>
    <w:rsid w:val="00847470"/>
    <w:rsid w:val="00847830"/>
    <w:rsid w:val="008478E8"/>
    <w:rsid w:val="0085000D"/>
    <w:rsid w:val="00850BB5"/>
    <w:rsid w:val="00851A81"/>
    <w:rsid w:val="00851F4C"/>
    <w:rsid w:val="008523BA"/>
    <w:rsid w:val="00852B26"/>
    <w:rsid w:val="0085480B"/>
    <w:rsid w:val="008560F4"/>
    <w:rsid w:val="00856B0A"/>
    <w:rsid w:val="00857D29"/>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341"/>
    <w:rsid w:val="00881572"/>
    <w:rsid w:val="00882DF4"/>
    <w:rsid w:val="00882FEA"/>
    <w:rsid w:val="00883450"/>
    <w:rsid w:val="0088398C"/>
    <w:rsid w:val="00885C6E"/>
    <w:rsid w:val="008861EA"/>
    <w:rsid w:val="0089031E"/>
    <w:rsid w:val="0089067B"/>
    <w:rsid w:val="00890FAD"/>
    <w:rsid w:val="00891381"/>
    <w:rsid w:val="008915C0"/>
    <w:rsid w:val="00891A7F"/>
    <w:rsid w:val="00891C3B"/>
    <w:rsid w:val="00892680"/>
    <w:rsid w:val="008926BD"/>
    <w:rsid w:val="0089412A"/>
    <w:rsid w:val="0089488C"/>
    <w:rsid w:val="00896AD4"/>
    <w:rsid w:val="00897379"/>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9AD"/>
    <w:rsid w:val="008C2B3C"/>
    <w:rsid w:val="008C37C5"/>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0B38"/>
    <w:rsid w:val="008E11CC"/>
    <w:rsid w:val="008E1B8F"/>
    <w:rsid w:val="008E1BD5"/>
    <w:rsid w:val="008E4CDB"/>
    <w:rsid w:val="008E549B"/>
    <w:rsid w:val="008E5797"/>
    <w:rsid w:val="008E5E89"/>
    <w:rsid w:val="008E625D"/>
    <w:rsid w:val="008F12E6"/>
    <w:rsid w:val="008F1558"/>
    <w:rsid w:val="008F4768"/>
    <w:rsid w:val="008F5927"/>
    <w:rsid w:val="009001DD"/>
    <w:rsid w:val="0090174A"/>
    <w:rsid w:val="00903391"/>
    <w:rsid w:val="009036B3"/>
    <w:rsid w:val="00903870"/>
    <w:rsid w:val="009039BC"/>
    <w:rsid w:val="00903D32"/>
    <w:rsid w:val="0090434E"/>
    <w:rsid w:val="00905B9A"/>
    <w:rsid w:val="009071FE"/>
    <w:rsid w:val="00907761"/>
    <w:rsid w:val="00910E40"/>
    <w:rsid w:val="00911940"/>
    <w:rsid w:val="0091242A"/>
    <w:rsid w:val="00913770"/>
    <w:rsid w:val="00913AA4"/>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2F61"/>
    <w:rsid w:val="00953054"/>
    <w:rsid w:val="00953338"/>
    <w:rsid w:val="009548C1"/>
    <w:rsid w:val="009549D7"/>
    <w:rsid w:val="009563A5"/>
    <w:rsid w:val="00956868"/>
    <w:rsid w:val="00956B3E"/>
    <w:rsid w:val="0095765F"/>
    <w:rsid w:val="009606E6"/>
    <w:rsid w:val="00960A73"/>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122"/>
    <w:rsid w:val="0099229C"/>
    <w:rsid w:val="00992655"/>
    <w:rsid w:val="00992BF0"/>
    <w:rsid w:val="00993D9D"/>
    <w:rsid w:val="009943C4"/>
    <w:rsid w:val="009945EB"/>
    <w:rsid w:val="00995C9F"/>
    <w:rsid w:val="00996436"/>
    <w:rsid w:val="0099752D"/>
    <w:rsid w:val="00997E88"/>
    <w:rsid w:val="009A0461"/>
    <w:rsid w:val="009A12A7"/>
    <w:rsid w:val="009A28A2"/>
    <w:rsid w:val="009A5191"/>
    <w:rsid w:val="009A6119"/>
    <w:rsid w:val="009B03ED"/>
    <w:rsid w:val="009B063C"/>
    <w:rsid w:val="009B0F5C"/>
    <w:rsid w:val="009B11D6"/>
    <w:rsid w:val="009B2EE9"/>
    <w:rsid w:val="009B42A1"/>
    <w:rsid w:val="009B4864"/>
    <w:rsid w:val="009B4D4E"/>
    <w:rsid w:val="009B5504"/>
    <w:rsid w:val="009B6280"/>
    <w:rsid w:val="009B649B"/>
    <w:rsid w:val="009B6F16"/>
    <w:rsid w:val="009B7156"/>
    <w:rsid w:val="009B7934"/>
    <w:rsid w:val="009C0940"/>
    <w:rsid w:val="009C0DB9"/>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3691"/>
    <w:rsid w:val="009E4814"/>
    <w:rsid w:val="009E4942"/>
    <w:rsid w:val="009E5A10"/>
    <w:rsid w:val="009F0B67"/>
    <w:rsid w:val="009F1846"/>
    <w:rsid w:val="009F1E4B"/>
    <w:rsid w:val="009F249C"/>
    <w:rsid w:val="009F307E"/>
    <w:rsid w:val="009F50DE"/>
    <w:rsid w:val="009F54F9"/>
    <w:rsid w:val="009F6D34"/>
    <w:rsid w:val="009F7BB0"/>
    <w:rsid w:val="00A00397"/>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1BC"/>
    <w:rsid w:val="00A16B32"/>
    <w:rsid w:val="00A16DF1"/>
    <w:rsid w:val="00A16F1A"/>
    <w:rsid w:val="00A17A17"/>
    <w:rsid w:val="00A206F7"/>
    <w:rsid w:val="00A20B1F"/>
    <w:rsid w:val="00A20CFD"/>
    <w:rsid w:val="00A232CA"/>
    <w:rsid w:val="00A235D0"/>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3FF6"/>
    <w:rsid w:val="00A85245"/>
    <w:rsid w:val="00A8561B"/>
    <w:rsid w:val="00A8620F"/>
    <w:rsid w:val="00A86AAB"/>
    <w:rsid w:val="00A87674"/>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A6BBE"/>
    <w:rsid w:val="00AA7AA1"/>
    <w:rsid w:val="00AB2744"/>
    <w:rsid w:val="00AB274F"/>
    <w:rsid w:val="00AB3B51"/>
    <w:rsid w:val="00AB5C44"/>
    <w:rsid w:val="00AB5F30"/>
    <w:rsid w:val="00AB6BE3"/>
    <w:rsid w:val="00AC00BE"/>
    <w:rsid w:val="00AC22B5"/>
    <w:rsid w:val="00AC37C3"/>
    <w:rsid w:val="00AC535B"/>
    <w:rsid w:val="00AC5D1D"/>
    <w:rsid w:val="00AC5EC6"/>
    <w:rsid w:val="00AC5F6A"/>
    <w:rsid w:val="00AC7600"/>
    <w:rsid w:val="00AC7784"/>
    <w:rsid w:val="00AD0B3C"/>
    <w:rsid w:val="00AD1AD3"/>
    <w:rsid w:val="00AD1CC0"/>
    <w:rsid w:val="00AD22B5"/>
    <w:rsid w:val="00AD3485"/>
    <w:rsid w:val="00AD3DB4"/>
    <w:rsid w:val="00AD3F0D"/>
    <w:rsid w:val="00AD5125"/>
    <w:rsid w:val="00AD55B2"/>
    <w:rsid w:val="00AD6F04"/>
    <w:rsid w:val="00AD747C"/>
    <w:rsid w:val="00AD785F"/>
    <w:rsid w:val="00AE0445"/>
    <w:rsid w:val="00AE119F"/>
    <w:rsid w:val="00AE3053"/>
    <w:rsid w:val="00AE3985"/>
    <w:rsid w:val="00AE3ABA"/>
    <w:rsid w:val="00AE5E2D"/>
    <w:rsid w:val="00AE64FB"/>
    <w:rsid w:val="00AF1F04"/>
    <w:rsid w:val="00AF3D59"/>
    <w:rsid w:val="00AF6794"/>
    <w:rsid w:val="00AF6B14"/>
    <w:rsid w:val="00AF6C18"/>
    <w:rsid w:val="00B0144D"/>
    <w:rsid w:val="00B016F7"/>
    <w:rsid w:val="00B02288"/>
    <w:rsid w:val="00B026CE"/>
    <w:rsid w:val="00B02BDD"/>
    <w:rsid w:val="00B055B9"/>
    <w:rsid w:val="00B12503"/>
    <w:rsid w:val="00B1288E"/>
    <w:rsid w:val="00B13D85"/>
    <w:rsid w:val="00B14CBD"/>
    <w:rsid w:val="00B1589A"/>
    <w:rsid w:val="00B159C2"/>
    <w:rsid w:val="00B16296"/>
    <w:rsid w:val="00B1786A"/>
    <w:rsid w:val="00B203DA"/>
    <w:rsid w:val="00B206D8"/>
    <w:rsid w:val="00B20DFD"/>
    <w:rsid w:val="00B24E55"/>
    <w:rsid w:val="00B26BC4"/>
    <w:rsid w:val="00B30849"/>
    <w:rsid w:val="00B312C7"/>
    <w:rsid w:val="00B315D9"/>
    <w:rsid w:val="00B316B9"/>
    <w:rsid w:val="00B32E58"/>
    <w:rsid w:val="00B335A2"/>
    <w:rsid w:val="00B34371"/>
    <w:rsid w:val="00B37104"/>
    <w:rsid w:val="00B3748A"/>
    <w:rsid w:val="00B40045"/>
    <w:rsid w:val="00B411D7"/>
    <w:rsid w:val="00B42B0B"/>
    <w:rsid w:val="00B437A5"/>
    <w:rsid w:val="00B447D7"/>
    <w:rsid w:val="00B44DF1"/>
    <w:rsid w:val="00B4604F"/>
    <w:rsid w:val="00B47C12"/>
    <w:rsid w:val="00B47D0D"/>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3E8A"/>
    <w:rsid w:val="00B7421A"/>
    <w:rsid w:val="00B75267"/>
    <w:rsid w:val="00B75473"/>
    <w:rsid w:val="00B75F20"/>
    <w:rsid w:val="00B762FD"/>
    <w:rsid w:val="00B808A4"/>
    <w:rsid w:val="00B81371"/>
    <w:rsid w:val="00B8296B"/>
    <w:rsid w:val="00B83E2E"/>
    <w:rsid w:val="00B849B5"/>
    <w:rsid w:val="00B84B6C"/>
    <w:rsid w:val="00B852CD"/>
    <w:rsid w:val="00B866B8"/>
    <w:rsid w:val="00B86EAB"/>
    <w:rsid w:val="00B87784"/>
    <w:rsid w:val="00B902E7"/>
    <w:rsid w:val="00B922D9"/>
    <w:rsid w:val="00B926D6"/>
    <w:rsid w:val="00B94C17"/>
    <w:rsid w:val="00B966BF"/>
    <w:rsid w:val="00B974B4"/>
    <w:rsid w:val="00B9772A"/>
    <w:rsid w:val="00BA0012"/>
    <w:rsid w:val="00BA0081"/>
    <w:rsid w:val="00BA1C89"/>
    <w:rsid w:val="00BA2666"/>
    <w:rsid w:val="00BA3DCE"/>
    <w:rsid w:val="00BA4EEA"/>
    <w:rsid w:val="00BA4F66"/>
    <w:rsid w:val="00BA6C6B"/>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370D"/>
    <w:rsid w:val="00BC573E"/>
    <w:rsid w:val="00BC61B2"/>
    <w:rsid w:val="00BD010F"/>
    <w:rsid w:val="00BD02D5"/>
    <w:rsid w:val="00BD1076"/>
    <w:rsid w:val="00BD1B67"/>
    <w:rsid w:val="00BD335B"/>
    <w:rsid w:val="00BD33B6"/>
    <w:rsid w:val="00BD39BA"/>
    <w:rsid w:val="00BD3D7F"/>
    <w:rsid w:val="00BD4097"/>
    <w:rsid w:val="00BD4E41"/>
    <w:rsid w:val="00BD4F5D"/>
    <w:rsid w:val="00BD58D8"/>
    <w:rsid w:val="00BD6560"/>
    <w:rsid w:val="00BD680C"/>
    <w:rsid w:val="00BE00FA"/>
    <w:rsid w:val="00BE0C95"/>
    <w:rsid w:val="00BE0D6A"/>
    <w:rsid w:val="00BE108C"/>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7ABF"/>
    <w:rsid w:val="00C3157F"/>
    <w:rsid w:val="00C315FB"/>
    <w:rsid w:val="00C317BD"/>
    <w:rsid w:val="00C31A00"/>
    <w:rsid w:val="00C32942"/>
    <w:rsid w:val="00C32AF2"/>
    <w:rsid w:val="00C32E86"/>
    <w:rsid w:val="00C33279"/>
    <w:rsid w:val="00C336B9"/>
    <w:rsid w:val="00C37DED"/>
    <w:rsid w:val="00C41015"/>
    <w:rsid w:val="00C41EE1"/>
    <w:rsid w:val="00C43EDF"/>
    <w:rsid w:val="00C44029"/>
    <w:rsid w:val="00C459AB"/>
    <w:rsid w:val="00C45BF0"/>
    <w:rsid w:val="00C47468"/>
    <w:rsid w:val="00C54BEF"/>
    <w:rsid w:val="00C55F12"/>
    <w:rsid w:val="00C55FE8"/>
    <w:rsid w:val="00C609CB"/>
    <w:rsid w:val="00C60F5C"/>
    <w:rsid w:val="00C6138C"/>
    <w:rsid w:val="00C6220B"/>
    <w:rsid w:val="00C63CF2"/>
    <w:rsid w:val="00C648FC"/>
    <w:rsid w:val="00C661D1"/>
    <w:rsid w:val="00C663BE"/>
    <w:rsid w:val="00C70436"/>
    <w:rsid w:val="00C70E92"/>
    <w:rsid w:val="00C71858"/>
    <w:rsid w:val="00C71B19"/>
    <w:rsid w:val="00C7220E"/>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24B"/>
    <w:rsid w:val="00C90AAF"/>
    <w:rsid w:val="00C90ADB"/>
    <w:rsid w:val="00C90FB4"/>
    <w:rsid w:val="00C90FC9"/>
    <w:rsid w:val="00C91E6F"/>
    <w:rsid w:val="00C92394"/>
    <w:rsid w:val="00C93405"/>
    <w:rsid w:val="00C9362D"/>
    <w:rsid w:val="00C936E7"/>
    <w:rsid w:val="00C94989"/>
    <w:rsid w:val="00C94C06"/>
    <w:rsid w:val="00C952CF"/>
    <w:rsid w:val="00C95593"/>
    <w:rsid w:val="00C965D0"/>
    <w:rsid w:val="00C96A63"/>
    <w:rsid w:val="00C97602"/>
    <w:rsid w:val="00CA1F79"/>
    <w:rsid w:val="00CA2022"/>
    <w:rsid w:val="00CA2A4E"/>
    <w:rsid w:val="00CA407B"/>
    <w:rsid w:val="00CA4422"/>
    <w:rsid w:val="00CA6AAE"/>
    <w:rsid w:val="00CA709B"/>
    <w:rsid w:val="00CB0101"/>
    <w:rsid w:val="00CB12C8"/>
    <w:rsid w:val="00CB1684"/>
    <w:rsid w:val="00CB3393"/>
    <w:rsid w:val="00CB3448"/>
    <w:rsid w:val="00CB3C69"/>
    <w:rsid w:val="00CB3C89"/>
    <w:rsid w:val="00CB3E21"/>
    <w:rsid w:val="00CB4A92"/>
    <w:rsid w:val="00CB57BF"/>
    <w:rsid w:val="00CC0224"/>
    <w:rsid w:val="00CC053E"/>
    <w:rsid w:val="00CC2D8B"/>
    <w:rsid w:val="00CC2DE4"/>
    <w:rsid w:val="00CC360E"/>
    <w:rsid w:val="00CC399C"/>
    <w:rsid w:val="00CC48D6"/>
    <w:rsid w:val="00CC73D6"/>
    <w:rsid w:val="00CD0A20"/>
    <w:rsid w:val="00CD1D73"/>
    <w:rsid w:val="00CD2C1A"/>
    <w:rsid w:val="00CD6866"/>
    <w:rsid w:val="00CD6BD3"/>
    <w:rsid w:val="00CD6F46"/>
    <w:rsid w:val="00CD75EE"/>
    <w:rsid w:val="00CD76D4"/>
    <w:rsid w:val="00CD7893"/>
    <w:rsid w:val="00CE03CC"/>
    <w:rsid w:val="00CE0DB1"/>
    <w:rsid w:val="00CE2991"/>
    <w:rsid w:val="00CE5BD0"/>
    <w:rsid w:val="00CE670C"/>
    <w:rsid w:val="00CE7E6A"/>
    <w:rsid w:val="00CF030B"/>
    <w:rsid w:val="00CF23A2"/>
    <w:rsid w:val="00CF2C67"/>
    <w:rsid w:val="00CF2F97"/>
    <w:rsid w:val="00CF335B"/>
    <w:rsid w:val="00CF3F0A"/>
    <w:rsid w:val="00CF523E"/>
    <w:rsid w:val="00CF5F6B"/>
    <w:rsid w:val="00CF6EB2"/>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605FB"/>
    <w:rsid w:val="00D613AB"/>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3A77"/>
    <w:rsid w:val="00DA3F4B"/>
    <w:rsid w:val="00DA42C0"/>
    <w:rsid w:val="00DA52A2"/>
    <w:rsid w:val="00DA77AE"/>
    <w:rsid w:val="00DA7DC1"/>
    <w:rsid w:val="00DA7E2F"/>
    <w:rsid w:val="00DB0C0B"/>
    <w:rsid w:val="00DB1C9B"/>
    <w:rsid w:val="00DB27F7"/>
    <w:rsid w:val="00DB31E7"/>
    <w:rsid w:val="00DB3A66"/>
    <w:rsid w:val="00DB4037"/>
    <w:rsid w:val="00DB4AC0"/>
    <w:rsid w:val="00DB4BEF"/>
    <w:rsid w:val="00DB78B2"/>
    <w:rsid w:val="00DB7AE9"/>
    <w:rsid w:val="00DC230C"/>
    <w:rsid w:val="00DC2CE7"/>
    <w:rsid w:val="00DC301A"/>
    <w:rsid w:val="00DC30B5"/>
    <w:rsid w:val="00DC696B"/>
    <w:rsid w:val="00DC6AEA"/>
    <w:rsid w:val="00DC7377"/>
    <w:rsid w:val="00DC7A4D"/>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567D"/>
    <w:rsid w:val="00E058B4"/>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6F52"/>
    <w:rsid w:val="00E772AB"/>
    <w:rsid w:val="00E803E8"/>
    <w:rsid w:val="00E82084"/>
    <w:rsid w:val="00E82B54"/>
    <w:rsid w:val="00E838B2"/>
    <w:rsid w:val="00E83C86"/>
    <w:rsid w:val="00E83DF6"/>
    <w:rsid w:val="00E84521"/>
    <w:rsid w:val="00E85048"/>
    <w:rsid w:val="00E856B0"/>
    <w:rsid w:val="00E858B4"/>
    <w:rsid w:val="00E8681B"/>
    <w:rsid w:val="00E86AE6"/>
    <w:rsid w:val="00E86C2A"/>
    <w:rsid w:val="00E86CA1"/>
    <w:rsid w:val="00E9033F"/>
    <w:rsid w:val="00E906C3"/>
    <w:rsid w:val="00E90A65"/>
    <w:rsid w:val="00E91E35"/>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6E6"/>
    <w:rsid w:val="00EC6DB6"/>
    <w:rsid w:val="00EC6FAC"/>
    <w:rsid w:val="00EC7352"/>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5D5F"/>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6C0"/>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C2"/>
    <w:rsid w:val="00F55D7B"/>
    <w:rsid w:val="00F575AC"/>
    <w:rsid w:val="00F602FE"/>
    <w:rsid w:val="00F60C62"/>
    <w:rsid w:val="00F61B52"/>
    <w:rsid w:val="00F6299D"/>
    <w:rsid w:val="00F63F1D"/>
    <w:rsid w:val="00F645AF"/>
    <w:rsid w:val="00F66BC9"/>
    <w:rsid w:val="00F67946"/>
    <w:rsid w:val="00F70BC9"/>
    <w:rsid w:val="00F70DCA"/>
    <w:rsid w:val="00F72B99"/>
    <w:rsid w:val="00F72CCD"/>
    <w:rsid w:val="00F72E9F"/>
    <w:rsid w:val="00F73160"/>
    <w:rsid w:val="00F732B1"/>
    <w:rsid w:val="00F739E9"/>
    <w:rsid w:val="00F81620"/>
    <w:rsid w:val="00F81A31"/>
    <w:rsid w:val="00F82323"/>
    <w:rsid w:val="00F84240"/>
    <w:rsid w:val="00F85237"/>
    <w:rsid w:val="00F8564F"/>
    <w:rsid w:val="00F87844"/>
    <w:rsid w:val="00F87DAE"/>
    <w:rsid w:val="00F9000A"/>
    <w:rsid w:val="00F9002A"/>
    <w:rsid w:val="00F90CC8"/>
    <w:rsid w:val="00F911B2"/>
    <w:rsid w:val="00F91EEE"/>
    <w:rsid w:val="00F94E43"/>
    <w:rsid w:val="00F95929"/>
    <w:rsid w:val="00F95A8A"/>
    <w:rsid w:val="00F95F7E"/>
    <w:rsid w:val="00F971B3"/>
    <w:rsid w:val="00F97AFE"/>
    <w:rsid w:val="00F97F3F"/>
    <w:rsid w:val="00FA0128"/>
    <w:rsid w:val="00FA0214"/>
    <w:rsid w:val="00FA1786"/>
    <w:rsid w:val="00FA215F"/>
    <w:rsid w:val="00FA2160"/>
    <w:rsid w:val="00FA2B72"/>
    <w:rsid w:val="00FA2E55"/>
    <w:rsid w:val="00FA3191"/>
    <w:rsid w:val="00FA3981"/>
    <w:rsid w:val="00FA448D"/>
    <w:rsid w:val="00FA5AE3"/>
    <w:rsid w:val="00FA73DD"/>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49E"/>
    <w:rsid w:val="00FC6D86"/>
    <w:rsid w:val="00FC77FF"/>
    <w:rsid w:val="00FC7E40"/>
    <w:rsid w:val="00FD1351"/>
    <w:rsid w:val="00FD1880"/>
    <w:rsid w:val="00FD22AA"/>
    <w:rsid w:val="00FD320F"/>
    <w:rsid w:val="00FD38A5"/>
    <w:rsid w:val="00FD4A4B"/>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5A1"/>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8166C555-3EE3-48B9-8986-F6544BF07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FD4A4B"/>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qFormat/>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paragraph" w:customStyle="1" w:styleId="francesa">
    <w:name w:val="francesa"/>
    <w:basedOn w:val="Normal"/>
    <w:rsid w:val="00295F6E"/>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544708465">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825DB-3ADC-41F1-9435-75ED84F63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43</Pages>
  <Words>8090</Words>
  <Characters>44501</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7</cp:revision>
  <cp:lastPrinted>2019-01-16T02:59:00Z</cp:lastPrinted>
  <dcterms:created xsi:type="dcterms:W3CDTF">2020-11-26T22:48:00Z</dcterms:created>
  <dcterms:modified xsi:type="dcterms:W3CDTF">2021-01-19T23:38:00Z</dcterms:modified>
</cp:coreProperties>
</file>