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1B5" w:rsidRPr="003167AF" w:rsidRDefault="00E241B5" w:rsidP="00E241B5">
      <w:pPr>
        <w:shd w:val="clear" w:color="auto" w:fill="FFFFFF"/>
        <w:spacing w:after="0" w:line="360" w:lineRule="auto"/>
        <w:jc w:val="both"/>
        <w:rPr>
          <w:rFonts w:ascii="Palatino Linotype" w:eastAsia="Times New Roman" w:hAnsi="Palatino Linotype" w:cs="Arial"/>
          <w:color w:val="000000"/>
          <w:sz w:val="24"/>
          <w:szCs w:val="24"/>
          <w:lang w:eastAsia="es-MX"/>
        </w:rPr>
      </w:pPr>
      <w:r w:rsidRPr="003167AF">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nueve de septiembre de dos mil veinte.</w:t>
      </w:r>
    </w:p>
    <w:p w:rsidR="00E241B5" w:rsidRPr="003167AF" w:rsidRDefault="00E241B5" w:rsidP="00E241B5">
      <w:pPr>
        <w:shd w:val="clear" w:color="auto" w:fill="FFFFFF"/>
        <w:spacing w:after="0" w:line="360" w:lineRule="auto"/>
        <w:jc w:val="both"/>
        <w:rPr>
          <w:rFonts w:ascii="Palatino Linotype" w:eastAsia="Times New Roman" w:hAnsi="Palatino Linotype" w:cs="Arial"/>
          <w:color w:val="000000"/>
          <w:sz w:val="2"/>
          <w:szCs w:val="24"/>
          <w:lang w:eastAsia="es-MX"/>
        </w:rPr>
      </w:pPr>
    </w:p>
    <w:p w:rsidR="00E241B5" w:rsidRPr="003167AF" w:rsidRDefault="00E241B5" w:rsidP="00E241B5">
      <w:pPr>
        <w:tabs>
          <w:tab w:val="left" w:pos="1701"/>
        </w:tabs>
        <w:spacing w:after="0" w:line="360" w:lineRule="auto"/>
        <w:jc w:val="both"/>
        <w:rPr>
          <w:rFonts w:ascii="Palatino Linotype" w:hAnsi="Palatino Linotype" w:cs="Arial"/>
          <w:b/>
          <w:sz w:val="20"/>
        </w:rPr>
      </w:pPr>
    </w:p>
    <w:p w:rsidR="00E241B5" w:rsidRPr="003167AF" w:rsidRDefault="00E241B5" w:rsidP="00E241B5">
      <w:pPr>
        <w:tabs>
          <w:tab w:val="left" w:pos="1701"/>
        </w:tabs>
        <w:spacing w:after="0" w:line="360" w:lineRule="auto"/>
        <w:jc w:val="both"/>
        <w:rPr>
          <w:rFonts w:ascii="Palatino Linotype" w:hAnsi="Palatino Linotype" w:cs="Arial"/>
          <w:sz w:val="24"/>
        </w:rPr>
      </w:pPr>
      <w:r w:rsidRPr="003167AF">
        <w:rPr>
          <w:rFonts w:ascii="Palatino Linotype" w:hAnsi="Palatino Linotype" w:cs="Arial"/>
          <w:b/>
          <w:sz w:val="24"/>
        </w:rPr>
        <w:t>VISTO</w:t>
      </w:r>
      <w:r w:rsidRPr="003167AF">
        <w:rPr>
          <w:rFonts w:ascii="Palatino Linotype" w:hAnsi="Palatino Linotype" w:cs="Arial"/>
          <w:sz w:val="24"/>
        </w:rPr>
        <w:t xml:space="preserve"> el expediente electrónico formado con motivo del recurso de revisión número </w:t>
      </w:r>
      <w:r w:rsidRPr="003167AF">
        <w:rPr>
          <w:rFonts w:ascii="Palatino Linotype" w:hAnsi="Palatino Linotype" w:cs="Arial"/>
          <w:b/>
          <w:bCs/>
          <w:sz w:val="24"/>
          <w:lang w:eastAsia="es-MX"/>
        </w:rPr>
        <w:t>01615/INFOEM/IP/RR/2020</w:t>
      </w:r>
      <w:r w:rsidRPr="003167AF">
        <w:rPr>
          <w:rFonts w:ascii="Palatino Linotype" w:hAnsi="Palatino Linotype" w:cs="Arial"/>
          <w:sz w:val="24"/>
        </w:rPr>
        <w:t xml:space="preserve">, </w:t>
      </w:r>
      <w:r w:rsidRPr="003167AF">
        <w:rPr>
          <w:rFonts w:ascii="Palatino Linotype" w:hAnsi="Palatino Linotype" w:cs="Arial"/>
          <w:sz w:val="24"/>
          <w:szCs w:val="24"/>
        </w:rPr>
        <w:t xml:space="preserve">interpuesto por el </w:t>
      </w:r>
      <w:r w:rsidRPr="003167AF">
        <w:rPr>
          <w:rFonts w:ascii="Palatino Linotype" w:hAnsi="Palatino Linotype" w:cs="Arial"/>
          <w:b/>
          <w:sz w:val="24"/>
          <w:szCs w:val="24"/>
        </w:rPr>
        <w:t xml:space="preserve">C. </w:t>
      </w:r>
      <w:r w:rsidR="00DC5366">
        <w:rPr>
          <w:rFonts w:ascii="Palatino Linotype" w:hAnsi="Palatino Linotype" w:cs="Arial"/>
          <w:b/>
          <w:sz w:val="24"/>
          <w:szCs w:val="24"/>
        </w:rPr>
        <w:t>XXX</w:t>
      </w:r>
      <w:bookmarkStart w:id="0" w:name="_GoBack"/>
      <w:bookmarkEnd w:id="0"/>
      <w:r w:rsidRPr="003167AF">
        <w:rPr>
          <w:rFonts w:ascii="Palatino Linotype" w:hAnsi="Palatino Linotype" w:cs="Arial"/>
          <w:sz w:val="24"/>
          <w:szCs w:val="24"/>
        </w:rPr>
        <w:t>,</w:t>
      </w:r>
      <w:r w:rsidRPr="003167AF">
        <w:rPr>
          <w:rFonts w:ascii="Palatino Linotype" w:hAnsi="Palatino Linotype" w:cs="Arial"/>
          <w:b/>
          <w:sz w:val="24"/>
          <w:szCs w:val="24"/>
        </w:rPr>
        <w:t xml:space="preserve"> </w:t>
      </w:r>
      <w:r w:rsidRPr="003167AF">
        <w:rPr>
          <w:rFonts w:ascii="Palatino Linotype" w:hAnsi="Palatino Linotype" w:cs="Arial"/>
          <w:sz w:val="24"/>
          <w:szCs w:val="24"/>
        </w:rPr>
        <w:t>en lo sucesivo el</w:t>
      </w:r>
      <w:r w:rsidRPr="003167AF">
        <w:rPr>
          <w:rFonts w:ascii="Palatino Linotype" w:hAnsi="Palatino Linotype" w:cs="Arial"/>
          <w:b/>
          <w:sz w:val="24"/>
          <w:szCs w:val="24"/>
        </w:rPr>
        <w:t xml:space="preserve"> Recurrente</w:t>
      </w:r>
      <w:r w:rsidRPr="003167AF">
        <w:rPr>
          <w:rFonts w:ascii="Palatino Linotype" w:hAnsi="Palatino Linotype" w:cs="Arial"/>
          <w:sz w:val="24"/>
          <w:szCs w:val="24"/>
        </w:rPr>
        <w:t xml:space="preserve">, en contra de la respuesta de la </w:t>
      </w:r>
      <w:r w:rsidRPr="003167AF">
        <w:rPr>
          <w:rFonts w:ascii="Palatino Linotype" w:hAnsi="Palatino Linotype" w:cs="Arial"/>
          <w:b/>
          <w:sz w:val="24"/>
          <w:szCs w:val="24"/>
        </w:rPr>
        <w:t>Secretaría de Educación</w:t>
      </w:r>
      <w:r w:rsidRPr="003167AF">
        <w:rPr>
          <w:rFonts w:ascii="Palatino Linotype" w:hAnsi="Palatino Linotype" w:cs="Arial"/>
          <w:sz w:val="24"/>
          <w:szCs w:val="24"/>
        </w:rPr>
        <w:t>, en lo subsecuente</w:t>
      </w:r>
      <w:r w:rsidRPr="003167AF">
        <w:rPr>
          <w:rFonts w:ascii="Palatino Linotype" w:hAnsi="Palatino Linotype" w:cs="Arial"/>
          <w:b/>
          <w:sz w:val="24"/>
          <w:szCs w:val="24"/>
        </w:rPr>
        <w:t xml:space="preserve"> </w:t>
      </w:r>
      <w:r w:rsidRPr="003167AF">
        <w:rPr>
          <w:rFonts w:ascii="Palatino Linotype" w:hAnsi="Palatino Linotype" w:cs="Arial"/>
          <w:sz w:val="24"/>
          <w:szCs w:val="24"/>
        </w:rPr>
        <w:t xml:space="preserve">el </w:t>
      </w:r>
      <w:r w:rsidRPr="003167AF">
        <w:rPr>
          <w:rFonts w:ascii="Palatino Linotype" w:hAnsi="Palatino Linotype" w:cs="Arial"/>
          <w:b/>
          <w:sz w:val="24"/>
          <w:szCs w:val="24"/>
        </w:rPr>
        <w:t>Sujeto Obligado</w:t>
      </w:r>
      <w:r w:rsidRPr="003167AF">
        <w:rPr>
          <w:rFonts w:ascii="Palatino Linotype" w:hAnsi="Palatino Linotype" w:cs="Arial"/>
          <w:sz w:val="24"/>
          <w:szCs w:val="24"/>
        </w:rPr>
        <w:t>,</w:t>
      </w:r>
      <w:r w:rsidRPr="003167AF">
        <w:rPr>
          <w:rFonts w:ascii="Palatino Linotype" w:hAnsi="Palatino Linotype" w:cs="Arial"/>
          <w:b/>
          <w:sz w:val="24"/>
          <w:szCs w:val="24"/>
        </w:rPr>
        <w:t xml:space="preserve"> </w:t>
      </w:r>
      <w:r w:rsidRPr="003167AF">
        <w:rPr>
          <w:rFonts w:ascii="Palatino Linotype" w:hAnsi="Palatino Linotype" w:cs="Arial"/>
          <w:sz w:val="24"/>
          <w:szCs w:val="24"/>
        </w:rPr>
        <w:t>se procede a</w:t>
      </w:r>
      <w:r w:rsidRPr="003167AF">
        <w:rPr>
          <w:rFonts w:ascii="Palatino Linotype" w:hAnsi="Palatino Linotype" w:cs="Arial"/>
          <w:sz w:val="24"/>
        </w:rPr>
        <w:t xml:space="preserve"> dictar la presente resolución.</w:t>
      </w:r>
    </w:p>
    <w:p w:rsidR="00E241B5" w:rsidRPr="003167AF" w:rsidRDefault="00E241B5" w:rsidP="00E241B5">
      <w:pPr>
        <w:tabs>
          <w:tab w:val="left" w:pos="1701"/>
        </w:tabs>
        <w:spacing w:after="0" w:line="360" w:lineRule="auto"/>
        <w:jc w:val="both"/>
        <w:rPr>
          <w:rFonts w:ascii="Palatino Linotype" w:hAnsi="Palatino Linotype" w:cs="Arial"/>
          <w:sz w:val="20"/>
        </w:rPr>
      </w:pPr>
    </w:p>
    <w:p w:rsidR="00E241B5" w:rsidRPr="003167AF" w:rsidRDefault="00E241B5" w:rsidP="00E241B5">
      <w:pPr>
        <w:spacing w:after="0" w:line="360" w:lineRule="auto"/>
        <w:jc w:val="center"/>
        <w:rPr>
          <w:rFonts w:ascii="Palatino Linotype" w:hAnsi="Palatino Linotype"/>
          <w:b/>
          <w:sz w:val="28"/>
        </w:rPr>
      </w:pPr>
      <w:r w:rsidRPr="003167AF">
        <w:rPr>
          <w:rFonts w:ascii="Palatino Linotype" w:hAnsi="Palatino Linotype"/>
          <w:b/>
          <w:sz w:val="28"/>
        </w:rPr>
        <w:t>A N T E C E D E N T E S   D E L   A S U N T O</w:t>
      </w:r>
    </w:p>
    <w:p w:rsidR="00E241B5" w:rsidRPr="003167AF" w:rsidRDefault="00E241B5" w:rsidP="00E241B5">
      <w:pPr>
        <w:spacing w:after="0" w:line="360" w:lineRule="auto"/>
        <w:jc w:val="center"/>
        <w:rPr>
          <w:rFonts w:ascii="Palatino Linotype" w:hAnsi="Palatino Linotype"/>
          <w:b/>
          <w:sz w:val="20"/>
        </w:rPr>
      </w:pPr>
    </w:p>
    <w:p w:rsidR="00E241B5" w:rsidRPr="003167AF" w:rsidRDefault="00E241B5" w:rsidP="00E241B5">
      <w:pPr>
        <w:spacing w:after="0" w:line="360" w:lineRule="auto"/>
        <w:jc w:val="both"/>
        <w:rPr>
          <w:rFonts w:ascii="Palatino Linotype" w:hAnsi="Palatino Linotype"/>
        </w:rPr>
      </w:pPr>
      <w:r w:rsidRPr="003167AF">
        <w:rPr>
          <w:rFonts w:ascii="Palatino Linotype" w:hAnsi="Palatino Linotype" w:cs="Arial"/>
          <w:b/>
          <w:sz w:val="28"/>
        </w:rPr>
        <w:t>PRIMERO.</w:t>
      </w:r>
      <w:r w:rsidRPr="003167AF">
        <w:rPr>
          <w:rFonts w:ascii="Palatino Linotype" w:hAnsi="Palatino Linotype" w:cs="Arial"/>
        </w:rPr>
        <w:t xml:space="preserve"> </w:t>
      </w:r>
      <w:r w:rsidRPr="003167AF">
        <w:rPr>
          <w:rFonts w:ascii="Palatino Linotype" w:hAnsi="Palatino Linotype"/>
          <w:b/>
          <w:sz w:val="28"/>
          <w:szCs w:val="28"/>
        </w:rPr>
        <w:t>De la Solicitud de Información.</w:t>
      </w:r>
    </w:p>
    <w:p w:rsidR="00E241B5" w:rsidRPr="003167AF" w:rsidRDefault="00E241B5" w:rsidP="00E241B5">
      <w:pPr>
        <w:spacing w:after="0" w:line="360" w:lineRule="auto"/>
        <w:jc w:val="both"/>
        <w:rPr>
          <w:rFonts w:ascii="Palatino Linotype" w:hAnsi="Palatino Linotype" w:cs="Arial"/>
          <w:sz w:val="24"/>
        </w:rPr>
      </w:pPr>
      <w:r w:rsidRPr="003167AF">
        <w:rPr>
          <w:rFonts w:ascii="Palatino Linotype" w:hAnsi="Palatino Linotype" w:cs="Arial"/>
          <w:sz w:val="24"/>
        </w:rPr>
        <w:t xml:space="preserve">En fecha diecinueve de febrero de dos mil veinte, el </w:t>
      </w:r>
      <w:r w:rsidRPr="003167AF">
        <w:rPr>
          <w:rFonts w:ascii="Palatino Linotype" w:hAnsi="Palatino Linotype" w:cs="Arial"/>
          <w:b/>
          <w:sz w:val="24"/>
        </w:rPr>
        <w:t>Recurrente</w:t>
      </w:r>
      <w:r w:rsidRPr="003167AF">
        <w:rPr>
          <w:rFonts w:ascii="Palatino Linotype" w:hAnsi="Palatino Linotype" w:cs="Arial"/>
          <w:sz w:val="24"/>
        </w:rPr>
        <w:t xml:space="preserve">, presentó a través del Sistema de Acceso a la Información Mexiquense, en lo subsecuente el </w:t>
      </w:r>
      <w:r w:rsidRPr="003167AF">
        <w:rPr>
          <w:rFonts w:ascii="Palatino Linotype" w:hAnsi="Palatino Linotype" w:cs="Arial"/>
          <w:b/>
          <w:sz w:val="24"/>
        </w:rPr>
        <w:t>SAIMEX</w:t>
      </w:r>
      <w:r w:rsidRPr="003167AF">
        <w:rPr>
          <w:rFonts w:ascii="Palatino Linotype" w:hAnsi="Palatino Linotype" w:cs="Arial"/>
          <w:sz w:val="24"/>
        </w:rPr>
        <w:t xml:space="preserve"> ante el </w:t>
      </w:r>
      <w:r w:rsidRPr="003167AF">
        <w:rPr>
          <w:rFonts w:ascii="Palatino Linotype" w:hAnsi="Palatino Linotype" w:cs="Arial"/>
          <w:b/>
          <w:sz w:val="24"/>
        </w:rPr>
        <w:t>Sujeto Obligado</w:t>
      </w:r>
      <w:r w:rsidRPr="003167AF">
        <w:rPr>
          <w:rFonts w:ascii="Palatino Linotype" w:hAnsi="Palatino Linotype" w:cs="Arial"/>
          <w:sz w:val="24"/>
        </w:rPr>
        <w:t xml:space="preserve">, la solicitud de acceso a la información pública, a la que se le asignó el número de expediente </w:t>
      </w:r>
      <w:r w:rsidRPr="003167AF">
        <w:rPr>
          <w:rFonts w:ascii="Palatino Linotype" w:hAnsi="Palatino Linotype" w:cs="Arial"/>
          <w:b/>
          <w:sz w:val="24"/>
        </w:rPr>
        <w:t xml:space="preserve"> 00144/SE/IP/2020</w:t>
      </w:r>
      <w:r w:rsidRPr="003167AF">
        <w:rPr>
          <w:rFonts w:ascii="Palatino Linotype" w:hAnsi="Palatino Linotype" w:cs="Arial"/>
          <w:sz w:val="24"/>
        </w:rPr>
        <w:t>, mediante la cual solicitó lo siguiente:</w:t>
      </w:r>
    </w:p>
    <w:p w:rsidR="00E241B5" w:rsidRPr="003167AF" w:rsidRDefault="00E241B5" w:rsidP="00E241B5">
      <w:pPr>
        <w:pStyle w:val="Sinespaciado"/>
        <w:rPr>
          <w:sz w:val="10"/>
        </w:rPr>
      </w:pPr>
    </w:p>
    <w:p w:rsidR="00E241B5" w:rsidRPr="003167AF" w:rsidRDefault="00E241B5" w:rsidP="00E241B5">
      <w:pPr>
        <w:spacing w:line="240" w:lineRule="auto"/>
        <w:jc w:val="both"/>
        <w:rPr>
          <w:rFonts w:ascii="Palatino Linotype" w:hAnsi="Palatino Linotype" w:cs="Arial"/>
          <w:i/>
          <w:sz w:val="24"/>
        </w:rPr>
      </w:pPr>
      <w:r w:rsidRPr="003167AF">
        <w:rPr>
          <w:rFonts w:ascii="Palatino Linotype" w:hAnsi="Palatino Linotype" w:cs="Arial"/>
          <w:i/>
          <w:sz w:val="24"/>
        </w:rPr>
        <w:t>“requiero se me informe con detalle sobre el personal docente, de apoyo, de servicios (conseje), secretarial, directivo, profesores y demás personal adscrito a la escuela PRIMARIA Josue Mirlo, Turno: Matutino con Clave: 15EPR2062Y, ubicada en Calle: Calle Cielito Lindo 37, Colonia Benito Juarez CP. 57000, en Nezahualcoyotl, Estado de México, lo siguiente: nombre completo, clave de servidor publico, curriculum vitae, sueldo asignado, y de cada uno de estos se me indique quien es su superior gerarquico inmediato, horario laboral, comprobacion del registro de control de asistencia a labores, cuantos dias economicos han gozado, cuantas faltas han tenido y como las han justificado así como la evidencia documental de ello, TODO ESTO DEL SICLO ESCOLAR 2019-2020 Y 2020-2021” (Sic).</w:t>
      </w:r>
    </w:p>
    <w:p w:rsidR="00E241B5" w:rsidRPr="003167AF" w:rsidRDefault="00E241B5" w:rsidP="00E241B5">
      <w:pPr>
        <w:jc w:val="both"/>
        <w:rPr>
          <w:rFonts w:ascii="Palatino Linotype" w:hAnsi="Palatino Linotype" w:cs="Arial"/>
          <w:b/>
          <w:sz w:val="10"/>
        </w:rPr>
      </w:pPr>
    </w:p>
    <w:p w:rsidR="00E241B5" w:rsidRPr="003167AF" w:rsidRDefault="00E241B5" w:rsidP="00E241B5">
      <w:pPr>
        <w:jc w:val="both"/>
        <w:rPr>
          <w:rFonts w:ascii="Palatino Linotype" w:hAnsi="Palatino Linotype" w:cs="Arial"/>
          <w:i/>
          <w:sz w:val="24"/>
        </w:rPr>
      </w:pPr>
      <w:r w:rsidRPr="003167AF">
        <w:rPr>
          <w:rFonts w:ascii="Palatino Linotype" w:hAnsi="Palatino Linotype" w:cs="Arial"/>
          <w:b/>
          <w:sz w:val="24"/>
        </w:rPr>
        <w:t xml:space="preserve">MODALIDAD DE ENTREGA: </w:t>
      </w:r>
      <w:r w:rsidRPr="003167AF">
        <w:rPr>
          <w:rFonts w:ascii="Palatino Linotype" w:hAnsi="Palatino Linotype" w:cs="Arial"/>
          <w:sz w:val="24"/>
        </w:rPr>
        <w:t xml:space="preserve">A través del </w:t>
      </w:r>
      <w:r w:rsidRPr="003167AF">
        <w:rPr>
          <w:rFonts w:ascii="Palatino Linotype" w:hAnsi="Palatino Linotype" w:cs="Arial"/>
          <w:b/>
          <w:sz w:val="24"/>
        </w:rPr>
        <w:t>SAIMEX.</w:t>
      </w:r>
    </w:p>
    <w:p w:rsidR="00E241B5" w:rsidRPr="003167AF" w:rsidRDefault="00E241B5" w:rsidP="00E241B5">
      <w:pPr>
        <w:spacing w:after="0" w:line="360" w:lineRule="auto"/>
        <w:jc w:val="both"/>
        <w:rPr>
          <w:rFonts w:ascii="Palatino Linotype" w:hAnsi="Palatino Linotype" w:cs="Arial"/>
          <w:b/>
          <w:sz w:val="28"/>
        </w:rPr>
      </w:pPr>
      <w:r w:rsidRPr="003167AF">
        <w:rPr>
          <w:rFonts w:ascii="Palatino Linotype" w:hAnsi="Palatino Linotype" w:cs="Arial"/>
          <w:b/>
          <w:sz w:val="28"/>
        </w:rPr>
        <w:lastRenderedPageBreak/>
        <w:t xml:space="preserve">SEGUNDO. </w:t>
      </w:r>
      <w:r w:rsidRPr="003167AF">
        <w:rPr>
          <w:rFonts w:ascii="Palatino Linotype" w:hAnsi="Palatino Linotype" w:cs="Arial"/>
          <w:b/>
          <w:sz w:val="28"/>
          <w:szCs w:val="20"/>
        </w:rPr>
        <w:t>De la respuesta del Sujeto Obligado.</w:t>
      </w:r>
    </w:p>
    <w:p w:rsidR="00E241B5" w:rsidRPr="003167AF" w:rsidRDefault="00E241B5" w:rsidP="00E241B5">
      <w:pPr>
        <w:tabs>
          <w:tab w:val="right" w:pos="8505"/>
        </w:tabs>
        <w:spacing w:after="0" w:line="360" w:lineRule="auto"/>
        <w:jc w:val="both"/>
        <w:rPr>
          <w:rFonts w:ascii="Palatino Linotype" w:hAnsi="Palatino Linotype" w:cs="Arial"/>
          <w:sz w:val="24"/>
        </w:rPr>
      </w:pPr>
      <w:r w:rsidRPr="003167AF">
        <w:rPr>
          <w:rFonts w:ascii="Palatino Linotype" w:hAnsi="Palatino Linotype" w:cs="Arial"/>
          <w:sz w:val="24"/>
        </w:rPr>
        <w:t xml:space="preserve">De las constancias que obran en el SAIMEX, se advierte que en fecha diez de marzo de dos mil veinte, el </w:t>
      </w:r>
      <w:r w:rsidRPr="003167AF">
        <w:rPr>
          <w:rFonts w:ascii="Palatino Linotype" w:hAnsi="Palatino Linotype" w:cs="Arial"/>
          <w:b/>
          <w:sz w:val="24"/>
        </w:rPr>
        <w:t>Sujeto Obligado</w:t>
      </w:r>
      <w:r w:rsidRPr="003167AF">
        <w:rPr>
          <w:rFonts w:ascii="Palatino Linotype" w:hAnsi="Palatino Linotype" w:cs="Arial"/>
          <w:sz w:val="24"/>
        </w:rPr>
        <w:t xml:space="preserve"> notificó la siguiente respuesta:</w:t>
      </w:r>
    </w:p>
    <w:p w:rsidR="00E241B5" w:rsidRPr="003167AF" w:rsidRDefault="00E241B5" w:rsidP="00E241B5">
      <w:pPr>
        <w:pStyle w:val="Sinespaciado"/>
      </w:pPr>
    </w:p>
    <w:p w:rsidR="00E241B5" w:rsidRPr="003167AF" w:rsidRDefault="00E241B5" w:rsidP="00E241B5">
      <w:pPr>
        <w:spacing w:after="0" w:line="240" w:lineRule="auto"/>
        <w:ind w:left="567" w:right="567"/>
        <w:jc w:val="both"/>
        <w:rPr>
          <w:rFonts w:ascii="Palatino Linotype" w:hAnsi="Palatino Linotype" w:cs="Arial"/>
          <w:i/>
        </w:rPr>
      </w:pPr>
      <w:r w:rsidRPr="003167AF">
        <w:rPr>
          <w:rFonts w:ascii="Palatino Linotype" w:hAnsi="Palatino Linotype" w:cs="Arial"/>
          <w:i/>
        </w:rPr>
        <w:t>“RESPUESTA 144</w:t>
      </w:r>
    </w:p>
    <w:p w:rsidR="00E241B5" w:rsidRPr="003167AF" w:rsidRDefault="00E241B5" w:rsidP="00E241B5">
      <w:pPr>
        <w:spacing w:after="0" w:line="240" w:lineRule="auto"/>
        <w:ind w:left="567" w:right="567"/>
        <w:jc w:val="both"/>
        <w:rPr>
          <w:rFonts w:ascii="Palatino Linotype" w:hAnsi="Palatino Linotype" w:cs="Arial"/>
          <w:i/>
        </w:rPr>
      </w:pPr>
    </w:p>
    <w:p w:rsidR="00E241B5" w:rsidRPr="003167AF" w:rsidRDefault="00E241B5" w:rsidP="00E241B5">
      <w:pPr>
        <w:spacing w:after="0" w:line="240" w:lineRule="auto"/>
        <w:ind w:left="567" w:right="567"/>
        <w:jc w:val="both"/>
        <w:rPr>
          <w:rFonts w:ascii="Palatino Linotype" w:hAnsi="Palatino Linotype" w:cs="Arial"/>
          <w:i/>
        </w:rPr>
      </w:pPr>
      <w:r w:rsidRPr="003167AF">
        <w:rPr>
          <w:rFonts w:ascii="Palatino Linotype" w:hAnsi="Palatino Linotype" w:cs="Arial"/>
          <w:i/>
        </w:rPr>
        <w:t>ATENTAMENTE</w:t>
      </w:r>
    </w:p>
    <w:p w:rsidR="00E241B5" w:rsidRPr="003167AF" w:rsidRDefault="00E241B5" w:rsidP="00E241B5">
      <w:pPr>
        <w:spacing w:after="0" w:line="240" w:lineRule="auto"/>
        <w:ind w:left="567" w:right="567"/>
        <w:jc w:val="both"/>
        <w:rPr>
          <w:rFonts w:ascii="Palatino Linotype" w:hAnsi="Palatino Linotype" w:cs="Arial"/>
          <w:i/>
        </w:rPr>
      </w:pPr>
      <w:r w:rsidRPr="003167AF">
        <w:rPr>
          <w:rFonts w:ascii="Palatino Linotype" w:hAnsi="Palatino Linotype" w:cs="Arial"/>
          <w:i/>
        </w:rPr>
        <w:t>Licenciado en Derecho Sergio Luna Hernández “(Sic).</w:t>
      </w:r>
    </w:p>
    <w:p w:rsidR="00E241B5" w:rsidRPr="003167AF" w:rsidRDefault="00E241B5" w:rsidP="00E241B5">
      <w:pPr>
        <w:pStyle w:val="Sinespaciado"/>
        <w:rPr>
          <w:sz w:val="14"/>
        </w:rPr>
      </w:pPr>
    </w:p>
    <w:p w:rsidR="00E241B5" w:rsidRPr="003167AF" w:rsidRDefault="00E241B5" w:rsidP="00E241B5">
      <w:pPr>
        <w:pStyle w:val="Sinespaciado"/>
      </w:pPr>
    </w:p>
    <w:p w:rsidR="00E241B5" w:rsidRPr="003167AF" w:rsidRDefault="00E241B5" w:rsidP="00E241B5">
      <w:pPr>
        <w:pStyle w:val="Prrafodelista"/>
        <w:numPr>
          <w:ilvl w:val="0"/>
          <w:numId w:val="2"/>
        </w:numPr>
        <w:spacing w:line="276" w:lineRule="auto"/>
        <w:jc w:val="both"/>
        <w:rPr>
          <w:rFonts w:ascii="Palatino Linotype" w:hAnsi="Palatino Linotype" w:cs="Arial"/>
        </w:rPr>
      </w:pPr>
      <w:r w:rsidRPr="003167AF">
        <w:rPr>
          <w:rFonts w:ascii="Palatino Linotype" w:hAnsi="Palatino Linotype" w:cs="Arial"/>
        </w:rPr>
        <w:t xml:space="preserve">Adjuntando los archivos denominados </w:t>
      </w:r>
      <w:r w:rsidRPr="003167AF">
        <w:rPr>
          <w:rFonts w:ascii="Palatino Linotype" w:hAnsi="Palatino Linotype" w:cs="Arial"/>
          <w:i/>
        </w:rPr>
        <w:t>“</w:t>
      </w:r>
      <w:r w:rsidRPr="003167AF">
        <w:rPr>
          <w:rFonts w:ascii="Palatino Linotype" w:hAnsi="Palatino Linotype"/>
          <w:i/>
        </w:rPr>
        <w:t>RESPUESTA SPH 144.pdf</w:t>
      </w:r>
      <w:r w:rsidRPr="003167AF">
        <w:rPr>
          <w:rFonts w:ascii="Palatino Linotype" w:hAnsi="Palatino Linotype" w:cs="Arial"/>
          <w:i/>
        </w:rPr>
        <w:t>” y “ACUERDO UT 144.pdf”</w:t>
      </w:r>
      <w:r w:rsidRPr="003167AF">
        <w:rPr>
          <w:rFonts w:ascii="Palatino Linotype" w:hAnsi="Palatino Linotype" w:cs="Arial"/>
        </w:rPr>
        <w:t xml:space="preserve">; mismos que no se reproducen por ser del conocimiento de las partes, sin embargo, serán materia del estudio en el </w:t>
      </w:r>
      <w:r w:rsidRPr="003167AF">
        <w:rPr>
          <w:rFonts w:ascii="Palatino Linotype" w:hAnsi="Palatino Linotype" w:cs="Arial"/>
          <w:b/>
        </w:rPr>
        <w:t>CONSIDERADO</w:t>
      </w:r>
      <w:r w:rsidRPr="003167AF">
        <w:rPr>
          <w:rFonts w:ascii="Palatino Linotype" w:hAnsi="Palatino Linotype" w:cs="Arial"/>
        </w:rPr>
        <w:t xml:space="preserve"> respectivo.</w:t>
      </w:r>
    </w:p>
    <w:p w:rsidR="00E241B5" w:rsidRPr="003167AF" w:rsidRDefault="00E241B5" w:rsidP="00E241B5">
      <w:pPr>
        <w:pStyle w:val="Prrafodelista"/>
        <w:spacing w:line="360" w:lineRule="auto"/>
        <w:ind w:left="720"/>
        <w:jc w:val="both"/>
        <w:rPr>
          <w:rFonts w:ascii="Palatino Linotype" w:hAnsi="Palatino Linotype" w:cs="Arial"/>
        </w:rPr>
      </w:pPr>
    </w:p>
    <w:p w:rsidR="00E241B5" w:rsidRPr="003167AF" w:rsidRDefault="00E241B5" w:rsidP="00E241B5">
      <w:pPr>
        <w:spacing w:after="0" w:line="360" w:lineRule="auto"/>
        <w:jc w:val="both"/>
        <w:rPr>
          <w:rFonts w:ascii="Palatino Linotype" w:hAnsi="Palatino Linotype" w:cs="Arial"/>
          <w:b/>
          <w:sz w:val="28"/>
        </w:rPr>
      </w:pPr>
      <w:r w:rsidRPr="003167AF">
        <w:rPr>
          <w:rFonts w:ascii="Palatino Linotype" w:hAnsi="Palatino Linotype" w:cs="Arial"/>
          <w:b/>
          <w:sz w:val="28"/>
        </w:rPr>
        <w:t xml:space="preserve">TERCERO. </w:t>
      </w:r>
      <w:r w:rsidRPr="003167AF">
        <w:rPr>
          <w:rFonts w:ascii="Palatino Linotype" w:hAnsi="Palatino Linotype"/>
          <w:b/>
          <w:sz w:val="28"/>
        </w:rPr>
        <w:t>Del recurso de revisión.</w:t>
      </w:r>
    </w:p>
    <w:p w:rsidR="00E241B5" w:rsidRPr="003167AF" w:rsidRDefault="00E241B5" w:rsidP="00E241B5">
      <w:pPr>
        <w:spacing w:after="0" w:line="360" w:lineRule="auto"/>
        <w:jc w:val="both"/>
        <w:rPr>
          <w:rFonts w:ascii="Palatino Linotype" w:hAnsi="Palatino Linotype" w:cs="Arial"/>
          <w:sz w:val="24"/>
        </w:rPr>
      </w:pPr>
      <w:r w:rsidRPr="003167AF">
        <w:rPr>
          <w:rFonts w:ascii="Palatino Linotype" w:hAnsi="Palatino Linotype" w:cs="Arial"/>
          <w:sz w:val="24"/>
          <w:szCs w:val="24"/>
        </w:rPr>
        <w:t>Inconforme con la respuesta notificada por el</w:t>
      </w:r>
      <w:r w:rsidRPr="003167AF">
        <w:rPr>
          <w:rFonts w:ascii="Palatino Linotype" w:hAnsi="Palatino Linotype" w:cs="Arial"/>
          <w:b/>
          <w:sz w:val="24"/>
          <w:szCs w:val="24"/>
        </w:rPr>
        <w:t xml:space="preserve"> Sujeto Obligado</w:t>
      </w:r>
      <w:r w:rsidRPr="003167AF">
        <w:rPr>
          <w:rFonts w:ascii="Palatino Linotype" w:hAnsi="Palatino Linotype" w:cs="Arial"/>
          <w:sz w:val="24"/>
          <w:szCs w:val="24"/>
        </w:rPr>
        <w:t>, el</w:t>
      </w:r>
      <w:r w:rsidRPr="003167AF">
        <w:rPr>
          <w:rFonts w:ascii="Palatino Linotype" w:hAnsi="Palatino Linotype" w:cs="Arial"/>
          <w:b/>
          <w:sz w:val="24"/>
          <w:szCs w:val="24"/>
        </w:rPr>
        <w:t xml:space="preserve"> Recurrente </w:t>
      </w:r>
      <w:r w:rsidRPr="003167AF">
        <w:rPr>
          <w:rFonts w:ascii="Palatino Linotype" w:hAnsi="Palatino Linotype" w:cs="Arial"/>
          <w:sz w:val="24"/>
          <w:szCs w:val="24"/>
        </w:rPr>
        <w:t>interpuso el presente recurso de revisión, en fecha diecisiete de marzo de dos mil veinte, el cual fue registrado</w:t>
      </w:r>
      <w:r w:rsidRPr="003167AF">
        <w:rPr>
          <w:rFonts w:ascii="Palatino Linotype" w:hAnsi="Palatino Linotype" w:cs="Arial"/>
          <w:b/>
          <w:sz w:val="24"/>
          <w:szCs w:val="24"/>
        </w:rPr>
        <w:t xml:space="preserve"> </w:t>
      </w:r>
      <w:r w:rsidRPr="003167AF">
        <w:rPr>
          <w:rFonts w:ascii="Palatino Linotype" w:hAnsi="Palatino Linotype" w:cs="Arial"/>
          <w:sz w:val="24"/>
          <w:szCs w:val="24"/>
        </w:rPr>
        <w:t xml:space="preserve">en el sistema electrónico con el expediente número </w:t>
      </w:r>
      <w:r w:rsidRPr="003167AF">
        <w:rPr>
          <w:rFonts w:ascii="Palatino Linotype" w:hAnsi="Palatino Linotype" w:cs="Arial"/>
          <w:b/>
          <w:bCs/>
          <w:sz w:val="24"/>
          <w:szCs w:val="24"/>
          <w:lang w:eastAsia="es-MX"/>
        </w:rPr>
        <w:t>01615/INFOEM/IP/RR/2020</w:t>
      </w:r>
      <w:r w:rsidRPr="003167AF">
        <w:rPr>
          <w:rFonts w:ascii="Palatino Linotype" w:hAnsi="Palatino Linotype" w:cs="Arial"/>
          <w:sz w:val="24"/>
          <w:szCs w:val="24"/>
        </w:rPr>
        <w:t xml:space="preserve">, en el cual </w:t>
      </w:r>
      <w:r w:rsidRPr="003167AF">
        <w:rPr>
          <w:rFonts w:ascii="Palatino Linotype" w:hAnsi="Palatino Linotype" w:cs="Arial"/>
          <w:sz w:val="24"/>
        </w:rPr>
        <w:t>arguye, las siguientes manifestaciones:</w:t>
      </w:r>
    </w:p>
    <w:p w:rsidR="00E241B5" w:rsidRPr="003167AF" w:rsidRDefault="00E241B5" w:rsidP="00E241B5">
      <w:pPr>
        <w:spacing w:after="0" w:line="360" w:lineRule="auto"/>
        <w:jc w:val="both"/>
        <w:rPr>
          <w:rFonts w:ascii="Palatino Linotype" w:hAnsi="Palatino Linotype" w:cs="Arial"/>
          <w:b/>
          <w:sz w:val="8"/>
        </w:rPr>
      </w:pPr>
    </w:p>
    <w:p w:rsidR="00E241B5" w:rsidRPr="003167AF" w:rsidRDefault="00E241B5" w:rsidP="00E241B5">
      <w:pPr>
        <w:pStyle w:val="Prrafodelista"/>
        <w:numPr>
          <w:ilvl w:val="0"/>
          <w:numId w:val="1"/>
        </w:numPr>
        <w:jc w:val="both"/>
        <w:rPr>
          <w:rFonts w:ascii="Palatino Linotype" w:hAnsi="Palatino Linotype" w:cs="Arial"/>
          <w:b/>
        </w:rPr>
      </w:pPr>
      <w:r w:rsidRPr="003167AF">
        <w:rPr>
          <w:rFonts w:ascii="Palatino Linotype" w:hAnsi="Palatino Linotype" w:cs="Arial"/>
          <w:b/>
        </w:rPr>
        <w:t>Acto Impugnado:</w:t>
      </w:r>
    </w:p>
    <w:p w:rsidR="00E241B5" w:rsidRPr="003167AF" w:rsidRDefault="00E241B5" w:rsidP="00E241B5">
      <w:pPr>
        <w:spacing w:after="0" w:line="240" w:lineRule="auto"/>
        <w:ind w:left="851" w:right="851"/>
        <w:jc w:val="both"/>
        <w:rPr>
          <w:rFonts w:ascii="Palatino Linotype" w:hAnsi="Palatino Linotype" w:cs="Arial"/>
          <w:i/>
        </w:rPr>
      </w:pPr>
      <w:r w:rsidRPr="003167AF">
        <w:rPr>
          <w:rFonts w:ascii="Palatino Linotype" w:hAnsi="Palatino Linotype" w:cs="Arial"/>
          <w:i/>
        </w:rPr>
        <w:t xml:space="preserve">“Encontrándome en tiempo y forma y con fundamento en lo dispuesto por el artículo 176, 178, 179, 180, de la Ley de Transparencia y Acceso a la Información Pública del Estado de México y Municipio vengo a interponer RECURSO DE REVISIÓN en contra de la respuesta a mi solicitud de información 00144/SE/IP/2020 presentada ante la Secretaria de Educación del Estado de México, proporcionada a través del oficio de fecha 4 de marzo de 2020 y No. 21011000010000L/2289/2020 la cual me fuera notificada a través de plataforma de transparencia el día 10 de marzo del año en curso ya que no me proporciona la información concerniente a la clave de los servidores públicos, comprobación del control de asistencia a labores, días económicos gozados, número de faltas que hayan tenido, así como la forma en que las han justificado, todo esto de los siclos escolares 2019-200 y 2020-2021 y la evidencia documental respectiva </w:t>
      </w:r>
      <w:r w:rsidRPr="003167AF">
        <w:rPr>
          <w:rFonts w:ascii="Palatino Linotype" w:hAnsi="Palatino Linotype" w:cs="Arial"/>
          <w:i/>
        </w:rPr>
        <w:lastRenderedPageBreak/>
        <w:t>no me proporciona la información concerniente a la clave de los servidores públicos, Comprobación del control de asistencia a labores, días económicos gozados, número de faltas que hayan tenido, así como la forma en que las han justificado, todo esto de los siclos escolares 2019-200 y 2020-2021 y la evidencia documental respectiva.” [Sic].</w:t>
      </w:r>
    </w:p>
    <w:p w:rsidR="00E241B5" w:rsidRPr="003167AF" w:rsidRDefault="00E241B5" w:rsidP="00E241B5">
      <w:pPr>
        <w:spacing w:after="0" w:line="240" w:lineRule="auto"/>
        <w:ind w:left="851" w:right="851"/>
        <w:jc w:val="both"/>
        <w:rPr>
          <w:rFonts w:ascii="Palatino Linotype" w:hAnsi="Palatino Linotype" w:cs="Arial"/>
          <w:i/>
          <w:sz w:val="24"/>
        </w:rPr>
      </w:pPr>
    </w:p>
    <w:p w:rsidR="00E241B5" w:rsidRPr="003167AF" w:rsidRDefault="00E241B5" w:rsidP="00E241B5">
      <w:pPr>
        <w:pStyle w:val="Sinespaciado"/>
        <w:rPr>
          <w:sz w:val="20"/>
        </w:rPr>
      </w:pPr>
    </w:p>
    <w:p w:rsidR="00E241B5" w:rsidRPr="003167AF" w:rsidRDefault="00E241B5" w:rsidP="00E241B5">
      <w:pPr>
        <w:pStyle w:val="Prrafodelista"/>
        <w:numPr>
          <w:ilvl w:val="0"/>
          <w:numId w:val="1"/>
        </w:numPr>
        <w:jc w:val="both"/>
        <w:rPr>
          <w:rFonts w:ascii="Palatino Linotype" w:hAnsi="Palatino Linotype" w:cs="Arial"/>
        </w:rPr>
      </w:pPr>
      <w:r w:rsidRPr="003167AF">
        <w:rPr>
          <w:rFonts w:ascii="Palatino Linotype" w:hAnsi="Palatino Linotype" w:cs="Arial"/>
          <w:b/>
        </w:rPr>
        <w:t>Razones o Motivos de Inconformidad</w:t>
      </w:r>
      <w:r w:rsidRPr="003167AF">
        <w:rPr>
          <w:rFonts w:ascii="Palatino Linotype" w:hAnsi="Palatino Linotype" w:cs="Arial"/>
        </w:rPr>
        <w:t xml:space="preserve">: </w:t>
      </w:r>
    </w:p>
    <w:p w:rsidR="00E241B5" w:rsidRPr="003167AF" w:rsidRDefault="00E241B5" w:rsidP="00E241B5">
      <w:pPr>
        <w:spacing w:after="0" w:line="240" w:lineRule="auto"/>
        <w:ind w:left="851" w:right="851"/>
        <w:jc w:val="both"/>
        <w:rPr>
          <w:rFonts w:ascii="Palatino Linotype" w:hAnsi="Palatino Linotype" w:cs="Arial"/>
          <w:i/>
        </w:rPr>
      </w:pPr>
      <w:r w:rsidRPr="003167AF">
        <w:rPr>
          <w:rFonts w:ascii="Palatino Linotype" w:hAnsi="Palatino Linotype" w:cs="Arial"/>
          <w:i/>
        </w:rPr>
        <w:t xml:space="preserve">“Me ocasiona agravio debido a que no me proporciona la información concerniente a la clave de los servidores públicos, Comprobación del control de asistencia a labores, días económicos gozados, número de faltas que hayan tenido, así como la forma en que las han justificado, todo esto de los siclos escolares 2019-200 y 2020-2021 y la evidencia documental respectiva. Apoyándose dicha evasiva bajo el argumento que si se me proporciona dicha información por cuanto hace a la clave de servidores públicos afectaría la seguridad de los servidores y en relación a las listas de asistencias, días económicos e Inasistencias con la documental que las justifique, consideran que el volumen de la información solicitada excede las 100 fojas por lo que las mismas deberán pagarse en términos de lo estipulado en el Código Financiero del Estado de México, Lo anterior lacera gravemente mí perjuicio lo dispuesto en el artículo 4, 7, 8, 17, 20, 49 fracción VIII, 53 fracción X, 91, 122, 131, 132, 134, 135, Ley de Transparencia y Acceso a la Información Pública del Estado de México y Municipio por inobservancia. Ya que al no proporcionar la clave del servidor público bajo un argumento vago, infundado e inmotivado, el cual se hiso consistir en que si se proporciona la información esto afectaría la seguridad de los servidores, invocando para ello, la fracción I del artículo 126 de la Ley de Transparencia y Acceso a la Información Pública del Estado de México y Municipio, sin que dicha fracción exista en el precepto legal invocado, lo que tradujo que el sujeto obligado omitiera proporcionar la información solicita sin que exista algún acuerdo aprobado por el comité de transparencia del sujeto obligado por el que se reserva la información, a través del que se pueda demostrar que la información solicitada esta prevista en alguna de las excepciones contenidas en la ley de la materia, lo que conllevo a restringir el acceso a la información en mi perjuicio, sin que sea clasificada como reservada ya que evidentemente no se encuentra la misma en las razones previstas en la Constitución Política de los Estados Unidos Mexicanos por las que se afecte el interés público y la seguridad. Esto evidentemente afecta mi derecho humano de acceso a la información pública, la cual es una prerrogativa a mí favor la cual solo puede ser vedada a través de los mecanismo que la propia ley de la materia establece y solo así ser clasificada, la cual inclusive solo puede ser clasificada de manera excepcional por razones de interés público, siempre y cuando se practique una prueba de daño a través de la se demuestre de manera fundada y motivada que la divulgación de dicha información lesiona algún </w:t>
      </w:r>
      <w:r w:rsidRPr="003167AF">
        <w:rPr>
          <w:rFonts w:ascii="Palatino Linotype" w:hAnsi="Palatino Linotype" w:cs="Arial"/>
          <w:i/>
        </w:rPr>
        <w:lastRenderedPageBreak/>
        <w:t>interés de los servidores públicos de los cuales se solicita dicha información. Además, que refiere el sujeto obligado que en relación a las Listas de Asistencia días económicos e inasistencia con la documentación que las justifique, esta constituye un volumen mayo a 100 fojas por los que deberé realizar el pago correspondiente de acuerdo al Código administrativo. Lo anterior al parecer debido a una confusión o mala interpretación de la información solicitada, pues la solicitud que realizo en relación a estos rubros se hace consistir en que se me indique: 1. Sueldo asignado a cada servidor público; 2. Días económicos gozados; 3. Faltas a su fuente laboral y como se han justificada, en caso de haberlo realizado; Anexándose evidencia documental de esto. Y si bien es cierto que el suscrito también solicite comprobación del registro de control de asistencia a labores, esto no es impedimento para que en vía de informe la anterior información, ya que sí bien es cierto que parte de la misma se puede obtener de la lista de asistencia que refiere el sujeto obligado, no menos cierto es que no solicite una copia de la mismas, si no un informe apoyado con evidencia documental, la cual puede ser diversa, no solo unas listas de asistencias. Además que en el peor de los casos no es necesario que se me expida en copias, pues existen mecanismo y medios electrónicos mediante los cuales e puede entregar la información solicitada, la cual puede ser mediante escaneo de dichas listas y puestas en un solo archivo en formato PDF, el cual puede ser anexado en vía de respuesta a mi solicitud a través del medio electrónico de la plataforma de transparencia a la que solicito se me entregue por ese conducto dicha información. Razones por las que considero deben declararse fundado mis agravios y en su caso ordenar al sujeto obligado proporcionar la información solicitada a través de plataforma utilizando los medios electrónicos modernos que permitan acceder al suscritos a la información solicitada respetando mis derechos humanos de acceso a la información y los principios que rigen la misma y se contemplan en la Ley de Transparencia y Acceso a la Información Pública del Estado de México y Municipio. Solo me resta manifestar que sinceramente confió en la integridad pero sobre todo en la experiencia del personal que integra el Instituto de Transparencia, y que estoy cierto en que asumirán su responsabilidad en la tramitación y resolución de este recurso, y al percatarse de la falta de proporcionar la información solicitada por el suscrito en observancia al artículo 54 de Ley de Transparencia y Acceso a la Información Pública del Estado de México y Municipio se dará vista al Superior jerárquico del sujeto obligado, ya que no solo se abstuvo de informar la clave de los servidores públicos, si no que también omitió manifestar el monto de los salarios de dichos servidores públicos, pues apesar de que en la actualidad ha trascurrido el siclo escolar 2013-2020 y se encuentra en curso el siclo escolar 2020-2021 lo cierto es que se me debe proporcionar la inforacion del siclo que ya transcurrio y la parte del siclo que ha trancurrido en la actualidad” [Sic].</w:t>
      </w:r>
    </w:p>
    <w:p w:rsidR="00E241B5" w:rsidRPr="003167AF" w:rsidRDefault="00E241B5" w:rsidP="00E241B5">
      <w:pPr>
        <w:spacing w:after="0" w:line="360" w:lineRule="auto"/>
        <w:ind w:right="851"/>
        <w:jc w:val="both"/>
        <w:rPr>
          <w:rFonts w:ascii="Palatino Linotype" w:hAnsi="Palatino Linotype" w:cs="Arial"/>
          <w:i/>
          <w:sz w:val="24"/>
        </w:rPr>
      </w:pPr>
    </w:p>
    <w:p w:rsidR="00E241B5" w:rsidRPr="003167AF" w:rsidRDefault="00E241B5" w:rsidP="00E241B5">
      <w:pPr>
        <w:spacing w:after="0" w:line="360" w:lineRule="auto"/>
        <w:jc w:val="both"/>
        <w:rPr>
          <w:rFonts w:ascii="Palatino Linotype" w:hAnsi="Palatino Linotype" w:cs="Arial"/>
          <w:b/>
          <w:sz w:val="24"/>
          <w:szCs w:val="24"/>
        </w:rPr>
      </w:pPr>
      <w:r w:rsidRPr="003167AF">
        <w:rPr>
          <w:rFonts w:ascii="Palatino Linotype" w:hAnsi="Palatino Linotype" w:cs="Arial"/>
          <w:b/>
          <w:sz w:val="28"/>
        </w:rPr>
        <w:lastRenderedPageBreak/>
        <w:t>CUARTO</w:t>
      </w:r>
      <w:r w:rsidRPr="003167AF">
        <w:rPr>
          <w:rFonts w:ascii="Palatino Linotype" w:hAnsi="Palatino Linotype" w:cs="Arial"/>
          <w:b/>
          <w:sz w:val="24"/>
          <w:szCs w:val="24"/>
        </w:rPr>
        <w:t xml:space="preserve">. </w:t>
      </w:r>
      <w:r w:rsidRPr="003167AF">
        <w:rPr>
          <w:rFonts w:ascii="Palatino Linotype" w:hAnsi="Palatino Linotype" w:cs="Arial"/>
          <w:b/>
          <w:sz w:val="28"/>
          <w:szCs w:val="28"/>
        </w:rPr>
        <w:t>Del turno del recurso de revisión.</w:t>
      </w: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t xml:space="preserve">El medio de impugnación le fue turnado a la Comisionada Presidenta </w:t>
      </w:r>
      <w:r w:rsidRPr="003167AF">
        <w:rPr>
          <w:rFonts w:ascii="Palatino Linotype" w:hAnsi="Palatino Linotype" w:cs="Arial"/>
          <w:b/>
          <w:sz w:val="24"/>
          <w:szCs w:val="24"/>
        </w:rPr>
        <w:t>Zulema Martínez Sánchez</w:t>
      </w:r>
      <w:r w:rsidRPr="003167AF">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el acuerdo de admisión en fecha tres de agosto del año dos mil veinte, determinándose en él, un plazo de siete días para que las partes manifestaran lo que a su derecho corresponda en términos del numeral ya citado.</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spacing w:after="0" w:line="360" w:lineRule="auto"/>
        <w:jc w:val="both"/>
        <w:rPr>
          <w:rFonts w:ascii="Palatino Linotype" w:hAnsi="Palatino Linotype" w:cs="Arial"/>
          <w:b/>
          <w:sz w:val="28"/>
          <w:szCs w:val="28"/>
        </w:rPr>
      </w:pPr>
      <w:r w:rsidRPr="003167AF">
        <w:rPr>
          <w:rFonts w:ascii="Palatino Linotype" w:hAnsi="Palatino Linotype" w:cs="Arial"/>
          <w:b/>
          <w:sz w:val="28"/>
        </w:rPr>
        <w:t xml:space="preserve">QUINTO. </w:t>
      </w:r>
      <w:r w:rsidRPr="003167AF">
        <w:rPr>
          <w:rFonts w:ascii="Palatino Linotype" w:hAnsi="Palatino Linotype" w:cs="Arial"/>
          <w:b/>
          <w:sz w:val="28"/>
          <w:szCs w:val="28"/>
        </w:rPr>
        <w:t>De la etapa de instrucción.</w:t>
      </w: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t xml:space="preserve">De las constancias que obran en el expediente electrónico del SAIMEX, se advierte que el </w:t>
      </w:r>
      <w:r w:rsidRPr="003167AF">
        <w:rPr>
          <w:rFonts w:ascii="Palatino Linotype" w:hAnsi="Palatino Linotype" w:cs="Arial"/>
          <w:b/>
          <w:sz w:val="24"/>
          <w:szCs w:val="24"/>
        </w:rPr>
        <w:t>Sujeto Obligado</w:t>
      </w:r>
      <w:r w:rsidRPr="003167AF">
        <w:rPr>
          <w:rFonts w:ascii="Palatino Linotype" w:hAnsi="Palatino Linotype" w:cs="Arial"/>
          <w:sz w:val="24"/>
          <w:szCs w:val="24"/>
        </w:rPr>
        <w:t xml:space="preserve"> presentó su respectivo Informe Justificado, en fecha cinco de agosto del año en curso, mediante el archivo electrónico denominado </w:t>
      </w:r>
      <w:r w:rsidRPr="003167AF">
        <w:rPr>
          <w:rFonts w:ascii="Palatino Linotype" w:hAnsi="Palatino Linotype" w:cs="Arial"/>
          <w:i/>
          <w:sz w:val="24"/>
          <w:szCs w:val="24"/>
        </w:rPr>
        <w:t>“informe_144_SE_IP_2020.pdf”</w:t>
      </w:r>
      <w:r w:rsidRPr="003167AF">
        <w:rPr>
          <w:rFonts w:ascii="Palatino Linotype" w:hAnsi="Palatino Linotype" w:cs="Arial"/>
          <w:sz w:val="24"/>
          <w:szCs w:val="24"/>
        </w:rPr>
        <w:t xml:space="preserve">, asimismo, </w:t>
      </w:r>
      <w:r w:rsidRPr="003167AF">
        <w:rPr>
          <w:rFonts w:ascii="Palatino Linotype" w:hAnsi="Palatino Linotype" w:cs="Arial"/>
          <w:b/>
          <w:sz w:val="24"/>
          <w:szCs w:val="24"/>
        </w:rPr>
        <w:t>El Recurrente</w:t>
      </w:r>
      <w:r w:rsidRPr="003167AF">
        <w:rPr>
          <w:rFonts w:ascii="Palatino Linotype" w:hAnsi="Palatino Linotype" w:cs="Arial"/>
          <w:sz w:val="24"/>
          <w:szCs w:val="24"/>
        </w:rPr>
        <w:t xml:space="preserve"> fue omiso en presentar alegatos, pruebas o manifestación alguna, tal como se advierte a continuación:</w:t>
      </w:r>
    </w:p>
    <w:p w:rsidR="00E241B5" w:rsidRPr="003167AF" w:rsidRDefault="00E241B5" w:rsidP="00E241B5">
      <w:pPr>
        <w:spacing w:after="0" w:line="360" w:lineRule="auto"/>
        <w:jc w:val="both"/>
        <w:rPr>
          <w:rFonts w:ascii="Palatino Linotype" w:hAnsi="Palatino Linotype" w:cs="Arial"/>
          <w:noProof/>
          <w:sz w:val="24"/>
          <w:szCs w:val="24"/>
          <w:lang w:eastAsia="es-MX"/>
        </w:rPr>
      </w:pPr>
      <w:r w:rsidRPr="003167AF">
        <w:rPr>
          <w:rFonts w:ascii="Palatino Linotype" w:hAnsi="Palatino Linotype" w:cs="Arial"/>
          <w:noProof/>
          <w:sz w:val="24"/>
          <w:szCs w:val="24"/>
          <w:lang w:eastAsia="es-MX"/>
        </w:rPr>
        <w:drawing>
          <wp:inline distT="0" distB="0" distL="0" distR="0" wp14:anchorId="4491F143" wp14:editId="2DE16651">
            <wp:extent cx="5848350" cy="2933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933700"/>
                    </a:xfrm>
                    <a:prstGeom prst="rect">
                      <a:avLst/>
                    </a:prstGeom>
                    <a:noFill/>
                    <a:ln>
                      <a:noFill/>
                    </a:ln>
                  </pic:spPr>
                </pic:pic>
              </a:graphicData>
            </a:graphic>
          </wp:inline>
        </w:drawing>
      </w:r>
    </w:p>
    <w:p w:rsidR="00E241B5" w:rsidRPr="003167AF" w:rsidRDefault="00E241B5" w:rsidP="00E241B5">
      <w:pPr>
        <w:spacing w:after="0" w:line="360" w:lineRule="auto"/>
        <w:jc w:val="both"/>
        <w:rPr>
          <w:rFonts w:ascii="Palatino Linotype" w:hAnsi="Palatino Linotype" w:cs="Arial"/>
          <w:b/>
          <w:sz w:val="28"/>
          <w:szCs w:val="28"/>
        </w:rPr>
      </w:pPr>
      <w:r w:rsidRPr="003167AF">
        <w:rPr>
          <w:rFonts w:ascii="Palatino Linotype" w:hAnsi="Palatino Linotype" w:cs="Arial"/>
          <w:b/>
          <w:sz w:val="28"/>
        </w:rPr>
        <w:lastRenderedPageBreak/>
        <w:t xml:space="preserve">SEXTO. </w:t>
      </w:r>
      <w:r w:rsidRPr="003167AF">
        <w:rPr>
          <w:rFonts w:ascii="Palatino Linotype" w:hAnsi="Palatino Linotype" w:cs="Arial"/>
          <w:b/>
          <w:sz w:val="28"/>
          <w:szCs w:val="28"/>
        </w:rPr>
        <w:t>Del cierre de la etapa de instrucción.</w:t>
      </w: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t>Por lo que en fecha doce de agosto de dos mil veinte, se decretó el cierre de la misma del expediente electrónico formado con motivo de la interposición del presente recurso de revisión, a fin de que la Comisionada Ponente presentara el proyecto de resolución correspondiente.</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spacing w:after="0" w:line="360" w:lineRule="auto"/>
        <w:jc w:val="center"/>
        <w:rPr>
          <w:rFonts w:ascii="Palatino Linotype" w:hAnsi="Palatino Linotype" w:cs="Arial"/>
          <w:b/>
          <w:sz w:val="28"/>
        </w:rPr>
      </w:pPr>
      <w:r w:rsidRPr="003167AF">
        <w:rPr>
          <w:rFonts w:ascii="Palatino Linotype" w:hAnsi="Palatino Linotype" w:cs="Arial"/>
          <w:b/>
          <w:sz w:val="28"/>
        </w:rPr>
        <w:t xml:space="preserve">C O N S I D E R A N D O </w:t>
      </w:r>
    </w:p>
    <w:p w:rsidR="00E241B5" w:rsidRPr="003167AF" w:rsidRDefault="00E241B5" w:rsidP="00E241B5">
      <w:pPr>
        <w:pStyle w:val="Sinespaciado"/>
      </w:pPr>
    </w:p>
    <w:p w:rsidR="00E241B5" w:rsidRPr="003167AF" w:rsidRDefault="00E241B5" w:rsidP="00E241B5">
      <w:pPr>
        <w:spacing w:after="0" w:line="360" w:lineRule="auto"/>
        <w:jc w:val="both"/>
        <w:rPr>
          <w:rFonts w:ascii="Palatino Linotype" w:hAnsi="Palatino Linotype" w:cs="Arial"/>
          <w:sz w:val="24"/>
        </w:rPr>
      </w:pPr>
      <w:r w:rsidRPr="003167AF">
        <w:rPr>
          <w:rFonts w:ascii="Palatino Linotype" w:hAnsi="Palatino Linotype" w:cs="Arial"/>
          <w:b/>
          <w:sz w:val="28"/>
        </w:rPr>
        <w:t>PRIMERO.</w:t>
      </w:r>
      <w:r w:rsidRPr="003167AF">
        <w:rPr>
          <w:rFonts w:ascii="Palatino Linotype" w:hAnsi="Palatino Linotype" w:cs="Arial"/>
          <w:b/>
        </w:rPr>
        <w:t xml:space="preserve"> </w:t>
      </w:r>
      <w:r w:rsidRPr="003167AF">
        <w:rPr>
          <w:rFonts w:ascii="Palatino Linotype" w:hAnsi="Palatino Linotype" w:cs="Arial"/>
          <w:b/>
          <w:sz w:val="28"/>
          <w:szCs w:val="28"/>
        </w:rPr>
        <w:t>De la competencia</w:t>
      </w:r>
      <w:r w:rsidRPr="003167AF">
        <w:rPr>
          <w:rFonts w:ascii="Palatino Linotype" w:hAnsi="Palatino Linotype" w:cs="Arial"/>
          <w:sz w:val="28"/>
          <w:szCs w:val="28"/>
        </w:rPr>
        <w:t>.</w:t>
      </w:r>
    </w:p>
    <w:p w:rsidR="00E241B5" w:rsidRPr="003167AF" w:rsidRDefault="00E241B5" w:rsidP="00E241B5">
      <w:pPr>
        <w:pStyle w:val="Sinespaciado"/>
        <w:spacing w:line="360" w:lineRule="auto"/>
        <w:jc w:val="both"/>
        <w:rPr>
          <w:rFonts w:ascii="Palatino Linotype" w:hAnsi="Palatino Linotype"/>
        </w:rPr>
      </w:pPr>
      <w:r w:rsidRPr="003167AF">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b/>
          <w:sz w:val="28"/>
        </w:rPr>
      </w:pP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b/>
        </w:rPr>
      </w:pPr>
      <w:r w:rsidRPr="003167AF">
        <w:rPr>
          <w:rFonts w:ascii="Palatino Linotype" w:hAnsi="Palatino Linotype" w:cs="Arial"/>
          <w:b/>
          <w:sz w:val="28"/>
        </w:rPr>
        <w:t>SEGUNDO</w:t>
      </w:r>
      <w:r w:rsidRPr="003167AF">
        <w:rPr>
          <w:rFonts w:ascii="Palatino Linotype" w:hAnsi="Palatino Linotype" w:cs="Arial"/>
          <w:b/>
        </w:rPr>
        <w:t xml:space="preserve">. </w:t>
      </w:r>
      <w:r w:rsidRPr="003167AF">
        <w:rPr>
          <w:rFonts w:ascii="Palatino Linotype" w:hAnsi="Palatino Linotype" w:cs="Arial"/>
          <w:b/>
          <w:sz w:val="28"/>
          <w:szCs w:val="28"/>
        </w:rPr>
        <w:t>Sobre los alcances del recurso de revisión.</w:t>
      </w:r>
      <w:r w:rsidRPr="003167AF">
        <w:rPr>
          <w:rFonts w:ascii="Palatino Linotype" w:hAnsi="Palatino Linotype" w:cs="Arial"/>
          <w:b/>
        </w:rPr>
        <w:t xml:space="preserve"> </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r w:rsidRPr="003167AF">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3167AF">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autoSpaceDE w:val="0"/>
        <w:autoSpaceDN w:val="0"/>
        <w:adjustRightInd w:val="0"/>
        <w:spacing w:after="0" w:line="360" w:lineRule="auto"/>
        <w:jc w:val="both"/>
        <w:rPr>
          <w:rFonts w:ascii="Palatino Linotype" w:hAnsi="Palatino Linotype" w:cs="Arial"/>
          <w:b/>
        </w:rPr>
      </w:pPr>
      <w:r w:rsidRPr="003167AF">
        <w:rPr>
          <w:rFonts w:ascii="Palatino Linotype" w:hAnsi="Palatino Linotype" w:cs="Arial"/>
          <w:b/>
          <w:sz w:val="28"/>
        </w:rPr>
        <w:t>TERCERO. Cuestiones de previo y especial pronunciamiento</w:t>
      </w:r>
      <w:r w:rsidRPr="003167AF">
        <w:rPr>
          <w:rFonts w:ascii="Palatino Linotype" w:hAnsi="Palatino Linotype" w:cs="Arial"/>
          <w:b/>
        </w:rPr>
        <w:t>.</w:t>
      </w:r>
    </w:p>
    <w:p w:rsidR="00E241B5" w:rsidRPr="003167AF" w:rsidRDefault="00E241B5" w:rsidP="00E241B5">
      <w:pPr>
        <w:autoSpaceDE w:val="0"/>
        <w:autoSpaceDN w:val="0"/>
        <w:adjustRightInd w:val="0"/>
        <w:spacing w:after="0" w:line="360" w:lineRule="auto"/>
        <w:jc w:val="both"/>
        <w:rPr>
          <w:rFonts w:ascii="Palatino Linotype" w:hAnsi="Palatino Linotype" w:cs="Arial"/>
          <w:sz w:val="28"/>
          <w:szCs w:val="24"/>
        </w:rPr>
      </w:pPr>
      <w:r w:rsidRPr="003167AF">
        <w:rPr>
          <w:rFonts w:ascii="Palatino Linotype" w:hAnsi="Palatino Linotype" w:cs="Arial"/>
          <w:sz w:val="24"/>
        </w:rPr>
        <w:t xml:space="preserve">El Recurso de Revisión en estudio contiene los elementos normativos de validez exigidos en </w:t>
      </w:r>
      <w:r w:rsidRPr="003167AF">
        <w:rPr>
          <w:rFonts w:ascii="Palatino Linotype" w:hAnsi="Palatino Linotype"/>
          <w:sz w:val="24"/>
        </w:rPr>
        <w:t xml:space="preserve">la Ley de Transparencia y </w:t>
      </w:r>
      <w:r w:rsidRPr="003167AF">
        <w:rPr>
          <w:rFonts w:ascii="Palatino Linotype" w:hAnsi="Palatino Linotype" w:cs="Arial"/>
          <w:sz w:val="24"/>
          <w:lang w:val="es-ES_tradnl"/>
        </w:rPr>
        <w:t>Acceso a la Información Pública del Estado de México y Municipios</w:t>
      </w:r>
      <w:r w:rsidRPr="003167AF">
        <w:rPr>
          <w:rFonts w:ascii="Palatino Linotype" w:hAnsi="Palatino Linotype"/>
          <w:sz w:val="24"/>
        </w:rPr>
        <w:t>, establecidos en el artículo 180, que enuncia:</w:t>
      </w:r>
    </w:p>
    <w:p w:rsidR="00E241B5" w:rsidRPr="003167AF" w:rsidRDefault="00E241B5" w:rsidP="00E241B5">
      <w:pPr>
        <w:pStyle w:val="Sinespaciado"/>
      </w:pP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b/>
          <w:i/>
          <w:sz w:val="22"/>
        </w:rPr>
        <w:t xml:space="preserve">“Artículo 180. </w:t>
      </w:r>
      <w:r w:rsidRPr="003167AF">
        <w:rPr>
          <w:rFonts w:ascii="Palatino Linotype" w:hAnsi="Palatino Linotype" w:cs="Arial"/>
          <w:i/>
          <w:sz w:val="22"/>
        </w:rPr>
        <w:t>El recurso de revisión contendrá:</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I. El sujeto obligado ante la cual se presentó la solicitud;</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b/>
          <w:i/>
          <w:sz w:val="22"/>
        </w:rPr>
        <w:t>II. El nombre del solicitante que recurre</w:t>
      </w:r>
      <w:r w:rsidRPr="003167AF">
        <w:rPr>
          <w:rFonts w:ascii="Palatino Linotype" w:hAnsi="Palatino Linotype" w:cs="Arial"/>
          <w:i/>
          <w:sz w:val="22"/>
        </w:rPr>
        <w:t xml:space="preserve"> o de su representante y, en su caso, del tercero interesado, así como la dirección o medio que señale para recibir notificaciones;</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III. El número de folio de respuesta de la solicitud de acceso;</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IV. La fecha en que fue notificada la respuesta al solicitante o tuvo conocimiento del acto reclamado, o de presentación de la solicitud, en caso de falta de respuesta;</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V. El acto que se recurre;</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VI. Las razones o motivos de inconformidad;</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VII. La copia de la respuesta que se impugna y, en su caso, de la notificación correspondiente, en el caso de respuesta de la solicitud; y</w:t>
      </w: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VIII. Firma del recurrente, en su caso, cuando se presente por escrito, requisito sin el cual se dará trámite al recurso.</w:t>
      </w:r>
    </w:p>
    <w:p w:rsidR="00E241B5" w:rsidRPr="003167AF" w:rsidRDefault="00E241B5" w:rsidP="00E241B5">
      <w:pPr>
        <w:pStyle w:val="Prrafodelista"/>
        <w:ind w:left="851" w:right="1275"/>
        <w:jc w:val="both"/>
        <w:rPr>
          <w:rFonts w:ascii="Palatino Linotype" w:hAnsi="Palatino Linotype" w:cs="Arial"/>
          <w:i/>
          <w:sz w:val="22"/>
        </w:rPr>
      </w:pP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Adicionalmente, se podrán anexar las pruebas y demás elementos que considere procedentes someter a juicio del Instituto.</w:t>
      </w:r>
    </w:p>
    <w:p w:rsidR="00E241B5" w:rsidRPr="003167AF" w:rsidRDefault="00E241B5" w:rsidP="00E241B5">
      <w:pPr>
        <w:pStyle w:val="Prrafodelista"/>
        <w:ind w:left="851" w:right="1275"/>
        <w:jc w:val="both"/>
        <w:rPr>
          <w:rFonts w:ascii="Palatino Linotype" w:hAnsi="Palatino Linotype" w:cs="Arial"/>
          <w:i/>
          <w:sz w:val="22"/>
        </w:rPr>
      </w:pP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i/>
          <w:sz w:val="22"/>
        </w:rPr>
        <w:t>En ningún caso será necesario que el particular ratifique el recurso de revisión interpuesto.</w:t>
      </w:r>
    </w:p>
    <w:p w:rsidR="00E241B5" w:rsidRPr="003167AF" w:rsidRDefault="00E241B5" w:rsidP="00E241B5">
      <w:pPr>
        <w:pStyle w:val="Prrafodelista"/>
        <w:ind w:left="851" w:right="1275"/>
        <w:jc w:val="both"/>
        <w:rPr>
          <w:rFonts w:ascii="Palatino Linotype" w:hAnsi="Palatino Linotype" w:cs="Arial"/>
          <w:i/>
          <w:sz w:val="22"/>
        </w:rPr>
      </w:pPr>
    </w:p>
    <w:p w:rsidR="00E241B5" w:rsidRPr="003167AF" w:rsidRDefault="00E241B5" w:rsidP="00E241B5">
      <w:pPr>
        <w:pStyle w:val="Prrafodelista"/>
        <w:ind w:left="851" w:right="1275"/>
        <w:jc w:val="both"/>
        <w:rPr>
          <w:rFonts w:ascii="Palatino Linotype" w:hAnsi="Palatino Linotype" w:cs="Arial"/>
          <w:i/>
          <w:sz w:val="22"/>
        </w:rPr>
      </w:pPr>
      <w:r w:rsidRPr="003167AF">
        <w:rPr>
          <w:rFonts w:ascii="Palatino Linotype" w:hAnsi="Palatino Linotype" w:cs="Arial"/>
          <w:b/>
          <w:i/>
          <w:sz w:val="22"/>
        </w:rPr>
        <w:lastRenderedPageBreak/>
        <w:t>En caso de que el recurso se interponga de manera electrónica no será indispensable que contengan los requisitos establecidos en las fracciones II</w:t>
      </w:r>
      <w:r w:rsidRPr="003167AF">
        <w:rPr>
          <w:rFonts w:ascii="Palatino Linotype" w:hAnsi="Palatino Linotype" w:cs="Arial"/>
          <w:i/>
          <w:sz w:val="22"/>
        </w:rPr>
        <w:t>, IV, VII y VIII.”</w:t>
      </w:r>
    </w:p>
    <w:p w:rsidR="00E241B5" w:rsidRPr="003167AF" w:rsidRDefault="00E241B5" w:rsidP="00E241B5">
      <w:pPr>
        <w:pStyle w:val="Prrafodelista"/>
        <w:ind w:left="851"/>
        <w:jc w:val="right"/>
        <w:rPr>
          <w:rFonts w:ascii="Palatino Linotype" w:hAnsi="Palatino Linotype" w:cs="Arial"/>
          <w:b/>
          <w:i/>
          <w:sz w:val="20"/>
        </w:rPr>
      </w:pPr>
      <w:r w:rsidRPr="003167AF">
        <w:rPr>
          <w:rFonts w:ascii="Palatino Linotype" w:hAnsi="Palatino Linotype" w:cs="Arial"/>
          <w:b/>
          <w:i/>
          <w:sz w:val="20"/>
        </w:rPr>
        <w:t>[Énfasis añadido]</w:t>
      </w:r>
    </w:p>
    <w:p w:rsidR="00E241B5" w:rsidRPr="003167AF" w:rsidRDefault="00E241B5" w:rsidP="00E241B5">
      <w:pPr>
        <w:pStyle w:val="Prrafodelista"/>
        <w:spacing w:line="276" w:lineRule="auto"/>
        <w:ind w:left="851"/>
        <w:jc w:val="right"/>
        <w:rPr>
          <w:rFonts w:ascii="Palatino Linotype" w:hAnsi="Palatino Linotype" w:cs="Arial"/>
          <w:b/>
          <w:i/>
        </w:rPr>
      </w:pPr>
    </w:p>
    <w:p w:rsidR="00E241B5" w:rsidRPr="003167AF" w:rsidRDefault="00E241B5" w:rsidP="00E241B5">
      <w:pPr>
        <w:spacing w:after="0" w:line="360" w:lineRule="auto"/>
        <w:jc w:val="both"/>
        <w:rPr>
          <w:rFonts w:ascii="Palatino Linotype" w:eastAsia="Calibri" w:hAnsi="Palatino Linotype" w:cs="Arial"/>
          <w:sz w:val="24"/>
          <w:szCs w:val="24"/>
          <w:lang w:val="es-ES" w:eastAsia="es-ES"/>
        </w:rPr>
      </w:pPr>
      <w:r w:rsidRPr="003167AF">
        <w:rPr>
          <w:rFonts w:ascii="Palatino Linotype" w:eastAsia="Calibri" w:hAnsi="Palatino Linotype" w:cs="Segoe UI"/>
          <w:sz w:val="24"/>
          <w:szCs w:val="24"/>
          <w:lang w:val="es-ES" w:eastAsia="es-ES"/>
        </w:rPr>
        <w:t xml:space="preserve">Cabe señalar que </w:t>
      </w:r>
      <w:r w:rsidRPr="003167AF">
        <w:rPr>
          <w:rFonts w:ascii="Palatino Linotype" w:eastAsia="Calibri" w:hAnsi="Palatino Linotype" w:cs="Segoe UI"/>
          <w:b/>
          <w:sz w:val="24"/>
          <w:szCs w:val="24"/>
          <w:lang w:val="es-ES" w:eastAsia="es-ES"/>
        </w:rPr>
        <w:t>El Recurrente NO</w:t>
      </w:r>
      <w:r w:rsidRPr="003167AF">
        <w:rPr>
          <w:rFonts w:ascii="Palatino Linotype" w:eastAsia="Calibri" w:hAnsi="Palatino Linotype" w:cs="Segoe UI"/>
          <w:sz w:val="24"/>
          <w:szCs w:val="24"/>
          <w:lang w:val="es-ES" w:eastAsia="es-ES"/>
        </w:rPr>
        <w:t xml:space="preserve"> se identifica en la solicitud de información ni en el presente recurso de revisión</w:t>
      </w:r>
      <w:r w:rsidRPr="003167AF">
        <w:rPr>
          <w:rFonts w:ascii="Palatino Linotype" w:eastAsiaTheme="minorEastAsia" w:hAnsi="Palatino Linotype" w:cs="Arial"/>
          <w:sz w:val="24"/>
          <w:szCs w:val="24"/>
          <w:lang w:val="es-ES" w:eastAsia="es-ES"/>
        </w:rPr>
        <w:t xml:space="preserve">. </w:t>
      </w:r>
      <w:r w:rsidRPr="003167AF">
        <w:rPr>
          <w:rFonts w:ascii="Palatino Linotype" w:eastAsia="Calibri" w:hAnsi="Palatino Linotype" w:cs="Times New Roman"/>
          <w:sz w:val="24"/>
          <w:szCs w:val="24"/>
          <w:lang w:val="es-ES" w:eastAsia="es-ES"/>
        </w:rPr>
        <w:t xml:space="preserve">No obstante lo anterior, no proporcionar el nombre no es motivo para desechar las </w:t>
      </w:r>
      <w:r w:rsidRPr="003167AF">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E241B5" w:rsidRPr="003167AF" w:rsidRDefault="00E241B5" w:rsidP="00E241B5">
      <w:pPr>
        <w:pStyle w:val="Sinespaciado"/>
        <w:rPr>
          <w:rFonts w:eastAsia="Calibri"/>
          <w:sz w:val="16"/>
          <w:lang w:val="es-ES"/>
        </w:rPr>
      </w:pPr>
    </w:p>
    <w:p w:rsidR="00E241B5" w:rsidRPr="003167AF" w:rsidRDefault="00E241B5" w:rsidP="00E241B5">
      <w:pPr>
        <w:pStyle w:val="Sinespaciado"/>
        <w:rPr>
          <w:rFonts w:eastAsia="Calibri"/>
          <w:sz w:val="2"/>
          <w:lang w:val="es-ES"/>
        </w:rPr>
      </w:pPr>
    </w:p>
    <w:p w:rsidR="00E241B5" w:rsidRPr="003167AF" w:rsidRDefault="00E241B5" w:rsidP="00E241B5">
      <w:pPr>
        <w:spacing w:after="0" w:line="240" w:lineRule="auto"/>
        <w:ind w:left="851" w:right="900"/>
        <w:jc w:val="both"/>
        <w:rPr>
          <w:rFonts w:ascii="Palatino Linotype" w:eastAsia="Calibri" w:hAnsi="Palatino Linotype" w:cs="Arial"/>
          <w:i/>
          <w:lang w:val="es-ES" w:eastAsia="es-ES"/>
        </w:rPr>
      </w:pPr>
      <w:r w:rsidRPr="003167A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E241B5" w:rsidRPr="003167AF" w:rsidRDefault="00E241B5" w:rsidP="00E241B5">
      <w:pPr>
        <w:spacing w:after="0" w:line="240" w:lineRule="auto"/>
        <w:ind w:left="851" w:right="900"/>
        <w:jc w:val="both"/>
        <w:rPr>
          <w:rFonts w:ascii="Palatino Linotype" w:eastAsia="Calibri" w:hAnsi="Palatino Linotype" w:cs="Arial"/>
          <w:i/>
          <w:sz w:val="12"/>
          <w:lang w:val="es-ES" w:eastAsia="es-ES"/>
        </w:rPr>
      </w:pPr>
    </w:p>
    <w:p w:rsidR="00E241B5" w:rsidRPr="003167AF" w:rsidRDefault="00E241B5" w:rsidP="00E241B5">
      <w:pPr>
        <w:spacing w:before="240" w:after="240" w:line="360" w:lineRule="auto"/>
        <w:jc w:val="both"/>
        <w:rPr>
          <w:rFonts w:ascii="Palatino Linotype" w:eastAsia="Calibri" w:hAnsi="Palatino Linotype" w:cs="Times New Roman"/>
          <w:sz w:val="24"/>
          <w:szCs w:val="24"/>
          <w:lang w:val="es-ES" w:eastAsia="es-ES"/>
        </w:rPr>
      </w:pPr>
      <w:r w:rsidRPr="003167AF">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3167AF">
        <w:rPr>
          <w:rFonts w:ascii="Palatino Linotype" w:eastAsia="Calibri" w:hAnsi="Palatino Linotype" w:cs="Arial"/>
          <w:sz w:val="24"/>
          <w:szCs w:val="24"/>
          <w:lang w:val="es-ES" w:eastAsia="es-ES"/>
        </w:rPr>
        <w:t>vigésimo, vigésimo primero</w:t>
      </w:r>
      <w:r w:rsidRPr="003167AF">
        <w:rPr>
          <w:rFonts w:ascii="Palatino Linotype" w:eastAsia="Times New Roman" w:hAnsi="Palatino Linotype" w:cs="Arial"/>
          <w:sz w:val="24"/>
        </w:rPr>
        <w:t xml:space="preserve"> y vigésimo segundo</w:t>
      </w:r>
      <w:r w:rsidRPr="003167AF">
        <w:rPr>
          <w:rFonts w:ascii="Palatino Linotype" w:eastAsia="Calibri" w:hAnsi="Palatino Linotype" w:cs="Times New Roman"/>
          <w:sz w:val="24"/>
          <w:szCs w:val="24"/>
          <w:lang w:val="es-ES" w:eastAsia="es-ES"/>
        </w:rPr>
        <w:t>, de la Constitución Política del Estado Libre y Soberano de México, se establece lo siguiente:</w:t>
      </w:r>
    </w:p>
    <w:p w:rsidR="00E241B5" w:rsidRPr="003167AF" w:rsidRDefault="00E241B5" w:rsidP="00E241B5">
      <w:pPr>
        <w:spacing w:before="240" w:after="240" w:line="240" w:lineRule="auto"/>
        <w:ind w:left="851" w:right="900"/>
        <w:jc w:val="center"/>
        <w:rPr>
          <w:rFonts w:ascii="Palatino Linotype" w:eastAsia="Calibri" w:hAnsi="Palatino Linotype" w:cs="Times New Roman"/>
          <w:b/>
          <w:i/>
          <w:lang w:val="es-ES" w:eastAsia="es-ES"/>
        </w:rPr>
      </w:pPr>
      <w:r w:rsidRPr="003167AF">
        <w:rPr>
          <w:rFonts w:ascii="Palatino Linotype" w:eastAsia="Calibri" w:hAnsi="Palatino Linotype" w:cs="Times New Roman"/>
          <w:b/>
          <w:i/>
          <w:lang w:val="es-ES" w:eastAsia="es-ES"/>
        </w:rPr>
        <w:t>Constitución Política de los Estados Unidos Mexicanos</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w:t>
      </w:r>
      <w:r w:rsidRPr="003167AF">
        <w:rPr>
          <w:rFonts w:ascii="Palatino Linotype" w:eastAsia="Calibri" w:hAnsi="Palatino Linotype" w:cs="Times New Roman"/>
          <w:b/>
          <w:i/>
          <w:lang w:val="es-ES" w:eastAsia="es-ES"/>
        </w:rPr>
        <w:t>Artículo 6</w:t>
      </w:r>
      <w:r w:rsidRPr="003167AF">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 xml:space="preserve">Para efectos de lo dispuesto en el presente artículo se observará lo siguiente: </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E241B5" w:rsidRPr="003167AF" w:rsidRDefault="00E241B5" w:rsidP="00E241B5">
      <w:pPr>
        <w:spacing w:before="240" w:after="240" w:line="240" w:lineRule="auto"/>
        <w:ind w:left="851" w:right="900"/>
        <w:jc w:val="center"/>
        <w:rPr>
          <w:rFonts w:ascii="Palatino Linotype" w:eastAsia="Calibri" w:hAnsi="Palatino Linotype" w:cs="Times New Roman"/>
          <w:b/>
          <w:i/>
          <w:lang w:val="es-ES" w:eastAsia="es-ES"/>
        </w:rPr>
      </w:pPr>
      <w:r w:rsidRPr="003167AF">
        <w:rPr>
          <w:rFonts w:ascii="Palatino Linotype" w:eastAsia="Calibri" w:hAnsi="Palatino Linotype" w:cs="Times New Roman"/>
          <w:b/>
          <w:i/>
          <w:lang w:val="es-ES" w:eastAsia="es-ES"/>
        </w:rPr>
        <w:t>Constitución Política del Estado Libre y Soberano de México</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w:t>
      </w:r>
      <w:r w:rsidRPr="003167AF">
        <w:rPr>
          <w:rFonts w:ascii="Palatino Linotype" w:eastAsia="Calibri" w:hAnsi="Palatino Linotype" w:cs="Times New Roman"/>
          <w:b/>
          <w:i/>
          <w:lang w:val="es-ES" w:eastAsia="es-ES"/>
        </w:rPr>
        <w:t>Artículo 5</w:t>
      </w:r>
      <w:r w:rsidRPr="003167AF">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 xml:space="preserve"> (…)</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p>
    <w:p w:rsidR="00E241B5" w:rsidRPr="003167AF" w:rsidRDefault="00E241B5" w:rsidP="00E241B5">
      <w:pPr>
        <w:spacing w:before="240" w:after="240" w:line="360" w:lineRule="auto"/>
        <w:jc w:val="both"/>
        <w:rPr>
          <w:rFonts w:ascii="Palatino Linotype" w:eastAsia="Calibri" w:hAnsi="Palatino Linotype" w:cs="Times New Roman"/>
          <w:sz w:val="24"/>
          <w:szCs w:val="24"/>
          <w:lang w:val="es-ES" w:eastAsia="es-ES"/>
        </w:rPr>
      </w:pPr>
      <w:r w:rsidRPr="003167AF">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w:t>
      </w:r>
      <w:r w:rsidRPr="003167AF">
        <w:rPr>
          <w:rFonts w:ascii="Palatino Linotype" w:eastAsia="Calibri" w:hAnsi="Palatino Linotype" w:cs="Times New Roman"/>
          <w:b/>
          <w:i/>
          <w:lang w:val="es-ES" w:eastAsia="es-ES"/>
        </w:rPr>
        <w:t>Artículo 1o</w:t>
      </w:r>
      <w:r w:rsidRPr="003167A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E241B5" w:rsidRPr="003167AF" w:rsidRDefault="00E241B5" w:rsidP="00E241B5">
      <w:pPr>
        <w:spacing w:before="240" w:after="240" w:line="240" w:lineRule="auto"/>
        <w:ind w:left="851" w:right="900"/>
        <w:jc w:val="both"/>
        <w:rPr>
          <w:rFonts w:ascii="Palatino Linotype" w:eastAsia="Calibri" w:hAnsi="Palatino Linotype" w:cs="Times New Roman"/>
          <w:i/>
          <w:lang w:val="es-ES" w:eastAsia="es-ES"/>
        </w:rPr>
      </w:pPr>
      <w:r w:rsidRPr="003167AF">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241B5" w:rsidRPr="003167AF" w:rsidRDefault="00E241B5" w:rsidP="00E241B5">
      <w:pPr>
        <w:pStyle w:val="Sinespaciado"/>
        <w:rPr>
          <w:rFonts w:eastAsia="Calibri"/>
          <w:sz w:val="10"/>
          <w:lang w:val="es-ES"/>
        </w:rPr>
      </w:pPr>
    </w:p>
    <w:p w:rsidR="00E241B5" w:rsidRPr="003167AF" w:rsidRDefault="00E241B5" w:rsidP="00E241B5">
      <w:pPr>
        <w:spacing w:before="240" w:after="240" w:line="360" w:lineRule="auto"/>
        <w:jc w:val="both"/>
        <w:rPr>
          <w:rFonts w:ascii="Palatino Linotype" w:eastAsia="Calibri" w:hAnsi="Palatino Linotype" w:cs="Times New Roman"/>
          <w:sz w:val="24"/>
          <w:szCs w:val="24"/>
          <w:lang w:val="es-ES" w:eastAsia="es-ES"/>
        </w:rPr>
      </w:pPr>
      <w:r w:rsidRPr="003167AF">
        <w:rPr>
          <w:rFonts w:ascii="Palatino Linotype" w:eastAsia="Calibri"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241B5" w:rsidRPr="003167AF" w:rsidRDefault="00E241B5" w:rsidP="00E241B5">
      <w:pPr>
        <w:pStyle w:val="Sinespaciado"/>
        <w:rPr>
          <w:rFonts w:eastAsia="Calibri"/>
          <w:sz w:val="10"/>
          <w:lang w:val="es-ES"/>
        </w:rPr>
      </w:pPr>
    </w:p>
    <w:p w:rsidR="00E241B5" w:rsidRPr="003167AF" w:rsidRDefault="00E241B5" w:rsidP="00E241B5">
      <w:pPr>
        <w:spacing w:after="0" w:line="360" w:lineRule="auto"/>
        <w:jc w:val="both"/>
        <w:rPr>
          <w:rFonts w:ascii="Palatino Linotype" w:eastAsia="Calibri" w:hAnsi="Palatino Linotype" w:cs="Arial"/>
          <w:sz w:val="24"/>
          <w:szCs w:val="24"/>
          <w:lang w:val="es-ES" w:eastAsia="es-ES"/>
        </w:rPr>
      </w:pPr>
      <w:r w:rsidRPr="003167AF">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b/>
        </w:rPr>
      </w:pP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b/>
        </w:rPr>
      </w:pPr>
      <w:r w:rsidRPr="003167AF">
        <w:rPr>
          <w:rFonts w:ascii="Palatino Linotype" w:hAnsi="Palatino Linotype" w:cs="Arial"/>
          <w:b/>
          <w:sz w:val="28"/>
        </w:rPr>
        <w:t>CUARTO</w:t>
      </w:r>
      <w:r w:rsidRPr="003167AF">
        <w:rPr>
          <w:rFonts w:ascii="Palatino Linotype" w:hAnsi="Palatino Linotype" w:cs="Arial"/>
          <w:b/>
        </w:rPr>
        <w:t xml:space="preserve">. </w:t>
      </w:r>
      <w:r w:rsidRPr="003167AF">
        <w:rPr>
          <w:rFonts w:ascii="Palatino Linotype" w:hAnsi="Palatino Linotype" w:cs="Arial"/>
          <w:b/>
          <w:sz w:val="28"/>
          <w:szCs w:val="28"/>
        </w:rPr>
        <w:t>De las causas de improcedencia.</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r w:rsidRPr="003167A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r w:rsidRPr="003167AF">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w:t>
      </w:r>
      <w:r w:rsidRPr="003167AF">
        <w:rPr>
          <w:rFonts w:ascii="Palatino Linotype" w:hAnsi="Palatino Linotype" w:cs="Arial"/>
        </w:rPr>
        <w:lastRenderedPageBreak/>
        <w:t>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67AF">
        <w:rPr>
          <w:rStyle w:val="Refdenotaalpie"/>
          <w:rFonts w:ascii="Palatino Linotype" w:hAnsi="Palatino Linotype" w:cs="Arial"/>
        </w:rPr>
        <w:footnoteReference w:id="1"/>
      </w:r>
      <w:r w:rsidRPr="003167AF">
        <w:rPr>
          <w:rFonts w:ascii="Palatino Linotype" w:hAnsi="Palatino Linotype" w:cs="Arial"/>
        </w:rPr>
        <w:t>.</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r w:rsidRPr="003167AF">
        <w:rPr>
          <w:rFonts w:ascii="Palatino Linotype" w:hAnsi="Palatino Linotype" w:cs="Arial"/>
        </w:rPr>
        <w:t>Así las cosas, al no existir causas de improcedencia invocadas por las partes ni advertidas de oficio por este Resolutor, se proceden al análisis del asunto en los siguientes términos.</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sz w:val="28"/>
          <w:szCs w:val="28"/>
        </w:rPr>
      </w:pPr>
      <w:r w:rsidRPr="003167AF">
        <w:rPr>
          <w:rFonts w:ascii="Palatino Linotype" w:hAnsi="Palatino Linotype" w:cs="Arial"/>
          <w:b/>
          <w:sz w:val="28"/>
        </w:rPr>
        <w:lastRenderedPageBreak/>
        <w:t>QUINTO. Estudio y resolución del asunto.</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r w:rsidRPr="003167AF">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241B5" w:rsidRPr="003167AF" w:rsidRDefault="00E241B5" w:rsidP="00E241B5">
      <w:pPr>
        <w:tabs>
          <w:tab w:val="left" w:pos="709"/>
        </w:tabs>
        <w:spacing w:after="0" w:line="360" w:lineRule="auto"/>
        <w:jc w:val="both"/>
        <w:rPr>
          <w:rFonts w:ascii="Palatino Linotype" w:hAnsi="Palatino Linotype" w:cs="Arial"/>
          <w:sz w:val="24"/>
          <w:szCs w:val="24"/>
        </w:rPr>
      </w:pPr>
    </w:p>
    <w:p w:rsidR="00E241B5" w:rsidRPr="003167AF" w:rsidRDefault="00E241B5" w:rsidP="00E241B5">
      <w:pPr>
        <w:tabs>
          <w:tab w:val="left" w:pos="709"/>
        </w:tabs>
        <w:spacing w:after="0" w:line="360" w:lineRule="auto"/>
        <w:jc w:val="both"/>
        <w:rPr>
          <w:rFonts w:ascii="Palatino Linotype" w:hAnsi="Palatino Linotype" w:cs="Arial"/>
          <w:sz w:val="24"/>
          <w:szCs w:val="24"/>
        </w:rPr>
      </w:pPr>
      <w:r w:rsidRPr="003167AF">
        <w:rPr>
          <w:rFonts w:ascii="Palatino Linotype" w:hAnsi="Palatino Linotype" w:cs="Arial"/>
          <w:sz w:val="24"/>
          <w:szCs w:val="24"/>
        </w:rPr>
        <w:t xml:space="preserve">El estudio del recurso de revisión tiene como antecedentes, que el hoy </w:t>
      </w:r>
      <w:r w:rsidRPr="003167AF">
        <w:rPr>
          <w:rFonts w:ascii="Palatino Linotype" w:hAnsi="Palatino Linotype" w:cs="Arial"/>
          <w:b/>
          <w:sz w:val="24"/>
          <w:szCs w:val="24"/>
        </w:rPr>
        <w:t xml:space="preserve">Recurrente </w:t>
      </w:r>
      <w:r w:rsidRPr="003167AF">
        <w:rPr>
          <w:rFonts w:ascii="Palatino Linotype" w:hAnsi="Palatino Linotype" w:cs="Arial"/>
          <w:sz w:val="24"/>
          <w:szCs w:val="24"/>
        </w:rPr>
        <w:t>solicitó a la Secretaría de Educación, información correspondiente a:</w:t>
      </w:r>
    </w:p>
    <w:p w:rsidR="00E241B5" w:rsidRPr="003167AF" w:rsidRDefault="00E241B5" w:rsidP="00E241B5">
      <w:pPr>
        <w:tabs>
          <w:tab w:val="left" w:pos="709"/>
        </w:tabs>
        <w:spacing w:after="0" w:line="360" w:lineRule="auto"/>
        <w:jc w:val="both"/>
        <w:rPr>
          <w:rFonts w:ascii="Palatino Linotype" w:hAnsi="Palatino Linotype" w:cs="Arial"/>
          <w:sz w:val="24"/>
          <w:szCs w:val="24"/>
        </w:rPr>
      </w:pPr>
    </w:p>
    <w:p w:rsidR="00E241B5" w:rsidRPr="003167AF" w:rsidRDefault="00E241B5" w:rsidP="00E241B5">
      <w:pPr>
        <w:tabs>
          <w:tab w:val="left" w:pos="709"/>
        </w:tabs>
        <w:spacing w:after="0" w:line="360" w:lineRule="auto"/>
        <w:jc w:val="both"/>
        <w:rPr>
          <w:rFonts w:ascii="Palatino Linotype" w:hAnsi="Palatino Linotype" w:cs="Arial"/>
          <w:sz w:val="24"/>
          <w:szCs w:val="24"/>
        </w:rPr>
      </w:pPr>
      <w:r w:rsidRPr="003167AF">
        <w:rPr>
          <w:rFonts w:ascii="Palatino Linotype" w:hAnsi="Palatino Linotype" w:cs="Arial"/>
          <w:sz w:val="24"/>
          <w:szCs w:val="24"/>
        </w:rPr>
        <w:t xml:space="preserve">Sobre el personal docente, de apoyo, de servicios (conseje), secretarial, directivo, profesores y demás personal adscrito a la escuela PRIMARIA Josué Mirlo, Turno: Matutino con Clave: 15EPR2062Y, ubicada en Calle: Calle Cielito Lindo 37, Colonia Benito Juarez CP. 57000, en Nezahualcoyotl, Estado de México, del Ciclo Escolar 2019-2020 y 2020-2021, la evidencia documental de lo siguiente: </w:t>
      </w:r>
    </w:p>
    <w:p w:rsidR="00E241B5" w:rsidRPr="003167AF" w:rsidRDefault="00E241B5" w:rsidP="00E241B5">
      <w:pPr>
        <w:tabs>
          <w:tab w:val="left" w:pos="709"/>
        </w:tabs>
        <w:spacing w:after="0" w:line="360" w:lineRule="auto"/>
        <w:jc w:val="both"/>
        <w:rPr>
          <w:rFonts w:ascii="Palatino Linotype" w:hAnsi="Palatino Linotype" w:cs="Arial"/>
          <w:sz w:val="24"/>
          <w:szCs w:val="24"/>
        </w:rPr>
      </w:pP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Nombre completo, </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Clave de servidor público, </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Curriculum vitae, </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Sueldo asignado, </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El nombre del superior jerárquico inmediato,</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lastRenderedPageBreak/>
        <w:t xml:space="preserve">Horario laboral, </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Comprobación del registro de control de asistencia a labores, </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Cuantos días económicos han gozado,</w:t>
      </w:r>
    </w:p>
    <w:p w:rsidR="00E241B5" w:rsidRPr="003167AF" w:rsidRDefault="00E241B5" w:rsidP="00E241B5">
      <w:pPr>
        <w:pStyle w:val="Prrafodelista"/>
        <w:numPr>
          <w:ilvl w:val="0"/>
          <w:numId w:val="3"/>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Cuantas faltas han tenido y como las han justificado. </w:t>
      </w:r>
    </w:p>
    <w:p w:rsidR="00E241B5" w:rsidRPr="003167AF" w:rsidRDefault="00E241B5" w:rsidP="00E241B5">
      <w:pPr>
        <w:pStyle w:val="Sinespaciado"/>
        <w:rPr>
          <w:lang w:val="es-ES_tradnl"/>
        </w:rPr>
      </w:pPr>
    </w:p>
    <w:p w:rsidR="00E241B5" w:rsidRPr="003167AF" w:rsidRDefault="00E241B5" w:rsidP="00E241B5">
      <w:pPr>
        <w:pStyle w:val="Prrafodelista"/>
        <w:spacing w:line="360" w:lineRule="auto"/>
        <w:ind w:left="0"/>
        <w:contextualSpacing/>
        <w:jc w:val="both"/>
        <w:rPr>
          <w:lang w:val="es-MX" w:eastAsia="en-US"/>
        </w:rPr>
      </w:pPr>
      <w:r w:rsidRPr="003167AF">
        <w:rPr>
          <w:rFonts w:ascii="Palatino Linotype" w:hAnsi="Palatino Linotype"/>
          <w:color w:val="000000"/>
        </w:rPr>
        <w:t xml:space="preserve">Ahora bien, en dicha solicitud se observa en primer lugar que la información fue formulada parcialmente a través de planteamientos en donde </w:t>
      </w:r>
      <w:r w:rsidRPr="003167AF">
        <w:rPr>
          <w:rFonts w:ascii="Palatino Linotype" w:hAnsi="Palatino Linotype" w:cs="Arial"/>
          <w:bCs/>
          <w:iCs/>
          <w:color w:val="222222"/>
        </w:rPr>
        <w:t>no se identifica un documento en específico</w:t>
      </w:r>
      <w:r w:rsidRPr="003167AF">
        <w:rPr>
          <w:rFonts w:ascii="Palatino Linotype" w:hAnsi="Palatino Linotype"/>
          <w:color w:val="000000"/>
        </w:rPr>
        <w:t>, en segundo lugar se aprecia que en la misma se vierten manifestaciones subjetivas que no pueden ser atendidas mediante el Derecho de Acceso a la Información.</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contextualSpacing/>
        <w:jc w:val="both"/>
        <w:rPr>
          <w:rFonts w:ascii="Palatino Linotype" w:hAnsi="Palatino Linotype" w:cs="Arial"/>
          <w:lang w:val="es-MX"/>
        </w:rPr>
      </w:pPr>
      <w:r w:rsidRPr="003167AF">
        <w:rPr>
          <w:rFonts w:ascii="Palatino Linotype" w:hAnsi="Palatino Linotype"/>
        </w:rPr>
        <w:t xml:space="preserve">Bajo éste tenor cabe aclarar que cuando los planteamientos que formulen los particulares se pueda colmar con la entrega de </w:t>
      </w:r>
      <w:r w:rsidRPr="003167AF">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3167AF">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3167AF">
        <w:rPr>
          <w:rFonts w:ascii="Palatino Linotype" w:hAnsi="Palatino Linotype" w:cs="Arial"/>
          <w:color w:val="000000" w:themeColor="text1"/>
        </w:rPr>
        <w:t>Sirve de sustento a lo anterior, el</w:t>
      </w:r>
      <w:r w:rsidRPr="003167AF">
        <w:rPr>
          <w:rStyle w:val="apple-converted-space"/>
          <w:rFonts w:ascii="Palatino Linotype" w:hAnsi="Palatino Linotype" w:cs="Arial"/>
          <w:color w:val="000000" w:themeColor="text1"/>
        </w:rPr>
        <w:t xml:space="preserve"> </w:t>
      </w:r>
      <w:r w:rsidRPr="003167AF">
        <w:rPr>
          <w:rStyle w:val="il"/>
          <w:rFonts w:ascii="Palatino Linotype" w:hAnsi="Palatino Linotype" w:cs="Arial"/>
          <w:color w:val="000000" w:themeColor="text1"/>
        </w:rPr>
        <w:t>Criterio</w:t>
      </w:r>
      <w:r w:rsidRPr="003167AF">
        <w:rPr>
          <w:rStyle w:val="apple-converted-space"/>
          <w:rFonts w:ascii="Palatino Linotype" w:hAnsi="Palatino Linotype" w:cs="Arial"/>
          <w:color w:val="000000" w:themeColor="text1"/>
        </w:rPr>
        <w:t xml:space="preserve"> </w:t>
      </w:r>
      <w:r w:rsidRPr="003167AF">
        <w:rPr>
          <w:rStyle w:val="il"/>
          <w:rFonts w:ascii="Palatino Linotype" w:hAnsi="Palatino Linotype" w:cs="Arial"/>
          <w:color w:val="000000" w:themeColor="text1"/>
        </w:rPr>
        <w:t>028</w:t>
      </w:r>
      <w:r w:rsidRPr="003167AF">
        <w:rPr>
          <w:rFonts w:ascii="Palatino Linotype" w:hAnsi="Palatino Linotype" w:cs="Arial"/>
          <w:color w:val="000000" w:themeColor="text1"/>
        </w:rPr>
        <w:t>-</w:t>
      </w:r>
      <w:r w:rsidRPr="003167AF">
        <w:rPr>
          <w:rStyle w:val="il"/>
          <w:rFonts w:ascii="Palatino Linotype" w:hAnsi="Palatino Linotype" w:cs="Arial"/>
          <w:color w:val="000000" w:themeColor="text1"/>
        </w:rPr>
        <w:t>10</w:t>
      </w:r>
      <w:r w:rsidRPr="003167AF">
        <w:rPr>
          <w:rStyle w:val="apple-converted-space"/>
          <w:rFonts w:ascii="Palatino Linotype" w:hAnsi="Palatino Linotype" w:cs="Arial"/>
          <w:color w:val="000000" w:themeColor="text1"/>
        </w:rPr>
        <w:t xml:space="preserve"> </w:t>
      </w:r>
      <w:r w:rsidRPr="003167AF">
        <w:rPr>
          <w:rFonts w:ascii="Palatino Linotype" w:hAnsi="Palatino Linotype" w:cs="Arial"/>
          <w:color w:val="000000" w:themeColor="text1"/>
        </w:rPr>
        <w:t>emitido por el Pleno del entonces llamado</w:t>
      </w:r>
      <w:r w:rsidRPr="003167AF">
        <w:rPr>
          <w:rStyle w:val="apple-converted-space"/>
          <w:rFonts w:ascii="Palatino Linotype" w:hAnsi="Palatino Linotype" w:cs="Arial"/>
          <w:color w:val="000000" w:themeColor="text1"/>
        </w:rPr>
        <w:t xml:space="preserve"> </w:t>
      </w:r>
      <w:r w:rsidRPr="003167AF">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3167AF">
        <w:rPr>
          <w:rStyle w:val="apple-converted-space"/>
          <w:rFonts w:ascii="Palatino Linotype" w:hAnsi="Palatino Linotype" w:cs="Arial"/>
          <w:color w:val="000000" w:themeColor="text1"/>
        </w:rPr>
        <w:t xml:space="preserve"> </w:t>
      </w:r>
      <w:r w:rsidRPr="003167AF">
        <w:rPr>
          <w:rFonts w:ascii="Palatino Linotype" w:hAnsi="Palatino Linotype" w:cs="Arial"/>
          <w:color w:val="000000" w:themeColor="text1"/>
        </w:rPr>
        <w:t xml:space="preserve">el acceso a la información contenida en documentos que los sujetos obligados generen, obtengan, adquieran, transformen o </w:t>
      </w:r>
      <w:r w:rsidRPr="003167AF">
        <w:rPr>
          <w:rFonts w:ascii="Palatino Linotype" w:hAnsi="Palatino Linotype" w:cs="Arial"/>
          <w:color w:val="000000" w:themeColor="text1"/>
        </w:rPr>
        <w:lastRenderedPageBreak/>
        <w:t>conserven por cualquier título; que se entienden como cualquier registro que documente el ejercicio de las facultades o la actividad de los sujetos obligados sin importar su fuente o fecha de elaboración</w:t>
      </w:r>
      <w:r w:rsidRPr="003167AF">
        <w:rPr>
          <w:rStyle w:val="apple-converted-space"/>
          <w:rFonts w:ascii="Palatino Linotype" w:hAnsi="Palatino Linotype" w:cs="Arial"/>
          <w:i/>
          <w:iCs/>
          <w:color w:val="000000" w:themeColor="text1"/>
        </w:rPr>
        <w:t xml:space="preserve"> </w:t>
      </w:r>
      <w:r w:rsidRPr="003167AF">
        <w:rPr>
          <w:rFonts w:ascii="Palatino Linotype" w:hAnsi="Palatino Linotype" w:cs="Arial"/>
          <w:color w:val="000000" w:themeColor="text1"/>
        </w:rPr>
        <w:t xml:space="preserve">aunque el particular lleve a cabo una solicitud de información sin identificar de forma precisa la documentación, </w:t>
      </w:r>
      <w:r w:rsidRPr="003167AF">
        <w:rPr>
          <w:rFonts w:ascii="Palatino Linotype" w:hAnsi="Palatino Linotype" w:cs="Arial"/>
          <w:b/>
          <w:color w:val="000000" w:themeColor="text1"/>
        </w:rPr>
        <w:t>El Sujeto Obligado</w:t>
      </w:r>
      <w:r w:rsidRPr="003167AF">
        <w:rPr>
          <w:rStyle w:val="apple-converted-space"/>
          <w:rFonts w:ascii="Palatino Linotype" w:hAnsi="Palatino Linotype" w:cs="Arial"/>
          <w:b/>
          <w:color w:val="000000" w:themeColor="text1"/>
        </w:rPr>
        <w:t xml:space="preserve"> </w:t>
      </w:r>
      <w:r w:rsidRPr="003167AF">
        <w:rPr>
          <w:rFonts w:ascii="Palatino Linotype" w:hAnsi="Palatino Linotype" w:cs="Arial"/>
          <w:color w:val="000000" w:themeColor="text1"/>
        </w:rPr>
        <w:t>deberá hacer entrega del mismo al solicitante</w:t>
      </w:r>
      <w:r w:rsidRPr="003167AF">
        <w:rPr>
          <w:rStyle w:val="apple-converted-space"/>
          <w:rFonts w:ascii="Palatino Linotype" w:hAnsi="Palatino Linotype" w:cs="Arial"/>
          <w:color w:val="000000" w:themeColor="text1"/>
        </w:rPr>
        <w:t xml:space="preserve"> </w:t>
      </w:r>
      <w:r w:rsidRPr="003167AF">
        <w:rPr>
          <w:rFonts w:ascii="Palatino Linotype" w:hAnsi="Palatino Linotype" w:cs="Arial"/>
          <w:color w:val="000000" w:themeColor="text1"/>
        </w:rPr>
        <w:t>mismo que a continuación se cita:</w:t>
      </w:r>
    </w:p>
    <w:p w:rsidR="00E241B5" w:rsidRPr="003167AF" w:rsidRDefault="00E241B5" w:rsidP="00E241B5">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rsidR="00E241B5" w:rsidRPr="003167AF" w:rsidRDefault="00E241B5" w:rsidP="00E241B5">
      <w:pPr>
        <w:pStyle w:val="Prrafodelista"/>
        <w:autoSpaceDE w:val="0"/>
        <w:autoSpaceDN w:val="0"/>
        <w:adjustRightInd w:val="0"/>
        <w:spacing w:line="276" w:lineRule="auto"/>
        <w:ind w:left="851" w:right="708"/>
        <w:jc w:val="both"/>
        <w:rPr>
          <w:rFonts w:ascii="Palatino Linotype" w:hAnsi="Palatino Linotype" w:cs="Arial"/>
          <w:i/>
          <w:iCs/>
          <w:color w:val="000000" w:themeColor="text1"/>
          <w:sz w:val="22"/>
          <w:szCs w:val="22"/>
          <w:lang w:val="es-ES_tradnl"/>
        </w:rPr>
      </w:pPr>
      <w:r w:rsidRPr="003167AF">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3167AF">
        <w:rPr>
          <w:rStyle w:val="apple-converted-space"/>
          <w:rFonts w:ascii="Palatino Linotype" w:hAnsi="Palatino Linotype" w:cs="Arial"/>
          <w:i/>
          <w:iCs/>
          <w:color w:val="000000" w:themeColor="text1"/>
          <w:sz w:val="22"/>
          <w:szCs w:val="22"/>
          <w:lang w:val="es-ES_tradnl"/>
        </w:rPr>
        <w:t xml:space="preserve"> </w:t>
      </w:r>
      <w:r w:rsidRPr="003167AF">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E241B5" w:rsidRPr="003167AF" w:rsidRDefault="00E241B5" w:rsidP="00E241B5">
      <w:pPr>
        <w:pStyle w:val="Prrafodelista"/>
        <w:autoSpaceDE w:val="0"/>
        <w:autoSpaceDN w:val="0"/>
        <w:adjustRightInd w:val="0"/>
        <w:spacing w:line="276" w:lineRule="auto"/>
        <w:ind w:left="851" w:right="708"/>
        <w:jc w:val="both"/>
        <w:rPr>
          <w:rFonts w:ascii="Palatino Linotype" w:hAnsi="Palatino Linotype" w:cs="Arial"/>
        </w:rPr>
      </w:pPr>
    </w:p>
    <w:p w:rsidR="00E241B5" w:rsidRPr="003167AF" w:rsidRDefault="00E241B5" w:rsidP="00E241B5">
      <w:pPr>
        <w:pStyle w:val="Prrafodelista"/>
        <w:spacing w:before="240" w:after="240" w:line="360" w:lineRule="auto"/>
        <w:ind w:left="0"/>
        <w:contextualSpacing/>
        <w:jc w:val="both"/>
        <w:rPr>
          <w:rFonts w:ascii="Palatino Linotype" w:hAnsi="Palatino Linotype" w:cs="Arial"/>
        </w:rPr>
      </w:pPr>
      <w:r w:rsidRPr="003167AF">
        <w:rPr>
          <w:rFonts w:ascii="Palatino Linotype" w:hAnsi="Palatino Linotype"/>
          <w:color w:val="000000" w:themeColor="text1"/>
        </w:rPr>
        <w:t xml:space="preserve">Manifestaciones que difícilmente pueden ser colmadas con documentos previamente generados, por lo que </w:t>
      </w:r>
      <w:r w:rsidRPr="003167AF">
        <w:rPr>
          <w:rFonts w:ascii="Palatino Linotype" w:hAnsi="Palatino Linotype" w:cs="Arial"/>
        </w:rPr>
        <w:t xml:space="preserve">no se colman con la entrega de documentos, situación que conlleva a afirmar que se está en presencia del ejercicio del derecho de </w:t>
      </w:r>
      <w:r w:rsidRPr="003167AF">
        <w:rPr>
          <w:rFonts w:ascii="Palatino Linotype" w:hAnsi="Palatino Linotype" w:cs="Arial"/>
          <w:szCs w:val="20"/>
        </w:rPr>
        <w:t>expresión</w:t>
      </w:r>
      <w:r w:rsidRPr="003167AF">
        <w:rPr>
          <w:rFonts w:ascii="Palatino Linotype" w:hAnsi="Palatino Linotype" w:cs="Arial"/>
        </w:rPr>
        <w:t>.</w:t>
      </w:r>
    </w:p>
    <w:p w:rsidR="00E241B5" w:rsidRPr="003167AF" w:rsidRDefault="00E241B5" w:rsidP="00E241B5">
      <w:pPr>
        <w:pStyle w:val="Prrafodelista"/>
        <w:spacing w:before="240" w:after="240" w:line="360" w:lineRule="auto"/>
        <w:ind w:left="0"/>
        <w:contextualSpacing/>
        <w:jc w:val="both"/>
        <w:rPr>
          <w:rFonts w:ascii="Palatino Linotype" w:hAnsi="Palatino Linotype" w:cs="Arial"/>
          <w:szCs w:val="20"/>
        </w:rPr>
      </w:pPr>
    </w:p>
    <w:p w:rsidR="00E241B5" w:rsidRPr="003167AF" w:rsidRDefault="00E241B5" w:rsidP="00E241B5">
      <w:pPr>
        <w:pStyle w:val="Prrafodelista"/>
        <w:spacing w:before="240" w:after="240" w:line="360" w:lineRule="auto"/>
        <w:ind w:left="0"/>
        <w:contextualSpacing/>
        <w:jc w:val="both"/>
        <w:rPr>
          <w:rFonts w:ascii="Palatino Linotype" w:hAnsi="Palatino Linotype"/>
          <w:b/>
          <w:color w:val="000000" w:themeColor="text1"/>
        </w:rPr>
      </w:pPr>
      <w:r w:rsidRPr="003167AF">
        <w:rPr>
          <w:rFonts w:ascii="Palatino Linotype" w:hAnsi="Palatino Linotype" w:cs="Arial"/>
          <w:szCs w:val="20"/>
        </w:rPr>
        <w:lastRenderedPageBreak/>
        <w:t>En otras palabras, las manifestaciones y cuestionamientos vertidos no constituyen un derecho de acceso a la información pública, sino más bien un derecho de expresión, debido a que se tratan de manifestaciones subjetivas,</w:t>
      </w:r>
      <w:r w:rsidRPr="003167AF">
        <w:rPr>
          <w:rFonts w:ascii="Palatino Linotype" w:hAnsi="Palatino Linotype" w:cs="Arial"/>
        </w:rPr>
        <w:t xml:space="preserve"> y declaraciones que no se colman con la entrega de documentos, situación que conlleva a afirmar que se está en presencia del ejercicio del derecho enunciado.</w:t>
      </w:r>
    </w:p>
    <w:p w:rsidR="00E241B5" w:rsidRPr="003167AF" w:rsidRDefault="00E241B5" w:rsidP="00E241B5">
      <w:pPr>
        <w:pStyle w:val="Prrafodelista"/>
        <w:autoSpaceDE w:val="0"/>
        <w:autoSpaceDN w:val="0"/>
        <w:adjustRightInd w:val="0"/>
        <w:spacing w:line="360" w:lineRule="auto"/>
        <w:ind w:left="0"/>
        <w:jc w:val="both"/>
        <w:rPr>
          <w:rFonts w:ascii="Palatino Linotype" w:hAnsi="Palatino Linotype" w:cs="Arial"/>
        </w:rPr>
      </w:pPr>
    </w:p>
    <w:p w:rsidR="00E241B5" w:rsidRPr="003167AF" w:rsidRDefault="00E241B5" w:rsidP="00E241B5">
      <w:pPr>
        <w:pStyle w:val="Prrafodelista"/>
        <w:autoSpaceDE w:val="0"/>
        <w:autoSpaceDN w:val="0"/>
        <w:adjustRightInd w:val="0"/>
        <w:spacing w:line="360" w:lineRule="auto"/>
        <w:ind w:left="0"/>
        <w:contextualSpacing/>
        <w:jc w:val="both"/>
        <w:rPr>
          <w:rFonts w:ascii="Palatino Linotype" w:hAnsi="Palatino Linotype" w:cs="Arial"/>
          <w:lang w:val="es-MX"/>
        </w:rPr>
      </w:pPr>
      <w:r w:rsidRPr="003167AF">
        <w:rPr>
          <w:rFonts w:ascii="Palatino Linotype" w:hAnsi="Palatino Linotype" w:cs="Arial"/>
        </w:rPr>
        <w:t xml:space="preserve">Ahora bien para entender los alcances de la información pública se considera importante citar el criterio </w:t>
      </w:r>
      <w:r w:rsidRPr="003167A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167AF">
        <w:rPr>
          <w:rFonts w:ascii="Palatino Linotype" w:hAnsi="Palatino Linotype" w:cs="Arial"/>
        </w:rPr>
        <w:t>cuyo rubro y texto dispone:</w:t>
      </w:r>
    </w:p>
    <w:p w:rsidR="00E241B5" w:rsidRPr="003167AF" w:rsidRDefault="00E241B5" w:rsidP="00E241B5">
      <w:pPr>
        <w:pStyle w:val="Prrafodelista"/>
        <w:autoSpaceDE w:val="0"/>
        <w:autoSpaceDN w:val="0"/>
        <w:adjustRightInd w:val="0"/>
        <w:spacing w:line="276" w:lineRule="auto"/>
        <w:ind w:left="0"/>
        <w:jc w:val="both"/>
        <w:rPr>
          <w:rFonts w:ascii="Palatino Linotype" w:hAnsi="Palatino Linotype" w:cs="Arial"/>
          <w:lang w:val="es-MX"/>
        </w:rPr>
      </w:pPr>
    </w:p>
    <w:p w:rsidR="00E241B5" w:rsidRPr="003167AF" w:rsidRDefault="00E241B5" w:rsidP="00E241B5">
      <w:pPr>
        <w:autoSpaceDE w:val="0"/>
        <w:autoSpaceDN w:val="0"/>
        <w:adjustRightInd w:val="0"/>
        <w:spacing w:line="276" w:lineRule="auto"/>
        <w:ind w:left="567" w:right="567"/>
        <w:jc w:val="center"/>
        <w:rPr>
          <w:rFonts w:ascii="Palatino Linotype" w:hAnsi="Palatino Linotype" w:cs="Arial"/>
          <w:b/>
          <w:i/>
          <w:lang w:eastAsia="es-MX"/>
        </w:rPr>
      </w:pPr>
      <w:r w:rsidRPr="003167AF">
        <w:rPr>
          <w:rFonts w:ascii="Palatino Linotype" w:hAnsi="Palatino Linotype" w:cs="Arial"/>
          <w:b/>
          <w:i/>
          <w:sz w:val="20"/>
          <w:szCs w:val="20"/>
          <w:lang w:eastAsia="es-MX"/>
        </w:rPr>
        <w:t>“</w:t>
      </w:r>
      <w:r w:rsidRPr="003167AF">
        <w:rPr>
          <w:rFonts w:ascii="Palatino Linotype" w:hAnsi="Palatino Linotype" w:cs="Arial"/>
          <w:b/>
          <w:i/>
          <w:lang w:eastAsia="es-MX"/>
        </w:rPr>
        <w:t>CRITERIO 0002-11</w:t>
      </w:r>
    </w:p>
    <w:p w:rsidR="00E241B5" w:rsidRPr="003167AF" w:rsidRDefault="00E241B5" w:rsidP="00E241B5">
      <w:pPr>
        <w:autoSpaceDE w:val="0"/>
        <w:autoSpaceDN w:val="0"/>
        <w:adjustRightInd w:val="0"/>
        <w:spacing w:line="276" w:lineRule="auto"/>
        <w:ind w:left="567" w:right="567"/>
        <w:jc w:val="both"/>
        <w:rPr>
          <w:rFonts w:ascii="Palatino Linotype" w:hAnsi="Palatino Linotype" w:cs="Arial"/>
          <w:i/>
          <w:lang w:eastAsia="es-MX"/>
        </w:rPr>
      </w:pPr>
      <w:r w:rsidRPr="003167AF">
        <w:rPr>
          <w:rFonts w:ascii="Palatino Linotype" w:hAnsi="Palatino Linotype" w:cs="Arial"/>
          <w:b/>
          <w:i/>
          <w:lang w:eastAsia="es-MX"/>
        </w:rPr>
        <w:t xml:space="preserve">INFORMACIÓN PÚBLICA, CONCEPTO DE, EN MATERIA DE TRANSPARENCIA. INTERPRETACIÓN TEMÁTICA DE LOS ARTÍCULOS 2, FRACCIÓN </w:t>
      </w:r>
      <w:r w:rsidRPr="003167AF">
        <w:rPr>
          <w:rFonts w:ascii="Palatino Linotype" w:hAnsi="Palatino Linotype" w:cs="Arial"/>
          <w:b/>
          <w:bCs/>
          <w:i/>
          <w:lang w:eastAsia="es-MX"/>
        </w:rPr>
        <w:t xml:space="preserve">V, XV, Y XVI, </w:t>
      </w:r>
      <w:r w:rsidRPr="003167AF">
        <w:rPr>
          <w:rFonts w:ascii="Palatino Linotype" w:hAnsi="Palatino Linotype" w:cs="Arial"/>
          <w:b/>
          <w:i/>
          <w:lang w:eastAsia="es-MX"/>
        </w:rPr>
        <w:t>32, 4,11 Y 41.</w:t>
      </w:r>
      <w:r w:rsidRPr="003167AF">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41B5" w:rsidRPr="003167AF" w:rsidRDefault="00E241B5" w:rsidP="00E241B5">
      <w:pPr>
        <w:autoSpaceDE w:val="0"/>
        <w:autoSpaceDN w:val="0"/>
        <w:adjustRightInd w:val="0"/>
        <w:spacing w:line="276" w:lineRule="auto"/>
        <w:ind w:left="567" w:right="567"/>
        <w:jc w:val="both"/>
        <w:rPr>
          <w:rFonts w:ascii="Palatino Linotype" w:hAnsi="Palatino Linotype" w:cs="Arial"/>
          <w:i/>
          <w:lang w:eastAsia="es-MX"/>
        </w:rPr>
      </w:pPr>
      <w:r w:rsidRPr="003167AF">
        <w:rPr>
          <w:rFonts w:ascii="Palatino Linotype" w:hAnsi="Palatino Linotype" w:cs="Arial"/>
          <w:i/>
          <w:lang w:eastAsia="es-MX"/>
        </w:rPr>
        <w:t>En consecuencia el acceso a la información se refiere a que se cumplan cualquiera de los siguientes tres supuestos:</w:t>
      </w:r>
    </w:p>
    <w:p w:rsidR="00E241B5" w:rsidRPr="003167AF" w:rsidRDefault="00E241B5" w:rsidP="00E241B5">
      <w:pPr>
        <w:autoSpaceDE w:val="0"/>
        <w:autoSpaceDN w:val="0"/>
        <w:adjustRightInd w:val="0"/>
        <w:spacing w:line="276" w:lineRule="auto"/>
        <w:ind w:left="567" w:right="567"/>
        <w:jc w:val="both"/>
        <w:rPr>
          <w:rFonts w:ascii="Palatino Linotype" w:hAnsi="Palatino Linotype" w:cs="Arial"/>
          <w:i/>
          <w:lang w:eastAsia="es-MX"/>
        </w:rPr>
      </w:pPr>
      <w:r w:rsidRPr="003167AF">
        <w:rPr>
          <w:rFonts w:ascii="Palatino Linotype" w:hAnsi="Palatino Linotype" w:cs="Arial"/>
          <w:i/>
          <w:lang w:eastAsia="es-MX"/>
        </w:rPr>
        <w:t>Que se trate de información registrada en cualquier soporte documental, que en ejercicio de las atribuciones conferidas, sea generada por los Sujetos Obligados;</w:t>
      </w:r>
    </w:p>
    <w:p w:rsidR="00E241B5" w:rsidRPr="003167AF" w:rsidRDefault="00E241B5" w:rsidP="00E241B5">
      <w:pPr>
        <w:autoSpaceDE w:val="0"/>
        <w:autoSpaceDN w:val="0"/>
        <w:adjustRightInd w:val="0"/>
        <w:spacing w:line="276" w:lineRule="auto"/>
        <w:ind w:left="567" w:right="567"/>
        <w:jc w:val="both"/>
        <w:rPr>
          <w:rFonts w:ascii="Palatino Linotype" w:hAnsi="Palatino Linotype" w:cs="Arial"/>
          <w:i/>
          <w:lang w:eastAsia="es-MX"/>
        </w:rPr>
      </w:pPr>
      <w:r w:rsidRPr="003167AF">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E241B5" w:rsidRPr="003167AF" w:rsidRDefault="00E241B5" w:rsidP="00E241B5">
      <w:pPr>
        <w:autoSpaceDE w:val="0"/>
        <w:autoSpaceDN w:val="0"/>
        <w:adjustRightInd w:val="0"/>
        <w:spacing w:line="276" w:lineRule="auto"/>
        <w:ind w:left="567" w:right="567"/>
        <w:jc w:val="both"/>
        <w:rPr>
          <w:rFonts w:ascii="Palatino Linotype" w:hAnsi="Palatino Linotype" w:cs="Arial"/>
          <w:i/>
          <w:lang w:eastAsia="es-MX"/>
        </w:rPr>
      </w:pPr>
      <w:r w:rsidRPr="003167AF">
        <w:rPr>
          <w:rFonts w:ascii="Palatino Linotype" w:hAnsi="Palatino Linotype" w:cs="Arial"/>
          <w:i/>
          <w:lang w:eastAsia="es-MX"/>
        </w:rPr>
        <w:lastRenderedPageBreak/>
        <w:t>Que se trate de información registrada en cualquier soporte documental, que en ejercicio de las atribuciones conferidas, se encuentre en posesión de los Sujetos Obligados.”</w:t>
      </w:r>
    </w:p>
    <w:p w:rsidR="00E241B5" w:rsidRPr="003167AF" w:rsidRDefault="00E241B5" w:rsidP="00E241B5">
      <w:pPr>
        <w:pStyle w:val="Prrafodelista"/>
        <w:spacing w:before="240" w:after="360" w:line="360" w:lineRule="auto"/>
        <w:ind w:left="0"/>
        <w:contextualSpacing/>
        <w:jc w:val="both"/>
        <w:rPr>
          <w:rFonts w:ascii="Palatino Linotype" w:hAnsi="Palatino Linotype" w:cs="Arial"/>
          <w:sz w:val="16"/>
          <w:lang w:eastAsia="es-MX"/>
        </w:rPr>
      </w:pPr>
    </w:p>
    <w:p w:rsidR="00E241B5" w:rsidRPr="003167AF" w:rsidRDefault="00E241B5" w:rsidP="00E241B5">
      <w:pPr>
        <w:pStyle w:val="Prrafodelista"/>
        <w:spacing w:before="240" w:after="360" w:line="360" w:lineRule="auto"/>
        <w:ind w:left="0"/>
        <w:contextualSpacing/>
        <w:jc w:val="both"/>
        <w:rPr>
          <w:rFonts w:ascii="Palatino Linotype" w:hAnsi="Palatino Linotype" w:cs="Arial"/>
          <w:i/>
        </w:rPr>
      </w:pPr>
      <w:r w:rsidRPr="003167AF">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3167AF">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3167AF">
        <w:rPr>
          <w:rStyle w:val="Refdenotaalpie"/>
          <w:rFonts w:ascii="Palatino Linotype" w:hAnsi="Palatino Linotype" w:cs="Arial"/>
          <w:i/>
          <w:lang w:eastAsia="es-MX"/>
        </w:rPr>
        <w:footnoteReference w:id="2"/>
      </w:r>
    </w:p>
    <w:p w:rsidR="00E241B5" w:rsidRPr="003167AF" w:rsidRDefault="00E241B5" w:rsidP="00E241B5">
      <w:pPr>
        <w:pStyle w:val="Sinespaciado"/>
        <w:spacing w:line="360" w:lineRule="auto"/>
        <w:jc w:val="both"/>
        <w:rPr>
          <w:rFonts w:ascii="Palatino Linotype" w:hAnsi="Palatino Linotype"/>
        </w:rPr>
      </w:pPr>
      <w:r w:rsidRPr="003167AF">
        <w:rPr>
          <w:rFonts w:ascii="Palatino Linotype" w:hAnsi="Palatino Linotype"/>
        </w:rPr>
        <w:t xml:space="preserve">Sin embargo, el </w:t>
      </w:r>
      <w:r w:rsidRPr="003167AF">
        <w:rPr>
          <w:rFonts w:ascii="Palatino Linotype" w:hAnsi="Palatino Linotype"/>
          <w:b/>
        </w:rPr>
        <w:t>Sujeto Obligado</w:t>
      </w:r>
      <w:r w:rsidRPr="003167AF">
        <w:rPr>
          <w:rFonts w:ascii="Palatino Linotype" w:hAnsi="Palatino Linotype"/>
        </w:rPr>
        <w:t xml:space="preserve"> ha contestado parcialmente a las pretensiones hechas por el </w:t>
      </w:r>
      <w:r w:rsidRPr="003167AF">
        <w:rPr>
          <w:rFonts w:ascii="Palatino Linotype" w:hAnsi="Palatino Linotype"/>
          <w:b/>
        </w:rPr>
        <w:t>Recurrente</w:t>
      </w:r>
      <w:r w:rsidRPr="003167AF">
        <w:rPr>
          <w:rFonts w:ascii="Palatino Linotype" w:hAnsi="Palatino Linotype"/>
        </w:rPr>
        <w:t xml:space="preserve">, buscando en todo momento favorecer la transparencia y satisfacer su derecho de acceso a la información en aras de colmar lo solicitado por el particular, mediante </w:t>
      </w:r>
      <w:r w:rsidRPr="003167AF">
        <w:rPr>
          <w:rFonts w:ascii="Palatino Linotype" w:hAnsi="Palatino Linotype" w:cs="Arial"/>
        </w:rPr>
        <w:t xml:space="preserve">los archivos denominados </w:t>
      </w:r>
      <w:r w:rsidRPr="003167AF">
        <w:rPr>
          <w:rFonts w:ascii="Palatino Linotype" w:hAnsi="Palatino Linotype" w:cs="Arial"/>
          <w:i/>
        </w:rPr>
        <w:t>“ACUERDO UT 144.pdf” y “RESPUESTA SPH 144.pdf”;</w:t>
      </w:r>
      <w:r w:rsidRPr="003167AF">
        <w:rPr>
          <w:rFonts w:ascii="Palatino Linotype" w:hAnsi="Palatino Linotype"/>
        </w:rPr>
        <w:t xml:space="preserve"> información que se desagrega en el siguiente cuadro:</w:t>
      </w:r>
    </w:p>
    <w:p w:rsidR="00E241B5" w:rsidRPr="003167AF" w:rsidRDefault="00E241B5" w:rsidP="00E241B5">
      <w:pPr>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1838"/>
        <w:gridCol w:w="5528"/>
        <w:gridCol w:w="1701"/>
      </w:tblGrid>
      <w:tr w:rsidR="00E241B5" w:rsidRPr="003167AF" w:rsidTr="00AC25A6">
        <w:tc>
          <w:tcPr>
            <w:tcW w:w="1838" w:type="dxa"/>
            <w:shd w:val="clear" w:color="auto" w:fill="D9D9D9" w:themeFill="background1" w:themeFillShade="D9"/>
            <w:vAlign w:val="center"/>
          </w:tcPr>
          <w:p w:rsidR="00E241B5" w:rsidRPr="003167AF" w:rsidRDefault="00E241B5" w:rsidP="00AC25A6">
            <w:pPr>
              <w:jc w:val="center"/>
              <w:rPr>
                <w:rFonts w:ascii="Palatino Linotype" w:hAnsi="Palatino Linotype"/>
                <w:b/>
              </w:rPr>
            </w:pPr>
            <w:r w:rsidRPr="003167AF">
              <w:rPr>
                <w:rFonts w:ascii="Palatino Linotype" w:hAnsi="Palatino Linotype"/>
                <w:b/>
              </w:rPr>
              <w:t>Solicitud de Información</w:t>
            </w:r>
          </w:p>
        </w:tc>
        <w:tc>
          <w:tcPr>
            <w:tcW w:w="5528" w:type="dxa"/>
            <w:shd w:val="clear" w:color="auto" w:fill="D9D9D9" w:themeFill="background1" w:themeFillShade="D9"/>
            <w:vAlign w:val="center"/>
          </w:tcPr>
          <w:p w:rsidR="00E241B5" w:rsidRPr="003167AF" w:rsidRDefault="00E241B5" w:rsidP="00AC25A6">
            <w:pPr>
              <w:jc w:val="center"/>
              <w:rPr>
                <w:rFonts w:ascii="Palatino Linotype" w:hAnsi="Palatino Linotype"/>
                <w:b/>
              </w:rPr>
            </w:pPr>
            <w:r w:rsidRPr="003167AF">
              <w:rPr>
                <w:rFonts w:ascii="Palatino Linotype" w:hAnsi="Palatino Linotype"/>
                <w:b/>
              </w:rPr>
              <w:t>Respuesta</w:t>
            </w:r>
          </w:p>
        </w:tc>
        <w:tc>
          <w:tcPr>
            <w:tcW w:w="1701" w:type="dxa"/>
            <w:shd w:val="clear" w:color="auto" w:fill="D9D9D9" w:themeFill="background1" w:themeFillShade="D9"/>
            <w:vAlign w:val="center"/>
          </w:tcPr>
          <w:p w:rsidR="00E241B5" w:rsidRPr="003167AF" w:rsidRDefault="00E241B5" w:rsidP="00AC25A6">
            <w:pPr>
              <w:jc w:val="center"/>
              <w:rPr>
                <w:rFonts w:ascii="Palatino Linotype" w:hAnsi="Palatino Linotype"/>
                <w:b/>
              </w:rPr>
            </w:pPr>
            <w:r w:rsidRPr="003167AF">
              <w:rPr>
                <w:rFonts w:ascii="Palatino Linotype" w:hAnsi="Palatino Linotype"/>
                <w:b/>
              </w:rPr>
              <w:t>Cumplimiento</w:t>
            </w:r>
          </w:p>
        </w:tc>
      </w:tr>
      <w:tr w:rsidR="00E241B5" w:rsidRPr="003167AF" w:rsidTr="00AC25A6">
        <w:tc>
          <w:tcPr>
            <w:tcW w:w="1838" w:type="dxa"/>
            <w:vAlign w:val="center"/>
          </w:tcPr>
          <w:p w:rsidR="00E241B5" w:rsidRPr="003167AF" w:rsidRDefault="00E241B5" w:rsidP="00AC25A6">
            <w:pPr>
              <w:tabs>
                <w:tab w:val="left" w:pos="709"/>
              </w:tabs>
              <w:spacing w:line="360" w:lineRule="auto"/>
              <w:jc w:val="center"/>
              <w:rPr>
                <w:rFonts w:ascii="Palatino Linotype" w:hAnsi="Palatino Linotype" w:cs="Arial"/>
                <w:sz w:val="24"/>
                <w:szCs w:val="24"/>
              </w:rPr>
            </w:pPr>
            <w:r w:rsidRPr="003167AF">
              <w:rPr>
                <w:rFonts w:ascii="Palatino Linotype" w:hAnsi="Palatino Linotype" w:cs="Arial"/>
              </w:rPr>
              <w:t>Nombre completo</w:t>
            </w:r>
          </w:p>
        </w:tc>
        <w:tc>
          <w:tcPr>
            <w:tcW w:w="5528" w:type="dxa"/>
          </w:tcPr>
          <w:p w:rsidR="00E241B5" w:rsidRPr="003167AF" w:rsidRDefault="00E241B5" w:rsidP="00AC25A6">
            <w:pPr>
              <w:spacing w:before="240" w:after="240"/>
              <w:rPr>
                <w:rFonts w:ascii="Palatino Linotype" w:hAnsi="Palatino Linotype"/>
              </w:rPr>
            </w:pPr>
            <w:r w:rsidRPr="003167AF">
              <w:object w:dxaOrig="9795"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93.9pt" o:ole="">
                  <v:imagedata r:id="rId8" o:title=""/>
                </v:shape>
                <o:OLEObject Type="Embed" ProgID="PBrush" ShapeID="_x0000_i1025" DrawAspect="Content" ObjectID="_1664116699" r:id="rId9"/>
              </w:objec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SÍ</w:t>
            </w:r>
          </w:p>
        </w:tc>
      </w:tr>
      <w:tr w:rsidR="00E241B5" w:rsidRPr="003167AF" w:rsidTr="00AC25A6">
        <w:tc>
          <w:tcPr>
            <w:tcW w:w="1838" w:type="dxa"/>
            <w:vAlign w:val="center"/>
          </w:tcPr>
          <w:p w:rsidR="00E241B5" w:rsidRPr="003167AF" w:rsidRDefault="00E241B5" w:rsidP="00AC25A6">
            <w:pPr>
              <w:tabs>
                <w:tab w:val="left" w:pos="709"/>
              </w:tabs>
              <w:spacing w:after="240" w:line="360" w:lineRule="auto"/>
              <w:jc w:val="center"/>
              <w:rPr>
                <w:rFonts w:ascii="Palatino Linotype" w:hAnsi="Palatino Linotype"/>
                <w:lang w:val="es-ES_tradnl"/>
              </w:rPr>
            </w:pPr>
            <w:r w:rsidRPr="003167AF">
              <w:rPr>
                <w:rFonts w:ascii="Palatino Linotype" w:hAnsi="Palatino Linotype" w:cs="Arial"/>
              </w:rPr>
              <w:lastRenderedPageBreak/>
              <w:t>C</w:t>
            </w:r>
            <w:r w:rsidRPr="003167AF">
              <w:rPr>
                <w:rFonts w:ascii="Palatino Linotype" w:hAnsi="Palatino Linotype" w:cs="Arial"/>
                <w:sz w:val="24"/>
                <w:szCs w:val="24"/>
              </w:rPr>
              <w:t>lave de servidor público</w:t>
            </w:r>
          </w:p>
        </w:tc>
        <w:tc>
          <w:tcPr>
            <w:tcW w:w="5528" w:type="dxa"/>
          </w:tcPr>
          <w:p w:rsidR="00E241B5" w:rsidRPr="003167AF" w:rsidRDefault="00E241B5" w:rsidP="00AC25A6">
            <w:pPr>
              <w:spacing w:before="240" w:after="240"/>
              <w:jc w:val="center"/>
            </w:pPr>
            <w:r w:rsidRPr="003167AF">
              <w:object w:dxaOrig="9330" w:dyaOrig="870">
                <v:shape id="_x0000_i1026" type="#_x0000_t75" style="width:265.45pt;height:25.05pt" o:ole="">
                  <v:imagedata r:id="rId10" o:title=""/>
                </v:shape>
                <o:OLEObject Type="Embed" ProgID="PBrush" ShapeID="_x0000_i1026" DrawAspect="Content" ObjectID="_1664116700" r:id="rId11"/>
              </w:object>
            </w:r>
          </w:p>
          <w:p w:rsidR="00E241B5" w:rsidRPr="003167AF" w:rsidRDefault="00E241B5" w:rsidP="00AC25A6">
            <w:pPr>
              <w:spacing w:before="240" w:after="240"/>
              <w:jc w:val="center"/>
              <w:rPr>
                <w:rFonts w:ascii="Palatino Linotype" w:hAnsi="Palatino Linotype"/>
              </w:rPr>
            </w:pPr>
            <w:r w:rsidRPr="003167AF">
              <w:object w:dxaOrig="8880" w:dyaOrig="1020">
                <v:shape id="_x0000_i1027" type="#_x0000_t75" style="width:265.45pt;height:30.7pt" o:ole="">
                  <v:imagedata r:id="rId12" o:title=""/>
                </v:shape>
                <o:OLEObject Type="Embed" ProgID="PBrush" ShapeID="_x0000_i1027" DrawAspect="Content" ObjectID="_1664116701" r:id="rId13"/>
              </w:objec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NO</w:t>
            </w:r>
          </w:p>
        </w:tc>
      </w:tr>
      <w:tr w:rsidR="00E241B5" w:rsidRPr="003167AF" w:rsidTr="00AC25A6">
        <w:tc>
          <w:tcPr>
            <w:tcW w:w="1838" w:type="dxa"/>
            <w:vAlign w:val="center"/>
          </w:tcPr>
          <w:p w:rsidR="00E241B5" w:rsidRPr="003167AF" w:rsidRDefault="00E241B5" w:rsidP="00AC25A6">
            <w:pPr>
              <w:tabs>
                <w:tab w:val="left" w:pos="709"/>
              </w:tabs>
              <w:spacing w:after="240"/>
              <w:jc w:val="center"/>
              <w:rPr>
                <w:rFonts w:ascii="Palatino Linotype" w:hAnsi="Palatino Linotype"/>
                <w:lang w:val="es-ES_tradnl"/>
              </w:rPr>
            </w:pPr>
            <w:r w:rsidRPr="003167AF">
              <w:rPr>
                <w:rFonts w:ascii="Palatino Linotype" w:hAnsi="Palatino Linotype" w:cs="Arial"/>
              </w:rPr>
              <w:t>C</w:t>
            </w:r>
            <w:r w:rsidRPr="003167AF">
              <w:rPr>
                <w:rFonts w:ascii="Palatino Linotype" w:hAnsi="Palatino Linotype" w:cs="Arial"/>
                <w:sz w:val="24"/>
                <w:szCs w:val="24"/>
              </w:rPr>
              <w:t>urriculum Vitae</w:t>
            </w:r>
          </w:p>
        </w:tc>
        <w:tc>
          <w:tcPr>
            <w:tcW w:w="5528" w:type="dxa"/>
            <w:vAlign w:val="center"/>
          </w:tcPr>
          <w:p w:rsidR="00E241B5" w:rsidRPr="003167AF" w:rsidRDefault="00E241B5" w:rsidP="00AC25A6">
            <w:pPr>
              <w:spacing w:before="240" w:after="240"/>
              <w:jc w:val="center"/>
            </w:pPr>
            <w:r w:rsidRPr="003167AF">
              <w:object w:dxaOrig="9000" w:dyaOrig="1290">
                <v:shape id="_x0000_i1028" type="#_x0000_t75" style="width:265.45pt;height:72.65pt" o:ole="">
                  <v:imagedata r:id="rId14" o:title=""/>
                </v:shape>
                <o:OLEObject Type="Embed" ProgID="PBrush" ShapeID="_x0000_i1028" DrawAspect="Content" ObjectID="_1664116702" r:id="rId15"/>
              </w:object>
            </w:r>
          </w:p>
          <w:p w:rsidR="00E241B5" w:rsidRPr="003167AF" w:rsidRDefault="00E241B5" w:rsidP="00AC25A6">
            <w:pPr>
              <w:spacing w:before="240" w:after="240"/>
              <w:jc w:val="center"/>
              <w:rPr>
                <w:rFonts w:ascii="Palatino Linotype" w:hAnsi="Palatino Linotype"/>
              </w:rPr>
            </w:pP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NO</w:t>
            </w:r>
          </w:p>
          <w:p w:rsidR="00E241B5" w:rsidRPr="003167AF" w:rsidRDefault="00E241B5" w:rsidP="00AC25A6">
            <w:pPr>
              <w:spacing w:before="240" w:after="240"/>
              <w:jc w:val="both"/>
              <w:rPr>
                <w:rFonts w:ascii="Palatino Linotype" w:hAnsi="Palatino Linotype"/>
                <w:b/>
                <w:sz w:val="24"/>
                <w:szCs w:val="18"/>
                <w:lang w:eastAsia="es-MX"/>
              </w:rPr>
            </w:pPr>
            <w:r w:rsidRPr="003167AF">
              <w:rPr>
                <w:rFonts w:ascii="Palatino Linotype" w:hAnsi="Palatino Linotype"/>
                <w:b/>
                <w:sz w:val="24"/>
                <w:szCs w:val="18"/>
                <w:lang w:eastAsia="es-MX"/>
              </w:rPr>
              <w:t>(Sin embargo, el particular no recurrió dicho dato, se toma como actos consentidos).</w:t>
            </w:r>
          </w:p>
        </w:tc>
      </w:tr>
      <w:tr w:rsidR="00E241B5" w:rsidRPr="003167AF" w:rsidTr="00AC25A6">
        <w:tc>
          <w:tcPr>
            <w:tcW w:w="1838" w:type="dxa"/>
            <w:vAlign w:val="center"/>
          </w:tcPr>
          <w:p w:rsidR="00E241B5" w:rsidRPr="003167AF" w:rsidRDefault="00E241B5" w:rsidP="00AC25A6">
            <w:pPr>
              <w:tabs>
                <w:tab w:val="left" w:pos="709"/>
              </w:tabs>
              <w:spacing w:line="360" w:lineRule="auto"/>
              <w:jc w:val="both"/>
              <w:rPr>
                <w:rFonts w:ascii="Palatino Linotype" w:hAnsi="Palatino Linotype" w:cs="Arial"/>
              </w:rPr>
            </w:pPr>
            <w:r w:rsidRPr="003167AF">
              <w:rPr>
                <w:rFonts w:ascii="Palatino Linotype" w:hAnsi="Palatino Linotype" w:cs="Arial"/>
              </w:rPr>
              <w:t>Sueldo asignado</w:t>
            </w:r>
          </w:p>
        </w:tc>
        <w:tc>
          <w:tcPr>
            <w:tcW w:w="5528" w:type="dxa"/>
          </w:tcPr>
          <w:p w:rsidR="00E241B5" w:rsidRPr="003167AF" w:rsidRDefault="00E241B5" w:rsidP="00AC25A6">
            <w:pPr>
              <w:spacing w:before="240" w:after="240"/>
              <w:jc w:val="both"/>
              <w:rPr>
                <w:rFonts w:ascii="Palatino Linotype" w:hAnsi="Palatino Linotype"/>
              </w:rPr>
            </w:pPr>
            <w:r w:rsidRPr="003167AF">
              <w:rPr>
                <w:rFonts w:ascii="Palatino Linotype" w:hAnsi="Palatino Linotype"/>
              </w:rPr>
              <w:t xml:space="preserve">El </w:t>
            </w:r>
            <w:r w:rsidRPr="003167AF">
              <w:rPr>
                <w:rFonts w:ascii="Palatino Linotype" w:hAnsi="Palatino Linotype"/>
                <w:b/>
              </w:rPr>
              <w:t>Sujeto Obligado</w:t>
            </w:r>
            <w:r w:rsidRPr="003167AF">
              <w:rPr>
                <w:rFonts w:ascii="Palatino Linotype" w:hAnsi="Palatino Linotype"/>
              </w:rPr>
              <w:t>, no se pronunció respecto de este punto.</w: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NO</w:t>
            </w:r>
          </w:p>
        </w:tc>
      </w:tr>
      <w:tr w:rsidR="00E241B5" w:rsidRPr="003167AF" w:rsidTr="00AC25A6">
        <w:tc>
          <w:tcPr>
            <w:tcW w:w="1838" w:type="dxa"/>
            <w:vAlign w:val="center"/>
          </w:tcPr>
          <w:p w:rsidR="00E241B5" w:rsidRPr="003167AF" w:rsidRDefault="00E241B5" w:rsidP="00AC25A6">
            <w:pPr>
              <w:tabs>
                <w:tab w:val="left" w:pos="709"/>
              </w:tabs>
              <w:spacing w:line="360" w:lineRule="auto"/>
              <w:jc w:val="both"/>
              <w:rPr>
                <w:rFonts w:ascii="Palatino Linotype" w:hAnsi="Palatino Linotype" w:cs="Arial"/>
              </w:rPr>
            </w:pPr>
            <w:r w:rsidRPr="003167AF">
              <w:rPr>
                <w:rFonts w:ascii="Palatino Linotype" w:hAnsi="Palatino Linotype" w:cs="Arial"/>
              </w:rPr>
              <w:t>El nombre del</w:t>
            </w:r>
            <w:r w:rsidRPr="003167AF">
              <w:rPr>
                <w:rFonts w:ascii="Palatino Linotype" w:hAnsi="Palatino Linotype" w:cs="Arial"/>
                <w:sz w:val="24"/>
                <w:szCs w:val="24"/>
              </w:rPr>
              <w:t xml:space="preserve"> superior </w:t>
            </w:r>
            <w:r w:rsidRPr="003167AF">
              <w:rPr>
                <w:rFonts w:ascii="Palatino Linotype" w:hAnsi="Palatino Linotype" w:cs="Arial"/>
              </w:rPr>
              <w:t>jerárquico</w:t>
            </w:r>
            <w:r w:rsidRPr="003167AF">
              <w:rPr>
                <w:rFonts w:ascii="Palatino Linotype" w:hAnsi="Palatino Linotype" w:cs="Arial"/>
                <w:sz w:val="24"/>
                <w:szCs w:val="24"/>
              </w:rPr>
              <w:t xml:space="preserve"> inmediato,</w:t>
            </w:r>
          </w:p>
        </w:tc>
        <w:tc>
          <w:tcPr>
            <w:tcW w:w="5528" w:type="dxa"/>
          </w:tcPr>
          <w:p w:rsidR="00E241B5" w:rsidRPr="003167AF" w:rsidRDefault="00E241B5" w:rsidP="00AC25A6">
            <w:pPr>
              <w:spacing w:before="240" w:after="240"/>
              <w:jc w:val="center"/>
              <w:rPr>
                <w:rFonts w:ascii="Palatino Linotype" w:hAnsi="Palatino Linotype"/>
              </w:rPr>
            </w:pPr>
            <w:r w:rsidRPr="003167AF">
              <w:object w:dxaOrig="9210" w:dyaOrig="1335">
                <v:shape id="_x0000_i1029" type="#_x0000_t75" style="width:265.45pt;height:74.5pt" o:ole="">
                  <v:imagedata r:id="rId16" o:title=""/>
                </v:shape>
                <o:OLEObject Type="Embed" ProgID="PBrush" ShapeID="_x0000_i1029" DrawAspect="Content" ObjectID="_1664116703" r:id="rId17"/>
              </w:objec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SÍ</w:t>
            </w:r>
          </w:p>
        </w:tc>
      </w:tr>
      <w:tr w:rsidR="00E241B5" w:rsidRPr="003167AF" w:rsidTr="00AC25A6">
        <w:tc>
          <w:tcPr>
            <w:tcW w:w="1838" w:type="dxa"/>
            <w:vAlign w:val="center"/>
          </w:tcPr>
          <w:p w:rsidR="00E241B5" w:rsidRPr="003167AF" w:rsidRDefault="00E241B5" w:rsidP="00AC25A6">
            <w:pPr>
              <w:tabs>
                <w:tab w:val="left" w:pos="709"/>
              </w:tabs>
              <w:spacing w:after="240"/>
              <w:jc w:val="both"/>
              <w:rPr>
                <w:rFonts w:ascii="Palatino Linotype" w:hAnsi="Palatino Linotype"/>
                <w:lang w:val="es-ES_tradnl"/>
              </w:rPr>
            </w:pPr>
            <w:r w:rsidRPr="003167AF">
              <w:rPr>
                <w:rFonts w:ascii="Palatino Linotype" w:hAnsi="Palatino Linotype" w:cs="Arial"/>
              </w:rPr>
              <w:t>H</w:t>
            </w:r>
            <w:r w:rsidRPr="003167AF">
              <w:rPr>
                <w:rFonts w:ascii="Palatino Linotype" w:hAnsi="Palatino Linotype" w:cs="Arial"/>
                <w:sz w:val="24"/>
                <w:szCs w:val="24"/>
              </w:rPr>
              <w:t>orario laboral</w:t>
            </w:r>
          </w:p>
        </w:tc>
        <w:tc>
          <w:tcPr>
            <w:tcW w:w="5528" w:type="dxa"/>
          </w:tcPr>
          <w:p w:rsidR="00E241B5" w:rsidRPr="003167AF" w:rsidRDefault="00E241B5" w:rsidP="00AC25A6">
            <w:pPr>
              <w:spacing w:before="240" w:after="240"/>
              <w:jc w:val="center"/>
              <w:rPr>
                <w:rFonts w:ascii="Palatino Linotype" w:hAnsi="Palatino Linotype"/>
              </w:rPr>
            </w:pPr>
            <w:r w:rsidRPr="003167AF">
              <w:object w:dxaOrig="9345" w:dyaOrig="750">
                <v:shape id="_x0000_i1030" type="#_x0000_t75" style="width:265.45pt;height:36.3pt" o:ole="">
                  <v:imagedata r:id="rId18" o:title=""/>
                </v:shape>
                <o:OLEObject Type="Embed" ProgID="PBrush" ShapeID="_x0000_i1030" DrawAspect="Content" ObjectID="_1664116704" r:id="rId19"/>
              </w:objec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SÍ</w:t>
            </w:r>
          </w:p>
        </w:tc>
      </w:tr>
      <w:tr w:rsidR="00E241B5" w:rsidRPr="003167AF" w:rsidTr="00AC25A6">
        <w:tc>
          <w:tcPr>
            <w:tcW w:w="1838" w:type="dxa"/>
            <w:vAlign w:val="center"/>
          </w:tcPr>
          <w:p w:rsidR="00E241B5" w:rsidRPr="003167AF" w:rsidRDefault="00E241B5" w:rsidP="00AC25A6">
            <w:pPr>
              <w:tabs>
                <w:tab w:val="left" w:pos="709"/>
              </w:tabs>
              <w:spacing w:after="240"/>
              <w:jc w:val="both"/>
              <w:rPr>
                <w:rFonts w:ascii="Palatino Linotype" w:hAnsi="Palatino Linotype"/>
                <w:lang w:val="es-ES_tradnl"/>
              </w:rPr>
            </w:pPr>
            <w:r w:rsidRPr="003167AF">
              <w:rPr>
                <w:rFonts w:ascii="Palatino Linotype" w:hAnsi="Palatino Linotype" w:cs="Arial"/>
              </w:rPr>
              <w:t>Comprobación</w:t>
            </w:r>
            <w:r w:rsidRPr="003167AF">
              <w:rPr>
                <w:rFonts w:ascii="Palatino Linotype" w:hAnsi="Palatino Linotype" w:cs="Arial"/>
                <w:sz w:val="24"/>
                <w:szCs w:val="24"/>
              </w:rPr>
              <w:t xml:space="preserve"> del registro de control de asistencia a labores</w:t>
            </w:r>
          </w:p>
        </w:tc>
        <w:tc>
          <w:tcPr>
            <w:tcW w:w="5528" w:type="dxa"/>
          </w:tcPr>
          <w:p w:rsidR="00E241B5" w:rsidRPr="003167AF" w:rsidRDefault="00E241B5" w:rsidP="00AC25A6">
            <w:pPr>
              <w:spacing w:before="240" w:after="240"/>
              <w:jc w:val="center"/>
              <w:rPr>
                <w:rFonts w:ascii="Palatino Linotype" w:hAnsi="Palatino Linotype"/>
              </w:rPr>
            </w:pPr>
            <w:r w:rsidRPr="003167AF">
              <w:object w:dxaOrig="9330" w:dyaOrig="1440">
                <v:shape id="_x0000_i1031" type="#_x0000_t75" style="width:265.45pt;height:40.7pt" o:ole="">
                  <v:imagedata r:id="rId20" o:title=""/>
                </v:shape>
                <o:OLEObject Type="Embed" ProgID="PBrush" ShapeID="_x0000_i1031" DrawAspect="Content" ObjectID="_1664116705" r:id="rId21"/>
              </w:objec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NO</w:t>
            </w:r>
          </w:p>
        </w:tc>
      </w:tr>
      <w:tr w:rsidR="00E241B5" w:rsidRPr="003167AF" w:rsidTr="00AC25A6">
        <w:tc>
          <w:tcPr>
            <w:tcW w:w="1838" w:type="dxa"/>
            <w:vAlign w:val="center"/>
          </w:tcPr>
          <w:p w:rsidR="00E241B5" w:rsidRPr="003167AF" w:rsidRDefault="00E241B5" w:rsidP="00AC25A6">
            <w:pPr>
              <w:tabs>
                <w:tab w:val="left" w:pos="709"/>
              </w:tabs>
              <w:spacing w:line="360" w:lineRule="auto"/>
              <w:jc w:val="both"/>
              <w:rPr>
                <w:rFonts w:ascii="Palatino Linotype" w:hAnsi="Palatino Linotype" w:cs="Arial"/>
                <w:sz w:val="24"/>
                <w:lang w:val="es-ES"/>
              </w:rPr>
            </w:pPr>
            <w:r w:rsidRPr="003167AF">
              <w:rPr>
                <w:rFonts w:ascii="Palatino Linotype" w:hAnsi="Palatino Linotype" w:cs="Arial"/>
                <w:sz w:val="24"/>
              </w:rPr>
              <w:lastRenderedPageBreak/>
              <w:t>Cuantos días económicos han gozado,</w:t>
            </w:r>
          </w:p>
        </w:tc>
        <w:tc>
          <w:tcPr>
            <w:tcW w:w="5528" w:type="dxa"/>
          </w:tcPr>
          <w:p w:rsidR="00E241B5" w:rsidRPr="003167AF" w:rsidRDefault="00E241B5" w:rsidP="00AC25A6">
            <w:pPr>
              <w:spacing w:before="240" w:after="240"/>
              <w:jc w:val="center"/>
              <w:rPr>
                <w:rFonts w:ascii="Palatino Linotype" w:hAnsi="Palatino Linotype"/>
              </w:rPr>
            </w:pPr>
            <w:r w:rsidRPr="003167AF">
              <w:object w:dxaOrig="9330" w:dyaOrig="1440">
                <v:shape id="_x0000_i1032" type="#_x0000_t75" style="width:265.45pt;height:40.7pt" o:ole="">
                  <v:imagedata r:id="rId20" o:title=""/>
                </v:shape>
                <o:OLEObject Type="Embed" ProgID="PBrush" ShapeID="_x0000_i1032" DrawAspect="Content" ObjectID="_1664116706" r:id="rId22"/>
              </w:objec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NO</w:t>
            </w:r>
          </w:p>
        </w:tc>
      </w:tr>
      <w:tr w:rsidR="00E241B5" w:rsidRPr="003167AF" w:rsidTr="00AC25A6">
        <w:tc>
          <w:tcPr>
            <w:tcW w:w="1838" w:type="dxa"/>
            <w:vAlign w:val="center"/>
          </w:tcPr>
          <w:p w:rsidR="00E241B5" w:rsidRPr="003167AF" w:rsidRDefault="00E241B5" w:rsidP="00AC25A6">
            <w:pPr>
              <w:tabs>
                <w:tab w:val="left" w:pos="709"/>
              </w:tabs>
              <w:spacing w:after="240"/>
              <w:jc w:val="both"/>
              <w:rPr>
                <w:rFonts w:ascii="Palatino Linotype" w:hAnsi="Palatino Linotype"/>
                <w:lang w:val="es-ES_tradnl"/>
              </w:rPr>
            </w:pPr>
            <w:r w:rsidRPr="003167AF">
              <w:rPr>
                <w:rFonts w:ascii="Palatino Linotype" w:hAnsi="Palatino Linotype" w:cs="Arial"/>
              </w:rPr>
              <w:t>C</w:t>
            </w:r>
            <w:r w:rsidRPr="003167AF">
              <w:rPr>
                <w:rFonts w:ascii="Palatino Linotype" w:hAnsi="Palatino Linotype" w:cs="Arial"/>
                <w:sz w:val="24"/>
                <w:szCs w:val="24"/>
              </w:rPr>
              <w:t>uantas faltas han tenido y como las han justificado.</w:t>
            </w:r>
          </w:p>
        </w:tc>
        <w:tc>
          <w:tcPr>
            <w:tcW w:w="5528" w:type="dxa"/>
          </w:tcPr>
          <w:p w:rsidR="00E241B5" w:rsidRPr="003167AF" w:rsidRDefault="00E241B5" w:rsidP="00AC25A6">
            <w:pPr>
              <w:spacing w:before="240" w:after="240"/>
              <w:jc w:val="center"/>
              <w:rPr>
                <w:rFonts w:ascii="Palatino Linotype" w:hAnsi="Palatino Linotype"/>
              </w:rPr>
            </w:pPr>
            <w:r w:rsidRPr="003167AF">
              <w:object w:dxaOrig="9330" w:dyaOrig="1440">
                <v:shape id="_x0000_i1033" type="#_x0000_t75" style="width:265.45pt;height:40.7pt" o:ole="">
                  <v:imagedata r:id="rId20" o:title=""/>
                </v:shape>
                <o:OLEObject Type="Embed" ProgID="PBrush" ShapeID="_x0000_i1033" DrawAspect="Content" ObjectID="_1664116707" r:id="rId23"/>
              </w:object>
            </w:r>
          </w:p>
        </w:tc>
        <w:tc>
          <w:tcPr>
            <w:tcW w:w="1701" w:type="dxa"/>
            <w:vAlign w:val="center"/>
          </w:tcPr>
          <w:p w:rsidR="00E241B5" w:rsidRPr="003167AF" w:rsidRDefault="00E241B5" w:rsidP="00AC25A6">
            <w:pPr>
              <w:spacing w:before="240" w:after="240"/>
              <w:jc w:val="center"/>
              <w:rPr>
                <w:rFonts w:ascii="Palatino Linotype" w:hAnsi="Palatino Linotype"/>
                <w:b/>
                <w:sz w:val="24"/>
                <w:szCs w:val="18"/>
                <w:lang w:eastAsia="es-MX"/>
              </w:rPr>
            </w:pPr>
            <w:r w:rsidRPr="003167AF">
              <w:rPr>
                <w:rFonts w:ascii="Palatino Linotype" w:hAnsi="Palatino Linotype"/>
                <w:b/>
                <w:sz w:val="24"/>
                <w:szCs w:val="18"/>
                <w:lang w:eastAsia="es-MX"/>
              </w:rPr>
              <w:t>NO</w:t>
            </w:r>
          </w:p>
        </w:tc>
      </w:tr>
    </w:tbl>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noProof/>
          <w:sz w:val="24"/>
          <w:szCs w:val="24"/>
          <w:lang w:eastAsia="es-MX"/>
        </w:rPr>
        <mc:AlternateContent>
          <mc:Choice Requires="wpc">
            <w:drawing>
              <wp:anchor distT="0" distB="0" distL="114300" distR="114300" simplePos="0" relativeHeight="251665408" behindDoc="0" locked="0" layoutInCell="1" allowOverlap="1" wp14:anchorId="3B1EF623" wp14:editId="2DD565D9">
                <wp:simplePos x="0" y="0"/>
                <wp:positionH relativeFrom="column">
                  <wp:posOffset>-1080135</wp:posOffset>
                </wp:positionH>
                <wp:positionV relativeFrom="paragraph">
                  <wp:posOffset>-7193915</wp:posOffset>
                </wp:positionV>
                <wp:extent cx="3717290" cy="1425575"/>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0C02D32" id="Lienzo 11" o:spid="_x0000_s1026" editas="canvas" style="position:absolute;margin-left:-85.05pt;margin-top:-566.45pt;width:292.7pt;height:112.25pt;z-index:251665408" coordsize="37172,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">
                <v:shape id="_x0000_s1027" type="#_x0000_t75" style="position:absolute;width:37172;height:14255;visibility:visible;mso-wrap-style:square">
                  <v:fill o:detectmouseclick="t"/>
                  <v:path o:connecttype="none"/>
                </v:shape>
              </v:group>
            </w:pict>
          </mc:Fallback>
        </mc:AlternateContent>
      </w: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t>Asimismo, mediante el oficio No. 227/Z.E. P 193/2019-2020, firmado por la Supervisora de la Zona Escolar P193, informó que no existía inconveniente de entregar la información requerida, sin embargo, atiendo a las situaciones que actualmente acontece en todo el país sobre el tema de inseguridad y riesgo que puede generarse con el manejo de la misma, se ponía a disposición la información solicitada, dentro de las Instalaciones de la Escuela, previa acreditación.</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shd w:val="clear" w:color="auto" w:fill="FFFFFF"/>
        <w:spacing w:after="0" w:line="360" w:lineRule="auto"/>
        <w:jc w:val="both"/>
        <w:rPr>
          <w:rFonts w:ascii="Palatino Linotype" w:hAnsi="Palatino Linotype"/>
          <w:color w:val="222222"/>
          <w:sz w:val="24"/>
        </w:rPr>
      </w:pPr>
      <w:r w:rsidRPr="003167AF">
        <w:rPr>
          <w:rFonts w:ascii="Palatino Linotype" w:hAnsi="Palatino Linotype"/>
          <w:color w:val="222222"/>
          <w:sz w:val="24"/>
        </w:rPr>
        <w:t>En este sentido, debe dejarse claro que al haber existido un pronunciamiento por parte del </w:t>
      </w:r>
      <w:r w:rsidRPr="003167AF">
        <w:rPr>
          <w:rFonts w:ascii="Palatino Linotype" w:hAnsi="Palatino Linotype"/>
          <w:b/>
          <w:bCs/>
          <w:color w:val="222222"/>
          <w:sz w:val="24"/>
        </w:rPr>
        <w:t>Sujeto Obligado</w:t>
      </w:r>
      <w:r w:rsidRPr="003167AF">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E241B5" w:rsidRPr="003167AF" w:rsidRDefault="00E241B5" w:rsidP="00E241B5">
      <w:pPr>
        <w:shd w:val="clear" w:color="auto" w:fill="FFFFFF"/>
        <w:spacing w:after="0" w:line="360" w:lineRule="auto"/>
        <w:jc w:val="both"/>
        <w:rPr>
          <w:color w:val="222222"/>
          <w:sz w:val="16"/>
        </w:rPr>
      </w:pPr>
    </w:p>
    <w:p w:rsidR="00E241B5" w:rsidRPr="003167AF" w:rsidRDefault="00E241B5" w:rsidP="00E241B5">
      <w:pPr>
        <w:shd w:val="clear" w:color="auto" w:fill="FFFFFF"/>
        <w:spacing w:after="0" w:line="221" w:lineRule="atLeast"/>
        <w:ind w:left="851" w:right="1276"/>
        <w:jc w:val="both"/>
        <w:rPr>
          <w:color w:val="222222"/>
        </w:rPr>
      </w:pPr>
      <w:r w:rsidRPr="003167AF">
        <w:rPr>
          <w:rFonts w:ascii="Palatino Linotype" w:hAnsi="Palatino Linotype"/>
          <w:i/>
          <w:iCs/>
          <w:color w:val="222222"/>
        </w:rPr>
        <w:t>“</w:t>
      </w:r>
      <w:r w:rsidRPr="003167AF">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3167AF">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w:t>
      </w:r>
      <w:r w:rsidRPr="003167AF">
        <w:rPr>
          <w:rFonts w:ascii="Palatino Linotype" w:hAnsi="Palatino Linotype"/>
          <w:i/>
          <w:iCs/>
          <w:color w:val="222222"/>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t xml:space="preserve">Así que la respuesta emitida por el </w:t>
      </w:r>
      <w:r w:rsidRPr="003167AF">
        <w:rPr>
          <w:rFonts w:ascii="Palatino Linotype" w:hAnsi="Palatino Linotype" w:cs="Arial"/>
          <w:b/>
          <w:sz w:val="24"/>
          <w:szCs w:val="24"/>
        </w:rPr>
        <w:t>Sujeto Obligado</w:t>
      </w:r>
      <w:r w:rsidRPr="003167AF">
        <w:rPr>
          <w:rFonts w:ascii="Palatino Linotype" w:hAnsi="Palatino Linotype" w:cs="Arial"/>
          <w:sz w:val="24"/>
          <w:szCs w:val="24"/>
        </w:rPr>
        <w:t xml:space="preserve">, le es desfavorable a la particular y hace valer el siguiente </w:t>
      </w:r>
      <w:r w:rsidRPr="003167AF">
        <w:rPr>
          <w:rFonts w:ascii="Palatino Linotype" w:hAnsi="Palatino Linotype" w:cs="Arial"/>
          <w:b/>
          <w:i/>
          <w:sz w:val="24"/>
          <w:szCs w:val="24"/>
        </w:rPr>
        <w:t>acto impugnado</w:t>
      </w:r>
      <w:r w:rsidRPr="003167AF">
        <w:rPr>
          <w:rFonts w:ascii="Palatino Linotype" w:hAnsi="Palatino Linotype" w:cs="Arial"/>
          <w:sz w:val="24"/>
          <w:szCs w:val="24"/>
        </w:rPr>
        <w:t xml:space="preserve"> y sus </w:t>
      </w:r>
      <w:r w:rsidRPr="003167AF">
        <w:rPr>
          <w:rFonts w:ascii="Palatino Linotype" w:hAnsi="Palatino Linotype" w:cs="Arial"/>
          <w:b/>
          <w:i/>
          <w:sz w:val="24"/>
          <w:szCs w:val="24"/>
        </w:rPr>
        <w:t>razones o motivos de inconformidad</w:t>
      </w:r>
      <w:r w:rsidRPr="003167AF">
        <w:rPr>
          <w:rFonts w:ascii="Palatino Linotype" w:hAnsi="Palatino Linotype" w:cs="Arial"/>
          <w:sz w:val="24"/>
          <w:szCs w:val="24"/>
        </w:rPr>
        <w:t>.</w:t>
      </w:r>
    </w:p>
    <w:p w:rsidR="00E241B5" w:rsidRPr="003167AF" w:rsidRDefault="00E241B5" w:rsidP="00E241B5">
      <w:pPr>
        <w:pStyle w:val="Sinespaciado"/>
      </w:pPr>
    </w:p>
    <w:p w:rsidR="00E241B5" w:rsidRPr="003167AF" w:rsidRDefault="00E241B5" w:rsidP="00E241B5">
      <w:pPr>
        <w:spacing w:after="0" w:line="240" w:lineRule="auto"/>
        <w:ind w:left="851" w:right="851"/>
        <w:jc w:val="both"/>
        <w:rPr>
          <w:rFonts w:ascii="Palatino Linotype" w:hAnsi="Palatino Linotype" w:cs="Arial"/>
          <w:b/>
          <w:i/>
          <w:sz w:val="24"/>
        </w:rPr>
      </w:pPr>
      <w:r w:rsidRPr="003167AF">
        <w:rPr>
          <w:rFonts w:ascii="Palatino Linotype" w:hAnsi="Palatino Linotype" w:cs="Arial"/>
          <w:b/>
          <w:i/>
          <w:sz w:val="24"/>
        </w:rPr>
        <w:t>“</w:t>
      </w:r>
      <w:r w:rsidRPr="003167AF">
        <w:rPr>
          <w:rFonts w:ascii="Palatino Linotype" w:hAnsi="Palatino Linotype" w:cs="Arial"/>
          <w:b/>
          <w:i/>
          <w:sz w:val="24"/>
          <w:u w:val="single"/>
        </w:rPr>
        <w:t>Encontrándome en tiempo y forma y con fundamento en lo dispuesto por el artículo 176, 178, 179, 180, de la Ley de Transparencia y Acceso a la Información Pública del Estado de México y Municipio vengo a interponer RECURSO DE REVISIÓN en contra de la respuesta a mi solicitud de información 00144/SE/IP/2020 presentada ante la Secretaria de Educación del Estado de México, proporcionada a través del oficio de fecha 4 de marzo de 2020 y No. 21011000010000L/2289/2020 la cual me fuera notificada a través de plataforma de transparencia el día 10 de marzo del año en curso ya que no me proporciona la información concerniente a la clave de los servidores públicos, comprobación del control de asistencia a labores, días económicos gozados, número de faltas que hayan tenido, así como la forma en que las han justificado, todo esto de los siclos escolares 2019-200 y 2020-2021 y la evidencia documental respectiva no me proporciona la información concerniente a la clave de los servidores públicos, Comprobación del control de asistencia a labores, días económicos gozados, número de faltas que hayan tenido, así como la forma en que las han justificado, todo esto de los siclos escolares 2019-200 y 2020-2021 y la evidencia documental respectiva.</w:t>
      </w:r>
      <w:r w:rsidRPr="003167AF">
        <w:rPr>
          <w:rFonts w:ascii="Palatino Linotype" w:hAnsi="Palatino Linotype" w:cs="Arial"/>
          <w:b/>
          <w:i/>
          <w:sz w:val="24"/>
        </w:rPr>
        <w:t>” [Sic].</w:t>
      </w:r>
    </w:p>
    <w:p w:rsidR="00E241B5" w:rsidRPr="003167AF" w:rsidRDefault="00E241B5" w:rsidP="00E241B5">
      <w:pPr>
        <w:pStyle w:val="Sinespaciado"/>
      </w:pPr>
    </w:p>
    <w:p w:rsidR="00E241B5" w:rsidRPr="003167AF" w:rsidRDefault="00E241B5" w:rsidP="00E241B5">
      <w:pPr>
        <w:spacing w:after="0" w:line="240" w:lineRule="auto"/>
        <w:ind w:left="851" w:right="851"/>
        <w:jc w:val="both"/>
        <w:rPr>
          <w:rFonts w:ascii="Palatino Linotype" w:hAnsi="Palatino Linotype" w:cs="Arial"/>
          <w:i/>
          <w:sz w:val="24"/>
        </w:rPr>
      </w:pPr>
      <w:r w:rsidRPr="003167AF">
        <w:rPr>
          <w:rFonts w:ascii="Palatino Linotype" w:hAnsi="Palatino Linotype" w:cs="Arial"/>
          <w:i/>
          <w:sz w:val="24"/>
        </w:rPr>
        <w:t>“</w:t>
      </w:r>
      <w:r w:rsidRPr="003167AF">
        <w:rPr>
          <w:rFonts w:ascii="Palatino Linotype" w:hAnsi="Palatino Linotype" w:cs="Arial"/>
          <w:b/>
          <w:i/>
          <w:sz w:val="24"/>
          <w:u w:val="single"/>
        </w:rPr>
        <w:t xml:space="preserve">Me ocasiona agravio debido a que no me proporciona la información concerniente a la clave de los servidores públicos, Comprobación del </w:t>
      </w:r>
      <w:r w:rsidRPr="003167AF">
        <w:rPr>
          <w:rFonts w:ascii="Palatino Linotype" w:hAnsi="Palatino Linotype" w:cs="Arial"/>
          <w:b/>
          <w:i/>
          <w:sz w:val="24"/>
          <w:u w:val="single"/>
        </w:rPr>
        <w:lastRenderedPageBreak/>
        <w:t xml:space="preserve">control de asistencia a labores, días económicos gozados, número de faltas que hayan tenido, así como la forma en que las han justificado, todo esto de los siclos escolares 2019-200 y 2020-2021 y la evidencia documental respectiva. Apoyándose dicha evasiva bajo el argumento que si se me proporciona dicha información por cuanto hace a la clave de servidores públicos afectaría la seguridad de los servidores y en relación a las listas de asistencias, días económicos e Inasistencias con la documental que las justifique, consideran que el volumen de la información solicitada excede las 100 fojas por lo que las mismas deberán pagarse en términos de lo estipulado en el Código Financiero del Estado de México, Lo anterior lacera gravemente mí perjuicio lo dispuesto en el artículo 4, 7, 8, 17, 20, 49 fracción VIII, 53 fracción X, 91, 122, 131, 132, 134, 135, Ley de Transparencia y Acceso a la Información Pública del Estado de México y Municipio por inobservancia. Ya que al no proporcionar la clave del servidor público bajo un argumento vago, infundado e inmotivado, el cual se hiso consistir en que si se proporciona la información esto afectaría la seguridad de los servidores, invocando para ello, la fracción I del artículo 126 de la Ley de Transparencia y Acceso a la Información Pública del Estado de México y Municipio, sin que dicha fracción exista en el precepto legal invocado, lo que tradujo que el sujeto obligado omitiera proporcionar la información solicita sin que exista algún acuerdo aprobado por el comité de transparencia del sujeto obligado por el que se reserva la información, a través del que se pueda demostrar que la información solicitada esta prevista en alguna de las excepciones contenidas en la ley de la materia, lo que conllevo a restringir el acceso a la información en mi perjuicio, sin que sea clasificada como reservada ya que evidentemente no se encuentra la misma en las razones previstas en la Constitución Política de los Estados Unidos Mexicanos por las que se afecte el interés público y la seguridad. Esto evidentemente afecta mi derecho humano de acceso a la información pública, la cual es una prerrogativa a mí favor la cual solo puede ser vedada a través de los mecanismo que la propia ley de la materia establece y solo así ser clasificada, la cual inclusive solo puede ser clasificada de manera excepcional por razones de interés público, siempre y cuando se practique una prueba de daño a través de la se demuestre de manera </w:t>
      </w:r>
      <w:r w:rsidRPr="003167AF">
        <w:rPr>
          <w:rFonts w:ascii="Palatino Linotype" w:hAnsi="Palatino Linotype" w:cs="Arial"/>
          <w:b/>
          <w:i/>
          <w:sz w:val="24"/>
          <w:u w:val="single"/>
        </w:rPr>
        <w:lastRenderedPageBreak/>
        <w:t xml:space="preserve">fundada y motivada que la divulgación de dicha información lesiona algún interés de los servidores públicos de los cuales se solicita dicha información. Además, que refiere el sujeto obligado que en relación a las Listas de Asistencia días económicos e inasistencia con la documentación que las justifique, esta constituye un volumen mayo a 100 fojas por los que deberé realizar el pago correspondiente de acuerdo al Código administrativo. Lo anterior al parecer debido a una confusión o mala interpretación de la información solicitada, pues la solicitud que realizo en relación a estos rubros se hace consistir en que se me indique: 1. Sueldo asignado a cada servidor público; 2. Días económicos gozados; 3. Faltas a su fuente laboral y como se han justificada, en caso de haberlo realizado; Anexándose evidencia documental de esto. Y si bien es cierto que el suscrito también solicite comprobación del registro de control de asistencia a labores, esto no es impedimento para que en vía de informe la anterior información, ya que sí bien es cierto que parte de la misma se puede obtener de la lista de asistencia que refiere el sujeto obligado, no menos cierto es que no solicite una copia de la mismas, si no un informe apoyado con evidencia documental, la cual puede ser diversa, no solo unas listas de asistencias. Además que en el peor de los casos no es necesario que se me expida en copias, pues existen mecanismo y medios electrónicos mediante los cuales e puede entregar la información solicitada, la cual puede ser mediante escaneo de dichas listas y puestas en un solo archivo en formato PDF, el cual puede ser anexado en vía de respuesta a mi solicitud a través del medio electrónico de la plataforma de transparencia a la que solicito se me entregue por ese conducto dicha información. Razones por las que considero deben declararse fundado mis agravios y en su caso ordenar al sujeto obligado proporcionar la información solicitada a través de plataforma utilizando los medios electrónicos modernos que permitan acceder al suscritos a la información solicitada respetando mis derechos humanos de acceso a la información y los principios que rigen la misma y se contemplan en la Ley de Transparencia y Acceso a la Información Pública del Estado de México y Municipio. Solo me resta manifestar que sinceramente confió en la integridad pero sobre todo en la experiencia del personal que integra el Instituto de Transparencia, y que estoy cierto en que </w:t>
      </w:r>
      <w:r w:rsidRPr="003167AF">
        <w:rPr>
          <w:rFonts w:ascii="Palatino Linotype" w:hAnsi="Palatino Linotype" w:cs="Arial"/>
          <w:b/>
          <w:i/>
          <w:sz w:val="24"/>
          <w:u w:val="single"/>
        </w:rPr>
        <w:lastRenderedPageBreak/>
        <w:t>asumirán su responsabilidad en la tramitación y resolución de este recurso, y al percatarse de la falta de proporcionar la información solicitada por el suscrito en observancia al artículo 54 de Ley de Transparencia y Acceso a la Información Pública del Estado de México y Municipio se dará vista al Superior jerárquico del sujeto obligado, ya que no solo se abstuvo de informar la clave de los servidores públicos, si no que también omitió manifestar el monto de los salarios de dichos servidores públicos, pues apesar de que en la actualidad ha trascurrido el siclo escolar 2013-2020 y se encuentra en curso el siclo escolar 2020-2021 lo cierto es que se me debe proporcionar la inforacion del siclo que ya transcurrio y la parte del siclo que ha trancurrido en la actualidad</w:t>
      </w:r>
      <w:r w:rsidRPr="003167AF">
        <w:rPr>
          <w:rFonts w:ascii="Palatino Linotype" w:hAnsi="Palatino Linotype" w:cs="Arial"/>
          <w:i/>
          <w:sz w:val="24"/>
        </w:rPr>
        <w:t>” [Sic].</w:t>
      </w:r>
    </w:p>
    <w:p w:rsidR="00E241B5" w:rsidRPr="003167AF" w:rsidRDefault="00E241B5" w:rsidP="00E241B5">
      <w:pPr>
        <w:spacing w:after="0" w:line="360" w:lineRule="auto"/>
        <w:jc w:val="both"/>
        <w:rPr>
          <w:rFonts w:ascii="Palatino Linotype" w:hAnsi="Palatino Linotype" w:cs="Arial"/>
          <w:sz w:val="24"/>
        </w:rPr>
      </w:pP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t>Derivado de lo anterior, se colige que la parte</w:t>
      </w:r>
      <w:r w:rsidRPr="003167AF">
        <w:rPr>
          <w:rFonts w:ascii="Palatino Linotype" w:hAnsi="Palatino Linotype" w:cs="Arial"/>
          <w:b/>
          <w:sz w:val="24"/>
          <w:szCs w:val="24"/>
        </w:rPr>
        <w:t xml:space="preserve"> Recurrente</w:t>
      </w:r>
      <w:r w:rsidRPr="003167AF">
        <w:rPr>
          <w:rFonts w:ascii="Palatino Linotype" w:hAnsi="Palatino Linotype" w:cs="Arial"/>
          <w:sz w:val="24"/>
          <w:szCs w:val="24"/>
        </w:rPr>
        <w:t xml:space="preserve"> está parcialmente conforme con la respuesta emitida por </w:t>
      </w:r>
      <w:r w:rsidRPr="003167AF">
        <w:rPr>
          <w:rFonts w:ascii="Palatino Linotype" w:hAnsi="Palatino Linotype" w:cs="Arial"/>
          <w:b/>
          <w:sz w:val="24"/>
          <w:szCs w:val="24"/>
        </w:rPr>
        <w:t>El Sujeto Obligado</w:t>
      </w:r>
      <w:r w:rsidRPr="003167AF">
        <w:rPr>
          <w:rFonts w:ascii="Palatino Linotype" w:hAnsi="Palatino Linotype" w:cs="Arial"/>
          <w:sz w:val="24"/>
          <w:szCs w:val="24"/>
        </w:rPr>
        <w:t>, ya que expresamente manifestó en dichos motivos que no le proporcionaron la siguiente información:</w:t>
      </w:r>
    </w:p>
    <w:p w:rsidR="00E241B5" w:rsidRPr="003167AF" w:rsidRDefault="00E241B5" w:rsidP="00E241B5">
      <w:pPr>
        <w:pStyle w:val="Prrafodelista"/>
        <w:tabs>
          <w:tab w:val="left" w:pos="709"/>
        </w:tabs>
        <w:spacing w:line="360" w:lineRule="auto"/>
        <w:ind w:left="720"/>
        <w:jc w:val="both"/>
        <w:rPr>
          <w:rFonts w:ascii="Palatino Linotype" w:hAnsi="Palatino Linotype" w:cs="Arial"/>
        </w:rPr>
      </w:pPr>
    </w:p>
    <w:p w:rsidR="00E241B5" w:rsidRPr="003167AF" w:rsidRDefault="00E241B5" w:rsidP="00E241B5">
      <w:pPr>
        <w:pStyle w:val="Prrafodelista"/>
        <w:numPr>
          <w:ilvl w:val="0"/>
          <w:numId w:val="4"/>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Clave de servidor público. </w:t>
      </w:r>
    </w:p>
    <w:p w:rsidR="00E241B5" w:rsidRPr="003167AF" w:rsidRDefault="00E241B5" w:rsidP="00E241B5">
      <w:pPr>
        <w:pStyle w:val="Prrafodelista"/>
        <w:numPr>
          <w:ilvl w:val="0"/>
          <w:numId w:val="4"/>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Sueldo asignado. </w:t>
      </w:r>
    </w:p>
    <w:p w:rsidR="00E241B5" w:rsidRPr="003167AF" w:rsidRDefault="00E241B5" w:rsidP="00E241B5">
      <w:pPr>
        <w:pStyle w:val="Prrafodelista"/>
        <w:numPr>
          <w:ilvl w:val="0"/>
          <w:numId w:val="4"/>
        </w:numPr>
        <w:tabs>
          <w:tab w:val="left" w:pos="709"/>
        </w:tabs>
        <w:spacing w:line="360" w:lineRule="auto"/>
        <w:jc w:val="both"/>
        <w:rPr>
          <w:rFonts w:ascii="Palatino Linotype" w:hAnsi="Palatino Linotype" w:cs="Arial"/>
        </w:rPr>
      </w:pPr>
      <w:r w:rsidRPr="003167AF">
        <w:rPr>
          <w:rFonts w:ascii="Palatino Linotype" w:hAnsi="Palatino Linotype" w:cs="Arial"/>
        </w:rPr>
        <w:t>Comprobación del registro de control de asistencia a labores.</w:t>
      </w:r>
    </w:p>
    <w:p w:rsidR="00E241B5" w:rsidRPr="003167AF" w:rsidRDefault="00E241B5" w:rsidP="00E241B5">
      <w:pPr>
        <w:pStyle w:val="Prrafodelista"/>
        <w:numPr>
          <w:ilvl w:val="0"/>
          <w:numId w:val="4"/>
        </w:numPr>
        <w:tabs>
          <w:tab w:val="left" w:pos="709"/>
        </w:tabs>
        <w:spacing w:line="360" w:lineRule="auto"/>
        <w:jc w:val="both"/>
        <w:rPr>
          <w:rFonts w:ascii="Palatino Linotype" w:hAnsi="Palatino Linotype" w:cs="Arial"/>
        </w:rPr>
      </w:pPr>
      <w:r w:rsidRPr="003167AF">
        <w:rPr>
          <w:rFonts w:ascii="Palatino Linotype" w:hAnsi="Palatino Linotype" w:cs="Arial"/>
        </w:rPr>
        <w:t>Cuantos días económicos han gozado.</w:t>
      </w:r>
    </w:p>
    <w:p w:rsidR="00E241B5" w:rsidRPr="003167AF" w:rsidRDefault="00E241B5" w:rsidP="00E241B5">
      <w:pPr>
        <w:pStyle w:val="Prrafodelista"/>
        <w:numPr>
          <w:ilvl w:val="0"/>
          <w:numId w:val="4"/>
        </w:numPr>
        <w:tabs>
          <w:tab w:val="left" w:pos="709"/>
        </w:tabs>
        <w:spacing w:line="360" w:lineRule="auto"/>
        <w:jc w:val="both"/>
        <w:rPr>
          <w:rFonts w:ascii="Palatino Linotype" w:hAnsi="Palatino Linotype" w:cs="Arial"/>
        </w:rPr>
      </w:pPr>
      <w:r w:rsidRPr="003167AF">
        <w:rPr>
          <w:rFonts w:ascii="Palatino Linotype" w:hAnsi="Palatino Linotype" w:cs="Arial"/>
        </w:rPr>
        <w:t xml:space="preserve">Cuantas faltas han tenido y como las han justificado. </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spacing w:after="0" w:line="360" w:lineRule="auto"/>
        <w:jc w:val="both"/>
        <w:rPr>
          <w:rFonts w:ascii="Palatino Linotype" w:hAnsi="Palatino Linotype" w:cs="Arial"/>
          <w:sz w:val="24"/>
        </w:rPr>
      </w:pPr>
      <w:r w:rsidRPr="003167AF">
        <w:rPr>
          <w:rFonts w:ascii="Palatino Linotype" w:hAnsi="Palatino Linotype" w:cs="Arial"/>
          <w:sz w:val="24"/>
          <w:szCs w:val="24"/>
        </w:rPr>
        <w:t xml:space="preserve">Y </w:t>
      </w:r>
      <w:r w:rsidRPr="003167AF">
        <w:rPr>
          <w:rFonts w:ascii="Palatino Linotype" w:hAnsi="Palatino Linotype" w:cs="Arial"/>
          <w:sz w:val="24"/>
          <w:szCs w:val="24"/>
          <w:lang w:eastAsia="es-MX"/>
        </w:rPr>
        <w:t xml:space="preserve">toda vez que no impugnó lo relativo a las cuestiones, referentes al (Nombre completo, </w:t>
      </w:r>
      <w:r w:rsidRPr="003167AF">
        <w:rPr>
          <w:rFonts w:ascii="Palatino Linotype" w:hAnsi="Palatino Linotype" w:cs="Arial"/>
          <w:sz w:val="24"/>
        </w:rPr>
        <w:t>Currículum vitae, el nombre del superior jerárquico inmediato el Horario laboral),</w:t>
      </w:r>
      <w:r w:rsidRPr="003167AF">
        <w:rPr>
          <w:rFonts w:ascii="Palatino Linotype" w:hAnsi="Palatino Linotype" w:cs="Arial"/>
          <w:sz w:val="28"/>
          <w:szCs w:val="24"/>
          <w:lang w:eastAsia="es-MX"/>
        </w:rPr>
        <w:t xml:space="preserve"> </w:t>
      </w:r>
      <w:r w:rsidRPr="003167AF">
        <w:rPr>
          <w:rFonts w:ascii="Palatino Linotype" w:hAnsi="Palatino Linotype" w:cs="Arial"/>
          <w:sz w:val="24"/>
          <w:szCs w:val="24"/>
          <w:lang w:eastAsia="es-MX"/>
        </w:rPr>
        <w:t xml:space="preserve">se considera que </w:t>
      </w:r>
      <w:r w:rsidRPr="003167AF">
        <w:rPr>
          <w:rFonts w:ascii="Palatino Linotype" w:hAnsi="Palatino Linotype" w:cs="Arial"/>
          <w:b/>
          <w:sz w:val="24"/>
          <w:szCs w:val="24"/>
          <w:lang w:eastAsia="es-MX"/>
        </w:rPr>
        <w:t>El Recurrente</w:t>
      </w:r>
      <w:r w:rsidRPr="003167AF">
        <w:rPr>
          <w:rFonts w:ascii="Palatino Linotype" w:hAnsi="Palatino Linotype" w:cs="Arial"/>
          <w:sz w:val="24"/>
          <w:szCs w:val="24"/>
          <w:lang w:eastAsia="es-MX"/>
        </w:rPr>
        <w:t xml:space="preserve"> consintió la parte de la respuesta. </w:t>
      </w:r>
    </w:p>
    <w:p w:rsidR="00E241B5" w:rsidRPr="003167AF" w:rsidRDefault="00E241B5" w:rsidP="00E241B5">
      <w:pPr>
        <w:spacing w:after="0" w:line="360" w:lineRule="auto"/>
        <w:jc w:val="both"/>
        <w:rPr>
          <w:rFonts w:ascii="Palatino Linotype" w:hAnsi="Palatino Linotype" w:cs="Arial"/>
          <w:sz w:val="24"/>
          <w:szCs w:val="24"/>
          <w:lang w:eastAsia="es-MX"/>
        </w:rPr>
      </w:pP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lang w:eastAsia="es-MX"/>
        </w:rPr>
        <w:lastRenderedPageBreak/>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E241B5" w:rsidRPr="003167AF" w:rsidRDefault="00E241B5" w:rsidP="00E241B5">
      <w:pPr>
        <w:pStyle w:val="Sinespaciado"/>
      </w:pPr>
    </w:p>
    <w:p w:rsidR="00E241B5" w:rsidRPr="003167AF" w:rsidRDefault="00E241B5" w:rsidP="00E241B5">
      <w:pPr>
        <w:spacing w:after="0" w:line="240" w:lineRule="auto"/>
        <w:ind w:left="567" w:right="567"/>
        <w:jc w:val="both"/>
        <w:rPr>
          <w:rFonts w:ascii="Palatino Linotype" w:hAnsi="Palatino Linotype" w:cs="Arial"/>
          <w:i/>
          <w:szCs w:val="24"/>
          <w:lang w:eastAsia="es-MX"/>
        </w:rPr>
      </w:pPr>
      <w:r w:rsidRPr="003167AF">
        <w:rPr>
          <w:rFonts w:ascii="Palatino Linotype" w:hAnsi="Palatino Linotype" w:cs="Arial"/>
          <w:szCs w:val="24"/>
          <w:lang w:eastAsia="es-MX"/>
        </w:rPr>
        <w:t>“</w:t>
      </w:r>
      <w:r w:rsidRPr="003167AF">
        <w:rPr>
          <w:rFonts w:ascii="Palatino Linotype" w:hAnsi="Palatino Linotype" w:cs="Arial"/>
          <w:b/>
          <w:i/>
          <w:szCs w:val="24"/>
          <w:lang w:eastAsia="es-MX"/>
        </w:rPr>
        <w:t>REVISIÓN EN AMPARO. LOS RESOLUTIVOS NO COMBATIDOS DEBEN DECLARARSE FIRMES</w:t>
      </w:r>
      <w:r w:rsidRPr="003167AF">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241B5" w:rsidRPr="003167AF" w:rsidRDefault="00E241B5" w:rsidP="00E241B5">
      <w:pPr>
        <w:pStyle w:val="Sinespaciado"/>
      </w:pPr>
    </w:p>
    <w:p w:rsidR="00E241B5" w:rsidRPr="003167AF" w:rsidRDefault="00E241B5" w:rsidP="00E241B5">
      <w:pPr>
        <w:pStyle w:val="Sinespaciado"/>
      </w:pPr>
    </w:p>
    <w:p w:rsidR="00E241B5" w:rsidRPr="003167AF" w:rsidRDefault="00E241B5" w:rsidP="00E241B5">
      <w:pPr>
        <w:spacing w:after="0" w:line="360" w:lineRule="auto"/>
        <w:jc w:val="both"/>
        <w:rPr>
          <w:rFonts w:ascii="Palatino Linotype" w:hAnsi="Palatino Linotype" w:cs="Arial"/>
          <w:sz w:val="24"/>
          <w:szCs w:val="24"/>
          <w:lang w:eastAsia="es-MX"/>
        </w:rPr>
      </w:pPr>
      <w:r w:rsidRPr="003167AF">
        <w:rPr>
          <w:rFonts w:ascii="Palatino Linotype" w:hAnsi="Palatino Linotype" w:cs="Arial"/>
          <w:sz w:val="24"/>
          <w:szCs w:val="24"/>
          <w:lang w:eastAsia="es-MX"/>
        </w:rPr>
        <w:t xml:space="preserve">Así, la parte de la solicitud sobre la que no se expresó inconformidad, debe declararse consentida por el hoy </w:t>
      </w:r>
      <w:r w:rsidRPr="003167AF">
        <w:rPr>
          <w:rFonts w:ascii="Palatino Linotype" w:hAnsi="Palatino Linotype" w:cs="Arial"/>
          <w:b/>
          <w:sz w:val="24"/>
          <w:szCs w:val="24"/>
          <w:lang w:eastAsia="es-MX"/>
        </w:rPr>
        <w:t>Recurrente</w:t>
      </w:r>
      <w:r w:rsidRPr="003167AF">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estipula lo siguiente:</w:t>
      </w:r>
    </w:p>
    <w:p w:rsidR="00E241B5" w:rsidRPr="003167AF" w:rsidRDefault="00E241B5" w:rsidP="00E241B5">
      <w:pPr>
        <w:pStyle w:val="Sinespaciado"/>
      </w:pPr>
    </w:p>
    <w:p w:rsidR="00E241B5" w:rsidRPr="003167AF" w:rsidRDefault="00E241B5" w:rsidP="00E241B5">
      <w:pPr>
        <w:spacing w:after="0" w:line="240" w:lineRule="auto"/>
        <w:ind w:left="567" w:right="567"/>
        <w:jc w:val="both"/>
        <w:rPr>
          <w:rFonts w:ascii="Palatino Linotype" w:hAnsi="Palatino Linotype" w:cs="Arial"/>
          <w:i/>
          <w:szCs w:val="24"/>
          <w:lang w:eastAsia="es-MX"/>
        </w:rPr>
      </w:pPr>
      <w:r w:rsidRPr="003167AF">
        <w:rPr>
          <w:rFonts w:ascii="Palatino Linotype" w:hAnsi="Palatino Linotype" w:cs="Arial"/>
          <w:i/>
          <w:szCs w:val="24"/>
          <w:lang w:eastAsia="es-MX"/>
        </w:rPr>
        <w:t>“</w:t>
      </w:r>
      <w:r w:rsidRPr="003167AF">
        <w:rPr>
          <w:rFonts w:ascii="Palatino Linotype" w:hAnsi="Palatino Linotype" w:cs="Arial"/>
          <w:b/>
          <w:i/>
          <w:szCs w:val="24"/>
          <w:lang w:eastAsia="es-MX"/>
        </w:rPr>
        <w:t>ACTOS CONSENTIDOS. SON LOS QUE NO SE IMPUGNAN MEDIANTE EL RECURSO IDÓNEO</w:t>
      </w:r>
      <w:r w:rsidRPr="003167AF">
        <w:rPr>
          <w:rFonts w:ascii="Palatino Linotype" w:hAnsi="Palatino Linotype" w:cs="Arial"/>
          <w:i/>
          <w:szCs w:val="24"/>
          <w:lang w:eastAsia="es-MX"/>
        </w:rPr>
        <w:t xml:space="preserve">. Debe reputarse como consentido el acto que no se impugnó por el medio establecido por la ley, ya que si se hizo uso de otro no previsto por ella o si se hace una simple manifestación de inconformidad, tales actuaciones no producen efectos jurídicos </w:t>
      </w:r>
      <w:r w:rsidRPr="003167AF">
        <w:rPr>
          <w:rFonts w:ascii="Palatino Linotype" w:hAnsi="Palatino Linotype" w:cs="Arial"/>
          <w:i/>
          <w:szCs w:val="24"/>
          <w:lang w:eastAsia="es-MX"/>
        </w:rPr>
        <w:lastRenderedPageBreak/>
        <w:t>tendientes a revocar, confirmar o modificar el acto reclamado en amparo, lo que significa consentimiento del mismo por falta de impugnación eficaz.”</w:t>
      </w:r>
    </w:p>
    <w:p w:rsidR="00E241B5" w:rsidRPr="003167AF" w:rsidRDefault="00E241B5" w:rsidP="00E241B5">
      <w:pPr>
        <w:spacing w:after="0" w:line="360" w:lineRule="auto"/>
        <w:jc w:val="both"/>
        <w:rPr>
          <w:rFonts w:ascii="Palatino Linotype" w:hAnsi="Palatino Linotype" w:cs="Arial"/>
          <w:sz w:val="24"/>
          <w:szCs w:val="24"/>
          <w:lang w:eastAsia="es-MX"/>
        </w:rPr>
      </w:pPr>
    </w:p>
    <w:p w:rsidR="00E241B5" w:rsidRPr="003167AF" w:rsidRDefault="00E241B5" w:rsidP="00E241B5">
      <w:pPr>
        <w:spacing w:after="0" w:line="360" w:lineRule="auto"/>
        <w:jc w:val="both"/>
        <w:rPr>
          <w:rFonts w:ascii="Palatino Linotype" w:hAnsi="Palatino Linotype" w:cs="Arial"/>
          <w:sz w:val="24"/>
          <w:szCs w:val="24"/>
          <w:lang w:eastAsia="es-MX"/>
        </w:rPr>
      </w:pPr>
      <w:r w:rsidRPr="003167AF">
        <w:rPr>
          <w:rFonts w:ascii="Palatino Linotype" w:hAnsi="Palatino Linotype" w:cs="Arial"/>
          <w:sz w:val="24"/>
        </w:rPr>
        <w:t xml:space="preserve">Posteriormente, a través de su Informe Justificado, el </w:t>
      </w:r>
      <w:r w:rsidRPr="003167AF">
        <w:rPr>
          <w:rFonts w:ascii="Palatino Linotype" w:hAnsi="Palatino Linotype" w:cs="Arial"/>
          <w:b/>
          <w:sz w:val="24"/>
        </w:rPr>
        <w:t>Sujeto Obligado</w:t>
      </w:r>
      <w:r w:rsidRPr="003167AF">
        <w:rPr>
          <w:rFonts w:ascii="Palatino Linotype" w:hAnsi="Palatino Linotype" w:cs="Arial"/>
          <w:sz w:val="24"/>
        </w:rPr>
        <w:t xml:space="preserve"> reiteró su respuesta inicial; </w:t>
      </w:r>
      <w:r w:rsidRPr="003167AF">
        <w:rPr>
          <w:rFonts w:ascii="Palatino Linotype" w:hAnsi="Palatino Linotype" w:cs="Arial"/>
          <w:sz w:val="24"/>
          <w:szCs w:val="24"/>
          <w:lang w:eastAsia="es-MX"/>
        </w:rPr>
        <w:t xml:space="preserve">no obstante, como ya ha quedado establecido, </w:t>
      </w:r>
      <w:r w:rsidRPr="003167AF">
        <w:rPr>
          <w:rFonts w:ascii="Palatino Linotype" w:hAnsi="Palatino Linotype" w:cs="Arial"/>
          <w:b/>
          <w:sz w:val="24"/>
          <w:szCs w:val="24"/>
          <w:lang w:eastAsia="es-MX"/>
        </w:rPr>
        <w:t>El Recurrente</w:t>
      </w:r>
      <w:r w:rsidRPr="003167AF">
        <w:rPr>
          <w:rFonts w:ascii="Palatino Linotype" w:hAnsi="Palatino Linotype" w:cs="Arial"/>
          <w:sz w:val="24"/>
          <w:szCs w:val="24"/>
          <w:lang w:eastAsia="es-MX"/>
        </w:rPr>
        <w:t xml:space="preserve"> se inconforma por cinco puntos de los nueve solicitados, por lo que desglosaremos los puntos que el </w:t>
      </w:r>
      <w:r w:rsidRPr="003167AF">
        <w:rPr>
          <w:rFonts w:ascii="Palatino Linotype" w:hAnsi="Palatino Linotype" w:cs="Arial"/>
          <w:b/>
          <w:sz w:val="24"/>
          <w:szCs w:val="24"/>
          <w:lang w:eastAsia="es-MX"/>
        </w:rPr>
        <w:t>Sujeto Obligado</w:t>
      </w:r>
      <w:r w:rsidRPr="003167AF">
        <w:rPr>
          <w:rFonts w:ascii="Palatino Linotype" w:hAnsi="Palatino Linotype" w:cs="Arial"/>
          <w:sz w:val="24"/>
          <w:szCs w:val="24"/>
          <w:lang w:eastAsia="es-MX"/>
        </w:rPr>
        <w:t xml:space="preserve"> no entregó.</w:t>
      </w:r>
    </w:p>
    <w:p w:rsidR="00E241B5" w:rsidRPr="003167AF" w:rsidRDefault="00E241B5" w:rsidP="00E241B5">
      <w:pPr>
        <w:spacing w:after="0" w:line="360" w:lineRule="auto"/>
        <w:jc w:val="both"/>
        <w:rPr>
          <w:rFonts w:ascii="Palatino Linotype" w:hAnsi="Palatino Linotype" w:cs="Arial"/>
          <w:sz w:val="24"/>
          <w:szCs w:val="24"/>
          <w:lang w:eastAsia="es-MX"/>
        </w:rPr>
      </w:pPr>
    </w:p>
    <w:p w:rsidR="00E241B5" w:rsidRPr="003167AF" w:rsidRDefault="00E241B5" w:rsidP="00E241B5">
      <w:pPr>
        <w:shd w:val="clear" w:color="auto" w:fill="FFFFFF"/>
        <w:spacing w:after="0" w:line="360" w:lineRule="auto"/>
        <w:jc w:val="both"/>
        <w:rPr>
          <w:color w:val="222222"/>
          <w:sz w:val="24"/>
          <w:lang w:eastAsia="es-MX"/>
        </w:rPr>
      </w:pPr>
      <w:r w:rsidRPr="003167AF">
        <w:rPr>
          <w:rFonts w:ascii="Palatino Linotype" w:hAnsi="Palatino Linotype" w:cs="Arial"/>
          <w:sz w:val="24"/>
          <w:szCs w:val="24"/>
          <w:lang w:eastAsia="es-MX"/>
        </w:rPr>
        <w:t xml:space="preserve">Primeramente, es necesario abordar el tema de la </w:t>
      </w:r>
      <w:r w:rsidRPr="003167AF">
        <w:rPr>
          <w:rFonts w:ascii="Palatino Linotype" w:hAnsi="Palatino Linotype" w:cs="Arial"/>
          <w:b/>
          <w:sz w:val="24"/>
          <w:szCs w:val="24"/>
          <w:lang w:eastAsia="es-MX"/>
        </w:rPr>
        <w:t>CLAVE DE LOS SERVIDORES PÚBLICOS</w:t>
      </w:r>
      <w:r w:rsidRPr="003167AF">
        <w:rPr>
          <w:rFonts w:ascii="Palatino Linotype" w:hAnsi="Palatino Linotype" w:cs="Arial"/>
          <w:sz w:val="24"/>
          <w:szCs w:val="24"/>
          <w:lang w:eastAsia="es-MX"/>
        </w:rPr>
        <w:t xml:space="preserve">, </w:t>
      </w:r>
      <w:r w:rsidRPr="003167AF">
        <w:rPr>
          <w:rFonts w:ascii="Palatino Linotype" w:hAnsi="Palatino Linotype"/>
          <w:color w:val="222222"/>
          <w:sz w:val="24"/>
          <w:lang w:eastAsia="es-MX"/>
        </w:rPr>
        <w:t>o su equivalente, con independencia del nombre que reciba, constituye un instrumento de control interno que permite a las dependencias y entidades identificar a sus trabajadores y a estos les facilita la realización de gestiones en su carácter de empleado.</w:t>
      </w:r>
    </w:p>
    <w:p w:rsidR="00E241B5" w:rsidRPr="003167AF" w:rsidRDefault="00E241B5" w:rsidP="00E241B5">
      <w:pPr>
        <w:shd w:val="clear" w:color="auto" w:fill="FFFFFF"/>
        <w:spacing w:after="0" w:line="360" w:lineRule="auto"/>
        <w:jc w:val="both"/>
        <w:rPr>
          <w:rFonts w:ascii="Palatino Linotype" w:hAnsi="Palatino Linotype"/>
          <w:color w:val="222222"/>
          <w:sz w:val="24"/>
          <w:lang w:eastAsia="es-MX"/>
        </w:rPr>
      </w:pPr>
    </w:p>
    <w:p w:rsidR="00E241B5" w:rsidRPr="003167AF" w:rsidRDefault="00E241B5" w:rsidP="00E241B5">
      <w:pPr>
        <w:shd w:val="clear" w:color="auto" w:fill="FFFFFF"/>
        <w:spacing w:after="0" w:line="360" w:lineRule="auto"/>
        <w:jc w:val="both"/>
        <w:rPr>
          <w:color w:val="222222"/>
          <w:sz w:val="24"/>
          <w:lang w:eastAsia="es-MX"/>
        </w:rPr>
      </w:pPr>
      <w:r w:rsidRPr="003167AF">
        <w:rPr>
          <w:rFonts w:ascii="Palatino Linotype" w:hAnsi="Palatino Linotype"/>
          <w:color w:val="222222"/>
          <w:sz w:val="24"/>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00E241B5" w:rsidRPr="003167AF" w:rsidRDefault="00E241B5" w:rsidP="00E241B5">
      <w:pPr>
        <w:shd w:val="clear" w:color="auto" w:fill="FFFFFF"/>
        <w:spacing w:line="360" w:lineRule="auto"/>
        <w:jc w:val="both"/>
        <w:rPr>
          <w:color w:val="222222"/>
          <w:sz w:val="24"/>
          <w:lang w:eastAsia="es-MX"/>
        </w:rPr>
      </w:pPr>
      <w:r w:rsidRPr="003167AF">
        <w:rPr>
          <w:rFonts w:ascii="Palatino Linotype" w:hAnsi="Palatino Linotype"/>
          <w:color w:val="222222"/>
          <w:sz w:val="24"/>
          <w:lang w:eastAsia="es-MX"/>
        </w:rPr>
        <w:t>Lo anterior, se robustece con el Criterio 03/14, emitido por el Pleno del entonces Instituto Federal de Acceso a la Información y Protección de Datos, que establece lo siguiente:</w:t>
      </w:r>
    </w:p>
    <w:p w:rsidR="00E241B5" w:rsidRPr="003167AF" w:rsidRDefault="00E241B5" w:rsidP="00E241B5">
      <w:pPr>
        <w:shd w:val="clear" w:color="auto" w:fill="FFFFFF"/>
        <w:spacing w:line="240" w:lineRule="auto"/>
        <w:ind w:left="567" w:right="567"/>
        <w:jc w:val="both"/>
        <w:rPr>
          <w:i/>
          <w:color w:val="222222"/>
          <w:lang w:eastAsia="es-MX"/>
        </w:rPr>
      </w:pPr>
      <w:r w:rsidRPr="003167AF">
        <w:rPr>
          <w:rFonts w:ascii="Palatino Linotype" w:hAnsi="Palatino Linotype"/>
          <w:b/>
          <w:bCs/>
          <w:i/>
          <w:color w:val="222222"/>
          <w:lang w:eastAsia="es-MX"/>
        </w:rPr>
        <w:t>“Número de empleado, o su equivalente, si se integra con datos personales del trabajador o permite acceder a éstos sin necesidad de una contraseña, constituye información confidencial.</w:t>
      </w:r>
      <w:r w:rsidRPr="003167AF">
        <w:rPr>
          <w:rFonts w:ascii="Palatino Linotype" w:hAnsi="Palatino Linotype"/>
          <w:i/>
          <w:color w:val="222222"/>
          <w:lang w:eastAsia="es-MX"/>
        </w:rPr>
        <w:t xml:space="preserve"> El número de empleado, con independencia del nombre que reciba, constituye un instrumento de control interno que permite a las dependencias y </w:t>
      </w:r>
      <w:r w:rsidRPr="003167AF">
        <w:rPr>
          <w:rFonts w:ascii="Palatino Linotype" w:hAnsi="Palatino Linotype"/>
          <w:i/>
          <w:color w:val="222222"/>
          <w:lang w:eastAsia="es-MX"/>
        </w:rPr>
        <w:lastRenderedPageBreak/>
        <w:t>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rsidR="00E241B5" w:rsidRPr="003167AF" w:rsidRDefault="00E241B5" w:rsidP="00E241B5">
      <w:pPr>
        <w:spacing w:after="0" w:line="360" w:lineRule="auto"/>
        <w:jc w:val="both"/>
        <w:rPr>
          <w:rFonts w:ascii="Palatino Linotype" w:hAnsi="Palatino Linotype" w:cs="Arial"/>
          <w:sz w:val="24"/>
          <w:szCs w:val="24"/>
          <w:lang w:eastAsia="es-MX"/>
        </w:rPr>
      </w:pPr>
      <w:r w:rsidRPr="003167AF">
        <w:rPr>
          <w:rFonts w:ascii="Palatino Linotype" w:hAnsi="Palatino Linotype" w:cs="Arial"/>
          <w:sz w:val="24"/>
          <w:szCs w:val="24"/>
          <w:lang w:eastAsia="es-MX"/>
        </w:rPr>
        <w:t xml:space="preserve"> </w:t>
      </w:r>
    </w:p>
    <w:p w:rsidR="00E241B5" w:rsidRPr="003167AF" w:rsidRDefault="00E241B5" w:rsidP="00E241B5">
      <w:pPr>
        <w:shd w:val="clear" w:color="auto" w:fill="FFFFFF"/>
        <w:spacing w:after="0" w:line="360" w:lineRule="auto"/>
        <w:jc w:val="both"/>
        <w:rPr>
          <w:rFonts w:ascii="Palatino Linotype" w:hAnsi="Palatino Linotype"/>
          <w:color w:val="222222"/>
          <w:sz w:val="24"/>
          <w:lang w:eastAsia="es-MX"/>
        </w:rPr>
      </w:pPr>
      <w:r w:rsidRPr="003167AF">
        <w:rPr>
          <w:rFonts w:ascii="Palatino Linotype" w:hAnsi="Palatino Linotype"/>
          <w:color w:val="222222"/>
          <w:sz w:val="24"/>
          <w:lang w:eastAsia="es-MX"/>
        </w:rPr>
        <w:t>Por lo que dicha clave, es asignada a cada trabajador del Estado de México, con el fin de estar en condiciones de identificarlos de forma inmediata en los sistemas de personal; es por ello que se considera, que en el presente caso la clave de servidor público  se conforma únicamente de números, que de ninguna manera revelan datos personales de los servidores públicos, aunado al hecho de que tampoco se advierte que con dicho número, se puedan acceder a otros datos confidenciales; por lo tanto, este Instituto considera que no procede la clasificación del número de empleado de los servidores públicos, en términos del artículo 143, fracción I de la Ley de la materia.</w:t>
      </w:r>
    </w:p>
    <w:p w:rsidR="00E241B5" w:rsidRPr="003167AF" w:rsidRDefault="00E241B5" w:rsidP="00E241B5">
      <w:pPr>
        <w:shd w:val="clear" w:color="auto" w:fill="FFFFFF"/>
        <w:spacing w:after="0" w:line="360" w:lineRule="auto"/>
        <w:jc w:val="both"/>
        <w:rPr>
          <w:rFonts w:ascii="Palatino Linotype" w:hAnsi="Palatino Linotype"/>
          <w:color w:val="222222"/>
          <w:sz w:val="24"/>
          <w:lang w:eastAsia="es-MX"/>
        </w:rPr>
      </w:pPr>
    </w:p>
    <w:p w:rsidR="00E241B5" w:rsidRPr="003167AF" w:rsidRDefault="00E241B5" w:rsidP="00E241B5">
      <w:pPr>
        <w:tabs>
          <w:tab w:val="left" w:pos="7938"/>
        </w:tabs>
        <w:spacing w:after="0" w:line="360" w:lineRule="auto"/>
        <w:jc w:val="both"/>
        <w:rPr>
          <w:rFonts w:ascii="Palatino Linotype" w:eastAsia="Arial Unicode MS" w:hAnsi="Palatino Linotype" w:cs="Arial"/>
          <w:sz w:val="24"/>
        </w:rPr>
      </w:pPr>
      <w:r w:rsidRPr="003167AF">
        <w:rPr>
          <w:rFonts w:ascii="Palatino Linotype" w:hAnsi="Palatino Linotype"/>
          <w:color w:val="222222"/>
          <w:sz w:val="24"/>
          <w:lang w:eastAsia="es-MX"/>
        </w:rPr>
        <w:t xml:space="preserve">Continuado con lo solicitado, nos encontramos en el tema referente al </w:t>
      </w:r>
      <w:r w:rsidRPr="003167AF">
        <w:rPr>
          <w:rFonts w:ascii="Palatino Linotype" w:hAnsi="Palatino Linotype"/>
          <w:b/>
          <w:color w:val="222222"/>
          <w:sz w:val="24"/>
          <w:lang w:eastAsia="es-MX"/>
        </w:rPr>
        <w:t>SUELDO ASIGNADO</w:t>
      </w:r>
      <w:r w:rsidRPr="003167AF">
        <w:rPr>
          <w:rFonts w:ascii="Palatino Linotype" w:hAnsi="Palatino Linotype"/>
          <w:color w:val="222222"/>
          <w:sz w:val="24"/>
          <w:lang w:eastAsia="es-MX"/>
        </w:rPr>
        <w:t xml:space="preserve"> a los Servidores Públicos inmersos en la solicitud de información, </w:t>
      </w:r>
      <w:r w:rsidRPr="003167AF">
        <w:rPr>
          <w:rFonts w:ascii="Palatino Linotype" w:eastAsia="Arial Unicode MS" w:hAnsi="Palatino Linotype" w:cs="Arial"/>
          <w:sz w:val="24"/>
        </w:rPr>
        <w:t xml:space="preserve">por lo que hace al documento o documentos en donde consten las precepciones y deducciones de los servidores públicos referidos en la solicitud de acceso a la información, se tiene que los talones de pago, no es el único documento que pudiera colmar la pretensión del </w:t>
      </w:r>
      <w:r w:rsidRPr="003167AF">
        <w:rPr>
          <w:rFonts w:ascii="Palatino Linotype" w:eastAsia="Arial Unicode MS" w:hAnsi="Palatino Linotype" w:cs="Arial"/>
          <w:b/>
          <w:sz w:val="24"/>
        </w:rPr>
        <w:t>Recurrente</w:t>
      </w:r>
      <w:r w:rsidRPr="003167AF">
        <w:rPr>
          <w:rFonts w:ascii="Palatino Linotype" w:eastAsia="Arial Unicode MS" w:hAnsi="Palatino Linotype" w:cs="Arial"/>
          <w:sz w:val="24"/>
        </w:rPr>
        <w:t>, en ese contexto, resulta pertinente referir lo establecido en el Código Financiero del Estado de México que a la letra señala lo siguiente:</w:t>
      </w:r>
    </w:p>
    <w:p w:rsidR="00E241B5" w:rsidRPr="003167AF" w:rsidRDefault="00E241B5" w:rsidP="00E241B5">
      <w:pPr>
        <w:tabs>
          <w:tab w:val="left" w:pos="7938"/>
        </w:tabs>
        <w:spacing w:after="0" w:line="360" w:lineRule="auto"/>
        <w:jc w:val="both"/>
        <w:rPr>
          <w:rFonts w:ascii="Palatino Linotype" w:eastAsia="Arial Unicode MS" w:hAnsi="Palatino Linotype" w:cs="Arial"/>
          <w:sz w:val="24"/>
        </w:rPr>
      </w:pP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b/>
          <w:bCs/>
          <w:i/>
          <w:iCs/>
        </w:rPr>
        <w:lastRenderedPageBreak/>
        <w:t>Artículo 1.-</w:t>
      </w:r>
      <w:r w:rsidRPr="003167AF">
        <w:rPr>
          <w:rFonts w:ascii="Palatino Linotype" w:eastAsia="Arial Unicode MS" w:hAnsi="Palatino Linotype" w:cs="Arial"/>
          <w:i/>
          <w:iCs/>
        </w:rPr>
        <w:t xml:space="preserve"> Las disposiciones de este Código son de orden público e interés general y tienen por objeto regular la actividad financiera del Estado de México y municipios, en el ámbito de sus respectivas competencias.</w:t>
      </w: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i/>
          <w:iCs/>
        </w:rPr>
        <w:t>(…)</w:t>
      </w: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b/>
          <w:bCs/>
          <w:i/>
          <w:iCs/>
        </w:rPr>
        <w:t>Artículo 342.-</w:t>
      </w:r>
      <w:r w:rsidRPr="003167AF">
        <w:rPr>
          <w:rFonts w:ascii="Palatino Linotype" w:eastAsia="Arial Unicode MS" w:hAnsi="Palatino Linotype" w:cs="Arial"/>
          <w:i/>
          <w:iC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i/>
          <w:iCs/>
        </w:rPr>
        <w:t>(…)</w:t>
      </w: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b/>
          <w:bCs/>
          <w:i/>
          <w:iCs/>
        </w:rPr>
        <w:t>Artículo 344</w:t>
      </w:r>
      <w:r w:rsidRPr="003167AF">
        <w:rPr>
          <w:rFonts w:ascii="Palatino Linotype" w:eastAsia="Arial Unicode MS" w:hAnsi="Palatino Linotype" w:cs="Arial"/>
          <w:i/>
          <w:iCs/>
        </w:rPr>
        <w:t xml:space="preserve">.- </w:t>
      </w:r>
      <w:r w:rsidRPr="003167AF">
        <w:rPr>
          <w:rFonts w:ascii="Palatino Linotype" w:eastAsia="Arial Unicode MS" w:hAnsi="Palatino Linotype" w:cs="Arial"/>
          <w:b/>
          <w:bCs/>
          <w:i/>
          <w:iCs/>
          <w:u w:val="single"/>
        </w:rPr>
        <w:t>Las Dependencias, Entidades Públicas y unidades administrativas registrarán contablemente el efecto patrimonial y presupuestal de las operaciones financieras que realicen</w:t>
      </w:r>
      <w:r w:rsidRPr="003167AF">
        <w:rPr>
          <w:rFonts w:ascii="Palatino Linotype" w:eastAsia="Arial Unicode MS" w:hAnsi="Palatino Linotype" w:cs="Arial"/>
          <w:i/>
          <w:iCs/>
        </w:rPr>
        <w:t>, en el momento en que ocurran, con base en el sistema y políticas de registro establecidas, en el caso de los Municipios se hará por la Tesorería.</w:t>
      </w: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i/>
          <w:iCs/>
        </w:rPr>
        <w:t xml:space="preserve">Derogado. </w:t>
      </w: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b/>
          <w:bCs/>
          <w:i/>
          <w:iCs/>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3167AF">
        <w:rPr>
          <w:rFonts w:ascii="Palatino Linotype" w:eastAsia="Arial Unicode MS" w:hAnsi="Palatino Linotype" w:cs="Arial"/>
          <w:i/>
          <w:iC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E241B5" w:rsidRPr="003167AF" w:rsidRDefault="00E241B5" w:rsidP="00E241B5">
      <w:pPr>
        <w:tabs>
          <w:tab w:val="left" w:pos="7938"/>
        </w:tabs>
        <w:spacing w:after="0" w:line="240" w:lineRule="auto"/>
        <w:ind w:left="851" w:right="851"/>
        <w:jc w:val="both"/>
        <w:rPr>
          <w:rFonts w:ascii="Palatino Linotype" w:eastAsia="Arial Unicode MS" w:hAnsi="Palatino Linotype" w:cs="Arial"/>
          <w:i/>
          <w:iCs/>
        </w:rPr>
      </w:pPr>
      <w:r w:rsidRPr="003167AF">
        <w:rPr>
          <w:rFonts w:ascii="Palatino Linotype" w:eastAsia="Arial Unicode MS" w:hAnsi="Palatino Linotype" w:cs="Arial"/>
          <w:i/>
          <w:iCs/>
        </w:rPr>
        <w:t>Tratándose de documentos de carácter histórico, se estará a lo dispuesto por la legislación de la materia.</w:t>
      </w:r>
    </w:p>
    <w:p w:rsidR="00E241B5" w:rsidRPr="003167AF" w:rsidRDefault="00E241B5" w:rsidP="00E241B5">
      <w:pPr>
        <w:tabs>
          <w:tab w:val="left" w:pos="7938"/>
        </w:tabs>
        <w:spacing w:after="0" w:line="360" w:lineRule="auto"/>
        <w:jc w:val="both"/>
        <w:rPr>
          <w:rFonts w:ascii="Palatino Linotype" w:eastAsia="Arial Unicode MS" w:hAnsi="Palatino Linotype" w:cs="Arial"/>
          <w:sz w:val="24"/>
        </w:rPr>
      </w:pP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u w:val="single"/>
        </w:rPr>
      </w:pPr>
      <w:r w:rsidRPr="003167AF">
        <w:rPr>
          <w:rFonts w:ascii="Palatino Linotype" w:hAnsi="Palatino Linotype" w:cs="Arial"/>
          <w:sz w:val="24"/>
          <w:szCs w:val="24"/>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3167AF">
        <w:rPr>
          <w:rFonts w:ascii="Palatino Linotype" w:hAnsi="Palatino Linotype" w:cs="Arial"/>
          <w:sz w:val="24"/>
          <w:szCs w:val="24"/>
          <w:u w:val="single"/>
        </w:rPr>
        <w:t>deberá estar soportado con los documentos comprobatorios originales, los que deberán permanecer en custodia y conservación de las dependencias que ejercieron el gasto.</w:t>
      </w: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r w:rsidRPr="003167AF">
        <w:rPr>
          <w:rFonts w:ascii="Palatino Linotype" w:hAnsi="Palatino Linotype" w:cs="Arial"/>
          <w:sz w:val="24"/>
          <w:szCs w:val="24"/>
        </w:rPr>
        <w:lastRenderedPageBreak/>
        <w:t>Por todo lo anteriormente expuesto, se colige que la Secretaría de Educación, a través de su área administrativa, es competente para atender la solicitud de información, ello partiendo de que da seguimiento de los recursos presupuestales autorizados, llevando el correcto registro de las erogaciones realizadas por sus Unidades Administrativas, así como el resguardar la documentación comprobatoria de las erogaciones, por lo tanto, pudiera contar con las expresiones documentales que den cuenta de la información contenida en los talones de pago.</w:t>
      </w: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r w:rsidRPr="003167AF">
        <w:rPr>
          <w:rFonts w:ascii="Palatino Linotype" w:hAnsi="Palatino Linotype" w:cs="Arial"/>
          <w:sz w:val="24"/>
          <w:szCs w:val="24"/>
        </w:rPr>
        <w:t xml:space="preserve">Finalmente, y tomando en consideración de la respuesta otorgada por parte del </w:t>
      </w:r>
      <w:r w:rsidRPr="003167AF">
        <w:rPr>
          <w:rFonts w:ascii="Palatino Linotype" w:hAnsi="Palatino Linotype" w:cs="Arial"/>
          <w:b/>
          <w:sz w:val="24"/>
          <w:szCs w:val="24"/>
        </w:rPr>
        <w:t xml:space="preserve">Sujeto Obligado </w:t>
      </w:r>
      <w:r w:rsidRPr="003167AF">
        <w:rPr>
          <w:rFonts w:ascii="Palatino Linotype" w:hAnsi="Palatino Linotype" w:cs="Arial"/>
          <w:sz w:val="24"/>
          <w:szCs w:val="24"/>
        </w:rPr>
        <w:t xml:space="preserve">en el que indica que toda la información referente al </w:t>
      </w:r>
      <w:r w:rsidRPr="003167AF">
        <w:rPr>
          <w:rFonts w:ascii="Palatino Linotype" w:hAnsi="Palatino Linotype" w:cs="Arial"/>
          <w:b/>
          <w:sz w:val="24"/>
          <w:szCs w:val="24"/>
        </w:rPr>
        <w:t>REGISTRO DE CONTROL DE ASISTENCIA A LABORES</w:t>
      </w:r>
      <w:r w:rsidRPr="003167AF">
        <w:rPr>
          <w:rFonts w:ascii="Palatino Linotype" w:hAnsi="Palatino Linotype" w:cs="Arial"/>
          <w:sz w:val="24"/>
          <w:szCs w:val="24"/>
        </w:rPr>
        <w:t xml:space="preserve">, los </w:t>
      </w:r>
      <w:r w:rsidRPr="003167AF">
        <w:rPr>
          <w:rFonts w:ascii="Palatino Linotype" w:hAnsi="Palatino Linotype" w:cs="Arial"/>
          <w:b/>
          <w:sz w:val="24"/>
          <w:szCs w:val="24"/>
        </w:rPr>
        <w:t xml:space="preserve">DÍAS ECONÓMICOS GOZADOS </w:t>
      </w:r>
      <w:r w:rsidRPr="003167AF">
        <w:rPr>
          <w:rFonts w:ascii="Palatino Linotype" w:hAnsi="Palatino Linotype" w:cs="Arial"/>
          <w:sz w:val="24"/>
          <w:szCs w:val="24"/>
        </w:rPr>
        <w:t xml:space="preserve">y las </w:t>
      </w:r>
      <w:r w:rsidRPr="003167AF">
        <w:rPr>
          <w:rFonts w:ascii="Palatino Linotype" w:hAnsi="Palatino Linotype" w:cs="Arial"/>
          <w:b/>
          <w:sz w:val="24"/>
          <w:szCs w:val="24"/>
        </w:rPr>
        <w:t>FALTAS HAN TENIDO Y ASÍ COMO LAS JUSTIFICACIONES</w:t>
      </w:r>
      <w:r w:rsidRPr="003167AF">
        <w:rPr>
          <w:rFonts w:ascii="Palatino Linotype" w:hAnsi="Palatino Linotype" w:cs="Arial"/>
          <w:sz w:val="24"/>
          <w:szCs w:val="24"/>
        </w:rPr>
        <w:t xml:space="preserve"> de estas, es importante señalar que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por la reproducción, por la modalidad de entrega solicitada o por su envió; sin embargo, en el caso concreto no se estima que se actualice ninguno de esos supuestos, pues no debe perderse de vista que el solicitante requirió la información a través del Sistema de Acceso a la Información Mexiquense SAIMEX, lo cual no conlleva la utilización de materiales que generen un costo para el </w:t>
      </w:r>
      <w:r w:rsidRPr="003167AF">
        <w:rPr>
          <w:rFonts w:ascii="Palatino Linotype" w:hAnsi="Palatino Linotype" w:cs="Arial"/>
          <w:b/>
          <w:sz w:val="24"/>
          <w:szCs w:val="24"/>
        </w:rPr>
        <w:t>Sujeto Obligado</w:t>
      </w:r>
      <w:r w:rsidRPr="003167AF">
        <w:rPr>
          <w:rFonts w:ascii="Palatino Linotype" w:hAnsi="Palatino Linotype" w:cs="Arial"/>
          <w:sz w:val="24"/>
          <w:szCs w:val="24"/>
        </w:rPr>
        <w:t xml:space="preserve">. </w:t>
      </w: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r w:rsidRPr="003167AF">
        <w:rPr>
          <w:rFonts w:ascii="Palatino Linotype" w:hAnsi="Palatino Linotype" w:cs="Arial"/>
          <w:sz w:val="24"/>
          <w:szCs w:val="24"/>
        </w:rPr>
        <w:lastRenderedPageBreak/>
        <w:t xml:space="preserve">Por lo tanto, no existe presupuesto jurídico que autorice al </w:t>
      </w:r>
      <w:r w:rsidRPr="003167AF">
        <w:rPr>
          <w:rFonts w:ascii="Palatino Linotype" w:hAnsi="Palatino Linotype" w:cs="Arial"/>
          <w:b/>
          <w:sz w:val="24"/>
          <w:szCs w:val="24"/>
        </w:rPr>
        <w:t>Sujeto Obligado</w:t>
      </w:r>
      <w:r w:rsidRPr="003167AF">
        <w:rPr>
          <w:rFonts w:ascii="Palatino Linotype" w:hAnsi="Palatino Linotype" w:cs="Arial"/>
          <w:sz w:val="24"/>
          <w:szCs w:val="24"/>
        </w:rPr>
        <w:t xml:space="preserve"> a requerir un pago para entregar la información vía Sistema de Acceso a la Información Mexiquense </w:t>
      </w:r>
      <w:r w:rsidRPr="003167AF">
        <w:rPr>
          <w:rFonts w:ascii="Palatino Linotype" w:hAnsi="Palatino Linotype" w:cs="Arial"/>
          <w:b/>
          <w:sz w:val="24"/>
          <w:szCs w:val="24"/>
        </w:rPr>
        <w:t>SAIMEX</w:t>
      </w:r>
      <w:r w:rsidRPr="003167AF">
        <w:rPr>
          <w:rFonts w:ascii="Palatino Linotype" w:hAnsi="Palatino Linotype" w:cs="Arial"/>
          <w:sz w:val="24"/>
          <w:szCs w:val="24"/>
        </w:rPr>
        <w:t>,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resulte necesario, siempre de manera gratuita.</w:t>
      </w: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p>
    <w:p w:rsidR="00E241B5" w:rsidRPr="003167AF" w:rsidRDefault="00E241B5" w:rsidP="00E241B5">
      <w:pPr>
        <w:autoSpaceDE w:val="0"/>
        <w:autoSpaceDN w:val="0"/>
        <w:adjustRightInd w:val="0"/>
        <w:spacing w:after="0" w:line="360" w:lineRule="auto"/>
        <w:jc w:val="both"/>
        <w:rPr>
          <w:rFonts w:ascii="Palatino Linotype" w:eastAsia="Calibri" w:hAnsi="Palatino Linotype" w:cs="Arial"/>
          <w:color w:val="000000"/>
          <w:sz w:val="24"/>
          <w:szCs w:val="24"/>
        </w:rPr>
      </w:pPr>
      <w:r w:rsidRPr="003167AF">
        <w:rPr>
          <w:rFonts w:ascii="Palatino Linotype" w:eastAsia="Calibri" w:hAnsi="Palatino Linotype" w:cs="Arial"/>
          <w:color w:val="000000"/>
          <w:sz w:val="24"/>
          <w:szCs w:val="24"/>
        </w:rPr>
        <w:t xml:space="preserve">En virtud de lo anterior, con la finalidad de otorgarle mayor certeza al </w:t>
      </w:r>
      <w:r w:rsidRPr="003167AF">
        <w:rPr>
          <w:rFonts w:ascii="Palatino Linotype" w:eastAsia="Calibri" w:hAnsi="Palatino Linotype" w:cs="Arial"/>
          <w:b/>
          <w:color w:val="000000"/>
          <w:sz w:val="24"/>
          <w:szCs w:val="24"/>
        </w:rPr>
        <w:t>Recurrente</w:t>
      </w:r>
      <w:r w:rsidRPr="003167AF">
        <w:rPr>
          <w:rFonts w:ascii="Palatino Linotype" w:eastAsia="Calibri" w:hAnsi="Palatino Linotype" w:cs="Arial"/>
          <w:color w:val="000000"/>
          <w:sz w:val="24"/>
          <w:szCs w:val="24"/>
        </w:rPr>
        <w:t xml:space="preserve">, lo procedente es </w:t>
      </w:r>
      <w:r w:rsidRPr="003167AF">
        <w:rPr>
          <w:rFonts w:ascii="Palatino Linotype" w:eastAsia="Calibri" w:hAnsi="Palatino Linotype" w:cs="Arial"/>
          <w:b/>
          <w:color w:val="000000"/>
          <w:sz w:val="24"/>
          <w:szCs w:val="24"/>
        </w:rPr>
        <w:t>MODIFICAR</w:t>
      </w:r>
      <w:r w:rsidRPr="003167AF">
        <w:rPr>
          <w:rFonts w:ascii="Palatino Linotype" w:eastAsia="Calibri" w:hAnsi="Palatino Linotype" w:cs="Arial"/>
          <w:color w:val="000000"/>
          <w:sz w:val="24"/>
          <w:szCs w:val="24"/>
        </w:rPr>
        <w:t xml:space="preserve"> las respuestas emitidas;</w:t>
      </w:r>
      <w:r w:rsidRPr="003167AF">
        <w:rPr>
          <w:rFonts w:ascii="Palatino Linotype" w:eastAsia="Calibri" w:hAnsi="Palatino Linotype" w:cs="Arial"/>
          <w:b/>
          <w:color w:val="000000"/>
          <w:sz w:val="24"/>
          <w:szCs w:val="24"/>
        </w:rPr>
        <w:t xml:space="preserve"> </w:t>
      </w:r>
      <w:r w:rsidRPr="003167AF">
        <w:rPr>
          <w:rFonts w:ascii="Palatino Linotype" w:hAnsi="Palatino Linotype" w:cs="Arial"/>
          <w:sz w:val="24"/>
          <w:szCs w:val="24"/>
        </w:rPr>
        <w:t xml:space="preserve">para lo cual </w:t>
      </w:r>
      <w:r w:rsidRPr="003167AF">
        <w:rPr>
          <w:rFonts w:ascii="Palatino Linotype" w:hAnsi="Palatino Linotype" w:cs="Arial"/>
          <w:b/>
          <w:sz w:val="24"/>
          <w:szCs w:val="24"/>
        </w:rPr>
        <w:t>El Sujeto Obligado</w:t>
      </w:r>
      <w:r w:rsidRPr="003167AF">
        <w:rPr>
          <w:rFonts w:ascii="Palatino Linotype" w:hAnsi="Palatino Linotype" w:cs="Arial"/>
          <w:sz w:val="24"/>
          <w:szCs w:val="24"/>
        </w:rPr>
        <w:t xml:space="preserve"> deberá realizar los trámites internos para la debida atención de las solicitudes de información, siguiendo los parámetros fijados en la Ley de Transparencia y Acceso a la Información Pública del Estado de México y Municipios</w:t>
      </w:r>
      <w:r w:rsidRPr="003167AF">
        <w:rPr>
          <w:rFonts w:ascii="Palatino Linotype" w:eastAsia="Calibri" w:hAnsi="Palatino Linotype" w:cs="Arial"/>
          <w:color w:val="000000"/>
          <w:sz w:val="24"/>
          <w:szCs w:val="24"/>
        </w:rPr>
        <w:t>.</w:t>
      </w:r>
    </w:p>
    <w:p w:rsidR="00E241B5" w:rsidRPr="003167AF" w:rsidRDefault="00E241B5" w:rsidP="00E241B5">
      <w:pPr>
        <w:autoSpaceDE w:val="0"/>
        <w:autoSpaceDN w:val="0"/>
        <w:adjustRightInd w:val="0"/>
        <w:spacing w:after="0" w:line="360" w:lineRule="auto"/>
        <w:jc w:val="both"/>
        <w:rPr>
          <w:rFonts w:ascii="Palatino Linotype" w:eastAsia="Calibri" w:hAnsi="Palatino Linotype" w:cs="Arial"/>
          <w:color w:val="000000"/>
          <w:sz w:val="24"/>
          <w:szCs w:val="24"/>
        </w:rPr>
      </w:pPr>
    </w:p>
    <w:p w:rsidR="00E241B5" w:rsidRPr="003167AF" w:rsidRDefault="00E241B5" w:rsidP="00E241B5">
      <w:pPr>
        <w:pStyle w:val="Prrafodelista"/>
        <w:numPr>
          <w:ilvl w:val="0"/>
          <w:numId w:val="5"/>
        </w:numPr>
        <w:spacing w:line="360" w:lineRule="auto"/>
        <w:jc w:val="both"/>
        <w:rPr>
          <w:rFonts w:ascii="Palatino Linotype" w:hAnsi="Palatino Linotype" w:cs="Arial"/>
          <w:b/>
          <w:i/>
          <w:sz w:val="32"/>
          <w:u w:val="single"/>
        </w:rPr>
      </w:pPr>
      <w:r w:rsidRPr="003167AF">
        <w:rPr>
          <w:rFonts w:ascii="Palatino Linotype" w:hAnsi="Palatino Linotype" w:cs="Arial"/>
          <w:b/>
          <w:i/>
          <w:sz w:val="28"/>
          <w:u w:val="single"/>
        </w:rPr>
        <w:t>Versión Pública.</w:t>
      </w:r>
      <w:r w:rsidRPr="003167AF">
        <w:rPr>
          <w:rFonts w:ascii="Palatino Linotype" w:hAnsi="Palatino Linotype" w:cs="Arial"/>
          <w:b/>
          <w:i/>
          <w:sz w:val="32"/>
          <w:u w:val="single"/>
        </w:rPr>
        <w:t xml:space="preserve"> </w:t>
      </w: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sz w:val="24"/>
          <w:szCs w:val="24"/>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3167AF">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3167AF">
        <w:rPr>
          <w:rFonts w:ascii="Palatino Linotype" w:hAnsi="Palatino Linotype" w:cs="Arial"/>
          <w:sz w:val="24"/>
          <w:szCs w:val="24"/>
        </w:rPr>
        <w:t>, tal como lo dispone el artículo 22 de la Ley de Protección de Datos Personales en posesión de los Sujetos Obligados del Estado de México y Municipios.</w:t>
      </w:r>
    </w:p>
    <w:p w:rsidR="00E241B5" w:rsidRPr="003167AF" w:rsidRDefault="00E241B5" w:rsidP="00E241B5">
      <w:pPr>
        <w:pStyle w:val="Sinespaciado"/>
        <w:spacing w:line="360" w:lineRule="auto"/>
        <w:jc w:val="both"/>
        <w:rPr>
          <w:rFonts w:ascii="Palatino Linotype" w:hAnsi="Palatino Linotype" w:cs="Arial"/>
        </w:rPr>
      </w:pPr>
    </w:p>
    <w:p w:rsidR="00E241B5" w:rsidRPr="003167AF" w:rsidRDefault="00E241B5" w:rsidP="00E241B5">
      <w:pPr>
        <w:pStyle w:val="Sinespaciado"/>
        <w:spacing w:line="360" w:lineRule="auto"/>
        <w:jc w:val="both"/>
        <w:rPr>
          <w:rFonts w:ascii="Palatino Linotype" w:hAnsi="Palatino Linotype" w:cs="Arial"/>
        </w:rPr>
      </w:pPr>
      <w:r w:rsidRPr="003167AF">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E241B5" w:rsidRPr="003167AF" w:rsidRDefault="00E241B5" w:rsidP="00E241B5">
      <w:pPr>
        <w:pStyle w:val="Sinespaciado"/>
        <w:spacing w:line="360" w:lineRule="auto"/>
        <w:jc w:val="both"/>
        <w:rPr>
          <w:rFonts w:ascii="Palatino Linotype" w:hAnsi="Palatino Linotype" w:cs="Arial"/>
        </w:rPr>
      </w:pPr>
    </w:p>
    <w:p w:rsidR="00E241B5" w:rsidRPr="003167AF" w:rsidRDefault="00E241B5" w:rsidP="00E241B5">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3167AF">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E241B5" w:rsidRPr="003167AF" w:rsidRDefault="00E241B5" w:rsidP="00E241B5">
      <w:pPr>
        <w:autoSpaceDE w:val="0"/>
        <w:autoSpaceDN w:val="0"/>
        <w:adjustRightInd w:val="0"/>
        <w:spacing w:after="0" w:line="360" w:lineRule="auto"/>
        <w:jc w:val="both"/>
        <w:rPr>
          <w:rFonts w:ascii="Palatino Linotype" w:eastAsia="Times New Roman" w:hAnsi="Palatino Linotype" w:cs="Arial"/>
          <w:sz w:val="24"/>
          <w:szCs w:val="24"/>
        </w:rPr>
      </w:pPr>
    </w:p>
    <w:p w:rsidR="00E241B5" w:rsidRPr="003167AF" w:rsidRDefault="00E241B5" w:rsidP="00E241B5">
      <w:pPr>
        <w:spacing w:after="0" w:line="360" w:lineRule="auto"/>
        <w:jc w:val="both"/>
        <w:rPr>
          <w:rFonts w:ascii="Palatino Linotype" w:eastAsia="Times New Roman" w:hAnsi="Palatino Linotype" w:cs="Arial"/>
          <w:sz w:val="24"/>
          <w:szCs w:val="24"/>
          <w:lang w:eastAsia="es-MX"/>
        </w:rPr>
      </w:pPr>
      <w:r w:rsidRPr="003167AF">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3167AF">
        <w:rPr>
          <w:rFonts w:ascii="Palatino Linotype" w:eastAsia="Times New Roman" w:hAnsi="Palatino Linotype" w:cs="Arial"/>
          <w:sz w:val="24"/>
          <w:szCs w:val="24"/>
          <w:lang w:eastAsia="es-MX"/>
        </w:rPr>
        <w:lastRenderedPageBreak/>
        <w:t>naturaleza fiscal, la cual, les permite hacerse identificables respecto de una situación fiscal determinada.</w:t>
      </w:r>
    </w:p>
    <w:p w:rsidR="00E241B5" w:rsidRPr="003167AF" w:rsidRDefault="00E241B5" w:rsidP="00E241B5">
      <w:pPr>
        <w:spacing w:after="0" w:line="360" w:lineRule="auto"/>
        <w:jc w:val="both"/>
        <w:rPr>
          <w:rFonts w:ascii="Palatino Linotype" w:eastAsia="Times New Roman" w:hAnsi="Palatino Linotype" w:cs="Arial"/>
          <w:sz w:val="24"/>
          <w:szCs w:val="24"/>
          <w:lang w:eastAsia="es-MX"/>
        </w:rPr>
      </w:pPr>
    </w:p>
    <w:p w:rsidR="00E241B5" w:rsidRPr="003167AF" w:rsidRDefault="00E241B5" w:rsidP="00E241B5">
      <w:pPr>
        <w:spacing w:after="0" w:line="360" w:lineRule="auto"/>
        <w:jc w:val="both"/>
        <w:rPr>
          <w:rFonts w:ascii="Palatino Linotype" w:eastAsia="Times New Roman" w:hAnsi="Palatino Linotype" w:cs="Arial"/>
          <w:sz w:val="24"/>
          <w:szCs w:val="24"/>
          <w:lang w:eastAsia="es-MX"/>
        </w:rPr>
      </w:pPr>
      <w:r w:rsidRPr="003167AF">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E241B5" w:rsidRPr="003167AF" w:rsidRDefault="00E241B5" w:rsidP="00E241B5">
      <w:pPr>
        <w:pStyle w:val="Sinespaciado"/>
      </w:pPr>
    </w:p>
    <w:p w:rsidR="00E241B5" w:rsidRPr="003167AF" w:rsidRDefault="00E241B5" w:rsidP="00E241B5">
      <w:pPr>
        <w:autoSpaceDE w:val="0"/>
        <w:autoSpaceDN w:val="0"/>
        <w:adjustRightInd w:val="0"/>
        <w:spacing w:after="0"/>
        <w:ind w:left="567" w:right="567"/>
        <w:jc w:val="both"/>
        <w:rPr>
          <w:rFonts w:ascii="Palatino Linotype" w:eastAsia="Times New Roman" w:hAnsi="Palatino Linotype" w:cs="Arial"/>
          <w:bCs/>
          <w:i/>
          <w:sz w:val="24"/>
          <w:szCs w:val="24"/>
        </w:rPr>
      </w:pPr>
      <w:r w:rsidRPr="003167AF">
        <w:rPr>
          <w:rFonts w:ascii="Palatino Linotype" w:eastAsia="Times New Roman" w:hAnsi="Palatino Linotype" w:cs="Arial"/>
          <w:b/>
          <w:bCs/>
          <w:i/>
          <w:sz w:val="24"/>
          <w:szCs w:val="24"/>
        </w:rPr>
        <w:t xml:space="preserve">“Registro Federal de Contribuyentes (RFC) de personas físicas. </w:t>
      </w:r>
      <w:r w:rsidRPr="003167AF">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3167AF">
        <w:rPr>
          <w:rFonts w:ascii="Palatino Linotype" w:eastAsia="Times New Roman" w:hAnsi="Palatino Linotype" w:cs="Arial"/>
          <w:b/>
          <w:bCs/>
          <w:i/>
          <w:sz w:val="24"/>
          <w:szCs w:val="24"/>
        </w:rPr>
        <w:t>.”</w:t>
      </w:r>
      <w:r w:rsidRPr="003167AF">
        <w:rPr>
          <w:rFonts w:ascii="Palatino Linotype" w:eastAsia="Times New Roman" w:hAnsi="Palatino Linotype" w:cs="Arial"/>
          <w:bCs/>
          <w:i/>
          <w:sz w:val="24"/>
          <w:szCs w:val="24"/>
        </w:rPr>
        <w:t xml:space="preserve"> (Sic)</w:t>
      </w:r>
    </w:p>
    <w:p w:rsidR="00E241B5" w:rsidRPr="003167AF" w:rsidRDefault="00E241B5" w:rsidP="00E241B5">
      <w:pPr>
        <w:pStyle w:val="Sinespaciado"/>
        <w:spacing w:line="360" w:lineRule="auto"/>
        <w:jc w:val="both"/>
        <w:rPr>
          <w:rFonts w:ascii="Palatino Linotype" w:hAnsi="Palatino Linotype" w:cs="Arial"/>
          <w:lang w:eastAsia="es-MX"/>
        </w:rPr>
      </w:pPr>
    </w:p>
    <w:p w:rsidR="00E241B5" w:rsidRPr="003167AF" w:rsidRDefault="00E241B5" w:rsidP="00E241B5">
      <w:pPr>
        <w:pStyle w:val="Sinespaciado"/>
        <w:spacing w:line="360" w:lineRule="auto"/>
        <w:jc w:val="both"/>
        <w:rPr>
          <w:rFonts w:ascii="Palatino Linotype" w:hAnsi="Palatino Linotype" w:cs="Arial"/>
          <w:lang w:eastAsia="es-MX"/>
        </w:rPr>
      </w:pPr>
      <w:r w:rsidRPr="003167AF">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E241B5" w:rsidRPr="003167AF" w:rsidRDefault="00E241B5" w:rsidP="00E241B5">
      <w:pPr>
        <w:pStyle w:val="Sinespaciado"/>
        <w:spacing w:line="360" w:lineRule="auto"/>
        <w:jc w:val="both"/>
        <w:rPr>
          <w:rFonts w:ascii="Palatino Linotype" w:hAnsi="Palatino Linotype" w:cs="Arial"/>
          <w:lang w:eastAsia="es-MX"/>
        </w:rPr>
      </w:pPr>
    </w:p>
    <w:p w:rsidR="00E241B5" w:rsidRPr="003167AF" w:rsidRDefault="00E241B5" w:rsidP="00E241B5">
      <w:pPr>
        <w:pStyle w:val="Sinespaciado"/>
        <w:spacing w:line="360" w:lineRule="auto"/>
        <w:jc w:val="both"/>
        <w:rPr>
          <w:rFonts w:ascii="Palatino Linotype" w:eastAsia="Calibri" w:hAnsi="Palatino Linotype" w:cs="Arial"/>
          <w:lang w:eastAsia="es-MX"/>
        </w:rPr>
      </w:pPr>
      <w:r w:rsidRPr="003167AF">
        <w:rPr>
          <w:rFonts w:ascii="Palatino Linotype" w:hAnsi="Palatino Linotype" w:cs="Arial"/>
          <w:lang w:eastAsia="es-MX"/>
        </w:rPr>
        <w:t xml:space="preserve">En cuanto al </w:t>
      </w:r>
      <w:r w:rsidRPr="003167AF">
        <w:rPr>
          <w:rFonts w:ascii="Palatino Linotype" w:hAnsi="Palatino Linotype" w:cs="Arial"/>
        </w:rPr>
        <w:t xml:space="preserve">CURP, en virtud de que éste se </w:t>
      </w:r>
      <w:r w:rsidRPr="003167AF">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241B5" w:rsidRPr="003167AF" w:rsidRDefault="00E241B5" w:rsidP="00E241B5">
      <w:pPr>
        <w:pStyle w:val="Sinespaciado"/>
        <w:spacing w:line="360" w:lineRule="auto"/>
        <w:jc w:val="both"/>
        <w:rPr>
          <w:rFonts w:ascii="Palatino Linotype" w:hAnsi="Palatino Linotype" w:cs="Arial"/>
        </w:rPr>
      </w:pPr>
    </w:p>
    <w:p w:rsidR="00E241B5" w:rsidRPr="003167AF" w:rsidRDefault="00E241B5" w:rsidP="00E241B5">
      <w:pPr>
        <w:pStyle w:val="Sinespaciado"/>
        <w:spacing w:line="360" w:lineRule="auto"/>
        <w:jc w:val="both"/>
        <w:rPr>
          <w:rFonts w:ascii="Palatino Linotype" w:hAnsi="Palatino Linotype" w:cs="Arial"/>
        </w:rPr>
      </w:pPr>
      <w:r w:rsidRPr="003167AF">
        <w:rPr>
          <w:rFonts w:ascii="Palatino Linotype" w:hAnsi="Palatino Linotype" w:cs="Arial"/>
        </w:rPr>
        <w:lastRenderedPageBreak/>
        <w:t xml:space="preserve">Argumento que es compartido por el </w:t>
      </w:r>
      <w:r w:rsidRPr="003167AF">
        <w:rPr>
          <w:rFonts w:ascii="Palatino Linotype" w:hAnsi="Palatino Linotype" w:cs="Arial"/>
          <w:lang w:eastAsia="es-MX"/>
        </w:rPr>
        <w:t>Instituto Nacional de Transparencia, Acceso a la Información Pública y Protección de Datos Personales (INAI)</w:t>
      </w:r>
      <w:r w:rsidRPr="003167AF">
        <w:rPr>
          <w:rStyle w:val="Textoennegrita"/>
          <w:rFonts w:ascii="Palatino Linotype" w:hAnsi="Palatino Linotype" w:cs="Arial"/>
        </w:rPr>
        <w:t xml:space="preserve">, conforme al </w:t>
      </w:r>
      <w:r w:rsidRPr="003167AF">
        <w:rPr>
          <w:rFonts w:ascii="Palatino Linotype" w:hAnsi="Palatino Linotype" w:cs="Arial"/>
        </w:rPr>
        <w:t xml:space="preserve">criterio número 18-2017, el cual refiere: </w:t>
      </w:r>
    </w:p>
    <w:p w:rsidR="00E241B5" w:rsidRPr="003167AF" w:rsidRDefault="00E241B5" w:rsidP="00E241B5">
      <w:pPr>
        <w:pStyle w:val="Sinespaciado"/>
        <w:rPr>
          <w:rFonts w:eastAsia="Calibri"/>
        </w:rPr>
      </w:pPr>
    </w:p>
    <w:p w:rsidR="00E241B5" w:rsidRPr="003167AF" w:rsidRDefault="00E241B5" w:rsidP="00E241B5">
      <w:pPr>
        <w:pStyle w:val="Sinespaciado"/>
        <w:ind w:left="567" w:right="709"/>
        <w:jc w:val="both"/>
        <w:rPr>
          <w:rFonts w:ascii="Palatino Linotype" w:hAnsi="Palatino Linotype" w:cs="Arial"/>
          <w:bCs/>
          <w:i/>
          <w:lang w:eastAsia="es-MX"/>
        </w:rPr>
      </w:pPr>
      <w:r w:rsidRPr="003167AF">
        <w:rPr>
          <w:rFonts w:ascii="Palatino Linotype" w:hAnsi="Palatino Linotype" w:cs="Arial"/>
          <w:b/>
          <w:bCs/>
          <w:i/>
          <w:lang w:eastAsia="es-MX"/>
        </w:rPr>
        <w:t xml:space="preserve">“Clave Única de Registro de Población (CURP). </w:t>
      </w:r>
      <w:r w:rsidRPr="003167AF">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E241B5" w:rsidRPr="003167AF" w:rsidRDefault="00E241B5" w:rsidP="00E241B5">
      <w:pPr>
        <w:pStyle w:val="Sinespaciado"/>
        <w:spacing w:line="360" w:lineRule="auto"/>
        <w:jc w:val="both"/>
        <w:rPr>
          <w:rFonts w:ascii="Palatino Linotype" w:eastAsia="Calibri" w:hAnsi="Palatino Linotype" w:cs="Arial"/>
          <w:lang w:val="es-ES"/>
        </w:rPr>
      </w:pPr>
    </w:p>
    <w:p w:rsidR="00E241B5" w:rsidRPr="003167AF" w:rsidRDefault="00E241B5" w:rsidP="00E241B5">
      <w:pPr>
        <w:pStyle w:val="Sinespaciado"/>
        <w:spacing w:line="360" w:lineRule="auto"/>
        <w:jc w:val="both"/>
        <w:rPr>
          <w:rFonts w:ascii="Palatino Linotype" w:eastAsia="Calibri" w:hAnsi="Palatino Linotype" w:cs="Arial"/>
          <w:lang w:val="es-ES"/>
        </w:rPr>
      </w:pPr>
      <w:r w:rsidRPr="003167AF">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E241B5" w:rsidRPr="003167AF" w:rsidRDefault="00E241B5" w:rsidP="00E241B5">
      <w:pPr>
        <w:pStyle w:val="Sinespaciado"/>
        <w:spacing w:line="360" w:lineRule="auto"/>
        <w:jc w:val="both"/>
        <w:rPr>
          <w:rFonts w:ascii="Palatino Linotype" w:eastAsia="Calibri" w:hAnsi="Palatino Linotype" w:cs="Arial"/>
          <w:lang w:val="es-ES"/>
        </w:rPr>
      </w:pPr>
    </w:p>
    <w:p w:rsidR="00E241B5" w:rsidRPr="003167AF" w:rsidRDefault="00E241B5" w:rsidP="00E241B5">
      <w:pPr>
        <w:pStyle w:val="Sinespaciado"/>
        <w:spacing w:line="360" w:lineRule="auto"/>
        <w:jc w:val="both"/>
        <w:rPr>
          <w:rFonts w:ascii="Palatino Linotype" w:eastAsia="Calibri" w:hAnsi="Palatino Linotype" w:cs="Arial"/>
          <w:lang w:val="es-ES"/>
        </w:rPr>
      </w:pPr>
      <w:r w:rsidRPr="003167AF">
        <w:rPr>
          <w:rFonts w:ascii="Palatino Linotype" w:eastAsia="Calibri" w:hAnsi="Palatino Linotype" w:cs="Arial"/>
          <w:lang w:val="es-ES"/>
        </w:rPr>
        <w:t xml:space="preserve">Finalmente, en las versiones públicas de los documentos que se ordena su entrega se deben testar tanto los </w:t>
      </w:r>
      <w:r w:rsidRPr="003167AF">
        <w:rPr>
          <w:rFonts w:ascii="Palatino Linotype" w:eastAsia="Calibri" w:hAnsi="Palatino Linotype" w:cs="Arial"/>
          <w:b/>
          <w:lang w:val="es-ES"/>
        </w:rPr>
        <w:t xml:space="preserve">números de las cuentas bancarias, CLABES, o cualquier otro dato personal, </w:t>
      </w:r>
      <w:r w:rsidRPr="003167AF">
        <w:rPr>
          <w:rFonts w:ascii="Palatino Linotype" w:eastAsia="Calibri" w:hAnsi="Palatino Linotype" w:cs="Arial"/>
          <w:lang w:val="es-ES"/>
        </w:rPr>
        <w:t>si es que se desprende esta información; en caso contrario, los documentos deben entregarse en forma íntegra.</w:t>
      </w:r>
    </w:p>
    <w:p w:rsidR="00E241B5" w:rsidRPr="003167AF" w:rsidRDefault="00E241B5" w:rsidP="00E241B5">
      <w:pPr>
        <w:spacing w:after="0" w:line="360" w:lineRule="auto"/>
        <w:jc w:val="both"/>
        <w:rPr>
          <w:rFonts w:ascii="Palatino Linotype" w:hAnsi="Palatino Linotype" w:cs="Arial"/>
          <w:sz w:val="20"/>
        </w:rPr>
      </w:pPr>
    </w:p>
    <w:p w:rsidR="00E241B5" w:rsidRPr="003167AF" w:rsidRDefault="00E241B5" w:rsidP="00E241B5">
      <w:pPr>
        <w:pStyle w:val="Textoindependiente"/>
        <w:spacing w:after="0" w:line="360" w:lineRule="auto"/>
        <w:jc w:val="both"/>
        <w:rPr>
          <w:rFonts w:ascii="Palatino Linotype" w:hAnsi="Palatino Linotype"/>
          <w:sz w:val="24"/>
          <w:szCs w:val="24"/>
        </w:rPr>
      </w:pPr>
      <w:r w:rsidRPr="003167AF">
        <w:rPr>
          <w:rFonts w:ascii="Palatino Linotype" w:hAnsi="Palatino Linotype"/>
          <w:sz w:val="24"/>
          <w:szCs w:val="24"/>
        </w:rPr>
        <w:t xml:space="preserve">Así, en mérito de lo expuesto en líneas anteriores </w:t>
      </w:r>
      <w:r w:rsidRPr="003167AF">
        <w:rPr>
          <w:rFonts w:ascii="Palatino Linotype" w:hAnsi="Palatino Linotype"/>
          <w:noProof/>
          <w:sz w:val="24"/>
          <w:szCs w:val="24"/>
          <w:lang w:eastAsia="es-MX"/>
        </w:rPr>
        <w:t xml:space="preserve">resultan fundadas las razones o motivos de inconformidad que arguye el </w:t>
      </w:r>
      <w:r w:rsidRPr="003167AF">
        <w:rPr>
          <w:rFonts w:ascii="Palatino Linotype" w:hAnsi="Palatino Linotype"/>
          <w:b/>
          <w:noProof/>
          <w:sz w:val="24"/>
          <w:szCs w:val="24"/>
          <w:lang w:eastAsia="es-MX"/>
        </w:rPr>
        <w:t>Recurrente</w:t>
      </w:r>
      <w:r w:rsidRPr="003167AF">
        <w:rPr>
          <w:rFonts w:ascii="Palatino Linotype" w:hAnsi="Palatino Linotype"/>
          <w:noProof/>
          <w:sz w:val="24"/>
          <w:szCs w:val="24"/>
          <w:lang w:eastAsia="es-MX"/>
        </w:rPr>
        <w:t xml:space="preserve">; </w:t>
      </w:r>
      <w:r w:rsidRPr="003167AF">
        <w:rPr>
          <w:rFonts w:ascii="Palatino Linotype" w:hAnsi="Palatino Linotype"/>
          <w:sz w:val="24"/>
          <w:szCs w:val="24"/>
        </w:rPr>
        <w:t xml:space="preserve">por ello, con fundamento en la </w:t>
      </w:r>
      <w:r w:rsidRPr="003167AF">
        <w:rPr>
          <w:rFonts w:ascii="Palatino Linotype" w:hAnsi="Palatino Linotype"/>
          <w:i/>
          <w:sz w:val="24"/>
          <w:szCs w:val="24"/>
        </w:rPr>
        <w:t>segunda hipótesis</w:t>
      </w:r>
      <w:r w:rsidRPr="003167AF">
        <w:rPr>
          <w:rFonts w:ascii="Palatino Linotype" w:hAnsi="Palatino Linotype"/>
          <w:sz w:val="24"/>
          <w:szCs w:val="24"/>
        </w:rPr>
        <w:t xml:space="preserve"> de la  fracción III, del artículo 186, de la Ley de Transparencia y Acceso a la Información Pública del Estado de México y Municipios, se </w:t>
      </w:r>
      <w:r w:rsidRPr="003167AF">
        <w:rPr>
          <w:rFonts w:ascii="Palatino Linotype" w:hAnsi="Palatino Linotype"/>
          <w:b/>
          <w:sz w:val="24"/>
          <w:szCs w:val="24"/>
        </w:rPr>
        <w:t>MODIFICA</w:t>
      </w:r>
      <w:r w:rsidRPr="003167AF">
        <w:rPr>
          <w:rFonts w:ascii="Palatino Linotype" w:hAnsi="Palatino Linotype"/>
          <w:sz w:val="24"/>
          <w:szCs w:val="24"/>
        </w:rPr>
        <w:t xml:space="preserve"> la respuesta a la solicitud de información pública </w:t>
      </w:r>
      <w:r w:rsidRPr="003167AF">
        <w:rPr>
          <w:rFonts w:ascii="Palatino Linotype" w:hAnsi="Palatino Linotype"/>
          <w:b/>
          <w:sz w:val="24"/>
          <w:szCs w:val="24"/>
        </w:rPr>
        <w:t>00144/SE/IP/2020</w:t>
      </w:r>
      <w:r w:rsidRPr="003167AF">
        <w:rPr>
          <w:rFonts w:ascii="Palatino Linotype" w:hAnsi="Palatino Linotype"/>
          <w:sz w:val="24"/>
          <w:szCs w:val="24"/>
        </w:rPr>
        <w:t xml:space="preserve">, </w:t>
      </w:r>
      <w:r w:rsidRPr="003167AF">
        <w:rPr>
          <w:rFonts w:ascii="Palatino Linotype" w:hAnsi="Palatino Linotype"/>
          <w:bCs/>
          <w:sz w:val="24"/>
          <w:szCs w:val="24"/>
        </w:rPr>
        <w:t>que ha sido materia del presente fallo</w:t>
      </w:r>
      <w:r w:rsidRPr="003167AF">
        <w:rPr>
          <w:rFonts w:ascii="Palatino Linotype" w:hAnsi="Palatino Linotype"/>
          <w:sz w:val="24"/>
          <w:szCs w:val="24"/>
        </w:rPr>
        <w:t>, por lo que este Pleno:</w:t>
      </w:r>
    </w:p>
    <w:p w:rsidR="00E241B5" w:rsidRPr="003167AF" w:rsidRDefault="00E241B5" w:rsidP="00E241B5">
      <w:pPr>
        <w:spacing w:after="0" w:line="360" w:lineRule="auto"/>
        <w:jc w:val="center"/>
        <w:rPr>
          <w:rFonts w:ascii="Palatino Linotype" w:eastAsia="Times New Roman" w:hAnsi="Palatino Linotype"/>
          <w:b/>
          <w:bCs/>
          <w:spacing w:val="60"/>
          <w:sz w:val="28"/>
          <w:lang w:val="es-ES_tradnl"/>
        </w:rPr>
      </w:pPr>
      <w:r w:rsidRPr="003167AF">
        <w:rPr>
          <w:rFonts w:ascii="Palatino Linotype" w:eastAsia="Times New Roman" w:hAnsi="Palatino Linotype"/>
          <w:b/>
          <w:bCs/>
          <w:spacing w:val="60"/>
          <w:sz w:val="28"/>
          <w:lang w:val="es-ES_tradnl"/>
        </w:rPr>
        <w:lastRenderedPageBreak/>
        <w:t>SE    RESUELVE</w:t>
      </w: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b/>
          <w:sz w:val="28"/>
          <w:szCs w:val="24"/>
        </w:rPr>
        <w:t>PRIMERO</w:t>
      </w:r>
      <w:r w:rsidRPr="003167AF">
        <w:rPr>
          <w:rFonts w:ascii="Palatino Linotype" w:hAnsi="Palatino Linotype" w:cs="Arial"/>
          <w:b/>
          <w:sz w:val="24"/>
          <w:szCs w:val="24"/>
        </w:rPr>
        <w:t xml:space="preserve">. </w:t>
      </w:r>
      <w:r w:rsidRPr="003167AF">
        <w:rPr>
          <w:rFonts w:ascii="Palatino Linotype" w:hAnsi="Palatino Linotype" w:cs="Arial"/>
          <w:sz w:val="24"/>
          <w:szCs w:val="24"/>
        </w:rPr>
        <w:t xml:space="preserve">Se </w:t>
      </w:r>
      <w:r w:rsidRPr="003167AF">
        <w:rPr>
          <w:rFonts w:ascii="Palatino Linotype" w:hAnsi="Palatino Linotype" w:cs="Arial"/>
          <w:b/>
          <w:sz w:val="24"/>
          <w:szCs w:val="24"/>
        </w:rPr>
        <w:t>MODIFICA</w:t>
      </w:r>
      <w:r w:rsidRPr="003167AF">
        <w:rPr>
          <w:rFonts w:ascii="Palatino Linotype" w:hAnsi="Palatino Linotype" w:cs="Arial"/>
          <w:sz w:val="24"/>
          <w:szCs w:val="24"/>
        </w:rPr>
        <w:t xml:space="preserve"> la respuesta del </w:t>
      </w:r>
      <w:r w:rsidRPr="003167AF">
        <w:rPr>
          <w:rFonts w:ascii="Palatino Linotype" w:hAnsi="Palatino Linotype" w:cs="Arial"/>
          <w:b/>
          <w:sz w:val="24"/>
          <w:szCs w:val="24"/>
        </w:rPr>
        <w:t xml:space="preserve">Sujeto Obligado </w:t>
      </w:r>
      <w:r w:rsidRPr="003167AF">
        <w:rPr>
          <w:rFonts w:ascii="Palatino Linotype" w:hAnsi="Palatino Linotype" w:cs="Arial"/>
          <w:bCs/>
          <w:sz w:val="24"/>
          <w:szCs w:val="24"/>
        </w:rPr>
        <w:t xml:space="preserve">a la solicitud de información </w:t>
      </w:r>
      <w:r w:rsidRPr="003167AF">
        <w:rPr>
          <w:rFonts w:ascii="Palatino Linotype" w:hAnsi="Palatino Linotype" w:cs="Arial"/>
          <w:b/>
          <w:sz w:val="24"/>
          <w:szCs w:val="24"/>
        </w:rPr>
        <w:t>00144/SE/IP/2020,</w:t>
      </w:r>
      <w:r w:rsidRPr="003167AF">
        <w:rPr>
          <w:rFonts w:ascii="Palatino Linotype" w:hAnsi="Palatino Linotype" w:cs="Arial"/>
          <w:bCs/>
          <w:sz w:val="24"/>
          <w:szCs w:val="24"/>
        </w:rPr>
        <w:t xml:space="preserve"> </w:t>
      </w:r>
      <w:r w:rsidRPr="003167AF">
        <w:rPr>
          <w:rFonts w:ascii="Palatino Linotype" w:hAnsi="Palatino Linotype" w:cs="Arial"/>
          <w:sz w:val="24"/>
          <w:szCs w:val="24"/>
        </w:rPr>
        <w:t>por resultar fundados los motivos de inconformidad</w:t>
      </w:r>
      <w:r w:rsidRPr="003167AF">
        <w:rPr>
          <w:rFonts w:ascii="Palatino Linotype" w:hAnsi="Palatino Linotype"/>
          <w:sz w:val="24"/>
          <w:szCs w:val="24"/>
        </w:rPr>
        <w:t xml:space="preserve"> </w:t>
      </w:r>
      <w:r w:rsidRPr="003167AF">
        <w:rPr>
          <w:rFonts w:ascii="Palatino Linotype" w:hAnsi="Palatino Linotype" w:cs="Arial"/>
          <w:sz w:val="24"/>
          <w:szCs w:val="24"/>
        </w:rPr>
        <w:t xml:space="preserve">hechos valer por el </w:t>
      </w:r>
      <w:r w:rsidRPr="003167AF">
        <w:rPr>
          <w:rFonts w:ascii="Palatino Linotype" w:hAnsi="Palatino Linotype" w:cs="Arial"/>
          <w:b/>
          <w:sz w:val="24"/>
          <w:szCs w:val="24"/>
        </w:rPr>
        <w:t>Recurrente</w:t>
      </w:r>
      <w:r w:rsidRPr="003167AF">
        <w:rPr>
          <w:rFonts w:ascii="Palatino Linotype" w:hAnsi="Palatino Linotype" w:cs="Arial"/>
          <w:sz w:val="24"/>
          <w:szCs w:val="24"/>
        </w:rPr>
        <w:t xml:space="preserve">, en términos del Considerando </w:t>
      </w:r>
      <w:r w:rsidRPr="003167AF">
        <w:rPr>
          <w:rFonts w:ascii="Palatino Linotype" w:hAnsi="Palatino Linotype" w:cs="Arial"/>
          <w:b/>
          <w:sz w:val="24"/>
          <w:szCs w:val="24"/>
        </w:rPr>
        <w:t xml:space="preserve">QUINTO </w:t>
      </w:r>
      <w:r w:rsidRPr="003167AF">
        <w:rPr>
          <w:rFonts w:ascii="Palatino Linotype" w:hAnsi="Palatino Linotype" w:cs="Arial"/>
          <w:sz w:val="24"/>
          <w:szCs w:val="24"/>
        </w:rPr>
        <w:t>de esta resolución.</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spacing w:after="0" w:line="360" w:lineRule="auto"/>
        <w:jc w:val="both"/>
        <w:rPr>
          <w:rFonts w:ascii="Palatino Linotype" w:hAnsi="Palatino Linotype" w:cs="Arial"/>
          <w:sz w:val="24"/>
          <w:szCs w:val="24"/>
        </w:rPr>
      </w:pPr>
      <w:r w:rsidRPr="003167AF">
        <w:rPr>
          <w:rFonts w:ascii="Palatino Linotype" w:hAnsi="Palatino Linotype" w:cs="Arial"/>
          <w:b/>
          <w:sz w:val="28"/>
          <w:szCs w:val="24"/>
        </w:rPr>
        <w:t>SEGUNDO</w:t>
      </w:r>
      <w:r w:rsidRPr="003167AF">
        <w:rPr>
          <w:rFonts w:ascii="Palatino Linotype" w:hAnsi="Palatino Linotype" w:cs="Arial"/>
          <w:sz w:val="28"/>
          <w:szCs w:val="24"/>
        </w:rPr>
        <w:t>.</w:t>
      </w:r>
      <w:r w:rsidRPr="003167AF">
        <w:rPr>
          <w:rFonts w:ascii="Palatino Linotype" w:hAnsi="Palatino Linotype" w:cs="Arial"/>
          <w:sz w:val="24"/>
          <w:szCs w:val="24"/>
        </w:rPr>
        <w:t xml:space="preserve"> Se </w:t>
      </w:r>
      <w:r w:rsidRPr="003167AF">
        <w:rPr>
          <w:rFonts w:ascii="Palatino Linotype" w:hAnsi="Palatino Linotype" w:cs="Arial"/>
          <w:b/>
          <w:sz w:val="24"/>
          <w:szCs w:val="24"/>
        </w:rPr>
        <w:t xml:space="preserve">ORDENA </w:t>
      </w:r>
      <w:r w:rsidRPr="003167AF">
        <w:rPr>
          <w:rFonts w:ascii="Palatino Linotype" w:hAnsi="Palatino Linotype" w:cs="Arial"/>
          <w:sz w:val="24"/>
          <w:szCs w:val="24"/>
        </w:rPr>
        <w:t xml:space="preserve">al </w:t>
      </w:r>
      <w:r w:rsidRPr="003167AF">
        <w:rPr>
          <w:rFonts w:ascii="Palatino Linotype" w:hAnsi="Palatino Linotype" w:cs="Arial"/>
          <w:b/>
          <w:sz w:val="24"/>
          <w:szCs w:val="24"/>
        </w:rPr>
        <w:t xml:space="preserve">Sujeto Obligado </w:t>
      </w:r>
      <w:r w:rsidRPr="003167AF">
        <w:rPr>
          <w:rFonts w:ascii="Palatino Linotype" w:hAnsi="Palatino Linotype" w:cs="Arial"/>
          <w:sz w:val="24"/>
          <w:szCs w:val="24"/>
        </w:rPr>
        <w:t xml:space="preserve">haga entrega al </w:t>
      </w:r>
      <w:r w:rsidRPr="003167AF">
        <w:rPr>
          <w:rFonts w:ascii="Palatino Linotype" w:hAnsi="Palatino Linotype" w:cs="Arial"/>
          <w:b/>
          <w:sz w:val="24"/>
          <w:szCs w:val="24"/>
        </w:rPr>
        <w:t>Recurrente</w:t>
      </w:r>
      <w:r w:rsidRPr="003167AF">
        <w:rPr>
          <w:rFonts w:ascii="Palatino Linotype" w:hAnsi="Palatino Linotype" w:cs="Arial"/>
          <w:sz w:val="24"/>
          <w:szCs w:val="24"/>
        </w:rPr>
        <w:t>,</w:t>
      </w:r>
      <w:r w:rsidRPr="003167AF">
        <w:rPr>
          <w:rFonts w:ascii="Palatino Linotype" w:hAnsi="Palatino Linotype" w:cs="Arial"/>
          <w:b/>
          <w:sz w:val="24"/>
          <w:szCs w:val="24"/>
        </w:rPr>
        <w:t xml:space="preserve"> </w:t>
      </w:r>
      <w:r w:rsidRPr="003167AF">
        <w:rPr>
          <w:rFonts w:ascii="Palatino Linotype" w:hAnsi="Palatino Linotype" w:cs="Arial"/>
          <w:sz w:val="24"/>
          <w:szCs w:val="24"/>
        </w:rPr>
        <w:t xml:space="preserve">a través del </w:t>
      </w:r>
      <w:r w:rsidRPr="003167AF">
        <w:rPr>
          <w:rFonts w:ascii="Palatino Linotype" w:hAnsi="Palatino Linotype" w:cs="Arial"/>
          <w:b/>
          <w:sz w:val="24"/>
          <w:szCs w:val="24"/>
        </w:rPr>
        <w:t>SAIMEX</w:t>
      </w:r>
      <w:r w:rsidRPr="003167AF">
        <w:rPr>
          <w:rFonts w:ascii="Palatino Linotype" w:hAnsi="Palatino Linotype" w:cs="Arial"/>
          <w:sz w:val="24"/>
          <w:szCs w:val="24"/>
        </w:rPr>
        <w:t xml:space="preserve">, en términos del Considerando </w:t>
      </w:r>
      <w:r w:rsidRPr="003167AF">
        <w:rPr>
          <w:rFonts w:ascii="Palatino Linotype" w:hAnsi="Palatino Linotype" w:cs="Arial"/>
          <w:b/>
          <w:sz w:val="24"/>
          <w:szCs w:val="24"/>
        </w:rPr>
        <w:t>QUINTO</w:t>
      </w:r>
      <w:r w:rsidRPr="003167AF">
        <w:rPr>
          <w:rFonts w:ascii="Palatino Linotype" w:hAnsi="Palatino Linotype" w:cs="Arial"/>
          <w:sz w:val="24"/>
          <w:szCs w:val="24"/>
        </w:rPr>
        <w:t>, correspondiente al Ciclo Escolar 2019-2020 y 2020 y 2021, en los casos que corresponda la versión pública, de lo siguiente:</w:t>
      </w:r>
    </w:p>
    <w:p w:rsidR="00E241B5" w:rsidRPr="003167AF" w:rsidRDefault="00E241B5" w:rsidP="00E241B5">
      <w:pPr>
        <w:spacing w:after="0" w:line="360" w:lineRule="auto"/>
        <w:jc w:val="both"/>
        <w:rPr>
          <w:rFonts w:ascii="Palatino Linotype" w:hAnsi="Palatino Linotype" w:cs="Arial"/>
          <w:sz w:val="24"/>
          <w:szCs w:val="24"/>
        </w:rPr>
      </w:pPr>
    </w:p>
    <w:p w:rsidR="00E241B5" w:rsidRPr="003167AF" w:rsidRDefault="00E241B5" w:rsidP="00E241B5">
      <w:pPr>
        <w:pStyle w:val="Prrafodelista"/>
        <w:numPr>
          <w:ilvl w:val="0"/>
          <w:numId w:val="6"/>
        </w:numPr>
        <w:spacing w:line="360" w:lineRule="auto"/>
        <w:jc w:val="both"/>
      </w:pPr>
      <w:r w:rsidRPr="003167AF">
        <w:rPr>
          <w:rFonts w:ascii="Palatino Linotype" w:hAnsi="Palatino Linotype" w:cs="Arial"/>
          <w:lang w:val="es-ES_tradnl"/>
        </w:rPr>
        <w:t>El o los documentos en donde consten las Claves de los Servidores Públicos.</w:t>
      </w:r>
    </w:p>
    <w:p w:rsidR="00E241B5" w:rsidRPr="003167AF" w:rsidRDefault="00E241B5" w:rsidP="00E241B5">
      <w:pPr>
        <w:pStyle w:val="Prrafodelista"/>
        <w:spacing w:line="360" w:lineRule="auto"/>
        <w:ind w:left="720"/>
        <w:jc w:val="both"/>
      </w:pPr>
    </w:p>
    <w:p w:rsidR="00E241B5" w:rsidRPr="003167AF" w:rsidRDefault="00E241B5" w:rsidP="00E241B5">
      <w:pPr>
        <w:pStyle w:val="Prrafodelista"/>
        <w:numPr>
          <w:ilvl w:val="0"/>
          <w:numId w:val="6"/>
        </w:numPr>
        <w:spacing w:line="360" w:lineRule="auto"/>
        <w:jc w:val="both"/>
      </w:pPr>
      <w:r w:rsidRPr="003167AF">
        <w:rPr>
          <w:rFonts w:ascii="Palatino Linotype" w:hAnsi="Palatino Linotype"/>
          <w:lang w:val="es-ES_tradnl"/>
        </w:rPr>
        <w:t>El o los documentos en donde conste, la remuneración bruta y neta incluyendo el total de las percepciones, de los servidores públicos referidos en respuesta.</w:t>
      </w:r>
    </w:p>
    <w:p w:rsidR="00E241B5" w:rsidRPr="003167AF" w:rsidRDefault="00E241B5" w:rsidP="00E241B5">
      <w:pPr>
        <w:pStyle w:val="Prrafodelista"/>
        <w:rPr>
          <w:rFonts w:ascii="Palatino Linotype" w:hAnsi="Palatino Linotype"/>
        </w:rPr>
      </w:pPr>
    </w:p>
    <w:p w:rsidR="00E241B5" w:rsidRPr="003167AF" w:rsidRDefault="00E241B5" w:rsidP="00E241B5">
      <w:pPr>
        <w:pStyle w:val="Prrafodelista"/>
        <w:numPr>
          <w:ilvl w:val="0"/>
          <w:numId w:val="6"/>
        </w:numPr>
        <w:spacing w:line="360" w:lineRule="auto"/>
        <w:jc w:val="both"/>
      </w:pPr>
      <w:r w:rsidRPr="003167AF">
        <w:rPr>
          <w:rFonts w:ascii="Palatino Linotype" w:hAnsi="Palatino Linotype"/>
        </w:rPr>
        <w:t xml:space="preserve">El o los documentos en donde conste el Registro de Control de Asistencias, </w:t>
      </w:r>
      <w:r w:rsidRPr="003167AF">
        <w:rPr>
          <w:rFonts w:ascii="Palatino Linotype" w:hAnsi="Palatino Linotype" w:cs="Arial"/>
          <w:lang w:val="es-ES_tradnl"/>
        </w:rPr>
        <w:t>de los Servidores Públicos referidos en respuesta.</w:t>
      </w:r>
    </w:p>
    <w:p w:rsidR="00E241B5" w:rsidRPr="003167AF" w:rsidRDefault="00E241B5" w:rsidP="00E241B5">
      <w:pPr>
        <w:pStyle w:val="Sinespaciado"/>
      </w:pPr>
    </w:p>
    <w:p w:rsidR="00E241B5" w:rsidRPr="003167AF" w:rsidRDefault="00E241B5" w:rsidP="00E241B5">
      <w:pPr>
        <w:pStyle w:val="Prrafodelista"/>
        <w:numPr>
          <w:ilvl w:val="0"/>
          <w:numId w:val="6"/>
        </w:numPr>
        <w:spacing w:line="360" w:lineRule="auto"/>
        <w:jc w:val="both"/>
      </w:pPr>
      <w:r w:rsidRPr="003167AF">
        <w:rPr>
          <w:rFonts w:ascii="Palatino Linotype" w:hAnsi="Palatino Linotype"/>
        </w:rPr>
        <w:t xml:space="preserve">El o los documentos en donde conste los días económicos, </w:t>
      </w:r>
      <w:r w:rsidRPr="003167AF">
        <w:rPr>
          <w:rFonts w:ascii="Palatino Linotype" w:hAnsi="Palatino Linotype"/>
          <w:lang w:val="es-ES_tradnl"/>
        </w:rPr>
        <w:t>de los servidores públicos referidos en respuesta.</w:t>
      </w:r>
    </w:p>
    <w:p w:rsidR="00E241B5" w:rsidRPr="003167AF" w:rsidRDefault="00E241B5" w:rsidP="00E241B5">
      <w:pPr>
        <w:pStyle w:val="Sinespaciado"/>
      </w:pPr>
    </w:p>
    <w:p w:rsidR="00E241B5" w:rsidRPr="003167AF" w:rsidRDefault="00E241B5" w:rsidP="00E241B5">
      <w:pPr>
        <w:pStyle w:val="Prrafodelista"/>
        <w:numPr>
          <w:ilvl w:val="0"/>
          <w:numId w:val="6"/>
        </w:numPr>
        <w:spacing w:line="360" w:lineRule="auto"/>
        <w:jc w:val="both"/>
      </w:pPr>
      <w:r w:rsidRPr="003167AF">
        <w:rPr>
          <w:rFonts w:ascii="Palatino Linotype" w:hAnsi="Palatino Linotype"/>
        </w:rPr>
        <w:t xml:space="preserve">El o los documentos en donde conste las faltas y justificaciones, de </w:t>
      </w:r>
      <w:r w:rsidRPr="003167AF">
        <w:rPr>
          <w:rFonts w:ascii="Palatino Linotype" w:hAnsi="Palatino Linotype"/>
          <w:lang w:val="es-ES_tradnl"/>
        </w:rPr>
        <w:t>los servidores públicos referidos en respuesta.</w:t>
      </w:r>
    </w:p>
    <w:p w:rsidR="00E241B5" w:rsidRPr="003167AF" w:rsidRDefault="00E241B5" w:rsidP="00E241B5">
      <w:pPr>
        <w:pStyle w:val="Sinespaciado"/>
      </w:pPr>
    </w:p>
    <w:p w:rsidR="00E241B5" w:rsidRPr="003167AF" w:rsidRDefault="00E241B5" w:rsidP="00E241B5">
      <w:pPr>
        <w:spacing w:after="0" w:line="240" w:lineRule="auto"/>
        <w:ind w:left="567" w:right="709"/>
        <w:jc w:val="both"/>
        <w:rPr>
          <w:rFonts w:ascii="Palatino Linotype" w:hAnsi="Palatino Linotype" w:cs="Arial"/>
          <w:i/>
        </w:rPr>
      </w:pPr>
      <w:r w:rsidRPr="003167AF">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w:t>
      </w:r>
      <w:r w:rsidRPr="003167AF">
        <w:rPr>
          <w:rFonts w:ascii="Palatino Linotype" w:hAnsi="Palatino Linotype" w:cs="Arial"/>
          <w:i/>
        </w:rPr>
        <w:lastRenderedPageBreak/>
        <w:t xml:space="preserve">y Acceso a la Información Pública del Estado de México y Municipios, en el que funde y motive las razones sobre los datos que se supriman o eliminen y se ponga a disposición del </w:t>
      </w:r>
      <w:r w:rsidRPr="003167AF">
        <w:rPr>
          <w:rFonts w:ascii="Palatino Linotype" w:hAnsi="Palatino Linotype" w:cs="Arial"/>
          <w:b/>
          <w:i/>
        </w:rPr>
        <w:t>Recurrente</w:t>
      </w:r>
      <w:r w:rsidRPr="003167AF">
        <w:rPr>
          <w:rFonts w:ascii="Palatino Linotype" w:hAnsi="Palatino Linotype" w:cs="Arial"/>
          <w:i/>
        </w:rPr>
        <w:t>.</w:t>
      </w:r>
    </w:p>
    <w:p w:rsidR="00E241B5" w:rsidRPr="003167AF" w:rsidRDefault="00E241B5" w:rsidP="00E241B5">
      <w:pPr>
        <w:pStyle w:val="Prrafodelista"/>
        <w:spacing w:line="360" w:lineRule="auto"/>
        <w:ind w:left="720"/>
        <w:jc w:val="both"/>
      </w:pPr>
    </w:p>
    <w:p w:rsidR="00E241B5" w:rsidRPr="003167AF" w:rsidRDefault="00E241B5" w:rsidP="00E241B5">
      <w:pPr>
        <w:autoSpaceDE w:val="0"/>
        <w:autoSpaceDN w:val="0"/>
        <w:adjustRightInd w:val="0"/>
        <w:spacing w:after="0" w:line="360" w:lineRule="auto"/>
        <w:ind w:right="49"/>
        <w:jc w:val="both"/>
        <w:rPr>
          <w:rFonts w:ascii="Palatino Linotype" w:hAnsi="Palatino Linotype" w:cs="Arial"/>
          <w:sz w:val="24"/>
          <w:szCs w:val="24"/>
        </w:rPr>
      </w:pPr>
      <w:r w:rsidRPr="003167AF">
        <w:rPr>
          <w:rFonts w:ascii="Palatino Linotype" w:hAnsi="Palatino Linotype" w:cs="Arial"/>
          <w:b/>
          <w:sz w:val="28"/>
          <w:szCs w:val="24"/>
        </w:rPr>
        <w:t xml:space="preserve">TERCERO. </w:t>
      </w:r>
      <w:r w:rsidRPr="003167AF">
        <w:rPr>
          <w:rFonts w:ascii="Palatino Linotype" w:hAnsi="Palatino Linotype" w:cs="Arial"/>
          <w:b/>
          <w:sz w:val="24"/>
          <w:szCs w:val="24"/>
        </w:rPr>
        <w:t>NOTIFÍQUESE</w:t>
      </w:r>
      <w:r w:rsidRPr="003167AF">
        <w:rPr>
          <w:rFonts w:ascii="Palatino Linotype" w:hAnsi="Palatino Linotype" w:cs="Arial"/>
          <w:sz w:val="24"/>
          <w:szCs w:val="24"/>
        </w:rPr>
        <w:t xml:space="preserve"> la presente resolución</w:t>
      </w:r>
      <w:r w:rsidRPr="003167AF">
        <w:rPr>
          <w:rFonts w:ascii="Palatino Linotype" w:hAnsi="Palatino Linotype" w:cs="Arial"/>
          <w:i/>
          <w:sz w:val="24"/>
          <w:szCs w:val="24"/>
        </w:rPr>
        <w:t xml:space="preserve"> </w:t>
      </w:r>
      <w:r w:rsidRPr="003167AF">
        <w:rPr>
          <w:rFonts w:ascii="Palatino Linotype" w:hAnsi="Palatino Linotype" w:cs="Arial"/>
          <w:sz w:val="24"/>
          <w:szCs w:val="24"/>
        </w:rPr>
        <w:t>al Titular de la Unidad de Transparencia del</w:t>
      </w:r>
      <w:r w:rsidRPr="003167AF">
        <w:rPr>
          <w:rFonts w:ascii="Palatino Linotype" w:hAnsi="Palatino Linotype" w:cs="Arial"/>
          <w:b/>
          <w:sz w:val="24"/>
          <w:szCs w:val="24"/>
        </w:rPr>
        <w:t xml:space="preserve"> Sujeto Obligado</w:t>
      </w:r>
      <w:r w:rsidRPr="003167AF">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241B5" w:rsidRPr="003167AF" w:rsidRDefault="00E241B5" w:rsidP="00E241B5">
      <w:pPr>
        <w:autoSpaceDE w:val="0"/>
        <w:autoSpaceDN w:val="0"/>
        <w:adjustRightInd w:val="0"/>
        <w:spacing w:after="0" w:line="360" w:lineRule="auto"/>
        <w:jc w:val="both"/>
        <w:rPr>
          <w:rFonts w:ascii="Palatino Linotype" w:hAnsi="Palatino Linotype" w:cs="Arial"/>
          <w:b/>
          <w:sz w:val="28"/>
          <w:szCs w:val="24"/>
        </w:rPr>
      </w:pP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r w:rsidRPr="003167AF">
        <w:rPr>
          <w:rFonts w:ascii="Palatino Linotype" w:hAnsi="Palatino Linotype" w:cs="Arial"/>
          <w:b/>
          <w:sz w:val="28"/>
          <w:szCs w:val="24"/>
        </w:rPr>
        <w:t xml:space="preserve">CUARTO. </w:t>
      </w:r>
      <w:r w:rsidRPr="003167AF">
        <w:rPr>
          <w:rFonts w:ascii="Palatino Linotype" w:hAnsi="Palatino Linotype" w:cs="Arial"/>
          <w:b/>
          <w:sz w:val="24"/>
          <w:szCs w:val="24"/>
        </w:rPr>
        <w:t>NOTIFÍQUESE</w:t>
      </w:r>
      <w:r w:rsidRPr="003167AF">
        <w:rPr>
          <w:rFonts w:ascii="Palatino Linotype" w:hAnsi="Palatino Linotype" w:cs="Arial"/>
          <w:sz w:val="24"/>
          <w:szCs w:val="24"/>
        </w:rPr>
        <w:t xml:space="preserve"> la presente resolución al</w:t>
      </w:r>
      <w:r w:rsidRPr="003167AF">
        <w:rPr>
          <w:rFonts w:ascii="Palatino Linotype" w:hAnsi="Palatino Linotype" w:cs="Arial"/>
          <w:b/>
          <w:sz w:val="24"/>
          <w:szCs w:val="24"/>
        </w:rPr>
        <w:t xml:space="preserve"> Recurrente</w:t>
      </w:r>
      <w:r w:rsidRPr="003167AF">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rsidR="00E241B5" w:rsidRPr="003167AF" w:rsidRDefault="00E241B5" w:rsidP="00E241B5">
      <w:pPr>
        <w:autoSpaceDE w:val="0"/>
        <w:autoSpaceDN w:val="0"/>
        <w:adjustRightInd w:val="0"/>
        <w:spacing w:after="0" w:line="360" w:lineRule="auto"/>
        <w:jc w:val="both"/>
        <w:rPr>
          <w:rFonts w:ascii="Palatino Linotype" w:hAnsi="Palatino Linotype" w:cs="Arial"/>
          <w:sz w:val="24"/>
          <w:szCs w:val="24"/>
        </w:rPr>
      </w:pPr>
    </w:p>
    <w:p w:rsidR="00E241B5" w:rsidRPr="003167AF" w:rsidRDefault="00E241B5" w:rsidP="00E241B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3167AF">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DÉCIMA SÉPTIMA SESIÓN ORDINARIA CELEBRADA EL NUEVE DE SEPTIEMBRE DE DOS MIL VEINTE, ANTE EL SECRETARIO TÉCNICO DEL PLENO ALEXIS TAPIA RAMÍREZ.</w:t>
      </w:r>
      <w:r w:rsidR="003167AF">
        <w:rPr>
          <w:rFonts w:ascii="Palatino Linotype" w:eastAsiaTheme="minorEastAsia" w:hAnsi="Palatino Linotype"/>
          <w:color w:val="000000" w:themeColor="text1"/>
          <w:sz w:val="24"/>
          <w:szCs w:val="24"/>
          <w:lang w:val="es-ES_tradnl" w:eastAsia="es-ES"/>
        </w:rPr>
        <w:t>----------------------------------------------------------------------------------------------------------------------------------------------</w:t>
      </w:r>
    </w:p>
    <w:p w:rsidR="007D4201" w:rsidRPr="003167AF" w:rsidRDefault="007D4201" w:rsidP="00E241B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E241B5" w:rsidRPr="003167AF" w:rsidRDefault="00E241B5" w:rsidP="00E241B5">
      <w:pPr>
        <w:spacing w:after="0" w:line="360" w:lineRule="auto"/>
        <w:jc w:val="both"/>
        <w:rPr>
          <w:rFonts w:ascii="Palatino Linotype" w:hAnsi="Palatino Linotype"/>
          <w:sz w:val="24"/>
        </w:rPr>
      </w:pPr>
    </w:p>
    <w:p w:rsidR="00E241B5" w:rsidRPr="003167AF" w:rsidRDefault="00E241B5" w:rsidP="00E241B5">
      <w:pPr>
        <w:spacing w:after="0" w:line="360" w:lineRule="auto"/>
        <w:jc w:val="both"/>
        <w:rPr>
          <w:rFonts w:ascii="Palatino Linotype" w:hAnsi="Palatino Linotype"/>
        </w:rPr>
      </w:pPr>
    </w:p>
    <w:p w:rsidR="00E241B5" w:rsidRPr="003167AF" w:rsidRDefault="00E241B5" w:rsidP="00E241B5">
      <w:pPr>
        <w:spacing w:after="0" w:line="360" w:lineRule="auto"/>
        <w:jc w:val="both"/>
        <w:rPr>
          <w:rFonts w:ascii="Palatino Linotype" w:hAnsi="Palatino Linotype"/>
        </w:rPr>
      </w:pPr>
      <w:r w:rsidRPr="003167A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B0F418" wp14:editId="15913AC0">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41B5" w:rsidRPr="006A089B" w:rsidRDefault="00E241B5" w:rsidP="00E241B5">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E241B5" w:rsidRDefault="00E241B5" w:rsidP="00E241B5">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241B5" w:rsidRPr="00776D83" w:rsidRDefault="00E241B5" w:rsidP="00E241B5">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016AF3" w:rsidRDefault="00E241B5" w:rsidP="00E241B5">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0F418"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rsidR="00E241B5" w:rsidRPr="006A089B" w:rsidRDefault="00E241B5" w:rsidP="00E241B5">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E241B5" w:rsidRDefault="00E241B5" w:rsidP="00E241B5">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241B5" w:rsidRPr="00776D83" w:rsidRDefault="00E241B5" w:rsidP="00E241B5">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016AF3" w:rsidRDefault="00E241B5" w:rsidP="00E241B5">
                      <w:pPr>
                        <w:spacing w:line="240" w:lineRule="auto"/>
                        <w:jc w:val="center"/>
                        <w:rPr>
                          <w:rFonts w:ascii="Palatino Linotype" w:hAnsi="Palatino Linotype"/>
                          <w:b/>
                          <w:sz w:val="24"/>
                          <w:szCs w:val="24"/>
                        </w:rPr>
                      </w:pPr>
                    </w:p>
                  </w:txbxContent>
                </v:textbox>
                <w10:wrap anchorx="page"/>
              </v:shape>
            </w:pict>
          </mc:Fallback>
        </mc:AlternateContent>
      </w:r>
    </w:p>
    <w:p w:rsidR="00E241B5" w:rsidRPr="003167AF" w:rsidRDefault="00E241B5" w:rsidP="00E241B5">
      <w:pPr>
        <w:spacing w:after="0" w:line="360" w:lineRule="auto"/>
        <w:jc w:val="both"/>
        <w:rPr>
          <w:rFonts w:ascii="Palatino Linotype" w:hAnsi="Palatino Linotype"/>
        </w:rPr>
      </w:pPr>
    </w:p>
    <w:p w:rsidR="00E241B5" w:rsidRPr="003167AF" w:rsidRDefault="00E241B5" w:rsidP="00E241B5">
      <w:pPr>
        <w:spacing w:after="0" w:line="360" w:lineRule="auto"/>
        <w:rPr>
          <w:rFonts w:ascii="Palatino Linotype" w:hAnsi="Palatino Linotype"/>
          <w:b/>
          <w:sz w:val="8"/>
        </w:rPr>
      </w:pPr>
    </w:p>
    <w:p w:rsidR="00E241B5" w:rsidRPr="003167AF" w:rsidRDefault="00E241B5" w:rsidP="00E241B5">
      <w:pPr>
        <w:spacing w:after="0" w:line="360" w:lineRule="auto"/>
        <w:rPr>
          <w:rFonts w:ascii="Palatino Linotype" w:hAnsi="Palatino Linotype"/>
          <w:b/>
          <w:sz w:val="16"/>
          <w:szCs w:val="18"/>
        </w:rPr>
      </w:pPr>
    </w:p>
    <w:p w:rsidR="00E241B5" w:rsidRPr="003167AF" w:rsidRDefault="00E241B5" w:rsidP="00E241B5">
      <w:pPr>
        <w:spacing w:after="0" w:line="360" w:lineRule="auto"/>
        <w:rPr>
          <w:rFonts w:ascii="Palatino Linotype" w:hAnsi="Palatino Linotype"/>
          <w:b/>
          <w:sz w:val="16"/>
          <w:szCs w:val="18"/>
        </w:rPr>
      </w:pPr>
    </w:p>
    <w:p w:rsidR="00E241B5" w:rsidRPr="003167AF" w:rsidRDefault="00E241B5" w:rsidP="00E241B5">
      <w:pPr>
        <w:spacing w:after="0" w:line="360" w:lineRule="auto"/>
        <w:rPr>
          <w:rFonts w:ascii="Palatino Linotype" w:hAnsi="Palatino Linotype"/>
          <w:b/>
          <w:sz w:val="16"/>
          <w:szCs w:val="18"/>
        </w:rPr>
      </w:pPr>
    </w:p>
    <w:p w:rsidR="00E241B5" w:rsidRPr="003167AF" w:rsidRDefault="00E241B5" w:rsidP="00E241B5">
      <w:pPr>
        <w:spacing w:after="0" w:line="360" w:lineRule="auto"/>
        <w:rPr>
          <w:rFonts w:ascii="Palatino Linotype" w:hAnsi="Palatino Linotype"/>
          <w:b/>
          <w:sz w:val="18"/>
          <w:szCs w:val="18"/>
        </w:rPr>
      </w:pPr>
    </w:p>
    <w:p w:rsidR="00E241B5" w:rsidRPr="003167AF" w:rsidRDefault="00E241B5" w:rsidP="00E241B5">
      <w:pPr>
        <w:spacing w:after="0" w:line="360" w:lineRule="auto"/>
        <w:rPr>
          <w:rFonts w:ascii="Palatino Linotype" w:hAnsi="Palatino Linotype"/>
          <w:b/>
        </w:rPr>
      </w:pPr>
      <w:r w:rsidRPr="003167A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F879F4E" wp14:editId="10F75F16">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41B5" w:rsidRPr="00EF2FC0" w:rsidRDefault="00E241B5" w:rsidP="00E241B5">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241B5" w:rsidRDefault="00E241B5" w:rsidP="00E241B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Default="00E241B5" w:rsidP="00E241B5">
                            <w:pPr>
                              <w:spacing w:line="240" w:lineRule="auto"/>
                              <w:jc w:val="center"/>
                              <w:rPr>
                                <w:rFonts w:ascii="Palatino Linotype" w:hAnsi="Palatino Linotype"/>
                                <w:sz w:val="24"/>
                                <w:szCs w:val="24"/>
                              </w:rPr>
                            </w:pPr>
                          </w:p>
                          <w:p w:rsidR="00E241B5" w:rsidRPr="00797B31" w:rsidRDefault="00E241B5" w:rsidP="00E241B5">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9F4E"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rsidR="00E241B5" w:rsidRPr="00EF2FC0" w:rsidRDefault="00E241B5" w:rsidP="00E241B5">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241B5" w:rsidRDefault="00E241B5" w:rsidP="00E241B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Default="00E241B5" w:rsidP="00E241B5">
                      <w:pPr>
                        <w:spacing w:line="240" w:lineRule="auto"/>
                        <w:jc w:val="center"/>
                        <w:rPr>
                          <w:rFonts w:ascii="Palatino Linotype" w:hAnsi="Palatino Linotype"/>
                          <w:sz w:val="24"/>
                          <w:szCs w:val="24"/>
                        </w:rPr>
                      </w:pPr>
                    </w:p>
                    <w:p w:rsidR="00E241B5" w:rsidRPr="00797B31" w:rsidRDefault="00E241B5" w:rsidP="00E241B5">
                      <w:pPr>
                        <w:spacing w:line="240" w:lineRule="auto"/>
                        <w:jc w:val="center"/>
                        <w:rPr>
                          <w:rFonts w:ascii="Palatino Linotype" w:hAnsi="Palatino Linotype"/>
                          <w:sz w:val="24"/>
                          <w:szCs w:val="24"/>
                        </w:rPr>
                      </w:pPr>
                    </w:p>
                  </w:txbxContent>
                </v:textbox>
                <w10:wrap anchorx="margin"/>
              </v:shape>
            </w:pict>
          </mc:Fallback>
        </mc:AlternateContent>
      </w:r>
      <w:r w:rsidRPr="003167A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D078A42" wp14:editId="254FF9D1">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41B5" w:rsidRPr="00EF2FC0" w:rsidRDefault="00E241B5" w:rsidP="00E241B5">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E241B5" w:rsidRPr="00EF2FC0" w:rsidRDefault="00E241B5" w:rsidP="00E241B5">
                            <w:pPr>
                              <w:spacing w:after="0"/>
                              <w:jc w:val="center"/>
                              <w:rPr>
                                <w:rFonts w:ascii="Palatino Linotype" w:hAnsi="Palatino Linotype"/>
                                <w:sz w:val="24"/>
                                <w:szCs w:val="24"/>
                              </w:rPr>
                            </w:pPr>
                            <w:r w:rsidRPr="00EF2FC0">
                              <w:rPr>
                                <w:rFonts w:ascii="Palatino Linotype" w:hAnsi="Palatino Linotype"/>
                                <w:sz w:val="24"/>
                                <w:szCs w:val="24"/>
                              </w:rPr>
                              <w:t>Comisionada</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w:t>
                            </w:r>
                          </w:p>
                          <w:p w:rsidR="00E241B5" w:rsidRDefault="00E241B5" w:rsidP="00E241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8A42"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rsidR="00E241B5" w:rsidRPr="00EF2FC0" w:rsidRDefault="00E241B5" w:rsidP="00E241B5">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E241B5" w:rsidRPr="00EF2FC0" w:rsidRDefault="00E241B5" w:rsidP="00E241B5">
                      <w:pPr>
                        <w:spacing w:after="0"/>
                        <w:jc w:val="center"/>
                        <w:rPr>
                          <w:rFonts w:ascii="Palatino Linotype" w:hAnsi="Palatino Linotype"/>
                          <w:sz w:val="24"/>
                          <w:szCs w:val="24"/>
                        </w:rPr>
                      </w:pPr>
                      <w:r w:rsidRPr="00EF2FC0">
                        <w:rPr>
                          <w:rFonts w:ascii="Palatino Linotype" w:hAnsi="Palatino Linotype"/>
                          <w:sz w:val="24"/>
                          <w:szCs w:val="24"/>
                        </w:rPr>
                        <w:t>Comisionada</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w:t>
                      </w:r>
                    </w:p>
                    <w:p w:rsidR="00E241B5" w:rsidRDefault="00E241B5" w:rsidP="00E241B5">
                      <w:pPr>
                        <w:jc w:val="center"/>
                      </w:pPr>
                    </w:p>
                  </w:txbxContent>
                </v:textbox>
                <w10:wrap anchorx="margin"/>
              </v:shape>
            </w:pict>
          </mc:Fallback>
        </mc:AlternateContent>
      </w:r>
    </w:p>
    <w:p w:rsidR="00E241B5" w:rsidRPr="003167AF" w:rsidRDefault="00E241B5" w:rsidP="00E241B5">
      <w:pPr>
        <w:spacing w:after="0" w:line="360" w:lineRule="auto"/>
        <w:rPr>
          <w:rFonts w:ascii="Palatino Linotype" w:hAnsi="Palatino Linotype"/>
          <w:b/>
          <w:sz w:val="18"/>
          <w:szCs w:val="18"/>
        </w:rPr>
      </w:pPr>
    </w:p>
    <w:p w:rsidR="00E241B5" w:rsidRPr="003167AF" w:rsidRDefault="00E241B5" w:rsidP="00E241B5">
      <w:pPr>
        <w:spacing w:after="0" w:line="360" w:lineRule="auto"/>
        <w:rPr>
          <w:rFonts w:ascii="Palatino Linotype" w:hAnsi="Palatino Linotype"/>
          <w:b/>
          <w:sz w:val="18"/>
          <w:szCs w:val="18"/>
        </w:rPr>
      </w:pPr>
    </w:p>
    <w:p w:rsidR="00E241B5" w:rsidRPr="003167AF" w:rsidRDefault="00E241B5" w:rsidP="00E241B5">
      <w:pPr>
        <w:spacing w:after="0" w:line="360" w:lineRule="auto"/>
        <w:rPr>
          <w:rFonts w:ascii="Palatino Linotype" w:hAnsi="Palatino Linotype"/>
          <w:b/>
          <w:sz w:val="18"/>
          <w:szCs w:val="18"/>
        </w:rPr>
      </w:pPr>
    </w:p>
    <w:p w:rsidR="00E241B5" w:rsidRPr="003167AF" w:rsidRDefault="00E241B5" w:rsidP="00E241B5">
      <w:pPr>
        <w:spacing w:after="0" w:line="360" w:lineRule="auto"/>
        <w:rPr>
          <w:rFonts w:ascii="Palatino Linotype" w:hAnsi="Palatino Linotype"/>
          <w:b/>
          <w:sz w:val="18"/>
          <w:szCs w:val="18"/>
        </w:rPr>
      </w:pPr>
    </w:p>
    <w:p w:rsidR="00E241B5" w:rsidRPr="003167AF" w:rsidRDefault="00E241B5" w:rsidP="00E241B5">
      <w:pPr>
        <w:spacing w:after="0" w:line="360" w:lineRule="auto"/>
        <w:rPr>
          <w:rFonts w:ascii="Palatino Linotype" w:hAnsi="Palatino Linotype"/>
          <w:b/>
        </w:rPr>
      </w:pPr>
    </w:p>
    <w:p w:rsidR="00E241B5" w:rsidRPr="003167AF" w:rsidRDefault="00E241B5" w:rsidP="00E241B5">
      <w:pPr>
        <w:spacing w:after="0" w:line="360" w:lineRule="auto"/>
        <w:rPr>
          <w:rFonts w:ascii="Palatino Linotype" w:hAnsi="Palatino Linotype" w:cs="Arial"/>
          <w:szCs w:val="20"/>
        </w:rPr>
      </w:pPr>
    </w:p>
    <w:p w:rsidR="00E241B5" w:rsidRPr="003167AF" w:rsidRDefault="00E241B5" w:rsidP="00E241B5">
      <w:pPr>
        <w:spacing w:after="0" w:line="360" w:lineRule="auto"/>
        <w:rPr>
          <w:rFonts w:ascii="Palatino Linotype" w:hAnsi="Palatino Linotype" w:cs="Arial"/>
          <w:szCs w:val="20"/>
        </w:rPr>
      </w:pPr>
      <w:r w:rsidRPr="003167A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82F99E0" wp14:editId="252EDCC6">
                <wp:simplePos x="0" y="0"/>
                <wp:positionH relativeFrom="margin">
                  <wp:posOffset>3563620</wp:posOffset>
                </wp:positionH>
                <wp:positionV relativeFrom="margin">
                  <wp:posOffset>4424030</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41B5" w:rsidRPr="00EF2FC0" w:rsidRDefault="00E241B5" w:rsidP="00E241B5">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E241B5" w:rsidRDefault="00E241B5" w:rsidP="00E241B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EF2FC0" w:rsidRDefault="00E241B5" w:rsidP="00E241B5">
                            <w:pPr>
                              <w:spacing w:line="240" w:lineRule="auto"/>
                              <w:jc w:val="center"/>
                              <w:rPr>
                                <w:rFonts w:ascii="Palatino Linotype" w:hAnsi="Palatino Linotype"/>
                                <w:sz w:val="24"/>
                                <w:szCs w:val="24"/>
                              </w:rPr>
                            </w:pPr>
                          </w:p>
                          <w:p w:rsidR="00E241B5" w:rsidRDefault="00E241B5" w:rsidP="00E241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99E0" id="Cuadro de texto 6" o:spid="_x0000_s1029" type="#_x0000_t202" style="position:absolute;margin-left:280.6pt;margin-top:348.3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" fillcolor="white [3201]" strokecolor="white [3212]" strokeweight=".5pt">
                <v:textbox>
                  <w:txbxContent>
                    <w:p w:rsidR="00E241B5" w:rsidRPr="00EF2FC0" w:rsidRDefault="00E241B5" w:rsidP="00E241B5">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E241B5" w:rsidRDefault="00E241B5" w:rsidP="00E241B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EF2FC0" w:rsidRDefault="00E241B5" w:rsidP="00E241B5">
                      <w:pPr>
                        <w:spacing w:line="240" w:lineRule="auto"/>
                        <w:jc w:val="center"/>
                        <w:rPr>
                          <w:rFonts w:ascii="Palatino Linotype" w:hAnsi="Palatino Linotype"/>
                          <w:sz w:val="24"/>
                          <w:szCs w:val="24"/>
                        </w:rPr>
                      </w:pPr>
                    </w:p>
                    <w:p w:rsidR="00E241B5" w:rsidRDefault="00E241B5" w:rsidP="00E241B5">
                      <w:pPr>
                        <w:jc w:val="center"/>
                      </w:pPr>
                    </w:p>
                  </w:txbxContent>
                </v:textbox>
                <w10:wrap type="square" anchorx="margin" anchory="margin"/>
              </v:shape>
            </w:pict>
          </mc:Fallback>
        </mc:AlternateContent>
      </w:r>
    </w:p>
    <w:p w:rsidR="00E241B5" w:rsidRPr="003167AF" w:rsidRDefault="00E241B5" w:rsidP="00E241B5">
      <w:pPr>
        <w:spacing w:after="0" w:line="360" w:lineRule="auto"/>
        <w:rPr>
          <w:rFonts w:ascii="Palatino Linotype" w:hAnsi="Palatino Linotype" w:cs="Arial"/>
          <w:szCs w:val="20"/>
        </w:rPr>
      </w:pPr>
      <w:r w:rsidRPr="003167AF">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1D86CD4" wp14:editId="36D3ACC6">
                <wp:simplePos x="0" y="0"/>
                <wp:positionH relativeFrom="margin">
                  <wp:posOffset>635</wp:posOffset>
                </wp:positionH>
                <wp:positionV relativeFrom="margin">
                  <wp:posOffset>4436745</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41B5" w:rsidRPr="00EF2FC0" w:rsidRDefault="00E241B5" w:rsidP="00E241B5">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241B5" w:rsidRDefault="00E241B5" w:rsidP="00E241B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EF2FC0" w:rsidRDefault="00E241B5" w:rsidP="00E241B5">
                            <w:pPr>
                              <w:spacing w:line="240" w:lineRule="auto"/>
                              <w:jc w:val="center"/>
                              <w:rPr>
                                <w:rFonts w:ascii="Palatino Linotype" w:hAnsi="Palatino Linotype"/>
                                <w:sz w:val="24"/>
                                <w:szCs w:val="24"/>
                              </w:rPr>
                            </w:pPr>
                          </w:p>
                          <w:p w:rsidR="00E241B5" w:rsidRDefault="00E241B5" w:rsidP="00E241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6CD4" id="Cuadro de texto 2" o:spid="_x0000_s1030" type="#_x0000_t202" style="position:absolute;margin-left:.05pt;margin-top:349.35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" fillcolor="white [3201]" strokecolor="white [3212]" strokeweight=".5pt">
                <v:textbox>
                  <w:txbxContent>
                    <w:p w:rsidR="00E241B5" w:rsidRPr="00EF2FC0" w:rsidRDefault="00E241B5" w:rsidP="00E241B5">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241B5" w:rsidRDefault="00E241B5" w:rsidP="00E241B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41B5" w:rsidRPr="00776D83" w:rsidRDefault="00E241B5" w:rsidP="00E241B5">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EF2FC0" w:rsidRDefault="00E241B5" w:rsidP="00E241B5">
                      <w:pPr>
                        <w:spacing w:line="240" w:lineRule="auto"/>
                        <w:jc w:val="center"/>
                        <w:rPr>
                          <w:rFonts w:ascii="Palatino Linotype" w:hAnsi="Palatino Linotype"/>
                          <w:sz w:val="24"/>
                          <w:szCs w:val="24"/>
                        </w:rPr>
                      </w:pPr>
                    </w:p>
                    <w:p w:rsidR="00E241B5" w:rsidRDefault="00E241B5" w:rsidP="00E241B5">
                      <w:pPr>
                        <w:jc w:val="center"/>
                      </w:pPr>
                    </w:p>
                  </w:txbxContent>
                </v:textbox>
                <w10:wrap type="square" anchorx="margin" anchory="margin"/>
              </v:shape>
            </w:pict>
          </mc:Fallback>
        </mc:AlternateContent>
      </w:r>
    </w:p>
    <w:p w:rsidR="00E241B5" w:rsidRPr="003167AF" w:rsidRDefault="00E241B5" w:rsidP="00E241B5">
      <w:pPr>
        <w:spacing w:after="0" w:line="360" w:lineRule="auto"/>
        <w:rPr>
          <w:rFonts w:ascii="Palatino Linotype" w:hAnsi="Palatino Linotype" w:cs="Arial"/>
          <w:szCs w:val="20"/>
        </w:rPr>
      </w:pPr>
    </w:p>
    <w:p w:rsidR="00E241B5" w:rsidRPr="003167AF" w:rsidRDefault="00E241B5" w:rsidP="00E241B5">
      <w:pPr>
        <w:spacing w:after="0" w:line="360" w:lineRule="auto"/>
        <w:rPr>
          <w:rFonts w:ascii="Palatino Linotype" w:hAnsi="Palatino Linotype" w:cs="Arial"/>
          <w:szCs w:val="20"/>
        </w:rPr>
      </w:pPr>
    </w:p>
    <w:p w:rsidR="00E241B5" w:rsidRPr="003167AF" w:rsidRDefault="00E241B5" w:rsidP="00E241B5">
      <w:pPr>
        <w:spacing w:after="0" w:line="360" w:lineRule="auto"/>
        <w:rPr>
          <w:rFonts w:ascii="Palatino Linotype" w:hAnsi="Palatino Linotype" w:cs="Arial"/>
          <w:sz w:val="20"/>
          <w:szCs w:val="20"/>
        </w:rPr>
      </w:pPr>
    </w:p>
    <w:p w:rsidR="00E241B5" w:rsidRPr="003167AF" w:rsidRDefault="00E241B5" w:rsidP="00E241B5">
      <w:pPr>
        <w:spacing w:after="0" w:line="360" w:lineRule="auto"/>
        <w:rPr>
          <w:rFonts w:ascii="Palatino Linotype" w:hAnsi="Palatino Linotype" w:cs="Arial"/>
          <w:szCs w:val="20"/>
        </w:rPr>
      </w:pPr>
    </w:p>
    <w:p w:rsidR="00E241B5" w:rsidRPr="003167AF" w:rsidRDefault="00E241B5" w:rsidP="00E241B5">
      <w:pPr>
        <w:spacing w:after="0" w:line="360" w:lineRule="auto"/>
        <w:rPr>
          <w:rFonts w:ascii="Palatino Linotype" w:hAnsi="Palatino Linotype" w:cs="Arial"/>
          <w:sz w:val="12"/>
          <w:szCs w:val="20"/>
        </w:rPr>
      </w:pPr>
    </w:p>
    <w:p w:rsidR="00E241B5" w:rsidRPr="003167AF" w:rsidRDefault="00E241B5" w:rsidP="00E241B5">
      <w:pPr>
        <w:spacing w:after="0" w:line="360" w:lineRule="auto"/>
        <w:rPr>
          <w:rFonts w:ascii="Palatino Linotype" w:hAnsi="Palatino Linotype" w:cs="Arial"/>
          <w:szCs w:val="20"/>
        </w:rPr>
      </w:pPr>
      <w:r w:rsidRPr="003167A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19804C3" wp14:editId="6FFBAF10">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41B5" w:rsidRPr="007F6133" w:rsidRDefault="00E241B5" w:rsidP="00E241B5">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E241B5" w:rsidRDefault="00E241B5" w:rsidP="00E241B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241B5" w:rsidRPr="00776D83" w:rsidRDefault="00E241B5" w:rsidP="00E241B5">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776D83" w:rsidRDefault="00E241B5" w:rsidP="00E241B5">
                            <w:pPr>
                              <w:spacing w:line="240" w:lineRule="auto"/>
                              <w:jc w:val="center"/>
                              <w:rPr>
                                <w:rFonts w:ascii="Palatino Linotype" w:hAnsi="Palatino Linotype"/>
                                <w:sz w:val="24"/>
                                <w:szCs w:val="24"/>
                              </w:rPr>
                            </w:pPr>
                          </w:p>
                          <w:p w:rsidR="00E241B5" w:rsidRDefault="00E241B5" w:rsidP="00E241B5">
                            <w:pPr>
                              <w:spacing w:line="240" w:lineRule="auto"/>
                              <w:jc w:val="center"/>
                              <w:rPr>
                                <w:rFonts w:ascii="Palatino Linotype" w:hAnsi="Palatino Linotype"/>
                                <w:b/>
                                <w:sz w:val="24"/>
                                <w:szCs w:val="24"/>
                              </w:rPr>
                            </w:pPr>
                          </w:p>
                          <w:p w:rsidR="00E241B5" w:rsidRDefault="00E241B5" w:rsidP="00E241B5">
                            <w:pPr>
                              <w:jc w:val="center"/>
                              <w:rPr>
                                <w:rFonts w:ascii="Palatino Linotype" w:hAnsi="Palatino Linotype"/>
                                <w:sz w:val="24"/>
                                <w:szCs w:val="24"/>
                              </w:rPr>
                            </w:pPr>
                          </w:p>
                          <w:p w:rsidR="00E241B5" w:rsidRPr="00EF2FC0" w:rsidRDefault="00E241B5" w:rsidP="00E241B5">
                            <w:pPr>
                              <w:jc w:val="center"/>
                              <w:rPr>
                                <w:rFonts w:ascii="Palatino Linotype" w:hAnsi="Palatino Linotype"/>
                                <w:sz w:val="24"/>
                                <w:szCs w:val="24"/>
                              </w:rPr>
                            </w:pPr>
                          </w:p>
                          <w:p w:rsidR="00E241B5" w:rsidRDefault="00E241B5" w:rsidP="00E24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04C3"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rsidR="00E241B5" w:rsidRPr="007F6133" w:rsidRDefault="00E241B5" w:rsidP="00E241B5">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E241B5" w:rsidRDefault="00E241B5" w:rsidP="00E241B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241B5" w:rsidRPr="00776D83" w:rsidRDefault="00E241B5" w:rsidP="00E241B5">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E241B5" w:rsidRPr="00776D83" w:rsidRDefault="00E241B5" w:rsidP="00E241B5">
                      <w:pPr>
                        <w:spacing w:line="240" w:lineRule="auto"/>
                        <w:jc w:val="center"/>
                        <w:rPr>
                          <w:rFonts w:ascii="Palatino Linotype" w:hAnsi="Palatino Linotype"/>
                          <w:sz w:val="24"/>
                          <w:szCs w:val="24"/>
                        </w:rPr>
                      </w:pPr>
                    </w:p>
                    <w:p w:rsidR="00E241B5" w:rsidRDefault="00E241B5" w:rsidP="00E241B5">
                      <w:pPr>
                        <w:spacing w:line="240" w:lineRule="auto"/>
                        <w:jc w:val="center"/>
                        <w:rPr>
                          <w:rFonts w:ascii="Palatino Linotype" w:hAnsi="Palatino Linotype"/>
                          <w:b/>
                          <w:sz w:val="24"/>
                          <w:szCs w:val="24"/>
                        </w:rPr>
                      </w:pPr>
                    </w:p>
                    <w:p w:rsidR="00E241B5" w:rsidRDefault="00E241B5" w:rsidP="00E241B5">
                      <w:pPr>
                        <w:jc w:val="center"/>
                        <w:rPr>
                          <w:rFonts w:ascii="Palatino Linotype" w:hAnsi="Palatino Linotype"/>
                          <w:sz w:val="24"/>
                          <w:szCs w:val="24"/>
                        </w:rPr>
                      </w:pPr>
                    </w:p>
                    <w:p w:rsidR="00E241B5" w:rsidRPr="00EF2FC0" w:rsidRDefault="00E241B5" w:rsidP="00E241B5">
                      <w:pPr>
                        <w:jc w:val="center"/>
                        <w:rPr>
                          <w:rFonts w:ascii="Palatino Linotype" w:hAnsi="Palatino Linotype"/>
                          <w:sz w:val="24"/>
                          <w:szCs w:val="24"/>
                        </w:rPr>
                      </w:pPr>
                    </w:p>
                    <w:p w:rsidR="00E241B5" w:rsidRDefault="00E241B5" w:rsidP="00E241B5"/>
                  </w:txbxContent>
                </v:textbox>
                <w10:wrap anchorx="page"/>
              </v:shape>
            </w:pict>
          </mc:Fallback>
        </mc:AlternateContent>
      </w:r>
    </w:p>
    <w:p w:rsidR="00E241B5" w:rsidRPr="003167AF" w:rsidRDefault="00E241B5" w:rsidP="00E241B5">
      <w:pPr>
        <w:spacing w:after="0" w:line="360" w:lineRule="auto"/>
        <w:rPr>
          <w:rFonts w:ascii="Palatino Linotype" w:hAnsi="Palatino Linotype" w:cs="Arial"/>
          <w:szCs w:val="20"/>
        </w:rPr>
      </w:pPr>
    </w:p>
    <w:p w:rsidR="00E241B5" w:rsidRPr="003167AF" w:rsidRDefault="00E241B5" w:rsidP="00E241B5">
      <w:pPr>
        <w:spacing w:after="0" w:line="360" w:lineRule="auto"/>
        <w:rPr>
          <w:rFonts w:ascii="Palatino Linotype" w:hAnsi="Palatino Linotype" w:cs="Arial"/>
          <w:szCs w:val="20"/>
        </w:rPr>
      </w:pPr>
    </w:p>
    <w:p w:rsidR="00E241B5" w:rsidRPr="003167AF" w:rsidRDefault="00E241B5" w:rsidP="00E241B5">
      <w:pPr>
        <w:spacing w:after="0" w:line="240" w:lineRule="auto"/>
        <w:rPr>
          <w:rFonts w:ascii="Palatino Linotype" w:hAnsi="Palatino Linotype"/>
          <w:sz w:val="18"/>
          <w:szCs w:val="18"/>
        </w:rPr>
      </w:pPr>
    </w:p>
    <w:p w:rsidR="00E241B5" w:rsidRPr="003167AF" w:rsidRDefault="00E241B5" w:rsidP="00E241B5">
      <w:pPr>
        <w:spacing w:after="0" w:line="240" w:lineRule="auto"/>
        <w:rPr>
          <w:rFonts w:ascii="Palatino Linotype" w:hAnsi="Palatino Linotype"/>
          <w:sz w:val="18"/>
          <w:szCs w:val="18"/>
        </w:rPr>
      </w:pPr>
      <w:r w:rsidRPr="003167AF">
        <w:rPr>
          <w:rFonts w:ascii="Palatino Linotype" w:hAnsi="Palatino Linotype"/>
          <w:sz w:val="18"/>
          <w:szCs w:val="18"/>
        </w:rPr>
        <w:t xml:space="preserve">Esta hoja corresponde a la resolución de fecha nueve de septiembre de dos mil veinte, emitida en el recurso de revisión </w:t>
      </w:r>
      <w:r w:rsidRPr="003167AF">
        <w:rPr>
          <w:rFonts w:ascii="Palatino Linotype" w:hAnsi="Palatino Linotype"/>
          <w:b/>
          <w:bCs/>
          <w:sz w:val="18"/>
          <w:szCs w:val="18"/>
          <w:lang w:eastAsia="es-MX"/>
        </w:rPr>
        <w:t>01615/INFOEM/IP/RR/2020</w:t>
      </w:r>
      <w:r w:rsidRPr="003167AF">
        <w:rPr>
          <w:rFonts w:ascii="Palatino Linotype" w:hAnsi="Palatino Linotype"/>
          <w:sz w:val="18"/>
          <w:szCs w:val="18"/>
        </w:rPr>
        <w:t>.</w:t>
      </w:r>
    </w:p>
    <w:p w:rsidR="00841E71" w:rsidRPr="007D4201" w:rsidRDefault="00E241B5" w:rsidP="007D4201">
      <w:pPr>
        <w:spacing w:after="0" w:line="240" w:lineRule="auto"/>
        <w:rPr>
          <w:rFonts w:ascii="Palatino Linotype" w:hAnsi="Palatino Linotype"/>
          <w:sz w:val="16"/>
          <w:szCs w:val="18"/>
        </w:rPr>
      </w:pPr>
      <w:r w:rsidRPr="003167AF">
        <w:rPr>
          <w:rFonts w:ascii="Palatino Linotype" w:hAnsi="Palatino Linotype"/>
          <w:sz w:val="16"/>
          <w:szCs w:val="18"/>
        </w:rPr>
        <w:t>ZMS/OSAM/jasm</w:t>
      </w:r>
    </w:p>
    <w:sectPr w:rsidR="00841E71" w:rsidRPr="007D4201" w:rsidSect="0003121D">
      <w:headerReference w:type="default" r:id="rId24"/>
      <w:footerReference w:type="default" r:id="rId25"/>
      <w:headerReference w:type="first" r:id="rId26"/>
      <w:footerReference w:type="first" r:id="rId2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C50" w:rsidRDefault="00885C50" w:rsidP="00E241B5">
      <w:pPr>
        <w:spacing w:after="0" w:line="240" w:lineRule="auto"/>
      </w:pPr>
      <w:r>
        <w:separator/>
      </w:r>
    </w:p>
  </w:endnote>
  <w:endnote w:type="continuationSeparator" w:id="0">
    <w:p w:rsidR="00885C50" w:rsidRDefault="00885C50" w:rsidP="00E24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A60" w:rsidRPr="000B69FA" w:rsidRDefault="00D35FD3" w:rsidP="00F35A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5366">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C5366">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A60" w:rsidRPr="000B69FA" w:rsidRDefault="00D35FD3" w:rsidP="00F35A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536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C5366">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C50" w:rsidRDefault="00885C50" w:rsidP="00E241B5">
      <w:pPr>
        <w:spacing w:after="0" w:line="240" w:lineRule="auto"/>
      </w:pPr>
      <w:r>
        <w:separator/>
      </w:r>
    </w:p>
  </w:footnote>
  <w:footnote w:type="continuationSeparator" w:id="0">
    <w:p w:rsidR="00885C50" w:rsidRDefault="00885C50" w:rsidP="00E241B5">
      <w:pPr>
        <w:spacing w:after="0" w:line="240" w:lineRule="auto"/>
      </w:pPr>
      <w:r>
        <w:continuationSeparator/>
      </w:r>
    </w:p>
  </w:footnote>
  <w:footnote w:id="1">
    <w:p w:rsidR="00E241B5" w:rsidRPr="00481AAF" w:rsidRDefault="00E241B5" w:rsidP="00E241B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E241B5" w:rsidRPr="00946E1F" w:rsidRDefault="00E241B5" w:rsidP="00E241B5">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241B5" w:rsidRDefault="00E241B5" w:rsidP="00E241B5">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rsidR="00E241B5" w:rsidRDefault="00E241B5" w:rsidP="00E241B5">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A60" w:rsidRDefault="00885C5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35A60" w:rsidTr="00F35A60">
      <w:trPr>
        <w:trHeight w:val="227"/>
      </w:trPr>
      <w:tc>
        <w:tcPr>
          <w:tcW w:w="5529" w:type="dxa"/>
          <w:hideMark/>
        </w:tcPr>
        <w:p w:rsidR="00F35A60" w:rsidRDefault="00D35FD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35A60" w:rsidRPr="00A51809" w:rsidRDefault="00D35FD3" w:rsidP="00A51809">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bCs/>
              <w:sz w:val="24"/>
              <w:szCs w:val="24"/>
              <w:lang w:eastAsia="es-MX"/>
            </w:rPr>
            <w:t>01615/INFOEM/IP/RR/2020</w:t>
          </w:r>
        </w:p>
      </w:tc>
    </w:tr>
    <w:tr w:rsidR="00F35A60" w:rsidTr="00F35A60">
      <w:trPr>
        <w:trHeight w:val="242"/>
      </w:trPr>
      <w:tc>
        <w:tcPr>
          <w:tcW w:w="5529" w:type="dxa"/>
          <w:hideMark/>
        </w:tcPr>
        <w:p w:rsidR="00F35A60" w:rsidRDefault="00D35FD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35A60" w:rsidRPr="00A51809" w:rsidRDefault="00D35FD3" w:rsidP="00E00CAD">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sz w:val="24"/>
              <w:szCs w:val="24"/>
            </w:rPr>
            <w:t>Secretaría de Educación</w:t>
          </w:r>
        </w:p>
      </w:tc>
    </w:tr>
    <w:tr w:rsidR="00F35A60" w:rsidTr="00F35A60">
      <w:trPr>
        <w:trHeight w:val="342"/>
      </w:trPr>
      <w:tc>
        <w:tcPr>
          <w:tcW w:w="5529" w:type="dxa"/>
          <w:hideMark/>
        </w:tcPr>
        <w:p w:rsidR="00F35A60" w:rsidRDefault="00D35FD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35A60" w:rsidRPr="00A51809" w:rsidRDefault="00D35FD3" w:rsidP="00E00CAD">
          <w:pPr>
            <w:spacing w:after="120" w:line="256" w:lineRule="auto"/>
            <w:ind w:left="497" w:right="214" w:firstLine="142"/>
            <w:jc w:val="right"/>
            <w:rPr>
              <w:rFonts w:ascii="Palatino Linotype" w:hAnsi="Palatino Linotype" w:cs="Arial"/>
              <w:sz w:val="24"/>
              <w:szCs w:val="24"/>
            </w:rPr>
          </w:pPr>
          <w:r w:rsidRPr="00A51809">
            <w:rPr>
              <w:rFonts w:ascii="Palatino Linotype" w:hAnsi="Palatino Linotype" w:cs="Arial"/>
              <w:sz w:val="24"/>
              <w:szCs w:val="24"/>
            </w:rPr>
            <w:t>Zulema Martínez Sánchez</w:t>
          </w:r>
        </w:p>
      </w:tc>
    </w:tr>
  </w:tbl>
  <w:p w:rsidR="00F35A60" w:rsidRDefault="00885C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35A60" w:rsidTr="00F35A60">
      <w:trPr>
        <w:trHeight w:val="227"/>
      </w:trPr>
      <w:tc>
        <w:tcPr>
          <w:tcW w:w="5529" w:type="dxa"/>
          <w:hideMark/>
        </w:tcPr>
        <w:p w:rsidR="00F35A60" w:rsidRDefault="00D35FD3" w:rsidP="00F35A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35A60" w:rsidRPr="00A51809" w:rsidRDefault="00D35FD3" w:rsidP="00A51809">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bCs/>
              <w:sz w:val="24"/>
              <w:szCs w:val="24"/>
              <w:lang w:eastAsia="es-MX"/>
            </w:rPr>
            <w:t>01615/INFOEM/IP/RR/2020</w:t>
          </w:r>
        </w:p>
      </w:tc>
    </w:tr>
    <w:tr w:rsidR="00F35A60" w:rsidTr="00F35A60">
      <w:trPr>
        <w:trHeight w:val="196"/>
      </w:trPr>
      <w:tc>
        <w:tcPr>
          <w:tcW w:w="5529" w:type="dxa"/>
          <w:hideMark/>
        </w:tcPr>
        <w:p w:rsidR="00F35A60" w:rsidRDefault="00D35FD3" w:rsidP="00F35A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35A60" w:rsidRPr="00A51809" w:rsidRDefault="00DC5366" w:rsidP="00E00CAD">
          <w:pPr>
            <w:spacing w:after="120" w:line="256" w:lineRule="auto"/>
            <w:ind w:left="639" w:right="214"/>
            <w:jc w:val="right"/>
            <w:rPr>
              <w:rFonts w:ascii="Palatino Linotype" w:hAnsi="Palatino Linotype" w:cs="Arial"/>
              <w:sz w:val="24"/>
              <w:szCs w:val="24"/>
            </w:rPr>
          </w:pPr>
          <w:r>
            <w:rPr>
              <w:rFonts w:ascii="Palatino Linotype" w:hAnsi="Palatino Linotype" w:cs="Arial"/>
              <w:sz w:val="24"/>
              <w:szCs w:val="24"/>
            </w:rPr>
            <w:t>XXXXXXXXXXX</w:t>
          </w:r>
        </w:p>
      </w:tc>
    </w:tr>
    <w:tr w:rsidR="00F35A60" w:rsidTr="00F35A60">
      <w:trPr>
        <w:trHeight w:val="242"/>
      </w:trPr>
      <w:tc>
        <w:tcPr>
          <w:tcW w:w="5529" w:type="dxa"/>
          <w:hideMark/>
        </w:tcPr>
        <w:p w:rsidR="00F35A60" w:rsidRDefault="00D35FD3" w:rsidP="00F35A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35A60" w:rsidRPr="00A51809" w:rsidRDefault="00D35FD3" w:rsidP="00E00CAD">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sz w:val="24"/>
              <w:szCs w:val="24"/>
            </w:rPr>
            <w:t>Secretaría de Educación</w:t>
          </w:r>
        </w:p>
      </w:tc>
    </w:tr>
    <w:tr w:rsidR="00F35A60" w:rsidTr="00F35A60">
      <w:trPr>
        <w:trHeight w:val="342"/>
      </w:trPr>
      <w:tc>
        <w:tcPr>
          <w:tcW w:w="5529" w:type="dxa"/>
          <w:hideMark/>
        </w:tcPr>
        <w:p w:rsidR="00F35A60" w:rsidRDefault="00D35FD3" w:rsidP="00F35A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35A60" w:rsidRPr="00A51809" w:rsidRDefault="00D35FD3" w:rsidP="00E00CAD">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sz w:val="24"/>
              <w:szCs w:val="24"/>
            </w:rPr>
            <w:t>Zulema Martínez Sánchez</w:t>
          </w:r>
        </w:p>
      </w:tc>
    </w:tr>
  </w:tbl>
  <w:p w:rsidR="00F35A60" w:rsidRDefault="00885C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05B481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3DF7CB8"/>
    <w:multiLevelType w:val="hybridMultilevel"/>
    <w:tmpl w:val="E5F20A1C"/>
    <w:lvl w:ilvl="0" w:tplc="219CA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1B5"/>
    <w:rsid w:val="002F56D5"/>
    <w:rsid w:val="003167AF"/>
    <w:rsid w:val="007D4201"/>
    <w:rsid w:val="00841E71"/>
    <w:rsid w:val="00885C50"/>
    <w:rsid w:val="009D4B83"/>
    <w:rsid w:val="00D35FD3"/>
    <w:rsid w:val="00DC5366"/>
    <w:rsid w:val="00E241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AC992F-86C5-40E8-BBB3-15C5F936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1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41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241B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241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241B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241B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41B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241B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241B5"/>
    <w:rPr>
      <w:vertAlign w:val="superscript"/>
    </w:rPr>
  </w:style>
  <w:style w:type="character" w:styleId="Hipervnculo">
    <w:name w:val="Hyperlink"/>
    <w:basedOn w:val="Fuentedeprrafopredeter"/>
    <w:uiPriority w:val="99"/>
    <w:unhideWhenUsed/>
    <w:rsid w:val="00E241B5"/>
    <w:rPr>
      <w:color w:val="0563C1" w:themeColor="hyperlink"/>
      <w:u w:val="single"/>
    </w:rPr>
  </w:style>
  <w:style w:type="paragraph" w:styleId="Sinespaciado">
    <w:name w:val="No Spacing"/>
    <w:aliases w:val="Francesa,INAI"/>
    <w:link w:val="SinespaciadoCar"/>
    <w:uiPriority w:val="1"/>
    <w:qFormat/>
    <w:rsid w:val="00E241B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241B5"/>
    <w:rPr>
      <w:b/>
      <w:bCs/>
    </w:rPr>
  </w:style>
  <w:style w:type="character" w:customStyle="1" w:styleId="SinespaciadoCar">
    <w:name w:val="Sin espaciado Car"/>
    <w:aliases w:val="Francesa Car,INAI Car"/>
    <w:link w:val="Sinespaciado"/>
    <w:uiPriority w:val="1"/>
    <w:locked/>
    <w:rsid w:val="00E241B5"/>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241B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41B5"/>
    <w:rPr>
      <w:sz w:val="20"/>
      <w:szCs w:val="20"/>
    </w:rPr>
  </w:style>
  <w:style w:type="paragraph" w:styleId="Textoindependiente">
    <w:name w:val="Body Text"/>
    <w:basedOn w:val="Normal"/>
    <w:link w:val="TextoindependienteCar"/>
    <w:uiPriority w:val="99"/>
    <w:unhideWhenUsed/>
    <w:rsid w:val="00E241B5"/>
    <w:pPr>
      <w:spacing w:after="120"/>
    </w:pPr>
  </w:style>
  <w:style w:type="character" w:customStyle="1" w:styleId="TextoindependienteCar">
    <w:name w:val="Texto independiente Car"/>
    <w:basedOn w:val="Fuentedeprrafopredeter"/>
    <w:link w:val="Textoindependiente"/>
    <w:uiPriority w:val="99"/>
    <w:rsid w:val="00E241B5"/>
  </w:style>
  <w:style w:type="table" w:styleId="Tablaconcuadrcula">
    <w:name w:val="Table Grid"/>
    <w:basedOn w:val="Tablanormal"/>
    <w:uiPriority w:val="59"/>
    <w:rsid w:val="00E2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E24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8.bin"/><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9218</Words>
  <Characters>50701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2020-10-13T22:52:00Z</dcterms:created>
  <dcterms:modified xsi:type="dcterms:W3CDTF">2020-10-13T22:52:00Z</dcterms:modified>
</cp:coreProperties>
</file>