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2922" w:rsidRPr="007D5E36" w:rsidRDefault="009B2922" w:rsidP="009B2922">
      <w:pPr>
        <w:spacing w:before="240" w:after="240" w:line="360" w:lineRule="auto"/>
        <w:rPr>
          <w:rFonts w:ascii="Palatino Linotype" w:eastAsia="MS Mincho" w:hAnsi="Palatino Linotype" w:cs="Times New Roman"/>
          <w:b/>
          <w:sz w:val="24"/>
          <w:szCs w:val="24"/>
          <w:lang w:val="es-ES_tradnl" w:eastAsia="es-ES"/>
        </w:rPr>
      </w:pPr>
      <w:r w:rsidRPr="007D5E36">
        <w:rPr>
          <w:rFonts w:ascii="Palatino Linotype" w:eastAsia="MS Mincho" w:hAnsi="Palatino Linotype" w:cs="Times New Roman"/>
          <w:b/>
          <w:sz w:val="24"/>
          <w:szCs w:val="24"/>
          <w:lang w:val="es-ES_tradnl" w:eastAsia="es-ES"/>
        </w:rPr>
        <w:t>LÍNEAS ARGUMENTATIVAS.</w:t>
      </w:r>
    </w:p>
    <w:p w:rsidR="009B2922" w:rsidRPr="007D5E36" w:rsidRDefault="009B2922" w:rsidP="009B2922">
      <w:pPr>
        <w:spacing w:before="240" w:after="240" w:line="360" w:lineRule="auto"/>
        <w:jc w:val="both"/>
        <w:rPr>
          <w:rFonts w:ascii="Palatino Linotype" w:eastAsia="Times New Roman" w:hAnsi="Palatino Linotype"/>
          <w:sz w:val="24"/>
          <w:szCs w:val="24"/>
          <w:lang w:val="es-ES_tradnl" w:eastAsia="es-ES"/>
        </w:rPr>
      </w:pPr>
      <w:r w:rsidRPr="007D5E36">
        <w:rPr>
          <w:rFonts w:ascii="Palatino Linotype" w:eastAsia="Times New Roman" w:hAnsi="Palatino Linotype"/>
          <w:b/>
          <w:sz w:val="24"/>
          <w:szCs w:val="24"/>
          <w:lang w:eastAsia="es-ES"/>
        </w:rPr>
        <w:t xml:space="preserve">DE LAS RESPUESTAS INCOMPLETAS Y DEFICIENTES. </w:t>
      </w:r>
      <w:r w:rsidRPr="007D5E36">
        <w:rPr>
          <w:rFonts w:ascii="Palatino Linotype" w:eastAsia="Times New Roman" w:hAnsi="Palatino Linotype"/>
          <w:sz w:val="24"/>
          <w:szCs w:val="24"/>
          <w:lang w:eastAsia="es-ES"/>
        </w:rPr>
        <w:t xml:space="preserve">Las respuestas proporcionadas por los sujetos obligados que resulten incongruentes con lo solicitado, </w:t>
      </w:r>
      <w:proofErr w:type="gramStart"/>
      <w:r w:rsidRPr="007D5E36">
        <w:rPr>
          <w:rFonts w:ascii="Palatino Linotype" w:eastAsia="Times New Roman" w:hAnsi="Palatino Linotype"/>
          <w:sz w:val="24"/>
          <w:szCs w:val="24"/>
          <w:lang w:eastAsia="es-ES"/>
        </w:rPr>
        <w:t>trae</w:t>
      </w:r>
      <w:proofErr w:type="gramEnd"/>
      <w:r w:rsidRPr="007D5E36">
        <w:rPr>
          <w:rFonts w:ascii="Palatino Linotype" w:eastAsia="Times New Roman" w:hAnsi="Palatino Linotype"/>
          <w:sz w:val="24"/>
          <w:szCs w:val="24"/>
          <w:lang w:eastAsia="es-ES"/>
        </w:rPr>
        <w:t xml:space="preserve"> como consecuencia que se retrase el </w:t>
      </w:r>
      <w:r w:rsidRPr="007D5E36">
        <w:rPr>
          <w:rFonts w:ascii="Palatino Linotype" w:eastAsia="Times New Roman" w:hAnsi="Palatino Linotype"/>
          <w:sz w:val="24"/>
          <w:szCs w:val="24"/>
          <w:lang w:val="es-ES_tradnl" w:eastAsia="es-ES"/>
        </w:rPr>
        <w:t>acceso a la información pública vulnerando el derecho fundamental de la personas para acceder a la misma.</w:t>
      </w:r>
    </w:p>
    <w:p w:rsidR="002E2514" w:rsidRPr="007D5E36" w:rsidRDefault="002E2514" w:rsidP="002E2514">
      <w:pPr>
        <w:spacing w:after="0" w:line="360" w:lineRule="auto"/>
        <w:jc w:val="both"/>
        <w:rPr>
          <w:rFonts w:ascii="Palatino Linotype" w:eastAsia="Arial Unicode MS" w:hAnsi="Palatino Linotype" w:cs="Arial"/>
          <w:sz w:val="24"/>
          <w:szCs w:val="24"/>
          <w:lang w:val="es-ES_tradnl" w:eastAsia="es-ES"/>
        </w:rPr>
      </w:pPr>
      <w:r w:rsidRPr="007D5E36">
        <w:rPr>
          <w:rFonts w:ascii="Palatino Linotype" w:eastAsia="Arial Unicode MS" w:hAnsi="Palatino Linotype" w:cs="Arial"/>
          <w:b/>
          <w:sz w:val="24"/>
          <w:szCs w:val="24"/>
          <w:lang w:val="es-ES_tradnl" w:eastAsia="es-ES"/>
        </w:rPr>
        <w:t>DEBERES DE LAS AUTORIDADES</w:t>
      </w:r>
      <w:r w:rsidRPr="007D5E36">
        <w:rPr>
          <w:rFonts w:ascii="Palatino Linotype" w:eastAsia="Arial Unicode MS" w:hAnsi="Palatino Linotype" w:cs="Arial"/>
          <w:sz w:val="24"/>
          <w:szCs w:val="24"/>
          <w:lang w:val="es-ES_tradnl" w:eastAsia="es-ES"/>
        </w:rPr>
        <w:t>. El derecho de acceso a la información pública es un derecho humano constitucionalmente reconocido en consecuencia todas las autoridades en el ámbito de sus competencias tienen la obligación de respetarlo, protegerlo y garantizarlo.</w:t>
      </w:r>
    </w:p>
    <w:p w:rsidR="002E2514" w:rsidRPr="007D5E36" w:rsidRDefault="002E2514" w:rsidP="002E2514">
      <w:pPr>
        <w:spacing w:after="0" w:line="360" w:lineRule="auto"/>
        <w:jc w:val="both"/>
        <w:rPr>
          <w:rFonts w:ascii="Palatino Linotype" w:eastAsia="Arial Unicode MS" w:hAnsi="Palatino Linotype" w:cs="Arial"/>
          <w:b/>
          <w:sz w:val="24"/>
          <w:szCs w:val="24"/>
          <w:lang w:val="es-ES_tradnl" w:eastAsia="es-ES"/>
        </w:rPr>
      </w:pPr>
    </w:p>
    <w:p w:rsidR="002E2514" w:rsidRPr="007D5E36" w:rsidRDefault="002E2514" w:rsidP="002E2514">
      <w:pPr>
        <w:spacing w:after="0" w:line="360" w:lineRule="auto"/>
        <w:jc w:val="both"/>
        <w:rPr>
          <w:rFonts w:ascii="Palatino Linotype" w:eastAsia="Calibri" w:hAnsi="Palatino Linotype" w:cs="Times New Roman"/>
          <w:sz w:val="24"/>
          <w:szCs w:val="24"/>
          <w:lang w:val="es-ES_tradnl" w:eastAsia="es-ES"/>
        </w:rPr>
      </w:pPr>
      <w:r w:rsidRPr="007D5E36">
        <w:rPr>
          <w:rFonts w:ascii="Palatino Linotype" w:eastAsia="Calibri" w:hAnsi="Palatino Linotype" w:cs="Times New Roman"/>
          <w:b/>
          <w:sz w:val="24"/>
          <w:szCs w:val="24"/>
          <w:lang w:val="es-ES_tradnl" w:eastAsia="es-ES"/>
        </w:rPr>
        <w:t>DE LA GARANTÍA DE PROPORCIONAR LA INFORMACIÓN PÚBLICA GUBERNAMENTAL.</w:t>
      </w:r>
      <w:r w:rsidRPr="007D5E36">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2E2514" w:rsidRPr="007D5E36" w:rsidRDefault="002E2514" w:rsidP="002E2514">
      <w:pPr>
        <w:spacing w:after="0" w:line="360" w:lineRule="auto"/>
        <w:jc w:val="both"/>
        <w:rPr>
          <w:rFonts w:ascii="Palatino Linotype" w:eastAsia="Calibri" w:hAnsi="Palatino Linotype" w:cs="Times New Roman"/>
          <w:sz w:val="24"/>
          <w:szCs w:val="24"/>
          <w:lang w:val="es-ES_tradnl" w:eastAsia="es-ES"/>
        </w:rPr>
      </w:pPr>
    </w:p>
    <w:p w:rsidR="009B2922" w:rsidRPr="007D5E36" w:rsidRDefault="002E2514" w:rsidP="00444FC8">
      <w:pPr>
        <w:spacing w:after="0" w:line="360" w:lineRule="auto"/>
        <w:jc w:val="both"/>
        <w:rPr>
          <w:rFonts w:ascii="Palatino Linotype" w:eastAsia="Calibri" w:hAnsi="Palatino Linotype" w:cs="Times New Roman"/>
          <w:sz w:val="24"/>
          <w:szCs w:val="24"/>
          <w:lang w:eastAsia="es-ES"/>
        </w:rPr>
      </w:pPr>
      <w:r w:rsidRPr="007D5E36">
        <w:rPr>
          <w:rFonts w:ascii="Palatino Linotype" w:eastAsia="Calibri" w:hAnsi="Palatino Linotype" w:cs="Times New Roman"/>
          <w:b/>
          <w:sz w:val="24"/>
          <w:szCs w:val="24"/>
          <w:lang w:eastAsia="es-ES"/>
        </w:rPr>
        <w:t>DE LA ELABORACIÓN DE LAS VERSIONES PÚBLICAS</w:t>
      </w:r>
      <w:r w:rsidRPr="007D5E36">
        <w:rPr>
          <w:rFonts w:ascii="Palatino Linotype" w:eastAsia="Calibri" w:hAnsi="Palatino Linotype" w:cs="Times New Roman"/>
          <w:sz w:val="24"/>
          <w:szCs w:val="24"/>
          <w:lang w:eastAsia="es-ES"/>
        </w:rPr>
        <w:t xml:space="preserve">. Los Sujetos </w:t>
      </w:r>
      <w:proofErr w:type="gramStart"/>
      <w:r w:rsidRPr="007D5E36">
        <w:rPr>
          <w:rFonts w:ascii="Palatino Linotype" w:eastAsia="Calibri" w:hAnsi="Palatino Linotype" w:cs="Times New Roman"/>
          <w:sz w:val="24"/>
          <w:szCs w:val="24"/>
          <w:lang w:eastAsia="es-ES"/>
        </w:rPr>
        <w:t>Obligados  deberán</w:t>
      </w:r>
      <w:proofErr w:type="gramEnd"/>
      <w:r w:rsidRPr="007D5E36">
        <w:rPr>
          <w:rFonts w:ascii="Palatino Linotype" w:eastAsia="Calibri" w:hAnsi="Palatino Linotype" w:cs="Times New Roman"/>
          <w:sz w:val="24"/>
          <w:szCs w:val="24"/>
          <w:lang w:eastAsia="es-ES"/>
        </w:rPr>
        <w:t xml:space="preserve">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w:t>
      </w:r>
      <w:r w:rsidRPr="007D5E36">
        <w:rPr>
          <w:rFonts w:ascii="Palatino Linotype" w:eastAsia="Calibri" w:hAnsi="Palatino Linotype" w:cs="Times New Roman"/>
          <w:sz w:val="24"/>
          <w:szCs w:val="24"/>
          <w:lang w:eastAsia="es-ES"/>
        </w:rPr>
        <w:lastRenderedPageBreak/>
        <w:t xml:space="preserve">respuesta, de lo contrario se consideran documentos alterados o de clasificación fraudulenta. </w:t>
      </w:r>
    </w:p>
    <w:p w:rsidR="009B2922" w:rsidRPr="007D5E36" w:rsidRDefault="009B2922" w:rsidP="009B2922">
      <w:pPr>
        <w:spacing w:before="240" w:after="240" w:line="360" w:lineRule="auto"/>
        <w:jc w:val="center"/>
        <w:rPr>
          <w:rFonts w:ascii="Palatino Linotype" w:eastAsia="MS Mincho" w:hAnsi="Palatino Linotype" w:cs="Times New Roman"/>
          <w:sz w:val="24"/>
          <w:szCs w:val="24"/>
          <w:lang w:val="es-ES_tradnl" w:eastAsia="es-ES"/>
        </w:rPr>
      </w:pPr>
      <w:r w:rsidRPr="007D5E36">
        <w:rPr>
          <w:rFonts w:ascii="Palatino Linotype" w:eastAsia="MS Mincho" w:hAnsi="Palatino Linotype" w:cs="Times New Roman"/>
          <w:b/>
          <w:sz w:val="24"/>
          <w:szCs w:val="24"/>
          <w:lang w:val="es-ES_tradnl" w:eastAsia="es-ES"/>
        </w:rPr>
        <w:t>Índice</w:t>
      </w:r>
      <w:r w:rsidRPr="007D5E36">
        <w:rPr>
          <w:rFonts w:ascii="Palatino Linotype" w:eastAsia="MS Mincho" w:hAnsi="Palatino Linotype" w:cs="Times New Roman"/>
          <w:sz w:val="24"/>
          <w:szCs w:val="24"/>
          <w:lang w:val="es-ES_tradnl" w:eastAsia="es-ES"/>
        </w:rPr>
        <w:t>.</w:t>
      </w:r>
    </w:p>
    <w:sdt>
      <w:sdtPr>
        <w:rPr>
          <w:lang w:val="es-ES"/>
        </w:rPr>
        <w:id w:val="-1091387415"/>
        <w:docPartObj>
          <w:docPartGallery w:val="Table of Contents"/>
          <w:docPartUnique/>
        </w:docPartObj>
      </w:sdtPr>
      <w:sdtEndPr>
        <w:rPr>
          <w:b/>
          <w:bCs/>
        </w:rPr>
      </w:sdtEndPr>
      <w:sdtContent>
        <w:p w:rsidR="009B2922" w:rsidRPr="007D5E36" w:rsidRDefault="009B2922" w:rsidP="009B2922">
          <w:pPr>
            <w:keepNext/>
            <w:keepLines/>
            <w:spacing w:before="240" w:after="0" w:line="360" w:lineRule="auto"/>
            <w:jc w:val="both"/>
            <w:rPr>
              <w:rFonts w:asciiTheme="majorHAnsi" w:eastAsiaTheme="majorEastAsia" w:hAnsiTheme="majorHAnsi" w:cstheme="majorBidi"/>
              <w:color w:val="2E74B5" w:themeColor="accent1" w:themeShade="BF"/>
              <w:sz w:val="32"/>
              <w:szCs w:val="32"/>
              <w:lang w:eastAsia="es-MX"/>
            </w:rPr>
          </w:pPr>
        </w:p>
        <w:p w:rsidR="004D3657" w:rsidRPr="007D5E36" w:rsidRDefault="009B2922">
          <w:pPr>
            <w:pStyle w:val="TDC1"/>
            <w:tabs>
              <w:tab w:val="right" w:leader="dot" w:pos="8827"/>
            </w:tabs>
            <w:rPr>
              <w:rFonts w:eastAsiaTheme="minorEastAsia"/>
              <w:noProof/>
              <w:lang w:eastAsia="es-MX"/>
            </w:rPr>
          </w:pPr>
          <w:r w:rsidRPr="007D5E36">
            <w:fldChar w:fldCharType="begin"/>
          </w:r>
          <w:r w:rsidRPr="007D5E36">
            <w:instrText xml:space="preserve"> TOC \o "1-3" \h \z \u </w:instrText>
          </w:r>
          <w:r w:rsidRPr="007D5E36">
            <w:fldChar w:fldCharType="separate"/>
          </w:r>
          <w:hyperlink w:anchor="_Toc61619728" w:history="1">
            <w:r w:rsidR="004D3657" w:rsidRPr="007D5E36">
              <w:rPr>
                <w:rStyle w:val="Hipervnculo"/>
                <w:rFonts w:ascii="Palatino Linotype" w:eastAsia="MS Gothic" w:hAnsi="Palatino Linotype" w:cs="Times New Roman"/>
                <w:b/>
                <w:noProof/>
              </w:rPr>
              <w:t>A N T E C E D E N T E S</w:t>
            </w:r>
            <w:r w:rsidR="004D3657" w:rsidRPr="007D5E36">
              <w:rPr>
                <w:noProof/>
                <w:webHidden/>
              </w:rPr>
              <w:tab/>
            </w:r>
            <w:r w:rsidR="004D3657" w:rsidRPr="007D5E36">
              <w:rPr>
                <w:noProof/>
                <w:webHidden/>
              </w:rPr>
              <w:fldChar w:fldCharType="begin"/>
            </w:r>
            <w:r w:rsidR="004D3657" w:rsidRPr="007D5E36">
              <w:rPr>
                <w:noProof/>
                <w:webHidden/>
              </w:rPr>
              <w:instrText xml:space="preserve"> PAGEREF _Toc61619728 \h </w:instrText>
            </w:r>
            <w:r w:rsidR="004D3657" w:rsidRPr="007D5E36">
              <w:rPr>
                <w:noProof/>
                <w:webHidden/>
              </w:rPr>
            </w:r>
            <w:r w:rsidR="004D3657" w:rsidRPr="007D5E36">
              <w:rPr>
                <w:noProof/>
                <w:webHidden/>
              </w:rPr>
              <w:fldChar w:fldCharType="separate"/>
            </w:r>
            <w:r w:rsidR="004D3657" w:rsidRPr="007D5E36">
              <w:rPr>
                <w:noProof/>
                <w:webHidden/>
              </w:rPr>
              <w:t>3</w:t>
            </w:r>
            <w:r w:rsidR="004D3657" w:rsidRPr="007D5E36">
              <w:rPr>
                <w:noProof/>
                <w:webHidden/>
              </w:rPr>
              <w:fldChar w:fldCharType="end"/>
            </w:r>
          </w:hyperlink>
        </w:p>
        <w:p w:rsidR="004D3657" w:rsidRPr="007D5E36" w:rsidRDefault="00C57915">
          <w:pPr>
            <w:pStyle w:val="TDC1"/>
            <w:tabs>
              <w:tab w:val="right" w:leader="dot" w:pos="8827"/>
            </w:tabs>
            <w:rPr>
              <w:rFonts w:eastAsiaTheme="minorEastAsia"/>
              <w:noProof/>
              <w:lang w:eastAsia="es-MX"/>
            </w:rPr>
          </w:pPr>
          <w:hyperlink w:anchor="_Toc61619729" w:history="1">
            <w:r w:rsidR="004D3657" w:rsidRPr="007D5E36">
              <w:rPr>
                <w:rStyle w:val="Hipervnculo"/>
                <w:rFonts w:ascii="Palatino Linotype" w:eastAsia="MS Mincho" w:hAnsi="Palatino Linotype" w:cs="Times New Roman"/>
                <w:b/>
                <w:noProof/>
                <w:lang w:val="es-ES_tradnl" w:eastAsia="es-ES"/>
              </w:rPr>
              <w:t>C O N S I D E R A N D O</w:t>
            </w:r>
            <w:r w:rsidR="004D3657" w:rsidRPr="007D5E36">
              <w:rPr>
                <w:noProof/>
                <w:webHidden/>
              </w:rPr>
              <w:tab/>
            </w:r>
            <w:r w:rsidR="004D3657" w:rsidRPr="007D5E36">
              <w:rPr>
                <w:noProof/>
                <w:webHidden/>
              </w:rPr>
              <w:fldChar w:fldCharType="begin"/>
            </w:r>
            <w:r w:rsidR="004D3657" w:rsidRPr="007D5E36">
              <w:rPr>
                <w:noProof/>
                <w:webHidden/>
              </w:rPr>
              <w:instrText xml:space="preserve"> PAGEREF _Toc61619729 \h </w:instrText>
            </w:r>
            <w:r w:rsidR="004D3657" w:rsidRPr="007D5E36">
              <w:rPr>
                <w:noProof/>
                <w:webHidden/>
              </w:rPr>
            </w:r>
            <w:r w:rsidR="004D3657" w:rsidRPr="007D5E36">
              <w:rPr>
                <w:noProof/>
                <w:webHidden/>
              </w:rPr>
              <w:fldChar w:fldCharType="separate"/>
            </w:r>
            <w:r w:rsidR="004D3657" w:rsidRPr="007D5E36">
              <w:rPr>
                <w:noProof/>
                <w:webHidden/>
              </w:rPr>
              <w:t>6</w:t>
            </w:r>
            <w:r w:rsidR="004D3657" w:rsidRPr="007D5E36">
              <w:rPr>
                <w:noProof/>
                <w:webHidden/>
              </w:rPr>
              <w:fldChar w:fldCharType="end"/>
            </w:r>
          </w:hyperlink>
        </w:p>
        <w:p w:rsidR="004D3657" w:rsidRPr="007D5E36" w:rsidRDefault="00C57915">
          <w:pPr>
            <w:pStyle w:val="TDC2"/>
            <w:tabs>
              <w:tab w:val="right" w:leader="dot" w:pos="8827"/>
            </w:tabs>
            <w:rPr>
              <w:rFonts w:eastAsiaTheme="minorEastAsia"/>
              <w:noProof/>
              <w:lang w:eastAsia="es-MX"/>
            </w:rPr>
          </w:pPr>
          <w:hyperlink w:anchor="_Toc61619730" w:history="1">
            <w:r w:rsidR="004D3657" w:rsidRPr="007D5E36">
              <w:rPr>
                <w:rStyle w:val="Hipervnculo"/>
                <w:rFonts w:ascii="Palatino Linotype" w:eastAsia="MS Gothic" w:hAnsi="Palatino Linotype" w:cs="Times New Roman"/>
                <w:b/>
                <w:noProof/>
              </w:rPr>
              <w:t>PRIMERO. De la competencia.</w:t>
            </w:r>
            <w:r w:rsidR="004D3657" w:rsidRPr="007D5E36">
              <w:rPr>
                <w:noProof/>
                <w:webHidden/>
              </w:rPr>
              <w:tab/>
            </w:r>
            <w:r w:rsidR="004D3657" w:rsidRPr="007D5E36">
              <w:rPr>
                <w:noProof/>
                <w:webHidden/>
              </w:rPr>
              <w:fldChar w:fldCharType="begin"/>
            </w:r>
            <w:r w:rsidR="004D3657" w:rsidRPr="007D5E36">
              <w:rPr>
                <w:noProof/>
                <w:webHidden/>
              </w:rPr>
              <w:instrText xml:space="preserve"> PAGEREF _Toc61619730 \h </w:instrText>
            </w:r>
            <w:r w:rsidR="004D3657" w:rsidRPr="007D5E36">
              <w:rPr>
                <w:noProof/>
                <w:webHidden/>
              </w:rPr>
            </w:r>
            <w:r w:rsidR="004D3657" w:rsidRPr="007D5E36">
              <w:rPr>
                <w:noProof/>
                <w:webHidden/>
              </w:rPr>
              <w:fldChar w:fldCharType="separate"/>
            </w:r>
            <w:r w:rsidR="004D3657" w:rsidRPr="007D5E36">
              <w:rPr>
                <w:noProof/>
                <w:webHidden/>
              </w:rPr>
              <w:t>6</w:t>
            </w:r>
            <w:r w:rsidR="004D3657" w:rsidRPr="007D5E36">
              <w:rPr>
                <w:noProof/>
                <w:webHidden/>
              </w:rPr>
              <w:fldChar w:fldCharType="end"/>
            </w:r>
          </w:hyperlink>
        </w:p>
        <w:p w:rsidR="004D3657" w:rsidRPr="007D5E36" w:rsidRDefault="00C57915">
          <w:pPr>
            <w:pStyle w:val="TDC2"/>
            <w:tabs>
              <w:tab w:val="right" w:leader="dot" w:pos="8827"/>
            </w:tabs>
            <w:rPr>
              <w:rFonts w:eastAsiaTheme="minorEastAsia"/>
              <w:noProof/>
              <w:lang w:eastAsia="es-MX"/>
            </w:rPr>
          </w:pPr>
          <w:hyperlink w:anchor="_Toc61619731" w:history="1">
            <w:r w:rsidR="004D3657" w:rsidRPr="007D5E36">
              <w:rPr>
                <w:rStyle w:val="Hipervnculo"/>
                <w:rFonts w:ascii="Palatino Linotype" w:eastAsia="MS Gothic" w:hAnsi="Palatino Linotype" w:cs="Times New Roman"/>
                <w:b/>
                <w:noProof/>
              </w:rPr>
              <w:t>SEGUNDO. De la oportunidad y procedencia.</w:t>
            </w:r>
            <w:r w:rsidR="004D3657" w:rsidRPr="007D5E36">
              <w:rPr>
                <w:noProof/>
                <w:webHidden/>
              </w:rPr>
              <w:tab/>
            </w:r>
            <w:r w:rsidR="004D3657" w:rsidRPr="007D5E36">
              <w:rPr>
                <w:noProof/>
                <w:webHidden/>
              </w:rPr>
              <w:fldChar w:fldCharType="begin"/>
            </w:r>
            <w:r w:rsidR="004D3657" w:rsidRPr="007D5E36">
              <w:rPr>
                <w:noProof/>
                <w:webHidden/>
              </w:rPr>
              <w:instrText xml:space="preserve"> PAGEREF _Toc61619731 \h </w:instrText>
            </w:r>
            <w:r w:rsidR="004D3657" w:rsidRPr="007D5E36">
              <w:rPr>
                <w:noProof/>
                <w:webHidden/>
              </w:rPr>
            </w:r>
            <w:r w:rsidR="004D3657" w:rsidRPr="007D5E36">
              <w:rPr>
                <w:noProof/>
                <w:webHidden/>
              </w:rPr>
              <w:fldChar w:fldCharType="separate"/>
            </w:r>
            <w:r w:rsidR="004D3657" w:rsidRPr="007D5E36">
              <w:rPr>
                <w:noProof/>
                <w:webHidden/>
              </w:rPr>
              <w:t>7</w:t>
            </w:r>
            <w:r w:rsidR="004D3657" w:rsidRPr="007D5E36">
              <w:rPr>
                <w:noProof/>
                <w:webHidden/>
              </w:rPr>
              <w:fldChar w:fldCharType="end"/>
            </w:r>
          </w:hyperlink>
        </w:p>
        <w:p w:rsidR="004D3657" w:rsidRPr="007D5E36" w:rsidRDefault="00C57915">
          <w:pPr>
            <w:pStyle w:val="TDC1"/>
            <w:tabs>
              <w:tab w:val="right" w:leader="dot" w:pos="8827"/>
            </w:tabs>
            <w:rPr>
              <w:rFonts w:eastAsiaTheme="minorEastAsia"/>
              <w:noProof/>
              <w:lang w:eastAsia="es-MX"/>
            </w:rPr>
          </w:pPr>
          <w:hyperlink w:anchor="_Toc61619732" w:history="1">
            <w:r w:rsidR="004D3657" w:rsidRPr="007D5E36">
              <w:rPr>
                <w:rStyle w:val="Hipervnculo"/>
                <w:rFonts w:ascii="Palatino Linotype" w:eastAsia="MS Mincho" w:hAnsi="Palatino Linotype" w:cstheme="majorBidi"/>
                <w:b/>
                <w:noProof/>
                <w:lang w:val="es-ES_tradnl" w:eastAsia="es-ES"/>
              </w:rPr>
              <w:t>TERCERO. Del planteamiento de la Litis.</w:t>
            </w:r>
            <w:r w:rsidR="004D3657" w:rsidRPr="007D5E36">
              <w:rPr>
                <w:noProof/>
                <w:webHidden/>
              </w:rPr>
              <w:tab/>
            </w:r>
            <w:r w:rsidR="004D3657" w:rsidRPr="007D5E36">
              <w:rPr>
                <w:noProof/>
                <w:webHidden/>
              </w:rPr>
              <w:fldChar w:fldCharType="begin"/>
            </w:r>
            <w:r w:rsidR="004D3657" w:rsidRPr="007D5E36">
              <w:rPr>
                <w:noProof/>
                <w:webHidden/>
              </w:rPr>
              <w:instrText xml:space="preserve"> PAGEREF _Toc61619732 \h </w:instrText>
            </w:r>
            <w:r w:rsidR="004D3657" w:rsidRPr="007D5E36">
              <w:rPr>
                <w:noProof/>
                <w:webHidden/>
              </w:rPr>
            </w:r>
            <w:r w:rsidR="004D3657" w:rsidRPr="007D5E36">
              <w:rPr>
                <w:noProof/>
                <w:webHidden/>
              </w:rPr>
              <w:fldChar w:fldCharType="separate"/>
            </w:r>
            <w:r w:rsidR="004D3657" w:rsidRPr="007D5E36">
              <w:rPr>
                <w:noProof/>
                <w:webHidden/>
              </w:rPr>
              <w:t>10</w:t>
            </w:r>
            <w:r w:rsidR="004D3657" w:rsidRPr="007D5E36">
              <w:rPr>
                <w:noProof/>
                <w:webHidden/>
              </w:rPr>
              <w:fldChar w:fldCharType="end"/>
            </w:r>
          </w:hyperlink>
        </w:p>
        <w:p w:rsidR="004D3657" w:rsidRPr="007D5E36" w:rsidRDefault="00C57915">
          <w:pPr>
            <w:pStyle w:val="TDC1"/>
            <w:tabs>
              <w:tab w:val="right" w:leader="dot" w:pos="8827"/>
            </w:tabs>
            <w:rPr>
              <w:rFonts w:eastAsiaTheme="minorEastAsia"/>
              <w:noProof/>
              <w:lang w:eastAsia="es-MX"/>
            </w:rPr>
          </w:pPr>
          <w:hyperlink w:anchor="_Toc61619733" w:history="1">
            <w:r w:rsidR="004D3657" w:rsidRPr="007D5E36">
              <w:rPr>
                <w:rStyle w:val="Hipervnculo"/>
                <w:rFonts w:ascii="Palatino Linotype" w:eastAsiaTheme="majorEastAsia" w:hAnsi="Palatino Linotype" w:cstheme="majorBidi"/>
                <w:b/>
                <w:noProof/>
              </w:rPr>
              <w:t>CUARTO. De previo y especial pronunciamiento</w:t>
            </w:r>
            <w:r w:rsidR="004D3657" w:rsidRPr="007D5E36">
              <w:rPr>
                <w:noProof/>
                <w:webHidden/>
              </w:rPr>
              <w:tab/>
            </w:r>
            <w:r w:rsidR="004D3657" w:rsidRPr="007D5E36">
              <w:rPr>
                <w:noProof/>
                <w:webHidden/>
              </w:rPr>
              <w:fldChar w:fldCharType="begin"/>
            </w:r>
            <w:r w:rsidR="004D3657" w:rsidRPr="007D5E36">
              <w:rPr>
                <w:noProof/>
                <w:webHidden/>
              </w:rPr>
              <w:instrText xml:space="preserve"> PAGEREF _Toc61619733 \h </w:instrText>
            </w:r>
            <w:r w:rsidR="004D3657" w:rsidRPr="007D5E36">
              <w:rPr>
                <w:noProof/>
                <w:webHidden/>
              </w:rPr>
            </w:r>
            <w:r w:rsidR="004D3657" w:rsidRPr="007D5E36">
              <w:rPr>
                <w:noProof/>
                <w:webHidden/>
              </w:rPr>
              <w:fldChar w:fldCharType="separate"/>
            </w:r>
            <w:r w:rsidR="004D3657" w:rsidRPr="007D5E36">
              <w:rPr>
                <w:noProof/>
                <w:webHidden/>
              </w:rPr>
              <w:t>11</w:t>
            </w:r>
            <w:r w:rsidR="004D3657" w:rsidRPr="007D5E36">
              <w:rPr>
                <w:noProof/>
                <w:webHidden/>
              </w:rPr>
              <w:fldChar w:fldCharType="end"/>
            </w:r>
          </w:hyperlink>
        </w:p>
        <w:p w:rsidR="004D3657" w:rsidRPr="007D5E36" w:rsidRDefault="00C57915">
          <w:pPr>
            <w:pStyle w:val="TDC1"/>
            <w:tabs>
              <w:tab w:val="right" w:leader="dot" w:pos="8827"/>
            </w:tabs>
            <w:rPr>
              <w:rFonts w:eastAsiaTheme="minorEastAsia"/>
              <w:noProof/>
              <w:lang w:eastAsia="es-MX"/>
            </w:rPr>
          </w:pPr>
          <w:hyperlink w:anchor="_Toc61619734" w:history="1">
            <w:r w:rsidR="004D3657" w:rsidRPr="007D5E36">
              <w:rPr>
                <w:rStyle w:val="Hipervnculo"/>
                <w:rFonts w:ascii="Palatino Linotype" w:eastAsiaTheme="majorEastAsia" w:hAnsi="Palatino Linotype" w:cstheme="majorBidi"/>
                <w:b/>
                <w:noProof/>
              </w:rPr>
              <w:t>QUINTO.Del estudio de resolución del asunto.</w:t>
            </w:r>
            <w:r w:rsidR="004D3657" w:rsidRPr="007D5E36">
              <w:rPr>
                <w:noProof/>
                <w:webHidden/>
              </w:rPr>
              <w:tab/>
            </w:r>
            <w:r w:rsidR="004D3657" w:rsidRPr="007D5E36">
              <w:rPr>
                <w:noProof/>
                <w:webHidden/>
              </w:rPr>
              <w:fldChar w:fldCharType="begin"/>
            </w:r>
            <w:r w:rsidR="004D3657" w:rsidRPr="007D5E36">
              <w:rPr>
                <w:noProof/>
                <w:webHidden/>
              </w:rPr>
              <w:instrText xml:space="preserve"> PAGEREF _Toc61619734 \h </w:instrText>
            </w:r>
            <w:r w:rsidR="004D3657" w:rsidRPr="007D5E36">
              <w:rPr>
                <w:noProof/>
                <w:webHidden/>
              </w:rPr>
            </w:r>
            <w:r w:rsidR="004D3657" w:rsidRPr="007D5E36">
              <w:rPr>
                <w:noProof/>
                <w:webHidden/>
              </w:rPr>
              <w:fldChar w:fldCharType="separate"/>
            </w:r>
            <w:r w:rsidR="004D3657" w:rsidRPr="007D5E36">
              <w:rPr>
                <w:noProof/>
                <w:webHidden/>
              </w:rPr>
              <w:t>16</w:t>
            </w:r>
            <w:r w:rsidR="004D3657" w:rsidRPr="007D5E36">
              <w:rPr>
                <w:noProof/>
                <w:webHidden/>
              </w:rPr>
              <w:fldChar w:fldCharType="end"/>
            </w:r>
          </w:hyperlink>
        </w:p>
        <w:p w:rsidR="004D3657" w:rsidRPr="007D5E36" w:rsidRDefault="00C57915">
          <w:pPr>
            <w:pStyle w:val="TDC2"/>
            <w:tabs>
              <w:tab w:val="left" w:pos="660"/>
              <w:tab w:val="right" w:leader="dot" w:pos="8827"/>
            </w:tabs>
            <w:rPr>
              <w:rFonts w:eastAsiaTheme="minorEastAsia"/>
              <w:noProof/>
              <w:lang w:eastAsia="es-MX"/>
            </w:rPr>
          </w:pPr>
          <w:hyperlink w:anchor="_Toc61619735" w:history="1">
            <w:r w:rsidR="004D3657" w:rsidRPr="007D5E36">
              <w:rPr>
                <w:rStyle w:val="Hipervnculo"/>
                <w:rFonts w:ascii="Palatino Linotype" w:eastAsia="MS Mincho" w:hAnsi="Palatino Linotype" w:cstheme="majorBidi"/>
                <w:b/>
                <w:i/>
                <w:noProof/>
                <w:lang w:eastAsia="es-ES"/>
              </w:rPr>
              <w:t>I.</w:t>
            </w:r>
            <w:r w:rsidR="004D3657" w:rsidRPr="007D5E36">
              <w:rPr>
                <w:rFonts w:eastAsiaTheme="minorEastAsia"/>
                <w:noProof/>
                <w:lang w:eastAsia="es-MX"/>
              </w:rPr>
              <w:tab/>
            </w:r>
            <w:r w:rsidR="004D3657" w:rsidRPr="007D5E36">
              <w:rPr>
                <w:rStyle w:val="Hipervnculo"/>
                <w:rFonts w:ascii="Palatino Linotype" w:eastAsia="MS Mincho" w:hAnsi="Palatino Linotype" w:cstheme="majorBidi"/>
                <w:b/>
                <w:i/>
                <w:noProof/>
                <w:lang w:eastAsia="es-ES"/>
              </w:rPr>
              <w:t>De la respuesta del Sujeto Obligado.</w:t>
            </w:r>
            <w:r w:rsidR="004D3657" w:rsidRPr="007D5E36">
              <w:rPr>
                <w:noProof/>
                <w:webHidden/>
              </w:rPr>
              <w:tab/>
            </w:r>
            <w:r w:rsidR="004D3657" w:rsidRPr="007D5E36">
              <w:rPr>
                <w:noProof/>
                <w:webHidden/>
              </w:rPr>
              <w:fldChar w:fldCharType="begin"/>
            </w:r>
            <w:r w:rsidR="004D3657" w:rsidRPr="007D5E36">
              <w:rPr>
                <w:noProof/>
                <w:webHidden/>
              </w:rPr>
              <w:instrText xml:space="preserve"> PAGEREF _Toc61619735 \h </w:instrText>
            </w:r>
            <w:r w:rsidR="004D3657" w:rsidRPr="007D5E36">
              <w:rPr>
                <w:noProof/>
                <w:webHidden/>
              </w:rPr>
            </w:r>
            <w:r w:rsidR="004D3657" w:rsidRPr="007D5E36">
              <w:rPr>
                <w:noProof/>
                <w:webHidden/>
              </w:rPr>
              <w:fldChar w:fldCharType="separate"/>
            </w:r>
            <w:r w:rsidR="004D3657" w:rsidRPr="007D5E36">
              <w:rPr>
                <w:noProof/>
                <w:webHidden/>
              </w:rPr>
              <w:t>18</w:t>
            </w:r>
            <w:r w:rsidR="004D3657" w:rsidRPr="007D5E36">
              <w:rPr>
                <w:noProof/>
                <w:webHidden/>
              </w:rPr>
              <w:fldChar w:fldCharType="end"/>
            </w:r>
          </w:hyperlink>
        </w:p>
        <w:p w:rsidR="004D3657" w:rsidRPr="007D5E36" w:rsidRDefault="00C57915">
          <w:pPr>
            <w:pStyle w:val="TDC1"/>
            <w:tabs>
              <w:tab w:val="right" w:leader="dot" w:pos="8827"/>
            </w:tabs>
            <w:rPr>
              <w:rFonts w:eastAsiaTheme="minorEastAsia"/>
              <w:noProof/>
              <w:lang w:eastAsia="es-MX"/>
            </w:rPr>
          </w:pPr>
          <w:hyperlink w:anchor="_Toc61619736" w:history="1">
            <w:r w:rsidR="004D3657" w:rsidRPr="007D5E36">
              <w:rPr>
                <w:rStyle w:val="Hipervnculo"/>
                <w:rFonts w:ascii="Palatino Linotype" w:hAnsi="Palatino Linotype"/>
                <w:b/>
                <w:noProof/>
                <w:lang w:val="es-ES_tradnl" w:eastAsia="es-ES"/>
              </w:rPr>
              <w:t xml:space="preserve">SEXTO. </w:t>
            </w:r>
            <w:r w:rsidR="004D3657" w:rsidRPr="007D5E36">
              <w:rPr>
                <w:rStyle w:val="Hipervnculo"/>
                <w:rFonts w:ascii="Palatino Linotype" w:eastAsia="MS Mincho" w:hAnsi="Palatino Linotype" w:cs="Bookman Old Style"/>
                <w:b/>
                <w:noProof/>
                <w:lang w:eastAsia="es-MX"/>
              </w:rPr>
              <w:t>De la vista a la Dirección de Protección de Datos Personales.</w:t>
            </w:r>
            <w:r w:rsidR="004D3657" w:rsidRPr="007D5E36">
              <w:rPr>
                <w:noProof/>
                <w:webHidden/>
              </w:rPr>
              <w:tab/>
            </w:r>
            <w:r w:rsidR="004D3657" w:rsidRPr="007D5E36">
              <w:rPr>
                <w:noProof/>
                <w:webHidden/>
              </w:rPr>
              <w:fldChar w:fldCharType="begin"/>
            </w:r>
            <w:r w:rsidR="004D3657" w:rsidRPr="007D5E36">
              <w:rPr>
                <w:noProof/>
                <w:webHidden/>
              </w:rPr>
              <w:instrText xml:space="preserve"> PAGEREF _Toc61619736 \h </w:instrText>
            </w:r>
            <w:r w:rsidR="004D3657" w:rsidRPr="007D5E36">
              <w:rPr>
                <w:noProof/>
                <w:webHidden/>
              </w:rPr>
            </w:r>
            <w:r w:rsidR="004D3657" w:rsidRPr="007D5E36">
              <w:rPr>
                <w:noProof/>
                <w:webHidden/>
              </w:rPr>
              <w:fldChar w:fldCharType="separate"/>
            </w:r>
            <w:r w:rsidR="004D3657" w:rsidRPr="007D5E36">
              <w:rPr>
                <w:noProof/>
                <w:webHidden/>
              </w:rPr>
              <w:t>37</w:t>
            </w:r>
            <w:r w:rsidR="004D3657" w:rsidRPr="007D5E36">
              <w:rPr>
                <w:noProof/>
                <w:webHidden/>
              </w:rPr>
              <w:fldChar w:fldCharType="end"/>
            </w:r>
          </w:hyperlink>
        </w:p>
        <w:p w:rsidR="004D3657" w:rsidRPr="007D5E36" w:rsidRDefault="00C57915">
          <w:pPr>
            <w:pStyle w:val="TDC1"/>
            <w:tabs>
              <w:tab w:val="right" w:leader="dot" w:pos="8827"/>
            </w:tabs>
            <w:rPr>
              <w:rFonts w:eastAsiaTheme="minorEastAsia"/>
              <w:noProof/>
              <w:lang w:eastAsia="es-MX"/>
            </w:rPr>
          </w:pPr>
          <w:hyperlink w:anchor="_Toc61619737" w:history="1">
            <w:r w:rsidR="004D3657" w:rsidRPr="007D5E36">
              <w:rPr>
                <w:rStyle w:val="Hipervnculo"/>
                <w:rFonts w:ascii="Palatino Linotype" w:eastAsia="Calibri" w:hAnsi="Palatino Linotype" w:cs="Times New Roman"/>
                <w:b/>
                <w:noProof/>
                <w:lang w:val="es-ES" w:eastAsia="es-ES"/>
              </w:rPr>
              <w:t>R E S O L U T I V O S</w:t>
            </w:r>
            <w:r w:rsidR="004D3657" w:rsidRPr="007D5E36">
              <w:rPr>
                <w:noProof/>
                <w:webHidden/>
              </w:rPr>
              <w:tab/>
            </w:r>
            <w:r w:rsidR="004D3657" w:rsidRPr="007D5E36">
              <w:rPr>
                <w:noProof/>
                <w:webHidden/>
              </w:rPr>
              <w:fldChar w:fldCharType="begin"/>
            </w:r>
            <w:r w:rsidR="004D3657" w:rsidRPr="007D5E36">
              <w:rPr>
                <w:noProof/>
                <w:webHidden/>
              </w:rPr>
              <w:instrText xml:space="preserve"> PAGEREF _Toc61619737 \h </w:instrText>
            </w:r>
            <w:r w:rsidR="004D3657" w:rsidRPr="007D5E36">
              <w:rPr>
                <w:noProof/>
                <w:webHidden/>
              </w:rPr>
            </w:r>
            <w:r w:rsidR="004D3657" w:rsidRPr="007D5E36">
              <w:rPr>
                <w:noProof/>
                <w:webHidden/>
              </w:rPr>
              <w:fldChar w:fldCharType="separate"/>
            </w:r>
            <w:r w:rsidR="004D3657" w:rsidRPr="007D5E36">
              <w:rPr>
                <w:noProof/>
                <w:webHidden/>
              </w:rPr>
              <w:t>40</w:t>
            </w:r>
            <w:r w:rsidR="004D3657" w:rsidRPr="007D5E36">
              <w:rPr>
                <w:noProof/>
                <w:webHidden/>
              </w:rPr>
              <w:fldChar w:fldCharType="end"/>
            </w:r>
          </w:hyperlink>
        </w:p>
        <w:p w:rsidR="009B2922" w:rsidRPr="007D5E36" w:rsidRDefault="009B2922" w:rsidP="009B2922">
          <w:pPr>
            <w:spacing w:line="360" w:lineRule="auto"/>
            <w:jc w:val="both"/>
            <w:rPr>
              <w:b/>
              <w:bCs/>
              <w:lang w:val="es-ES"/>
            </w:rPr>
          </w:pPr>
          <w:r w:rsidRPr="007D5E36">
            <w:rPr>
              <w:b/>
              <w:bCs/>
              <w:lang w:val="es-ES"/>
            </w:rPr>
            <w:fldChar w:fldCharType="end"/>
          </w:r>
        </w:p>
      </w:sdtContent>
    </w:sdt>
    <w:p w:rsidR="009B2922" w:rsidRPr="007D5E36" w:rsidRDefault="009B2922" w:rsidP="009B2922">
      <w:pPr>
        <w:spacing w:line="360" w:lineRule="auto"/>
        <w:jc w:val="both"/>
        <w:rPr>
          <w:rFonts w:ascii="Palatino Linotype" w:eastAsia="MS Mincho" w:hAnsi="Palatino Linotype" w:cs="Times New Roman"/>
          <w:sz w:val="24"/>
          <w:szCs w:val="24"/>
          <w:lang w:val="es-ES_tradnl" w:eastAsia="es-ES"/>
        </w:rPr>
      </w:pPr>
    </w:p>
    <w:p w:rsidR="009B2922" w:rsidRPr="007D5E36" w:rsidRDefault="009B2922" w:rsidP="009B2922">
      <w:pPr>
        <w:spacing w:line="360" w:lineRule="auto"/>
        <w:jc w:val="both"/>
        <w:rPr>
          <w:rFonts w:ascii="Palatino Linotype" w:eastAsia="MS Mincho" w:hAnsi="Palatino Linotype" w:cs="Times New Roman"/>
          <w:sz w:val="24"/>
          <w:szCs w:val="24"/>
          <w:lang w:val="es-ES_tradnl" w:eastAsia="es-ES"/>
        </w:rPr>
      </w:pPr>
    </w:p>
    <w:p w:rsidR="009B2922" w:rsidRDefault="009B2922" w:rsidP="009B2922">
      <w:pPr>
        <w:spacing w:line="360" w:lineRule="auto"/>
        <w:jc w:val="both"/>
        <w:rPr>
          <w:rFonts w:ascii="Palatino Linotype" w:eastAsia="MS Mincho" w:hAnsi="Palatino Linotype" w:cs="Times New Roman"/>
          <w:sz w:val="24"/>
          <w:szCs w:val="24"/>
          <w:lang w:val="es-ES_tradnl" w:eastAsia="es-ES"/>
        </w:rPr>
      </w:pPr>
    </w:p>
    <w:p w:rsidR="007D5E36" w:rsidRDefault="007D5E36" w:rsidP="009B2922">
      <w:pPr>
        <w:spacing w:line="360" w:lineRule="auto"/>
        <w:jc w:val="both"/>
        <w:rPr>
          <w:rFonts w:ascii="Palatino Linotype" w:eastAsia="MS Mincho" w:hAnsi="Palatino Linotype" w:cs="Times New Roman"/>
          <w:sz w:val="24"/>
          <w:szCs w:val="24"/>
          <w:lang w:val="es-ES_tradnl" w:eastAsia="es-ES"/>
        </w:rPr>
      </w:pPr>
    </w:p>
    <w:p w:rsidR="007D5E36" w:rsidRDefault="007D5E36" w:rsidP="009B2922">
      <w:pPr>
        <w:spacing w:line="360" w:lineRule="auto"/>
        <w:jc w:val="both"/>
        <w:rPr>
          <w:rFonts w:ascii="Palatino Linotype" w:eastAsia="MS Mincho" w:hAnsi="Palatino Linotype" w:cs="Times New Roman"/>
          <w:sz w:val="24"/>
          <w:szCs w:val="24"/>
          <w:lang w:val="es-ES_tradnl" w:eastAsia="es-ES"/>
        </w:rPr>
      </w:pPr>
    </w:p>
    <w:p w:rsidR="007D5E36" w:rsidRDefault="007D5E36" w:rsidP="009B2922">
      <w:pPr>
        <w:spacing w:line="360" w:lineRule="auto"/>
        <w:jc w:val="both"/>
        <w:rPr>
          <w:rFonts w:ascii="Palatino Linotype" w:eastAsia="MS Mincho" w:hAnsi="Palatino Linotype" w:cs="Times New Roman"/>
          <w:sz w:val="24"/>
          <w:szCs w:val="24"/>
          <w:lang w:val="es-ES_tradnl" w:eastAsia="es-ES"/>
        </w:rPr>
      </w:pPr>
    </w:p>
    <w:p w:rsidR="007D5E36" w:rsidRPr="007D5E36" w:rsidRDefault="007D5E36" w:rsidP="009B2922">
      <w:pPr>
        <w:spacing w:line="360" w:lineRule="auto"/>
        <w:jc w:val="both"/>
        <w:rPr>
          <w:rFonts w:ascii="Palatino Linotype" w:eastAsia="MS Mincho" w:hAnsi="Palatino Linotype" w:cs="Times New Roman"/>
          <w:sz w:val="24"/>
          <w:szCs w:val="24"/>
          <w:lang w:val="es-ES_tradnl" w:eastAsia="es-ES"/>
        </w:rPr>
      </w:pPr>
    </w:p>
    <w:p w:rsidR="009B2922" w:rsidRPr="007D5E36" w:rsidRDefault="009B2922" w:rsidP="009B2922">
      <w:pPr>
        <w:spacing w:line="360" w:lineRule="auto"/>
        <w:jc w:val="both"/>
      </w:pPr>
      <w:r w:rsidRPr="007D5E36">
        <w:rPr>
          <w:rFonts w:ascii="Palatino Linotype" w:eastAsia="MS Mincho" w:hAnsi="Palatino Linotype" w:cs="Times New Roman"/>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w:t>
      </w:r>
      <w:r w:rsidR="007D5E36">
        <w:rPr>
          <w:rFonts w:ascii="Palatino Linotype" w:hAnsi="Palatino Linotype"/>
        </w:rPr>
        <w:t xml:space="preserve">de fecha veinte (20) de enero de dos mil </w:t>
      </w:r>
      <w:r w:rsidR="007D5E36">
        <w:rPr>
          <w:rFonts w:ascii="Palatino Linotype" w:eastAsia="Calibri" w:hAnsi="Palatino Linotype" w:cs="Arial"/>
          <w:lang w:val="es-ES"/>
        </w:rPr>
        <w:t>veintiuno</w:t>
      </w:r>
    </w:p>
    <w:p w:rsidR="009B2922" w:rsidRPr="007D5E36" w:rsidRDefault="009B2922" w:rsidP="009B2922">
      <w:pPr>
        <w:spacing w:before="240" w:after="360" w:line="360" w:lineRule="auto"/>
        <w:jc w:val="both"/>
        <w:rPr>
          <w:rFonts w:ascii="Palatino Linotype" w:eastAsia="MS Mincho" w:hAnsi="Palatino Linotype" w:cs="Times New Roman"/>
          <w:sz w:val="24"/>
          <w:szCs w:val="24"/>
          <w:lang w:val="es-ES_tradnl" w:eastAsia="es-ES"/>
        </w:rPr>
      </w:pPr>
      <w:r w:rsidRPr="007D5E36">
        <w:rPr>
          <w:rFonts w:ascii="Palatino Linotype" w:eastAsia="MS Mincho" w:hAnsi="Palatino Linotype" w:cs="Times New Roman"/>
          <w:b/>
          <w:sz w:val="24"/>
          <w:szCs w:val="24"/>
          <w:lang w:val="es-ES_tradnl" w:eastAsia="es-ES"/>
        </w:rPr>
        <w:t>VISTO</w:t>
      </w:r>
      <w:r w:rsidRPr="007D5E36">
        <w:rPr>
          <w:rFonts w:ascii="Palatino Linotype" w:eastAsia="MS Mincho" w:hAnsi="Palatino Linotype" w:cs="Times New Roman"/>
          <w:sz w:val="24"/>
          <w:szCs w:val="24"/>
          <w:lang w:val="es-ES_tradnl" w:eastAsia="es-ES"/>
        </w:rPr>
        <w:t xml:space="preserve"> el expediente electrónico formado con motivo del recurso de revisión</w:t>
      </w:r>
      <w:r w:rsidRPr="007D5E36">
        <w:rPr>
          <w:rFonts w:ascii="Palatino Linotype" w:eastAsia="MS Mincho" w:hAnsi="Palatino Linotype" w:cs="Arial"/>
          <w:b/>
          <w:bCs/>
          <w:sz w:val="24"/>
          <w:szCs w:val="24"/>
          <w:lang w:val="es-ES_tradnl" w:eastAsia="es-ES"/>
        </w:rPr>
        <w:t xml:space="preserve">, 05308/INFOEM/IP/RR/2020 </w:t>
      </w:r>
      <w:r w:rsidRPr="007D5E36">
        <w:rPr>
          <w:rFonts w:ascii="Palatino Linotype" w:eastAsia="MS Mincho" w:hAnsi="Palatino Linotype" w:cs="Times New Roman"/>
          <w:sz w:val="24"/>
          <w:szCs w:val="24"/>
          <w:lang w:val="es-ES_tradnl" w:eastAsia="es-ES"/>
        </w:rPr>
        <w:t>promovido por</w:t>
      </w:r>
      <w:r w:rsidRPr="007D5E36">
        <w:rPr>
          <w:rFonts w:ascii="Palatino Linotype" w:eastAsia="MS Mincho" w:hAnsi="Palatino Linotype" w:cs="Times New Roman"/>
          <w:b/>
          <w:sz w:val="24"/>
          <w:szCs w:val="24"/>
          <w:lang w:val="es-ES_tradnl" w:eastAsia="es-ES"/>
        </w:rPr>
        <w:t xml:space="preserve"> </w:t>
      </w:r>
      <w:r w:rsidR="00C22F35" w:rsidRPr="00C22F35">
        <w:rPr>
          <w:rFonts w:ascii="Palatino Linotype" w:eastAsia="MS Mincho" w:hAnsi="Palatino Linotype" w:cs="Times New Roman"/>
          <w:b/>
          <w:sz w:val="24"/>
          <w:szCs w:val="24"/>
          <w:highlight w:val="black"/>
          <w:lang w:val="es-ES_tradnl" w:eastAsia="es-ES"/>
        </w:rPr>
        <w:t>----------------------------------------------------------------------------------</w:t>
      </w:r>
      <w:r w:rsidRPr="007D5E36">
        <w:rPr>
          <w:rFonts w:ascii="Palatino Linotype" w:eastAsia="MS Mincho" w:hAnsi="Palatino Linotype" w:cs="Times New Roman"/>
          <w:sz w:val="24"/>
          <w:szCs w:val="24"/>
          <w:lang w:eastAsia="es-ES"/>
        </w:rPr>
        <w:t>, por lo que en lo sucesivo será identificado en su calidad</w:t>
      </w:r>
      <w:r w:rsidRPr="007D5E36">
        <w:rPr>
          <w:rFonts w:ascii="Palatino Linotype" w:eastAsia="MS Mincho" w:hAnsi="Palatino Linotype" w:cs="Times New Roman"/>
          <w:sz w:val="24"/>
          <w:szCs w:val="24"/>
          <w:lang w:val="es-ES_tradnl" w:eastAsia="es-ES"/>
        </w:rPr>
        <w:t xml:space="preserve"> </w:t>
      </w:r>
      <w:r w:rsidRPr="007D5E36">
        <w:rPr>
          <w:rFonts w:ascii="Palatino Linotype" w:eastAsia="MS Mincho" w:hAnsi="Palatino Linotype" w:cs="Times New Roman"/>
          <w:sz w:val="24"/>
          <w:szCs w:val="24"/>
          <w:lang w:eastAsia="es-ES"/>
        </w:rPr>
        <w:t xml:space="preserve">de </w:t>
      </w:r>
      <w:r w:rsidRPr="007D5E36">
        <w:rPr>
          <w:rFonts w:ascii="Palatino Linotype" w:eastAsia="MS Mincho" w:hAnsi="Palatino Linotype" w:cs="Times New Roman"/>
          <w:b/>
          <w:sz w:val="24"/>
          <w:szCs w:val="24"/>
          <w:lang w:eastAsia="es-ES"/>
        </w:rPr>
        <w:t>RECURRENTE</w:t>
      </w:r>
      <w:r w:rsidRPr="007D5E36">
        <w:rPr>
          <w:rFonts w:ascii="Palatino Linotype" w:eastAsia="MS Mincho" w:hAnsi="Palatino Linotype" w:cs="Arial"/>
          <w:sz w:val="24"/>
          <w:szCs w:val="24"/>
          <w:lang w:val="es-ES_tradnl" w:eastAsia="es-ES"/>
        </w:rPr>
        <w:t xml:space="preserve">, en contra de la respuesta de la </w:t>
      </w:r>
      <w:r w:rsidRPr="007D5E36">
        <w:rPr>
          <w:rFonts w:ascii="Palatino Linotype" w:eastAsia="MS Mincho" w:hAnsi="Palatino Linotype" w:cs="Arial"/>
          <w:b/>
          <w:sz w:val="24"/>
          <w:szCs w:val="24"/>
          <w:lang w:val="es-ES_tradnl" w:eastAsia="es-ES"/>
        </w:rPr>
        <w:t>Partido de la Revolución Democrática</w:t>
      </w:r>
      <w:r w:rsidRPr="007D5E36">
        <w:rPr>
          <w:rFonts w:ascii="Palatino Linotype" w:eastAsia="MS Mincho" w:hAnsi="Palatino Linotype" w:cs="Arial"/>
          <w:b/>
          <w:bCs/>
          <w:sz w:val="24"/>
          <w:szCs w:val="24"/>
          <w:lang w:eastAsia="es-ES"/>
        </w:rPr>
        <w:t>,</w:t>
      </w:r>
      <w:r w:rsidRPr="007D5E36">
        <w:rPr>
          <w:rFonts w:ascii="Palatino Linotype" w:eastAsia="MS Mincho" w:hAnsi="Palatino Linotype" w:cs="Arial"/>
          <w:sz w:val="24"/>
          <w:szCs w:val="24"/>
          <w:lang w:val="es-ES_tradnl" w:eastAsia="es-ES"/>
        </w:rPr>
        <w:t xml:space="preserve"> </w:t>
      </w:r>
      <w:r w:rsidRPr="007D5E36">
        <w:rPr>
          <w:rFonts w:ascii="Palatino Linotype" w:eastAsia="MS Mincho" w:hAnsi="Palatino Linotype" w:cs="Times New Roman"/>
          <w:sz w:val="24"/>
          <w:szCs w:val="24"/>
          <w:lang w:val="es-ES_tradnl" w:eastAsia="es-ES"/>
        </w:rPr>
        <w:t>en lo sucesivo el</w:t>
      </w:r>
      <w:r w:rsidRPr="007D5E36">
        <w:rPr>
          <w:rFonts w:ascii="Palatino Linotype" w:eastAsia="MS Mincho" w:hAnsi="Palatino Linotype" w:cs="Times New Roman"/>
          <w:b/>
          <w:sz w:val="24"/>
          <w:szCs w:val="24"/>
          <w:lang w:val="es-ES_tradnl" w:eastAsia="es-ES"/>
        </w:rPr>
        <w:t xml:space="preserve"> SUJETO OBLIGADO, </w:t>
      </w:r>
      <w:r w:rsidRPr="007D5E36">
        <w:rPr>
          <w:rFonts w:ascii="Palatino Linotype" w:eastAsia="MS Mincho" w:hAnsi="Palatino Linotype" w:cs="Times New Roman"/>
          <w:sz w:val="24"/>
          <w:szCs w:val="24"/>
          <w:lang w:val="es-ES_tradnl" w:eastAsia="es-ES"/>
        </w:rPr>
        <w:t>se procede a dictar la presente resolución, con base en los siguientes:</w:t>
      </w:r>
    </w:p>
    <w:p w:rsidR="009B2922" w:rsidRPr="007D5E36" w:rsidRDefault="009B2922" w:rsidP="009B2922">
      <w:pPr>
        <w:keepNext/>
        <w:keepLines/>
        <w:spacing w:before="240" w:after="0" w:line="360" w:lineRule="auto"/>
        <w:jc w:val="center"/>
        <w:outlineLvl w:val="0"/>
        <w:rPr>
          <w:rFonts w:ascii="Palatino Linotype" w:eastAsia="MS Gothic" w:hAnsi="Palatino Linotype" w:cs="Times New Roman"/>
          <w:b/>
          <w:sz w:val="24"/>
          <w:szCs w:val="32"/>
        </w:rPr>
      </w:pPr>
      <w:r w:rsidRPr="007D5E36">
        <w:rPr>
          <w:rFonts w:ascii="Palatino Linotype" w:eastAsia="MS Gothic" w:hAnsi="Palatino Linotype" w:cs="Times New Roman"/>
          <w:b/>
          <w:sz w:val="24"/>
          <w:szCs w:val="32"/>
        </w:rPr>
        <w:t xml:space="preserve"> </w:t>
      </w:r>
      <w:bookmarkStart w:id="0" w:name="_Toc61619728"/>
      <w:r w:rsidRPr="007D5E36">
        <w:rPr>
          <w:rFonts w:ascii="Palatino Linotype" w:eastAsia="MS Gothic" w:hAnsi="Palatino Linotype" w:cs="Times New Roman"/>
          <w:b/>
          <w:sz w:val="24"/>
          <w:szCs w:val="32"/>
        </w:rPr>
        <w:t>A N T E C E D E N T E S</w:t>
      </w:r>
      <w:bookmarkEnd w:id="0"/>
    </w:p>
    <w:p w:rsidR="009B2922" w:rsidRPr="007D5E36" w:rsidRDefault="009B2922" w:rsidP="009B2922">
      <w:pPr>
        <w:spacing w:before="240" w:after="240" w:line="360" w:lineRule="auto"/>
        <w:contextualSpacing/>
        <w:jc w:val="both"/>
        <w:rPr>
          <w:rFonts w:ascii="Palatino Linotype" w:eastAsia="Calibri" w:hAnsi="Palatino Linotype" w:cs="Arial"/>
          <w:sz w:val="24"/>
          <w:szCs w:val="24"/>
          <w:lang w:val="es-ES" w:eastAsia="es-ES"/>
        </w:rPr>
      </w:pPr>
    </w:p>
    <w:p w:rsidR="009B2922" w:rsidRPr="007D5E36" w:rsidRDefault="00AA1E6F" w:rsidP="009B2922">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7D5E36">
        <w:rPr>
          <w:rFonts w:ascii="Palatino Linotype" w:eastAsia="Calibri" w:hAnsi="Palatino Linotype" w:cs="Arial"/>
          <w:sz w:val="24"/>
          <w:szCs w:val="24"/>
          <w:lang w:val="es-ES" w:eastAsia="es-ES"/>
        </w:rPr>
        <w:t xml:space="preserve"> </w:t>
      </w:r>
      <w:r w:rsidR="0030482D" w:rsidRPr="007D5E36">
        <w:rPr>
          <w:rFonts w:ascii="Palatino Linotype" w:eastAsia="Calibri" w:hAnsi="Palatino Linotype" w:cs="Arial"/>
          <w:sz w:val="24"/>
          <w:szCs w:val="24"/>
          <w:lang w:val="es-ES" w:eastAsia="es-ES"/>
        </w:rPr>
        <w:t xml:space="preserve"> </w:t>
      </w:r>
      <w:r w:rsidR="00BD3484" w:rsidRPr="007D5E36">
        <w:rPr>
          <w:rFonts w:ascii="Palatino Linotype" w:eastAsia="Calibri" w:hAnsi="Palatino Linotype" w:cs="Arial"/>
          <w:sz w:val="24"/>
          <w:szCs w:val="24"/>
          <w:lang w:val="es-ES" w:eastAsia="es-ES"/>
        </w:rPr>
        <w:t xml:space="preserve"> </w:t>
      </w:r>
      <w:r w:rsidR="0015298E" w:rsidRPr="007D5E36">
        <w:rPr>
          <w:rFonts w:ascii="Palatino Linotype" w:eastAsia="Calibri" w:hAnsi="Palatino Linotype" w:cs="Arial"/>
          <w:sz w:val="24"/>
          <w:szCs w:val="24"/>
          <w:lang w:val="es-ES" w:eastAsia="es-ES"/>
        </w:rPr>
        <w:t xml:space="preserve"> </w:t>
      </w:r>
      <w:r w:rsidR="009B2922" w:rsidRPr="007D5E36">
        <w:rPr>
          <w:rFonts w:ascii="Palatino Linotype" w:eastAsia="Calibri" w:hAnsi="Palatino Linotype" w:cs="Arial"/>
          <w:sz w:val="24"/>
          <w:szCs w:val="24"/>
          <w:lang w:val="es-ES" w:eastAsia="es-ES"/>
        </w:rPr>
        <w:t xml:space="preserve">El día </w:t>
      </w:r>
      <w:r w:rsidR="00C73BFA" w:rsidRPr="007D5E36">
        <w:rPr>
          <w:rFonts w:ascii="Palatino Linotype" w:eastAsia="Calibri" w:hAnsi="Palatino Linotype" w:cs="Arial"/>
          <w:sz w:val="24"/>
          <w:szCs w:val="24"/>
          <w:lang w:val="es-ES" w:eastAsia="es-ES"/>
        </w:rPr>
        <w:t xml:space="preserve">veintinueve </w:t>
      </w:r>
      <w:r w:rsidR="00C73BFA" w:rsidRPr="007D5E36">
        <w:rPr>
          <w:rFonts w:ascii="Palatino Linotype" w:eastAsia="Calibri" w:hAnsi="Palatino Linotype" w:cs="Arial"/>
          <w:b/>
          <w:sz w:val="24"/>
          <w:szCs w:val="24"/>
          <w:lang w:val="es-ES" w:eastAsia="es-ES"/>
        </w:rPr>
        <w:t>(29</w:t>
      </w:r>
      <w:r w:rsidR="009B2922" w:rsidRPr="007D5E36">
        <w:rPr>
          <w:rFonts w:ascii="Palatino Linotype" w:eastAsia="Calibri" w:hAnsi="Palatino Linotype" w:cs="Arial"/>
          <w:b/>
          <w:sz w:val="24"/>
          <w:szCs w:val="24"/>
          <w:lang w:val="es-ES" w:eastAsia="es-ES"/>
        </w:rPr>
        <w:t xml:space="preserve">) </w:t>
      </w:r>
      <w:r w:rsidR="00C73BFA" w:rsidRPr="007D5E36">
        <w:rPr>
          <w:rFonts w:ascii="Palatino Linotype" w:eastAsia="Times New Roman" w:hAnsi="Palatino Linotype" w:cs="Arial"/>
          <w:b/>
          <w:sz w:val="24"/>
          <w:szCs w:val="24"/>
          <w:lang w:val="es-ES" w:eastAsia="es-ES"/>
        </w:rPr>
        <w:t>de septiembre</w:t>
      </w:r>
      <w:r w:rsidR="009B2922" w:rsidRPr="007D5E36">
        <w:rPr>
          <w:rFonts w:ascii="Palatino Linotype" w:eastAsia="Times New Roman" w:hAnsi="Palatino Linotype" w:cs="Arial"/>
          <w:b/>
          <w:sz w:val="24"/>
          <w:szCs w:val="24"/>
          <w:lang w:val="es-ES" w:eastAsia="es-ES"/>
        </w:rPr>
        <w:t xml:space="preserve"> de dos</w:t>
      </w:r>
      <w:r w:rsidR="009B2922" w:rsidRPr="007D5E36">
        <w:rPr>
          <w:rFonts w:ascii="Palatino Linotype" w:eastAsia="Calibri" w:hAnsi="Palatino Linotype" w:cs="Arial"/>
          <w:sz w:val="24"/>
          <w:szCs w:val="24"/>
          <w:lang w:val="es-ES" w:eastAsia="es-ES"/>
        </w:rPr>
        <w:t xml:space="preserve"> mil veinte,</w:t>
      </w:r>
      <w:r w:rsidR="009B2922" w:rsidRPr="007D5E36">
        <w:rPr>
          <w:rFonts w:ascii="Palatino Linotype" w:eastAsia="Calibri" w:hAnsi="Palatino Linotype" w:cs="Times New Roman"/>
          <w:sz w:val="24"/>
          <w:szCs w:val="24"/>
          <w:lang w:val="es-ES" w:eastAsia="es-ES"/>
        </w:rPr>
        <w:t xml:space="preserve"> se presentó </w:t>
      </w:r>
      <w:r w:rsidR="009B2922" w:rsidRPr="007D5E36">
        <w:rPr>
          <w:rFonts w:ascii="Palatino Linotype" w:eastAsia="Calibri" w:hAnsi="Palatino Linotype" w:cs="Arial"/>
          <w:sz w:val="24"/>
          <w:szCs w:val="24"/>
          <w:lang w:val="es-ES" w:eastAsia="es-ES"/>
        </w:rPr>
        <w:t xml:space="preserve">ante el </w:t>
      </w:r>
      <w:r w:rsidR="009B2922" w:rsidRPr="007D5E36">
        <w:rPr>
          <w:rFonts w:ascii="Palatino Linotype" w:eastAsia="Calibri" w:hAnsi="Palatino Linotype" w:cs="Arial"/>
          <w:b/>
          <w:sz w:val="24"/>
          <w:szCs w:val="24"/>
          <w:lang w:val="es-ES" w:eastAsia="es-ES"/>
        </w:rPr>
        <w:t>SUJETO OBLIGADO</w:t>
      </w:r>
      <w:r w:rsidR="009B2922" w:rsidRPr="007D5E36">
        <w:rPr>
          <w:rFonts w:ascii="Palatino Linotype" w:eastAsia="Calibri" w:hAnsi="Palatino Linotype" w:cs="Arial"/>
          <w:sz w:val="24"/>
          <w:szCs w:val="24"/>
          <w:lang w:val="es-ES_tradnl" w:eastAsia="es-ES"/>
        </w:rPr>
        <w:t xml:space="preserve"> vía </w:t>
      </w:r>
      <w:r w:rsidR="009B2922" w:rsidRPr="007D5E36">
        <w:rPr>
          <w:rFonts w:ascii="Palatino Linotype" w:eastAsia="Calibri" w:hAnsi="Palatino Linotype" w:cs="Arial"/>
          <w:sz w:val="24"/>
          <w:szCs w:val="24"/>
          <w:lang w:val="es-ES" w:eastAsia="es-ES"/>
        </w:rPr>
        <w:t xml:space="preserve">Sistema de Acceso a la Información Mexiquense </w:t>
      </w:r>
      <w:r w:rsidR="009B2922" w:rsidRPr="007D5E36">
        <w:rPr>
          <w:rFonts w:ascii="Palatino Linotype" w:eastAsia="Calibri" w:hAnsi="Palatino Linotype" w:cs="Arial"/>
          <w:b/>
          <w:sz w:val="24"/>
          <w:szCs w:val="24"/>
          <w:lang w:val="es-ES" w:eastAsia="es-ES"/>
        </w:rPr>
        <w:t>(SAIMEX)</w:t>
      </w:r>
      <w:r w:rsidR="009B2922" w:rsidRPr="007D5E36">
        <w:rPr>
          <w:rFonts w:ascii="Palatino Linotype" w:eastAsia="Calibri" w:hAnsi="Palatino Linotype" w:cs="Arial"/>
          <w:sz w:val="24"/>
          <w:szCs w:val="24"/>
          <w:lang w:val="es-ES" w:eastAsia="es-ES"/>
        </w:rPr>
        <w:t>, la solicitud de información pública, registrada con el número</w:t>
      </w:r>
      <w:r w:rsidR="009B2922" w:rsidRPr="007D5E36">
        <w:rPr>
          <w:rFonts w:ascii="Palatino Linotype" w:eastAsia="Times New Roman" w:hAnsi="Palatino Linotype" w:cs="Arial"/>
          <w:b/>
          <w:sz w:val="24"/>
          <w:szCs w:val="24"/>
          <w:lang w:val="es-ES" w:eastAsia="es-ES"/>
        </w:rPr>
        <w:t xml:space="preserve"> </w:t>
      </w:r>
      <w:r w:rsidR="00C73BFA" w:rsidRPr="007D5E36">
        <w:rPr>
          <w:rFonts w:ascii="Palatino Linotype" w:eastAsia="Times New Roman" w:hAnsi="Palatino Linotype" w:cs="Arial"/>
          <w:b/>
          <w:bCs/>
          <w:sz w:val="24"/>
          <w:szCs w:val="24"/>
          <w:lang w:eastAsia="es-ES"/>
        </w:rPr>
        <w:t>00021</w:t>
      </w:r>
      <w:r w:rsidR="009B2922" w:rsidRPr="007D5E36">
        <w:rPr>
          <w:rFonts w:ascii="Palatino Linotype" w:eastAsia="Times New Roman" w:hAnsi="Palatino Linotype" w:cs="Arial"/>
          <w:b/>
          <w:bCs/>
          <w:sz w:val="24"/>
          <w:szCs w:val="24"/>
          <w:lang w:eastAsia="es-ES"/>
        </w:rPr>
        <w:t>/</w:t>
      </w:r>
      <w:r w:rsidR="002E2514" w:rsidRPr="007D5E36">
        <w:rPr>
          <w:rFonts w:ascii="Palatino Linotype" w:eastAsia="Times New Roman" w:hAnsi="Palatino Linotype" w:cs="Arial"/>
          <w:b/>
          <w:bCs/>
          <w:sz w:val="24"/>
          <w:szCs w:val="24"/>
          <w:lang w:eastAsia="es-ES"/>
        </w:rPr>
        <w:t>P</w:t>
      </w:r>
      <w:r w:rsidR="00C73BFA" w:rsidRPr="007D5E36">
        <w:rPr>
          <w:rFonts w:ascii="Palatino Linotype" w:eastAsia="Times New Roman" w:hAnsi="Palatino Linotype" w:cs="Arial"/>
          <w:b/>
          <w:bCs/>
          <w:sz w:val="24"/>
          <w:szCs w:val="24"/>
          <w:lang w:eastAsia="es-ES"/>
        </w:rPr>
        <w:t>R</w:t>
      </w:r>
      <w:r w:rsidR="002E2514" w:rsidRPr="007D5E36">
        <w:rPr>
          <w:rFonts w:ascii="Palatino Linotype" w:eastAsia="Times New Roman" w:hAnsi="Palatino Linotype" w:cs="Arial"/>
          <w:b/>
          <w:bCs/>
          <w:sz w:val="24"/>
          <w:szCs w:val="24"/>
          <w:lang w:eastAsia="es-ES"/>
        </w:rPr>
        <w:t>D</w:t>
      </w:r>
      <w:r w:rsidR="00C73BFA" w:rsidRPr="007D5E36">
        <w:rPr>
          <w:rFonts w:ascii="Palatino Linotype" w:eastAsia="Times New Roman" w:hAnsi="Palatino Linotype" w:cs="Arial"/>
          <w:b/>
          <w:bCs/>
          <w:sz w:val="24"/>
          <w:szCs w:val="24"/>
          <w:lang w:eastAsia="es-ES"/>
        </w:rPr>
        <w:t>/</w:t>
      </w:r>
      <w:r w:rsidR="009B2922" w:rsidRPr="007D5E36">
        <w:rPr>
          <w:rFonts w:ascii="Palatino Linotype" w:eastAsia="Times New Roman" w:hAnsi="Palatino Linotype" w:cs="Arial"/>
          <w:b/>
          <w:bCs/>
          <w:sz w:val="24"/>
          <w:szCs w:val="24"/>
          <w:lang w:eastAsia="es-ES"/>
        </w:rPr>
        <w:t xml:space="preserve">IP/2020 </w:t>
      </w:r>
      <w:r w:rsidR="009B2922" w:rsidRPr="007D5E36">
        <w:rPr>
          <w:rFonts w:ascii="Palatino Linotype" w:eastAsia="Calibri" w:hAnsi="Palatino Linotype" w:cs="Arial"/>
          <w:sz w:val="24"/>
          <w:szCs w:val="24"/>
          <w:lang w:val="es-ES" w:eastAsia="es-ES"/>
        </w:rPr>
        <w:t>mediante las cuales se requirió:</w:t>
      </w:r>
    </w:p>
    <w:p w:rsidR="009B2922" w:rsidRPr="007D5E36" w:rsidRDefault="009B2922" w:rsidP="009B2922">
      <w:pPr>
        <w:spacing w:before="240" w:after="240" w:line="360" w:lineRule="auto"/>
        <w:contextualSpacing/>
        <w:jc w:val="both"/>
        <w:rPr>
          <w:rFonts w:ascii="Palatino Linotype" w:eastAsia="Calibri" w:hAnsi="Palatino Linotype" w:cs="Arial"/>
          <w:sz w:val="24"/>
          <w:szCs w:val="24"/>
          <w:lang w:val="es-ES" w:eastAsia="es-ES"/>
        </w:rPr>
      </w:pPr>
    </w:p>
    <w:p w:rsidR="009B2922" w:rsidRPr="007D5E36" w:rsidRDefault="009B2922" w:rsidP="009B2922">
      <w:pPr>
        <w:tabs>
          <w:tab w:val="left" w:pos="7938"/>
        </w:tabs>
        <w:spacing w:before="240" w:after="240" w:line="360" w:lineRule="auto"/>
        <w:ind w:left="567" w:right="615"/>
        <w:contextualSpacing/>
        <w:jc w:val="both"/>
        <w:rPr>
          <w:rFonts w:ascii="Palatino Linotype" w:eastAsia="Calibri" w:hAnsi="Palatino Linotype" w:cs="Arial"/>
          <w:i/>
          <w:sz w:val="24"/>
          <w:szCs w:val="24"/>
          <w:lang w:val="es-ES" w:eastAsia="es-ES"/>
        </w:rPr>
      </w:pPr>
      <w:r w:rsidRPr="007D5E36">
        <w:rPr>
          <w:rFonts w:ascii="Palatino Linotype" w:eastAsia="Calibri" w:hAnsi="Palatino Linotype" w:cs="Arial"/>
          <w:i/>
          <w:sz w:val="24"/>
          <w:szCs w:val="24"/>
          <w:lang w:eastAsia="es-ES"/>
        </w:rPr>
        <w:t>“</w:t>
      </w:r>
      <w:proofErr w:type="spellStart"/>
      <w:r w:rsidR="00C73BFA" w:rsidRPr="007D5E36">
        <w:rPr>
          <w:rFonts w:ascii="Palatino Linotype" w:eastAsia="Calibri" w:hAnsi="Palatino Linotype" w:cs="Arial"/>
          <w:i/>
          <w:sz w:val="24"/>
          <w:szCs w:val="24"/>
          <w:lang w:eastAsia="es-ES"/>
        </w:rPr>
        <w:t>solisito</w:t>
      </w:r>
      <w:proofErr w:type="spellEnd"/>
      <w:r w:rsidR="00C73BFA" w:rsidRPr="007D5E36">
        <w:rPr>
          <w:rFonts w:ascii="Palatino Linotype" w:eastAsia="Calibri" w:hAnsi="Palatino Linotype" w:cs="Arial"/>
          <w:i/>
          <w:sz w:val="24"/>
          <w:szCs w:val="24"/>
          <w:lang w:eastAsia="es-ES"/>
        </w:rPr>
        <w:t xml:space="preserve"> los nombres de las personas contratadas de </w:t>
      </w:r>
      <w:proofErr w:type="spellStart"/>
      <w:r w:rsidR="00C73BFA" w:rsidRPr="007D5E36">
        <w:rPr>
          <w:rFonts w:ascii="Palatino Linotype" w:eastAsia="Calibri" w:hAnsi="Palatino Linotype" w:cs="Arial"/>
          <w:i/>
          <w:sz w:val="24"/>
          <w:szCs w:val="24"/>
          <w:lang w:eastAsia="es-ES"/>
        </w:rPr>
        <w:t>confiansa</w:t>
      </w:r>
      <w:proofErr w:type="spellEnd"/>
      <w:r w:rsidR="00C73BFA" w:rsidRPr="007D5E36">
        <w:rPr>
          <w:rFonts w:ascii="Palatino Linotype" w:eastAsia="Calibri" w:hAnsi="Palatino Linotype" w:cs="Arial"/>
          <w:i/>
          <w:sz w:val="24"/>
          <w:szCs w:val="24"/>
          <w:lang w:eastAsia="es-ES"/>
        </w:rPr>
        <w:t xml:space="preserve"> en el mes de septiembre a ke área </w:t>
      </w:r>
      <w:proofErr w:type="spellStart"/>
      <w:r w:rsidR="00C73BFA" w:rsidRPr="007D5E36">
        <w:rPr>
          <w:rFonts w:ascii="Palatino Linotype" w:eastAsia="Calibri" w:hAnsi="Palatino Linotype" w:cs="Arial"/>
          <w:i/>
          <w:sz w:val="24"/>
          <w:szCs w:val="24"/>
          <w:lang w:eastAsia="es-ES"/>
        </w:rPr>
        <w:t>perrtenecen</w:t>
      </w:r>
      <w:proofErr w:type="spellEnd"/>
      <w:r w:rsidR="00C73BFA" w:rsidRPr="007D5E36">
        <w:rPr>
          <w:rFonts w:ascii="Palatino Linotype" w:eastAsia="Calibri" w:hAnsi="Palatino Linotype" w:cs="Arial"/>
          <w:i/>
          <w:sz w:val="24"/>
          <w:szCs w:val="24"/>
          <w:lang w:eastAsia="es-ES"/>
        </w:rPr>
        <w:t xml:space="preserve"> y su comprobante de estudios y su sueldo el monto de las obras realizadas en el mes </w:t>
      </w:r>
      <w:proofErr w:type="spellStart"/>
      <w:r w:rsidR="00C73BFA" w:rsidRPr="007D5E36">
        <w:rPr>
          <w:rFonts w:ascii="Palatino Linotype" w:eastAsia="Calibri" w:hAnsi="Palatino Linotype" w:cs="Arial"/>
          <w:i/>
          <w:sz w:val="24"/>
          <w:szCs w:val="24"/>
          <w:lang w:eastAsia="es-ES"/>
        </w:rPr>
        <w:t>se</w:t>
      </w:r>
      <w:proofErr w:type="spellEnd"/>
      <w:r w:rsidR="00C73BFA" w:rsidRPr="007D5E36">
        <w:rPr>
          <w:rFonts w:ascii="Palatino Linotype" w:eastAsia="Calibri" w:hAnsi="Palatino Linotype" w:cs="Arial"/>
          <w:i/>
          <w:sz w:val="24"/>
          <w:szCs w:val="24"/>
          <w:lang w:eastAsia="es-ES"/>
        </w:rPr>
        <w:t xml:space="preserve"> septiembre </w:t>
      </w:r>
      <w:proofErr w:type="spellStart"/>
      <w:r w:rsidR="00C73BFA" w:rsidRPr="007D5E36">
        <w:rPr>
          <w:rFonts w:ascii="Palatino Linotype" w:eastAsia="Calibri" w:hAnsi="Palatino Linotype" w:cs="Arial"/>
          <w:i/>
          <w:sz w:val="24"/>
          <w:szCs w:val="24"/>
          <w:lang w:eastAsia="es-ES"/>
        </w:rPr>
        <w:t>elcontrato</w:t>
      </w:r>
      <w:proofErr w:type="spellEnd"/>
      <w:r w:rsidR="00C73BFA" w:rsidRPr="007D5E36">
        <w:rPr>
          <w:rFonts w:ascii="Palatino Linotype" w:eastAsia="Calibri" w:hAnsi="Palatino Linotype" w:cs="Arial"/>
          <w:i/>
          <w:sz w:val="24"/>
          <w:szCs w:val="24"/>
          <w:lang w:eastAsia="es-ES"/>
        </w:rPr>
        <w:t xml:space="preserve"> las </w:t>
      </w:r>
      <w:proofErr w:type="spellStart"/>
      <w:r w:rsidR="00C73BFA" w:rsidRPr="007D5E36">
        <w:rPr>
          <w:rFonts w:ascii="Palatino Linotype" w:eastAsia="Calibri" w:hAnsi="Palatino Linotype" w:cs="Arial"/>
          <w:i/>
          <w:sz w:val="24"/>
          <w:szCs w:val="24"/>
          <w:lang w:eastAsia="es-ES"/>
        </w:rPr>
        <w:t>transferensias</w:t>
      </w:r>
      <w:proofErr w:type="spellEnd"/>
      <w:r w:rsidR="00C73BFA" w:rsidRPr="007D5E36">
        <w:rPr>
          <w:rFonts w:ascii="Palatino Linotype" w:eastAsia="Calibri" w:hAnsi="Palatino Linotype" w:cs="Arial"/>
          <w:i/>
          <w:sz w:val="24"/>
          <w:szCs w:val="24"/>
          <w:lang w:eastAsia="es-ES"/>
        </w:rPr>
        <w:t xml:space="preserve"> -montos del mes de septiembre a la fecha el estado bancario del partido de </w:t>
      </w:r>
      <w:proofErr w:type="spellStart"/>
      <w:r w:rsidR="00C73BFA" w:rsidRPr="007D5E36">
        <w:rPr>
          <w:rFonts w:ascii="Palatino Linotype" w:eastAsia="Calibri" w:hAnsi="Palatino Linotype" w:cs="Arial"/>
          <w:b/>
          <w:i/>
          <w:sz w:val="24"/>
          <w:szCs w:val="24"/>
          <w:lang w:eastAsia="es-ES"/>
        </w:rPr>
        <w:t>septiembreel</w:t>
      </w:r>
      <w:proofErr w:type="spellEnd"/>
      <w:r w:rsidR="00C73BFA" w:rsidRPr="007D5E36">
        <w:rPr>
          <w:rFonts w:ascii="Palatino Linotype" w:eastAsia="Calibri" w:hAnsi="Palatino Linotype" w:cs="Arial"/>
          <w:b/>
          <w:i/>
          <w:sz w:val="24"/>
          <w:szCs w:val="24"/>
          <w:lang w:eastAsia="es-ES"/>
        </w:rPr>
        <w:t xml:space="preserve"> </w:t>
      </w:r>
      <w:proofErr w:type="spellStart"/>
      <w:r w:rsidR="00C73BFA" w:rsidRPr="007D5E36">
        <w:rPr>
          <w:rFonts w:ascii="Palatino Linotype" w:eastAsia="Calibri" w:hAnsi="Palatino Linotype" w:cs="Arial"/>
          <w:b/>
          <w:i/>
          <w:sz w:val="24"/>
          <w:szCs w:val="24"/>
          <w:lang w:eastAsia="es-ES"/>
        </w:rPr>
        <w:t>titulo</w:t>
      </w:r>
      <w:proofErr w:type="spellEnd"/>
      <w:r w:rsidR="00C73BFA" w:rsidRPr="007D5E36">
        <w:rPr>
          <w:rFonts w:ascii="Palatino Linotype" w:eastAsia="Calibri" w:hAnsi="Palatino Linotype" w:cs="Arial"/>
          <w:b/>
          <w:i/>
          <w:sz w:val="24"/>
          <w:szCs w:val="24"/>
          <w:lang w:eastAsia="es-ES"/>
        </w:rPr>
        <w:t xml:space="preserve"> </w:t>
      </w:r>
      <w:proofErr w:type="spellStart"/>
      <w:r w:rsidR="00C73BFA" w:rsidRPr="007D5E36">
        <w:rPr>
          <w:rFonts w:ascii="Palatino Linotype" w:eastAsia="Calibri" w:hAnsi="Palatino Linotype" w:cs="Arial"/>
          <w:b/>
          <w:i/>
          <w:sz w:val="24"/>
          <w:szCs w:val="24"/>
          <w:lang w:eastAsia="es-ES"/>
        </w:rPr>
        <w:t>yceluda</w:t>
      </w:r>
      <w:proofErr w:type="spellEnd"/>
      <w:r w:rsidR="00C73BFA" w:rsidRPr="007D5E36">
        <w:rPr>
          <w:rFonts w:ascii="Palatino Linotype" w:eastAsia="Calibri" w:hAnsi="Palatino Linotype" w:cs="Arial"/>
          <w:b/>
          <w:i/>
          <w:sz w:val="24"/>
          <w:szCs w:val="24"/>
          <w:lang w:eastAsia="es-ES"/>
        </w:rPr>
        <w:t xml:space="preserve"> de la de trasp</w:t>
      </w:r>
      <w:r w:rsidR="00C73BFA" w:rsidRPr="007D5E36">
        <w:rPr>
          <w:rFonts w:ascii="Palatino Linotype" w:eastAsia="Calibri" w:hAnsi="Palatino Linotype" w:cs="Arial"/>
          <w:i/>
          <w:sz w:val="24"/>
          <w:szCs w:val="24"/>
          <w:lang w:eastAsia="es-ES"/>
        </w:rPr>
        <w:t xml:space="preserve">arencia sueldo y otros pagos sueldo del responsable de archivo y otros pagos sueldo del administrador </w:t>
      </w:r>
      <w:r w:rsidR="00C73BFA" w:rsidRPr="007D5E36">
        <w:rPr>
          <w:rFonts w:ascii="Palatino Linotype" w:eastAsia="Calibri" w:hAnsi="Palatino Linotype" w:cs="Arial"/>
          <w:i/>
          <w:sz w:val="24"/>
          <w:szCs w:val="24"/>
          <w:lang w:eastAsia="es-ES"/>
        </w:rPr>
        <w:lastRenderedPageBreak/>
        <w:t xml:space="preserve">del partido y otros pagos porque </w:t>
      </w:r>
      <w:proofErr w:type="spellStart"/>
      <w:r w:rsidR="00C73BFA" w:rsidRPr="007D5E36">
        <w:rPr>
          <w:rFonts w:ascii="Palatino Linotype" w:eastAsia="Calibri" w:hAnsi="Palatino Linotype" w:cs="Arial"/>
          <w:i/>
          <w:sz w:val="24"/>
          <w:szCs w:val="24"/>
          <w:lang w:eastAsia="es-ES"/>
        </w:rPr>
        <w:t>diecn</w:t>
      </w:r>
      <w:proofErr w:type="spellEnd"/>
      <w:r w:rsidR="00C73BFA" w:rsidRPr="007D5E36">
        <w:rPr>
          <w:rFonts w:ascii="Palatino Linotype" w:eastAsia="Calibri" w:hAnsi="Palatino Linotype" w:cs="Arial"/>
          <w:i/>
          <w:sz w:val="24"/>
          <w:szCs w:val="24"/>
          <w:lang w:eastAsia="es-ES"/>
        </w:rPr>
        <w:t xml:space="preserve"> q no hay liquides para el pago de los sueldos de las secretarias</w:t>
      </w:r>
      <w:r w:rsidRPr="007D5E36">
        <w:rPr>
          <w:rFonts w:ascii="Palatino Linotype" w:eastAsia="Calibri" w:hAnsi="Palatino Linotype" w:cs="Arial"/>
          <w:i/>
          <w:sz w:val="24"/>
          <w:szCs w:val="24"/>
          <w:lang w:eastAsia="es-ES"/>
        </w:rPr>
        <w:t>”</w:t>
      </w:r>
      <w:r w:rsidRPr="007D5E36">
        <w:rPr>
          <w:rFonts w:ascii="Palatino Linotype" w:eastAsia="Calibri" w:hAnsi="Palatino Linotype" w:cs="Arial"/>
          <w:i/>
          <w:sz w:val="24"/>
          <w:szCs w:val="24"/>
          <w:lang w:val="es-ES" w:eastAsia="es-ES"/>
        </w:rPr>
        <w:t xml:space="preserve"> (Sic)</w:t>
      </w:r>
    </w:p>
    <w:p w:rsidR="009B2922" w:rsidRPr="007D5E36" w:rsidRDefault="009B2922" w:rsidP="009B2922">
      <w:pPr>
        <w:tabs>
          <w:tab w:val="left" w:pos="7938"/>
        </w:tabs>
        <w:spacing w:before="240" w:after="240" w:line="360" w:lineRule="auto"/>
        <w:ind w:right="615"/>
        <w:contextualSpacing/>
        <w:jc w:val="both"/>
        <w:rPr>
          <w:rFonts w:ascii="Palatino Linotype" w:eastAsia="Calibri" w:hAnsi="Palatino Linotype" w:cs="Arial"/>
          <w:i/>
          <w:sz w:val="24"/>
          <w:szCs w:val="24"/>
          <w:lang w:val="es-ES" w:eastAsia="es-ES"/>
        </w:rPr>
      </w:pPr>
    </w:p>
    <w:p w:rsidR="009B2922" w:rsidRPr="007D5E36" w:rsidRDefault="009B2922" w:rsidP="009B2922">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7D5E36">
        <w:rPr>
          <w:rFonts w:ascii="Palatino Linotype" w:eastAsia="Times New Roman" w:hAnsi="Palatino Linotype" w:cs="Arial"/>
          <w:sz w:val="24"/>
          <w:szCs w:val="24"/>
          <w:lang w:val="es-ES" w:eastAsia="es-ES"/>
        </w:rPr>
        <w:t>Señaló como modalidad de entrega de la información</w:t>
      </w:r>
      <w:r w:rsidRPr="007D5E36">
        <w:rPr>
          <w:rFonts w:ascii="Palatino Linotype" w:eastAsia="Times New Roman" w:hAnsi="Palatino Linotype" w:cs="Arial"/>
          <w:b/>
          <w:sz w:val="24"/>
          <w:szCs w:val="24"/>
          <w:lang w:val="es-ES" w:eastAsia="es-ES"/>
        </w:rPr>
        <w:t>:</w:t>
      </w:r>
      <w:r w:rsidRPr="007D5E36">
        <w:rPr>
          <w:rFonts w:ascii="Palatino Linotype" w:eastAsia="Times New Roman" w:hAnsi="Palatino Linotype" w:cs="Arial"/>
          <w:sz w:val="24"/>
          <w:szCs w:val="24"/>
          <w:lang w:val="es-ES" w:eastAsia="es-ES"/>
        </w:rPr>
        <w:t xml:space="preserve"> </w:t>
      </w:r>
      <w:r w:rsidRPr="007D5E36">
        <w:rPr>
          <w:rFonts w:ascii="Palatino Linotype" w:eastAsia="Times New Roman" w:hAnsi="Palatino Linotype" w:cs="Arial"/>
          <w:b/>
          <w:sz w:val="24"/>
          <w:szCs w:val="24"/>
          <w:lang w:val="es-ES" w:eastAsia="es-ES"/>
        </w:rPr>
        <w:t>a través de SAIMEX.</w:t>
      </w:r>
    </w:p>
    <w:p w:rsidR="009B2922" w:rsidRPr="007D5E36" w:rsidRDefault="009B2922" w:rsidP="009B2922">
      <w:pPr>
        <w:spacing w:after="0" w:line="360" w:lineRule="auto"/>
        <w:contextualSpacing/>
        <w:jc w:val="both"/>
        <w:rPr>
          <w:rFonts w:ascii="Palatino Linotype" w:eastAsia="Times New Roman" w:hAnsi="Palatino Linotype" w:cs="Arial"/>
          <w:sz w:val="24"/>
          <w:szCs w:val="24"/>
          <w:lang w:val="es-ES" w:eastAsia="es-ES"/>
        </w:rPr>
      </w:pPr>
    </w:p>
    <w:p w:rsidR="009E3F33" w:rsidRPr="007D5E36" w:rsidRDefault="009B2922" w:rsidP="009E3F33">
      <w:pPr>
        <w:numPr>
          <w:ilvl w:val="0"/>
          <w:numId w:val="2"/>
        </w:numPr>
        <w:spacing w:before="240" w:after="240" w:line="360" w:lineRule="auto"/>
        <w:ind w:left="0" w:firstLine="0"/>
        <w:contextualSpacing/>
        <w:jc w:val="both"/>
        <w:rPr>
          <w:rFonts w:ascii="Palatino Linotype" w:hAnsi="Palatino Linotype"/>
          <w:b/>
          <w:sz w:val="24"/>
          <w:szCs w:val="24"/>
          <w:lang w:val="es-ES" w:eastAsia="es-ES"/>
        </w:rPr>
      </w:pPr>
      <w:r w:rsidRPr="007D5E36">
        <w:rPr>
          <w:rFonts w:ascii="Palatino Linotype" w:hAnsi="Palatino Linotype"/>
          <w:sz w:val="24"/>
          <w:szCs w:val="24"/>
          <w:lang w:val="es-ES" w:eastAsia="es-ES"/>
        </w:rPr>
        <w:t xml:space="preserve">El día </w:t>
      </w:r>
      <w:r w:rsidR="00C73BFA" w:rsidRPr="007D5E36">
        <w:rPr>
          <w:rFonts w:ascii="Palatino Linotype" w:hAnsi="Palatino Linotype"/>
          <w:b/>
          <w:sz w:val="24"/>
          <w:szCs w:val="24"/>
          <w:lang w:val="es-ES" w:eastAsia="es-ES"/>
        </w:rPr>
        <w:t>diecinueve (19</w:t>
      </w:r>
      <w:r w:rsidRPr="007D5E36">
        <w:rPr>
          <w:rFonts w:ascii="Palatino Linotype" w:hAnsi="Palatino Linotype"/>
          <w:b/>
          <w:sz w:val="24"/>
          <w:szCs w:val="24"/>
          <w:lang w:val="es-ES" w:eastAsia="es-ES"/>
        </w:rPr>
        <w:t xml:space="preserve">) de octubre </w:t>
      </w:r>
      <w:r w:rsidRPr="007D5E36">
        <w:rPr>
          <w:rFonts w:ascii="Palatino Linotype" w:hAnsi="Palatino Linotype"/>
          <w:sz w:val="24"/>
          <w:szCs w:val="24"/>
          <w:lang w:val="es-ES" w:eastAsia="es-ES"/>
        </w:rPr>
        <w:t xml:space="preserve">de dos mil veinte el </w:t>
      </w:r>
      <w:r w:rsidRPr="007D5E36">
        <w:rPr>
          <w:rFonts w:ascii="Palatino Linotype" w:hAnsi="Palatino Linotype"/>
          <w:b/>
          <w:sz w:val="24"/>
          <w:szCs w:val="24"/>
          <w:lang w:val="es-ES" w:eastAsia="es-ES"/>
        </w:rPr>
        <w:t>SUJETO OBLIGADO</w:t>
      </w:r>
      <w:r w:rsidRPr="007D5E36">
        <w:rPr>
          <w:rFonts w:ascii="Palatino Linotype" w:hAnsi="Palatino Linotype"/>
          <w:sz w:val="24"/>
          <w:szCs w:val="24"/>
          <w:lang w:val="es-ES" w:eastAsia="es-ES"/>
        </w:rPr>
        <w:t xml:space="preserve"> emitió su respectiva resp</w:t>
      </w:r>
      <w:r w:rsidR="00C73BFA" w:rsidRPr="007D5E36">
        <w:rPr>
          <w:rFonts w:ascii="Palatino Linotype" w:hAnsi="Palatino Linotype"/>
          <w:sz w:val="24"/>
          <w:szCs w:val="24"/>
          <w:lang w:val="es-ES" w:eastAsia="es-ES"/>
        </w:rPr>
        <w:t xml:space="preserve">uesta, para lo cual adjuntó el archivo denominado </w:t>
      </w:r>
      <w:r w:rsidR="00C73BFA" w:rsidRPr="007D5E36">
        <w:rPr>
          <w:rFonts w:ascii="Palatino Linotype" w:hAnsi="Palatino Linotype"/>
          <w:b/>
          <w:sz w:val="24"/>
          <w:szCs w:val="24"/>
          <w:lang w:val="es-ES" w:eastAsia="es-ES"/>
        </w:rPr>
        <w:t>OFICIO PRD-DEE-CP-013-2020</w:t>
      </w:r>
      <w:r w:rsidRPr="007D5E36">
        <w:rPr>
          <w:rFonts w:ascii="Palatino Linotype" w:hAnsi="Palatino Linotype"/>
          <w:b/>
          <w:sz w:val="24"/>
          <w:szCs w:val="24"/>
          <w:lang w:val="es-ES" w:eastAsia="es-ES"/>
        </w:rPr>
        <w:t>.pdf</w:t>
      </w:r>
      <w:r w:rsidRPr="007D5E36">
        <w:rPr>
          <w:rFonts w:ascii="Palatino Linotype" w:hAnsi="Palatino Linotype"/>
          <w:sz w:val="24"/>
          <w:szCs w:val="24"/>
          <w:lang w:val="es-ES" w:eastAsia="es-ES"/>
        </w:rPr>
        <w:t>, consistes en lo siguiente:</w:t>
      </w:r>
    </w:p>
    <w:p w:rsidR="009E3F33" w:rsidRPr="007D5E36" w:rsidRDefault="009E3F33" w:rsidP="009E3F33">
      <w:pPr>
        <w:spacing w:before="240" w:after="240" w:line="360" w:lineRule="auto"/>
        <w:contextualSpacing/>
        <w:jc w:val="both"/>
        <w:rPr>
          <w:rFonts w:ascii="Palatino Linotype" w:hAnsi="Palatino Linotype"/>
          <w:b/>
          <w:sz w:val="24"/>
          <w:szCs w:val="24"/>
          <w:lang w:val="es-ES" w:eastAsia="es-ES"/>
        </w:rPr>
      </w:pPr>
    </w:p>
    <w:p w:rsidR="009B2922" w:rsidRPr="007D5E36" w:rsidRDefault="00C73BFA" w:rsidP="009B2922">
      <w:pPr>
        <w:spacing w:before="240" w:after="240" w:line="360" w:lineRule="auto"/>
        <w:contextualSpacing/>
        <w:jc w:val="both"/>
        <w:rPr>
          <w:rFonts w:ascii="Palatino Linotype" w:hAnsi="Palatino Linotype"/>
          <w:sz w:val="24"/>
          <w:szCs w:val="24"/>
          <w:lang w:val="es-ES" w:eastAsia="es-ES"/>
        </w:rPr>
      </w:pPr>
      <w:r w:rsidRPr="007D5E36">
        <w:rPr>
          <w:rFonts w:ascii="Palatino Linotype" w:hAnsi="Palatino Linotype"/>
          <w:b/>
          <w:sz w:val="24"/>
          <w:szCs w:val="24"/>
          <w:lang w:val="es-ES" w:eastAsia="es-ES"/>
        </w:rPr>
        <w:t>OFICIO PRD-DEE-CP-013-2020.pdf:</w:t>
      </w:r>
      <w:r w:rsidR="000F5A0C" w:rsidRPr="007D5E36">
        <w:rPr>
          <w:rFonts w:ascii="Palatino Linotype" w:hAnsi="Palatino Linotype"/>
          <w:b/>
          <w:sz w:val="24"/>
          <w:szCs w:val="24"/>
          <w:lang w:val="es-ES" w:eastAsia="es-ES"/>
        </w:rPr>
        <w:t xml:space="preserve"> </w:t>
      </w:r>
      <w:r w:rsidR="000F5A0C" w:rsidRPr="007D5E36">
        <w:rPr>
          <w:rFonts w:ascii="Palatino Linotype" w:hAnsi="Palatino Linotype"/>
          <w:sz w:val="24"/>
          <w:szCs w:val="24"/>
          <w:lang w:val="es-ES" w:eastAsia="es-ES"/>
        </w:rPr>
        <w:t>Oficio número</w:t>
      </w:r>
      <w:r w:rsidR="006B4B5E" w:rsidRPr="007D5E36">
        <w:rPr>
          <w:rFonts w:ascii="Palatino Linotype" w:hAnsi="Palatino Linotype"/>
          <w:b/>
          <w:sz w:val="24"/>
          <w:szCs w:val="24"/>
          <w:lang w:val="es-ES" w:eastAsia="es-ES"/>
        </w:rPr>
        <w:t xml:space="preserve"> </w:t>
      </w:r>
      <w:r w:rsidR="006B4B5E" w:rsidRPr="007D5E36">
        <w:rPr>
          <w:rFonts w:ascii="Palatino Linotype" w:hAnsi="Palatino Linotype"/>
          <w:sz w:val="24"/>
          <w:szCs w:val="24"/>
          <w:lang w:val="es-ES" w:eastAsia="es-ES"/>
        </w:rPr>
        <w:t xml:space="preserve">PRD/DEE-CP/013/2020 de fecha 27 de octubre de 2020, </w:t>
      </w:r>
      <w:r w:rsidR="009E3F33" w:rsidRPr="007D5E36">
        <w:rPr>
          <w:rFonts w:ascii="Palatino Linotype" w:hAnsi="Palatino Linotype"/>
          <w:sz w:val="24"/>
          <w:szCs w:val="24"/>
          <w:lang w:val="es-ES" w:eastAsia="es-ES"/>
        </w:rPr>
        <w:t>suscrito por la Coordinación de Patrimonio y</w:t>
      </w:r>
      <w:r w:rsidR="001B37EE" w:rsidRPr="007D5E36">
        <w:rPr>
          <w:rFonts w:ascii="Palatino Linotype" w:hAnsi="Palatino Linotype"/>
          <w:sz w:val="24"/>
          <w:szCs w:val="24"/>
          <w:lang w:val="es-ES" w:eastAsia="es-ES"/>
        </w:rPr>
        <w:t xml:space="preserve"> Recursos Financieros del Partido</w:t>
      </w:r>
      <w:r w:rsidR="009E3F33" w:rsidRPr="007D5E36">
        <w:rPr>
          <w:rFonts w:ascii="Palatino Linotype" w:hAnsi="Palatino Linotype"/>
          <w:sz w:val="24"/>
          <w:szCs w:val="24"/>
          <w:lang w:val="es-ES" w:eastAsia="es-ES"/>
        </w:rPr>
        <w:t xml:space="preserve"> de la Revolución Democrática en el Estado de México</w:t>
      </w:r>
      <w:r w:rsidR="00E81349" w:rsidRPr="007D5E36">
        <w:rPr>
          <w:rFonts w:ascii="Palatino Linotype" w:hAnsi="Palatino Linotype"/>
          <w:sz w:val="24"/>
          <w:szCs w:val="24"/>
          <w:lang w:val="es-ES" w:eastAsia="es-ES"/>
        </w:rPr>
        <w:t>, quien informa que no se realizaron contrataciones de personal de confianza en el mes de septiembre; que no se realizaron obras; en cuanto el tipo de cuenta se pidió se precise de acuerdo a la nomenclatura autorizad, según lo descrito; Título, Cédula profesional, sueldo, pagos</w:t>
      </w:r>
      <w:r w:rsidR="00246100" w:rsidRPr="007D5E36">
        <w:rPr>
          <w:rFonts w:ascii="Palatino Linotype" w:hAnsi="Palatino Linotype"/>
          <w:sz w:val="24"/>
          <w:szCs w:val="24"/>
          <w:lang w:val="es-ES" w:eastAsia="es-ES"/>
        </w:rPr>
        <w:t xml:space="preserve"> de la Titular de la Unidad de Transparencia; sueldo y pagos de la Coordinadora de Archivos y Sueldo y pagos de la Coordinadora de Patrimonio. Archivos adjuntos Acta de Evaluación profesional de la Titular de Transparencia; Diploma por haber concluido la Licenciatura en Ciencias de la Comunicaci</w:t>
      </w:r>
      <w:r w:rsidR="00482F6C" w:rsidRPr="007D5E36">
        <w:rPr>
          <w:rFonts w:ascii="Palatino Linotype" w:hAnsi="Palatino Linotype"/>
          <w:sz w:val="24"/>
          <w:szCs w:val="24"/>
          <w:lang w:val="es-ES" w:eastAsia="es-ES"/>
        </w:rPr>
        <w:t xml:space="preserve">ón, de la Coordinadora de Archivo; Cédula Profesional de la Coordinadora de Patrimonio y tabla descriptiva con los rubros de nombre, puesto, número de cuenta y sueldo de </w:t>
      </w:r>
      <w:proofErr w:type="gramStart"/>
      <w:r w:rsidR="00482F6C" w:rsidRPr="007D5E36">
        <w:rPr>
          <w:rFonts w:ascii="Palatino Linotype" w:hAnsi="Palatino Linotype"/>
          <w:sz w:val="24"/>
          <w:szCs w:val="24"/>
          <w:lang w:val="es-ES" w:eastAsia="es-ES"/>
        </w:rPr>
        <w:t>la servidores</w:t>
      </w:r>
      <w:proofErr w:type="gramEnd"/>
      <w:r w:rsidR="00482F6C" w:rsidRPr="007D5E36">
        <w:rPr>
          <w:rFonts w:ascii="Palatino Linotype" w:hAnsi="Palatino Linotype"/>
          <w:sz w:val="24"/>
          <w:szCs w:val="24"/>
          <w:lang w:val="es-ES" w:eastAsia="es-ES"/>
        </w:rPr>
        <w:t xml:space="preserve"> públicas entes referidas.</w:t>
      </w:r>
    </w:p>
    <w:p w:rsidR="009B2922" w:rsidRPr="007D5E36" w:rsidRDefault="009B2922" w:rsidP="009B2922">
      <w:pPr>
        <w:spacing w:before="240" w:after="240" w:line="360" w:lineRule="auto"/>
        <w:contextualSpacing/>
        <w:jc w:val="both"/>
        <w:rPr>
          <w:rFonts w:ascii="Palatino Linotype" w:hAnsi="Palatino Linotype"/>
          <w:sz w:val="24"/>
          <w:szCs w:val="24"/>
          <w:lang w:val="es-ES" w:eastAsia="es-ES"/>
        </w:rPr>
      </w:pPr>
    </w:p>
    <w:p w:rsidR="009B2922" w:rsidRPr="007D5E36" w:rsidRDefault="009B2922" w:rsidP="009B2922">
      <w:pPr>
        <w:spacing w:before="240" w:after="240" w:line="360" w:lineRule="auto"/>
        <w:contextualSpacing/>
        <w:jc w:val="both"/>
        <w:rPr>
          <w:rFonts w:ascii="Palatino Linotype" w:hAnsi="Palatino Linotype"/>
          <w:b/>
          <w:sz w:val="24"/>
          <w:szCs w:val="24"/>
          <w:lang w:val="es-ES" w:eastAsia="es-ES"/>
        </w:rPr>
      </w:pPr>
    </w:p>
    <w:p w:rsidR="009B2922" w:rsidRPr="007D5E36" w:rsidRDefault="009B2922" w:rsidP="009B2922">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7D5E36">
        <w:rPr>
          <w:rFonts w:ascii="Palatino Linotype" w:eastAsia="Times New Roman" w:hAnsi="Palatino Linotype" w:cs="Arial"/>
          <w:sz w:val="24"/>
          <w:szCs w:val="24"/>
          <w:lang w:val="es-ES" w:eastAsia="es-ES"/>
        </w:rPr>
        <w:lastRenderedPageBreak/>
        <w:t xml:space="preserve">El día </w:t>
      </w:r>
      <w:r w:rsidR="00482F6C" w:rsidRPr="007D5E36">
        <w:rPr>
          <w:rFonts w:ascii="Palatino Linotype" w:eastAsia="Times New Roman" w:hAnsi="Palatino Linotype" w:cs="Arial"/>
          <w:b/>
          <w:sz w:val="24"/>
          <w:szCs w:val="24"/>
          <w:lang w:val="es-ES" w:eastAsia="es-ES"/>
        </w:rPr>
        <w:t>diez (10</w:t>
      </w:r>
      <w:r w:rsidRPr="007D5E36">
        <w:rPr>
          <w:rFonts w:ascii="Palatino Linotype" w:eastAsia="Times New Roman" w:hAnsi="Palatino Linotype" w:cs="Arial"/>
          <w:b/>
          <w:sz w:val="24"/>
          <w:szCs w:val="24"/>
          <w:lang w:val="es-ES" w:eastAsia="es-ES"/>
        </w:rPr>
        <w:t xml:space="preserve">) de </w:t>
      </w:r>
      <w:r w:rsidR="00482F6C" w:rsidRPr="007D5E36">
        <w:rPr>
          <w:rFonts w:ascii="Palatino Linotype" w:eastAsia="Times New Roman" w:hAnsi="Palatino Linotype" w:cs="Arial"/>
          <w:b/>
          <w:sz w:val="24"/>
          <w:szCs w:val="24"/>
          <w:lang w:val="es-ES" w:eastAsia="es-ES"/>
        </w:rPr>
        <w:t>noviem</w:t>
      </w:r>
      <w:r w:rsidRPr="007D5E36">
        <w:rPr>
          <w:rFonts w:ascii="Palatino Linotype" w:eastAsia="Times New Roman" w:hAnsi="Palatino Linotype" w:cs="Arial"/>
          <w:b/>
          <w:sz w:val="24"/>
          <w:szCs w:val="24"/>
          <w:lang w:val="es-ES" w:eastAsia="es-ES"/>
        </w:rPr>
        <w:t xml:space="preserve">bre </w:t>
      </w:r>
      <w:r w:rsidRPr="007D5E36">
        <w:rPr>
          <w:rFonts w:ascii="Palatino Linotype" w:eastAsia="Times New Roman" w:hAnsi="Palatino Linotype" w:cs="Arial"/>
          <w:sz w:val="24"/>
          <w:szCs w:val="24"/>
          <w:lang w:val="es-ES" w:eastAsia="es-ES"/>
        </w:rPr>
        <w:t xml:space="preserve">de dos mil veinte, estando en tiempo y forma, se </w:t>
      </w:r>
      <w:r w:rsidRPr="007D5E36">
        <w:rPr>
          <w:rFonts w:ascii="Palatino Linotype" w:eastAsia="MS Mincho" w:hAnsi="Palatino Linotype"/>
          <w:sz w:val="24"/>
          <w:szCs w:val="24"/>
          <w:lang w:val="es-ES_tradnl" w:eastAsia="es-ES"/>
        </w:rPr>
        <w:t xml:space="preserve">interpuso el recurso de revisión en contra de la respuesta, señalando lo siguiente: </w:t>
      </w:r>
    </w:p>
    <w:p w:rsidR="009B2922" w:rsidRPr="007D5E36" w:rsidRDefault="009B2922" w:rsidP="009B2922">
      <w:pPr>
        <w:spacing w:before="240" w:after="240" w:line="360" w:lineRule="auto"/>
        <w:contextualSpacing/>
        <w:jc w:val="both"/>
        <w:rPr>
          <w:rFonts w:ascii="Palatino Linotype" w:eastAsia="Calibri" w:hAnsi="Palatino Linotype" w:cs="Arial"/>
          <w:sz w:val="24"/>
          <w:szCs w:val="24"/>
          <w:lang w:val="es-ES" w:eastAsia="es-ES"/>
        </w:rPr>
      </w:pPr>
    </w:p>
    <w:p w:rsidR="009B2922" w:rsidRPr="007D5E36" w:rsidRDefault="009B2922" w:rsidP="009B2922">
      <w:pPr>
        <w:numPr>
          <w:ilvl w:val="0"/>
          <w:numId w:val="3"/>
        </w:numPr>
        <w:spacing w:after="0" w:line="360" w:lineRule="auto"/>
        <w:ind w:left="0" w:right="567" w:firstLine="0"/>
        <w:contextualSpacing/>
        <w:jc w:val="both"/>
        <w:rPr>
          <w:rFonts w:ascii="Palatino Linotype" w:eastAsia="MS Mincho" w:hAnsi="Palatino Linotype" w:cs="Times New Roman"/>
          <w:i/>
          <w:lang w:val="es-ES" w:eastAsia="es-ES"/>
        </w:rPr>
      </w:pPr>
      <w:r w:rsidRPr="007D5E36">
        <w:rPr>
          <w:rFonts w:ascii="Palatino Linotype" w:eastAsia="MS Gothic" w:hAnsi="Palatino Linotype" w:cs="Times New Roman"/>
          <w:b/>
          <w:sz w:val="24"/>
          <w:szCs w:val="26"/>
          <w:lang w:val="es-ES"/>
        </w:rPr>
        <w:t>Acto impugnado</w:t>
      </w:r>
      <w:r w:rsidRPr="007D5E36">
        <w:rPr>
          <w:rFonts w:ascii="Palatino Linotype" w:eastAsia="MS Mincho" w:hAnsi="Palatino Linotype" w:cs="Times New Roman"/>
          <w:i/>
          <w:lang w:val="es-ES_tradnl" w:eastAsia="es-ES"/>
        </w:rPr>
        <w:t xml:space="preserve">: </w:t>
      </w:r>
    </w:p>
    <w:p w:rsidR="009B2922" w:rsidRPr="007D5E36" w:rsidRDefault="009B2922" w:rsidP="009B2922">
      <w:pPr>
        <w:spacing w:after="0" w:line="360" w:lineRule="auto"/>
        <w:ind w:right="567"/>
        <w:contextualSpacing/>
        <w:jc w:val="both"/>
        <w:rPr>
          <w:rFonts w:ascii="Palatino Linotype" w:eastAsia="MS Mincho" w:hAnsi="Palatino Linotype" w:cs="Times New Roman"/>
          <w:i/>
          <w:lang w:val="es-ES" w:eastAsia="es-ES"/>
        </w:rPr>
      </w:pPr>
      <w:r w:rsidRPr="007D5E36">
        <w:rPr>
          <w:rFonts w:ascii="Palatino Linotype" w:eastAsia="MS Mincho" w:hAnsi="Palatino Linotype" w:cs="Times New Roman"/>
          <w:i/>
          <w:sz w:val="24"/>
          <w:szCs w:val="24"/>
          <w:lang w:val="es-ES_tradnl" w:eastAsia="es-ES"/>
        </w:rPr>
        <w:t>“</w:t>
      </w:r>
      <w:proofErr w:type="spellStart"/>
      <w:r w:rsidR="00482F6C" w:rsidRPr="007D5E36">
        <w:rPr>
          <w:rFonts w:ascii="Palatino Linotype" w:eastAsia="MS Mincho" w:hAnsi="Palatino Linotype" w:cs="Times New Roman"/>
          <w:i/>
          <w:sz w:val="24"/>
          <w:szCs w:val="24"/>
          <w:lang w:eastAsia="es-ES"/>
        </w:rPr>
        <w:t>solisite</w:t>
      </w:r>
      <w:proofErr w:type="spellEnd"/>
      <w:r w:rsidR="00482F6C" w:rsidRPr="007D5E36">
        <w:rPr>
          <w:rFonts w:ascii="Palatino Linotype" w:eastAsia="MS Mincho" w:hAnsi="Palatino Linotype" w:cs="Times New Roman"/>
          <w:i/>
          <w:sz w:val="24"/>
          <w:szCs w:val="24"/>
          <w:lang w:eastAsia="es-ES"/>
        </w:rPr>
        <w:t xml:space="preserve"> las </w:t>
      </w:r>
      <w:proofErr w:type="spellStart"/>
      <w:r w:rsidR="00482F6C" w:rsidRPr="007D5E36">
        <w:rPr>
          <w:rFonts w:ascii="Palatino Linotype" w:eastAsia="MS Mincho" w:hAnsi="Palatino Linotype" w:cs="Times New Roman"/>
          <w:i/>
          <w:sz w:val="24"/>
          <w:szCs w:val="24"/>
          <w:lang w:eastAsia="es-ES"/>
        </w:rPr>
        <w:t>trasnferensias</w:t>
      </w:r>
      <w:proofErr w:type="spellEnd"/>
      <w:r w:rsidR="00482F6C" w:rsidRPr="007D5E36">
        <w:rPr>
          <w:rFonts w:ascii="Palatino Linotype" w:eastAsia="MS Mincho" w:hAnsi="Palatino Linotype" w:cs="Times New Roman"/>
          <w:i/>
          <w:sz w:val="24"/>
          <w:szCs w:val="24"/>
          <w:lang w:eastAsia="es-ES"/>
        </w:rPr>
        <w:t xml:space="preserve"> </w:t>
      </w:r>
      <w:proofErr w:type="spellStart"/>
      <w:r w:rsidR="00482F6C" w:rsidRPr="007D5E36">
        <w:rPr>
          <w:rFonts w:ascii="Palatino Linotype" w:eastAsia="MS Mincho" w:hAnsi="Palatino Linotype" w:cs="Times New Roman"/>
          <w:i/>
          <w:sz w:val="24"/>
          <w:szCs w:val="24"/>
          <w:lang w:eastAsia="es-ES"/>
        </w:rPr>
        <w:t>realisadas</w:t>
      </w:r>
      <w:proofErr w:type="spellEnd"/>
      <w:r w:rsidR="00482F6C" w:rsidRPr="007D5E36">
        <w:rPr>
          <w:rFonts w:ascii="Palatino Linotype" w:eastAsia="MS Mincho" w:hAnsi="Palatino Linotype" w:cs="Times New Roman"/>
          <w:i/>
          <w:sz w:val="24"/>
          <w:szCs w:val="24"/>
          <w:lang w:eastAsia="es-ES"/>
        </w:rPr>
        <w:t xml:space="preserve"> el estado bancario todo es </w:t>
      </w:r>
      <w:proofErr w:type="spellStart"/>
      <w:r w:rsidR="00482F6C" w:rsidRPr="007D5E36">
        <w:rPr>
          <w:rFonts w:ascii="Palatino Linotype" w:eastAsia="MS Mincho" w:hAnsi="Palatino Linotype" w:cs="Times New Roman"/>
          <w:i/>
          <w:sz w:val="24"/>
          <w:szCs w:val="24"/>
          <w:lang w:eastAsia="es-ES"/>
        </w:rPr>
        <w:t>dinerodel</w:t>
      </w:r>
      <w:proofErr w:type="spellEnd"/>
      <w:r w:rsidR="00482F6C" w:rsidRPr="007D5E36">
        <w:rPr>
          <w:rFonts w:ascii="Palatino Linotype" w:eastAsia="MS Mincho" w:hAnsi="Palatino Linotype" w:cs="Times New Roman"/>
          <w:i/>
          <w:sz w:val="24"/>
          <w:szCs w:val="24"/>
          <w:lang w:eastAsia="es-ES"/>
        </w:rPr>
        <w:t xml:space="preserve"> pueblo </w:t>
      </w:r>
      <w:proofErr w:type="spellStart"/>
      <w:r w:rsidR="00482F6C" w:rsidRPr="007D5E36">
        <w:rPr>
          <w:rFonts w:ascii="Palatino Linotype" w:eastAsia="MS Mincho" w:hAnsi="Palatino Linotype" w:cs="Times New Roman"/>
          <w:i/>
          <w:sz w:val="24"/>
          <w:szCs w:val="24"/>
          <w:lang w:eastAsia="es-ES"/>
        </w:rPr>
        <w:t>deven</w:t>
      </w:r>
      <w:proofErr w:type="spellEnd"/>
      <w:r w:rsidR="00482F6C" w:rsidRPr="007D5E36">
        <w:rPr>
          <w:rFonts w:ascii="Palatino Linotype" w:eastAsia="MS Mincho" w:hAnsi="Palatino Linotype" w:cs="Times New Roman"/>
          <w:i/>
          <w:sz w:val="24"/>
          <w:szCs w:val="24"/>
          <w:lang w:eastAsia="es-ES"/>
        </w:rPr>
        <w:t xml:space="preserve"> de </w:t>
      </w:r>
      <w:proofErr w:type="spellStart"/>
      <w:r w:rsidR="00482F6C" w:rsidRPr="007D5E36">
        <w:rPr>
          <w:rFonts w:ascii="Palatino Linotype" w:eastAsia="MS Mincho" w:hAnsi="Palatino Linotype" w:cs="Times New Roman"/>
          <w:i/>
          <w:sz w:val="24"/>
          <w:szCs w:val="24"/>
          <w:lang w:eastAsia="es-ES"/>
        </w:rPr>
        <w:t>desirme</w:t>
      </w:r>
      <w:proofErr w:type="spellEnd"/>
      <w:r w:rsidR="00482F6C" w:rsidRPr="007D5E36">
        <w:rPr>
          <w:rFonts w:ascii="Palatino Linotype" w:eastAsia="MS Mincho" w:hAnsi="Palatino Linotype" w:cs="Times New Roman"/>
          <w:i/>
          <w:sz w:val="24"/>
          <w:szCs w:val="24"/>
          <w:lang w:eastAsia="es-ES"/>
        </w:rPr>
        <w:t xml:space="preserve"> en k se lo gastan </w:t>
      </w:r>
      <w:proofErr w:type="spellStart"/>
      <w:r w:rsidR="00482F6C" w:rsidRPr="007D5E36">
        <w:rPr>
          <w:rFonts w:ascii="Palatino Linotype" w:eastAsia="MS Mincho" w:hAnsi="Palatino Linotype" w:cs="Times New Roman"/>
          <w:i/>
          <w:sz w:val="24"/>
          <w:szCs w:val="24"/>
          <w:lang w:eastAsia="es-ES"/>
        </w:rPr>
        <w:t>sidisen</w:t>
      </w:r>
      <w:proofErr w:type="spellEnd"/>
      <w:r w:rsidR="00482F6C" w:rsidRPr="007D5E36">
        <w:rPr>
          <w:rFonts w:ascii="Palatino Linotype" w:eastAsia="MS Mincho" w:hAnsi="Palatino Linotype" w:cs="Times New Roman"/>
          <w:i/>
          <w:sz w:val="24"/>
          <w:szCs w:val="24"/>
          <w:lang w:eastAsia="es-ES"/>
        </w:rPr>
        <w:t xml:space="preserve"> k no se </w:t>
      </w:r>
      <w:proofErr w:type="spellStart"/>
      <w:r w:rsidR="00482F6C" w:rsidRPr="007D5E36">
        <w:rPr>
          <w:rFonts w:ascii="Palatino Linotype" w:eastAsia="MS Mincho" w:hAnsi="Palatino Linotype" w:cs="Times New Roman"/>
          <w:i/>
          <w:sz w:val="24"/>
          <w:szCs w:val="24"/>
          <w:lang w:eastAsia="es-ES"/>
        </w:rPr>
        <w:t>hiSo</w:t>
      </w:r>
      <w:proofErr w:type="spellEnd"/>
      <w:r w:rsidR="00482F6C" w:rsidRPr="007D5E36">
        <w:rPr>
          <w:rFonts w:ascii="Palatino Linotype" w:eastAsia="MS Mincho" w:hAnsi="Palatino Linotype" w:cs="Times New Roman"/>
          <w:i/>
          <w:sz w:val="24"/>
          <w:szCs w:val="24"/>
          <w:lang w:eastAsia="es-ES"/>
        </w:rPr>
        <w:t xml:space="preserve"> obra ni se hiso </w:t>
      </w:r>
      <w:proofErr w:type="spellStart"/>
      <w:r w:rsidR="00482F6C" w:rsidRPr="007D5E36">
        <w:rPr>
          <w:rFonts w:ascii="Palatino Linotype" w:eastAsia="MS Mincho" w:hAnsi="Palatino Linotype" w:cs="Times New Roman"/>
          <w:i/>
          <w:sz w:val="24"/>
          <w:szCs w:val="24"/>
          <w:lang w:eastAsia="es-ES"/>
        </w:rPr>
        <w:t>contratasion</w:t>
      </w:r>
      <w:proofErr w:type="spellEnd"/>
      <w:r w:rsidR="00482F6C" w:rsidRPr="007D5E36">
        <w:rPr>
          <w:rFonts w:ascii="Palatino Linotype" w:eastAsia="MS Mincho" w:hAnsi="Palatino Linotype" w:cs="Times New Roman"/>
          <w:i/>
          <w:sz w:val="24"/>
          <w:szCs w:val="24"/>
          <w:lang w:eastAsia="es-ES"/>
        </w:rPr>
        <w:t xml:space="preserve"> de personas los sueldos k ponen </w:t>
      </w:r>
      <w:proofErr w:type="spellStart"/>
      <w:r w:rsidR="00482F6C" w:rsidRPr="007D5E36">
        <w:rPr>
          <w:rFonts w:ascii="Palatino Linotype" w:eastAsia="MS Mincho" w:hAnsi="Palatino Linotype" w:cs="Times New Roman"/>
          <w:i/>
          <w:sz w:val="24"/>
          <w:szCs w:val="24"/>
          <w:lang w:eastAsia="es-ES"/>
        </w:rPr>
        <w:t>ai</w:t>
      </w:r>
      <w:proofErr w:type="spellEnd"/>
      <w:r w:rsidR="00482F6C" w:rsidRPr="007D5E36">
        <w:rPr>
          <w:rFonts w:ascii="Palatino Linotype" w:eastAsia="MS Mincho" w:hAnsi="Palatino Linotype" w:cs="Times New Roman"/>
          <w:i/>
          <w:sz w:val="24"/>
          <w:szCs w:val="24"/>
          <w:lang w:eastAsia="es-ES"/>
        </w:rPr>
        <w:t xml:space="preserve"> no </w:t>
      </w:r>
      <w:proofErr w:type="spellStart"/>
      <w:r w:rsidR="00482F6C" w:rsidRPr="007D5E36">
        <w:rPr>
          <w:rFonts w:ascii="Palatino Linotype" w:eastAsia="MS Mincho" w:hAnsi="Palatino Linotype" w:cs="Times New Roman"/>
          <w:i/>
          <w:sz w:val="24"/>
          <w:szCs w:val="24"/>
          <w:lang w:eastAsia="es-ES"/>
        </w:rPr>
        <w:t>disen</w:t>
      </w:r>
      <w:proofErr w:type="spellEnd"/>
      <w:r w:rsidR="00482F6C" w:rsidRPr="007D5E36">
        <w:rPr>
          <w:rFonts w:ascii="Palatino Linotype" w:eastAsia="MS Mincho" w:hAnsi="Palatino Linotype" w:cs="Times New Roman"/>
          <w:i/>
          <w:sz w:val="24"/>
          <w:szCs w:val="24"/>
          <w:lang w:eastAsia="es-ES"/>
        </w:rPr>
        <w:t xml:space="preserve"> si son </w:t>
      </w:r>
      <w:proofErr w:type="spellStart"/>
      <w:r w:rsidR="00482F6C" w:rsidRPr="007D5E36">
        <w:rPr>
          <w:rFonts w:ascii="Palatino Linotype" w:eastAsia="MS Mincho" w:hAnsi="Palatino Linotype" w:cs="Times New Roman"/>
          <w:i/>
          <w:sz w:val="24"/>
          <w:szCs w:val="24"/>
          <w:lang w:eastAsia="es-ES"/>
        </w:rPr>
        <w:t>totlaes</w:t>
      </w:r>
      <w:proofErr w:type="spellEnd"/>
      <w:r w:rsidR="00482F6C" w:rsidRPr="007D5E36">
        <w:rPr>
          <w:rFonts w:ascii="Palatino Linotype" w:eastAsia="MS Mincho" w:hAnsi="Palatino Linotype" w:cs="Times New Roman"/>
          <w:i/>
          <w:sz w:val="24"/>
          <w:szCs w:val="24"/>
          <w:lang w:eastAsia="es-ES"/>
        </w:rPr>
        <w:t xml:space="preserve"> con descuentos y se </w:t>
      </w:r>
      <w:proofErr w:type="spellStart"/>
      <w:r w:rsidR="00482F6C" w:rsidRPr="007D5E36">
        <w:rPr>
          <w:rFonts w:ascii="Palatino Linotype" w:eastAsia="MS Mincho" w:hAnsi="Palatino Linotype" w:cs="Times New Roman"/>
          <w:i/>
          <w:sz w:val="24"/>
          <w:szCs w:val="24"/>
          <w:lang w:eastAsia="es-ES"/>
        </w:rPr>
        <w:t>pien</w:t>
      </w:r>
      <w:proofErr w:type="spellEnd"/>
      <w:r w:rsidR="00482F6C" w:rsidRPr="007D5E36">
        <w:rPr>
          <w:rFonts w:ascii="Palatino Linotype" w:eastAsia="MS Mincho" w:hAnsi="Palatino Linotype" w:cs="Times New Roman"/>
          <w:i/>
          <w:sz w:val="24"/>
          <w:szCs w:val="24"/>
          <w:lang w:eastAsia="es-ES"/>
        </w:rPr>
        <w:t xml:space="preserve"> </w:t>
      </w:r>
      <w:proofErr w:type="spellStart"/>
      <w:r w:rsidR="00482F6C" w:rsidRPr="007D5E36">
        <w:rPr>
          <w:rFonts w:ascii="Palatino Linotype" w:eastAsia="MS Mincho" w:hAnsi="Palatino Linotype" w:cs="Times New Roman"/>
          <w:i/>
          <w:sz w:val="24"/>
          <w:szCs w:val="24"/>
          <w:lang w:eastAsia="es-ES"/>
        </w:rPr>
        <w:t>lascuentas</w:t>
      </w:r>
      <w:proofErr w:type="spellEnd"/>
      <w:r w:rsidR="00482F6C" w:rsidRPr="007D5E36">
        <w:rPr>
          <w:rFonts w:ascii="Palatino Linotype" w:eastAsia="MS Mincho" w:hAnsi="Palatino Linotype" w:cs="Times New Roman"/>
          <w:i/>
          <w:sz w:val="24"/>
          <w:szCs w:val="24"/>
          <w:lang w:eastAsia="es-ES"/>
        </w:rPr>
        <w:t xml:space="preserve"> q aplica ese </w:t>
      </w:r>
      <w:proofErr w:type="spellStart"/>
      <w:r w:rsidR="00482F6C" w:rsidRPr="007D5E36">
        <w:rPr>
          <w:rFonts w:ascii="Palatino Linotype" w:eastAsia="MS Mincho" w:hAnsi="Palatino Linotype" w:cs="Times New Roman"/>
          <w:i/>
          <w:sz w:val="24"/>
          <w:szCs w:val="24"/>
          <w:lang w:eastAsia="es-ES"/>
        </w:rPr>
        <w:t>directibo</w:t>
      </w:r>
      <w:proofErr w:type="spellEnd"/>
      <w:r w:rsidR="00482F6C" w:rsidRPr="007D5E36">
        <w:rPr>
          <w:rFonts w:ascii="Palatino Linotype" w:eastAsia="MS Mincho" w:hAnsi="Palatino Linotype" w:cs="Times New Roman"/>
          <w:i/>
          <w:sz w:val="24"/>
          <w:szCs w:val="24"/>
          <w:lang w:eastAsia="es-ES"/>
        </w:rPr>
        <w:t xml:space="preserve"> local</w:t>
      </w:r>
      <w:r w:rsidRPr="007D5E36">
        <w:rPr>
          <w:rFonts w:ascii="Palatino Linotype" w:eastAsia="MS Mincho" w:hAnsi="Palatino Linotype" w:cs="Times New Roman"/>
          <w:i/>
          <w:sz w:val="24"/>
          <w:szCs w:val="24"/>
          <w:lang w:val="es-ES_tradnl" w:eastAsia="es-ES"/>
        </w:rPr>
        <w:t>”</w:t>
      </w:r>
      <w:r w:rsidRPr="007D5E36">
        <w:rPr>
          <w:rFonts w:ascii="Palatino Linotype" w:eastAsia="MS Mincho" w:hAnsi="Palatino Linotype" w:cs="Times New Roman"/>
          <w:i/>
          <w:lang w:val="es-ES_tradnl" w:eastAsia="es-ES"/>
        </w:rPr>
        <w:t xml:space="preserve"> (sic</w:t>
      </w:r>
      <w:proofErr w:type="gramStart"/>
      <w:r w:rsidRPr="007D5E36">
        <w:rPr>
          <w:rFonts w:ascii="Palatino Linotype" w:eastAsia="MS Mincho" w:hAnsi="Palatino Linotype" w:cs="Times New Roman"/>
          <w:i/>
          <w:lang w:val="es-ES_tradnl" w:eastAsia="es-ES"/>
        </w:rPr>
        <w:t xml:space="preserve">);  </w:t>
      </w:r>
      <w:r w:rsidRPr="007D5E36">
        <w:rPr>
          <w:rFonts w:ascii="Palatino Linotype" w:eastAsia="MS Mincho" w:hAnsi="Palatino Linotype" w:cs="Times New Roman"/>
          <w:b/>
          <w:sz w:val="24"/>
          <w:szCs w:val="24"/>
          <w:lang w:val="es-ES_tradnl" w:eastAsia="es-ES"/>
        </w:rPr>
        <w:t>y</w:t>
      </w:r>
      <w:proofErr w:type="gramEnd"/>
      <w:r w:rsidRPr="007D5E36">
        <w:rPr>
          <w:rFonts w:ascii="Palatino Linotype" w:eastAsia="MS Mincho" w:hAnsi="Palatino Linotype" w:cs="Times New Roman"/>
          <w:b/>
          <w:sz w:val="24"/>
          <w:szCs w:val="24"/>
          <w:lang w:val="es-ES_tradnl" w:eastAsia="es-ES"/>
        </w:rPr>
        <w:t xml:space="preserve"> como</w:t>
      </w:r>
    </w:p>
    <w:p w:rsidR="009B2922" w:rsidRPr="007D5E36" w:rsidRDefault="009B2922" w:rsidP="009B2922">
      <w:pPr>
        <w:spacing w:after="0" w:line="360" w:lineRule="auto"/>
        <w:contextualSpacing/>
        <w:jc w:val="both"/>
        <w:rPr>
          <w:rFonts w:ascii="Palatino Linotype" w:eastAsia="MS Mincho" w:hAnsi="Palatino Linotype" w:cs="Times New Roman"/>
          <w:i/>
          <w:lang w:val="es-ES_tradnl" w:eastAsia="es-ES"/>
        </w:rPr>
      </w:pPr>
    </w:p>
    <w:p w:rsidR="009B2922" w:rsidRPr="007D5E36" w:rsidRDefault="009B2922" w:rsidP="009B2922">
      <w:pPr>
        <w:numPr>
          <w:ilvl w:val="0"/>
          <w:numId w:val="3"/>
        </w:numPr>
        <w:spacing w:after="0" w:line="360" w:lineRule="auto"/>
        <w:ind w:left="0" w:right="567" w:firstLine="0"/>
        <w:contextualSpacing/>
        <w:jc w:val="both"/>
        <w:rPr>
          <w:rFonts w:ascii="Palatino Linotype" w:eastAsia="MS Mincho" w:hAnsi="Palatino Linotype" w:cs="Times New Roman"/>
          <w:i/>
          <w:lang w:val="es-ES_tradnl" w:eastAsia="es-ES"/>
        </w:rPr>
      </w:pPr>
      <w:r w:rsidRPr="007D5E36">
        <w:rPr>
          <w:rFonts w:ascii="Palatino Linotype" w:eastAsia="MS Gothic" w:hAnsi="Palatino Linotype" w:cs="Times New Roman"/>
          <w:b/>
          <w:sz w:val="24"/>
          <w:szCs w:val="26"/>
          <w:lang w:val="es-ES"/>
        </w:rPr>
        <w:t>Razones o Motivos de inconformidad</w:t>
      </w:r>
      <w:r w:rsidRPr="007D5E36">
        <w:rPr>
          <w:rFonts w:ascii="Palatino Linotype" w:eastAsia="MS Mincho" w:hAnsi="Palatino Linotype" w:cs="Times New Roman"/>
          <w:i/>
          <w:lang w:val="es-ES_tradnl" w:eastAsia="es-ES"/>
        </w:rPr>
        <w:t xml:space="preserve">: </w:t>
      </w:r>
    </w:p>
    <w:p w:rsidR="009B2922" w:rsidRPr="007D5E36" w:rsidRDefault="009B2922" w:rsidP="009B2922">
      <w:pPr>
        <w:spacing w:after="0" w:line="360" w:lineRule="auto"/>
        <w:ind w:right="567"/>
        <w:contextualSpacing/>
        <w:jc w:val="both"/>
        <w:rPr>
          <w:rFonts w:ascii="Palatino Linotype" w:eastAsia="MS Mincho" w:hAnsi="Palatino Linotype" w:cs="Times New Roman"/>
          <w:i/>
          <w:lang w:val="es-ES_tradnl" w:eastAsia="es-ES"/>
        </w:rPr>
      </w:pPr>
      <w:r w:rsidRPr="007D5E36">
        <w:rPr>
          <w:rFonts w:ascii="Palatino Linotype" w:eastAsia="MS Mincho" w:hAnsi="Palatino Linotype" w:cs="Times New Roman"/>
          <w:i/>
          <w:lang w:eastAsia="es-ES"/>
        </w:rPr>
        <w:t xml:space="preserve"> </w:t>
      </w:r>
      <w:r w:rsidRPr="007D5E36">
        <w:rPr>
          <w:rFonts w:ascii="Palatino Linotype" w:eastAsia="MS Mincho" w:hAnsi="Palatino Linotype" w:cs="Times New Roman"/>
          <w:i/>
          <w:sz w:val="24"/>
          <w:szCs w:val="24"/>
          <w:lang w:eastAsia="es-ES"/>
        </w:rPr>
        <w:t>”</w:t>
      </w:r>
      <w:r w:rsidR="00482F6C" w:rsidRPr="007D5E36">
        <w:rPr>
          <w:rFonts w:ascii="Verdana" w:hAnsi="Verdana"/>
          <w:color w:val="000000"/>
          <w:sz w:val="14"/>
          <w:szCs w:val="14"/>
        </w:rPr>
        <w:t xml:space="preserve"> </w:t>
      </w:r>
      <w:proofErr w:type="spellStart"/>
      <w:r w:rsidR="00482F6C" w:rsidRPr="007D5E36">
        <w:rPr>
          <w:rFonts w:ascii="Palatino Linotype" w:eastAsia="MS Mincho" w:hAnsi="Palatino Linotype" w:cs="Times New Roman"/>
          <w:i/>
          <w:sz w:val="24"/>
          <w:szCs w:val="24"/>
          <w:lang w:eastAsia="es-ES"/>
        </w:rPr>
        <w:t>solisite</w:t>
      </w:r>
      <w:proofErr w:type="spellEnd"/>
      <w:r w:rsidR="00482F6C" w:rsidRPr="007D5E36">
        <w:rPr>
          <w:rFonts w:ascii="Palatino Linotype" w:eastAsia="MS Mincho" w:hAnsi="Palatino Linotype" w:cs="Times New Roman"/>
          <w:i/>
          <w:sz w:val="24"/>
          <w:szCs w:val="24"/>
          <w:lang w:eastAsia="es-ES"/>
        </w:rPr>
        <w:t xml:space="preserve"> las </w:t>
      </w:r>
      <w:proofErr w:type="spellStart"/>
      <w:r w:rsidR="00482F6C" w:rsidRPr="007D5E36">
        <w:rPr>
          <w:rFonts w:ascii="Palatino Linotype" w:eastAsia="MS Mincho" w:hAnsi="Palatino Linotype" w:cs="Times New Roman"/>
          <w:i/>
          <w:sz w:val="24"/>
          <w:szCs w:val="24"/>
          <w:lang w:eastAsia="es-ES"/>
        </w:rPr>
        <w:t>trasnferensias</w:t>
      </w:r>
      <w:proofErr w:type="spellEnd"/>
      <w:r w:rsidR="00482F6C" w:rsidRPr="007D5E36">
        <w:rPr>
          <w:rFonts w:ascii="Palatino Linotype" w:eastAsia="MS Mincho" w:hAnsi="Palatino Linotype" w:cs="Times New Roman"/>
          <w:i/>
          <w:sz w:val="24"/>
          <w:szCs w:val="24"/>
          <w:lang w:eastAsia="es-ES"/>
        </w:rPr>
        <w:t xml:space="preserve"> </w:t>
      </w:r>
      <w:proofErr w:type="spellStart"/>
      <w:r w:rsidR="00482F6C" w:rsidRPr="007D5E36">
        <w:rPr>
          <w:rFonts w:ascii="Palatino Linotype" w:eastAsia="MS Mincho" w:hAnsi="Palatino Linotype" w:cs="Times New Roman"/>
          <w:i/>
          <w:sz w:val="24"/>
          <w:szCs w:val="24"/>
          <w:lang w:eastAsia="es-ES"/>
        </w:rPr>
        <w:t>realisadas</w:t>
      </w:r>
      <w:proofErr w:type="spellEnd"/>
      <w:r w:rsidR="00482F6C" w:rsidRPr="007D5E36">
        <w:rPr>
          <w:rFonts w:ascii="Palatino Linotype" w:eastAsia="MS Mincho" w:hAnsi="Palatino Linotype" w:cs="Times New Roman"/>
          <w:i/>
          <w:sz w:val="24"/>
          <w:szCs w:val="24"/>
          <w:lang w:eastAsia="es-ES"/>
        </w:rPr>
        <w:t xml:space="preserve"> el estado bancario todo es </w:t>
      </w:r>
      <w:proofErr w:type="spellStart"/>
      <w:r w:rsidR="00482F6C" w:rsidRPr="007D5E36">
        <w:rPr>
          <w:rFonts w:ascii="Palatino Linotype" w:eastAsia="MS Mincho" w:hAnsi="Palatino Linotype" w:cs="Times New Roman"/>
          <w:i/>
          <w:sz w:val="24"/>
          <w:szCs w:val="24"/>
          <w:lang w:eastAsia="es-ES"/>
        </w:rPr>
        <w:t>dinerodel</w:t>
      </w:r>
      <w:proofErr w:type="spellEnd"/>
      <w:r w:rsidR="00482F6C" w:rsidRPr="007D5E36">
        <w:rPr>
          <w:rFonts w:ascii="Palatino Linotype" w:eastAsia="MS Mincho" w:hAnsi="Palatino Linotype" w:cs="Times New Roman"/>
          <w:i/>
          <w:sz w:val="24"/>
          <w:szCs w:val="24"/>
          <w:lang w:eastAsia="es-ES"/>
        </w:rPr>
        <w:t xml:space="preserve"> pueblo </w:t>
      </w:r>
      <w:proofErr w:type="spellStart"/>
      <w:r w:rsidR="00482F6C" w:rsidRPr="007D5E36">
        <w:rPr>
          <w:rFonts w:ascii="Palatino Linotype" w:eastAsia="MS Mincho" w:hAnsi="Palatino Linotype" w:cs="Times New Roman"/>
          <w:i/>
          <w:sz w:val="24"/>
          <w:szCs w:val="24"/>
          <w:lang w:eastAsia="es-ES"/>
        </w:rPr>
        <w:t>deven</w:t>
      </w:r>
      <w:proofErr w:type="spellEnd"/>
      <w:r w:rsidR="00482F6C" w:rsidRPr="007D5E36">
        <w:rPr>
          <w:rFonts w:ascii="Palatino Linotype" w:eastAsia="MS Mincho" w:hAnsi="Palatino Linotype" w:cs="Times New Roman"/>
          <w:i/>
          <w:sz w:val="24"/>
          <w:szCs w:val="24"/>
          <w:lang w:eastAsia="es-ES"/>
        </w:rPr>
        <w:t xml:space="preserve"> de </w:t>
      </w:r>
      <w:proofErr w:type="spellStart"/>
      <w:r w:rsidR="00482F6C" w:rsidRPr="007D5E36">
        <w:rPr>
          <w:rFonts w:ascii="Palatino Linotype" w:eastAsia="MS Mincho" w:hAnsi="Palatino Linotype" w:cs="Times New Roman"/>
          <w:i/>
          <w:sz w:val="24"/>
          <w:szCs w:val="24"/>
          <w:lang w:eastAsia="es-ES"/>
        </w:rPr>
        <w:t>desirme</w:t>
      </w:r>
      <w:proofErr w:type="spellEnd"/>
      <w:r w:rsidR="00482F6C" w:rsidRPr="007D5E36">
        <w:rPr>
          <w:rFonts w:ascii="Palatino Linotype" w:eastAsia="MS Mincho" w:hAnsi="Palatino Linotype" w:cs="Times New Roman"/>
          <w:i/>
          <w:sz w:val="24"/>
          <w:szCs w:val="24"/>
          <w:lang w:eastAsia="es-ES"/>
        </w:rPr>
        <w:t xml:space="preserve"> en k se lo gastan </w:t>
      </w:r>
      <w:proofErr w:type="spellStart"/>
      <w:r w:rsidR="00482F6C" w:rsidRPr="007D5E36">
        <w:rPr>
          <w:rFonts w:ascii="Palatino Linotype" w:eastAsia="MS Mincho" w:hAnsi="Palatino Linotype" w:cs="Times New Roman"/>
          <w:i/>
          <w:sz w:val="24"/>
          <w:szCs w:val="24"/>
          <w:lang w:eastAsia="es-ES"/>
        </w:rPr>
        <w:t>sidisen</w:t>
      </w:r>
      <w:proofErr w:type="spellEnd"/>
      <w:r w:rsidR="00482F6C" w:rsidRPr="007D5E36">
        <w:rPr>
          <w:rFonts w:ascii="Palatino Linotype" w:eastAsia="MS Mincho" w:hAnsi="Palatino Linotype" w:cs="Times New Roman"/>
          <w:i/>
          <w:sz w:val="24"/>
          <w:szCs w:val="24"/>
          <w:lang w:eastAsia="es-ES"/>
        </w:rPr>
        <w:t xml:space="preserve"> k no se </w:t>
      </w:r>
      <w:proofErr w:type="spellStart"/>
      <w:r w:rsidR="00482F6C" w:rsidRPr="007D5E36">
        <w:rPr>
          <w:rFonts w:ascii="Palatino Linotype" w:eastAsia="MS Mincho" w:hAnsi="Palatino Linotype" w:cs="Times New Roman"/>
          <w:i/>
          <w:sz w:val="24"/>
          <w:szCs w:val="24"/>
          <w:lang w:eastAsia="es-ES"/>
        </w:rPr>
        <w:t>hiSo</w:t>
      </w:r>
      <w:proofErr w:type="spellEnd"/>
      <w:r w:rsidR="00482F6C" w:rsidRPr="007D5E36">
        <w:rPr>
          <w:rFonts w:ascii="Palatino Linotype" w:eastAsia="MS Mincho" w:hAnsi="Palatino Linotype" w:cs="Times New Roman"/>
          <w:i/>
          <w:sz w:val="24"/>
          <w:szCs w:val="24"/>
          <w:lang w:eastAsia="es-ES"/>
        </w:rPr>
        <w:t xml:space="preserve"> obra ni se hiso </w:t>
      </w:r>
      <w:proofErr w:type="spellStart"/>
      <w:r w:rsidR="00482F6C" w:rsidRPr="007D5E36">
        <w:rPr>
          <w:rFonts w:ascii="Palatino Linotype" w:eastAsia="MS Mincho" w:hAnsi="Palatino Linotype" w:cs="Times New Roman"/>
          <w:i/>
          <w:sz w:val="24"/>
          <w:szCs w:val="24"/>
          <w:lang w:eastAsia="es-ES"/>
        </w:rPr>
        <w:t>contratasion</w:t>
      </w:r>
      <w:proofErr w:type="spellEnd"/>
      <w:r w:rsidR="00482F6C" w:rsidRPr="007D5E36">
        <w:rPr>
          <w:rFonts w:ascii="Palatino Linotype" w:eastAsia="MS Mincho" w:hAnsi="Palatino Linotype" w:cs="Times New Roman"/>
          <w:i/>
          <w:sz w:val="24"/>
          <w:szCs w:val="24"/>
          <w:lang w:eastAsia="es-ES"/>
        </w:rPr>
        <w:t xml:space="preserve"> de personas los sueldos k ponen </w:t>
      </w:r>
      <w:proofErr w:type="spellStart"/>
      <w:r w:rsidR="00482F6C" w:rsidRPr="007D5E36">
        <w:rPr>
          <w:rFonts w:ascii="Palatino Linotype" w:eastAsia="MS Mincho" w:hAnsi="Palatino Linotype" w:cs="Times New Roman"/>
          <w:i/>
          <w:sz w:val="24"/>
          <w:szCs w:val="24"/>
          <w:lang w:eastAsia="es-ES"/>
        </w:rPr>
        <w:t>ai</w:t>
      </w:r>
      <w:proofErr w:type="spellEnd"/>
      <w:r w:rsidR="00482F6C" w:rsidRPr="007D5E36">
        <w:rPr>
          <w:rFonts w:ascii="Palatino Linotype" w:eastAsia="MS Mincho" w:hAnsi="Palatino Linotype" w:cs="Times New Roman"/>
          <w:i/>
          <w:sz w:val="24"/>
          <w:szCs w:val="24"/>
          <w:lang w:eastAsia="es-ES"/>
        </w:rPr>
        <w:t xml:space="preserve"> no </w:t>
      </w:r>
      <w:proofErr w:type="spellStart"/>
      <w:r w:rsidR="00482F6C" w:rsidRPr="007D5E36">
        <w:rPr>
          <w:rFonts w:ascii="Palatino Linotype" w:eastAsia="MS Mincho" w:hAnsi="Palatino Linotype" w:cs="Times New Roman"/>
          <w:i/>
          <w:sz w:val="24"/>
          <w:szCs w:val="24"/>
          <w:lang w:eastAsia="es-ES"/>
        </w:rPr>
        <w:t>disen</w:t>
      </w:r>
      <w:proofErr w:type="spellEnd"/>
      <w:r w:rsidR="00482F6C" w:rsidRPr="007D5E36">
        <w:rPr>
          <w:rFonts w:ascii="Palatino Linotype" w:eastAsia="MS Mincho" w:hAnsi="Palatino Linotype" w:cs="Times New Roman"/>
          <w:i/>
          <w:sz w:val="24"/>
          <w:szCs w:val="24"/>
          <w:lang w:eastAsia="es-ES"/>
        </w:rPr>
        <w:t xml:space="preserve"> si son </w:t>
      </w:r>
      <w:proofErr w:type="spellStart"/>
      <w:r w:rsidR="00482F6C" w:rsidRPr="007D5E36">
        <w:rPr>
          <w:rFonts w:ascii="Palatino Linotype" w:eastAsia="MS Mincho" w:hAnsi="Palatino Linotype" w:cs="Times New Roman"/>
          <w:i/>
          <w:sz w:val="24"/>
          <w:szCs w:val="24"/>
          <w:lang w:eastAsia="es-ES"/>
        </w:rPr>
        <w:t>totlaes</w:t>
      </w:r>
      <w:proofErr w:type="spellEnd"/>
      <w:r w:rsidR="00482F6C" w:rsidRPr="007D5E36">
        <w:rPr>
          <w:rFonts w:ascii="Palatino Linotype" w:eastAsia="MS Mincho" w:hAnsi="Palatino Linotype" w:cs="Times New Roman"/>
          <w:i/>
          <w:sz w:val="24"/>
          <w:szCs w:val="24"/>
          <w:lang w:eastAsia="es-ES"/>
        </w:rPr>
        <w:t xml:space="preserve"> con descuentos y se </w:t>
      </w:r>
      <w:proofErr w:type="spellStart"/>
      <w:r w:rsidR="00482F6C" w:rsidRPr="007D5E36">
        <w:rPr>
          <w:rFonts w:ascii="Palatino Linotype" w:eastAsia="MS Mincho" w:hAnsi="Palatino Linotype" w:cs="Times New Roman"/>
          <w:i/>
          <w:sz w:val="24"/>
          <w:szCs w:val="24"/>
          <w:lang w:eastAsia="es-ES"/>
        </w:rPr>
        <w:t>pien</w:t>
      </w:r>
      <w:proofErr w:type="spellEnd"/>
      <w:r w:rsidR="00482F6C" w:rsidRPr="007D5E36">
        <w:rPr>
          <w:rFonts w:ascii="Palatino Linotype" w:eastAsia="MS Mincho" w:hAnsi="Palatino Linotype" w:cs="Times New Roman"/>
          <w:i/>
          <w:sz w:val="24"/>
          <w:szCs w:val="24"/>
          <w:lang w:eastAsia="es-ES"/>
        </w:rPr>
        <w:t xml:space="preserve"> </w:t>
      </w:r>
      <w:proofErr w:type="spellStart"/>
      <w:r w:rsidR="00482F6C" w:rsidRPr="007D5E36">
        <w:rPr>
          <w:rFonts w:ascii="Palatino Linotype" w:eastAsia="MS Mincho" w:hAnsi="Palatino Linotype" w:cs="Times New Roman"/>
          <w:i/>
          <w:sz w:val="24"/>
          <w:szCs w:val="24"/>
          <w:lang w:eastAsia="es-ES"/>
        </w:rPr>
        <w:t>lascuentas</w:t>
      </w:r>
      <w:proofErr w:type="spellEnd"/>
      <w:r w:rsidR="00482F6C" w:rsidRPr="007D5E36">
        <w:rPr>
          <w:rFonts w:ascii="Palatino Linotype" w:eastAsia="MS Mincho" w:hAnsi="Palatino Linotype" w:cs="Times New Roman"/>
          <w:i/>
          <w:sz w:val="24"/>
          <w:szCs w:val="24"/>
          <w:lang w:eastAsia="es-ES"/>
        </w:rPr>
        <w:t xml:space="preserve"> q aplica ese </w:t>
      </w:r>
      <w:proofErr w:type="spellStart"/>
      <w:r w:rsidR="00482F6C" w:rsidRPr="007D5E36">
        <w:rPr>
          <w:rFonts w:ascii="Palatino Linotype" w:eastAsia="MS Mincho" w:hAnsi="Palatino Linotype" w:cs="Times New Roman"/>
          <w:i/>
          <w:sz w:val="24"/>
          <w:szCs w:val="24"/>
          <w:lang w:eastAsia="es-ES"/>
        </w:rPr>
        <w:t>directibo</w:t>
      </w:r>
      <w:proofErr w:type="spellEnd"/>
      <w:r w:rsidR="00482F6C" w:rsidRPr="007D5E36">
        <w:rPr>
          <w:rFonts w:ascii="Palatino Linotype" w:eastAsia="MS Mincho" w:hAnsi="Palatino Linotype" w:cs="Times New Roman"/>
          <w:i/>
          <w:sz w:val="24"/>
          <w:szCs w:val="24"/>
          <w:lang w:eastAsia="es-ES"/>
        </w:rPr>
        <w:t xml:space="preserve"> local</w:t>
      </w:r>
      <w:r w:rsidRPr="007D5E36">
        <w:rPr>
          <w:rFonts w:ascii="Palatino Linotype" w:eastAsia="MS Mincho" w:hAnsi="Palatino Linotype" w:cs="Times New Roman"/>
          <w:i/>
          <w:sz w:val="24"/>
          <w:szCs w:val="24"/>
          <w:lang w:eastAsia="es-ES"/>
        </w:rPr>
        <w:t>.</w:t>
      </w:r>
      <w:r w:rsidRPr="007D5E36">
        <w:rPr>
          <w:rFonts w:ascii="Palatino Linotype" w:eastAsia="MS Mincho" w:hAnsi="Palatino Linotype" w:cs="Times New Roman"/>
          <w:i/>
          <w:sz w:val="24"/>
          <w:szCs w:val="24"/>
          <w:lang w:val="es-ES_tradnl" w:eastAsia="es-ES"/>
        </w:rPr>
        <w:t>”</w:t>
      </w:r>
      <w:r w:rsidRPr="007D5E36">
        <w:rPr>
          <w:rFonts w:ascii="Palatino Linotype" w:eastAsia="MS Mincho" w:hAnsi="Palatino Linotype" w:cs="Times New Roman"/>
          <w:i/>
          <w:lang w:val="es-ES_tradnl" w:eastAsia="es-ES"/>
        </w:rPr>
        <w:t xml:space="preserve"> (Sic)</w:t>
      </w:r>
    </w:p>
    <w:p w:rsidR="009B2922" w:rsidRPr="007D5E36" w:rsidRDefault="009B2922" w:rsidP="009B2922">
      <w:pPr>
        <w:spacing w:after="0" w:line="360" w:lineRule="auto"/>
        <w:ind w:right="567"/>
        <w:contextualSpacing/>
        <w:jc w:val="both"/>
        <w:rPr>
          <w:rFonts w:ascii="Palatino Linotype" w:eastAsia="MS Mincho" w:hAnsi="Palatino Linotype" w:cs="Times New Roman"/>
          <w:i/>
          <w:lang w:val="es-ES_tradnl" w:eastAsia="es-ES"/>
        </w:rPr>
      </w:pPr>
    </w:p>
    <w:p w:rsidR="009B2922" w:rsidRPr="007D5E36" w:rsidRDefault="009B2922" w:rsidP="009B2922">
      <w:pPr>
        <w:numPr>
          <w:ilvl w:val="0"/>
          <w:numId w:val="2"/>
        </w:numPr>
        <w:autoSpaceDE w:val="0"/>
        <w:autoSpaceDN w:val="0"/>
        <w:adjustRightInd w:val="0"/>
        <w:spacing w:before="240" w:after="240" w:line="360" w:lineRule="auto"/>
        <w:ind w:left="0" w:firstLine="0"/>
        <w:contextualSpacing/>
        <w:jc w:val="both"/>
        <w:rPr>
          <w:rFonts w:ascii="Palatino Linotype" w:eastAsia="Times New Roman" w:hAnsi="Palatino Linotype" w:cs="Arial"/>
          <w:i/>
          <w:sz w:val="24"/>
          <w:szCs w:val="24"/>
        </w:rPr>
      </w:pPr>
      <w:r w:rsidRPr="007D5E36">
        <w:rPr>
          <w:rFonts w:ascii="Palatino Linotype" w:eastAsiaTheme="minorEastAsia" w:hAnsi="Palatino Linotype" w:cs="Arial"/>
          <w:bCs/>
          <w:sz w:val="24"/>
          <w:szCs w:val="24"/>
          <w:lang w:val="es-ES_tradnl" w:eastAsia="es-ES"/>
        </w:rPr>
        <w:t xml:space="preserve">Con fundamento en lo dispuesto por el </w:t>
      </w:r>
      <w:r w:rsidRPr="007D5E36">
        <w:rPr>
          <w:rFonts w:ascii="Palatino Linotype" w:eastAsia="Calibri" w:hAnsi="Palatino Linotype" w:cs="Arial"/>
          <w:sz w:val="24"/>
          <w:szCs w:val="24"/>
          <w:lang w:val="es-ES" w:eastAsia="es-ES"/>
        </w:rPr>
        <w:t xml:space="preserve">artículo 185 fracción I de la </w:t>
      </w:r>
      <w:r w:rsidRPr="007D5E36">
        <w:rPr>
          <w:rFonts w:ascii="Palatino Linotype" w:eastAsia="Calibri" w:hAnsi="Palatino Linotype" w:cs="Arial"/>
          <w:b/>
          <w:sz w:val="24"/>
          <w:szCs w:val="24"/>
          <w:lang w:val="es-ES" w:eastAsia="es-ES"/>
        </w:rPr>
        <w:t xml:space="preserve">Ley de Transparencia y Acceso a la Información Pública del Estado de México y Municipios </w:t>
      </w:r>
      <w:r w:rsidRPr="007D5E36">
        <w:rPr>
          <w:rFonts w:ascii="Palatino Linotype" w:eastAsia="Times New Roman" w:hAnsi="Palatino Linotype" w:cs="Arial"/>
          <w:sz w:val="24"/>
          <w:szCs w:val="24"/>
          <w:lang w:val="es-ES" w:eastAsia="es-ES"/>
        </w:rPr>
        <w:t xml:space="preserve">se turnó al </w:t>
      </w:r>
      <w:r w:rsidRPr="007D5E36">
        <w:rPr>
          <w:rFonts w:ascii="Palatino Linotype" w:eastAsia="Times New Roman" w:hAnsi="Palatino Linotype" w:cs="Arial"/>
          <w:b/>
          <w:sz w:val="24"/>
          <w:szCs w:val="24"/>
          <w:lang w:val="es-ES" w:eastAsia="es-ES"/>
        </w:rPr>
        <w:t xml:space="preserve">Comisionado José Guadalupe Luna Hernández </w:t>
      </w:r>
      <w:r w:rsidRPr="007D5E36">
        <w:rPr>
          <w:rFonts w:ascii="Palatino Linotype" w:eastAsia="Times New Roman" w:hAnsi="Palatino Linotype" w:cs="Arial"/>
          <w:sz w:val="24"/>
          <w:szCs w:val="24"/>
          <w:lang w:val="es-ES" w:eastAsia="es-ES"/>
        </w:rPr>
        <w:t xml:space="preserve">con el objeto de </w:t>
      </w:r>
      <w:r w:rsidRPr="007D5E36">
        <w:rPr>
          <w:rFonts w:ascii="Palatino Linotype" w:eastAsia="Times New Roman" w:hAnsi="Palatino Linotype" w:cs="Arial"/>
          <w:sz w:val="24"/>
          <w:szCs w:val="24"/>
          <w:lang w:eastAsia="es-ES"/>
        </w:rPr>
        <w:t>su análisis.</w:t>
      </w:r>
    </w:p>
    <w:p w:rsidR="009B2922" w:rsidRPr="007D5E36" w:rsidRDefault="009B2922" w:rsidP="009B2922">
      <w:pPr>
        <w:autoSpaceDE w:val="0"/>
        <w:autoSpaceDN w:val="0"/>
        <w:adjustRightInd w:val="0"/>
        <w:spacing w:before="240" w:after="240" w:line="360" w:lineRule="auto"/>
        <w:contextualSpacing/>
        <w:jc w:val="both"/>
        <w:rPr>
          <w:rFonts w:ascii="Palatino Linotype" w:eastAsia="Times New Roman" w:hAnsi="Palatino Linotype" w:cs="Arial"/>
          <w:i/>
          <w:sz w:val="24"/>
          <w:szCs w:val="24"/>
        </w:rPr>
      </w:pPr>
    </w:p>
    <w:p w:rsidR="009B2922" w:rsidRPr="007D5E36" w:rsidRDefault="009B2922" w:rsidP="009B2922">
      <w:pPr>
        <w:numPr>
          <w:ilvl w:val="0"/>
          <w:numId w:val="2"/>
        </w:numPr>
        <w:spacing w:before="240" w:after="0" w:line="360" w:lineRule="auto"/>
        <w:ind w:left="0" w:firstLine="0"/>
        <w:contextualSpacing/>
        <w:jc w:val="both"/>
        <w:rPr>
          <w:rFonts w:ascii="Palatino Linotype" w:eastAsia="MS Mincho" w:hAnsi="Palatino Linotype" w:cs="Times New Roman"/>
          <w:sz w:val="24"/>
          <w:szCs w:val="24"/>
          <w:lang w:val="es-ES_tradnl" w:eastAsia="es-ES"/>
        </w:rPr>
      </w:pPr>
      <w:r w:rsidRPr="007D5E36">
        <w:rPr>
          <w:rFonts w:ascii="Palatino Linotype" w:eastAsia="Calibri" w:hAnsi="Palatino Linotype" w:cs="Arial"/>
          <w:color w:val="000000" w:themeColor="text1"/>
          <w:sz w:val="24"/>
          <w:szCs w:val="24"/>
          <w:lang w:val="es-ES" w:eastAsia="es-ES"/>
        </w:rPr>
        <w:t xml:space="preserve">El Comisionado Ponente con fundamento en lo dispuesto por el artículo 185 fracción II de la ley de la materia, a través del acuerdo de admisión de fecha </w:t>
      </w:r>
      <w:r w:rsidR="00C523F6" w:rsidRPr="007D5E36">
        <w:rPr>
          <w:rFonts w:ascii="Palatino Linotype" w:eastAsia="Calibri" w:hAnsi="Palatino Linotype" w:cs="Arial"/>
          <w:b/>
          <w:color w:val="000000" w:themeColor="text1"/>
          <w:sz w:val="24"/>
          <w:szCs w:val="24"/>
          <w:lang w:val="es-ES" w:eastAsia="es-ES"/>
        </w:rPr>
        <w:t>diecisiete</w:t>
      </w:r>
      <w:r w:rsidR="00482F6C" w:rsidRPr="007D5E36">
        <w:rPr>
          <w:rFonts w:ascii="Palatino Linotype" w:eastAsia="Calibri" w:hAnsi="Palatino Linotype" w:cs="Arial"/>
          <w:b/>
          <w:color w:val="000000" w:themeColor="text1"/>
          <w:sz w:val="24"/>
          <w:szCs w:val="24"/>
          <w:lang w:val="es-ES" w:eastAsia="es-ES"/>
        </w:rPr>
        <w:t xml:space="preserve"> (17</w:t>
      </w:r>
      <w:r w:rsidRPr="007D5E36">
        <w:rPr>
          <w:rFonts w:ascii="Palatino Linotype" w:eastAsia="Calibri" w:hAnsi="Palatino Linotype" w:cs="Arial"/>
          <w:b/>
          <w:color w:val="000000" w:themeColor="text1"/>
          <w:sz w:val="24"/>
          <w:szCs w:val="24"/>
          <w:lang w:val="es-ES" w:eastAsia="es-ES"/>
        </w:rPr>
        <w:t xml:space="preserve">) de noviembre </w:t>
      </w:r>
      <w:r w:rsidRPr="007D5E36">
        <w:rPr>
          <w:rFonts w:ascii="Palatino Linotype" w:eastAsia="Calibri" w:hAnsi="Palatino Linotype" w:cs="Arial"/>
          <w:color w:val="000000" w:themeColor="text1"/>
          <w:sz w:val="24"/>
          <w:szCs w:val="24"/>
          <w:lang w:val="es-ES" w:eastAsia="es-ES"/>
        </w:rPr>
        <w:t xml:space="preserve">de dos mil veinte, se puso a disposición de las partes el expediente electrónico </w:t>
      </w:r>
      <w:r w:rsidRPr="007D5E36">
        <w:rPr>
          <w:rFonts w:ascii="Palatino Linotype" w:eastAsia="Calibri" w:hAnsi="Palatino Linotype" w:cs="Arial"/>
          <w:color w:val="000000" w:themeColor="text1"/>
          <w:sz w:val="24"/>
          <w:szCs w:val="24"/>
          <w:lang w:val="es-ES_tradnl" w:eastAsia="es-ES"/>
        </w:rPr>
        <w:t xml:space="preserve">vía </w:t>
      </w:r>
      <w:r w:rsidRPr="007D5E36">
        <w:rPr>
          <w:rFonts w:ascii="Palatino Linotype" w:eastAsia="Calibri" w:hAnsi="Palatino Linotype" w:cs="Arial"/>
          <w:color w:val="000000" w:themeColor="text1"/>
          <w:sz w:val="24"/>
          <w:szCs w:val="24"/>
          <w:lang w:val="es-ES" w:eastAsia="es-ES"/>
        </w:rPr>
        <w:t>Sistema de Acceso a la Información Mexiquense (</w:t>
      </w:r>
      <w:r w:rsidRPr="007D5E36">
        <w:rPr>
          <w:rFonts w:ascii="Palatino Linotype" w:eastAsia="Calibri" w:hAnsi="Palatino Linotype" w:cs="Arial"/>
          <w:b/>
          <w:color w:val="000000" w:themeColor="text1"/>
          <w:sz w:val="24"/>
          <w:szCs w:val="24"/>
          <w:lang w:val="es-ES" w:eastAsia="es-ES"/>
        </w:rPr>
        <w:t xml:space="preserve">SAIMEX) </w:t>
      </w:r>
      <w:r w:rsidRPr="007D5E36">
        <w:rPr>
          <w:rFonts w:ascii="Palatino Linotype" w:eastAsia="Calibri" w:hAnsi="Palatino Linotype" w:cs="Arial"/>
          <w:color w:val="000000" w:themeColor="text1"/>
          <w:sz w:val="24"/>
          <w:szCs w:val="24"/>
          <w:lang w:val="es-ES" w:eastAsia="es-ES"/>
        </w:rPr>
        <w:t xml:space="preserve">a efecto de que en un plazo máximo de siete días manifestaran lo que a </w:t>
      </w:r>
      <w:r w:rsidRPr="007D5E36">
        <w:rPr>
          <w:rFonts w:ascii="Palatino Linotype" w:eastAsia="Calibri" w:hAnsi="Palatino Linotype" w:cs="Arial"/>
          <w:color w:val="000000" w:themeColor="text1"/>
          <w:sz w:val="24"/>
          <w:szCs w:val="24"/>
          <w:lang w:val="es-ES" w:eastAsia="es-ES"/>
        </w:rPr>
        <w:lastRenderedPageBreak/>
        <w:t xml:space="preserve">derecho convinieran, ofrecieran pruebas y alegatos según corresponda al caso concreto, de esta forma para que el </w:t>
      </w:r>
      <w:r w:rsidRPr="007D5E36">
        <w:rPr>
          <w:rFonts w:ascii="Palatino Linotype" w:eastAsia="Calibri" w:hAnsi="Palatino Linotype" w:cs="Arial"/>
          <w:b/>
          <w:color w:val="000000" w:themeColor="text1"/>
          <w:sz w:val="24"/>
          <w:szCs w:val="24"/>
          <w:lang w:val="es-ES" w:eastAsia="es-ES"/>
        </w:rPr>
        <w:t>SUJETO OBLIGADO</w:t>
      </w:r>
      <w:r w:rsidRPr="007D5E36">
        <w:rPr>
          <w:rFonts w:ascii="Palatino Linotype" w:eastAsia="Calibri" w:hAnsi="Palatino Linotype" w:cs="Arial"/>
          <w:color w:val="000000" w:themeColor="text1"/>
          <w:sz w:val="24"/>
          <w:szCs w:val="24"/>
          <w:lang w:val="es-ES" w:eastAsia="es-ES"/>
        </w:rPr>
        <w:t xml:space="preserve"> presentará su Informe Justificado procedente.</w:t>
      </w:r>
    </w:p>
    <w:p w:rsidR="009B2922" w:rsidRPr="007D5E36" w:rsidRDefault="009B2922" w:rsidP="009B2922">
      <w:pPr>
        <w:pStyle w:val="Prrafodelista"/>
        <w:rPr>
          <w:rFonts w:ascii="Palatino Linotype" w:eastAsia="MS Mincho" w:hAnsi="Palatino Linotype" w:cs="Times New Roman"/>
          <w:sz w:val="24"/>
          <w:szCs w:val="24"/>
          <w:lang w:val="es-ES_tradnl" w:eastAsia="es-ES"/>
        </w:rPr>
      </w:pPr>
    </w:p>
    <w:p w:rsidR="009B2922" w:rsidRPr="007D5E36" w:rsidRDefault="009B2922" w:rsidP="009B2922">
      <w:pPr>
        <w:numPr>
          <w:ilvl w:val="0"/>
          <w:numId w:val="2"/>
        </w:numPr>
        <w:spacing w:before="240" w:after="240" w:line="360" w:lineRule="auto"/>
        <w:ind w:left="0" w:firstLine="0"/>
        <w:contextualSpacing/>
        <w:jc w:val="both"/>
        <w:rPr>
          <w:rFonts w:ascii="Palatino Linotype" w:hAnsi="Palatino Linotype"/>
          <w:sz w:val="24"/>
          <w:szCs w:val="24"/>
        </w:rPr>
      </w:pPr>
      <w:r w:rsidRPr="007D5E36">
        <w:rPr>
          <w:rFonts w:ascii="Palatino Linotype" w:hAnsi="Palatino Linotype"/>
          <w:sz w:val="24"/>
          <w:szCs w:val="24"/>
        </w:rPr>
        <w:t xml:space="preserve">El día </w:t>
      </w:r>
      <w:r w:rsidR="00482F6C" w:rsidRPr="007D5E36">
        <w:rPr>
          <w:rFonts w:ascii="Palatino Linotype" w:hAnsi="Palatino Linotype"/>
          <w:b/>
          <w:sz w:val="24"/>
          <w:szCs w:val="24"/>
        </w:rPr>
        <w:t>veintiséis (26</w:t>
      </w:r>
      <w:r w:rsidRPr="007D5E36">
        <w:rPr>
          <w:rFonts w:ascii="Palatino Linotype" w:hAnsi="Palatino Linotype"/>
          <w:b/>
          <w:sz w:val="24"/>
          <w:szCs w:val="24"/>
        </w:rPr>
        <w:t>) de noviem</w:t>
      </w:r>
      <w:r w:rsidRPr="007D5E36">
        <w:rPr>
          <w:rFonts w:ascii="Palatino Linotype" w:hAnsi="Palatino Linotype"/>
          <w:sz w:val="24"/>
          <w:szCs w:val="24"/>
        </w:rPr>
        <w:t xml:space="preserve">bre de dos mil veinte, el </w:t>
      </w:r>
      <w:r w:rsidRPr="007D5E36">
        <w:rPr>
          <w:rFonts w:ascii="Palatino Linotype" w:hAnsi="Palatino Linotype"/>
          <w:b/>
          <w:sz w:val="24"/>
          <w:szCs w:val="24"/>
        </w:rPr>
        <w:t xml:space="preserve">SUJETO OBLIGADO </w:t>
      </w:r>
      <w:r w:rsidRPr="007D5E36">
        <w:rPr>
          <w:rFonts w:ascii="Palatino Linotype" w:hAnsi="Palatino Linotype"/>
          <w:sz w:val="24"/>
          <w:szCs w:val="24"/>
        </w:rPr>
        <w:t xml:space="preserve">presentó su respectivo informe justificado el cual </w:t>
      </w:r>
      <w:r w:rsidR="009D7B35" w:rsidRPr="007D5E36">
        <w:rPr>
          <w:rFonts w:ascii="Palatino Linotype" w:hAnsi="Palatino Linotype"/>
          <w:sz w:val="24"/>
          <w:szCs w:val="24"/>
        </w:rPr>
        <w:t xml:space="preserve">no </w:t>
      </w:r>
      <w:r w:rsidRPr="007D5E36">
        <w:rPr>
          <w:rFonts w:ascii="Palatino Linotype" w:hAnsi="Palatino Linotype"/>
          <w:sz w:val="24"/>
          <w:szCs w:val="24"/>
        </w:rPr>
        <w:t xml:space="preserve">fue del conocimiento del particular, </w:t>
      </w:r>
      <w:r w:rsidR="009D7B35" w:rsidRPr="007D5E36">
        <w:rPr>
          <w:rFonts w:ascii="Palatino Linotype" w:hAnsi="Palatino Linotype"/>
          <w:sz w:val="24"/>
          <w:szCs w:val="24"/>
        </w:rPr>
        <w:t xml:space="preserve">toda vez que no modifica la respuesta, </w:t>
      </w:r>
      <w:r w:rsidR="006B0D8F" w:rsidRPr="007D5E36">
        <w:rPr>
          <w:rFonts w:ascii="Palatino Linotype" w:hAnsi="Palatino Linotype"/>
          <w:sz w:val="24"/>
          <w:szCs w:val="24"/>
        </w:rPr>
        <w:t xml:space="preserve">aunado a que contiene información confidencial, </w:t>
      </w:r>
      <w:r w:rsidR="009D7B35" w:rsidRPr="007D5E36">
        <w:rPr>
          <w:rFonts w:ascii="Palatino Linotype" w:hAnsi="Palatino Linotype"/>
          <w:sz w:val="24"/>
          <w:szCs w:val="24"/>
        </w:rPr>
        <w:t>por lo que describe en lo medular el contenido</w:t>
      </w:r>
      <w:r w:rsidR="006B0D8F" w:rsidRPr="007D5E36">
        <w:rPr>
          <w:rFonts w:ascii="Palatino Linotype" w:hAnsi="Palatino Linotype"/>
          <w:sz w:val="24"/>
          <w:szCs w:val="24"/>
        </w:rPr>
        <w:t xml:space="preserve"> del mismo, como sigue:</w:t>
      </w:r>
    </w:p>
    <w:p w:rsidR="009D7B35" w:rsidRPr="007D5E36" w:rsidRDefault="009D7B35" w:rsidP="009D7B35">
      <w:pPr>
        <w:pStyle w:val="Prrafodelista"/>
        <w:ind w:left="284"/>
        <w:jc w:val="both"/>
        <w:rPr>
          <w:rFonts w:ascii="Palatino Linotype" w:hAnsi="Palatino Linotype"/>
          <w:b/>
          <w:sz w:val="24"/>
          <w:szCs w:val="24"/>
        </w:rPr>
      </w:pPr>
      <w:r w:rsidRPr="007D5E36">
        <w:rPr>
          <w:rFonts w:ascii="Palatino Linotype" w:hAnsi="Palatino Linotype"/>
          <w:b/>
          <w:sz w:val="24"/>
          <w:szCs w:val="24"/>
        </w:rPr>
        <w:t>OFICIO PRD-UTE-DEE-58-2020</w:t>
      </w:r>
      <w:r w:rsidR="009B2922" w:rsidRPr="007D5E36">
        <w:rPr>
          <w:rFonts w:ascii="Palatino Linotype" w:hAnsi="Palatino Linotype"/>
          <w:b/>
          <w:sz w:val="24"/>
          <w:szCs w:val="24"/>
        </w:rPr>
        <w:t>.pdf</w:t>
      </w:r>
      <w:r w:rsidRPr="007D5E36">
        <w:rPr>
          <w:rFonts w:ascii="Palatino Linotype" w:hAnsi="Palatino Linotype"/>
          <w:b/>
          <w:sz w:val="24"/>
          <w:szCs w:val="24"/>
        </w:rPr>
        <w:t xml:space="preserve">: </w:t>
      </w:r>
      <w:r w:rsidRPr="007D5E36">
        <w:rPr>
          <w:rFonts w:ascii="Palatino Linotype" w:hAnsi="Palatino Linotype"/>
          <w:sz w:val="24"/>
          <w:szCs w:val="24"/>
        </w:rPr>
        <w:t xml:space="preserve">documento suscrito por la Titular de la Unidad de Transparencias, quien solicita una prórroga de 15 días para la presentación de su informe justificado derivado de su estado de salud. </w:t>
      </w:r>
    </w:p>
    <w:p w:rsidR="009D7B35" w:rsidRPr="007D5E36" w:rsidRDefault="009D7B35" w:rsidP="009B2922">
      <w:pPr>
        <w:pStyle w:val="Prrafodelista"/>
        <w:ind w:left="284"/>
        <w:jc w:val="both"/>
        <w:rPr>
          <w:rFonts w:ascii="Palatino Linotype" w:hAnsi="Palatino Linotype"/>
          <w:b/>
          <w:sz w:val="24"/>
          <w:szCs w:val="24"/>
        </w:rPr>
      </w:pPr>
    </w:p>
    <w:p w:rsidR="009B2922" w:rsidRPr="007D5E36" w:rsidRDefault="009B2922" w:rsidP="00FF11E8">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7D5E36">
        <w:rPr>
          <w:rFonts w:ascii="Palatino Linotype" w:eastAsia="Calibri" w:hAnsi="Palatino Linotype" w:cs="Arial"/>
          <w:color w:val="000000" w:themeColor="text1"/>
          <w:sz w:val="24"/>
          <w:szCs w:val="24"/>
          <w:lang w:val="es-ES" w:eastAsia="es-ES"/>
        </w:rPr>
        <w:t xml:space="preserve">El Comisionado Ponente decretó el cierre de instrucción mediante acuerdo de </w:t>
      </w:r>
      <w:r w:rsidRPr="007D5E36">
        <w:rPr>
          <w:rFonts w:ascii="Palatino Linotype" w:eastAsia="MS Mincho" w:hAnsi="Palatino Linotype" w:cs="Times New Roman"/>
          <w:sz w:val="24"/>
          <w:szCs w:val="24"/>
          <w:lang w:val="es-ES_tradnl" w:eastAsia="es-ES"/>
        </w:rPr>
        <w:t xml:space="preserve">fecha </w:t>
      </w:r>
      <w:r w:rsidR="009F7A64" w:rsidRPr="007D5E36">
        <w:rPr>
          <w:rFonts w:ascii="Palatino Linotype" w:eastAsia="MS Mincho" w:hAnsi="Palatino Linotype" w:cs="Times New Roman"/>
          <w:b/>
          <w:sz w:val="24"/>
          <w:szCs w:val="24"/>
          <w:lang w:val="es-ES_tradnl" w:eastAsia="es-ES"/>
        </w:rPr>
        <w:t>ocho (08</w:t>
      </w:r>
      <w:r w:rsidRPr="007D5E36">
        <w:rPr>
          <w:rFonts w:ascii="Palatino Linotype" w:eastAsia="MS Mincho" w:hAnsi="Palatino Linotype" w:cs="Times New Roman"/>
          <w:b/>
          <w:sz w:val="24"/>
          <w:szCs w:val="24"/>
          <w:lang w:val="es-ES_tradnl" w:eastAsia="es-ES"/>
        </w:rPr>
        <w:t xml:space="preserve">) de diciembre </w:t>
      </w:r>
      <w:r w:rsidRPr="007D5E36">
        <w:rPr>
          <w:rFonts w:ascii="Palatino Linotype" w:eastAsia="Calibri" w:hAnsi="Palatino Linotype" w:cs="Arial"/>
          <w:color w:val="000000" w:themeColor="text1"/>
          <w:sz w:val="24"/>
          <w:szCs w:val="24"/>
          <w:lang w:val="es-ES" w:eastAsia="es-ES"/>
        </w:rPr>
        <w:t>de dos mil veinte, por lo que, ordenó tu</w:t>
      </w:r>
      <w:r w:rsidR="009F7A64" w:rsidRPr="007D5E36">
        <w:rPr>
          <w:rFonts w:ascii="Palatino Linotype" w:eastAsia="Calibri" w:hAnsi="Palatino Linotype" w:cs="Arial"/>
          <w:color w:val="000000" w:themeColor="text1"/>
          <w:sz w:val="24"/>
          <w:szCs w:val="24"/>
          <w:lang w:val="es-ES" w:eastAsia="es-ES"/>
        </w:rPr>
        <w:t>rnar el expediente a resolución</w:t>
      </w:r>
      <w:r w:rsidRPr="007D5E36">
        <w:rPr>
          <w:rFonts w:ascii="Palatino Linotype" w:eastAsiaTheme="minorEastAsia" w:hAnsi="Palatino Linotype" w:cs="Arial"/>
          <w:sz w:val="24"/>
          <w:szCs w:val="24"/>
          <w:lang w:val="es-ES_tradnl" w:eastAsia="es-ES"/>
        </w:rPr>
        <w:t>; por lo que no habiendo más que ha</w:t>
      </w:r>
      <w:r w:rsidR="009F7A64" w:rsidRPr="007D5E36">
        <w:rPr>
          <w:rFonts w:ascii="Palatino Linotype" w:eastAsiaTheme="minorEastAsia" w:hAnsi="Palatino Linotype" w:cs="Arial"/>
          <w:sz w:val="24"/>
          <w:szCs w:val="24"/>
          <w:lang w:val="es-ES_tradnl" w:eastAsia="es-ES"/>
        </w:rPr>
        <w:t xml:space="preserve">cer constar, </w:t>
      </w:r>
      <w:proofErr w:type="gramStart"/>
      <w:r w:rsidR="009F7A64" w:rsidRPr="007D5E36">
        <w:rPr>
          <w:rFonts w:ascii="Palatino Linotype" w:eastAsiaTheme="minorEastAsia" w:hAnsi="Palatino Linotype" w:cs="Arial"/>
          <w:sz w:val="24"/>
          <w:szCs w:val="24"/>
          <w:lang w:val="es-ES_tradnl" w:eastAsia="es-ES"/>
        </w:rPr>
        <w:t>y  -</w:t>
      </w:r>
      <w:proofErr w:type="gramEnd"/>
      <w:r w:rsidR="009F7A64" w:rsidRPr="007D5E36">
        <w:rPr>
          <w:rFonts w:ascii="Palatino Linotype" w:eastAsiaTheme="minorEastAsia" w:hAnsi="Palatino Linotype" w:cs="Arial"/>
          <w:sz w:val="24"/>
          <w:szCs w:val="24"/>
          <w:lang w:val="es-ES_tradnl" w:eastAsia="es-ES"/>
        </w:rPr>
        <w:t xml:space="preserve"> - - - - - - - </w:t>
      </w:r>
    </w:p>
    <w:p w:rsidR="009B2922" w:rsidRPr="007D5E36" w:rsidRDefault="009B2922" w:rsidP="009B2922">
      <w:pPr>
        <w:spacing w:before="240" w:after="240" w:line="360" w:lineRule="auto"/>
        <w:contextualSpacing/>
        <w:jc w:val="both"/>
        <w:rPr>
          <w:rFonts w:ascii="Palatino Linotype" w:hAnsi="Palatino Linotype"/>
          <w:sz w:val="24"/>
          <w:szCs w:val="24"/>
        </w:rPr>
      </w:pPr>
    </w:p>
    <w:p w:rsidR="009B2922" w:rsidRPr="007D5E36" w:rsidRDefault="009B2922" w:rsidP="009B2922">
      <w:pPr>
        <w:keepNext/>
        <w:keepLines/>
        <w:spacing w:before="240" w:after="0" w:line="360" w:lineRule="auto"/>
        <w:jc w:val="center"/>
        <w:outlineLvl w:val="0"/>
        <w:rPr>
          <w:rFonts w:ascii="Palatino Linotype" w:eastAsia="MS Mincho" w:hAnsi="Palatino Linotype" w:cs="Times New Roman"/>
          <w:b/>
          <w:sz w:val="24"/>
          <w:szCs w:val="24"/>
          <w:lang w:val="es-ES_tradnl" w:eastAsia="es-ES"/>
        </w:rPr>
      </w:pPr>
      <w:bookmarkStart w:id="1" w:name="_Toc61619729"/>
      <w:r w:rsidRPr="007D5E36">
        <w:rPr>
          <w:rFonts w:ascii="Palatino Linotype" w:eastAsia="MS Mincho" w:hAnsi="Palatino Linotype" w:cs="Times New Roman"/>
          <w:b/>
          <w:sz w:val="24"/>
          <w:szCs w:val="24"/>
          <w:lang w:val="es-ES_tradnl" w:eastAsia="es-ES"/>
        </w:rPr>
        <w:t>C O N S I D E R A N D O</w:t>
      </w:r>
      <w:bookmarkEnd w:id="1"/>
      <w:r w:rsidRPr="007D5E36">
        <w:rPr>
          <w:rFonts w:ascii="Palatino Linotype" w:eastAsia="MS Mincho" w:hAnsi="Palatino Linotype" w:cs="Times New Roman"/>
          <w:b/>
          <w:sz w:val="24"/>
          <w:szCs w:val="24"/>
          <w:lang w:val="es-ES_tradnl" w:eastAsia="es-ES"/>
        </w:rPr>
        <w:t xml:space="preserve"> </w:t>
      </w:r>
    </w:p>
    <w:p w:rsidR="009B2922" w:rsidRPr="007D5E36" w:rsidRDefault="009B2922" w:rsidP="009B2922">
      <w:pPr>
        <w:spacing w:after="0" w:line="360" w:lineRule="auto"/>
        <w:rPr>
          <w:rFonts w:ascii="Palatino Linotype" w:eastAsia="MS Mincho" w:hAnsi="Palatino Linotype" w:cs="Times New Roman"/>
          <w:sz w:val="24"/>
          <w:szCs w:val="24"/>
        </w:rPr>
      </w:pPr>
    </w:p>
    <w:p w:rsidR="009B2922" w:rsidRPr="007D5E36" w:rsidRDefault="009B2922" w:rsidP="009B2922">
      <w:pPr>
        <w:keepNext/>
        <w:keepLines/>
        <w:spacing w:before="40" w:after="0" w:line="360" w:lineRule="auto"/>
        <w:outlineLvl w:val="1"/>
        <w:rPr>
          <w:rFonts w:ascii="Palatino Linotype" w:eastAsia="MS Gothic" w:hAnsi="Palatino Linotype" w:cs="Times New Roman"/>
          <w:b/>
          <w:sz w:val="24"/>
          <w:szCs w:val="26"/>
        </w:rPr>
      </w:pPr>
      <w:bookmarkStart w:id="2" w:name="_Toc61619730"/>
      <w:r w:rsidRPr="007D5E36">
        <w:rPr>
          <w:rFonts w:ascii="Palatino Linotype" w:eastAsia="MS Gothic" w:hAnsi="Palatino Linotype" w:cs="Times New Roman"/>
          <w:b/>
          <w:sz w:val="24"/>
          <w:szCs w:val="26"/>
        </w:rPr>
        <w:t>PRIMERO. De la competencia.</w:t>
      </w:r>
      <w:bookmarkEnd w:id="2"/>
    </w:p>
    <w:p w:rsidR="009B2922" w:rsidRPr="007D5E36" w:rsidRDefault="009B2922" w:rsidP="009B2922">
      <w:pPr>
        <w:keepNext/>
        <w:keepLines/>
        <w:spacing w:before="40" w:after="0" w:line="360" w:lineRule="auto"/>
        <w:outlineLvl w:val="1"/>
        <w:rPr>
          <w:rFonts w:ascii="Palatino Linotype" w:eastAsia="MS Gothic" w:hAnsi="Palatino Linotype" w:cs="Times New Roman"/>
          <w:b/>
          <w:sz w:val="24"/>
          <w:szCs w:val="26"/>
        </w:rPr>
      </w:pPr>
    </w:p>
    <w:p w:rsidR="009B2922" w:rsidRPr="007D5E36" w:rsidRDefault="009B2922" w:rsidP="009B2922">
      <w:pPr>
        <w:numPr>
          <w:ilvl w:val="0"/>
          <w:numId w:val="2"/>
        </w:numPr>
        <w:spacing w:before="240" w:after="240" w:line="360" w:lineRule="auto"/>
        <w:ind w:left="0" w:firstLine="0"/>
        <w:contextualSpacing/>
        <w:jc w:val="both"/>
        <w:rPr>
          <w:rFonts w:ascii="Palatino Linotype" w:eastAsia="MS Mincho" w:hAnsi="Palatino Linotype" w:cs="Times New Roman"/>
          <w:sz w:val="24"/>
          <w:szCs w:val="24"/>
          <w:lang w:val="es-ES_tradnl" w:eastAsia="es-ES"/>
        </w:rPr>
      </w:pPr>
      <w:r w:rsidRPr="007D5E36">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w:t>
      </w:r>
      <w:r w:rsidRPr="007D5E36">
        <w:rPr>
          <w:rFonts w:ascii="Palatino Linotype" w:eastAsia="Calibri" w:hAnsi="Palatino Linotype" w:cs="Times New Roman"/>
          <w:sz w:val="24"/>
          <w:szCs w:val="24"/>
          <w:lang w:val="es-ES" w:eastAsia="es-ES"/>
        </w:rPr>
        <w:lastRenderedPageBreak/>
        <w:t xml:space="preserve">fracción IV de la </w:t>
      </w:r>
      <w:r w:rsidRPr="007D5E36">
        <w:rPr>
          <w:rFonts w:ascii="Palatino Linotype" w:eastAsia="Calibri" w:hAnsi="Palatino Linotype" w:cs="Times New Roman"/>
          <w:b/>
          <w:sz w:val="24"/>
          <w:szCs w:val="24"/>
          <w:lang w:val="es-ES" w:eastAsia="es-ES"/>
        </w:rPr>
        <w:t>Constitución Política de los Estados Unidos Mexicanos</w:t>
      </w:r>
      <w:r w:rsidRPr="007D5E36">
        <w:rPr>
          <w:rFonts w:ascii="Palatino Linotype" w:eastAsia="Calibri" w:hAnsi="Palatino Linotype" w:cs="Times New Roman"/>
          <w:sz w:val="24"/>
          <w:szCs w:val="24"/>
          <w:lang w:val="es-ES" w:eastAsia="es-ES"/>
        </w:rPr>
        <w:t xml:space="preserve">; </w:t>
      </w:r>
      <w:r w:rsidRPr="007D5E36">
        <w:rPr>
          <w:rFonts w:ascii="Palatino Linotype" w:hAnsi="Palatino Linotype" w:cs="Arial"/>
          <w:bCs/>
          <w:color w:val="222222"/>
          <w:sz w:val="24"/>
          <w:szCs w:val="24"/>
          <w:lang w:val="es-ES"/>
        </w:rPr>
        <w:t>5, párrafos vigésimo segundo, vigésimo tercero y vigésimo cuarto fracciones IV y V </w:t>
      </w:r>
      <w:r w:rsidRPr="007D5E36">
        <w:rPr>
          <w:rFonts w:ascii="Palatino Linotype" w:eastAsia="Calibri" w:hAnsi="Palatino Linotype" w:cs="Times New Roman"/>
          <w:sz w:val="24"/>
          <w:szCs w:val="24"/>
          <w:lang w:val="es-ES" w:eastAsia="es-ES"/>
        </w:rPr>
        <w:t xml:space="preserve"> de la </w:t>
      </w:r>
      <w:r w:rsidRPr="007D5E36">
        <w:rPr>
          <w:rFonts w:ascii="Palatino Linotype" w:eastAsia="Calibri" w:hAnsi="Palatino Linotype" w:cs="Times New Roman"/>
          <w:b/>
          <w:sz w:val="24"/>
          <w:szCs w:val="24"/>
          <w:lang w:val="es-ES" w:eastAsia="es-ES"/>
        </w:rPr>
        <w:t>Constitución Política del Estado Libre y Soberano de México</w:t>
      </w:r>
      <w:r w:rsidRPr="007D5E36">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7D5E36">
        <w:rPr>
          <w:rFonts w:ascii="Palatino Linotype" w:eastAsia="Calibri" w:hAnsi="Palatino Linotype" w:cs="Arial"/>
          <w:sz w:val="24"/>
          <w:szCs w:val="24"/>
          <w:lang w:val="es-ES" w:eastAsia="es-ES"/>
        </w:rPr>
        <w:t xml:space="preserve">de la </w:t>
      </w:r>
      <w:r w:rsidRPr="007D5E36">
        <w:rPr>
          <w:rFonts w:ascii="Palatino Linotype" w:eastAsia="Calibri" w:hAnsi="Palatino Linotype" w:cs="Arial"/>
          <w:b/>
          <w:sz w:val="24"/>
          <w:szCs w:val="24"/>
          <w:lang w:val="es-ES" w:eastAsia="es-ES"/>
        </w:rPr>
        <w:t>Ley de Transparencia y Acceso a la Información Pública del Estado de México y Municipios</w:t>
      </w:r>
      <w:r w:rsidRPr="007D5E36">
        <w:rPr>
          <w:rFonts w:ascii="Palatino Linotype" w:eastAsia="Calibri" w:hAnsi="Palatino Linotype" w:cs="Arial"/>
          <w:sz w:val="24"/>
          <w:szCs w:val="24"/>
          <w:lang w:val="es-ES" w:eastAsia="es-ES"/>
        </w:rPr>
        <w:t xml:space="preserve">; </w:t>
      </w:r>
      <w:r w:rsidRPr="007D5E36">
        <w:rPr>
          <w:rFonts w:ascii="Palatino Linotype" w:eastAsia="Calibri" w:hAnsi="Palatino Linotype" w:cs="Arial"/>
          <w:b/>
          <w:sz w:val="24"/>
          <w:szCs w:val="24"/>
          <w:lang w:val="es-ES" w:eastAsia="es-ES"/>
        </w:rPr>
        <w:t>7, 9 fracciones I y XXIV, y 11</w:t>
      </w:r>
      <w:r w:rsidRPr="007D5E36">
        <w:rPr>
          <w:rFonts w:ascii="Palatino Linotype" w:eastAsia="Calibri" w:hAnsi="Palatino Linotype" w:cs="Arial"/>
          <w:sz w:val="24"/>
          <w:szCs w:val="24"/>
          <w:lang w:val="es-ES" w:eastAsia="es-ES"/>
        </w:rPr>
        <w:t xml:space="preserve"> del </w:t>
      </w:r>
      <w:r w:rsidRPr="007D5E36">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7D5E36">
        <w:rPr>
          <w:rFonts w:ascii="Palatino Linotype" w:eastAsia="MS Mincho" w:hAnsi="Palatino Linotype" w:cs="Times New Roman"/>
          <w:sz w:val="24"/>
          <w:szCs w:val="24"/>
          <w:lang w:val="es-ES_tradnl" w:eastAsia="es-ES"/>
        </w:rPr>
        <w:t>.</w:t>
      </w:r>
    </w:p>
    <w:p w:rsidR="009B2922" w:rsidRPr="007D5E36" w:rsidRDefault="009B2922" w:rsidP="009B2922">
      <w:pPr>
        <w:spacing w:before="240" w:after="240" w:line="360" w:lineRule="auto"/>
        <w:contextualSpacing/>
        <w:jc w:val="both"/>
        <w:rPr>
          <w:rFonts w:ascii="Palatino Linotype" w:eastAsia="MS Mincho" w:hAnsi="Palatino Linotype" w:cs="Times New Roman"/>
          <w:sz w:val="24"/>
          <w:szCs w:val="24"/>
          <w:lang w:val="es-ES_tradnl" w:eastAsia="es-ES"/>
        </w:rPr>
      </w:pPr>
    </w:p>
    <w:p w:rsidR="009B2922" w:rsidRPr="007D5E36" w:rsidRDefault="009B2922" w:rsidP="009B2922">
      <w:pPr>
        <w:keepNext/>
        <w:keepLines/>
        <w:spacing w:before="40" w:after="0" w:line="360" w:lineRule="auto"/>
        <w:outlineLvl w:val="1"/>
        <w:rPr>
          <w:rFonts w:ascii="Palatino Linotype" w:eastAsia="MS Gothic" w:hAnsi="Palatino Linotype" w:cs="Times New Roman"/>
          <w:b/>
          <w:sz w:val="24"/>
          <w:szCs w:val="26"/>
        </w:rPr>
      </w:pPr>
      <w:bookmarkStart w:id="3" w:name="_Toc61619731"/>
      <w:r w:rsidRPr="007D5E36">
        <w:rPr>
          <w:rFonts w:ascii="Palatino Linotype" w:eastAsia="MS Gothic" w:hAnsi="Palatino Linotype" w:cs="Times New Roman"/>
          <w:b/>
          <w:sz w:val="24"/>
          <w:szCs w:val="26"/>
        </w:rPr>
        <w:t>SEGUNDO. De la oportunidad y procedencia.</w:t>
      </w:r>
      <w:bookmarkEnd w:id="3"/>
    </w:p>
    <w:p w:rsidR="009B2922" w:rsidRPr="007D5E36" w:rsidRDefault="009B2922" w:rsidP="009B2922">
      <w:pPr>
        <w:keepNext/>
        <w:keepLines/>
        <w:spacing w:before="40" w:after="0"/>
        <w:outlineLvl w:val="1"/>
        <w:rPr>
          <w:rFonts w:ascii="Palatino Linotype" w:eastAsia="MS Gothic" w:hAnsi="Palatino Linotype" w:cs="Times New Roman"/>
          <w:b/>
          <w:color w:val="2E74B5" w:themeColor="accent1" w:themeShade="BF"/>
          <w:sz w:val="24"/>
          <w:szCs w:val="26"/>
        </w:rPr>
      </w:pPr>
    </w:p>
    <w:p w:rsidR="009B2922" w:rsidRPr="007D5E36" w:rsidRDefault="009B2922" w:rsidP="009B2922">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7D5E36">
        <w:rPr>
          <w:rFonts w:ascii="Palatino Linotype" w:eastAsia="Calibri" w:hAnsi="Palatino Linotype" w:cs="Arial"/>
          <w:sz w:val="24"/>
          <w:szCs w:val="24"/>
        </w:rPr>
        <w:t xml:space="preserve">El medio de impugnación fue presentado a través del </w:t>
      </w:r>
      <w:r w:rsidRPr="007D5E36">
        <w:rPr>
          <w:rFonts w:ascii="Palatino Linotype" w:eastAsia="Calibri" w:hAnsi="Palatino Linotype" w:cs="Arial"/>
          <w:b/>
          <w:sz w:val="24"/>
          <w:szCs w:val="24"/>
        </w:rPr>
        <w:t>SAIMEX,</w:t>
      </w:r>
      <w:r w:rsidRPr="007D5E36">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7D5E36">
        <w:rPr>
          <w:rFonts w:ascii="Palatino Linotype" w:eastAsia="Calibri" w:hAnsi="Palatino Linotype" w:cs="Arial"/>
          <w:b/>
          <w:sz w:val="24"/>
          <w:szCs w:val="24"/>
        </w:rPr>
        <w:t>SUJETO OBLIGADO</w:t>
      </w:r>
      <w:r w:rsidRPr="007D5E36">
        <w:rPr>
          <w:rFonts w:ascii="Palatino Linotype" w:eastAsia="Calibri" w:hAnsi="Palatino Linotype" w:cs="Arial"/>
          <w:sz w:val="24"/>
          <w:szCs w:val="24"/>
        </w:rPr>
        <w:t xml:space="preserve"> entregó las respuestas el </w:t>
      </w:r>
      <w:r w:rsidR="009F7A64" w:rsidRPr="007D5E36">
        <w:rPr>
          <w:rFonts w:ascii="Palatino Linotype" w:eastAsia="Calibri" w:hAnsi="Palatino Linotype" w:cs="Arial"/>
          <w:b/>
          <w:sz w:val="24"/>
          <w:szCs w:val="24"/>
        </w:rPr>
        <w:t>diecinueve (19</w:t>
      </w:r>
      <w:r w:rsidRPr="007D5E36">
        <w:rPr>
          <w:rFonts w:ascii="Palatino Linotype" w:eastAsia="Calibri" w:hAnsi="Palatino Linotype" w:cs="Arial"/>
          <w:b/>
          <w:sz w:val="24"/>
          <w:szCs w:val="24"/>
        </w:rPr>
        <w:t xml:space="preserve">) de octubre </w:t>
      </w:r>
      <w:r w:rsidRPr="007D5E36">
        <w:rPr>
          <w:rFonts w:ascii="Palatino Linotype" w:eastAsia="Calibri" w:hAnsi="Palatino Linotype" w:cs="Arial"/>
          <w:sz w:val="24"/>
          <w:szCs w:val="24"/>
        </w:rPr>
        <w:t xml:space="preserve">de dos mil veinte, </w:t>
      </w:r>
      <w:r w:rsidRPr="007D5E36">
        <w:rPr>
          <w:rFonts w:ascii="Palatino Linotype" w:hAnsi="Palatino Linotype" w:cs="Arial"/>
          <w:sz w:val="24"/>
          <w:szCs w:val="24"/>
        </w:rPr>
        <w:t xml:space="preserve">de tal forma que el plazo para interponer el recurso transcurrió del día </w:t>
      </w:r>
      <w:r w:rsidR="009F7A64" w:rsidRPr="007D5E36">
        <w:rPr>
          <w:rFonts w:ascii="Palatino Linotype" w:hAnsi="Palatino Linotype" w:cs="Arial"/>
          <w:b/>
          <w:sz w:val="24"/>
          <w:szCs w:val="24"/>
        </w:rPr>
        <w:t>veinte (20)</w:t>
      </w:r>
      <w:r w:rsidRPr="007D5E36">
        <w:rPr>
          <w:rFonts w:ascii="Palatino Linotype" w:hAnsi="Palatino Linotype" w:cs="Arial"/>
          <w:b/>
          <w:sz w:val="24"/>
          <w:szCs w:val="24"/>
        </w:rPr>
        <w:t xml:space="preserve"> de octubre </w:t>
      </w:r>
      <w:r w:rsidR="009F7A64" w:rsidRPr="007D5E36">
        <w:rPr>
          <w:rFonts w:ascii="Palatino Linotype" w:hAnsi="Palatino Linotype" w:cs="Arial"/>
          <w:b/>
          <w:sz w:val="24"/>
          <w:szCs w:val="24"/>
        </w:rPr>
        <w:t>al diez (10) de novi</w:t>
      </w:r>
      <w:r w:rsidRPr="007D5E36">
        <w:rPr>
          <w:rFonts w:ascii="Palatino Linotype" w:hAnsi="Palatino Linotype" w:cs="Arial"/>
          <w:b/>
          <w:sz w:val="24"/>
          <w:szCs w:val="24"/>
        </w:rPr>
        <w:t xml:space="preserve">embre </w:t>
      </w:r>
      <w:r w:rsidRPr="007D5E36">
        <w:rPr>
          <w:rFonts w:ascii="Palatino Linotype" w:hAnsi="Palatino Linotype" w:cs="Arial"/>
          <w:sz w:val="24"/>
          <w:szCs w:val="24"/>
        </w:rPr>
        <w:t xml:space="preserve">de dos mil veinte; en consecuencia, presentó su inconformidad el día </w:t>
      </w:r>
      <w:r w:rsidR="009F7A64" w:rsidRPr="007D5E36">
        <w:rPr>
          <w:rFonts w:ascii="Palatino Linotype" w:hAnsi="Palatino Linotype" w:cs="Arial"/>
          <w:b/>
          <w:sz w:val="24"/>
          <w:szCs w:val="24"/>
        </w:rPr>
        <w:t>diez (10) de noviem</w:t>
      </w:r>
      <w:r w:rsidRPr="007D5E36">
        <w:rPr>
          <w:rFonts w:ascii="Palatino Linotype" w:hAnsi="Palatino Linotype" w:cs="Arial"/>
          <w:b/>
          <w:sz w:val="24"/>
          <w:szCs w:val="24"/>
        </w:rPr>
        <w:t xml:space="preserve">bre </w:t>
      </w:r>
      <w:r w:rsidRPr="007D5E36">
        <w:rPr>
          <w:rFonts w:ascii="Palatino Linotype" w:hAnsi="Palatino Linotype" w:cs="Arial"/>
          <w:sz w:val="24"/>
          <w:szCs w:val="24"/>
        </w:rPr>
        <w:t xml:space="preserve">de dos mil veinte, éste se encuentra dentro de los márgenes temporales previstos en el artículo 178 de la </w:t>
      </w:r>
      <w:r w:rsidRPr="007D5E36">
        <w:rPr>
          <w:rFonts w:ascii="Palatino Linotype" w:hAnsi="Palatino Linotype" w:cs="Arial"/>
          <w:b/>
          <w:sz w:val="24"/>
          <w:szCs w:val="24"/>
        </w:rPr>
        <w:t>Ley de Transparencia y Acceso a la Información Pública del Estado de México y Municipios</w:t>
      </w:r>
      <w:r w:rsidRPr="007D5E36">
        <w:rPr>
          <w:rFonts w:ascii="Palatino Linotype" w:hAnsi="Palatino Linotype" w:cs="Arial"/>
          <w:sz w:val="24"/>
          <w:szCs w:val="24"/>
        </w:rPr>
        <w:t>.</w:t>
      </w:r>
    </w:p>
    <w:p w:rsidR="009B2922" w:rsidRPr="007D5E36" w:rsidRDefault="009B2922" w:rsidP="009B2922">
      <w:pPr>
        <w:contextualSpacing/>
        <w:rPr>
          <w:rFonts w:ascii="Palatino Linotype" w:hAnsi="Palatino Linotype" w:cs="Arial"/>
          <w:sz w:val="24"/>
          <w:szCs w:val="24"/>
        </w:rPr>
      </w:pPr>
    </w:p>
    <w:p w:rsidR="009F7A64" w:rsidRPr="007D5E36" w:rsidRDefault="009F7A64" w:rsidP="009F7A64">
      <w:pPr>
        <w:numPr>
          <w:ilvl w:val="0"/>
          <w:numId w:val="2"/>
        </w:numPr>
        <w:tabs>
          <w:tab w:val="left" w:pos="0"/>
        </w:tabs>
        <w:spacing w:after="0" w:line="360" w:lineRule="auto"/>
        <w:ind w:left="0" w:firstLine="0"/>
        <w:contextualSpacing/>
        <w:jc w:val="both"/>
        <w:rPr>
          <w:rFonts w:ascii="Palatino Linotype" w:eastAsia="Calibri" w:hAnsi="Palatino Linotype" w:cs="Times New Roman"/>
          <w:sz w:val="24"/>
          <w:szCs w:val="24"/>
          <w:lang w:val="es-ES" w:eastAsia="es-ES"/>
        </w:rPr>
      </w:pPr>
      <w:r w:rsidRPr="007D5E36">
        <w:rPr>
          <w:rFonts w:ascii="Palatino Linotype" w:hAnsi="Palatino Linotype" w:cs="Arial"/>
          <w:sz w:val="24"/>
          <w:szCs w:val="24"/>
        </w:rPr>
        <w:t xml:space="preserve">Ahora bien, de la </w:t>
      </w:r>
      <w:r w:rsidRPr="007D5E36">
        <w:rPr>
          <w:rFonts w:ascii="Palatino Linotype" w:eastAsia="Calibri" w:hAnsi="Palatino Linotype" w:cs="Times New Roman"/>
          <w:sz w:val="24"/>
          <w:szCs w:val="24"/>
          <w:lang w:val="es-ES"/>
        </w:rPr>
        <w:t xml:space="preserve">revisión al expediente electrónico del </w:t>
      </w:r>
      <w:r w:rsidRPr="007D5E36">
        <w:rPr>
          <w:rFonts w:ascii="Palatino Linotype" w:eastAsia="Calibri" w:hAnsi="Palatino Linotype" w:cs="Times New Roman"/>
          <w:i/>
          <w:sz w:val="24"/>
          <w:szCs w:val="24"/>
          <w:lang w:val="es-ES"/>
        </w:rPr>
        <w:t>SAIMEX,</w:t>
      </w:r>
      <w:r w:rsidRPr="007D5E36">
        <w:rPr>
          <w:rFonts w:ascii="Palatino Linotype" w:eastAsia="Calibri" w:hAnsi="Palatino Linotype" w:cs="Times New Roman"/>
          <w:sz w:val="24"/>
          <w:szCs w:val="24"/>
          <w:lang w:val="es-ES"/>
        </w:rPr>
        <w:t xml:space="preserve"> se desprende que la parte </w:t>
      </w:r>
      <w:r w:rsidRPr="007D5E36">
        <w:rPr>
          <w:rFonts w:ascii="Palatino Linotype" w:eastAsia="Calibri" w:hAnsi="Palatino Linotype" w:cs="Times New Roman"/>
          <w:b/>
          <w:sz w:val="24"/>
          <w:szCs w:val="24"/>
          <w:lang w:val="es-ES"/>
        </w:rPr>
        <w:t>SOLICITANTE</w:t>
      </w:r>
      <w:r w:rsidRPr="007D5E36">
        <w:rPr>
          <w:rFonts w:ascii="Palatino Linotype" w:eastAsia="Calibri" w:hAnsi="Palatino Linotype" w:cs="Times New Roman"/>
          <w:sz w:val="24"/>
          <w:szCs w:val="24"/>
          <w:lang w:val="es-ES"/>
        </w:rPr>
        <w:t xml:space="preserve">, en ejercicio de su derecho de acceso a la información pública en el expediente que se revisa, tanto en la solicitud de </w:t>
      </w:r>
      <w:r w:rsidRPr="007D5E36">
        <w:rPr>
          <w:rFonts w:ascii="Palatino Linotype" w:eastAsia="Calibri" w:hAnsi="Palatino Linotype" w:cs="Times New Roman"/>
          <w:sz w:val="24"/>
          <w:szCs w:val="24"/>
          <w:lang w:val="es-ES"/>
        </w:rPr>
        <w:lastRenderedPageBreak/>
        <w:t xml:space="preserve">información como en el recurso de revisión </w:t>
      </w:r>
      <w:r w:rsidRPr="007D5E36">
        <w:rPr>
          <w:rFonts w:ascii="Palatino Linotype" w:eastAsia="Calibri" w:hAnsi="Palatino Linotype" w:cs="Times New Roman"/>
          <w:b/>
          <w:sz w:val="24"/>
          <w:szCs w:val="24"/>
          <w:lang w:val="es-ES"/>
        </w:rPr>
        <w:t xml:space="preserve">no proporcionó su nombre para que sea </w:t>
      </w:r>
      <w:r w:rsidRPr="007D5E36">
        <w:rPr>
          <w:rFonts w:ascii="Palatino Linotype" w:eastAsia="Calibri" w:hAnsi="Palatino Linotype" w:cs="Times New Roman"/>
          <w:b/>
          <w:sz w:val="24"/>
          <w:szCs w:val="24"/>
          <w:u w:val="single"/>
          <w:lang w:val="es-ES"/>
        </w:rPr>
        <w:t>identificado</w:t>
      </w:r>
      <w:r w:rsidRPr="007D5E36">
        <w:rPr>
          <w:rFonts w:ascii="Palatino Linotype" w:eastAsia="Calibri" w:hAnsi="Palatino Linotype" w:cs="Times New Roman"/>
          <w:b/>
          <w:sz w:val="24"/>
          <w:szCs w:val="24"/>
          <w:lang w:val="es-ES"/>
        </w:rPr>
        <w:t>,</w:t>
      </w:r>
      <w:r w:rsidRPr="007D5E36">
        <w:rPr>
          <w:rFonts w:ascii="Palatino Linotype" w:eastAsia="Calibri" w:hAnsi="Palatino Linotype" w:cs="Times New Roman"/>
          <w:sz w:val="24"/>
          <w:szCs w:val="24"/>
          <w:lang w:val="es-ES"/>
        </w:rPr>
        <w:t xml:space="preserve"> ni se tiene la certeza sobre su identidad; sin embargo, es importante señalar también que </w:t>
      </w:r>
      <w:r w:rsidRPr="007D5E36">
        <w:rPr>
          <w:rFonts w:ascii="Palatino Linotype" w:hAnsi="Palatino Linotype" w:cs="Arial"/>
          <w:sz w:val="24"/>
          <w:szCs w:val="24"/>
        </w:rPr>
        <w:t>el nombre de los Solicitantes y Recurrentes no es un requisito indispensable para la tramitación del acto procesal específico en materia de acceso a la información, ello en estricto apego al numeral 155 párrafo tercero de la Ley de Transparencia y Acceso a la Información Pública del Estado de México y Municipios, en concatenación con el 180 del mismo ordenamiento.</w:t>
      </w:r>
      <w:r w:rsidRPr="007D5E36">
        <w:rPr>
          <w:rFonts w:ascii="Palatino Linotype" w:eastAsia="Calibri" w:hAnsi="Palatino Linotype" w:cs="Times New Roman"/>
          <w:sz w:val="24"/>
          <w:szCs w:val="24"/>
          <w:lang w:val="es-ES" w:eastAsia="es-ES"/>
        </w:rPr>
        <w:t xml:space="preserve"> </w:t>
      </w:r>
    </w:p>
    <w:p w:rsidR="009F7A64" w:rsidRPr="007D5E36" w:rsidRDefault="009F7A64" w:rsidP="009F7A64">
      <w:pPr>
        <w:pStyle w:val="Prrafodelista"/>
        <w:tabs>
          <w:tab w:val="left" w:pos="0"/>
        </w:tabs>
        <w:ind w:left="0"/>
        <w:rPr>
          <w:rFonts w:ascii="Palatino Linotype" w:hAnsi="Palatino Linotype" w:cs="Arial"/>
          <w:sz w:val="24"/>
          <w:szCs w:val="24"/>
        </w:rPr>
      </w:pPr>
    </w:p>
    <w:p w:rsidR="009F7A64" w:rsidRPr="007D5E36" w:rsidRDefault="009F7A64" w:rsidP="009F7A64">
      <w:pPr>
        <w:numPr>
          <w:ilvl w:val="0"/>
          <w:numId w:val="2"/>
        </w:numPr>
        <w:tabs>
          <w:tab w:val="left" w:pos="0"/>
        </w:tabs>
        <w:spacing w:after="0" w:line="360" w:lineRule="auto"/>
        <w:ind w:left="0" w:firstLine="0"/>
        <w:contextualSpacing/>
        <w:jc w:val="both"/>
        <w:rPr>
          <w:rFonts w:ascii="Palatino Linotype" w:eastAsia="Calibri" w:hAnsi="Palatino Linotype" w:cs="Times New Roman"/>
          <w:sz w:val="24"/>
          <w:szCs w:val="24"/>
          <w:lang w:val="es-ES" w:eastAsia="es-ES"/>
        </w:rPr>
      </w:pPr>
      <w:r w:rsidRPr="007D5E36">
        <w:rPr>
          <w:rFonts w:ascii="Palatino Linotype" w:hAnsi="Palatino Linotype" w:cs="Arial"/>
          <w:sz w:val="24"/>
          <w:szCs w:val="24"/>
        </w:rPr>
        <w:t xml:space="preserve">Esto </w:t>
      </w:r>
      <w:r w:rsidRPr="007D5E36">
        <w:rPr>
          <w:rFonts w:ascii="Palatino Linotype" w:eastAsia="Calibri" w:hAnsi="Palatino Linotype" w:cs="Times New Roman"/>
          <w:sz w:val="24"/>
          <w:szCs w:val="24"/>
          <w:lang w:val="es-ES"/>
        </w:rPr>
        <w:t xml:space="preserve">es así, ya que de conformidad con los artículos 6, apartado A, fracciones III y IV de la </w:t>
      </w:r>
      <w:r w:rsidRPr="007D5E36">
        <w:rPr>
          <w:rFonts w:ascii="Palatino Linotype" w:eastAsia="Calibri" w:hAnsi="Palatino Linotype" w:cs="Times New Roman"/>
          <w:b/>
          <w:sz w:val="24"/>
          <w:szCs w:val="24"/>
          <w:lang w:val="es-ES"/>
        </w:rPr>
        <w:t>Constitución Política de los Estados Unidos Mexicanos</w:t>
      </w:r>
      <w:r w:rsidRPr="007D5E36">
        <w:rPr>
          <w:rFonts w:ascii="Palatino Linotype" w:eastAsia="Calibri" w:hAnsi="Palatino Linotype" w:cs="Times New Roman"/>
          <w:sz w:val="24"/>
          <w:szCs w:val="24"/>
          <w:lang w:val="es-ES"/>
        </w:rPr>
        <w:t xml:space="preserve">; 5, párrafos vigésimo segundo, vigésimo tercero y vigésimo cuarto fracciones III, IV y V de la </w:t>
      </w:r>
      <w:r w:rsidRPr="007D5E36">
        <w:rPr>
          <w:rFonts w:ascii="Palatino Linotype" w:eastAsia="Calibri" w:hAnsi="Palatino Linotype" w:cs="Times New Roman"/>
          <w:b/>
          <w:sz w:val="24"/>
          <w:szCs w:val="24"/>
          <w:lang w:val="es-ES"/>
        </w:rPr>
        <w:t>Constitución Política del Estado Libre y Soberano de México</w:t>
      </w:r>
      <w:r w:rsidRPr="007D5E36">
        <w:rPr>
          <w:rFonts w:ascii="Palatino Linotype" w:eastAsia="Calibri" w:hAnsi="Palatino Linotype" w:cs="Times New Roman"/>
          <w:sz w:val="24"/>
          <w:szCs w:val="24"/>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9F7A64" w:rsidRPr="007D5E36" w:rsidRDefault="009F7A64" w:rsidP="009F7A64">
      <w:pPr>
        <w:pStyle w:val="Prrafodelista"/>
        <w:tabs>
          <w:tab w:val="left" w:pos="0"/>
        </w:tabs>
        <w:ind w:left="0"/>
        <w:rPr>
          <w:rFonts w:ascii="Palatino Linotype" w:hAnsi="Palatino Linotype" w:cs="Arial"/>
          <w:sz w:val="24"/>
          <w:szCs w:val="24"/>
        </w:rPr>
      </w:pPr>
    </w:p>
    <w:p w:rsidR="009F7A64" w:rsidRPr="007D5E36" w:rsidRDefault="009F7A64" w:rsidP="009F7A64">
      <w:pPr>
        <w:numPr>
          <w:ilvl w:val="0"/>
          <w:numId w:val="2"/>
        </w:numPr>
        <w:tabs>
          <w:tab w:val="left" w:pos="0"/>
        </w:tabs>
        <w:spacing w:after="0" w:line="360" w:lineRule="auto"/>
        <w:ind w:left="0" w:firstLine="0"/>
        <w:contextualSpacing/>
        <w:jc w:val="both"/>
        <w:rPr>
          <w:rFonts w:ascii="Palatino Linotype" w:eastAsia="Calibri" w:hAnsi="Palatino Linotype" w:cs="Times New Roman"/>
          <w:sz w:val="24"/>
          <w:szCs w:val="24"/>
          <w:lang w:val="es-ES" w:eastAsia="es-ES"/>
        </w:rPr>
      </w:pPr>
      <w:r w:rsidRPr="007D5E36">
        <w:rPr>
          <w:rFonts w:ascii="Palatino Linotype" w:hAnsi="Palatino Linotype" w:cs="Arial"/>
          <w:sz w:val="24"/>
          <w:szCs w:val="24"/>
        </w:rPr>
        <w:t xml:space="preserve">Por </w:t>
      </w:r>
      <w:r w:rsidRPr="007D5E36">
        <w:rPr>
          <w:rFonts w:ascii="Palatino Linotype" w:eastAsia="Calibri" w:hAnsi="Palatino Linotype" w:cs="Arial"/>
          <w:sz w:val="24"/>
          <w:szCs w:val="24"/>
        </w:rPr>
        <w:t xml:space="preserve">lo cual, </w:t>
      </w:r>
      <w:r w:rsidRPr="007D5E36">
        <w:rPr>
          <w:rFonts w:ascii="Palatino Linotype" w:eastAsia="Calibri" w:hAnsi="Palatino Linotype" w:cs="Times New Roman"/>
          <w:sz w:val="24"/>
          <w:szCs w:val="24"/>
          <w:lang w:val="es-ES"/>
        </w:rPr>
        <w:t xml:space="preserve">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w:t>
      </w:r>
      <w:r w:rsidRPr="007D5E36">
        <w:rPr>
          <w:rFonts w:ascii="Palatino Linotype" w:eastAsia="Calibri" w:hAnsi="Palatino Linotype" w:cs="Times New Roman"/>
          <w:sz w:val="24"/>
          <w:szCs w:val="24"/>
          <w:lang w:val="es-ES"/>
        </w:rPr>
        <w:lastRenderedPageBreak/>
        <w:t>permite la posibilidad de que inclusive, la solicitud de acceso a la información pueda ser anónima o no contener un nombre que identifique al solicitante o que permita tener certeza sobre su identidad</w:t>
      </w:r>
      <w:r w:rsidRPr="007D5E36">
        <w:rPr>
          <w:rFonts w:ascii="Palatino Linotype" w:eastAsia="Calibri" w:hAnsi="Palatino Linotype" w:cs="Arial"/>
          <w:sz w:val="24"/>
          <w:szCs w:val="24"/>
        </w:rPr>
        <w:t>.</w:t>
      </w:r>
      <w:r w:rsidRPr="007D5E36">
        <w:rPr>
          <w:rFonts w:ascii="Palatino Linotype" w:eastAsia="Calibri" w:hAnsi="Palatino Linotype" w:cs="Times New Roman"/>
          <w:sz w:val="24"/>
          <w:szCs w:val="24"/>
          <w:lang w:val="es-ES" w:eastAsia="es-ES"/>
        </w:rPr>
        <w:t xml:space="preserve"> </w:t>
      </w:r>
    </w:p>
    <w:p w:rsidR="009F7A64" w:rsidRPr="007D5E36" w:rsidRDefault="009F7A64" w:rsidP="009F7A64">
      <w:pPr>
        <w:pStyle w:val="Prrafodelista"/>
        <w:tabs>
          <w:tab w:val="left" w:pos="0"/>
        </w:tabs>
        <w:ind w:left="0"/>
        <w:rPr>
          <w:rFonts w:ascii="Palatino Linotype" w:hAnsi="Palatino Linotype" w:cs="Arial"/>
          <w:sz w:val="24"/>
          <w:szCs w:val="24"/>
        </w:rPr>
      </w:pPr>
    </w:p>
    <w:p w:rsidR="009F7A64" w:rsidRPr="007D5E36" w:rsidRDefault="009F7A64" w:rsidP="009F7A64">
      <w:pPr>
        <w:numPr>
          <w:ilvl w:val="0"/>
          <w:numId w:val="2"/>
        </w:numPr>
        <w:tabs>
          <w:tab w:val="left" w:pos="0"/>
        </w:tabs>
        <w:spacing w:after="0" w:line="360" w:lineRule="auto"/>
        <w:ind w:left="0" w:firstLine="0"/>
        <w:contextualSpacing/>
        <w:jc w:val="both"/>
        <w:rPr>
          <w:rFonts w:ascii="Palatino Linotype" w:eastAsia="Calibri" w:hAnsi="Palatino Linotype" w:cs="Times New Roman"/>
          <w:sz w:val="24"/>
          <w:szCs w:val="24"/>
          <w:lang w:val="es-ES" w:eastAsia="es-ES"/>
        </w:rPr>
      </w:pPr>
      <w:r w:rsidRPr="007D5E36">
        <w:rPr>
          <w:rFonts w:ascii="Palatino Linotype" w:hAnsi="Palatino Linotype" w:cs="Arial"/>
          <w:sz w:val="24"/>
          <w:szCs w:val="24"/>
        </w:rPr>
        <w:t xml:space="preserve">Asimismo, </w:t>
      </w:r>
      <w:r w:rsidRPr="007D5E36">
        <w:rPr>
          <w:rFonts w:ascii="Palatino Linotype" w:eastAsia="Calibri" w:hAnsi="Palatino Linotype" w:cs="Arial"/>
          <w:sz w:val="24"/>
          <w:szCs w:val="24"/>
        </w:rPr>
        <w:t xml:space="preserve">como lo establece la Convención Americana en su artículo 13, el derecho de acceso a la información es un derecho humano universal </w:t>
      </w:r>
      <w:proofErr w:type="gramStart"/>
      <w:r w:rsidRPr="007D5E36">
        <w:rPr>
          <w:rFonts w:ascii="Palatino Linotype" w:eastAsia="Calibri" w:hAnsi="Palatino Linotype" w:cs="Arial"/>
          <w:sz w:val="24"/>
          <w:szCs w:val="24"/>
        </w:rPr>
        <w:t>y</w:t>
      </w:r>
      <w:proofErr w:type="gramEnd"/>
      <w:r w:rsidRPr="007D5E36">
        <w:rPr>
          <w:rFonts w:ascii="Palatino Linotype" w:eastAsia="Calibri" w:hAnsi="Palatino Linotype" w:cs="Arial"/>
          <w:sz w:val="24"/>
          <w:szCs w:val="24"/>
        </w:rPr>
        <w:t xml:space="preserve"> en consecuencia, toda persona tiene derecho a solicitar acceso a la información.</w:t>
      </w:r>
    </w:p>
    <w:p w:rsidR="009F7A64" w:rsidRPr="007D5E36" w:rsidRDefault="009F7A64" w:rsidP="009F7A64">
      <w:pPr>
        <w:pStyle w:val="Prrafodelista"/>
        <w:tabs>
          <w:tab w:val="left" w:pos="0"/>
        </w:tabs>
        <w:ind w:left="0"/>
        <w:rPr>
          <w:rFonts w:ascii="Palatino Linotype" w:hAnsi="Palatino Linotype" w:cs="Arial"/>
          <w:sz w:val="24"/>
          <w:szCs w:val="24"/>
        </w:rPr>
      </w:pPr>
    </w:p>
    <w:p w:rsidR="009F7A64" w:rsidRPr="007D5E36" w:rsidRDefault="009F7A64" w:rsidP="009F7A64">
      <w:pPr>
        <w:numPr>
          <w:ilvl w:val="0"/>
          <w:numId w:val="2"/>
        </w:numPr>
        <w:tabs>
          <w:tab w:val="left" w:pos="0"/>
        </w:tabs>
        <w:spacing w:after="0" w:line="360" w:lineRule="auto"/>
        <w:ind w:left="0" w:firstLine="0"/>
        <w:contextualSpacing/>
        <w:jc w:val="both"/>
        <w:rPr>
          <w:rFonts w:ascii="Palatino Linotype" w:eastAsia="Calibri" w:hAnsi="Palatino Linotype" w:cs="Times New Roman"/>
          <w:sz w:val="24"/>
          <w:szCs w:val="24"/>
          <w:lang w:val="es-ES" w:eastAsia="es-ES"/>
        </w:rPr>
      </w:pPr>
      <w:r w:rsidRPr="007D5E36">
        <w:rPr>
          <w:rFonts w:ascii="Palatino Linotype" w:hAnsi="Palatino Linotype" w:cs="Arial"/>
          <w:sz w:val="24"/>
          <w:szCs w:val="24"/>
        </w:rPr>
        <w:t xml:space="preserve">De </w:t>
      </w:r>
      <w:r w:rsidRPr="007D5E36">
        <w:rPr>
          <w:rFonts w:ascii="Palatino Linotype" w:eastAsia="Calibri" w:hAnsi="Palatino Linotype" w:cs="Arial"/>
          <w:sz w:val="24"/>
          <w:szCs w:val="24"/>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r w:rsidRPr="007D5E36">
        <w:rPr>
          <w:rFonts w:ascii="Palatino Linotype" w:eastAsia="Calibri" w:hAnsi="Palatino Linotype" w:cs="Times New Roman"/>
          <w:sz w:val="24"/>
          <w:szCs w:val="24"/>
          <w:lang w:val="es-ES" w:eastAsia="es-ES"/>
        </w:rPr>
        <w:t xml:space="preserve"> </w:t>
      </w:r>
    </w:p>
    <w:p w:rsidR="009F7A64" w:rsidRPr="007D5E36" w:rsidRDefault="009F7A64" w:rsidP="009F7A64">
      <w:pPr>
        <w:pStyle w:val="Prrafodelista"/>
        <w:tabs>
          <w:tab w:val="left" w:pos="0"/>
        </w:tabs>
        <w:ind w:left="0"/>
        <w:rPr>
          <w:rFonts w:ascii="Palatino Linotype" w:hAnsi="Palatino Linotype" w:cs="Arial"/>
          <w:sz w:val="24"/>
          <w:szCs w:val="24"/>
        </w:rPr>
      </w:pPr>
    </w:p>
    <w:p w:rsidR="009F7A64" w:rsidRPr="007D5E36" w:rsidRDefault="009F7A64" w:rsidP="009F7A64">
      <w:pPr>
        <w:numPr>
          <w:ilvl w:val="0"/>
          <w:numId w:val="2"/>
        </w:numPr>
        <w:tabs>
          <w:tab w:val="left" w:pos="0"/>
        </w:tabs>
        <w:spacing w:after="0" w:line="360" w:lineRule="auto"/>
        <w:ind w:left="0" w:firstLine="0"/>
        <w:contextualSpacing/>
        <w:jc w:val="both"/>
        <w:rPr>
          <w:rFonts w:ascii="Palatino Linotype" w:eastAsia="Calibri" w:hAnsi="Palatino Linotype" w:cs="Times New Roman"/>
          <w:sz w:val="24"/>
          <w:szCs w:val="24"/>
          <w:lang w:val="es-ES" w:eastAsia="es-ES"/>
        </w:rPr>
      </w:pPr>
      <w:r w:rsidRPr="007D5E36">
        <w:rPr>
          <w:rFonts w:ascii="Palatino Linotype" w:hAnsi="Palatino Linotype" w:cs="Arial"/>
          <w:sz w:val="24"/>
          <w:szCs w:val="24"/>
        </w:rPr>
        <w:t xml:space="preserve">En ese </w:t>
      </w:r>
      <w:r w:rsidRPr="007D5E36">
        <w:rPr>
          <w:rFonts w:ascii="Palatino Linotype" w:eastAsia="Calibri" w:hAnsi="Palatino Linotype" w:cs="Arial"/>
          <w:sz w:val="24"/>
          <w:szCs w:val="24"/>
        </w:rPr>
        <w:t>entendido, se omite un análisis más profundo en torno a los conceptos de interés jurídico y legitimación, debido a que se estima que a ningún efecto práctico conduciría, puesto que la propia estructura del derecho fundamental bajo análisis no lo exige.</w:t>
      </w:r>
      <w:r w:rsidRPr="007D5E36">
        <w:rPr>
          <w:rFonts w:ascii="Palatino Linotype" w:eastAsia="Calibri" w:hAnsi="Palatino Linotype" w:cs="Times New Roman"/>
          <w:sz w:val="24"/>
          <w:szCs w:val="24"/>
          <w:lang w:val="es-ES" w:eastAsia="es-ES"/>
        </w:rPr>
        <w:t xml:space="preserve"> </w:t>
      </w:r>
    </w:p>
    <w:p w:rsidR="009F7A64" w:rsidRPr="007D5E36" w:rsidRDefault="009F7A64" w:rsidP="009F7A64">
      <w:pPr>
        <w:pStyle w:val="Prrafodelista"/>
        <w:tabs>
          <w:tab w:val="left" w:pos="0"/>
        </w:tabs>
        <w:ind w:left="0"/>
        <w:rPr>
          <w:rFonts w:ascii="Palatino Linotype" w:eastAsia="Times New Roman" w:hAnsi="Palatino Linotype" w:cs="Arial"/>
          <w:sz w:val="24"/>
          <w:szCs w:val="24"/>
          <w:lang w:val="es-ES"/>
        </w:rPr>
      </w:pPr>
    </w:p>
    <w:p w:rsidR="009F7A64" w:rsidRPr="007D5E36" w:rsidRDefault="009F7A64" w:rsidP="009F7A64">
      <w:pPr>
        <w:numPr>
          <w:ilvl w:val="0"/>
          <w:numId w:val="2"/>
        </w:numPr>
        <w:tabs>
          <w:tab w:val="left" w:pos="0"/>
        </w:tabs>
        <w:spacing w:after="0" w:line="360" w:lineRule="auto"/>
        <w:ind w:left="0" w:firstLine="0"/>
        <w:contextualSpacing/>
        <w:jc w:val="both"/>
        <w:rPr>
          <w:rFonts w:ascii="Palatino Linotype" w:eastAsia="Calibri" w:hAnsi="Palatino Linotype" w:cs="Times New Roman"/>
          <w:sz w:val="24"/>
          <w:szCs w:val="24"/>
          <w:lang w:val="es-ES" w:eastAsia="es-ES"/>
        </w:rPr>
      </w:pPr>
      <w:r w:rsidRPr="007D5E36">
        <w:rPr>
          <w:rFonts w:ascii="Palatino Linotype" w:eastAsia="Times New Roman" w:hAnsi="Palatino Linotype" w:cs="Arial"/>
          <w:sz w:val="24"/>
          <w:szCs w:val="24"/>
          <w:lang w:val="es-ES"/>
        </w:rPr>
        <w:t xml:space="preserve">El nombre del </w:t>
      </w:r>
      <w:r w:rsidRPr="007D5E36">
        <w:rPr>
          <w:rFonts w:ascii="Palatino Linotype" w:eastAsia="Times New Roman" w:hAnsi="Palatino Linotype" w:cs="Arial"/>
          <w:b/>
          <w:sz w:val="24"/>
          <w:szCs w:val="24"/>
          <w:lang w:val="es-ES"/>
        </w:rPr>
        <w:t>SOLICITANTE</w:t>
      </w:r>
      <w:r w:rsidRPr="007D5E36">
        <w:rPr>
          <w:rFonts w:ascii="Palatino Linotype" w:eastAsia="Times New Roman" w:hAnsi="Palatino Linotype" w:cs="Arial"/>
          <w:sz w:val="24"/>
          <w:szCs w:val="24"/>
          <w:lang w:val="es-ES"/>
        </w:rPr>
        <w:t xml:space="preserve"> y subsecuente </w:t>
      </w:r>
      <w:r w:rsidRPr="007D5E36">
        <w:rPr>
          <w:rFonts w:ascii="Palatino Linotype" w:eastAsia="Times New Roman" w:hAnsi="Palatino Linotype" w:cs="Arial"/>
          <w:b/>
          <w:sz w:val="24"/>
          <w:szCs w:val="24"/>
          <w:lang w:val="es-ES"/>
        </w:rPr>
        <w:t>RECURRENTE</w:t>
      </w:r>
      <w:r w:rsidRPr="007D5E36">
        <w:rPr>
          <w:rFonts w:ascii="Palatino Linotype" w:eastAsia="Times New Roman" w:hAnsi="Palatino Linotype" w:cs="Arial"/>
          <w:sz w:val="24"/>
          <w:szCs w:val="24"/>
          <w:lang w:val="es-ES"/>
        </w:rPr>
        <w:t xml:space="preserve"> no puede ser considerado un requisito indispensable de procedencia del recurso de revisión que nos ocupa, ya que el acceso a la información no está condicionado a acreditar algún interés jurídico o legítimo, máxime que es un elemento subsanable por este Órgano Resolutor.</w:t>
      </w:r>
    </w:p>
    <w:p w:rsidR="009F7A64" w:rsidRPr="007D5E36" w:rsidRDefault="009F7A64" w:rsidP="009F7A64">
      <w:pPr>
        <w:spacing w:after="0" w:line="360" w:lineRule="auto"/>
        <w:ind w:right="49"/>
        <w:contextualSpacing/>
        <w:jc w:val="both"/>
        <w:rPr>
          <w:rFonts w:ascii="Palatino Linotype" w:eastAsiaTheme="minorEastAsia" w:hAnsi="Palatino Linotype"/>
          <w:sz w:val="24"/>
          <w:szCs w:val="24"/>
          <w:lang w:val="es-ES_tradnl" w:eastAsia="es-ES"/>
        </w:rPr>
      </w:pPr>
    </w:p>
    <w:p w:rsidR="009B2922" w:rsidRPr="007D5E36" w:rsidRDefault="009B2922" w:rsidP="009B2922">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7D5E36">
        <w:rPr>
          <w:rFonts w:ascii="Palatino Linotype" w:eastAsia="Calibri" w:hAnsi="Palatino Linotype" w:cs="Arial"/>
          <w:sz w:val="24"/>
          <w:szCs w:val="24"/>
          <w:lang w:val="es-ES_tradnl" w:eastAsia="es-ES"/>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9B2922" w:rsidRPr="007D5E36" w:rsidRDefault="009B2922" w:rsidP="009B2922">
      <w:pPr>
        <w:keepNext/>
        <w:keepLines/>
        <w:spacing w:before="240" w:after="0"/>
        <w:outlineLvl w:val="0"/>
        <w:rPr>
          <w:rFonts w:ascii="Palatino Linotype" w:eastAsia="MS Mincho" w:hAnsi="Palatino Linotype" w:cs="Times New Roman"/>
          <w:b/>
          <w:sz w:val="24"/>
          <w:szCs w:val="24"/>
          <w:lang w:val="es-ES_tradnl" w:eastAsia="es-ES"/>
        </w:rPr>
      </w:pPr>
      <w:bookmarkStart w:id="4" w:name="_Toc61619732"/>
      <w:r w:rsidRPr="007D5E36">
        <w:rPr>
          <w:rFonts w:ascii="Palatino Linotype" w:eastAsia="MS Mincho" w:hAnsi="Palatino Linotype" w:cstheme="majorBidi"/>
          <w:b/>
          <w:sz w:val="24"/>
          <w:szCs w:val="24"/>
          <w:lang w:val="es-ES_tradnl" w:eastAsia="es-ES"/>
        </w:rPr>
        <w:t>TERCERO. Del planteamiento de la Litis.</w:t>
      </w:r>
      <w:bookmarkEnd w:id="4"/>
      <w:r w:rsidRPr="007D5E36">
        <w:rPr>
          <w:rFonts w:ascii="Palatino Linotype" w:eastAsia="MS Mincho" w:hAnsi="Palatino Linotype" w:cstheme="majorBidi"/>
          <w:b/>
          <w:sz w:val="24"/>
          <w:szCs w:val="24"/>
          <w:lang w:val="es-ES_tradnl" w:eastAsia="es-ES"/>
        </w:rPr>
        <w:t xml:space="preserve"> </w:t>
      </w:r>
    </w:p>
    <w:p w:rsidR="009B2922" w:rsidRPr="007D5E36" w:rsidRDefault="009B2922" w:rsidP="009B2922">
      <w:pPr>
        <w:spacing w:after="0" w:line="360" w:lineRule="auto"/>
        <w:contextualSpacing/>
        <w:jc w:val="both"/>
        <w:rPr>
          <w:rFonts w:ascii="Palatino Linotype" w:eastAsia="MS Mincho" w:hAnsi="Palatino Linotype" w:cs="Times New Roman"/>
          <w:sz w:val="24"/>
          <w:szCs w:val="24"/>
          <w:lang w:val="es-ES_tradnl" w:eastAsia="es-ES"/>
        </w:rPr>
      </w:pPr>
    </w:p>
    <w:p w:rsidR="0098421B" w:rsidRPr="007D5E36" w:rsidRDefault="009B2922" w:rsidP="00FF11E8">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7D5E36">
        <w:rPr>
          <w:rFonts w:ascii="Palatino Linotype" w:eastAsia="Calibri" w:hAnsi="Palatino Linotype" w:cs="Arial"/>
          <w:sz w:val="24"/>
          <w:szCs w:val="24"/>
          <w:lang w:eastAsia="es-ES"/>
        </w:rPr>
        <w:t xml:space="preserve">De lo inicialmente solicitado se puede observar que el </w:t>
      </w:r>
      <w:r w:rsidRPr="007D5E36">
        <w:rPr>
          <w:rFonts w:ascii="Palatino Linotype" w:eastAsia="Calibri" w:hAnsi="Palatino Linotype" w:cs="Arial"/>
          <w:b/>
          <w:sz w:val="24"/>
          <w:szCs w:val="24"/>
          <w:lang w:eastAsia="es-ES"/>
        </w:rPr>
        <w:t>SUJETO OBLIGADO</w:t>
      </w:r>
      <w:r w:rsidRPr="007D5E36">
        <w:rPr>
          <w:rFonts w:ascii="Palatino Linotype" w:eastAsia="Calibri" w:hAnsi="Palatino Linotype" w:cs="Arial"/>
          <w:sz w:val="24"/>
          <w:szCs w:val="24"/>
          <w:lang w:eastAsia="es-ES"/>
        </w:rPr>
        <w:t>, a su consideración entregó su respuesta; sin embargo, la solicitante se inconformó argumentado en términos generales que</w:t>
      </w:r>
      <w:r w:rsidR="0098421B" w:rsidRPr="007D5E36">
        <w:rPr>
          <w:rFonts w:ascii="Palatino Linotype" w:eastAsia="Calibri" w:hAnsi="Palatino Linotype" w:cs="Arial"/>
          <w:sz w:val="24"/>
          <w:szCs w:val="24"/>
          <w:lang w:eastAsia="es-ES"/>
        </w:rPr>
        <w:t xml:space="preserve"> de </w:t>
      </w:r>
      <w:r w:rsidRPr="007D5E36">
        <w:rPr>
          <w:rFonts w:ascii="Palatino Linotype" w:eastAsia="Calibri" w:hAnsi="Palatino Linotype" w:cs="Arial"/>
          <w:sz w:val="24"/>
          <w:szCs w:val="24"/>
          <w:lang w:eastAsia="es-ES"/>
        </w:rPr>
        <w:t xml:space="preserve">la información que </w:t>
      </w:r>
      <w:r w:rsidR="0098421B" w:rsidRPr="007D5E36">
        <w:rPr>
          <w:rFonts w:ascii="Palatino Linotype" w:eastAsia="Calibri" w:hAnsi="Palatino Linotype" w:cs="Arial"/>
          <w:sz w:val="24"/>
          <w:szCs w:val="24"/>
          <w:lang w:eastAsia="es-ES"/>
        </w:rPr>
        <w:t>solicitó como son las transferencias realizadas, estado bancario, que deben informar en que se gastan el dinero, que los sueldos que se informan, no se preci</w:t>
      </w:r>
      <w:r w:rsidR="00037BDC" w:rsidRPr="007D5E36">
        <w:rPr>
          <w:rFonts w:ascii="Palatino Linotype" w:eastAsia="Calibri" w:hAnsi="Palatino Linotype" w:cs="Arial"/>
          <w:sz w:val="24"/>
          <w:szCs w:val="24"/>
          <w:lang w:eastAsia="es-ES"/>
        </w:rPr>
        <w:t>sa si son totales, con descuentos, solicita las cuentas que aplican a ese directivo local.</w:t>
      </w:r>
    </w:p>
    <w:p w:rsidR="0098421B" w:rsidRPr="007D5E36" w:rsidRDefault="0098421B" w:rsidP="0098421B">
      <w:pPr>
        <w:spacing w:after="0" w:line="360" w:lineRule="auto"/>
        <w:contextualSpacing/>
        <w:jc w:val="both"/>
        <w:rPr>
          <w:rFonts w:ascii="Palatino Linotype" w:eastAsia="MS Mincho" w:hAnsi="Palatino Linotype" w:cs="Times New Roman"/>
          <w:sz w:val="24"/>
          <w:szCs w:val="24"/>
          <w:lang w:val="es-ES_tradnl" w:eastAsia="es-ES"/>
        </w:rPr>
      </w:pPr>
    </w:p>
    <w:p w:rsidR="009B2922" w:rsidRPr="007D5E36" w:rsidRDefault="009B2922" w:rsidP="009B2922">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7D5E36">
        <w:rPr>
          <w:rFonts w:ascii="Palatino Linotype" w:eastAsia="Calibri" w:hAnsi="Palatino Linotype" w:cs="Arial"/>
          <w:sz w:val="24"/>
          <w:szCs w:val="24"/>
          <w:lang w:eastAsia="es-ES"/>
        </w:rPr>
        <w:t xml:space="preserve">En </w:t>
      </w:r>
      <w:r w:rsidRPr="007D5E36">
        <w:rPr>
          <w:rFonts w:ascii="Palatino Linotype" w:eastAsia="MS Mincho" w:hAnsi="Palatino Linotype" w:cs="Times New Roman"/>
          <w:sz w:val="24"/>
          <w:szCs w:val="24"/>
          <w:lang w:val="es-ES_tradnl" w:eastAsia="es-ES"/>
        </w:rPr>
        <w:t>consecuencia, el estudio de la presente resolución versará respecto al contenido de la respuesta, lo anterior con la finalidad de determinar si efectivamente se da cumplimiento al Derecho de Acces</w:t>
      </w:r>
      <w:r w:rsidR="00037BDC" w:rsidRPr="007D5E36">
        <w:rPr>
          <w:rFonts w:ascii="Palatino Linotype" w:eastAsia="MS Mincho" w:hAnsi="Palatino Linotype" w:cs="Times New Roman"/>
          <w:sz w:val="24"/>
          <w:szCs w:val="24"/>
          <w:lang w:val="es-ES_tradnl" w:eastAsia="es-ES"/>
        </w:rPr>
        <w:t>o a la Información Pública del</w:t>
      </w:r>
      <w:r w:rsidRPr="007D5E36">
        <w:rPr>
          <w:rFonts w:ascii="Palatino Linotype" w:eastAsia="MS Mincho" w:hAnsi="Palatino Linotype" w:cs="Times New Roman"/>
          <w:sz w:val="24"/>
          <w:szCs w:val="24"/>
          <w:lang w:val="es-ES_tradnl" w:eastAsia="es-ES"/>
        </w:rPr>
        <w:t xml:space="preserve"> solicitante, </w:t>
      </w:r>
      <w:proofErr w:type="gramStart"/>
      <w:r w:rsidRPr="007D5E36">
        <w:rPr>
          <w:rFonts w:ascii="Palatino Linotype" w:eastAsia="MS Mincho" w:hAnsi="Palatino Linotype" w:cs="Times New Roman"/>
          <w:sz w:val="24"/>
          <w:szCs w:val="24"/>
          <w:lang w:val="es-ES_tradnl" w:eastAsia="es-ES"/>
        </w:rPr>
        <w:t>tal  como</w:t>
      </w:r>
      <w:proofErr w:type="gramEnd"/>
      <w:r w:rsidRPr="007D5E36">
        <w:rPr>
          <w:rFonts w:ascii="Palatino Linotype" w:eastAsia="MS Mincho" w:hAnsi="Palatino Linotype" w:cs="Times New Roman"/>
          <w:sz w:val="24"/>
          <w:szCs w:val="24"/>
          <w:lang w:val="es-ES_tradnl" w:eastAsia="es-ES"/>
        </w:rPr>
        <w:t xml:space="preserve"> establece la Ley para tal efecto, de no ser el caso, se ordenara la reparación de la afectación en la que se haya incurrido.</w:t>
      </w:r>
    </w:p>
    <w:p w:rsidR="009B2922" w:rsidRPr="007D5E36" w:rsidRDefault="009B2922" w:rsidP="009B2922">
      <w:pPr>
        <w:pStyle w:val="Prrafodelista"/>
        <w:rPr>
          <w:rFonts w:ascii="Palatino Linotype" w:eastAsia="MS Mincho" w:hAnsi="Palatino Linotype" w:cs="Times New Roman"/>
          <w:sz w:val="24"/>
          <w:szCs w:val="24"/>
          <w:lang w:val="es-ES_tradnl" w:eastAsia="es-ES"/>
        </w:rPr>
      </w:pPr>
    </w:p>
    <w:p w:rsidR="009B2922" w:rsidRPr="007D5E36" w:rsidRDefault="009B2922" w:rsidP="009B2922">
      <w:pPr>
        <w:numPr>
          <w:ilvl w:val="0"/>
          <w:numId w:val="2"/>
        </w:numPr>
        <w:spacing w:before="240" w:after="240" w:line="360" w:lineRule="auto"/>
        <w:ind w:left="0" w:firstLine="0"/>
        <w:contextualSpacing/>
        <w:jc w:val="both"/>
        <w:rPr>
          <w:rFonts w:ascii="Palatino Linotype" w:hAnsi="Palatino Linotype"/>
          <w:b/>
          <w:i/>
          <w:sz w:val="24"/>
          <w:szCs w:val="24"/>
        </w:rPr>
      </w:pPr>
      <w:r w:rsidRPr="007D5E36">
        <w:rPr>
          <w:rFonts w:ascii="Palatino Linotype" w:hAnsi="Palatino Linotype" w:cs="Arial"/>
          <w:sz w:val="24"/>
          <w:szCs w:val="24"/>
        </w:rPr>
        <w:t xml:space="preserve">Por lo anterior, el presente recurso de revisión del que se trata se circunscribe en determinar si se </w:t>
      </w:r>
      <w:r w:rsidRPr="007D5E36">
        <w:rPr>
          <w:rFonts w:ascii="Palatino Linotype" w:eastAsia="Times New Roman" w:hAnsi="Palatino Linotype"/>
          <w:sz w:val="24"/>
          <w:szCs w:val="24"/>
        </w:rPr>
        <w:t xml:space="preserve">actualizan las hipótesis </w:t>
      </w:r>
      <w:r w:rsidRPr="007D5E36">
        <w:rPr>
          <w:rFonts w:ascii="Palatino Linotype" w:eastAsia="Times New Roman" w:hAnsi="Palatino Linotype" w:cs="Arial"/>
          <w:sz w:val="24"/>
          <w:szCs w:val="24"/>
          <w:lang w:eastAsia="es-MX"/>
        </w:rPr>
        <w:t xml:space="preserve">contenidas en </w:t>
      </w:r>
      <w:r w:rsidRPr="007D5E36">
        <w:rPr>
          <w:rFonts w:ascii="Palatino Linotype" w:eastAsia="Times New Roman" w:hAnsi="Palatino Linotype" w:cs="Arial"/>
          <w:sz w:val="24"/>
          <w:szCs w:val="24"/>
          <w:lang w:val="es-ES" w:eastAsia="es-MX"/>
        </w:rPr>
        <w:t>el artículo 179 fracción I</w:t>
      </w:r>
      <w:r w:rsidRPr="007D5E36">
        <w:rPr>
          <w:rFonts w:ascii="Palatino Linotype" w:eastAsia="Times New Roman" w:hAnsi="Palatino Linotype" w:cs="Arial"/>
          <w:b/>
          <w:sz w:val="24"/>
          <w:szCs w:val="24"/>
          <w:lang w:val="es-ES" w:eastAsia="es-MX"/>
        </w:rPr>
        <w:t xml:space="preserve">V </w:t>
      </w:r>
      <w:r w:rsidRPr="007D5E36">
        <w:rPr>
          <w:rFonts w:ascii="Palatino Linotype" w:eastAsia="Times New Roman" w:hAnsi="Palatino Linotype" w:cs="Arial"/>
          <w:sz w:val="24"/>
          <w:szCs w:val="24"/>
          <w:lang w:val="es-ES" w:eastAsia="es-MX"/>
        </w:rPr>
        <w:t xml:space="preserve">de la </w:t>
      </w:r>
      <w:r w:rsidRPr="007D5E36">
        <w:rPr>
          <w:rFonts w:ascii="Palatino Linotype" w:eastAsia="Calibri" w:hAnsi="Palatino Linotype" w:cs="Arial"/>
          <w:b/>
          <w:sz w:val="24"/>
          <w:szCs w:val="24"/>
          <w:lang w:val="es-ES"/>
        </w:rPr>
        <w:t>Ley de Transparencia y Acceso a la Información Pública del Estado de México y Municipios</w:t>
      </w:r>
      <w:r w:rsidRPr="007D5E36">
        <w:rPr>
          <w:rFonts w:ascii="Palatino Linotype" w:eastAsia="Times New Roman" w:hAnsi="Palatino Linotype" w:cs="Arial"/>
          <w:sz w:val="24"/>
          <w:szCs w:val="24"/>
          <w:lang w:val="es-ES" w:eastAsia="es-MX"/>
        </w:rPr>
        <w:t xml:space="preserve">. </w:t>
      </w:r>
    </w:p>
    <w:p w:rsidR="009B2922" w:rsidRPr="007D5E36" w:rsidRDefault="009B2922" w:rsidP="009B2922">
      <w:pPr>
        <w:rPr>
          <w:rFonts w:ascii="Palatino Linotype" w:hAnsi="Palatino Linotype"/>
          <w:b/>
          <w:i/>
          <w:sz w:val="24"/>
          <w:szCs w:val="24"/>
        </w:rPr>
      </w:pPr>
    </w:p>
    <w:p w:rsidR="009B2922" w:rsidRPr="007D5E36" w:rsidRDefault="009B2922" w:rsidP="009B2922">
      <w:pPr>
        <w:ind w:left="567"/>
        <w:rPr>
          <w:rFonts w:ascii="Palatino Linotype" w:hAnsi="Palatino Linotype"/>
          <w:b/>
          <w:i/>
          <w:sz w:val="24"/>
          <w:szCs w:val="24"/>
        </w:rPr>
      </w:pPr>
      <w:r w:rsidRPr="007D5E36">
        <w:rPr>
          <w:rFonts w:ascii="Palatino Linotype" w:hAnsi="Palatino Linotype"/>
          <w:b/>
          <w:i/>
          <w:sz w:val="24"/>
          <w:szCs w:val="24"/>
        </w:rPr>
        <w:t>Articulo. 179…</w:t>
      </w:r>
    </w:p>
    <w:p w:rsidR="009B2922" w:rsidRPr="007D5E36" w:rsidRDefault="009B2922" w:rsidP="009B2922">
      <w:pPr>
        <w:numPr>
          <w:ilvl w:val="0"/>
          <w:numId w:val="5"/>
        </w:numPr>
        <w:ind w:left="567" w:firstLine="0"/>
        <w:contextualSpacing/>
        <w:rPr>
          <w:rFonts w:ascii="Palatino Linotype" w:hAnsi="Palatino Linotype"/>
          <w:b/>
          <w:i/>
          <w:sz w:val="24"/>
          <w:szCs w:val="24"/>
        </w:rPr>
      </w:pPr>
      <w:r w:rsidRPr="007D5E36">
        <w:rPr>
          <w:rFonts w:ascii="Palatino Linotype" w:hAnsi="Palatino Linotype"/>
          <w:b/>
          <w:i/>
          <w:sz w:val="24"/>
          <w:szCs w:val="24"/>
        </w:rPr>
        <w:t>La negativa a la información solicitada;</w:t>
      </w:r>
    </w:p>
    <w:p w:rsidR="009B2922" w:rsidRPr="007D5E36" w:rsidRDefault="009B2922" w:rsidP="009B2922">
      <w:pPr>
        <w:ind w:left="567"/>
        <w:rPr>
          <w:rFonts w:ascii="Palatino Linotype" w:hAnsi="Palatino Linotype"/>
          <w:i/>
          <w:sz w:val="24"/>
          <w:szCs w:val="24"/>
        </w:rPr>
      </w:pPr>
      <w:r w:rsidRPr="007D5E36">
        <w:rPr>
          <w:rFonts w:ascii="Palatino Linotype" w:hAnsi="Palatino Linotype"/>
          <w:i/>
          <w:sz w:val="24"/>
          <w:szCs w:val="24"/>
        </w:rPr>
        <w:t>II a la IV…</w:t>
      </w:r>
    </w:p>
    <w:p w:rsidR="009B2922" w:rsidRPr="007D5E36" w:rsidRDefault="009B2922" w:rsidP="009B2922">
      <w:pPr>
        <w:spacing w:before="240" w:after="240" w:line="360" w:lineRule="auto"/>
        <w:ind w:left="567"/>
        <w:contextualSpacing/>
        <w:jc w:val="both"/>
        <w:rPr>
          <w:rFonts w:ascii="Palatino Linotype" w:hAnsi="Palatino Linotype"/>
          <w:b/>
          <w:i/>
          <w:sz w:val="24"/>
          <w:szCs w:val="24"/>
        </w:rPr>
      </w:pPr>
      <w:r w:rsidRPr="007D5E36">
        <w:rPr>
          <w:rFonts w:ascii="Palatino Linotype" w:hAnsi="Palatino Linotype"/>
          <w:b/>
          <w:i/>
          <w:sz w:val="24"/>
          <w:szCs w:val="24"/>
        </w:rPr>
        <w:t>V. La entrega de información incompleta;</w:t>
      </w:r>
    </w:p>
    <w:p w:rsidR="009B2922" w:rsidRPr="007D5E36" w:rsidRDefault="009B2922" w:rsidP="009B2922">
      <w:pPr>
        <w:spacing w:before="240" w:after="240" w:line="360" w:lineRule="auto"/>
        <w:ind w:left="567"/>
        <w:contextualSpacing/>
        <w:jc w:val="both"/>
        <w:rPr>
          <w:rFonts w:ascii="Palatino Linotype" w:hAnsi="Palatino Linotype"/>
          <w:i/>
          <w:sz w:val="24"/>
          <w:szCs w:val="24"/>
        </w:rPr>
      </w:pPr>
      <w:r w:rsidRPr="007D5E36">
        <w:rPr>
          <w:rFonts w:ascii="Palatino Linotype" w:hAnsi="Palatino Linotype"/>
          <w:i/>
          <w:sz w:val="24"/>
          <w:szCs w:val="24"/>
        </w:rPr>
        <w:t>VI… a la XIV…</w:t>
      </w:r>
    </w:p>
    <w:p w:rsidR="009B2922" w:rsidRPr="007D5E36" w:rsidRDefault="009B2922" w:rsidP="009B2922">
      <w:pPr>
        <w:pStyle w:val="Prrafodelista"/>
        <w:numPr>
          <w:ilvl w:val="0"/>
          <w:numId w:val="2"/>
        </w:numPr>
        <w:spacing w:before="240" w:after="240" w:line="360" w:lineRule="auto"/>
        <w:ind w:left="0" w:firstLine="0"/>
        <w:jc w:val="both"/>
        <w:rPr>
          <w:rFonts w:ascii="Palatino Linotype" w:hAnsi="Palatino Linotype"/>
          <w:b/>
          <w:i/>
          <w:sz w:val="24"/>
          <w:szCs w:val="24"/>
        </w:rPr>
      </w:pPr>
      <w:r w:rsidRPr="007D5E36">
        <w:rPr>
          <w:rFonts w:ascii="Palatino Linotype" w:hAnsi="Palatino Linotype" w:cs="Arial"/>
          <w:sz w:val="24"/>
          <w:szCs w:val="24"/>
        </w:rPr>
        <w:t xml:space="preserve">Por lo que el Recurso Revisión tiene como finalidad reparar cualquier posible afectación al derecho de acceso a la información pública en términos del Título Octavo de la </w:t>
      </w:r>
      <w:r w:rsidRPr="007D5E36">
        <w:rPr>
          <w:rFonts w:ascii="Palatino Linotype" w:hAnsi="Palatino Linotype" w:cs="Arial"/>
          <w:b/>
          <w:sz w:val="24"/>
          <w:szCs w:val="24"/>
        </w:rPr>
        <w:t>Ley de Transparencia y Acceso a la Información Pública del Estado de México y Municipios</w:t>
      </w:r>
      <w:r w:rsidRPr="007D5E36">
        <w:rPr>
          <w:rFonts w:ascii="Palatino Linotype" w:hAnsi="Palatino Linotype" w:cs="Arial"/>
          <w:sz w:val="24"/>
          <w:szCs w:val="24"/>
        </w:rPr>
        <w:t xml:space="preserve">, y determinar la confirmación; revocación o modificación; </w:t>
      </w:r>
      <w:proofErr w:type="spellStart"/>
      <w:r w:rsidRPr="007D5E36">
        <w:rPr>
          <w:rFonts w:ascii="Palatino Linotype" w:hAnsi="Palatino Linotype" w:cs="Arial"/>
          <w:sz w:val="24"/>
          <w:szCs w:val="24"/>
        </w:rPr>
        <w:t>desechamiento</w:t>
      </w:r>
      <w:proofErr w:type="spellEnd"/>
      <w:r w:rsidRPr="007D5E36">
        <w:rPr>
          <w:rFonts w:ascii="Palatino Linotype" w:hAnsi="Palatino Linotype" w:cs="Arial"/>
          <w:sz w:val="24"/>
          <w:szCs w:val="24"/>
        </w:rPr>
        <w:t xml:space="preserve"> o sobreseimiento; y en su caso ordenar la entrega de la información.</w:t>
      </w:r>
    </w:p>
    <w:p w:rsidR="009B2922" w:rsidRPr="007D5E36" w:rsidRDefault="009B2922" w:rsidP="009B2922">
      <w:pPr>
        <w:pStyle w:val="Prrafodelista"/>
        <w:spacing w:before="240" w:after="240" w:line="360" w:lineRule="auto"/>
        <w:ind w:left="0"/>
        <w:jc w:val="both"/>
        <w:rPr>
          <w:rFonts w:ascii="Palatino Linotype" w:hAnsi="Palatino Linotype"/>
          <w:b/>
          <w:i/>
          <w:sz w:val="24"/>
          <w:szCs w:val="24"/>
        </w:rPr>
      </w:pPr>
    </w:p>
    <w:p w:rsidR="004D3657" w:rsidRPr="007D5E36" w:rsidRDefault="009B2922" w:rsidP="004D3657">
      <w:pPr>
        <w:keepNext/>
        <w:keepLines/>
        <w:spacing w:before="240" w:after="0" w:line="360" w:lineRule="auto"/>
        <w:outlineLvl w:val="0"/>
        <w:rPr>
          <w:rFonts w:ascii="Palatino Linotype" w:eastAsiaTheme="majorEastAsia" w:hAnsi="Palatino Linotype" w:cstheme="majorBidi"/>
          <w:b/>
          <w:sz w:val="24"/>
          <w:szCs w:val="24"/>
        </w:rPr>
      </w:pPr>
      <w:bookmarkStart w:id="5" w:name="_Toc61619733"/>
      <w:bookmarkStart w:id="6" w:name="_Toc477891855"/>
      <w:r w:rsidRPr="007D5E36">
        <w:rPr>
          <w:rFonts w:ascii="Palatino Linotype" w:eastAsiaTheme="majorEastAsia" w:hAnsi="Palatino Linotype" w:cstheme="majorBidi"/>
          <w:b/>
          <w:sz w:val="24"/>
          <w:szCs w:val="24"/>
        </w:rPr>
        <w:t xml:space="preserve">CUARTO. </w:t>
      </w:r>
      <w:r w:rsidR="004D3657" w:rsidRPr="007D5E36">
        <w:rPr>
          <w:rFonts w:ascii="Palatino Linotype" w:eastAsiaTheme="majorEastAsia" w:hAnsi="Palatino Linotype" w:cstheme="majorBidi"/>
          <w:b/>
          <w:sz w:val="24"/>
          <w:szCs w:val="24"/>
        </w:rPr>
        <w:t>De previo y especial pronunciamiento</w:t>
      </w:r>
      <w:bookmarkEnd w:id="5"/>
    </w:p>
    <w:p w:rsidR="004D3657" w:rsidRPr="007D5E36" w:rsidRDefault="004D3657" w:rsidP="004D3657">
      <w:pPr>
        <w:pStyle w:val="Prrafodelista"/>
        <w:numPr>
          <w:ilvl w:val="0"/>
          <w:numId w:val="2"/>
        </w:numPr>
        <w:spacing w:line="360" w:lineRule="auto"/>
        <w:ind w:left="0" w:firstLine="0"/>
        <w:jc w:val="both"/>
        <w:rPr>
          <w:rFonts w:ascii="Palatino Linotype" w:hAnsi="Palatino Linotype"/>
          <w:sz w:val="24"/>
          <w:szCs w:val="24"/>
          <w:lang w:val="es-ES"/>
        </w:rPr>
      </w:pPr>
      <w:r w:rsidRPr="007D5E36">
        <w:rPr>
          <w:rFonts w:ascii="Palatino Linotype" w:hAnsi="Palatino Linotype"/>
          <w:sz w:val="24"/>
          <w:szCs w:val="24"/>
          <w:lang w:val="es-ES"/>
        </w:rPr>
        <w:t xml:space="preserve">Desde que inició, a finales de 2019, la crisis generada por el virus </w:t>
      </w:r>
      <w:r w:rsidRPr="007D5E36">
        <w:rPr>
          <w:rFonts w:ascii="Palatino Linotype" w:hAnsi="Palatino Linotype"/>
          <w:b/>
          <w:sz w:val="24"/>
          <w:szCs w:val="24"/>
          <w:lang w:val="es-ES"/>
        </w:rPr>
        <w:t xml:space="preserve">SARS-Cov-2 </w:t>
      </w:r>
      <w:proofErr w:type="gramStart"/>
      <w:r w:rsidRPr="007D5E36">
        <w:rPr>
          <w:rFonts w:ascii="Palatino Linotype" w:hAnsi="Palatino Linotype"/>
          <w:b/>
          <w:sz w:val="24"/>
          <w:szCs w:val="24"/>
          <w:lang w:val="es-ES"/>
        </w:rPr>
        <w:t>-  COVID</w:t>
      </w:r>
      <w:proofErr w:type="gramEnd"/>
      <w:r w:rsidRPr="007D5E36">
        <w:rPr>
          <w:rFonts w:ascii="Palatino Linotype" w:hAnsi="Palatino Linotype"/>
          <w:b/>
          <w:sz w:val="24"/>
          <w:szCs w:val="24"/>
          <w:lang w:val="es-ES"/>
        </w:rPr>
        <w:t>-19</w:t>
      </w:r>
      <w:r w:rsidRPr="007D5E36">
        <w:rPr>
          <w:rFonts w:ascii="Palatino Linotype" w:hAnsi="Palatino Linotype"/>
          <w:sz w:val="24"/>
          <w:szCs w:val="24"/>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rsidR="004D3657" w:rsidRPr="007D5E36" w:rsidRDefault="004D3657" w:rsidP="004D3657">
      <w:pPr>
        <w:pStyle w:val="Prrafodelista"/>
        <w:spacing w:line="360" w:lineRule="auto"/>
        <w:ind w:left="0"/>
        <w:jc w:val="both"/>
        <w:rPr>
          <w:rFonts w:ascii="Palatino Linotype" w:hAnsi="Palatino Linotype"/>
          <w:sz w:val="24"/>
          <w:szCs w:val="24"/>
          <w:lang w:val="es-ES"/>
        </w:rPr>
      </w:pPr>
    </w:p>
    <w:p w:rsidR="004D3657" w:rsidRPr="007D5E36" w:rsidRDefault="004D3657" w:rsidP="004D3657">
      <w:pPr>
        <w:pStyle w:val="Prrafodelista"/>
        <w:numPr>
          <w:ilvl w:val="0"/>
          <w:numId w:val="2"/>
        </w:numPr>
        <w:spacing w:line="360" w:lineRule="auto"/>
        <w:ind w:left="0" w:firstLine="0"/>
        <w:jc w:val="both"/>
        <w:rPr>
          <w:rFonts w:ascii="Palatino Linotype" w:hAnsi="Palatino Linotype"/>
          <w:sz w:val="24"/>
          <w:szCs w:val="24"/>
          <w:lang w:val="es-ES"/>
        </w:rPr>
      </w:pPr>
      <w:r w:rsidRPr="007D5E36">
        <w:rPr>
          <w:rFonts w:ascii="Palatino Linotype" w:hAnsi="Palatino Linotype"/>
          <w:sz w:val="24"/>
          <w:szCs w:val="24"/>
          <w:lang w:val="es-ES"/>
        </w:rPr>
        <w:t xml:space="preserve">Las acciones adoptadas al año pasado, y de mayor impacto, llegaron incluso a la suspensión de las actividades no prioritarias como una medida indispensable para disminuir la concurrencia de personas y, con ello, tratar de disminuir los </w:t>
      </w:r>
      <w:r w:rsidRPr="007D5E36">
        <w:rPr>
          <w:rFonts w:ascii="Palatino Linotype" w:hAnsi="Palatino Linotype"/>
          <w:sz w:val="24"/>
          <w:szCs w:val="24"/>
          <w:lang w:val="es-ES"/>
        </w:rPr>
        <w:lastRenderedPageBreak/>
        <w:t>contagios y sus efectos en la salud y en la vida, especialmente, de los grupos más vulnerables.</w:t>
      </w:r>
    </w:p>
    <w:p w:rsidR="004D3657" w:rsidRPr="007D5E36" w:rsidRDefault="004D3657" w:rsidP="004D3657">
      <w:pPr>
        <w:pStyle w:val="Prrafodelista"/>
        <w:spacing w:line="360" w:lineRule="auto"/>
        <w:rPr>
          <w:rFonts w:ascii="Palatino Linotype" w:hAnsi="Palatino Linotype"/>
          <w:sz w:val="24"/>
          <w:szCs w:val="24"/>
          <w:lang w:val="es-ES"/>
        </w:rPr>
      </w:pPr>
    </w:p>
    <w:p w:rsidR="004D3657" w:rsidRPr="007D5E36" w:rsidRDefault="004D3657" w:rsidP="004D3657">
      <w:pPr>
        <w:pStyle w:val="Prrafodelista"/>
        <w:numPr>
          <w:ilvl w:val="0"/>
          <w:numId w:val="2"/>
        </w:numPr>
        <w:spacing w:line="360" w:lineRule="auto"/>
        <w:ind w:left="0" w:firstLine="0"/>
        <w:jc w:val="both"/>
        <w:rPr>
          <w:rFonts w:ascii="Palatino Linotype" w:hAnsi="Palatino Linotype"/>
          <w:sz w:val="24"/>
          <w:szCs w:val="24"/>
          <w:lang w:val="es-ES"/>
        </w:rPr>
      </w:pPr>
      <w:r w:rsidRPr="007D5E36">
        <w:rPr>
          <w:rFonts w:ascii="Palatino Linotype" w:hAnsi="Palatino Linotype"/>
          <w:sz w:val="24"/>
          <w:szCs w:val="24"/>
          <w:lang w:val="es-E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rsidR="004D3657" w:rsidRPr="007D5E36" w:rsidRDefault="004D3657" w:rsidP="004D3657">
      <w:pPr>
        <w:pStyle w:val="Prrafodelista"/>
        <w:spacing w:line="360" w:lineRule="auto"/>
        <w:ind w:left="0"/>
        <w:jc w:val="both"/>
        <w:rPr>
          <w:rFonts w:ascii="Palatino Linotype" w:hAnsi="Palatino Linotype"/>
          <w:sz w:val="24"/>
          <w:szCs w:val="24"/>
          <w:lang w:val="es-ES"/>
        </w:rPr>
      </w:pPr>
    </w:p>
    <w:p w:rsidR="004D3657" w:rsidRPr="007D5E36" w:rsidRDefault="004D3657" w:rsidP="004D3657">
      <w:pPr>
        <w:pStyle w:val="Prrafodelista"/>
        <w:numPr>
          <w:ilvl w:val="0"/>
          <w:numId w:val="2"/>
        </w:numPr>
        <w:spacing w:line="360" w:lineRule="auto"/>
        <w:ind w:left="0" w:firstLine="0"/>
        <w:jc w:val="both"/>
        <w:rPr>
          <w:rFonts w:ascii="Palatino Linotype" w:hAnsi="Palatino Linotype"/>
          <w:sz w:val="24"/>
          <w:szCs w:val="24"/>
          <w:lang w:val="es-ES"/>
        </w:rPr>
      </w:pPr>
      <w:r w:rsidRPr="007D5E36">
        <w:rPr>
          <w:rFonts w:ascii="Palatino Linotype" w:hAnsi="Palatino Linotype"/>
          <w:sz w:val="24"/>
          <w:szCs w:val="24"/>
          <w:lang w:val="es-E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rsidR="004D3657" w:rsidRPr="007D5E36" w:rsidRDefault="004D3657" w:rsidP="004D3657">
      <w:pPr>
        <w:pStyle w:val="Prrafodelista"/>
        <w:spacing w:line="360" w:lineRule="auto"/>
        <w:rPr>
          <w:rFonts w:ascii="Palatino Linotype" w:hAnsi="Palatino Linotype"/>
          <w:sz w:val="24"/>
          <w:szCs w:val="24"/>
          <w:lang w:val="es-ES"/>
        </w:rPr>
      </w:pPr>
    </w:p>
    <w:p w:rsidR="004D3657" w:rsidRPr="007D5E36" w:rsidRDefault="004D3657" w:rsidP="004D3657">
      <w:pPr>
        <w:pStyle w:val="Prrafodelista"/>
        <w:numPr>
          <w:ilvl w:val="0"/>
          <w:numId w:val="2"/>
        </w:numPr>
        <w:spacing w:line="360" w:lineRule="auto"/>
        <w:ind w:left="0" w:firstLine="0"/>
        <w:jc w:val="both"/>
        <w:rPr>
          <w:rFonts w:ascii="Palatino Linotype" w:hAnsi="Palatino Linotype"/>
          <w:sz w:val="24"/>
          <w:szCs w:val="24"/>
          <w:lang w:val="es-ES"/>
        </w:rPr>
      </w:pPr>
      <w:r w:rsidRPr="007D5E36">
        <w:rPr>
          <w:rFonts w:ascii="Palatino Linotype" w:hAnsi="Palatino Linotype"/>
          <w:sz w:val="24"/>
          <w:szCs w:val="24"/>
          <w:lang w:val="es-ES"/>
        </w:rPr>
        <w:lastRenderedPageBreak/>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rsidR="004D3657" w:rsidRPr="007D5E36" w:rsidRDefault="004D3657" w:rsidP="004D3657">
      <w:pPr>
        <w:pStyle w:val="Prrafodelista"/>
        <w:spacing w:line="360" w:lineRule="auto"/>
        <w:rPr>
          <w:rFonts w:ascii="Palatino Linotype" w:hAnsi="Palatino Linotype"/>
          <w:sz w:val="24"/>
          <w:szCs w:val="24"/>
          <w:lang w:val="es-ES"/>
        </w:rPr>
      </w:pPr>
    </w:p>
    <w:p w:rsidR="004D3657" w:rsidRPr="007D5E36" w:rsidRDefault="004D3657" w:rsidP="004D3657">
      <w:pPr>
        <w:pStyle w:val="Prrafodelista"/>
        <w:numPr>
          <w:ilvl w:val="0"/>
          <w:numId w:val="2"/>
        </w:numPr>
        <w:spacing w:line="360" w:lineRule="auto"/>
        <w:ind w:left="0" w:firstLine="0"/>
        <w:jc w:val="both"/>
        <w:rPr>
          <w:rFonts w:ascii="Palatino Linotype" w:hAnsi="Palatino Linotype"/>
          <w:sz w:val="24"/>
          <w:szCs w:val="24"/>
          <w:lang w:val="es-ES"/>
        </w:rPr>
      </w:pPr>
      <w:r w:rsidRPr="007D5E36">
        <w:rPr>
          <w:rFonts w:ascii="Palatino Linotype" w:hAnsi="Palatino Linotype"/>
          <w:sz w:val="24"/>
          <w:szCs w:val="24"/>
          <w:lang w:val="es-ES"/>
        </w:rPr>
        <w:t xml:space="preserve">El </w:t>
      </w:r>
      <w:proofErr w:type="spellStart"/>
      <w:r w:rsidRPr="007D5E36">
        <w:rPr>
          <w:rFonts w:ascii="Palatino Linotype" w:hAnsi="Palatino Linotype"/>
          <w:sz w:val="24"/>
          <w:szCs w:val="24"/>
          <w:lang w:val="es-ES"/>
        </w:rPr>
        <w:t>Infoem</w:t>
      </w:r>
      <w:proofErr w:type="spellEnd"/>
      <w:r w:rsidRPr="007D5E36">
        <w:rPr>
          <w:rFonts w:ascii="Palatino Linotype" w:hAnsi="Palatino Linotype"/>
          <w:sz w:val="24"/>
          <w:szCs w:val="24"/>
          <w:lang w:val="es-ES"/>
        </w:rPr>
        <w:t xml:space="preserve">,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w:t>
      </w:r>
      <w:proofErr w:type="spellStart"/>
      <w:r w:rsidRPr="007D5E36">
        <w:rPr>
          <w:rFonts w:ascii="Palatino Linotype" w:hAnsi="Palatino Linotype"/>
          <w:sz w:val="24"/>
          <w:szCs w:val="24"/>
          <w:lang w:val="es-ES"/>
        </w:rPr>
        <w:t>transito</w:t>
      </w:r>
      <w:proofErr w:type="spellEnd"/>
      <w:r w:rsidRPr="007D5E36">
        <w:rPr>
          <w:rFonts w:ascii="Palatino Linotype" w:hAnsi="Palatino Linotype"/>
          <w:sz w:val="24"/>
          <w:szCs w:val="24"/>
          <w:lang w:val="es-ES"/>
        </w:rPr>
        <w:t xml:space="preserve"> de personas, evitar la concentración de las mismas y, con ello, tratar de frenar los contagios, acciones que se centran en el esfuerzo conjunto para evitar que los servidores públicos acudan a sus centros de trabajo para desempeñar sus funciones. </w:t>
      </w:r>
    </w:p>
    <w:p w:rsidR="004D3657" w:rsidRPr="007D5E36" w:rsidRDefault="004D3657" w:rsidP="004D3657">
      <w:pPr>
        <w:pStyle w:val="Prrafodelista"/>
        <w:spacing w:line="360" w:lineRule="auto"/>
        <w:rPr>
          <w:rFonts w:ascii="Palatino Linotype" w:hAnsi="Palatino Linotype"/>
          <w:sz w:val="24"/>
          <w:szCs w:val="24"/>
          <w:lang w:val="es-ES"/>
        </w:rPr>
      </w:pPr>
    </w:p>
    <w:p w:rsidR="004D3657" w:rsidRPr="007D5E36" w:rsidRDefault="004D3657" w:rsidP="004D3657">
      <w:pPr>
        <w:pStyle w:val="Prrafodelista"/>
        <w:numPr>
          <w:ilvl w:val="0"/>
          <w:numId w:val="2"/>
        </w:numPr>
        <w:spacing w:line="360" w:lineRule="auto"/>
        <w:ind w:left="0" w:firstLine="0"/>
        <w:jc w:val="both"/>
        <w:rPr>
          <w:rFonts w:ascii="Palatino Linotype" w:hAnsi="Palatino Linotype"/>
          <w:sz w:val="24"/>
          <w:szCs w:val="24"/>
          <w:lang w:val="es-ES"/>
        </w:rPr>
      </w:pPr>
      <w:r w:rsidRPr="007D5E36">
        <w:rPr>
          <w:rFonts w:ascii="Palatino Linotype" w:hAnsi="Palatino Linotype"/>
          <w:sz w:val="24"/>
          <w:szCs w:val="24"/>
          <w:lang w:val="es-ES"/>
        </w:rPr>
        <w:lastRenderedPageBreak/>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rsidR="004D3657" w:rsidRPr="007D5E36" w:rsidRDefault="004D3657" w:rsidP="004D3657">
      <w:pPr>
        <w:pStyle w:val="Prrafodelista"/>
        <w:spacing w:line="360" w:lineRule="auto"/>
        <w:rPr>
          <w:rFonts w:ascii="Palatino Linotype" w:hAnsi="Palatino Linotype"/>
          <w:sz w:val="24"/>
          <w:szCs w:val="24"/>
          <w:lang w:val="es-ES"/>
        </w:rPr>
      </w:pPr>
    </w:p>
    <w:p w:rsidR="004D3657" w:rsidRPr="007D5E36" w:rsidRDefault="004D3657" w:rsidP="004D3657">
      <w:pPr>
        <w:pStyle w:val="Prrafodelista"/>
        <w:numPr>
          <w:ilvl w:val="0"/>
          <w:numId w:val="2"/>
        </w:numPr>
        <w:spacing w:line="360" w:lineRule="auto"/>
        <w:ind w:left="0" w:firstLine="0"/>
        <w:jc w:val="both"/>
        <w:rPr>
          <w:rFonts w:ascii="Palatino Linotype" w:hAnsi="Palatino Linotype"/>
          <w:sz w:val="24"/>
          <w:szCs w:val="24"/>
          <w:lang w:val="es-ES"/>
        </w:rPr>
      </w:pPr>
      <w:r w:rsidRPr="007D5E36">
        <w:rPr>
          <w:rFonts w:ascii="Palatino Linotype" w:hAnsi="Palatino Linotype"/>
          <w:sz w:val="24"/>
          <w:szCs w:val="24"/>
          <w:lang w:val="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rsidR="004D3657" w:rsidRPr="007D5E36" w:rsidRDefault="004D3657" w:rsidP="004D3657">
      <w:pPr>
        <w:pStyle w:val="Prrafodelista"/>
        <w:spacing w:line="360" w:lineRule="auto"/>
        <w:rPr>
          <w:rFonts w:ascii="Palatino Linotype" w:hAnsi="Palatino Linotype"/>
          <w:sz w:val="24"/>
          <w:szCs w:val="24"/>
          <w:lang w:val="es-ES"/>
        </w:rPr>
      </w:pPr>
    </w:p>
    <w:p w:rsidR="004D3657" w:rsidRPr="007D5E36" w:rsidRDefault="004D3657" w:rsidP="004D3657">
      <w:pPr>
        <w:pStyle w:val="Prrafodelista"/>
        <w:numPr>
          <w:ilvl w:val="0"/>
          <w:numId w:val="2"/>
        </w:numPr>
        <w:spacing w:line="360" w:lineRule="auto"/>
        <w:ind w:left="0" w:firstLine="0"/>
        <w:jc w:val="both"/>
        <w:rPr>
          <w:rFonts w:ascii="Palatino Linotype" w:hAnsi="Palatino Linotype"/>
          <w:sz w:val="24"/>
          <w:szCs w:val="24"/>
          <w:lang w:val="es-ES"/>
        </w:rPr>
      </w:pPr>
      <w:r w:rsidRPr="007D5E36">
        <w:rPr>
          <w:rFonts w:ascii="Palatino Linotype" w:hAnsi="Palatino Linotype"/>
          <w:sz w:val="24"/>
          <w:szCs w:val="24"/>
          <w:lang w:val="es-ES"/>
        </w:rPr>
        <w:lastRenderedPageBreak/>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rsidR="004D3657" w:rsidRPr="007D5E36" w:rsidRDefault="004D3657" w:rsidP="004D3657">
      <w:pPr>
        <w:pStyle w:val="Prrafodelista"/>
        <w:spacing w:line="360" w:lineRule="auto"/>
        <w:rPr>
          <w:rFonts w:ascii="Palatino Linotype" w:hAnsi="Palatino Linotype"/>
          <w:sz w:val="24"/>
          <w:szCs w:val="24"/>
          <w:lang w:val="es-ES"/>
        </w:rPr>
      </w:pPr>
    </w:p>
    <w:p w:rsidR="004D3657" w:rsidRPr="007D5E36" w:rsidRDefault="004D3657" w:rsidP="004D3657">
      <w:pPr>
        <w:pStyle w:val="Prrafodelista"/>
        <w:numPr>
          <w:ilvl w:val="0"/>
          <w:numId w:val="2"/>
        </w:numPr>
        <w:spacing w:line="360" w:lineRule="auto"/>
        <w:ind w:left="0" w:firstLine="0"/>
        <w:jc w:val="both"/>
        <w:rPr>
          <w:rFonts w:ascii="Palatino Linotype" w:hAnsi="Palatino Linotype"/>
          <w:sz w:val="24"/>
          <w:szCs w:val="24"/>
          <w:lang w:val="es-ES"/>
        </w:rPr>
      </w:pPr>
      <w:r w:rsidRPr="007D5E36">
        <w:rPr>
          <w:rFonts w:ascii="Palatino Linotype" w:hAnsi="Palatino Linotype"/>
          <w:sz w:val="24"/>
          <w:szCs w:val="24"/>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w:t>
      </w:r>
      <w:r w:rsidRPr="007D5E36">
        <w:rPr>
          <w:rFonts w:ascii="Palatino Linotype" w:hAnsi="Palatino Linotype"/>
          <w:sz w:val="24"/>
          <w:szCs w:val="24"/>
          <w:lang w:val="es-ES"/>
        </w:rPr>
        <w:lastRenderedPageBreak/>
        <w:t xml:space="preserve">en el ejercicio de los derechos de acceso a la información pública y a la protección de los datos personales. </w:t>
      </w:r>
    </w:p>
    <w:p w:rsidR="004D3657" w:rsidRPr="007D5E36" w:rsidRDefault="004D3657" w:rsidP="004D3657">
      <w:pPr>
        <w:pStyle w:val="Prrafodelista"/>
        <w:spacing w:line="360" w:lineRule="auto"/>
        <w:rPr>
          <w:rFonts w:ascii="Palatino Linotype" w:hAnsi="Palatino Linotype"/>
          <w:sz w:val="24"/>
          <w:szCs w:val="24"/>
          <w:lang w:val="es-ES"/>
        </w:rPr>
      </w:pPr>
    </w:p>
    <w:p w:rsidR="004D3657" w:rsidRPr="007D5E36" w:rsidRDefault="004D3657" w:rsidP="004D3657">
      <w:pPr>
        <w:pStyle w:val="Prrafodelista"/>
        <w:numPr>
          <w:ilvl w:val="0"/>
          <w:numId w:val="2"/>
        </w:numPr>
        <w:spacing w:line="360" w:lineRule="auto"/>
        <w:ind w:left="0" w:firstLine="0"/>
        <w:jc w:val="both"/>
        <w:rPr>
          <w:rFonts w:ascii="Palatino Linotype" w:hAnsi="Palatino Linotype"/>
          <w:sz w:val="24"/>
          <w:szCs w:val="24"/>
          <w:lang w:val="es-ES"/>
        </w:rPr>
      </w:pPr>
      <w:r w:rsidRPr="007D5E36">
        <w:rPr>
          <w:rFonts w:ascii="Palatino Linotype" w:hAnsi="Palatino Linotype"/>
          <w:sz w:val="24"/>
          <w:szCs w:val="24"/>
          <w:lang w:val="es-ES"/>
        </w:rPr>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rsidR="009B2922" w:rsidRPr="007D5E36" w:rsidRDefault="004D3657" w:rsidP="009B2922">
      <w:pPr>
        <w:keepNext/>
        <w:keepLines/>
        <w:spacing w:before="240" w:after="0"/>
        <w:outlineLvl w:val="0"/>
        <w:rPr>
          <w:rFonts w:ascii="Palatino Linotype" w:eastAsiaTheme="majorEastAsia" w:hAnsi="Palatino Linotype" w:cstheme="majorBidi"/>
          <w:b/>
          <w:sz w:val="24"/>
          <w:szCs w:val="24"/>
        </w:rPr>
      </w:pPr>
      <w:bookmarkStart w:id="7" w:name="_Toc61619734"/>
      <w:proofErr w:type="spellStart"/>
      <w:r w:rsidRPr="007D5E36">
        <w:rPr>
          <w:rFonts w:ascii="Palatino Linotype" w:eastAsiaTheme="majorEastAsia" w:hAnsi="Palatino Linotype" w:cstheme="majorBidi"/>
          <w:b/>
          <w:sz w:val="24"/>
          <w:szCs w:val="24"/>
        </w:rPr>
        <w:t>QUINTO.</w:t>
      </w:r>
      <w:r w:rsidR="009B2922" w:rsidRPr="007D5E36">
        <w:rPr>
          <w:rFonts w:ascii="Palatino Linotype" w:eastAsiaTheme="majorEastAsia" w:hAnsi="Palatino Linotype" w:cstheme="majorBidi"/>
          <w:b/>
          <w:sz w:val="24"/>
          <w:szCs w:val="24"/>
        </w:rPr>
        <w:t>Del</w:t>
      </w:r>
      <w:proofErr w:type="spellEnd"/>
      <w:r w:rsidR="009B2922" w:rsidRPr="007D5E36">
        <w:rPr>
          <w:rFonts w:ascii="Palatino Linotype" w:eastAsiaTheme="majorEastAsia" w:hAnsi="Palatino Linotype" w:cstheme="majorBidi"/>
          <w:b/>
          <w:sz w:val="24"/>
          <w:szCs w:val="24"/>
        </w:rPr>
        <w:t xml:space="preserve"> estudio de resolución del asunto</w:t>
      </w:r>
      <w:bookmarkEnd w:id="6"/>
      <w:r w:rsidR="009B2922" w:rsidRPr="007D5E36">
        <w:rPr>
          <w:rFonts w:ascii="Palatino Linotype" w:eastAsiaTheme="majorEastAsia" w:hAnsi="Palatino Linotype" w:cstheme="majorBidi"/>
          <w:b/>
          <w:sz w:val="24"/>
          <w:szCs w:val="24"/>
        </w:rPr>
        <w:t>.</w:t>
      </w:r>
      <w:bookmarkEnd w:id="7"/>
      <w:r w:rsidR="009B2922" w:rsidRPr="007D5E36">
        <w:rPr>
          <w:rFonts w:ascii="Palatino Linotype" w:eastAsiaTheme="majorEastAsia" w:hAnsi="Palatino Linotype" w:cstheme="majorBidi"/>
          <w:b/>
          <w:sz w:val="24"/>
          <w:szCs w:val="24"/>
        </w:rPr>
        <w:t xml:space="preserve"> </w:t>
      </w:r>
    </w:p>
    <w:p w:rsidR="009B2922" w:rsidRPr="007D5E36" w:rsidRDefault="009B2922" w:rsidP="009B2922">
      <w:pPr>
        <w:spacing w:after="0" w:line="360" w:lineRule="auto"/>
        <w:ind w:right="49"/>
        <w:contextualSpacing/>
        <w:jc w:val="both"/>
        <w:rPr>
          <w:rFonts w:ascii="Palatino Linotype" w:eastAsia="MS Mincho" w:hAnsi="Palatino Linotype" w:cs="Times New Roman"/>
          <w:sz w:val="14"/>
          <w:szCs w:val="24"/>
          <w:lang w:val="es-ES_tradnl" w:eastAsia="es-ES"/>
        </w:rPr>
      </w:pPr>
    </w:p>
    <w:p w:rsidR="009B2922" w:rsidRPr="007D5E36" w:rsidRDefault="009B2922" w:rsidP="009B2922">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7D5E36">
        <w:rPr>
          <w:rFonts w:ascii="Palatino Linotype" w:eastAsia="MS Mincho" w:hAnsi="Palatino Linotype" w:cs="Times New Roman"/>
          <w:sz w:val="24"/>
          <w:szCs w:val="24"/>
          <w:lang w:val="es-ES_tradnl" w:eastAsia="es-ES"/>
        </w:rPr>
        <w:t xml:space="preserve">De acuerdo a la Ley de Transparencia en términos generales, establece que como uno de los objetivos con el que cuenta,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 la toma decisiones, a través de la difusión de la información que obra en poder de los Sujetos Obligados, ya que, el derecho de acceso a la información </w:t>
      </w:r>
      <w:r w:rsidRPr="007D5E36">
        <w:rPr>
          <w:rFonts w:ascii="Palatino Linotype" w:eastAsia="MS Mincho" w:hAnsi="Palatino Linotype" w:cs="Times New Roman"/>
          <w:sz w:val="24"/>
          <w:szCs w:val="24"/>
          <w:lang w:val="es-ES_tradnl" w:eastAsia="es-ES"/>
        </w:rPr>
        <w:lastRenderedPageBreak/>
        <w:t xml:space="preserve">pública por disposición del artículo 4 de la Ley en la materia, es la prerrogativa de las personas para buscar, difundir, investigar, recabar, recibir y solicitar información pública. </w:t>
      </w:r>
    </w:p>
    <w:p w:rsidR="009B2922" w:rsidRPr="007D5E36" w:rsidRDefault="009B2922" w:rsidP="009B2922">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7D5E36">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9B2922" w:rsidRPr="007D5E36" w:rsidRDefault="009B2922" w:rsidP="009B2922">
      <w:pPr>
        <w:spacing w:after="0" w:line="360" w:lineRule="auto"/>
        <w:ind w:right="49"/>
        <w:contextualSpacing/>
        <w:jc w:val="both"/>
        <w:rPr>
          <w:rFonts w:ascii="Palatino Linotype" w:eastAsia="MS Mincho" w:hAnsi="Palatino Linotype" w:cs="Times New Roman"/>
          <w:sz w:val="16"/>
          <w:szCs w:val="24"/>
          <w:lang w:val="es-ES_tradnl" w:eastAsia="es-ES"/>
        </w:rPr>
      </w:pPr>
    </w:p>
    <w:p w:rsidR="009B2922" w:rsidRPr="007D5E36" w:rsidRDefault="009B2922" w:rsidP="009B2922">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7D5E36">
        <w:rPr>
          <w:rFonts w:ascii="Palatino Linotype" w:eastAsia="MS Mincho" w:hAnsi="Palatino Linotype" w:cs="Times New Roman"/>
          <w:sz w:val="24"/>
          <w:szCs w:val="24"/>
          <w:lang w:val="es-ES_tradnl" w:eastAsia="es-ES"/>
        </w:rPr>
        <w:t>Derivado</w:t>
      </w:r>
      <w:r w:rsidRPr="007D5E36">
        <w:rPr>
          <w:rFonts w:ascii="Palatino Linotype" w:eastAsia="MS Mincho" w:hAnsi="Palatino Linotype" w:cs="Arial"/>
          <w:sz w:val="24"/>
          <w:szCs w:val="24"/>
          <w:lang w:val="es-ES_tradnl" w:eastAsia="es-ES"/>
        </w:rPr>
        <w:t xml:space="preserve"> de lo anterior, se precisa que toda aquella información que posean los Sujetos Obligados con motivo del ejercicio de sus atribuciones, esta se encuentra sujeta a la consulta de los ciudadanos que la requieran, misma que de igual forma debe estar disponible en los portales electrónicos de cada </w:t>
      </w:r>
      <w:r w:rsidRPr="007D5E36">
        <w:rPr>
          <w:rFonts w:ascii="Palatino Linotype" w:eastAsia="MS Mincho" w:hAnsi="Palatino Linotype" w:cs="Arial"/>
          <w:b/>
          <w:sz w:val="24"/>
          <w:szCs w:val="24"/>
          <w:lang w:val="es-ES_tradnl" w:eastAsia="es-ES"/>
        </w:rPr>
        <w:t xml:space="preserve">SUJETO OBLIGADO </w:t>
      </w:r>
      <w:r w:rsidRPr="007D5E36">
        <w:rPr>
          <w:rFonts w:ascii="Palatino Linotype" w:eastAsia="MS Mincho" w:hAnsi="Palatino Linotype" w:cs="Arial"/>
          <w:sz w:val="24"/>
          <w:szCs w:val="24"/>
          <w:lang w:val="es-ES_tradnl" w:eastAsia="es-ES"/>
        </w:rPr>
        <w:t xml:space="preserve">en </w:t>
      </w:r>
      <w:proofErr w:type="gramStart"/>
      <w:r w:rsidRPr="007D5E36">
        <w:rPr>
          <w:rFonts w:ascii="Palatino Linotype" w:eastAsia="MS Mincho" w:hAnsi="Palatino Linotype" w:cs="Arial"/>
          <w:sz w:val="24"/>
          <w:szCs w:val="24"/>
          <w:lang w:val="es-ES_tradnl" w:eastAsia="es-ES"/>
        </w:rPr>
        <w:t>los formato</w:t>
      </w:r>
      <w:proofErr w:type="gramEnd"/>
      <w:r w:rsidRPr="007D5E36">
        <w:rPr>
          <w:rFonts w:ascii="Palatino Linotype" w:eastAsia="MS Mincho" w:hAnsi="Palatino Linotype" w:cs="Arial"/>
          <w:sz w:val="24"/>
          <w:szCs w:val="24"/>
          <w:lang w:val="es-ES_tradnl" w:eastAsia="es-ES"/>
        </w:rPr>
        <w:t xml:space="preserve"> preestablecidos.</w:t>
      </w:r>
    </w:p>
    <w:p w:rsidR="009B2922" w:rsidRPr="007D5E36" w:rsidRDefault="009B2922" w:rsidP="009B2922">
      <w:pPr>
        <w:spacing w:after="0" w:line="360" w:lineRule="auto"/>
        <w:ind w:right="34"/>
        <w:contextualSpacing/>
        <w:jc w:val="both"/>
        <w:rPr>
          <w:rFonts w:ascii="Palatino Linotype" w:eastAsia="MS Mincho" w:hAnsi="Palatino Linotype" w:cs="Arial"/>
          <w:sz w:val="24"/>
          <w:szCs w:val="24"/>
          <w:lang w:val="es-ES_tradnl" w:eastAsia="es-ES"/>
        </w:rPr>
      </w:pPr>
    </w:p>
    <w:p w:rsidR="009B2922" w:rsidRPr="007D5E36" w:rsidRDefault="009B2922" w:rsidP="009B2922">
      <w:pPr>
        <w:numPr>
          <w:ilvl w:val="0"/>
          <w:numId w:val="2"/>
        </w:numPr>
        <w:tabs>
          <w:tab w:val="left" w:pos="0"/>
          <w:tab w:val="left" w:pos="142"/>
        </w:tabs>
        <w:spacing w:after="0" w:line="360" w:lineRule="auto"/>
        <w:ind w:left="0" w:right="34" w:firstLine="0"/>
        <w:contextualSpacing/>
        <w:jc w:val="both"/>
        <w:rPr>
          <w:rFonts w:ascii="Palatino Linotype" w:eastAsia="MS Mincho" w:hAnsi="Palatino Linotype" w:cs="Arial"/>
          <w:sz w:val="24"/>
          <w:szCs w:val="24"/>
          <w:lang w:val="es-ES_tradnl" w:eastAsia="es-ES"/>
        </w:rPr>
      </w:pPr>
      <w:r w:rsidRPr="007D5E36">
        <w:rPr>
          <w:rFonts w:ascii="Palatino Linotype" w:eastAsia="MS Mincho" w:hAnsi="Palatino Linotype" w:cs="Arial"/>
          <w:sz w:val="24"/>
          <w:szCs w:val="24"/>
          <w:lang w:val="es-ES_tradnl" w:eastAsia="es-ES"/>
        </w:rPr>
        <w:t xml:space="preserve">Luego entonces, </w:t>
      </w:r>
      <w:r w:rsidRPr="007D5E36">
        <w:rPr>
          <w:rFonts w:ascii="Palatino Linotype" w:eastAsia="MS Mincho" w:hAnsi="Palatino Linotype" w:cs="Times New Roman"/>
          <w:sz w:val="24"/>
          <w:szCs w:val="24"/>
          <w:lang w:val="es-ES_tradnl" w:eastAsia="es-ES"/>
        </w:rPr>
        <w:t xml:space="preserve">se procede al análisis del contenido de la información remitida en las respuesta, </w:t>
      </w:r>
      <w:r w:rsidRPr="007D5E36">
        <w:rPr>
          <w:rFonts w:ascii="Palatino Linotype" w:eastAsia="MS Mincho" w:hAnsi="Palatino Linotype" w:cs="Arial"/>
          <w:sz w:val="24"/>
          <w:szCs w:val="24"/>
          <w:lang w:val="es-ES_tradnl" w:eastAsia="es-ES"/>
        </w:rPr>
        <w:t xml:space="preserve">para determinar si es congruente, actualizada y </w:t>
      </w:r>
      <w:proofErr w:type="gramStart"/>
      <w:r w:rsidRPr="007D5E36">
        <w:rPr>
          <w:rFonts w:ascii="Palatino Linotype" w:eastAsia="MS Mincho" w:hAnsi="Palatino Linotype" w:cs="Arial"/>
          <w:sz w:val="24"/>
          <w:szCs w:val="24"/>
          <w:lang w:val="es-ES_tradnl" w:eastAsia="es-ES"/>
        </w:rPr>
        <w:t>completa  de</w:t>
      </w:r>
      <w:proofErr w:type="gramEnd"/>
      <w:r w:rsidRPr="007D5E36">
        <w:rPr>
          <w:rFonts w:ascii="Palatino Linotype" w:eastAsia="MS Mincho" w:hAnsi="Palatino Linotype" w:cs="Arial"/>
          <w:sz w:val="24"/>
          <w:szCs w:val="24"/>
          <w:lang w:val="es-ES_tradnl" w:eastAsia="es-ES"/>
        </w:rPr>
        <w:t xml:space="preserve"> no ser el caso se ordenara la entrega de la información en los términos establecido por la Ley a efecto de dar certeza jurídica en cuanto a la información proporcionada en respuesta, de </w:t>
      </w:r>
      <w:r w:rsidRPr="007D5E36">
        <w:rPr>
          <w:rFonts w:ascii="Palatino Linotype" w:eastAsia="MS Mincho" w:hAnsi="Palatino Linotype" w:cs="Times New Roman"/>
          <w:sz w:val="24"/>
          <w:szCs w:val="24"/>
          <w:lang w:val="es-ES_tradnl" w:eastAsia="es-ES"/>
        </w:rPr>
        <w:t>conformidad con lo establecido por  el artículo 11 de la Ley en la materia, que a la letra dice:</w:t>
      </w:r>
    </w:p>
    <w:p w:rsidR="009B2922" w:rsidRPr="007D5E36" w:rsidRDefault="009B2922" w:rsidP="009B2922">
      <w:pPr>
        <w:spacing w:after="0" w:line="360" w:lineRule="auto"/>
        <w:ind w:right="49"/>
        <w:contextualSpacing/>
        <w:jc w:val="both"/>
        <w:rPr>
          <w:rFonts w:ascii="Palatino Linotype" w:eastAsia="MS Mincho" w:hAnsi="Palatino Linotype" w:cs="Arial"/>
          <w:sz w:val="24"/>
          <w:szCs w:val="24"/>
          <w:lang w:val="es-ES_tradnl" w:eastAsia="es-ES"/>
        </w:rPr>
      </w:pPr>
    </w:p>
    <w:p w:rsidR="009B2922" w:rsidRPr="007D5E36" w:rsidRDefault="009B2922" w:rsidP="009B2922">
      <w:pPr>
        <w:spacing w:after="0" w:line="360" w:lineRule="auto"/>
        <w:ind w:left="567" w:right="615"/>
        <w:contextualSpacing/>
        <w:jc w:val="both"/>
        <w:rPr>
          <w:rFonts w:ascii="Palatino Linotype" w:eastAsia="MS Mincho" w:hAnsi="Palatino Linotype" w:cs="Arial"/>
          <w:i/>
          <w:sz w:val="24"/>
          <w:szCs w:val="24"/>
          <w:lang w:eastAsia="es-ES"/>
        </w:rPr>
      </w:pPr>
      <w:r w:rsidRPr="007D5E36">
        <w:rPr>
          <w:rFonts w:ascii="Palatino Linotype" w:eastAsia="MS Mincho" w:hAnsi="Palatino Linotype" w:cs="Arial"/>
          <w:i/>
          <w:sz w:val="24"/>
          <w:szCs w:val="24"/>
          <w:lang w:eastAsia="es-ES"/>
        </w:rPr>
        <w:t xml:space="preserve">“Artículo 11.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w:t>
      </w:r>
      <w:r w:rsidRPr="007D5E36">
        <w:rPr>
          <w:rFonts w:ascii="Palatino Linotype" w:eastAsia="MS Mincho" w:hAnsi="Palatino Linotype" w:cs="Arial"/>
          <w:i/>
          <w:sz w:val="24"/>
          <w:szCs w:val="24"/>
          <w:lang w:eastAsia="es-ES"/>
        </w:rPr>
        <w:lastRenderedPageBreak/>
        <w:t>necesaria en una sociedad democrática, por lo que atenderá las necesidades del derecho de acceso a la información de toda persona.</w:t>
      </w:r>
    </w:p>
    <w:p w:rsidR="009B2922" w:rsidRPr="007D5E36" w:rsidRDefault="009B2922" w:rsidP="009B2922">
      <w:pPr>
        <w:spacing w:after="0" w:line="360" w:lineRule="auto"/>
        <w:ind w:left="567" w:right="49"/>
        <w:contextualSpacing/>
        <w:jc w:val="both"/>
        <w:rPr>
          <w:rFonts w:ascii="Palatino Linotype" w:eastAsia="MS Mincho" w:hAnsi="Palatino Linotype" w:cs="Arial"/>
          <w:i/>
          <w:sz w:val="24"/>
          <w:szCs w:val="24"/>
          <w:lang w:eastAsia="es-ES"/>
        </w:rPr>
      </w:pPr>
      <w:r w:rsidRPr="007D5E36">
        <w:rPr>
          <w:rFonts w:ascii="Palatino Linotype" w:eastAsia="MS Mincho" w:hAnsi="Palatino Linotype" w:cs="Arial"/>
          <w:i/>
          <w:sz w:val="24"/>
          <w:szCs w:val="24"/>
          <w:lang w:eastAsia="es-ES"/>
        </w:rPr>
        <w:t>…”</w:t>
      </w:r>
    </w:p>
    <w:p w:rsidR="009B2922" w:rsidRPr="007D5E36" w:rsidRDefault="009B2922" w:rsidP="009B2922">
      <w:pPr>
        <w:spacing w:after="0" w:line="360" w:lineRule="auto"/>
        <w:ind w:right="49"/>
        <w:contextualSpacing/>
        <w:jc w:val="both"/>
        <w:rPr>
          <w:rFonts w:ascii="Palatino Linotype" w:eastAsia="MS Mincho" w:hAnsi="Palatino Linotype" w:cs="Arial"/>
          <w:i/>
          <w:sz w:val="24"/>
          <w:szCs w:val="24"/>
          <w:lang w:eastAsia="es-ES"/>
        </w:rPr>
      </w:pPr>
    </w:p>
    <w:p w:rsidR="009B2922" w:rsidRPr="007D5E36" w:rsidRDefault="009B2922" w:rsidP="009B2922">
      <w:pPr>
        <w:keepNext/>
        <w:keepLines/>
        <w:numPr>
          <w:ilvl w:val="0"/>
          <w:numId w:val="4"/>
        </w:numPr>
        <w:spacing w:before="40" w:after="0"/>
        <w:ind w:left="0" w:firstLine="0"/>
        <w:contextualSpacing/>
        <w:outlineLvl w:val="1"/>
        <w:rPr>
          <w:rFonts w:ascii="Palatino Linotype" w:eastAsia="MS Mincho" w:hAnsi="Palatino Linotype" w:cstheme="majorBidi"/>
          <w:b/>
          <w:i/>
          <w:sz w:val="24"/>
          <w:szCs w:val="24"/>
          <w:lang w:eastAsia="es-ES"/>
        </w:rPr>
      </w:pPr>
      <w:bookmarkStart w:id="8" w:name="_Toc61619735"/>
      <w:r w:rsidRPr="007D5E36">
        <w:rPr>
          <w:rFonts w:ascii="Palatino Linotype" w:eastAsia="MS Mincho" w:hAnsi="Palatino Linotype" w:cstheme="majorBidi"/>
          <w:b/>
          <w:i/>
          <w:sz w:val="24"/>
          <w:szCs w:val="24"/>
          <w:lang w:eastAsia="es-ES"/>
        </w:rPr>
        <w:t>De la respuesta del Sujeto Obligado.</w:t>
      </w:r>
      <w:bookmarkEnd w:id="8"/>
    </w:p>
    <w:p w:rsidR="009B2922" w:rsidRPr="007D5E36" w:rsidRDefault="009B2922" w:rsidP="009B2922">
      <w:pPr>
        <w:rPr>
          <w:lang w:eastAsia="es-ES"/>
        </w:rPr>
      </w:pPr>
    </w:p>
    <w:p w:rsidR="009B2922" w:rsidRPr="007D5E36" w:rsidRDefault="009B2922" w:rsidP="009B2922">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7D5E36">
        <w:rPr>
          <w:rFonts w:ascii="Palatino Linotype" w:eastAsia="MS Mincho" w:hAnsi="Palatino Linotype" w:cstheme="majorBidi"/>
          <w:sz w:val="24"/>
          <w:szCs w:val="24"/>
          <w:lang w:val="es-ES_tradnl" w:eastAsia="es-ES"/>
        </w:rPr>
        <w:t>De lo inicialmente</w:t>
      </w:r>
      <w:r w:rsidR="00AF3767" w:rsidRPr="007D5E36">
        <w:rPr>
          <w:rFonts w:ascii="Palatino Linotype" w:eastAsia="MS Mincho" w:hAnsi="Palatino Linotype" w:cstheme="majorBidi"/>
          <w:sz w:val="24"/>
          <w:szCs w:val="24"/>
          <w:lang w:val="es-ES_tradnl" w:eastAsia="es-ES"/>
        </w:rPr>
        <w:t xml:space="preserve"> solicitado por el </w:t>
      </w:r>
      <w:r w:rsidRPr="007D5E36">
        <w:rPr>
          <w:rFonts w:ascii="Palatino Linotype" w:eastAsia="MS Mincho" w:hAnsi="Palatino Linotype" w:cstheme="majorBidi"/>
          <w:sz w:val="24"/>
          <w:szCs w:val="24"/>
          <w:lang w:val="es-ES_tradnl" w:eastAsia="es-ES"/>
        </w:rPr>
        <w:t>particular, lo cual consiente en lo siguiente:</w:t>
      </w:r>
    </w:p>
    <w:p w:rsidR="009B2922" w:rsidRPr="007D5E36" w:rsidRDefault="009B2922" w:rsidP="009B2922">
      <w:pPr>
        <w:spacing w:after="0" w:line="360" w:lineRule="auto"/>
        <w:contextualSpacing/>
        <w:jc w:val="both"/>
        <w:rPr>
          <w:rFonts w:ascii="Palatino Linotype" w:eastAsia="MS Mincho" w:hAnsi="Palatino Linotype" w:cstheme="majorBidi"/>
          <w:sz w:val="24"/>
          <w:szCs w:val="24"/>
          <w:lang w:val="es-ES_tradnl" w:eastAsia="es-ES"/>
        </w:rPr>
      </w:pPr>
    </w:p>
    <w:p w:rsidR="00037BDC" w:rsidRPr="007D5E36" w:rsidRDefault="00037BDC" w:rsidP="009B2922">
      <w:pPr>
        <w:pStyle w:val="Prrafodelista"/>
        <w:numPr>
          <w:ilvl w:val="0"/>
          <w:numId w:val="7"/>
        </w:numPr>
        <w:spacing w:after="0" w:line="360" w:lineRule="auto"/>
        <w:jc w:val="both"/>
        <w:rPr>
          <w:rFonts w:ascii="Palatino Linotype" w:eastAsia="MS Mincho" w:hAnsi="Palatino Linotype" w:cstheme="majorBidi"/>
          <w:b/>
          <w:sz w:val="24"/>
          <w:szCs w:val="24"/>
          <w:lang w:val="es-ES_tradnl" w:eastAsia="es-ES"/>
        </w:rPr>
      </w:pPr>
      <w:r w:rsidRPr="007D5E36">
        <w:rPr>
          <w:rFonts w:ascii="Palatino Linotype" w:eastAsia="MS Mincho" w:hAnsi="Palatino Linotype" w:cstheme="majorBidi"/>
          <w:b/>
          <w:i/>
          <w:sz w:val="24"/>
          <w:szCs w:val="24"/>
          <w:lang w:eastAsia="es-ES"/>
        </w:rPr>
        <w:t xml:space="preserve"> Nombres de las personas contratadas de confianza en el mes de septiembre, el área al que pertenecen y su comprobante de estudios y su sueldo.</w:t>
      </w:r>
    </w:p>
    <w:p w:rsidR="00037BDC" w:rsidRPr="007D5E36" w:rsidRDefault="00037BDC" w:rsidP="00037BDC">
      <w:pPr>
        <w:pStyle w:val="Prrafodelista"/>
        <w:spacing w:after="0" w:line="360" w:lineRule="auto"/>
        <w:jc w:val="both"/>
        <w:rPr>
          <w:rFonts w:ascii="Palatino Linotype" w:eastAsia="MS Mincho" w:hAnsi="Palatino Linotype" w:cstheme="majorBidi"/>
          <w:b/>
          <w:sz w:val="24"/>
          <w:szCs w:val="24"/>
          <w:lang w:val="es-ES_tradnl" w:eastAsia="es-ES"/>
        </w:rPr>
      </w:pPr>
    </w:p>
    <w:p w:rsidR="00037BDC" w:rsidRPr="007D5E36" w:rsidRDefault="00E87605" w:rsidP="00037BDC">
      <w:pPr>
        <w:pStyle w:val="Prrafodelista"/>
        <w:numPr>
          <w:ilvl w:val="0"/>
          <w:numId w:val="7"/>
        </w:numPr>
        <w:spacing w:after="0" w:line="360" w:lineRule="auto"/>
        <w:jc w:val="both"/>
        <w:rPr>
          <w:rFonts w:ascii="Palatino Linotype" w:eastAsia="MS Mincho" w:hAnsi="Palatino Linotype" w:cstheme="majorBidi"/>
          <w:b/>
          <w:sz w:val="24"/>
          <w:szCs w:val="24"/>
          <w:lang w:val="es-ES_tradnl" w:eastAsia="es-ES"/>
        </w:rPr>
      </w:pPr>
      <w:r w:rsidRPr="007D5E36">
        <w:rPr>
          <w:rFonts w:ascii="Palatino Linotype" w:eastAsia="MS Mincho" w:hAnsi="Palatino Linotype" w:cstheme="majorBidi"/>
          <w:b/>
          <w:i/>
          <w:sz w:val="24"/>
          <w:szCs w:val="24"/>
          <w:lang w:eastAsia="es-ES"/>
        </w:rPr>
        <w:t>E</w:t>
      </w:r>
      <w:r w:rsidR="00037BDC" w:rsidRPr="007D5E36">
        <w:rPr>
          <w:rFonts w:ascii="Palatino Linotype" w:eastAsia="MS Mincho" w:hAnsi="Palatino Linotype" w:cstheme="majorBidi"/>
          <w:b/>
          <w:i/>
          <w:sz w:val="24"/>
          <w:szCs w:val="24"/>
          <w:lang w:eastAsia="es-ES"/>
        </w:rPr>
        <w:t xml:space="preserve">l monto de las obras realizadas en el mes de septiembre, el contrato, las transferencias </w:t>
      </w:r>
    </w:p>
    <w:p w:rsidR="00037BDC" w:rsidRPr="007D5E36" w:rsidRDefault="00037BDC" w:rsidP="00037BDC">
      <w:pPr>
        <w:pStyle w:val="Prrafodelista"/>
        <w:rPr>
          <w:rFonts w:ascii="Palatino Linotype" w:eastAsia="MS Mincho" w:hAnsi="Palatino Linotype" w:cstheme="majorBidi"/>
          <w:b/>
          <w:i/>
          <w:sz w:val="24"/>
          <w:szCs w:val="24"/>
          <w:lang w:eastAsia="es-ES"/>
        </w:rPr>
      </w:pPr>
    </w:p>
    <w:p w:rsidR="00037BDC" w:rsidRPr="007D5E36" w:rsidRDefault="00E87605" w:rsidP="00FF11E8">
      <w:pPr>
        <w:pStyle w:val="Prrafodelista"/>
        <w:numPr>
          <w:ilvl w:val="0"/>
          <w:numId w:val="7"/>
        </w:numPr>
        <w:spacing w:after="0" w:line="360" w:lineRule="auto"/>
        <w:jc w:val="both"/>
        <w:rPr>
          <w:rFonts w:ascii="Palatino Linotype" w:eastAsia="MS Mincho" w:hAnsi="Palatino Linotype" w:cstheme="majorBidi"/>
          <w:b/>
          <w:sz w:val="24"/>
          <w:szCs w:val="24"/>
          <w:lang w:val="es-ES_tradnl" w:eastAsia="es-ES"/>
        </w:rPr>
      </w:pPr>
      <w:r w:rsidRPr="007D5E36">
        <w:rPr>
          <w:rFonts w:ascii="Palatino Linotype" w:eastAsia="MS Mincho" w:hAnsi="Palatino Linotype" w:cstheme="majorBidi"/>
          <w:b/>
          <w:i/>
          <w:sz w:val="24"/>
          <w:szCs w:val="24"/>
          <w:lang w:eastAsia="es-ES"/>
        </w:rPr>
        <w:t>M</w:t>
      </w:r>
      <w:r w:rsidR="00037BDC" w:rsidRPr="007D5E36">
        <w:rPr>
          <w:rFonts w:ascii="Palatino Linotype" w:eastAsia="MS Mincho" w:hAnsi="Palatino Linotype" w:cstheme="majorBidi"/>
          <w:b/>
          <w:i/>
          <w:sz w:val="24"/>
          <w:szCs w:val="24"/>
          <w:lang w:eastAsia="es-ES"/>
        </w:rPr>
        <w:t xml:space="preserve">ontos del mes de septiembre a la fecha </w:t>
      </w:r>
    </w:p>
    <w:p w:rsidR="00037BDC" w:rsidRPr="007D5E36" w:rsidRDefault="00037BDC" w:rsidP="00037BDC">
      <w:pPr>
        <w:pStyle w:val="Prrafodelista"/>
        <w:rPr>
          <w:rFonts w:ascii="Palatino Linotype" w:eastAsia="MS Mincho" w:hAnsi="Palatino Linotype" w:cstheme="majorBidi"/>
          <w:b/>
          <w:i/>
          <w:sz w:val="24"/>
          <w:szCs w:val="24"/>
          <w:lang w:eastAsia="es-ES"/>
        </w:rPr>
      </w:pPr>
    </w:p>
    <w:p w:rsidR="00037BDC" w:rsidRPr="007D5E36" w:rsidRDefault="00E87605" w:rsidP="00FF11E8">
      <w:pPr>
        <w:pStyle w:val="Prrafodelista"/>
        <w:numPr>
          <w:ilvl w:val="0"/>
          <w:numId w:val="7"/>
        </w:numPr>
        <w:spacing w:after="0" w:line="360" w:lineRule="auto"/>
        <w:jc w:val="both"/>
        <w:rPr>
          <w:rFonts w:ascii="Palatino Linotype" w:eastAsia="MS Mincho" w:hAnsi="Palatino Linotype" w:cstheme="majorBidi"/>
          <w:b/>
          <w:sz w:val="24"/>
          <w:szCs w:val="24"/>
          <w:lang w:val="es-ES_tradnl" w:eastAsia="es-ES"/>
        </w:rPr>
      </w:pPr>
      <w:r w:rsidRPr="007D5E36">
        <w:rPr>
          <w:rFonts w:ascii="Palatino Linotype" w:eastAsia="MS Mincho" w:hAnsi="Palatino Linotype" w:cstheme="majorBidi"/>
          <w:b/>
          <w:i/>
          <w:sz w:val="24"/>
          <w:szCs w:val="24"/>
          <w:lang w:eastAsia="es-ES"/>
        </w:rPr>
        <w:t>E</w:t>
      </w:r>
      <w:r w:rsidR="00037BDC" w:rsidRPr="007D5E36">
        <w:rPr>
          <w:rFonts w:ascii="Palatino Linotype" w:eastAsia="MS Mincho" w:hAnsi="Palatino Linotype" w:cstheme="majorBidi"/>
          <w:b/>
          <w:i/>
          <w:sz w:val="24"/>
          <w:szCs w:val="24"/>
          <w:lang w:eastAsia="es-ES"/>
        </w:rPr>
        <w:t xml:space="preserve">l estado bancario del partido de septiembre </w:t>
      </w:r>
    </w:p>
    <w:p w:rsidR="00037BDC" w:rsidRPr="007D5E36" w:rsidRDefault="00037BDC" w:rsidP="00037BDC">
      <w:pPr>
        <w:pStyle w:val="Prrafodelista"/>
        <w:rPr>
          <w:rFonts w:ascii="Palatino Linotype" w:eastAsia="MS Mincho" w:hAnsi="Palatino Linotype" w:cstheme="majorBidi"/>
          <w:b/>
          <w:i/>
          <w:sz w:val="24"/>
          <w:szCs w:val="24"/>
          <w:lang w:eastAsia="es-ES"/>
        </w:rPr>
      </w:pPr>
    </w:p>
    <w:p w:rsidR="00E87605" w:rsidRPr="007D5E36" w:rsidRDefault="00E87605" w:rsidP="00FF11E8">
      <w:pPr>
        <w:pStyle w:val="Prrafodelista"/>
        <w:numPr>
          <w:ilvl w:val="0"/>
          <w:numId w:val="7"/>
        </w:numPr>
        <w:spacing w:after="0" w:line="360" w:lineRule="auto"/>
        <w:jc w:val="both"/>
        <w:rPr>
          <w:rFonts w:ascii="Palatino Linotype" w:eastAsia="MS Mincho" w:hAnsi="Palatino Linotype" w:cstheme="majorBidi"/>
          <w:b/>
          <w:sz w:val="24"/>
          <w:szCs w:val="24"/>
          <w:lang w:val="es-ES_tradnl" w:eastAsia="es-ES"/>
        </w:rPr>
      </w:pPr>
      <w:r w:rsidRPr="007D5E36">
        <w:rPr>
          <w:rFonts w:ascii="Palatino Linotype" w:eastAsia="MS Mincho" w:hAnsi="Palatino Linotype" w:cstheme="majorBidi"/>
          <w:b/>
          <w:i/>
          <w:sz w:val="24"/>
          <w:szCs w:val="24"/>
          <w:lang w:eastAsia="es-ES"/>
        </w:rPr>
        <w:t>E</w:t>
      </w:r>
      <w:r w:rsidR="00037BDC" w:rsidRPr="007D5E36">
        <w:rPr>
          <w:rFonts w:ascii="Palatino Linotype" w:eastAsia="MS Mincho" w:hAnsi="Palatino Linotype" w:cstheme="majorBidi"/>
          <w:b/>
          <w:i/>
          <w:sz w:val="24"/>
          <w:szCs w:val="24"/>
          <w:lang w:eastAsia="es-ES"/>
        </w:rPr>
        <w:t xml:space="preserve">l título y cédula de la </w:t>
      </w:r>
      <w:r w:rsidRPr="007D5E36">
        <w:rPr>
          <w:rFonts w:ascii="Palatino Linotype" w:eastAsia="MS Mincho" w:hAnsi="Palatino Linotype" w:cstheme="majorBidi"/>
          <w:b/>
          <w:i/>
          <w:sz w:val="24"/>
          <w:szCs w:val="24"/>
          <w:lang w:eastAsia="es-ES"/>
        </w:rPr>
        <w:t xml:space="preserve">Titular </w:t>
      </w:r>
      <w:r w:rsidR="00037BDC" w:rsidRPr="007D5E36">
        <w:rPr>
          <w:rFonts w:ascii="Palatino Linotype" w:eastAsia="MS Mincho" w:hAnsi="Palatino Linotype" w:cstheme="majorBidi"/>
          <w:b/>
          <w:i/>
          <w:sz w:val="24"/>
          <w:szCs w:val="24"/>
          <w:lang w:eastAsia="es-ES"/>
        </w:rPr>
        <w:t>de trasparencia</w:t>
      </w:r>
      <w:r w:rsidRPr="007D5E36">
        <w:rPr>
          <w:rFonts w:ascii="Palatino Linotype" w:eastAsia="MS Mincho" w:hAnsi="Palatino Linotype" w:cstheme="majorBidi"/>
          <w:b/>
          <w:i/>
          <w:sz w:val="24"/>
          <w:szCs w:val="24"/>
          <w:lang w:eastAsia="es-ES"/>
        </w:rPr>
        <w:t>,</w:t>
      </w:r>
      <w:r w:rsidR="00037BDC" w:rsidRPr="007D5E36">
        <w:rPr>
          <w:rFonts w:ascii="Palatino Linotype" w:eastAsia="MS Mincho" w:hAnsi="Palatino Linotype" w:cstheme="majorBidi"/>
          <w:b/>
          <w:i/>
          <w:sz w:val="24"/>
          <w:szCs w:val="24"/>
          <w:lang w:eastAsia="es-ES"/>
        </w:rPr>
        <w:t xml:space="preserve"> sueldo y otros pagos </w:t>
      </w:r>
    </w:p>
    <w:p w:rsidR="00E87605" w:rsidRPr="007D5E36" w:rsidRDefault="00E87605" w:rsidP="00E87605">
      <w:pPr>
        <w:pStyle w:val="Prrafodelista"/>
        <w:rPr>
          <w:rFonts w:ascii="Palatino Linotype" w:eastAsia="MS Mincho" w:hAnsi="Palatino Linotype" w:cstheme="majorBidi"/>
          <w:b/>
          <w:i/>
          <w:sz w:val="24"/>
          <w:szCs w:val="24"/>
          <w:lang w:eastAsia="es-ES"/>
        </w:rPr>
      </w:pPr>
    </w:p>
    <w:p w:rsidR="00E87605" w:rsidRPr="007D5E36" w:rsidRDefault="00C11765" w:rsidP="00FF11E8">
      <w:pPr>
        <w:pStyle w:val="Prrafodelista"/>
        <w:numPr>
          <w:ilvl w:val="0"/>
          <w:numId w:val="7"/>
        </w:numPr>
        <w:spacing w:after="0" w:line="360" w:lineRule="auto"/>
        <w:jc w:val="both"/>
        <w:rPr>
          <w:rFonts w:ascii="Palatino Linotype" w:eastAsia="MS Mincho" w:hAnsi="Palatino Linotype" w:cstheme="majorBidi"/>
          <w:b/>
          <w:sz w:val="24"/>
          <w:szCs w:val="24"/>
          <w:lang w:val="es-ES_tradnl" w:eastAsia="es-ES"/>
        </w:rPr>
      </w:pPr>
      <w:r w:rsidRPr="007D5E36">
        <w:rPr>
          <w:rFonts w:ascii="Palatino Linotype" w:eastAsia="MS Mincho" w:hAnsi="Palatino Linotype" w:cstheme="majorBidi"/>
          <w:b/>
          <w:i/>
          <w:sz w:val="24"/>
          <w:szCs w:val="24"/>
          <w:lang w:eastAsia="es-ES"/>
        </w:rPr>
        <w:t>El título y cédula de</w:t>
      </w:r>
      <w:r w:rsidR="00037BDC" w:rsidRPr="007D5E36">
        <w:rPr>
          <w:rFonts w:ascii="Palatino Linotype" w:eastAsia="MS Mincho" w:hAnsi="Palatino Linotype" w:cstheme="majorBidi"/>
          <w:b/>
          <w:i/>
          <w:sz w:val="24"/>
          <w:szCs w:val="24"/>
          <w:lang w:eastAsia="es-ES"/>
        </w:rPr>
        <w:t>l responsable de archivo</w:t>
      </w:r>
      <w:r w:rsidRPr="007D5E36">
        <w:rPr>
          <w:rFonts w:ascii="Palatino Linotype" w:eastAsia="MS Mincho" w:hAnsi="Palatino Linotype" w:cstheme="majorBidi"/>
          <w:b/>
          <w:i/>
          <w:sz w:val="24"/>
          <w:szCs w:val="24"/>
          <w:lang w:eastAsia="es-ES"/>
        </w:rPr>
        <w:t>,</w:t>
      </w:r>
      <w:r w:rsidR="00037BDC" w:rsidRPr="007D5E36">
        <w:rPr>
          <w:rFonts w:ascii="Palatino Linotype" w:eastAsia="MS Mincho" w:hAnsi="Palatino Linotype" w:cstheme="majorBidi"/>
          <w:b/>
          <w:i/>
          <w:sz w:val="24"/>
          <w:szCs w:val="24"/>
          <w:lang w:eastAsia="es-ES"/>
        </w:rPr>
        <w:t xml:space="preserve"> </w:t>
      </w:r>
      <w:r w:rsidRPr="007D5E36">
        <w:rPr>
          <w:rFonts w:ascii="Palatino Linotype" w:eastAsia="MS Mincho" w:hAnsi="Palatino Linotype" w:cstheme="majorBidi"/>
          <w:b/>
          <w:i/>
          <w:sz w:val="24"/>
          <w:szCs w:val="24"/>
          <w:lang w:eastAsia="es-ES"/>
        </w:rPr>
        <w:t xml:space="preserve">sueldo </w:t>
      </w:r>
      <w:r w:rsidR="00037BDC" w:rsidRPr="007D5E36">
        <w:rPr>
          <w:rFonts w:ascii="Palatino Linotype" w:eastAsia="MS Mincho" w:hAnsi="Palatino Linotype" w:cstheme="majorBidi"/>
          <w:b/>
          <w:i/>
          <w:sz w:val="24"/>
          <w:szCs w:val="24"/>
          <w:lang w:eastAsia="es-ES"/>
        </w:rPr>
        <w:t xml:space="preserve">y otros pagos </w:t>
      </w:r>
    </w:p>
    <w:p w:rsidR="00E87605" w:rsidRPr="007D5E36" w:rsidRDefault="00E87605" w:rsidP="00E87605">
      <w:pPr>
        <w:pStyle w:val="Prrafodelista"/>
        <w:rPr>
          <w:rFonts w:ascii="Palatino Linotype" w:eastAsia="MS Mincho" w:hAnsi="Palatino Linotype" w:cstheme="majorBidi"/>
          <w:b/>
          <w:i/>
          <w:sz w:val="24"/>
          <w:szCs w:val="24"/>
          <w:lang w:eastAsia="es-ES"/>
        </w:rPr>
      </w:pPr>
    </w:p>
    <w:p w:rsidR="00E87605" w:rsidRPr="007D5E36" w:rsidRDefault="00C11765" w:rsidP="00FF11E8">
      <w:pPr>
        <w:pStyle w:val="Prrafodelista"/>
        <w:numPr>
          <w:ilvl w:val="0"/>
          <w:numId w:val="7"/>
        </w:numPr>
        <w:spacing w:after="0" w:line="360" w:lineRule="auto"/>
        <w:jc w:val="both"/>
        <w:rPr>
          <w:rFonts w:ascii="Palatino Linotype" w:eastAsia="MS Mincho" w:hAnsi="Palatino Linotype" w:cstheme="majorBidi"/>
          <w:b/>
          <w:sz w:val="24"/>
          <w:szCs w:val="24"/>
          <w:lang w:val="es-ES_tradnl" w:eastAsia="es-ES"/>
        </w:rPr>
      </w:pPr>
      <w:r w:rsidRPr="007D5E36">
        <w:rPr>
          <w:rFonts w:ascii="Palatino Linotype" w:eastAsia="MS Mincho" w:hAnsi="Palatino Linotype" w:cstheme="majorBidi"/>
          <w:b/>
          <w:i/>
          <w:sz w:val="24"/>
          <w:szCs w:val="24"/>
          <w:lang w:eastAsia="es-ES"/>
        </w:rPr>
        <w:t xml:space="preserve">El título y cédula del administrador del partido, sueldo </w:t>
      </w:r>
      <w:r w:rsidR="00037BDC" w:rsidRPr="007D5E36">
        <w:rPr>
          <w:rFonts w:ascii="Palatino Linotype" w:eastAsia="MS Mincho" w:hAnsi="Palatino Linotype" w:cstheme="majorBidi"/>
          <w:b/>
          <w:i/>
          <w:sz w:val="24"/>
          <w:szCs w:val="24"/>
          <w:lang w:eastAsia="es-ES"/>
        </w:rPr>
        <w:t>y otros pagos</w:t>
      </w:r>
    </w:p>
    <w:p w:rsidR="00E87605" w:rsidRPr="007D5E36" w:rsidRDefault="00E87605" w:rsidP="00E87605">
      <w:pPr>
        <w:pStyle w:val="Prrafodelista"/>
        <w:rPr>
          <w:rFonts w:ascii="Palatino Linotype" w:eastAsia="MS Mincho" w:hAnsi="Palatino Linotype" w:cstheme="majorBidi"/>
          <w:b/>
          <w:i/>
          <w:sz w:val="24"/>
          <w:szCs w:val="24"/>
          <w:lang w:eastAsia="es-ES"/>
        </w:rPr>
      </w:pPr>
    </w:p>
    <w:p w:rsidR="00037BDC" w:rsidRPr="007D5E36" w:rsidRDefault="00037BDC" w:rsidP="00FF11E8">
      <w:pPr>
        <w:pStyle w:val="Prrafodelista"/>
        <w:numPr>
          <w:ilvl w:val="0"/>
          <w:numId w:val="7"/>
        </w:numPr>
        <w:spacing w:after="0" w:line="360" w:lineRule="auto"/>
        <w:jc w:val="both"/>
        <w:rPr>
          <w:rFonts w:ascii="Palatino Linotype" w:eastAsia="MS Mincho" w:hAnsi="Palatino Linotype" w:cstheme="majorBidi"/>
          <w:b/>
          <w:sz w:val="24"/>
          <w:szCs w:val="24"/>
          <w:lang w:val="es-ES_tradnl" w:eastAsia="es-ES"/>
        </w:rPr>
      </w:pPr>
      <w:r w:rsidRPr="007D5E36">
        <w:rPr>
          <w:rFonts w:ascii="Palatino Linotype" w:eastAsia="MS Mincho" w:hAnsi="Palatino Linotype" w:cstheme="majorBidi"/>
          <w:b/>
          <w:i/>
          <w:sz w:val="24"/>
          <w:szCs w:val="24"/>
          <w:lang w:eastAsia="es-ES"/>
        </w:rPr>
        <w:t xml:space="preserve">porque </w:t>
      </w:r>
      <w:r w:rsidR="00E87605" w:rsidRPr="007D5E36">
        <w:rPr>
          <w:rFonts w:ascii="Palatino Linotype" w:eastAsia="MS Mincho" w:hAnsi="Palatino Linotype" w:cstheme="majorBidi"/>
          <w:b/>
          <w:i/>
          <w:sz w:val="24"/>
          <w:szCs w:val="24"/>
          <w:lang w:eastAsia="es-ES"/>
        </w:rPr>
        <w:t>dicen</w:t>
      </w:r>
      <w:r w:rsidRPr="007D5E36">
        <w:rPr>
          <w:rFonts w:ascii="Palatino Linotype" w:eastAsia="MS Mincho" w:hAnsi="Palatino Linotype" w:cstheme="majorBidi"/>
          <w:b/>
          <w:i/>
          <w:sz w:val="24"/>
          <w:szCs w:val="24"/>
          <w:lang w:eastAsia="es-ES"/>
        </w:rPr>
        <w:t xml:space="preserve"> q no hay liquides para el pago de los sueldos de las secretaria</w:t>
      </w:r>
      <w:r w:rsidR="00E87605" w:rsidRPr="007D5E36">
        <w:rPr>
          <w:rFonts w:ascii="Palatino Linotype" w:eastAsia="MS Mincho" w:hAnsi="Palatino Linotype" w:cstheme="majorBidi"/>
          <w:b/>
          <w:i/>
          <w:sz w:val="24"/>
          <w:szCs w:val="24"/>
          <w:lang w:eastAsia="es-ES"/>
        </w:rPr>
        <w:t>s</w:t>
      </w:r>
    </w:p>
    <w:p w:rsidR="00E87605" w:rsidRPr="007D5E36" w:rsidRDefault="00E87605" w:rsidP="00E87605">
      <w:pPr>
        <w:pStyle w:val="Prrafodelista"/>
        <w:rPr>
          <w:rFonts w:ascii="Palatino Linotype" w:eastAsia="MS Mincho" w:hAnsi="Palatino Linotype" w:cstheme="majorBidi"/>
          <w:b/>
          <w:sz w:val="24"/>
          <w:szCs w:val="24"/>
          <w:lang w:val="es-ES_tradnl" w:eastAsia="es-ES"/>
        </w:rPr>
      </w:pPr>
    </w:p>
    <w:p w:rsidR="00E87605" w:rsidRPr="007D5E36" w:rsidRDefault="009B2922" w:rsidP="00E87605">
      <w:pPr>
        <w:numPr>
          <w:ilvl w:val="0"/>
          <w:numId w:val="2"/>
        </w:numPr>
        <w:spacing w:after="0" w:line="360" w:lineRule="auto"/>
        <w:ind w:left="0" w:firstLine="0"/>
        <w:contextualSpacing/>
        <w:jc w:val="both"/>
        <w:rPr>
          <w:rFonts w:ascii="Palatino Linotype" w:eastAsia="MS Mincho" w:hAnsi="Palatino Linotype" w:cstheme="majorBidi"/>
          <w:sz w:val="24"/>
          <w:szCs w:val="24"/>
          <w:lang w:val="es-ES" w:eastAsia="es-ES"/>
        </w:rPr>
      </w:pPr>
      <w:r w:rsidRPr="007D5E36">
        <w:rPr>
          <w:rFonts w:ascii="Palatino Linotype" w:eastAsia="MS Mincho" w:hAnsi="Palatino Linotype" w:cstheme="majorBidi"/>
          <w:sz w:val="24"/>
          <w:szCs w:val="24"/>
          <w:lang w:val="es-ES_tradnl" w:eastAsia="es-ES"/>
        </w:rPr>
        <w:lastRenderedPageBreak/>
        <w:t xml:space="preserve">El </w:t>
      </w:r>
      <w:r w:rsidRPr="007D5E36">
        <w:rPr>
          <w:rFonts w:ascii="Palatino Linotype" w:eastAsia="MS Mincho" w:hAnsi="Palatino Linotype" w:cstheme="majorBidi"/>
          <w:b/>
          <w:sz w:val="24"/>
          <w:szCs w:val="24"/>
          <w:lang w:val="es-ES_tradnl" w:eastAsia="es-ES"/>
        </w:rPr>
        <w:t>SUJETO OBLIGADO</w:t>
      </w:r>
      <w:r w:rsidRPr="007D5E36">
        <w:rPr>
          <w:rFonts w:ascii="Palatino Linotype" w:eastAsia="MS Mincho" w:hAnsi="Palatino Linotype" w:cstheme="majorBidi"/>
          <w:sz w:val="24"/>
          <w:szCs w:val="24"/>
          <w:lang w:val="es-ES_tradnl" w:eastAsia="es-ES"/>
        </w:rPr>
        <w:t xml:space="preserve"> entregó su respectiva res</w:t>
      </w:r>
      <w:r w:rsidR="00E87605" w:rsidRPr="007D5E36">
        <w:rPr>
          <w:rFonts w:ascii="Palatino Linotype" w:eastAsia="MS Mincho" w:hAnsi="Palatino Linotype" w:cstheme="majorBidi"/>
          <w:sz w:val="24"/>
          <w:szCs w:val="24"/>
          <w:lang w:val="es-ES_tradnl" w:eastAsia="es-ES"/>
        </w:rPr>
        <w:t>puesta misma qué consiste en el</w:t>
      </w:r>
      <w:r w:rsidR="00E87605" w:rsidRPr="007D5E36">
        <w:rPr>
          <w:rFonts w:ascii="Palatino Linotype" w:eastAsia="MS Mincho" w:hAnsi="Palatino Linotype" w:cstheme="majorBidi"/>
          <w:b/>
          <w:sz w:val="24"/>
          <w:szCs w:val="24"/>
          <w:lang w:val="es-ES" w:eastAsia="es-ES"/>
        </w:rPr>
        <w:t xml:space="preserve"> </w:t>
      </w:r>
      <w:r w:rsidR="00E87605" w:rsidRPr="007D5E36">
        <w:rPr>
          <w:rFonts w:ascii="Palatino Linotype" w:eastAsia="MS Mincho" w:hAnsi="Palatino Linotype" w:cstheme="majorBidi"/>
          <w:sz w:val="24"/>
          <w:szCs w:val="24"/>
          <w:lang w:val="es-ES" w:eastAsia="es-ES"/>
        </w:rPr>
        <w:t>Oficio número</w:t>
      </w:r>
      <w:r w:rsidR="00E87605" w:rsidRPr="007D5E36">
        <w:rPr>
          <w:rFonts w:ascii="Palatino Linotype" w:eastAsia="MS Mincho" w:hAnsi="Palatino Linotype" w:cstheme="majorBidi"/>
          <w:b/>
          <w:sz w:val="24"/>
          <w:szCs w:val="24"/>
          <w:lang w:val="es-ES" w:eastAsia="es-ES"/>
        </w:rPr>
        <w:t xml:space="preserve"> </w:t>
      </w:r>
      <w:r w:rsidR="00E87605" w:rsidRPr="007D5E36">
        <w:rPr>
          <w:rFonts w:ascii="Palatino Linotype" w:eastAsia="MS Mincho" w:hAnsi="Palatino Linotype" w:cstheme="majorBidi"/>
          <w:sz w:val="24"/>
          <w:szCs w:val="24"/>
          <w:lang w:val="es-ES" w:eastAsia="es-ES"/>
        </w:rPr>
        <w:t>PRD/DEE-CP/013/2020 de fecha 27 de octubre de 2020, suscrito por la Coordinación de Patrimonio y Recursos Financieros del Partido de la Revolución Democrática en el Estado de México, quien informa que no se realizaron contrataciones de personal de confianza en el mes de septiembre; que no se realizaron obras;</w:t>
      </w:r>
      <w:r w:rsidR="00FF11E8" w:rsidRPr="007D5E36">
        <w:rPr>
          <w:rFonts w:ascii="Palatino Linotype" w:eastAsia="MS Mincho" w:hAnsi="Palatino Linotype" w:cstheme="majorBidi"/>
          <w:sz w:val="24"/>
          <w:szCs w:val="24"/>
          <w:lang w:val="es-ES" w:eastAsia="es-ES"/>
        </w:rPr>
        <w:t xml:space="preserve"> en cuanto a</w:t>
      </w:r>
      <w:r w:rsidR="00E87605" w:rsidRPr="007D5E36">
        <w:rPr>
          <w:rFonts w:ascii="Palatino Linotype" w:eastAsia="MS Mincho" w:hAnsi="Palatino Linotype" w:cstheme="majorBidi"/>
          <w:sz w:val="24"/>
          <w:szCs w:val="24"/>
          <w:lang w:val="es-ES" w:eastAsia="es-ES"/>
        </w:rPr>
        <w:t>l tipo de cuenta se pidió se precise de acuerdo a la nomenclatura autorizad</w:t>
      </w:r>
      <w:r w:rsidR="00FF11E8" w:rsidRPr="007D5E36">
        <w:rPr>
          <w:rFonts w:ascii="Palatino Linotype" w:eastAsia="MS Mincho" w:hAnsi="Palatino Linotype" w:cstheme="majorBidi"/>
          <w:sz w:val="24"/>
          <w:szCs w:val="24"/>
          <w:lang w:val="es-ES" w:eastAsia="es-ES"/>
        </w:rPr>
        <w:t>a</w:t>
      </w:r>
      <w:r w:rsidR="00E87605" w:rsidRPr="007D5E36">
        <w:rPr>
          <w:rFonts w:ascii="Palatino Linotype" w:eastAsia="MS Mincho" w:hAnsi="Palatino Linotype" w:cstheme="majorBidi"/>
          <w:sz w:val="24"/>
          <w:szCs w:val="24"/>
          <w:lang w:val="es-ES" w:eastAsia="es-ES"/>
        </w:rPr>
        <w:t>, según lo descrito</w:t>
      </w:r>
      <w:r w:rsidR="00FF11E8" w:rsidRPr="007D5E36">
        <w:rPr>
          <w:rFonts w:ascii="Palatino Linotype" w:eastAsia="MS Mincho" w:hAnsi="Palatino Linotype" w:cstheme="majorBidi"/>
          <w:sz w:val="24"/>
          <w:szCs w:val="24"/>
          <w:lang w:val="es-ES" w:eastAsia="es-ES"/>
        </w:rPr>
        <w:t>, cual es la que se requiere el solicitante</w:t>
      </w:r>
      <w:r w:rsidR="00E87605" w:rsidRPr="007D5E36">
        <w:rPr>
          <w:rFonts w:ascii="Palatino Linotype" w:eastAsia="MS Mincho" w:hAnsi="Palatino Linotype" w:cstheme="majorBidi"/>
          <w:sz w:val="24"/>
          <w:szCs w:val="24"/>
          <w:lang w:val="es-ES" w:eastAsia="es-ES"/>
        </w:rPr>
        <w:t>; Título, Cédula profesional, sueldo, pagos de la Titular de la Unidad de Transparencia; sueldo y pagos de la Coordinadora de Archivos y Sueldo y pagos de la Coordinadora de Patrimonio. Archivos adjuntos Acta de Evaluación profesional de la Titular de Transparencia; Diploma por haber concluido la Licenciatura en Ciencias de la Comunicación, de la Coordinadora de Archivo; Cédula Profesional de la Coordinadora de Patrimonio y tabla descriptiva con los rubros de nombre, puesto, número de cuenta y sueldo de la</w:t>
      </w:r>
      <w:r w:rsidR="00FF11E8" w:rsidRPr="007D5E36">
        <w:rPr>
          <w:rFonts w:ascii="Palatino Linotype" w:eastAsia="MS Mincho" w:hAnsi="Palatino Linotype" w:cstheme="majorBidi"/>
          <w:sz w:val="24"/>
          <w:szCs w:val="24"/>
          <w:lang w:val="es-ES" w:eastAsia="es-ES"/>
        </w:rPr>
        <w:t>s</w:t>
      </w:r>
      <w:r w:rsidR="00E87605" w:rsidRPr="007D5E36">
        <w:rPr>
          <w:rFonts w:ascii="Palatino Linotype" w:eastAsia="MS Mincho" w:hAnsi="Palatino Linotype" w:cstheme="majorBidi"/>
          <w:sz w:val="24"/>
          <w:szCs w:val="24"/>
          <w:lang w:val="es-ES" w:eastAsia="es-ES"/>
        </w:rPr>
        <w:t xml:space="preserve"> </w:t>
      </w:r>
      <w:proofErr w:type="gramStart"/>
      <w:r w:rsidR="00E87605" w:rsidRPr="007D5E36">
        <w:rPr>
          <w:rFonts w:ascii="Palatino Linotype" w:eastAsia="MS Mincho" w:hAnsi="Palatino Linotype" w:cstheme="majorBidi"/>
          <w:sz w:val="24"/>
          <w:szCs w:val="24"/>
          <w:lang w:val="es-ES" w:eastAsia="es-ES"/>
        </w:rPr>
        <w:t>servidores públicas</w:t>
      </w:r>
      <w:r w:rsidR="00FF11E8" w:rsidRPr="007D5E36">
        <w:rPr>
          <w:rFonts w:ascii="Palatino Linotype" w:eastAsia="MS Mincho" w:hAnsi="Palatino Linotype" w:cstheme="majorBidi"/>
          <w:sz w:val="24"/>
          <w:szCs w:val="24"/>
          <w:lang w:val="es-ES" w:eastAsia="es-ES"/>
        </w:rPr>
        <w:t xml:space="preserve"> a</w:t>
      </w:r>
      <w:r w:rsidR="00E87605" w:rsidRPr="007D5E36">
        <w:rPr>
          <w:rFonts w:ascii="Palatino Linotype" w:eastAsia="MS Mincho" w:hAnsi="Palatino Linotype" w:cstheme="majorBidi"/>
          <w:sz w:val="24"/>
          <w:szCs w:val="24"/>
          <w:lang w:val="es-ES" w:eastAsia="es-ES"/>
        </w:rPr>
        <w:t>ntes</w:t>
      </w:r>
      <w:proofErr w:type="gramEnd"/>
      <w:r w:rsidR="00E87605" w:rsidRPr="007D5E36">
        <w:rPr>
          <w:rFonts w:ascii="Palatino Linotype" w:eastAsia="MS Mincho" w:hAnsi="Palatino Linotype" w:cstheme="majorBidi"/>
          <w:sz w:val="24"/>
          <w:szCs w:val="24"/>
          <w:lang w:val="es-ES" w:eastAsia="es-ES"/>
        </w:rPr>
        <w:t xml:space="preserve"> referidas.</w:t>
      </w:r>
    </w:p>
    <w:p w:rsidR="00E87605" w:rsidRPr="007D5E36" w:rsidRDefault="00E87605" w:rsidP="00FF11E8">
      <w:pPr>
        <w:spacing w:after="0" w:line="360" w:lineRule="auto"/>
        <w:contextualSpacing/>
        <w:jc w:val="both"/>
        <w:rPr>
          <w:rFonts w:ascii="Palatino Linotype" w:eastAsia="MS Mincho" w:hAnsi="Palatino Linotype" w:cstheme="majorBidi"/>
          <w:sz w:val="24"/>
          <w:szCs w:val="24"/>
          <w:lang w:val="es-ES_tradnl" w:eastAsia="es-ES"/>
        </w:rPr>
      </w:pPr>
    </w:p>
    <w:p w:rsidR="00FF11E8" w:rsidRPr="007D5E36" w:rsidRDefault="00FF11E8" w:rsidP="00B5226B">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7D5E36">
        <w:rPr>
          <w:rFonts w:ascii="Palatino Linotype" w:eastAsia="MS Mincho" w:hAnsi="Palatino Linotype" w:cstheme="majorBidi"/>
          <w:sz w:val="24"/>
          <w:szCs w:val="24"/>
          <w:lang w:val="es-ES_tradnl" w:eastAsia="es-ES"/>
        </w:rPr>
        <w:t xml:space="preserve">De lo anterior, se puede observar que la respuesta es incompleta al no entregar la totalidad de la información, razón por la cual resulta fundados los motivos de inconformidad </w:t>
      </w:r>
      <w:r w:rsidR="000E6CBF" w:rsidRPr="007D5E36">
        <w:rPr>
          <w:rFonts w:ascii="Palatino Linotype" w:eastAsia="MS Mincho" w:hAnsi="Palatino Linotype" w:cstheme="majorBidi"/>
          <w:sz w:val="24"/>
          <w:szCs w:val="24"/>
          <w:lang w:val="es-ES_tradnl" w:eastAsia="es-ES"/>
        </w:rPr>
        <w:t>hechos valer por el particular.</w:t>
      </w:r>
    </w:p>
    <w:p w:rsidR="000E6CBF" w:rsidRPr="007D5E36" w:rsidRDefault="000E6CBF" w:rsidP="000E6CBF">
      <w:pPr>
        <w:pStyle w:val="Prrafodelista"/>
        <w:rPr>
          <w:rFonts w:ascii="Palatino Linotype" w:eastAsia="MS Mincho" w:hAnsi="Palatino Linotype" w:cstheme="majorBidi"/>
          <w:sz w:val="24"/>
          <w:szCs w:val="24"/>
          <w:lang w:val="es-ES_tradnl" w:eastAsia="es-ES"/>
        </w:rPr>
      </w:pPr>
    </w:p>
    <w:p w:rsidR="00AF3767" w:rsidRPr="007D5E36" w:rsidRDefault="00AF3767" w:rsidP="00B5226B">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7D5E36">
        <w:rPr>
          <w:rFonts w:ascii="Palatino Linotype" w:eastAsia="MS Mincho" w:hAnsi="Palatino Linotype" w:cstheme="majorBidi"/>
          <w:sz w:val="24"/>
          <w:szCs w:val="24"/>
          <w:lang w:val="es-ES_tradnl" w:eastAsia="es-ES"/>
        </w:rPr>
        <w:t xml:space="preserve">Ahora bien, resulta necesario precisar </w:t>
      </w:r>
      <w:proofErr w:type="gramStart"/>
      <w:r w:rsidRPr="007D5E36">
        <w:rPr>
          <w:rFonts w:ascii="Palatino Linotype" w:eastAsia="MS Mincho" w:hAnsi="Palatino Linotype" w:cstheme="majorBidi"/>
          <w:sz w:val="24"/>
          <w:szCs w:val="24"/>
          <w:lang w:val="es-ES_tradnl" w:eastAsia="es-ES"/>
        </w:rPr>
        <w:t>que</w:t>
      </w:r>
      <w:proofErr w:type="gramEnd"/>
      <w:r w:rsidRPr="007D5E36">
        <w:rPr>
          <w:rFonts w:ascii="Palatino Linotype" w:eastAsia="MS Mincho" w:hAnsi="Palatino Linotype" w:cstheme="majorBidi"/>
          <w:sz w:val="24"/>
          <w:szCs w:val="24"/>
          <w:lang w:val="es-ES_tradnl" w:eastAsia="es-ES"/>
        </w:rPr>
        <w:t xml:space="preserve"> de la información solicitada por el particular, esta se dividió en ocho incisos, para realizar un mejor análisis de la solicitud y en consecuencia de la respuesta emitida.</w:t>
      </w:r>
    </w:p>
    <w:p w:rsidR="00AF3767" w:rsidRPr="007D5E36" w:rsidRDefault="00AF3767" w:rsidP="00AF3767">
      <w:pPr>
        <w:spacing w:after="0" w:line="360" w:lineRule="auto"/>
        <w:contextualSpacing/>
        <w:jc w:val="both"/>
        <w:rPr>
          <w:rFonts w:ascii="Palatino Linotype" w:eastAsia="MS Mincho" w:hAnsi="Palatino Linotype" w:cstheme="majorBidi"/>
          <w:sz w:val="24"/>
          <w:szCs w:val="24"/>
          <w:lang w:val="es-ES_tradnl" w:eastAsia="es-ES"/>
        </w:rPr>
      </w:pPr>
    </w:p>
    <w:p w:rsidR="00AF3767" w:rsidRPr="007D5E36" w:rsidRDefault="00AF3767" w:rsidP="00B5226B">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7D5E36">
        <w:rPr>
          <w:rFonts w:ascii="Palatino Linotype" w:eastAsia="MS Mincho" w:hAnsi="Palatino Linotype" w:cstheme="majorBidi"/>
          <w:sz w:val="24"/>
          <w:szCs w:val="24"/>
          <w:lang w:val="es-ES_tradnl" w:eastAsia="es-ES"/>
        </w:rPr>
        <w:lastRenderedPageBreak/>
        <w:t xml:space="preserve">Por lo que corresponde al inciso A) correspondiente a </w:t>
      </w:r>
      <w:r w:rsidRPr="007D5E36">
        <w:rPr>
          <w:rFonts w:ascii="Palatino Linotype" w:eastAsia="MS Mincho" w:hAnsi="Palatino Linotype" w:cstheme="majorBidi"/>
          <w:b/>
          <w:i/>
          <w:sz w:val="24"/>
          <w:szCs w:val="24"/>
          <w:lang w:eastAsia="es-ES"/>
        </w:rPr>
        <w:t>Nombres de las personas contratadas de confianza en el mes de</w:t>
      </w:r>
      <w:r w:rsidR="00C523F6" w:rsidRPr="007D5E36">
        <w:rPr>
          <w:rFonts w:ascii="Palatino Linotype" w:eastAsia="MS Mincho" w:hAnsi="Palatino Linotype" w:cstheme="majorBidi"/>
          <w:sz w:val="24"/>
          <w:szCs w:val="24"/>
          <w:lang w:val="es-ES_tradnl" w:eastAsia="es-ES"/>
        </w:rPr>
        <w:t xml:space="preserve">) </w:t>
      </w:r>
      <w:r w:rsidRPr="007D5E36">
        <w:rPr>
          <w:rFonts w:ascii="Palatino Linotype" w:eastAsia="MS Mincho" w:hAnsi="Palatino Linotype" w:cstheme="majorBidi"/>
          <w:b/>
          <w:i/>
          <w:sz w:val="24"/>
          <w:szCs w:val="24"/>
          <w:lang w:eastAsia="es-ES"/>
        </w:rPr>
        <w:t xml:space="preserve">septiembre, el área al que pertenecen y su comprobante de estudios y su sueldo; </w:t>
      </w:r>
      <w:r w:rsidR="00C523F6" w:rsidRPr="007D5E36">
        <w:rPr>
          <w:rFonts w:ascii="Palatino Linotype" w:eastAsia="MS Mincho" w:hAnsi="Palatino Linotype" w:cstheme="majorBidi"/>
          <w:sz w:val="24"/>
          <w:szCs w:val="24"/>
          <w:lang w:val="es-ES_tradnl" w:eastAsia="es-ES"/>
        </w:rPr>
        <w:t>y B)</w:t>
      </w:r>
      <w:r w:rsidR="00C523F6" w:rsidRPr="007D5E36">
        <w:rPr>
          <w:rFonts w:ascii="Palatino Linotype" w:eastAsia="MS Mincho" w:hAnsi="Palatino Linotype" w:cstheme="majorBidi"/>
          <w:sz w:val="24"/>
          <w:szCs w:val="24"/>
          <w:lang w:eastAsia="es-ES"/>
        </w:rPr>
        <w:t xml:space="preserve"> </w:t>
      </w:r>
      <w:r w:rsidR="00C523F6" w:rsidRPr="007D5E36">
        <w:rPr>
          <w:rFonts w:ascii="Palatino Linotype" w:eastAsia="MS Mincho" w:hAnsi="Palatino Linotype" w:cstheme="majorBidi"/>
          <w:b/>
          <w:i/>
          <w:sz w:val="24"/>
          <w:szCs w:val="24"/>
          <w:lang w:eastAsia="es-ES"/>
        </w:rPr>
        <w:t xml:space="preserve">El monto de las obras realizadas en el mes de septiembre, el contrato, las transferencias </w:t>
      </w:r>
      <w:r w:rsidRPr="007D5E36">
        <w:rPr>
          <w:rFonts w:ascii="Palatino Linotype" w:eastAsia="MS Mincho" w:hAnsi="Palatino Linotype" w:cstheme="majorBidi"/>
          <w:sz w:val="24"/>
          <w:szCs w:val="24"/>
          <w:lang w:eastAsia="es-ES"/>
        </w:rPr>
        <w:t xml:space="preserve">el </w:t>
      </w:r>
      <w:r w:rsidRPr="007D5E36">
        <w:rPr>
          <w:rFonts w:ascii="Palatino Linotype" w:eastAsia="MS Mincho" w:hAnsi="Palatino Linotype" w:cstheme="majorBidi"/>
          <w:b/>
          <w:sz w:val="24"/>
          <w:szCs w:val="24"/>
          <w:lang w:eastAsia="es-ES"/>
        </w:rPr>
        <w:t>SUJETO OBLIGADO</w:t>
      </w:r>
      <w:r w:rsidRPr="007D5E36">
        <w:rPr>
          <w:rFonts w:ascii="Palatino Linotype" w:eastAsia="MS Mincho" w:hAnsi="Palatino Linotype" w:cstheme="majorBidi"/>
          <w:sz w:val="24"/>
          <w:szCs w:val="24"/>
          <w:lang w:eastAsia="es-ES"/>
        </w:rPr>
        <w:t xml:space="preserve"> informó a través </w:t>
      </w:r>
      <w:r w:rsidR="001B37EE" w:rsidRPr="007D5E36">
        <w:rPr>
          <w:rFonts w:ascii="Palatino Linotype" w:eastAsia="MS Mincho" w:hAnsi="Palatino Linotype" w:cstheme="majorBidi"/>
          <w:sz w:val="24"/>
          <w:szCs w:val="24"/>
          <w:lang w:eastAsia="es-ES"/>
        </w:rPr>
        <w:t>del área de Coordinación de Patrimonio y Recursos Financieros que no realizaron contratación de personal en la fecha requerida,</w:t>
      </w:r>
      <w:r w:rsidR="00C523F6" w:rsidRPr="007D5E36">
        <w:rPr>
          <w:rFonts w:ascii="Palatino Linotype" w:eastAsia="MS Mincho" w:hAnsi="Palatino Linotype" w:cstheme="majorBidi"/>
          <w:sz w:val="24"/>
          <w:szCs w:val="24"/>
          <w:lang w:eastAsia="es-ES"/>
        </w:rPr>
        <w:t xml:space="preserve"> como de igual manera no se realizaron obras,</w:t>
      </w:r>
      <w:r w:rsidR="001B37EE" w:rsidRPr="007D5E36">
        <w:rPr>
          <w:rFonts w:ascii="Palatino Linotype" w:eastAsia="MS Mincho" w:hAnsi="Palatino Linotype" w:cstheme="majorBidi"/>
          <w:sz w:val="24"/>
          <w:szCs w:val="24"/>
          <w:lang w:eastAsia="es-ES"/>
        </w:rPr>
        <w:t xml:space="preserve"> en ese sentido s</w:t>
      </w:r>
      <w:r w:rsidR="00C523F6" w:rsidRPr="007D5E36">
        <w:rPr>
          <w:rFonts w:ascii="Palatino Linotype" w:eastAsia="MS Mincho" w:hAnsi="Palatino Linotype" w:cstheme="majorBidi"/>
          <w:sz w:val="24"/>
          <w:szCs w:val="24"/>
          <w:lang w:eastAsia="es-ES"/>
        </w:rPr>
        <w:t xml:space="preserve">e tiene que la respuesta colma </w:t>
      </w:r>
      <w:r w:rsidR="001B37EE" w:rsidRPr="007D5E36">
        <w:rPr>
          <w:rFonts w:ascii="Palatino Linotype" w:eastAsia="MS Mincho" w:hAnsi="Palatino Linotype" w:cstheme="majorBidi"/>
          <w:sz w:val="24"/>
          <w:szCs w:val="24"/>
          <w:lang w:eastAsia="es-ES"/>
        </w:rPr>
        <w:t>l</w:t>
      </w:r>
      <w:r w:rsidR="00C523F6" w:rsidRPr="007D5E36">
        <w:rPr>
          <w:rFonts w:ascii="Palatino Linotype" w:eastAsia="MS Mincho" w:hAnsi="Palatino Linotype" w:cstheme="majorBidi"/>
          <w:sz w:val="24"/>
          <w:szCs w:val="24"/>
          <w:lang w:eastAsia="es-ES"/>
        </w:rPr>
        <w:t>os</w:t>
      </w:r>
      <w:r w:rsidR="001B37EE" w:rsidRPr="007D5E36">
        <w:rPr>
          <w:rFonts w:ascii="Palatino Linotype" w:eastAsia="MS Mincho" w:hAnsi="Palatino Linotype" w:cstheme="majorBidi"/>
          <w:sz w:val="24"/>
          <w:szCs w:val="24"/>
          <w:lang w:eastAsia="es-ES"/>
        </w:rPr>
        <w:t xml:space="preserve"> requerimiento</w:t>
      </w:r>
      <w:r w:rsidR="00C523F6" w:rsidRPr="007D5E36">
        <w:rPr>
          <w:rFonts w:ascii="Palatino Linotype" w:eastAsia="MS Mincho" w:hAnsi="Palatino Linotype" w:cstheme="majorBidi"/>
          <w:sz w:val="24"/>
          <w:szCs w:val="24"/>
          <w:lang w:eastAsia="es-ES"/>
        </w:rPr>
        <w:t>s</w:t>
      </w:r>
      <w:r w:rsidR="001B37EE" w:rsidRPr="007D5E36">
        <w:rPr>
          <w:rFonts w:ascii="Palatino Linotype" w:eastAsia="MS Mincho" w:hAnsi="Palatino Linotype" w:cstheme="majorBidi"/>
          <w:sz w:val="24"/>
          <w:szCs w:val="24"/>
          <w:lang w:eastAsia="es-ES"/>
        </w:rPr>
        <w:t xml:space="preserve"> al consistir en un hecho</w:t>
      </w:r>
      <w:r w:rsidR="00D83C05" w:rsidRPr="007D5E36">
        <w:rPr>
          <w:rFonts w:ascii="Palatino Linotype" w:eastAsia="MS Mincho" w:hAnsi="Palatino Linotype" w:cstheme="majorBidi"/>
          <w:sz w:val="24"/>
          <w:szCs w:val="24"/>
          <w:lang w:eastAsia="es-ES"/>
        </w:rPr>
        <w:t xml:space="preserve"> negativo y que la respuesta fue emita por el servidor público habilitado, tal como lo refiere el Estatuto del Partido de la Revolución Democrática, en su artículo 115 que a la letra dice:</w:t>
      </w:r>
    </w:p>
    <w:p w:rsidR="00D83C05" w:rsidRPr="007D5E36" w:rsidRDefault="00D83C05" w:rsidP="00D83C05">
      <w:pPr>
        <w:pStyle w:val="Prrafodelista"/>
        <w:rPr>
          <w:rFonts w:ascii="Palatino Linotype" w:eastAsia="MS Mincho" w:hAnsi="Palatino Linotype" w:cstheme="majorBidi"/>
          <w:sz w:val="24"/>
          <w:szCs w:val="24"/>
          <w:lang w:val="es-ES_tradnl" w:eastAsia="es-ES"/>
        </w:rPr>
      </w:pPr>
    </w:p>
    <w:p w:rsidR="00D83C05" w:rsidRPr="007D5E36" w:rsidRDefault="00D83C05" w:rsidP="00D83C05">
      <w:pPr>
        <w:spacing w:after="0" w:line="360" w:lineRule="auto"/>
        <w:ind w:left="567" w:right="615"/>
        <w:contextualSpacing/>
        <w:jc w:val="both"/>
        <w:rPr>
          <w:rFonts w:ascii="Palatino Linotype" w:eastAsia="MS Mincho" w:hAnsi="Palatino Linotype" w:cstheme="majorBidi"/>
          <w:i/>
          <w:lang w:val="es-ES_tradnl" w:eastAsia="es-ES"/>
        </w:rPr>
      </w:pPr>
      <w:r w:rsidRPr="007D5E36">
        <w:rPr>
          <w:rFonts w:ascii="Palatino Linotype" w:eastAsia="MS Mincho" w:hAnsi="Palatino Linotype" w:cstheme="majorBidi"/>
          <w:i/>
          <w:lang w:eastAsia="es-ES"/>
        </w:rPr>
        <w:t xml:space="preserve">Artículo 115. Las Coordinaciones del Patrimonio y Recursos Financieros </w:t>
      </w:r>
      <w:r w:rsidRPr="007D5E36">
        <w:rPr>
          <w:rFonts w:ascii="Palatino Linotype" w:eastAsia="MS Mincho" w:hAnsi="Palatino Linotype" w:cstheme="majorBidi"/>
          <w:i/>
          <w:u w:val="single"/>
          <w:lang w:eastAsia="es-ES"/>
        </w:rPr>
        <w:t>son las responsables de la administración, patrimonio y recursos financieros del Partido</w:t>
      </w:r>
      <w:r w:rsidRPr="007D5E36">
        <w:rPr>
          <w:rFonts w:ascii="Palatino Linotype" w:eastAsia="MS Mincho" w:hAnsi="Palatino Linotype" w:cstheme="majorBidi"/>
          <w:i/>
          <w:lang w:eastAsia="es-ES"/>
        </w:rPr>
        <w:t xml:space="preserve"> en conjunto con la Dirección Nacional Ejecutiva y en su caso la Estatal, </w:t>
      </w:r>
      <w:r w:rsidRPr="007D5E36">
        <w:rPr>
          <w:rFonts w:ascii="Palatino Linotype" w:eastAsia="MS Mincho" w:hAnsi="Palatino Linotype" w:cstheme="majorBidi"/>
          <w:i/>
          <w:u w:val="single"/>
          <w:lang w:eastAsia="es-ES"/>
        </w:rPr>
        <w:t>de la presentación de los informes de ingresos y egresos trimestrales y anuales,</w:t>
      </w:r>
      <w:r w:rsidRPr="007D5E36">
        <w:rPr>
          <w:rFonts w:ascii="Palatino Linotype" w:eastAsia="MS Mincho" w:hAnsi="Palatino Linotype" w:cstheme="majorBidi"/>
          <w:i/>
          <w:lang w:eastAsia="es-ES"/>
        </w:rPr>
        <w:t xml:space="preserve"> de precampaña y campaña. En el ejercicio de sus funciones deberá ajustarse siempre a lo dispuesto por las leyes en la materia, el presente ordenamiento y los reglamentos que de este emanen.</w:t>
      </w:r>
    </w:p>
    <w:p w:rsidR="001B37EE" w:rsidRPr="007D5E36" w:rsidRDefault="001B37EE" w:rsidP="001B37EE">
      <w:pPr>
        <w:pStyle w:val="Prrafodelista"/>
        <w:rPr>
          <w:rFonts w:ascii="Palatino Linotype" w:eastAsia="MS Mincho" w:hAnsi="Palatino Linotype" w:cstheme="majorBidi"/>
          <w:sz w:val="24"/>
          <w:szCs w:val="24"/>
          <w:lang w:val="es-ES_tradnl" w:eastAsia="es-ES"/>
        </w:rPr>
      </w:pPr>
    </w:p>
    <w:p w:rsidR="00C523F6" w:rsidRPr="007D5E36" w:rsidRDefault="00DC1ADA" w:rsidP="00C523F6">
      <w:pPr>
        <w:numPr>
          <w:ilvl w:val="0"/>
          <w:numId w:val="2"/>
        </w:numPr>
        <w:spacing w:line="360" w:lineRule="auto"/>
        <w:ind w:left="0" w:firstLine="0"/>
        <w:jc w:val="both"/>
        <w:rPr>
          <w:rFonts w:ascii="Palatino Linotype" w:eastAsia="MS Mincho" w:hAnsi="Palatino Linotype" w:cstheme="majorBidi"/>
          <w:b/>
          <w:sz w:val="24"/>
          <w:szCs w:val="24"/>
          <w:lang w:val="es-ES_tradnl" w:eastAsia="es-ES"/>
        </w:rPr>
      </w:pPr>
      <w:r w:rsidRPr="007D5E36">
        <w:rPr>
          <w:rFonts w:ascii="Palatino Linotype" w:eastAsia="MS Mincho" w:hAnsi="Palatino Linotype" w:cstheme="majorBidi"/>
          <w:sz w:val="24"/>
          <w:szCs w:val="24"/>
          <w:lang w:val="es-ES_tradnl" w:eastAsia="es-ES"/>
        </w:rPr>
        <w:t xml:space="preserve">Del planteamiento identificado con el inciso </w:t>
      </w:r>
      <w:r w:rsidR="00C523F6" w:rsidRPr="007D5E36">
        <w:rPr>
          <w:rFonts w:ascii="Palatino Linotype" w:eastAsia="MS Mincho" w:hAnsi="Palatino Linotype" w:cstheme="majorBidi"/>
          <w:sz w:val="24"/>
          <w:szCs w:val="24"/>
          <w:lang w:val="es-ES_tradnl" w:eastAsia="es-ES"/>
        </w:rPr>
        <w:t>C</w:t>
      </w:r>
      <w:r w:rsidRPr="007D5E36">
        <w:rPr>
          <w:rFonts w:ascii="Palatino Linotype" w:eastAsia="MS Mincho" w:hAnsi="Palatino Linotype" w:cstheme="majorBidi"/>
          <w:sz w:val="24"/>
          <w:szCs w:val="24"/>
          <w:lang w:val="es-ES_tradnl" w:eastAsia="es-ES"/>
        </w:rPr>
        <w:t xml:space="preserve">) </w:t>
      </w:r>
      <w:r w:rsidR="00C523F6" w:rsidRPr="007D5E36">
        <w:rPr>
          <w:rFonts w:ascii="Palatino Linotype" w:eastAsia="MS Mincho" w:hAnsi="Palatino Linotype" w:cstheme="majorBidi"/>
          <w:b/>
          <w:i/>
          <w:sz w:val="24"/>
          <w:szCs w:val="24"/>
          <w:lang w:eastAsia="es-ES"/>
        </w:rPr>
        <w:t xml:space="preserve">Montos del mes de septiembre a la </w:t>
      </w:r>
      <w:proofErr w:type="gramStart"/>
      <w:r w:rsidR="00C523F6" w:rsidRPr="007D5E36">
        <w:rPr>
          <w:rFonts w:ascii="Palatino Linotype" w:eastAsia="MS Mincho" w:hAnsi="Palatino Linotype" w:cstheme="majorBidi"/>
          <w:b/>
          <w:i/>
          <w:sz w:val="24"/>
          <w:szCs w:val="24"/>
          <w:lang w:eastAsia="es-ES"/>
        </w:rPr>
        <w:t xml:space="preserve">fecha  </w:t>
      </w:r>
      <w:r w:rsidR="00C523F6" w:rsidRPr="007D5E36">
        <w:rPr>
          <w:rFonts w:ascii="Palatino Linotype" w:eastAsia="MS Mincho" w:hAnsi="Palatino Linotype" w:cstheme="majorBidi"/>
          <w:sz w:val="24"/>
          <w:szCs w:val="24"/>
          <w:lang w:eastAsia="es-ES"/>
        </w:rPr>
        <w:t>y</w:t>
      </w:r>
      <w:proofErr w:type="gramEnd"/>
      <w:r w:rsidR="00C523F6" w:rsidRPr="007D5E36">
        <w:rPr>
          <w:rFonts w:ascii="Palatino Linotype" w:eastAsia="MS Mincho" w:hAnsi="Palatino Linotype" w:cstheme="majorBidi"/>
          <w:sz w:val="24"/>
          <w:szCs w:val="24"/>
          <w:lang w:eastAsia="es-ES"/>
        </w:rPr>
        <w:t xml:space="preserve"> el inciso D</w:t>
      </w:r>
      <w:r w:rsidR="00C523F6" w:rsidRPr="007D5E36">
        <w:rPr>
          <w:rFonts w:ascii="Palatino Linotype" w:eastAsia="MS Mincho" w:hAnsi="Palatino Linotype" w:cstheme="majorBidi"/>
          <w:b/>
          <w:i/>
          <w:sz w:val="24"/>
          <w:szCs w:val="24"/>
          <w:lang w:eastAsia="es-ES"/>
        </w:rPr>
        <w:t xml:space="preserve">) El estado bancario del partido de septiembre, </w:t>
      </w:r>
      <w:r w:rsidR="00C523F6" w:rsidRPr="007D5E36">
        <w:rPr>
          <w:rFonts w:ascii="Palatino Linotype" w:eastAsia="MS Mincho" w:hAnsi="Palatino Linotype" w:cstheme="majorBidi"/>
          <w:sz w:val="24"/>
          <w:szCs w:val="24"/>
          <w:lang w:eastAsia="es-ES"/>
        </w:rPr>
        <w:t>de lo anterior se puede apreciar que el requerimiento c) resulta incompresible, al no precisar la información que se requiere conocer, en ese sentido</w:t>
      </w:r>
      <w:r w:rsidR="00ED3C0E" w:rsidRPr="007D5E36">
        <w:rPr>
          <w:rFonts w:ascii="Palatino Linotype" w:eastAsia="MS Mincho" w:hAnsi="Palatino Linotype" w:cstheme="majorBidi"/>
          <w:sz w:val="24"/>
          <w:szCs w:val="24"/>
          <w:lang w:eastAsia="es-ES"/>
        </w:rPr>
        <w:t>,</w:t>
      </w:r>
      <w:r w:rsidR="00C523F6" w:rsidRPr="007D5E36">
        <w:rPr>
          <w:rFonts w:ascii="Palatino Linotype" w:eastAsia="MS Mincho" w:hAnsi="Palatino Linotype" w:cstheme="majorBidi"/>
          <w:sz w:val="24"/>
          <w:szCs w:val="24"/>
          <w:lang w:eastAsia="es-ES"/>
        </w:rPr>
        <w:t xml:space="preserve"> e</w:t>
      </w:r>
      <w:r w:rsidR="00ED3C0E" w:rsidRPr="007D5E36">
        <w:rPr>
          <w:rFonts w:ascii="Palatino Linotype" w:eastAsia="MS Mincho" w:hAnsi="Palatino Linotype" w:cstheme="majorBidi"/>
          <w:sz w:val="24"/>
          <w:szCs w:val="24"/>
          <w:lang w:eastAsia="es-ES"/>
        </w:rPr>
        <w:t>ste se analizara de acuerdo a lo solicitado con el inciso d).</w:t>
      </w:r>
    </w:p>
    <w:p w:rsidR="00ED3C0E" w:rsidRPr="007D5E36" w:rsidRDefault="00ED3C0E" w:rsidP="00C523F6">
      <w:pPr>
        <w:numPr>
          <w:ilvl w:val="0"/>
          <w:numId w:val="2"/>
        </w:numPr>
        <w:spacing w:line="360" w:lineRule="auto"/>
        <w:ind w:left="0" w:firstLine="0"/>
        <w:jc w:val="both"/>
        <w:rPr>
          <w:rFonts w:ascii="Palatino Linotype" w:eastAsia="MS Mincho" w:hAnsi="Palatino Linotype" w:cstheme="majorBidi"/>
          <w:b/>
          <w:sz w:val="24"/>
          <w:szCs w:val="24"/>
          <w:lang w:val="es-ES_tradnl" w:eastAsia="es-ES"/>
        </w:rPr>
      </w:pPr>
      <w:r w:rsidRPr="007D5E36">
        <w:rPr>
          <w:rFonts w:ascii="Palatino Linotype" w:eastAsia="MS Mincho" w:hAnsi="Palatino Linotype" w:cstheme="majorBidi"/>
          <w:sz w:val="24"/>
          <w:szCs w:val="24"/>
          <w:lang w:eastAsia="es-ES"/>
        </w:rPr>
        <w:lastRenderedPageBreak/>
        <w:t xml:space="preserve">Ahora bien, de acuerdo a las obligaciones que deben de cumplir los partidos políticos, en materia de transparencia de acuerdo </w:t>
      </w:r>
      <w:r w:rsidR="00F95958" w:rsidRPr="007D5E36">
        <w:rPr>
          <w:rFonts w:ascii="Palatino Linotype" w:eastAsia="MS Mincho" w:hAnsi="Palatino Linotype" w:cstheme="majorBidi"/>
          <w:sz w:val="24"/>
          <w:szCs w:val="24"/>
          <w:lang w:eastAsia="es-ES"/>
        </w:rPr>
        <w:t>al artículo 100 fracción XXIV, que a la letra dice:</w:t>
      </w:r>
    </w:p>
    <w:p w:rsidR="00F95958" w:rsidRPr="007D5E36" w:rsidRDefault="00F95958" w:rsidP="00F95958">
      <w:pPr>
        <w:spacing w:line="360" w:lineRule="auto"/>
        <w:ind w:left="567" w:right="615"/>
        <w:jc w:val="both"/>
        <w:rPr>
          <w:rFonts w:ascii="Palatino Linotype" w:eastAsia="MS Mincho" w:hAnsi="Palatino Linotype" w:cstheme="majorBidi"/>
          <w:i/>
          <w:sz w:val="24"/>
          <w:szCs w:val="24"/>
          <w:lang w:eastAsia="es-ES"/>
        </w:rPr>
      </w:pPr>
      <w:r w:rsidRPr="007D5E36">
        <w:rPr>
          <w:rFonts w:ascii="Palatino Linotype" w:eastAsia="MS Mincho" w:hAnsi="Palatino Linotype" w:cstheme="majorBidi"/>
          <w:i/>
          <w:sz w:val="24"/>
          <w:szCs w:val="24"/>
          <w:lang w:eastAsia="es-ES"/>
        </w:rPr>
        <w:t>Artículo 100. Los partidos políticos nacionales acreditados para participar en elecciones locales y los partidos locales, en cuanto hace a sus órganos directivos estatales y municipales, las agrupaciones políticas y las personas jurídicas colectivas constituidas en asociación civil creadas por los ciudadanos que pretendan postular su candidatura independiente, según corresponda, deberán poner a disposición del público y actualizar la siguiente información:</w:t>
      </w:r>
    </w:p>
    <w:p w:rsidR="0011313D" w:rsidRPr="007D5E36" w:rsidRDefault="0011313D" w:rsidP="00F95958">
      <w:pPr>
        <w:spacing w:line="360" w:lineRule="auto"/>
        <w:ind w:left="567" w:right="615"/>
        <w:jc w:val="both"/>
        <w:rPr>
          <w:rFonts w:ascii="Palatino Linotype" w:eastAsia="MS Mincho" w:hAnsi="Palatino Linotype" w:cstheme="majorBidi"/>
          <w:i/>
          <w:sz w:val="24"/>
          <w:szCs w:val="24"/>
          <w:lang w:eastAsia="es-ES"/>
        </w:rPr>
      </w:pPr>
      <w:r w:rsidRPr="007D5E36">
        <w:rPr>
          <w:rFonts w:ascii="Palatino Linotype" w:eastAsia="MS Mincho" w:hAnsi="Palatino Linotype" w:cstheme="majorBidi"/>
          <w:i/>
          <w:sz w:val="24"/>
          <w:szCs w:val="24"/>
          <w:lang w:eastAsia="es-ES"/>
        </w:rPr>
        <w:t>XXIII…</w:t>
      </w:r>
    </w:p>
    <w:p w:rsidR="00F95958" w:rsidRPr="007D5E36" w:rsidRDefault="00F95958" w:rsidP="00F95958">
      <w:pPr>
        <w:spacing w:line="360" w:lineRule="auto"/>
        <w:ind w:left="567" w:right="615"/>
        <w:jc w:val="both"/>
        <w:rPr>
          <w:rFonts w:ascii="Palatino Linotype" w:eastAsia="MS Mincho" w:hAnsi="Palatino Linotype" w:cstheme="majorBidi"/>
          <w:i/>
          <w:sz w:val="24"/>
          <w:szCs w:val="24"/>
          <w:lang w:eastAsia="es-ES"/>
        </w:rPr>
      </w:pPr>
      <w:r w:rsidRPr="007D5E36">
        <w:rPr>
          <w:rFonts w:ascii="Palatino Linotype" w:eastAsia="MS Mincho" w:hAnsi="Palatino Linotype" w:cstheme="majorBidi"/>
          <w:i/>
          <w:sz w:val="24"/>
          <w:szCs w:val="24"/>
          <w:lang w:eastAsia="es-ES"/>
        </w:rPr>
        <w:t xml:space="preserve">XXIV. Los montos de </w:t>
      </w:r>
      <w:r w:rsidRPr="007D5E36">
        <w:rPr>
          <w:rFonts w:ascii="Palatino Linotype" w:eastAsia="MS Mincho" w:hAnsi="Palatino Linotype" w:cstheme="majorBidi"/>
          <w:b/>
          <w:i/>
          <w:sz w:val="24"/>
          <w:szCs w:val="24"/>
          <w:lang w:eastAsia="es-ES"/>
        </w:rPr>
        <w:t>financiamiento público otorgados mensualmente, en cualquier modalidad,</w:t>
      </w:r>
      <w:r w:rsidRPr="007D5E36">
        <w:rPr>
          <w:rFonts w:ascii="Palatino Linotype" w:eastAsia="MS Mincho" w:hAnsi="Palatino Linotype" w:cstheme="majorBidi"/>
          <w:i/>
          <w:sz w:val="24"/>
          <w:szCs w:val="24"/>
          <w:lang w:eastAsia="es-ES"/>
        </w:rPr>
        <w:t xml:space="preserve"> a sus órganos estatales y municipales, así como los descuentos correspondientes a sanciones;</w:t>
      </w:r>
    </w:p>
    <w:p w:rsidR="0011313D" w:rsidRPr="007D5E36" w:rsidRDefault="0011313D" w:rsidP="00F95958">
      <w:pPr>
        <w:spacing w:line="360" w:lineRule="auto"/>
        <w:ind w:left="567" w:right="615"/>
        <w:jc w:val="both"/>
        <w:rPr>
          <w:rFonts w:ascii="Palatino Linotype" w:eastAsia="MS Mincho" w:hAnsi="Palatino Linotype" w:cstheme="majorBidi"/>
          <w:i/>
          <w:sz w:val="24"/>
          <w:szCs w:val="24"/>
          <w:lang w:eastAsia="es-ES"/>
        </w:rPr>
      </w:pPr>
      <w:r w:rsidRPr="007D5E36">
        <w:rPr>
          <w:rFonts w:ascii="Palatino Linotype" w:eastAsia="MS Mincho" w:hAnsi="Palatino Linotype" w:cstheme="majorBidi"/>
          <w:i/>
          <w:sz w:val="24"/>
          <w:szCs w:val="24"/>
          <w:lang w:eastAsia="es-ES"/>
        </w:rPr>
        <w:t>XXV…</w:t>
      </w:r>
    </w:p>
    <w:p w:rsidR="00C523F6" w:rsidRPr="007D5E36" w:rsidRDefault="0011313D" w:rsidP="00D660D0">
      <w:pPr>
        <w:numPr>
          <w:ilvl w:val="0"/>
          <w:numId w:val="2"/>
        </w:numPr>
        <w:spacing w:line="360" w:lineRule="auto"/>
        <w:ind w:left="0" w:firstLine="0"/>
        <w:jc w:val="both"/>
        <w:rPr>
          <w:rFonts w:ascii="Palatino Linotype" w:eastAsia="MS Mincho" w:hAnsi="Palatino Linotype" w:cstheme="majorBidi"/>
          <w:sz w:val="24"/>
          <w:szCs w:val="24"/>
          <w:lang w:val="es-ES_tradnl" w:eastAsia="es-ES"/>
        </w:rPr>
      </w:pPr>
      <w:r w:rsidRPr="007D5E36">
        <w:rPr>
          <w:rFonts w:ascii="Palatino Linotype" w:eastAsia="MS Mincho" w:hAnsi="Palatino Linotype" w:cstheme="majorBidi"/>
          <w:sz w:val="24"/>
          <w:szCs w:val="24"/>
          <w:lang w:val="es-ES_tradnl" w:eastAsia="es-ES"/>
        </w:rPr>
        <w:t xml:space="preserve">De lo transcrito, se puede observar que </w:t>
      </w:r>
      <w:r w:rsidR="00D660D0" w:rsidRPr="007D5E36">
        <w:rPr>
          <w:rFonts w:ascii="Palatino Linotype" w:eastAsia="MS Mincho" w:hAnsi="Palatino Linotype" w:cstheme="majorBidi"/>
          <w:sz w:val="24"/>
          <w:szCs w:val="24"/>
          <w:lang w:val="es-ES_tradnl" w:eastAsia="es-ES"/>
        </w:rPr>
        <w:t xml:space="preserve">el </w:t>
      </w:r>
      <w:r w:rsidR="00D660D0" w:rsidRPr="007D5E36">
        <w:rPr>
          <w:rFonts w:ascii="Palatino Linotype" w:eastAsia="MS Mincho" w:hAnsi="Palatino Linotype" w:cstheme="majorBidi"/>
          <w:b/>
          <w:sz w:val="24"/>
          <w:szCs w:val="24"/>
          <w:lang w:val="es-ES_tradnl" w:eastAsia="es-ES"/>
        </w:rPr>
        <w:t>SUJETO OBLIGADO</w:t>
      </w:r>
      <w:r w:rsidR="00D660D0" w:rsidRPr="007D5E36">
        <w:rPr>
          <w:rFonts w:ascii="Palatino Linotype" w:eastAsia="MS Mincho" w:hAnsi="Palatino Linotype" w:cstheme="majorBidi"/>
          <w:sz w:val="24"/>
          <w:szCs w:val="24"/>
          <w:lang w:val="es-ES_tradnl" w:eastAsia="es-ES"/>
        </w:rPr>
        <w:t xml:space="preserve"> administra y posee la información correspondiente al estado de cuenta bancario correspondiente a las cuentas bancarias donde se administra el financiamiento público otorgado</w:t>
      </w:r>
      <w:r w:rsidR="004938E4" w:rsidRPr="007D5E36">
        <w:rPr>
          <w:rFonts w:ascii="Palatino Linotype" w:eastAsia="MS Mincho" w:hAnsi="Palatino Linotype" w:cstheme="majorBidi"/>
          <w:sz w:val="24"/>
          <w:szCs w:val="24"/>
          <w:lang w:val="es-ES_tradnl" w:eastAsia="es-ES"/>
        </w:rPr>
        <w:t>, en cualquiera de sus modalidades, información correspondiente al mes de septiembre del ejercicio fiscal 2020.</w:t>
      </w:r>
    </w:p>
    <w:p w:rsidR="009B112D" w:rsidRPr="007D5E36" w:rsidRDefault="00DF13CD" w:rsidP="009B112D">
      <w:pPr>
        <w:numPr>
          <w:ilvl w:val="0"/>
          <w:numId w:val="2"/>
        </w:numPr>
        <w:spacing w:line="360" w:lineRule="auto"/>
        <w:ind w:left="0" w:firstLine="0"/>
        <w:jc w:val="both"/>
        <w:rPr>
          <w:rFonts w:ascii="Palatino Linotype" w:eastAsia="MS Mincho" w:hAnsi="Palatino Linotype" w:cstheme="majorBidi"/>
          <w:b/>
          <w:sz w:val="24"/>
          <w:szCs w:val="24"/>
          <w:lang w:val="es-ES_tradnl" w:eastAsia="es-ES"/>
        </w:rPr>
      </w:pPr>
      <w:r w:rsidRPr="007D5E36">
        <w:rPr>
          <w:rFonts w:ascii="Palatino Linotype" w:eastAsia="MS Mincho" w:hAnsi="Palatino Linotype" w:cstheme="majorBidi"/>
          <w:sz w:val="24"/>
          <w:szCs w:val="24"/>
          <w:lang w:val="es-ES_tradnl" w:eastAsia="es-ES"/>
        </w:rPr>
        <w:t>En cuanto al requerimiento</w:t>
      </w:r>
      <w:r w:rsidR="009B112D" w:rsidRPr="007D5E36">
        <w:rPr>
          <w:rFonts w:ascii="Palatino Linotype" w:eastAsia="MS Mincho" w:hAnsi="Palatino Linotype" w:cstheme="majorBidi"/>
          <w:sz w:val="24"/>
          <w:szCs w:val="24"/>
          <w:lang w:val="es-ES_tradnl" w:eastAsia="es-ES"/>
        </w:rPr>
        <w:t xml:space="preserve"> identificado con el inciso E) </w:t>
      </w:r>
      <w:r w:rsidR="009B112D" w:rsidRPr="007D5E36">
        <w:rPr>
          <w:rFonts w:ascii="Palatino Linotype" w:eastAsia="MS Mincho" w:hAnsi="Palatino Linotype" w:cstheme="majorBidi"/>
          <w:b/>
          <w:i/>
          <w:sz w:val="24"/>
          <w:szCs w:val="24"/>
          <w:lang w:eastAsia="es-ES"/>
        </w:rPr>
        <w:t xml:space="preserve">El título y cédula de la Titular de trasparencia, sueldo y otros pagos; </w:t>
      </w:r>
      <w:r w:rsidR="009B112D" w:rsidRPr="007D5E36">
        <w:rPr>
          <w:rFonts w:ascii="Palatino Linotype" w:eastAsia="MS Mincho" w:hAnsi="Palatino Linotype" w:cstheme="majorBidi"/>
          <w:sz w:val="24"/>
          <w:szCs w:val="24"/>
          <w:lang w:eastAsia="es-ES"/>
        </w:rPr>
        <w:t xml:space="preserve">en respuesta el </w:t>
      </w:r>
      <w:r w:rsidR="009B112D" w:rsidRPr="007D5E36">
        <w:rPr>
          <w:rFonts w:ascii="Palatino Linotype" w:eastAsia="MS Mincho" w:hAnsi="Palatino Linotype" w:cstheme="majorBidi"/>
          <w:b/>
          <w:sz w:val="24"/>
          <w:szCs w:val="24"/>
          <w:lang w:eastAsia="es-ES"/>
        </w:rPr>
        <w:t xml:space="preserve">SUJETO </w:t>
      </w:r>
      <w:r w:rsidR="009B112D" w:rsidRPr="007D5E36">
        <w:rPr>
          <w:rFonts w:ascii="Palatino Linotype" w:eastAsia="MS Mincho" w:hAnsi="Palatino Linotype" w:cstheme="majorBidi"/>
          <w:b/>
          <w:sz w:val="24"/>
          <w:szCs w:val="24"/>
          <w:lang w:eastAsia="es-ES"/>
        </w:rPr>
        <w:lastRenderedPageBreak/>
        <w:t xml:space="preserve">OBLIGADO </w:t>
      </w:r>
      <w:r w:rsidR="007069AA" w:rsidRPr="007D5E36">
        <w:rPr>
          <w:rFonts w:ascii="Palatino Linotype" w:eastAsia="MS Mincho" w:hAnsi="Palatino Linotype" w:cstheme="majorBidi"/>
          <w:sz w:val="24"/>
          <w:szCs w:val="24"/>
          <w:lang w:eastAsia="es-ES"/>
        </w:rPr>
        <w:t xml:space="preserve">proporcionó el acta de evaluación profesional, así como número de cuenta y sueldo, este último no se precisa </w:t>
      </w:r>
      <w:r w:rsidR="004C398F" w:rsidRPr="007D5E36">
        <w:rPr>
          <w:rFonts w:ascii="Palatino Linotype" w:eastAsia="MS Mincho" w:hAnsi="Palatino Linotype" w:cstheme="majorBidi"/>
          <w:sz w:val="24"/>
          <w:szCs w:val="24"/>
          <w:lang w:eastAsia="es-ES"/>
        </w:rPr>
        <w:t>si es quincenal y mensual.</w:t>
      </w:r>
    </w:p>
    <w:p w:rsidR="004C398F" w:rsidRPr="007D5E36" w:rsidRDefault="004C398F" w:rsidP="009B112D">
      <w:pPr>
        <w:numPr>
          <w:ilvl w:val="0"/>
          <w:numId w:val="2"/>
        </w:numPr>
        <w:spacing w:line="360" w:lineRule="auto"/>
        <w:ind w:left="0" w:firstLine="0"/>
        <w:jc w:val="both"/>
        <w:rPr>
          <w:rFonts w:ascii="Palatino Linotype" w:eastAsia="MS Mincho" w:hAnsi="Palatino Linotype" w:cstheme="majorBidi"/>
          <w:b/>
          <w:sz w:val="24"/>
          <w:szCs w:val="24"/>
          <w:lang w:val="es-ES_tradnl" w:eastAsia="es-ES"/>
        </w:rPr>
      </w:pPr>
      <w:r w:rsidRPr="007D5E36">
        <w:rPr>
          <w:rFonts w:ascii="Palatino Linotype" w:eastAsia="MS Mincho" w:hAnsi="Palatino Linotype" w:cstheme="majorBidi"/>
          <w:sz w:val="24"/>
          <w:szCs w:val="24"/>
          <w:lang w:eastAsia="es-ES"/>
        </w:rPr>
        <w:t xml:space="preserve">En ese contexto se tiene que la información proporciona en respuesta es incompleta al no haber entregado el título y cédula profesional solicitado, así como el sueldo y otros pagos que se le hayan realizado. </w:t>
      </w:r>
    </w:p>
    <w:p w:rsidR="004C398F" w:rsidRPr="007D5E36" w:rsidRDefault="004C398F" w:rsidP="009B112D">
      <w:pPr>
        <w:numPr>
          <w:ilvl w:val="0"/>
          <w:numId w:val="2"/>
        </w:numPr>
        <w:spacing w:line="360" w:lineRule="auto"/>
        <w:ind w:left="0" w:firstLine="0"/>
        <w:jc w:val="both"/>
        <w:rPr>
          <w:rFonts w:ascii="Palatino Linotype" w:eastAsia="MS Mincho" w:hAnsi="Palatino Linotype" w:cstheme="majorBidi"/>
          <w:b/>
          <w:sz w:val="24"/>
          <w:szCs w:val="24"/>
          <w:lang w:val="es-ES_tradnl" w:eastAsia="es-ES"/>
        </w:rPr>
      </w:pPr>
      <w:r w:rsidRPr="007D5E36">
        <w:rPr>
          <w:rFonts w:ascii="Palatino Linotype" w:eastAsia="MS Mincho" w:hAnsi="Palatino Linotype" w:cstheme="majorBidi"/>
          <w:sz w:val="24"/>
          <w:szCs w:val="24"/>
          <w:lang w:eastAsia="es-ES"/>
        </w:rPr>
        <w:t xml:space="preserve">Luego entonces, es de precisar que el </w:t>
      </w:r>
      <w:r w:rsidRPr="007D5E36">
        <w:rPr>
          <w:rFonts w:ascii="Palatino Linotype" w:eastAsia="MS Mincho" w:hAnsi="Palatino Linotype" w:cstheme="majorBidi"/>
          <w:b/>
          <w:sz w:val="24"/>
          <w:szCs w:val="24"/>
          <w:lang w:eastAsia="es-ES"/>
        </w:rPr>
        <w:t>SUJETO OBLIGADO</w:t>
      </w:r>
      <w:r w:rsidRPr="007D5E36">
        <w:rPr>
          <w:rFonts w:ascii="Palatino Linotype" w:eastAsia="MS Mincho" w:hAnsi="Palatino Linotype" w:cstheme="majorBidi"/>
          <w:sz w:val="24"/>
          <w:szCs w:val="24"/>
          <w:lang w:eastAsia="es-ES"/>
        </w:rPr>
        <w:t xml:space="preserve"> entregó un documento que acredita que efectivamente la Titular de Transparencia realizó su evaluación profesional, requisito previo para la tramitación del título y cédula profesional, por lo que se presume de la existencia de la documentales solicitadas, por lo que resulta necesario hacer una búsqueda exhaustiva de la información y hacer entrega de la documentales, para el caso de no encontrarse con la misma, se deberá de información al particular de manera fundada y motivada la razón por la cual no se cuenta con la misma, esto para brindar certeza jurídica al solicitante.</w:t>
      </w:r>
    </w:p>
    <w:p w:rsidR="00C11765" w:rsidRPr="007D5E36" w:rsidRDefault="00C11765" w:rsidP="003A680F">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7D5E36">
        <w:rPr>
          <w:rFonts w:ascii="Palatino Linotype" w:eastAsia="MS Mincho" w:hAnsi="Palatino Linotype" w:cs="Arial"/>
          <w:sz w:val="24"/>
          <w:szCs w:val="24"/>
          <w:lang w:val="es-ES_tradnl" w:eastAsia="es-ES"/>
        </w:rPr>
        <w:t xml:space="preserve">Del título y cédula del responsable del archivo, en respuesta el </w:t>
      </w:r>
      <w:r w:rsidRPr="007D5E36">
        <w:rPr>
          <w:rFonts w:ascii="Palatino Linotype" w:eastAsia="MS Mincho" w:hAnsi="Palatino Linotype" w:cs="Arial"/>
          <w:b/>
          <w:sz w:val="24"/>
          <w:szCs w:val="24"/>
          <w:lang w:val="es-ES_tradnl" w:eastAsia="es-ES"/>
        </w:rPr>
        <w:t>SUJETO OBLIGADO</w:t>
      </w:r>
      <w:r w:rsidRPr="007D5E36">
        <w:rPr>
          <w:rFonts w:ascii="Palatino Linotype" w:eastAsia="MS Mincho" w:hAnsi="Palatino Linotype" w:cs="Arial"/>
          <w:sz w:val="24"/>
          <w:szCs w:val="24"/>
          <w:lang w:val="es-ES_tradnl" w:eastAsia="es-ES"/>
        </w:rPr>
        <w:t xml:space="preserve"> entregó lo correspondiente a un diploma que acredita </w:t>
      </w:r>
      <w:r w:rsidR="009635F6" w:rsidRPr="007D5E36">
        <w:rPr>
          <w:rFonts w:ascii="Palatino Linotype" w:eastAsia="MS Mincho" w:hAnsi="Palatino Linotype" w:cs="Arial"/>
          <w:sz w:val="24"/>
          <w:szCs w:val="24"/>
          <w:lang w:val="es-ES_tradnl" w:eastAsia="es-ES"/>
        </w:rPr>
        <w:t>la culminación de la Licenciatura, no así las documentales que fueron requeridas, por lo que se deberá de hacer un búsqueda exhaustiva de la información y hacer entrega de los documento solicitados en versión pública, para el caso de no contar con los mismos se tendrá que hacer del conocimiento del particular de manera fundada y motivada en el que se justifique la razón del por qué no se posee la información.</w:t>
      </w:r>
    </w:p>
    <w:p w:rsidR="009635F6" w:rsidRPr="007D5E36" w:rsidRDefault="009635F6" w:rsidP="009635F6">
      <w:pPr>
        <w:pStyle w:val="Prrafodelista"/>
        <w:rPr>
          <w:rFonts w:ascii="Palatino Linotype" w:eastAsia="MS Mincho" w:hAnsi="Palatino Linotype" w:cs="Arial"/>
          <w:sz w:val="24"/>
          <w:szCs w:val="24"/>
          <w:lang w:val="es-ES_tradnl" w:eastAsia="es-ES"/>
        </w:rPr>
      </w:pPr>
    </w:p>
    <w:p w:rsidR="005F3CFF" w:rsidRPr="007D5E36" w:rsidRDefault="009635F6" w:rsidP="00B5226B">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7D5E36">
        <w:rPr>
          <w:rFonts w:ascii="Palatino Linotype" w:eastAsia="MS Mincho" w:hAnsi="Palatino Linotype" w:cs="Arial"/>
          <w:sz w:val="24"/>
          <w:szCs w:val="24"/>
          <w:lang w:val="es-ES_tradnl" w:eastAsia="es-ES"/>
        </w:rPr>
        <w:t xml:space="preserve">En cuanto al título y cédula profesional, del Administrador del Partido, el </w:t>
      </w:r>
      <w:r w:rsidRPr="007D5E36">
        <w:rPr>
          <w:rFonts w:ascii="Palatino Linotype" w:eastAsia="MS Mincho" w:hAnsi="Palatino Linotype" w:cs="Arial"/>
          <w:b/>
          <w:sz w:val="24"/>
          <w:szCs w:val="24"/>
          <w:lang w:val="es-ES_tradnl" w:eastAsia="es-ES"/>
        </w:rPr>
        <w:t>SUJETO OBLIGADO</w:t>
      </w:r>
      <w:r w:rsidRPr="007D5E36">
        <w:rPr>
          <w:rFonts w:ascii="Palatino Linotype" w:eastAsia="MS Mincho" w:hAnsi="Palatino Linotype" w:cs="Arial"/>
          <w:sz w:val="24"/>
          <w:szCs w:val="24"/>
          <w:lang w:val="es-ES_tradnl" w:eastAsia="es-ES"/>
        </w:rPr>
        <w:t xml:space="preserve"> entregó lo correspondiente a la cédula profesional, en </w:t>
      </w:r>
      <w:r w:rsidRPr="007D5E36">
        <w:rPr>
          <w:rFonts w:ascii="Palatino Linotype" w:eastAsia="MS Mincho" w:hAnsi="Palatino Linotype" w:cs="Arial"/>
          <w:sz w:val="24"/>
          <w:szCs w:val="24"/>
          <w:lang w:val="es-ES_tradnl" w:eastAsia="es-ES"/>
        </w:rPr>
        <w:lastRenderedPageBreak/>
        <w:t xml:space="preserve">versión pública, de la Coordinadora de Patrimonio </w:t>
      </w:r>
      <w:proofErr w:type="gramStart"/>
      <w:r w:rsidRPr="007D5E36">
        <w:rPr>
          <w:rFonts w:ascii="Palatino Linotype" w:eastAsia="MS Mincho" w:hAnsi="Palatino Linotype" w:cs="Arial"/>
          <w:sz w:val="24"/>
          <w:szCs w:val="24"/>
          <w:lang w:val="es-ES_tradnl" w:eastAsia="es-ES"/>
        </w:rPr>
        <w:t>y  Recurso</w:t>
      </w:r>
      <w:proofErr w:type="gramEnd"/>
      <w:r w:rsidRPr="007D5E36">
        <w:rPr>
          <w:rFonts w:ascii="Palatino Linotype" w:eastAsia="MS Mincho" w:hAnsi="Palatino Linotype" w:cs="Arial"/>
          <w:sz w:val="24"/>
          <w:szCs w:val="24"/>
          <w:lang w:val="es-ES_tradnl" w:eastAsia="es-ES"/>
        </w:rPr>
        <w:t xml:space="preserve"> Financieros, </w:t>
      </w:r>
      <w:r w:rsidR="005F3CFF" w:rsidRPr="007D5E36">
        <w:rPr>
          <w:rFonts w:ascii="Palatino Linotype" w:eastAsia="MS Mincho" w:hAnsi="Palatino Linotype" w:cs="Arial"/>
          <w:sz w:val="24"/>
          <w:szCs w:val="24"/>
          <w:lang w:val="es-ES_tradnl" w:eastAsia="es-ES"/>
        </w:rPr>
        <w:t>si bien es cierto lo se ha entrega de la cédula profesional y no así del título profesional, se entiende es suficiente con la entrega de la cédula, toda vez para la existencia de esta, es necesario contar con título profesional.</w:t>
      </w:r>
    </w:p>
    <w:p w:rsidR="005F3CFF" w:rsidRPr="007D5E36" w:rsidRDefault="005F3CFF" w:rsidP="005F3CFF">
      <w:pPr>
        <w:pStyle w:val="Prrafodelista"/>
        <w:rPr>
          <w:rFonts w:ascii="Palatino Linotype" w:eastAsia="MS Mincho" w:hAnsi="Palatino Linotype" w:cs="Arial"/>
          <w:sz w:val="24"/>
          <w:szCs w:val="24"/>
          <w:lang w:val="es-ES_tradnl" w:eastAsia="es-ES"/>
        </w:rPr>
      </w:pPr>
    </w:p>
    <w:p w:rsidR="00C11765" w:rsidRPr="007D5E36" w:rsidRDefault="005F3CFF" w:rsidP="00B5226B">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7D5E36">
        <w:rPr>
          <w:rFonts w:ascii="Palatino Linotype" w:eastAsia="MS Mincho" w:hAnsi="Palatino Linotype" w:cs="Arial"/>
          <w:sz w:val="24"/>
          <w:szCs w:val="24"/>
          <w:lang w:val="es-ES_tradnl" w:eastAsia="es-ES"/>
        </w:rPr>
        <w:t xml:space="preserve">En </w:t>
      </w:r>
      <w:r w:rsidR="009635F6" w:rsidRPr="007D5E36">
        <w:rPr>
          <w:rFonts w:ascii="Palatino Linotype" w:eastAsia="MS Mincho" w:hAnsi="Palatino Linotype" w:cs="Arial"/>
          <w:sz w:val="24"/>
          <w:szCs w:val="24"/>
          <w:lang w:val="es-ES_tradnl" w:eastAsia="es-ES"/>
        </w:rPr>
        <w:t xml:space="preserve">ese sentido se tiene por parcialmente colmado el requerimiento, en razón de que se omitió hace entrega del respectivo acuerdo emitido por el Comité del Transparencia que avale la versión pública; en ese contexto se deberá de hacer entrega </w:t>
      </w:r>
      <w:r w:rsidRPr="007D5E36">
        <w:rPr>
          <w:rFonts w:ascii="Palatino Linotype" w:eastAsia="MS Mincho" w:hAnsi="Palatino Linotype" w:cs="Arial"/>
          <w:sz w:val="24"/>
          <w:szCs w:val="24"/>
          <w:lang w:val="es-ES_tradnl" w:eastAsia="es-ES"/>
        </w:rPr>
        <w:t>d</w:t>
      </w:r>
      <w:r w:rsidR="009635F6" w:rsidRPr="007D5E36">
        <w:rPr>
          <w:rFonts w:ascii="Palatino Linotype" w:eastAsia="MS Mincho" w:hAnsi="Palatino Linotype" w:cs="Arial"/>
          <w:sz w:val="24"/>
          <w:szCs w:val="24"/>
          <w:lang w:val="es-ES_tradnl" w:eastAsia="es-ES"/>
        </w:rPr>
        <w:t>el acuerdo respetivo para que la informaci</w:t>
      </w:r>
      <w:r w:rsidRPr="007D5E36">
        <w:rPr>
          <w:rFonts w:ascii="Palatino Linotype" w:eastAsia="MS Mincho" w:hAnsi="Palatino Linotype" w:cs="Arial"/>
          <w:sz w:val="24"/>
          <w:szCs w:val="24"/>
          <w:lang w:val="es-ES_tradnl" w:eastAsia="es-ES"/>
        </w:rPr>
        <w:t>ón sea válida, de no ser el caso esta se considera como fraudulenta.</w:t>
      </w:r>
    </w:p>
    <w:p w:rsidR="00C11765" w:rsidRPr="007D5E36" w:rsidRDefault="00C11765" w:rsidP="005F3CFF">
      <w:pPr>
        <w:spacing w:after="0" w:line="360" w:lineRule="auto"/>
        <w:ind w:right="34"/>
        <w:contextualSpacing/>
        <w:jc w:val="both"/>
        <w:rPr>
          <w:rFonts w:ascii="Palatino Linotype" w:eastAsia="MS Mincho" w:hAnsi="Palatino Linotype" w:cs="Arial"/>
          <w:sz w:val="24"/>
          <w:szCs w:val="24"/>
          <w:lang w:val="es-ES_tradnl" w:eastAsia="es-ES"/>
        </w:rPr>
      </w:pPr>
    </w:p>
    <w:p w:rsidR="003A680F" w:rsidRPr="007D5E36" w:rsidRDefault="004C398F" w:rsidP="003A680F">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7D5E36">
        <w:rPr>
          <w:rFonts w:ascii="Palatino Linotype" w:eastAsia="MS Mincho" w:hAnsi="Palatino Linotype" w:cstheme="majorBidi"/>
          <w:sz w:val="24"/>
          <w:szCs w:val="24"/>
          <w:lang w:eastAsia="es-ES"/>
        </w:rPr>
        <w:t>Por lo corresponde</w:t>
      </w:r>
      <w:r w:rsidR="003A680F" w:rsidRPr="007D5E36">
        <w:rPr>
          <w:rFonts w:ascii="Palatino Linotype" w:eastAsia="MS Mincho" w:hAnsi="Palatino Linotype" w:cstheme="majorBidi"/>
          <w:sz w:val="24"/>
          <w:szCs w:val="24"/>
          <w:lang w:eastAsia="es-ES"/>
        </w:rPr>
        <w:t xml:space="preserve"> a los incisos e) d) y g)</w:t>
      </w:r>
      <w:r w:rsidRPr="007D5E36">
        <w:rPr>
          <w:rFonts w:ascii="Palatino Linotype" w:eastAsia="MS Mincho" w:hAnsi="Palatino Linotype" w:cstheme="majorBidi"/>
          <w:sz w:val="24"/>
          <w:szCs w:val="24"/>
          <w:lang w:eastAsia="es-ES"/>
        </w:rPr>
        <w:t xml:space="preserve"> </w:t>
      </w:r>
      <w:r w:rsidR="003A680F" w:rsidRPr="007D5E36">
        <w:rPr>
          <w:rFonts w:ascii="Palatino Linotype" w:eastAsia="MS Mincho" w:hAnsi="Palatino Linotype" w:cstheme="majorBidi"/>
          <w:sz w:val="24"/>
          <w:szCs w:val="24"/>
          <w:lang w:eastAsia="es-ES"/>
        </w:rPr>
        <w:t xml:space="preserve">al sueldo y otros pagos de la Titular de Transparencia, del responsable del archivo y del administrador del partido, el </w:t>
      </w:r>
      <w:r w:rsidR="003A680F" w:rsidRPr="007D5E36">
        <w:rPr>
          <w:rFonts w:ascii="Palatino Linotype" w:eastAsia="MS Mincho" w:hAnsi="Palatino Linotype" w:cstheme="majorBidi"/>
          <w:b/>
          <w:sz w:val="24"/>
          <w:szCs w:val="24"/>
          <w:lang w:eastAsia="es-ES"/>
        </w:rPr>
        <w:t>SUJETO OBLIGADO</w:t>
      </w:r>
      <w:r w:rsidR="003A680F" w:rsidRPr="007D5E36">
        <w:rPr>
          <w:rFonts w:ascii="Palatino Linotype" w:eastAsia="MS Mincho" w:hAnsi="Palatino Linotype" w:cstheme="majorBidi"/>
          <w:sz w:val="24"/>
          <w:szCs w:val="24"/>
          <w:lang w:eastAsia="es-ES"/>
        </w:rPr>
        <w:t xml:space="preserve"> en respuesta entregó un documento </w:t>
      </w:r>
      <w:r w:rsidR="00817E92" w:rsidRPr="007D5E36">
        <w:rPr>
          <w:rFonts w:ascii="Palatino Linotype" w:eastAsia="MS Mincho" w:hAnsi="Palatino Linotype" w:cstheme="majorBidi"/>
          <w:i/>
          <w:sz w:val="24"/>
          <w:szCs w:val="24"/>
          <w:lang w:eastAsia="es-ES"/>
        </w:rPr>
        <w:t>ad h</w:t>
      </w:r>
      <w:r w:rsidR="003A680F" w:rsidRPr="007D5E36">
        <w:rPr>
          <w:rFonts w:ascii="Palatino Linotype" w:eastAsia="MS Mincho" w:hAnsi="Palatino Linotype" w:cstheme="majorBidi"/>
          <w:i/>
          <w:sz w:val="24"/>
          <w:szCs w:val="24"/>
          <w:lang w:eastAsia="es-ES"/>
        </w:rPr>
        <w:t>oc</w:t>
      </w:r>
      <w:r w:rsidR="003A680F" w:rsidRPr="007D5E36">
        <w:rPr>
          <w:rFonts w:ascii="Palatino Linotype" w:eastAsia="MS Mincho" w:hAnsi="Palatino Linotype" w:cstheme="majorBidi"/>
          <w:sz w:val="24"/>
          <w:szCs w:val="24"/>
          <w:lang w:eastAsia="es-ES"/>
        </w:rPr>
        <w:t xml:space="preserve"> que </w:t>
      </w:r>
      <w:r w:rsidR="003A680F" w:rsidRPr="007D5E36">
        <w:rPr>
          <w:rFonts w:ascii="Palatino Linotype" w:eastAsia="MS Mincho" w:hAnsi="Palatino Linotype" w:cs="Arial"/>
          <w:sz w:val="24"/>
          <w:szCs w:val="24"/>
          <w:lang w:val="es-ES_tradnl" w:eastAsia="es-ES"/>
        </w:rPr>
        <w:t xml:space="preserve">no debió haber generado para atender el requerimiento del solicitante, si bien es cierto que la Ley no lo prohíbe el generar este tipo de documentos, también lo es que la información que se proporcione deberá ser completa, </w:t>
      </w:r>
      <w:r w:rsidR="00817E92" w:rsidRPr="007D5E36">
        <w:rPr>
          <w:rFonts w:ascii="Palatino Linotype" w:eastAsia="MS Mincho" w:hAnsi="Palatino Linotype" w:cs="Arial"/>
          <w:sz w:val="24"/>
          <w:szCs w:val="24"/>
          <w:lang w:val="es-ES_tradnl" w:eastAsia="es-ES"/>
        </w:rPr>
        <w:t xml:space="preserve">congruente y actualizada, </w:t>
      </w:r>
      <w:r w:rsidR="003A680F" w:rsidRPr="007D5E36">
        <w:rPr>
          <w:rFonts w:ascii="Palatino Linotype" w:eastAsia="MS Mincho" w:hAnsi="Palatino Linotype" w:cs="Arial"/>
          <w:sz w:val="24"/>
          <w:szCs w:val="24"/>
          <w:lang w:val="es-ES_tradnl" w:eastAsia="es-ES"/>
        </w:rPr>
        <w:t xml:space="preserve">asimismo la ley establece que es el documento que obre en los archivos del Sujeto Obligado el cual se entregara, es decir que no tiene razón de ser elaborar un documento </w:t>
      </w:r>
      <w:r w:rsidR="003A680F" w:rsidRPr="007D5E36">
        <w:rPr>
          <w:rFonts w:ascii="Palatino Linotype" w:eastAsia="MS Mincho" w:hAnsi="Palatino Linotype" w:cs="Arial"/>
          <w:b/>
          <w:i/>
          <w:sz w:val="24"/>
          <w:szCs w:val="24"/>
          <w:lang w:val="es-ES_tradnl" w:eastAsia="es-ES"/>
        </w:rPr>
        <w:t>ad hoc</w:t>
      </w:r>
      <w:r w:rsidR="003A680F" w:rsidRPr="007D5E36">
        <w:rPr>
          <w:rFonts w:ascii="Palatino Linotype" w:eastAsia="MS Mincho" w:hAnsi="Palatino Linotype" w:cs="Arial"/>
          <w:sz w:val="24"/>
          <w:szCs w:val="24"/>
          <w:lang w:val="es-ES_tradnl" w:eastAsia="es-ES"/>
        </w:rPr>
        <w:t>, cuando el solicitante requiere un documento específico y que el mismo esté relacionado con las facultades, competencias y atribuciones que deban de documentarse.</w:t>
      </w:r>
    </w:p>
    <w:p w:rsidR="003A680F" w:rsidRPr="007D5E36" w:rsidRDefault="003A680F" w:rsidP="003A680F">
      <w:pPr>
        <w:spacing w:after="0" w:line="360" w:lineRule="auto"/>
        <w:ind w:right="34"/>
        <w:contextualSpacing/>
        <w:jc w:val="both"/>
        <w:rPr>
          <w:rFonts w:ascii="Palatino Linotype" w:eastAsia="MS Mincho" w:hAnsi="Palatino Linotype" w:cs="Arial"/>
          <w:sz w:val="24"/>
          <w:szCs w:val="24"/>
          <w:lang w:val="es-ES_tradnl" w:eastAsia="es-ES"/>
        </w:rPr>
      </w:pPr>
    </w:p>
    <w:p w:rsidR="003A680F" w:rsidRPr="007D5E36" w:rsidRDefault="003A680F" w:rsidP="003A680F">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7D5E36">
        <w:rPr>
          <w:rFonts w:ascii="Palatino Linotype" w:hAnsi="Palatino Linotype" w:cs="Arial"/>
          <w:color w:val="000000"/>
          <w:sz w:val="24"/>
        </w:rPr>
        <w:lastRenderedPageBreak/>
        <w:t xml:space="preserve">Como apoyo a lo anterior, es aplicable el Criterio 03-17, emitido por </w:t>
      </w:r>
      <w:r w:rsidRPr="007D5E36">
        <w:rPr>
          <w:rFonts w:ascii="Palatino Linotype" w:eastAsia="Arial Unicode MS" w:hAnsi="Palatino Linotype" w:cs="Arial"/>
          <w:color w:val="000000"/>
          <w:sz w:val="24"/>
        </w:rPr>
        <w:t>el Instituto Nacional de Transparencia, Acceso a la Información y Protección de Datos Personales,</w:t>
      </w:r>
      <w:r w:rsidRPr="007D5E36">
        <w:rPr>
          <w:rFonts w:ascii="Palatino Linotype" w:hAnsi="Palatino Linotype"/>
          <w:bCs/>
          <w:color w:val="000000"/>
          <w:sz w:val="24"/>
        </w:rPr>
        <w:t xml:space="preserve"> que dice:</w:t>
      </w:r>
      <w:r w:rsidRPr="007D5E36">
        <w:rPr>
          <w:rFonts w:ascii="Palatino Linotype" w:hAnsi="Palatino Linotype"/>
          <w:b/>
          <w:bCs/>
          <w:color w:val="000000"/>
          <w:sz w:val="24"/>
        </w:rPr>
        <w:t xml:space="preserve"> </w:t>
      </w:r>
    </w:p>
    <w:p w:rsidR="003A680F" w:rsidRPr="007D5E36" w:rsidRDefault="003A680F" w:rsidP="003A680F">
      <w:pPr>
        <w:ind w:left="720"/>
        <w:contextualSpacing/>
        <w:rPr>
          <w:rFonts w:ascii="Palatino Linotype" w:eastAsia="MS Mincho" w:hAnsi="Palatino Linotype" w:cs="Arial"/>
          <w:sz w:val="24"/>
          <w:szCs w:val="24"/>
          <w:lang w:val="es-ES_tradnl" w:eastAsia="es-ES"/>
        </w:rPr>
      </w:pPr>
    </w:p>
    <w:p w:rsidR="003A680F" w:rsidRPr="007D5E36" w:rsidRDefault="003A680F" w:rsidP="003A680F">
      <w:pPr>
        <w:numPr>
          <w:ilvl w:val="0"/>
          <w:numId w:val="8"/>
        </w:numPr>
        <w:ind w:right="850"/>
        <w:contextualSpacing/>
        <w:jc w:val="both"/>
        <w:rPr>
          <w:rFonts w:ascii="Palatino Linotype" w:eastAsia="MS Mincho" w:hAnsi="Palatino Linotype" w:cs="Arial"/>
          <w:color w:val="000000"/>
          <w:sz w:val="2"/>
          <w:szCs w:val="24"/>
          <w:lang w:val="es-ES_tradnl" w:eastAsia="es-ES"/>
        </w:rPr>
      </w:pPr>
    </w:p>
    <w:p w:rsidR="003A680F" w:rsidRPr="007D5E36" w:rsidRDefault="003A680F" w:rsidP="003A680F">
      <w:pPr>
        <w:spacing w:after="0" w:line="240" w:lineRule="auto"/>
        <w:ind w:left="567" w:right="567"/>
        <w:contextualSpacing/>
        <w:jc w:val="both"/>
        <w:rPr>
          <w:rFonts w:ascii="Palatino Linotype" w:eastAsia="MS Mincho" w:hAnsi="Palatino Linotype" w:cs="Arial"/>
          <w:i/>
          <w:color w:val="000000"/>
          <w:lang w:val="es-ES_tradnl" w:eastAsia="es-ES"/>
        </w:rPr>
      </w:pPr>
      <w:r w:rsidRPr="007D5E36">
        <w:rPr>
          <w:rFonts w:ascii="Palatino Linotype" w:eastAsia="MS Mincho" w:hAnsi="Palatino Linotype" w:cs="Arial"/>
          <w:i/>
          <w:color w:val="000000"/>
          <w:sz w:val="24"/>
          <w:szCs w:val="24"/>
          <w:lang w:val="es-ES_tradnl" w:eastAsia="es-ES"/>
        </w:rPr>
        <w:t>“</w:t>
      </w:r>
      <w:r w:rsidRPr="007D5E36">
        <w:rPr>
          <w:rFonts w:ascii="Palatino Linotype" w:eastAsia="MS Mincho" w:hAnsi="Palatino Linotype" w:cs="Arial"/>
          <w:b/>
          <w:i/>
          <w:color w:val="000000"/>
          <w:lang w:val="es-ES_tradnl" w:eastAsia="es-ES"/>
        </w:rPr>
        <w:t>No existe obligación de elaborar documentos ad hoc para atender las solicitudes de acceso a la información.</w:t>
      </w:r>
      <w:r w:rsidRPr="007D5E36">
        <w:rPr>
          <w:rFonts w:ascii="Palatino Linotype" w:eastAsia="MS Mincho" w:hAnsi="Palatino Linotype" w:cs="Arial"/>
          <w:i/>
          <w:color w:val="000000"/>
          <w:lang w:val="es-ES_tradnl" w:eastAsia="es-ES"/>
        </w:rPr>
        <w:t xml:space="preserve"> Los artículos 129 de la Ley General de Transparencia y Acceso a la Información Pública y 130, párrafo cuarto, de la Ley Federal de Transparencia y Acceso a la Información Pública, señalan que </w:t>
      </w:r>
      <w:r w:rsidRPr="007D5E36">
        <w:rPr>
          <w:rFonts w:ascii="Palatino Linotype" w:eastAsia="MS Mincho" w:hAnsi="Palatino Linotype" w:cs="Arial"/>
          <w:b/>
          <w:i/>
          <w:color w:val="000000"/>
          <w:u w:val="single"/>
          <w:lang w:val="es-ES_tradnl" w:eastAsia="es-ES"/>
        </w:rPr>
        <w:t>los sujetos obligados deberán otorgar acceso a los documentos que se encuentren en sus archivos o que estén obligados a documentar, de acuerdo con sus facultades, competencias o funciones, conforme a las características físicas de la información o del lugar donde se encuentre.</w:t>
      </w:r>
      <w:r w:rsidRPr="007D5E36">
        <w:rPr>
          <w:rFonts w:ascii="Palatino Linotype" w:eastAsia="MS Mincho" w:hAnsi="Palatino Linotype" w:cs="Arial"/>
          <w:i/>
          <w:color w:val="000000"/>
          <w:lang w:val="es-ES_tradnl" w:eastAsia="es-ES"/>
        </w:rPr>
        <w:t xml:space="preserv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3A680F" w:rsidRPr="007D5E36" w:rsidRDefault="003A680F" w:rsidP="003A680F">
      <w:pPr>
        <w:spacing w:after="0" w:line="240" w:lineRule="auto"/>
        <w:ind w:left="567" w:right="567"/>
        <w:contextualSpacing/>
        <w:jc w:val="both"/>
        <w:rPr>
          <w:rFonts w:ascii="Palatino Linotype" w:eastAsia="MS Mincho" w:hAnsi="Palatino Linotype" w:cs="Arial"/>
          <w:i/>
          <w:color w:val="000000"/>
          <w:lang w:val="es-ES_tradnl" w:eastAsia="es-ES"/>
        </w:rPr>
      </w:pPr>
      <w:r w:rsidRPr="007D5E36">
        <w:rPr>
          <w:rFonts w:ascii="Palatino Linotype" w:eastAsia="MS Mincho" w:hAnsi="Palatino Linotype" w:cs="Arial"/>
          <w:i/>
          <w:color w:val="000000"/>
          <w:lang w:val="es-ES_tradnl" w:eastAsia="es-ES"/>
        </w:rPr>
        <w:t xml:space="preserve">Resoluciones: </w:t>
      </w:r>
    </w:p>
    <w:p w:rsidR="003A680F" w:rsidRPr="007D5E36" w:rsidRDefault="003A680F" w:rsidP="003A680F">
      <w:pPr>
        <w:spacing w:after="0" w:line="240" w:lineRule="auto"/>
        <w:ind w:left="567" w:right="567"/>
        <w:contextualSpacing/>
        <w:jc w:val="both"/>
        <w:rPr>
          <w:rFonts w:ascii="Palatino Linotype" w:eastAsia="MS Mincho" w:hAnsi="Palatino Linotype" w:cs="Arial"/>
          <w:i/>
          <w:color w:val="000000"/>
          <w:lang w:val="es-ES_tradnl" w:eastAsia="es-ES"/>
        </w:rPr>
      </w:pPr>
      <w:r w:rsidRPr="007D5E36">
        <w:rPr>
          <w:rFonts w:ascii="Palatino Linotype" w:eastAsia="MS Mincho" w:hAnsi="Palatino Linotype"/>
          <w:lang w:val="es-ES_tradnl" w:eastAsia="es-ES"/>
        </w:rPr>
        <w:sym w:font="Symbol" w:char="F0B7"/>
      </w:r>
      <w:r w:rsidRPr="007D5E36">
        <w:rPr>
          <w:rFonts w:ascii="Palatino Linotype" w:eastAsia="MS Mincho" w:hAnsi="Palatino Linotype" w:cs="Arial"/>
          <w:i/>
          <w:color w:val="000000"/>
          <w:lang w:val="es-ES_tradnl" w:eastAsia="es-ES"/>
        </w:rPr>
        <w:t xml:space="preserve"> RRA 0050/16. Instituto Nacional para la Evaluación de la Educación. 13 julio de 2016. Por unanimidad. Comisionado Ponente: Francisco Javier Acuña Llamas.</w:t>
      </w:r>
    </w:p>
    <w:p w:rsidR="003A680F" w:rsidRPr="007D5E36" w:rsidRDefault="003A680F" w:rsidP="003A680F">
      <w:pPr>
        <w:spacing w:after="0" w:line="240" w:lineRule="auto"/>
        <w:ind w:left="567" w:right="567"/>
        <w:contextualSpacing/>
        <w:jc w:val="both"/>
        <w:rPr>
          <w:rFonts w:ascii="Palatino Linotype" w:eastAsia="MS Mincho" w:hAnsi="Palatino Linotype" w:cs="Arial"/>
          <w:i/>
          <w:color w:val="000000"/>
          <w:lang w:val="es-ES_tradnl" w:eastAsia="es-ES"/>
        </w:rPr>
      </w:pPr>
      <w:r w:rsidRPr="007D5E36">
        <w:rPr>
          <w:rFonts w:ascii="Palatino Linotype" w:eastAsia="MS Mincho" w:hAnsi="Palatino Linotype"/>
          <w:lang w:val="es-ES_tradnl" w:eastAsia="es-ES"/>
        </w:rPr>
        <w:sym w:font="Symbol" w:char="F0B7"/>
      </w:r>
      <w:r w:rsidRPr="007D5E36">
        <w:rPr>
          <w:rFonts w:ascii="Palatino Linotype" w:eastAsia="MS Mincho" w:hAnsi="Palatino Linotype" w:cs="Arial"/>
          <w:i/>
          <w:color w:val="000000"/>
          <w:lang w:val="es-ES_tradnl" w:eastAsia="es-ES"/>
        </w:rPr>
        <w:t xml:space="preserve"> RRA 0310/16. Instituto Nacional de Transparencia, Acceso a la Información y Protección de Datos Personales. 10 de agosto de 2016. Por unanimidad. Comisionada Ponente. Areli Cano Guadiana. </w:t>
      </w:r>
    </w:p>
    <w:p w:rsidR="003A680F" w:rsidRPr="007D5E36" w:rsidRDefault="003A680F" w:rsidP="003A680F">
      <w:pPr>
        <w:spacing w:after="0" w:line="240" w:lineRule="auto"/>
        <w:ind w:left="567" w:right="567"/>
        <w:contextualSpacing/>
        <w:jc w:val="both"/>
        <w:rPr>
          <w:rFonts w:ascii="Palatino Linotype" w:eastAsia="MS Mincho" w:hAnsi="Palatino Linotype" w:cs="Arial"/>
          <w:i/>
          <w:color w:val="000000"/>
          <w:lang w:val="es-ES_tradnl" w:eastAsia="es-ES"/>
        </w:rPr>
      </w:pPr>
      <w:r w:rsidRPr="007D5E36">
        <w:rPr>
          <w:rFonts w:ascii="Palatino Linotype" w:eastAsia="MS Mincho" w:hAnsi="Palatino Linotype"/>
          <w:lang w:val="es-ES_tradnl" w:eastAsia="es-ES"/>
        </w:rPr>
        <w:sym w:font="Symbol" w:char="F0B7"/>
      </w:r>
      <w:r w:rsidRPr="007D5E36">
        <w:rPr>
          <w:rFonts w:ascii="Palatino Linotype" w:eastAsia="MS Mincho" w:hAnsi="Palatino Linotype" w:cs="Arial"/>
          <w:i/>
          <w:color w:val="000000"/>
          <w:lang w:val="es-ES_tradnl" w:eastAsia="es-ES"/>
        </w:rPr>
        <w:t xml:space="preserve"> RRA 1889/16. Secretaría de Hacienda y Crédito Público. 05 de octubre de 2016. Por unanimidad. Comisionada Ponente. Ximena Puente de la Mora.”</w:t>
      </w:r>
    </w:p>
    <w:p w:rsidR="003A680F" w:rsidRPr="007D5E36" w:rsidRDefault="003A680F" w:rsidP="003A680F">
      <w:pPr>
        <w:spacing w:after="0" w:line="240" w:lineRule="auto"/>
        <w:ind w:left="567" w:right="567"/>
        <w:contextualSpacing/>
        <w:jc w:val="both"/>
        <w:rPr>
          <w:rFonts w:ascii="Palatino Linotype" w:eastAsia="MS Mincho" w:hAnsi="Palatino Linotype" w:cs="Arial"/>
          <w:i/>
          <w:color w:val="000000"/>
          <w:lang w:val="es-ES_tradnl" w:eastAsia="es-ES"/>
        </w:rPr>
      </w:pPr>
    </w:p>
    <w:p w:rsidR="003A680F" w:rsidRPr="007D5E36" w:rsidRDefault="003A680F" w:rsidP="003A680F">
      <w:pPr>
        <w:spacing w:after="0" w:line="240" w:lineRule="auto"/>
        <w:ind w:left="567" w:right="567"/>
        <w:contextualSpacing/>
        <w:jc w:val="both"/>
        <w:rPr>
          <w:rFonts w:ascii="Palatino Linotype" w:eastAsia="MS Mincho" w:hAnsi="Palatino Linotype" w:cs="Arial"/>
          <w:i/>
          <w:color w:val="000000"/>
          <w:lang w:val="es-ES_tradnl" w:eastAsia="es-ES"/>
        </w:rPr>
      </w:pPr>
    </w:p>
    <w:p w:rsidR="003A680F" w:rsidRPr="007D5E36" w:rsidRDefault="003A680F" w:rsidP="003A680F">
      <w:pPr>
        <w:keepNext/>
        <w:keepLines/>
        <w:numPr>
          <w:ilvl w:val="0"/>
          <w:numId w:val="2"/>
        </w:numPr>
        <w:spacing w:after="0" w:line="360" w:lineRule="auto"/>
        <w:ind w:left="0" w:right="49" w:firstLine="0"/>
        <w:contextualSpacing/>
        <w:jc w:val="both"/>
        <w:rPr>
          <w:rFonts w:ascii="Palatino Linotype" w:hAnsi="Palatino Linotype"/>
          <w:noProof/>
          <w:sz w:val="24"/>
          <w:szCs w:val="24"/>
          <w:lang w:eastAsia="es-MX"/>
        </w:rPr>
      </w:pPr>
      <w:r w:rsidRPr="007D5E36">
        <w:rPr>
          <w:rFonts w:ascii="Palatino Linotype" w:eastAsia="MS Mincho" w:hAnsi="Palatino Linotype" w:cstheme="majorBidi"/>
          <w:sz w:val="24"/>
          <w:szCs w:val="24"/>
          <w:lang w:val="es-ES_tradnl" w:eastAsia="es-ES"/>
        </w:rPr>
        <w:lastRenderedPageBreak/>
        <w:t xml:space="preserve">Por lo anterior expuesto, se precisar que resulta innecesario entra al fondo del estudio de la naturaleza de la información, toda vez que el </w:t>
      </w:r>
      <w:r w:rsidRPr="007D5E36">
        <w:rPr>
          <w:rFonts w:ascii="Palatino Linotype" w:eastAsia="MS Mincho" w:hAnsi="Palatino Linotype" w:cstheme="majorBidi"/>
          <w:b/>
          <w:sz w:val="24"/>
          <w:szCs w:val="24"/>
          <w:lang w:val="es-ES_tradnl" w:eastAsia="es-ES"/>
        </w:rPr>
        <w:t>SUJETO OBLIGADO</w:t>
      </w:r>
      <w:r w:rsidR="00817E92" w:rsidRPr="007D5E36">
        <w:rPr>
          <w:rFonts w:ascii="Palatino Linotype" w:eastAsia="MS Mincho" w:hAnsi="Palatino Linotype" w:cstheme="majorBidi"/>
          <w:sz w:val="24"/>
          <w:szCs w:val="24"/>
          <w:lang w:val="es-ES_tradnl" w:eastAsia="es-ES"/>
        </w:rPr>
        <w:t xml:space="preserve"> acepta que posee la información correspondiente a los sueldos y otros pagos, al</w:t>
      </w:r>
      <w:r w:rsidRPr="007D5E36">
        <w:rPr>
          <w:rFonts w:ascii="Palatino Linotype" w:eastAsia="MS Mincho" w:hAnsi="Palatino Linotype" w:cstheme="majorBidi"/>
          <w:sz w:val="24"/>
          <w:szCs w:val="24"/>
          <w:lang w:val="es-ES_tradnl" w:eastAsia="es-ES"/>
        </w:rPr>
        <w:t xml:space="preserve"> entrega en un documento ad hoc, </w:t>
      </w:r>
      <w:r w:rsidR="00817E92" w:rsidRPr="007D5E36">
        <w:rPr>
          <w:rFonts w:ascii="Palatino Linotype" w:eastAsia="MS Mincho" w:hAnsi="Palatino Linotype" w:cstheme="majorBidi"/>
          <w:sz w:val="24"/>
          <w:szCs w:val="24"/>
          <w:lang w:val="es-ES_tradnl" w:eastAsia="es-ES"/>
        </w:rPr>
        <w:t>en el que se presume la existencia</w:t>
      </w:r>
      <w:r w:rsidRPr="007D5E36">
        <w:rPr>
          <w:rFonts w:ascii="Palatino Linotype" w:eastAsia="MS Mincho" w:hAnsi="Palatino Linotype" w:cstheme="majorBidi"/>
          <w:sz w:val="24"/>
          <w:szCs w:val="24"/>
          <w:lang w:val="es-ES_tradnl" w:eastAsia="es-ES"/>
        </w:rPr>
        <w:t xml:space="preserve">, </w:t>
      </w:r>
      <w:r w:rsidR="00817E92" w:rsidRPr="007D5E36">
        <w:rPr>
          <w:rFonts w:ascii="Palatino Linotype" w:eastAsia="MS Mincho" w:hAnsi="Palatino Linotype" w:cstheme="majorBidi"/>
          <w:sz w:val="24"/>
          <w:szCs w:val="24"/>
          <w:lang w:val="es-ES_tradnl" w:eastAsia="es-ES"/>
        </w:rPr>
        <w:t>al  entregar</w:t>
      </w:r>
      <w:r w:rsidRPr="007D5E36">
        <w:rPr>
          <w:rFonts w:ascii="Palatino Linotype" w:eastAsia="MS Mincho" w:hAnsi="Palatino Linotype" w:cstheme="majorBidi"/>
          <w:sz w:val="24"/>
          <w:szCs w:val="24"/>
          <w:lang w:val="es-ES_tradnl" w:eastAsia="es-ES"/>
        </w:rPr>
        <w:t xml:space="preserve"> parte de la misma; sin embargo, resultó imprecisa al no entregarse de manera </w:t>
      </w:r>
      <w:r w:rsidR="00817E92" w:rsidRPr="007D5E36">
        <w:rPr>
          <w:rFonts w:ascii="Palatino Linotype" w:eastAsia="MS Mincho" w:hAnsi="Palatino Linotype" w:cstheme="majorBidi"/>
          <w:sz w:val="24"/>
          <w:szCs w:val="24"/>
          <w:lang w:val="es-ES_tradnl" w:eastAsia="es-ES"/>
        </w:rPr>
        <w:t>in</w:t>
      </w:r>
      <w:r w:rsidRPr="007D5E36">
        <w:rPr>
          <w:rFonts w:ascii="Palatino Linotype" w:hAnsi="Palatino Linotype"/>
          <w:noProof/>
          <w:sz w:val="24"/>
          <w:szCs w:val="24"/>
          <w:lang w:eastAsia="es-MX"/>
        </w:rPr>
        <w:t>completa, el ingreso salaria y todas las compesancion y prestaciones a que tiene derecho los servidores públicos.</w:t>
      </w:r>
    </w:p>
    <w:p w:rsidR="00817E92" w:rsidRPr="007D5E36" w:rsidRDefault="00817E92" w:rsidP="00817E92">
      <w:pPr>
        <w:keepNext/>
        <w:keepLines/>
        <w:spacing w:after="0" w:line="360" w:lineRule="auto"/>
        <w:ind w:right="49"/>
        <w:contextualSpacing/>
        <w:jc w:val="both"/>
        <w:rPr>
          <w:rFonts w:ascii="Palatino Linotype" w:hAnsi="Palatino Linotype"/>
          <w:noProof/>
          <w:sz w:val="24"/>
          <w:szCs w:val="24"/>
          <w:lang w:eastAsia="es-MX"/>
        </w:rPr>
      </w:pPr>
    </w:p>
    <w:p w:rsidR="00817E92" w:rsidRPr="007D5E36" w:rsidRDefault="00817E92" w:rsidP="003A680F">
      <w:pPr>
        <w:keepNext/>
        <w:keepLines/>
        <w:numPr>
          <w:ilvl w:val="0"/>
          <w:numId w:val="2"/>
        </w:numPr>
        <w:spacing w:after="0" w:line="360" w:lineRule="auto"/>
        <w:ind w:left="0" w:right="49" w:firstLine="0"/>
        <w:contextualSpacing/>
        <w:jc w:val="both"/>
        <w:rPr>
          <w:rFonts w:ascii="Palatino Linotype" w:hAnsi="Palatino Linotype"/>
          <w:noProof/>
          <w:sz w:val="24"/>
          <w:szCs w:val="24"/>
          <w:lang w:eastAsia="es-MX"/>
        </w:rPr>
      </w:pPr>
      <w:r w:rsidRPr="007D5E36">
        <w:rPr>
          <w:rFonts w:ascii="Palatino Linotype" w:eastAsia="MS Mincho" w:hAnsi="Palatino Linotype" w:cstheme="majorBidi"/>
          <w:sz w:val="24"/>
          <w:szCs w:val="24"/>
          <w:lang w:val="es-ES_tradnl" w:eastAsia="es-ES"/>
        </w:rPr>
        <w:t xml:space="preserve">Dicho lo anterior, es que resulta viable ordenar al </w:t>
      </w:r>
      <w:r w:rsidRPr="007D5E36">
        <w:rPr>
          <w:rFonts w:ascii="Palatino Linotype" w:eastAsia="MS Mincho" w:hAnsi="Palatino Linotype" w:cstheme="majorBidi"/>
          <w:b/>
          <w:sz w:val="24"/>
          <w:szCs w:val="24"/>
          <w:lang w:val="es-ES_tradnl" w:eastAsia="es-ES"/>
        </w:rPr>
        <w:t xml:space="preserve">SUJETO OBLIGADO </w:t>
      </w:r>
      <w:r w:rsidRPr="007D5E36">
        <w:rPr>
          <w:rFonts w:ascii="Palatino Linotype" w:eastAsia="MS Mincho" w:hAnsi="Palatino Linotype" w:cstheme="majorBidi"/>
          <w:sz w:val="24"/>
          <w:szCs w:val="24"/>
          <w:lang w:val="es-ES_tradnl" w:eastAsia="es-ES"/>
        </w:rPr>
        <w:t>lo correspondiente al recibo de n</w:t>
      </w:r>
      <w:r w:rsidR="00C11765" w:rsidRPr="007D5E36">
        <w:rPr>
          <w:rFonts w:ascii="Palatino Linotype" w:eastAsia="MS Mincho" w:hAnsi="Palatino Linotype" w:cstheme="majorBidi"/>
          <w:sz w:val="24"/>
          <w:szCs w:val="24"/>
          <w:lang w:val="es-ES_tradnl" w:eastAsia="es-ES"/>
        </w:rPr>
        <w:t>ómina del mes de septiembre,</w:t>
      </w:r>
      <w:r w:rsidRPr="007D5E36">
        <w:rPr>
          <w:rFonts w:ascii="Palatino Linotype" w:eastAsia="MS Mincho" w:hAnsi="Palatino Linotype" w:cstheme="majorBidi"/>
          <w:sz w:val="24"/>
          <w:szCs w:val="24"/>
          <w:lang w:val="es-ES_tradnl" w:eastAsia="es-ES"/>
        </w:rPr>
        <w:t xml:space="preserve"> en versión pública, de la Titular de Transparencia, </w:t>
      </w:r>
      <w:proofErr w:type="gramStart"/>
      <w:r w:rsidRPr="007D5E36">
        <w:rPr>
          <w:rFonts w:ascii="Palatino Linotype" w:eastAsia="MS Mincho" w:hAnsi="Palatino Linotype" w:cstheme="majorBidi"/>
          <w:sz w:val="24"/>
          <w:szCs w:val="24"/>
          <w:lang w:val="es-ES_tradnl" w:eastAsia="es-ES"/>
        </w:rPr>
        <w:t>Responsable</w:t>
      </w:r>
      <w:proofErr w:type="gramEnd"/>
      <w:r w:rsidRPr="007D5E36">
        <w:rPr>
          <w:rFonts w:ascii="Palatino Linotype" w:eastAsia="MS Mincho" w:hAnsi="Palatino Linotype" w:cstheme="majorBidi"/>
          <w:sz w:val="24"/>
          <w:szCs w:val="24"/>
          <w:lang w:val="es-ES_tradnl" w:eastAsia="es-ES"/>
        </w:rPr>
        <w:t xml:space="preserve"> del Área de Archivo y del Administrador del Partido, a efecto de que el solicitante se allegue de la información que es de su </w:t>
      </w:r>
      <w:r w:rsidR="00C11765" w:rsidRPr="007D5E36">
        <w:rPr>
          <w:rFonts w:ascii="Palatino Linotype" w:eastAsia="MS Mincho" w:hAnsi="Palatino Linotype" w:cstheme="majorBidi"/>
          <w:sz w:val="24"/>
          <w:szCs w:val="24"/>
          <w:lang w:val="es-ES_tradnl" w:eastAsia="es-ES"/>
        </w:rPr>
        <w:t>interés.</w:t>
      </w:r>
    </w:p>
    <w:p w:rsidR="00C11765" w:rsidRPr="007D5E36" w:rsidRDefault="00C11765" w:rsidP="00C11765">
      <w:pPr>
        <w:pStyle w:val="Prrafodelista"/>
        <w:rPr>
          <w:rFonts w:ascii="Palatino Linotype" w:hAnsi="Palatino Linotype"/>
          <w:noProof/>
          <w:sz w:val="24"/>
          <w:szCs w:val="24"/>
          <w:lang w:eastAsia="es-MX"/>
        </w:rPr>
      </w:pPr>
    </w:p>
    <w:p w:rsidR="00C11765" w:rsidRPr="007D5E36" w:rsidRDefault="00C11765" w:rsidP="003A680F">
      <w:pPr>
        <w:keepNext/>
        <w:keepLines/>
        <w:numPr>
          <w:ilvl w:val="0"/>
          <w:numId w:val="2"/>
        </w:numPr>
        <w:spacing w:after="0" w:line="360" w:lineRule="auto"/>
        <w:ind w:left="0" w:right="49" w:firstLine="0"/>
        <w:contextualSpacing/>
        <w:jc w:val="both"/>
        <w:rPr>
          <w:rFonts w:ascii="Palatino Linotype" w:hAnsi="Palatino Linotype"/>
          <w:noProof/>
          <w:sz w:val="24"/>
          <w:szCs w:val="24"/>
          <w:lang w:eastAsia="es-MX"/>
        </w:rPr>
      </w:pPr>
      <w:r w:rsidRPr="007D5E36">
        <w:rPr>
          <w:rFonts w:ascii="Palatino Linotype" w:hAnsi="Palatino Linotype"/>
          <w:noProof/>
          <w:sz w:val="24"/>
          <w:szCs w:val="24"/>
          <w:lang w:eastAsia="es-MX"/>
        </w:rPr>
        <w:t>Ahora bien, no pasa desapercibio que de la informacipon r</w:t>
      </w:r>
      <w:r w:rsidR="005F3CFF" w:rsidRPr="007D5E36">
        <w:rPr>
          <w:rFonts w:ascii="Palatino Linotype" w:hAnsi="Palatino Linotype"/>
          <w:noProof/>
          <w:sz w:val="24"/>
          <w:szCs w:val="24"/>
          <w:lang w:eastAsia="es-MX"/>
        </w:rPr>
        <w:t xml:space="preserve">emitida en la respuesta especificamete a la tabla descriptiva se puede observar que el </w:t>
      </w:r>
      <w:r w:rsidR="005F3CFF" w:rsidRPr="007D5E36">
        <w:rPr>
          <w:rFonts w:ascii="Palatino Linotype" w:hAnsi="Palatino Linotype"/>
          <w:b/>
          <w:noProof/>
          <w:sz w:val="24"/>
          <w:szCs w:val="24"/>
          <w:lang w:eastAsia="es-MX"/>
        </w:rPr>
        <w:t>SUJETO OBLIGADO</w:t>
      </w:r>
      <w:r w:rsidR="005F3CFF" w:rsidRPr="007D5E36">
        <w:rPr>
          <w:rFonts w:ascii="Palatino Linotype" w:hAnsi="Palatino Linotype"/>
          <w:noProof/>
          <w:sz w:val="24"/>
          <w:szCs w:val="24"/>
          <w:lang w:eastAsia="es-MX"/>
        </w:rPr>
        <w:t xml:space="preserve"> hizó entrega de la información correspondiente al número de cuenta bancaria, es informacipon que tiene el carácter de confidencial, </w:t>
      </w:r>
      <w:r w:rsidR="001E210B" w:rsidRPr="007D5E36">
        <w:rPr>
          <w:rFonts w:ascii="Palatino Linotype" w:hAnsi="Palatino Linotype"/>
          <w:noProof/>
          <w:sz w:val="24"/>
          <w:szCs w:val="24"/>
          <w:lang w:eastAsia="es-MX"/>
        </w:rPr>
        <w:t>por lo que se debio de haber protegino y no hacerse pública.</w:t>
      </w:r>
    </w:p>
    <w:p w:rsidR="001E210B" w:rsidRPr="007D5E36" w:rsidRDefault="001E210B" w:rsidP="001E210B">
      <w:pPr>
        <w:pStyle w:val="Prrafodelista"/>
        <w:rPr>
          <w:rFonts w:ascii="Palatino Linotype" w:hAnsi="Palatino Linotype"/>
          <w:noProof/>
          <w:sz w:val="24"/>
          <w:szCs w:val="24"/>
          <w:lang w:eastAsia="es-MX"/>
        </w:rPr>
      </w:pPr>
    </w:p>
    <w:p w:rsidR="00505C7F" w:rsidRPr="007D5E36" w:rsidRDefault="001E210B" w:rsidP="006E7C2D">
      <w:pPr>
        <w:keepNext/>
        <w:keepLines/>
        <w:numPr>
          <w:ilvl w:val="0"/>
          <w:numId w:val="2"/>
        </w:numPr>
        <w:spacing w:line="360" w:lineRule="auto"/>
        <w:ind w:left="0" w:right="49" w:firstLine="0"/>
        <w:jc w:val="both"/>
        <w:rPr>
          <w:rFonts w:ascii="Palatino Linotype" w:hAnsi="Palatino Linotype"/>
          <w:b/>
          <w:noProof/>
          <w:sz w:val="24"/>
          <w:szCs w:val="24"/>
          <w:lang w:val="es-ES_tradnl" w:eastAsia="es-MX"/>
        </w:rPr>
      </w:pPr>
      <w:r w:rsidRPr="007D5E36">
        <w:rPr>
          <w:rFonts w:ascii="Palatino Linotype" w:hAnsi="Palatino Linotype"/>
          <w:noProof/>
          <w:sz w:val="24"/>
          <w:szCs w:val="24"/>
          <w:lang w:eastAsia="es-MX"/>
        </w:rPr>
        <w:t xml:space="preserve">Finalmente del inciso H) </w:t>
      </w:r>
      <w:r w:rsidRPr="007D5E36">
        <w:rPr>
          <w:rFonts w:ascii="Palatino Linotype" w:hAnsi="Palatino Linotype"/>
          <w:b/>
          <w:i/>
          <w:noProof/>
          <w:sz w:val="24"/>
          <w:szCs w:val="24"/>
          <w:lang w:eastAsia="es-MX"/>
        </w:rPr>
        <w:t>porque dicen q no hay liquides para el pago de los sueldos de las secretarias</w:t>
      </w:r>
      <w:r w:rsidR="00505C7F" w:rsidRPr="007D5E36">
        <w:rPr>
          <w:rFonts w:ascii="Palatino Linotype" w:hAnsi="Palatino Linotype"/>
          <w:b/>
          <w:noProof/>
          <w:sz w:val="24"/>
          <w:szCs w:val="24"/>
          <w:lang w:val="es-ES_tradnl" w:eastAsia="es-MX"/>
        </w:rPr>
        <w:t xml:space="preserve">, </w:t>
      </w:r>
      <w:r w:rsidR="006E7C2D" w:rsidRPr="007D5E36">
        <w:rPr>
          <w:rFonts w:ascii="Palatino Linotype" w:hAnsi="Palatino Linotype"/>
          <w:noProof/>
          <w:sz w:val="24"/>
          <w:szCs w:val="24"/>
          <w:lang w:val="es-ES_tradnl" w:eastAsia="es-MX"/>
        </w:rPr>
        <w:t>que dicho requermiento corresponde a</w:t>
      </w:r>
      <w:r w:rsidR="006E7C2D" w:rsidRPr="007D5E36">
        <w:rPr>
          <w:rFonts w:ascii="Palatino Linotype" w:hAnsi="Palatino Linotype"/>
          <w:b/>
          <w:noProof/>
          <w:sz w:val="24"/>
          <w:szCs w:val="24"/>
          <w:lang w:val="es-ES_tradnl" w:eastAsia="es-MX"/>
        </w:rPr>
        <w:t xml:space="preserve"> </w:t>
      </w:r>
      <w:r w:rsidR="00505C7F" w:rsidRPr="007D5E36">
        <w:rPr>
          <w:rFonts w:ascii="Palatino Linotype" w:eastAsiaTheme="minorEastAsia" w:hAnsi="Palatino Linotype" w:cs="Arial"/>
          <w:sz w:val="24"/>
          <w:szCs w:val="24"/>
          <w:lang w:val="es-ES_tradnl" w:eastAsia="es-ES"/>
        </w:rPr>
        <w:t xml:space="preserve">manifestaciones subjetivas las cuales no pueden ser atendidas por esta vía. </w:t>
      </w:r>
    </w:p>
    <w:p w:rsidR="00505C7F" w:rsidRPr="007D5E36" w:rsidRDefault="00505C7F" w:rsidP="00505C7F">
      <w:pPr>
        <w:pStyle w:val="Prrafodelista"/>
        <w:rPr>
          <w:rFonts w:ascii="Palatino Linotype" w:eastAsiaTheme="minorEastAsia" w:hAnsi="Palatino Linotype" w:cs="Arial"/>
          <w:sz w:val="24"/>
          <w:szCs w:val="24"/>
          <w:lang w:val="es-ES_tradnl" w:eastAsia="es-ES"/>
        </w:rPr>
      </w:pPr>
    </w:p>
    <w:p w:rsidR="00505C7F" w:rsidRPr="007D5E36" w:rsidRDefault="00505C7F" w:rsidP="00505C7F">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7D5E36">
        <w:rPr>
          <w:rFonts w:ascii="Palatino Linotype" w:eastAsiaTheme="minorEastAsia" w:hAnsi="Palatino Linotype" w:cs="Arial"/>
          <w:sz w:val="24"/>
          <w:szCs w:val="24"/>
          <w:lang w:val="es-ES_tradnl" w:eastAsia="es-ES"/>
        </w:rPr>
        <w:lastRenderedPageBreak/>
        <w:t xml:space="preserve">De lo anteriormente expuesto, se puede apreciar a simple vista que </w:t>
      </w:r>
      <w:r w:rsidR="006E7C2D" w:rsidRPr="007D5E36">
        <w:rPr>
          <w:rFonts w:ascii="Palatino Linotype" w:eastAsiaTheme="minorEastAsia" w:hAnsi="Palatino Linotype" w:cs="Arial"/>
          <w:sz w:val="24"/>
          <w:szCs w:val="24"/>
          <w:lang w:val="es-ES_tradnl" w:eastAsia="es-ES"/>
        </w:rPr>
        <w:t xml:space="preserve">el requerimiento </w:t>
      </w:r>
      <w:r w:rsidRPr="007D5E36">
        <w:rPr>
          <w:rFonts w:ascii="Palatino Linotype" w:eastAsiaTheme="minorEastAsia" w:hAnsi="Palatino Linotype" w:cs="Arial"/>
          <w:sz w:val="24"/>
          <w:szCs w:val="24"/>
          <w:lang w:val="es-ES_tradnl" w:eastAsia="es-ES"/>
        </w:rPr>
        <w:t>no constituyen un derecho de acceso a la información pública y por lo tanto no es atendible mediante una solicitud de Acceso a la Información o bien mediante la presentación del medio de impugnación, porque se tratan de manifestaciones subjetivas vertidas por el particular, interrogantes y declaraciones que no se colman con la entrega de documentos, situación que conlleva a afirmar que se está en presencia del ejercicio del derecho de petición.</w:t>
      </w:r>
    </w:p>
    <w:p w:rsidR="00505C7F" w:rsidRPr="007D5E36" w:rsidRDefault="00505C7F" w:rsidP="00505C7F">
      <w:pPr>
        <w:spacing w:after="0" w:line="360" w:lineRule="auto"/>
        <w:contextualSpacing/>
        <w:jc w:val="both"/>
        <w:rPr>
          <w:rFonts w:ascii="Palatino Linotype" w:eastAsiaTheme="minorEastAsia" w:hAnsi="Palatino Linotype" w:cs="Arial"/>
          <w:sz w:val="24"/>
          <w:szCs w:val="24"/>
          <w:lang w:val="es-ES_tradnl" w:eastAsia="es-ES"/>
        </w:rPr>
      </w:pPr>
    </w:p>
    <w:p w:rsidR="000E1272" w:rsidRPr="007D5E36" w:rsidRDefault="00505C7F" w:rsidP="006F2112">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7D5E36">
        <w:rPr>
          <w:rFonts w:ascii="Palatino Linotype" w:eastAsiaTheme="minorEastAsia" w:hAnsi="Palatino Linotype" w:cs="Arial"/>
          <w:sz w:val="24"/>
          <w:szCs w:val="24"/>
          <w:lang w:val="es-ES_tradnl" w:eastAsia="es-ES"/>
        </w:rPr>
        <w:t>Por lo que la entrega de una razón o un razonamiento por parte del Sujeto Obligado no es algo que la ley establezca como atribución, derecho, o facultad; pues ello implicaría un juicio de valor referente a un cuestionamiento realizado, los cuales, al constituir interrogantes, inquietudes y manifestaciones se satisfacen vía derecho de petición.</w:t>
      </w:r>
    </w:p>
    <w:p w:rsidR="006B0D8F" w:rsidRPr="007D5E36" w:rsidRDefault="006B0D8F" w:rsidP="006B0D8F">
      <w:pPr>
        <w:pStyle w:val="Prrafodelista"/>
        <w:rPr>
          <w:rFonts w:ascii="Palatino Linotype" w:eastAsiaTheme="minorEastAsia" w:hAnsi="Palatino Linotype" w:cs="Arial"/>
          <w:sz w:val="24"/>
          <w:szCs w:val="24"/>
          <w:lang w:val="es-ES_tradnl" w:eastAsia="es-ES"/>
        </w:rPr>
      </w:pPr>
    </w:p>
    <w:p w:rsidR="000E1272" w:rsidRPr="007D5E36" w:rsidRDefault="006B0D8F" w:rsidP="005D501A">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7D5E36">
        <w:rPr>
          <w:rFonts w:ascii="Palatino Linotype" w:eastAsiaTheme="minorEastAsia" w:hAnsi="Palatino Linotype" w:cs="Arial"/>
          <w:sz w:val="24"/>
          <w:szCs w:val="24"/>
          <w:lang w:val="es-ES_tradnl" w:eastAsia="es-ES"/>
        </w:rPr>
        <w:t xml:space="preserve">Finalmente, cabe precisar que el </w:t>
      </w:r>
      <w:r w:rsidRPr="007D5E36">
        <w:rPr>
          <w:rFonts w:ascii="Palatino Linotype" w:eastAsiaTheme="minorEastAsia" w:hAnsi="Palatino Linotype" w:cs="Arial"/>
          <w:b/>
          <w:sz w:val="24"/>
          <w:szCs w:val="24"/>
          <w:lang w:val="es-ES_tradnl" w:eastAsia="es-ES"/>
        </w:rPr>
        <w:t>SUJETO OBLIGADO</w:t>
      </w:r>
      <w:r w:rsidRPr="007D5E36">
        <w:rPr>
          <w:rFonts w:ascii="Palatino Linotype" w:eastAsiaTheme="minorEastAsia" w:hAnsi="Palatino Linotype" w:cs="Arial"/>
          <w:sz w:val="24"/>
          <w:szCs w:val="24"/>
          <w:lang w:val="es-ES_tradnl" w:eastAsia="es-ES"/>
        </w:rPr>
        <w:t xml:space="preserve"> en el plazo concedido para que manifestará lo que a su derecho conviniera y rindiera su informe justificado, de conformidad con el artículo 185 fracción II de la Ley de Transparencia y Acceso a la Información Pública del Estado de México y Municipios, solicitó la ampliación de dicho plazo; lo cual es improcedente, ya que </w:t>
      </w:r>
      <w:r w:rsidR="005D501A" w:rsidRPr="007D5E36">
        <w:rPr>
          <w:rFonts w:ascii="Palatino Linotype" w:eastAsiaTheme="minorEastAsia" w:hAnsi="Palatino Linotype" w:cs="Arial"/>
          <w:sz w:val="24"/>
          <w:szCs w:val="24"/>
          <w:lang w:val="es-ES_tradnl" w:eastAsia="es-ES"/>
        </w:rPr>
        <w:t xml:space="preserve">el ordenamiento legal citado </w:t>
      </w:r>
      <w:r w:rsidRPr="007D5E36">
        <w:rPr>
          <w:rFonts w:ascii="Palatino Linotype" w:eastAsiaTheme="minorEastAsia" w:hAnsi="Palatino Linotype" w:cs="Arial"/>
          <w:sz w:val="24"/>
          <w:szCs w:val="24"/>
          <w:lang w:val="es-ES_tradnl" w:eastAsia="es-ES"/>
        </w:rPr>
        <w:t>no prevé dicha circunstancia</w:t>
      </w:r>
      <w:r w:rsidR="005D501A" w:rsidRPr="007D5E36">
        <w:rPr>
          <w:rFonts w:ascii="Palatino Linotype" w:eastAsiaTheme="minorEastAsia" w:hAnsi="Palatino Linotype" w:cs="Arial"/>
          <w:sz w:val="24"/>
          <w:szCs w:val="24"/>
          <w:lang w:val="es-ES_tradnl" w:eastAsia="es-ES"/>
        </w:rPr>
        <w:t xml:space="preserve">, por lo que se hace </w:t>
      </w:r>
      <w:r w:rsidR="00C37257" w:rsidRPr="007D5E36">
        <w:rPr>
          <w:rFonts w:ascii="Palatino Linotype" w:eastAsiaTheme="minorEastAsia" w:hAnsi="Palatino Linotype" w:cs="Arial"/>
          <w:sz w:val="24"/>
          <w:szCs w:val="24"/>
          <w:lang w:val="es-ES_tradnl" w:eastAsia="es-ES"/>
        </w:rPr>
        <w:t xml:space="preserve">del conocimiento </w:t>
      </w:r>
      <w:r w:rsidR="005D501A" w:rsidRPr="007D5E36">
        <w:rPr>
          <w:rFonts w:ascii="Palatino Linotype" w:eastAsiaTheme="minorEastAsia" w:hAnsi="Palatino Linotype" w:cs="Arial"/>
          <w:sz w:val="24"/>
          <w:szCs w:val="24"/>
          <w:lang w:val="es-ES_tradnl" w:eastAsia="es-ES"/>
        </w:rPr>
        <w:t>del</w:t>
      </w:r>
      <w:r w:rsidR="00C37257" w:rsidRPr="007D5E36">
        <w:rPr>
          <w:rFonts w:ascii="Palatino Linotype" w:eastAsiaTheme="minorEastAsia" w:hAnsi="Palatino Linotype" w:cs="Arial"/>
          <w:sz w:val="24"/>
          <w:szCs w:val="24"/>
          <w:lang w:val="es-ES_tradnl" w:eastAsia="es-ES"/>
        </w:rPr>
        <w:t xml:space="preserve"> </w:t>
      </w:r>
      <w:r w:rsidR="00C37257" w:rsidRPr="007D5E36">
        <w:rPr>
          <w:rFonts w:ascii="Palatino Linotype" w:eastAsiaTheme="minorEastAsia" w:hAnsi="Palatino Linotype" w:cs="Arial"/>
          <w:b/>
          <w:sz w:val="24"/>
          <w:szCs w:val="24"/>
          <w:lang w:val="es-ES_tradnl" w:eastAsia="es-ES"/>
        </w:rPr>
        <w:t>SUJETO OBLIGADO</w:t>
      </w:r>
      <w:r w:rsidR="00C37257" w:rsidRPr="007D5E36">
        <w:rPr>
          <w:rFonts w:ascii="Palatino Linotype" w:eastAsiaTheme="minorEastAsia" w:hAnsi="Palatino Linotype" w:cs="Arial"/>
          <w:sz w:val="24"/>
          <w:szCs w:val="24"/>
          <w:lang w:val="es-ES_tradnl" w:eastAsia="es-ES"/>
        </w:rPr>
        <w:t xml:space="preserve"> que para el caso de que resulte necesario ampliar el plazo para dar cumplimiento a la presente resolución, deberá de solicitarlo ante el Pleno de este Órgano Garante, en términos del </w:t>
      </w:r>
      <w:r w:rsidR="00E50A43" w:rsidRPr="007D5E36">
        <w:rPr>
          <w:rFonts w:ascii="Palatino Linotype" w:eastAsiaTheme="minorEastAsia" w:hAnsi="Palatino Linotype" w:cs="Arial"/>
          <w:sz w:val="24"/>
          <w:szCs w:val="24"/>
          <w:lang w:val="es-ES_tradnl" w:eastAsia="es-ES"/>
        </w:rPr>
        <w:t>artículo</w:t>
      </w:r>
      <w:r w:rsidR="00C37257" w:rsidRPr="007D5E36">
        <w:rPr>
          <w:rFonts w:ascii="Palatino Linotype" w:eastAsiaTheme="minorEastAsia" w:hAnsi="Palatino Linotype" w:cs="Arial"/>
          <w:sz w:val="24"/>
          <w:szCs w:val="24"/>
          <w:lang w:val="es-ES_tradnl" w:eastAsia="es-ES"/>
        </w:rPr>
        <w:t xml:space="preserve"> 198 </w:t>
      </w:r>
      <w:r w:rsidR="00E50A43" w:rsidRPr="007D5E36">
        <w:rPr>
          <w:rFonts w:ascii="Palatino Linotype" w:eastAsiaTheme="minorEastAsia" w:hAnsi="Palatino Linotype" w:cs="Arial"/>
          <w:sz w:val="24"/>
          <w:szCs w:val="24"/>
          <w:lang w:val="es-ES_tradnl" w:eastAsia="es-ES"/>
        </w:rPr>
        <w:t>de la Ley en la materia.</w:t>
      </w:r>
    </w:p>
    <w:p w:rsidR="006E7C2D" w:rsidRPr="007D5E36" w:rsidRDefault="006E7C2D" w:rsidP="006E7C2D">
      <w:pPr>
        <w:pStyle w:val="Prrafodelista"/>
        <w:rPr>
          <w:rFonts w:ascii="Palatino Linotype" w:eastAsiaTheme="minorEastAsia" w:hAnsi="Palatino Linotype" w:cs="Arial"/>
          <w:sz w:val="24"/>
          <w:szCs w:val="24"/>
          <w:lang w:val="es-ES_tradnl" w:eastAsia="es-ES"/>
        </w:rPr>
      </w:pPr>
    </w:p>
    <w:p w:rsidR="006E7C2D" w:rsidRPr="007D5E36" w:rsidRDefault="006E7C2D" w:rsidP="006E7C2D">
      <w:pPr>
        <w:spacing w:after="0" w:line="360" w:lineRule="auto"/>
        <w:contextualSpacing/>
        <w:jc w:val="both"/>
        <w:rPr>
          <w:rFonts w:ascii="Palatino Linotype" w:eastAsiaTheme="minorEastAsia" w:hAnsi="Palatino Linotype" w:cs="Arial"/>
          <w:b/>
          <w:sz w:val="24"/>
          <w:szCs w:val="24"/>
          <w:lang w:val="es-ES_tradnl" w:eastAsia="es-ES"/>
        </w:rPr>
      </w:pPr>
      <w:bookmarkStart w:id="9" w:name="_Toc34992856"/>
      <w:bookmarkStart w:id="10" w:name="_Toc61010072"/>
      <w:r w:rsidRPr="007D5E36">
        <w:rPr>
          <w:rFonts w:ascii="Palatino Linotype" w:eastAsiaTheme="minorEastAsia" w:hAnsi="Palatino Linotype" w:cs="Arial"/>
          <w:b/>
          <w:sz w:val="24"/>
          <w:szCs w:val="24"/>
          <w:lang w:val="es-ES_tradnl" w:eastAsia="es-ES"/>
        </w:rPr>
        <w:lastRenderedPageBreak/>
        <w:t>QUINTO. De la versión pública.</w:t>
      </w:r>
      <w:bookmarkEnd w:id="9"/>
      <w:bookmarkEnd w:id="10"/>
    </w:p>
    <w:p w:rsidR="006E7C2D" w:rsidRPr="007D5E36" w:rsidRDefault="006E7C2D" w:rsidP="006E7C2D">
      <w:pPr>
        <w:spacing w:after="0" w:line="360" w:lineRule="auto"/>
        <w:contextualSpacing/>
        <w:jc w:val="both"/>
        <w:rPr>
          <w:rFonts w:ascii="Palatino Linotype" w:eastAsiaTheme="minorEastAsia" w:hAnsi="Palatino Linotype" w:cs="Arial"/>
          <w:sz w:val="24"/>
          <w:szCs w:val="24"/>
          <w:lang w:val="es-ES_tradnl" w:eastAsia="es-ES"/>
        </w:rPr>
      </w:pPr>
    </w:p>
    <w:p w:rsidR="006E7C2D" w:rsidRPr="007D5E36" w:rsidRDefault="006E7C2D" w:rsidP="006E7C2D">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7D5E36">
        <w:rPr>
          <w:rFonts w:ascii="Palatino Linotype" w:eastAsiaTheme="minorEastAsia" w:hAnsi="Palatino Linotype" w:cs="Arial"/>
          <w:sz w:val="24"/>
          <w:szCs w:val="24"/>
          <w:lang w:val="es-ES_tradnl" w:eastAsia="es-ES"/>
        </w:rPr>
        <w:t xml:space="preserve">Debe destacarse que debido a la naturaleza de la información que se ordena entregar, pudieran contener datos susceptibles de ser clasificados como confidenciales, por ello el Instituto de Acceso a la Información Pública y Protección de Datos Personales del Estado de México tiene el deber de velar por la protección de los datos personales aun tratándose de servidores públicos, por lo </w:t>
      </w:r>
      <w:proofErr w:type="gramStart"/>
      <w:r w:rsidRPr="007D5E36">
        <w:rPr>
          <w:rFonts w:ascii="Palatino Linotype" w:eastAsiaTheme="minorEastAsia" w:hAnsi="Palatino Linotype" w:cs="Arial"/>
          <w:sz w:val="24"/>
          <w:szCs w:val="24"/>
          <w:lang w:val="es-ES_tradnl" w:eastAsia="es-ES"/>
        </w:rPr>
        <w:t>tanto</w:t>
      </w:r>
      <w:proofErr w:type="gramEnd"/>
      <w:r w:rsidRPr="007D5E36">
        <w:rPr>
          <w:rFonts w:ascii="Palatino Linotype" w:eastAsiaTheme="minorEastAsia" w:hAnsi="Palatino Linotype" w:cs="Arial"/>
          <w:sz w:val="24"/>
          <w:szCs w:val="24"/>
          <w:lang w:val="es-ES_tradnl" w:eastAsia="es-ES"/>
        </w:rPr>
        <w:t xml:space="preserve"> </w:t>
      </w:r>
      <w:r w:rsidRPr="007D5E36">
        <w:rPr>
          <w:rFonts w:ascii="Palatino Linotype" w:eastAsiaTheme="minorEastAsia" w:hAnsi="Palatino Linotype" w:cs="Arial"/>
          <w:sz w:val="24"/>
          <w:szCs w:val="24"/>
          <w:lang w:val="es-ES" w:eastAsia="es-ES"/>
        </w:rPr>
        <w:t>la información solicitada se deberá entregar en versión pública.</w:t>
      </w:r>
    </w:p>
    <w:p w:rsidR="006E7C2D" w:rsidRPr="007D5E36" w:rsidRDefault="006E7C2D" w:rsidP="006E7C2D">
      <w:pPr>
        <w:spacing w:after="0" w:line="360" w:lineRule="auto"/>
        <w:contextualSpacing/>
        <w:jc w:val="both"/>
        <w:rPr>
          <w:rFonts w:ascii="Palatino Linotype" w:eastAsiaTheme="minorEastAsia" w:hAnsi="Palatino Linotype" w:cs="Arial"/>
          <w:sz w:val="24"/>
          <w:szCs w:val="24"/>
          <w:lang w:val="es-ES_tradnl" w:eastAsia="es-ES"/>
        </w:rPr>
      </w:pPr>
    </w:p>
    <w:p w:rsidR="006E7C2D" w:rsidRPr="007D5E36" w:rsidRDefault="006E7C2D" w:rsidP="006E7C2D">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7D5E36">
        <w:rPr>
          <w:rFonts w:ascii="Palatino Linotype" w:eastAsiaTheme="minorEastAsia" w:hAnsi="Palatino Linotype" w:cs="Arial"/>
          <w:sz w:val="24"/>
          <w:szCs w:val="24"/>
          <w:lang w:val="es-ES_tradnl" w:eastAsia="es-ES"/>
        </w:rPr>
        <w:t xml:space="preserve">De acuerdo a lo establecido por el artículo 122 de la Ley en materia, establece la clasificación de información, misma que puede ser por dos hipótesis, las cuales corresponden a información reservada o confidencial, por lo que los </w:t>
      </w:r>
      <w:r w:rsidRPr="007D5E36">
        <w:rPr>
          <w:rFonts w:ascii="Palatino Linotype" w:eastAsiaTheme="minorEastAsia" w:hAnsi="Palatino Linotype" w:cs="Arial"/>
          <w:b/>
          <w:sz w:val="24"/>
          <w:szCs w:val="24"/>
          <w:lang w:val="es-ES_tradnl" w:eastAsia="es-ES"/>
        </w:rPr>
        <w:t xml:space="preserve">SUJETOS OBLIGADOS </w:t>
      </w:r>
      <w:r w:rsidRPr="007D5E36">
        <w:rPr>
          <w:rFonts w:ascii="Palatino Linotype" w:eastAsiaTheme="minorEastAsia" w:hAnsi="Palatino Linotype" w:cs="Arial"/>
          <w:sz w:val="24"/>
          <w:szCs w:val="24"/>
          <w:lang w:val="es-ES_tradnl" w:eastAsia="es-ES"/>
        </w:rPr>
        <w:t>deberá de realizar el proceso de clasificación de información de acuerdo a las bases, principios y disposiciones que ley les señale.</w:t>
      </w:r>
    </w:p>
    <w:p w:rsidR="006E7C2D" w:rsidRPr="007D5E36" w:rsidRDefault="006E7C2D" w:rsidP="006E7C2D">
      <w:pPr>
        <w:spacing w:after="0" w:line="360" w:lineRule="auto"/>
        <w:contextualSpacing/>
        <w:jc w:val="both"/>
        <w:rPr>
          <w:rFonts w:ascii="Palatino Linotype" w:eastAsiaTheme="minorEastAsia" w:hAnsi="Palatino Linotype" w:cs="Arial"/>
          <w:sz w:val="24"/>
          <w:szCs w:val="24"/>
          <w:lang w:val="es-ES" w:eastAsia="es-ES"/>
        </w:rPr>
      </w:pPr>
    </w:p>
    <w:p w:rsidR="006E7C2D" w:rsidRPr="007D5E36" w:rsidRDefault="006E7C2D" w:rsidP="006E7C2D">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7D5E36">
        <w:rPr>
          <w:rFonts w:ascii="Palatino Linotype" w:eastAsiaTheme="minorEastAsia" w:hAnsi="Palatino Linotype" w:cs="Arial"/>
          <w:sz w:val="24"/>
          <w:szCs w:val="24"/>
          <w:lang w:val="es-ES_tradnl" w:eastAsia="es-ES"/>
        </w:rPr>
        <w:t>Así mismo los artículos 143 y 116 de la Ley Estatal y de la Ley General, respectivamente, señalan los supuestos para que la información pueda ser clasificada como confidencial:</w:t>
      </w:r>
    </w:p>
    <w:p w:rsidR="006E7C2D" w:rsidRPr="007D5E36" w:rsidRDefault="006E7C2D" w:rsidP="006E7C2D">
      <w:pPr>
        <w:spacing w:after="0" w:line="360" w:lineRule="auto"/>
        <w:contextualSpacing/>
        <w:jc w:val="both"/>
        <w:rPr>
          <w:rFonts w:ascii="Palatino Linotype" w:eastAsiaTheme="minorEastAsia" w:hAnsi="Palatino Linotype" w:cs="Arial"/>
          <w:sz w:val="24"/>
          <w:szCs w:val="24"/>
          <w:lang w:val="es-ES_tradnl" w:eastAsia="es-ES"/>
        </w:rPr>
      </w:pPr>
    </w:p>
    <w:p w:rsidR="006E7C2D" w:rsidRPr="007D5E36" w:rsidRDefault="006E7C2D" w:rsidP="006E7C2D">
      <w:pPr>
        <w:spacing w:after="0" w:line="360" w:lineRule="auto"/>
        <w:ind w:left="567"/>
        <w:contextualSpacing/>
        <w:jc w:val="both"/>
        <w:rPr>
          <w:rFonts w:ascii="Palatino Linotype" w:eastAsiaTheme="minorEastAsia" w:hAnsi="Palatino Linotype" w:cs="Arial"/>
          <w:sz w:val="24"/>
          <w:szCs w:val="24"/>
          <w:lang w:val="es-ES_tradnl" w:eastAsia="es-ES"/>
        </w:rPr>
      </w:pPr>
      <w:r w:rsidRPr="007D5E36">
        <w:rPr>
          <w:rFonts w:ascii="Palatino Linotype" w:eastAsiaTheme="minorEastAsia" w:hAnsi="Palatino Linotype" w:cs="Arial"/>
          <w:bCs/>
          <w:sz w:val="24"/>
          <w:szCs w:val="24"/>
          <w:lang w:val="es-ES_tradnl" w:eastAsia="es-ES"/>
        </w:rPr>
        <w:t xml:space="preserve">I. </w:t>
      </w:r>
      <w:r w:rsidRPr="007D5E36">
        <w:rPr>
          <w:rFonts w:ascii="Palatino Linotype" w:eastAsiaTheme="minorEastAsia" w:hAnsi="Palatino Linotype" w:cs="Arial"/>
          <w:sz w:val="24"/>
          <w:szCs w:val="24"/>
          <w:lang w:val="es-ES_tradnl" w:eastAsia="es-ES"/>
        </w:rPr>
        <w:t xml:space="preserve">Se refiera a la información privada y los datos personales concernientes a una persona física o jurídico colectiva identificada o identificable; </w:t>
      </w:r>
    </w:p>
    <w:p w:rsidR="006E7C2D" w:rsidRPr="007D5E36" w:rsidRDefault="006E7C2D" w:rsidP="006E7C2D">
      <w:pPr>
        <w:spacing w:after="0" w:line="360" w:lineRule="auto"/>
        <w:ind w:left="567"/>
        <w:contextualSpacing/>
        <w:jc w:val="both"/>
        <w:rPr>
          <w:rFonts w:ascii="Palatino Linotype" w:eastAsiaTheme="minorEastAsia" w:hAnsi="Palatino Linotype" w:cs="Arial"/>
          <w:sz w:val="24"/>
          <w:szCs w:val="24"/>
          <w:lang w:val="es-ES_tradnl" w:eastAsia="es-ES"/>
        </w:rPr>
      </w:pPr>
      <w:r w:rsidRPr="007D5E36">
        <w:rPr>
          <w:rFonts w:ascii="Palatino Linotype" w:eastAsiaTheme="minorEastAsia" w:hAnsi="Palatino Linotype" w:cs="Arial"/>
          <w:bCs/>
          <w:sz w:val="24"/>
          <w:szCs w:val="24"/>
          <w:lang w:val="es-ES_tradnl" w:eastAsia="es-ES"/>
        </w:rPr>
        <w:t xml:space="preserve">II. </w:t>
      </w:r>
      <w:r w:rsidRPr="007D5E36">
        <w:rPr>
          <w:rFonts w:ascii="Palatino Linotype" w:eastAsiaTheme="minorEastAsia" w:hAnsi="Palatino Linotype" w:cs="Arial"/>
          <w:sz w:val="24"/>
          <w:szCs w:val="24"/>
          <w:lang w:val="es-ES_tradnl" w:eastAsia="es-ES"/>
        </w:rPr>
        <w:t xml:space="preserve">Los secretos bancario, fiduciario, industrial, comercial, fiscal, bursátil y postal, cuya titularidad corresponda a particulares, sujetos de derecho </w:t>
      </w:r>
      <w:r w:rsidRPr="007D5E36">
        <w:rPr>
          <w:rFonts w:ascii="Palatino Linotype" w:eastAsiaTheme="minorEastAsia" w:hAnsi="Palatino Linotype" w:cs="Arial"/>
          <w:sz w:val="24"/>
          <w:szCs w:val="24"/>
          <w:lang w:val="es-ES_tradnl" w:eastAsia="es-ES"/>
        </w:rPr>
        <w:lastRenderedPageBreak/>
        <w:t xml:space="preserve">internacional o a sujetos obligados cuando no involucren el ejercicio de recursos públicos; y </w:t>
      </w:r>
    </w:p>
    <w:p w:rsidR="006E7C2D" w:rsidRPr="007D5E36" w:rsidRDefault="006E7C2D" w:rsidP="006E7C2D">
      <w:pPr>
        <w:spacing w:after="0" w:line="360" w:lineRule="auto"/>
        <w:ind w:left="567"/>
        <w:contextualSpacing/>
        <w:jc w:val="both"/>
        <w:rPr>
          <w:rFonts w:ascii="Palatino Linotype" w:eastAsiaTheme="minorEastAsia" w:hAnsi="Palatino Linotype" w:cs="Arial"/>
          <w:sz w:val="24"/>
          <w:szCs w:val="24"/>
          <w:lang w:val="es-ES_tradnl" w:eastAsia="es-ES"/>
        </w:rPr>
      </w:pPr>
      <w:r w:rsidRPr="007D5E36">
        <w:rPr>
          <w:rFonts w:ascii="Palatino Linotype" w:eastAsiaTheme="minorEastAsia" w:hAnsi="Palatino Linotype" w:cs="Arial"/>
          <w:bCs/>
          <w:sz w:val="24"/>
          <w:szCs w:val="24"/>
          <w:lang w:val="es-ES_tradnl" w:eastAsia="es-ES"/>
        </w:rPr>
        <w:t xml:space="preserve">III. </w:t>
      </w:r>
      <w:r w:rsidRPr="007D5E36">
        <w:rPr>
          <w:rFonts w:ascii="Palatino Linotype" w:eastAsiaTheme="minorEastAsia" w:hAnsi="Palatino Linotype" w:cs="Arial"/>
          <w:sz w:val="24"/>
          <w:szCs w:val="24"/>
          <w:lang w:val="es-ES_tradnl" w:eastAsia="es-ES"/>
        </w:rPr>
        <w:t xml:space="preserve">La que presenten los particulares a los sujetos obligados, de conformidad con lo dispuesto por las leyes o los tratados internacionales. </w:t>
      </w:r>
    </w:p>
    <w:p w:rsidR="006E7C2D" w:rsidRPr="007D5E36" w:rsidRDefault="006E7C2D" w:rsidP="006E7C2D">
      <w:pPr>
        <w:spacing w:after="0" w:line="360" w:lineRule="auto"/>
        <w:contextualSpacing/>
        <w:jc w:val="both"/>
        <w:rPr>
          <w:rFonts w:ascii="Palatino Linotype" w:eastAsiaTheme="minorEastAsia" w:hAnsi="Palatino Linotype" w:cs="Arial"/>
          <w:sz w:val="24"/>
          <w:szCs w:val="24"/>
          <w:lang w:val="es-ES_tradnl" w:eastAsia="es-ES"/>
        </w:rPr>
      </w:pPr>
    </w:p>
    <w:p w:rsidR="006E7C2D" w:rsidRPr="007D5E36" w:rsidRDefault="006E7C2D" w:rsidP="006E7C2D">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7D5E36">
        <w:rPr>
          <w:rFonts w:ascii="Palatino Linotype" w:eastAsiaTheme="minorEastAsia" w:hAnsi="Palatino Linotype" w:cs="Arial"/>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6E7C2D" w:rsidRPr="007D5E36" w:rsidRDefault="006E7C2D" w:rsidP="006E7C2D">
      <w:pPr>
        <w:spacing w:after="0" w:line="360" w:lineRule="auto"/>
        <w:contextualSpacing/>
        <w:jc w:val="both"/>
        <w:rPr>
          <w:rFonts w:ascii="Palatino Linotype" w:eastAsiaTheme="minorEastAsia" w:hAnsi="Palatino Linotype" w:cs="Arial"/>
          <w:sz w:val="24"/>
          <w:szCs w:val="24"/>
          <w:lang w:val="es-ES_tradnl" w:eastAsia="es-ES"/>
        </w:rPr>
      </w:pPr>
    </w:p>
    <w:p w:rsidR="006E7C2D" w:rsidRPr="007D5E36" w:rsidRDefault="006E7C2D" w:rsidP="006E7C2D">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7D5E36">
        <w:rPr>
          <w:rFonts w:ascii="Palatino Linotype" w:eastAsiaTheme="minorEastAsia" w:hAnsi="Palatino Linotype" w:cs="Arial"/>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6E7C2D" w:rsidRPr="007D5E36" w:rsidRDefault="006E7C2D" w:rsidP="006E7C2D">
      <w:pPr>
        <w:spacing w:after="0" w:line="360" w:lineRule="auto"/>
        <w:contextualSpacing/>
        <w:jc w:val="both"/>
        <w:rPr>
          <w:rFonts w:ascii="Palatino Linotype" w:eastAsiaTheme="minorEastAsia" w:hAnsi="Palatino Linotype" w:cs="Arial"/>
          <w:sz w:val="24"/>
          <w:szCs w:val="24"/>
          <w:lang w:val="es-ES_tradnl" w:eastAsia="es-ES"/>
        </w:rPr>
      </w:pPr>
    </w:p>
    <w:p w:rsidR="006E7C2D" w:rsidRPr="007D5E36" w:rsidRDefault="006E7C2D" w:rsidP="006E7C2D">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7D5E36">
        <w:rPr>
          <w:rFonts w:ascii="Palatino Linotype" w:eastAsiaTheme="minorEastAsia" w:hAnsi="Palatino Linotype" w:cs="Arial"/>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6E7C2D" w:rsidRPr="007D5E36" w:rsidRDefault="006E7C2D" w:rsidP="006E7C2D">
      <w:pPr>
        <w:spacing w:after="0" w:line="360" w:lineRule="auto"/>
        <w:contextualSpacing/>
        <w:jc w:val="both"/>
        <w:rPr>
          <w:rFonts w:ascii="Palatino Linotype" w:eastAsiaTheme="minorEastAsia" w:hAnsi="Palatino Linotype" w:cs="Arial"/>
          <w:sz w:val="24"/>
          <w:szCs w:val="24"/>
          <w:lang w:val="es-ES_tradnl" w:eastAsia="es-ES"/>
        </w:rPr>
      </w:pPr>
    </w:p>
    <w:p w:rsidR="006E7C2D" w:rsidRPr="007D5E36" w:rsidRDefault="006E7C2D" w:rsidP="006E7C2D">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7D5E36">
        <w:rPr>
          <w:rFonts w:ascii="Palatino Linotype" w:eastAsiaTheme="minorEastAsia" w:hAnsi="Palatino Linotype" w:cs="Arial"/>
          <w:sz w:val="24"/>
          <w:szCs w:val="24"/>
          <w:lang w:val="es-ES_tradnl" w:eastAsia="es-ES"/>
        </w:rPr>
        <w:t xml:space="preserve">Como consecuencia de lo anterior, el </w:t>
      </w:r>
      <w:r w:rsidRPr="007D5E36">
        <w:rPr>
          <w:rFonts w:ascii="Palatino Linotype" w:eastAsiaTheme="minorEastAsia" w:hAnsi="Palatino Linotype" w:cs="Arial"/>
          <w:b/>
          <w:sz w:val="24"/>
          <w:szCs w:val="24"/>
          <w:lang w:val="es-ES_tradnl" w:eastAsia="es-ES"/>
        </w:rPr>
        <w:t>SUJETO OBLIGADO</w:t>
      </w:r>
      <w:r w:rsidRPr="007D5E36">
        <w:rPr>
          <w:rFonts w:ascii="Palatino Linotype" w:eastAsiaTheme="minorEastAsia" w:hAnsi="Palatino Linotype" w:cs="Arial"/>
          <w:sz w:val="24"/>
          <w:szCs w:val="24"/>
          <w:lang w:val="es-ES_tradnl" w:eastAsia="es-ES"/>
        </w:rPr>
        <w:t xml:space="preserve"> debe identificar claramente el tipo de información y hacer un juicio de subsunción o encaje</w:t>
      </w:r>
      <w:r w:rsidRPr="007D5E36">
        <w:rPr>
          <w:rFonts w:ascii="Palatino Linotype" w:eastAsiaTheme="minorEastAsia" w:hAnsi="Palatino Linotype" w:cs="Arial"/>
          <w:sz w:val="24"/>
          <w:szCs w:val="24"/>
          <w:vertAlign w:val="superscript"/>
          <w:lang w:val="es-ES_tradnl" w:eastAsia="es-ES"/>
        </w:rPr>
        <w:footnoteReference w:id="1"/>
      </w:r>
      <w:r w:rsidRPr="007D5E36">
        <w:rPr>
          <w:rFonts w:ascii="Palatino Linotype" w:eastAsiaTheme="minorEastAsia" w:hAnsi="Palatino Linotype" w:cs="Arial"/>
          <w:sz w:val="24"/>
          <w:szCs w:val="24"/>
          <w:lang w:val="es-ES_tradnl" w:eastAsia="es-ES"/>
        </w:rPr>
        <w:t xml:space="preserve"> para </w:t>
      </w:r>
      <w:r w:rsidRPr="007D5E36">
        <w:rPr>
          <w:rFonts w:ascii="Palatino Linotype" w:eastAsiaTheme="minorEastAsia" w:hAnsi="Palatino Linotype" w:cs="Arial"/>
          <w:sz w:val="24"/>
          <w:szCs w:val="24"/>
          <w:lang w:val="es-ES_tradnl" w:eastAsia="es-ES"/>
        </w:rPr>
        <w:lastRenderedPageBreak/>
        <w:t>acreditar que el supuesto de hecho corresponde estrictamente con la hipótesis jurídica. Esto también lo debe de realizar el servidor público habilitado y el titular del área que administra la información.</w:t>
      </w:r>
    </w:p>
    <w:p w:rsidR="006E7C2D" w:rsidRPr="007D5E36" w:rsidRDefault="006E7C2D" w:rsidP="006E7C2D">
      <w:pPr>
        <w:spacing w:after="0" w:line="360" w:lineRule="auto"/>
        <w:contextualSpacing/>
        <w:jc w:val="both"/>
        <w:rPr>
          <w:rFonts w:ascii="Palatino Linotype" w:eastAsiaTheme="minorEastAsia" w:hAnsi="Palatino Linotype" w:cs="Arial"/>
          <w:sz w:val="24"/>
          <w:szCs w:val="24"/>
          <w:lang w:val="es-ES_tradnl" w:eastAsia="es-ES"/>
        </w:rPr>
      </w:pPr>
    </w:p>
    <w:p w:rsidR="006E7C2D" w:rsidRPr="007D5E36" w:rsidRDefault="006E7C2D" w:rsidP="006E7C2D">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7D5E36">
        <w:rPr>
          <w:rFonts w:ascii="Palatino Linotype" w:eastAsiaTheme="minorEastAsia" w:hAnsi="Palatino Linotype" w:cs="Arial"/>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6E7C2D" w:rsidRPr="007D5E36" w:rsidRDefault="006E7C2D" w:rsidP="006E7C2D">
      <w:pPr>
        <w:spacing w:after="0" w:line="360" w:lineRule="auto"/>
        <w:contextualSpacing/>
        <w:jc w:val="both"/>
        <w:rPr>
          <w:rFonts w:ascii="Palatino Linotype" w:eastAsiaTheme="minorEastAsia" w:hAnsi="Palatino Linotype" w:cs="Arial"/>
          <w:sz w:val="24"/>
          <w:szCs w:val="24"/>
          <w:lang w:val="es-ES_tradnl" w:eastAsia="es-ES"/>
        </w:rPr>
      </w:pPr>
    </w:p>
    <w:p w:rsidR="006E7C2D" w:rsidRPr="007D5E36" w:rsidRDefault="006E7C2D" w:rsidP="006E7C2D">
      <w:pPr>
        <w:spacing w:after="0" w:line="360" w:lineRule="auto"/>
        <w:contextualSpacing/>
        <w:jc w:val="both"/>
        <w:rPr>
          <w:rFonts w:ascii="Palatino Linotype" w:eastAsiaTheme="minorEastAsia" w:hAnsi="Palatino Linotype" w:cs="Arial"/>
          <w:sz w:val="24"/>
          <w:szCs w:val="24"/>
          <w:lang w:eastAsia="es-ES"/>
        </w:rPr>
      </w:pPr>
      <w:bookmarkStart w:id="11" w:name="_Toc485733666"/>
      <w:bookmarkStart w:id="12" w:name="_Toc487139037"/>
      <w:bookmarkStart w:id="13" w:name="_Toc490060412"/>
      <w:bookmarkStart w:id="14" w:name="_Toc492468081"/>
      <w:bookmarkStart w:id="15" w:name="_Toc2878596"/>
      <w:bookmarkStart w:id="16" w:name="_Toc10711864"/>
      <w:bookmarkStart w:id="17" w:name="_Toc18609014"/>
      <w:bookmarkStart w:id="18" w:name="_Toc22130361"/>
      <w:bookmarkStart w:id="19" w:name="_Toc33809647"/>
      <w:bookmarkStart w:id="20" w:name="_Toc58504405"/>
      <w:r w:rsidRPr="007D5E36">
        <w:rPr>
          <w:rFonts w:ascii="Palatino Linotype" w:eastAsiaTheme="minorEastAsia" w:hAnsi="Palatino Linotype" w:cs="Arial"/>
          <w:b/>
          <w:sz w:val="24"/>
          <w:szCs w:val="24"/>
          <w:lang w:eastAsia="es-ES"/>
        </w:rPr>
        <w:t>Requisitos de fondo del acuerdo de clasificación.</w:t>
      </w:r>
      <w:bookmarkEnd w:id="11"/>
      <w:bookmarkEnd w:id="12"/>
      <w:bookmarkEnd w:id="13"/>
      <w:bookmarkEnd w:id="14"/>
      <w:bookmarkEnd w:id="15"/>
      <w:bookmarkEnd w:id="16"/>
      <w:bookmarkEnd w:id="17"/>
      <w:bookmarkEnd w:id="18"/>
      <w:bookmarkEnd w:id="19"/>
      <w:bookmarkEnd w:id="20"/>
    </w:p>
    <w:p w:rsidR="006E7C2D" w:rsidRPr="007D5E36" w:rsidRDefault="006E7C2D" w:rsidP="006E7C2D">
      <w:pPr>
        <w:spacing w:after="0" w:line="360" w:lineRule="auto"/>
        <w:contextualSpacing/>
        <w:jc w:val="both"/>
        <w:rPr>
          <w:rFonts w:ascii="Palatino Linotype" w:eastAsiaTheme="minorEastAsia" w:hAnsi="Palatino Linotype" w:cs="Arial"/>
          <w:sz w:val="24"/>
          <w:szCs w:val="24"/>
          <w:lang w:val="es-ES_tradnl" w:eastAsia="es-ES"/>
        </w:rPr>
      </w:pPr>
    </w:p>
    <w:p w:rsidR="006E7C2D" w:rsidRPr="007D5E36" w:rsidRDefault="006E7C2D" w:rsidP="006E7C2D">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7D5E36">
        <w:rPr>
          <w:rFonts w:ascii="Palatino Linotype" w:eastAsiaTheme="minorEastAsia" w:hAnsi="Palatino Linotype" w:cs="Arial"/>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w:t>
      </w:r>
      <w:r w:rsidRPr="007D5E36">
        <w:rPr>
          <w:rFonts w:ascii="Palatino Linotype" w:eastAsiaTheme="minorEastAsia" w:hAnsi="Palatino Linotype" w:cs="Arial"/>
          <w:sz w:val="24"/>
          <w:szCs w:val="24"/>
          <w:lang w:val="es-ES_tradnl" w:eastAsia="es-ES"/>
        </w:rPr>
        <w:lastRenderedPageBreak/>
        <w:t>justificar las restricciones, corresponde a los sujetos obligados, por lo que deberán fundar y motivar debidamente la clasificación.</w:t>
      </w:r>
    </w:p>
    <w:p w:rsidR="006E7C2D" w:rsidRPr="007D5E36" w:rsidRDefault="006E7C2D" w:rsidP="006E7C2D">
      <w:pPr>
        <w:spacing w:after="0" w:line="360" w:lineRule="auto"/>
        <w:contextualSpacing/>
        <w:jc w:val="both"/>
        <w:rPr>
          <w:rFonts w:ascii="Palatino Linotype" w:eastAsiaTheme="minorEastAsia" w:hAnsi="Palatino Linotype" w:cs="Arial"/>
          <w:sz w:val="24"/>
          <w:szCs w:val="24"/>
          <w:lang w:val="es-ES_tradnl" w:eastAsia="es-ES"/>
        </w:rPr>
      </w:pPr>
    </w:p>
    <w:p w:rsidR="006E7C2D" w:rsidRPr="007D5E36" w:rsidRDefault="006E7C2D" w:rsidP="000E6CBF">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7D5E36">
        <w:rPr>
          <w:rFonts w:ascii="Palatino Linotype" w:eastAsiaTheme="minorEastAsia" w:hAnsi="Palatino Linotype" w:cs="Arial"/>
          <w:sz w:val="24"/>
          <w:szCs w:val="24"/>
          <w:lang w:val="es-ES_tradnl" w:eastAsia="es-ES"/>
        </w:rPr>
        <w:t xml:space="preserve">De lo anterior, se desprende </w:t>
      </w:r>
      <w:proofErr w:type="gramStart"/>
      <w:r w:rsidRPr="007D5E36">
        <w:rPr>
          <w:rFonts w:ascii="Palatino Linotype" w:eastAsiaTheme="minorEastAsia" w:hAnsi="Palatino Linotype" w:cs="Arial"/>
          <w:sz w:val="24"/>
          <w:szCs w:val="24"/>
          <w:lang w:val="es-ES_tradnl" w:eastAsia="es-ES"/>
        </w:rPr>
        <w:t>que</w:t>
      </w:r>
      <w:proofErr w:type="gramEnd"/>
      <w:r w:rsidRPr="007D5E36">
        <w:rPr>
          <w:rFonts w:ascii="Palatino Linotype" w:eastAsiaTheme="minorEastAsia" w:hAnsi="Palatino Linotype" w:cs="Arial"/>
          <w:sz w:val="24"/>
          <w:szCs w:val="24"/>
          <w:lang w:val="es-ES_tradnl" w:eastAsia="es-ES"/>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6E7C2D" w:rsidRPr="007D5E36" w:rsidRDefault="006E7C2D" w:rsidP="006E7C2D">
      <w:pPr>
        <w:spacing w:after="0" w:line="360" w:lineRule="auto"/>
        <w:contextualSpacing/>
        <w:jc w:val="both"/>
        <w:rPr>
          <w:rFonts w:ascii="Palatino Linotype" w:eastAsiaTheme="minorEastAsia" w:hAnsi="Palatino Linotype" w:cs="Arial"/>
          <w:sz w:val="24"/>
          <w:szCs w:val="24"/>
          <w:lang w:val="es-ES_tradnl" w:eastAsia="es-ES"/>
        </w:rPr>
      </w:pPr>
    </w:p>
    <w:p w:rsidR="006E7C2D" w:rsidRPr="007D5E36" w:rsidRDefault="006E7C2D" w:rsidP="000E6CBF">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7D5E36">
        <w:rPr>
          <w:rFonts w:ascii="Palatino Linotype" w:eastAsiaTheme="minorEastAsia" w:hAnsi="Palatino Linotype" w:cs="Arial"/>
          <w:sz w:val="24"/>
          <w:szCs w:val="24"/>
          <w:lang w:val="es-ES_tradnl" w:eastAsia="es-ES"/>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7D5E36">
        <w:rPr>
          <w:rFonts w:ascii="Palatino Linotype" w:eastAsiaTheme="minorEastAsia" w:hAnsi="Palatino Linotype" w:cs="Arial"/>
          <w:sz w:val="24"/>
          <w:szCs w:val="24"/>
          <w:lang w:val="es-ES_tradnl" w:eastAsia="es-ES"/>
        </w:rPr>
        <w:t>hecho....</w:t>
      </w:r>
      <w:proofErr w:type="gramEnd"/>
      <w:r w:rsidRPr="007D5E36">
        <w:rPr>
          <w:rFonts w:ascii="Palatino Linotype" w:eastAsiaTheme="minorEastAsia" w:hAnsi="Palatino Linotype" w:cs="Arial"/>
          <w:sz w:val="24"/>
          <w:szCs w:val="24"/>
          <w:lang w:val="es-ES_tradnl" w:eastAsia="es-ES"/>
        </w:rPr>
        <w:t>”.</w:t>
      </w:r>
      <w:r w:rsidRPr="007D5E36">
        <w:rPr>
          <w:rFonts w:ascii="Palatino Linotype" w:eastAsiaTheme="minorEastAsia" w:hAnsi="Palatino Linotype" w:cs="Arial"/>
          <w:sz w:val="24"/>
          <w:szCs w:val="24"/>
          <w:vertAlign w:val="superscript"/>
          <w:lang w:val="es-ES_tradnl" w:eastAsia="es-ES"/>
        </w:rPr>
        <w:footnoteReference w:id="2"/>
      </w:r>
    </w:p>
    <w:p w:rsidR="006E7C2D" w:rsidRPr="007D5E36" w:rsidRDefault="006E7C2D" w:rsidP="006E7C2D">
      <w:pPr>
        <w:spacing w:after="0" w:line="360" w:lineRule="auto"/>
        <w:contextualSpacing/>
        <w:jc w:val="both"/>
        <w:rPr>
          <w:rFonts w:ascii="Palatino Linotype" w:eastAsiaTheme="minorEastAsia" w:hAnsi="Palatino Linotype" w:cs="Arial"/>
          <w:sz w:val="24"/>
          <w:szCs w:val="24"/>
          <w:lang w:val="es-ES_tradnl" w:eastAsia="es-ES"/>
        </w:rPr>
      </w:pPr>
    </w:p>
    <w:p w:rsidR="006E7C2D" w:rsidRPr="007D5E36" w:rsidRDefault="006E7C2D" w:rsidP="000E6CBF">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7D5E36">
        <w:rPr>
          <w:rFonts w:ascii="Palatino Linotype" w:eastAsiaTheme="minorEastAsia" w:hAnsi="Palatino Linotype" w:cs="Arial"/>
          <w:sz w:val="24"/>
          <w:szCs w:val="24"/>
          <w:lang w:val="es-ES_tradnl" w:eastAsia="es-ES"/>
        </w:rPr>
        <w:lastRenderedPageBreak/>
        <w:t>Por su parte, el intérprete judicial del país ha establecido una jurisprudencia respecto a qué debe entenderse por fundamentación y motivación, en los siguientes términos:</w:t>
      </w:r>
    </w:p>
    <w:p w:rsidR="006E7C2D" w:rsidRPr="007D5E36" w:rsidRDefault="006E7C2D" w:rsidP="000E6CBF">
      <w:pPr>
        <w:spacing w:after="0" w:line="360" w:lineRule="auto"/>
        <w:contextualSpacing/>
        <w:jc w:val="both"/>
        <w:rPr>
          <w:rFonts w:ascii="Palatino Linotype" w:eastAsiaTheme="minorEastAsia" w:hAnsi="Palatino Linotype" w:cs="Arial"/>
          <w:sz w:val="24"/>
          <w:szCs w:val="24"/>
          <w:lang w:val="es-ES_tradnl" w:eastAsia="es-ES"/>
        </w:rPr>
      </w:pPr>
    </w:p>
    <w:p w:rsidR="006E7C2D" w:rsidRPr="007D5E36" w:rsidRDefault="006E7C2D" w:rsidP="000E6CBF">
      <w:pPr>
        <w:spacing w:after="0" w:line="360" w:lineRule="auto"/>
        <w:contextualSpacing/>
        <w:jc w:val="both"/>
        <w:rPr>
          <w:rFonts w:ascii="Palatino Linotype" w:eastAsiaTheme="minorEastAsia" w:hAnsi="Palatino Linotype" w:cs="Arial"/>
          <w:i/>
          <w:sz w:val="24"/>
          <w:szCs w:val="24"/>
          <w:lang w:val="es-ES_tradnl" w:eastAsia="es-ES"/>
        </w:rPr>
      </w:pPr>
      <w:r w:rsidRPr="007D5E36">
        <w:rPr>
          <w:rFonts w:ascii="Palatino Linotype" w:eastAsiaTheme="minorEastAsia" w:hAnsi="Palatino Linotype" w:cs="Arial"/>
          <w:b/>
          <w:i/>
          <w:sz w:val="24"/>
          <w:szCs w:val="24"/>
          <w:lang w:val="es-ES_tradnl" w:eastAsia="es-ES"/>
        </w:rPr>
        <w:t>FUNDAMENTACIÓN Y MOTIVACIÓN.</w:t>
      </w:r>
      <w:r w:rsidRPr="007D5E36">
        <w:rPr>
          <w:rFonts w:ascii="Palatino Linotype" w:eastAsiaTheme="minorEastAsia" w:hAnsi="Palatino Linotype" w:cs="Arial"/>
          <w:i/>
          <w:sz w:val="24"/>
          <w:szCs w:val="24"/>
          <w:lang w:val="es-ES_tradnl" w:eastAsia="es-ES"/>
        </w:rPr>
        <w:t xml:space="preserve"> La </w:t>
      </w:r>
      <w:r w:rsidRPr="007D5E36">
        <w:rPr>
          <w:rFonts w:ascii="Palatino Linotype" w:eastAsiaTheme="minorEastAsia" w:hAnsi="Palatino Linotype" w:cs="Arial"/>
          <w:i/>
          <w:sz w:val="24"/>
          <w:szCs w:val="24"/>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D5E36">
        <w:rPr>
          <w:rFonts w:ascii="Palatino Linotype" w:eastAsiaTheme="minorEastAsia" w:hAnsi="Palatino Linotype" w:cs="Arial"/>
          <w:i/>
          <w:sz w:val="24"/>
          <w:szCs w:val="24"/>
          <w:lang w:val="es-ES_tradnl" w:eastAsia="es-ES"/>
        </w:rPr>
        <w:t>.</w:t>
      </w:r>
    </w:p>
    <w:p w:rsidR="006E7C2D" w:rsidRPr="007D5E36" w:rsidRDefault="006E7C2D" w:rsidP="006E7C2D">
      <w:pPr>
        <w:spacing w:after="0" w:line="360" w:lineRule="auto"/>
        <w:contextualSpacing/>
        <w:jc w:val="both"/>
        <w:rPr>
          <w:rFonts w:ascii="Palatino Linotype" w:eastAsiaTheme="minorEastAsia" w:hAnsi="Palatino Linotype" w:cs="Arial"/>
          <w:i/>
          <w:sz w:val="24"/>
          <w:szCs w:val="24"/>
          <w:lang w:val="es-ES_tradnl" w:eastAsia="es-ES"/>
        </w:rPr>
      </w:pPr>
      <w:r w:rsidRPr="007D5E36">
        <w:rPr>
          <w:rFonts w:ascii="Palatino Linotype" w:eastAsiaTheme="minorEastAsia" w:hAnsi="Palatino Linotype" w:cs="Arial"/>
          <w:i/>
          <w:sz w:val="24"/>
          <w:szCs w:val="24"/>
          <w:lang w:val="es-ES_tradnl" w:eastAsia="es-ES"/>
        </w:rPr>
        <w:t>SEGUNDO TRIBUNAL COLEGIADO DEL SEXTO CIRCUITO.</w:t>
      </w:r>
    </w:p>
    <w:p w:rsidR="006E7C2D" w:rsidRPr="007D5E36" w:rsidRDefault="006E7C2D" w:rsidP="006E7C2D">
      <w:pPr>
        <w:spacing w:after="0" w:line="360" w:lineRule="auto"/>
        <w:contextualSpacing/>
        <w:jc w:val="both"/>
        <w:rPr>
          <w:rFonts w:ascii="Palatino Linotype" w:eastAsiaTheme="minorEastAsia" w:hAnsi="Palatino Linotype" w:cs="Arial"/>
          <w:i/>
          <w:sz w:val="24"/>
          <w:szCs w:val="24"/>
          <w:lang w:val="es-ES_tradnl" w:eastAsia="es-ES"/>
        </w:rPr>
      </w:pPr>
      <w:r w:rsidRPr="007D5E36">
        <w:rPr>
          <w:rFonts w:ascii="Palatino Linotype" w:eastAsiaTheme="minorEastAsia" w:hAnsi="Palatino Linotype" w:cs="Arial"/>
          <w:i/>
          <w:sz w:val="24"/>
          <w:szCs w:val="24"/>
          <w:lang w:val="es-ES_tradnl" w:eastAsia="es-ES"/>
        </w:rPr>
        <w:t>Amparo directo 194/88. Bufete Industrial Construcciones, S.A. de C.V. 28 de junio de 1988. Unanimidad de votos. Ponente: Gustavo Calvillo Rangel. Secretario: Jorge Alberto González Álvarez.</w:t>
      </w:r>
    </w:p>
    <w:p w:rsidR="006E7C2D" w:rsidRPr="007D5E36" w:rsidRDefault="006E7C2D" w:rsidP="006E7C2D">
      <w:pPr>
        <w:spacing w:after="0" w:line="360" w:lineRule="auto"/>
        <w:contextualSpacing/>
        <w:jc w:val="both"/>
        <w:rPr>
          <w:rFonts w:ascii="Palatino Linotype" w:eastAsiaTheme="minorEastAsia" w:hAnsi="Palatino Linotype" w:cs="Arial"/>
          <w:i/>
          <w:sz w:val="24"/>
          <w:szCs w:val="24"/>
          <w:lang w:val="es-ES_tradnl" w:eastAsia="es-ES"/>
        </w:rPr>
      </w:pPr>
      <w:r w:rsidRPr="007D5E36">
        <w:rPr>
          <w:rFonts w:ascii="Palatino Linotype" w:eastAsiaTheme="minorEastAsia" w:hAnsi="Palatino Linotype" w:cs="Arial"/>
          <w:i/>
          <w:sz w:val="24"/>
          <w:szCs w:val="24"/>
          <w:lang w:val="es-ES_tradnl" w:eastAsia="es-ES"/>
        </w:rPr>
        <w:t>Revisión fiscal 103/88. Instituto Mexicano del Seguro Social. 18 de octubre de 1988. Unanimidad de votos. Ponente: Arnoldo Nájera Virgen. Secretario: Alejandro Esponda Rincón.</w:t>
      </w:r>
    </w:p>
    <w:p w:rsidR="006E7C2D" w:rsidRPr="007D5E36" w:rsidRDefault="006E7C2D" w:rsidP="006E7C2D">
      <w:pPr>
        <w:spacing w:after="0" w:line="360" w:lineRule="auto"/>
        <w:contextualSpacing/>
        <w:jc w:val="both"/>
        <w:rPr>
          <w:rFonts w:ascii="Palatino Linotype" w:eastAsiaTheme="minorEastAsia" w:hAnsi="Palatino Linotype" w:cs="Arial"/>
          <w:i/>
          <w:sz w:val="24"/>
          <w:szCs w:val="24"/>
          <w:lang w:val="es-ES_tradnl" w:eastAsia="es-ES"/>
        </w:rPr>
      </w:pPr>
      <w:r w:rsidRPr="007D5E36">
        <w:rPr>
          <w:rFonts w:ascii="Palatino Linotype" w:eastAsiaTheme="minorEastAsia" w:hAnsi="Palatino Linotype" w:cs="Arial"/>
          <w:i/>
          <w:sz w:val="24"/>
          <w:szCs w:val="24"/>
          <w:lang w:val="es-ES_tradnl" w:eastAsia="es-ES"/>
        </w:rPr>
        <w:t>Amparo en revisión 333/88. Adilia Romero. 26 de octubre de 1988. Unanimidad de votos. Ponente: Arnoldo Nájera Virgen. Secretario: Enrique Crispín Campos Ramírez.</w:t>
      </w:r>
    </w:p>
    <w:p w:rsidR="006E7C2D" w:rsidRPr="007D5E36" w:rsidRDefault="006E7C2D" w:rsidP="006E7C2D">
      <w:pPr>
        <w:spacing w:after="0" w:line="360" w:lineRule="auto"/>
        <w:contextualSpacing/>
        <w:jc w:val="both"/>
        <w:rPr>
          <w:rFonts w:ascii="Palatino Linotype" w:eastAsiaTheme="minorEastAsia" w:hAnsi="Palatino Linotype" w:cs="Arial"/>
          <w:i/>
          <w:sz w:val="24"/>
          <w:szCs w:val="24"/>
          <w:lang w:val="es-ES_tradnl" w:eastAsia="es-ES"/>
        </w:rPr>
      </w:pPr>
      <w:r w:rsidRPr="007D5E36">
        <w:rPr>
          <w:rFonts w:ascii="Palatino Linotype" w:eastAsiaTheme="minorEastAsia" w:hAnsi="Palatino Linotype" w:cs="Arial"/>
          <w:i/>
          <w:sz w:val="24"/>
          <w:szCs w:val="24"/>
          <w:lang w:val="es-ES_tradnl" w:eastAsia="es-ES"/>
        </w:rPr>
        <w:t>Amparo en revisión 597/95. Emilio Maurer Bretón. 15 de noviembre de 1995. Unanimidad de votos. Ponente: Clementina Ramírez Moguel Goyzueta. Secretario: Gonzalo Carrera Molina.</w:t>
      </w:r>
    </w:p>
    <w:p w:rsidR="006E7C2D" w:rsidRPr="007D5E36" w:rsidRDefault="006E7C2D" w:rsidP="006E7C2D">
      <w:pPr>
        <w:spacing w:after="0" w:line="360" w:lineRule="auto"/>
        <w:contextualSpacing/>
        <w:jc w:val="both"/>
        <w:rPr>
          <w:rFonts w:ascii="Palatino Linotype" w:eastAsiaTheme="minorEastAsia" w:hAnsi="Palatino Linotype" w:cs="Arial"/>
          <w:i/>
          <w:sz w:val="24"/>
          <w:szCs w:val="24"/>
          <w:lang w:val="es-ES_tradnl" w:eastAsia="es-ES"/>
        </w:rPr>
      </w:pPr>
      <w:r w:rsidRPr="007D5E36">
        <w:rPr>
          <w:rFonts w:ascii="Palatino Linotype" w:eastAsiaTheme="minorEastAsia" w:hAnsi="Palatino Linotype" w:cs="Arial"/>
          <w:i/>
          <w:sz w:val="24"/>
          <w:szCs w:val="24"/>
          <w:lang w:val="es-ES_tradnl" w:eastAsia="es-ES"/>
        </w:rPr>
        <w:lastRenderedPageBreak/>
        <w:t xml:space="preserve">Amparo directo 7/96. Pedro Vicente López Miro. 21 de febrero de 1996. Unanimidad de votos. Ponente: María Eugenia Estela Martínez Cardiel. Secretario: Enrique </w:t>
      </w:r>
      <w:proofErr w:type="spellStart"/>
      <w:r w:rsidRPr="007D5E36">
        <w:rPr>
          <w:rFonts w:ascii="Palatino Linotype" w:eastAsiaTheme="minorEastAsia" w:hAnsi="Palatino Linotype" w:cs="Arial"/>
          <w:i/>
          <w:sz w:val="24"/>
          <w:szCs w:val="24"/>
          <w:lang w:val="es-ES_tradnl" w:eastAsia="es-ES"/>
        </w:rPr>
        <w:t>Baigts</w:t>
      </w:r>
      <w:proofErr w:type="spellEnd"/>
      <w:r w:rsidRPr="007D5E36">
        <w:rPr>
          <w:rFonts w:ascii="Palatino Linotype" w:eastAsiaTheme="minorEastAsia" w:hAnsi="Palatino Linotype" w:cs="Arial"/>
          <w:i/>
          <w:sz w:val="24"/>
          <w:szCs w:val="24"/>
          <w:lang w:val="es-ES_tradnl" w:eastAsia="es-ES"/>
        </w:rPr>
        <w:t xml:space="preserve"> Muñoz.</w:t>
      </w:r>
      <w:r w:rsidRPr="007D5E36">
        <w:rPr>
          <w:rFonts w:ascii="Palatino Linotype" w:eastAsiaTheme="minorEastAsia" w:hAnsi="Palatino Linotype" w:cs="Arial"/>
          <w:i/>
          <w:sz w:val="24"/>
          <w:szCs w:val="24"/>
          <w:vertAlign w:val="superscript"/>
          <w:lang w:val="es-ES_tradnl" w:eastAsia="es-ES"/>
        </w:rPr>
        <w:footnoteReference w:id="3"/>
      </w:r>
    </w:p>
    <w:p w:rsidR="006E7C2D" w:rsidRPr="007D5E36" w:rsidRDefault="006E7C2D" w:rsidP="006E7C2D">
      <w:pPr>
        <w:spacing w:after="0" w:line="360" w:lineRule="auto"/>
        <w:contextualSpacing/>
        <w:jc w:val="both"/>
        <w:rPr>
          <w:rFonts w:ascii="Palatino Linotype" w:eastAsiaTheme="minorEastAsia" w:hAnsi="Palatino Linotype" w:cs="Arial"/>
          <w:sz w:val="24"/>
          <w:szCs w:val="24"/>
          <w:lang w:val="es-ES_tradnl" w:eastAsia="es-ES"/>
        </w:rPr>
      </w:pPr>
    </w:p>
    <w:p w:rsidR="006E7C2D" w:rsidRPr="007D5E36" w:rsidRDefault="006E7C2D" w:rsidP="000E6CBF">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7D5E36">
        <w:rPr>
          <w:rFonts w:ascii="Palatino Linotype" w:eastAsiaTheme="minorEastAsia" w:hAnsi="Palatino Linotype" w:cs="Arial"/>
          <w:sz w:val="24"/>
          <w:szCs w:val="24"/>
          <w:lang w:val="es-ES_tradnl" w:eastAsia="es-E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6E7C2D" w:rsidRPr="007D5E36" w:rsidRDefault="006E7C2D" w:rsidP="000E6CBF">
      <w:pPr>
        <w:spacing w:after="0" w:line="360" w:lineRule="auto"/>
        <w:contextualSpacing/>
        <w:jc w:val="both"/>
        <w:rPr>
          <w:rFonts w:ascii="Palatino Linotype" w:eastAsiaTheme="minorEastAsia" w:hAnsi="Palatino Linotype" w:cs="Arial"/>
          <w:sz w:val="24"/>
          <w:szCs w:val="24"/>
          <w:lang w:val="es-ES_tradnl" w:eastAsia="es-ES"/>
        </w:rPr>
      </w:pPr>
    </w:p>
    <w:p w:rsidR="006E7C2D" w:rsidRPr="007D5E36" w:rsidRDefault="006E7C2D" w:rsidP="000E6CBF">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7D5E36">
        <w:rPr>
          <w:rFonts w:ascii="Palatino Linotype" w:eastAsiaTheme="minorEastAsia" w:hAnsi="Palatino Linotype" w:cs="Arial"/>
          <w:sz w:val="24"/>
          <w:szCs w:val="24"/>
          <w:lang w:val="es-ES_tradnl"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6E7C2D" w:rsidRPr="007D5E36" w:rsidRDefault="006E7C2D" w:rsidP="006E7C2D">
      <w:pPr>
        <w:spacing w:after="0" w:line="360" w:lineRule="auto"/>
        <w:contextualSpacing/>
        <w:jc w:val="both"/>
        <w:rPr>
          <w:rFonts w:ascii="Palatino Linotype" w:eastAsiaTheme="minorEastAsia" w:hAnsi="Palatino Linotype" w:cs="Arial"/>
          <w:sz w:val="24"/>
          <w:szCs w:val="24"/>
          <w:lang w:val="es-ES_tradnl" w:eastAsia="es-ES"/>
        </w:rPr>
      </w:pPr>
    </w:p>
    <w:p w:rsidR="006E7C2D" w:rsidRPr="007D5E36" w:rsidRDefault="006E7C2D" w:rsidP="000E6CBF">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7D5E36">
        <w:rPr>
          <w:rFonts w:ascii="Palatino Linotype" w:eastAsiaTheme="minorEastAsia" w:hAnsi="Palatino Linotype" w:cs="Arial"/>
          <w:sz w:val="24"/>
          <w:szCs w:val="24"/>
          <w:lang w:val="es-ES_tradnl" w:eastAsia="es-ES"/>
        </w:rPr>
        <w:t>En ese mismo sentido, el lineamiento trigésimo tercero fracción V de los Lineamientos Generales, precisa que para motivar la clasificación se deben acreditar las circunstancias de tiempo, modo y lugar.</w:t>
      </w:r>
    </w:p>
    <w:p w:rsidR="006E7C2D" w:rsidRPr="007D5E36" w:rsidRDefault="006E7C2D" w:rsidP="000E6CBF">
      <w:pPr>
        <w:spacing w:after="0" w:line="360" w:lineRule="auto"/>
        <w:contextualSpacing/>
        <w:jc w:val="both"/>
        <w:rPr>
          <w:rFonts w:ascii="Palatino Linotype" w:eastAsiaTheme="minorEastAsia" w:hAnsi="Palatino Linotype" w:cs="Arial"/>
          <w:sz w:val="24"/>
          <w:szCs w:val="24"/>
          <w:lang w:val="es-ES_tradnl" w:eastAsia="es-ES"/>
        </w:rPr>
      </w:pPr>
    </w:p>
    <w:p w:rsidR="006E7C2D" w:rsidRPr="007D5E36" w:rsidRDefault="006E7C2D" w:rsidP="000E6CBF">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7D5E36">
        <w:rPr>
          <w:rFonts w:ascii="Palatino Linotype" w:eastAsiaTheme="minorEastAsia" w:hAnsi="Palatino Linotype" w:cs="Arial"/>
          <w:sz w:val="24"/>
          <w:szCs w:val="24"/>
          <w:lang w:val="es-ES_tradnl" w:eastAsia="es-ES"/>
        </w:rPr>
        <w:t xml:space="preserve">Ahora bien, para cada caso además de fundar y motivar, se debe identificar con claridad que datos contenidos en las documentales que son susceptibles de suprimirse, porque no todos los datos contenidos en los documentos ordenados son </w:t>
      </w:r>
      <w:r w:rsidRPr="007D5E36">
        <w:rPr>
          <w:rFonts w:ascii="Palatino Linotype" w:eastAsiaTheme="minorEastAsia" w:hAnsi="Palatino Linotype" w:cs="Arial"/>
          <w:sz w:val="24"/>
          <w:szCs w:val="24"/>
          <w:lang w:val="es-ES_tradnl" w:eastAsia="es-ES"/>
        </w:rPr>
        <w:lastRenderedPageBreak/>
        <w:t>datos personales</w:t>
      </w:r>
      <w:r w:rsidRPr="007D5E36">
        <w:rPr>
          <w:rFonts w:ascii="Palatino Linotype" w:eastAsiaTheme="minorEastAsia" w:hAnsi="Palatino Linotype" w:cs="Arial"/>
          <w:sz w:val="24"/>
          <w:szCs w:val="24"/>
          <w:vertAlign w:val="superscript"/>
          <w:lang w:val="es-ES_tradnl" w:eastAsia="es-ES"/>
        </w:rPr>
        <w:footnoteReference w:id="4"/>
      </w:r>
      <w:r w:rsidRPr="007D5E36">
        <w:rPr>
          <w:rFonts w:ascii="Palatino Linotype" w:eastAsiaTheme="minorEastAsia" w:hAnsi="Palatino Linotype" w:cs="Arial"/>
          <w:sz w:val="24"/>
          <w:szCs w:val="24"/>
          <w:lang w:val="es-ES_tradnl" w:eastAsia="es-ES"/>
        </w:rPr>
        <w:t xml:space="preserve"> del servidor público toda vez que no tienen ninguna injerencia en el tema de la transparencia y la rendición de cuentas, como son </w:t>
      </w:r>
      <w:r w:rsidRPr="007D5E36">
        <w:rPr>
          <w:rFonts w:ascii="Palatino Linotype" w:eastAsiaTheme="minorEastAsia" w:hAnsi="Palatino Linotype" w:cs="Arial"/>
          <w:sz w:val="24"/>
          <w:szCs w:val="24"/>
          <w:lang w:val="es-ES" w:eastAsia="es-ES"/>
        </w:rPr>
        <w:t xml:space="preserve">Registro Federal de Contribuyentes (R.F.C.) de las personas físicas, </w:t>
      </w:r>
      <w:r w:rsidRPr="007D5E36">
        <w:rPr>
          <w:rFonts w:ascii="Palatino Linotype" w:eastAsiaTheme="minorEastAsia" w:hAnsi="Palatino Linotype" w:cs="Arial"/>
          <w:b/>
          <w:sz w:val="24"/>
          <w:szCs w:val="24"/>
          <w:lang w:val="es-ES" w:eastAsia="es-ES"/>
        </w:rPr>
        <w:t>número de cuenta</w:t>
      </w:r>
      <w:r w:rsidRPr="007D5E36">
        <w:rPr>
          <w:rFonts w:ascii="Palatino Linotype" w:eastAsiaTheme="minorEastAsia" w:hAnsi="Palatino Linotype" w:cs="Arial"/>
          <w:sz w:val="24"/>
          <w:szCs w:val="24"/>
          <w:lang w:val="es-ES" w:eastAsia="es-ES"/>
        </w:rPr>
        <w:t xml:space="preserve">, y los Códigos Bidimensionales, también denominados Códigos QR, estos son datos  susceptibles de clasificarse como confidenciales mediante una versión pública que deje a la vista los datos que ofrezcan la información requerida. </w:t>
      </w:r>
    </w:p>
    <w:p w:rsidR="006E7C2D" w:rsidRPr="007D5E36" w:rsidRDefault="006E7C2D" w:rsidP="006E7C2D">
      <w:pPr>
        <w:spacing w:after="0" w:line="360" w:lineRule="auto"/>
        <w:contextualSpacing/>
        <w:jc w:val="both"/>
        <w:rPr>
          <w:rFonts w:ascii="Palatino Linotype" w:eastAsiaTheme="minorEastAsia" w:hAnsi="Palatino Linotype" w:cs="Arial"/>
          <w:sz w:val="24"/>
          <w:szCs w:val="24"/>
          <w:lang w:val="es-ES_tradnl" w:eastAsia="es-ES"/>
        </w:rPr>
      </w:pPr>
    </w:p>
    <w:p w:rsidR="006E7C2D" w:rsidRPr="007D5E36" w:rsidRDefault="006E7C2D" w:rsidP="000E6CBF">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proofErr w:type="gramStart"/>
      <w:r w:rsidRPr="007D5E36">
        <w:rPr>
          <w:rFonts w:ascii="Palatino Linotype" w:eastAsiaTheme="minorEastAsia" w:hAnsi="Palatino Linotype" w:cs="Arial"/>
          <w:sz w:val="24"/>
          <w:szCs w:val="24"/>
          <w:lang w:val="es-ES_tradnl" w:eastAsia="es-ES"/>
        </w:rPr>
        <w:t>Finalmente</w:t>
      </w:r>
      <w:proofErr w:type="gramEnd"/>
      <w:r w:rsidRPr="007D5E36">
        <w:rPr>
          <w:rFonts w:ascii="Palatino Linotype" w:eastAsiaTheme="minorEastAsia" w:hAnsi="Palatino Linotype" w:cs="Arial"/>
          <w:sz w:val="24"/>
          <w:szCs w:val="24"/>
          <w:lang w:val="es-ES_tradnl" w:eastAsia="es-ES"/>
        </w:rPr>
        <w:t xml:space="preserve"> respecto de los </w:t>
      </w:r>
      <w:r w:rsidRPr="007D5E36">
        <w:rPr>
          <w:rFonts w:ascii="Palatino Linotype" w:eastAsiaTheme="minorEastAsia" w:hAnsi="Palatino Linotype" w:cs="Arial"/>
          <w:b/>
          <w:sz w:val="24"/>
          <w:szCs w:val="24"/>
          <w:lang w:val="es-ES_tradnl" w:eastAsia="es-ES"/>
        </w:rPr>
        <w:t>Códigos Bidimensionales</w:t>
      </w:r>
      <w:r w:rsidRPr="007D5E36">
        <w:rPr>
          <w:rFonts w:ascii="Palatino Linotype" w:eastAsiaTheme="minorEastAsia" w:hAnsi="Palatino Linotype" w:cs="Arial"/>
          <w:sz w:val="24"/>
          <w:szCs w:val="24"/>
          <w:lang w:val="es-ES_tradnl" w:eastAsia="es-ES"/>
        </w:rPr>
        <w:t xml:space="preserve">, también denominados </w:t>
      </w:r>
      <w:r w:rsidRPr="007D5E36">
        <w:rPr>
          <w:rFonts w:ascii="Palatino Linotype" w:eastAsiaTheme="minorEastAsia" w:hAnsi="Palatino Linotype" w:cs="Arial"/>
          <w:b/>
          <w:sz w:val="24"/>
          <w:szCs w:val="24"/>
          <w:lang w:val="es-ES_tradnl" w:eastAsia="es-ES"/>
        </w:rPr>
        <w:t>Códigos QR</w:t>
      </w:r>
      <w:r w:rsidRPr="007D5E36">
        <w:rPr>
          <w:rFonts w:ascii="Palatino Linotype" w:eastAsiaTheme="minorEastAsia" w:hAnsi="Palatino Linotype" w:cs="Arial"/>
          <w:sz w:val="24"/>
          <w:szCs w:val="24"/>
          <w:lang w:val="es-ES_tradnl" w:eastAsia="es-ES"/>
        </w:rPr>
        <w:t>, se trata de barras en dos dimensiones que al igual a los códigos de barras o códigos unidimensionales, son utilizados para almacenar diversos tipos datos de manera codificada, los cuales a través de lectores que pueden ser obtenidos por cualquier persona, pueden obtener datos personales.</w:t>
      </w:r>
    </w:p>
    <w:p w:rsidR="006E7C2D" w:rsidRPr="007D5E36" w:rsidRDefault="006E7C2D" w:rsidP="006E7C2D">
      <w:pPr>
        <w:spacing w:after="0" w:line="360" w:lineRule="auto"/>
        <w:contextualSpacing/>
        <w:jc w:val="both"/>
        <w:rPr>
          <w:rFonts w:ascii="Palatino Linotype" w:eastAsiaTheme="minorEastAsia" w:hAnsi="Palatino Linotype" w:cs="Arial"/>
          <w:sz w:val="24"/>
          <w:szCs w:val="24"/>
          <w:lang w:val="es-ES_tradnl" w:eastAsia="es-ES"/>
        </w:rPr>
      </w:pPr>
    </w:p>
    <w:p w:rsidR="006E7C2D" w:rsidRPr="007D5E36" w:rsidRDefault="006E7C2D" w:rsidP="000E6CBF">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7D5E36">
        <w:rPr>
          <w:rFonts w:ascii="Palatino Linotype" w:eastAsiaTheme="minorEastAsia" w:hAnsi="Palatino Linotype" w:cs="Arial"/>
          <w:sz w:val="24"/>
          <w:szCs w:val="24"/>
          <w:lang w:val="es-ES_tradnl" w:eastAsia="es-ES"/>
        </w:rPr>
        <w:t>En relación al RFC,</w:t>
      </w:r>
      <w:r w:rsidRPr="007D5E36">
        <w:rPr>
          <w:rFonts w:ascii="Palatino Linotype" w:eastAsiaTheme="minorEastAsia" w:hAnsi="Palatino Linotype" w:cs="Arial"/>
          <w:bCs/>
          <w:sz w:val="24"/>
          <w:szCs w:val="24"/>
          <w:lang w:val="es-ES_tradnl" w:eastAsia="es-ES"/>
        </w:rPr>
        <w:t xml:space="preserve"> cabe traer a colación como hecho notorio en la presente Resolución, la respuesta que el Servicio de Administración Tributaria proporcionó a la solicitud de acceso a la información con número de folio 0610100135506, disponible para su consulta en la Plataforma Nacional de Transparencia; mediante la cual refiere el procedimiento para la generación de la Clave RFC.</w:t>
      </w:r>
    </w:p>
    <w:p w:rsidR="006E7C2D" w:rsidRPr="007D5E36" w:rsidRDefault="006E7C2D" w:rsidP="000E6CBF">
      <w:pPr>
        <w:spacing w:after="0" w:line="360" w:lineRule="auto"/>
        <w:contextualSpacing/>
        <w:jc w:val="both"/>
        <w:rPr>
          <w:rFonts w:ascii="Palatino Linotype" w:eastAsiaTheme="minorEastAsia" w:hAnsi="Palatino Linotype" w:cs="Arial"/>
          <w:sz w:val="24"/>
          <w:szCs w:val="24"/>
          <w:lang w:val="es-ES_tradnl" w:eastAsia="es-ES"/>
        </w:rPr>
      </w:pPr>
    </w:p>
    <w:p w:rsidR="006E7C2D" w:rsidRPr="007D5E36" w:rsidRDefault="006E7C2D" w:rsidP="000E6CBF">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7D5E36">
        <w:rPr>
          <w:rFonts w:ascii="Palatino Linotype" w:eastAsiaTheme="minorEastAsia" w:hAnsi="Palatino Linotype" w:cs="Arial"/>
          <w:bCs/>
          <w:sz w:val="24"/>
          <w:szCs w:val="24"/>
          <w:lang w:val="es-ES_tradnl" w:eastAsia="es-ES"/>
        </w:rPr>
        <w:t xml:space="preserve">Así, del análisis a dicha se respuesta, se desprende que las fuentes de información para generar la Clave RFC de personas físicas son: Acta de Nacimiento, </w:t>
      </w:r>
      <w:r w:rsidRPr="007D5E36">
        <w:rPr>
          <w:rFonts w:ascii="Palatino Linotype" w:eastAsiaTheme="minorEastAsia" w:hAnsi="Palatino Linotype" w:cs="Arial"/>
          <w:bCs/>
          <w:sz w:val="24"/>
          <w:szCs w:val="24"/>
          <w:lang w:val="es-ES_tradnl" w:eastAsia="es-ES"/>
        </w:rPr>
        <w:lastRenderedPageBreak/>
        <w:t>Cartilla, Pasaporte o Certificado de Estudios de Enseñanza Pública, de las cuales se obtiene lo siguiente:</w:t>
      </w:r>
    </w:p>
    <w:p w:rsidR="006E7C2D" w:rsidRPr="007D5E36" w:rsidRDefault="006E7C2D" w:rsidP="006E7C2D">
      <w:pPr>
        <w:spacing w:after="0" w:line="360" w:lineRule="auto"/>
        <w:contextualSpacing/>
        <w:jc w:val="both"/>
        <w:rPr>
          <w:rFonts w:ascii="Palatino Linotype" w:eastAsiaTheme="minorEastAsia" w:hAnsi="Palatino Linotype" w:cs="Arial"/>
          <w:bCs/>
          <w:sz w:val="24"/>
          <w:szCs w:val="24"/>
          <w:lang w:val="es-ES_tradnl" w:eastAsia="es-ES"/>
        </w:rPr>
      </w:pPr>
    </w:p>
    <w:p w:rsidR="006E7C2D" w:rsidRPr="007D5E36" w:rsidRDefault="006E7C2D" w:rsidP="006E7C2D">
      <w:pPr>
        <w:spacing w:after="0" w:line="360" w:lineRule="auto"/>
        <w:contextualSpacing/>
        <w:jc w:val="both"/>
        <w:rPr>
          <w:rFonts w:ascii="Palatino Linotype" w:eastAsiaTheme="minorEastAsia" w:hAnsi="Palatino Linotype" w:cs="Arial"/>
          <w:bCs/>
          <w:sz w:val="24"/>
          <w:szCs w:val="24"/>
          <w:lang w:val="es-ES_tradnl" w:eastAsia="es-ES"/>
        </w:rPr>
      </w:pPr>
      <w:r w:rsidRPr="007D5E36">
        <w:rPr>
          <w:rFonts w:ascii="Palatino Linotype" w:eastAsiaTheme="minorEastAsia" w:hAnsi="Palatino Linotype" w:cs="Arial"/>
          <w:bCs/>
          <w:sz w:val="24"/>
          <w:szCs w:val="24"/>
          <w:lang w:val="es-ES_tradnl" w:eastAsia="es-ES"/>
        </w:rPr>
        <w:t>La primera letra del apellido paterno y la siguiente primera vocal del mismo.</w:t>
      </w:r>
    </w:p>
    <w:p w:rsidR="006E7C2D" w:rsidRPr="007D5E36" w:rsidRDefault="006E7C2D" w:rsidP="006E7C2D">
      <w:pPr>
        <w:spacing w:after="0" w:line="360" w:lineRule="auto"/>
        <w:contextualSpacing/>
        <w:jc w:val="both"/>
        <w:rPr>
          <w:rFonts w:ascii="Palatino Linotype" w:eastAsiaTheme="minorEastAsia" w:hAnsi="Palatino Linotype" w:cs="Arial"/>
          <w:bCs/>
          <w:sz w:val="24"/>
          <w:szCs w:val="24"/>
          <w:lang w:val="es-ES_tradnl" w:eastAsia="es-ES"/>
        </w:rPr>
      </w:pPr>
      <w:r w:rsidRPr="007D5E36">
        <w:rPr>
          <w:rFonts w:ascii="Palatino Linotype" w:eastAsiaTheme="minorEastAsia" w:hAnsi="Palatino Linotype" w:cs="Arial"/>
          <w:bCs/>
          <w:sz w:val="24"/>
          <w:szCs w:val="24"/>
          <w:lang w:val="es-ES_tradnl" w:eastAsia="es-ES"/>
        </w:rPr>
        <w:t>La primera letra del apellido materno.</w:t>
      </w:r>
    </w:p>
    <w:p w:rsidR="006E7C2D" w:rsidRPr="007D5E36" w:rsidRDefault="006E7C2D" w:rsidP="006E7C2D">
      <w:pPr>
        <w:spacing w:after="0" w:line="360" w:lineRule="auto"/>
        <w:contextualSpacing/>
        <w:jc w:val="both"/>
        <w:rPr>
          <w:rFonts w:ascii="Palatino Linotype" w:eastAsiaTheme="minorEastAsia" w:hAnsi="Palatino Linotype" w:cs="Arial"/>
          <w:bCs/>
          <w:sz w:val="24"/>
          <w:szCs w:val="24"/>
          <w:lang w:val="es-ES_tradnl" w:eastAsia="es-ES"/>
        </w:rPr>
      </w:pPr>
      <w:r w:rsidRPr="007D5E36">
        <w:rPr>
          <w:rFonts w:ascii="Palatino Linotype" w:eastAsiaTheme="minorEastAsia" w:hAnsi="Palatino Linotype" w:cs="Arial"/>
          <w:bCs/>
          <w:sz w:val="24"/>
          <w:szCs w:val="24"/>
          <w:lang w:val="es-ES_tradnl" w:eastAsia="es-ES"/>
        </w:rPr>
        <w:t>La primera letra del nombre.</w:t>
      </w:r>
    </w:p>
    <w:p w:rsidR="006E7C2D" w:rsidRPr="007D5E36" w:rsidRDefault="006E7C2D" w:rsidP="006E7C2D">
      <w:pPr>
        <w:spacing w:after="0" w:line="360" w:lineRule="auto"/>
        <w:contextualSpacing/>
        <w:jc w:val="both"/>
        <w:rPr>
          <w:rFonts w:ascii="Palatino Linotype" w:eastAsiaTheme="minorEastAsia" w:hAnsi="Palatino Linotype" w:cs="Arial"/>
          <w:bCs/>
          <w:sz w:val="24"/>
          <w:szCs w:val="24"/>
          <w:lang w:val="es-ES_tradnl" w:eastAsia="es-ES"/>
        </w:rPr>
      </w:pPr>
      <w:r w:rsidRPr="007D5E36">
        <w:rPr>
          <w:rFonts w:ascii="Palatino Linotype" w:eastAsiaTheme="minorEastAsia" w:hAnsi="Palatino Linotype" w:cs="Arial"/>
          <w:bCs/>
          <w:sz w:val="24"/>
          <w:szCs w:val="24"/>
          <w:lang w:val="es-ES_tradnl" w:eastAsia="es-ES"/>
        </w:rPr>
        <w:t>La fecha de nacimiento del contribuyente (año, mes y día, a dos cifras)</w:t>
      </w:r>
    </w:p>
    <w:p w:rsidR="006E7C2D" w:rsidRPr="007D5E36" w:rsidRDefault="006E7C2D" w:rsidP="006E7C2D">
      <w:pPr>
        <w:spacing w:after="0" w:line="360" w:lineRule="auto"/>
        <w:contextualSpacing/>
        <w:jc w:val="both"/>
        <w:rPr>
          <w:rFonts w:ascii="Palatino Linotype" w:eastAsiaTheme="minorEastAsia" w:hAnsi="Palatino Linotype" w:cs="Arial"/>
          <w:bCs/>
          <w:sz w:val="24"/>
          <w:szCs w:val="24"/>
          <w:lang w:val="es-ES_tradnl" w:eastAsia="es-ES"/>
        </w:rPr>
      </w:pPr>
    </w:p>
    <w:p w:rsidR="006E7C2D" w:rsidRPr="007D5E36" w:rsidRDefault="006E7C2D" w:rsidP="000E6CBF">
      <w:pPr>
        <w:numPr>
          <w:ilvl w:val="0"/>
          <w:numId w:val="2"/>
        </w:numPr>
        <w:spacing w:after="0" w:line="360" w:lineRule="auto"/>
        <w:ind w:left="0" w:firstLine="0"/>
        <w:contextualSpacing/>
        <w:jc w:val="both"/>
        <w:rPr>
          <w:rFonts w:ascii="Palatino Linotype" w:eastAsiaTheme="minorEastAsia" w:hAnsi="Palatino Linotype" w:cs="Arial"/>
          <w:bCs/>
          <w:sz w:val="24"/>
          <w:szCs w:val="24"/>
          <w:lang w:val="es-ES_tradnl" w:eastAsia="es-ES"/>
        </w:rPr>
      </w:pPr>
      <w:r w:rsidRPr="007D5E36">
        <w:rPr>
          <w:rFonts w:ascii="Palatino Linotype" w:eastAsiaTheme="minorEastAsia" w:hAnsi="Palatino Linotype" w:cs="Arial"/>
          <w:bCs/>
          <w:sz w:val="24"/>
          <w:szCs w:val="24"/>
          <w:lang w:val="es-ES_tradnl" w:eastAsia="es-ES"/>
        </w:rPr>
        <w:t>De lo anterior, se puede deducir que la Clave RFC está compuesta por datos personales, como lo es la fecha de nacimiento, en ese entendido, el Criterio 19/17, emitido por el Pleno del Instituto de Transparencia, Acceso a la Información Pública y Protección de Datos Personales, refiere que el RFC es una clave de carácter fiscal, única e irrepetible, que permite identificar al titular, su edad y fecha de nacimiento, por lo que es un dato personal de carácter confidencial.</w:t>
      </w:r>
    </w:p>
    <w:p w:rsidR="006E7C2D" w:rsidRPr="007D5E36" w:rsidRDefault="006E7C2D" w:rsidP="006E7C2D">
      <w:pPr>
        <w:spacing w:after="0" w:line="360" w:lineRule="auto"/>
        <w:contextualSpacing/>
        <w:jc w:val="both"/>
        <w:rPr>
          <w:rFonts w:ascii="Palatino Linotype" w:eastAsiaTheme="minorEastAsia" w:hAnsi="Palatino Linotype" w:cs="Arial"/>
          <w:bCs/>
          <w:sz w:val="24"/>
          <w:szCs w:val="24"/>
          <w:lang w:val="es-ES_tradnl" w:eastAsia="es-ES"/>
        </w:rPr>
      </w:pPr>
    </w:p>
    <w:p w:rsidR="006E7C2D" w:rsidRPr="007D5E36" w:rsidRDefault="006E7C2D" w:rsidP="000E6CBF">
      <w:pPr>
        <w:numPr>
          <w:ilvl w:val="0"/>
          <w:numId w:val="2"/>
        </w:numPr>
        <w:spacing w:after="0" w:line="360" w:lineRule="auto"/>
        <w:ind w:left="0" w:firstLine="0"/>
        <w:contextualSpacing/>
        <w:jc w:val="both"/>
        <w:rPr>
          <w:rFonts w:ascii="Palatino Linotype" w:eastAsiaTheme="minorEastAsia" w:hAnsi="Palatino Linotype" w:cs="Arial"/>
          <w:bCs/>
          <w:sz w:val="24"/>
          <w:szCs w:val="24"/>
          <w:lang w:val="es-ES_tradnl" w:eastAsia="es-ES"/>
        </w:rPr>
      </w:pPr>
      <w:r w:rsidRPr="007D5E36">
        <w:rPr>
          <w:rFonts w:ascii="Palatino Linotype" w:eastAsiaTheme="minorEastAsia" w:hAnsi="Palatino Linotype" w:cs="Arial"/>
          <w:bCs/>
          <w:sz w:val="24"/>
          <w:szCs w:val="24"/>
          <w:lang w:val="es-ES_tradnl" w:eastAsia="es-ES"/>
        </w:rPr>
        <w:t xml:space="preserve">Por tanto, </w:t>
      </w:r>
      <w:r w:rsidRPr="007D5E36">
        <w:rPr>
          <w:rFonts w:ascii="Palatino Linotype" w:eastAsiaTheme="minorEastAsia" w:hAnsi="Palatino Linotype" w:cs="Arial"/>
          <w:b/>
          <w:bCs/>
          <w:sz w:val="24"/>
          <w:szCs w:val="24"/>
          <w:lang w:val="es-ES_tradnl" w:eastAsia="es-ES"/>
        </w:rPr>
        <w:t xml:space="preserve">el RFC </w:t>
      </w:r>
      <w:r w:rsidRPr="007D5E36">
        <w:rPr>
          <w:rFonts w:ascii="Palatino Linotype" w:eastAsiaTheme="minorEastAsia" w:hAnsi="Palatino Linotype" w:cs="Arial"/>
          <w:bCs/>
          <w:sz w:val="24"/>
          <w:szCs w:val="24"/>
          <w:lang w:val="es-ES_tradnl" w:eastAsia="es-ES"/>
        </w:rPr>
        <w:t xml:space="preserve">es información susceptible de clasificarse como confidencial, en términos del artículo 143, fracción I, de la </w:t>
      </w:r>
      <w:r w:rsidRPr="007D5E36">
        <w:rPr>
          <w:rFonts w:ascii="Palatino Linotype" w:eastAsiaTheme="minorEastAsia" w:hAnsi="Palatino Linotype" w:cs="Arial"/>
          <w:b/>
          <w:bCs/>
          <w:sz w:val="24"/>
          <w:szCs w:val="24"/>
          <w:lang w:val="es-ES_tradnl" w:eastAsia="es-ES"/>
        </w:rPr>
        <w:t>Ley de Transparencia y Acceso a la Información Pública del Estado de México y Municipios</w:t>
      </w:r>
      <w:r w:rsidRPr="007D5E36">
        <w:rPr>
          <w:rFonts w:ascii="Palatino Linotype" w:eastAsiaTheme="minorEastAsia" w:hAnsi="Palatino Linotype" w:cs="Arial"/>
          <w:bCs/>
          <w:sz w:val="24"/>
          <w:szCs w:val="24"/>
          <w:lang w:val="es-ES_tradnl" w:eastAsia="es-ES"/>
        </w:rPr>
        <w:t>, ya que se refiere a la información privada y los datos personales concernientes a una persona física identificada o identificable.</w:t>
      </w:r>
    </w:p>
    <w:p w:rsidR="006E7C2D" w:rsidRPr="007D5E36" w:rsidRDefault="006E7C2D" w:rsidP="006E7C2D">
      <w:pPr>
        <w:spacing w:after="0" w:line="360" w:lineRule="auto"/>
        <w:contextualSpacing/>
        <w:jc w:val="both"/>
        <w:rPr>
          <w:rFonts w:ascii="Palatino Linotype" w:eastAsiaTheme="minorEastAsia" w:hAnsi="Palatino Linotype" w:cs="Arial"/>
          <w:sz w:val="24"/>
          <w:szCs w:val="24"/>
          <w:lang w:val="es-ES_tradnl" w:eastAsia="es-ES"/>
        </w:rPr>
      </w:pPr>
    </w:p>
    <w:p w:rsidR="006E7C2D" w:rsidRPr="007D5E36" w:rsidRDefault="006E7C2D" w:rsidP="000E6CBF">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7D5E36">
        <w:rPr>
          <w:rFonts w:ascii="Palatino Linotype" w:eastAsiaTheme="minorEastAsia" w:hAnsi="Palatino Linotype" w:cs="Arial"/>
          <w:sz w:val="24"/>
          <w:szCs w:val="24"/>
          <w:lang w:val="es-ES" w:eastAsia="es-ES"/>
        </w:rPr>
        <w:t xml:space="preserve">Por lo que ante una solicitud de acceso a la información que resulte con información clasificada como confidencial, es viable de acuerdo a las disposiciones legales elaborar una versión pública. La versión pública debe ser autorizada por el </w:t>
      </w:r>
      <w:r w:rsidRPr="007D5E36">
        <w:rPr>
          <w:rFonts w:ascii="Palatino Linotype" w:eastAsiaTheme="minorEastAsia" w:hAnsi="Palatino Linotype" w:cs="Arial"/>
          <w:sz w:val="24"/>
          <w:szCs w:val="24"/>
          <w:lang w:val="es-ES" w:eastAsia="es-ES"/>
        </w:rPr>
        <w:lastRenderedPageBreak/>
        <w:t>Comité de Transparencia, se debe de emitir un acuerdo de clasificación, previo a la entrega de la información al recurrente, el cual se debe de elaborar.</w:t>
      </w:r>
    </w:p>
    <w:p w:rsidR="006E7C2D" w:rsidRPr="007D5E36" w:rsidRDefault="006E7C2D" w:rsidP="000E6CBF">
      <w:pPr>
        <w:spacing w:after="0" w:line="360" w:lineRule="auto"/>
        <w:contextualSpacing/>
        <w:jc w:val="both"/>
        <w:rPr>
          <w:rFonts w:ascii="Palatino Linotype" w:eastAsiaTheme="minorEastAsia" w:hAnsi="Palatino Linotype" w:cs="Arial"/>
          <w:sz w:val="24"/>
          <w:szCs w:val="24"/>
          <w:lang w:val="es-ES_tradnl" w:eastAsia="es-ES"/>
        </w:rPr>
      </w:pPr>
    </w:p>
    <w:p w:rsidR="006E7C2D" w:rsidRPr="007D5E36" w:rsidRDefault="006E7C2D" w:rsidP="000E6CBF">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7D5E36">
        <w:rPr>
          <w:rFonts w:ascii="Palatino Linotype" w:eastAsiaTheme="minorEastAsia" w:hAnsi="Palatino Linotype" w:cs="Arial"/>
          <w:sz w:val="24"/>
          <w:szCs w:val="24"/>
          <w:lang w:val="es-ES" w:eastAsia="es-ES"/>
        </w:rPr>
        <w:t xml:space="preserve">Es de señalar, que por lo que hace a las versiones públicas, el </w:t>
      </w:r>
      <w:r w:rsidRPr="007D5E36">
        <w:rPr>
          <w:rFonts w:ascii="Palatino Linotype" w:eastAsiaTheme="minorEastAsia" w:hAnsi="Palatino Linotype" w:cs="Arial"/>
          <w:b/>
          <w:sz w:val="24"/>
          <w:szCs w:val="24"/>
          <w:lang w:val="es-ES" w:eastAsia="es-ES"/>
        </w:rPr>
        <w:t>SUJETO OBLIGADO</w:t>
      </w:r>
      <w:r w:rsidRPr="007D5E36">
        <w:rPr>
          <w:rFonts w:ascii="Palatino Linotype" w:eastAsiaTheme="minorEastAsia" w:hAnsi="Palatino Linotype" w:cs="Arial"/>
          <w:sz w:val="24"/>
          <w:szCs w:val="24"/>
          <w:lang w:val="es-ES" w:eastAsia="es-ES"/>
        </w:rPr>
        <w:t xml:space="preserve"> debe cumplir con las formalidades exigidas en la Ley, por lo que </w:t>
      </w:r>
      <w:r w:rsidRPr="007D5E36">
        <w:rPr>
          <w:rFonts w:ascii="Palatino Linotype" w:eastAsiaTheme="minorEastAsia" w:hAnsi="Palatino Linotype" w:cs="Arial"/>
          <w:sz w:val="24"/>
          <w:szCs w:val="24"/>
          <w:lang w:val="es-ES_tradnl" w:eastAsia="es-ES"/>
        </w:rPr>
        <w:t xml:space="preserve">para tal efecto emitirá el </w:t>
      </w:r>
      <w:r w:rsidRPr="007D5E36">
        <w:rPr>
          <w:rFonts w:ascii="Palatino Linotype" w:eastAsiaTheme="minorEastAsia" w:hAnsi="Palatino Linotype" w:cs="Arial"/>
          <w:sz w:val="24"/>
          <w:szCs w:val="24"/>
          <w:lang w:val="es-ES" w:eastAsia="es-ES"/>
        </w:rPr>
        <w:t>Acuerdo del Comité de Transparencia en términos de los artículos 49 fracción</w:t>
      </w:r>
      <w:r w:rsidRPr="007D5E36">
        <w:rPr>
          <w:rFonts w:ascii="Palatino Linotype" w:eastAsiaTheme="minorEastAsia" w:hAnsi="Palatino Linotype" w:cs="Arial"/>
          <w:bCs/>
          <w:sz w:val="24"/>
          <w:szCs w:val="24"/>
          <w:lang w:val="es-ES_tradnl" w:eastAsia="es-ES"/>
        </w:rPr>
        <w:t xml:space="preserve"> VIII,</w:t>
      </w:r>
      <w:r w:rsidRPr="007D5E36">
        <w:rPr>
          <w:rFonts w:ascii="Palatino Linotype" w:eastAsiaTheme="minorEastAsia" w:hAnsi="Palatino Linotype" w:cs="Arial"/>
          <w:sz w:val="24"/>
          <w:szCs w:val="24"/>
          <w:lang w:val="es-ES" w:eastAsia="es-ES"/>
        </w:rPr>
        <w:t xml:space="preserve"> 122</w:t>
      </w:r>
      <w:r w:rsidRPr="007D5E36">
        <w:rPr>
          <w:rFonts w:ascii="Palatino Linotype" w:eastAsiaTheme="minorEastAsia" w:hAnsi="Palatino Linotype" w:cs="Arial"/>
          <w:sz w:val="24"/>
          <w:szCs w:val="24"/>
          <w:vertAlign w:val="superscript"/>
          <w:lang w:val="es-ES" w:eastAsia="es-ES"/>
        </w:rPr>
        <w:footnoteReference w:id="5"/>
      </w:r>
      <w:r w:rsidRPr="007D5E36">
        <w:rPr>
          <w:rFonts w:ascii="Palatino Linotype" w:eastAsiaTheme="minorEastAsia" w:hAnsi="Palatino Linotype" w:cs="Arial"/>
          <w:sz w:val="24"/>
          <w:szCs w:val="24"/>
          <w:lang w:val="es-ES" w:eastAsia="es-ES"/>
        </w:rPr>
        <w:t>, 135</w:t>
      </w:r>
      <w:r w:rsidRPr="007D5E36">
        <w:rPr>
          <w:rFonts w:ascii="Palatino Linotype" w:eastAsiaTheme="minorEastAsia" w:hAnsi="Palatino Linotype" w:cs="Arial"/>
          <w:sz w:val="24"/>
          <w:szCs w:val="24"/>
          <w:vertAlign w:val="superscript"/>
          <w:lang w:val="es-ES" w:eastAsia="es-ES"/>
        </w:rPr>
        <w:footnoteReference w:id="6"/>
      </w:r>
      <w:r w:rsidRPr="007D5E36">
        <w:rPr>
          <w:rFonts w:ascii="Palatino Linotype" w:eastAsiaTheme="minorEastAsia" w:hAnsi="Palatino Linotype" w:cs="Arial"/>
          <w:sz w:val="24"/>
          <w:szCs w:val="24"/>
          <w:lang w:val="es-ES" w:eastAsia="es-ES"/>
        </w:rPr>
        <w:t xml:space="preserve"> y 149 de la Ley de Transparencia y Acceso a la Información Pública del Estado de México, con el cual </w:t>
      </w:r>
      <w:proofErr w:type="gramStart"/>
      <w:r w:rsidRPr="007D5E36">
        <w:rPr>
          <w:rFonts w:ascii="Palatino Linotype" w:eastAsiaTheme="minorEastAsia" w:hAnsi="Palatino Linotype" w:cs="Arial"/>
          <w:sz w:val="24"/>
          <w:szCs w:val="24"/>
          <w:lang w:val="es-ES" w:eastAsia="es-ES"/>
        </w:rPr>
        <w:t>sustentara</w:t>
      </w:r>
      <w:proofErr w:type="gramEnd"/>
      <w:r w:rsidRPr="007D5E36">
        <w:rPr>
          <w:rFonts w:ascii="Palatino Linotype" w:eastAsiaTheme="minorEastAsia" w:hAnsi="Palatino Linotype" w:cs="Arial"/>
          <w:sz w:val="24"/>
          <w:szCs w:val="24"/>
          <w:lang w:val="es-ES" w:eastAsia="es-ES"/>
        </w:rPr>
        <w:t xml:space="preserve"> la clasificación de datos y con ello la "versión pública" de los documentos materia de la solicitud.</w:t>
      </w:r>
    </w:p>
    <w:p w:rsidR="006E7C2D" w:rsidRPr="007D5E36" w:rsidRDefault="006E7C2D" w:rsidP="006E7C2D">
      <w:pPr>
        <w:spacing w:after="0" w:line="360" w:lineRule="auto"/>
        <w:contextualSpacing/>
        <w:jc w:val="both"/>
        <w:rPr>
          <w:rFonts w:ascii="Palatino Linotype" w:eastAsiaTheme="minorEastAsia" w:hAnsi="Palatino Linotype" w:cs="Arial"/>
          <w:sz w:val="24"/>
          <w:szCs w:val="24"/>
          <w:lang w:val="es-ES_tradnl" w:eastAsia="es-ES"/>
        </w:rPr>
      </w:pPr>
    </w:p>
    <w:p w:rsidR="006E7C2D" w:rsidRPr="007D5E36" w:rsidRDefault="006E7C2D" w:rsidP="000E6CBF">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7D5E36">
        <w:rPr>
          <w:rFonts w:ascii="Palatino Linotype" w:eastAsiaTheme="minorEastAsia" w:hAnsi="Palatino Linotype" w:cs="Arial"/>
          <w:sz w:val="24"/>
          <w:szCs w:val="24"/>
          <w:lang w:val="es-ES" w:eastAsia="es-ES"/>
        </w:rPr>
        <w:t xml:space="preserve">Por lo tanto, la entrega de documentos, en su versión pública, debe acompañarse necesariamente del Acuerdo del Comité de Transparencia que la sustente, en el que se expongan los fundamentos y razonamientos que llevaron al </w:t>
      </w:r>
      <w:r w:rsidRPr="007D5E36">
        <w:rPr>
          <w:rFonts w:ascii="Palatino Linotype" w:eastAsiaTheme="minorEastAsia" w:hAnsi="Palatino Linotype" w:cs="Arial"/>
          <w:b/>
          <w:sz w:val="24"/>
          <w:szCs w:val="24"/>
          <w:lang w:val="es-ES" w:eastAsia="es-ES"/>
        </w:rPr>
        <w:t>SUJETO OBLIGADO</w:t>
      </w:r>
      <w:r w:rsidRPr="007D5E36">
        <w:rPr>
          <w:rFonts w:ascii="Palatino Linotype" w:eastAsiaTheme="minorEastAsia" w:hAnsi="Palatino Linotype" w:cs="Arial"/>
          <w:sz w:val="24"/>
          <w:szCs w:val="24"/>
          <w:lang w:val="es-ES" w:eastAsia="es-ES"/>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w:t>
      </w:r>
      <w:r w:rsidRPr="007D5E36">
        <w:rPr>
          <w:rFonts w:ascii="Palatino Linotype" w:eastAsiaTheme="minorEastAsia" w:hAnsi="Palatino Linotype" w:cs="Arial"/>
          <w:sz w:val="24"/>
          <w:szCs w:val="24"/>
          <w:lang w:val="es-ES" w:eastAsia="es-ES"/>
        </w:rPr>
        <w:lastRenderedPageBreak/>
        <w:t>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6E7C2D" w:rsidRPr="007D5E36" w:rsidRDefault="006E7C2D" w:rsidP="006E7C2D">
      <w:pPr>
        <w:spacing w:after="0" w:line="360" w:lineRule="auto"/>
        <w:contextualSpacing/>
        <w:jc w:val="both"/>
        <w:rPr>
          <w:rFonts w:ascii="Palatino Linotype" w:eastAsiaTheme="minorEastAsia" w:hAnsi="Palatino Linotype" w:cs="Arial"/>
          <w:sz w:val="24"/>
          <w:szCs w:val="24"/>
          <w:lang w:val="es-ES_tradnl" w:eastAsia="es-ES"/>
        </w:rPr>
      </w:pPr>
    </w:p>
    <w:p w:rsidR="006E7C2D" w:rsidRPr="007D5E36" w:rsidRDefault="006E7C2D" w:rsidP="000E6CBF">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7D5E36">
        <w:rPr>
          <w:rFonts w:ascii="Palatino Linotype" w:eastAsiaTheme="minorEastAsia" w:hAnsi="Palatino Linotype" w:cs="Arial"/>
          <w:sz w:val="24"/>
          <w:szCs w:val="24"/>
          <w:lang w:val="es-ES_tradnl" w:eastAsia="es-ES"/>
        </w:rPr>
        <w:t xml:space="preserve">Siendo así que, la clasificación de la información, en cualquiera de sus modalidades, deberá de justificarse en un Acuerdo de Clasificación de Información emitido por el Comité del Transparencia del </w:t>
      </w:r>
      <w:r w:rsidRPr="007D5E36">
        <w:rPr>
          <w:rFonts w:ascii="Palatino Linotype" w:eastAsiaTheme="minorEastAsia" w:hAnsi="Palatino Linotype" w:cs="Arial"/>
          <w:b/>
          <w:sz w:val="24"/>
          <w:szCs w:val="24"/>
          <w:lang w:val="es-ES_tradnl" w:eastAsia="es-ES"/>
        </w:rPr>
        <w:t>SUJETO OBLIGADO</w:t>
      </w:r>
      <w:r w:rsidRPr="007D5E36">
        <w:rPr>
          <w:rFonts w:ascii="Palatino Linotype" w:eastAsiaTheme="minorEastAsia" w:hAnsi="Palatino Linotype" w:cs="Arial"/>
          <w:sz w:val="24"/>
          <w:szCs w:val="24"/>
          <w:lang w:val="es-ES_tradnl" w:eastAsia="es-ES"/>
        </w:rPr>
        <w:t xml:space="preserve">. Dicho acuerdo deberá de contener los </w:t>
      </w:r>
      <w:r w:rsidRPr="007D5E36">
        <w:rPr>
          <w:rFonts w:ascii="Palatino Linotype" w:eastAsiaTheme="minorEastAsia" w:hAnsi="Palatino Linotype" w:cs="Arial"/>
          <w:b/>
          <w:sz w:val="24"/>
          <w:szCs w:val="24"/>
          <w:lang w:val="es-ES_tradnl" w:eastAsia="es-ES"/>
        </w:rPr>
        <w:t>razonamientos lógicos</w:t>
      </w:r>
      <w:r w:rsidRPr="007D5E36">
        <w:rPr>
          <w:rFonts w:ascii="Palatino Linotype" w:eastAsiaTheme="minorEastAsia" w:hAnsi="Palatino Linotype" w:cs="Arial"/>
          <w:sz w:val="24"/>
          <w:szCs w:val="24"/>
          <w:lang w:val="es-ES_tradnl" w:eastAsia="es-ES"/>
        </w:rPr>
        <w:t xml:space="preserve"> mediante los cuales se </w:t>
      </w:r>
      <w:r w:rsidRPr="007D5E36">
        <w:rPr>
          <w:rFonts w:ascii="Palatino Linotype" w:eastAsiaTheme="minorEastAsia" w:hAnsi="Palatino Linotype" w:cs="Arial"/>
          <w:b/>
          <w:sz w:val="24"/>
          <w:szCs w:val="24"/>
          <w:lang w:val="es-ES_tradnl" w:eastAsia="es-ES"/>
        </w:rPr>
        <w:t xml:space="preserve">demuestre </w:t>
      </w:r>
      <w:r w:rsidRPr="007D5E36">
        <w:rPr>
          <w:rFonts w:ascii="Palatino Linotype" w:eastAsiaTheme="minorEastAsia" w:hAnsi="Palatino Linotype" w:cs="Arial"/>
          <w:sz w:val="24"/>
          <w:szCs w:val="24"/>
          <w:lang w:val="es-ES_tradnl" w:eastAsia="es-ES"/>
        </w:rPr>
        <w:t>que la información corresponde a algunas de las hipótesis jurídicas previstas en los artículos 122 y 143 de la ley, explicando claramente las causas excepcionales que justifican la restricción al derecho.</w:t>
      </w:r>
    </w:p>
    <w:p w:rsidR="006E7C2D" w:rsidRPr="007D5E36" w:rsidRDefault="006E7C2D" w:rsidP="006E7C2D">
      <w:pPr>
        <w:spacing w:after="0" w:line="360" w:lineRule="auto"/>
        <w:contextualSpacing/>
        <w:jc w:val="both"/>
        <w:rPr>
          <w:rFonts w:ascii="Palatino Linotype" w:eastAsiaTheme="minorEastAsia" w:hAnsi="Palatino Linotype" w:cs="Arial"/>
          <w:sz w:val="24"/>
          <w:szCs w:val="24"/>
          <w:lang w:val="es-ES_tradnl" w:eastAsia="es-ES"/>
        </w:rPr>
      </w:pPr>
    </w:p>
    <w:p w:rsidR="006E7C2D" w:rsidRPr="007D5E36" w:rsidRDefault="006E7C2D" w:rsidP="000E6CBF">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7D5E36">
        <w:rPr>
          <w:rFonts w:ascii="Palatino Linotype" w:eastAsiaTheme="minorEastAsia" w:hAnsi="Palatino Linotype" w:cs="Arial"/>
          <w:sz w:val="24"/>
          <w:szCs w:val="24"/>
          <w:lang w:val="es-ES_tradnl" w:eastAsia="es-ES"/>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6E7C2D" w:rsidRPr="007D5E36" w:rsidRDefault="006E7C2D" w:rsidP="000E6CBF">
      <w:pPr>
        <w:spacing w:after="0" w:line="360" w:lineRule="auto"/>
        <w:contextualSpacing/>
        <w:jc w:val="both"/>
        <w:rPr>
          <w:rFonts w:ascii="Palatino Linotype" w:eastAsiaTheme="minorEastAsia" w:hAnsi="Palatino Linotype" w:cs="Arial"/>
          <w:sz w:val="24"/>
          <w:szCs w:val="24"/>
          <w:lang w:val="es-ES_tradnl" w:eastAsia="es-ES"/>
        </w:rPr>
      </w:pPr>
    </w:p>
    <w:p w:rsidR="006E7C2D" w:rsidRPr="007D5E36" w:rsidRDefault="006E7C2D" w:rsidP="000E6CBF">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7D5E36">
        <w:rPr>
          <w:rFonts w:ascii="Palatino Linotype" w:eastAsiaTheme="minorEastAsia" w:hAnsi="Palatino Linotype" w:cs="Arial"/>
          <w:sz w:val="24"/>
          <w:szCs w:val="24"/>
          <w:lang w:val="es-ES_tradnl" w:eastAsia="es-ES"/>
        </w:rPr>
        <w:lastRenderedPageBreak/>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6E7C2D" w:rsidRPr="007D5E36" w:rsidRDefault="006E7C2D" w:rsidP="006E7C2D">
      <w:pPr>
        <w:spacing w:after="0" w:line="360" w:lineRule="auto"/>
        <w:contextualSpacing/>
        <w:jc w:val="both"/>
        <w:rPr>
          <w:rFonts w:ascii="Palatino Linotype" w:eastAsiaTheme="minorEastAsia" w:hAnsi="Palatino Linotype" w:cs="Arial"/>
          <w:sz w:val="24"/>
          <w:szCs w:val="24"/>
          <w:lang w:val="es-ES_tradnl" w:eastAsia="es-ES"/>
        </w:rPr>
      </w:pPr>
    </w:p>
    <w:p w:rsidR="006E7C2D" w:rsidRPr="007D5E36" w:rsidRDefault="006E7C2D" w:rsidP="000E6CBF">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7D5E36">
        <w:rPr>
          <w:rFonts w:ascii="Palatino Linotype" w:eastAsiaTheme="minorEastAsia" w:hAnsi="Palatino Linotype" w:cs="Arial"/>
          <w:sz w:val="24"/>
          <w:szCs w:val="24"/>
          <w:lang w:val="es-ES" w:eastAsia="es-ES"/>
        </w:rPr>
        <w:t xml:space="preserve">Es </w:t>
      </w:r>
      <w:proofErr w:type="gramStart"/>
      <w:r w:rsidRPr="007D5E36">
        <w:rPr>
          <w:rFonts w:ascii="Palatino Linotype" w:eastAsiaTheme="minorEastAsia" w:hAnsi="Palatino Linotype" w:cs="Arial"/>
          <w:sz w:val="24"/>
          <w:szCs w:val="24"/>
          <w:lang w:val="es-ES" w:eastAsia="es-ES"/>
        </w:rPr>
        <w:t>decir</w:t>
      </w:r>
      <w:proofErr w:type="gramEnd"/>
      <w:r w:rsidRPr="007D5E36">
        <w:rPr>
          <w:rFonts w:ascii="Palatino Linotype" w:eastAsiaTheme="minorEastAsia" w:hAnsi="Palatino Linotype" w:cs="Arial"/>
          <w:sz w:val="24"/>
          <w:szCs w:val="24"/>
          <w:lang w:val="es-ES" w:eastAsia="es-ES"/>
        </w:rPr>
        <w:t xml:space="preserve"> un documento público testado que no se acompañe del respectivo acuerdo de clasificación no es una versión pública sino un documento alterado.</w:t>
      </w:r>
    </w:p>
    <w:p w:rsidR="00DC1ADA" w:rsidRPr="007D5E36" w:rsidRDefault="00DC1ADA" w:rsidP="006E7C2D">
      <w:pPr>
        <w:spacing w:line="360" w:lineRule="auto"/>
        <w:rPr>
          <w:rFonts w:ascii="Palatino Linotype" w:eastAsia="MS Mincho" w:hAnsi="Palatino Linotype" w:cstheme="majorBidi"/>
          <w:sz w:val="24"/>
          <w:szCs w:val="24"/>
          <w:lang w:val="es-ES_tradnl" w:eastAsia="es-ES"/>
        </w:rPr>
      </w:pPr>
    </w:p>
    <w:p w:rsidR="009C57D6" w:rsidRPr="007D5E36" w:rsidRDefault="009C57D6" w:rsidP="009C57D6">
      <w:pPr>
        <w:pStyle w:val="Ttulo1"/>
        <w:rPr>
          <w:rFonts w:ascii="Palatino Linotype" w:eastAsia="MS Mincho" w:hAnsi="Palatino Linotype" w:cs="Bookman Old Style"/>
          <w:b/>
          <w:color w:val="auto"/>
          <w:sz w:val="24"/>
          <w:szCs w:val="24"/>
          <w:lang w:eastAsia="es-MX"/>
        </w:rPr>
      </w:pPr>
      <w:bookmarkStart w:id="21" w:name="_Toc486525259"/>
      <w:bookmarkStart w:id="22" w:name="_Toc520970063"/>
      <w:bookmarkStart w:id="23" w:name="_Toc527655143"/>
      <w:bookmarkStart w:id="24" w:name="_Toc23333976"/>
      <w:bookmarkStart w:id="25" w:name="_Toc26467658"/>
      <w:bookmarkStart w:id="26" w:name="_Toc31920173"/>
      <w:bookmarkStart w:id="27" w:name="_Toc34247919"/>
      <w:bookmarkStart w:id="28" w:name="_Toc35023473"/>
      <w:bookmarkStart w:id="29" w:name="_Toc49261510"/>
      <w:bookmarkStart w:id="30" w:name="_Toc51249249"/>
      <w:bookmarkStart w:id="31" w:name="_Toc51864180"/>
      <w:bookmarkStart w:id="32" w:name="_Toc61619736"/>
      <w:r w:rsidRPr="007D5E36">
        <w:rPr>
          <w:rFonts w:ascii="Palatino Linotype" w:hAnsi="Palatino Linotype"/>
          <w:b/>
          <w:color w:val="auto"/>
          <w:sz w:val="24"/>
          <w:szCs w:val="24"/>
          <w:lang w:val="es-ES_tradnl" w:eastAsia="es-ES"/>
        </w:rPr>
        <w:t xml:space="preserve">SEXTO. </w:t>
      </w:r>
      <w:bookmarkEnd w:id="21"/>
      <w:bookmarkEnd w:id="22"/>
      <w:bookmarkEnd w:id="23"/>
      <w:bookmarkEnd w:id="24"/>
      <w:bookmarkEnd w:id="25"/>
      <w:bookmarkEnd w:id="26"/>
      <w:bookmarkEnd w:id="27"/>
      <w:bookmarkEnd w:id="28"/>
      <w:bookmarkEnd w:id="29"/>
      <w:r w:rsidRPr="007D5E36">
        <w:rPr>
          <w:rFonts w:ascii="Palatino Linotype" w:eastAsia="MS Mincho" w:hAnsi="Palatino Linotype" w:cs="Bookman Old Style"/>
          <w:b/>
          <w:color w:val="auto"/>
          <w:sz w:val="24"/>
          <w:szCs w:val="24"/>
          <w:lang w:eastAsia="es-MX"/>
        </w:rPr>
        <w:t>De la vista a la Dirección de Protección de Datos Personales.</w:t>
      </w:r>
      <w:bookmarkEnd w:id="30"/>
      <w:bookmarkEnd w:id="31"/>
      <w:bookmarkEnd w:id="32"/>
    </w:p>
    <w:p w:rsidR="009C57D6" w:rsidRPr="007D5E36" w:rsidRDefault="009C57D6" w:rsidP="009C57D6">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rsidR="009C57D6" w:rsidRPr="007D5E36" w:rsidRDefault="009C57D6" w:rsidP="009C57D6">
      <w:pPr>
        <w:pStyle w:val="Prrafodelista"/>
        <w:numPr>
          <w:ilvl w:val="0"/>
          <w:numId w:val="2"/>
        </w:numPr>
        <w:tabs>
          <w:tab w:val="left" w:pos="142"/>
          <w:tab w:val="left" w:pos="284"/>
          <w:tab w:val="left" w:pos="426"/>
          <w:tab w:val="left" w:pos="993"/>
        </w:tabs>
        <w:spacing w:before="240" w:after="240" w:line="360" w:lineRule="auto"/>
        <w:ind w:left="0" w:firstLine="0"/>
        <w:jc w:val="both"/>
        <w:rPr>
          <w:rFonts w:ascii="Palatino Linotype" w:eastAsia="MS Gothic" w:hAnsi="Palatino Linotype" w:cs="Times New Roman"/>
          <w:szCs w:val="26"/>
        </w:rPr>
      </w:pPr>
      <w:r w:rsidRPr="007D5E36">
        <w:rPr>
          <w:rFonts w:ascii="Palatino Linotype" w:eastAsia="MS Mincho" w:hAnsi="Palatino Linotype" w:cs="Bookman Old Style"/>
          <w:lang w:eastAsia="es-MX"/>
        </w:rPr>
        <w:t xml:space="preserve">Por lo anterior, es necesario señalar que </w:t>
      </w:r>
      <w:r w:rsidRPr="007D5E36">
        <w:rPr>
          <w:rFonts w:ascii="Palatino Linotype" w:eastAsia="MS Mincho" w:hAnsi="Palatino Linotype" w:cs="Times New Roman"/>
        </w:rPr>
        <w:t xml:space="preserve">el recurso de revisión previsto en la Ley de la materia no es el medio para investigar y en su caso, sancionar a los responsables del tratamiento de datos personales </w:t>
      </w:r>
      <w:r w:rsidRPr="007D5E36">
        <w:rPr>
          <w:rFonts w:ascii="Palatino Linotype" w:eastAsia="MS Mincho" w:hAnsi="Palatino Linotype" w:cs="Times New Roman"/>
          <w:b/>
          <w:u w:val="single"/>
        </w:rPr>
        <w:t xml:space="preserve">por </w:t>
      </w:r>
      <w:r w:rsidR="006E7C2D" w:rsidRPr="007D5E36">
        <w:rPr>
          <w:rFonts w:ascii="Palatino Linotype" w:eastAsia="MS Mincho" w:hAnsi="Palatino Linotype" w:cs="Times New Roman"/>
          <w:b/>
          <w:u w:val="single"/>
        </w:rPr>
        <w:t xml:space="preserve">haber proporcionado cuentas bancaria </w:t>
      </w:r>
      <w:r w:rsidRPr="007D5E36">
        <w:rPr>
          <w:rFonts w:ascii="Palatino Linotype" w:eastAsia="MS Mincho" w:hAnsi="Palatino Linotype" w:cs="Times New Roman"/>
          <w:b/>
          <w:u w:val="single"/>
        </w:rPr>
        <w:t>de particulares;</w:t>
      </w:r>
      <w:r w:rsidRPr="007D5E36">
        <w:rPr>
          <w:rFonts w:ascii="Palatino Linotype" w:eastAsia="MS Mincho" w:hAnsi="Palatino Linotype" w:cs="Times New Roman"/>
        </w:rPr>
        <w:t xml:space="preserve"> sin embargo, dados los planteamientos expuestos a lo largo de la presente resolución, se dará vista al área competente para que en ejercicio de sus atribuciones realice las investigaciones pertinentes por las omisiones detectadas atribuibles al </w:t>
      </w:r>
      <w:r w:rsidRPr="007D5E36">
        <w:rPr>
          <w:rFonts w:ascii="Palatino Linotype" w:eastAsia="MS Mincho" w:hAnsi="Palatino Linotype" w:cs="Times New Roman"/>
          <w:b/>
        </w:rPr>
        <w:t>SUJETO OBLIGADO</w:t>
      </w:r>
      <w:r w:rsidRPr="007D5E36">
        <w:rPr>
          <w:rFonts w:ascii="Palatino Linotype" w:eastAsia="MS Mincho" w:hAnsi="Palatino Linotype" w:cs="Times New Roman"/>
        </w:rPr>
        <w:t>.</w:t>
      </w:r>
    </w:p>
    <w:p w:rsidR="009C57D6" w:rsidRPr="007D5E36" w:rsidRDefault="009C57D6" w:rsidP="009C57D6">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rsidR="009C57D6" w:rsidRPr="007D5E36" w:rsidRDefault="009C57D6" w:rsidP="009C57D6">
      <w:pPr>
        <w:pStyle w:val="Prrafodelista"/>
        <w:numPr>
          <w:ilvl w:val="0"/>
          <w:numId w:val="2"/>
        </w:numPr>
        <w:tabs>
          <w:tab w:val="left" w:pos="142"/>
          <w:tab w:val="left" w:pos="284"/>
          <w:tab w:val="left" w:pos="426"/>
          <w:tab w:val="left" w:pos="993"/>
        </w:tabs>
        <w:spacing w:before="240" w:after="240" w:line="360" w:lineRule="auto"/>
        <w:ind w:left="0" w:firstLine="0"/>
        <w:jc w:val="both"/>
        <w:rPr>
          <w:rFonts w:ascii="Palatino Linotype" w:eastAsia="MS Gothic" w:hAnsi="Palatino Linotype" w:cs="Times New Roman"/>
          <w:szCs w:val="26"/>
        </w:rPr>
      </w:pPr>
      <w:r w:rsidRPr="007D5E36">
        <w:rPr>
          <w:rFonts w:ascii="Palatino Linotype" w:eastAsia="MS Mincho" w:hAnsi="Palatino Linotype" w:cs="Bookman Old Style"/>
          <w:lang w:eastAsia="es-MX"/>
        </w:rPr>
        <w:t xml:space="preserve">Por ello, </w:t>
      </w:r>
      <w:r w:rsidRPr="007D5E36">
        <w:rPr>
          <w:rFonts w:ascii="Palatino Linotype" w:eastAsia="MS Mincho" w:hAnsi="Palatino Linotype" w:cs="Times New Roman"/>
        </w:rPr>
        <w:t>es conveniente señalar las fracciones XIV, XXII, XXIII y XXV, del artículo 82, de la Ley de Protección de Datos Personales en Posesión de Sujetos Obligados del Estado de México y Municipios, que establece:</w:t>
      </w:r>
    </w:p>
    <w:p w:rsidR="009C57D6" w:rsidRPr="007D5E36" w:rsidRDefault="009C57D6" w:rsidP="009C57D6">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rsidR="009C57D6" w:rsidRPr="007D5E36" w:rsidRDefault="009C57D6" w:rsidP="009C57D6">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b/>
          <w:i/>
        </w:rPr>
      </w:pPr>
      <w:r w:rsidRPr="007D5E36">
        <w:rPr>
          <w:rFonts w:ascii="Palatino Linotype" w:hAnsi="Palatino Linotype"/>
          <w:b/>
          <w:i/>
        </w:rPr>
        <w:t xml:space="preserve">Atribuciones del Instituto </w:t>
      </w:r>
    </w:p>
    <w:p w:rsidR="009C57D6" w:rsidRPr="007D5E36" w:rsidRDefault="009C57D6" w:rsidP="009C57D6">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7D5E36">
        <w:rPr>
          <w:rFonts w:ascii="Palatino Linotype" w:hAnsi="Palatino Linotype"/>
          <w:b/>
          <w:i/>
        </w:rPr>
        <w:t>Artículo 82.</w:t>
      </w:r>
      <w:r w:rsidRPr="007D5E36">
        <w:rPr>
          <w:rFonts w:ascii="Palatino Linotype" w:hAnsi="Palatino Linotype"/>
          <w:i/>
        </w:rPr>
        <w:t xml:space="preserve"> El Instituto, además de las atribuciones encomendadas por la Ley de Transparencia y normatividad aplicable, tendrá las atribuciones siguientes:</w:t>
      </w:r>
    </w:p>
    <w:p w:rsidR="009C57D6" w:rsidRPr="007D5E36" w:rsidRDefault="009C57D6" w:rsidP="009C57D6">
      <w:pPr>
        <w:pStyle w:val="Prrafodelista"/>
        <w:tabs>
          <w:tab w:val="left" w:pos="142"/>
          <w:tab w:val="left" w:pos="284"/>
          <w:tab w:val="left" w:pos="426"/>
          <w:tab w:val="left" w:pos="993"/>
        </w:tabs>
        <w:spacing w:before="240" w:after="240" w:line="276" w:lineRule="auto"/>
        <w:ind w:left="567" w:right="567"/>
        <w:jc w:val="both"/>
        <w:rPr>
          <w:rFonts w:ascii="Palatino Linotype" w:eastAsia="MS Mincho" w:hAnsi="Palatino Linotype" w:cs="Times New Roman"/>
          <w:i/>
        </w:rPr>
      </w:pPr>
      <w:r w:rsidRPr="007D5E36">
        <w:rPr>
          <w:rFonts w:ascii="Palatino Linotype" w:hAnsi="Palatino Linotype"/>
          <w:i/>
        </w:rPr>
        <w:t>(…)</w:t>
      </w:r>
    </w:p>
    <w:p w:rsidR="009C57D6" w:rsidRPr="007D5E36" w:rsidRDefault="009C57D6" w:rsidP="009C57D6">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7D5E36">
        <w:rPr>
          <w:rFonts w:ascii="Palatino Linotype" w:hAnsi="Palatino Linotype"/>
          <w:b/>
          <w:i/>
        </w:rPr>
        <w:lastRenderedPageBreak/>
        <w:t>XIV.</w:t>
      </w:r>
      <w:r w:rsidRPr="007D5E36">
        <w:rPr>
          <w:rFonts w:ascii="Palatino Linotype" w:hAnsi="Palatino Linotype"/>
          <w:i/>
        </w:rPr>
        <w:t xml:space="preserve"> </w:t>
      </w:r>
      <w:r w:rsidRPr="007D5E36">
        <w:rPr>
          <w:rFonts w:ascii="Palatino Linotype" w:hAnsi="Palatino Linotype"/>
          <w:b/>
          <w:i/>
        </w:rPr>
        <w:t>Formular observaciones y recomendaciones</w:t>
      </w:r>
      <w:r w:rsidRPr="007D5E36">
        <w:rPr>
          <w:rFonts w:ascii="Palatino Linotype" w:hAnsi="Palatino Linotype"/>
          <w:i/>
        </w:rPr>
        <w:t xml:space="preserve"> a los sujetos obligados que incumplan esta Ley.</w:t>
      </w:r>
    </w:p>
    <w:p w:rsidR="009C57D6" w:rsidRPr="007D5E36" w:rsidRDefault="009C57D6" w:rsidP="009C57D6">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7D5E36">
        <w:rPr>
          <w:rFonts w:ascii="Palatino Linotype" w:hAnsi="Palatino Linotype"/>
          <w:i/>
        </w:rPr>
        <w:t>(…)</w:t>
      </w:r>
    </w:p>
    <w:p w:rsidR="009C57D6" w:rsidRPr="007D5E36" w:rsidRDefault="009C57D6" w:rsidP="009C57D6">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7D5E36">
        <w:rPr>
          <w:rFonts w:ascii="Palatino Linotype" w:hAnsi="Palatino Linotype"/>
          <w:b/>
          <w:i/>
        </w:rPr>
        <w:t>XXII.</w:t>
      </w:r>
      <w:r w:rsidRPr="007D5E36">
        <w:rPr>
          <w:rFonts w:ascii="Palatino Linotype" w:hAnsi="Palatino Linotype"/>
          <w:i/>
        </w:rPr>
        <w:t xml:space="preserve"> </w:t>
      </w:r>
      <w:r w:rsidRPr="007D5E36">
        <w:rPr>
          <w:rFonts w:ascii="Palatino Linotype" w:hAnsi="Palatino Linotype"/>
          <w:b/>
          <w:i/>
        </w:rPr>
        <w:t>Verificar el cumplimiento</w:t>
      </w:r>
      <w:r w:rsidRPr="007D5E36">
        <w:rPr>
          <w:rFonts w:ascii="Palatino Linotype" w:hAnsi="Palatino Linotype"/>
          <w:i/>
        </w:rPr>
        <w:t xml:space="preserve"> de las disposiciones previstas en esta Ley a través de los procedimientos de revisión que resulten compatibles con las disposiciones de esta Ley.</w:t>
      </w:r>
    </w:p>
    <w:p w:rsidR="009C57D6" w:rsidRPr="007D5E36" w:rsidRDefault="009C57D6" w:rsidP="009C57D6">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7D5E36">
        <w:rPr>
          <w:rFonts w:ascii="Palatino Linotype" w:hAnsi="Palatino Linotype"/>
          <w:b/>
          <w:i/>
        </w:rPr>
        <w:t>XXIII.</w:t>
      </w:r>
      <w:r w:rsidRPr="007D5E36">
        <w:rPr>
          <w:rFonts w:ascii="Palatino Linotype" w:hAnsi="Palatino Linotype"/>
          <w:i/>
        </w:rPr>
        <w:t xml:space="preserve"> </w:t>
      </w:r>
      <w:r w:rsidRPr="007D5E36">
        <w:rPr>
          <w:rFonts w:ascii="Palatino Linotype" w:hAnsi="Palatino Linotype"/>
          <w:b/>
          <w:i/>
        </w:rPr>
        <w:t>Implementar</w:t>
      </w:r>
      <w:r w:rsidRPr="007D5E36">
        <w:rPr>
          <w:rFonts w:ascii="Palatino Linotype" w:hAnsi="Palatino Linotype"/>
          <w:i/>
        </w:rPr>
        <w:t xml:space="preserve"> los </w:t>
      </w:r>
      <w:r w:rsidRPr="007D5E36">
        <w:rPr>
          <w:rFonts w:ascii="Palatino Linotype" w:hAnsi="Palatino Linotype"/>
          <w:b/>
          <w:i/>
        </w:rPr>
        <w:t>procedimientos</w:t>
      </w:r>
      <w:r w:rsidRPr="007D5E36">
        <w:rPr>
          <w:rFonts w:ascii="Palatino Linotype" w:hAnsi="Palatino Linotype"/>
          <w:i/>
        </w:rPr>
        <w:t xml:space="preserve"> que resulten necesarios </w:t>
      </w:r>
      <w:r w:rsidRPr="007D5E36">
        <w:rPr>
          <w:rFonts w:ascii="Palatino Linotype" w:hAnsi="Palatino Linotype"/>
          <w:b/>
          <w:i/>
        </w:rPr>
        <w:t xml:space="preserve">para el cumplimiento </w:t>
      </w:r>
      <w:r w:rsidRPr="007D5E36">
        <w:rPr>
          <w:rFonts w:ascii="Palatino Linotype" w:hAnsi="Palatino Linotype"/>
          <w:i/>
        </w:rPr>
        <w:t>de las disposiciones de esta Ley y para asegurar la protección de datos personales de los titulares. (…)</w:t>
      </w:r>
    </w:p>
    <w:p w:rsidR="009C57D6" w:rsidRPr="007D5E36" w:rsidRDefault="009C57D6" w:rsidP="009C57D6">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7D5E36">
        <w:rPr>
          <w:rFonts w:ascii="Palatino Linotype" w:hAnsi="Palatino Linotype"/>
          <w:b/>
          <w:i/>
        </w:rPr>
        <w:t>XXV.</w:t>
      </w:r>
      <w:r w:rsidRPr="007D5E36">
        <w:rPr>
          <w:rFonts w:ascii="Palatino Linotype" w:hAnsi="Palatino Linotype"/>
          <w:i/>
        </w:rPr>
        <w:t xml:space="preserve"> </w:t>
      </w:r>
      <w:r w:rsidRPr="007D5E36">
        <w:rPr>
          <w:rFonts w:ascii="Palatino Linotype" w:hAnsi="Palatino Linotype"/>
          <w:b/>
          <w:i/>
        </w:rPr>
        <w:t>Investigar</w:t>
      </w:r>
      <w:r w:rsidRPr="007D5E36">
        <w:rPr>
          <w:rFonts w:ascii="Palatino Linotype" w:hAnsi="Palatino Linotype"/>
          <w:i/>
        </w:rPr>
        <w:t xml:space="preserve"> las </w:t>
      </w:r>
      <w:r w:rsidRPr="007D5E36">
        <w:rPr>
          <w:rFonts w:ascii="Palatino Linotype" w:hAnsi="Palatino Linotype"/>
          <w:b/>
          <w:i/>
        </w:rPr>
        <w:t>posibles violaciones</w:t>
      </w:r>
      <w:r w:rsidRPr="007D5E36">
        <w:rPr>
          <w:rFonts w:ascii="Palatino Linotype" w:hAnsi="Palatino Linotype"/>
          <w:i/>
        </w:rPr>
        <w:t xml:space="preserve"> a la seguridad de los datos personales a fin de determinar la práctica de verificaciones.</w:t>
      </w:r>
    </w:p>
    <w:p w:rsidR="009C57D6" w:rsidRPr="007D5E36" w:rsidRDefault="009C57D6" w:rsidP="009C57D6">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7D5E36">
        <w:rPr>
          <w:rFonts w:ascii="Palatino Linotype" w:hAnsi="Palatino Linotype"/>
          <w:i/>
        </w:rPr>
        <w:t>(…)”</w:t>
      </w:r>
    </w:p>
    <w:p w:rsidR="009C57D6" w:rsidRPr="007D5E36" w:rsidRDefault="009C57D6" w:rsidP="009C57D6">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cs="Times New Roman"/>
          <w:szCs w:val="26"/>
        </w:rPr>
      </w:pPr>
      <w:r w:rsidRPr="007D5E36">
        <w:rPr>
          <w:rFonts w:ascii="Palatino Linotype" w:hAnsi="Palatino Linotype"/>
        </w:rPr>
        <w:t>(Énfasis añadido)</w:t>
      </w:r>
    </w:p>
    <w:p w:rsidR="009C57D6" w:rsidRPr="007D5E36" w:rsidRDefault="009C57D6" w:rsidP="009C57D6">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rsidR="009C57D6" w:rsidRPr="007D5E36" w:rsidRDefault="009C57D6" w:rsidP="009C57D6">
      <w:pPr>
        <w:pStyle w:val="Prrafodelista"/>
        <w:numPr>
          <w:ilvl w:val="0"/>
          <w:numId w:val="2"/>
        </w:numPr>
        <w:tabs>
          <w:tab w:val="left" w:pos="142"/>
          <w:tab w:val="left" w:pos="284"/>
          <w:tab w:val="left" w:pos="426"/>
          <w:tab w:val="left" w:pos="993"/>
        </w:tabs>
        <w:spacing w:before="240" w:after="240" w:line="360" w:lineRule="auto"/>
        <w:ind w:left="0" w:firstLine="0"/>
        <w:jc w:val="both"/>
        <w:rPr>
          <w:rFonts w:ascii="Palatino Linotype" w:eastAsia="MS Gothic" w:hAnsi="Palatino Linotype" w:cs="Times New Roman"/>
          <w:szCs w:val="26"/>
        </w:rPr>
      </w:pPr>
      <w:r w:rsidRPr="007D5E36">
        <w:rPr>
          <w:rFonts w:ascii="Palatino Linotype" w:eastAsia="MS Mincho" w:hAnsi="Palatino Linotype" w:cs="Bookman Old Style"/>
          <w:lang w:eastAsia="es-MX"/>
        </w:rPr>
        <w:t xml:space="preserve">Asimismo, </w:t>
      </w:r>
      <w:r w:rsidRPr="007D5E36">
        <w:rPr>
          <w:rFonts w:ascii="Palatino Linotype" w:eastAsia="MS Mincho" w:hAnsi="Palatino Linotype" w:cs="Times New Roman"/>
        </w:rPr>
        <w:t xml:space="preserve">este Pleno hará del conocimiento de la Dirección de Protección de Datos Personales de este Instituto de las posibles infracciones en que el </w:t>
      </w:r>
      <w:r w:rsidRPr="007D5E36">
        <w:rPr>
          <w:rFonts w:ascii="Palatino Linotype" w:eastAsia="MS Mincho" w:hAnsi="Palatino Linotype" w:cs="Times New Roman"/>
          <w:b/>
        </w:rPr>
        <w:t>SUJETO OBLIGADO</w:t>
      </w:r>
      <w:r w:rsidRPr="007D5E36">
        <w:rPr>
          <w:rFonts w:ascii="Palatino Linotype" w:eastAsia="MS Mincho" w:hAnsi="Palatino Linotype" w:cs="Times New Roman"/>
        </w:rPr>
        <w:t xml:space="preserve"> incurrió, toda vez que la naturaleza de investigar omisiones relativas a la esfera de obligaciones de protección de datos personales en posesión de Sujetos Obligados corresponde a un ente distinto a éste, a través de un procedimiento diferente al recurso de revisión.</w:t>
      </w:r>
    </w:p>
    <w:p w:rsidR="009C57D6" w:rsidRPr="007D5E36" w:rsidRDefault="009C57D6" w:rsidP="009C57D6">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p>
    <w:p w:rsidR="009C57D6" w:rsidRPr="007D5E36" w:rsidRDefault="009C57D6" w:rsidP="009C57D6">
      <w:pPr>
        <w:pStyle w:val="Prrafodelista"/>
        <w:numPr>
          <w:ilvl w:val="0"/>
          <w:numId w:val="2"/>
        </w:numPr>
        <w:tabs>
          <w:tab w:val="left" w:pos="142"/>
          <w:tab w:val="left" w:pos="284"/>
          <w:tab w:val="left" w:pos="426"/>
          <w:tab w:val="left" w:pos="993"/>
        </w:tabs>
        <w:spacing w:before="240" w:after="240" w:line="360" w:lineRule="auto"/>
        <w:ind w:left="0" w:firstLine="0"/>
        <w:jc w:val="both"/>
        <w:rPr>
          <w:rFonts w:ascii="Palatino Linotype" w:eastAsia="MS Gothic" w:hAnsi="Palatino Linotype" w:cs="Times New Roman"/>
          <w:szCs w:val="26"/>
        </w:rPr>
      </w:pPr>
      <w:r w:rsidRPr="007D5E36">
        <w:rPr>
          <w:rFonts w:ascii="Palatino Linotype" w:eastAsia="MS Mincho" w:hAnsi="Palatino Linotype" w:cs="Bookman Old Style"/>
          <w:lang w:eastAsia="es-MX"/>
        </w:rPr>
        <w:t xml:space="preserve">Por </w:t>
      </w:r>
      <w:r w:rsidRPr="007D5E36">
        <w:rPr>
          <w:rFonts w:ascii="Palatino Linotype" w:eastAsia="Calibri" w:hAnsi="Palatino Linotype" w:cs="Arial"/>
          <w:color w:val="000000"/>
          <w:lang w:val="es-ES" w:eastAsia="es-MX"/>
        </w:rPr>
        <w:t xml:space="preserve">lo anterior, resulta conveniente dar vista a la Dirección de Protección de Datos Personales de este Instituto, para que en ejercicio de sus atribuciones contenidas en el numeral 23, fracciones V, XI y XII, del Reglamento Interior del Instituto de Transparencia, Acceso a la Información Pública y Protección de Datos Personales del Estado de México y Municipios, investigue y sancione las posibles omisiones en las que el </w:t>
      </w:r>
      <w:r w:rsidRPr="007D5E36">
        <w:rPr>
          <w:rFonts w:ascii="Palatino Linotype" w:eastAsia="Calibri" w:hAnsi="Palatino Linotype" w:cs="Arial"/>
          <w:b/>
          <w:color w:val="000000"/>
          <w:lang w:val="es-ES" w:eastAsia="es-MX"/>
        </w:rPr>
        <w:t>SUJETO OBLIGADO</w:t>
      </w:r>
      <w:r w:rsidRPr="007D5E36">
        <w:rPr>
          <w:rFonts w:ascii="Palatino Linotype" w:eastAsia="Calibri" w:hAnsi="Palatino Linotype" w:cs="Arial"/>
          <w:color w:val="000000"/>
          <w:lang w:val="es-ES" w:eastAsia="es-MX"/>
        </w:rPr>
        <w:t xml:space="preserve"> pudo haber incurrido por el incumplimiento a las obligaciones previstas en la Ley de Protección de Datos Personales en Posesión de Sujetos Obligados del Estado de México y Municipios y, las demás disposiciones jurídicas aplicables en la materia; en el caso de acreditarse las mismas, lo deberá hacer del conocimiento del Órgano de Control Interno del </w:t>
      </w:r>
      <w:r w:rsidRPr="007D5E36">
        <w:rPr>
          <w:rFonts w:ascii="Palatino Linotype" w:eastAsia="Calibri" w:hAnsi="Palatino Linotype" w:cs="Arial"/>
          <w:b/>
          <w:color w:val="000000"/>
          <w:lang w:val="es-ES" w:eastAsia="es-MX"/>
        </w:rPr>
        <w:lastRenderedPageBreak/>
        <w:t xml:space="preserve">SUJETO OBLIGADO </w:t>
      </w:r>
      <w:r w:rsidRPr="007D5E36">
        <w:rPr>
          <w:rFonts w:ascii="Palatino Linotype" w:eastAsia="Calibri" w:hAnsi="Palatino Linotype" w:cs="Arial"/>
          <w:color w:val="000000"/>
          <w:lang w:val="es-ES" w:eastAsia="es-MX"/>
        </w:rPr>
        <w:t>para que éste determine lo que conforme a derecho conduzca, cuyo resultado deberá de ser informado al Instituto.</w:t>
      </w:r>
    </w:p>
    <w:p w:rsidR="009B2922" w:rsidRPr="007D5E36" w:rsidRDefault="009B2922" w:rsidP="009B2922">
      <w:pPr>
        <w:numPr>
          <w:ilvl w:val="0"/>
          <w:numId w:val="2"/>
        </w:numPr>
        <w:spacing w:before="240" w:after="120" w:line="360" w:lineRule="auto"/>
        <w:ind w:left="0" w:firstLine="0"/>
        <w:contextualSpacing/>
        <w:jc w:val="both"/>
        <w:rPr>
          <w:rFonts w:ascii="Palatino Linotype" w:eastAsia="MS Mincho" w:hAnsi="Palatino Linotype" w:cstheme="majorBidi"/>
          <w:sz w:val="24"/>
          <w:szCs w:val="24"/>
          <w:lang w:val="es-ES_tradnl" w:eastAsia="es-ES"/>
        </w:rPr>
      </w:pPr>
      <w:r w:rsidRPr="007D5E36">
        <w:rPr>
          <w:rFonts w:ascii="Palatino Linotype" w:eastAsia="MS Mincho" w:hAnsi="Palatino Linotype" w:cstheme="majorBidi"/>
          <w:sz w:val="24"/>
          <w:szCs w:val="24"/>
          <w:lang w:val="es-ES_tradnl" w:eastAsia="es-ES"/>
        </w:rPr>
        <w:t xml:space="preserve">Consecuentemente, en términos del artículo </w:t>
      </w:r>
      <w:r w:rsidRPr="007D5E36">
        <w:rPr>
          <w:rFonts w:ascii="Palatino Linotype" w:eastAsia="MS Mincho" w:hAnsi="Palatino Linotype" w:cstheme="majorBidi"/>
          <w:b/>
          <w:sz w:val="24"/>
          <w:szCs w:val="24"/>
          <w:lang w:val="es-ES_tradnl" w:eastAsia="es-ES"/>
        </w:rPr>
        <w:t>186 fracción III</w:t>
      </w:r>
      <w:r w:rsidRPr="007D5E36">
        <w:rPr>
          <w:rFonts w:ascii="Palatino Linotype" w:eastAsia="MS Mincho" w:hAnsi="Palatino Linotype" w:cstheme="majorBidi"/>
          <w:sz w:val="24"/>
          <w:szCs w:val="24"/>
          <w:lang w:val="es-ES_tradnl" w:eastAsia="es-ES"/>
        </w:rPr>
        <w:t xml:space="preserve"> este Pleno determina </w:t>
      </w:r>
      <w:r w:rsidRPr="007D5E36">
        <w:rPr>
          <w:rFonts w:ascii="Palatino Linotype" w:eastAsia="MS Mincho" w:hAnsi="Palatino Linotype" w:cstheme="majorBidi"/>
          <w:b/>
          <w:sz w:val="24"/>
          <w:szCs w:val="24"/>
          <w:lang w:val="es-ES_tradnl" w:eastAsia="es-ES"/>
        </w:rPr>
        <w:t xml:space="preserve">MODIFICAR </w:t>
      </w:r>
      <w:r w:rsidRPr="007D5E36">
        <w:rPr>
          <w:rFonts w:ascii="Palatino Linotype" w:eastAsia="MS Mincho" w:hAnsi="Palatino Linotype" w:cstheme="majorBidi"/>
          <w:sz w:val="24"/>
          <w:szCs w:val="24"/>
          <w:lang w:val="es-ES_tradnl" w:eastAsia="es-ES"/>
        </w:rPr>
        <w:t>respuesta y ordenar la entrega de la información del presente recurso de revisión, toda vez que hubo afectación al derecho de acceso a la información pública establecido constitucionalmente a favor del particular ya que la respuesta resultó incompleta al no entregar la totalidad de la información solicitada.</w:t>
      </w:r>
    </w:p>
    <w:p w:rsidR="009B2922" w:rsidRPr="007D5E36" w:rsidRDefault="009B2922" w:rsidP="009B2922">
      <w:pPr>
        <w:pStyle w:val="Prrafodelista"/>
        <w:rPr>
          <w:rFonts w:ascii="Palatino Linotype" w:eastAsia="MS Mincho" w:hAnsi="Palatino Linotype" w:cstheme="majorBidi"/>
          <w:sz w:val="24"/>
          <w:szCs w:val="24"/>
          <w:lang w:val="es-ES_tradnl" w:eastAsia="es-ES"/>
        </w:rPr>
      </w:pPr>
    </w:p>
    <w:p w:rsidR="009B2922" w:rsidRPr="007D5E36" w:rsidRDefault="009B2922" w:rsidP="009B2922">
      <w:pPr>
        <w:numPr>
          <w:ilvl w:val="0"/>
          <w:numId w:val="2"/>
        </w:numPr>
        <w:spacing w:after="120" w:line="360" w:lineRule="auto"/>
        <w:ind w:left="0" w:firstLine="0"/>
        <w:jc w:val="both"/>
        <w:rPr>
          <w:rFonts w:ascii="Palatino Linotype" w:eastAsia="MS Mincho" w:hAnsi="Palatino Linotype" w:cstheme="majorBidi"/>
          <w:sz w:val="24"/>
          <w:szCs w:val="24"/>
          <w:lang w:val="es-ES_tradnl" w:eastAsia="es-ES"/>
        </w:rPr>
      </w:pPr>
      <w:r w:rsidRPr="007D5E36">
        <w:rPr>
          <w:rFonts w:ascii="Palatino Linotype" w:eastAsia="MS Mincho" w:hAnsi="Palatino Linotype" w:cstheme="majorBidi"/>
          <w:sz w:val="24"/>
          <w:szCs w:val="24"/>
          <w:lang w:val="es-ES_tradnl" w:eastAsia="es-ES"/>
        </w:rPr>
        <w:t xml:space="preserve">Por lo anteriormente expuesto y fundado este </w:t>
      </w:r>
      <w:r w:rsidRPr="007D5E36">
        <w:rPr>
          <w:rFonts w:ascii="Palatino Linotype" w:eastAsia="MS Mincho" w:hAnsi="Palatino Linotype" w:cstheme="majorBidi"/>
          <w:b/>
          <w:sz w:val="24"/>
          <w:szCs w:val="24"/>
          <w:lang w:val="es-ES_tradnl" w:eastAsia="es-ES"/>
        </w:rPr>
        <w:t>ÓRGANO GARANTE</w:t>
      </w:r>
      <w:r w:rsidRPr="007D5E36">
        <w:rPr>
          <w:rFonts w:ascii="Palatino Linotype" w:eastAsia="MS Mincho" w:hAnsi="Palatino Linotype" w:cstheme="majorBidi"/>
          <w:sz w:val="24"/>
          <w:szCs w:val="24"/>
          <w:lang w:val="es-ES_tradnl" w:eastAsia="es-ES"/>
        </w:rPr>
        <w:t xml:space="preserve"> emite los siguientes.</w:t>
      </w:r>
    </w:p>
    <w:p w:rsidR="009B2922" w:rsidRPr="007D5E36" w:rsidRDefault="009B2922" w:rsidP="009B2922">
      <w:pPr>
        <w:contextualSpacing/>
        <w:rPr>
          <w:rFonts w:ascii="Palatino Linotype" w:eastAsia="MS Mincho" w:hAnsi="Palatino Linotype" w:cstheme="majorBidi"/>
          <w:sz w:val="24"/>
          <w:szCs w:val="24"/>
          <w:lang w:val="es-ES_tradnl" w:eastAsia="es-ES"/>
        </w:rPr>
      </w:pPr>
    </w:p>
    <w:p w:rsidR="006E7C2D" w:rsidRPr="007D5E36" w:rsidRDefault="006E7C2D" w:rsidP="009B2922">
      <w:pPr>
        <w:contextualSpacing/>
        <w:rPr>
          <w:rFonts w:ascii="Palatino Linotype" w:eastAsia="MS Mincho" w:hAnsi="Palatino Linotype" w:cstheme="majorBidi"/>
          <w:sz w:val="24"/>
          <w:szCs w:val="24"/>
          <w:lang w:val="es-ES_tradnl" w:eastAsia="es-ES"/>
        </w:rPr>
      </w:pPr>
    </w:p>
    <w:p w:rsidR="006E7C2D" w:rsidRPr="007D5E36" w:rsidRDefault="006E7C2D" w:rsidP="009B2922">
      <w:pPr>
        <w:contextualSpacing/>
        <w:rPr>
          <w:rFonts w:ascii="Palatino Linotype" w:eastAsia="MS Mincho" w:hAnsi="Palatino Linotype" w:cstheme="majorBidi"/>
          <w:sz w:val="24"/>
          <w:szCs w:val="24"/>
          <w:lang w:val="es-ES_tradnl" w:eastAsia="es-ES"/>
        </w:rPr>
      </w:pPr>
    </w:p>
    <w:p w:rsidR="006E7C2D" w:rsidRPr="007D5E36" w:rsidRDefault="006E7C2D" w:rsidP="009B2922">
      <w:pPr>
        <w:contextualSpacing/>
        <w:rPr>
          <w:rFonts w:ascii="Palatino Linotype" w:eastAsia="MS Mincho" w:hAnsi="Palatino Linotype" w:cstheme="majorBidi"/>
          <w:sz w:val="24"/>
          <w:szCs w:val="24"/>
          <w:lang w:val="es-ES_tradnl" w:eastAsia="es-ES"/>
        </w:rPr>
      </w:pPr>
    </w:p>
    <w:p w:rsidR="006E7C2D" w:rsidRPr="007D5E36" w:rsidRDefault="006E7C2D" w:rsidP="009B2922">
      <w:pPr>
        <w:contextualSpacing/>
        <w:rPr>
          <w:rFonts w:ascii="Palatino Linotype" w:eastAsia="MS Mincho" w:hAnsi="Palatino Linotype" w:cstheme="majorBidi"/>
          <w:sz w:val="24"/>
          <w:szCs w:val="24"/>
          <w:lang w:val="es-ES_tradnl" w:eastAsia="es-ES"/>
        </w:rPr>
      </w:pPr>
    </w:p>
    <w:p w:rsidR="004D3657" w:rsidRPr="007D5E36" w:rsidRDefault="004D3657" w:rsidP="009B2922">
      <w:pPr>
        <w:contextualSpacing/>
        <w:rPr>
          <w:rFonts w:ascii="Palatino Linotype" w:eastAsia="MS Mincho" w:hAnsi="Palatino Linotype" w:cstheme="majorBidi"/>
          <w:sz w:val="24"/>
          <w:szCs w:val="24"/>
          <w:lang w:val="es-ES_tradnl" w:eastAsia="es-ES"/>
        </w:rPr>
      </w:pPr>
    </w:p>
    <w:p w:rsidR="004D3657" w:rsidRPr="007D5E36" w:rsidRDefault="004D3657" w:rsidP="009B2922">
      <w:pPr>
        <w:contextualSpacing/>
        <w:rPr>
          <w:rFonts w:ascii="Palatino Linotype" w:eastAsia="MS Mincho" w:hAnsi="Palatino Linotype" w:cstheme="majorBidi"/>
          <w:sz w:val="24"/>
          <w:szCs w:val="24"/>
          <w:lang w:val="es-ES_tradnl" w:eastAsia="es-ES"/>
        </w:rPr>
      </w:pPr>
    </w:p>
    <w:p w:rsidR="004D3657" w:rsidRPr="007D5E36" w:rsidRDefault="004D3657" w:rsidP="009B2922">
      <w:pPr>
        <w:contextualSpacing/>
        <w:rPr>
          <w:rFonts w:ascii="Palatino Linotype" w:eastAsia="MS Mincho" w:hAnsi="Palatino Linotype" w:cstheme="majorBidi"/>
          <w:sz w:val="24"/>
          <w:szCs w:val="24"/>
          <w:lang w:val="es-ES_tradnl" w:eastAsia="es-ES"/>
        </w:rPr>
      </w:pPr>
    </w:p>
    <w:p w:rsidR="004D3657" w:rsidRPr="007D5E36" w:rsidRDefault="004D3657" w:rsidP="009B2922">
      <w:pPr>
        <w:contextualSpacing/>
        <w:rPr>
          <w:rFonts w:ascii="Palatino Linotype" w:eastAsia="MS Mincho" w:hAnsi="Palatino Linotype" w:cstheme="majorBidi"/>
          <w:sz w:val="24"/>
          <w:szCs w:val="24"/>
          <w:lang w:val="es-ES_tradnl" w:eastAsia="es-ES"/>
        </w:rPr>
      </w:pPr>
    </w:p>
    <w:p w:rsidR="004D3657" w:rsidRPr="007D5E36" w:rsidRDefault="004D3657" w:rsidP="009B2922">
      <w:pPr>
        <w:contextualSpacing/>
        <w:rPr>
          <w:rFonts w:ascii="Palatino Linotype" w:eastAsia="MS Mincho" w:hAnsi="Palatino Linotype" w:cstheme="majorBidi"/>
          <w:sz w:val="24"/>
          <w:szCs w:val="24"/>
          <w:lang w:val="es-ES_tradnl" w:eastAsia="es-ES"/>
        </w:rPr>
      </w:pPr>
    </w:p>
    <w:p w:rsidR="004D3657" w:rsidRPr="007D5E36" w:rsidRDefault="004D3657" w:rsidP="009B2922">
      <w:pPr>
        <w:contextualSpacing/>
        <w:rPr>
          <w:rFonts w:ascii="Palatino Linotype" w:eastAsia="MS Mincho" w:hAnsi="Palatino Linotype" w:cstheme="majorBidi"/>
          <w:sz w:val="24"/>
          <w:szCs w:val="24"/>
          <w:lang w:val="es-ES_tradnl" w:eastAsia="es-ES"/>
        </w:rPr>
      </w:pPr>
    </w:p>
    <w:p w:rsidR="004D3657" w:rsidRPr="007D5E36" w:rsidRDefault="004D3657" w:rsidP="009B2922">
      <w:pPr>
        <w:contextualSpacing/>
        <w:rPr>
          <w:rFonts w:ascii="Palatino Linotype" w:eastAsia="MS Mincho" w:hAnsi="Palatino Linotype" w:cstheme="majorBidi"/>
          <w:sz w:val="24"/>
          <w:szCs w:val="24"/>
          <w:lang w:val="es-ES_tradnl" w:eastAsia="es-ES"/>
        </w:rPr>
      </w:pPr>
    </w:p>
    <w:p w:rsidR="004D3657" w:rsidRPr="007D5E36" w:rsidRDefault="004D3657" w:rsidP="009B2922">
      <w:pPr>
        <w:contextualSpacing/>
        <w:rPr>
          <w:rFonts w:ascii="Palatino Linotype" w:eastAsia="MS Mincho" w:hAnsi="Palatino Linotype" w:cstheme="majorBidi"/>
          <w:sz w:val="24"/>
          <w:szCs w:val="24"/>
          <w:lang w:val="es-ES_tradnl" w:eastAsia="es-ES"/>
        </w:rPr>
      </w:pPr>
    </w:p>
    <w:p w:rsidR="004D3657" w:rsidRPr="007D5E36" w:rsidRDefault="004D3657" w:rsidP="009B2922">
      <w:pPr>
        <w:contextualSpacing/>
        <w:rPr>
          <w:rFonts w:ascii="Palatino Linotype" w:eastAsia="MS Mincho" w:hAnsi="Palatino Linotype" w:cstheme="majorBidi"/>
          <w:sz w:val="24"/>
          <w:szCs w:val="24"/>
          <w:lang w:val="es-ES_tradnl" w:eastAsia="es-ES"/>
        </w:rPr>
      </w:pPr>
    </w:p>
    <w:p w:rsidR="004D3657" w:rsidRPr="007D5E36" w:rsidRDefault="004D3657" w:rsidP="009B2922">
      <w:pPr>
        <w:contextualSpacing/>
        <w:rPr>
          <w:rFonts w:ascii="Palatino Linotype" w:eastAsia="MS Mincho" w:hAnsi="Palatino Linotype" w:cstheme="majorBidi"/>
          <w:sz w:val="24"/>
          <w:szCs w:val="24"/>
          <w:lang w:val="es-ES_tradnl" w:eastAsia="es-ES"/>
        </w:rPr>
      </w:pPr>
    </w:p>
    <w:p w:rsidR="009B2922" w:rsidRPr="007D5E36" w:rsidRDefault="009B2922" w:rsidP="009B2922">
      <w:pPr>
        <w:keepNext/>
        <w:keepLines/>
        <w:spacing w:before="240" w:after="0" w:line="360" w:lineRule="auto"/>
        <w:jc w:val="center"/>
        <w:outlineLvl w:val="0"/>
        <w:rPr>
          <w:rFonts w:ascii="Palatino Linotype" w:eastAsia="Calibri" w:hAnsi="Palatino Linotype" w:cs="Times New Roman"/>
          <w:b/>
          <w:sz w:val="24"/>
          <w:szCs w:val="24"/>
          <w:lang w:val="es-ES" w:eastAsia="es-ES"/>
        </w:rPr>
      </w:pPr>
      <w:bookmarkStart w:id="33" w:name="_Toc467083028"/>
      <w:bookmarkStart w:id="34" w:name="_Toc61619737"/>
      <w:r w:rsidRPr="007D5E36">
        <w:rPr>
          <w:rFonts w:ascii="Palatino Linotype" w:eastAsia="Calibri" w:hAnsi="Palatino Linotype" w:cs="Times New Roman"/>
          <w:b/>
          <w:sz w:val="24"/>
          <w:szCs w:val="24"/>
          <w:lang w:val="es-ES" w:eastAsia="es-ES"/>
        </w:rPr>
        <w:lastRenderedPageBreak/>
        <w:t>R E S O L U T I V O S</w:t>
      </w:r>
      <w:bookmarkEnd w:id="33"/>
      <w:bookmarkEnd w:id="34"/>
    </w:p>
    <w:p w:rsidR="009B2922" w:rsidRPr="007D5E36" w:rsidRDefault="009B2922" w:rsidP="009B2922">
      <w:pPr>
        <w:spacing w:before="240" w:after="360" w:line="360" w:lineRule="auto"/>
        <w:jc w:val="both"/>
        <w:rPr>
          <w:rFonts w:ascii="Palatino Linotype" w:eastAsia="Calibri" w:hAnsi="Palatino Linotype" w:cs="Arial"/>
          <w:bCs/>
          <w:sz w:val="24"/>
          <w:szCs w:val="24"/>
          <w:lang w:val="es-ES" w:eastAsia="es-ES"/>
        </w:rPr>
      </w:pPr>
      <w:bookmarkStart w:id="35" w:name="_Toc452722829"/>
      <w:bookmarkStart w:id="36" w:name="_Toc454373811"/>
      <w:bookmarkStart w:id="37" w:name="_Toc476675991"/>
      <w:r w:rsidRPr="007D5E36">
        <w:rPr>
          <w:rFonts w:ascii="Palatino Linotype" w:hAnsi="Palatino Linotype" w:cs="Arial"/>
          <w:b/>
          <w:sz w:val="24"/>
          <w:szCs w:val="24"/>
        </w:rPr>
        <w:t>PRIMERO</w:t>
      </w:r>
      <w:r w:rsidRPr="007D5E36">
        <w:rPr>
          <w:rFonts w:ascii="Palatino Linotype" w:eastAsia="Times New Roman" w:hAnsi="Palatino Linotype" w:cs="Arial"/>
          <w:b/>
          <w:sz w:val="24"/>
          <w:szCs w:val="24"/>
          <w:lang w:val="es-ES_tradnl" w:eastAsia="es-ES"/>
        </w:rPr>
        <w:t xml:space="preserve">. </w:t>
      </w:r>
      <w:r w:rsidRPr="007D5E36">
        <w:rPr>
          <w:rFonts w:ascii="Palatino Linotype" w:eastAsia="Times New Roman" w:hAnsi="Palatino Linotype" w:cs="Arial"/>
          <w:sz w:val="24"/>
          <w:szCs w:val="24"/>
          <w:lang w:val="es-ES" w:eastAsia="es-ES"/>
        </w:rPr>
        <w:t xml:space="preserve">Resultan fundadas las razones y motivos hechos valer </w:t>
      </w:r>
      <w:r w:rsidRPr="007D5E36">
        <w:rPr>
          <w:rFonts w:ascii="Palatino Linotype" w:eastAsia="Calibri" w:hAnsi="Palatino Linotype" w:cs="Arial"/>
          <w:sz w:val="24"/>
          <w:szCs w:val="24"/>
          <w:lang w:val="es-ES" w:eastAsia="es-ES"/>
        </w:rPr>
        <w:t xml:space="preserve">en el recurso de revisión </w:t>
      </w:r>
      <w:r w:rsidRPr="007D5E36">
        <w:rPr>
          <w:rFonts w:ascii="Palatino Linotype" w:eastAsia="Times New Roman" w:hAnsi="Palatino Linotype" w:cs="Times New Roman"/>
          <w:b/>
          <w:sz w:val="24"/>
          <w:szCs w:val="24"/>
          <w:lang w:val="es-ES_tradnl" w:eastAsia="es-ES"/>
        </w:rPr>
        <w:t xml:space="preserve">05308/INFOEM/IP/RR/2020 </w:t>
      </w:r>
      <w:r w:rsidRPr="007D5E36">
        <w:rPr>
          <w:rFonts w:ascii="Palatino Linotype" w:eastAsia="Times New Roman" w:hAnsi="Palatino Linotype" w:cs="Times New Roman"/>
          <w:sz w:val="24"/>
          <w:szCs w:val="24"/>
          <w:lang w:val="es-ES_tradnl" w:eastAsia="es-ES"/>
        </w:rPr>
        <w:t xml:space="preserve">en términos del considerandos </w:t>
      </w:r>
      <w:r w:rsidR="000E6CBF" w:rsidRPr="007D5E36">
        <w:rPr>
          <w:rFonts w:ascii="Palatino Linotype" w:eastAsia="Times New Roman" w:hAnsi="Palatino Linotype" w:cs="Times New Roman"/>
          <w:b/>
          <w:sz w:val="24"/>
          <w:szCs w:val="24"/>
          <w:lang w:val="es-ES_tradnl" w:eastAsia="es-ES"/>
        </w:rPr>
        <w:t>QUINTO</w:t>
      </w:r>
      <w:r w:rsidRPr="007D5E36">
        <w:rPr>
          <w:rFonts w:ascii="Palatino Linotype" w:eastAsia="Times New Roman" w:hAnsi="Palatino Linotype" w:cs="Times New Roman"/>
          <w:b/>
          <w:sz w:val="24"/>
          <w:szCs w:val="24"/>
          <w:lang w:val="es-ES_tradnl" w:eastAsia="es-ES"/>
        </w:rPr>
        <w:t xml:space="preserve"> </w:t>
      </w:r>
      <w:r w:rsidR="00E56B8C" w:rsidRPr="007D5E36">
        <w:rPr>
          <w:rFonts w:ascii="Palatino Linotype" w:eastAsia="Times New Roman" w:hAnsi="Palatino Linotype" w:cs="Times New Roman"/>
          <w:b/>
          <w:sz w:val="24"/>
          <w:szCs w:val="24"/>
          <w:lang w:val="es-ES_tradnl" w:eastAsia="es-ES"/>
        </w:rPr>
        <w:t xml:space="preserve">Y QUINTO </w:t>
      </w:r>
      <w:r w:rsidRPr="007D5E36">
        <w:rPr>
          <w:rFonts w:ascii="Palatino Linotype" w:eastAsia="Times New Roman" w:hAnsi="Palatino Linotype" w:cs="Times New Roman"/>
          <w:sz w:val="24"/>
          <w:szCs w:val="24"/>
          <w:lang w:val="es-ES_tradnl" w:eastAsia="es-ES"/>
        </w:rPr>
        <w:t>de la presente resolución.</w:t>
      </w:r>
    </w:p>
    <w:p w:rsidR="009B2922" w:rsidRPr="007D5E36" w:rsidRDefault="009B2922" w:rsidP="009B2922">
      <w:pPr>
        <w:spacing w:before="240" w:after="240" w:line="360" w:lineRule="auto"/>
        <w:jc w:val="both"/>
        <w:rPr>
          <w:rFonts w:ascii="Palatino Linotype" w:eastAsia="Calibri" w:hAnsi="Palatino Linotype" w:cs="Arial"/>
          <w:b/>
          <w:sz w:val="24"/>
          <w:szCs w:val="24"/>
          <w:lang w:eastAsia="es-ES"/>
        </w:rPr>
      </w:pPr>
      <w:r w:rsidRPr="007D5E36">
        <w:rPr>
          <w:rFonts w:ascii="Palatino Linotype" w:eastAsia="Calibri" w:hAnsi="Palatino Linotype" w:cs="Arial"/>
          <w:b/>
          <w:bCs/>
          <w:sz w:val="24"/>
          <w:szCs w:val="24"/>
          <w:lang w:val="es-ES" w:eastAsia="es-ES"/>
        </w:rPr>
        <w:t xml:space="preserve">SEGUNDO. </w:t>
      </w:r>
      <w:r w:rsidRPr="007D5E36">
        <w:rPr>
          <w:rFonts w:ascii="Palatino Linotype" w:eastAsia="Calibri" w:hAnsi="Palatino Linotype" w:cs="Arial"/>
          <w:sz w:val="24"/>
          <w:szCs w:val="24"/>
          <w:lang w:val="es-ES" w:eastAsia="es-ES"/>
        </w:rPr>
        <w:t xml:space="preserve">Se </w:t>
      </w:r>
      <w:r w:rsidRPr="007D5E36">
        <w:rPr>
          <w:rFonts w:ascii="Palatino Linotype" w:eastAsia="Calibri" w:hAnsi="Palatino Linotype" w:cs="Arial"/>
          <w:b/>
          <w:sz w:val="24"/>
          <w:szCs w:val="24"/>
          <w:lang w:val="es-ES" w:eastAsia="es-ES"/>
        </w:rPr>
        <w:t xml:space="preserve">MODIFICA </w:t>
      </w:r>
      <w:r w:rsidRPr="007D5E36">
        <w:rPr>
          <w:rFonts w:ascii="Palatino Linotype" w:eastAsia="Calibri" w:hAnsi="Palatino Linotype" w:cs="Arial"/>
          <w:sz w:val="24"/>
          <w:szCs w:val="24"/>
          <w:lang w:val="es-ES" w:eastAsia="es-ES"/>
        </w:rPr>
        <w:t xml:space="preserve">la respuesta emitida por el </w:t>
      </w:r>
      <w:r w:rsidRPr="007D5E36">
        <w:rPr>
          <w:rFonts w:ascii="Palatino Linotype" w:eastAsia="Calibri" w:hAnsi="Palatino Linotype" w:cs="Arial"/>
          <w:b/>
          <w:sz w:val="24"/>
          <w:szCs w:val="24"/>
          <w:lang w:val="es-ES" w:eastAsia="es-ES"/>
        </w:rPr>
        <w:t>Partido de la Revolución Democrática</w:t>
      </w:r>
      <w:r w:rsidRPr="007D5E36">
        <w:rPr>
          <w:rFonts w:ascii="Palatino Linotype" w:hAnsi="Palatino Linotype"/>
          <w:b/>
          <w:bCs/>
          <w:sz w:val="24"/>
          <w:szCs w:val="24"/>
        </w:rPr>
        <w:t xml:space="preserve"> </w:t>
      </w:r>
      <w:r w:rsidRPr="007D5E36">
        <w:rPr>
          <w:rFonts w:ascii="Palatino Linotype" w:eastAsia="MS Gothic" w:hAnsi="Palatino Linotype" w:cs="Times New Roman"/>
          <w:sz w:val="24"/>
          <w:szCs w:val="24"/>
        </w:rPr>
        <w:t>y se</w:t>
      </w:r>
      <w:r w:rsidRPr="007D5E36">
        <w:rPr>
          <w:rFonts w:ascii="Palatino Linotype" w:eastAsia="MS Gothic" w:hAnsi="Palatino Linotype" w:cs="Times New Roman"/>
          <w:b/>
          <w:sz w:val="24"/>
          <w:szCs w:val="24"/>
        </w:rPr>
        <w:t xml:space="preserve"> ORDENA</w:t>
      </w:r>
      <w:r w:rsidRPr="007D5E36">
        <w:rPr>
          <w:rFonts w:ascii="Palatino Linotype" w:eastAsia="Calibri" w:hAnsi="Palatino Linotype" w:cs="Arial"/>
          <w:sz w:val="24"/>
          <w:szCs w:val="24"/>
          <w:lang w:val="es-ES" w:eastAsia="es-ES"/>
        </w:rPr>
        <w:t xml:space="preserve"> entregar la información vía Sistema de Acceso a la Información Mexiquense (</w:t>
      </w:r>
      <w:r w:rsidRPr="007D5E36">
        <w:rPr>
          <w:rFonts w:ascii="Palatino Linotype" w:eastAsia="Calibri" w:hAnsi="Palatino Linotype" w:cs="Arial"/>
          <w:b/>
          <w:sz w:val="24"/>
          <w:szCs w:val="24"/>
          <w:lang w:val="es-ES" w:eastAsia="es-ES"/>
        </w:rPr>
        <w:t>SAIMEX</w:t>
      </w:r>
      <w:r w:rsidRPr="007D5E36">
        <w:rPr>
          <w:rFonts w:ascii="Palatino Linotype" w:eastAsia="Calibri" w:hAnsi="Palatino Linotype" w:cs="Arial"/>
          <w:sz w:val="24"/>
          <w:szCs w:val="24"/>
          <w:lang w:val="es-ES" w:eastAsia="es-ES"/>
        </w:rPr>
        <w:t xml:space="preserve">), previa búsqueda exhaustiva, </w:t>
      </w:r>
      <w:r w:rsidR="000E6CBF" w:rsidRPr="007D5E36">
        <w:rPr>
          <w:rFonts w:ascii="Palatino Linotype" w:eastAsia="Calibri" w:hAnsi="Palatino Linotype" w:cs="Arial"/>
          <w:sz w:val="24"/>
          <w:szCs w:val="24"/>
          <w:lang w:val="es-ES" w:eastAsia="es-ES"/>
        </w:rPr>
        <w:t xml:space="preserve">en versión pública, </w:t>
      </w:r>
      <w:r w:rsidRPr="007D5E36">
        <w:rPr>
          <w:rFonts w:ascii="Palatino Linotype" w:eastAsia="Calibri" w:hAnsi="Palatino Linotype" w:cs="Arial"/>
          <w:sz w:val="24"/>
          <w:szCs w:val="24"/>
          <w:lang w:val="es-ES" w:eastAsia="es-ES"/>
        </w:rPr>
        <w:t>lo correspondiente a</w:t>
      </w:r>
      <w:r w:rsidRPr="007D5E36">
        <w:rPr>
          <w:rFonts w:ascii="Palatino Linotype" w:eastAsia="Calibri" w:hAnsi="Palatino Linotype" w:cs="Arial"/>
          <w:sz w:val="24"/>
          <w:szCs w:val="24"/>
          <w:lang w:eastAsia="es-ES"/>
        </w:rPr>
        <w:t>:</w:t>
      </w:r>
    </w:p>
    <w:p w:rsidR="009B2922" w:rsidRPr="007D5E36" w:rsidRDefault="00E85026" w:rsidP="009B2922">
      <w:pPr>
        <w:numPr>
          <w:ilvl w:val="0"/>
          <w:numId w:val="6"/>
        </w:numPr>
        <w:spacing w:after="0" w:line="360" w:lineRule="auto"/>
        <w:ind w:left="567" w:right="567" w:firstLine="0"/>
        <w:contextualSpacing/>
        <w:jc w:val="both"/>
        <w:rPr>
          <w:rFonts w:ascii="Palatino Linotype" w:eastAsia="MS Mincho" w:hAnsi="Palatino Linotype" w:cstheme="majorBidi"/>
          <w:b/>
          <w:color w:val="000000" w:themeColor="text1"/>
          <w:sz w:val="24"/>
          <w:szCs w:val="24"/>
          <w:lang w:eastAsia="es-ES"/>
        </w:rPr>
      </w:pPr>
      <w:r w:rsidRPr="007D5E36">
        <w:rPr>
          <w:rFonts w:ascii="Palatino Linotype" w:eastAsia="Calibri" w:hAnsi="Palatino Linotype" w:cs="Arial"/>
          <w:b/>
          <w:color w:val="000000" w:themeColor="text1"/>
          <w:sz w:val="24"/>
          <w:szCs w:val="24"/>
          <w:lang w:val="es-ES" w:eastAsia="es-ES"/>
        </w:rPr>
        <w:t xml:space="preserve">Documento(s) donde conste el </w:t>
      </w:r>
      <w:r w:rsidR="000E6CBF" w:rsidRPr="007D5E36">
        <w:rPr>
          <w:rFonts w:ascii="Palatino Linotype" w:eastAsia="Calibri" w:hAnsi="Palatino Linotype" w:cs="Arial"/>
          <w:b/>
          <w:color w:val="000000" w:themeColor="text1"/>
          <w:sz w:val="24"/>
          <w:szCs w:val="24"/>
          <w:lang w:val="es-ES" w:eastAsia="es-ES"/>
        </w:rPr>
        <w:t>financiamiento público en cualquier modalidad</w:t>
      </w:r>
      <w:r w:rsidRPr="007D5E36">
        <w:rPr>
          <w:rFonts w:ascii="Palatino Linotype" w:eastAsia="Calibri" w:hAnsi="Palatino Linotype" w:cs="Arial"/>
          <w:b/>
          <w:color w:val="000000" w:themeColor="text1"/>
          <w:sz w:val="24"/>
          <w:szCs w:val="24"/>
          <w:lang w:val="es-ES" w:eastAsia="es-ES"/>
        </w:rPr>
        <w:t xml:space="preserve"> correspondiente al</w:t>
      </w:r>
      <w:r w:rsidR="000E6CBF" w:rsidRPr="007D5E36">
        <w:rPr>
          <w:rFonts w:ascii="Palatino Linotype" w:eastAsia="Calibri" w:hAnsi="Palatino Linotype" w:cs="Arial"/>
          <w:b/>
          <w:color w:val="000000" w:themeColor="text1"/>
          <w:sz w:val="24"/>
          <w:szCs w:val="24"/>
          <w:lang w:val="es-ES" w:eastAsia="es-ES"/>
        </w:rPr>
        <w:t xml:space="preserve"> mes de septiembre de 2020</w:t>
      </w:r>
      <w:r w:rsidR="00E50A43" w:rsidRPr="007D5E36">
        <w:rPr>
          <w:rFonts w:ascii="Palatino Linotype" w:eastAsia="Calibri" w:hAnsi="Palatino Linotype" w:cs="Arial"/>
          <w:b/>
          <w:color w:val="000000" w:themeColor="text1"/>
          <w:sz w:val="24"/>
          <w:szCs w:val="24"/>
          <w:lang w:val="es-ES" w:eastAsia="es-ES"/>
        </w:rPr>
        <w:t>.</w:t>
      </w:r>
    </w:p>
    <w:p w:rsidR="00E50A43" w:rsidRPr="007D5E36" w:rsidRDefault="00E50A43" w:rsidP="00E50A43">
      <w:pPr>
        <w:spacing w:after="0" w:line="360" w:lineRule="auto"/>
        <w:ind w:left="567" w:right="567"/>
        <w:contextualSpacing/>
        <w:jc w:val="both"/>
        <w:rPr>
          <w:rFonts w:ascii="Palatino Linotype" w:eastAsia="MS Mincho" w:hAnsi="Palatino Linotype" w:cstheme="majorBidi"/>
          <w:b/>
          <w:color w:val="000000" w:themeColor="text1"/>
          <w:sz w:val="24"/>
          <w:szCs w:val="24"/>
          <w:lang w:eastAsia="es-ES"/>
        </w:rPr>
      </w:pPr>
    </w:p>
    <w:p w:rsidR="000E6CBF" w:rsidRPr="007D5E36" w:rsidRDefault="000E6CBF" w:rsidP="009B2922">
      <w:pPr>
        <w:numPr>
          <w:ilvl w:val="0"/>
          <w:numId w:val="6"/>
        </w:numPr>
        <w:spacing w:after="0" w:line="360" w:lineRule="auto"/>
        <w:ind w:left="567" w:right="567" w:firstLine="0"/>
        <w:contextualSpacing/>
        <w:jc w:val="both"/>
        <w:rPr>
          <w:rFonts w:ascii="Palatino Linotype" w:eastAsia="MS Mincho" w:hAnsi="Palatino Linotype" w:cstheme="majorBidi"/>
          <w:b/>
          <w:color w:val="000000" w:themeColor="text1"/>
          <w:sz w:val="24"/>
          <w:szCs w:val="24"/>
          <w:lang w:eastAsia="es-ES"/>
        </w:rPr>
      </w:pPr>
      <w:r w:rsidRPr="007D5E36">
        <w:rPr>
          <w:rFonts w:ascii="Palatino Linotype" w:eastAsia="Calibri" w:hAnsi="Palatino Linotype" w:cs="Arial"/>
          <w:b/>
          <w:color w:val="000000" w:themeColor="text1"/>
          <w:sz w:val="24"/>
          <w:szCs w:val="24"/>
          <w:lang w:val="es-ES" w:eastAsia="es-ES"/>
        </w:rPr>
        <w:t xml:space="preserve">Título y cédula </w:t>
      </w:r>
      <w:r w:rsidR="00E85026" w:rsidRPr="007D5E36">
        <w:rPr>
          <w:rFonts w:ascii="Palatino Linotype" w:eastAsia="Calibri" w:hAnsi="Palatino Linotype" w:cs="Arial"/>
          <w:b/>
          <w:color w:val="000000" w:themeColor="text1"/>
          <w:sz w:val="24"/>
          <w:szCs w:val="24"/>
          <w:lang w:val="es-ES" w:eastAsia="es-ES"/>
        </w:rPr>
        <w:t xml:space="preserve">profesional </w:t>
      </w:r>
      <w:r w:rsidRPr="007D5E36">
        <w:rPr>
          <w:rFonts w:ascii="Palatino Linotype" w:eastAsia="Calibri" w:hAnsi="Palatino Linotype" w:cs="Arial"/>
          <w:b/>
          <w:color w:val="000000" w:themeColor="text1"/>
          <w:sz w:val="24"/>
          <w:szCs w:val="24"/>
          <w:lang w:val="es-ES" w:eastAsia="es-ES"/>
        </w:rPr>
        <w:t xml:space="preserve">de la Titular del área de Transparencia y </w:t>
      </w:r>
      <w:r w:rsidR="004646A4" w:rsidRPr="007D5E36">
        <w:rPr>
          <w:rFonts w:ascii="Palatino Linotype" w:eastAsia="Calibri" w:hAnsi="Palatino Linotype" w:cs="Arial"/>
          <w:b/>
          <w:color w:val="000000" w:themeColor="text1"/>
          <w:sz w:val="24"/>
          <w:szCs w:val="24"/>
          <w:lang w:val="es-ES" w:eastAsia="es-ES"/>
        </w:rPr>
        <w:t xml:space="preserve">de la Coordinadora de </w:t>
      </w:r>
      <w:r w:rsidRPr="007D5E36">
        <w:rPr>
          <w:rFonts w:ascii="Palatino Linotype" w:eastAsia="Calibri" w:hAnsi="Palatino Linotype" w:cs="Arial"/>
          <w:b/>
          <w:color w:val="000000" w:themeColor="text1"/>
          <w:sz w:val="24"/>
          <w:szCs w:val="24"/>
          <w:lang w:val="es-ES" w:eastAsia="es-ES"/>
        </w:rPr>
        <w:t>Archivo</w:t>
      </w:r>
      <w:r w:rsidR="004646A4" w:rsidRPr="007D5E36">
        <w:rPr>
          <w:rFonts w:ascii="Palatino Linotype" w:eastAsia="Calibri" w:hAnsi="Palatino Linotype" w:cs="Arial"/>
          <w:b/>
          <w:color w:val="000000" w:themeColor="text1"/>
          <w:sz w:val="24"/>
          <w:szCs w:val="24"/>
          <w:lang w:val="es-ES" w:eastAsia="es-ES"/>
        </w:rPr>
        <w:t>s</w:t>
      </w:r>
      <w:r w:rsidR="00B5226B" w:rsidRPr="007D5E36">
        <w:rPr>
          <w:rFonts w:ascii="Palatino Linotype" w:eastAsia="Calibri" w:hAnsi="Palatino Linotype" w:cs="Arial"/>
          <w:b/>
          <w:color w:val="000000" w:themeColor="text1"/>
          <w:sz w:val="24"/>
          <w:szCs w:val="24"/>
          <w:lang w:val="es-ES" w:eastAsia="es-ES"/>
        </w:rPr>
        <w:t>.</w:t>
      </w:r>
    </w:p>
    <w:p w:rsidR="00E50A43" w:rsidRPr="007D5E36" w:rsidRDefault="00E50A43" w:rsidP="00E50A43">
      <w:pPr>
        <w:pStyle w:val="Prrafodelista"/>
        <w:rPr>
          <w:rFonts w:ascii="Palatino Linotype" w:eastAsia="MS Mincho" w:hAnsi="Palatino Linotype" w:cstheme="majorBidi"/>
          <w:b/>
          <w:color w:val="000000" w:themeColor="text1"/>
          <w:sz w:val="24"/>
          <w:szCs w:val="24"/>
          <w:lang w:eastAsia="es-ES"/>
        </w:rPr>
      </w:pPr>
    </w:p>
    <w:p w:rsidR="00B5226B" w:rsidRPr="007D5E36" w:rsidRDefault="00B5226B" w:rsidP="009B2922">
      <w:pPr>
        <w:numPr>
          <w:ilvl w:val="0"/>
          <w:numId w:val="6"/>
        </w:numPr>
        <w:spacing w:after="0" w:line="360" w:lineRule="auto"/>
        <w:ind w:left="567" w:right="567" w:firstLine="0"/>
        <w:contextualSpacing/>
        <w:jc w:val="both"/>
        <w:rPr>
          <w:rFonts w:ascii="Palatino Linotype" w:eastAsia="MS Mincho" w:hAnsi="Palatino Linotype" w:cstheme="majorBidi"/>
          <w:b/>
          <w:color w:val="000000" w:themeColor="text1"/>
          <w:sz w:val="24"/>
          <w:szCs w:val="24"/>
          <w:lang w:eastAsia="es-ES"/>
        </w:rPr>
      </w:pPr>
      <w:r w:rsidRPr="007D5E36">
        <w:rPr>
          <w:rFonts w:ascii="Palatino Linotype" w:eastAsia="Calibri" w:hAnsi="Palatino Linotype" w:cs="Arial"/>
          <w:b/>
          <w:color w:val="000000" w:themeColor="text1"/>
          <w:sz w:val="24"/>
          <w:szCs w:val="24"/>
          <w:lang w:val="es-ES" w:eastAsia="es-ES"/>
        </w:rPr>
        <w:t xml:space="preserve">Recibos de nómina o </w:t>
      </w:r>
      <w:r w:rsidR="00836F9A" w:rsidRPr="007D5E36">
        <w:rPr>
          <w:rFonts w:ascii="Palatino Linotype" w:eastAsia="Calibri" w:hAnsi="Palatino Linotype" w:cs="Arial"/>
          <w:b/>
          <w:color w:val="000000" w:themeColor="text1"/>
          <w:sz w:val="24"/>
          <w:szCs w:val="24"/>
          <w:lang w:val="es-ES" w:eastAsia="es-ES"/>
        </w:rPr>
        <w:t xml:space="preserve">comprobantes de </w:t>
      </w:r>
      <w:r w:rsidRPr="007D5E36">
        <w:rPr>
          <w:rFonts w:ascii="Palatino Linotype" w:eastAsia="Calibri" w:hAnsi="Palatino Linotype" w:cs="Arial"/>
          <w:b/>
          <w:color w:val="000000" w:themeColor="text1"/>
          <w:sz w:val="24"/>
          <w:szCs w:val="24"/>
          <w:lang w:val="es-ES" w:eastAsia="es-ES"/>
        </w:rPr>
        <w:t xml:space="preserve">pago </w:t>
      </w:r>
      <w:r w:rsidRPr="007D5E36">
        <w:rPr>
          <w:rFonts w:ascii="Palatino Linotype" w:eastAsia="Calibri" w:hAnsi="Palatino Linotype" w:cs="Arial"/>
          <w:b/>
          <w:color w:val="000000" w:themeColor="text1"/>
          <w:sz w:val="24"/>
          <w:szCs w:val="24"/>
          <w:lang w:eastAsia="es-ES"/>
        </w:rPr>
        <w:t>de la Titular d</w:t>
      </w:r>
      <w:r w:rsidR="004646A4" w:rsidRPr="007D5E36">
        <w:rPr>
          <w:rFonts w:ascii="Palatino Linotype" w:eastAsia="Calibri" w:hAnsi="Palatino Linotype" w:cs="Arial"/>
          <w:b/>
          <w:color w:val="000000" w:themeColor="text1"/>
          <w:sz w:val="24"/>
          <w:szCs w:val="24"/>
          <w:lang w:eastAsia="es-ES"/>
        </w:rPr>
        <w:t>e Transparencia, de la Coordinadora de A</w:t>
      </w:r>
      <w:r w:rsidRPr="007D5E36">
        <w:rPr>
          <w:rFonts w:ascii="Palatino Linotype" w:eastAsia="Calibri" w:hAnsi="Palatino Linotype" w:cs="Arial"/>
          <w:b/>
          <w:color w:val="000000" w:themeColor="text1"/>
          <w:sz w:val="24"/>
          <w:szCs w:val="24"/>
          <w:lang w:eastAsia="es-ES"/>
        </w:rPr>
        <w:t>rchivo</w:t>
      </w:r>
      <w:r w:rsidR="004646A4" w:rsidRPr="007D5E36">
        <w:rPr>
          <w:rFonts w:ascii="Palatino Linotype" w:eastAsia="Calibri" w:hAnsi="Palatino Linotype" w:cs="Arial"/>
          <w:b/>
          <w:color w:val="000000" w:themeColor="text1"/>
          <w:sz w:val="24"/>
          <w:szCs w:val="24"/>
          <w:lang w:eastAsia="es-ES"/>
        </w:rPr>
        <w:t>s</w:t>
      </w:r>
      <w:r w:rsidRPr="007D5E36">
        <w:rPr>
          <w:rFonts w:ascii="Palatino Linotype" w:eastAsia="Calibri" w:hAnsi="Palatino Linotype" w:cs="Arial"/>
          <w:b/>
          <w:color w:val="000000" w:themeColor="text1"/>
          <w:sz w:val="24"/>
          <w:szCs w:val="24"/>
          <w:lang w:eastAsia="es-ES"/>
        </w:rPr>
        <w:t xml:space="preserve"> y de la Coordina</w:t>
      </w:r>
      <w:r w:rsidR="004646A4" w:rsidRPr="007D5E36">
        <w:rPr>
          <w:rFonts w:ascii="Palatino Linotype" w:eastAsia="Calibri" w:hAnsi="Palatino Linotype" w:cs="Arial"/>
          <w:b/>
          <w:color w:val="000000" w:themeColor="text1"/>
          <w:sz w:val="24"/>
          <w:szCs w:val="24"/>
          <w:lang w:eastAsia="es-ES"/>
        </w:rPr>
        <w:t>dora de Patrimonio y Recursos F</w:t>
      </w:r>
      <w:r w:rsidRPr="007D5E36">
        <w:rPr>
          <w:rFonts w:ascii="Palatino Linotype" w:eastAsia="Calibri" w:hAnsi="Palatino Linotype" w:cs="Arial"/>
          <w:b/>
          <w:color w:val="000000" w:themeColor="text1"/>
          <w:sz w:val="24"/>
          <w:szCs w:val="24"/>
          <w:lang w:eastAsia="es-ES"/>
        </w:rPr>
        <w:t>inancieros, correspondientes al mes de septiembre de 2020.</w:t>
      </w:r>
    </w:p>
    <w:p w:rsidR="009B2922" w:rsidRPr="007D5E36" w:rsidRDefault="009B2922" w:rsidP="009B2922">
      <w:pPr>
        <w:spacing w:after="0" w:line="360" w:lineRule="auto"/>
        <w:ind w:left="567" w:right="567"/>
        <w:contextualSpacing/>
        <w:jc w:val="both"/>
        <w:rPr>
          <w:rFonts w:ascii="Palatino Linotype" w:eastAsia="MS Mincho" w:hAnsi="Palatino Linotype" w:cstheme="majorBidi"/>
          <w:b/>
          <w:sz w:val="24"/>
          <w:szCs w:val="24"/>
          <w:lang w:eastAsia="es-ES"/>
        </w:rPr>
      </w:pPr>
    </w:p>
    <w:p w:rsidR="00B5226B" w:rsidRPr="007D5E36" w:rsidRDefault="00B5226B" w:rsidP="00B5226B">
      <w:pPr>
        <w:tabs>
          <w:tab w:val="left" w:pos="7938"/>
        </w:tabs>
        <w:spacing w:before="240" w:after="240" w:line="360" w:lineRule="auto"/>
        <w:contextualSpacing/>
        <w:jc w:val="both"/>
        <w:rPr>
          <w:rFonts w:ascii="Palatino Linotype" w:eastAsia="Palatino Linotype" w:hAnsi="Palatino Linotype" w:cs="Palatino Linotype"/>
          <w:sz w:val="24"/>
          <w:szCs w:val="24"/>
        </w:rPr>
      </w:pPr>
      <w:r w:rsidRPr="007D5E36">
        <w:rPr>
          <w:rFonts w:ascii="Palatino Linotype" w:eastAsia="Palatino Linotype" w:hAnsi="Palatino Linotype" w:cs="Palatino Linotype"/>
          <w:sz w:val="24"/>
          <w:szCs w:val="24"/>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fueron suprimidos en la </w:t>
      </w:r>
      <w:r w:rsidRPr="007D5E36">
        <w:rPr>
          <w:rFonts w:ascii="Palatino Linotype" w:eastAsia="Palatino Linotype" w:hAnsi="Palatino Linotype" w:cs="Palatino Linotype"/>
          <w:sz w:val="24"/>
          <w:szCs w:val="24"/>
        </w:rPr>
        <w:lastRenderedPageBreak/>
        <w:t>cédula profesión que se proporcionó en respuesta, así como los que se supriman o eliminen dentro del soporte</w:t>
      </w:r>
      <w:r w:rsidRPr="007D5E36">
        <w:rPr>
          <w:rFonts w:ascii="Palatino Linotype" w:eastAsia="Palatino Linotype" w:hAnsi="Palatino Linotype" w:cs="Palatino Linotype"/>
          <w:b/>
          <w:sz w:val="24"/>
          <w:szCs w:val="24"/>
        </w:rPr>
        <w:t xml:space="preserve"> </w:t>
      </w:r>
      <w:r w:rsidRPr="007D5E36">
        <w:rPr>
          <w:rFonts w:ascii="Palatino Linotype" w:eastAsia="Palatino Linotype" w:hAnsi="Palatino Linotype" w:cs="Palatino Linotype"/>
          <w:sz w:val="24"/>
          <w:szCs w:val="24"/>
        </w:rPr>
        <w:t>documental respectivo objeto de las versiones públicas que se formulen.</w:t>
      </w:r>
    </w:p>
    <w:p w:rsidR="00B5226B" w:rsidRPr="007D5E36" w:rsidRDefault="00B5226B" w:rsidP="00B5226B">
      <w:pPr>
        <w:tabs>
          <w:tab w:val="left" w:pos="7938"/>
        </w:tabs>
        <w:spacing w:before="240" w:after="240" w:line="360" w:lineRule="auto"/>
        <w:contextualSpacing/>
        <w:jc w:val="both"/>
        <w:rPr>
          <w:rFonts w:ascii="Palatino Linotype" w:eastAsia="Palatino Linotype" w:hAnsi="Palatino Linotype" w:cs="Palatino Linotype"/>
          <w:sz w:val="24"/>
          <w:szCs w:val="24"/>
        </w:rPr>
      </w:pPr>
    </w:p>
    <w:p w:rsidR="00B5226B" w:rsidRPr="007D5E36" w:rsidRDefault="00B5226B" w:rsidP="009B2922">
      <w:pPr>
        <w:tabs>
          <w:tab w:val="left" w:pos="7938"/>
        </w:tabs>
        <w:spacing w:before="240" w:after="240" w:line="360" w:lineRule="auto"/>
        <w:contextualSpacing/>
        <w:jc w:val="both"/>
        <w:rPr>
          <w:rFonts w:ascii="Palatino Linotype" w:eastAsia="Palatino Linotype" w:hAnsi="Palatino Linotype" w:cs="Palatino Linotype"/>
          <w:sz w:val="24"/>
          <w:szCs w:val="24"/>
          <w:lang w:val="es-ES_tradnl"/>
        </w:rPr>
      </w:pPr>
      <w:r w:rsidRPr="007D5E36">
        <w:rPr>
          <w:rFonts w:ascii="Palatino Linotype" w:eastAsia="Palatino Linotype" w:hAnsi="Palatino Linotype" w:cs="Palatino Linotype"/>
          <w:sz w:val="24"/>
          <w:szCs w:val="24"/>
          <w:lang w:val="es-ES_tradnl"/>
        </w:rPr>
        <w:t>Para el caso de que el</w:t>
      </w:r>
      <w:r w:rsidRPr="007D5E36">
        <w:rPr>
          <w:rFonts w:ascii="Palatino Linotype" w:eastAsia="Palatino Linotype" w:hAnsi="Palatino Linotype" w:cs="Palatino Linotype"/>
          <w:b/>
          <w:sz w:val="24"/>
          <w:szCs w:val="24"/>
          <w:lang w:val="es-ES_tradnl"/>
        </w:rPr>
        <w:t xml:space="preserve"> </w:t>
      </w:r>
      <w:r w:rsidRPr="007D5E36">
        <w:rPr>
          <w:rFonts w:ascii="Palatino Linotype" w:eastAsia="Palatino Linotype" w:hAnsi="Palatino Linotype" w:cs="Palatino Linotype"/>
          <w:b/>
          <w:bCs/>
          <w:sz w:val="24"/>
          <w:szCs w:val="24"/>
          <w:lang w:val="es-ES_tradnl"/>
        </w:rPr>
        <w:t>SUJETO OBLIGADO</w:t>
      </w:r>
      <w:r w:rsidRPr="007D5E36">
        <w:rPr>
          <w:rFonts w:ascii="Palatino Linotype" w:eastAsia="Palatino Linotype" w:hAnsi="Palatino Linotype" w:cs="Palatino Linotype"/>
          <w:b/>
          <w:sz w:val="24"/>
          <w:szCs w:val="24"/>
          <w:lang w:val="es-ES_tradnl"/>
        </w:rPr>
        <w:t>, no</w:t>
      </w:r>
      <w:r w:rsidRPr="007D5E36">
        <w:rPr>
          <w:rFonts w:ascii="Palatino Linotype" w:eastAsia="Palatino Linotype" w:hAnsi="Palatino Linotype" w:cs="Palatino Linotype"/>
          <w:sz w:val="24"/>
          <w:szCs w:val="24"/>
          <w:lang w:val="es-ES_tradnl"/>
        </w:rPr>
        <w:t xml:space="preserve"> localice la información señalada en el </w:t>
      </w:r>
      <w:r w:rsidRPr="007D5E36">
        <w:rPr>
          <w:rFonts w:ascii="Palatino Linotype" w:eastAsia="Palatino Linotype" w:hAnsi="Palatino Linotype" w:cs="Palatino Linotype"/>
          <w:bCs/>
          <w:sz w:val="24"/>
          <w:szCs w:val="24"/>
          <w:lang w:val="es-ES_tradnl"/>
        </w:rPr>
        <w:t>inciso</w:t>
      </w:r>
      <w:r w:rsidRPr="007D5E36">
        <w:rPr>
          <w:rFonts w:ascii="Palatino Linotype" w:eastAsia="Palatino Linotype" w:hAnsi="Palatino Linotype" w:cs="Palatino Linotype"/>
          <w:b/>
          <w:bCs/>
          <w:sz w:val="24"/>
          <w:szCs w:val="24"/>
          <w:lang w:val="es-ES_tradnl"/>
        </w:rPr>
        <w:t xml:space="preserve"> b)</w:t>
      </w:r>
      <w:r w:rsidRPr="007D5E36">
        <w:rPr>
          <w:rFonts w:ascii="Palatino Linotype" w:eastAsia="Palatino Linotype" w:hAnsi="Palatino Linotype" w:cs="Palatino Linotype"/>
          <w:b/>
          <w:sz w:val="24"/>
          <w:szCs w:val="24"/>
          <w:lang w:val="es-ES_tradnl"/>
        </w:rPr>
        <w:t xml:space="preserve">, </w:t>
      </w:r>
      <w:r w:rsidRPr="007D5E36">
        <w:rPr>
          <w:rFonts w:ascii="Palatino Linotype" w:eastAsia="Palatino Linotype" w:hAnsi="Palatino Linotype" w:cs="Palatino Linotype"/>
          <w:sz w:val="24"/>
          <w:szCs w:val="24"/>
          <w:lang w:val="es-ES_tradnl"/>
        </w:rPr>
        <w:t>deberá de hacer del conocimiento del particular de manera fundada</w:t>
      </w:r>
      <w:r w:rsidR="00E50A43" w:rsidRPr="007D5E36">
        <w:rPr>
          <w:rFonts w:ascii="Palatino Linotype" w:eastAsia="Palatino Linotype" w:hAnsi="Palatino Linotype" w:cs="Palatino Linotype"/>
          <w:sz w:val="24"/>
          <w:szCs w:val="24"/>
          <w:lang w:val="es-ES_tradnl"/>
        </w:rPr>
        <w:t xml:space="preserve"> y</w:t>
      </w:r>
      <w:r w:rsidRPr="007D5E36">
        <w:rPr>
          <w:rFonts w:ascii="Palatino Linotype" w:eastAsia="Palatino Linotype" w:hAnsi="Palatino Linotype" w:cs="Palatino Linotype"/>
          <w:sz w:val="24"/>
          <w:szCs w:val="24"/>
          <w:lang w:val="es-ES_tradnl"/>
        </w:rPr>
        <w:t xml:space="preserve"> motiva en la que justifiquen las razones por la cuales no se tiene la información. </w:t>
      </w:r>
    </w:p>
    <w:p w:rsidR="00B5226B" w:rsidRPr="007D5E36" w:rsidRDefault="00B5226B" w:rsidP="009B2922">
      <w:pPr>
        <w:tabs>
          <w:tab w:val="left" w:pos="7938"/>
        </w:tabs>
        <w:spacing w:before="240" w:after="240" w:line="360" w:lineRule="auto"/>
        <w:contextualSpacing/>
        <w:jc w:val="both"/>
        <w:rPr>
          <w:rFonts w:ascii="Palatino Linotype" w:eastAsia="Palatino Linotype" w:hAnsi="Palatino Linotype" w:cs="Palatino Linotype"/>
          <w:sz w:val="24"/>
          <w:szCs w:val="24"/>
          <w:lang w:val="es-ES_tradnl"/>
        </w:rPr>
      </w:pPr>
    </w:p>
    <w:p w:rsidR="009B2922" w:rsidRPr="007D5E36" w:rsidRDefault="009B2922" w:rsidP="009B2922">
      <w:pPr>
        <w:tabs>
          <w:tab w:val="left" w:pos="7938"/>
        </w:tabs>
        <w:spacing w:before="240" w:after="240" w:line="360" w:lineRule="auto"/>
        <w:contextualSpacing/>
        <w:jc w:val="both"/>
        <w:rPr>
          <w:rFonts w:ascii="Palatino Linotype" w:eastAsia="MS Mincho" w:hAnsi="Palatino Linotype" w:cs="Times New Roman"/>
          <w:color w:val="222222"/>
          <w:sz w:val="24"/>
          <w:szCs w:val="24"/>
          <w:shd w:val="clear" w:color="auto" w:fill="FFFFFF"/>
          <w:lang w:val="es-ES_tradnl" w:eastAsia="es-ES"/>
        </w:rPr>
      </w:pPr>
      <w:r w:rsidRPr="007D5E36">
        <w:rPr>
          <w:rFonts w:ascii="Palatino Linotype" w:eastAsia="Palatino Linotype" w:hAnsi="Palatino Linotype" w:cs="Palatino Linotype"/>
          <w:b/>
          <w:sz w:val="24"/>
          <w:szCs w:val="24"/>
          <w:lang w:val="es-ES_tradnl"/>
        </w:rPr>
        <w:t xml:space="preserve">TERCERO. </w:t>
      </w:r>
      <w:r w:rsidRPr="007D5E36">
        <w:rPr>
          <w:rFonts w:ascii="Palatino Linotype" w:eastAsia="Palatino Linotype" w:hAnsi="Palatino Linotype" w:cs="Palatino Linotype"/>
          <w:b/>
          <w:sz w:val="24"/>
          <w:szCs w:val="24"/>
          <w:lang w:val="es-ES_tradnl" w:eastAsia="es-ES"/>
        </w:rPr>
        <w:t xml:space="preserve">Notifíquese </w:t>
      </w:r>
      <w:r w:rsidRPr="007D5E36">
        <w:rPr>
          <w:rFonts w:ascii="Palatino Linotype" w:eastAsia="Palatino Linotype" w:hAnsi="Palatino Linotype" w:cs="Palatino Linotype"/>
          <w:sz w:val="24"/>
          <w:szCs w:val="24"/>
          <w:lang w:val="es-ES_tradnl" w:eastAsia="es-ES"/>
        </w:rPr>
        <w:t xml:space="preserve">al Titular de la Unidad de Transparencia del </w:t>
      </w:r>
      <w:r w:rsidRPr="007D5E36">
        <w:rPr>
          <w:rFonts w:ascii="Palatino Linotype" w:eastAsia="Palatino Linotype" w:hAnsi="Palatino Linotype" w:cs="Palatino Linotype"/>
          <w:b/>
          <w:sz w:val="24"/>
          <w:szCs w:val="24"/>
          <w:lang w:val="es-ES_tradnl" w:eastAsia="es-ES"/>
        </w:rPr>
        <w:t>SUJETO OBLIGADO</w:t>
      </w:r>
      <w:r w:rsidRPr="007D5E36">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7D5E36">
        <w:rPr>
          <w:rFonts w:ascii="Palatino Linotype" w:eastAsia="MS Mincho" w:hAnsi="Palatino Linotype" w:cs="Times New Roman"/>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9B2922" w:rsidRPr="007D5E36" w:rsidRDefault="009B2922" w:rsidP="009B2922">
      <w:pPr>
        <w:tabs>
          <w:tab w:val="left" w:pos="7938"/>
        </w:tabs>
        <w:spacing w:before="240" w:after="240" w:line="360" w:lineRule="auto"/>
        <w:contextualSpacing/>
        <w:jc w:val="both"/>
        <w:rPr>
          <w:rFonts w:ascii="Palatino Linotype" w:eastAsia="MS Mincho" w:hAnsi="Palatino Linotype" w:cs="Times New Roman"/>
          <w:color w:val="222222"/>
          <w:sz w:val="24"/>
          <w:szCs w:val="24"/>
          <w:shd w:val="clear" w:color="auto" w:fill="FFFFFF"/>
          <w:lang w:val="es-ES_tradnl" w:eastAsia="es-ES"/>
        </w:rPr>
      </w:pPr>
    </w:p>
    <w:p w:rsidR="009B2922" w:rsidRPr="007D5E36" w:rsidRDefault="009B2922" w:rsidP="009B2922">
      <w:pPr>
        <w:shd w:val="clear" w:color="auto" w:fill="FFFFFF"/>
        <w:spacing w:before="240" w:after="360" w:line="360" w:lineRule="auto"/>
        <w:jc w:val="both"/>
        <w:rPr>
          <w:rFonts w:ascii="Palatino Linotype" w:eastAsia="Times New Roman" w:hAnsi="Palatino Linotype" w:cs="Times New Roman"/>
          <w:color w:val="222222"/>
          <w:sz w:val="24"/>
          <w:szCs w:val="24"/>
          <w:lang w:val="es-ES" w:eastAsia="es-MX"/>
        </w:rPr>
      </w:pPr>
      <w:bookmarkStart w:id="38" w:name="_Toc462307694"/>
      <w:bookmarkStart w:id="39" w:name="_Toc473806819"/>
      <w:bookmarkStart w:id="40" w:name="_Toc477345211"/>
      <w:bookmarkStart w:id="41" w:name="_Toc480987181"/>
      <w:bookmarkStart w:id="42" w:name="_Toc480996314"/>
      <w:bookmarkStart w:id="43" w:name="_Toc485145214"/>
      <w:bookmarkStart w:id="44" w:name="_Toc489442407"/>
      <w:bookmarkStart w:id="45" w:name="_Toc491350213"/>
      <w:bookmarkStart w:id="46" w:name="_Toc491353103"/>
      <w:bookmarkStart w:id="47" w:name="_Toc491868487"/>
      <w:r w:rsidRPr="007D5E36">
        <w:rPr>
          <w:rFonts w:ascii="Palatino Linotype" w:eastAsia="MS Gothic" w:hAnsi="Palatino Linotype" w:cs="Times New Roman"/>
          <w:b/>
          <w:sz w:val="24"/>
          <w:szCs w:val="24"/>
        </w:rPr>
        <w:t xml:space="preserve">CUARTO. </w:t>
      </w:r>
      <w:r w:rsidRPr="007D5E36">
        <w:rPr>
          <w:rFonts w:ascii="Palatino Linotype" w:eastAsia="MS Gothic" w:hAnsi="Palatino Linotype" w:cs="Times New Roman"/>
          <w:sz w:val="24"/>
          <w:szCs w:val="24"/>
        </w:rPr>
        <w:t>Notifíquese a</w:t>
      </w:r>
      <w:bookmarkEnd w:id="38"/>
      <w:bookmarkEnd w:id="39"/>
      <w:bookmarkEnd w:id="40"/>
      <w:bookmarkEnd w:id="41"/>
      <w:bookmarkEnd w:id="42"/>
      <w:bookmarkEnd w:id="43"/>
      <w:bookmarkEnd w:id="44"/>
      <w:bookmarkEnd w:id="45"/>
      <w:bookmarkEnd w:id="46"/>
      <w:bookmarkEnd w:id="47"/>
      <w:r w:rsidRPr="007D5E36">
        <w:rPr>
          <w:rFonts w:ascii="Palatino Linotype" w:eastAsia="MS Gothic" w:hAnsi="Palatino Linotype" w:cs="Times New Roman"/>
          <w:sz w:val="24"/>
          <w:szCs w:val="24"/>
        </w:rPr>
        <w:t xml:space="preserve"> </w:t>
      </w:r>
      <w:r w:rsidR="00C22F35" w:rsidRPr="00C22F35">
        <w:rPr>
          <w:rFonts w:ascii="Palatino Linotype" w:eastAsia="MS Mincho" w:hAnsi="Palatino Linotype" w:cs="Times New Roman"/>
          <w:b/>
          <w:sz w:val="24"/>
          <w:szCs w:val="24"/>
          <w:highlight w:val="black"/>
          <w:lang w:val="es-ES_tradnl" w:eastAsia="es-ES"/>
        </w:rPr>
        <w:t>---------------------------------------------------------------</w:t>
      </w:r>
      <w:r w:rsidRPr="007D5E36">
        <w:rPr>
          <w:rFonts w:ascii="Palatino Linotype" w:eastAsia="MS Mincho" w:hAnsi="Palatino Linotype" w:cs="Times New Roman"/>
          <w:b/>
          <w:sz w:val="24"/>
          <w:szCs w:val="24"/>
          <w:lang w:val="es-ES_tradnl" w:eastAsia="es-ES"/>
        </w:rPr>
        <w:t>,</w:t>
      </w:r>
      <w:r w:rsidRPr="007D5E36">
        <w:rPr>
          <w:rFonts w:ascii="Palatino Linotype" w:eastAsia="MS Gothic" w:hAnsi="Palatino Linotype" w:cs="Times New Roman"/>
          <w:sz w:val="24"/>
          <w:szCs w:val="24"/>
        </w:rPr>
        <w:t xml:space="preserve"> la presente</w:t>
      </w:r>
      <w:r w:rsidRPr="007D5E36">
        <w:rPr>
          <w:rFonts w:ascii="Palatino Linotype" w:eastAsia="Times New Roman" w:hAnsi="Palatino Linotype" w:cs="Times New Roman"/>
          <w:color w:val="222222"/>
          <w:sz w:val="24"/>
          <w:szCs w:val="24"/>
          <w:lang w:val="es-ES" w:eastAsia="es-MX"/>
        </w:rPr>
        <w:t xml:space="preserve"> resolución.</w:t>
      </w:r>
    </w:p>
    <w:p w:rsidR="009B2922" w:rsidRPr="007D5E36" w:rsidRDefault="009B2922" w:rsidP="009B2922">
      <w:pPr>
        <w:spacing w:before="240" w:after="360" w:line="360" w:lineRule="auto"/>
        <w:jc w:val="both"/>
        <w:rPr>
          <w:rFonts w:ascii="Palatino Linotype" w:eastAsia="Times New Roman" w:hAnsi="Palatino Linotype" w:cs="Times New Roman"/>
          <w:color w:val="222222"/>
          <w:sz w:val="24"/>
          <w:szCs w:val="24"/>
          <w:lang w:val="es-ES" w:eastAsia="es-MX"/>
        </w:rPr>
      </w:pPr>
      <w:r w:rsidRPr="007D5E36">
        <w:rPr>
          <w:rFonts w:ascii="Palatino Linotype" w:eastAsia="Times New Roman" w:hAnsi="Palatino Linotype" w:cs="Times New Roman"/>
          <w:b/>
          <w:color w:val="222222"/>
          <w:sz w:val="24"/>
          <w:szCs w:val="24"/>
          <w:lang w:val="es-ES" w:eastAsia="es-MX"/>
        </w:rPr>
        <w:t>QUINTO.</w:t>
      </w:r>
      <w:r w:rsidRPr="007D5E36">
        <w:rPr>
          <w:rFonts w:ascii="Palatino Linotype" w:eastAsia="Times New Roman" w:hAnsi="Palatino Linotype" w:cs="Times New Roman"/>
          <w:color w:val="222222"/>
          <w:sz w:val="24"/>
          <w:szCs w:val="24"/>
          <w:lang w:val="es-ES" w:eastAsia="es-MX"/>
        </w:rPr>
        <w:t xml:space="preserve"> Se hace del conocimiento</w:t>
      </w:r>
      <w:r w:rsidRPr="007D5E36">
        <w:rPr>
          <w:rFonts w:ascii="Palatino Linotype" w:eastAsia="Times New Roman" w:hAnsi="Palatino Linotype" w:cs="Times New Roman"/>
          <w:b/>
          <w:bCs/>
          <w:color w:val="222222"/>
          <w:sz w:val="24"/>
          <w:szCs w:val="24"/>
          <w:lang w:val="es-ES" w:eastAsia="es-ES"/>
        </w:rPr>
        <w:t xml:space="preserve"> </w:t>
      </w:r>
      <w:r w:rsidRPr="007D5E36">
        <w:rPr>
          <w:rFonts w:ascii="Palatino Linotype" w:eastAsia="Times New Roman" w:hAnsi="Palatino Linotype" w:cs="Times New Roman"/>
          <w:color w:val="222222"/>
          <w:sz w:val="24"/>
          <w:szCs w:val="24"/>
          <w:lang w:val="es-ES" w:eastAsia="es-MX"/>
        </w:rPr>
        <w:t>de</w:t>
      </w:r>
      <w:r w:rsidRPr="007D5E36">
        <w:rPr>
          <w:rFonts w:ascii="Palatino Linotype" w:eastAsia="MS Mincho" w:hAnsi="Palatino Linotype" w:cs="Times New Roman"/>
          <w:b/>
          <w:sz w:val="24"/>
          <w:szCs w:val="24"/>
          <w:lang w:val="es-ES_tradnl" w:eastAsia="es-ES"/>
        </w:rPr>
        <w:t xml:space="preserve"> </w:t>
      </w:r>
      <w:r w:rsidR="00C22F35" w:rsidRPr="00C22F35">
        <w:rPr>
          <w:rFonts w:ascii="Palatino Linotype" w:eastAsia="MS Mincho" w:hAnsi="Palatino Linotype" w:cs="Times New Roman"/>
          <w:b/>
          <w:sz w:val="24"/>
          <w:szCs w:val="24"/>
          <w:highlight w:val="black"/>
          <w:lang w:val="es-ES_tradnl" w:eastAsia="es-ES"/>
        </w:rPr>
        <w:t>-------------------------------------------------------------------------------</w:t>
      </w:r>
      <w:bookmarkStart w:id="48" w:name="_GoBack"/>
      <w:bookmarkEnd w:id="48"/>
      <w:r w:rsidRPr="007D5E36">
        <w:rPr>
          <w:rFonts w:ascii="Palatino Linotype" w:eastAsia="MS Mincho" w:hAnsi="Palatino Linotype" w:cs="Times New Roman"/>
          <w:b/>
          <w:sz w:val="24"/>
          <w:szCs w:val="24"/>
          <w:lang w:val="es-ES_tradnl" w:eastAsia="es-ES"/>
        </w:rPr>
        <w:t xml:space="preserve"> </w:t>
      </w:r>
      <w:r w:rsidRPr="007D5E36">
        <w:rPr>
          <w:rFonts w:ascii="Palatino Linotype" w:eastAsia="Times New Roman" w:hAnsi="Palatino Linotype" w:cs="Times New Roman"/>
          <w:color w:val="222222"/>
          <w:sz w:val="24"/>
          <w:szCs w:val="24"/>
          <w:lang w:val="es-ES" w:eastAsia="es-MX"/>
        </w:rPr>
        <w:t>que de conformidad con lo establecido en el artículo 196 de la Ley de Transparencia y Acceso a la Información Pública del Estado de México y Municipios,</w:t>
      </w:r>
      <w:r w:rsidRPr="007D5E36">
        <w:rPr>
          <w:rFonts w:ascii="Palatino Linotype" w:eastAsia="MS Mincho" w:hAnsi="Palatino Linotype" w:cs="Times New Roman"/>
          <w:color w:val="000000"/>
          <w:sz w:val="24"/>
          <w:szCs w:val="24"/>
          <w:lang w:val="es-ES_tradnl" w:eastAsia="es-ES"/>
        </w:rPr>
        <w:t xml:space="preserve"> </w:t>
      </w:r>
      <w:r w:rsidRPr="007D5E36">
        <w:rPr>
          <w:rFonts w:ascii="Palatino Linotype" w:eastAsia="MS Mincho" w:hAnsi="Palatino Linotype" w:cs="Times New Roman"/>
          <w:sz w:val="24"/>
          <w:szCs w:val="24"/>
          <w:lang w:val="es-ES" w:eastAsia="es-ES"/>
        </w:rPr>
        <w:t>en caso de que considere que la resolución le cause algún perjuicio podrá impugnarla </w:t>
      </w:r>
      <w:r w:rsidRPr="007D5E36">
        <w:rPr>
          <w:rFonts w:ascii="Palatino Linotype" w:eastAsia="MS Mincho" w:hAnsi="Palatino Linotype" w:cs="Times New Roman"/>
          <w:bCs/>
          <w:sz w:val="24"/>
          <w:szCs w:val="24"/>
          <w:lang w:val="es-ES" w:eastAsia="es-ES"/>
        </w:rPr>
        <w:t>vía juicio de amparo</w:t>
      </w:r>
      <w:r w:rsidRPr="007D5E36">
        <w:rPr>
          <w:rFonts w:ascii="Palatino Linotype" w:eastAsia="MS Mincho" w:hAnsi="Palatino Linotype" w:cs="Times New Roman"/>
          <w:sz w:val="24"/>
          <w:szCs w:val="24"/>
          <w:lang w:val="es-ES" w:eastAsia="es-ES"/>
        </w:rPr>
        <w:t> en los términos de las leyes aplicables.</w:t>
      </w:r>
      <w:r w:rsidRPr="007D5E36">
        <w:rPr>
          <w:rFonts w:ascii="Palatino Linotype" w:eastAsia="Times New Roman" w:hAnsi="Palatino Linotype" w:cs="Times New Roman"/>
          <w:color w:val="222222"/>
          <w:sz w:val="24"/>
          <w:szCs w:val="24"/>
          <w:lang w:val="es-ES" w:eastAsia="es-MX"/>
        </w:rPr>
        <w:t xml:space="preserve"> </w:t>
      </w:r>
      <w:bookmarkEnd w:id="35"/>
      <w:bookmarkEnd w:id="36"/>
      <w:bookmarkEnd w:id="37"/>
    </w:p>
    <w:p w:rsidR="000B37A9" w:rsidRPr="007D5E36" w:rsidRDefault="000B37A9" w:rsidP="000B37A9">
      <w:pPr>
        <w:spacing w:before="240" w:after="360" w:line="360" w:lineRule="auto"/>
        <w:jc w:val="both"/>
        <w:rPr>
          <w:rFonts w:ascii="Palatino Linotype" w:eastAsia="Times New Roman" w:hAnsi="Palatino Linotype" w:cs="Times New Roman"/>
          <w:b/>
          <w:color w:val="000000"/>
          <w:sz w:val="24"/>
          <w:szCs w:val="24"/>
          <w:lang w:eastAsia="es-MX"/>
        </w:rPr>
      </w:pPr>
      <w:r w:rsidRPr="007D5E36">
        <w:rPr>
          <w:rFonts w:ascii="Palatino Linotype" w:eastAsia="MS Mincho" w:hAnsi="Palatino Linotype" w:cs="Times New Roman"/>
          <w:b/>
          <w:sz w:val="24"/>
          <w:szCs w:val="24"/>
          <w:lang w:val="es-ES" w:eastAsia="es-ES"/>
        </w:rPr>
        <w:lastRenderedPageBreak/>
        <w:t>S</w:t>
      </w:r>
      <w:r w:rsidRPr="007D5E36">
        <w:rPr>
          <w:rFonts w:ascii="Palatino Linotype" w:eastAsia="Times New Roman" w:hAnsi="Palatino Linotype" w:cs="Times New Roman"/>
          <w:b/>
          <w:color w:val="000000"/>
          <w:sz w:val="24"/>
          <w:szCs w:val="24"/>
          <w:lang w:val="es-ES_tradnl" w:eastAsia="es-MX"/>
        </w:rPr>
        <w:t>EXTO.</w:t>
      </w:r>
      <w:r w:rsidRPr="007D5E36">
        <w:rPr>
          <w:rFonts w:ascii="Palatino Linotype" w:eastAsia="Times New Roman" w:hAnsi="Palatino Linotype" w:cs="Times New Roman"/>
          <w:color w:val="000000"/>
          <w:sz w:val="24"/>
          <w:szCs w:val="24"/>
          <w:lang w:eastAsia="es-MX"/>
        </w:rPr>
        <w:t xml:space="preserve"> Gírese oficio a la Dirección de Protección de Datos Personales de este Instituto para hacer de su conocimiento la presente resolución, a fin de que en ejercicio de sus atribuciones y de conformidad con el artículo 82, fracciones XIV, XXII, XXIII y XXV de la Ley de Protección de Datos Personales en Posesión de Sujetos Obligados del Estado de México y Municipios, determine lo conducente, en términos del </w:t>
      </w:r>
      <w:r w:rsidRPr="007D5E36">
        <w:rPr>
          <w:rFonts w:ascii="Palatino Linotype" w:eastAsia="Times New Roman" w:hAnsi="Palatino Linotype" w:cs="Times New Roman"/>
          <w:b/>
          <w:color w:val="000000"/>
          <w:sz w:val="24"/>
          <w:szCs w:val="24"/>
          <w:lang w:eastAsia="es-MX"/>
        </w:rPr>
        <w:t>Considerando SEXTO</w:t>
      </w:r>
      <w:r w:rsidRPr="007D5E36">
        <w:rPr>
          <w:rFonts w:ascii="Palatino Linotype" w:eastAsia="Times New Roman" w:hAnsi="Palatino Linotype" w:cs="Times New Roman"/>
          <w:color w:val="000000"/>
          <w:sz w:val="24"/>
          <w:szCs w:val="24"/>
          <w:lang w:eastAsia="es-MX"/>
        </w:rPr>
        <w:t>.</w:t>
      </w:r>
    </w:p>
    <w:p w:rsidR="009B2922" w:rsidRPr="007D5E36" w:rsidRDefault="000B37A9" w:rsidP="009B2922">
      <w:pPr>
        <w:spacing w:before="240" w:after="360" w:line="360" w:lineRule="auto"/>
        <w:jc w:val="both"/>
        <w:rPr>
          <w:rFonts w:ascii="Palatino Linotype" w:eastAsia="Times New Roman" w:hAnsi="Palatino Linotype" w:cs="Times New Roman"/>
          <w:color w:val="000000"/>
          <w:sz w:val="24"/>
          <w:szCs w:val="24"/>
          <w:lang w:val="es-ES_tradnl" w:eastAsia="es-MX"/>
        </w:rPr>
      </w:pPr>
      <w:r w:rsidRPr="007D5E36">
        <w:rPr>
          <w:rFonts w:ascii="Palatino Linotype" w:eastAsia="Times New Roman" w:hAnsi="Palatino Linotype" w:cs="Times New Roman"/>
          <w:b/>
          <w:color w:val="000000"/>
          <w:sz w:val="24"/>
          <w:szCs w:val="24"/>
          <w:lang w:val="es-ES_tradnl" w:eastAsia="es-MX"/>
        </w:rPr>
        <w:t>SEPTIMO</w:t>
      </w:r>
      <w:r w:rsidR="009B2922" w:rsidRPr="007D5E36">
        <w:rPr>
          <w:rFonts w:ascii="Palatino Linotype" w:eastAsia="Times New Roman" w:hAnsi="Palatino Linotype" w:cs="Times New Roman"/>
          <w:b/>
          <w:color w:val="000000"/>
          <w:sz w:val="24"/>
          <w:szCs w:val="24"/>
          <w:lang w:val="es-ES_tradnl" w:eastAsia="es-MX"/>
        </w:rPr>
        <w:t>.</w:t>
      </w:r>
      <w:r w:rsidRPr="007D5E36">
        <w:rPr>
          <w:rFonts w:ascii="Palatino Linotype" w:eastAsia="Times New Roman" w:hAnsi="Palatino Linotype" w:cs="Times New Roman"/>
          <w:color w:val="000000"/>
          <w:sz w:val="24"/>
          <w:szCs w:val="24"/>
          <w:lang w:val="es-ES_tradnl" w:eastAsia="es-MX"/>
        </w:rPr>
        <w:t>  Con fundamento en el artículo 198 de la Ley de Transparencia y Acceso a la Información Pública del Estado de México y Municipios, se apercibe al </w:t>
      </w:r>
      <w:r w:rsidRPr="007D5E36">
        <w:rPr>
          <w:rFonts w:ascii="Palatino Linotype" w:eastAsia="Times New Roman" w:hAnsi="Palatino Linotype" w:cs="Times New Roman"/>
          <w:b/>
          <w:bCs/>
          <w:color w:val="000000"/>
          <w:sz w:val="24"/>
          <w:szCs w:val="24"/>
          <w:lang w:val="es-ES_tradnl" w:eastAsia="es-MX"/>
        </w:rPr>
        <w:t>SUJETO OBLIGADO</w:t>
      </w:r>
      <w:r w:rsidRPr="007D5E36">
        <w:rPr>
          <w:rFonts w:ascii="Palatino Linotype" w:eastAsia="Times New Roman" w:hAnsi="Palatino Linotype" w:cs="Times New Roman"/>
          <w:color w:val="000000"/>
          <w:sz w:val="24"/>
          <w:szCs w:val="24"/>
          <w:lang w:val="es-ES_tradnl" w:eastAsia="es-MX"/>
        </w:rPr>
        <w:t> de que, en caso de incumplimiento total o parcial de la presente resolución, se actuará de conformidad con lo dispuesto en los artículos 213, 214, 215, 216 y 217 de la ley en cita.</w:t>
      </w:r>
    </w:p>
    <w:p w:rsidR="004D3657" w:rsidRPr="007D5E36" w:rsidRDefault="004D3657" w:rsidP="009B2922">
      <w:pPr>
        <w:spacing w:before="240" w:after="360" w:line="360" w:lineRule="auto"/>
        <w:jc w:val="both"/>
        <w:rPr>
          <w:rFonts w:ascii="Palatino Linotype" w:eastAsia="Times New Roman" w:hAnsi="Palatino Linotype" w:cs="Times New Roman"/>
          <w:color w:val="222222"/>
          <w:sz w:val="24"/>
          <w:szCs w:val="24"/>
          <w:lang w:val="es-ES" w:eastAsia="es-MX"/>
        </w:rPr>
      </w:pPr>
      <w:r w:rsidRPr="007D5E36">
        <w:rPr>
          <w:rFonts w:ascii="Palatino Linotype" w:eastAsia="Times New Roman" w:hAnsi="Palatino Linotype" w:cs="Times New Roman"/>
          <w:b/>
          <w:color w:val="000000"/>
          <w:sz w:val="24"/>
          <w:szCs w:val="24"/>
          <w:lang w:val="es-ES_tradnl" w:eastAsia="es-MX"/>
        </w:rPr>
        <w:t>OCTAVO.</w:t>
      </w:r>
      <w:r w:rsidRPr="007D5E36">
        <w:rPr>
          <w:rFonts w:ascii="Palatino Linotype" w:eastAsia="Times New Roman" w:hAnsi="Palatino Linotype" w:cs="Times New Roman"/>
          <w:color w:val="000000"/>
          <w:sz w:val="24"/>
          <w:szCs w:val="24"/>
          <w:lang w:val="es-ES_tradnl" w:eastAsia="es-MX"/>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7D5E36" w:rsidRDefault="007D5E36" w:rsidP="007D5E36">
      <w:pPr>
        <w:shd w:val="clear" w:color="auto" w:fill="FFFFFF"/>
        <w:spacing w:before="240" w:after="360" w:line="360" w:lineRule="auto"/>
        <w:jc w:val="both"/>
        <w:rPr>
          <w:rFonts w:ascii="Palatino Linotype" w:hAnsi="Palatino Linotype" w:cs="Arial"/>
        </w:rPr>
      </w:pPr>
      <w:r>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PRIMERA SESIÓN ORDINARIA CELEBRADA EL VEINTE (20) DE ENERO DE DOS MIL VEINTIUNO, ANTE EL SECRETARIO TÉCNICO DEL PLENO, ALEXIS TAPIA RAMÍREZ.</w:t>
      </w: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7D5E36" w:rsidTr="007D5E36">
        <w:trPr>
          <w:trHeight w:val="1807"/>
        </w:trPr>
        <w:tc>
          <w:tcPr>
            <w:tcW w:w="9073" w:type="dxa"/>
            <w:gridSpan w:val="3"/>
            <w:vAlign w:val="center"/>
          </w:tcPr>
          <w:p w:rsidR="007D5E36" w:rsidRDefault="007D5E36">
            <w:pPr>
              <w:pStyle w:val="Prrafodelista"/>
              <w:spacing w:line="276" w:lineRule="auto"/>
              <w:ind w:left="0"/>
              <w:rPr>
                <w:rFonts w:ascii="Palatino Linotype" w:hAnsi="Palatino Linotype" w:cs="Arial"/>
                <w:color w:val="000000" w:themeColor="text1"/>
              </w:rPr>
            </w:pPr>
          </w:p>
          <w:p w:rsidR="007D5E36" w:rsidRDefault="007D5E36">
            <w:pPr>
              <w:pStyle w:val="Prrafodelista"/>
              <w:spacing w:line="276" w:lineRule="auto"/>
              <w:ind w:left="0"/>
              <w:rPr>
                <w:rFonts w:ascii="Palatino Linotype" w:hAnsi="Palatino Linotype" w:cs="Arial"/>
                <w:color w:val="000000" w:themeColor="text1"/>
              </w:rPr>
            </w:pPr>
          </w:p>
          <w:p w:rsidR="007D5E36" w:rsidRDefault="007D5E36">
            <w:pPr>
              <w:pStyle w:val="Prrafodelista"/>
              <w:spacing w:line="276" w:lineRule="auto"/>
              <w:ind w:left="0"/>
              <w:rPr>
                <w:rFonts w:ascii="Palatino Linotype" w:hAnsi="Palatino Linotype" w:cs="Arial"/>
                <w:color w:val="000000" w:themeColor="text1"/>
              </w:rPr>
            </w:pPr>
          </w:p>
          <w:p w:rsidR="007D5E36" w:rsidRDefault="007D5E36">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Zulema Martínez Sánchez</w:t>
            </w:r>
          </w:p>
          <w:p w:rsidR="007D5E36" w:rsidRDefault="007D5E36">
            <w:pPr>
              <w:spacing w:line="276" w:lineRule="auto"/>
              <w:jc w:val="center"/>
              <w:rPr>
                <w:rFonts w:ascii="Palatino Linotype" w:hAnsi="Palatino Linotype"/>
                <w:color w:val="000000" w:themeColor="text1"/>
              </w:rPr>
            </w:pPr>
            <w:r>
              <w:rPr>
                <w:rFonts w:ascii="Palatino Linotype" w:hAnsi="Palatino Linotype"/>
                <w:color w:val="000000" w:themeColor="text1"/>
              </w:rPr>
              <w:t xml:space="preserve">Comisionada </w:t>
            </w:r>
            <w:proofErr w:type="gramStart"/>
            <w:r>
              <w:rPr>
                <w:rFonts w:ascii="Palatino Linotype" w:hAnsi="Palatino Linotype"/>
                <w:color w:val="000000" w:themeColor="text1"/>
              </w:rPr>
              <w:t>Presidenta</w:t>
            </w:r>
            <w:proofErr w:type="gramEnd"/>
          </w:p>
          <w:p w:rsidR="007D5E36" w:rsidRDefault="007D5E36">
            <w:pPr>
              <w:spacing w:line="276" w:lineRule="auto"/>
              <w:jc w:val="center"/>
              <w:rPr>
                <w:rFonts w:ascii="Palatino Linotype" w:hAnsi="Palatino Linotype"/>
                <w:color w:val="000000" w:themeColor="text1"/>
              </w:rPr>
            </w:pPr>
            <w:r>
              <w:rPr>
                <w:rFonts w:ascii="Palatino Linotype" w:hAnsi="Palatino Linotype" w:cs="Times New Roman"/>
                <w:color w:val="000000" w:themeColor="text1"/>
              </w:rPr>
              <w:t>(Rúbrica)</w:t>
            </w:r>
          </w:p>
        </w:tc>
      </w:tr>
      <w:tr w:rsidR="007D5E36" w:rsidTr="007D5E36">
        <w:trPr>
          <w:trHeight w:val="2156"/>
        </w:trPr>
        <w:tc>
          <w:tcPr>
            <w:tcW w:w="4253" w:type="dxa"/>
            <w:vAlign w:val="center"/>
          </w:tcPr>
          <w:p w:rsidR="007D5E36" w:rsidRDefault="007D5E36">
            <w:pPr>
              <w:spacing w:line="276" w:lineRule="auto"/>
              <w:rPr>
                <w:rFonts w:ascii="Palatino Linotype" w:hAnsi="Palatino Linotype" w:cs="Times New Roman"/>
                <w:b/>
                <w:color w:val="000000" w:themeColor="text1"/>
              </w:rPr>
            </w:pPr>
          </w:p>
          <w:p w:rsidR="007D5E36" w:rsidRDefault="007D5E36">
            <w:pPr>
              <w:spacing w:line="276" w:lineRule="auto"/>
              <w:rPr>
                <w:rFonts w:ascii="Palatino Linotype" w:hAnsi="Palatino Linotype" w:cs="Times New Roman"/>
                <w:b/>
                <w:color w:val="000000" w:themeColor="text1"/>
              </w:rPr>
            </w:pPr>
          </w:p>
          <w:p w:rsidR="007D5E36" w:rsidRDefault="007D5E36">
            <w:pPr>
              <w:spacing w:line="276" w:lineRule="auto"/>
              <w:rPr>
                <w:rFonts w:ascii="Palatino Linotype" w:hAnsi="Palatino Linotype" w:cs="Times New Roman"/>
                <w:b/>
                <w:color w:val="000000" w:themeColor="text1"/>
              </w:rPr>
            </w:pPr>
          </w:p>
          <w:p w:rsidR="007D5E36" w:rsidRDefault="007D5E36">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 xml:space="preserve">Eva </w:t>
            </w:r>
            <w:proofErr w:type="spellStart"/>
            <w:r>
              <w:rPr>
                <w:rFonts w:ascii="Palatino Linotype" w:hAnsi="Palatino Linotype" w:cs="Times New Roman"/>
                <w:b/>
                <w:color w:val="000000" w:themeColor="text1"/>
              </w:rPr>
              <w:t>Abaid</w:t>
            </w:r>
            <w:proofErr w:type="spellEnd"/>
            <w:r>
              <w:rPr>
                <w:rFonts w:ascii="Palatino Linotype" w:hAnsi="Palatino Linotype" w:cs="Times New Roman"/>
                <w:b/>
                <w:color w:val="000000" w:themeColor="text1"/>
              </w:rPr>
              <w:t xml:space="preserve"> Yapur</w:t>
            </w:r>
          </w:p>
          <w:p w:rsidR="007D5E36" w:rsidRDefault="007D5E36">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Comisionada</w:t>
            </w:r>
          </w:p>
          <w:p w:rsidR="007D5E36" w:rsidRDefault="007D5E36">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gridSpan w:val="2"/>
            <w:vAlign w:val="center"/>
          </w:tcPr>
          <w:p w:rsidR="007D5E36" w:rsidRDefault="007D5E36">
            <w:pPr>
              <w:spacing w:line="276" w:lineRule="auto"/>
              <w:rPr>
                <w:rFonts w:ascii="Palatino Linotype" w:hAnsi="Palatino Linotype" w:cs="Times New Roman"/>
                <w:b/>
                <w:color w:val="000000" w:themeColor="text1"/>
              </w:rPr>
            </w:pPr>
          </w:p>
          <w:p w:rsidR="007D5E36" w:rsidRDefault="007D5E36">
            <w:pPr>
              <w:spacing w:line="276" w:lineRule="auto"/>
              <w:rPr>
                <w:rFonts w:ascii="Palatino Linotype" w:hAnsi="Palatino Linotype" w:cs="Times New Roman"/>
                <w:b/>
                <w:color w:val="000000" w:themeColor="text1"/>
              </w:rPr>
            </w:pPr>
          </w:p>
          <w:p w:rsidR="007D5E36" w:rsidRDefault="007D5E36">
            <w:pPr>
              <w:spacing w:line="276" w:lineRule="auto"/>
              <w:rPr>
                <w:rFonts w:ascii="Palatino Linotype" w:hAnsi="Palatino Linotype" w:cs="Times New Roman"/>
                <w:b/>
                <w:color w:val="000000" w:themeColor="text1"/>
              </w:rPr>
            </w:pPr>
          </w:p>
          <w:p w:rsidR="007D5E36" w:rsidRDefault="007D5E36">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José Guadalupe Luna Hernández</w:t>
            </w:r>
          </w:p>
          <w:p w:rsidR="007D5E36" w:rsidRDefault="007D5E36">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rsidR="007D5E36" w:rsidRDefault="007D5E36">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7D5E36" w:rsidTr="007D5E36">
        <w:trPr>
          <w:trHeight w:val="2244"/>
        </w:trPr>
        <w:tc>
          <w:tcPr>
            <w:tcW w:w="4536" w:type="dxa"/>
            <w:gridSpan w:val="2"/>
            <w:vAlign w:val="center"/>
          </w:tcPr>
          <w:p w:rsidR="007D5E36" w:rsidRDefault="007D5E36">
            <w:pPr>
              <w:spacing w:line="276" w:lineRule="auto"/>
              <w:rPr>
                <w:rFonts w:ascii="Palatino Linotype" w:hAnsi="Palatino Linotype" w:cs="Times New Roman"/>
                <w:b/>
                <w:color w:val="000000" w:themeColor="text1"/>
              </w:rPr>
            </w:pPr>
          </w:p>
          <w:p w:rsidR="007D5E36" w:rsidRDefault="007D5E36">
            <w:pPr>
              <w:spacing w:line="276" w:lineRule="auto"/>
              <w:rPr>
                <w:rFonts w:ascii="Palatino Linotype" w:hAnsi="Palatino Linotype" w:cs="Times New Roman"/>
                <w:b/>
                <w:color w:val="000000" w:themeColor="text1"/>
              </w:rPr>
            </w:pPr>
          </w:p>
          <w:p w:rsidR="007D5E36" w:rsidRDefault="007D5E36">
            <w:pPr>
              <w:spacing w:line="276" w:lineRule="auto"/>
              <w:rPr>
                <w:rFonts w:ascii="Palatino Linotype" w:hAnsi="Palatino Linotype" w:cs="Times New Roman"/>
                <w:b/>
                <w:color w:val="000000" w:themeColor="text1"/>
              </w:rPr>
            </w:pPr>
          </w:p>
          <w:p w:rsidR="007D5E36" w:rsidRDefault="007D5E36">
            <w:pPr>
              <w:spacing w:line="276" w:lineRule="auto"/>
              <w:rPr>
                <w:rFonts w:ascii="Palatino Linotype" w:hAnsi="Palatino Linotype" w:cs="Times New Roman"/>
                <w:b/>
                <w:color w:val="000000" w:themeColor="text1"/>
              </w:rPr>
            </w:pPr>
          </w:p>
          <w:p w:rsidR="007D5E36" w:rsidRDefault="007D5E36">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Javier Martínez Cruz</w:t>
            </w:r>
            <w:r>
              <w:rPr>
                <w:rFonts w:ascii="Palatino Linotype" w:hAnsi="Palatino Linotype" w:cs="Times New Roman"/>
                <w:color w:val="000000" w:themeColor="text1"/>
              </w:rPr>
              <w:t xml:space="preserve"> </w:t>
            </w:r>
          </w:p>
          <w:p w:rsidR="007D5E36" w:rsidRDefault="007D5E36">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rsidR="007D5E36" w:rsidRDefault="007D5E36">
            <w:pPr>
              <w:spacing w:line="276" w:lineRule="auto"/>
              <w:jc w:val="center"/>
              <w:rPr>
                <w:rFonts w:ascii="Palatino Linotype" w:hAnsi="Palatino Linotype" w:cs="Times New Roman"/>
                <w:b/>
                <w:color w:val="000000" w:themeColor="text1"/>
              </w:rPr>
            </w:pPr>
            <w:r>
              <w:rPr>
                <w:rFonts w:ascii="Palatino Linotype" w:hAnsi="Palatino Linotype" w:cs="Times New Roman"/>
                <w:color w:val="000000" w:themeColor="text1"/>
              </w:rPr>
              <w:t>(Rúbrica)</w:t>
            </w:r>
          </w:p>
        </w:tc>
        <w:tc>
          <w:tcPr>
            <w:tcW w:w="4537" w:type="dxa"/>
            <w:vAlign w:val="center"/>
          </w:tcPr>
          <w:p w:rsidR="007D5E36" w:rsidRDefault="007D5E36">
            <w:pPr>
              <w:spacing w:line="276" w:lineRule="auto"/>
              <w:rPr>
                <w:rFonts w:ascii="Palatino Linotype" w:hAnsi="Palatino Linotype" w:cs="Times New Roman"/>
                <w:color w:val="000000" w:themeColor="text1"/>
              </w:rPr>
            </w:pPr>
          </w:p>
          <w:p w:rsidR="007D5E36" w:rsidRDefault="007D5E36">
            <w:pPr>
              <w:spacing w:line="276" w:lineRule="auto"/>
              <w:rPr>
                <w:rFonts w:ascii="Palatino Linotype" w:hAnsi="Palatino Linotype" w:cs="Times New Roman"/>
                <w:color w:val="000000" w:themeColor="text1"/>
              </w:rPr>
            </w:pPr>
          </w:p>
          <w:p w:rsidR="007D5E36" w:rsidRDefault="007D5E36">
            <w:pPr>
              <w:spacing w:line="276" w:lineRule="auto"/>
              <w:rPr>
                <w:rFonts w:ascii="Palatino Linotype" w:hAnsi="Palatino Linotype" w:cs="Times New Roman"/>
                <w:color w:val="000000" w:themeColor="text1"/>
              </w:rPr>
            </w:pPr>
          </w:p>
          <w:p w:rsidR="007D5E36" w:rsidRDefault="007D5E36">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Luis Gustavo Parra Noriega</w:t>
            </w:r>
          </w:p>
          <w:p w:rsidR="007D5E36" w:rsidRDefault="007D5E36">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rsidR="007D5E36" w:rsidRDefault="007D5E36">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7D5E36" w:rsidTr="007D5E36">
        <w:trPr>
          <w:trHeight w:val="1953"/>
        </w:trPr>
        <w:tc>
          <w:tcPr>
            <w:tcW w:w="9073" w:type="dxa"/>
            <w:gridSpan w:val="3"/>
            <w:vAlign w:val="center"/>
          </w:tcPr>
          <w:p w:rsidR="007D5E36" w:rsidRDefault="007D5E36">
            <w:pPr>
              <w:pStyle w:val="Prrafodelista"/>
              <w:spacing w:line="276" w:lineRule="auto"/>
              <w:ind w:left="0"/>
              <w:rPr>
                <w:rFonts w:ascii="Palatino Linotype" w:hAnsi="Palatino Linotype"/>
                <w:color w:val="000000" w:themeColor="text1"/>
              </w:rPr>
            </w:pPr>
          </w:p>
          <w:p w:rsidR="007D5E36" w:rsidRDefault="007D5E36">
            <w:pPr>
              <w:pStyle w:val="Prrafodelista"/>
              <w:spacing w:line="276" w:lineRule="auto"/>
              <w:ind w:left="0"/>
              <w:jc w:val="center"/>
              <w:rPr>
                <w:rFonts w:ascii="Palatino Linotype" w:hAnsi="Palatino Linotype"/>
                <w:color w:val="000000" w:themeColor="text1"/>
              </w:rPr>
            </w:pPr>
          </w:p>
          <w:p w:rsidR="007D5E36" w:rsidRDefault="007D5E36">
            <w:pPr>
              <w:pStyle w:val="Prrafodelista"/>
              <w:spacing w:line="276" w:lineRule="auto"/>
              <w:ind w:left="0"/>
              <w:jc w:val="center"/>
              <w:rPr>
                <w:rFonts w:ascii="Palatino Linotype" w:hAnsi="Palatino Linotype"/>
                <w:color w:val="000000" w:themeColor="text1"/>
              </w:rPr>
            </w:pPr>
          </w:p>
          <w:p w:rsidR="007D5E36" w:rsidRDefault="007D5E36">
            <w:pPr>
              <w:pStyle w:val="Prrafodelista"/>
              <w:spacing w:line="276" w:lineRule="auto"/>
              <w:ind w:left="0"/>
              <w:jc w:val="center"/>
              <w:rPr>
                <w:rFonts w:ascii="Palatino Linotype" w:hAnsi="Palatino Linotype"/>
                <w:color w:val="000000" w:themeColor="text1"/>
              </w:rPr>
            </w:pPr>
          </w:p>
          <w:p w:rsidR="007D5E36" w:rsidRDefault="007D5E36">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Alexis Tapia Ramírez</w:t>
            </w:r>
          </w:p>
          <w:p w:rsidR="007D5E36" w:rsidRDefault="007D5E36">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 del Pleno</w:t>
            </w:r>
          </w:p>
          <w:p w:rsidR="007D5E36" w:rsidRDefault="007D5E36">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rsidR="007D5E36" w:rsidRDefault="007D5E36" w:rsidP="007D5E36">
      <w:pPr>
        <w:spacing w:before="240" w:after="240" w:line="360" w:lineRule="auto"/>
        <w:jc w:val="both"/>
        <w:rPr>
          <w:rFonts w:ascii="Palatino Linotype" w:eastAsiaTheme="minorEastAsia" w:hAnsi="Palatino Linotype"/>
          <w:lang w:val="es-ES_tradnl" w:eastAsia="es-ES"/>
        </w:rPr>
      </w:pPr>
      <w:r>
        <w:rPr>
          <w:rFonts w:ascii="Palatino Linotype" w:eastAsia="Times New Roman" w:hAnsi="Palatino Linotype" w:cs="Arial"/>
          <w:color w:val="000000" w:themeColor="text1"/>
        </w:rPr>
        <w:t xml:space="preserve">Esta hoja corresponde a la resolución </w:t>
      </w:r>
      <w:r>
        <w:rPr>
          <w:rFonts w:ascii="Palatino Linotype" w:hAnsi="Palatino Linotype"/>
        </w:rPr>
        <w:t xml:space="preserve">de fecha veinte (20) de enero de dos mil </w:t>
      </w:r>
      <w:r>
        <w:rPr>
          <w:rFonts w:ascii="Palatino Linotype" w:eastAsia="Calibri" w:hAnsi="Palatino Linotype" w:cs="Arial"/>
          <w:lang w:val="es-ES"/>
        </w:rPr>
        <w:t>veintiuno</w:t>
      </w:r>
      <w:r>
        <w:rPr>
          <w:rFonts w:ascii="Palatino Linotype" w:hAnsi="Palatino Linotype" w:cs="Arial"/>
          <w:b/>
          <w:bCs/>
          <w:lang w:val="es-ES"/>
        </w:rPr>
        <w:t xml:space="preserve"> </w:t>
      </w:r>
      <w:r>
        <w:rPr>
          <w:rFonts w:ascii="Palatino Linotype" w:hAnsi="Palatino Linotype" w:cs="Arial"/>
          <w:b/>
          <w:bCs/>
        </w:rPr>
        <w:t>5308/INFOEM/</w:t>
      </w:r>
      <w:r w:rsidR="0044097D">
        <w:rPr>
          <w:rFonts w:ascii="Palatino Linotype" w:hAnsi="Palatino Linotype" w:cs="Arial"/>
          <w:b/>
          <w:bCs/>
        </w:rPr>
        <w:t>IP</w:t>
      </w:r>
      <w:r>
        <w:rPr>
          <w:rFonts w:ascii="Palatino Linotype" w:hAnsi="Palatino Linotype" w:cs="Arial"/>
          <w:b/>
          <w:bCs/>
        </w:rPr>
        <w:t>/</w:t>
      </w:r>
      <w:r w:rsidR="0044097D">
        <w:rPr>
          <w:rFonts w:ascii="Palatino Linotype" w:hAnsi="Palatino Linotype" w:cs="Arial"/>
          <w:b/>
          <w:bCs/>
        </w:rPr>
        <w:t>RR</w:t>
      </w:r>
      <w:r>
        <w:rPr>
          <w:rFonts w:ascii="Palatino Linotype" w:hAnsi="Palatino Linotype" w:cs="Arial"/>
          <w:b/>
          <w:bCs/>
        </w:rPr>
        <w:t>/2020</w:t>
      </w:r>
      <w:r>
        <w:rPr>
          <w:rFonts w:ascii="Palatino Linotype" w:eastAsia="Times New Roman" w:hAnsi="Palatino Linotype" w:cs="Arial"/>
          <w:b/>
          <w:color w:val="000000" w:themeColor="text1"/>
        </w:rPr>
        <w:t>.</w:t>
      </w:r>
    </w:p>
    <w:p w:rsidR="009B2922" w:rsidRPr="00E6536E" w:rsidRDefault="009B2922" w:rsidP="009B2922"/>
    <w:p w:rsidR="00367D64" w:rsidRDefault="00367D64"/>
    <w:sectPr w:rsidR="00367D64" w:rsidSect="00FF11E8">
      <w:headerReference w:type="even" r:id="rId7"/>
      <w:headerReference w:type="default" r:id="rId8"/>
      <w:footerReference w:type="default" r:id="rId9"/>
      <w:headerReference w:type="first" r:id="rId10"/>
      <w:footerReference w:type="first" r:id="rId11"/>
      <w:pgSz w:w="12240" w:h="15840"/>
      <w:pgMar w:top="1418" w:right="1418" w:bottom="1418"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4847" w:rsidRDefault="00E44847" w:rsidP="009B2922">
      <w:pPr>
        <w:spacing w:after="0" w:line="240" w:lineRule="auto"/>
      </w:pPr>
      <w:r>
        <w:separator/>
      </w:r>
    </w:p>
  </w:endnote>
  <w:endnote w:type="continuationSeparator" w:id="0">
    <w:p w:rsidR="00E44847" w:rsidRDefault="00E44847" w:rsidP="009B2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364404761"/>
      <w:docPartObj>
        <w:docPartGallery w:val="Page Numbers (Bottom of Page)"/>
        <w:docPartUnique/>
      </w:docPartObj>
    </w:sdtPr>
    <w:sdtEndPr/>
    <w:sdtContent>
      <w:sdt>
        <w:sdtPr>
          <w:rPr>
            <w:rFonts w:ascii="Palatino Linotype" w:hAnsi="Palatino Linotype"/>
            <w:sz w:val="28"/>
          </w:rPr>
          <w:id w:val="1608615154"/>
          <w:docPartObj>
            <w:docPartGallery w:val="Page Numbers (Top of Page)"/>
            <w:docPartUnique/>
          </w:docPartObj>
        </w:sdtPr>
        <w:sdtEndPr/>
        <w:sdtContent>
          <w:p w:rsidR="00B5226B" w:rsidRPr="00883450" w:rsidRDefault="00B5226B">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44097D">
              <w:rPr>
                <w:rFonts w:ascii="Palatino Linotype" w:hAnsi="Palatino Linotype"/>
                <w:b/>
                <w:bCs/>
                <w:noProof/>
                <w:szCs w:val="20"/>
              </w:rPr>
              <w:t>41</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44097D">
              <w:rPr>
                <w:rFonts w:ascii="Palatino Linotype" w:hAnsi="Palatino Linotype"/>
                <w:b/>
                <w:bCs/>
                <w:noProof/>
                <w:szCs w:val="20"/>
              </w:rPr>
              <w:t>43</w:t>
            </w:r>
            <w:r w:rsidRPr="00883450">
              <w:rPr>
                <w:rFonts w:ascii="Palatino Linotype" w:hAnsi="Palatino Linotype"/>
                <w:b/>
                <w:bCs/>
                <w:szCs w:val="20"/>
              </w:rPr>
              <w:fldChar w:fldCharType="end"/>
            </w:r>
          </w:p>
        </w:sdtContent>
      </w:sdt>
    </w:sdtContent>
  </w:sdt>
  <w:p w:rsidR="00B5226B" w:rsidRDefault="00B522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226B" w:rsidRPr="00883450" w:rsidRDefault="00B5226B" w:rsidP="00FF11E8">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44097D" w:rsidRPr="0044097D">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44097D" w:rsidRPr="0044097D">
      <w:rPr>
        <w:rFonts w:ascii="Palatino Linotype" w:hAnsi="Palatino Linotype"/>
        <w:noProof/>
        <w:lang w:val="es-ES"/>
      </w:rPr>
      <w:t>43</w:t>
    </w:r>
    <w:r w:rsidRPr="00883450">
      <w:rPr>
        <w:rFonts w:ascii="Palatino Linotype" w:hAnsi="Palatino Linotype"/>
      </w:rPr>
      <w:fldChar w:fldCharType="end"/>
    </w:r>
  </w:p>
  <w:p w:rsidR="00B5226B" w:rsidRPr="00883450" w:rsidRDefault="00B5226B">
    <w:pPr>
      <w:pStyle w:val="Piedepgina"/>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4847" w:rsidRDefault="00E44847" w:rsidP="009B2922">
      <w:pPr>
        <w:spacing w:after="0" w:line="240" w:lineRule="auto"/>
      </w:pPr>
      <w:r>
        <w:separator/>
      </w:r>
    </w:p>
  </w:footnote>
  <w:footnote w:type="continuationSeparator" w:id="0">
    <w:p w:rsidR="00E44847" w:rsidRDefault="00E44847" w:rsidP="009B2922">
      <w:pPr>
        <w:spacing w:after="0" w:line="240" w:lineRule="auto"/>
      </w:pPr>
      <w:r>
        <w:continuationSeparator/>
      </w:r>
    </w:p>
  </w:footnote>
  <w:footnote w:id="1">
    <w:p w:rsidR="00B5226B" w:rsidRPr="009020DD" w:rsidRDefault="00B5226B" w:rsidP="006E7C2D">
      <w:pPr>
        <w:pStyle w:val="Textonotapie"/>
        <w:jc w:val="both"/>
        <w:rPr>
          <w:lang w:val="es-ES"/>
        </w:rPr>
      </w:pPr>
      <w:r>
        <w:rPr>
          <w:rStyle w:val="Refdenotaalpie"/>
        </w:rPr>
        <w:footnoteRef/>
      </w:r>
      <w:r>
        <w:t xml:space="preserve"> </w:t>
      </w:r>
      <w:r w:rsidRPr="009020DD">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B5226B" w:rsidRPr="009020DD" w:rsidRDefault="00B5226B" w:rsidP="006E7C2D">
      <w:pPr>
        <w:pStyle w:val="Textonotapie"/>
        <w:jc w:val="both"/>
        <w:rPr>
          <w:lang w:val="es-ES"/>
        </w:rPr>
      </w:pPr>
      <w:r w:rsidRPr="009020DD">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B5226B" w:rsidRPr="009020DD" w:rsidRDefault="00B5226B" w:rsidP="006E7C2D">
      <w:pPr>
        <w:pStyle w:val="Textonotapie"/>
        <w:jc w:val="both"/>
        <w:rPr>
          <w:lang w:val="es-ES"/>
        </w:rPr>
      </w:pPr>
      <w:r w:rsidRPr="009020DD">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2">
    <w:p w:rsidR="00B5226B" w:rsidRPr="007F43A5" w:rsidRDefault="00B5226B" w:rsidP="006E7C2D">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3">
    <w:p w:rsidR="00B5226B" w:rsidRPr="0037004E" w:rsidRDefault="00B5226B" w:rsidP="006E7C2D">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rsidR="00B5226B" w:rsidRDefault="00B5226B" w:rsidP="006E7C2D">
      <w:pPr>
        <w:pStyle w:val="Textonotapie"/>
      </w:pPr>
    </w:p>
  </w:footnote>
  <w:footnote w:id="4">
    <w:p w:rsidR="00B5226B" w:rsidRDefault="00B5226B" w:rsidP="006E7C2D">
      <w:pPr>
        <w:pStyle w:val="Textonotapie"/>
        <w:jc w:val="both"/>
      </w:pPr>
      <w:r>
        <w:rPr>
          <w:rStyle w:val="Refdenotaalpie"/>
        </w:rPr>
        <w:footnoteRef/>
      </w:r>
      <w:r>
        <w:t xml:space="preserve"> Artículo 3. Para los efectos de la presente Ley se entenderá por:</w:t>
      </w:r>
    </w:p>
    <w:p w:rsidR="00B5226B" w:rsidRDefault="00B5226B" w:rsidP="006E7C2D">
      <w:pPr>
        <w:pStyle w:val="Textonotapie"/>
        <w:jc w:val="both"/>
      </w:pPr>
      <w:r>
        <w:t xml:space="preserve"> (…)</w:t>
      </w:r>
    </w:p>
    <w:p w:rsidR="00B5226B" w:rsidRDefault="00B5226B" w:rsidP="006E7C2D">
      <w:pPr>
        <w:pStyle w:val="Textonotapie"/>
        <w:jc w:val="both"/>
      </w:pPr>
      <w:r>
        <w:t>IX. Datos personales: La información concerniente a una persona, identificada o identificable según lo dispuesto por la Ley de Protección de Datos Personales del Estado de México;</w:t>
      </w:r>
    </w:p>
  </w:footnote>
  <w:footnote w:id="5">
    <w:p w:rsidR="00B5226B" w:rsidRDefault="00B5226B" w:rsidP="006E7C2D">
      <w:pPr>
        <w:autoSpaceDE w:val="0"/>
        <w:autoSpaceDN w:val="0"/>
        <w:adjustRightInd w:val="0"/>
        <w:jc w:val="both"/>
        <w:rPr>
          <w:rFonts w:cs="Arial"/>
          <w:sz w:val="18"/>
          <w:szCs w:val="18"/>
        </w:rPr>
      </w:pPr>
      <w:r>
        <w:rPr>
          <w:rStyle w:val="Refdenotaalpie"/>
        </w:rPr>
        <w:footnoteRef/>
      </w:r>
      <w:r>
        <w:t xml:space="preserve"> </w:t>
      </w:r>
      <w:r>
        <w:rPr>
          <w:rFonts w:cs="Arial"/>
          <w:b/>
          <w:bCs/>
          <w:sz w:val="18"/>
          <w:szCs w:val="18"/>
        </w:rPr>
        <w:t xml:space="preserve">Artículo 122. </w:t>
      </w:r>
      <w:r>
        <w:rPr>
          <w:rFonts w:cs="Arial"/>
          <w:sz w:val="18"/>
          <w:szCs w:val="18"/>
        </w:rPr>
        <w:t>La clasificación es el proceso mediante el cual el sujeto obligado determina que la información en su poder actualiza alguno de los supuestos de reserva o confidencialidad, de conformidad con lo dispuesto en el presente título.</w:t>
      </w:r>
    </w:p>
    <w:p w:rsidR="00B5226B" w:rsidRDefault="00B5226B" w:rsidP="006E7C2D">
      <w:pPr>
        <w:autoSpaceDE w:val="0"/>
        <w:autoSpaceDN w:val="0"/>
        <w:adjustRightInd w:val="0"/>
        <w:jc w:val="both"/>
        <w:rPr>
          <w:rFonts w:cs="Arial"/>
          <w:sz w:val="18"/>
          <w:szCs w:val="18"/>
        </w:rPr>
      </w:pPr>
      <w:r>
        <w:rPr>
          <w:rFonts w:cs="Arial"/>
          <w:sz w:val="18"/>
          <w:szCs w:val="18"/>
        </w:rPr>
        <w:t>Los supuestos de reserva o confidencialidad previstos en las leyes deberán ser acordes con las bases, principios y disposiciones establecidos en la Ley General y, en ningún caso, podrán contravenirla.</w:t>
      </w:r>
    </w:p>
    <w:p w:rsidR="00B5226B" w:rsidRDefault="00B5226B" w:rsidP="006E7C2D">
      <w:pPr>
        <w:autoSpaceDE w:val="0"/>
        <w:autoSpaceDN w:val="0"/>
        <w:adjustRightInd w:val="0"/>
        <w:jc w:val="both"/>
        <w:rPr>
          <w:rFonts w:ascii="Arial" w:hAnsi="Arial" w:cs="Arial"/>
          <w:sz w:val="18"/>
          <w:szCs w:val="18"/>
        </w:rPr>
      </w:pPr>
      <w:r>
        <w:rPr>
          <w:rFonts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rsidR="00B5226B" w:rsidRDefault="00B5226B" w:rsidP="006E7C2D">
      <w:pPr>
        <w:autoSpaceDE w:val="0"/>
        <w:autoSpaceDN w:val="0"/>
        <w:adjustRightInd w:val="0"/>
        <w:jc w:val="both"/>
      </w:pPr>
    </w:p>
  </w:footnote>
  <w:footnote w:id="6">
    <w:p w:rsidR="00B5226B" w:rsidRDefault="00B5226B" w:rsidP="006E7C2D">
      <w:pPr>
        <w:autoSpaceDE w:val="0"/>
        <w:autoSpaceDN w:val="0"/>
        <w:adjustRightInd w:val="0"/>
        <w:jc w:val="both"/>
        <w:rPr>
          <w:rFonts w:cs="Arial"/>
          <w:sz w:val="18"/>
          <w:szCs w:val="18"/>
        </w:rPr>
      </w:pPr>
      <w:r>
        <w:rPr>
          <w:rStyle w:val="Refdenotaalpie"/>
        </w:rPr>
        <w:footnoteRef/>
      </w:r>
      <w:r>
        <w:t xml:space="preserve"> </w:t>
      </w:r>
      <w:r>
        <w:rPr>
          <w:rFonts w:cs="Arial"/>
          <w:b/>
          <w:sz w:val="18"/>
          <w:szCs w:val="18"/>
        </w:rPr>
        <w:t>Artículo 135.</w:t>
      </w:r>
      <w:r>
        <w:rPr>
          <w:rFonts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5E36" w:rsidRDefault="00C57915">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2376454"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226B" w:rsidRDefault="00C57915" w:rsidP="00FF11E8">
    <w:pPr>
      <w:pStyle w:val="Encabezado"/>
      <w:tabs>
        <w:tab w:val="clear" w:pos="4419"/>
        <w:tab w:val="clear" w:pos="8838"/>
        <w:tab w:val="left" w:pos="6452"/>
        <w:tab w:val="left" w:pos="7283"/>
      </w:tabs>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2376455" o:spid="_x0000_s2051" type="#_x0000_t75" style="position:absolute;margin-left:-97.45pt;margin-top:-120.3pt;width:609.4pt;height:793.75pt;z-index:-251656192;mso-position-horizontal-relative:margin;mso-position-vertical-relative:margin" o:allowincell="f">
          <v:imagedata r:id="rId1" o:title="resolución"/>
          <w10:wrap anchorx="margin" anchory="margin"/>
        </v:shape>
      </w:pict>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B5226B" w:rsidRPr="00EF13C1" w:rsidTr="00FF11E8">
      <w:trPr>
        <w:trHeight w:val="138"/>
        <w:jc w:val="right"/>
      </w:trPr>
      <w:tc>
        <w:tcPr>
          <w:tcW w:w="2552" w:type="dxa"/>
          <w:vAlign w:val="center"/>
        </w:tcPr>
        <w:p w:rsidR="00B5226B" w:rsidRPr="00EF13C1" w:rsidRDefault="00B5226B" w:rsidP="00FF11E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B5226B" w:rsidRPr="00EF13C1" w:rsidRDefault="00B5226B" w:rsidP="00FF11E8">
          <w:pPr>
            <w:pStyle w:val="Encabezado"/>
            <w:jc w:val="right"/>
            <w:rPr>
              <w:rFonts w:ascii="Palatino Linotype" w:hAnsi="Palatino Linotype"/>
              <w:b/>
              <w:sz w:val="22"/>
              <w:szCs w:val="22"/>
            </w:rPr>
          </w:pPr>
          <w:r>
            <w:rPr>
              <w:rFonts w:ascii="Palatino Linotype" w:hAnsi="Palatino Linotype"/>
              <w:b/>
              <w:sz w:val="22"/>
              <w:szCs w:val="22"/>
            </w:rPr>
            <w:t xml:space="preserve">05308/INFOEM/IP/RR/2020 </w:t>
          </w:r>
        </w:p>
      </w:tc>
    </w:tr>
    <w:tr w:rsidR="00B5226B" w:rsidRPr="00EF13C1" w:rsidTr="00FF11E8">
      <w:trPr>
        <w:trHeight w:val="321"/>
        <w:jc w:val="right"/>
      </w:trPr>
      <w:tc>
        <w:tcPr>
          <w:tcW w:w="2552" w:type="dxa"/>
          <w:vAlign w:val="center"/>
        </w:tcPr>
        <w:p w:rsidR="00B5226B" w:rsidRPr="00EF13C1" w:rsidRDefault="00B5226B" w:rsidP="00FF11E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B5226B" w:rsidRPr="006C73BA" w:rsidRDefault="00B5226B" w:rsidP="009B2922">
          <w:pPr>
            <w:pStyle w:val="Encabezado"/>
            <w:jc w:val="right"/>
            <w:rPr>
              <w:rFonts w:ascii="Palatino Linotype" w:hAnsi="Palatino Linotype"/>
              <w:b/>
              <w:sz w:val="22"/>
              <w:szCs w:val="22"/>
            </w:rPr>
          </w:pPr>
          <w:r>
            <w:rPr>
              <w:rFonts w:ascii="Palatino Linotype" w:hAnsi="Palatino Linotype"/>
              <w:b/>
              <w:bCs/>
              <w:sz w:val="22"/>
              <w:szCs w:val="22"/>
              <w:lang w:val="es-MX"/>
            </w:rPr>
            <w:t>Partido de la Revolución Democrática</w:t>
          </w:r>
        </w:p>
      </w:tc>
    </w:tr>
    <w:tr w:rsidR="00B5226B" w:rsidRPr="00EF13C1" w:rsidTr="00FF11E8">
      <w:trPr>
        <w:trHeight w:val="321"/>
        <w:jc w:val="right"/>
      </w:trPr>
      <w:tc>
        <w:tcPr>
          <w:tcW w:w="2552" w:type="dxa"/>
          <w:vAlign w:val="center"/>
        </w:tcPr>
        <w:p w:rsidR="00B5226B" w:rsidRPr="00EF13C1" w:rsidRDefault="00B5226B" w:rsidP="00FF11E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B5226B" w:rsidRPr="00EF13C1" w:rsidRDefault="00B5226B" w:rsidP="00FF11E8">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B5226B" w:rsidRDefault="00B5226B" w:rsidP="00FF11E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226B" w:rsidRDefault="00C57915" w:rsidP="00FF11E8">
    <w:pPr>
      <w:pStyle w:val="Encabezado"/>
      <w:tabs>
        <w:tab w:val="left" w:pos="3103"/>
        <w:tab w:val="left" w:pos="4253"/>
      </w:tabs>
      <w:jc w:val="both"/>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2376453" o:spid="_x0000_s2049" type="#_x0000_t75" style="position:absolute;left:0;text-align:left;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B5226B">
      <w:tab/>
    </w:r>
    <w:r w:rsidR="00B5226B">
      <w:tab/>
    </w:r>
  </w:p>
  <w:tbl>
    <w:tblPr>
      <w:tblStyle w:val="Tablaconcuadrcula"/>
      <w:tblW w:w="7032" w:type="dxa"/>
      <w:tblInd w:w="19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303"/>
      <w:gridCol w:w="3894"/>
    </w:tblGrid>
    <w:tr w:rsidR="00B5226B" w:rsidRPr="00182113" w:rsidTr="00FF11E8">
      <w:trPr>
        <w:trHeight w:val="138"/>
      </w:trPr>
      <w:tc>
        <w:tcPr>
          <w:tcW w:w="2835" w:type="dxa"/>
          <w:vAlign w:val="center"/>
        </w:tcPr>
        <w:p w:rsidR="00B5226B" w:rsidRPr="006C73BA" w:rsidRDefault="00B5226B" w:rsidP="00FF11E8">
          <w:pPr>
            <w:jc w:val="right"/>
            <w:rPr>
              <w:rFonts w:ascii="Palatino Linotype" w:hAnsi="Palatino Linotype"/>
              <w:b/>
            </w:rPr>
          </w:pPr>
          <w:r w:rsidRPr="006C73BA">
            <w:rPr>
              <w:rFonts w:ascii="Palatino Linotype" w:hAnsi="Palatino Linotype"/>
              <w:b/>
            </w:rPr>
            <w:t>Recurso de revisión:</w:t>
          </w:r>
        </w:p>
      </w:tc>
      <w:tc>
        <w:tcPr>
          <w:tcW w:w="303" w:type="dxa"/>
          <w:vAlign w:val="center"/>
        </w:tcPr>
        <w:p w:rsidR="00B5226B" w:rsidRPr="006C73BA" w:rsidRDefault="00B5226B" w:rsidP="00FF11E8">
          <w:pPr>
            <w:pStyle w:val="Encabezado"/>
            <w:jc w:val="center"/>
            <w:rPr>
              <w:rFonts w:ascii="Palatino Linotype" w:hAnsi="Palatino Linotype"/>
              <w:b/>
            </w:rPr>
          </w:pPr>
        </w:p>
      </w:tc>
      <w:tc>
        <w:tcPr>
          <w:tcW w:w="3894" w:type="dxa"/>
          <w:vAlign w:val="center"/>
        </w:tcPr>
        <w:p w:rsidR="00B5226B" w:rsidRPr="006C73BA" w:rsidRDefault="00B5226B" w:rsidP="00FF11E8">
          <w:pPr>
            <w:pStyle w:val="Encabezado"/>
            <w:jc w:val="right"/>
            <w:rPr>
              <w:rFonts w:ascii="Palatino Linotype" w:hAnsi="Palatino Linotype"/>
              <w:b/>
            </w:rPr>
          </w:pPr>
          <w:r>
            <w:rPr>
              <w:rFonts w:ascii="Palatino Linotype" w:hAnsi="Palatino Linotype" w:cs="Arial"/>
              <w:b/>
              <w:bCs/>
              <w:lang w:eastAsia="es-MX"/>
            </w:rPr>
            <w:t>05308</w:t>
          </w:r>
          <w:r w:rsidRPr="006C73BA">
            <w:rPr>
              <w:rFonts w:ascii="Palatino Linotype" w:hAnsi="Palatino Linotype" w:cs="Arial"/>
              <w:b/>
              <w:bCs/>
              <w:lang w:eastAsia="es-MX"/>
            </w:rPr>
            <w:t xml:space="preserve">/INFOEM/IP/RR/2020 </w:t>
          </w:r>
        </w:p>
      </w:tc>
    </w:tr>
    <w:tr w:rsidR="00B5226B" w:rsidRPr="00182113" w:rsidTr="00FF11E8">
      <w:trPr>
        <w:trHeight w:val="227"/>
      </w:trPr>
      <w:tc>
        <w:tcPr>
          <w:tcW w:w="2835" w:type="dxa"/>
          <w:vAlign w:val="center"/>
        </w:tcPr>
        <w:p w:rsidR="00B5226B" w:rsidRPr="006C73BA" w:rsidRDefault="00B5226B" w:rsidP="00FF11E8">
          <w:pPr>
            <w:jc w:val="right"/>
            <w:rPr>
              <w:rFonts w:ascii="Palatino Linotype" w:hAnsi="Palatino Linotype"/>
              <w:b/>
            </w:rPr>
          </w:pPr>
          <w:r w:rsidRPr="006C73BA">
            <w:rPr>
              <w:rFonts w:ascii="Palatino Linotype" w:hAnsi="Palatino Linotype"/>
              <w:b/>
            </w:rPr>
            <w:t>Recurrente:</w:t>
          </w:r>
        </w:p>
      </w:tc>
      <w:tc>
        <w:tcPr>
          <w:tcW w:w="303" w:type="dxa"/>
          <w:vAlign w:val="center"/>
        </w:tcPr>
        <w:p w:rsidR="00B5226B" w:rsidRPr="006C73BA" w:rsidRDefault="00B5226B" w:rsidP="00FF11E8">
          <w:pPr>
            <w:pStyle w:val="Encabezado"/>
            <w:jc w:val="center"/>
            <w:rPr>
              <w:rFonts w:ascii="Palatino Linotype" w:hAnsi="Palatino Linotype"/>
              <w:b/>
            </w:rPr>
          </w:pPr>
        </w:p>
      </w:tc>
      <w:tc>
        <w:tcPr>
          <w:tcW w:w="3894" w:type="dxa"/>
          <w:vAlign w:val="center"/>
        </w:tcPr>
        <w:p w:rsidR="00B5226B" w:rsidRPr="00C22F35" w:rsidRDefault="00C22F35" w:rsidP="009B2922">
          <w:pPr>
            <w:pStyle w:val="Encabezado"/>
            <w:jc w:val="both"/>
            <w:rPr>
              <w:rFonts w:ascii="Palatino Linotype" w:hAnsi="Palatino Linotype"/>
              <w:b/>
              <w:highlight w:val="black"/>
            </w:rPr>
          </w:pPr>
          <w:r w:rsidRPr="00C22F35">
            <w:rPr>
              <w:rFonts w:ascii="Palatino Linotype" w:hAnsi="Palatino Linotype"/>
              <w:b/>
              <w:highlight w:val="black"/>
            </w:rPr>
            <w:t>--------------------------------------------------------------------------------------------</w:t>
          </w:r>
        </w:p>
      </w:tc>
    </w:tr>
    <w:tr w:rsidR="00B5226B" w:rsidRPr="00182113" w:rsidTr="00FF11E8">
      <w:trPr>
        <w:trHeight w:val="232"/>
      </w:trPr>
      <w:tc>
        <w:tcPr>
          <w:tcW w:w="2835" w:type="dxa"/>
          <w:vAlign w:val="center"/>
        </w:tcPr>
        <w:p w:rsidR="00B5226B" w:rsidRPr="006C73BA" w:rsidRDefault="00B5226B" w:rsidP="00FF11E8">
          <w:pPr>
            <w:jc w:val="right"/>
            <w:rPr>
              <w:rFonts w:ascii="Palatino Linotype" w:hAnsi="Palatino Linotype"/>
              <w:b/>
            </w:rPr>
          </w:pPr>
          <w:r w:rsidRPr="006C73BA">
            <w:rPr>
              <w:rFonts w:ascii="Palatino Linotype" w:hAnsi="Palatino Linotype"/>
              <w:b/>
            </w:rPr>
            <w:t>Sujeto obligado:</w:t>
          </w:r>
        </w:p>
      </w:tc>
      <w:tc>
        <w:tcPr>
          <w:tcW w:w="303" w:type="dxa"/>
          <w:vAlign w:val="center"/>
        </w:tcPr>
        <w:p w:rsidR="00B5226B" w:rsidRPr="006C73BA" w:rsidRDefault="00B5226B" w:rsidP="00FF11E8">
          <w:pPr>
            <w:pStyle w:val="Encabezado"/>
            <w:jc w:val="center"/>
            <w:rPr>
              <w:rFonts w:ascii="Palatino Linotype" w:hAnsi="Palatino Linotype"/>
              <w:b/>
            </w:rPr>
          </w:pPr>
        </w:p>
      </w:tc>
      <w:tc>
        <w:tcPr>
          <w:tcW w:w="3894" w:type="dxa"/>
          <w:vAlign w:val="center"/>
        </w:tcPr>
        <w:p w:rsidR="00B5226B" w:rsidRPr="006C73BA" w:rsidRDefault="00B5226B" w:rsidP="009B2922">
          <w:pPr>
            <w:pStyle w:val="Encabezado"/>
            <w:jc w:val="both"/>
            <w:rPr>
              <w:rFonts w:ascii="Palatino Linotype" w:hAnsi="Palatino Linotype"/>
              <w:b/>
            </w:rPr>
          </w:pPr>
          <w:r>
            <w:rPr>
              <w:rFonts w:ascii="Palatino Linotype" w:hAnsi="Palatino Linotype"/>
              <w:b/>
            </w:rPr>
            <w:t>Partido de la Revolución Democrática</w:t>
          </w:r>
        </w:p>
      </w:tc>
    </w:tr>
    <w:tr w:rsidR="00B5226B" w:rsidRPr="00182113" w:rsidTr="00FF11E8">
      <w:trPr>
        <w:trHeight w:val="320"/>
      </w:trPr>
      <w:tc>
        <w:tcPr>
          <w:tcW w:w="2835" w:type="dxa"/>
          <w:vAlign w:val="center"/>
        </w:tcPr>
        <w:p w:rsidR="00B5226B" w:rsidRPr="006C73BA" w:rsidRDefault="00B5226B" w:rsidP="00FF11E8">
          <w:pPr>
            <w:jc w:val="right"/>
            <w:rPr>
              <w:rFonts w:ascii="Palatino Linotype" w:hAnsi="Palatino Linotype"/>
              <w:b/>
            </w:rPr>
          </w:pPr>
          <w:r w:rsidRPr="006C73BA">
            <w:rPr>
              <w:rFonts w:ascii="Palatino Linotype" w:hAnsi="Palatino Linotype"/>
              <w:b/>
            </w:rPr>
            <w:t>Comisionado ponente:</w:t>
          </w:r>
        </w:p>
      </w:tc>
      <w:tc>
        <w:tcPr>
          <w:tcW w:w="303" w:type="dxa"/>
          <w:vAlign w:val="center"/>
        </w:tcPr>
        <w:p w:rsidR="00B5226B" w:rsidRPr="006C73BA" w:rsidRDefault="00B5226B" w:rsidP="00FF11E8">
          <w:pPr>
            <w:pStyle w:val="Encabezado"/>
            <w:jc w:val="center"/>
            <w:rPr>
              <w:rFonts w:ascii="Palatino Linotype" w:hAnsi="Palatino Linotype"/>
              <w:b/>
            </w:rPr>
          </w:pPr>
        </w:p>
      </w:tc>
      <w:tc>
        <w:tcPr>
          <w:tcW w:w="3894" w:type="dxa"/>
          <w:vAlign w:val="center"/>
        </w:tcPr>
        <w:p w:rsidR="00B5226B" w:rsidRPr="006C73BA" w:rsidRDefault="00B5226B" w:rsidP="00FF11E8">
          <w:pPr>
            <w:pStyle w:val="Encabezado"/>
            <w:jc w:val="right"/>
            <w:rPr>
              <w:rFonts w:ascii="Palatino Linotype" w:hAnsi="Palatino Linotype"/>
              <w:b/>
            </w:rPr>
          </w:pPr>
          <w:r w:rsidRPr="006C73BA">
            <w:rPr>
              <w:rFonts w:ascii="Palatino Linotype" w:hAnsi="Palatino Linotype"/>
              <w:b/>
            </w:rPr>
            <w:t>José Guadalupe Luna Hernández</w:t>
          </w:r>
        </w:p>
      </w:tc>
    </w:tr>
  </w:tbl>
  <w:p w:rsidR="00B5226B" w:rsidRDefault="00B5226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9E19F6"/>
    <w:multiLevelType w:val="hybridMultilevel"/>
    <w:tmpl w:val="EA4867C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B8E2722"/>
    <w:multiLevelType w:val="hybridMultilevel"/>
    <w:tmpl w:val="907EB5A2"/>
    <w:lvl w:ilvl="0" w:tplc="CF4AC4B4">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4317490"/>
    <w:multiLevelType w:val="hybridMultilevel"/>
    <w:tmpl w:val="CA1872EA"/>
    <w:lvl w:ilvl="0" w:tplc="F5C4018E">
      <w:start w:val="1"/>
      <w:numFmt w:val="decimal"/>
      <w:lvlText w:val="%1."/>
      <w:lvlJc w:val="left"/>
      <w:pPr>
        <w:ind w:left="3054"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D2165B4"/>
    <w:multiLevelType w:val="hybridMultilevel"/>
    <w:tmpl w:val="CA1893A0"/>
    <w:lvl w:ilvl="0" w:tplc="8F58967E">
      <w:start w:val="1"/>
      <w:numFmt w:val="lowerLetter"/>
      <w:lvlText w:val="%1)"/>
      <w:lvlJc w:val="left"/>
      <w:pPr>
        <w:ind w:left="900" w:hanging="360"/>
      </w:pPr>
      <w:rPr>
        <w:rFonts w:hint="default"/>
      </w:rPr>
    </w:lvl>
    <w:lvl w:ilvl="1" w:tplc="080A0019" w:tentative="1">
      <w:start w:val="1"/>
      <w:numFmt w:val="lowerLetter"/>
      <w:lvlText w:val="%2."/>
      <w:lvlJc w:val="left"/>
      <w:pPr>
        <w:ind w:left="1620" w:hanging="360"/>
      </w:pPr>
    </w:lvl>
    <w:lvl w:ilvl="2" w:tplc="080A001B" w:tentative="1">
      <w:start w:val="1"/>
      <w:numFmt w:val="lowerRoman"/>
      <w:lvlText w:val="%3."/>
      <w:lvlJc w:val="right"/>
      <w:pPr>
        <w:ind w:left="2340" w:hanging="180"/>
      </w:pPr>
    </w:lvl>
    <w:lvl w:ilvl="3" w:tplc="080A000F" w:tentative="1">
      <w:start w:val="1"/>
      <w:numFmt w:val="decimal"/>
      <w:lvlText w:val="%4."/>
      <w:lvlJc w:val="left"/>
      <w:pPr>
        <w:ind w:left="3060" w:hanging="360"/>
      </w:pPr>
    </w:lvl>
    <w:lvl w:ilvl="4" w:tplc="080A0019" w:tentative="1">
      <w:start w:val="1"/>
      <w:numFmt w:val="lowerLetter"/>
      <w:lvlText w:val="%5."/>
      <w:lvlJc w:val="left"/>
      <w:pPr>
        <w:ind w:left="3780" w:hanging="360"/>
      </w:pPr>
    </w:lvl>
    <w:lvl w:ilvl="5" w:tplc="080A001B" w:tentative="1">
      <w:start w:val="1"/>
      <w:numFmt w:val="lowerRoman"/>
      <w:lvlText w:val="%6."/>
      <w:lvlJc w:val="right"/>
      <w:pPr>
        <w:ind w:left="4500" w:hanging="180"/>
      </w:pPr>
    </w:lvl>
    <w:lvl w:ilvl="6" w:tplc="080A000F" w:tentative="1">
      <w:start w:val="1"/>
      <w:numFmt w:val="decimal"/>
      <w:lvlText w:val="%7."/>
      <w:lvlJc w:val="left"/>
      <w:pPr>
        <w:ind w:left="5220" w:hanging="360"/>
      </w:pPr>
    </w:lvl>
    <w:lvl w:ilvl="7" w:tplc="080A0019" w:tentative="1">
      <w:start w:val="1"/>
      <w:numFmt w:val="lowerLetter"/>
      <w:lvlText w:val="%8."/>
      <w:lvlJc w:val="left"/>
      <w:pPr>
        <w:ind w:left="5940" w:hanging="360"/>
      </w:pPr>
    </w:lvl>
    <w:lvl w:ilvl="8" w:tplc="080A001B" w:tentative="1">
      <w:start w:val="1"/>
      <w:numFmt w:val="lowerRoman"/>
      <w:lvlText w:val="%9."/>
      <w:lvlJc w:val="right"/>
      <w:pPr>
        <w:ind w:left="6660" w:hanging="180"/>
      </w:pPr>
    </w:lvl>
  </w:abstractNum>
  <w:abstractNum w:abstractNumId="4" w15:restartNumberingAfterBreak="0">
    <w:nsid w:val="44054025"/>
    <w:multiLevelType w:val="hybridMultilevel"/>
    <w:tmpl w:val="751C45DE"/>
    <w:lvl w:ilvl="0" w:tplc="D340DE70">
      <w:start w:val="1"/>
      <w:numFmt w:val="upperRoman"/>
      <w:lvlText w:val="%1."/>
      <w:lvlJc w:val="left"/>
      <w:pPr>
        <w:ind w:left="1080" w:hanging="72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D614EFF"/>
    <w:multiLevelType w:val="hybridMultilevel"/>
    <w:tmpl w:val="66EA8804"/>
    <w:lvl w:ilvl="0" w:tplc="29B6AFC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0"/>
  </w:num>
  <w:num w:numId="2">
    <w:abstractNumId w:val="2"/>
  </w:num>
  <w:num w:numId="3">
    <w:abstractNumId w:val="7"/>
  </w:num>
  <w:num w:numId="4">
    <w:abstractNumId w:val="4"/>
  </w:num>
  <w:num w:numId="5">
    <w:abstractNumId w:val="6"/>
  </w:num>
  <w:num w:numId="6">
    <w:abstractNumId w:val="3"/>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9"/>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922"/>
    <w:rsid w:val="00037BDC"/>
    <w:rsid w:val="00093B50"/>
    <w:rsid w:val="000B37A9"/>
    <w:rsid w:val="000E1272"/>
    <w:rsid w:val="000E6CBF"/>
    <w:rsid w:val="000F5A0C"/>
    <w:rsid w:val="0011313D"/>
    <w:rsid w:val="0015298E"/>
    <w:rsid w:val="001B37EE"/>
    <w:rsid w:val="001E210B"/>
    <w:rsid w:val="00206EDF"/>
    <w:rsid w:val="00246100"/>
    <w:rsid w:val="002A054A"/>
    <w:rsid w:val="002D10E9"/>
    <w:rsid w:val="002E2514"/>
    <w:rsid w:val="00301691"/>
    <w:rsid w:val="0030482D"/>
    <w:rsid w:val="00367D64"/>
    <w:rsid w:val="003A680F"/>
    <w:rsid w:val="003C5DF1"/>
    <w:rsid w:val="00420E66"/>
    <w:rsid w:val="004266E1"/>
    <w:rsid w:val="0044097D"/>
    <w:rsid w:val="00444FC8"/>
    <w:rsid w:val="004646A4"/>
    <w:rsid w:val="00482F6C"/>
    <w:rsid w:val="004938E4"/>
    <w:rsid w:val="004C398F"/>
    <w:rsid w:val="004D3657"/>
    <w:rsid w:val="00505C7F"/>
    <w:rsid w:val="0055445F"/>
    <w:rsid w:val="005D501A"/>
    <w:rsid w:val="005E39EA"/>
    <w:rsid w:val="005F3CFF"/>
    <w:rsid w:val="006B0D8F"/>
    <w:rsid w:val="006B4B5E"/>
    <w:rsid w:val="006E7C2D"/>
    <w:rsid w:val="007069AA"/>
    <w:rsid w:val="0071505F"/>
    <w:rsid w:val="00781A80"/>
    <w:rsid w:val="0079494A"/>
    <w:rsid w:val="007D5E36"/>
    <w:rsid w:val="00817E92"/>
    <w:rsid w:val="008345CA"/>
    <w:rsid w:val="00836F9A"/>
    <w:rsid w:val="009635F6"/>
    <w:rsid w:val="0098421B"/>
    <w:rsid w:val="00992933"/>
    <w:rsid w:val="009B112D"/>
    <w:rsid w:val="009B2922"/>
    <w:rsid w:val="009C57D6"/>
    <w:rsid w:val="009D7B35"/>
    <w:rsid w:val="009E3F33"/>
    <w:rsid w:val="009F7A64"/>
    <w:rsid w:val="00AA186B"/>
    <w:rsid w:val="00AA1E6F"/>
    <w:rsid w:val="00AF3767"/>
    <w:rsid w:val="00B5226B"/>
    <w:rsid w:val="00BA7BA2"/>
    <w:rsid w:val="00BD3484"/>
    <w:rsid w:val="00BF2676"/>
    <w:rsid w:val="00C10B40"/>
    <w:rsid w:val="00C11765"/>
    <w:rsid w:val="00C22F35"/>
    <w:rsid w:val="00C37257"/>
    <w:rsid w:val="00C523F6"/>
    <w:rsid w:val="00C57915"/>
    <w:rsid w:val="00C73BFA"/>
    <w:rsid w:val="00CB57ED"/>
    <w:rsid w:val="00D660D0"/>
    <w:rsid w:val="00D83607"/>
    <w:rsid w:val="00D83C05"/>
    <w:rsid w:val="00DC1ADA"/>
    <w:rsid w:val="00DF13CD"/>
    <w:rsid w:val="00E44847"/>
    <w:rsid w:val="00E50A43"/>
    <w:rsid w:val="00E56B8C"/>
    <w:rsid w:val="00E81349"/>
    <w:rsid w:val="00E85026"/>
    <w:rsid w:val="00E87605"/>
    <w:rsid w:val="00ED3C0E"/>
    <w:rsid w:val="00F95958"/>
    <w:rsid w:val="00FF11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C20BFF"/>
  <w15:chartTrackingRefBased/>
  <w15:docId w15:val="{B5ECEE76-6CAA-4692-A5B2-97DE73AFB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2922"/>
  </w:style>
  <w:style w:type="paragraph" w:styleId="Ttulo1">
    <w:name w:val="heading 1"/>
    <w:basedOn w:val="Normal"/>
    <w:next w:val="Normal"/>
    <w:link w:val="Ttulo1Car"/>
    <w:uiPriority w:val="9"/>
    <w:qFormat/>
    <w:rsid w:val="009C57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292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B2922"/>
  </w:style>
  <w:style w:type="paragraph" w:styleId="Piedepgina">
    <w:name w:val="footer"/>
    <w:basedOn w:val="Normal"/>
    <w:link w:val="PiedepginaCar"/>
    <w:uiPriority w:val="99"/>
    <w:unhideWhenUsed/>
    <w:rsid w:val="009B292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B2922"/>
  </w:style>
  <w:style w:type="table" w:styleId="Tablaconcuadrcula">
    <w:name w:val="Table Grid"/>
    <w:basedOn w:val="Tablanormal"/>
    <w:uiPriority w:val="39"/>
    <w:rsid w:val="009B2922"/>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B2922"/>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B2922"/>
  </w:style>
  <w:style w:type="character" w:styleId="Hipervnculo">
    <w:name w:val="Hyperlink"/>
    <w:aliases w:val="Hipervínculo1,Hipervínculo11,Hipervínculo12,Hipervínculo13,Hipervínculo14,Hipervínculo15"/>
    <w:basedOn w:val="Fuentedeprrafopredeter"/>
    <w:uiPriority w:val="99"/>
    <w:unhideWhenUsed/>
    <w:rsid w:val="009B2922"/>
    <w:rPr>
      <w:color w:val="0563C1" w:themeColor="hyperlink"/>
      <w:u w:val="single"/>
    </w:rPr>
  </w:style>
  <w:style w:type="paragraph" w:styleId="TDC1">
    <w:name w:val="toc 1"/>
    <w:basedOn w:val="Normal"/>
    <w:next w:val="Normal"/>
    <w:autoRedefine/>
    <w:uiPriority w:val="39"/>
    <w:unhideWhenUsed/>
    <w:rsid w:val="009B2922"/>
    <w:pPr>
      <w:spacing w:after="100"/>
    </w:pPr>
  </w:style>
  <w:style w:type="paragraph" w:styleId="TDC2">
    <w:name w:val="toc 2"/>
    <w:basedOn w:val="Normal"/>
    <w:next w:val="Normal"/>
    <w:autoRedefine/>
    <w:uiPriority w:val="39"/>
    <w:unhideWhenUsed/>
    <w:rsid w:val="009B2922"/>
    <w:pPr>
      <w:spacing w:after="100"/>
      <w:ind w:left="220"/>
    </w:pPr>
  </w:style>
  <w:style w:type="character" w:customStyle="1" w:styleId="Ttulo1Car">
    <w:name w:val="Título 1 Car"/>
    <w:basedOn w:val="Fuentedeprrafopredeter"/>
    <w:link w:val="Ttulo1"/>
    <w:uiPriority w:val="9"/>
    <w:rsid w:val="009C57D6"/>
    <w:rPr>
      <w:rFonts w:asciiTheme="majorHAnsi" w:eastAsiaTheme="majorEastAsia" w:hAnsiTheme="majorHAnsi" w:cstheme="majorBidi"/>
      <w:color w:val="2E74B5" w:themeColor="accent1" w:themeShade="BF"/>
      <w:sz w:val="32"/>
      <w:szCs w:val="32"/>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6E7C2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E7C2D"/>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E7C2D"/>
    <w:rPr>
      <w:sz w:val="20"/>
      <w:szCs w:val="20"/>
    </w:rPr>
  </w:style>
  <w:style w:type="table" w:customStyle="1" w:styleId="Tablaconcuadrcula1">
    <w:name w:val="Tabla con cuadrícula1"/>
    <w:basedOn w:val="Tablanormal"/>
    <w:uiPriority w:val="59"/>
    <w:rsid w:val="007D5E36"/>
    <w:pPr>
      <w:spacing w:after="0" w:line="240" w:lineRule="auto"/>
    </w:pPr>
    <w:rPr>
      <w:rFonts w:eastAsia="Times New Roman"/>
      <w:sz w:val="24"/>
      <w:szCs w:val="24"/>
      <w:lang w:val="es-ES_tradnl"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398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43</Pages>
  <Words>9204</Words>
  <Characters>50626</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C.P. Verónica Mtz</cp:lastModifiedBy>
  <cp:revision>7</cp:revision>
  <dcterms:created xsi:type="dcterms:W3CDTF">2021-01-15T22:15:00Z</dcterms:created>
  <dcterms:modified xsi:type="dcterms:W3CDTF">2021-02-24T03:14:00Z</dcterms:modified>
</cp:coreProperties>
</file>