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3A097C"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3A097C">
        <w:rPr>
          <w:rFonts w:ascii="Palatino Linotype" w:hAnsi="Palatino Linotype"/>
          <w:b/>
        </w:rPr>
        <w:t>LÍNEAS ARGUMENTATIVAS.</w:t>
      </w:r>
    </w:p>
    <w:p w14:paraId="744B5B33" w14:textId="77777777" w:rsidR="00871A22" w:rsidRPr="003A097C" w:rsidRDefault="00871A22" w:rsidP="00871A22">
      <w:pPr>
        <w:tabs>
          <w:tab w:val="left" w:pos="567"/>
        </w:tabs>
        <w:spacing w:line="360" w:lineRule="auto"/>
        <w:jc w:val="both"/>
        <w:rPr>
          <w:rFonts w:ascii="Palatino Linotype" w:eastAsia="MS Mincho" w:hAnsi="Palatino Linotype" w:cs="Times New Roman"/>
          <w:lang w:val="es-ES" w:eastAsia="es-MX"/>
        </w:rPr>
      </w:pPr>
      <w:r w:rsidRPr="003A097C">
        <w:rPr>
          <w:rFonts w:ascii="Palatino Linotype" w:eastAsia="MS Mincho" w:hAnsi="Palatino Linotype" w:cs="Times New Roman"/>
          <w:b/>
          <w:lang w:eastAsia="es-MX"/>
        </w:rPr>
        <w:t>NEGATIVA FICTA, NO EXISTE PLAZO PERENTORIO PARA INTERPONER EL RECURSO.</w:t>
      </w:r>
      <w:r w:rsidRPr="003A097C">
        <w:rPr>
          <w:rFonts w:ascii="Palatino Linotype" w:eastAsia="MS Mincho" w:hAnsi="Palatino Linotype" w:cs="Times New Roman"/>
          <w:lang w:eastAsia="es-MX"/>
        </w:rPr>
        <w:t xml:space="preserve"> </w:t>
      </w:r>
      <w:r w:rsidRPr="003A097C">
        <w:rPr>
          <w:rFonts w:ascii="Palatino Linotype" w:eastAsia="MS Mincho" w:hAnsi="Palatino Linotype" w:cs="Times New Roman"/>
          <w:lang w:val="es-ES" w:eastAsia="es-MX"/>
        </w:rPr>
        <w:t>Tratándose de negativa ficta no existe plazo para la interposición del recurso de revisión por tratarse de una afectación continua al Derecho de Acceso a la Información Pública.</w:t>
      </w:r>
    </w:p>
    <w:p w14:paraId="6100BC79" w14:textId="77777777" w:rsidR="00871A22" w:rsidRPr="003A097C" w:rsidRDefault="00871A22" w:rsidP="002D597B">
      <w:pPr>
        <w:spacing w:before="240" w:after="360" w:line="360" w:lineRule="auto"/>
        <w:contextualSpacing/>
        <w:jc w:val="both"/>
        <w:rPr>
          <w:rFonts w:ascii="Palatino Linotype" w:eastAsia="Times New Roman" w:hAnsi="Palatino Linotype"/>
          <w:b/>
          <w:lang w:val="es-ES"/>
        </w:rPr>
      </w:pPr>
    </w:p>
    <w:p w14:paraId="2B313DE9" w14:textId="77777777" w:rsidR="00871A22" w:rsidRPr="003A097C" w:rsidRDefault="00871A22" w:rsidP="00871A22">
      <w:pPr>
        <w:spacing w:line="360" w:lineRule="auto"/>
        <w:jc w:val="both"/>
        <w:rPr>
          <w:rFonts w:ascii="Palatino Linotype" w:eastAsia="Times New Roman" w:hAnsi="Palatino Linotype" w:cs="Times New Roman"/>
          <w:color w:val="000000"/>
        </w:rPr>
      </w:pPr>
      <w:r w:rsidRPr="003A097C">
        <w:rPr>
          <w:rFonts w:ascii="Palatino Linotype" w:eastAsia="Times New Roman" w:hAnsi="Palatino Linotype" w:cs="Times New Roman"/>
          <w:b/>
          <w:color w:val="000000"/>
        </w:rPr>
        <w:t xml:space="preserve">DILIGENCIAS EN LA BUSQUEDA DE LA INFORMACIÓN ES GARANTIA PARA ASEGURAR LA EFECTIVIDAD DEL DERECHO DE ACCESO A LA INFORMACIÓN. </w:t>
      </w:r>
      <w:r w:rsidRPr="003A097C">
        <w:rPr>
          <w:rFonts w:ascii="Palatino Linotype" w:eastAsia="Times New Roman" w:hAnsi="Palatino Linotype" w:cs="Times New Roman"/>
          <w:color w:val="000000"/>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7E2D4EB4" w14:textId="77777777" w:rsidR="00871A22" w:rsidRPr="003A097C" w:rsidRDefault="00871A22" w:rsidP="002D597B">
      <w:pPr>
        <w:spacing w:before="240" w:after="360" w:line="360" w:lineRule="auto"/>
        <w:contextualSpacing/>
        <w:jc w:val="both"/>
        <w:rPr>
          <w:rFonts w:ascii="Palatino Linotype" w:eastAsia="Times New Roman" w:hAnsi="Palatino Linotype"/>
          <w:b/>
        </w:rPr>
      </w:pPr>
    </w:p>
    <w:p w14:paraId="69B765EA" w14:textId="77777777" w:rsidR="002D597B" w:rsidRPr="003A097C" w:rsidRDefault="002D597B" w:rsidP="002D597B">
      <w:pPr>
        <w:spacing w:before="240" w:after="360" w:line="360" w:lineRule="auto"/>
        <w:contextualSpacing/>
        <w:jc w:val="both"/>
        <w:rPr>
          <w:rFonts w:ascii="Palatino Linotype" w:eastAsia="Times New Roman" w:hAnsi="Palatino Linotype"/>
        </w:rPr>
      </w:pPr>
      <w:r w:rsidRPr="003A097C">
        <w:rPr>
          <w:rFonts w:ascii="Palatino Linotype" w:eastAsia="Times New Roman" w:hAnsi="Palatino Linotype"/>
          <w:b/>
        </w:rPr>
        <w:t>DEBERES DE LAS AUTORIDADES.</w:t>
      </w:r>
      <w:r w:rsidRPr="003A097C">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w:t>
      </w:r>
      <w:r w:rsidRPr="003A097C">
        <w:rPr>
          <w:rFonts w:ascii="Palatino Linotype" w:eastAsia="Times New Roman" w:hAnsi="Palatino Linotype"/>
        </w:rPr>
        <w:lastRenderedPageBreak/>
        <w:t>solicitud de información a todas las áreas dentro de su estructura orgánica que pudieran contar con lo solicitado, a fin de dar cabal cumplimiento al derecho humano constitucionalmente reconocido.</w:t>
      </w:r>
    </w:p>
    <w:p w14:paraId="3BCDAF7B" w14:textId="77777777" w:rsidR="002D597B" w:rsidRPr="003A097C" w:rsidRDefault="002D597B" w:rsidP="002D597B">
      <w:pPr>
        <w:spacing w:before="240" w:after="360" w:line="360" w:lineRule="auto"/>
        <w:contextualSpacing/>
        <w:jc w:val="both"/>
        <w:rPr>
          <w:rFonts w:ascii="Palatino Linotype" w:eastAsia="Times New Roman" w:hAnsi="Palatino Linotype"/>
        </w:rPr>
      </w:pPr>
    </w:p>
    <w:p w14:paraId="5CD1C39E" w14:textId="77777777" w:rsidR="002D597B" w:rsidRPr="003A097C" w:rsidRDefault="002D597B" w:rsidP="002D597B">
      <w:pPr>
        <w:spacing w:line="360" w:lineRule="auto"/>
        <w:jc w:val="both"/>
        <w:rPr>
          <w:rFonts w:ascii="Palatino Linotype" w:eastAsia="Calibri" w:hAnsi="Palatino Linotype" w:cs="Times New Roman"/>
        </w:rPr>
      </w:pPr>
      <w:r w:rsidRPr="003A097C">
        <w:rPr>
          <w:rFonts w:ascii="Palatino Linotype" w:eastAsia="Calibri" w:hAnsi="Palatino Linotype" w:cs="Times New Roman"/>
          <w:b/>
        </w:rPr>
        <w:t>DE LA GARANTÍA DE PROPORCIONAR LA INFORMACIÓN PÚBLICA GUBERNAMENTAL.</w:t>
      </w:r>
      <w:r w:rsidRPr="003A097C">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4A7E9A" w14:textId="77777777" w:rsidR="002D597B" w:rsidRPr="003A097C" w:rsidRDefault="002D597B" w:rsidP="002D597B">
      <w:pPr>
        <w:spacing w:before="240" w:after="360" w:line="360" w:lineRule="auto"/>
        <w:contextualSpacing/>
        <w:jc w:val="both"/>
        <w:rPr>
          <w:rFonts w:ascii="Palatino Linotype" w:eastAsia="Times New Roman" w:hAnsi="Palatino Linotype"/>
        </w:rPr>
      </w:pPr>
    </w:p>
    <w:p w14:paraId="22E7E3F7" w14:textId="77777777" w:rsidR="002D597B" w:rsidRPr="003A097C" w:rsidRDefault="002D597B" w:rsidP="002D597B">
      <w:pPr>
        <w:spacing w:before="240" w:after="240" w:line="360" w:lineRule="auto"/>
        <w:ind w:right="142"/>
        <w:jc w:val="both"/>
        <w:rPr>
          <w:rFonts w:ascii="Palatino Linotype" w:eastAsia="MS Mincho" w:hAnsi="Palatino Linotype" w:cs="Arial"/>
        </w:rPr>
      </w:pPr>
      <w:r w:rsidRPr="003A097C">
        <w:rPr>
          <w:rFonts w:ascii="Palatino Linotype" w:eastAsia="MS Mincho" w:hAnsi="Palatino Linotype" w:cs="Arial"/>
          <w:b/>
        </w:rPr>
        <w:t xml:space="preserve">VERSIÓN PÚBLICA. </w:t>
      </w:r>
      <w:r w:rsidRPr="003A097C">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610ECC11" w14:textId="1C79E7A8" w:rsidR="007E1BE3" w:rsidRPr="003A097C" w:rsidRDefault="00871A22" w:rsidP="007E1BE3">
      <w:pPr>
        <w:spacing w:line="360" w:lineRule="auto"/>
        <w:jc w:val="both"/>
        <w:rPr>
          <w:rFonts w:ascii="Palatino Linotype" w:eastAsia="Calibri" w:hAnsi="Palatino Linotype" w:cs="Times New Roman"/>
        </w:rPr>
      </w:pPr>
      <w:r w:rsidRPr="003A097C">
        <w:rPr>
          <w:rFonts w:ascii="Palatino Linotype" w:eastAsia="Calibri" w:hAnsi="Palatino Linotype" w:cs="Times New Roman"/>
          <w:noProof/>
          <w:lang w:val="es-MX" w:eastAsia="es-MX"/>
        </w:rPr>
        <mc:AlternateContent>
          <mc:Choice Requires="wps">
            <w:drawing>
              <wp:anchor distT="0" distB="0" distL="114300" distR="114300" simplePos="0" relativeHeight="251666432" behindDoc="0" locked="0" layoutInCell="1" allowOverlap="1" wp14:anchorId="0BB8D780" wp14:editId="713A1C4C">
                <wp:simplePos x="0" y="0"/>
                <wp:positionH relativeFrom="column">
                  <wp:posOffset>17941</wp:posOffset>
                </wp:positionH>
                <wp:positionV relativeFrom="paragraph">
                  <wp:posOffset>43815</wp:posOffset>
                </wp:positionV>
                <wp:extent cx="5486400" cy="2545308"/>
                <wp:effectExtent l="38100" t="38100" r="57150" b="83820"/>
                <wp:wrapNone/>
                <wp:docPr id="1" name="1 Conector recto"/>
                <wp:cNvGraphicFramePr/>
                <a:graphic xmlns:a="http://schemas.openxmlformats.org/drawingml/2006/main">
                  <a:graphicData uri="http://schemas.microsoft.com/office/word/2010/wordprocessingShape">
                    <wps:wsp>
                      <wps:cNvCnPr/>
                      <wps:spPr>
                        <a:xfrm>
                          <a:off x="0" y="0"/>
                          <a:ext cx="5486400" cy="254530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4FDBCA" id="1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pt,3.45pt" to="433.4pt,2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" strokecolor="black [3200]" strokeweight="2pt">
                <v:shadow on="t" color="black" opacity="24903f" origin=",.5" offset="0,.55556mm"/>
              </v:line>
            </w:pict>
          </mc:Fallback>
        </mc:AlternateContent>
      </w:r>
    </w:p>
    <w:p w14:paraId="1B20EA7D" w14:textId="77777777" w:rsidR="00871A22" w:rsidRPr="003A097C" w:rsidRDefault="00871A22" w:rsidP="007E1BE3">
      <w:pPr>
        <w:spacing w:line="360" w:lineRule="auto"/>
        <w:jc w:val="both"/>
        <w:rPr>
          <w:rFonts w:ascii="Palatino Linotype" w:eastAsia="Calibri" w:hAnsi="Palatino Linotype" w:cs="Times New Roman"/>
        </w:rPr>
      </w:pPr>
    </w:p>
    <w:p w14:paraId="58D084E4" w14:textId="77777777" w:rsidR="00871A22" w:rsidRPr="003A097C" w:rsidRDefault="00871A22" w:rsidP="007E1BE3">
      <w:pPr>
        <w:spacing w:line="360" w:lineRule="auto"/>
        <w:jc w:val="both"/>
        <w:rPr>
          <w:rFonts w:ascii="Palatino Linotype" w:eastAsia="Calibri" w:hAnsi="Palatino Linotype" w:cs="Times New Roman"/>
        </w:rPr>
      </w:pPr>
    </w:p>
    <w:p w14:paraId="5287039B" w14:textId="77777777" w:rsidR="00871A22" w:rsidRPr="003A097C" w:rsidRDefault="00871A22" w:rsidP="007E1BE3">
      <w:pPr>
        <w:spacing w:line="360" w:lineRule="auto"/>
        <w:jc w:val="both"/>
        <w:rPr>
          <w:rFonts w:ascii="Palatino Linotype" w:eastAsia="Calibri" w:hAnsi="Palatino Linotype" w:cs="Times New Roman"/>
        </w:rPr>
      </w:pPr>
    </w:p>
    <w:p w14:paraId="20A236EA" w14:textId="77777777" w:rsidR="00871A22" w:rsidRPr="003A097C" w:rsidRDefault="00871A22" w:rsidP="007E1BE3">
      <w:pPr>
        <w:spacing w:line="360" w:lineRule="auto"/>
        <w:jc w:val="both"/>
        <w:rPr>
          <w:rFonts w:ascii="Palatino Linotype" w:eastAsia="Calibri" w:hAnsi="Palatino Linotype" w:cs="Times New Roman"/>
        </w:rPr>
      </w:pPr>
    </w:p>
    <w:p w14:paraId="0A216E2D" w14:textId="77777777" w:rsidR="00871A22" w:rsidRPr="003A097C" w:rsidRDefault="00871A22" w:rsidP="007E1BE3">
      <w:pPr>
        <w:spacing w:line="360" w:lineRule="auto"/>
        <w:jc w:val="both"/>
        <w:rPr>
          <w:rFonts w:ascii="Palatino Linotype" w:eastAsia="Calibri" w:hAnsi="Palatino Linotype" w:cs="Times New Roman"/>
        </w:rPr>
      </w:pPr>
    </w:p>
    <w:p w14:paraId="3F8C6C8B" w14:textId="77777777" w:rsidR="00871A22" w:rsidRPr="003A097C" w:rsidRDefault="00871A22" w:rsidP="007E1BE3">
      <w:pPr>
        <w:spacing w:line="360" w:lineRule="auto"/>
        <w:jc w:val="both"/>
        <w:rPr>
          <w:rFonts w:ascii="Palatino Linotype" w:eastAsia="Calibri" w:hAnsi="Palatino Linotype" w:cs="Times New Roman"/>
        </w:rPr>
      </w:pPr>
    </w:p>
    <w:p w14:paraId="552D4973" w14:textId="77777777" w:rsidR="00575D13" w:rsidRPr="003A097C" w:rsidRDefault="00575D13" w:rsidP="00184266">
      <w:pPr>
        <w:spacing w:line="360" w:lineRule="auto"/>
        <w:ind w:right="49"/>
        <w:contextualSpacing/>
        <w:jc w:val="both"/>
        <w:rPr>
          <w:rFonts w:ascii="Palatino Linotype" w:eastAsia="MS Mincho" w:hAnsi="Palatino Linotype" w:cstheme="majorBidi"/>
        </w:rPr>
      </w:pPr>
    </w:p>
    <w:p w14:paraId="31137936" w14:textId="302D1D0F" w:rsidR="00BC61B2" w:rsidRPr="003A097C" w:rsidRDefault="00A20B1F" w:rsidP="001E74A5">
      <w:pPr>
        <w:spacing w:line="360" w:lineRule="auto"/>
        <w:jc w:val="center"/>
        <w:rPr>
          <w:rFonts w:ascii="Palatino Linotype" w:eastAsia="Times New Roman" w:hAnsi="Palatino Linotype" w:cs="Times New Roman"/>
          <w:b/>
          <w:u w:val="single"/>
        </w:rPr>
      </w:pPr>
      <w:r w:rsidRPr="003A097C">
        <w:rPr>
          <w:rFonts w:ascii="Palatino Linotype" w:eastAsia="Times New Roman" w:hAnsi="Palatino Linotype" w:cs="Times New Roman"/>
          <w:b/>
          <w:u w:val="single"/>
        </w:rPr>
        <w:lastRenderedPageBreak/>
        <w:t>ÍNDICE</w:t>
      </w:r>
    </w:p>
    <w:p w14:paraId="5854D220" w14:textId="77777777" w:rsidR="002D597B" w:rsidRPr="003A097C" w:rsidRDefault="002D597B"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78CFCEFA" w14:textId="77777777" w:rsidR="00C676C0" w:rsidRPr="003A097C" w:rsidRDefault="00DA7E2F">
          <w:pPr>
            <w:pStyle w:val="TDC1"/>
            <w:rPr>
              <w:noProof/>
              <w:sz w:val="22"/>
              <w:szCs w:val="22"/>
              <w:lang w:val="es-MX" w:eastAsia="es-MX"/>
            </w:rPr>
          </w:pPr>
          <w:r w:rsidRPr="003A097C">
            <w:rPr>
              <w:rFonts w:ascii="Palatino Linotype" w:eastAsiaTheme="majorEastAsia" w:hAnsi="Palatino Linotype" w:cstheme="majorBidi"/>
              <w:b/>
              <w:lang w:val="es-MX" w:eastAsia="es-MX"/>
            </w:rPr>
            <w:fldChar w:fldCharType="begin"/>
          </w:r>
          <w:r w:rsidRPr="003A097C">
            <w:rPr>
              <w:rFonts w:ascii="Palatino Linotype" w:hAnsi="Palatino Linotype"/>
              <w:b/>
            </w:rPr>
            <w:instrText xml:space="preserve"> TOC \o "1-3" \h \z \u </w:instrText>
          </w:r>
          <w:r w:rsidRPr="003A097C">
            <w:rPr>
              <w:rFonts w:ascii="Palatino Linotype" w:eastAsiaTheme="majorEastAsia" w:hAnsi="Palatino Linotype" w:cstheme="majorBidi"/>
              <w:b/>
              <w:lang w:val="es-MX" w:eastAsia="es-MX"/>
            </w:rPr>
            <w:fldChar w:fldCharType="separate"/>
          </w:r>
          <w:hyperlink w:anchor="_Toc61623248" w:history="1">
            <w:r w:rsidR="00C676C0" w:rsidRPr="003A097C">
              <w:rPr>
                <w:rStyle w:val="Hipervnculo"/>
                <w:b/>
                <w:noProof/>
              </w:rPr>
              <w:t>ANTECEDENTES</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_Toc61623248 \h </w:instrText>
            </w:r>
            <w:r w:rsidR="00C676C0" w:rsidRPr="003A097C">
              <w:rPr>
                <w:noProof/>
                <w:webHidden/>
              </w:rPr>
            </w:r>
            <w:r w:rsidR="00C676C0" w:rsidRPr="003A097C">
              <w:rPr>
                <w:noProof/>
                <w:webHidden/>
              </w:rPr>
              <w:fldChar w:fldCharType="separate"/>
            </w:r>
            <w:r w:rsidR="00C676C0" w:rsidRPr="003A097C">
              <w:rPr>
                <w:noProof/>
                <w:webHidden/>
              </w:rPr>
              <w:t>4</w:t>
            </w:r>
            <w:r w:rsidR="00C676C0" w:rsidRPr="003A097C">
              <w:rPr>
                <w:noProof/>
                <w:webHidden/>
              </w:rPr>
              <w:fldChar w:fldCharType="end"/>
            </w:r>
          </w:hyperlink>
        </w:p>
        <w:p w14:paraId="57443771" w14:textId="77777777" w:rsidR="00C676C0" w:rsidRPr="003A097C" w:rsidRDefault="006B78D4">
          <w:pPr>
            <w:pStyle w:val="TDC2"/>
            <w:tabs>
              <w:tab w:val="left" w:pos="1100"/>
            </w:tabs>
            <w:rPr>
              <w:noProof/>
              <w:sz w:val="22"/>
              <w:szCs w:val="22"/>
              <w:lang w:val="es-MX" w:eastAsia="es-MX"/>
            </w:rPr>
          </w:pPr>
          <w:hyperlink w:anchor="_Toc61623249" w:history="1">
            <w:r w:rsidR="00C676C0" w:rsidRPr="003A097C">
              <w:rPr>
                <w:rStyle w:val="Hipervnculo"/>
                <w:rFonts w:ascii="Symbol" w:hAnsi="Symbol"/>
                <w:noProof/>
              </w:rPr>
              <w:t></w:t>
            </w:r>
            <w:r w:rsidR="00C676C0" w:rsidRPr="003A097C">
              <w:rPr>
                <w:noProof/>
                <w:sz w:val="22"/>
                <w:szCs w:val="22"/>
                <w:lang w:val="es-MX" w:eastAsia="es-MX"/>
              </w:rPr>
              <w:tab/>
            </w:r>
            <w:r w:rsidR="00C676C0" w:rsidRPr="003A097C">
              <w:rPr>
                <w:rStyle w:val="Hipervnculo"/>
                <w:rFonts w:ascii="Palatino Linotype" w:hAnsi="Palatino Linotype"/>
                <w:b/>
                <w:noProof/>
              </w:rPr>
              <w:t>Acto impugnado:</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_Toc61623249 \h </w:instrText>
            </w:r>
            <w:r w:rsidR="00C676C0" w:rsidRPr="003A097C">
              <w:rPr>
                <w:noProof/>
                <w:webHidden/>
              </w:rPr>
            </w:r>
            <w:r w:rsidR="00C676C0" w:rsidRPr="003A097C">
              <w:rPr>
                <w:noProof/>
                <w:webHidden/>
              </w:rPr>
              <w:fldChar w:fldCharType="separate"/>
            </w:r>
            <w:r w:rsidR="00C676C0" w:rsidRPr="003A097C">
              <w:rPr>
                <w:noProof/>
                <w:webHidden/>
              </w:rPr>
              <w:t>5</w:t>
            </w:r>
            <w:r w:rsidR="00C676C0" w:rsidRPr="003A097C">
              <w:rPr>
                <w:noProof/>
                <w:webHidden/>
              </w:rPr>
              <w:fldChar w:fldCharType="end"/>
            </w:r>
          </w:hyperlink>
        </w:p>
        <w:p w14:paraId="6F0FD62B" w14:textId="77777777" w:rsidR="00C676C0" w:rsidRPr="003A097C" w:rsidRDefault="006B78D4">
          <w:pPr>
            <w:pStyle w:val="TDC2"/>
            <w:tabs>
              <w:tab w:val="left" w:pos="1100"/>
            </w:tabs>
            <w:rPr>
              <w:noProof/>
              <w:sz w:val="22"/>
              <w:szCs w:val="22"/>
              <w:lang w:val="es-MX" w:eastAsia="es-MX"/>
            </w:rPr>
          </w:pPr>
          <w:hyperlink w:anchor="_Toc61623250" w:history="1">
            <w:r w:rsidR="00C676C0" w:rsidRPr="003A097C">
              <w:rPr>
                <w:rStyle w:val="Hipervnculo"/>
                <w:rFonts w:ascii="Symbol" w:hAnsi="Symbol"/>
                <w:noProof/>
              </w:rPr>
              <w:t></w:t>
            </w:r>
            <w:r w:rsidR="00C676C0" w:rsidRPr="003A097C">
              <w:rPr>
                <w:noProof/>
                <w:sz w:val="22"/>
                <w:szCs w:val="22"/>
                <w:lang w:val="es-MX" w:eastAsia="es-MX"/>
              </w:rPr>
              <w:tab/>
            </w:r>
            <w:r w:rsidR="00C676C0" w:rsidRPr="003A097C">
              <w:rPr>
                <w:rStyle w:val="Hipervnculo"/>
                <w:rFonts w:ascii="Palatino Linotype" w:hAnsi="Palatino Linotype"/>
                <w:b/>
                <w:noProof/>
              </w:rPr>
              <w:t>Razones o Motivos de inconformidad:</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_Toc61623250 \h </w:instrText>
            </w:r>
            <w:r w:rsidR="00C676C0" w:rsidRPr="003A097C">
              <w:rPr>
                <w:noProof/>
                <w:webHidden/>
              </w:rPr>
            </w:r>
            <w:r w:rsidR="00C676C0" w:rsidRPr="003A097C">
              <w:rPr>
                <w:noProof/>
                <w:webHidden/>
              </w:rPr>
              <w:fldChar w:fldCharType="separate"/>
            </w:r>
            <w:r w:rsidR="00C676C0" w:rsidRPr="003A097C">
              <w:rPr>
                <w:noProof/>
                <w:webHidden/>
              </w:rPr>
              <w:t>5</w:t>
            </w:r>
            <w:r w:rsidR="00C676C0" w:rsidRPr="003A097C">
              <w:rPr>
                <w:noProof/>
                <w:webHidden/>
              </w:rPr>
              <w:fldChar w:fldCharType="end"/>
            </w:r>
          </w:hyperlink>
        </w:p>
        <w:p w14:paraId="4D9833F2" w14:textId="77777777" w:rsidR="00C676C0" w:rsidRPr="003A097C" w:rsidRDefault="006B78D4">
          <w:pPr>
            <w:pStyle w:val="TDC1"/>
            <w:rPr>
              <w:noProof/>
              <w:sz w:val="22"/>
              <w:szCs w:val="22"/>
              <w:lang w:val="es-MX" w:eastAsia="es-MX"/>
            </w:rPr>
          </w:pPr>
          <w:hyperlink w:anchor="_Toc61623251" w:history="1">
            <w:r w:rsidR="00C676C0" w:rsidRPr="003A097C">
              <w:rPr>
                <w:rStyle w:val="Hipervnculo"/>
                <w:b/>
                <w:noProof/>
              </w:rPr>
              <w:t>CONSIDERANDO</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_Toc61623251 \h </w:instrText>
            </w:r>
            <w:r w:rsidR="00C676C0" w:rsidRPr="003A097C">
              <w:rPr>
                <w:noProof/>
                <w:webHidden/>
              </w:rPr>
            </w:r>
            <w:r w:rsidR="00C676C0" w:rsidRPr="003A097C">
              <w:rPr>
                <w:noProof/>
                <w:webHidden/>
              </w:rPr>
              <w:fldChar w:fldCharType="separate"/>
            </w:r>
            <w:r w:rsidR="00C676C0" w:rsidRPr="003A097C">
              <w:rPr>
                <w:noProof/>
                <w:webHidden/>
              </w:rPr>
              <w:t>7</w:t>
            </w:r>
            <w:r w:rsidR="00C676C0" w:rsidRPr="003A097C">
              <w:rPr>
                <w:noProof/>
                <w:webHidden/>
              </w:rPr>
              <w:fldChar w:fldCharType="end"/>
            </w:r>
          </w:hyperlink>
        </w:p>
        <w:p w14:paraId="630D9C5C" w14:textId="77777777" w:rsidR="00C676C0" w:rsidRPr="003A097C" w:rsidRDefault="006B78D4">
          <w:pPr>
            <w:pStyle w:val="TDC2"/>
            <w:rPr>
              <w:noProof/>
              <w:sz w:val="22"/>
              <w:szCs w:val="22"/>
              <w:lang w:val="es-MX" w:eastAsia="es-MX"/>
            </w:rPr>
          </w:pPr>
          <w:hyperlink w:anchor="_Toc61623252" w:history="1">
            <w:r w:rsidR="00C676C0" w:rsidRPr="003A097C">
              <w:rPr>
                <w:rStyle w:val="Hipervnculo"/>
                <w:rFonts w:ascii="Palatino Linotype" w:hAnsi="Palatino Linotype"/>
                <w:b/>
                <w:noProof/>
              </w:rPr>
              <w:t>PRIMERO. De la competencia</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_Toc61623252 \h </w:instrText>
            </w:r>
            <w:r w:rsidR="00C676C0" w:rsidRPr="003A097C">
              <w:rPr>
                <w:noProof/>
                <w:webHidden/>
              </w:rPr>
            </w:r>
            <w:r w:rsidR="00C676C0" w:rsidRPr="003A097C">
              <w:rPr>
                <w:noProof/>
                <w:webHidden/>
              </w:rPr>
              <w:fldChar w:fldCharType="separate"/>
            </w:r>
            <w:r w:rsidR="00C676C0" w:rsidRPr="003A097C">
              <w:rPr>
                <w:noProof/>
                <w:webHidden/>
              </w:rPr>
              <w:t>7</w:t>
            </w:r>
            <w:r w:rsidR="00C676C0" w:rsidRPr="003A097C">
              <w:rPr>
                <w:noProof/>
                <w:webHidden/>
              </w:rPr>
              <w:fldChar w:fldCharType="end"/>
            </w:r>
          </w:hyperlink>
        </w:p>
        <w:p w14:paraId="1C346046" w14:textId="77777777" w:rsidR="00C676C0" w:rsidRPr="003A097C" w:rsidRDefault="006B78D4">
          <w:pPr>
            <w:pStyle w:val="TDC1"/>
            <w:rPr>
              <w:noProof/>
              <w:sz w:val="22"/>
              <w:szCs w:val="22"/>
              <w:lang w:val="es-MX" w:eastAsia="es-MX"/>
            </w:rPr>
          </w:pPr>
          <w:hyperlink w:anchor="_Toc61623253" w:history="1">
            <w:r w:rsidR="00C676C0" w:rsidRPr="003A097C">
              <w:rPr>
                <w:rStyle w:val="Hipervnculo"/>
                <w:b/>
                <w:noProof/>
              </w:rPr>
              <w:t xml:space="preserve">TERCERO. Del planteamiento de la </w:t>
            </w:r>
            <w:r w:rsidR="00C676C0" w:rsidRPr="003A097C">
              <w:rPr>
                <w:rStyle w:val="Hipervnculo"/>
                <w:b/>
                <w:i/>
                <w:noProof/>
              </w:rPr>
              <w:t>Litis</w:t>
            </w:r>
            <w:r w:rsidR="00C676C0" w:rsidRPr="003A097C">
              <w:rPr>
                <w:rStyle w:val="Hipervnculo"/>
                <w:b/>
                <w:noProof/>
              </w:rPr>
              <w:t>.</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_Toc61623253 \h </w:instrText>
            </w:r>
            <w:r w:rsidR="00C676C0" w:rsidRPr="003A097C">
              <w:rPr>
                <w:noProof/>
                <w:webHidden/>
              </w:rPr>
            </w:r>
            <w:r w:rsidR="00C676C0" w:rsidRPr="003A097C">
              <w:rPr>
                <w:noProof/>
                <w:webHidden/>
              </w:rPr>
              <w:fldChar w:fldCharType="separate"/>
            </w:r>
            <w:r w:rsidR="00C676C0" w:rsidRPr="003A097C">
              <w:rPr>
                <w:noProof/>
                <w:webHidden/>
              </w:rPr>
              <w:t>10</w:t>
            </w:r>
            <w:r w:rsidR="00C676C0" w:rsidRPr="003A097C">
              <w:rPr>
                <w:noProof/>
                <w:webHidden/>
              </w:rPr>
              <w:fldChar w:fldCharType="end"/>
            </w:r>
          </w:hyperlink>
        </w:p>
        <w:p w14:paraId="205E11A8" w14:textId="77777777" w:rsidR="00C676C0" w:rsidRPr="003A097C" w:rsidRDefault="006B78D4">
          <w:pPr>
            <w:pStyle w:val="TDC2"/>
            <w:rPr>
              <w:noProof/>
              <w:sz w:val="22"/>
              <w:szCs w:val="22"/>
              <w:lang w:val="es-MX" w:eastAsia="es-MX"/>
            </w:rPr>
          </w:pPr>
          <w:hyperlink w:anchor="_Toc61623254" w:history="1">
            <w:r w:rsidR="00C676C0" w:rsidRPr="003A097C">
              <w:rPr>
                <w:rStyle w:val="Hipervnculo"/>
                <w:rFonts w:ascii="Palatino Linotype" w:hAnsi="Palatino Linotype"/>
                <w:b/>
                <w:noProof/>
              </w:rPr>
              <w:t>CUARTO. De previo y especial pronunciamiento</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_Toc61623254 \h </w:instrText>
            </w:r>
            <w:r w:rsidR="00C676C0" w:rsidRPr="003A097C">
              <w:rPr>
                <w:noProof/>
                <w:webHidden/>
              </w:rPr>
            </w:r>
            <w:r w:rsidR="00C676C0" w:rsidRPr="003A097C">
              <w:rPr>
                <w:noProof/>
                <w:webHidden/>
              </w:rPr>
              <w:fldChar w:fldCharType="separate"/>
            </w:r>
            <w:r w:rsidR="00C676C0" w:rsidRPr="003A097C">
              <w:rPr>
                <w:noProof/>
                <w:webHidden/>
              </w:rPr>
              <w:t>11</w:t>
            </w:r>
            <w:r w:rsidR="00C676C0" w:rsidRPr="003A097C">
              <w:rPr>
                <w:noProof/>
                <w:webHidden/>
              </w:rPr>
              <w:fldChar w:fldCharType="end"/>
            </w:r>
          </w:hyperlink>
        </w:p>
        <w:p w14:paraId="53D824A9" w14:textId="77777777" w:rsidR="00C676C0" w:rsidRPr="003A097C" w:rsidRDefault="006B78D4">
          <w:pPr>
            <w:pStyle w:val="TDC2"/>
            <w:rPr>
              <w:noProof/>
              <w:sz w:val="22"/>
              <w:szCs w:val="22"/>
              <w:lang w:val="es-MX" w:eastAsia="es-MX"/>
            </w:rPr>
          </w:pPr>
          <w:hyperlink w:anchor="_Toc61623255" w:history="1">
            <w:r w:rsidR="00C676C0" w:rsidRPr="003A097C">
              <w:rPr>
                <w:rStyle w:val="Hipervnculo"/>
                <w:rFonts w:ascii="Palatino Linotype" w:hAnsi="Palatino Linotype"/>
                <w:b/>
                <w:noProof/>
              </w:rPr>
              <w:t>QUINTO. Del estudio y resolución del asunto.</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_Toc61623255 \h </w:instrText>
            </w:r>
            <w:r w:rsidR="00C676C0" w:rsidRPr="003A097C">
              <w:rPr>
                <w:noProof/>
                <w:webHidden/>
              </w:rPr>
            </w:r>
            <w:r w:rsidR="00C676C0" w:rsidRPr="003A097C">
              <w:rPr>
                <w:noProof/>
                <w:webHidden/>
              </w:rPr>
              <w:fldChar w:fldCharType="separate"/>
            </w:r>
            <w:r w:rsidR="00C676C0" w:rsidRPr="003A097C">
              <w:rPr>
                <w:noProof/>
                <w:webHidden/>
              </w:rPr>
              <w:t>17</w:t>
            </w:r>
            <w:r w:rsidR="00C676C0" w:rsidRPr="003A097C">
              <w:rPr>
                <w:noProof/>
                <w:webHidden/>
              </w:rPr>
              <w:fldChar w:fldCharType="end"/>
            </w:r>
          </w:hyperlink>
        </w:p>
        <w:p w14:paraId="26033DF0" w14:textId="77777777" w:rsidR="00C676C0" w:rsidRPr="003A097C" w:rsidRDefault="006B78D4">
          <w:pPr>
            <w:pStyle w:val="TDC2"/>
            <w:rPr>
              <w:noProof/>
              <w:sz w:val="22"/>
              <w:szCs w:val="22"/>
              <w:lang w:val="es-MX" w:eastAsia="es-MX"/>
            </w:rPr>
          </w:pPr>
          <w:hyperlink w:anchor="_Toc61623256" w:history="1">
            <w:r w:rsidR="00C676C0" w:rsidRPr="003A097C">
              <w:rPr>
                <w:rStyle w:val="Hipervnculo"/>
                <w:rFonts w:ascii="Palatino Linotype" w:hAnsi="Palatino Linotype"/>
                <w:b/>
                <w:noProof/>
              </w:rPr>
              <w:t>QUINTO. De la versión pública</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_Toc61623256 \h </w:instrText>
            </w:r>
            <w:r w:rsidR="00C676C0" w:rsidRPr="003A097C">
              <w:rPr>
                <w:noProof/>
                <w:webHidden/>
              </w:rPr>
            </w:r>
            <w:r w:rsidR="00C676C0" w:rsidRPr="003A097C">
              <w:rPr>
                <w:noProof/>
                <w:webHidden/>
              </w:rPr>
              <w:fldChar w:fldCharType="separate"/>
            </w:r>
            <w:r w:rsidR="00C676C0" w:rsidRPr="003A097C">
              <w:rPr>
                <w:noProof/>
                <w:webHidden/>
              </w:rPr>
              <w:t>34</w:t>
            </w:r>
            <w:r w:rsidR="00C676C0" w:rsidRPr="003A097C">
              <w:rPr>
                <w:noProof/>
                <w:webHidden/>
              </w:rPr>
              <w:fldChar w:fldCharType="end"/>
            </w:r>
          </w:hyperlink>
        </w:p>
        <w:p w14:paraId="656BF228" w14:textId="77777777" w:rsidR="00C676C0" w:rsidRPr="003A097C" w:rsidRDefault="006B78D4">
          <w:pPr>
            <w:pStyle w:val="TDC3"/>
            <w:tabs>
              <w:tab w:val="left" w:pos="1320"/>
            </w:tabs>
            <w:rPr>
              <w:noProof/>
              <w:sz w:val="22"/>
              <w:szCs w:val="22"/>
              <w:lang w:val="es-MX" w:eastAsia="es-MX"/>
            </w:rPr>
          </w:pPr>
          <w:hyperlink w:anchor="_Toc61623257" w:history="1">
            <w:r w:rsidR="00C676C0" w:rsidRPr="003A097C">
              <w:rPr>
                <w:rStyle w:val="Hipervnculo"/>
                <w:rFonts w:ascii="Palatino Linotype" w:hAnsi="Palatino Linotype"/>
                <w:noProof/>
              </w:rPr>
              <w:t>a.</w:t>
            </w:r>
            <w:r w:rsidR="00C676C0" w:rsidRPr="003A097C">
              <w:rPr>
                <w:noProof/>
                <w:sz w:val="22"/>
                <w:szCs w:val="22"/>
                <w:lang w:val="es-MX" w:eastAsia="es-MX"/>
              </w:rPr>
              <w:tab/>
            </w:r>
            <w:r w:rsidR="00C676C0" w:rsidRPr="003A097C">
              <w:rPr>
                <w:rStyle w:val="Hipervnculo"/>
                <w:rFonts w:ascii="Palatino Linotype" w:hAnsi="Palatino Linotype"/>
                <w:noProof/>
              </w:rPr>
              <w:t>Requisitos previos.</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_Toc61623257 \h </w:instrText>
            </w:r>
            <w:r w:rsidR="00C676C0" w:rsidRPr="003A097C">
              <w:rPr>
                <w:noProof/>
                <w:webHidden/>
              </w:rPr>
            </w:r>
            <w:r w:rsidR="00C676C0" w:rsidRPr="003A097C">
              <w:rPr>
                <w:noProof/>
                <w:webHidden/>
              </w:rPr>
              <w:fldChar w:fldCharType="separate"/>
            </w:r>
            <w:r w:rsidR="00C676C0" w:rsidRPr="003A097C">
              <w:rPr>
                <w:noProof/>
                <w:webHidden/>
              </w:rPr>
              <w:t>35</w:t>
            </w:r>
            <w:r w:rsidR="00C676C0" w:rsidRPr="003A097C">
              <w:rPr>
                <w:noProof/>
                <w:webHidden/>
              </w:rPr>
              <w:fldChar w:fldCharType="end"/>
            </w:r>
          </w:hyperlink>
        </w:p>
        <w:p w14:paraId="7935DDCA" w14:textId="77777777" w:rsidR="00C676C0" w:rsidRPr="003A097C" w:rsidRDefault="006B78D4">
          <w:pPr>
            <w:pStyle w:val="TDC3"/>
            <w:tabs>
              <w:tab w:val="left" w:pos="1320"/>
            </w:tabs>
            <w:rPr>
              <w:noProof/>
              <w:sz w:val="22"/>
              <w:szCs w:val="22"/>
              <w:lang w:val="es-MX" w:eastAsia="es-MX"/>
            </w:rPr>
          </w:pPr>
          <w:hyperlink w:anchor="_Toc61623258" w:history="1">
            <w:r w:rsidR="00C676C0" w:rsidRPr="003A097C">
              <w:rPr>
                <w:rStyle w:val="Hipervnculo"/>
                <w:rFonts w:ascii="Palatino Linotype" w:hAnsi="Palatino Linotype"/>
                <w:b/>
                <w:noProof/>
              </w:rPr>
              <w:t>b.</w:t>
            </w:r>
            <w:r w:rsidR="00C676C0" w:rsidRPr="003A097C">
              <w:rPr>
                <w:noProof/>
                <w:sz w:val="22"/>
                <w:szCs w:val="22"/>
                <w:lang w:val="es-MX" w:eastAsia="es-MX"/>
              </w:rPr>
              <w:tab/>
            </w:r>
            <w:r w:rsidR="00C676C0" w:rsidRPr="003A097C">
              <w:rPr>
                <w:rStyle w:val="Hipervnculo"/>
                <w:rFonts w:ascii="Palatino Linotype" w:hAnsi="Palatino Linotype"/>
                <w:noProof/>
              </w:rPr>
              <w:t>Supuesto de clasificación.</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_Toc61623258 \h </w:instrText>
            </w:r>
            <w:r w:rsidR="00C676C0" w:rsidRPr="003A097C">
              <w:rPr>
                <w:noProof/>
                <w:webHidden/>
              </w:rPr>
            </w:r>
            <w:r w:rsidR="00C676C0" w:rsidRPr="003A097C">
              <w:rPr>
                <w:noProof/>
                <w:webHidden/>
              </w:rPr>
              <w:fldChar w:fldCharType="separate"/>
            </w:r>
            <w:r w:rsidR="00C676C0" w:rsidRPr="003A097C">
              <w:rPr>
                <w:noProof/>
                <w:webHidden/>
              </w:rPr>
              <w:t>36</w:t>
            </w:r>
            <w:r w:rsidR="00C676C0" w:rsidRPr="003A097C">
              <w:rPr>
                <w:noProof/>
                <w:webHidden/>
              </w:rPr>
              <w:fldChar w:fldCharType="end"/>
            </w:r>
          </w:hyperlink>
        </w:p>
        <w:p w14:paraId="228A98DA" w14:textId="77777777" w:rsidR="00C676C0" w:rsidRPr="003A097C" w:rsidRDefault="006B78D4">
          <w:pPr>
            <w:pStyle w:val="TDC3"/>
            <w:tabs>
              <w:tab w:val="left" w:pos="1100"/>
            </w:tabs>
            <w:rPr>
              <w:noProof/>
              <w:sz w:val="22"/>
              <w:szCs w:val="22"/>
              <w:lang w:val="es-MX" w:eastAsia="es-MX"/>
            </w:rPr>
          </w:pPr>
          <w:hyperlink w:anchor="_Toc61623259" w:history="1">
            <w:r w:rsidR="00C676C0" w:rsidRPr="003A097C">
              <w:rPr>
                <w:rStyle w:val="Hipervnculo"/>
                <w:rFonts w:ascii="Palatino Linotype" w:hAnsi="Palatino Linotype"/>
                <w:b/>
                <w:noProof/>
              </w:rPr>
              <w:t>c.</w:t>
            </w:r>
            <w:r w:rsidR="00C676C0" w:rsidRPr="003A097C">
              <w:rPr>
                <w:noProof/>
                <w:sz w:val="22"/>
                <w:szCs w:val="22"/>
                <w:lang w:val="es-MX" w:eastAsia="es-MX"/>
              </w:rPr>
              <w:tab/>
            </w:r>
            <w:r w:rsidR="00C676C0" w:rsidRPr="003A097C">
              <w:rPr>
                <w:rStyle w:val="Hipervnculo"/>
                <w:rFonts w:ascii="Palatino Linotype" w:hAnsi="Palatino Linotype"/>
                <w:noProof/>
              </w:rPr>
              <w:t>La intervención del Comité de Transparencia.</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_Toc61623259 \h </w:instrText>
            </w:r>
            <w:r w:rsidR="00C676C0" w:rsidRPr="003A097C">
              <w:rPr>
                <w:noProof/>
                <w:webHidden/>
              </w:rPr>
            </w:r>
            <w:r w:rsidR="00C676C0" w:rsidRPr="003A097C">
              <w:rPr>
                <w:noProof/>
                <w:webHidden/>
              </w:rPr>
              <w:fldChar w:fldCharType="separate"/>
            </w:r>
            <w:r w:rsidR="00C676C0" w:rsidRPr="003A097C">
              <w:rPr>
                <w:noProof/>
                <w:webHidden/>
              </w:rPr>
              <w:t>39</w:t>
            </w:r>
            <w:r w:rsidR="00C676C0" w:rsidRPr="003A097C">
              <w:rPr>
                <w:noProof/>
                <w:webHidden/>
              </w:rPr>
              <w:fldChar w:fldCharType="end"/>
            </w:r>
          </w:hyperlink>
        </w:p>
        <w:p w14:paraId="3A16B072" w14:textId="77777777" w:rsidR="00C676C0" w:rsidRPr="003A097C" w:rsidRDefault="006B78D4">
          <w:pPr>
            <w:pStyle w:val="TDC1"/>
            <w:rPr>
              <w:noProof/>
              <w:sz w:val="22"/>
              <w:szCs w:val="22"/>
              <w:lang w:val="es-MX" w:eastAsia="es-MX"/>
            </w:rPr>
          </w:pPr>
          <w:hyperlink w:anchor="_Toc61623260" w:history="1">
            <w:r w:rsidR="00C676C0" w:rsidRPr="003A097C">
              <w:rPr>
                <w:rStyle w:val="Hipervnculo"/>
                <w:rFonts w:ascii="Palatino Linotype" w:eastAsia="MS Gothic" w:hAnsi="Palatino Linotype" w:cstheme="majorBidi"/>
                <w:b/>
                <w:noProof/>
              </w:rPr>
              <w:t>SEXTO. Vista a los órganos de control interno.</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_Toc61623260 \h </w:instrText>
            </w:r>
            <w:r w:rsidR="00C676C0" w:rsidRPr="003A097C">
              <w:rPr>
                <w:noProof/>
                <w:webHidden/>
              </w:rPr>
            </w:r>
            <w:r w:rsidR="00C676C0" w:rsidRPr="003A097C">
              <w:rPr>
                <w:noProof/>
                <w:webHidden/>
              </w:rPr>
              <w:fldChar w:fldCharType="separate"/>
            </w:r>
            <w:r w:rsidR="00C676C0" w:rsidRPr="003A097C">
              <w:rPr>
                <w:noProof/>
                <w:webHidden/>
              </w:rPr>
              <w:t>44</w:t>
            </w:r>
            <w:r w:rsidR="00C676C0" w:rsidRPr="003A097C">
              <w:rPr>
                <w:noProof/>
                <w:webHidden/>
              </w:rPr>
              <w:fldChar w:fldCharType="end"/>
            </w:r>
          </w:hyperlink>
        </w:p>
        <w:p w14:paraId="137BE9AC" w14:textId="77777777" w:rsidR="00C676C0" w:rsidRPr="003A097C" w:rsidRDefault="006B78D4">
          <w:pPr>
            <w:pStyle w:val="TDC1"/>
            <w:rPr>
              <w:noProof/>
              <w:sz w:val="22"/>
              <w:szCs w:val="22"/>
              <w:lang w:val="es-MX" w:eastAsia="es-MX"/>
            </w:rPr>
          </w:pPr>
          <w:hyperlink w:anchor="_Toc61623261" w:history="1">
            <w:r w:rsidR="00C676C0" w:rsidRPr="003A097C">
              <w:rPr>
                <w:rStyle w:val="Hipervnculo"/>
                <w:rFonts w:eastAsia="Calibri"/>
                <w:b/>
                <w:noProof/>
                <w:lang w:val="es-ES"/>
              </w:rPr>
              <w:t>R E S O L U T I V O S</w:t>
            </w:r>
            <w:r w:rsidR="00C676C0" w:rsidRPr="003A097C">
              <w:rPr>
                <w:noProof/>
                <w:webHidden/>
              </w:rPr>
              <w:tab/>
            </w:r>
            <w:r w:rsidR="00C676C0" w:rsidRPr="003A097C">
              <w:rPr>
                <w:noProof/>
                <w:webHidden/>
              </w:rPr>
              <w:fldChar w:fldCharType="begin"/>
            </w:r>
            <w:r w:rsidR="00C676C0" w:rsidRPr="003A097C">
              <w:rPr>
                <w:noProof/>
                <w:webHidden/>
              </w:rPr>
              <w:instrText xml:space="preserve"> PAGEREF _Toc61623261 \h </w:instrText>
            </w:r>
            <w:r w:rsidR="00C676C0" w:rsidRPr="003A097C">
              <w:rPr>
                <w:noProof/>
                <w:webHidden/>
              </w:rPr>
            </w:r>
            <w:r w:rsidR="00C676C0" w:rsidRPr="003A097C">
              <w:rPr>
                <w:noProof/>
                <w:webHidden/>
              </w:rPr>
              <w:fldChar w:fldCharType="separate"/>
            </w:r>
            <w:r w:rsidR="00C676C0" w:rsidRPr="003A097C">
              <w:rPr>
                <w:noProof/>
                <w:webHidden/>
              </w:rPr>
              <w:t>47</w:t>
            </w:r>
            <w:r w:rsidR="00C676C0" w:rsidRPr="003A097C">
              <w:rPr>
                <w:noProof/>
                <w:webHidden/>
              </w:rPr>
              <w:fldChar w:fldCharType="end"/>
            </w:r>
          </w:hyperlink>
        </w:p>
        <w:p w14:paraId="5EA2AA93" w14:textId="77631AC2" w:rsidR="007E1BE3" w:rsidRPr="003A097C" w:rsidRDefault="00DA7E2F" w:rsidP="003A097C">
          <w:pPr>
            <w:spacing w:line="480" w:lineRule="auto"/>
            <w:rPr>
              <w:rFonts w:ascii="Palatino Linotype" w:hAnsi="Palatino Linotype"/>
            </w:rPr>
          </w:pPr>
          <w:r w:rsidRPr="003A097C">
            <w:rPr>
              <w:rFonts w:ascii="Palatino Linotype" w:hAnsi="Palatino Linotype"/>
              <w:b/>
              <w:bCs/>
              <w:lang w:val="es-ES"/>
            </w:rPr>
            <w:fldChar w:fldCharType="end"/>
          </w:r>
        </w:p>
      </w:sdtContent>
    </w:sdt>
    <w:p w14:paraId="73F7F940" w14:textId="3257F4CB" w:rsidR="00662C69" w:rsidRPr="003A097C" w:rsidRDefault="009B11D6" w:rsidP="00440800">
      <w:pPr>
        <w:tabs>
          <w:tab w:val="left" w:pos="3465"/>
        </w:tabs>
        <w:spacing w:before="240" w:after="360" w:line="360" w:lineRule="auto"/>
        <w:jc w:val="both"/>
        <w:rPr>
          <w:rFonts w:ascii="Palatino Linotype" w:hAnsi="Palatino Linotype"/>
        </w:rPr>
      </w:pPr>
      <w:r w:rsidRPr="003A097C">
        <w:rPr>
          <w:rFonts w:ascii="Palatino Linotype" w:hAnsi="Palatino Linotype"/>
        </w:rPr>
        <w:lastRenderedPageBreak/>
        <w:t>R</w:t>
      </w:r>
      <w:r w:rsidR="00662C69" w:rsidRPr="003A097C">
        <w:rPr>
          <w:rFonts w:ascii="Palatino Linotype" w:hAnsi="Palatino Linotype"/>
        </w:rPr>
        <w:t>esolución del Pleno del Instituto de Transparencia, Acceso a la Información Pública y Protección de Datos Personales del Estado de México y Mun</w:t>
      </w:r>
      <w:r w:rsidR="000D5A1D" w:rsidRPr="003A097C">
        <w:rPr>
          <w:rFonts w:ascii="Palatino Linotype" w:hAnsi="Palatino Linotype"/>
        </w:rPr>
        <w:t>icipios, con</w:t>
      </w:r>
      <w:r w:rsidR="00662C69" w:rsidRPr="003A097C">
        <w:rPr>
          <w:rFonts w:ascii="Palatino Linotype" w:hAnsi="Palatino Linotype"/>
        </w:rPr>
        <w:t xml:space="preserve"> </w:t>
      </w:r>
      <w:r w:rsidR="00485DB6" w:rsidRPr="003A097C">
        <w:rPr>
          <w:rFonts w:ascii="Palatino Linotype" w:hAnsi="Palatino Linotype"/>
        </w:rPr>
        <w:t xml:space="preserve">domicilio </w:t>
      </w:r>
      <w:r w:rsidR="00662C69" w:rsidRPr="003A097C">
        <w:rPr>
          <w:rFonts w:ascii="Palatino Linotype" w:hAnsi="Palatino Linotype"/>
        </w:rPr>
        <w:t xml:space="preserve">en </w:t>
      </w:r>
      <w:r w:rsidR="00AC22B5" w:rsidRPr="003A097C">
        <w:rPr>
          <w:rFonts w:ascii="Palatino Linotype" w:hAnsi="Palatino Linotype"/>
        </w:rPr>
        <w:t>Metepec</w:t>
      </w:r>
      <w:r w:rsidR="00662C69" w:rsidRPr="003A097C">
        <w:rPr>
          <w:rFonts w:ascii="Palatino Linotype" w:hAnsi="Palatino Linotype"/>
        </w:rPr>
        <w:t xml:space="preserve">, Estado de México; </w:t>
      </w:r>
      <w:r w:rsidR="003A097C">
        <w:rPr>
          <w:rFonts w:ascii="Palatino Linotype" w:hAnsi="Palatino Linotype"/>
        </w:rPr>
        <w:t xml:space="preserve">de fecha veinte (20) de enero de dos mil </w:t>
      </w:r>
      <w:r w:rsidR="003A097C">
        <w:rPr>
          <w:rFonts w:ascii="Palatino Linotype" w:eastAsia="Calibri" w:hAnsi="Palatino Linotype" w:cs="Arial"/>
          <w:lang w:val="es-ES"/>
        </w:rPr>
        <w:t>veintiuno</w:t>
      </w:r>
      <w:r w:rsidR="00662C69" w:rsidRPr="003A097C">
        <w:rPr>
          <w:rFonts w:ascii="Palatino Linotype" w:hAnsi="Palatino Linotype"/>
        </w:rPr>
        <w:t>.</w:t>
      </w:r>
    </w:p>
    <w:p w14:paraId="6F70853A" w14:textId="5E1E228E" w:rsidR="00E330D7" w:rsidRPr="003A097C" w:rsidRDefault="00E330D7" w:rsidP="00E330D7">
      <w:pPr>
        <w:spacing w:before="240" w:after="360" w:line="360" w:lineRule="auto"/>
        <w:jc w:val="both"/>
        <w:rPr>
          <w:rFonts w:ascii="Palatino Linotype" w:hAnsi="Palatino Linotype"/>
          <w:b/>
        </w:rPr>
      </w:pPr>
      <w:r w:rsidRPr="003A097C">
        <w:rPr>
          <w:rFonts w:ascii="Palatino Linotype" w:hAnsi="Palatino Linotype"/>
          <w:b/>
        </w:rPr>
        <w:t>VISTO</w:t>
      </w:r>
      <w:r w:rsidRPr="003A097C">
        <w:rPr>
          <w:rFonts w:ascii="Palatino Linotype" w:hAnsi="Palatino Linotype"/>
        </w:rPr>
        <w:t xml:space="preserve"> el expediente electrónico formado con motivo del recurso de revisión </w:t>
      </w:r>
      <w:r w:rsidR="00280393" w:rsidRPr="003A097C">
        <w:rPr>
          <w:rFonts w:ascii="Palatino Linotype" w:hAnsi="Palatino Linotype"/>
          <w:b/>
        </w:rPr>
        <w:t>0</w:t>
      </w:r>
      <w:r w:rsidR="00981287" w:rsidRPr="003A097C">
        <w:rPr>
          <w:rFonts w:ascii="Palatino Linotype" w:hAnsi="Palatino Linotype"/>
          <w:b/>
        </w:rPr>
        <w:t>5073</w:t>
      </w:r>
      <w:r w:rsidR="00280393" w:rsidRPr="003A097C">
        <w:rPr>
          <w:rFonts w:ascii="Palatino Linotype" w:hAnsi="Palatino Linotype"/>
          <w:b/>
        </w:rPr>
        <w:t>/INFOEM/IP/RR/2020</w:t>
      </w:r>
      <w:r w:rsidRPr="003A097C">
        <w:rPr>
          <w:rFonts w:ascii="Palatino Linotype" w:hAnsi="Palatino Linotype"/>
          <w:b/>
        </w:rPr>
        <w:t>,</w:t>
      </w:r>
      <w:r w:rsidRPr="003A097C">
        <w:rPr>
          <w:rFonts w:ascii="Palatino Linotype" w:hAnsi="Palatino Linotype" w:cs="Arial"/>
          <w:b/>
          <w:bCs/>
        </w:rPr>
        <w:t xml:space="preserve"> </w:t>
      </w:r>
      <w:r w:rsidRPr="003A097C">
        <w:rPr>
          <w:rFonts w:ascii="Palatino Linotype" w:hAnsi="Palatino Linotype"/>
        </w:rPr>
        <w:t>promovido por</w:t>
      </w:r>
      <w:r w:rsidR="007817C4" w:rsidRPr="003A097C">
        <w:rPr>
          <w:rFonts w:ascii="Palatino Linotype" w:hAnsi="Palatino Linotype"/>
        </w:rPr>
        <w:t xml:space="preserve"> </w:t>
      </w:r>
      <w:r w:rsidR="00FB6988" w:rsidRPr="00FB6988">
        <w:rPr>
          <w:rFonts w:ascii="Palatino Linotype" w:hAnsi="Palatino Linotype"/>
          <w:b/>
          <w:highlight w:val="black"/>
        </w:rPr>
        <w:t>--------------------------------------</w:t>
      </w:r>
      <w:r w:rsidR="00DF672D" w:rsidRPr="003A097C">
        <w:rPr>
          <w:rFonts w:ascii="Palatino Linotype" w:hAnsi="Palatino Linotype"/>
          <w:b/>
        </w:rPr>
        <w:t xml:space="preserve"> </w:t>
      </w:r>
      <w:r w:rsidR="007817C4" w:rsidRPr="003A097C">
        <w:rPr>
          <w:rFonts w:ascii="Palatino Linotype" w:hAnsi="Palatino Linotype"/>
        </w:rPr>
        <w:t xml:space="preserve">a través del </w:t>
      </w:r>
      <w:r w:rsidR="00DF672D" w:rsidRPr="003A097C">
        <w:rPr>
          <w:rFonts w:ascii="Palatino Linotype" w:hAnsi="Palatino Linotype"/>
        </w:rPr>
        <w:t xml:space="preserve">Sistema de Acceso a la Información Mexiquense </w:t>
      </w:r>
      <w:r w:rsidR="00DF672D" w:rsidRPr="003A097C">
        <w:rPr>
          <w:rFonts w:ascii="Palatino Linotype" w:hAnsi="Palatino Linotype"/>
          <w:b/>
        </w:rPr>
        <w:t>(SAIMEX)</w:t>
      </w:r>
      <w:r w:rsidR="00DF672D" w:rsidRPr="003A097C">
        <w:rPr>
          <w:rFonts w:ascii="Palatino Linotype" w:hAnsi="Palatino Linotype"/>
        </w:rPr>
        <w:t xml:space="preserve">, </w:t>
      </w:r>
      <w:r w:rsidRPr="003A097C">
        <w:rPr>
          <w:rFonts w:ascii="Palatino Linotype" w:hAnsi="Palatino Linotype"/>
        </w:rPr>
        <w:t>a quien en lo sucesivo se le identificará como el</w:t>
      </w:r>
      <w:r w:rsidRPr="003A097C">
        <w:rPr>
          <w:rFonts w:ascii="Palatino Linotype" w:hAnsi="Palatino Linotype"/>
          <w:b/>
        </w:rPr>
        <w:t xml:space="preserve"> </w:t>
      </w:r>
      <w:r w:rsidRPr="003A097C">
        <w:rPr>
          <w:rFonts w:ascii="Palatino Linotype" w:hAnsi="Palatino Linotype" w:cs="Arial"/>
          <w:b/>
        </w:rPr>
        <w:t>RECURRENTE</w:t>
      </w:r>
      <w:r w:rsidRPr="003A097C">
        <w:rPr>
          <w:rFonts w:ascii="Palatino Linotype" w:hAnsi="Palatino Linotype" w:cs="Arial"/>
        </w:rPr>
        <w:t xml:space="preserve">, en contra de la </w:t>
      </w:r>
      <w:r w:rsidR="00981287" w:rsidRPr="003A097C">
        <w:rPr>
          <w:rFonts w:ascii="Palatino Linotype" w:hAnsi="Palatino Linotype" w:cs="Arial"/>
        </w:rPr>
        <w:t xml:space="preserve">falta de </w:t>
      </w:r>
      <w:r w:rsidRPr="003A097C">
        <w:rPr>
          <w:rFonts w:ascii="Palatino Linotype" w:hAnsi="Palatino Linotype" w:cs="Arial"/>
        </w:rPr>
        <w:t xml:space="preserve">respuesta del </w:t>
      </w:r>
      <w:r w:rsidR="00280393" w:rsidRPr="003A097C">
        <w:rPr>
          <w:rFonts w:ascii="Palatino Linotype" w:hAnsi="Palatino Linotype" w:cs="Arial"/>
          <w:b/>
        </w:rPr>
        <w:t xml:space="preserve">Ayuntamiento de </w:t>
      </w:r>
      <w:r w:rsidR="00981287" w:rsidRPr="003A097C">
        <w:rPr>
          <w:rFonts w:ascii="Palatino Linotype" w:hAnsi="Palatino Linotype" w:cs="Arial"/>
          <w:b/>
        </w:rPr>
        <w:t>Naucalpan de Juárez</w:t>
      </w:r>
      <w:r w:rsidRPr="003A097C">
        <w:rPr>
          <w:rFonts w:ascii="Palatino Linotype" w:hAnsi="Palatino Linotype" w:cs="Arial"/>
          <w:b/>
        </w:rPr>
        <w:t>,</w:t>
      </w:r>
      <w:r w:rsidRPr="003A097C">
        <w:rPr>
          <w:rFonts w:ascii="Palatino Linotype" w:hAnsi="Palatino Linotype"/>
          <w:b/>
        </w:rPr>
        <w:t xml:space="preserve"> </w:t>
      </w:r>
      <w:r w:rsidRPr="003A097C">
        <w:rPr>
          <w:rFonts w:ascii="Palatino Linotype" w:hAnsi="Palatino Linotype"/>
        </w:rPr>
        <w:t>en lo sucesivo el</w:t>
      </w:r>
      <w:r w:rsidRPr="003A097C">
        <w:rPr>
          <w:rFonts w:ascii="Palatino Linotype" w:hAnsi="Palatino Linotype"/>
          <w:b/>
        </w:rPr>
        <w:t xml:space="preserve"> SUJETO OBLIGADO</w:t>
      </w:r>
      <w:r w:rsidRPr="003A097C">
        <w:rPr>
          <w:rFonts w:ascii="Palatino Linotype" w:hAnsi="Palatino Linotype"/>
        </w:rPr>
        <w:t>, se procede a dictar la presente resolución, con base en los siguientes:</w:t>
      </w:r>
    </w:p>
    <w:p w14:paraId="769E1410" w14:textId="5740327F" w:rsidR="00587366" w:rsidRPr="003A097C" w:rsidRDefault="00662C69" w:rsidP="001E74A5">
      <w:pPr>
        <w:pStyle w:val="Ttulo1"/>
        <w:spacing w:line="360" w:lineRule="auto"/>
        <w:jc w:val="center"/>
        <w:rPr>
          <w:b/>
          <w:szCs w:val="24"/>
        </w:rPr>
      </w:pPr>
      <w:bookmarkStart w:id="0" w:name="_Toc461555884"/>
      <w:bookmarkStart w:id="1" w:name="_Toc466371847"/>
      <w:bookmarkStart w:id="2" w:name="_Toc61623248"/>
      <w:r w:rsidRPr="003A097C">
        <w:rPr>
          <w:b/>
          <w:szCs w:val="24"/>
        </w:rPr>
        <w:t>ANTECEDENTES</w:t>
      </w:r>
      <w:bookmarkEnd w:id="0"/>
      <w:bookmarkEnd w:id="1"/>
      <w:bookmarkEnd w:id="2"/>
    </w:p>
    <w:p w14:paraId="057C09F9" w14:textId="4AAC980F" w:rsidR="00981287" w:rsidRPr="003A097C" w:rsidRDefault="00D9392E" w:rsidP="0098128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A097C">
        <w:rPr>
          <w:rFonts w:ascii="Palatino Linotype" w:eastAsia="Calibri" w:hAnsi="Palatino Linotype" w:cs="Arial"/>
          <w:lang w:val="es-ES"/>
        </w:rPr>
        <w:t xml:space="preserve">El </w:t>
      </w:r>
      <w:r w:rsidR="00981287" w:rsidRPr="003A097C">
        <w:rPr>
          <w:rFonts w:ascii="Palatino Linotype" w:eastAsia="Calibri" w:hAnsi="Palatino Linotype" w:cs="Arial"/>
          <w:lang w:val="es-ES"/>
        </w:rPr>
        <w:t>siete</w:t>
      </w:r>
      <w:r w:rsidRPr="003A097C">
        <w:rPr>
          <w:rFonts w:ascii="Palatino Linotype" w:eastAsia="Calibri" w:hAnsi="Palatino Linotype" w:cs="Arial"/>
          <w:lang w:val="es-ES"/>
        </w:rPr>
        <w:t xml:space="preserve"> (</w:t>
      </w:r>
      <w:r w:rsidR="00981287" w:rsidRPr="003A097C">
        <w:rPr>
          <w:rFonts w:ascii="Palatino Linotype" w:eastAsia="Calibri" w:hAnsi="Palatino Linotype" w:cs="Arial"/>
          <w:lang w:val="es-ES"/>
        </w:rPr>
        <w:t>07</w:t>
      </w:r>
      <w:r w:rsidRPr="003A097C">
        <w:rPr>
          <w:rFonts w:ascii="Palatino Linotype" w:eastAsia="Calibri" w:hAnsi="Palatino Linotype" w:cs="Arial"/>
          <w:lang w:val="es-ES"/>
        </w:rPr>
        <w:t xml:space="preserve">) de </w:t>
      </w:r>
      <w:r w:rsidR="00981287" w:rsidRPr="003A097C">
        <w:rPr>
          <w:rFonts w:ascii="Palatino Linotype" w:eastAsia="Calibri" w:hAnsi="Palatino Linotype" w:cs="Arial"/>
          <w:lang w:val="es-ES"/>
        </w:rPr>
        <w:t>octubre</w:t>
      </w:r>
      <w:r w:rsidR="00DA3F4B" w:rsidRPr="003A097C">
        <w:rPr>
          <w:rFonts w:ascii="Palatino Linotype" w:eastAsia="Calibri" w:hAnsi="Palatino Linotype" w:cs="Arial"/>
          <w:lang w:val="es-ES"/>
        </w:rPr>
        <w:t xml:space="preserve"> de dos mil veinte</w:t>
      </w:r>
      <w:r w:rsidRPr="003A097C">
        <w:rPr>
          <w:rFonts w:ascii="Palatino Linotype" w:hAnsi="Palatino Linotype"/>
          <w:b/>
        </w:rPr>
        <w:t xml:space="preserve">, </w:t>
      </w:r>
      <w:r w:rsidRPr="003A097C">
        <w:rPr>
          <w:rFonts w:ascii="Palatino Linotype" w:eastAsia="Calibri" w:hAnsi="Palatino Linotype" w:cs="Arial"/>
          <w:lang w:val="es-ES"/>
        </w:rPr>
        <w:t>se presentó</w:t>
      </w:r>
      <w:r w:rsidR="00223D1A" w:rsidRPr="003A097C">
        <w:rPr>
          <w:rFonts w:ascii="Palatino Linotype" w:eastAsia="Calibri" w:hAnsi="Palatino Linotype" w:cs="Arial"/>
          <w:lang w:val="es-ES"/>
        </w:rPr>
        <w:t xml:space="preserve"> ante </w:t>
      </w:r>
      <w:r w:rsidR="0081425E" w:rsidRPr="003A097C">
        <w:rPr>
          <w:rFonts w:ascii="Palatino Linotype" w:eastAsia="Calibri" w:hAnsi="Palatino Linotype" w:cs="Arial"/>
          <w:lang w:val="es-ES"/>
        </w:rPr>
        <w:t>e</w:t>
      </w:r>
      <w:r w:rsidRPr="003A097C">
        <w:rPr>
          <w:rFonts w:ascii="Palatino Linotype" w:eastAsia="Calibri" w:hAnsi="Palatino Linotype" w:cs="Arial"/>
          <w:lang w:val="es-ES"/>
        </w:rPr>
        <w:t xml:space="preserve">l </w:t>
      </w:r>
      <w:r w:rsidRPr="003A097C">
        <w:rPr>
          <w:rFonts w:ascii="Palatino Linotype" w:eastAsia="Calibri" w:hAnsi="Palatino Linotype" w:cs="Arial"/>
          <w:b/>
          <w:lang w:val="es-ES"/>
        </w:rPr>
        <w:t>SUJETO OBLIGADO</w:t>
      </w:r>
      <w:r w:rsidRPr="003A097C">
        <w:rPr>
          <w:rFonts w:ascii="Palatino Linotype" w:eastAsia="Calibri" w:hAnsi="Palatino Linotype" w:cs="Arial"/>
        </w:rPr>
        <w:t xml:space="preserve"> vía </w:t>
      </w:r>
      <w:r w:rsidR="00DA3F4B" w:rsidRPr="003A097C">
        <w:rPr>
          <w:rFonts w:ascii="Palatino Linotype" w:eastAsia="Calibri" w:hAnsi="Palatino Linotype" w:cs="Arial"/>
          <w:lang w:val="es-ES"/>
        </w:rPr>
        <w:t>SAIMEX</w:t>
      </w:r>
      <w:r w:rsidRPr="003A097C">
        <w:rPr>
          <w:rFonts w:ascii="Palatino Linotype" w:eastAsia="Calibri" w:hAnsi="Palatino Linotype" w:cs="Arial"/>
          <w:lang w:val="es-ES"/>
        </w:rPr>
        <w:t>, la solicitud de información pública registrad</w:t>
      </w:r>
      <w:r w:rsidR="0081425E" w:rsidRPr="003A097C">
        <w:rPr>
          <w:rFonts w:ascii="Palatino Linotype" w:eastAsia="Calibri" w:hAnsi="Palatino Linotype" w:cs="Arial"/>
          <w:lang w:val="es-ES"/>
        </w:rPr>
        <w:t>a</w:t>
      </w:r>
      <w:r w:rsidRPr="003A097C">
        <w:rPr>
          <w:rFonts w:ascii="Palatino Linotype" w:eastAsia="Calibri" w:hAnsi="Palatino Linotype" w:cs="Arial"/>
          <w:lang w:val="es-ES"/>
        </w:rPr>
        <w:t xml:space="preserve"> con </w:t>
      </w:r>
      <w:r w:rsidR="00997E88" w:rsidRPr="003A097C">
        <w:rPr>
          <w:rFonts w:ascii="Palatino Linotype" w:eastAsia="Calibri" w:hAnsi="Palatino Linotype" w:cs="Arial"/>
          <w:lang w:val="es-ES"/>
        </w:rPr>
        <w:t xml:space="preserve">el </w:t>
      </w:r>
      <w:r w:rsidR="0081425E" w:rsidRPr="003A097C">
        <w:rPr>
          <w:rFonts w:ascii="Palatino Linotype" w:eastAsia="Calibri" w:hAnsi="Palatino Linotype" w:cs="Arial"/>
          <w:lang w:val="es-ES"/>
        </w:rPr>
        <w:t>número</w:t>
      </w:r>
      <w:r w:rsidR="009B4D4E" w:rsidRPr="003A097C">
        <w:rPr>
          <w:rFonts w:ascii="Palatino Linotype" w:hAnsi="Palatino Linotype"/>
          <w:b/>
          <w:bCs/>
          <w:color w:val="000000" w:themeColor="text1"/>
        </w:rPr>
        <w:t xml:space="preserve"> </w:t>
      </w:r>
      <w:r w:rsidR="00280393" w:rsidRPr="003A097C">
        <w:rPr>
          <w:rFonts w:ascii="Palatino Linotype" w:hAnsi="Palatino Linotype"/>
          <w:b/>
          <w:bCs/>
          <w:color w:val="000000" w:themeColor="text1"/>
        </w:rPr>
        <w:t>00</w:t>
      </w:r>
      <w:r w:rsidR="00981287" w:rsidRPr="003A097C">
        <w:rPr>
          <w:rFonts w:ascii="Palatino Linotype" w:hAnsi="Palatino Linotype"/>
          <w:b/>
          <w:bCs/>
          <w:color w:val="000000" w:themeColor="text1"/>
        </w:rPr>
        <w:t>746</w:t>
      </w:r>
      <w:r w:rsidR="00280393" w:rsidRPr="003A097C">
        <w:rPr>
          <w:rFonts w:ascii="Palatino Linotype" w:hAnsi="Palatino Linotype"/>
          <w:b/>
          <w:bCs/>
          <w:color w:val="000000" w:themeColor="text1"/>
        </w:rPr>
        <w:t>/</w:t>
      </w:r>
      <w:r w:rsidR="00981287" w:rsidRPr="003A097C">
        <w:rPr>
          <w:rFonts w:ascii="Palatino Linotype" w:hAnsi="Palatino Linotype"/>
          <w:b/>
          <w:bCs/>
          <w:color w:val="000000" w:themeColor="text1"/>
        </w:rPr>
        <w:t>NAUCALPA</w:t>
      </w:r>
      <w:r w:rsidR="00280393" w:rsidRPr="003A097C">
        <w:rPr>
          <w:rFonts w:ascii="Palatino Linotype" w:hAnsi="Palatino Linotype"/>
          <w:b/>
          <w:bCs/>
          <w:color w:val="000000" w:themeColor="text1"/>
        </w:rPr>
        <w:t>/IP/2020</w:t>
      </w:r>
      <w:r w:rsidR="00724602" w:rsidRPr="003A097C">
        <w:rPr>
          <w:rFonts w:ascii="Palatino Linotype" w:hAnsi="Palatino Linotype"/>
          <w:b/>
          <w:bCs/>
          <w:color w:val="000000" w:themeColor="text1"/>
        </w:rPr>
        <w:t xml:space="preserve"> </w:t>
      </w:r>
      <w:r w:rsidRPr="003A097C">
        <w:rPr>
          <w:rFonts w:ascii="Palatino Linotype" w:eastAsia="Calibri" w:hAnsi="Palatino Linotype" w:cs="Arial"/>
          <w:lang w:val="es-ES"/>
        </w:rPr>
        <w:t xml:space="preserve">mediante la cual </w:t>
      </w:r>
      <w:r w:rsidR="00A133FA" w:rsidRPr="003A097C">
        <w:rPr>
          <w:rFonts w:ascii="Palatino Linotype" w:eastAsia="Calibri" w:hAnsi="Palatino Linotype" w:cs="Arial"/>
          <w:lang w:val="es-ES"/>
        </w:rPr>
        <w:t xml:space="preserve">se </w:t>
      </w:r>
      <w:r w:rsidRPr="003A097C">
        <w:rPr>
          <w:rFonts w:ascii="Palatino Linotype" w:eastAsia="Calibri" w:hAnsi="Palatino Linotype" w:cs="Arial"/>
          <w:lang w:val="es-ES"/>
        </w:rPr>
        <w:t>solicitó</w:t>
      </w:r>
      <w:r w:rsidR="00A16B32" w:rsidRPr="003A097C">
        <w:rPr>
          <w:rFonts w:ascii="Palatino Linotype" w:eastAsia="Calibri" w:hAnsi="Palatino Linotype" w:cs="Arial"/>
          <w:lang w:val="es-ES"/>
        </w:rPr>
        <w:t xml:space="preserve"> </w:t>
      </w:r>
      <w:r w:rsidR="00646BEE" w:rsidRPr="003A097C">
        <w:rPr>
          <w:rFonts w:ascii="Palatino Linotype" w:eastAsia="Calibri" w:hAnsi="Palatino Linotype" w:cs="Arial"/>
          <w:lang w:val="es-ES"/>
        </w:rPr>
        <w:t>la</w:t>
      </w:r>
      <w:r w:rsidR="00A16B32" w:rsidRPr="003A097C">
        <w:rPr>
          <w:rFonts w:ascii="Palatino Linotype" w:eastAsia="Calibri" w:hAnsi="Palatino Linotype" w:cs="Arial"/>
          <w:lang w:val="es-ES"/>
        </w:rPr>
        <w:t xml:space="preserve"> siguiente</w:t>
      </w:r>
      <w:r w:rsidR="00646BEE" w:rsidRPr="003A097C">
        <w:rPr>
          <w:rFonts w:ascii="Palatino Linotype" w:eastAsia="Calibri" w:hAnsi="Palatino Linotype" w:cs="Arial"/>
          <w:lang w:val="es-ES"/>
        </w:rPr>
        <w:t xml:space="preserve"> información</w:t>
      </w:r>
      <w:r w:rsidRPr="003A097C">
        <w:rPr>
          <w:rFonts w:ascii="Palatino Linotype" w:eastAsia="Calibri" w:hAnsi="Palatino Linotype" w:cs="Arial"/>
          <w:lang w:val="es-ES"/>
        </w:rPr>
        <w:t>:</w:t>
      </w:r>
    </w:p>
    <w:p w14:paraId="7E0A0AB2" w14:textId="77777777" w:rsidR="00981287" w:rsidRPr="003A097C" w:rsidRDefault="00981287" w:rsidP="00981287">
      <w:pPr>
        <w:spacing w:after="160" w:line="276" w:lineRule="auto"/>
        <w:ind w:left="567" w:right="616"/>
        <w:jc w:val="both"/>
        <w:rPr>
          <w:rFonts w:ascii="Palatino Linotype" w:hAnsi="Palatino Linotype"/>
          <w:i/>
          <w:szCs w:val="22"/>
        </w:rPr>
      </w:pPr>
      <w:r w:rsidRPr="003A097C">
        <w:rPr>
          <w:rFonts w:ascii="Palatino Linotype" w:hAnsi="Palatino Linotype"/>
          <w:i/>
          <w:color w:val="000000"/>
          <w:szCs w:val="22"/>
        </w:rPr>
        <w:t xml:space="preserve">“Precio de compra de: tonelada de mezcla asfáltica, cubeta de pintura vinílica indicando marca y litros, tambo de pintura </w:t>
      </w:r>
      <w:proofErr w:type="spellStart"/>
      <w:r w:rsidRPr="003A097C">
        <w:rPr>
          <w:rFonts w:ascii="Palatino Linotype" w:hAnsi="Palatino Linotype"/>
          <w:i/>
          <w:color w:val="000000"/>
          <w:szCs w:val="22"/>
        </w:rPr>
        <w:t>vínilica</w:t>
      </w:r>
      <w:proofErr w:type="spellEnd"/>
      <w:r w:rsidRPr="003A097C">
        <w:rPr>
          <w:rFonts w:ascii="Palatino Linotype" w:hAnsi="Palatino Linotype"/>
          <w:i/>
          <w:color w:val="000000"/>
          <w:szCs w:val="22"/>
        </w:rPr>
        <w:t xml:space="preserve"> indicando marca, cubeta de pintura tráfico indicando marca, tambo de pintura tráfico indicando marca, tonelada de cemento indicando marca, metro cuadrado de </w:t>
      </w:r>
      <w:proofErr w:type="spellStart"/>
      <w:r w:rsidRPr="003A097C">
        <w:rPr>
          <w:rFonts w:ascii="Palatino Linotype" w:hAnsi="Palatino Linotype"/>
          <w:i/>
          <w:color w:val="000000"/>
          <w:szCs w:val="22"/>
        </w:rPr>
        <w:t>vinilona</w:t>
      </w:r>
      <w:proofErr w:type="spellEnd"/>
      <w:r w:rsidRPr="003A097C">
        <w:rPr>
          <w:rFonts w:ascii="Palatino Linotype" w:hAnsi="Palatino Linotype"/>
          <w:i/>
          <w:color w:val="000000"/>
          <w:szCs w:val="22"/>
        </w:rPr>
        <w:t xml:space="preserve"> impresa, cubrebocas y su especificación incluyendo fotografías de los productos, gel </w:t>
      </w:r>
      <w:proofErr w:type="spellStart"/>
      <w:r w:rsidRPr="003A097C">
        <w:rPr>
          <w:rFonts w:ascii="Palatino Linotype" w:hAnsi="Palatino Linotype"/>
          <w:i/>
          <w:color w:val="000000"/>
          <w:szCs w:val="22"/>
        </w:rPr>
        <w:t>antibacterial</w:t>
      </w:r>
      <w:proofErr w:type="spellEnd"/>
      <w:r w:rsidRPr="003A097C">
        <w:rPr>
          <w:rFonts w:ascii="Palatino Linotype" w:hAnsi="Palatino Linotype"/>
          <w:i/>
          <w:color w:val="000000"/>
          <w:szCs w:val="22"/>
        </w:rPr>
        <w:t xml:space="preserve"> y su presentación.” (Sic)</w:t>
      </w:r>
    </w:p>
    <w:p w14:paraId="092857F7" w14:textId="77777777" w:rsidR="00280393" w:rsidRPr="003A097C" w:rsidRDefault="00280393" w:rsidP="00981287">
      <w:pPr>
        <w:spacing w:line="360" w:lineRule="auto"/>
        <w:ind w:right="333"/>
        <w:jc w:val="both"/>
        <w:rPr>
          <w:rFonts w:ascii="Palatino Linotype" w:hAnsi="Palatino Linotype"/>
          <w:i/>
          <w:color w:val="000000"/>
          <w:lang w:val="es-ES"/>
        </w:rPr>
      </w:pPr>
    </w:p>
    <w:p w14:paraId="697D4654" w14:textId="77777777" w:rsidR="00981287" w:rsidRPr="003A097C" w:rsidRDefault="00FF45A1" w:rsidP="000E293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A097C">
        <w:rPr>
          <w:rFonts w:ascii="Palatino Linotype" w:hAnsi="Palatino Linotype" w:cs="Arial"/>
          <w:color w:val="000000" w:themeColor="text1"/>
        </w:rPr>
        <w:lastRenderedPageBreak/>
        <w:t xml:space="preserve">El </w:t>
      </w:r>
      <w:r w:rsidR="00280393" w:rsidRPr="003A097C">
        <w:rPr>
          <w:rFonts w:ascii="Palatino Linotype" w:hAnsi="Palatino Linotype" w:cs="Arial"/>
          <w:b/>
          <w:color w:val="000000" w:themeColor="text1"/>
        </w:rPr>
        <w:t>SUJETO OBLIGADO</w:t>
      </w:r>
      <w:r w:rsidR="00280393" w:rsidRPr="003A097C">
        <w:rPr>
          <w:rFonts w:ascii="Palatino Linotype" w:hAnsi="Palatino Linotype" w:cs="Arial"/>
          <w:color w:val="000000" w:themeColor="text1"/>
        </w:rPr>
        <w:t xml:space="preserve"> fue omiso en emitir una respuesta. </w:t>
      </w:r>
    </w:p>
    <w:p w14:paraId="63ACDCD1" w14:textId="2453545D" w:rsidR="00CB3448" w:rsidRPr="003A097C" w:rsidRDefault="00981287" w:rsidP="000E2936">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3A097C">
        <w:rPr>
          <w:rFonts w:ascii="Palatino Linotype" w:hAnsi="Palatino Linotype" w:cs="Arial"/>
          <w:color w:val="000000" w:themeColor="text1"/>
        </w:rPr>
        <w:t>El</w:t>
      </w:r>
      <w:r w:rsidR="00CB3448" w:rsidRPr="003A097C">
        <w:rPr>
          <w:rFonts w:ascii="Palatino Linotype" w:eastAsia="Times New Roman" w:hAnsi="Palatino Linotype" w:cs="Arial"/>
          <w:color w:val="000000" w:themeColor="text1"/>
          <w:lang w:val="es-ES"/>
        </w:rPr>
        <w:t xml:space="preserve"> </w:t>
      </w:r>
      <w:r w:rsidR="00280393" w:rsidRPr="003A097C">
        <w:rPr>
          <w:rFonts w:ascii="Palatino Linotype" w:eastAsia="Times New Roman" w:hAnsi="Palatino Linotype" w:cs="Arial"/>
          <w:color w:val="000000" w:themeColor="text1"/>
          <w:lang w:val="es-ES"/>
        </w:rPr>
        <w:t>veinti</w:t>
      </w:r>
      <w:r w:rsidRPr="003A097C">
        <w:rPr>
          <w:rFonts w:ascii="Palatino Linotype" w:eastAsia="Times New Roman" w:hAnsi="Palatino Linotype" w:cs="Arial"/>
          <w:color w:val="000000" w:themeColor="text1"/>
          <w:lang w:val="es-ES"/>
        </w:rPr>
        <w:t>nueve</w:t>
      </w:r>
      <w:r w:rsidR="00715488" w:rsidRPr="003A097C">
        <w:rPr>
          <w:rFonts w:ascii="Palatino Linotype" w:eastAsia="Times New Roman" w:hAnsi="Palatino Linotype" w:cs="Arial"/>
          <w:color w:val="000000" w:themeColor="text1"/>
          <w:lang w:val="es-ES"/>
        </w:rPr>
        <w:t xml:space="preserve"> </w:t>
      </w:r>
      <w:r w:rsidR="00CB3448" w:rsidRPr="003A097C">
        <w:rPr>
          <w:rFonts w:ascii="Palatino Linotype" w:eastAsia="Times New Roman" w:hAnsi="Palatino Linotype" w:cs="Arial"/>
          <w:color w:val="000000" w:themeColor="text1"/>
          <w:lang w:val="es-ES"/>
        </w:rPr>
        <w:t>(</w:t>
      </w:r>
      <w:r w:rsidR="00E92E3C" w:rsidRPr="003A097C">
        <w:rPr>
          <w:rFonts w:ascii="Palatino Linotype" w:eastAsia="Times New Roman" w:hAnsi="Palatino Linotype" w:cs="Arial"/>
          <w:color w:val="000000" w:themeColor="text1"/>
          <w:lang w:val="es-ES"/>
        </w:rPr>
        <w:t>2</w:t>
      </w:r>
      <w:r w:rsidRPr="003A097C">
        <w:rPr>
          <w:rFonts w:ascii="Palatino Linotype" w:eastAsia="Times New Roman" w:hAnsi="Palatino Linotype" w:cs="Arial"/>
          <w:color w:val="000000" w:themeColor="text1"/>
          <w:lang w:val="es-ES"/>
        </w:rPr>
        <w:t>9</w:t>
      </w:r>
      <w:r w:rsidR="006A058A" w:rsidRPr="003A097C">
        <w:rPr>
          <w:rFonts w:ascii="Palatino Linotype" w:eastAsia="Times New Roman" w:hAnsi="Palatino Linotype" w:cs="Arial"/>
          <w:color w:val="000000" w:themeColor="text1"/>
          <w:lang w:val="es-ES"/>
        </w:rPr>
        <w:t xml:space="preserve">) de </w:t>
      </w:r>
      <w:r w:rsidR="00372AE1" w:rsidRPr="003A097C">
        <w:rPr>
          <w:rFonts w:ascii="Palatino Linotype" w:eastAsia="Times New Roman" w:hAnsi="Palatino Linotype" w:cs="Arial"/>
          <w:color w:val="000000" w:themeColor="text1"/>
          <w:lang w:val="es-ES"/>
        </w:rPr>
        <w:t>o</w:t>
      </w:r>
      <w:r w:rsidR="005D1711" w:rsidRPr="003A097C">
        <w:rPr>
          <w:rFonts w:ascii="Palatino Linotype" w:eastAsia="Times New Roman" w:hAnsi="Palatino Linotype" w:cs="Arial"/>
          <w:color w:val="000000" w:themeColor="text1"/>
          <w:lang w:val="es-ES"/>
        </w:rPr>
        <w:t>ctubre</w:t>
      </w:r>
      <w:r w:rsidR="00CB3448" w:rsidRPr="003A097C">
        <w:rPr>
          <w:rFonts w:ascii="Palatino Linotype" w:eastAsia="Times New Roman" w:hAnsi="Palatino Linotype" w:cs="Arial"/>
          <w:color w:val="000000" w:themeColor="text1"/>
          <w:lang w:val="es-ES"/>
        </w:rPr>
        <w:t xml:space="preserve"> de</w:t>
      </w:r>
      <w:r w:rsidR="00C965D0" w:rsidRPr="003A097C">
        <w:rPr>
          <w:rFonts w:ascii="Palatino Linotype" w:eastAsia="Times New Roman" w:hAnsi="Palatino Linotype" w:cs="Arial"/>
          <w:color w:val="000000" w:themeColor="text1"/>
          <w:lang w:val="es-ES"/>
        </w:rPr>
        <w:t xml:space="preserve"> dos mil ve</w:t>
      </w:r>
      <w:r w:rsidR="00372AE1" w:rsidRPr="003A097C">
        <w:rPr>
          <w:rFonts w:ascii="Palatino Linotype" w:eastAsia="Times New Roman" w:hAnsi="Palatino Linotype" w:cs="Arial"/>
          <w:color w:val="000000" w:themeColor="text1"/>
          <w:lang w:val="es-ES"/>
        </w:rPr>
        <w:t>inte</w:t>
      </w:r>
      <w:r w:rsidR="00B1589A" w:rsidRPr="003A097C">
        <w:rPr>
          <w:rFonts w:ascii="Palatino Linotype" w:eastAsia="Times New Roman" w:hAnsi="Palatino Linotype" w:cs="Arial"/>
          <w:color w:val="000000" w:themeColor="text1"/>
          <w:lang w:val="es-ES"/>
        </w:rPr>
        <w:t xml:space="preserve">, </w:t>
      </w:r>
      <w:r w:rsidR="006A058A" w:rsidRPr="003A097C">
        <w:rPr>
          <w:rFonts w:ascii="Palatino Linotype" w:eastAsia="Times New Roman" w:hAnsi="Palatino Linotype" w:cs="Arial"/>
          <w:color w:val="000000" w:themeColor="text1"/>
          <w:lang w:val="es-ES"/>
        </w:rPr>
        <w:t>l</w:t>
      </w:r>
      <w:r w:rsidR="00B1589A" w:rsidRPr="003A097C">
        <w:rPr>
          <w:rFonts w:ascii="Palatino Linotype" w:eastAsia="Times New Roman" w:hAnsi="Palatino Linotype" w:cs="Arial"/>
          <w:color w:val="000000" w:themeColor="text1"/>
          <w:lang w:val="es-ES"/>
        </w:rPr>
        <w:t>a</w:t>
      </w:r>
      <w:r w:rsidR="006A058A" w:rsidRPr="003A097C">
        <w:rPr>
          <w:rFonts w:ascii="Palatino Linotype" w:eastAsia="Times New Roman" w:hAnsi="Palatino Linotype" w:cs="Arial"/>
          <w:color w:val="000000" w:themeColor="text1"/>
          <w:lang w:val="es-ES"/>
        </w:rPr>
        <w:t xml:space="preserve"> particular interpuso </w:t>
      </w:r>
      <w:r w:rsidR="00CB3448" w:rsidRPr="003A097C">
        <w:rPr>
          <w:rFonts w:ascii="Palatino Linotype" w:eastAsia="Times New Roman" w:hAnsi="Palatino Linotype" w:cs="Arial"/>
          <w:color w:val="000000" w:themeColor="text1"/>
          <w:lang w:val="es-ES"/>
        </w:rPr>
        <w:t>recurso de revisión en contra de la</w:t>
      </w:r>
      <w:r w:rsidR="00372AE1" w:rsidRPr="003A097C">
        <w:rPr>
          <w:rFonts w:ascii="Palatino Linotype" w:eastAsia="Times New Roman" w:hAnsi="Palatino Linotype" w:cs="Arial"/>
          <w:color w:val="000000" w:themeColor="text1"/>
          <w:lang w:val="es-ES"/>
        </w:rPr>
        <w:t xml:space="preserve"> </w:t>
      </w:r>
      <w:r w:rsidR="00280393" w:rsidRPr="003A097C">
        <w:rPr>
          <w:rFonts w:ascii="Palatino Linotype" w:eastAsia="Times New Roman" w:hAnsi="Palatino Linotype" w:cs="Arial"/>
          <w:color w:val="000000" w:themeColor="text1"/>
          <w:lang w:val="es-ES"/>
        </w:rPr>
        <w:t xml:space="preserve">falta de </w:t>
      </w:r>
      <w:r w:rsidR="00CB3448" w:rsidRPr="003A097C">
        <w:rPr>
          <w:rFonts w:ascii="Palatino Linotype" w:eastAsia="Times New Roman" w:hAnsi="Palatino Linotype" w:cs="Arial"/>
          <w:color w:val="000000" w:themeColor="text1"/>
          <w:lang w:val="es-ES"/>
        </w:rPr>
        <w:t>respuesta</w:t>
      </w:r>
      <w:r w:rsidR="00CD6BD3" w:rsidRPr="003A097C">
        <w:rPr>
          <w:rFonts w:ascii="Palatino Linotype" w:eastAsia="Times New Roman" w:hAnsi="Palatino Linotype" w:cs="Arial"/>
          <w:color w:val="000000" w:themeColor="text1"/>
          <w:lang w:val="es-ES"/>
        </w:rPr>
        <w:t xml:space="preserve">, </w:t>
      </w:r>
      <w:r w:rsidR="00671FFB" w:rsidRPr="003A097C">
        <w:rPr>
          <w:rFonts w:ascii="Palatino Linotype" w:eastAsia="Times New Roman" w:hAnsi="Palatino Linotype" w:cs="Arial"/>
          <w:color w:val="000000" w:themeColor="text1"/>
          <w:lang w:val="es-ES"/>
        </w:rPr>
        <w:t xml:space="preserve">en los siguientes </w:t>
      </w:r>
      <w:r w:rsidR="006F28BB" w:rsidRPr="003A097C">
        <w:rPr>
          <w:rFonts w:ascii="Palatino Linotype" w:eastAsia="Times New Roman" w:hAnsi="Palatino Linotype" w:cs="Arial"/>
          <w:color w:val="000000" w:themeColor="text1"/>
          <w:lang w:val="es-ES"/>
        </w:rPr>
        <w:t>términos</w:t>
      </w:r>
      <w:r w:rsidR="00CB3448" w:rsidRPr="003A097C">
        <w:rPr>
          <w:rFonts w:ascii="Palatino Linotype" w:eastAsia="Times New Roman" w:hAnsi="Palatino Linotype" w:cs="Arial"/>
          <w:color w:val="000000" w:themeColor="text1"/>
          <w:lang w:val="es-ES"/>
        </w:rPr>
        <w:t>:</w:t>
      </w:r>
    </w:p>
    <w:p w14:paraId="1744C6A0" w14:textId="017C7CC4" w:rsidR="00CB3448" w:rsidRPr="003A097C" w:rsidRDefault="00CB3448" w:rsidP="00CB3448">
      <w:pPr>
        <w:spacing w:line="360" w:lineRule="auto"/>
        <w:ind w:right="34"/>
        <w:jc w:val="both"/>
        <w:rPr>
          <w:rFonts w:ascii="Palatino Linotype" w:hAnsi="Palatino Linotype"/>
          <w:b/>
        </w:rPr>
      </w:pPr>
    </w:p>
    <w:p w14:paraId="0D1D87B0" w14:textId="20AE8CC3" w:rsidR="00903391" w:rsidRPr="003A097C" w:rsidRDefault="00585F00" w:rsidP="000E2936">
      <w:pPr>
        <w:pStyle w:val="Prrafodelista"/>
        <w:numPr>
          <w:ilvl w:val="0"/>
          <w:numId w:val="2"/>
        </w:numPr>
        <w:spacing w:line="360" w:lineRule="auto"/>
        <w:rPr>
          <w:rStyle w:val="Ttulo2Car"/>
          <w:rFonts w:asciiTheme="minorHAnsi" w:eastAsiaTheme="minorEastAsia" w:hAnsiTheme="minorHAnsi" w:cstheme="minorBidi"/>
          <w:color w:val="auto"/>
          <w:sz w:val="24"/>
          <w:szCs w:val="24"/>
          <w:lang w:val="es-ES_tradnl" w:eastAsia="es-ES"/>
        </w:rPr>
      </w:pPr>
      <w:bookmarkStart w:id="3" w:name="_Toc466982514"/>
      <w:bookmarkStart w:id="4" w:name="_Toc61623249"/>
      <w:bookmarkStart w:id="5" w:name="_Toc51854302"/>
      <w:bookmarkStart w:id="6" w:name="_Toc57144956"/>
      <w:bookmarkStart w:id="7" w:name="_Toc57854946"/>
      <w:bookmarkStart w:id="8" w:name="_Toc57895929"/>
      <w:bookmarkStart w:id="9" w:name="_Toc57928474"/>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3A097C">
        <w:rPr>
          <w:rStyle w:val="Ttulo2Car"/>
          <w:rFonts w:ascii="Palatino Linotype" w:hAnsi="Palatino Linotype"/>
          <w:b/>
          <w:color w:val="auto"/>
          <w:sz w:val="24"/>
          <w:szCs w:val="24"/>
        </w:rPr>
        <w:t>Acto impugnado</w:t>
      </w:r>
      <w:bookmarkEnd w:id="3"/>
      <w:r w:rsidR="00F95F7E" w:rsidRPr="003A097C">
        <w:rPr>
          <w:rStyle w:val="Ttulo2Car"/>
          <w:rFonts w:ascii="Palatino Linotype" w:hAnsi="Palatino Linotype"/>
          <w:b/>
          <w:color w:val="000000" w:themeColor="text1"/>
          <w:sz w:val="24"/>
          <w:szCs w:val="24"/>
        </w:rPr>
        <w:t>:</w:t>
      </w:r>
      <w:bookmarkEnd w:id="4"/>
      <w:r w:rsidR="00F95F7E" w:rsidRPr="003A097C">
        <w:rPr>
          <w:rStyle w:val="Ttulo2Car"/>
          <w:rFonts w:ascii="Palatino Linotype" w:hAnsi="Palatino Linotype"/>
          <w:b/>
          <w:color w:val="000000" w:themeColor="text1"/>
          <w:sz w:val="24"/>
          <w:szCs w:val="24"/>
        </w:rPr>
        <w:t xml:space="preserve"> </w:t>
      </w:r>
      <w:bookmarkStart w:id="67" w:name="_Toc466982515"/>
      <w:bookmarkStart w:id="68" w:name="_Toc27589209"/>
      <w:bookmarkStart w:id="69" w:name="_Toc29395023"/>
      <w:bookmarkStart w:id="70" w:name="_Toc29481468"/>
      <w:bookmarkStart w:id="71" w:name="_Toc33113912"/>
      <w:bookmarkStart w:id="72" w:name="_Toc33643060"/>
      <w:bookmarkStart w:id="73" w:name="_Toc33724992"/>
      <w:bookmarkStart w:id="74" w:name="_Toc33726435"/>
      <w:bookmarkStart w:id="75" w:name="_Toc34157663"/>
      <w:bookmarkStart w:id="76" w:name="_Toc35003616"/>
      <w:bookmarkStart w:id="77" w:name="_Toc35535692"/>
      <w:bookmarkStart w:id="78" w:name="_Toc51262526"/>
      <w:bookmarkStart w:id="79" w:name="_Toc471908127"/>
      <w:bookmarkStart w:id="80" w:name="_Toc491791301"/>
      <w:bookmarkStart w:id="81" w:name="_Toc496726171"/>
      <w:bookmarkStart w:id="82" w:name="_Toc497242135"/>
      <w:bookmarkStart w:id="83" w:name="_Toc497292518"/>
      <w:bookmarkStart w:id="84" w:name="_Toc498503717"/>
      <w:bookmarkStart w:id="85" w:name="_Toc499568661"/>
      <w:bookmarkStart w:id="86" w:name="_Toc499568694"/>
      <w:bookmarkStart w:id="87" w:name="_Toc499665453"/>
      <w:bookmarkStart w:id="88" w:name="_Toc499729820"/>
      <w:bookmarkStart w:id="89" w:name="_Toc499835025"/>
      <w:bookmarkStart w:id="90" w:name="_Toc499835836"/>
      <w:bookmarkStart w:id="91" w:name="_Toc499835859"/>
      <w:bookmarkStart w:id="92" w:name="_Toc500264538"/>
      <w:bookmarkStart w:id="93" w:name="_Toc503290276"/>
      <w:bookmarkStart w:id="94" w:name="_Toc524009638"/>
      <w:bookmarkStart w:id="95" w:name="_Toc524009673"/>
      <w:bookmarkStart w:id="96" w:name="_Toc524602721"/>
      <w:bookmarkStart w:id="97" w:name="_Toc526365280"/>
      <w:bookmarkStart w:id="98" w:name="_Toc526365338"/>
      <w:bookmarkStart w:id="99" w:name="_Toc530067665"/>
      <w:bookmarkStart w:id="100" w:name="_Toc530067693"/>
      <w:bookmarkStart w:id="101" w:name="_Toc530067940"/>
      <w:bookmarkStart w:id="102" w:name="_Toc530590421"/>
      <w:bookmarkStart w:id="103" w:name="_Toc530593952"/>
      <w:bookmarkStart w:id="104" w:name="_Toc531190249"/>
      <w:bookmarkStart w:id="105" w:name="_Toc531190296"/>
      <w:bookmarkStart w:id="106" w:name="_Toc534908209"/>
      <w:bookmarkStart w:id="107" w:name="_Toc534909345"/>
      <w:bookmarkStart w:id="108" w:name="_Toc535353306"/>
      <w:bookmarkStart w:id="109" w:name="_Toc535353792"/>
      <w:bookmarkStart w:id="110" w:name="_Toc18436352"/>
      <w:bookmarkStart w:id="111" w:name="_Toc18436386"/>
      <w:bookmarkStart w:id="112" w:name="_Toc18513478"/>
      <w:bookmarkStart w:id="113" w:name="_Toc18513504"/>
      <w:bookmarkStart w:id="114" w:name="_Toc18606802"/>
      <w:bookmarkStart w:id="115" w:name="_Toc19723537"/>
      <w:bookmarkStart w:id="116" w:name="_Toc20322796"/>
      <w:bookmarkStart w:id="117" w:name="_Toc20323053"/>
      <w:bookmarkStart w:id="118" w:name="_Toc20323182"/>
      <w:bookmarkStart w:id="119" w:name="_Toc20420592"/>
      <w:bookmarkStart w:id="120" w:name="_Toc20421580"/>
      <w:bookmarkStart w:id="121" w:name="_Toc21027317"/>
      <w:bookmarkStart w:id="122" w:name="_Toc22660653"/>
      <w:bookmarkStart w:id="123" w:name="_Toc22811624"/>
      <w:bookmarkStart w:id="124" w:name="_Toc264360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8BA122B" w14:textId="77777777" w:rsidR="00981287" w:rsidRPr="003A097C" w:rsidRDefault="00981287" w:rsidP="00981287">
      <w:pPr>
        <w:spacing w:line="276" w:lineRule="auto"/>
        <w:ind w:left="567" w:right="616"/>
        <w:jc w:val="both"/>
        <w:rPr>
          <w:rFonts w:ascii="Palatino Linotype" w:hAnsi="Palatino Linotype"/>
          <w:i/>
        </w:rPr>
      </w:pPr>
      <w:r w:rsidRPr="003A097C">
        <w:rPr>
          <w:rFonts w:ascii="Palatino Linotype" w:hAnsi="Palatino Linotype"/>
          <w:i/>
          <w:color w:val="000000"/>
        </w:rPr>
        <w:t>“La autoridad no dio contestación al respecto de la información solicitada, negando el derecho de acceso a la información” (Sic)</w:t>
      </w:r>
    </w:p>
    <w:p w14:paraId="4394569E" w14:textId="77777777" w:rsidR="00E92E3C" w:rsidRPr="003A097C" w:rsidRDefault="00E92E3C" w:rsidP="00981287">
      <w:pPr>
        <w:spacing w:line="360" w:lineRule="auto"/>
      </w:pPr>
    </w:p>
    <w:p w14:paraId="6E5CAF8E" w14:textId="7A22CE1D" w:rsidR="00981287" w:rsidRPr="003A097C" w:rsidRDefault="00585F00" w:rsidP="00981287">
      <w:pPr>
        <w:pStyle w:val="Ttulo2"/>
        <w:numPr>
          <w:ilvl w:val="0"/>
          <w:numId w:val="2"/>
        </w:numPr>
        <w:spacing w:line="360" w:lineRule="auto"/>
        <w:jc w:val="both"/>
        <w:rPr>
          <w:rFonts w:ascii="Palatino Linotype" w:hAnsi="Palatino Linotype"/>
          <w:b/>
          <w:color w:val="000000" w:themeColor="text1"/>
          <w:sz w:val="24"/>
          <w:szCs w:val="24"/>
        </w:rPr>
      </w:pPr>
      <w:bookmarkStart w:id="125" w:name="_Toc61623250"/>
      <w:bookmarkStart w:id="126" w:name="_Toc51854303"/>
      <w:bookmarkStart w:id="127" w:name="_Toc57144957"/>
      <w:bookmarkStart w:id="128" w:name="_Toc57854947"/>
      <w:bookmarkStart w:id="129" w:name="_Toc57895930"/>
      <w:bookmarkStart w:id="130" w:name="_Toc57928475"/>
      <w:r w:rsidRPr="003A097C">
        <w:rPr>
          <w:rStyle w:val="Ttulo2Car"/>
          <w:rFonts w:ascii="Palatino Linotype" w:hAnsi="Palatino Linotype"/>
          <w:b/>
          <w:color w:val="000000" w:themeColor="text1"/>
          <w:sz w:val="24"/>
          <w:szCs w:val="24"/>
        </w:rPr>
        <w:t>Razones o Motivos de inconformidad:</w:t>
      </w:r>
      <w:bookmarkEnd w:id="67"/>
      <w:bookmarkEnd w:id="125"/>
      <w:r w:rsidRPr="003A097C">
        <w:rPr>
          <w:rFonts w:ascii="Palatino Linotype" w:hAnsi="Palatino Linotype"/>
          <w:b/>
          <w:color w:val="000000" w:themeColor="text1"/>
          <w:sz w:val="24"/>
          <w:szCs w:val="24"/>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6"/>
      <w:bookmarkEnd w:id="127"/>
      <w:bookmarkEnd w:id="128"/>
      <w:bookmarkEnd w:id="129"/>
      <w:bookmarkEnd w:id="130"/>
    </w:p>
    <w:p w14:paraId="4D3A970B" w14:textId="77777777" w:rsidR="00981287" w:rsidRPr="003A097C" w:rsidRDefault="00981287" w:rsidP="00981287">
      <w:pPr>
        <w:spacing w:line="276" w:lineRule="auto"/>
        <w:ind w:left="567" w:right="900"/>
        <w:jc w:val="both"/>
        <w:rPr>
          <w:rFonts w:ascii="Palatino Linotype" w:hAnsi="Palatino Linotype"/>
          <w:i/>
        </w:rPr>
      </w:pPr>
      <w:r w:rsidRPr="003A097C">
        <w:rPr>
          <w:rFonts w:ascii="Palatino Linotype" w:hAnsi="Palatino Linotype"/>
          <w:i/>
        </w:rPr>
        <w:t>“</w:t>
      </w:r>
      <w:r w:rsidRPr="003A097C">
        <w:rPr>
          <w:rFonts w:ascii="Palatino Linotype" w:hAnsi="Palatino Linotype"/>
          <w:i/>
          <w:color w:val="000000"/>
        </w:rPr>
        <w:t xml:space="preserve">La autoridad no se </w:t>
      </w:r>
      <w:proofErr w:type="spellStart"/>
      <w:r w:rsidRPr="003A097C">
        <w:rPr>
          <w:rFonts w:ascii="Palatino Linotype" w:hAnsi="Palatino Linotype"/>
          <w:i/>
          <w:color w:val="000000"/>
        </w:rPr>
        <w:t>pronuncio</w:t>
      </w:r>
      <w:proofErr w:type="spellEnd"/>
      <w:r w:rsidRPr="003A097C">
        <w:rPr>
          <w:rFonts w:ascii="Palatino Linotype" w:hAnsi="Palatino Linotype"/>
          <w:i/>
          <w:color w:val="000000"/>
        </w:rPr>
        <w:t xml:space="preserve"> al respecto de la información solicitada, negando el derecho de acceso a la información” (Sic)</w:t>
      </w:r>
    </w:p>
    <w:p w14:paraId="244A30B0" w14:textId="77777777" w:rsidR="00981287" w:rsidRPr="003A097C" w:rsidRDefault="00981287" w:rsidP="00981287">
      <w:pPr>
        <w:rPr>
          <w:lang w:eastAsia="en-US"/>
        </w:rPr>
      </w:pPr>
    </w:p>
    <w:p w14:paraId="496CE205" w14:textId="77777777" w:rsidR="00EB781A" w:rsidRPr="003A097C" w:rsidRDefault="00EB781A" w:rsidP="00EB781A">
      <w:pPr>
        <w:rPr>
          <w:rFonts w:ascii="Palatino Linotype" w:hAnsi="Palatino Linotype"/>
          <w:lang w:val="es-MX" w:eastAsia="en-US"/>
        </w:rPr>
      </w:pPr>
    </w:p>
    <w:p w14:paraId="2A36D9BD" w14:textId="27098CD1" w:rsidR="00034A1F" w:rsidRPr="003A097C" w:rsidRDefault="00034A1F" w:rsidP="000E2936">
      <w:pPr>
        <w:pStyle w:val="Prrafodelista"/>
        <w:numPr>
          <w:ilvl w:val="0"/>
          <w:numId w:val="1"/>
        </w:numPr>
        <w:spacing w:before="240" w:after="240" w:line="360" w:lineRule="auto"/>
        <w:ind w:left="0" w:firstLine="0"/>
        <w:jc w:val="both"/>
        <w:rPr>
          <w:rFonts w:ascii="Palatino Linotype" w:hAnsi="Palatino Linotype"/>
          <w:i/>
        </w:rPr>
      </w:pPr>
      <w:r w:rsidRPr="003A097C">
        <w:rPr>
          <w:rFonts w:ascii="Palatino Linotype" w:eastAsia="Calibri" w:hAnsi="Palatino Linotype" w:cs="Arial"/>
          <w:lang w:val="es-ES"/>
        </w:rPr>
        <w:t>El Comisionado Ponente con fundamento en lo dispuesto por el artículo 185 fracción II de la</w:t>
      </w:r>
      <w:r w:rsidR="003364ED" w:rsidRPr="003A097C">
        <w:rPr>
          <w:rFonts w:ascii="Palatino Linotype" w:eastAsia="Calibri" w:hAnsi="Palatino Linotype" w:cs="Arial"/>
          <w:lang w:val="es-ES"/>
        </w:rPr>
        <w:t xml:space="preserve"> ley de la materia, a través de</w:t>
      </w:r>
      <w:r w:rsidR="00981287" w:rsidRPr="003A097C">
        <w:rPr>
          <w:rFonts w:ascii="Palatino Linotype" w:eastAsia="Calibri" w:hAnsi="Palatino Linotype" w:cs="Arial"/>
          <w:lang w:val="es-ES"/>
        </w:rPr>
        <w:t>l acuerdo de admisión del</w:t>
      </w:r>
      <w:r w:rsidRPr="003A097C">
        <w:rPr>
          <w:rFonts w:ascii="Palatino Linotype" w:eastAsia="Calibri" w:hAnsi="Palatino Linotype" w:cs="Arial"/>
          <w:lang w:val="es-ES"/>
        </w:rPr>
        <w:t xml:space="preserve"> </w:t>
      </w:r>
      <w:r w:rsidR="00981287" w:rsidRPr="003A097C">
        <w:rPr>
          <w:rFonts w:ascii="Palatino Linotype" w:eastAsia="Calibri" w:hAnsi="Palatino Linotype" w:cs="Arial"/>
          <w:lang w:val="es-ES"/>
        </w:rPr>
        <w:t xml:space="preserve">cinco </w:t>
      </w:r>
      <w:r w:rsidR="007B002D" w:rsidRPr="003A097C">
        <w:rPr>
          <w:rFonts w:ascii="Palatino Linotype" w:eastAsia="Calibri" w:hAnsi="Palatino Linotype" w:cs="Arial"/>
          <w:lang w:val="es-ES"/>
        </w:rPr>
        <w:t>(</w:t>
      </w:r>
      <w:r w:rsidR="00981287" w:rsidRPr="003A097C">
        <w:rPr>
          <w:rFonts w:ascii="Palatino Linotype" w:eastAsia="Calibri" w:hAnsi="Palatino Linotype" w:cs="Arial"/>
          <w:lang w:val="es-ES"/>
        </w:rPr>
        <w:t>05</w:t>
      </w:r>
      <w:r w:rsidR="007B002D" w:rsidRPr="003A097C">
        <w:rPr>
          <w:rFonts w:ascii="Palatino Linotype" w:eastAsia="Calibri" w:hAnsi="Palatino Linotype" w:cs="Arial"/>
          <w:lang w:val="es-ES"/>
        </w:rPr>
        <w:t>)</w:t>
      </w:r>
      <w:r w:rsidR="00290721" w:rsidRPr="003A097C">
        <w:rPr>
          <w:rFonts w:ascii="Palatino Linotype" w:eastAsia="Calibri" w:hAnsi="Palatino Linotype" w:cs="Arial"/>
          <w:lang w:val="es-ES"/>
        </w:rPr>
        <w:t xml:space="preserve"> </w:t>
      </w:r>
      <w:r w:rsidRPr="003A097C">
        <w:rPr>
          <w:rFonts w:ascii="Palatino Linotype" w:eastAsia="Calibri" w:hAnsi="Palatino Linotype" w:cs="Arial"/>
          <w:lang w:val="es-ES"/>
        </w:rPr>
        <w:t xml:space="preserve">de </w:t>
      </w:r>
      <w:r w:rsidR="00981287" w:rsidRPr="003A097C">
        <w:rPr>
          <w:rFonts w:ascii="Palatino Linotype" w:eastAsia="Calibri" w:hAnsi="Palatino Linotype" w:cs="Arial"/>
          <w:lang w:val="es-ES"/>
        </w:rPr>
        <w:t>noviembre</w:t>
      </w:r>
      <w:r w:rsidRPr="003A097C">
        <w:rPr>
          <w:rFonts w:ascii="Palatino Linotype" w:eastAsia="Calibri" w:hAnsi="Palatino Linotype" w:cs="Arial"/>
          <w:lang w:val="es-ES"/>
        </w:rPr>
        <w:t xml:space="preserve"> </w:t>
      </w:r>
      <w:r w:rsidR="00981287" w:rsidRPr="003A097C">
        <w:rPr>
          <w:rFonts w:ascii="Palatino Linotype" w:eastAsia="Calibri" w:hAnsi="Palatino Linotype" w:cs="Arial"/>
          <w:lang w:val="es-ES"/>
        </w:rPr>
        <w:t>de dos mil veinte</w:t>
      </w:r>
      <w:r w:rsidRPr="003A097C">
        <w:rPr>
          <w:rFonts w:ascii="Palatino Linotype" w:eastAsia="Calibri" w:hAnsi="Palatino Linotype" w:cs="Arial"/>
          <w:lang w:val="es-ES"/>
        </w:rPr>
        <w:t xml:space="preserve">, puso a disposición de las partes </w:t>
      </w:r>
      <w:r w:rsidR="00C93405" w:rsidRPr="003A097C">
        <w:rPr>
          <w:rFonts w:ascii="Palatino Linotype" w:eastAsia="Calibri" w:hAnsi="Palatino Linotype" w:cs="Arial"/>
          <w:lang w:val="es-ES"/>
        </w:rPr>
        <w:t>e</w:t>
      </w:r>
      <w:r w:rsidRPr="003A097C">
        <w:rPr>
          <w:rFonts w:ascii="Palatino Linotype" w:eastAsia="Calibri" w:hAnsi="Palatino Linotype" w:cs="Arial"/>
          <w:lang w:val="es-ES"/>
        </w:rPr>
        <w:t xml:space="preserve">l expediente electrónico </w:t>
      </w:r>
      <w:r w:rsidRPr="003A097C">
        <w:rPr>
          <w:rFonts w:ascii="Palatino Linotype" w:eastAsia="Calibri" w:hAnsi="Palatino Linotype" w:cs="Arial"/>
        </w:rPr>
        <w:t xml:space="preserve">vía </w:t>
      </w:r>
      <w:r w:rsidRPr="003A097C">
        <w:rPr>
          <w:rFonts w:ascii="Palatino Linotype" w:eastAsia="Calibri" w:hAnsi="Palatino Linotype" w:cs="Arial"/>
          <w:b/>
          <w:lang w:val="es-ES"/>
        </w:rPr>
        <w:t xml:space="preserve">SAIMEX </w:t>
      </w:r>
      <w:r w:rsidRPr="003A097C">
        <w:rPr>
          <w:rFonts w:ascii="Palatino Linotype" w:eastAsia="Calibri" w:hAnsi="Palatino Linotype" w:cs="Arial"/>
          <w:lang w:val="es-ES"/>
        </w:rPr>
        <w:t>a efecto de que en un plazo máximo de siete días manifestaran</w:t>
      </w:r>
      <w:r w:rsidR="005E77E6" w:rsidRPr="003A097C">
        <w:rPr>
          <w:rFonts w:ascii="Palatino Linotype" w:eastAsia="Calibri" w:hAnsi="Palatino Linotype" w:cs="Arial"/>
          <w:lang w:val="es-ES"/>
        </w:rPr>
        <w:t xml:space="preserve"> lo que a su derecho conviniera</w:t>
      </w:r>
      <w:r w:rsidRPr="003A097C">
        <w:rPr>
          <w:rFonts w:ascii="Palatino Linotype" w:eastAsia="Calibri" w:hAnsi="Palatino Linotype" w:cs="Arial"/>
          <w:lang w:val="es-ES"/>
        </w:rPr>
        <w:t xml:space="preserve">, ofrecieran pruebas y alegatos según corresponda a los casos concretos, </w:t>
      </w:r>
      <w:r w:rsidR="00FA448D" w:rsidRPr="003A097C">
        <w:rPr>
          <w:rFonts w:ascii="Palatino Linotype" w:eastAsia="Calibri" w:hAnsi="Palatino Linotype" w:cs="Arial"/>
          <w:lang w:val="es-ES"/>
        </w:rPr>
        <w:t>y</w:t>
      </w:r>
      <w:r w:rsidRPr="003A097C">
        <w:rPr>
          <w:rFonts w:ascii="Palatino Linotype" w:eastAsia="Calibri" w:hAnsi="Palatino Linotype" w:cs="Arial"/>
          <w:lang w:val="es-ES"/>
        </w:rPr>
        <w:t xml:space="preserve"> el </w:t>
      </w:r>
      <w:r w:rsidRPr="003A097C">
        <w:rPr>
          <w:rFonts w:ascii="Palatino Linotype" w:eastAsia="Calibri" w:hAnsi="Palatino Linotype" w:cs="Arial"/>
          <w:b/>
          <w:lang w:val="es-ES"/>
        </w:rPr>
        <w:t>SUJETO OBLIGADO</w:t>
      </w:r>
      <w:r w:rsidRPr="003A097C">
        <w:rPr>
          <w:rFonts w:ascii="Palatino Linotype" w:eastAsia="Calibri" w:hAnsi="Palatino Linotype" w:cs="Arial"/>
          <w:lang w:val="es-ES"/>
        </w:rPr>
        <w:t xml:space="preserve"> presentará el Informe Justificado procedente.</w:t>
      </w:r>
    </w:p>
    <w:p w14:paraId="05896934" w14:textId="77777777" w:rsidR="00981287" w:rsidRPr="003A097C" w:rsidRDefault="00981287" w:rsidP="00981287">
      <w:pPr>
        <w:pStyle w:val="Prrafodelista"/>
        <w:spacing w:before="240" w:after="240" w:line="360" w:lineRule="auto"/>
        <w:ind w:left="0"/>
        <w:jc w:val="both"/>
        <w:rPr>
          <w:rFonts w:ascii="Palatino Linotype" w:hAnsi="Palatino Linotype"/>
          <w:i/>
        </w:rPr>
      </w:pPr>
    </w:p>
    <w:p w14:paraId="2C3F46DE" w14:textId="7407587D" w:rsidR="00981287" w:rsidRPr="003A097C" w:rsidRDefault="002D58F8" w:rsidP="000E2936">
      <w:pPr>
        <w:pStyle w:val="Prrafodelista"/>
        <w:numPr>
          <w:ilvl w:val="0"/>
          <w:numId w:val="1"/>
        </w:numPr>
        <w:spacing w:before="240" w:after="240" w:line="360" w:lineRule="auto"/>
        <w:ind w:left="0" w:firstLine="0"/>
        <w:jc w:val="both"/>
        <w:rPr>
          <w:rFonts w:ascii="Palatino Linotype" w:hAnsi="Palatino Linotype"/>
        </w:rPr>
      </w:pPr>
      <w:r w:rsidRPr="003A097C">
        <w:rPr>
          <w:rFonts w:ascii="Palatino Linotype" w:hAnsi="Palatino Linotype"/>
          <w:color w:val="000000"/>
        </w:rPr>
        <w:t xml:space="preserve">El </w:t>
      </w:r>
      <w:r w:rsidRPr="003A097C">
        <w:rPr>
          <w:rFonts w:ascii="Palatino Linotype" w:hAnsi="Palatino Linotype"/>
          <w:b/>
          <w:color w:val="000000"/>
        </w:rPr>
        <w:t>SUJETO OBLIGADO</w:t>
      </w:r>
      <w:r w:rsidR="005072B2" w:rsidRPr="003A097C">
        <w:rPr>
          <w:rFonts w:ascii="Palatino Linotype" w:hAnsi="Palatino Linotype"/>
          <w:color w:val="000000"/>
        </w:rPr>
        <w:t xml:space="preserve"> </w:t>
      </w:r>
      <w:r w:rsidR="00280393" w:rsidRPr="003A097C">
        <w:rPr>
          <w:rFonts w:ascii="Palatino Linotype" w:hAnsi="Palatino Linotype"/>
          <w:color w:val="000000"/>
        </w:rPr>
        <w:t>realizo manifestaciones</w:t>
      </w:r>
      <w:r w:rsidR="005072B2" w:rsidRPr="003A097C">
        <w:rPr>
          <w:rFonts w:ascii="Palatino Linotype" w:hAnsi="Palatino Linotype"/>
          <w:color w:val="000000"/>
        </w:rPr>
        <w:t xml:space="preserve"> </w:t>
      </w:r>
      <w:r w:rsidR="00981287" w:rsidRPr="003A097C">
        <w:rPr>
          <w:rFonts w:ascii="Palatino Linotype" w:hAnsi="Palatino Linotype"/>
          <w:color w:val="000000"/>
        </w:rPr>
        <w:t>a través de un archivo electrónico</w:t>
      </w:r>
      <w:r w:rsidR="00C52DDA" w:rsidRPr="003A097C">
        <w:rPr>
          <w:rFonts w:ascii="Palatino Linotype" w:hAnsi="Palatino Linotype"/>
          <w:color w:val="000000"/>
        </w:rPr>
        <w:t xml:space="preserve"> </w:t>
      </w:r>
      <w:r w:rsidR="005072B2" w:rsidRPr="003A097C">
        <w:rPr>
          <w:rFonts w:ascii="Palatino Linotype" w:hAnsi="Palatino Linotype"/>
          <w:color w:val="000000"/>
        </w:rPr>
        <w:t xml:space="preserve">en fecha </w:t>
      </w:r>
      <w:r w:rsidR="00981287" w:rsidRPr="003A097C">
        <w:rPr>
          <w:rFonts w:ascii="Palatino Linotype" w:hAnsi="Palatino Linotype"/>
          <w:color w:val="000000"/>
        </w:rPr>
        <w:t>trece</w:t>
      </w:r>
      <w:r w:rsidR="00EF16A0" w:rsidRPr="003A097C">
        <w:rPr>
          <w:rFonts w:ascii="Palatino Linotype" w:hAnsi="Palatino Linotype"/>
          <w:color w:val="000000"/>
        </w:rPr>
        <w:t xml:space="preserve"> (</w:t>
      </w:r>
      <w:r w:rsidR="00981287" w:rsidRPr="003A097C">
        <w:rPr>
          <w:rFonts w:ascii="Palatino Linotype" w:hAnsi="Palatino Linotype"/>
          <w:color w:val="000000"/>
        </w:rPr>
        <w:t>13</w:t>
      </w:r>
      <w:r w:rsidR="00EF16A0" w:rsidRPr="003A097C">
        <w:rPr>
          <w:rFonts w:ascii="Palatino Linotype" w:hAnsi="Palatino Linotype"/>
          <w:color w:val="000000"/>
        </w:rPr>
        <w:t>) de noviembre de dos mil veinte, mismo</w:t>
      </w:r>
      <w:r w:rsidR="00981287" w:rsidRPr="003A097C">
        <w:rPr>
          <w:rFonts w:ascii="Palatino Linotype" w:hAnsi="Palatino Linotype"/>
          <w:color w:val="000000"/>
        </w:rPr>
        <w:t xml:space="preserve"> </w:t>
      </w:r>
      <w:r w:rsidR="00EF16A0" w:rsidRPr="003A097C">
        <w:rPr>
          <w:rFonts w:ascii="Palatino Linotype" w:hAnsi="Palatino Linotype"/>
          <w:color w:val="000000"/>
        </w:rPr>
        <w:t xml:space="preserve">que </w:t>
      </w:r>
      <w:r w:rsidR="00C52DDA" w:rsidRPr="003A097C">
        <w:rPr>
          <w:rFonts w:ascii="Palatino Linotype" w:hAnsi="Palatino Linotype"/>
          <w:color w:val="000000"/>
        </w:rPr>
        <w:t xml:space="preserve">se </w:t>
      </w:r>
      <w:r w:rsidR="00981287" w:rsidRPr="003A097C">
        <w:rPr>
          <w:rFonts w:ascii="Palatino Linotype" w:hAnsi="Palatino Linotype"/>
          <w:color w:val="000000"/>
        </w:rPr>
        <w:t>puso</w:t>
      </w:r>
      <w:r w:rsidR="00EF16A0" w:rsidRPr="003A097C">
        <w:rPr>
          <w:rFonts w:ascii="Palatino Linotype" w:hAnsi="Palatino Linotype"/>
          <w:color w:val="000000"/>
        </w:rPr>
        <w:t xml:space="preserve"> a </w:t>
      </w:r>
      <w:r w:rsidR="00EF16A0" w:rsidRPr="003A097C">
        <w:rPr>
          <w:rFonts w:ascii="Palatino Linotype" w:hAnsi="Palatino Linotype"/>
          <w:color w:val="000000"/>
        </w:rPr>
        <w:lastRenderedPageBreak/>
        <w:t xml:space="preserve">disposición del </w:t>
      </w:r>
      <w:r w:rsidR="00EF16A0" w:rsidRPr="003A097C">
        <w:rPr>
          <w:rFonts w:ascii="Palatino Linotype" w:hAnsi="Palatino Linotype"/>
          <w:b/>
          <w:color w:val="000000"/>
        </w:rPr>
        <w:t xml:space="preserve">RECURRENTE </w:t>
      </w:r>
      <w:r w:rsidR="00981287" w:rsidRPr="003A097C">
        <w:rPr>
          <w:rFonts w:ascii="Palatino Linotype" w:hAnsi="Palatino Linotype"/>
          <w:color w:val="000000"/>
        </w:rPr>
        <w:t>mediante acuerdo del siete</w:t>
      </w:r>
      <w:r w:rsidR="00EF16A0" w:rsidRPr="003A097C">
        <w:rPr>
          <w:rFonts w:ascii="Palatino Linotype" w:hAnsi="Palatino Linotype"/>
          <w:color w:val="000000"/>
        </w:rPr>
        <w:t xml:space="preserve"> (0</w:t>
      </w:r>
      <w:r w:rsidR="00981287" w:rsidRPr="003A097C">
        <w:rPr>
          <w:rFonts w:ascii="Palatino Linotype" w:hAnsi="Palatino Linotype"/>
          <w:color w:val="000000"/>
        </w:rPr>
        <w:t>7</w:t>
      </w:r>
      <w:r w:rsidR="00EF16A0" w:rsidRPr="003A097C">
        <w:rPr>
          <w:rFonts w:ascii="Palatino Linotype" w:hAnsi="Palatino Linotype"/>
          <w:color w:val="000000"/>
        </w:rPr>
        <w:t>) de diciembre de</w:t>
      </w:r>
      <w:r w:rsidR="00981287" w:rsidRPr="003A097C">
        <w:rPr>
          <w:rFonts w:ascii="Palatino Linotype" w:hAnsi="Palatino Linotype"/>
          <w:color w:val="000000"/>
        </w:rPr>
        <w:t>l mismo año.</w:t>
      </w:r>
    </w:p>
    <w:p w14:paraId="7CB9E23E" w14:textId="77777777" w:rsidR="00981287" w:rsidRPr="003A097C" w:rsidRDefault="00981287" w:rsidP="00981287">
      <w:pPr>
        <w:pStyle w:val="Prrafodelista"/>
        <w:rPr>
          <w:rFonts w:ascii="Palatino Linotype" w:hAnsi="Palatino Linotype"/>
          <w:color w:val="000000"/>
        </w:rPr>
      </w:pPr>
    </w:p>
    <w:p w14:paraId="54C63665" w14:textId="0E535AA8" w:rsidR="003A0AA2" w:rsidRPr="003A097C" w:rsidRDefault="002D58F8" w:rsidP="000E2936">
      <w:pPr>
        <w:pStyle w:val="Prrafodelista"/>
        <w:numPr>
          <w:ilvl w:val="0"/>
          <w:numId w:val="1"/>
        </w:numPr>
        <w:spacing w:before="240" w:after="240" w:line="360" w:lineRule="auto"/>
        <w:ind w:left="0" w:firstLine="0"/>
        <w:jc w:val="both"/>
        <w:rPr>
          <w:rFonts w:ascii="Palatino Linotype" w:hAnsi="Palatino Linotype"/>
        </w:rPr>
      </w:pPr>
      <w:r w:rsidRPr="003A097C">
        <w:rPr>
          <w:rFonts w:ascii="Palatino Linotype" w:hAnsi="Palatino Linotype"/>
          <w:color w:val="000000"/>
        </w:rPr>
        <w:t xml:space="preserve">Por su parte </w:t>
      </w:r>
      <w:r w:rsidR="00EF16A0" w:rsidRPr="003A097C">
        <w:rPr>
          <w:rFonts w:ascii="Palatino Linotype" w:hAnsi="Palatino Linotype"/>
          <w:color w:val="000000"/>
        </w:rPr>
        <w:t>el</w:t>
      </w:r>
      <w:r w:rsidRPr="003A097C">
        <w:rPr>
          <w:rFonts w:ascii="Palatino Linotype" w:hAnsi="Palatino Linotype"/>
          <w:b/>
          <w:color w:val="000000"/>
        </w:rPr>
        <w:t xml:space="preserve"> PARTICULAR </w:t>
      </w:r>
      <w:r w:rsidR="00981287" w:rsidRPr="003A097C">
        <w:rPr>
          <w:rFonts w:ascii="Palatino Linotype" w:hAnsi="Palatino Linotype"/>
          <w:color w:val="000000"/>
        </w:rPr>
        <w:t xml:space="preserve">el catorce (14) de noviembre y ocho (08) de diciembre de dos mil veinte realizó manifestaciones a través de los archivos correspondientes </w:t>
      </w:r>
      <w:r w:rsidR="00981287" w:rsidRPr="003A097C">
        <w:rPr>
          <w:rFonts w:ascii="Palatino Linotype" w:eastAsia="Calibri" w:hAnsi="Palatino Linotype" w:cs="Arial"/>
        </w:rPr>
        <w:t xml:space="preserve">a la solicitud de información número </w:t>
      </w:r>
      <w:r w:rsidR="00981287" w:rsidRPr="003A097C">
        <w:rPr>
          <w:rFonts w:ascii="Palatino Linotype" w:eastAsia="Calibri" w:hAnsi="Palatino Linotype" w:cs="Arial"/>
          <w:b/>
        </w:rPr>
        <w:t>00746/NAUCALPA/IP/2020</w:t>
      </w:r>
      <w:r w:rsidR="00981287" w:rsidRPr="003A097C">
        <w:rPr>
          <w:rFonts w:ascii="Palatino Linotype" w:eastAsia="Calibri" w:hAnsi="Palatino Linotype" w:cs="Arial"/>
        </w:rPr>
        <w:t xml:space="preserve"> que presentó en fecha siete de octubre de dos mil veinte y, el archivo </w:t>
      </w:r>
      <w:r w:rsidR="00981287" w:rsidRPr="003A097C">
        <w:rPr>
          <w:rFonts w:ascii="Palatino Linotype" w:hAnsi="Palatino Linotype"/>
          <w:b/>
        </w:rPr>
        <w:t>SPUYOP_II_3497-2020_202011131045.pdf</w:t>
      </w:r>
      <w:r w:rsidR="00981287" w:rsidRPr="003A097C">
        <w:rPr>
          <w:rFonts w:ascii="Palatino Linotype" w:eastAsia="Calibri" w:hAnsi="Palatino Linotype" w:cs="Arial"/>
        </w:rPr>
        <w:t xml:space="preserve"> que el </w:t>
      </w:r>
      <w:r w:rsidR="00981287" w:rsidRPr="003A097C">
        <w:rPr>
          <w:rFonts w:ascii="Palatino Linotype" w:eastAsia="Calibri" w:hAnsi="Palatino Linotype" w:cs="Arial"/>
          <w:b/>
        </w:rPr>
        <w:t>SUJETO OBLIGADO</w:t>
      </w:r>
      <w:r w:rsidR="00981287" w:rsidRPr="003A097C">
        <w:rPr>
          <w:rFonts w:ascii="Palatino Linotype" w:eastAsia="Calibri" w:hAnsi="Palatino Linotype" w:cs="Arial"/>
        </w:rPr>
        <w:t xml:space="preserve"> proporcionó a través del informe justificado.</w:t>
      </w:r>
    </w:p>
    <w:p w14:paraId="6F675269" w14:textId="77777777" w:rsidR="00192D8E" w:rsidRPr="003A097C" w:rsidRDefault="00192D8E" w:rsidP="00192D8E">
      <w:pPr>
        <w:pStyle w:val="Prrafodelista"/>
        <w:spacing w:before="240" w:after="240" w:line="360" w:lineRule="auto"/>
        <w:ind w:left="0"/>
        <w:jc w:val="both"/>
        <w:rPr>
          <w:rFonts w:ascii="Palatino Linotype" w:hAnsi="Palatino Linotype"/>
          <w:b/>
        </w:rPr>
      </w:pPr>
    </w:p>
    <w:p w14:paraId="3214A902" w14:textId="313F364C" w:rsidR="00184266" w:rsidRPr="003A097C" w:rsidRDefault="00025B10" w:rsidP="000E2936">
      <w:pPr>
        <w:pStyle w:val="Prrafodelista"/>
        <w:numPr>
          <w:ilvl w:val="0"/>
          <w:numId w:val="1"/>
        </w:numPr>
        <w:spacing w:before="240" w:after="240" w:line="360" w:lineRule="auto"/>
        <w:ind w:left="0" w:firstLine="0"/>
        <w:jc w:val="both"/>
        <w:rPr>
          <w:rFonts w:ascii="Palatino Linotype" w:hAnsi="Palatino Linotype"/>
          <w:b/>
        </w:rPr>
      </w:pPr>
      <w:r w:rsidRPr="003A097C">
        <w:rPr>
          <w:rFonts w:ascii="Palatino Linotype" w:hAnsi="Palatino Linotype"/>
        </w:rPr>
        <w:t xml:space="preserve">El Comisionado Ponente </w:t>
      </w:r>
      <w:r w:rsidR="00CE2991" w:rsidRPr="003A097C">
        <w:rPr>
          <w:rFonts w:ascii="Palatino Linotype" w:hAnsi="Palatino Linotype"/>
        </w:rPr>
        <w:t xml:space="preserve">decreto el cierre de </w:t>
      </w:r>
      <w:r w:rsidR="00981287" w:rsidRPr="003A097C">
        <w:rPr>
          <w:rFonts w:ascii="Palatino Linotype" w:hAnsi="Palatino Linotype"/>
        </w:rPr>
        <w:t>instrucción mediante acuerdo del diez (10</w:t>
      </w:r>
      <w:r w:rsidR="002D2D1D" w:rsidRPr="003A097C">
        <w:rPr>
          <w:rFonts w:ascii="Palatino Linotype" w:hAnsi="Palatino Linotype"/>
        </w:rPr>
        <w:t xml:space="preserve">) de </w:t>
      </w:r>
      <w:r w:rsidR="00EF16A0" w:rsidRPr="003A097C">
        <w:rPr>
          <w:rFonts w:ascii="Palatino Linotype" w:hAnsi="Palatino Linotype"/>
        </w:rPr>
        <w:t>dic</w:t>
      </w:r>
      <w:r w:rsidR="002D2D1D" w:rsidRPr="003A097C">
        <w:rPr>
          <w:rFonts w:ascii="Palatino Linotype" w:hAnsi="Palatino Linotype"/>
        </w:rPr>
        <w:t xml:space="preserve">iembre </w:t>
      </w:r>
      <w:r w:rsidR="00CE2991" w:rsidRPr="003A097C">
        <w:rPr>
          <w:rFonts w:ascii="Palatino Linotype" w:hAnsi="Palatino Linotype"/>
        </w:rPr>
        <w:t xml:space="preserve">de dos mil </w:t>
      </w:r>
      <w:r w:rsidR="00772B6F" w:rsidRPr="003A097C">
        <w:rPr>
          <w:rFonts w:ascii="Palatino Linotype" w:hAnsi="Palatino Linotype"/>
        </w:rPr>
        <w:t>veinte</w:t>
      </w:r>
      <w:r w:rsidR="00CE2991" w:rsidRPr="003A097C">
        <w:rPr>
          <w:rFonts w:ascii="Palatino Linotype" w:hAnsi="Palatino Linotype"/>
        </w:rPr>
        <w:t>;</w:t>
      </w:r>
      <w:r w:rsidR="00981287" w:rsidRPr="003A097C">
        <w:rPr>
          <w:rFonts w:ascii="Palatino Linotype" w:hAnsi="Palatino Linotype"/>
        </w:rPr>
        <w:t xml:space="preserve"> posteriormente mediante acuerdo del once (11) de enero de dos mil veintiuno se amplió el termino para resolver, </w:t>
      </w:r>
      <w:r w:rsidR="00C8486C" w:rsidRPr="003A097C">
        <w:rPr>
          <w:rFonts w:ascii="Palatino Linotype" w:hAnsi="Palatino Linotype"/>
        </w:rPr>
        <w:t xml:space="preserve"> </w:t>
      </w:r>
      <w:r w:rsidR="002D58F8" w:rsidRPr="003A097C">
        <w:rPr>
          <w:rFonts w:ascii="Palatino Linotype" w:hAnsi="Palatino Linotype"/>
        </w:rPr>
        <w:t>ordenando</w:t>
      </w:r>
      <w:r w:rsidR="00585F00" w:rsidRPr="003A097C">
        <w:rPr>
          <w:rFonts w:ascii="Palatino Linotype" w:hAnsi="Palatino Linotype" w:cs="Arial"/>
        </w:rPr>
        <w:t xml:space="preserve"> tur</w:t>
      </w:r>
      <w:r w:rsidR="00434B23" w:rsidRPr="003A097C">
        <w:rPr>
          <w:rFonts w:ascii="Palatino Linotype" w:hAnsi="Palatino Linotype" w:cs="Arial"/>
        </w:rPr>
        <w:t xml:space="preserve">nar el expediente a resolución, </w:t>
      </w:r>
      <w:r w:rsidR="00274F7F" w:rsidRPr="003A097C">
        <w:rPr>
          <w:rFonts w:ascii="Palatino Linotype" w:hAnsi="Palatino Linotype" w:cs="Arial"/>
        </w:rPr>
        <w:t xml:space="preserve">por lo que no habiendo más que hacer constar, </w:t>
      </w:r>
      <w:r w:rsidR="001F5AF8" w:rsidRPr="003A097C">
        <w:rPr>
          <w:rFonts w:ascii="Palatino Linotype" w:hAnsi="Palatino Linotype" w:cs="Arial"/>
        </w:rPr>
        <w:t>y</w:t>
      </w:r>
      <w:r w:rsidR="00981287" w:rsidRPr="003A097C">
        <w:rPr>
          <w:rFonts w:ascii="Palatino Linotype" w:hAnsi="Palatino Linotype" w:cs="Arial"/>
        </w:rPr>
        <w:t xml:space="preserve"> - - - - - - - - - - - - - - - - - - - - - - - - - - - - - - - - - - - - - - - - - - - - - - - - - - - - - - - - </w:t>
      </w:r>
    </w:p>
    <w:p w14:paraId="51E91971" w14:textId="4A8939B2" w:rsidR="00585F00" w:rsidRPr="003A097C" w:rsidRDefault="00585F00" w:rsidP="00585F00">
      <w:pPr>
        <w:pStyle w:val="Ttulo1"/>
        <w:jc w:val="center"/>
        <w:rPr>
          <w:b/>
          <w:szCs w:val="24"/>
        </w:rPr>
      </w:pPr>
      <w:bookmarkStart w:id="131" w:name="_Toc491791302"/>
      <w:bookmarkStart w:id="132" w:name="_Toc61623251"/>
      <w:r w:rsidRPr="003A097C">
        <w:rPr>
          <w:b/>
          <w:szCs w:val="24"/>
        </w:rPr>
        <w:t>CONSIDERANDO</w:t>
      </w:r>
      <w:bookmarkEnd w:id="131"/>
      <w:bookmarkEnd w:id="132"/>
    </w:p>
    <w:p w14:paraId="7681ED66" w14:textId="77777777" w:rsidR="00585F00" w:rsidRPr="003A097C" w:rsidRDefault="00585F00" w:rsidP="00585F00">
      <w:pPr>
        <w:rPr>
          <w:rFonts w:ascii="Palatino Linotype" w:hAnsi="Palatino Linotype"/>
          <w:lang w:val="es-MX" w:eastAsia="en-US"/>
        </w:rPr>
      </w:pPr>
    </w:p>
    <w:p w14:paraId="717D4ABA" w14:textId="77777777" w:rsidR="00585F00" w:rsidRPr="003A097C" w:rsidRDefault="00585F00" w:rsidP="00585F00">
      <w:pPr>
        <w:pStyle w:val="Ttulo2"/>
        <w:rPr>
          <w:rFonts w:ascii="Palatino Linotype" w:hAnsi="Palatino Linotype"/>
          <w:b/>
          <w:color w:val="auto"/>
          <w:sz w:val="24"/>
          <w:szCs w:val="24"/>
        </w:rPr>
      </w:pPr>
      <w:bookmarkStart w:id="133" w:name="_Toc491791303"/>
      <w:bookmarkStart w:id="134" w:name="_Toc61623252"/>
      <w:r w:rsidRPr="003A097C">
        <w:rPr>
          <w:rFonts w:ascii="Palatino Linotype" w:hAnsi="Palatino Linotype"/>
          <w:b/>
          <w:color w:val="auto"/>
          <w:sz w:val="24"/>
          <w:szCs w:val="24"/>
        </w:rPr>
        <w:t>PRIMERO. De la competencia</w:t>
      </w:r>
      <w:bookmarkEnd w:id="133"/>
      <w:bookmarkEnd w:id="134"/>
    </w:p>
    <w:p w14:paraId="6EA8B854" w14:textId="77777777" w:rsidR="00585F00" w:rsidRPr="003A097C" w:rsidRDefault="00585F00" w:rsidP="00585F00">
      <w:pPr>
        <w:rPr>
          <w:rFonts w:ascii="Palatino Linotype" w:hAnsi="Palatino Linotype"/>
          <w:lang w:val="es-MX" w:eastAsia="en-US"/>
        </w:rPr>
      </w:pPr>
    </w:p>
    <w:p w14:paraId="59B46AF8" w14:textId="77777777" w:rsidR="00585F00" w:rsidRPr="003A097C" w:rsidRDefault="00585F00" w:rsidP="000E2936">
      <w:pPr>
        <w:pStyle w:val="Prrafodelista"/>
        <w:numPr>
          <w:ilvl w:val="0"/>
          <w:numId w:val="1"/>
        </w:numPr>
        <w:spacing w:line="360" w:lineRule="auto"/>
        <w:ind w:left="0" w:firstLine="0"/>
        <w:jc w:val="both"/>
        <w:rPr>
          <w:rFonts w:ascii="Palatino Linotype" w:eastAsia="Calibri" w:hAnsi="Palatino Linotype" w:cs="Times New Roman"/>
          <w:b/>
          <w:lang w:val="es-ES"/>
        </w:rPr>
      </w:pPr>
      <w:r w:rsidRPr="003A097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097C">
        <w:rPr>
          <w:rFonts w:ascii="Palatino Linotype" w:eastAsia="Calibri" w:hAnsi="Palatino Linotype" w:cs="Times New Roman"/>
          <w:b/>
          <w:lang w:val="es-ES"/>
        </w:rPr>
        <w:t>Constitución Política de los Estados Unidos Mexicanos</w:t>
      </w:r>
      <w:r w:rsidRPr="003A097C">
        <w:rPr>
          <w:rFonts w:ascii="Palatino Linotype" w:eastAsia="Calibri" w:hAnsi="Palatino Linotype" w:cs="Times New Roman"/>
          <w:lang w:val="es-ES"/>
        </w:rPr>
        <w:t xml:space="preserve">; 5, </w:t>
      </w:r>
      <w:r w:rsidRPr="003A097C">
        <w:rPr>
          <w:rFonts w:ascii="Palatino Linotype" w:eastAsia="Calibri" w:hAnsi="Palatino Linotype" w:cs="Times New Roman"/>
          <w:lang w:val="es-ES"/>
        </w:rPr>
        <w:lastRenderedPageBreak/>
        <w:t xml:space="preserve">párrafos vigésimo, vigésimo primero y vigésimo segundo fracciones IV y V de la </w:t>
      </w:r>
      <w:r w:rsidRPr="003A097C">
        <w:rPr>
          <w:rFonts w:ascii="Palatino Linotype" w:eastAsia="Calibri" w:hAnsi="Palatino Linotype" w:cs="Times New Roman"/>
          <w:b/>
          <w:lang w:val="es-ES"/>
        </w:rPr>
        <w:t>Constitución Política del Estado Libre y Soberano de México</w:t>
      </w:r>
      <w:r w:rsidRPr="003A097C">
        <w:rPr>
          <w:rFonts w:ascii="Palatino Linotype" w:eastAsia="Calibri" w:hAnsi="Palatino Linotype" w:cs="Times New Roman"/>
          <w:lang w:val="es-ES"/>
        </w:rPr>
        <w:t xml:space="preserve">; artículos 1, 2 fracción II, 13, 29, 36 fracciones I y II, 176, 178, 179, 181 párrafo tercero y 185 </w:t>
      </w:r>
      <w:r w:rsidRPr="003A097C">
        <w:rPr>
          <w:rFonts w:ascii="Palatino Linotype" w:eastAsia="Calibri" w:hAnsi="Palatino Linotype" w:cs="Arial"/>
          <w:lang w:val="es-ES"/>
        </w:rPr>
        <w:t xml:space="preserve">de la </w:t>
      </w:r>
      <w:r w:rsidRPr="003A097C">
        <w:rPr>
          <w:rFonts w:ascii="Palatino Linotype" w:eastAsia="Calibri" w:hAnsi="Palatino Linotype" w:cs="Arial"/>
          <w:b/>
          <w:lang w:val="es-ES"/>
        </w:rPr>
        <w:t>Ley de Transparencia y Acceso a la Información Pública del Estado de México y Municipios</w:t>
      </w:r>
      <w:r w:rsidRPr="003A097C">
        <w:rPr>
          <w:rFonts w:ascii="Palatino Linotype" w:eastAsia="Calibri" w:hAnsi="Palatino Linotype" w:cs="Arial"/>
          <w:lang w:val="es-ES"/>
        </w:rPr>
        <w:t xml:space="preserve">; ; y 10, 7, 9 fracciones I y XXIV, y 11 del </w:t>
      </w:r>
      <w:r w:rsidRPr="003A097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3A097C" w:rsidRDefault="00C936E7" w:rsidP="00C936E7">
      <w:pPr>
        <w:pStyle w:val="Prrafodelista"/>
        <w:spacing w:line="360" w:lineRule="auto"/>
        <w:ind w:left="0"/>
        <w:jc w:val="both"/>
        <w:rPr>
          <w:rFonts w:ascii="Palatino Linotype" w:eastAsia="Calibri" w:hAnsi="Palatino Linotype" w:cs="Times New Roman"/>
          <w:b/>
          <w:lang w:val="es-ES"/>
        </w:rPr>
      </w:pPr>
    </w:p>
    <w:p w14:paraId="76E00B18" w14:textId="77777777" w:rsidR="00C52DDA" w:rsidRPr="003A097C"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rPr>
      </w:pPr>
      <w:r w:rsidRPr="003A097C">
        <w:rPr>
          <w:rFonts w:ascii="Palatino Linotype" w:eastAsia="Calibri" w:hAnsi="Palatino Linotype" w:cs="Times New Roman"/>
          <w:lang w:val="es-ES"/>
        </w:rPr>
        <w:t>Es</w:t>
      </w:r>
      <w:r w:rsidRPr="003A097C">
        <w:rPr>
          <w:rFonts w:ascii="Palatino Linotype" w:eastAsia="Calibri" w:hAnsi="Palatino Linotype" w:cs="Arial"/>
          <w:lang w:val="es-ES"/>
        </w:rPr>
        <w:t xml:space="preserve"> de precisar, que la Ley de Transparencia y Acceso a la Información Pública del Estado de México y Municipios, en el artículo 178 describe la procedencia del recurso de revisión; asimismo señala que el plazo del </w:t>
      </w:r>
      <w:r w:rsidRPr="003A097C">
        <w:rPr>
          <w:rFonts w:ascii="Palatino Linotype" w:eastAsia="Calibri" w:hAnsi="Palatino Linotype" w:cs="Arial"/>
          <w:b/>
          <w:lang w:val="es-ES"/>
        </w:rPr>
        <w:t>SUJETO OBLIGADO</w:t>
      </w:r>
      <w:r w:rsidRPr="003A097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167E86" w14:textId="77777777" w:rsidR="00C52DDA" w:rsidRPr="003A097C" w:rsidRDefault="00C52DDA" w:rsidP="00C52DDA">
      <w:pPr>
        <w:pStyle w:val="Prrafodelista"/>
        <w:spacing w:line="360" w:lineRule="auto"/>
        <w:ind w:left="0"/>
        <w:jc w:val="both"/>
        <w:rPr>
          <w:rFonts w:ascii="Palatino Linotype" w:eastAsia="Times New Roman" w:hAnsi="Palatino Linotype" w:cs="Arial"/>
          <w:color w:val="000000"/>
        </w:rPr>
      </w:pPr>
    </w:p>
    <w:p w14:paraId="5600963F" w14:textId="77777777" w:rsidR="00C52DDA" w:rsidRPr="003A097C"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rPr>
      </w:pPr>
      <w:r w:rsidRPr="003A097C">
        <w:rPr>
          <w:rFonts w:ascii="Palatino Linotype" w:eastAsia="Calibri" w:hAnsi="Palatino Linotype" w:cs="Times New Roman"/>
          <w:lang w:val="es-ES"/>
        </w:rPr>
        <w:t>Por</w:t>
      </w:r>
      <w:r w:rsidRPr="003A097C">
        <w:rPr>
          <w:rFonts w:ascii="Palatino Linotype" w:eastAsia="Calibri" w:hAnsi="Palatino Linotype" w:cs="Arial"/>
          <w:lang w:val="es-ES"/>
        </w:rPr>
        <w:t xml:space="preserve"> ende, se constituye la figura jurídica de la </w:t>
      </w:r>
      <w:r w:rsidRPr="003A097C">
        <w:rPr>
          <w:rFonts w:ascii="Palatino Linotype" w:eastAsia="Calibri" w:hAnsi="Palatino Linotype" w:cs="Arial"/>
          <w:i/>
          <w:lang w:val="es-ES"/>
        </w:rPr>
        <w:t>negativa ficta</w:t>
      </w:r>
      <w:r w:rsidRPr="003A097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A097C">
        <w:rPr>
          <w:rFonts w:ascii="Palatino Linotype" w:eastAsia="Calibri" w:hAnsi="Palatino Linotype" w:cs="Arial"/>
          <w:b/>
          <w:lang w:val="es-ES"/>
        </w:rPr>
        <w:t>178</w:t>
      </w:r>
      <w:r w:rsidRPr="003A097C">
        <w:rPr>
          <w:rFonts w:ascii="Palatino Linotype" w:eastAsia="Calibri" w:hAnsi="Palatino Linotype" w:cs="Arial"/>
          <w:lang w:val="es-ES"/>
        </w:rPr>
        <w:t xml:space="preserve"> segundo párrafo de </w:t>
      </w:r>
      <w:r w:rsidRPr="003A097C">
        <w:rPr>
          <w:rFonts w:ascii="Palatino Linotype" w:eastAsia="Calibri" w:hAnsi="Palatino Linotype" w:cs="Arial"/>
          <w:b/>
          <w:lang w:val="es-ES"/>
        </w:rPr>
        <w:t>Ley de Transparencia y Acceso a la Información Pública del Estado de México y Municipios</w:t>
      </w:r>
      <w:r w:rsidRPr="003A097C">
        <w:rPr>
          <w:rFonts w:ascii="Palatino Linotype" w:eastAsia="Calibri" w:hAnsi="Palatino Linotype" w:cs="Times New Roman"/>
          <w:color w:val="000000"/>
          <w:shd w:val="clear" w:color="auto" w:fill="FFFFFF"/>
        </w:rPr>
        <w:t xml:space="preserve">, que dispone; ante la </w:t>
      </w:r>
      <w:r w:rsidRPr="003A097C">
        <w:rPr>
          <w:rFonts w:ascii="Palatino Linotype" w:eastAsia="Calibri" w:hAnsi="Palatino Linotype" w:cs="Times New Roman"/>
          <w:color w:val="000000"/>
          <w:shd w:val="clear" w:color="auto" w:fill="FFFFFF"/>
        </w:rPr>
        <w:lastRenderedPageBreak/>
        <w:t xml:space="preserve">falta de respuesta del </w:t>
      </w:r>
      <w:r w:rsidRPr="003A097C">
        <w:rPr>
          <w:rFonts w:ascii="Palatino Linotype" w:eastAsia="Calibri" w:hAnsi="Palatino Linotype" w:cs="Times New Roman"/>
          <w:b/>
          <w:color w:val="000000"/>
          <w:shd w:val="clear" w:color="auto" w:fill="FFFFFF"/>
        </w:rPr>
        <w:t>SUJETO OBLIGADO,</w:t>
      </w:r>
      <w:r w:rsidRPr="003A097C">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3A097C">
        <w:rPr>
          <w:rFonts w:ascii="Palatino Linotype" w:eastAsia="Calibri" w:hAnsi="Palatino Linotype" w:cs="Times New Roman"/>
          <w:b/>
          <w:color w:val="000000"/>
          <w:shd w:val="clear" w:color="auto" w:fill="FFFFFF"/>
        </w:rPr>
        <w:t xml:space="preserve">podrá ser interpuesto en cualquier momento. </w:t>
      </w:r>
    </w:p>
    <w:p w14:paraId="6F90D83C" w14:textId="77777777" w:rsidR="00C52DDA" w:rsidRPr="003A097C" w:rsidRDefault="00C52DDA" w:rsidP="00C52DDA">
      <w:pPr>
        <w:pStyle w:val="Prrafodelista"/>
        <w:rPr>
          <w:rFonts w:ascii="Palatino Linotype" w:eastAsia="Times New Roman" w:hAnsi="Palatino Linotype" w:cs="Arial"/>
          <w:color w:val="000000"/>
        </w:rPr>
      </w:pPr>
    </w:p>
    <w:p w14:paraId="22C45E79" w14:textId="77777777" w:rsidR="00C52DDA" w:rsidRPr="003A097C"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rPr>
      </w:pPr>
      <w:r w:rsidRPr="003A097C">
        <w:rPr>
          <w:rFonts w:ascii="Palatino Linotype" w:eastAsia="Calibri" w:hAnsi="Palatino Linotype" w:cs="Arial"/>
          <w:lang w:val="es-ES"/>
        </w:rPr>
        <w:t xml:space="preserve">Por lo que, tratándose de la </w:t>
      </w:r>
      <w:r w:rsidRPr="003A097C">
        <w:rPr>
          <w:rFonts w:ascii="Palatino Linotype" w:eastAsia="Calibri" w:hAnsi="Palatino Linotype" w:cs="Arial"/>
          <w:i/>
          <w:lang w:val="es-ES"/>
        </w:rPr>
        <w:t>negativa ficta</w:t>
      </w:r>
      <w:r w:rsidRPr="003A097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A097C">
        <w:rPr>
          <w:rFonts w:ascii="Palatino Linotype" w:eastAsia="Calibri" w:hAnsi="Palatino Linotype" w:cs="Arial"/>
          <w:i/>
          <w:lang w:val="es-ES"/>
        </w:rPr>
        <w:t>negativa ficta</w:t>
      </w:r>
      <w:r w:rsidRPr="003A097C">
        <w:rPr>
          <w:rFonts w:ascii="Palatino Linotype" w:eastAsia="Calibri" w:hAnsi="Palatino Linotype" w:cs="Arial"/>
          <w:lang w:val="es-ES"/>
        </w:rPr>
        <w:t>, que señala:</w:t>
      </w:r>
    </w:p>
    <w:p w14:paraId="6269185A" w14:textId="77777777" w:rsidR="00C52DDA" w:rsidRPr="003A097C" w:rsidRDefault="00C52DDA" w:rsidP="00C52DDA">
      <w:pPr>
        <w:tabs>
          <w:tab w:val="left" w:pos="7655"/>
        </w:tabs>
        <w:spacing w:before="240" w:after="240" w:line="360" w:lineRule="auto"/>
        <w:ind w:left="567" w:right="567"/>
        <w:jc w:val="center"/>
        <w:rPr>
          <w:rFonts w:ascii="Palatino Linotype" w:eastAsia="Calibri" w:hAnsi="Palatino Linotype" w:cs="Arial"/>
          <w:b/>
          <w:lang w:val="es-ES"/>
        </w:rPr>
      </w:pPr>
      <w:r w:rsidRPr="003A097C">
        <w:rPr>
          <w:rFonts w:ascii="Palatino Linotype" w:eastAsia="Calibri" w:hAnsi="Palatino Linotype" w:cs="Arial"/>
          <w:b/>
          <w:lang w:val="es-ES"/>
        </w:rPr>
        <w:t>Criterio 0001-15</w:t>
      </w:r>
    </w:p>
    <w:p w14:paraId="74D83113" w14:textId="77777777" w:rsidR="00C52DDA" w:rsidRPr="003A097C" w:rsidRDefault="00C52DDA" w:rsidP="00C52DDA">
      <w:pPr>
        <w:tabs>
          <w:tab w:val="left" w:pos="7655"/>
        </w:tabs>
        <w:spacing w:before="240" w:after="240" w:line="360" w:lineRule="auto"/>
        <w:ind w:left="567" w:right="567"/>
        <w:jc w:val="both"/>
        <w:rPr>
          <w:rFonts w:ascii="Palatino Linotype" w:eastAsia="Calibri" w:hAnsi="Palatino Linotype" w:cs="Arial"/>
          <w:i/>
          <w:lang w:val="es-ES"/>
        </w:rPr>
      </w:pPr>
      <w:r w:rsidRPr="003A097C">
        <w:rPr>
          <w:rFonts w:ascii="Palatino Linotype" w:eastAsia="Calibri" w:hAnsi="Palatino Linotype" w:cs="Arial"/>
          <w:b/>
          <w:i/>
          <w:lang w:val="es-ES"/>
        </w:rPr>
        <w:t>NEGATIVA FICTA. PLAZO PARA INTERPONER EL RECURSO DE REVISIÓN TRATÁNDOSE DE.</w:t>
      </w:r>
      <w:r w:rsidRPr="003A097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3A097C">
        <w:rPr>
          <w:rFonts w:ascii="Palatino Linotype" w:eastAsia="Calibri" w:hAnsi="Palatino Linotype" w:cs="Arial"/>
          <w:i/>
          <w:lang w:val="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4DF93D3" w14:textId="77777777" w:rsidR="00C52DDA" w:rsidRPr="003A097C" w:rsidRDefault="00C52DDA" w:rsidP="000E293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3A097C">
        <w:rPr>
          <w:rFonts w:ascii="Palatino Linotype" w:eastAsia="Times New Roman" w:hAnsi="Palatino Linotype" w:cs="Arial"/>
          <w:color w:val="000000" w:themeColor="text1"/>
          <w:lang w:val="es-ES" w:eastAsia="es-MX"/>
        </w:rPr>
        <w:t xml:space="preserve">Lo anterior, se explica porque la </w:t>
      </w:r>
      <w:r w:rsidRPr="003A097C">
        <w:rPr>
          <w:rFonts w:ascii="Palatino Linotype" w:eastAsia="Times New Roman" w:hAnsi="Palatino Linotype" w:cs="Arial"/>
          <w:b/>
          <w:color w:val="000000" w:themeColor="text1"/>
          <w:u w:val="single"/>
          <w:lang w:val="es-ES" w:eastAsia="es-MX"/>
        </w:rPr>
        <w:t>posible ausencia</w:t>
      </w:r>
      <w:r w:rsidRPr="003A097C">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3A097C">
        <w:rPr>
          <w:rFonts w:ascii="Palatino Linotype" w:eastAsia="Times New Roman" w:hAnsi="Palatino Linotype" w:cs="Arial"/>
          <w:b/>
          <w:color w:val="000000" w:themeColor="text1"/>
          <w:lang w:val="es-ES" w:eastAsia="es-MX"/>
        </w:rPr>
        <w:t>SUJETO OBLIGADO</w:t>
      </w:r>
      <w:r w:rsidRPr="003A097C">
        <w:rPr>
          <w:rFonts w:ascii="Palatino Linotype" w:eastAsia="Times New Roman" w:hAnsi="Palatino Linotype" w:cs="Arial"/>
          <w:color w:val="000000" w:themeColor="text1"/>
          <w:lang w:val="es-ES" w:eastAsia="es-MX"/>
        </w:rPr>
        <w:t>.</w:t>
      </w:r>
    </w:p>
    <w:p w14:paraId="3036CB1D" w14:textId="77777777" w:rsidR="00C52DDA" w:rsidRPr="003A097C" w:rsidRDefault="00C52DDA" w:rsidP="00C52DDA">
      <w:pPr>
        <w:ind w:left="284"/>
        <w:contextualSpacing/>
        <w:rPr>
          <w:rFonts w:ascii="Palatino Linotype" w:eastAsia="Times New Roman" w:hAnsi="Palatino Linotype" w:cs="Arial"/>
          <w:color w:val="000000" w:themeColor="text1"/>
          <w:lang w:val="es-ES" w:eastAsia="es-MX"/>
        </w:rPr>
      </w:pPr>
    </w:p>
    <w:p w14:paraId="411AD99F" w14:textId="77777777" w:rsidR="00C52DDA" w:rsidRPr="003A097C" w:rsidRDefault="00C52DDA" w:rsidP="000E2936">
      <w:pPr>
        <w:pStyle w:val="Prrafodelista"/>
        <w:numPr>
          <w:ilvl w:val="0"/>
          <w:numId w:val="1"/>
        </w:numPr>
        <w:spacing w:line="360" w:lineRule="auto"/>
        <w:ind w:left="0" w:firstLine="0"/>
        <w:jc w:val="both"/>
        <w:rPr>
          <w:rFonts w:ascii="Palatino Linotype" w:hAnsi="Palatino Linotype" w:cs="Arial"/>
          <w:b/>
        </w:rPr>
      </w:pPr>
      <w:r w:rsidRPr="003A097C">
        <w:rPr>
          <w:rFonts w:ascii="Palatino Linotype" w:hAnsi="Palatino Linotype" w:cs="Arial"/>
          <w:lang w:val="es-ES"/>
        </w:rPr>
        <w:t>Expuesto</w:t>
      </w:r>
      <w:r w:rsidRPr="003A097C">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3A097C" w:rsidRDefault="00CE2991" w:rsidP="00CE2991">
      <w:pPr>
        <w:rPr>
          <w:rFonts w:ascii="Palatino Linotype" w:hAnsi="Palatino Linotype"/>
          <w:lang w:eastAsia="en-US"/>
        </w:rPr>
      </w:pPr>
    </w:p>
    <w:p w14:paraId="60A28ACA" w14:textId="77777777" w:rsidR="00F5350C" w:rsidRPr="003A097C" w:rsidRDefault="00F5350C" w:rsidP="00F5350C">
      <w:pPr>
        <w:pStyle w:val="Ttulo1"/>
        <w:spacing w:line="360" w:lineRule="auto"/>
        <w:rPr>
          <w:b/>
          <w:color w:val="000000" w:themeColor="text1"/>
          <w:szCs w:val="24"/>
        </w:rPr>
      </w:pPr>
      <w:bookmarkStart w:id="135" w:name="_Toc34246179"/>
      <w:bookmarkStart w:id="136" w:name="_Toc50033991"/>
      <w:bookmarkStart w:id="137" w:name="_Toc51259588"/>
      <w:bookmarkStart w:id="138" w:name="_Toc52472141"/>
      <w:bookmarkStart w:id="139" w:name="_Toc61623253"/>
      <w:r w:rsidRPr="003A097C">
        <w:rPr>
          <w:b/>
          <w:color w:val="000000" w:themeColor="text1"/>
          <w:szCs w:val="24"/>
        </w:rPr>
        <w:lastRenderedPageBreak/>
        <w:t xml:space="preserve">TERCERO. </w:t>
      </w:r>
      <w:bookmarkStart w:id="140" w:name="_Toc501021589"/>
      <w:r w:rsidRPr="003A097C">
        <w:rPr>
          <w:b/>
          <w:color w:val="000000" w:themeColor="text1"/>
          <w:szCs w:val="24"/>
        </w:rPr>
        <w:t xml:space="preserve">Del planteamiento de la </w:t>
      </w:r>
      <w:r w:rsidRPr="003A097C">
        <w:rPr>
          <w:b/>
          <w:i/>
          <w:color w:val="000000" w:themeColor="text1"/>
          <w:szCs w:val="24"/>
        </w:rPr>
        <w:t>Litis</w:t>
      </w:r>
      <w:r w:rsidRPr="003A097C">
        <w:rPr>
          <w:b/>
          <w:color w:val="000000" w:themeColor="text1"/>
          <w:szCs w:val="24"/>
        </w:rPr>
        <w:t>.</w:t>
      </w:r>
      <w:bookmarkEnd w:id="135"/>
      <w:bookmarkEnd w:id="136"/>
      <w:bookmarkEnd w:id="137"/>
      <w:bookmarkEnd w:id="138"/>
      <w:bookmarkEnd w:id="139"/>
      <w:bookmarkEnd w:id="140"/>
    </w:p>
    <w:p w14:paraId="52EEAFFA" w14:textId="77777777" w:rsidR="00575D13" w:rsidRPr="003A097C" w:rsidRDefault="00575D13" w:rsidP="00575D13">
      <w:pPr>
        <w:rPr>
          <w:lang w:val="es-MX" w:eastAsia="en-US"/>
        </w:rPr>
      </w:pPr>
    </w:p>
    <w:p w14:paraId="05F8ED72" w14:textId="5C828396" w:rsidR="00981287" w:rsidRPr="003A097C" w:rsidRDefault="00B1589A" w:rsidP="00981287">
      <w:pPr>
        <w:pStyle w:val="Prrafodelista"/>
        <w:numPr>
          <w:ilvl w:val="0"/>
          <w:numId w:val="1"/>
        </w:numPr>
        <w:spacing w:line="360" w:lineRule="auto"/>
        <w:ind w:left="0" w:firstLine="0"/>
        <w:jc w:val="both"/>
        <w:rPr>
          <w:rFonts w:ascii="Palatino Linotype" w:hAnsi="Palatino Linotype" w:cs="Arial"/>
        </w:rPr>
      </w:pPr>
      <w:r w:rsidRPr="003A097C">
        <w:rPr>
          <w:rFonts w:ascii="Palatino Linotype" w:hAnsi="Palatino Linotype" w:cs="Arial"/>
        </w:rPr>
        <w:t xml:space="preserve">Se </w:t>
      </w:r>
      <w:r w:rsidR="00EF16A0" w:rsidRPr="003A097C">
        <w:rPr>
          <w:rFonts w:ascii="Palatino Linotype" w:eastAsia="Calibri" w:hAnsi="Palatino Linotype" w:cs="Arial"/>
        </w:rPr>
        <w:t xml:space="preserve">solicitó </w:t>
      </w:r>
      <w:r w:rsidR="006D0E07" w:rsidRPr="003A097C">
        <w:rPr>
          <w:rFonts w:ascii="Palatino Linotype" w:eastAsia="Calibri" w:hAnsi="Palatino Linotype" w:cs="Arial"/>
        </w:rPr>
        <w:t>la siguiente</w:t>
      </w:r>
      <w:r w:rsidR="00981287" w:rsidRPr="003A097C">
        <w:rPr>
          <w:rFonts w:ascii="Palatino Linotype" w:eastAsia="Calibri" w:hAnsi="Palatino Linotype" w:cs="Arial"/>
        </w:rPr>
        <w:t xml:space="preserve"> información.</w:t>
      </w:r>
    </w:p>
    <w:p w14:paraId="15FEEE08" w14:textId="77777777" w:rsidR="00981287" w:rsidRPr="003A097C" w:rsidRDefault="00981287" w:rsidP="00981287">
      <w:pPr>
        <w:pStyle w:val="Prrafodelista"/>
        <w:spacing w:line="360" w:lineRule="auto"/>
        <w:ind w:left="0"/>
        <w:jc w:val="both"/>
        <w:rPr>
          <w:rFonts w:ascii="Palatino Linotype" w:hAnsi="Palatino Linotype" w:cs="Arial"/>
        </w:rPr>
      </w:pPr>
    </w:p>
    <w:p w14:paraId="50DE3160" w14:textId="6FFE68E4" w:rsidR="00C52DDA" w:rsidRPr="003A097C" w:rsidRDefault="00981287" w:rsidP="004F02A9">
      <w:pPr>
        <w:pStyle w:val="Prrafodelista"/>
        <w:spacing w:line="360" w:lineRule="auto"/>
        <w:jc w:val="both"/>
        <w:rPr>
          <w:rFonts w:ascii="Palatino Linotype" w:eastAsia="Calibri" w:hAnsi="Palatino Linotype" w:cs="Arial"/>
        </w:rPr>
      </w:pPr>
      <w:r w:rsidRPr="003A097C">
        <w:rPr>
          <w:rFonts w:ascii="Palatino Linotype" w:eastAsia="Calibri" w:hAnsi="Palatino Linotype" w:cs="Arial"/>
        </w:rPr>
        <w:t>Precio de compra de</w:t>
      </w:r>
      <w:r w:rsidR="00C52DDA" w:rsidRPr="003A097C">
        <w:rPr>
          <w:rFonts w:ascii="Palatino Linotype" w:eastAsia="Calibri" w:hAnsi="Palatino Linotype" w:cs="Arial"/>
        </w:rPr>
        <w:t>:</w:t>
      </w:r>
    </w:p>
    <w:p w14:paraId="0E0AF7AE" w14:textId="1EC14263" w:rsidR="00981287" w:rsidRPr="003A097C" w:rsidRDefault="00981287" w:rsidP="000E2936">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Tonelada de mezcla asfáltica;</w:t>
      </w:r>
    </w:p>
    <w:p w14:paraId="55CC83A2" w14:textId="1DE540F7" w:rsidR="00981287" w:rsidRPr="003A097C" w:rsidRDefault="00981287" w:rsidP="000E2936">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Cubeta de pintura vinílica indicando marca y litros;</w:t>
      </w:r>
    </w:p>
    <w:p w14:paraId="7855962E" w14:textId="013EF9D5" w:rsidR="00981287" w:rsidRPr="003A097C" w:rsidRDefault="00981287" w:rsidP="000E2936">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Tambo de pintura vinílica indicando marca;</w:t>
      </w:r>
    </w:p>
    <w:p w14:paraId="4E0B0B8D" w14:textId="6F82E8D2" w:rsidR="00981287" w:rsidRPr="003A097C" w:rsidRDefault="00981287" w:rsidP="000E2936">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Cubeta de pintura de tráfico indicando marca;</w:t>
      </w:r>
    </w:p>
    <w:p w14:paraId="740BECB3" w14:textId="5ECE5774" w:rsidR="00981287" w:rsidRPr="003A097C" w:rsidRDefault="00981287" w:rsidP="000E2936">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Tambo de pintura tráfico indicando marca;</w:t>
      </w:r>
    </w:p>
    <w:p w14:paraId="241C7F42" w14:textId="2301B7C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Tonelada de cemento indicando marca;</w:t>
      </w:r>
    </w:p>
    <w:p w14:paraId="3B338819" w14:textId="1A58EFC4"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 xml:space="preserve">Metro cuadrado de </w:t>
      </w:r>
      <w:proofErr w:type="spellStart"/>
      <w:r w:rsidRPr="003A097C">
        <w:rPr>
          <w:rFonts w:ascii="Palatino Linotype" w:eastAsia="Calibri" w:hAnsi="Palatino Linotype" w:cs="Arial"/>
        </w:rPr>
        <w:t>vinilona</w:t>
      </w:r>
      <w:proofErr w:type="spellEnd"/>
      <w:r w:rsidRPr="003A097C">
        <w:rPr>
          <w:rFonts w:ascii="Palatino Linotype" w:eastAsia="Calibri" w:hAnsi="Palatino Linotype" w:cs="Arial"/>
        </w:rPr>
        <w:t xml:space="preserve"> impresa;</w:t>
      </w:r>
    </w:p>
    <w:p w14:paraId="7B384636" w14:textId="77EF5F22"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Cubrebocas y su especificación, incluyendo fotografías de los productos y;</w:t>
      </w:r>
    </w:p>
    <w:p w14:paraId="5E5B347E" w14:textId="1ED54CC8" w:rsidR="00981287" w:rsidRPr="003A097C" w:rsidRDefault="00981287" w:rsidP="000E2936">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 xml:space="preserve">Gel </w:t>
      </w:r>
      <w:proofErr w:type="spellStart"/>
      <w:r w:rsidRPr="003A097C">
        <w:rPr>
          <w:rFonts w:ascii="Palatino Linotype" w:eastAsia="Calibri" w:hAnsi="Palatino Linotype" w:cs="Arial"/>
        </w:rPr>
        <w:t>antibacterial</w:t>
      </w:r>
      <w:proofErr w:type="spellEnd"/>
      <w:r w:rsidRPr="003A097C">
        <w:rPr>
          <w:rFonts w:ascii="Palatino Linotype" w:eastAsia="Calibri" w:hAnsi="Palatino Linotype" w:cs="Arial"/>
        </w:rPr>
        <w:t xml:space="preserve"> y su presentación.</w:t>
      </w:r>
    </w:p>
    <w:p w14:paraId="1E23E1F4" w14:textId="77777777" w:rsidR="00EF16A0" w:rsidRPr="003A097C" w:rsidRDefault="00EF16A0" w:rsidP="00EF16A0">
      <w:pPr>
        <w:pStyle w:val="Prrafodelista"/>
        <w:spacing w:line="360" w:lineRule="auto"/>
        <w:ind w:left="0"/>
        <w:jc w:val="both"/>
        <w:rPr>
          <w:rFonts w:ascii="Palatino Linotype" w:hAnsi="Palatino Linotype" w:cs="Arial"/>
        </w:rPr>
      </w:pPr>
    </w:p>
    <w:p w14:paraId="3DA8C634" w14:textId="4B8A64C9" w:rsidR="00575D13" w:rsidRPr="003A097C" w:rsidRDefault="00A264B1" w:rsidP="000E2936">
      <w:pPr>
        <w:pStyle w:val="Prrafodelista"/>
        <w:numPr>
          <w:ilvl w:val="0"/>
          <w:numId w:val="1"/>
        </w:numPr>
        <w:spacing w:line="360" w:lineRule="auto"/>
        <w:ind w:left="0" w:firstLine="0"/>
        <w:jc w:val="both"/>
        <w:rPr>
          <w:rFonts w:ascii="Palatino Linotype" w:hAnsi="Palatino Linotype" w:cs="Arial"/>
        </w:rPr>
      </w:pPr>
      <w:r w:rsidRPr="003A097C">
        <w:rPr>
          <w:rFonts w:ascii="Palatino Linotype" w:hAnsi="Palatino Linotype" w:cs="Arial"/>
        </w:rPr>
        <w:t>E</w:t>
      </w:r>
      <w:r w:rsidR="00EF16A0" w:rsidRPr="003A097C">
        <w:rPr>
          <w:rFonts w:ascii="Palatino Linotype" w:hAnsi="Palatino Linotype" w:cs="Arial"/>
        </w:rPr>
        <w:t xml:space="preserve">l </w:t>
      </w:r>
      <w:r w:rsidR="00EF16A0" w:rsidRPr="003A097C">
        <w:rPr>
          <w:rFonts w:ascii="Palatino Linotype" w:hAnsi="Palatino Linotype" w:cs="Arial"/>
          <w:b/>
        </w:rPr>
        <w:t xml:space="preserve">SUJETO OBLIGADO </w:t>
      </w:r>
      <w:r w:rsidRPr="003A097C">
        <w:rPr>
          <w:rFonts w:ascii="Palatino Linotype" w:hAnsi="Palatino Linotype" w:cs="Arial"/>
        </w:rPr>
        <w:t>no emitió respuesta. EL</w:t>
      </w:r>
      <w:r w:rsidR="00575D13" w:rsidRPr="003A097C">
        <w:rPr>
          <w:rFonts w:ascii="Palatino Linotype" w:hAnsi="Palatino Linotype" w:cs="Arial"/>
          <w:b/>
        </w:rPr>
        <w:t xml:space="preserve"> PARTICULAR </w:t>
      </w:r>
      <w:r w:rsidR="00575D13" w:rsidRPr="003A097C">
        <w:rPr>
          <w:rFonts w:ascii="Palatino Linotype" w:hAnsi="Palatino Linotype" w:cs="Arial"/>
        </w:rPr>
        <w:t xml:space="preserve">inconforme con </w:t>
      </w:r>
      <w:r w:rsidRPr="003A097C">
        <w:rPr>
          <w:rFonts w:ascii="Palatino Linotype" w:hAnsi="Palatino Linotype" w:cs="Arial"/>
        </w:rPr>
        <w:t xml:space="preserve">el silencio del Ayuntamiento de </w:t>
      </w:r>
      <w:r w:rsidR="00981287" w:rsidRPr="003A097C">
        <w:rPr>
          <w:rFonts w:ascii="Palatino Linotype" w:hAnsi="Palatino Linotype" w:cs="Arial"/>
        </w:rPr>
        <w:t>Naucalpan de Juárez</w:t>
      </w:r>
      <w:r w:rsidR="00575D13" w:rsidRPr="003A097C">
        <w:rPr>
          <w:rFonts w:ascii="Palatino Linotype" w:hAnsi="Palatino Linotype" w:cs="Arial"/>
        </w:rPr>
        <w:t xml:space="preserve">, expuso </w:t>
      </w:r>
      <w:r w:rsidRPr="003A097C">
        <w:rPr>
          <w:rFonts w:ascii="Palatino Linotype" w:hAnsi="Palatino Linotype" w:cs="Arial"/>
        </w:rPr>
        <w:t>su inconformidad</w:t>
      </w:r>
      <w:r w:rsidR="00575D13" w:rsidRPr="003A097C">
        <w:rPr>
          <w:rFonts w:ascii="Palatino Linotype" w:hAnsi="Palatino Linotype" w:cs="Arial"/>
        </w:rPr>
        <w:t>.</w:t>
      </w:r>
    </w:p>
    <w:p w14:paraId="667191F4" w14:textId="77777777" w:rsidR="004F02A9" w:rsidRPr="003A097C" w:rsidRDefault="004F02A9" w:rsidP="004F02A9">
      <w:pPr>
        <w:pStyle w:val="Prrafodelista"/>
        <w:rPr>
          <w:rFonts w:ascii="Palatino Linotype" w:hAnsi="Palatino Linotype" w:cs="Arial"/>
        </w:rPr>
      </w:pPr>
    </w:p>
    <w:p w14:paraId="3FD73FED" w14:textId="07DBBBFE" w:rsidR="00575D13" w:rsidRPr="003A097C" w:rsidRDefault="00D6340F" w:rsidP="000E2936">
      <w:pPr>
        <w:numPr>
          <w:ilvl w:val="0"/>
          <w:numId w:val="1"/>
        </w:numPr>
        <w:spacing w:line="360" w:lineRule="auto"/>
        <w:ind w:left="0" w:firstLine="0"/>
        <w:contextualSpacing/>
        <w:jc w:val="both"/>
        <w:rPr>
          <w:rFonts w:ascii="Palatino Linotype" w:eastAsia="MS Mincho" w:hAnsi="Palatino Linotype" w:cs="Arial"/>
        </w:rPr>
      </w:pPr>
      <w:r w:rsidRPr="003A097C">
        <w:rPr>
          <w:rFonts w:ascii="Palatino Linotype" w:eastAsia="MS Mincho" w:hAnsi="Palatino Linotype" w:cs="Arial"/>
        </w:rPr>
        <w:t xml:space="preserve">En </w:t>
      </w:r>
      <w:r w:rsidRPr="003A097C">
        <w:rPr>
          <w:rFonts w:ascii="Palatino Linotype" w:hAnsi="Palatino Linotype" w:cs="Arial"/>
        </w:rPr>
        <w:t>dichas</w:t>
      </w:r>
      <w:r w:rsidRPr="003A097C">
        <w:rPr>
          <w:rFonts w:ascii="Palatino Linotype" w:eastAsia="Times New Roman" w:hAnsi="Palatino Linotype" w:cs="Arial"/>
        </w:rPr>
        <w:t xml:space="preserve"> condiciones, la </w:t>
      </w:r>
      <w:r w:rsidRPr="003A097C">
        <w:rPr>
          <w:rFonts w:ascii="Palatino Linotype" w:eastAsia="Times New Roman" w:hAnsi="Palatino Linotype" w:cs="Arial"/>
          <w:i/>
        </w:rPr>
        <w:t>Litis</w:t>
      </w:r>
      <w:r w:rsidRPr="003A097C">
        <w:rPr>
          <w:rFonts w:ascii="Palatino Linotype" w:eastAsia="Times New Roman" w:hAnsi="Palatino Linotype" w:cs="Arial"/>
        </w:rPr>
        <w:t xml:space="preserve"> a resolver corresponderá a determinar si </w:t>
      </w:r>
      <w:r w:rsidRPr="003A097C">
        <w:rPr>
          <w:rFonts w:ascii="Palatino Linotype" w:eastAsia="MS Mincho" w:hAnsi="Palatino Linotype" w:cs="Arial"/>
        </w:rPr>
        <w:t>se actualiza la causal de procedencia previs</w:t>
      </w:r>
      <w:r w:rsidR="00981287" w:rsidRPr="003A097C">
        <w:rPr>
          <w:rFonts w:ascii="Palatino Linotype" w:eastAsia="MS Mincho" w:hAnsi="Palatino Linotype" w:cs="Arial"/>
        </w:rPr>
        <w:t xml:space="preserve">ta en el artículo 179, fracciones I y </w:t>
      </w:r>
      <w:r w:rsidRPr="003A097C">
        <w:rPr>
          <w:rFonts w:ascii="Palatino Linotype" w:eastAsia="MS Mincho" w:hAnsi="Palatino Linotype" w:cs="Arial"/>
        </w:rPr>
        <w:t xml:space="preserve">VII de la </w:t>
      </w:r>
      <w:r w:rsidRPr="003A097C">
        <w:rPr>
          <w:rFonts w:ascii="Palatino Linotype" w:eastAsia="MS Mincho" w:hAnsi="Palatino Linotype" w:cs="Arial"/>
          <w:b/>
        </w:rPr>
        <w:t>Ley de Transparencia y Acceso a la Información Pública del Estado de México y Municipios</w:t>
      </w:r>
      <w:r w:rsidRPr="003A097C">
        <w:rPr>
          <w:rFonts w:ascii="Palatino Linotype" w:eastAsia="MS Mincho" w:hAnsi="Palatino Linotype" w:cs="Arial"/>
        </w:rPr>
        <w:t xml:space="preserve">; </w:t>
      </w:r>
      <w:r w:rsidRPr="003A097C">
        <w:rPr>
          <w:rFonts w:ascii="Palatino Linotype" w:eastAsia="Times New Roman" w:hAnsi="Palatino Linotype" w:cs="Arial"/>
          <w:color w:val="000000" w:themeColor="text1"/>
          <w:lang w:val="es-ES" w:eastAsia="es-MX"/>
        </w:rPr>
        <w:t xml:space="preserve">fracción que determina la hipótesis jurídica relativa a la falta de </w:t>
      </w:r>
      <w:r w:rsidRPr="003A097C">
        <w:rPr>
          <w:rFonts w:ascii="Palatino Linotype" w:eastAsia="Times New Roman" w:hAnsi="Palatino Linotype" w:cs="Arial"/>
          <w:color w:val="000000" w:themeColor="text1"/>
          <w:lang w:val="es-ES" w:eastAsia="es-MX"/>
        </w:rPr>
        <w:lastRenderedPageBreak/>
        <w:t xml:space="preserve">respuesta a una solicitud de acceso a la información; </w:t>
      </w:r>
      <w:r w:rsidRPr="003A097C">
        <w:rPr>
          <w:rFonts w:ascii="Palatino Linotype" w:eastAsia="MS Mincho" w:hAnsi="Palatino Linotype" w:cs="Arial"/>
        </w:rPr>
        <w:t xml:space="preserve">contexto del cual se dolió el </w:t>
      </w:r>
      <w:r w:rsidRPr="003A097C">
        <w:rPr>
          <w:rFonts w:ascii="Palatino Linotype" w:eastAsia="MS Mincho" w:hAnsi="Palatino Linotype" w:cs="Arial"/>
          <w:b/>
        </w:rPr>
        <w:t>RECURRENTE</w:t>
      </w:r>
      <w:r w:rsidRPr="003A097C">
        <w:rPr>
          <w:rFonts w:ascii="Palatino Linotype" w:eastAsia="Times New Roman" w:hAnsi="Palatino Linotype" w:cs="Arial"/>
          <w:color w:val="000000" w:themeColor="text1"/>
          <w:lang w:val="es-ES" w:eastAsia="es-MX"/>
        </w:rPr>
        <w:t xml:space="preserve"> </w:t>
      </w:r>
      <w:r w:rsidR="00575D13" w:rsidRPr="003A097C">
        <w:rPr>
          <w:rFonts w:ascii="Palatino Linotype" w:eastAsia="MS Mincho" w:hAnsi="Palatino Linotype" w:cs="Arial"/>
        </w:rPr>
        <w:t>al momento de interponer su inconformidad.</w:t>
      </w:r>
      <w:r w:rsidR="00575D13" w:rsidRPr="003A097C">
        <w:rPr>
          <w:rFonts w:ascii="Palatino Linotype" w:eastAsia="Times New Roman" w:hAnsi="Palatino Linotype" w:cs="Arial"/>
          <w:color w:val="000000" w:themeColor="text1"/>
          <w:lang w:val="es-ES" w:eastAsia="es-MX"/>
        </w:rPr>
        <w:t xml:space="preserve"> De modo tal </w:t>
      </w:r>
      <w:r w:rsidR="00575D13" w:rsidRPr="003A097C">
        <w:rPr>
          <w:rFonts w:ascii="Palatino Linotype" w:hAnsi="Palatino Linotype" w:cs="Arial"/>
          <w:color w:val="000000" w:themeColor="text1"/>
          <w:szCs w:val="23"/>
        </w:rPr>
        <w:t xml:space="preserve">que el presente recurso de revisión se abocara en determinar si el </w:t>
      </w:r>
      <w:r w:rsidR="00575D13" w:rsidRPr="003A097C">
        <w:rPr>
          <w:rFonts w:ascii="Palatino Linotype" w:hAnsi="Palatino Linotype" w:cs="Arial"/>
          <w:b/>
          <w:color w:val="000000" w:themeColor="text1"/>
          <w:szCs w:val="23"/>
        </w:rPr>
        <w:t>SUJETO</w:t>
      </w:r>
      <w:r w:rsidR="00575D13" w:rsidRPr="003A097C">
        <w:rPr>
          <w:rFonts w:ascii="Palatino Linotype" w:hAnsi="Palatino Linotype" w:cs="Arial"/>
          <w:color w:val="000000" w:themeColor="text1"/>
          <w:szCs w:val="23"/>
        </w:rPr>
        <w:t xml:space="preserve"> </w:t>
      </w:r>
      <w:r w:rsidR="00575D13" w:rsidRPr="003A097C">
        <w:rPr>
          <w:rFonts w:ascii="Palatino Linotype" w:hAnsi="Palatino Linotype" w:cs="Arial"/>
          <w:b/>
          <w:color w:val="000000" w:themeColor="text1"/>
          <w:szCs w:val="23"/>
        </w:rPr>
        <w:t>OBLIGADO</w:t>
      </w:r>
      <w:r w:rsidR="00575D13" w:rsidRPr="003A097C">
        <w:rPr>
          <w:rFonts w:ascii="Palatino Linotype" w:hAnsi="Palatino Linotype" w:cs="Arial"/>
          <w:color w:val="000000" w:themeColor="text1"/>
          <w:szCs w:val="23"/>
        </w:rPr>
        <w:t xml:space="preserve"> con su respuesta ciertamente </w:t>
      </w:r>
      <w:r w:rsidR="00575D13" w:rsidRPr="003A097C">
        <w:rPr>
          <w:rFonts w:ascii="Palatino Linotype" w:eastAsia="Times New Roman" w:hAnsi="Palatino Linotype"/>
          <w:color w:val="000000" w:themeColor="text1"/>
        </w:rPr>
        <w:t>actualiza las causas de procedencia</w:t>
      </w:r>
      <w:r w:rsidR="00575D13" w:rsidRPr="003A097C">
        <w:rPr>
          <w:rFonts w:ascii="Palatino Linotype" w:eastAsia="Times New Roman" w:hAnsi="Palatino Linotype"/>
          <w:b/>
          <w:color w:val="000000" w:themeColor="text1"/>
        </w:rPr>
        <w:t xml:space="preserve"> </w:t>
      </w:r>
      <w:r w:rsidR="008A68BF" w:rsidRPr="003A097C">
        <w:rPr>
          <w:rFonts w:ascii="Palatino Linotype" w:eastAsia="Times New Roman" w:hAnsi="Palatino Linotype" w:cs="Arial"/>
          <w:color w:val="000000" w:themeColor="text1"/>
          <w:lang w:eastAsia="es-MX"/>
        </w:rPr>
        <w:t>antes señalada</w:t>
      </w:r>
      <w:r w:rsidR="00575D13" w:rsidRPr="003A097C">
        <w:rPr>
          <w:rFonts w:ascii="Palatino Linotype" w:eastAsia="Times New Roman" w:hAnsi="Palatino Linotype" w:cs="Arial"/>
          <w:color w:val="000000" w:themeColor="text1"/>
          <w:lang w:eastAsia="es-MX"/>
        </w:rPr>
        <w:t>s. Así como comprobar si la respuesta emitida resulta congruente e integral en términos del Artículo 11 de la ley de la materia.</w:t>
      </w:r>
    </w:p>
    <w:p w14:paraId="3FBC3147" w14:textId="77777777" w:rsidR="00575D13" w:rsidRPr="003A097C" w:rsidRDefault="00575D13" w:rsidP="00575D13">
      <w:pPr>
        <w:rPr>
          <w:rFonts w:ascii="Palatino Linotype" w:hAnsi="Palatino Linotype"/>
          <w:lang w:eastAsia="en-US"/>
        </w:rPr>
      </w:pPr>
    </w:p>
    <w:p w14:paraId="2C169809" w14:textId="605688EF" w:rsidR="00C676C0" w:rsidRPr="003A097C" w:rsidRDefault="00F5350C" w:rsidP="00F5350C">
      <w:pPr>
        <w:pStyle w:val="Ttulo2"/>
        <w:rPr>
          <w:rFonts w:ascii="Palatino Linotype" w:hAnsi="Palatino Linotype"/>
          <w:b/>
          <w:color w:val="000000" w:themeColor="text1"/>
          <w:sz w:val="24"/>
          <w:szCs w:val="24"/>
        </w:rPr>
      </w:pPr>
      <w:bookmarkStart w:id="141" w:name="_Toc61623254"/>
      <w:bookmarkStart w:id="142" w:name="_Toc495427545"/>
      <w:bookmarkStart w:id="143" w:name="_Toc23414596"/>
      <w:bookmarkStart w:id="144" w:name="_Toc34819433"/>
      <w:bookmarkStart w:id="145" w:name="_Toc51259589"/>
      <w:bookmarkStart w:id="146" w:name="_Toc52472142"/>
      <w:r w:rsidRPr="003A097C">
        <w:rPr>
          <w:rFonts w:ascii="Palatino Linotype" w:hAnsi="Palatino Linotype"/>
          <w:b/>
          <w:color w:val="000000" w:themeColor="text1"/>
          <w:sz w:val="24"/>
          <w:szCs w:val="24"/>
        </w:rPr>
        <w:t xml:space="preserve">CUARTO. </w:t>
      </w:r>
      <w:r w:rsidR="00C676C0" w:rsidRPr="003A097C">
        <w:rPr>
          <w:rFonts w:ascii="Palatino Linotype" w:hAnsi="Palatino Linotype"/>
          <w:b/>
          <w:color w:val="000000" w:themeColor="text1"/>
          <w:sz w:val="24"/>
          <w:szCs w:val="24"/>
        </w:rPr>
        <w:t>De previo y especial pronunciamiento</w:t>
      </w:r>
      <w:bookmarkEnd w:id="141"/>
    </w:p>
    <w:p w14:paraId="55F9BC7A"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 xml:space="preserve">Desde que inició, a finales de 2019, la crisis generada por el virus </w:t>
      </w:r>
      <w:r w:rsidRPr="003A097C">
        <w:rPr>
          <w:rFonts w:ascii="Palatino Linotype" w:eastAsia="Calibri" w:hAnsi="Palatino Linotype" w:cs="Times New Roman"/>
          <w:b/>
          <w:lang w:val="es-ES" w:eastAsia="en-US"/>
        </w:rPr>
        <w:t xml:space="preserve">SARS-Cov-2 </w:t>
      </w:r>
      <w:proofErr w:type="gramStart"/>
      <w:r w:rsidRPr="003A097C">
        <w:rPr>
          <w:rFonts w:ascii="Palatino Linotype" w:eastAsia="Calibri" w:hAnsi="Palatino Linotype" w:cs="Times New Roman"/>
          <w:b/>
          <w:lang w:val="es-ES" w:eastAsia="en-US"/>
        </w:rPr>
        <w:t>-  COVID</w:t>
      </w:r>
      <w:proofErr w:type="gramEnd"/>
      <w:r w:rsidRPr="003A097C">
        <w:rPr>
          <w:rFonts w:ascii="Palatino Linotype" w:eastAsia="Calibri" w:hAnsi="Palatino Linotype" w:cs="Times New Roman"/>
          <w:b/>
          <w:lang w:val="es-ES" w:eastAsia="en-US"/>
        </w:rPr>
        <w:t>-19</w:t>
      </w:r>
      <w:r w:rsidRPr="003A097C">
        <w:rPr>
          <w:rFonts w:ascii="Palatino Linotype" w:eastAsia="Calibri" w:hAnsi="Palatino Linotype" w:cs="Times New Roman"/>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899D4B7" w14:textId="77777777" w:rsidR="00C676C0" w:rsidRPr="003A097C" w:rsidRDefault="00C676C0" w:rsidP="00C676C0">
      <w:pPr>
        <w:pStyle w:val="Prrafodelista"/>
        <w:spacing w:after="160" w:line="360" w:lineRule="auto"/>
        <w:ind w:left="0"/>
        <w:jc w:val="both"/>
        <w:rPr>
          <w:rFonts w:ascii="Palatino Linotype" w:eastAsia="Calibri" w:hAnsi="Palatino Linotype" w:cs="Times New Roman"/>
          <w:lang w:val="es-ES" w:eastAsia="en-US"/>
        </w:rPr>
      </w:pPr>
    </w:p>
    <w:p w14:paraId="2AA92E1C"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E4AD05A"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04C92918"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5A6B20C"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04FDFA0B"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392121E"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3CD84D6A"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 xml:space="preserve">Sin embargo, también es necesario señalar que, a pesar de las condiciones de suspensión de actividades del año anterior, es evidente y claro que los sujetos </w:t>
      </w:r>
      <w:r w:rsidRPr="003A097C">
        <w:rPr>
          <w:rFonts w:ascii="Palatino Linotype" w:eastAsia="Calibri" w:hAnsi="Palatino Linotype" w:cs="Times New Roman"/>
          <w:lang w:val="es-ES" w:eastAsia="en-US"/>
        </w:rPr>
        <w:lastRenderedPageBreak/>
        <w:t>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195EF37"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69126952"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 xml:space="preserve">El </w:t>
      </w:r>
      <w:proofErr w:type="spellStart"/>
      <w:r w:rsidRPr="003A097C">
        <w:rPr>
          <w:rFonts w:ascii="Palatino Linotype" w:eastAsia="Calibri" w:hAnsi="Palatino Linotype" w:cs="Times New Roman"/>
          <w:lang w:val="es-ES" w:eastAsia="en-US"/>
        </w:rPr>
        <w:t>Infoem</w:t>
      </w:r>
      <w:proofErr w:type="spellEnd"/>
      <w:r w:rsidRPr="003A097C">
        <w:rPr>
          <w:rFonts w:ascii="Palatino Linotype" w:eastAsia="Calibri" w:hAnsi="Palatino Linotype" w:cs="Times New Roman"/>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3A097C">
        <w:rPr>
          <w:rFonts w:ascii="Palatino Linotype" w:eastAsia="Calibri" w:hAnsi="Palatino Linotype" w:cs="Times New Roman"/>
          <w:lang w:val="es-ES" w:eastAsia="en-US"/>
        </w:rPr>
        <w:t>transito</w:t>
      </w:r>
      <w:proofErr w:type="spellEnd"/>
      <w:r w:rsidRPr="003A097C">
        <w:rPr>
          <w:rFonts w:ascii="Palatino Linotype" w:eastAsia="Calibri" w:hAnsi="Palatino Linotype" w:cs="Times New Roman"/>
          <w:lang w:val="es-ES" w:eastAsia="en-U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1D35915E"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5D72309C"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76FAD8F"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3483F713"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30508F1"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6FBE9C8B"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39EDD4A"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64737A94" w14:textId="77777777"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w:t>
      </w:r>
      <w:r w:rsidRPr="003A097C">
        <w:rPr>
          <w:rFonts w:ascii="Palatino Linotype" w:eastAsia="Calibri" w:hAnsi="Palatino Linotype" w:cs="Times New Roman"/>
          <w:lang w:val="es-ES" w:eastAsia="en-US"/>
        </w:rPr>
        <w:lastRenderedPageBreak/>
        <w:t xml:space="preserve">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50DE2A5" w14:textId="77777777" w:rsidR="00C676C0" w:rsidRPr="003A097C" w:rsidRDefault="00C676C0" w:rsidP="00C676C0">
      <w:pPr>
        <w:pStyle w:val="Prrafodelista"/>
        <w:spacing w:line="360" w:lineRule="auto"/>
        <w:rPr>
          <w:rFonts w:ascii="Palatino Linotype" w:eastAsia="Calibri" w:hAnsi="Palatino Linotype" w:cs="Times New Roman"/>
          <w:lang w:val="es-ES" w:eastAsia="en-US"/>
        </w:rPr>
      </w:pPr>
    </w:p>
    <w:p w14:paraId="278A29A7" w14:textId="3D327DB8" w:rsidR="00C676C0" w:rsidRPr="003A097C" w:rsidRDefault="00C676C0" w:rsidP="00C676C0">
      <w:pPr>
        <w:pStyle w:val="Prrafodelista"/>
        <w:numPr>
          <w:ilvl w:val="0"/>
          <w:numId w:val="1"/>
        </w:numPr>
        <w:spacing w:after="160" w:line="360" w:lineRule="auto"/>
        <w:ind w:left="0" w:firstLine="0"/>
        <w:jc w:val="both"/>
        <w:rPr>
          <w:rFonts w:ascii="Palatino Linotype" w:eastAsia="Calibri" w:hAnsi="Palatino Linotype" w:cs="Times New Roman"/>
          <w:lang w:val="es-ES" w:eastAsia="en-US"/>
        </w:rPr>
      </w:pPr>
      <w:r w:rsidRPr="003A097C">
        <w:rPr>
          <w:rFonts w:ascii="Palatino Linotype" w:eastAsia="Calibri" w:hAnsi="Palatino Linotype" w:cs="Times New Roman"/>
          <w:lang w:val="es-ES" w:eastAsia="en-U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67EFA56" w14:textId="77777777" w:rsidR="00C676C0" w:rsidRPr="003A097C" w:rsidRDefault="00C676C0" w:rsidP="00C676C0">
      <w:pPr>
        <w:rPr>
          <w:lang w:val="es-MX" w:eastAsia="en-US"/>
        </w:rPr>
      </w:pPr>
    </w:p>
    <w:p w14:paraId="79D9620C" w14:textId="39D5DB7D" w:rsidR="00F5350C" w:rsidRPr="003A097C" w:rsidRDefault="00C676C0" w:rsidP="00F5350C">
      <w:pPr>
        <w:pStyle w:val="Ttulo2"/>
        <w:rPr>
          <w:rFonts w:ascii="Palatino Linotype" w:hAnsi="Palatino Linotype"/>
          <w:b/>
          <w:color w:val="000000" w:themeColor="text1"/>
          <w:sz w:val="24"/>
          <w:szCs w:val="24"/>
        </w:rPr>
      </w:pPr>
      <w:bookmarkStart w:id="147" w:name="_Toc61623255"/>
      <w:r w:rsidRPr="003A097C">
        <w:rPr>
          <w:rFonts w:ascii="Palatino Linotype" w:hAnsi="Palatino Linotype"/>
          <w:b/>
          <w:color w:val="000000" w:themeColor="text1"/>
          <w:sz w:val="24"/>
          <w:szCs w:val="24"/>
        </w:rPr>
        <w:t xml:space="preserve">QUINTO. </w:t>
      </w:r>
      <w:r w:rsidR="00F5350C" w:rsidRPr="003A097C">
        <w:rPr>
          <w:rFonts w:ascii="Palatino Linotype" w:hAnsi="Palatino Linotype"/>
          <w:b/>
          <w:color w:val="000000" w:themeColor="text1"/>
          <w:sz w:val="24"/>
          <w:szCs w:val="24"/>
        </w:rPr>
        <w:t>Del estudio y resolución del asunto.</w:t>
      </w:r>
      <w:bookmarkEnd w:id="142"/>
      <w:bookmarkEnd w:id="143"/>
      <w:bookmarkEnd w:id="144"/>
      <w:bookmarkEnd w:id="145"/>
      <w:bookmarkEnd w:id="146"/>
      <w:bookmarkEnd w:id="147"/>
    </w:p>
    <w:p w14:paraId="56B35959" w14:textId="77777777" w:rsidR="00F5350C" w:rsidRPr="003A097C" w:rsidRDefault="00F5350C" w:rsidP="00575D13">
      <w:pPr>
        <w:rPr>
          <w:rFonts w:ascii="Palatino Linotype" w:hAnsi="Palatino Linotype"/>
          <w:lang w:val="es-MX" w:eastAsia="en-US"/>
        </w:rPr>
      </w:pPr>
    </w:p>
    <w:p w14:paraId="13D60E98" w14:textId="77777777" w:rsidR="00575D13" w:rsidRPr="003A097C" w:rsidRDefault="00575D13" w:rsidP="000E2936">
      <w:pPr>
        <w:pStyle w:val="Prrafodelista"/>
        <w:numPr>
          <w:ilvl w:val="0"/>
          <w:numId w:val="1"/>
        </w:numPr>
        <w:spacing w:line="360" w:lineRule="auto"/>
        <w:ind w:left="0" w:firstLine="0"/>
        <w:jc w:val="both"/>
        <w:rPr>
          <w:rFonts w:ascii="Palatino Linotype" w:hAnsi="Palatino Linotype" w:cs="Arial"/>
          <w:i/>
          <w:lang w:val="es-MX"/>
        </w:rPr>
      </w:pPr>
      <w:r w:rsidRPr="003A097C">
        <w:rPr>
          <w:rFonts w:ascii="Palatino Linotype" w:eastAsia="Calibri" w:hAnsi="Palatino Linotype" w:cs="Arial"/>
        </w:rPr>
        <w:t>Derivado</w:t>
      </w:r>
      <w:r w:rsidRPr="003A097C">
        <w:rPr>
          <w:rFonts w:ascii="Palatino Linotype" w:hAnsi="Palatino Linotype" w:cs="Arial"/>
          <w:szCs w:val="23"/>
        </w:rPr>
        <w:t xml:space="preserve"> del planteamiento de la </w:t>
      </w:r>
      <w:r w:rsidRPr="003A097C">
        <w:rPr>
          <w:rFonts w:ascii="Palatino Linotype" w:hAnsi="Palatino Linotype" w:cs="Arial"/>
          <w:i/>
          <w:szCs w:val="23"/>
        </w:rPr>
        <w:t>Litis</w:t>
      </w:r>
      <w:r w:rsidRPr="003A097C">
        <w:rPr>
          <w:rFonts w:ascii="Palatino Linotype" w:hAnsi="Palatino Linotype" w:cs="Arial"/>
          <w:szCs w:val="23"/>
        </w:rPr>
        <w:t xml:space="preserve">, se procede analizar el contenido íntegro de las actuaciones que obran en el expediente electrónico en que se actúa, y </w:t>
      </w:r>
      <w:r w:rsidRPr="003A097C">
        <w:rPr>
          <w:rFonts w:ascii="Palatino Linotype" w:hAnsi="Palatino Linotype" w:cs="Arial"/>
          <w:szCs w:val="23"/>
        </w:rPr>
        <w:lastRenderedPageBreak/>
        <w:t xml:space="preserve">así este Órgano Garante dictar la resolución correspondiente, tomando en consideración los elementos aportados por las partes y apegándose en todo momento al principio de máxima publicidad de acuerdo a lo establecido en el artículo 8 de la </w:t>
      </w:r>
      <w:r w:rsidRPr="003A097C">
        <w:rPr>
          <w:rFonts w:ascii="Palatino Linotype" w:eastAsia="Calibri" w:hAnsi="Palatino Linotype" w:cs="Arial"/>
          <w:b/>
          <w:lang w:val="es-ES"/>
        </w:rPr>
        <w:t>Ley de Transparencia y Acceso a la Información Pública del Estado de México y Municipios</w:t>
      </w:r>
      <w:r w:rsidRPr="003A097C">
        <w:rPr>
          <w:rFonts w:ascii="Palatino Linotype" w:eastAsia="Times New Roman" w:hAnsi="Palatino Linotype" w:cs="Arial"/>
          <w:lang w:val="es-ES" w:eastAsia="es-MX"/>
        </w:rPr>
        <w:t>.</w:t>
      </w:r>
    </w:p>
    <w:p w14:paraId="13D3DE6B" w14:textId="77777777" w:rsidR="000A00D3" w:rsidRPr="003A097C" w:rsidRDefault="000A00D3" w:rsidP="000A00D3">
      <w:pPr>
        <w:pStyle w:val="Prrafodelista"/>
        <w:spacing w:line="360" w:lineRule="auto"/>
        <w:ind w:left="0"/>
        <w:jc w:val="both"/>
        <w:rPr>
          <w:rFonts w:ascii="Palatino Linotype" w:hAnsi="Palatino Linotype" w:cs="Arial"/>
          <w:i/>
          <w:lang w:val="es-MX"/>
        </w:rPr>
      </w:pPr>
    </w:p>
    <w:p w14:paraId="48FDE94B" w14:textId="77777777" w:rsidR="00575D13" w:rsidRPr="003A097C" w:rsidRDefault="00575D13" w:rsidP="000E2936">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3A097C">
        <w:rPr>
          <w:rFonts w:ascii="Palatino Linotype" w:eastAsia="Calibri" w:hAnsi="Palatino Linotype" w:cs="Arial"/>
        </w:rPr>
        <w:t>Es</w:t>
      </w:r>
      <w:r w:rsidRPr="003A097C">
        <w:rPr>
          <w:rFonts w:ascii="Palatino Linotype" w:hAnsi="Palatino Linotype"/>
        </w:rPr>
        <w:t xml:space="preserve"> menester precisar que este </w:t>
      </w:r>
      <w:r w:rsidRPr="003A097C">
        <w:rPr>
          <w:rFonts w:ascii="Palatino Linotype" w:eastAsia="MS Mincho" w:hAnsi="Palatino Linotype" w:cs="Times New Roman"/>
          <w:color w:val="000000"/>
        </w:rPr>
        <w:t xml:space="preserve">Órgano Garante parte de que </w:t>
      </w:r>
      <w:r w:rsidRPr="003A097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A097C">
        <w:rPr>
          <w:rFonts w:ascii="Palatino Linotype" w:eastAsia="Times New Roman" w:hAnsi="Palatino Linotype" w:cs="Arial"/>
          <w:color w:val="000000"/>
        </w:rPr>
        <w:t xml:space="preserve"> </w:t>
      </w:r>
      <w:r w:rsidRPr="003A097C">
        <w:rPr>
          <w:rFonts w:ascii="Palatino Linotype" w:eastAsia="Times New Roman" w:hAnsi="Palatino Linotype" w:cs="Arial"/>
          <w:b/>
          <w:color w:val="000000"/>
        </w:rPr>
        <w:t>SUJETO OBLIGADO</w:t>
      </w:r>
      <w:r w:rsidRPr="003A097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A097C">
        <w:rPr>
          <w:rFonts w:ascii="Palatino Linotype" w:eastAsia="Times New Roman" w:hAnsi="Palatino Linotype" w:cs="Arial"/>
          <w:b/>
          <w:color w:val="000000"/>
        </w:rPr>
        <w:t xml:space="preserve">Constitución Política de los Estados Unidos Mexicanos </w:t>
      </w:r>
      <w:r w:rsidRPr="003A097C">
        <w:rPr>
          <w:rFonts w:ascii="Palatino Linotype" w:eastAsia="Times New Roman" w:hAnsi="Palatino Linotype" w:cs="Arial"/>
          <w:color w:val="000000"/>
        </w:rPr>
        <w:t xml:space="preserve">al señalar la obligación de “promover, </w:t>
      </w:r>
      <w:r w:rsidRPr="003A097C">
        <w:rPr>
          <w:rFonts w:ascii="Palatino Linotype" w:eastAsia="Times New Roman" w:hAnsi="Palatino Linotype" w:cs="Arial"/>
          <w:b/>
          <w:color w:val="000000"/>
        </w:rPr>
        <w:t>respetar</w:t>
      </w:r>
      <w:r w:rsidRPr="003A097C">
        <w:rPr>
          <w:rFonts w:ascii="Palatino Linotype" w:eastAsia="Times New Roman" w:hAnsi="Palatino Linotype" w:cs="Arial"/>
          <w:color w:val="000000"/>
        </w:rPr>
        <w:t xml:space="preserve">, proteger y </w:t>
      </w:r>
      <w:r w:rsidRPr="003A097C">
        <w:rPr>
          <w:rFonts w:ascii="Palatino Linotype" w:eastAsia="Times New Roman" w:hAnsi="Palatino Linotype" w:cs="Arial"/>
          <w:b/>
          <w:color w:val="000000"/>
        </w:rPr>
        <w:t>garantizar</w:t>
      </w:r>
      <w:r w:rsidRPr="003A097C">
        <w:rPr>
          <w:rFonts w:ascii="Palatino Linotype" w:eastAsia="Times New Roman" w:hAnsi="Palatino Linotype" w:cs="Arial"/>
          <w:color w:val="000000"/>
        </w:rPr>
        <w:t xml:space="preserve"> los derechos humanos”, entre los cuales se encuentra dicho derecho. </w:t>
      </w:r>
    </w:p>
    <w:p w14:paraId="4FEBB45E" w14:textId="77777777" w:rsidR="00575D13" w:rsidRPr="003A097C"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3A097C" w:rsidRDefault="00575D13" w:rsidP="000E2936">
      <w:pPr>
        <w:pStyle w:val="Prrafodelista"/>
        <w:numPr>
          <w:ilvl w:val="0"/>
          <w:numId w:val="1"/>
        </w:numPr>
        <w:spacing w:line="360" w:lineRule="auto"/>
        <w:ind w:left="0" w:firstLine="0"/>
        <w:jc w:val="both"/>
        <w:rPr>
          <w:rFonts w:ascii="Palatino Linotype" w:eastAsia="Times New Roman" w:hAnsi="Palatino Linotype"/>
        </w:rPr>
      </w:pPr>
      <w:r w:rsidRPr="003A097C">
        <w:rPr>
          <w:rFonts w:ascii="Palatino Linotype" w:eastAsia="Calibri" w:hAnsi="Palatino Linotype" w:cs="Arial"/>
        </w:rPr>
        <w:t>Por</w:t>
      </w:r>
      <w:r w:rsidRPr="003A097C">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3A097C">
        <w:rPr>
          <w:rFonts w:ascii="Palatino Linotype" w:eastAsia="Times New Roman" w:hAnsi="Palatino Linotype"/>
        </w:rPr>
        <w:lastRenderedPageBreak/>
        <w:t>autoridades en el ámbito de sus competencias, funciones y atribuciones tienen la obligación de respetarlo, protegerlo y garantizarlo.</w:t>
      </w:r>
    </w:p>
    <w:p w14:paraId="4C768EAC" w14:textId="77777777" w:rsidR="00671FFB" w:rsidRPr="003A097C" w:rsidRDefault="00671FFB" w:rsidP="00671FFB">
      <w:pPr>
        <w:pStyle w:val="Prrafodelista"/>
        <w:rPr>
          <w:rFonts w:ascii="Palatino Linotype" w:eastAsia="Times New Roman" w:hAnsi="Palatino Linotype"/>
        </w:rPr>
      </w:pPr>
    </w:p>
    <w:p w14:paraId="4B26D325" w14:textId="77777777" w:rsidR="00575D13" w:rsidRPr="003A097C" w:rsidRDefault="00575D13" w:rsidP="000E2936">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3A097C">
        <w:rPr>
          <w:rFonts w:ascii="Palatino Linotype" w:eastAsia="Calibri" w:hAnsi="Palatino Linotype" w:cs="Arial"/>
        </w:rPr>
        <w:t>Además</w:t>
      </w:r>
      <w:r w:rsidRPr="003A097C">
        <w:rPr>
          <w:rFonts w:ascii="Palatino Linotype" w:eastAsia="MS Mincho" w:hAnsi="Palatino Linotype" w:cs="Times New Roman"/>
          <w:color w:val="000000"/>
        </w:rPr>
        <w:t xml:space="preserve"> de la obligación de promover, </w:t>
      </w:r>
      <w:r w:rsidRPr="003A097C">
        <w:rPr>
          <w:rFonts w:ascii="Palatino Linotype" w:eastAsia="MS Mincho" w:hAnsi="Palatino Linotype" w:cs="Times New Roman"/>
          <w:b/>
          <w:color w:val="000000"/>
          <w:u w:val="single"/>
        </w:rPr>
        <w:t>respetar, proteger</w:t>
      </w:r>
      <w:r w:rsidRPr="003A097C">
        <w:rPr>
          <w:rFonts w:ascii="Palatino Linotype" w:eastAsia="MS Mincho" w:hAnsi="Palatino Linotype" w:cs="Times New Roman"/>
          <w:color w:val="000000"/>
        </w:rPr>
        <w:t xml:space="preserve"> y garantizar el derecho de acceso a la información, la </w:t>
      </w:r>
      <w:r w:rsidRPr="003A097C">
        <w:rPr>
          <w:rFonts w:ascii="Palatino Linotype" w:eastAsia="MS Mincho" w:hAnsi="Palatino Linotype" w:cs="Times New Roman"/>
          <w:b/>
          <w:color w:val="000000"/>
        </w:rPr>
        <w:t xml:space="preserve">Ley General de Trasparencia y Acceso a la Información Pública del Estado de México y Municipios </w:t>
      </w:r>
      <w:r w:rsidRPr="003A097C">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A097C">
        <w:rPr>
          <w:rFonts w:ascii="Palatino Linotype" w:eastAsia="MS Mincho" w:hAnsi="Palatino Linotype" w:cs="Times New Roman"/>
          <w:b/>
          <w:color w:val="000000"/>
        </w:rPr>
        <w:t>simplicidad y rapidez</w:t>
      </w:r>
      <w:r w:rsidRPr="003A097C">
        <w:rPr>
          <w:rFonts w:ascii="Palatino Linotype" w:eastAsia="MS Mincho" w:hAnsi="Palatino Linotype" w:cs="Times New Roman"/>
          <w:color w:val="000000"/>
        </w:rPr>
        <w:t xml:space="preserve">. </w:t>
      </w:r>
    </w:p>
    <w:p w14:paraId="2B7F0FA7" w14:textId="77777777" w:rsidR="00575D13" w:rsidRPr="003A097C" w:rsidRDefault="00575D13" w:rsidP="00575D13">
      <w:pPr>
        <w:pStyle w:val="Prrafodelista"/>
        <w:spacing w:line="360" w:lineRule="auto"/>
        <w:ind w:left="0"/>
        <w:jc w:val="both"/>
        <w:rPr>
          <w:rFonts w:ascii="Palatino Linotype" w:hAnsi="Palatino Linotype" w:cs="Arial"/>
        </w:rPr>
      </w:pPr>
    </w:p>
    <w:p w14:paraId="44885202" w14:textId="77777777" w:rsidR="00575D13" w:rsidRPr="003A097C" w:rsidRDefault="00575D13" w:rsidP="000E2936">
      <w:pPr>
        <w:pStyle w:val="Prrafodelista"/>
        <w:numPr>
          <w:ilvl w:val="0"/>
          <w:numId w:val="1"/>
        </w:numPr>
        <w:spacing w:line="360" w:lineRule="auto"/>
        <w:ind w:left="0" w:firstLine="0"/>
        <w:jc w:val="both"/>
        <w:rPr>
          <w:rFonts w:ascii="Palatino Linotype" w:hAnsi="Palatino Linotype" w:cs="Arial"/>
        </w:rPr>
      </w:pPr>
      <w:r w:rsidRPr="003A097C">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3A097C">
        <w:rPr>
          <w:rFonts w:ascii="Palatino Linotype" w:eastAsia="Calibri" w:hAnsi="Palatino Linotype" w:cs="Arial"/>
        </w:rPr>
        <w:t>Transparencia, Acceso a la Información Pública del Estado de México y Municipios</w:t>
      </w:r>
      <w:r w:rsidRPr="003A097C">
        <w:rPr>
          <w:rFonts w:ascii="Palatino Linotype" w:hAnsi="Palatino Linotype" w:cs="Arial"/>
        </w:rPr>
        <w:t xml:space="preserve">, y determinar la confirmación; revocación o modificación; </w:t>
      </w:r>
      <w:proofErr w:type="spellStart"/>
      <w:r w:rsidRPr="003A097C">
        <w:rPr>
          <w:rFonts w:ascii="Palatino Linotype" w:hAnsi="Palatino Linotype" w:cs="Arial"/>
        </w:rPr>
        <w:t>desechamiento</w:t>
      </w:r>
      <w:proofErr w:type="spellEnd"/>
      <w:r w:rsidRPr="003A097C">
        <w:rPr>
          <w:rFonts w:ascii="Palatino Linotype" w:hAnsi="Palatino Linotype" w:cs="Arial"/>
        </w:rPr>
        <w:t xml:space="preserve"> o sobreseimiento; y en su caso ordenar la entrega de la información con respecto a la respuesta emitida por el </w:t>
      </w:r>
      <w:r w:rsidRPr="003A097C">
        <w:rPr>
          <w:rFonts w:ascii="Palatino Linotype" w:hAnsi="Palatino Linotype" w:cs="Arial"/>
          <w:b/>
        </w:rPr>
        <w:t>SUJETO</w:t>
      </w:r>
      <w:r w:rsidRPr="003A097C">
        <w:rPr>
          <w:rFonts w:ascii="Palatino Linotype" w:hAnsi="Palatino Linotype" w:cs="Arial"/>
        </w:rPr>
        <w:t xml:space="preserve"> </w:t>
      </w:r>
      <w:r w:rsidRPr="003A097C">
        <w:rPr>
          <w:rFonts w:ascii="Palatino Linotype" w:hAnsi="Palatino Linotype" w:cs="Arial"/>
          <w:b/>
        </w:rPr>
        <w:t>OBLIGADO</w:t>
      </w:r>
      <w:r w:rsidRPr="003A097C">
        <w:rPr>
          <w:rFonts w:ascii="Palatino Linotype" w:hAnsi="Palatino Linotype" w:cs="Arial"/>
        </w:rPr>
        <w:t>.</w:t>
      </w:r>
    </w:p>
    <w:p w14:paraId="3CBEF67C" w14:textId="77777777" w:rsidR="00575D13" w:rsidRPr="003A097C" w:rsidRDefault="00575D13" w:rsidP="00575D13">
      <w:pPr>
        <w:pStyle w:val="Prrafodelista"/>
        <w:spacing w:line="360" w:lineRule="auto"/>
        <w:ind w:left="0"/>
        <w:jc w:val="both"/>
        <w:rPr>
          <w:rFonts w:ascii="Palatino Linotype" w:hAnsi="Palatino Linotype" w:cs="Arial"/>
        </w:rPr>
      </w:pPr>
    </w:p>
    <w:p w14:paraId="0502D223" w14:textId="43506D7E" w:rsidR="00575D13" w:rsidRPr="003A097C" w:rsidRDefault="00575D13" w:rsidP="000E2936">
      <w:pPr>
        <w:pStyle w:val="Prrafodelista"/>
        <w:numPr>
          <w:ilvl w:val="0"/>
          <w:numId w:val="1"/>
        </w:numPr>
        <w:spacing w:line="360" w:lineRule="auto"/>
        <w:ind w:left="0" w:firstLine="0"/>
        <w:jc w:val="both"/>
        <w:rPr>
          <w:rFonts w:ascii="Palatino Linotype" w:hAnsi="Palatino Linotype"/>
          <w:b/>
          <w:sz w:val="22"/>
          <w:szCs w:val="22"/>
        </w:rPr>
      </w:pPr>
      <w:r w:rsidRPr="003A097C">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w:t>
      </w:r>
      <w:r w:rsidR="008A68BF" w:rsidRPr="003A097C">
        <w:rPr>
          <w:rFonts w:ascii="Palatino Linotype" w:eastAsia="Calibri" w:hAnsi="Palatino Linotype" w:cs="Arial"/>
          <w:color w:val="000000" w:themeColor="text1"/>
          <w:lang w:val="es-MX" w:eastAsia="en-US"/>
        </w:rPr>
        <w:t>e</w:t>
      </w:r>
      <w:r w:rsidRPr="003A097C">
        <w:rPr>
          <w:rFonts w:ascii="Palatino Linotype" w:eastAsia="Calibri" w:hAnsi="Palatino Linotype" w:cs="Arial"/>
          <w:color w:val="000000" w:themeColor="text1"/>
          <w:lang w:val="es-MX" w:eastAsia="en-US"/>
        </w:rPr>
        <w:t xml:space="preserve">l </w:t>
      </w:r>
      <w:r w:rsidRPr="003A097C">
        <w:rPr>
          <w:rFonts w:ascii="Palatino Linotype" w:hAnsi="Palatino Linotype" w:cs="Arial"/>
          <w:color w:val="000000" w:themeColor="text1"/>
        </w:rPr>
        <w:t>ahora recurrente, solicitó conocer lo ya transcrito en el anterior párrafo 1.</w:t>
      </w:r>
    </w:p>
    <w:p w14:paraId="13C7B1C8" w14:textId="77777777" w:rsidR="00981287" w:rsidRPr="003A097C" w:rsidRDefault="00981287" w:rsidP="00981287">
      <w:pPr>
        <w:pStyle w:val="Prrafodelista"/>
        <w:spacing w:line="360" w:lineRule="auto"/>
        <w:ind w:left="0"/>
        <w:jc w:val="both"/>
        <w:rPr>
          <w:rFonts w:ascii="Palatino Linotype" w:hAnsi="Palatino Linotype"/>
          <w:b/>
          <w:sz w:val="22"/>
          <w:szCs w:val="22"/>
        </w:rPr>
      </w:pPr>
    </w:p>
    <w:p w14:paraId="377F8201" w14:textId="1D47AA75" w:rsidR="004F02A9" w:rsidRPr="003A097C" w:rsidRDefault="008A68BF" w:rsidP="000E2936">
      <w:pPr>
        <w:numPr>
          <w:ilvl w:val="0"/>
          <w:numId w:val="1"/>
        </w:numPr>
        <w:spacing w:line="360" w:lineRule="auto"/>
        <w:ind w:left="0" w:right="49" w:firstLine="0"/>
        <w:contextualSpacing/>
        <w:jc w:val="both"/>
        <w:rPr>
          <w:rFonts w:ascii="Palatino Linotype" w:hAnsi="Palatino Linotype" w:cs="Times New Roman"/>
          <w:color w:val="000000" w:themeColor="text1"/>
          <w:lang w:eastAsia="es-ES_tradnl"/>
        </w:rPr>
      </w:pPr>
      <w:r w:rsidRPr="003A097C">
        <w:rPr>
          <w:rFonts w:ascii="Palatino Linotype" w:hAnsi="Palatino Linotype" w:cs="Times New Roman"/>
          <w:color w:val="000000" w:themeColor="text1"/>
          <w:lang w:eastAsia="es-ES_tradnl"/>
        </w:rPr>
        <w:lastRenderedPageBreak/>
        <w:t xml:space="preserve">Como ya quedo establecido, </w:t>
      </w:r>
      <w:r w:rsidR="00D102BC" w:rsidRPr="003A097C">
        <w:rPr>
          <w:rFonts w:ascii="Palatino Linotype" w:hAnsi="Palatino Linotype" w:cs="Times New Roman"/>
          <w:color w:val="000000" w:themeColor="text1"/>
          <w:lang w:eastAsia="es-ES_tradnl"/>
        </w:rPr>
        <w:t>no existió ningún tipo de pronunciamiento</w:t>
      </w:r>
      <w:r w:rsidR="004F02A9" w:rsidRPr="003A097C">
        <w:rPr>
          <w:rFonts w:ascii="Palatino Linotype" w:hAnsi="Palatino Linotype" w:cs="Times New Roman"/>
          <w:color w:val="000000" w:themeColor="text1"/>
          <w:lang w:eastAsia="es-ES_tradnl"/>
        </w:rPr>
        <w:t xml:space="preserve"> </w:t>
      </w:r>
      <w:r w:rsidR="00D102BC" w:rsidRPr="003A097C">
        <w:rPr>
          <w:rFonts w:ascii="Palatino Linotype" w:hAnsi="Palatino Linotype" w:cs="Times New Roman"/>
          <w:color w:val="000000" w:themeColor="text1"/>
          <w:lang w:eastAsia="es-ES_tradnl"/>
        </w:rPr>
        <w:t>por lo</w:t>
      </w:r>
      <w:r w:rsidR="004F02A9" w:rsidRPr="003A097C">
        <w:rPr>
          <w:rFonts w:ascii="Palatino Linotype" w:hAnsi="Palatino Linotype" w:cs="Times New Roman"/>
          <w:color w:val="000000" w:themeColor="text1"/>
          <w:lang w:eastAsia="es-ES_tradnl"/>
        </w:rPr>
        <w:t xml:space="preserve"> que los motivos de inconformidad dev</w:t>
      </w:r>
      <w:r w:rsidR="0003262F" w:rsidRPr="003A097C">
        <w:rPr>
          <w:rFonts w:ascii="Palatino Linotype" w:hAnsi="Palatino Linotype" w:cs="Times New Roman"/>
          <w:color w:val="000000" w:themeColor="text1"/>
          <w:lang w:eastAsia="es-ES_tradnl"/>
        </w:rPr>
        <w:t>ie</w:t>
      </w:r>
      <w:r w:rsidR="004F02A9" w:rsidRPr="003A097C">
        <w:rPr>
          <w:rFonts w:ascii="Palatino Linotype" w:hAnsi="Palatino Linotype" w:cs="Times New Roman"/>
          <w:color w:val="000000" w:themeColor="text1"/>
          <w:lang w:eastAsia="es-ES_tradnl"/>
        </w:rPr>
        <w:t>nen fundados, pues ciertamente</w:t>
      </w:r>
      <w:r w:rsidR="0003262F" w:rsidRPr="003A097C">
        <w:rPr>
          <w:rFonts w:ascii="Palatino Linotype" w:hAnsi="Palatino Linotype" w:cs="Times New Roman"/>
          <w:color w:val="000000" w:themeColor="text1"/>
          <w:lang w:eastAsia="es-ES_tradnl"/>
        </w:rPr>
        <w:t xml:space="preserve"> </w:t>
      </w:r>
      <w:r w:rsidR="00D102BC" w:rsidRPr="003A097C">
        <w:rPr>
          <w:rFonts w:ascii="Palatino Linotype" w:hAnsi="Palatino Linotype" w:cs="Times New Roman"/>
          <w:color w:val="000000" w:themeColor="text1"/>
          <w:lang w:eastAsia="es-ES_tradnl"/>
        </w:rPr>
        <w:t>nos encontramos ante la figura jurídica denominada negativa ficta</w:t>
      </w:r>
      <w:r w:rsidR="0003262F" w:rsidRPr="003A097C">
        <w:rPr>
          <w:rFonts w:ascii="Palatino Linotype" w:hAnsi="Palatino Linotype" w:cs="Times New Roman"/>
          <w:color w:val="000000" w:themeColor="text1"/>
          <w:lang w:eastAsia="es-ES_tradnl"/>
        </w:rPr>
        <w:t>.</w:t>
      </w:r>
    </w:p>
    <w:p w14:paraId="31AB1EB4" w14:textId="77777777" w:rsidR="004F02A9" w:rsidRPr="003A097C" w:rsidRDefault="004F02A9" w:rsidP="004F02A9">
      <w:pPr>
        <w:pStyle w:val="Prrafodelista"/>
        <w:rPr>
          <w:rFonts w:ascii="Palatino Linotype" w:hAnsi="Palatino Linotype" w:cs="Times New Roman"/>
          <w:color w:val="000000" w:themeColor="text1"/>
          <w:lang w:eastAsia="es-ES_tradnl"/>
        </w:rPr>
      </w:pPr>
    </w:p>
    <w:p w14:paraId="61631894" w14:textId="57D78D9F" w:rsidR="00D102BC" w:rsidRPr="003A097C" w:rsidRDefault="00650956" w:rsidP="000E2936">
      <w:pPr>
        <w:numPr>
          <w:ilvl w:val="0"/>
          <w:numId w:val="1"/>
        </w:numPr>
        <w:spacing w:line="360" w:lineRule="auto"/>
        <w:ind w:left="0" w:right="49" w:firstLine="0"/>
        <w:contextualSpacing/>
        <w:jc w:val="both"/>
        <w:rPr>
          <w:rFonts w:ascii="Palatino Linotype" w:hAnsi="Palatino Linotype" w:cs="Times New Roman"/>
          <w:color w:val="000000" w:themeColor="text1"/>
          <w:lang w:eastAsia="es-ES_tradnl"/>
        </w:rPr>
      </w:pPr>
      <w:r w:rsidRPr="003A097C">
        <w:rPr>
          <w:rFonts w:ascii="Palatino Linotype" w:hAnsi="Palatino Linotype" w:cs="Times New Roman"/>
          <w:color w:val="000000" w:themeColor="text1"/>
          <w:lang w:eastAsia="es-ES_tradnl"/>
        </w:rPr>
        <w:t>No obstante, el silencio de</w:t>
      </w:r>
      <w:r w:rsidR="00D102BC" w:rsidRPr="003A097C">
        <w:rPr>
          <w:rFonts w:ascii="Palatino Linotype" w:hAnsi="Palatino Linotype" w:cs="Times New Roman"/>
          <w:color w:val="000000" w:themeColor="text1"/>
          <w:lang w:eastAsia="es-ES_tradnl"/>
        </w:rPr>
        <w:t xml:space="preserve">l </w:t>
      </w:r>
      <w:r w:rsidRPr="003A097C">
        <w:rPr>
          <w:rFonts w:ascii="Palatino Linotype" w:hAnsi="Palatino Linotype" w:cs="Times New Roman"/>
          <w:color w:val="000000" w:themeColor="text1"/>
          <w:lang w:eastAsia="es-ES_tradnl"/>
        </w:rPr>
        <w:t>Ayuntamiento</w:t>
      </w:r>
      <w:r w:rsidR="00D102BC" w:rsidRPr="003A097C">
        <w:rPr>
          <w:rFonts w:ascii="Palatino Linotype" w:hAnsi="Palatino Linotype" w:cs="Times New Roman"/>
          <w:color w:val="000000" w:themeColor="text1"/>
          <w:lang w:eastAsia="es-ES_tradnl"/>
        </w:rPr>
        <w:t xml:space="preserve"> no fue liso y llano, pues </w:t>
      </w:r>
      <w:r w:rsidRPr="003A097C">
        <w:rPr>
          <w:rFonts w:ascii="Palatino Linotype" w:hAnsi="Palatino Linotype" w:cs="Times New Roman"/>
          <w:color w:val="000000" w:themeColor="text1"/>
          <w:lang w:eastAsia="es-ES_tradnl"/>
        </w:rPr>
        <w:t xml:space="preserve">luego </w:t>
      </w:r>
      <w:r w:rsidR="00D102BC" w:rsidRPr="003A097C">
        <w:rPr>
          <w:rFonts w:ascii="Palatino Linotype" w:hAnsi="Palatino Linotype" w:cs="Times New Roman"/>
          <w:color w:val="000000" w:themeColor="text1"/>
          <w:lang w:eastAsia="es-ES_tradnl"/>
        </w:rPr>
        <w:t>de interponer el recurso de mérito, durante la etapa de manifestaciones</w:t>
      </w:r>
      <w:r w:rsidR="00E3731B" w:rsidRPr="003A097C">
        <w:rPr>
          <w:rFonts w:ascii="Palatino Linotype" w:hAnsi="Palatino Linotype" w:cs="Times New Roman"/>
          <w:color w:val="000000" w:themeColor="text1"/>
          <w:lang w:eastAsia="es-ES_tradnl"/>
        </w:rPr>
        <w:t xml:space="preserve">, el </w:t>
      </w:r>
      <w:r w:rsidR="00E3731B" w:rsidRPr="003A097C">
        <w:rPr>
          <w:rFonts w:ascii="Palatino Linotype" w:hAnsi="Palatino Linotype" w:cs="Times New Roman"/>
          <w:b/>
          <w:color w:val="000000" w:themeColor="text1"/>
          <w:lang w:eastAsia="es-ES_tradnl"/>
        </w:rPr>
        <w:t>SUJETO OBLIGADO</w:t>
      </w:r>
      <w:r w:rsidR="00E3731B" w:rsidRPr="003A097C">
        <w:rPr>
          <w:rFonts w:ascii="Palatino Linotype" w:hAnsi="Palatino Linotype" w:cs="Times New Roman"/>
          <w:color w:val="000000" w:themeColor="text1"/>
          <w:lang w:eastAsia="es-ES_tradnl"/>
        </w:rPr>
        <w:t xml:space="preserve"> remitió la contestación </w:t>
      </w:r>
      <w:r w:rsidR="00981287" w:rsidRPr="003A097C">
        <w:rPr>
          <w:rFonts w:ascii="Palatino Linotype" w:hAnsi="Palatino Linotype" w:cs="Times New Roman"/>
          <w:color w:val="000000" w:themeColor="text1"/>
          <w:lang w:eastAsia="es-ES_tradnl"/>
        </w:rPr>
        <w:t xml:space="preserve">del Secretario de Planeación Urbana y Obras Públicas. </w:t>
      </w:r>
    </w:p>
    <w:p w14:paraId="1C31CD76" w14:textId="77777777" w:rsidR="00E3731B" w:rsidRPr="003A097C" w:rsidRDefault="00E3731B" w:rsidP="00E3731B">
      <w:pPr>
        <w:pStyle w:val="Prrafodelista"/>
        <w:rPr>
          <w:rFonts w:ascii="Palatino Linotype" w:hAnsi="Palatino Linotype" w:cs="Times New Roman"/>
          <w:color w:val="000000" w:themeColor="text1"/>
          <w:lang w:eastAsia="es-ES_tradnl"/>
        </w:rPr>
      </w:pPr>
    </w:p>
    <w:p w14:paraId="7505C549" w14:textId="7EB508D1" w:rsidR="00E3731B" w:rsidRPr="003A097C" w:rsidRDefault="00E3731B" w:rsidP="000E2936">
      <w:pPr>
        <w:numPr>
          <w:ilvl w:val="0"/>
          <w:numId w:val="1"/>
        </w:numPr>
        <w:spacing w:line="360" w:lineRule="auto"/>
        <w:ind w:left="0" w:right="49" w:firstLine="0"/>
        <w:contextualSpacing/>
        <w:jc w:val="both"/>
        <w:rPr>
          <w:rFonts w:ascii="Palatino Linotype" w:hAnsi="Palatino Linotype" w:cs="Times New Roman"/>
          <w:color w:val="000000" w:themeColor="text1"/>
          <w:lang w:eastAsia="es-ES_tradnl"/>
        </w:rPr>
      </w:pPr>
      <w:r w:rsidRPr="003A097C">
        <w:rPr>
          <w:rFonts w:ascii="Palatino Linotype" w:hAnsi="Palatino Linotype" w:cs="Times New Roman"/>
          <w:color w:val="000000" w:themeColor="text1"/>
          <w:lang w:eastAsia="es-ES_tradnl"/>
        </w:rPr>
        <w:t>Respuesta</w:t>
      </w:r>
      <w:r w:rsidR="00203E1C" w:rsidRPr="003A097C">
        <w:rPr>
          <w:rFonts w:ascii="Palatino Linotype" w:hAnsi="Palatino Linotype" w:cs="Times New Roman"/>
          <w:color w:val="000000" w:themeColor="text1"/>
          <w:lang w:eastAsia="es-ES_tradnl"/>
        </w:rPr>
        <w:t>s que ya</w:t>
      </w:r>
      <w:r w:rsidR="00981287" w:rsidRPr="003A097C">
        <w:rPr>
          <w:rFonts w:ascii="Palatino Linotype" w:hAnsi="Palatino Linotype" w:cs="Times New Roman"/>
          <w:color w:val="000000" w:themeColor="text1"/>
          <w:lang w:eastAsia="es-ES_tradnl"/>
        </w:rPr>
        <w:t xml:space="preserve"> es</w:t>
      </w:r>
      <w:r w:rsidRPr="003A097C">
        <w:rPr>
          <w:rFonts w:ascii="Palatino Linotype" w:hAnsi="Palatino Linotype" w:cs="Times New Roman"/>
          <w:color w:val="000000" w:themeColor="text1"/>
          <w:lang w:eastAsia="es-ES_tradnl"/>
        </w:rPr>
        <w:t xml:space="preserve"> del conocimiento de la parte recurrente, en las que </w:t>
      </w:r>
      <w:r w:rsidRPr="003A097C">
        <w:rPr>
          <w:rFonts w:ascii="Palatino Linotype" w:hAnsi="Palatino Linotype" w:cs="Times New Roman"/>
          <w:i/>
          <w:color w:val="000000" w:themeColor="text1"/>
          <w:lang w:eastAsia="es-ES_tradnl"/>
        </w:rPr>
        <w:t>grosso modo</w:t>
      </w:r>
      <w:r w:rsidRPr="003A097C">
        <w:rPr>
          <w:rFonts w:ascii="Palatino Linotype" w:hAnsi="Palatino Linotype" w:cs="Times New Roman"/>
          <w:color w:val="000000" w:themeColor="text1"/>
          <w:lang w:eastAsia="es-ES_tradnl"/>
        </w:rPr>
        <w:t xml:space="preserve"> </w:t>
      </w:r>
      <w:r w:rsidR="00981287" w:rsidRPr="003A097C">
        <w:rPr>
          <w:rFonts w:ascii="Palatino Linotype" w:hAnsi="Palatino Linotype" w:cs="Times New Roman"/>
          <w:color w:val="000000" w:themeColor="text1"/>
          <w:lang w:eastAsia="es-ES_tradnl"/>
        </w:rPr>
        <w:t xml:space="preserve">expuso que no </w:t>
      </w:r>
      <w:r w:rsidR="00981287" w:rsidRPr="003A097C">
        <w:rPr>
          <w:rFonts w:ascii="Palatino Linotype" w:hAnsi="Palatino Linotype"/>
        </w:rPr>
        <w:t>tiene las facultades de comparar algún tipo de material.</w:t>
      </w:r>
    </w:p>
    <w:p w14:paraId="458E928C" w14:textId="77777777" w:rsidR="00F30EDF" w:rsidRPr="003A097C" w:rsidRDefault="00F30EDF" w:rsidP="00F30EDF">
      <w:pPr>
        <w:jc w:val="center"/>
        <w:rPr>
          <w:rFonts w:ascii="Palatino Linotype" w:hAnsi="Palatino Linotype" w:cs="Arial"/>
        </w:rPr>
      </w:pPr>
    </w:p>
    <w:p w14:paraId="35254276" w14:textId="7821115C" w:rsidR="00F30EDF" w:rsidRPr="003A097C" w:rsidRDefault="00650956" w:rsidP="000E2936">
      <w:pPr>
        <w:numPr>
          <w:ilvl w:val="0"/>
          <w:numId w:val="1"/>
        </w:numPr>
        <w:spacing w:line="360" w:lineRule="auto"/>
        <w:ind w:left="0" w:firstLine="0"/>
        <w:contextualSpacing/>
        <w:jc w:val="both"/>
        <w:rPr>
          <w:rFonts w:ascii="Palatino Linotype" w:hAnsi="Palatino Linotype"/>
        </w:rPr>
      </w:pPr>
      <w:r w:rsidRPr="003A097C">
        <w:rPr>
          <w:rFonts w:ascii="Palatino Linotype" w:hAnsi="Palatino Linotype" w:cs="Arial"/>
        </w:rPr>
        <w:t>En ese contexto,</w:t>
      </w:r>
      <w:r w:rsidR="00F30EDF" w:rsidRPr="003A097C">
        <w:rPr>
          <w:rFonts w:ascii="Palatino Linotype" w:hAnsi="Palatino Linotype" w:cs="Arial"/>
        </w:rPr>
        <w:t xml:space="preserve"> e</w:t>
      </w:r>
      <w:r w:rsidR="00F30EDF" w:rsidRPr="003A097C">
        <w:rPr>
          <w:rFonts w:ascii="Palatino Linotype" w:eastAsia="Times New Roman" w:hAnsi="Palatino Linotype"/>
        </w:rPr>
        <w:t xml:space="preserve">s de subrayar que </w:t>
      </w:r>
      <w:r w:rsidR="00F30EDF" w:rsidRPr="003A097C">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F30EDF" w:rsidRPr="003A097C">
        <w:rPr>
          <w:rFonts w:ascii="Palatino Linotype" w:hAnsi="Palatino Linotype" w:cs="Arial"/>
          <w:b/>
          <w:color w:val="000000" w:themeColor="text1"/>
        </w:rPr>
        <w:t>dudar de la veracidad</w:t>
      </w:r>
      <w:r w:rsidR="00F30EDF" w:rsidRPr="003A097C">
        <w:rPr>
          <w:rFonts w:ascii="Palatino Linotype" w:hAnsi="Palatino Linotype" w:cs="Arial"/>
          <w:color w:val="000000" w:themeColor="text1"/>
        </w:rPr>
        <w:t xml:space="preserve"> </w:t>
      </w:r>
      <w:r w:rsidR="00F30EDF" w:rsidRPr="003A097C">
        <w:rPr>
          <w:rFonts w:ascii="Palatino Linotype" w:hAnsi="Palatino Linotype" w:cs="Bookman Old Style"/>
          <w:lang w:val="es-ES"/>
        </w:rPr>
        <w:t>de las respuestas emitidas por los sujetos obligados</w:t>
      </w:r>
      <w:r w:rsidR="00F30EDF" w:rsidRPr="003A097C">
        <w:rPr>
          <w:rFonts w:ascii="Palatino Linotype" w:hAnsi="Palatino Linotype" w:cs="Arial"/>
        </w:rPr>
        <w:t xml:space="preserve"> ni de la que ponen a disposición de los solicitantes; situación que se aleja de las atribuciones de este Instituto </w:t>
      </w:r>
      <w:r w:rsidR="00F30EDF" w:rsidRPr="003A097C">
        <w:rPr>
          <w:rFonts w:ascii="Palatino Linotype" w:hAnsi="Palatino Linotype"/>
          <w:color w:val="000000"/>
        </w:rPr>
        <w:t>máxime que al momento que ponen a disposición ésta, la misma tiene el carácter oficial y se presume veraz, tan es así que la misma queda registrada en el SAIMEX.</w:t>
      </w:r>
    </w:p>
    <w:p w14:paraId="71736B07" w14:textId="77777777" w:rsidR="00F30EDF" w:rsidRPr="003A097C" w:rsidRDefault="00F30EDF" w:rsidP="00F30EDF">
      <w:pPr>
        <w:pStyle w:val="Prrafodelista"/>
        <w:rPr>
          <w:rFonts w:ascii="Palatino Linotype" w:hAnsi="Palatino Linotype"/>
        </w:rPr>
      </w:pPr>
    </w:p>
    <w:p w14:paraId="73DDD44A" w14:textId="77777777" w:rsidR="00F30EDF" w:rsidRPr="003A097C" w:rsidRDefault="00F30EDF" w:rsidP="000E2936">
      <w:pPr>
        <w:numPr>
          <w:ilvl w:val="0"/>
          <w:numId w:val="1"/>
        </w:numPr>
        <w:spacing w:line="360" w:lineRule="auto"/>
        <w:ind w:left="0" w:firstLine="0"/>
        <w:contextualSpacing/>
        <w:jc w:val="both"/>
        <w:rPr>
          <w:rFonts w:ascii="Palatino Linotype" w:hAnsi="Palatino Linotype"/>
        </w:rPr>
      </w:pPr>
      <w:r w:rsidRPr="003A097C">
        <w:rPr>
          <w:rFonts w:ascii="Palatino Linotype" w:eastAsia="Times New Roman" w:hAnsi="Palatino Linotype"/>
        </w:rPr>
        <w:t>Sirviendo</w:t>
      </w:r>
      <w:r w:rsidRPr="003A097C">
        <w:rPr>
          <w:rFonts w:ascii="Palatino Linotype" w:hAnsi="Palatino Linotype"/>
        </w:rPr>
        <w:t xml:space="preserve"> de apoyo a lo anterior por analogía, el criterio 31-10 emitido por el ahora </w:t>
      </w:r>
      <w:r w:rsidRPr="003A097C">
        <w:rPr>
          <w:rFonts w:ascii="Palatino Linotype" w:hAnsi="Palatino Linotype" w:cs="Arial"/>
        </w:rPr>
        <w:t>Instituto</w:t>
      </w:r>
      <w:r w:rsidRPr="003A097C">
        <w:rPr>
          <w:rFonts w:ascii="Palatino Linotype" w:hAnsi="Palatino Linotype"/>
        </w:rPr>
        <w:t xml:space="preserve"> Nacional de Transparencia, Acceso a la Información y Protección de Datos Personales, que a la letra dice:</w:t>
      </w:r>
    </w:p>
    <w:p w14:paraId="202618B1" w14:textId="77777777" w:rsidR="00F30EDF" w:rsidRPr="003A097C" w:rsidRDefault="00F30EDF" w:rsidP="00F30EDF">
      <w:pPr>
        <w:pStyle w:val="Default"/>
        <w:spacing w:before="240" w:after="360" w:line="360" w:lineRule="auto"/>
        <w:ind w:left="851" w:right="850"/>
        <w:jc w:val="both"/>
        <w:rPr>
          <w:rFonts w:ascii="Palatino Linotype" w:hAnsi="Palatino Linotype"/>
          <w:i/>
        </w:rPr>
      </w:pPr>
      <w:r w:rsidRPr="003A097C">
        <w:rPr>
          <w:rFonts w:ascii="Palatino Linotype" w:hAnsi="Palatino Linotype"/>
          <w:i/>
        </w:rPr>
        <w:lastRenderedPageBreak/>
        <w:t xml:space="preserve">El Instituto Federal de Acceso a la Información y Protección de Datos </w:t>
      </w:r>
      <w:r w:rsidRPr="003A097C">
        <w:rPr>
          <w:rFonts w:ascii="Palatino Linotype" w:hAnsi="Palatino Linotype"/>
          <w:b/>
          <w:i/>
        </w:rPr>
        <w:t>no cuenta con facultades para pronunciarse respecto de la veracidad de los documentos proporcionados por los sujetos obligados.</w:t>
      </w:r>
      <w:r w:rsidRPr="003A097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8DF0E0" w14:textId="77777777" w:rsidR="00F30EDF" w:rsidRPr="003A097C" w:rsidRDefault="00F30EDF" w:rsidP="000E2936">
      <w:pPr>
        <w:numPr>
          <w:ilvl w:val="0"/>
          <w:numId w:val="1"/>
        </w:numPr>
        <w:spacing w:line="360" w:lineRule="auto"/>
        <w:ind w:left="0" w:firstLine="0"/>
        <w:contextualSpacing/>
        <w:jc w:val="both"/>
        <w:rPr>
          <w:rFonts w:ascii="Palatino Linotype" w:hAnsi="Palatino Linotype"/>
          <w:i/>
        </w:rPr>
      </w:pPr>
      <w:r w:rsidRPr="003A097C">
        <w:rPr>
          <w:rFonts w:ascii="Palatino Linotype" w:eastAsia="Times New Roman" w:hAnsi="Palatino Linotype"/>
        </w:rPr>
        <w:t>Por</w:t>
      </w:r>
      <w:r w:rsidRPr="003A097C">
        <w:rPr>
          <w:rFonts w:ascii="Palatino Linotype" w:hAnsi="Palatino Linotype"/>
        </w:rPr>
        <w:t xml:space="preserve"> su parte, la </w:t>
      </w:r>
      <w:r w:rsidRPr="003A097C">
        <w:rPr>
          <w:rFonts w:ascii="Palatino Linotype" w:hAnsi="Palatino Linotype"/>
          <w:b/>
        </w:rPr>
        <w:t xml:space="preserve">Ley de Transparencia y Acceso a la Información Pública del </w:t>
      </w:r>
      <w:r w:rsidRPr="003A097C">
        <w:rPr>
          <w:rFonts w:ascii="Palatino Linotype" w:hAnsi="Palatino Linotype"/>
        </w:rPr>
        <w:t>Estado</w:t>
      </w:r>
      <w:r w:rsidRPr="003A097C">
        <w:rPr>
          <w:rFonts w:ascii="Palatino Linotype" w:hAnsi="Palatino Linotype"/>
          <w:b/>
        </w:rPr>
        <w:t xml:space="preserve"> de México y Municipios</w:t>
      </w:r>
      <w:r w:rsidRPr="003A097C">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3A097C">
        <w:rPr>
          <w:rFonts w:ascii="Palatino Linotype" w:hAnsi="Palatino Linotype"/>
        </w:rPr>
        <w:lastRenderedPageBreak/>
        <w:t>momento a los criterios de publicidad, veracidad, oportunidad entre otros, numeral en comento que a la letra señala:</w:t>
      </w:r>
    </w:p>
    <w:p w14:paraId="105EB285" w14:textId="77777777" w:rsidR="00F30EDF" w:rsidRPr="003A097C" w:rsidRDefault="00F30EDF" w:rsidP="00F30EDF">
      <w:pPr>
        <w:pStyle w:val="Prrafodelista"/>
        <w:spacing w:line="360" w:lineRule="auto"/>
        <w:ind w:left="0"/>
        <w:jc w:val="both"/>
        <w:rPr>
          <w:rFonts w:ascii="Palatino Linotype" w:hAnsi="Palatino Linotype"/>
          <w:i/>
        </w:rPr>
      </w:pPr>
    </w:p>
    <w:p w14:paraId="3E584C60" w14:textId="77777777" w:rsidR="00981287" w:rsidRPr="003A097C" w:rsidRDefault="00981287" w:rsidP="00F30EDF">
      <w:pPr>
        <w:pStyle w:val="Prrafodelista"/>
        <w:spacing w:line="360" w:lineRule="auto"/>
        <w:ind w:left="709" w:right="758"/>
        <w:jc w:val="both"/>
        <w:rPr>
          <w:rFonts w:ascii="Palatino Linotype" w:hAnsi="Palatino Linotype" w:cs="Arial"/>
          <w:b/>
          <w:i/>
        </w:rPr>
      </w:pPr>
      <w:r w:rsidRPr="003A097C">
        <w:rPr>
          <w:rFonts w:ascii="Palatino Linotype" w:hAnsi="Palatino Linotype" w:cs="Arial"/>
          <w:b/>
          <w:i/>
        </w:rPr>
        <w:t>“</w:t>
      </w:r>
      <w:r w:rsidR="00F30EDF" w:rsidRPr="003A097C">
        <w:rPr>
          <w:rFonts w:ascii="Palatino Linotype" w:hAnsi="Palatino Linotype" w:cs="Arial"/>
          <w:b/>
          <w:i/>
        </w:rPr>
        <w:t>Artículo 3.-</w:t>
      </w:r>
      <w:r w:rsidR="00F30EDF" w:rsidRPr="003A097C">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F30EDF" w:rsidRPr="003A097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BF35696" w14:textId="5C76C66E" w:rsidR="00F30EDF" w:rsidRPr="003A097C" w:rsidRDefault="00F30EDF" w:rsidP="00F30EDF">
      <w:pPr>
        <w:pStyle w:val="Prrafodelista"/>
        <w:spacing w:line="360" w:lineRule="auto"/>
        <w:ind w:left="709" w:right="758"/>
        <w:jc w:val="both"/>
        <w:rPr>
          <w:rFonts w:ascii="Palatino Linotype" w:hAnsi="Palatino Linotype" w:cs="Arial"/>
        </w:rPr>
      </w:pPr>
      <w:r w:rsidRPr="003A097C">
        <w:rPr>
          <w:rFonts w:ascii="Palatino Linotype" w:hAnsi="Palatino Linotype" w:cs="Arial"/>
          <w:b/>
          <w:i/>
        </w:rPr>
        <w:t xml:space="preserve"> </w:t>
      </w:r>
      <w:r w:rsidRPr="003A097C">
        <w:rPr>
          <w:rFonts w:ascii="Palatino Linotype" w:hAnsi="Palatino Linotype" w:cs="Arial"/>
        </w:rPr>
        <w:t>Énfasis añadido</w:t>
      </w:r>
    </w:p>
    <w:p w14:paraId="71E07E83" w14:textId="77777777" w:rsidR="00F30EDF" w:rsidRPr="003A097C" w:rsidRDefault="00F30EDF" w:rsidP="00F30EDF">
      <w:pPr>
        <w:pStyle w:val="Prrafodelista"/>
        <w:spacing w:line="360" w:lineRule="auto"/>
        <w:ind w:left="709" w:right="758"/>
        <w:jc w:val="both"/>
        <w:rPr>
          <w:rFonts w:ascii="Palatino Linotype" w:hAnsi="Palatino Linotype" w:cs="Arial"/>
          <w:b/>
        </w:rPr>
      </w:pPr>
    </w:p>
    <w:p w14:paraId="614D69CB" w14:textId="77777777" w:rsidR="00F30EDF" w:rsidRPr="003A097C" w:rsidRDefault="00F30EDF" w:rsidP="000E2936">
      <w:pPr>
        <w:numPr>
          <w:ilvl w:val="0"/>
          <w:numId w:val="1"/>
        </w:numPr>
        <w:spacing w:line="360" w:lineRule="auto"/>
        <w:ind w:left="0" w:firstLine="0"/>
        <w:contextualSpacing/>
        <w:jc w:val="both"/>
        <w:rPr>
          <w:rFonts w:ascii="Palatino Linotype" w:hAnsi="Palatino Linotype" w:cs="Arial"/>
          <w:noProof/>
          <w:lang w:eastAsia="es-MX"/>
        </w:rPr>
      </w:pPr>
      <w:r w:rsidRPr="003A097C">
        <w:rPr>
          <w:rFonts w:ascii="Palatino Linotype" w:eastAsia="Times New Roman" w:hAnsi="Palatino Linotype"/>
        </w:rPr>
        <w:t>Numerales</w:t>
      </w:r>
      <w:r w:rsidRPr="003A097C">
        <w:rPr>
          <w:rFonts w:ascii="Palatino Linotype" w:hAnsi="Palatino Linotype" w:cs="Arial"/>
          <w:noProof/>
          <w:lang w:eastAsia="es-MX"/>
        </w:rPr>
        <w:t xml:space="preserve"> que compelen al </w:t>
      </w:r>
      <w:r w:rsidRPr="003A097C">
        <w:rPr>
          <w:rFonts w:ascii="Palatino Linotype" w:hAnsi="Palatino Linotype" w:cs="Arial"/>
          <w:b/>
          <w:noProof/>
          <w:lang w:eastAsia="es-MX"/>
        </w:rPr>
        <w:t>SUJETO OBLIGADO</w:t>
      </w:r>
      <w:r w:rsidRPr="003A097C">
        <w:rPr>
          <w:rFonts w:ascii="Palatino Linotype" w:hAnsi="Palatino Linotype" w:cs="Arial"/>
          <w:noProof/>
          <w:lang w:eastAsia="es-MX"/>
        </w:rPr>
        <w:t xml:space="preserve"> apegarse en todo </w:t>
      </w:r>
      <w:r w:rsidRPr="003A097C">
        <w:rPr>
          <w:rFonts w:ascii="Palatino Linotype" w:hAnsi="Palatino Linotype"/>
        </w:rPr>
        <w:t>momento</w:t>
      </w:r>
      <w:r w:rsidRPr="003A097C">
        <w:rPr>
          <w:rFonts w:ascii="Palatino Linotype" w:hAnsi="Palatino Linotype" w:cs="Arial"/>
          <w:noProof/>
          <w:lang w:eastAsia="es-MX"/>
        </w:rPr>
        <w:t xml:space="preserve"> a los criterios ya expuestos, imipidiendo a este Órgano Colegiado cuestionar la veracidad de la información.</w:t>
      </w:r>
    </w:p>
    <w:p w14:paraId="37A556E5" w14:textId="77777777" w:rsidR="00203E1C" w:rsidRPr="003A097C" w:rsidRDefault="00203E1C" w:rsidP="00203E1C">
      <w:pPr>
        <w:spacing w:line="360" w:lineRule="auto"/>
        <w:contextualSpacing/>
        <w:jc w:val="both"/>
        <w:rPr>
          <w:rFonts w:ascii="Palatino Linotype" w:hAnsi="Palatino Linotype" w:cs="Arial"/>
          <w:noProof/>
          <w:lang w:eastAsia="es-MX"/>
        </w:rPr>
      </w:pPr>
    </w:p>
    <w:p w14:paraId="7D837826" w14:textId="3F13519B" w:rsidR="00203E1C" w:rsidRPr="003A097C" w:rsidRDefault="00203E1C" w:rsidP="000E2936">
      <w:pPr>
        <w:numPr>
          <w:ilvl w:val="0"/>
          <w:numId w:val="1"/>
        </w:numPr>
        <w:spacing w:line="360" w:lineRule="auto"/>
        <w:ind w:left="0" w:firstLine="0"/>
        <w:contextualSpacing/>
        <w:jc w:val="both"/>
        <w:rPr>
          <w:rFonts w:ascii="Palatino Linotype" w:hAnsi="Palatino Linotype" w:cs="Arial"/>
          <w:noProof/>
          <w:lang w:eastAsia="es-MX"/>
        </w:rPr>
      </w:pPr>
      <w:r w:rsidRPr="003A097C">
        <w:rPr>
          <w:rFonts w:ascii="Palatino Linotype" w:hAnsi="Palatino Linotype" w:cs="Arial"/>
          <w:noProof/>
          <w:lang w:eastAsia="es-MX"/>
        </w:rPr>
        <w:t xml:space="preserve">No obstante lo anterior, tambien lo es que </w:t>
      </w:r>
      <w:r w:rsidR="00981287" w:rsidRPr="003A097C">
        <w:rPr>
          <w:rFonts w:ascii="Palatino Linotype" w:hAnsi="Palatino Linotype" w:cs="Arial"/>
          <w:noProof/>
          <w:lang w:eastAsia="es-MX"/>
        </w:rPr>
        <w:t xml:space="preserve">es servidor público quien realizó el pronunciamiento, </w:t>
      </w:r>
      <w:r w:rsidRPr="003A097C">
        <w:rPr>
          <w:rFonts w:ascii="Palatino Linotype" w:hAnsi="Palatino Linotype" w:cs="Arial"/>
          <w:noProof/>
          <w:lang w:eastAsia="es-MX"/>
        </w:rPr>
        <w:t>empero, existe</w:t>
      </w:r>
      <w:r w:rsidR="00981287" w:rsidRPr="003A097C">
        <w:rPr>
          <w:rFonts w:ascii="Palatino Linotype" w:hAnsi="Palatino Linotype" w:cs="Arial"/>
          <w:noProof/>
          <w:lang w:eastAsia="es-MX"/>
        </w:rPr>
        <w:t>n otras areas de la estructura ó</w:t>
      </w:r>
      <w:r w:rsidRPr="003A097C">
        <w:rPr>
          <w:rFonts w:ascii="Palatino Linotype" w:hAnsi="Palatino Linotype" w:cs="Arial"/>
          <w:noProof/>
          <w:lang w:eastAsia="es-MX"/>
        </w:rPr>
        <w:t xml:space="preserve">rganica del </w:t>
      </w:r>
      <w:r w:rsidRPr="003A097C">
        <w:rPr>
          <w:rFonts w:ascii="Palatino Linotype" w:hAnsi="Palatino Linotype" w:cs="Arial"/>
          <w:b/>
          <w:noProof/>
          <w:lang w:eastAsia="es-MX"/>
        </w:rPr>
        <w:t xml:space="preserve">SUJETO OBLIGADO </w:t>
      </w:r>
      <w:r w:rsidRPr="003A097C">
        <w:rPr>
          <w:rFonts w:ascii="Palatino Linotype" w:hAnsi="Palatino Linotype" w:cs="Arial"/>
          <w:noProof/>
          <w:lang w:eastAsia="es-MX"/>
        </w:rPr>
        <w:t xml:space="preserve">a las que tambien puede ser turnada la solicitud de merito </w:t>
      </w:r>
      <w:r w:rsidR="00BA7A66" w:rsidRPr="003A097C">
        <w:rPr>
          <w:rFonts w:ascii="Palatino Linotype" w:hAnsi="Palatino Linotype" w:cs="Arial"/>
          <w:noProof/>
          <w:lang w:eastAsia="es-MX"/>
        </w:rPr>
        <w:t xml:space="preserve">para realizar una nueva busqueda exhaustiva y razonable </w:t>
      </w:r>
      <w:r w:rsidRPr="003A097C">
        <w:rPr>
          <w:rFonts w:ascii="Palatino Linotype" w:hAnsi="Palatino Linotype" w:cs="Arial"/>
          <w:noProof/>
          <w:lang w:eastAsia="es-MX"/>
        </w:rPr>
        <w:t>y eventualmente hacer entrega del soporte documental requerido.</w:t>
      </w:r>
    </w:p>
    <w:p w14:paraId="728EF5EB" w14:textId="77777777" w:rsidR="00203E1C" w:rsidRPr="003A097C" w:rsidRDefault="00203E1C" w:rsidP="00203E1C">
      <w:pPr>
        <w:pStyle w:val="Prrafodelista"/>
        <w:rPr>
          <w:rFonts w:ascii="Palatino Linotype" w:hAnsi="Palatino Linotype" w:cs="Arial"/>
          <w:noProof/>
          <w:lang w:eastAsia="es-MX"/>
        </w:rPr>
      </w:pPr>
    </w:p>
    <w:p w14:paraId="571A832D" w14:textId="367A1C4E" w:rsidR="00981287" w:rsidRPr="003A097C" w:rsidRDefault="00BA7A66" w:rsidP="000E2936">
      <w:pPr>
        <w:numPr>
          <w:ilvl w:val="0"/>
          <w:numId w:val="1"/>
        </w:numPr>
        <w:spacing w:line="360" w:lineRule="auto"/>
        <w:ind w:left="0" w:right="-93" w:firstLine="0"/>
        <w:contextualSpacing/>
        <w:jc w:val="both"/>
        <w:rPr>
          <w:rFonts w:ascii="Palatino Linotype" w:hAnsi="Palatino Linotype" w:cs="Arial"/>
        </w:rPr>
      </w:pPr>
      <w:r w:rsidRPr="003A097C">
        <w:rPr>
          <w:rFonts w:ascii="Palatino Linotype" w:hAnsi="Palatino Linotype" w:cs="Arial"/>
          <w:noProof/>
          <w:lang w:eastAsia="es-MX"/>
        </w:rPr>
        <w:lastRenderedPageBreak/>
        <w:t xml:space="preserve">En ese sentido </w:t>
      </w:r>
      <w:r w:rsidR="00C710BB" w:rsidRPr="003A097C">
        <w:rPr>
          <w:rFonts w:ascii="Palatino Linotype" w:hAnsi="Palatino Linotype" w:cs="Arial"/>
        </w:rPr>
        <w:t>la Ley Orgánica Municipal del Estado de México, en su</w:t>
      </w:r>
      <w:r w:rsidR="00981287" w:rsidRPr="003A097C">
        <w:rPr>
          <w:rFonts w:ascii="Palatino Linotype" w:hAnsi="Palatino Linotype" w:cs="Arial"/>
        </w:rPr>
        <w:t>s artículos 87, 93 y 95</w:t>
      </w:r>
      <w:r w:rsidR="00C710BB" w:rsidRPr="003A097C">
        <w:rPr>
          <w:rFonts w:ascii="Palatino Linotype" w:hAnsi="Palatino Linotype" w:cs="Arial"/>
        </w:rPr>
        <w:t xml:space="preserve">, establece </w:t>
      </w:r>
      <w:r w:rsidR="00981287" w:rsidRPr="003A097C">
        <w:rPr>
          <w:rFonts w:ascii="Palatino Linotype" w:hAnsi="Palatino Linotype" w:cs="Arial"/>
        </w:rPr>
        <w:t>lo siguiente:</w:t>
      </w:r>
    </w:p>
    <w:p w14:paraId="0F1EA108" w14:textId="77777777" w:rsidR="00981287" w:rsidRPr="003A097C" w:rsidRDefault="00981287" w:rsidP="00981287">
      <w:pPr>
        <w:pStyle w:val="Prrafodelista"/>
        <w:rPr>
          <w:rFonts w:ascii="Palatino Linotype" w:hAnsi="Palatino Linotype" w:cs="Arial"/>
        </w:rPr>
      </w:pPr>
    </w:p>
    <w:p w14:paraId="632E6B91" w14:textId="1EC7693F" w:rsidR="00981287" w:rsidRPr="003A097C" w:rsidRDefault="00981287" w:rsidP="00981287">
      <w:pPr>
        <w:spacing w:line="276" w:lineRule="auto"/>
        <w:ind w:left="567" w:right="616"/>
        <w:contextualSpacing/>
        <w:jc w:val="both"/>
        <w:rPr>
          <w:rFonts w:ascii="Palatino Linotype" w:hAnsi="Palatino Linotype"/>
          <w:i/>
        </w:rPr>
      </w:pPr>
      <w:r w:rsidRPr="003A097C">
        <w:rPr>
          <w:rFonts w:ascii="Palatino Linotype" w:hAnsi="Palatino Linotype" w:cs="Arial"/>
          <w:i/>
        </w:rPr>
        <w:t>“</w:t>
      </w:r>
      <w:r w:rsidRPr="003A097C">
        <w:rPr>
          <w:rFonts w:ascii="Palatino Linotype" w:hAnsi="Palatino Linotype" w:cs="Arial"/>
          <w:b/>
          <w:i/>
        </w:rPr>
        <w:t>Artículo 87.-</w:t>
      </w:r>
      <w:r w:rsidRPr="003A097C">
        <w:rPr>
          <w:rFonts w:ascii="Palatino Linotype" w:hAnsi="Palatino Linotype" w:cs="Arial"/>
          <w:i/>
        </w:rPr>
        <w:t xml:space="preserve"> P</w:t>
      </w:r>
      <w:r w:rsidR="00C710BB" w:rsidRPr="003A097C">
        <w:rPr>
          <w:rFonts w:ascii="Palatino Linotype" w:hAnsi="Palatino Linotype" w:cs="Arial"/>
          <w:i/>
        </w:rPr>
        <w:t xml:space="preserve">ara </w:t>
      </w:r>
      <w:r w:rsidRPr="003A097C">
        <w:rPr>
          <w:rFonts w:ascii="Palatino Linotype" w:hAnsi="Palatino Linotype"/>
          <w:i/>
        </w:rPr>
        <w:t>el despacho, estudio y planeación de los diversos asuntos de la administración municipal, el ayuntamiento contará por lo menos con las siguientes Dependencias:</w:t>
      </w:r>
    </w:p>
    <w:p w14:paraId="7101A536" w14:textId="77777777" w:rsidR="00981287" w:rsidRPr="003A097C" w:rsidRDefault="00981287" w:rsidP="00981287">
      <w:pPr>
        <w:spacing w:line="276" w:lineRule="auto"/>
        <w:ind w:left="567" w:right="616"/>
        <w:contextualSpacing/>
        <w:jc w:val="both"/>
        <w:rPr>
          <w:rFonts w:ascii="Palatino Linotype" w:hAnsi="Palatino Linotype" w:cs="Arial"/>
          <w:i/>
        </w:rPr>
      </w:pPr>
    </w:p>
    <w:p w14:paraId="282A759E" w14:textId="77777777" w:rsidR="00981287" w:rsidRPr="003A097C" w:rsidRDefault="00981287" w:rsidP="00981287">
      <w:pPr>
        <w:autoSpaceDE w:val="0"/>
        <w:autoSpaceDN w:val="0"/>
        <w:adjustRightInd w:val="0"/>
        <w:spacing w:line="276" w:lineRule="auto"/>
        <w:ind w:left="567" w:right="616"/>
        <w:rPr>
          <w:rFonts w:ascii="Palatino Linotype" w:hAnsi="Palatino Linotype" w:cs="Bookman Old Style"/>
          <w:i/>
          <w:color w:val="000000"/>
        </w:rPr>
      </w:pPr>
      <w:r w:rsidRPr="003A097C">
        <w:rPr>
          <w:rFonts w:ascii="Palatino Linotype" w:hAnsi="Palatino Linotype" w:cs="Bookman Old Style"/>
          <w:i/>
          <w:color w:val="000000"/>
        </w:rPr>
        <w:t xml:space="preserve">I. La secretaría del ayuntamiento; </w:t>
      </w:r>
    </w:p>
    <w:p w14:paraId="7FEEEF6F" w14:textId="77777777" w:rsidR="00981287" w:rsidRPr="003A097C" w:rsidRDefault="00981287" w:rsidP="00981287">
      <w:pPr>
        <w:autoSpaceDE w:val="0"/>
        <w:autoSpaceDN w:val="0"/>
        <w:adjustRightInd w:val="0"/>
        <w:spacing w:line="276" w:lineRule="auto"/>
        <w:ind w:left="567" w:right="616"/>
        <w:rPr>
          <w:rFonts w:ascii="Palatino Linotype" w:hAnsi="Palatino Linotype" w:cs="Bookman Old Style"/>
          <w:b/>
          <w:i/>
          <w:color w:val="000000"/>
        </w:rPr>
      </w:pPr>
      <w:r w:rsidRPr="003A097C">
        <w:rPr>
          <w:rFonts w:ascii="Palatino Linotype" w:hAnsi="Palatino Linotype" w:cs="Bookman Old Style"/>
          <w:b/>
          <w:i/>
          <w:color w:val="000000"/>
        </w:rPr>
        <w:t xml:space="preserve">II. La tesorería municipal. </w:t>
      </w:r>
    </w:p>
    <w:p w14:paraId="0C6468A4" w14:textId="77777777" w:rsidR="00981287" w:rsidRPr="003A097C" w:rsidRDefault="00981287" w:rsidP="00981287">
      <w:pPr>
        <w:autoSpaceDE w:val="0"/>
        <w:autoSpaceDN w:val="0"/>
        <w:adjustRightInd w:val="0"/>
        <w:spacing w:line="276" w:lineRule="auto"/>
        <w:ind w:left="567" w:right="616"/>
        <w:rPr>
          <w:rFonts w:ascii="Palatino Linotype" w:hAnsi="Palatino Linotype" w:cs="Bookman Old Style"/>
          <w:i/>
          <w:color w:val="000000"/>
        </w:rPr>
      </w:pPr>
      <w:r w:rsidRPr="003A097C">
        <w:rPr>
          <w:rFonts w:ascii="Palatino Linotype" w:hAnsi="Palatino Linotype" w:cs="Bookman Old Style"/>
          <w:i/>
          <w:color w:val="000000"/>
        </w:rPr>
        <w:t xml:space="preserve">III. La Dirección de Obras Públicas o equivalente. </w:t>
      </w:r>
    </w:p>
    <w:p w14:paraId="030F240A" w14:textId="77777777" w:rsidR="00981287" w:rsidRPr="003A097C" w:rsidRDefault="00981287" w:rsidP="00981287">
      <w:pPr>
        <w:autoSpaceDE w:val="0"/>
        <w:autoSpaceDN w:val="0"/>
        <w:adjustRightInd w:val="0"/>
        <w:spacing w:line="276" w:lineRule="auto"/>
        <w:ind w:left="567" w:right="616"/>
        <w:rPr>
          <w:rFonts w:ascii="Palatino Linotype" w:hAnsi="Palatino Linotype" w:cs="Bookman Old Style"/>
          <w:i/>
          <w:color w:val="000000"/>
        </w:rPr>
      </w:pPr>
      <w:r w:rsidRPr="003A097C">
        <w:rPr>
          <w:rFonts w:ascii="Palatino Linotype" w:hAnsi="Palatino Linotype" w:cs="Bookman Old Style"/>
          <w:i/>
          <w:color w:val="000000"/>
        </w:rPr>
        <w:t xml:space="preserve">IV. La Dirección de Desarrollo Económico o equivalente. </w:t>
      </w:r>
    </w:p>
    <w:p w14:paraId="793A8640" w14:textId="7D57B7FF" w:rsidR="00981287" w:rsidRPr="003A097C" w:rsidRDefault="00981287" w:rsidP="00981287">
      <w:pPr>
        <w:spacing w:line="276" w:lineRule="auto"/>
        <w:ind w:left="567" w:right="616"/>
        <w:rPr>
          <w:rFonts w:ascii="Palatino Linotype" w:hAnsi="Palatino Linotype" w:cs="Bookman Old Style"/>
          <w:i/>
          <w:color w:val="000000"/>
        </w:rPr>
      </w:pPr>
      <w:r w:rsidRPr="003A097C">
        <w:rPr>
          <w:rFonts w:ascii="Palatino Linotype" w:hAnsi="Palatino Linotype" w:cs="Bookman Old Style"/>
          <w:i/>
          <w:color w:val="000000"/>
        </w:rPr>
        <w:t>V. La Dirección de Desarrollo Urbano o equivalente;</w:t>
      </w:r>
    </w:p>
    <w:p w14:paraId="178D4572"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VI. La Dirección de Ecología o equivalente; y </w:t>
      </w:r>
    </w:p>
    <w:p w14:paraId="278F5A5A"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VII. La Dirección de Desarrollo Social o equivalente, y </w:t>
      </w:r>
    </w:p>
    <w:p w14:paraId="407C8D5C" w14:textId="3301BAA5"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VIII. La Coordinación Municipal de Protección Civil o equivalente.</w:t>
      </w:r>
    </w:p>
    <w:p w14:paraId="2533511D"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p>
    <w:p w14:paraId="338653A4" w14:textId="0547EAA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b/>
          <w:i/>
          <w:lang w:val="es-MX" w:eastAsia="es-ES_tradnl"/>
        </w:rPr>
        <w:t>Artículo 93</w:t>
      </w:r>
      <w:r w:rsidRPr="003A097C">
        <w:rPr>
          <w:rFonts w:ascii="Palatino Linotype" w:eastAsia="Times New Roman" w:hAnsi="Palatino Linotype" w:cs="Times New Roman"/>
          <w:i/>
          <w:lang w:val="es-MX" w:eastAsia="es-ES_tradnl"/>
        </w:rPr>
        <w:t>.- La tesorería municipal es el órgano encargado de la recaudación de los ingresos municipales y responsable de realizar las erogaciones que haga el ayuntamiento.</w:t>
      </w:r>
    </w:p>
    <w:p w14:paraId="64622BB3" w14:textId="77777777" w:rsidR="00981287" w:rsidRPr="003A097C" w:rsidRDefault="00981287" w:rsidP="00981287">
      <w:pPr>
        <w:spacing w:line="360" w:lineRule="auto"/>
        <w:ind w:left="567" w:right="616"/>
        <w:rPr>
          <w:rFonts w:ascii="Palatino Linotype" w:eastAsia="Times New Roman" w:hAnsi="Palatino Linotype" w:cs="Times New Roman"/>
          <w:i/>
          <w:lang w:val="es-MX" w:eastAsia="es-ES_tradnl"/>
        </w:rPr>
      </w:pPr>
    </w:p>
    <w:p w14:paraId="0A911B46" w14:textId="43438E93"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b/>
          <w:i/>
          <w:lang w:val="es-MX" w:eastAsia="es-ES_tradnl"/>
        </w:rPr>
        <w:t>Artículo 95</w:t>
      </w:r>
      <w:r w:rsidRPr="003A097C">
        <w:rPr>
          <w:rFonts w:ascii="Palatino Linotype" w:eastAsia="Times New Roman" w:hAnsi="Palatino Linotype" w:cs="Times New Roman"/>
          <w:i/>
          <w:lang w:val="es-MX" w:eastAsia="es-ES_tradnl"/>
        </w:rPr>
        <w:t>.- Son atribuciones del tesorero municipal:</w:t>
      </w:r>
    </w:p>
    <w:p w14:paraId="7D285CE8"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I. Administrar la hacienda pública municipal, de conformidad con las disposiciones legales aplicables;</w:t>
      </w:r>
    </w:p>
    <w:p w14:paraId="757DF605"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w:t>
      </w:r>
    </w:p>
    <w:p w14:paraId="60B363D3"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IV. Llevar los registros contables, financieros y administrativos de los ingresos, egresos, e inventarios;</w:t>
      </w:r>
    </w:p>
    <w:p w14:paraId="3CBB8C45"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V. Proporcionar oportunamente al ayuntamiento todos los datos o informes que sean necesarios para la formulación del Presupuesto de Egresos Municipales, </w:t>
      </w:r>
      <w:r w:rsidRPr="003A097C">
        <w:rPr>
          <w:rFonts w:ascii="Palatino Linotype" w:eastAsia="Times New Roman" w:hAnsi="Palatino Linotype" w:cs="Times New Roman"/>
          <w:i/>
          <w:lang w:val="es-MX" w:eastAsia="es-ES_tradnl"/>
        </w:rPr>
        <w:lastRenderedPageBreak/>
        <w:t xml:space="preserve">vigilando que se ajuste a las disposiciones de esta Ley y otros ordenamientos aplicables; </w:t>
      </w:r>
    </w:p>
    <w:p w14:paraId="1353F93D" w14:textId="0200F88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VI. Presentar anualmente al ayuntamiento un informe de la situación contable financiera de la Tesorería </w:t>
      </w:r>
      <w:proofErr w:type="gramStart"/>
      <w:r w:rsidRPr="003A097C">
        <w:rPr>
          <w:rFonts w:ascii="Palatino Linotype" w:eastAsia="Times New Roman" w:hAnsi="Palatino Linotype" w:cs="Times New Roman"/>
          <w:i/>
          <w:lang w:val="es-MX" w:eastAsia="es-ES_tradnl"/>
        </w:rPr>
        <w:t>Municipal;…</w:t>
      </w:r>
      <w:proofErr w:type="gramEnd"/>
      <w:r w:rsidRPr="003A097C">
        <w:rPr>
          <w:rFonts w:ascii="Palatino Linotype" w:eastAsia="Times New Roman" w:hAnsi="Palatino Linotype" w:cs="Times New Roman"/>
          <w:i/>
          <w:lang w:val="es-MX" w:eastAsia="es-ES_tradnl"/>
        </w:rPr>
        <w:t xml:space="preserve"> ”</w:t>
      </w:r>
    </w:p>
    <w:p w14:paraId="10A8B722"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p>
    <w:p w14:paraId="5D8C9AE9" w14:textId="11C168A2" w:rsidR="00C710BB"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Énfasis añadido</w:t>
      </w:r>
    </w:p>
    <w:p w14:paraId="43D7D06A" w14:textId="77777777" w:rsidR="00981287" w:rsidRPr="003A097C" w:rsidRDefault="00981287" w:rsidP="00981287">
      <w:pPr>
        <w:spacing w:line="360" w:lineRule="auto"/>
        <w:ind w:left="567" w:right="616"/>
        <w:rPr>
          <w:rFonts w:ascii="Palatino Linotype" w:eastAsia="Times New Roman" w:hAnsi="Palatino Linotype" w:cs="Times New Roman"/>
          <w:i/>
          <w:lang w:val="es-MX" w:eastAsia="es-ES_tradnl"/>
        </w:rPr>
      </w:pPr>
    </w:p>
    <w:p w14:paraId="496349E0" w14:textId="0300507F" w:rsidR="00981287" w:rsidRPr="003A097C" w:rsidRDefault="00981287" w:rsidP="00981287">
      <w:pPr>
        <w:numPr>
          <w:ilvl w:val="0"/>
          <w:numId w:val="1"/>
        </w:numPr>
        <w:spacing w:line="360" w:lineRule="auto"/>
        <w:ind w:left="0" w:firstLine="0"/>
        <w:contextualSpacing/>
        <w:jc w:val="both"/>
        <w:rPr>
          <w:rFonts w:ascii="Palatino Linotype" w:eastAsia="Times New Roman" w:hAnsi="Palatino Linotype"/>
        </w:rPr>
      </w:pPr>
      <w:r w:rsidRPr="003A097C">
        <w:rPr>
          <w:rFonts w:ascii="Palatino Linotype" w:eastAsia="Times New Roman" w:hAnsi="Palatino Linotype"/>
        </w:rPr>
        <w:t xml:space="preserve">Asimismo, el Reglamento Orgánico de la Administración Pública de Naucalpan de Juárez establece en sus artículos 4.1, 4.3, 4.9, 4.13, 6.13 lo siguiente: </w:t>
      </w:r>
    </w:p>
    <w:p w14:paraId="53C55B69" w14:textId="77777777" w:rsidR="00981287" w:rsidRPr="003A097C" w:rsidRDefault="00981287" w:rsidP="00981287">
      <w:pPr>
        <w:spacing w:line="360" w:lineRule="auto"/>
        <w:contextualSpacing/>
        <w:jc w:val="both"/>
        <w:rPr>
          <w:rFonts w:ascii="Palatino Linotype" w:eastAsia="Times New Roman" w:hAnsi="Palatino Linotype"/>
        </w:rPr>
      </w:pPr>
    </w:p>
    <w:p w14:paraId="351BA091" w14:textId="4E15E001" w:rsidR="00981287" w:rsidRPr="003A097C" w:rsidRDefault="00981287" w:rsidP="00981287">
      <w:pPr>
        <w:spacing w:line="276" w:lineRule="auto"/>
        <w:ind w:left="567" w:right="616"/>
        <w:contextualSpacing/>
        <w:jc w:val="both"/>
        <w:rPr>
          <w:rFonts w:ascii="Palatino Linotype" w:hAnsi="Palatino Linotype"/>
          <w:i/>
        </w:rPr>
      </w:pPr>
      <w:r w:rsidRPr="003A097C">
        <w:rPr>
          <w:rFonts w:ascii="Palatino Linotype" w:hAnsi="Palatino Linotype"/>
          <w:b/>
          <w:bCs/>
          <w:i/>
        </w:rPr>
        <w:t xml:space="preserve">“Artículo 4.1.- </w:t>
      </w:r>
      <w:r w:rsidRPr="003A097C">
        <w:rPr>
          <w:rFonts w:ascii="Palatino Linotype" w:hAnsi="Palatino Linotype"/>
          <w:i/>
        </w:rPr>
        <w:t>La Tesorería Municipal es el órgano encargado de la recaudación de los ingresos municipales y responsable de realizar las erogaciones que haga el Ayuntamiento.</w:t>
      </w:r>
    </w:p>
    <w:p w14:paraId="61FBD9A1" w14:textId="77777777" w:rsidR="00981287" w:rsidRPr="003A097C" w:rsidRDefault="00981287" w:rsidP="00981287">
      <w:pPr>
        <w:spacing w:line="276" w:lineRule="auto"/>
        <w:ind w:left="567" w:right="616"/>
        <w:contextualSpacing/>
        <w:jc w:val="both"/>
        <w:rPr>
          <w:rFonts w:ascii="Palatino Linotype" w:hAnsi="Palatino Linotype"/>
          <w:i/>
        </w:rPr>
      </w:pPr>
    </w:p>
    <w:p w14:paraId="31D6F9AD" w14:textId="77777777" w:rsidR="00981287" w:rsidRPr="003A097C" w:rsidRDefault="00981287" w:rsidP="00981287">
      <w:pPr>
        <w:spacing w:line="276" w:lineRule="auto"/>
        <w:ind w:left="567" w:right="616"/>
        <w:rPr>
          <w:rFonts w:ascii="Palatino Linotype" w:eastAsia="Times New Roman" w:hAnsi="Palatino Linotype" w:cs="Times New Roman"/>
          <w:i/>
          <w:color w:val="000000" w:themeColor="text1"/>
          <w:lang w:val="es-MX" w:eastAsia="es-ES_tradnl"/>
        </w:rPr>
      </w:pPr>
      <w:r w:rsidRPr="003A097C">
        <w:rPr>
          <w:rFonts w:ascii="Palatino Linotype" w:eastAsia="Times New Roman" w:hAnsi="Palatino Linotype" w:cs="Times New Roman"/>
          <w:b/>
          <w:i/>
          <w:color w:val="000000" w:themeColor="text1"/>
          <w:lang w:val="es-MX" w:eastAsia="es-ES_tradnl"/>
        </w:rPr>
        <w:t>Artículo 4.3.-</w:t>
      </w:r>
      <w:r w:rsidRPr="003A097C">
        <w:rPr>
          <w:rFonts w:ascii="Palatino Linotype" w:eastAsia="Times New Roman" w:hAnsi="Palatino Linotype" w:cs="Times New Roman"/>
          <w:i/>
          <w:color w:val="000000" w:themeColor="text1"/>
          <w:lang w:val="es-MX" w:eastAsia="es-ES_tradnl"/>
        </w:rPr>
        <w:t xml:space="preserve"> Son atribuciones del Tesorero Municipal: </w:t>
      </w:r>
    </w:p>
    <w:p w14:paraId="0833447C" w14:textId="1F353745" w:rsidR="00981287" w:rsidRPr="003A097C" w:rsidRDefault="00981287" w:rsidP="00981287">
      <w:pPr>
        <w:spacing w:line="276" w:lineRule="auto"/>
        <w:ind w:left="567" w:right="616"/>
        <w:rPr>
          <w:rFonts w:ascii="Palatino Linotype" w:eastAsia="Times New Roman" w:hAnsi="Palatino Linotype" w:cs="Times New Roman"/>
          <w:i/>
          <w:color w:val="000000" w:themeColor="text1"/>
          <w:lang w:val="es-MX" w:eastAsia="es-ES_tradnl"/>
        </w:rPr>
      </w:pPr>
      <w:r w:rsidRPr="003A097C">
        <w:rPr>
          <w:rFonts w:ascii="Palatino Linotype" w:eastAsia="Times New Roman" w:hAnsi="Palatino Linotype" w:cs="Times New Roman"/>
          <w:i/>
          <w:color w:val="000000" w:themeColor="text1"/>
          <w:lang w:val="es-MX" w:eastAsia="es-ES_tradnl"/>
        </w:rPr>
        <w:t xml:space="preserve">I. Administrar la Hacienda Pública Municipal, de conformidad con las disposiciones legales aplicables; </w:t>
      </w:r>
    </w:p>
    <w:p w14:paraId="5D1D09E0" w14:textId="38526A13" w:rsidR="00981287" w:rsidRPr="003A097C" w:rsidRDefault="00981287" w:rsidP="00981287">
      <w:pPr>
        <w:spacing w:line="276" w:lineRule="auto"/>
        <w:ind w:left="567" w:right="616"/>
        <w:contextualSpacing/>
        <w:jc w:val="both"/>
        <w:rPr>
          <w:rFonts w:ascii="Palatino Linotype" w:hAnsi="Palatino Linotype"/>
          <w:i/>
          <w:color w:val="000000" w:themeColor="text1"/>
          <w:lang w:val="es-MX"/>
        </w:rPr>
      </w:pPr>
      <w:r w:rsidRPr="003A097C">
        <w:rPr>
          <w:rFonts w:ascii="Palatino Linotype" w:hAnsi="Palatino Linotype"/>
          <w:i/>
          <w:color w:val="000000" w:themeColor="text1"/>
          <w:lang w:val="es-MX"/>
        </w:rPr>
        <w:t>…</w:t>
      </w:r>
    </w:p>
    <w:p w14:paraId="309F29B4" w14:textId="383F5484" w:rsidR="00981287" w:rsidRPr="003A097C" w:rsidRDefault="00981287" w:rsidP="00981287">
      <w:pPr>
        <w:spacing w:line="276" w:lineRule="auto"/>
        <w:ind w:left="567" w:right="616"/>
        <w:rPr>
          <w:rFonts w:ascii="Palatino Linotype" w:eastAsia="Times New Roman" w:hAnsi="Palatino Linotype" w:cs="Times New Roman"/>
          <w:i/>
          <w:color w:val="000000" w:themeColor="text1"/>
          <w:lang w:val="es-MX" w:eastAsia="es-ES_tradnl"/>
        </w:rPr>
      </w:pPr>
      <w:r w:rsidRPr="003A097C">
        <w:rPr>
          <w:rFonts w:ascii="Palatino Linotype" w:eastAsia="Times New Roman" w:hAnsi="Palatino Linotype" w:cs="Times New Roman"/>
          <w:i/>
          <w:color w:val="000000" w:themeColor="text1"/>
          <w:lang w:val="es-MX" w:eastAsia="es-ES_tradnl"/>
        </w:rPr>
        <w:t>V. Llevar los registros contables, financieros y administrativos de los ingresos, egresos, e inventarios;</w:t>
      </w:r>
    </w:p>
    <w:p w14:paraId="2AEDDD10" w14:textId="77777777" w:rsidR="00981287" w:rsidRPr="003A097C" w:rsidRDefault="00981287" w:rsidP="00981287">
      <w:pPr>
        <w:spacing w:line="276" w:lineRule="auto"/>
        <w:ind w:left="567" w:right="616"/>
        <w:rPr>
          <w:rFonts w:ascii="Palatino Linotype" w:eastAsia="Times New Roman" w:hAnsi="Palatino Linotype" w:cs="Times New Roman"/>
          <w:i/>
          <w:color w:val="000000" w:themeColor="text1"/>
          <w:lang w:val="es-MX" w:eastAsia="es-ES_tradnl"/>
        </w:rPr>
      </w:pPr>
    </w:p>
    <w:p w14:paraId="701DF505" w14:textId="709A10BC" w:rsidR="00981287" w:rsidRPr="003A097C" w:rsidRDefault="00981287" w:rsidP="00981287">
      <w:pPr>
        <w:spacing w:line="276" w:lineRule="auto"/>
        <w:ind w:left="567" w:right="616"/>
        <w:contextualSpacing/>
        <w:jc w:val="both"/>
        <w:rPr>
          <w:rFonts w:ascii="Palatino Linotype" w:hAnsi="Palatino Linotype"/>
          <w:i/>
        </w:rPr>
      </w:pPr>
      <w:r w:rsidRPr="003A097C">
        <w:rPr>
          <w:rFonts w:ascii="Palatino Linotype" w:hAnsi="Palatino Linotype"/>
          <w:b/>
          <w:bCs/>
          <w:i/>
        </w:rPr>
        <w:t xml:space="preserve">Artículo 4.9.- </w:t>
      </w:r>
      <w:r w:rsidRPr="003A097C">
        <w:rPr>
          <w:rFonts w:ascii="Palatino Linotype" w:hAnsi="Palatino Linotype"/>
          <w:i/>
        </w:rPr>
        <w:t xml:space="preserve">La Tesorería Municipal para el desempeño de sus funciones se auxiliará de las unidades administrativas siguientes: </w:t>
      </w:r>
    </w:p>
    <w:p w14:paraId="0873FCC3"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I. Secretaría Particular; </w:t>
      </w:r>
    </w:p>
    <w:p w14:paraId="34DF6FF1" w14:textId="77777777" w:rsidR="00981287" w:rsidRPr="003A097C" w:rsidRDefault="00981287" w:rsidP="00981287">
      <w:pPr>
        <w:spacing w:line="276" w:lineRule="auto"/>
        <w:ind w:left="567" w:right="616"/>
        <w:rPr>
          <w:rFonts w:ascii="Palatino Linotype" w:eastAsia="Times New Roman" w:hAnsi="Palatino Linotype" w:cs="Times New Roman"/>
          <w:b/>
          <w:i/>
          <w:lang w:val="es-MX" w:eastAsia="es-ES_tradnl"/>
        </w:rPr>
      </w:pPr>
      <w:r w:rsidRPr="003A097C">
        <w:rPr>
          <w:rFonts w:ascii="Palatino Linotype" w:eastAsia="Times New Roman" w:hAnsi="Palatino Linotype" w:cs="Times New Roman"/>
          <w:b/>
          <w:i/>
          <w:lang w:val="es-MX" w:eastAsia="es-ES_tradnl"/>
        </w:rPr>
        <w:t xml:space="preserve">II. Coordinación Administrativa; </w:t>
      </w:r>
    </w:p>
    <w:p w14:paraId="07083180"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III. Coordinación de Sistemas; </w:t>
      </w:r>
    </w:p>
    <w:p w14:paraId="50B48AE8"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IV. Coordinación de Enlace Jurídico; </w:t>
      </w:r>
    </w:p>
    <w:p w14:paraId="2C2EE305"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lastRenderedPageBreak/>
        <w:t xml:space="preserve">V. </w:t>
      </w:r>
      <w:proofErr w:type="spellStart"/>
      <w:r w:rsidRPr="003A097C">
        <w:rPr>
          <w:rFonts w:ascii="Palatino Linotype" w:eastAsia="Times New Roman" w:hAnsi="Palatino Linotype" w:cs="Times New Roman"/>
          <w:i/>
          <w:lang w:val="es-MX" w:eastAsia="es-ES_tradnl"/>
        </w:rPr>
        <w:t>Subtesorería</w:t>
      </w:r>
      <w:proofErr w:type="spellEnd"/>
      <w:r w:rsidRPr="003A097C">
        <w:rPr>
          <w:rFonts w:ascii="Palatino Linotype" w:eastAsia="Times New Roman" w:hAnsi="Palatino Linotype" w:cs="Times New Roman"/>
          <w:i/>
          <w:lang w:val="es-MX" w:eastAsia="es-ES_tradnl"/>
        </w:rPr>
        <w:t xml:space="preserve"> de Ingresos; y </w:t>
      </w:r>
    </w:p>
    <w:p w14:paraId="00F5ED5C" w14:textId="6180F2C2"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VI. </w:t>
      </w:r>
      <w:proofErr w:type="spellStart"/>
      <w:r w:rsidRPr="003A097C">
        <w:rPr>
          <w:rFonts w:ascii="Palatino Linotype" w:eastAsia="Times New Roman" w:hAnsi="Palatino Linotype" w:cs="Times New Roman"/>
          <w:i/>
          <w:lang w:val="es-MX" w:eastAsia="es-ES_tradnl"/>
        </w:rPr>
        <w:t>Subtesorería</w:t>
      </w:r>
      <w:proofErr w:type="spellEnd"/>
      <w:r w:rsidRPr="003A097C">
        <w:rPr>
          <w:rFonts w:ascii="Palatino Linotype" w:eastAsia="Times New Roman" w:hAnsi="Palatino Linotype" w:cs="Times New Roman"/>
          <w:i/>
          <w:lang w:val="es-MX" w:eastAsia="es-ES_tradnl"/>
        </w:rPr>
        <w:t xml:space="preserve"> de Egresos; </w:t>
      </w:r>
    </w:p>
    <w:p w14:paraId="02466776"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p>
    <w:p w14:paraId="12440F80"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b/>
          <w:i/>
          <w:lang w:val="es-MX" w:eastAsia="es-ES_tradnl"/>
        </w:rPr>
        <w:t>Artículo 4.13</w:t>
      </w:r>
      <w:r w:rsidRPr="003A097C">
        <w:rPr>
          <w:rFonts w:ascii="Palatino Linotype" w:eastAsia="Times New Roman" w:hAnsi="Palatino Linotype" w:cs="Times New Roman"/>
          <w:i/>
          <w:lang w:val="es-MX" w:eastAsia="es-ES_tradnl"/>
        </w:rPr>
        <w:t xml:space="preserve">.- La Coordinación Administrativa, estará a cargo de un Titular, a quien le corresponderá el ejercicio de las atribuciones siguientes: </w:t>
      </w:r>
    </w:p>
    <w:p w14:paraId="7F198D06" w14:textId="3CE6AC0A"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I. Organizar, controlar y verificar que todos los recursos humanos, materiales y de servicios de todas las Unidades administrativas de la Tesorería, sean los óptimos para las funciones de cada una de éstas, así como vigilar y gestionar la aplicación correcta de los mismos para su mejor aprovechamiento, atendiendo lo inherente a su ejercicio;</w:t>
      </w:r>
    </w:p>
    <w:p w14:paraId="7A4DB9DE" w14:textId="49B14AE2"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w:t>
      </w:r>
    </w:p>
    <w:p w14:paraId="3192A615"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p>
    <w:p w14:paraId="6BB3583D"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b/>
          <w:i/>
          <w:lang w:val="es-MX" w:eastAsia="es-ES_tradnl"/>
        </w:rPr>
        <w:t>Artículo 6.13</w:t>
      </w:r>
      <w:r w:rsidRPr="003A097C">
        <w:rPr>
          <w:rFonts w:ascii="Palatino Linotype" w:eastAsia="Times New Roman" w:hAnsi="Palatino Linotype" w:cs="Times New Roman"/>
          <w:i/>
          <w:lang w:val="es-MX" w:eastAsia="es-ES_tradnl"/>
        </w:rPr>
        <w:t xml:space="preserve">.- Corresponde al Titular de la Dirección de Recursos Materiales, el despacho de los siguientes asuntos: </w:t>
      </w:r>
    </w:p>
    <w:p w14:paraId="7EE6E4D9"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p>
    <w:p w14:paraId="39E39AB8" w14:textId="5A4CFC5E"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 xml:space="preserve">I. Administrar los recursos materiales, financieros, tecnológicos y humanos a su cargo; </w:t>
      </w:r>
    </w:p>
    <w:p w14:paraId="61FA2F45" w14:textId="311ADB60"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w:t>
      </w:r>
    </w:p>
    <w:p w14:paraId="6E5EC5DE" w14:textId="777777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p>
    <w:p w14:paraId="44D9C73D" w14:textId="06F84E77" w:rsidR="00981287" w:rsidRPr="003A097C" w:rsidRDefault="00981287" w:rsidP="00981287">
      <w:pPr>
        <w:spacing w:line="276" w:lineRule="auto"/>
        <w:ind w:left="567" w:right="616"/>
        <w:rPr>
          <w:rFonts w:ascii="Palatino Linotype" w:eastAsia="Times New Roman" w:hAnsi="Palatino Linotype" w:cs="Times New Roman"/>
          <w:i/>
          <w:lang w:val="es-MX" w:eastAsia="es-ES_tradnl"/>
        </w:rPr>
      </w:pPr>
      <w:r w:rsidRPr="003A097C">
        <w:rPr>
          <w:rFonts w:ascii="Palatino Linotype" w:eastAsia="Times New Roman" w:hAnsi="Palatino Linotype" w:cs="Times New Roman"/>
          <w:i/>
          <w:lang w:val="es-MX" w:eastAsia="es-ES_tradnl"/>
        </w:rPr>
        <w:t>Énfasis añadido</w:t>
      </w:r>
    </w:p>
    <w:p w14:paraId="3EB1E7F1" w14:textId="77777777" w:rsidR="00981287" w:rsidRPr="003A097C" w:rsidRDefault="00981287" w:rsidP="00981287">
      <w:pPr>
        <w:spacing w:line="360" w:lineRule="auto"/>
        <w:contextualSpacing/>
        <w:jc w:val="both"/>
        <w:rPr>
          <w:rFonts w:ascii="Palatino Linotype" w:eastAsia="Times New Roman" w:hAnsi="Palatino Linotype"/>
        </w:rPr>
      </w:pPr>
    </w:p>
    <w:p w14:paraId="3E1CBA87" w14:textId="0D7777E0" w:rsidR="00981287" w:rsidRPr="003A097C" w:rsidRDefault="00C710BB" w:rsidP="000E2936">
      <w:pPr>
        <w:numPr>
          <w:ilvl w:val="0"/>
          <w:numId w:val="1"/>
        </w:numPr>
        <w:spacing w:line="360" w:lineRule="auto"/>
        <w:ind w:left="0" w:firstLine="0"/>
        <w:contextualSpacing/>
        <w:jc w:val="both"/>
        <w:rPr>
          <w:rFonts w:ascii="Palatino Linotype" w:eastAsia="Times New Roman" w:hAnsi="Palatino Linotype"/>
        </w:rPr>
      </w:pPr>
      <w:r w:rsidRPr="003A097C">
        <w:rPr>
          <w:rFonts w:ascii="Palatino Linotype" w:eastAsia="Times New Roman" w:hAnsi="Palatino Linotype"/>
        </w:rPr>
        <w:t>Luego entonces, -se insiste- que existen otras áreas de la estructura del Ayuntamiento</w:t>
      </w:r>
      <w:r w:rsidR="0069020B" w:rsidRPr="003A097C">
        <w:rPr>
          <w:rFonts w:ascii="Palatino Linotype" w:eastAsia="Times New Roman" w:hAnsi="Palatino Linotype"/>
        </w:rPr>
        <w:t xml:space="preserve"> a la que se pueda turnar la solicitud de mérito a efecto de que realice una búsqueda exhaustiva y razonable de la información.</w:t>
      </w:r>
      <w:r w:rsidR="009E2C99" w:rsidRPr="003A097C">
        <w:rPr>
          <w:rFonts w:ascii="Palatino Linotype" w:eastAsia="Times New Roman" w:hAnsi="Palatino Linotype"/>
        </w:rPr>
        <w:t xml:space="preserve"> Toda vez que como se observa de las atribuciones del </w:t>
      </w:r>
      <w:r w:rsidR="00981287" w:rsidRPr="003A097C">
        <w:rPr>
          <w:rFonts w:ascii="Palatino Linotype" w:eastAsia="Times New Roman" w:hAnsi="Palatino Linotype"/>
        </w:rPr>
        <w:t>Tesorero Municipal</w:t>
      </w:r>
      <w:r w:rsidR="009E2C99" w:rsidRPr="003A097C">
        <w:rPr>
          <w:rFonts w:ascii="Palatino Linotype" w:eastAsia="Times New Roman" w:hAnsi="Palatino Linotype"/>
        </w:rPr>
        <w:t xml:space="preserve">, debe </w:t>
      </w:r>
      <w:r w:rsidR="00981287" w:rsidRPr="003A097C">
        <w:rPr>
          <w:rFonts w:ascii="Palatino Linotype" w:eastAsia="Times New Roman" w:hAnsi="Palatino Linotype"/>
        </w:rPr>
        <w:t>administrar la Hacienda Pública Municipal, así como, llevar los registros contables, financieros y administrativos de los ingresos, egresos e inventarios.</w:t>
      </w:r>
    </w:p>
    <w:p w14:paraId="306CFF71" w14:textId="77777777" w:rsidR="0069020B" w:rsidRPr="003A097C" w:rsidRDefault="0069020B" w:rsidP="0069020B">
      <w:pPr>
        <w:spacing w:line="360" w:lineRule="auto"/>
        <w:contextualSpacing/>
        <w:jc w:val="both"/>
        <w:rPr>
          <w:rFonts w:ascii="Palatino Linotype" w:eastAsia="Times New Roman" w:hAnsi="Palatino Linotype"/>
        </w:rPr>
      </w:pPr>
    </w:p>
    <w:p w14:paraId="74FB7490" w14:textId="54A64BD3" w:rsidR="0069020B" w:rsidRPr="003A097C" w:rsidRDefault="00801BDD" w:rsidP="000E2936">
      <w:pPr>
        <w:pStyle w:val="Prrafodelista"/>
        <w:numPr>
          <w:ilvl w:val="0"/>
          <w:numId w:val="1"/>
        </w:numPr>
        <w:spacing w:line="360" w:lineRule="auto"/>
        <w:ind w:left="0" w:firstLine="0"/>
        <w:jc w:val="both"/>
        <w:rPr>
          <w:rFonts w:ascii="Palatino Linotype" w:eastAsia="MS Mincho" w:hAnsi="Palatino Linotype" w:cs="Arial"/>
        </w:rPr>
      </w:pPr>
      <w:r w:rsidRPr="003A097C">
        <w:rPr>
          <w:rFonts w:ascii="Palatino Linotype" w:hAnsi="Palatino Linotype" w:cs="Arial"/>
        </w:rPr>
        <w:t>Luego entonces, n</w:t>
      </w:r>
      <w:r w:rsidR="0069020B" w:rsidRPr="003A097C">
        <w:rPr>
          <w:rFonts w:ascii="Palatino Linotype" w:hAnsi="Palatino Linotype" w:cs="Arial"/>
        </w:rPr>
        <w:t xml:space="preserve">o debe perderse de vista que la tarea primordial de los titulares de las unidades de transparencia es la de fungir como enlaces entre los solicitantes y los servidores públicos habilitados, quienes son responsables de dar observancia y contestación a las solicitudes de información. En ese sentido, el </w:t>
      </w:r>
      <w:r w:rsidR="0069020B" w:rsidRPr="003A097C">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0069020B" w:rsidRPr="003A097C">
        <w:rPr>
          <w:rFonts w:ascii="Palatino Linotype" w:eastAsia="MS Mincho" w:hAnsi="Palatino Linotype" w:cs="Arial"/>
          <w:i/>
        </w:rPr>
        <w:t xml:space="preserve">a todas las áreas competentes que cuenten con la información o deban tenerla de acuerdo a sus facultades, competencias y funciones, </w:t>
      </w:r>
      <w:r w:rsidR="0069020B" w:rsidRPr="003A097C">
        <w:rPr>
          <w:rFonts w:ascii="Palatino Linotype" w:eastAsia="MS Mincho" w:hAnsi="Palatino Linotype" w:cs="Arial"/>
          <w:b/>
          <w:i/>
          <w:u w:val="single"/>
        </w:rPr>
        <w:t>con el objeto de que realicen una búsqueda exhaustiva y razonable de la información solicitada</w:t>
      </w:r>
      <w:r w:rsidR="0069020B" w:rsidRPr="003A097C">
        <w:rPr>
          <w:rFonts w:ascii="Palatino Linotype" w:eastAsia="MS Mincho" w:hAnsi="Palatino Linotype" w:cs="Arial"/>
          <w:i/>
        </w:rPr>
        <w:t>,</w:t>
      </w:r>
      <w:r w:rsidR="0069020B" w:rsidRPr="003A097C">
        <w:rPr>
          <w:rFonts w:ascii="Palatino Linotype" w:eastAsia="MS Mincho" w:hAnsi="Palatino Linotype" w:cs="Arial"/>
        </w:rPr>
        <w:t xml:space="preserve"> según se asienta en el artículo 162 de la ley citada. </w:t>
      </w:r>
    </w:p>
    <w:p w14:paraId="6DB3A508" w14:textId="77777777" w:rsidR="0069020B" w:rsidRPr="003A097C" w:rsidRDefault="0069020B" w:rsidP="0069020B">
      <w:pPr>
        <w:pStyle w:val="Prrafodelista"/>
        <w:rPr>
          <w:rFonts w:ascii="Palatino Linotype" w:eastAsia="MS Mincho" w:hAnsi="Palatino Linotype" w:cs="Arial"/>
        </w:rPr>
      </w:pPr>
    </w:p>
    <w:p w14:paraId="1FCF1354" w14:textId="554B81EB" w:rsidR="0069020B" w:rsidRPr="003A097C" w:rsidRDefault="0069020B" w:rsidP="000E2936">
      <w:pPr>
        <w:pStyle w:val="Prrafodelista"/>
        <w:numPr>
          <w:ilvl w:val="0"/>
          <w:numId w:val="1"/>
        </w:numPr>
        <w:spacing w:line="360" w:lineRule="auto"/>
        <w:ind w:left="0" w:firstLine="0"/>
        <w:jc w:val="both"/>
        <w:rPr>
          <w:rFonts w:ascii="Palatino Linotype" w:eastAsia="MS Mincho" w:hAnsi="Palatino Linotype" w:cs="Arial"/>
        </w:rPr>
      </w:pPr>
      <w:r w:rsidRPr="003A097C">
        <w:rPr>
          <w:rFonts w:ascii="Palatino Linotype" w:eastAsia="MS Mincho" w:hAnsi="Palatino Linotype" w:cs="Arial"/>
        </w:rPr>
        <w:t>Por lo que el identificar la unidad administrativa que resguarda el</w:t>
      </w:r>
      <w:r w:rsidR="00981287" w:rsidRPr="003A097C">
        <w:rPr>
          <w:rFonts w:ascii="Palatino Linotype" w:eastAsia="MS Mincho" w:hAnsi="Palatino Linotype" w:cs="Arial"/>
        </w:rPr>
        <w:t xml:space="preserve"> o los</w:t>
      </w:r>
      <w:r w:rsidRPr="003A097C">
        <w:rPr>
          <w:rFonts w:ascii="Palatino Linotype" w:eastAsia="MS Mincho" w:hAnsi="Palatino Linotype" w:cs="Arial"/>
        </w:rPr>
        <w:t xml:space="preserve"> documento</w:t>
      </w:r>
      <w:r w:rsidR="00981287" w:rsidRPr="003A097C">
        <w:rPr>
          <w:rFonts w:ascii="Palatino Linotype" w:eastAsia="MS Mincho" w:hAnsi="Palatino Linotype" w:cs="Arial"/>
        </w:rPr>
        <w:t>s</w:t>
      </w:r>
      <w:r w:rsidRPr="003A097C">
        <w:rPr>
          <w:rFonts w:ascii="Palatino Linotype" w:eastAsia="MS Mincho" w:hAnsi="Palatino Linotype" w:cs="Arial"/>
        </w:rPr>
        <w:t xml:space="preserve"> a</w:t>
      </w:r>
      <w:r w:rsidR="00981287" w:rsidRPr="003A097C">
        <w:rPr>
          <w:rFonts w:ascii="Palatino Linotype" w:eastAsia="MS Mincho" w:hAnsi="Palatino Linotype" w:cs="Arial"/>
        </w:rPr>
        <w:t xml:space="preserve"> </w:t>
      </w:r>
      <w:r w:rsidRPr="003A097C">
        <w:rPr>
          <w:rFonts w:ascii="Palatino Linotype" w:eastAsia="MS Mincho" w:hAnsi="Palatino Linotype" w:cs="Arial"/>
        </w:rPr>
        <w:t>l</w:t>
      </w:r>
      <w:r w:rsidR="00981287" w:rsidRPr="003A097C">
        <w:rPr>
          <w:rFonts w:ascii="Palatino Linotype" w:eastAsia="MS Mincho" w:hAnsi="Palatino Linotype" w:cs="Arial"/>
        </w:rPr>
        <w:t>os</w:t>
      </w:r>
      <w:r w:rsidRPr="003A097C">
        <w:rPr>
          <w:rFonts w:ascii="Palatino Linotype" w:eastAsia="MS Mincho" w:hAnsi="Palatino Linotype" w:cs="Arial"/>
        </w:rPr>
        <w:t xml:space="preserve"> que una persona pretende acceder, es practicar una adecuada gestión documental que nos permite localizar el documento, como bien señala el artículo 159 de la Ley de Transparencia.</w:t>
      </w:r>
    </w:p>
    <w:p w14:paraId="662534E3" w14:textId="77777777" w:rsidR="0069020B" w:rsidRPr="003A097C" w:rsidRDefault="0069020B" w:rsidP="0069020B">
      <w:pPr>
        <w:pStyle w:val="Prrafodelista"/>
        <w:spacing w:line="360" w:lineRule="auto"/>
        <w:ind w:left="0"/>
        <w:jc w:val="both"/>
        <w:rPr>
          <w:rFonts w:ascii="Palatino Linotype" w:eastAsia="MS Mincho" w:hAnsi="Palatino Linotype" w:cs="Arial"/>
        </w:rPr>
      </w:pPr>
    </w:p>
    <w:p w14:paraId="3C6ACB39" w14:textId="77777777" w:rsidR="0069020B" w:rsidRPr="003A097C" w:rsidRDefault="0069020B" w:rsidP="000E2936">
      <w:pPr>
        <w:pStyle w:val="Prrafodelista"/>
        <w:numPr>
          <w:ilvl w:val="0"/>
          <w:numId w:val="1"/>
        </w:numPr>
        <w:spacing w:line="360" w:lineRule="auto"/>
        <w:ind w:left="0" w:firstLine="0"/>
        <w:jc w:val="both"/>
        <w:rPr>
          <w:rFonts w:ascii="Palatino Linotype" w:hAnsi="Palatino Linotype"/>
        </w:rPr>
      </w:pPr>
      <w:r w:rsidRPr="003A097C">
        <w:rPr>
          <w:rFonts w:ascii="Palatino Linotype" w:hAnsi="Palatino Linotype"/>
        </w:rPr>
        <w:t xml:space="preserve">El </w:t>
      </w:r>
      <w:r w:rsidRPr="003A097C">
        <w:rPr>
          <w:rFonts w:ascii="Palatino Linotype" w:eastAsia="MS Mincho" w:hAnsi="Palatino Linotype" w:cs="Arial"/>
        </w:rPr>
        <w:t>Titular</w:t>
      </w:r>
      <w:r w:rsidRPr="003A097C">
        <w:rPr>
          <w:rFonts w:ascii="Palatino Linotype" w:hAnsi="Palatino Linotype"/>
        </w:rPr>
        <w:t xml:space="preserve"> de la Unidad de Transparencia tiene la obligación de cumplir con lo que dispone la normatividad aplicable que, en primera instancia implica que </w:t>
      </w:r>
      <w:r w:rsidRPr="003A097C">
        <w:rPr>
          <w:rFonts w:ascii="Palatino Linotype" w:hAnsi="Palatino Linotype"/>
        </w:rPr>
        <w:lastRenderedPageBreak/>
        <w:t xml:space="preserve">solicite a todas las áreas que pudieron haber generado o administrado la información requerida, la búsqueda de la misma. </w:t>
      </w:r>
    </w:p>
    <w:p w14:paraId="4CC3EB4A" w14:textId="77777777" w:rsidR="00981287" w:rsidRPr="003A097C" w:rsidRDefault="00981287" w:rsidP="00981287">
      <w:pPr>
        <w:pStyle w:val="Prrafodelista"/>
        <w:spacing w:line="360" w:lineRule="auto"/>
        <w:ind w:left="0"/>
        <w:jc w:val="both"/>
        <w:rPr>
          <w:rFonts w:ascii="Palatino Linotype" w:hAnsi="Palatino Linotype"/>
        </w:rPr>
      </w:pPr>
    </w:p>
    <w:p w14:paraId="5807EB1B" w14:textId="77777777" w:rsidR="0069020B" w:rsidRPr="003A097C" w:rsidRDefault="0069020B" w:rsidP="000E2936">
      <w:pPr>
        <w:pStyle w:val="Prrafodelista"/>
        <w:numPr>
          <w:ilvl w:val="0"/>
          <w:numId w:val="1"/>
        </w:numPr>
        <w:spacing w:line="360" w:lineRule="auto"/>
        <w:ind w:left="0" w:firstLine="0"/>
        <w:jc w:val="both"/>
        <w:rPr>
          <w:rFonts w:ascii="Palatino Linotype" w:hAnsi="Palatino Linotype"/>
        </w:rPr>
      </w:pPr>
      <w:r w:rsidRPr="003A097C">
        <w:rPr>
          <w:rFonts w:ascii="Palatino Linotype" w:hAnsi="Palatino Linotype"/>
        </w:rPr>
        <w:t xml:space="preserve">Luego entonces, deben existir requerimientos a los servidores públicos habilitados que eventualmente pudieran poseer o administrar la información, con la finalidad de buscar la información en sus archivos y proporcionarla al titular de la unidad para que éste, a su vez, la </w:t>
      </w:r>
      <w:r w:rsidRPr="003A097C">
        <w:rPr>
          <w:rFonts w:ascii="Palatino Linotype" w:hAnsi="Palatino Linotype"/>
          <w:b/>
          <w:u w:val="single"/>
        </w:rPr>
        <w:t>ponga a disposición del particular en el SAIMEX</w:t>
      </w:r>
      <w:r w:rsidRPr="003A097C">
        <w:rPr>
          <w:rFonts w:ascii="Palatino Linotype" w:hAnsi="Palatino Linotype"/>
        </w:rPr>
        <w:t xml:space="preserve"> y así respetar el derecho del particular para acceder a la información pública, y los artículos 51 y 53 de la ley de la materia que señalan:</w:t>
      </w:r>
    </w:p>
    <w:p w14:paraId="42D33F41" w14:textId="77777777" w:rsidR="0069020B" w:rsidRPr="003A097C" w:rsidRDefault="0069020B" w:rsidP="00981287">
      <w:pPr>
        <w:pStyle w:val="Prrafodelista"/>
        <w:spacing w:line="276" w:lineRule="auto"/>
        <w:rPr>
          <w:rFonts w:ascii="Palatino Linotype" w:hAnsi="Palatino Linotype"/>
        </w:rPr>
      </w:pPr>
    </w:p>
    <w:p w14:paraId="3D2E6F4A" w14:textId="651D4398" w:rsidR="0069020B" w:rsidRPr="003A097C" w:rsidRDefault="00981287" w:rsidP="00981287">
      <w:pPr>
        <w:spacing w:line="276" w:lineRule="auto"/>
        <w:ind w:left="851" w:right="616"/>
        <w:jc w:val="both"/>
        <w:rPr>
          <w:rFonts w:ascii="Palatino Linotype" w:hAnsi="Palatino Linotype"/>
          <w:i/>
        </w:rPr>
      </w:pPr>
      <w:r w:rsidRPr="003A097C">
        <w:rPr>
          <w:rFonts w:ascii="Palatino Linotype" w:hAnsi="Palatino Linotype"/>
          <w:i/>
        </w:rPr>
        <w:t>“</w:t>
      </w:r>
      <w:r w:rsidR="0069020B" w:rsidRPr="003A097C">
        <w:rPr>
          <w:rFonts w:ascii="Palatino Linotype" w:hAnsi="Palatino Linotype"/>
          <w:i/>
        </w:rPr>
        <w:t xml:space="preserve">Artículo 51. Los sujetos obligados designarán a un responsable para atender la Unidad de Transparencia, quien fungirá como enlace entre éstos y los solicitantes. </w:t>
      </w:r>
      <w:r w:rsidR="0069020B" w:rsidRPr="003A097C">
        <w:rPr>
          <w:rFonts w:ascii="Palatino Linotype" w:hAnsi="Palatino Linotype"/>
          <w:b/>
          <w:i/>
          <w:u w:val="single"/>
        </w:rPr>
        <w:t>Dicha Unidad será la encargada de tramitar internamente la solicitud de información</w:t>
      </w:r>
      <w:r w:rsidR="0069020B" w:rsidRPr="003A097C">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9703915" w14:textId="77777777" w:rsidR="0069020B" w:rsidRPr="003A097C" w:rsidRDefault="0069020B" w:rsidP="00981287">
      <w:pPr>
        <w:spacing w:line="276" w:lineRule="auto"/>
        <w:ind w:left="851" w:right="616"/>
        <w:jc w:val="both"/>
        <w:rPr>
          <w:rFonts w:ascii="Palatino Linotype" w:hAnsi="Palatino Linotype"/>
          <w:i/>
        </w:rPr>
      </w:pPr>
      <w:r w:rsidRPr="003A097C">
        <w:rPr>
          <w:rFonts w:ascii="Palatino Linotype" w:hAnsi="Palatino Linotype"/>
          <w:i/>
        </w:rPr>
        <w:t>…</w:t>
      </w:r>
    </w:p>
    <w:p w14:paraId="214AB43F" w14:textId="77777777" w:rsidR="0069020B" w:rsidRPr="003A097C" w:rsidRDefault="0069020B" w:rsidP="00981287">
      <w:pPr>
        <w:spacing w:line="276" w:lineRule="auto"/>
        <w:ind w:left="851" w:right="616"/>
        <w:jc w:val="both"/>
        <w:rPr>
          <w:rFonts w:ascii="Palatino Linotype" w:hAnsi="Palatino Linotype"/>
          <w:i/>
        </w:rPr>
      </w:pPr>
    </w:p>
    <w:p w14:paraId="49F191A7" w14:textId="77777777" w:rsidR="0069020B" w:rsidRPr="003A097C" w:rsidRDefault="0069020B" w:rsidP="00981287">
      <w:pPr>
        <w:spacing w:line="276" w:lineRule="auto"/>
        <w:ind w:left="851" w:right="616"/>
        <w:jc w:val="both"/>
        <w:rPr>
          <w:rFonts w:ascii="Palatino Linotype" w:hAnsi="Palatino Linotype"/>
          <w:i/>
        </w:rPr>
      </w:pPr>
      <w:r w:rsidRPr="003A097C">
        <w:rPr>
          <w:rFonts w:ascii="Palatino Linotype" w:hAnsi="Palatino Linotype"/>
          <w:i/>
        </w:rPr>
        <w:t>Artículo 53. Las Unidades de Transparencia tendrán las siguientes funciones:</w:t>
      </w:r>
    </w:p>
    <w:p w14:paraId="536D996B" w14:textId="77777777" w:rsidR="0069020B" w:rsidRPr="003A097C" w:rsidRDefault="0069020B" w:rsidP="00981287">
      <w:pPr>
        <w:spacing w:line="276" w:lineRule="auto"/>
        <w:ind w:left="851" w:right="616"/>
        <w:jc w:val="both"/>
        <w:rPr>
          <w:rFonts w:ascii="Palatino Linotype" w:hAnsi="Palatino Linotype"/>
          <w:i/>
        </w:rPr>
      </w:pPr>
      <w:r w:rsidRPr="003A097C">
        <w:rPr>
          <w:rFonts w:ascii="Palatino Linotype" w:hAnsi="Palatino Linotype"/>
          <w:i/>
        </w:rPr>
        <w:t>…</w:t>
      </w:r>
    </w:p>
    <w:p w14:paraId="2EA39156" w14:textId="77777777" w:rsidR="0069020B" w:rsidRPr="003A097C" w:rsidRDefault="0069020B" w:rsidP="00981287">
      <w:pPr>
        <w:spacing w:line="276" w:lineRule="auto"/>
        <w:ind w:left="851" w:right="616"/>
        <w:jc w:val="both"/>
        <w:rPr>
          <w:rFonts w:ascii="Palatino Linotype" w:hAnsi="Palatino Linotype"/>
          <w:i/>
        </w:rPr>
      </w:pPr>
      <w:r w:rsidRPr="003A097C">
        <w:rPr>
          <w:rFonts w:ascii="Palatino Linotype" w:hAnsi="Palatino Linotype"/>
          <w:i/>
        </w:rPr>
        <w:t xml:space="preserve">II. Recibir, </w:t>
      </w:r>
      <w:r w:rsidRPr="003A097C">
        <w:rPr>
          <w:rFonts w:ascii="Palatino Linotype" w:hAnsi="Palatino Linotype"/>
          <w:b/>
          <w:i/>
          <w:u w:val="single"/>
        </w:rPr>
        <w:t>tramitar</w:t>
      </w:r>
      <w:r w:rsidRPr="003A097C">
        <w:rPr>
          <w:rFonts w:ascii="Palatino Linotype" w:hAnsi="Palatino Linotype"/>
          <w:i/>
        </w:rPr>
        <w:t xml:space="preserve"> y dar respuesta a las solicitudes de acceso a la información;</w:t>
      </w:r>
    </w:p>
    <w:p w14:paraId="540B668F" w14:textId="77777777" w:rsidR="0069020B" w:rsidRPr="003A097C" w:rsidRDefault="0069020B" w:rsidP="00981287">
      <w:pPr>
        <w:spacing w:line="276" w:lineRule="auto"/>
        <w:ind w:left="851" w:right="616"/>
        <w:jc w:val="both"/>
        <w:rPr>
          <w:rFonts w:ascii="Palatino Linotype" w:hAnsi="Palatino Linotype"/>
          <w:i/>
        </w:rPr>
      </w:pPr>
      <w:r w:rsidRPr="003A097C">
        <w:rPr>
          <w:rFonts w:ascii="Palatino Linotype" w:hAnsi="Palatino Linotype"/>
          <w:i/>
        </w:rPr>
        <w:t>…</w:t>
      </w:r>
    </w:p>
    <w:p w14:paraId="546A5F61" w14:textId="77777777" w:rsidR="0069020B" w:rsidRPr="003A097C" w:rsidRDefault="0069020B" w:rsidP="00981287">
      <w:pPr>
        <w:spacing w:line="276" w:lineRule="auto"/>
        <w:ind w:left="851" w:right="616"/>
        <w:jc w:val="both"/>
        <w:rPr>
          <w:rFonts w:ascii="Palatino Linotype" w:hAnsi="Palatino Linotype"/>
          <w:b/>
          <w:i/>
          <w:u w:val="single"/>
        </w:rPr>
      </w:pPr>
      <w:r w:rsidRPr="003A097C">
        <w:rPr>
          <w:rFonts w:ascii="Palatino Linotype" w:hAnsi="Palatino Linotype"/>
          <w:i/>
        </w:rPr>
        <w:t>IV.</w:t>
      </w:r>
      <w:r w:rsidRPr="003A097C">
        <w:rPr>
          <w:rFonts w:ascii="Palatino Linotype" w:hAnsi="Palatino Linotype"/>
          <w:i/>
          <w:u w:val="single"/>
        </w:rPr>
        <w:t xml:space="preserve"> </w:t>
      </w:r>
      <w:r w:rsidRPr="003A097C">
        <w:rPr>
          <w:rFonts w:ascii="Palatino Linotype" w:hAnsi="Palatino Linotype"/>
          <w:b/>
          <w:i/>
          <w:u w:val="single"/>
        </w:rPr>
        <w:t>Realizar, con efectividad, los trámites internos necesarios para la atención de las solicitudes de acceso a la información;</w:t>
      </w:r>
    </w:p>
    <w:p w14:paraId="0FD9E781" w14:textId="77777777" w:rsidR="0069020B" w:rsidRPr="003A097C" w:rsidRDefault="0069020B" w:rsidP="00981287">
      <w:pPr>
        <w:spacing w:line="276" w:lineRule="auto"/>
        <w:ind w:left="851" w:right="616"/>
        <w:jc w:val="both"/>
        <w:rPr>
          <w:rFonts w:ascii="Palatino Linotype" w:hAnsi="Palatino Linotype"/>
          <w:i/>
        </w:rPr>
      </w:pPr>
      <w:r w:rsidRPr="003A097C">
        <w:rPr>
          <w:rFonts w:ascii="Palatino Linotype" w:hAnsi="Palatino Linotype"/>
          <w:i/>
        </w:rPr>
        <w:lastRenderedPageBreak/>
        <w:t>…</w:t>
      </w:r>
    </w:p>
    <w:p w14:paraId="3592FC7B" w14:textId="738F8E80" w:rsidR="0069020B" w:rsidRPr="003A097C" w:rsidRDefault="0069020B" w:rsidP="00981287">
      <w:pPr>
        <w:spacing w:line="276" w:lineRule="auto"/>
        <w:ind w:left="851" w:right="616"/>
        <w:jc w:val="both"/>
        <w:rPr>
          <w:rFonts w:ascii="Palatino Linotype" w:hAnsi="Palatino Linotype"/>
          <w:i/>
        </w:rPr>
      </w:pPr>
      <w:r w:rsidRPr="003A097C">
        <w:rPr>
          <w:rFonts w:ascii="Palatino Linotype" w:hAnsi="Palatino Linotype"/>
          <w:i/>
        </w:rPr>
        <w:t>XII. Fomentar la transparencia y accesibilidad al interior del sujeto obligado;</w:t>
      </w:r>
      <w:r w:rsidR="00981287" w:rsidRPr="003A097C">
        <w:rPr>
          <w:rFonts w:ascii="Palatino Linotype" w:hAnsi="Palatino Linotype"/>
          <w:i/>
        </w:rPr>
        <w:t>”</w:t>
      </w:r>
    </w:p>
    <w:p w14:paraId="655AB1BE" w14:textId="77777777" w:rsidR="00981287" w:rsidRPr="003A097C" w:rsidRDefault="00981287" w:rsidP="00981287">
      <w:pPr>
        <w:spacing w:line="276" w:lineRule="auto"/>
        <w:ind w:left="851" w:right="616"/>
        <w:jc w:val="both"/>
        <w:rPr>
          <w:rFonts w:ascii="Palatino Linotype" w:hAnsi="Palatino Linotype"/>
          <w:i/>
        </w:rPr>
      </w:pPr>
    </w:p>
    <w:p w14:paraId="62ECD27F" w14:textId="77777777" w:rsidR="0069020B" w:rsidRPr="003A097C" w:rsidRDefault="0069020B" w:rsidP="00981287">
      <w:pPr>
        <w:pStyle w:val="Prrafodelista"/>
        <w:spacing w:line="276" w:lineRule="auto"/>
        <w:ind w:left="709" w:right="474"/>
        <w:jc w:val="both"/>
        <w:rPr>
          <w:rFonts w:ascii="Palatino Linotype" w:hAnsi="Palatino Linotype" w:cs="Times New Roman"/>
          <w:color w:val="000000" w:themeColor="text1"/>
          <w:lang w:eastAsia="es-ES_tradnl"/>
        </w:rPr>
      </w:pPr>
      <w:r w:rsidRPr="003A097C">
        <w:rPr>
          <w:rFonts w:ascii="Palatino Linotype" w:hAnsi="Palatino Linotype" w:cs="Times New Roman"/>
          <w:color w:val="000000" w:themeColor="text1"/>
          <w:lang w:eastAsia="es-ES_tradnl"/>
        </w:rPr>
        <w:t>Énfasis añadido</w:t>
      </w:r>
    </w:p>
    <w:p w14:paraId="777F981C" w14:textId="77777777" w:rsidR="0069020B" w:rsidRPr="003A097C" w:rsidRDefault="0069020B" w:rsidP="0069020B">
      <w:pPr>
        <w:spacing w:line="360" w:lineRule="auto"/>
        <w:contextualSpacing/>
        <w:jc w:val="both"/>
        <w:rPr>
          <w:rFonts w:ascii="Palatino Linotype" w:eastAsia="Times New Roman" w:hAnsi="Palatino Linotype"/>
        </w:rPr>
      </w:pPr>
    </w:p>
    <w:p w14:paraId="5B4BB979" w14:textId="67D5E2F9" w:rsidR="0069020B" w:rsidRPr="003A097C" w:rsidRDefault="007A622C" w:rsidP="000E2936">
      <w:pPr>
        <w:numPr>
          <w:ilvl w:val="0"/>
          <w:numId w:val="1"/>
        </w:numPr>
        <w:spacing w:line="360" w:lineRule="auto"/>
        <w:ind w:left="0" w:firstLine="0"/>
        <w:contextualSpacing/>
        <w:jc w:val="both"/>
        <w:rPr>
          <w:rFonts w:ascii="Palatino Linotype" w:eastAsia="Times New Roman" w:hAnsi="Palatino Linotype"/>
        </w:rPr>
      </w:pPr>
      <w:r w:rsidRPr="003A097C">
        <w:rPr>
          <w:rFonts w:ascii="Palatino Linotype" w:eastAsia="Times New Roman" w:hAnsi="Palatino Linotype"/>
        </w:rPr>
        <w:t xml:space="preserve">Acotado lo anterior, </w:t>
      </w:r>
      <w:r w:rsidR="0069020B" w:rsidRPr="003A097C">
        <w:rPr>
          <w:rFonts w:ascii="Palatino Linotype" w:eastAsia="Times New Roman" w:hAnsi="Palatino Linotype"/>
        </w:rPr>
        <w:t xml:space="preserve">es que </w:t>
      </w:r>
      <w:r w:rsidR="00575D13" w:rsidRPr="003A097C">
        <w:rPr>
          <w:rFonts w:ascii="Palatino Linotype" w:eastAsia="Times New Roman" w:hAnsi="Palatino Linotype"/>
        </w:rPr>
        <w:t xml:space="preserve">se estima dable </w:t>
      </w:r>
      <w:r w:rsidR="0069020B" w:rsidRPr="003A097C">
        <w:rPr>
          <w:rFonts w:ascii="Palatino Linotype" w:eastAsia="Times New Roman" w:hAnsi="Palatino Linotype"/>
        </w:rPr>
        <w:t>ordenar una nueva búsqueda exhaustiva y razonable de la información</w:t>
      </w:r>
      <w:r w:rsidR="00714119" w:rsidRPr="003A097C">
        <w:rPr>
          <w:rFonts w:ascii="Palatino Linotype" w:eastAsia="Times New Roman" w:hAnsi="Palatino Linotype"/>
        </w:rPr>
        <w:t xml:space="preserve"> en otras áreas que eventualmente generen y posean la información de referencia, misma que deberá versar a la más actualizada al día </w:t>
      </w:r>
      <w:r w:rsidR="00981287" w:rsidRPr="003A097C">
        <w:rPr>
          <w:rFonts w:ascii="Palatino Linotype" w:eastAsia="Times New Roman" w:hAnsi="Palatino Linotype"/>
        </w:rPr>
        <w:t>siete (07</w:t>
      </w:r>
      <w:r w:rsidR="00714119" w:rsidRPr="003A097C">
        <w:rPr>
          <w:rFonts w:ascii="Palatino Linotype" w:eastAsia="Times New Roman" w:hAnsi="Palatino Linotype"/>
        </w:rPr>
        <w:t xml:space="preserve">) de </w:t>
      </w:r>
      <w:r w:rsidR="00981287" w:rsidRPr="003A097C">
        <w:rPr>
          <w:rFonts w:ascii="Palatino Linotype" w:eastAsia="Times New Roman" w:hAnsi="Palatino Linotype"/>
        </w:rPr>
        <w:t>octubre</w:t>
      </w:r>
      <w:r w:rsidR="00714119" w:rsidRPr="003A097C">
        <w:rPr>
          <w:rFonts w:ascii="Palatino Linotype" w:eastAsia="Times New Roman" w:hAnsi="Palatino Linotype"/>
        </w:rPr>
        <w:t xml:space="preserve"> de dos mil veinte, fecha en que se interpuso la solicitud de información.</w:t>
      </w:r>
    </w:p>
    <w:p w14:paraId="146C27FC" w14:textId="77777777" w:rsidR="00714119" w:rsidRPr="003A097C" w:rsidRDefault="00714119" w:rsidP="00714119">
      <w:pPr>
        <w:spacing w:line="360" w:lineRule="auto"/>
        <w:contextualSpacing/>
        <w:jc w:val="both"/>
        <w:rPr>
          <w:rFonts w:ascii="Palatino Linotype" w:eastAsia="Times New Roman" w:hAnsi="Palatino Linotype"/>
        </w:rPr>
      </w:pPr>
    </w:p>
    <w:p w14:paraId="19DF0BD0" w14:textId="0F51A3F5" w:rsidR="00575D13" w:rsidRPr="003A097C" w:rsidRDefault="002610E7" w:rsidP="000E2936">
      <w:pPr>
        <w:numPr>
          <w:ilvl w:val="0"/>
          <w:numId w:val="1"/>
        </w:numPr>
        <w:spacing w:line="360" w:lineRule="auto"/>
        <w:ind w:left="0" w:firstLine="0"/>
        <w:contextualSpacing/>
        <w:jc w:val="both"/>
        <w:rPr>
          <w:rFonts w:ascii="Palatino Linotype" w:eastAsia="Times New Roman" w:hAnsi="Palatino Linotype"/>
        </w:rPr>
      </w:pPr>
      <w:r w:rsidRPr="003A097C">
        <w:rPr>
          <w:rFonts w:ascii="Palatino Linotype" w:eastAsia="Times New Roman" w:hAnsi="Palatino Linotype"/>
        </w:rPr>
        <w:t xml:space="preserve">Atento a lo anterior es de </w:t>
      </w:r>
      <w:r w:rsidR="00575D13" w:rsidRPr="003A097C">
        <w:rPr>
          <w:rFonts w:ascii="Palatino Linotype" w:eastAsia="Times New Roman" w:hAnsi="Palatino Linotype"/>
        </w:rPr>
        <w:t xml:space="preserve">subrayar que el Derecho de Acceso a la Información Pública que tutela este Instituto se define como: </w:t>
      </w:r>
      <w:r w:rsidR="00575D13" w:rsidRPr="003A097C">
        <w:rPr>
          <w:rFonts w:ascii="Palatino Linotype" w:hAnsi="Palatino Linotype"/>
          <w:i/>
          <w:color w:val="000000"/>
        </w:rPr>
        <w:t>La igualdad de oportunidades para recibir, buscar e impartir información</w:t>
      </w:r>
      <w:r w:rsidR="00575D13" w:rsidRPr="003A097C">
        <w:rPr>
          <w:rFonts w:ascii="Palatino Linotype" w:hAnsi="Palatino Linotype"/>
          <w:i/>
          <w:color w:val="000000"/>
          <w:vertAlign w:val="superscript"/>
        </w:rPr>
        <w:footnoteReference w:id="1"/>
      </w:r>
      <w:r w:rsidR="00575D13" w:rsidRPr="003A097C">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575D13" w:rsidRPr="003A097C">
        <w:rPr>
          <w:rFonts w:ascii="Palatino Linotype" w:hAnsi="Palatino Linotype"/>
          <w:i/>
          <w:color w:val="000000"/>
          <w:vertAlign w:val="superscript"/>
        </w:rPr>
        <w:footnoteReference w:id="2"/>
      </w:r>
      <w:r w:rsidR="00575D13" w:rsidRPr="003A097C">
        <w:rPr>
          <w:rFonts w:ascii="Palatino Linotype" w:hAnsi="Palatino Linotype"/>
          <w:color w:val="000000"/>
        </w:rPr>
        <w:t>que se constituye como una herramienta fundamental para ejercer</w:t>
      </w:r>
      <w:r w:rsidR="00575D13" w:rsidRPr="003A097C">
        <w:rPr>
          <w:rFonts w:ascii="Palatino Linotype" w:hAnsi="Palatino Linotype"/>
          <w:i/>
          <w:color w:val="000000"/>
        </w:rPr>
        <w:t xml:space="preserve"> el control democrático de las gestiones estatales, de forma tal que puedan cuestionar, indagar y considerar si se está dando un adecuado cumplimiento a las funciones </w:t>
      </w:r>
      <w:r w:rsidR="00575D13" w:rsidRPr="003A097C">
        <w:rPr>
          <w:rFonts w:ascii="Palatino Linotype" w:hAnsi="Palatino Linotype"/>
          <w:i/>
          <w:color w:val="000000"/>
        </w:rPr>
        <w:lastRenderedPageBreak/>
        <w:t>públicas,</w:t>
      </w:r>
      <w:r w:rsidR="00575D13" w:rsidRPr="003A097C">
        <w:rPr>
          <w:rFonts w:ascii="Palatino Linotype" w:hAnsi="Palatino Linotype"/>
          <w:i/>
          <w:color w:val="000000"/>
          <w:vertAlign w:val="superscript"/>
        </w:rPr>
        <w:footnoteReference w:id="3"/>
      </w:r>
      <w:r w:rsidR="00575D13" w:rsidRPr="003A097C">
        <w:rPr>
          <w:rFonts w:ascii="Palatino Linotype" w:hAnsi="Palatino Linotype"/>
          <w:color w:val="000000"/>
        </w:rPr>
        <w:t>fomentando</w:t>
      </w:r>
      <w:r w:rsidR="00575D13" w:rsidRPr="003A097C">
        <w:rPr>
          <w:rFonts w:ascii="Palatino Linotype" w:hAnsi="Palatino Linotype"/>
          <w:i/>
          <w:color w:val="000000"/>
        </w:rPr>
        <w:t xml:space="preserve"> la transparencia de las actividades estatales y </w:t>
      </w:r>
      <w:r w:rsidR="00575D13" w:rsidRPr="003A097C">
        <w:rPr>
          <w:rFonts w:ascii="Palatino Linotype" w:hAnsi="Palatino Linotype"/>
          <w:color w:val="000000"/>
        </w:rPr>
        <w:t>promoviendo</w:t>
      </w:r>
      <w:r w:rsidR="00575D13" w:rsidRPr="003A097C">
        <w:rPr>
          <w:rFonts w:ascii="Palatino Linotype" w:hAnsi="Palatino Linotype"/>
          <w:i/>
          <w:color w:val="000000"/>
        </w:rPr>
        <w:t xml:space="preserve"> la responsabilidad de los funcionarios sobre su gestión pública,</w:t>
      </w:r>
      <w:r w:rsidR="00575D13" w:rsidRPr="003A097C">
        <w:rPr>
          <w:rFonts w:ascii="Palatino Linotype" w:hAnsi="Palatino Linotype"/>
          <w:i/>
          <w:color w:val="000000"/>
          <w:vertAlign w:val="superscript"/>
        </w:rPr>
        <w:footnoteReference w:id="4"/>
      </w:r>
      <w:r w:rsidR="00575D13" w:rsidRPr="003A097C">
        <w:rPr>
          <w:rFonts w:ascii="Palatino Linotype" w:hAnsi="Palatino Linotype"/>
          <w:color w:val="000000"/>
        </w:rPr>
        <w:t>que permite</w:t>
      </w:r>
      <w:r w:rsidR="00575D13" w:rsidRPr="003A097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3A097C" w:rsidRDefault="00575D13" w:rsidP="00575D13">
      <w:pPr>
        <w:contextualSpacing/>
        <w:rPr>
          <w:rFonts w:ascii="Palatino Linotype" w:eastAsia="Times New Roman" w:hAnsi="Palatino Linotype"/>
        </w:rPr>
      </w:pPr>
    </w:p>
    <w:p w14:paraId="302E3696" w14:textId="77777777" w:rsidR="00575D13" w:rsidRPr="003A097C" w:rsidRDefault="00575D13" w:rsidP="000E2936">
      <w:pPr>
        <w:numPr>
          <w:ilvl w:val="0"/>
          <w:numId w:val="1"/>
        </w:numPr>
        <w:spacing w:line="360" w:lineRule="auto"/>
        <w:ind w:left="0" w:firstLine="0"/>
        <w:contextualSpacing/>
        <w:jc w:val="both"/>
        <w:rPr>
          <w:rFonts w:ascii="Palatino Linotype" w:hAnsi="Palatino Linotype" w:cs="Arial"/>
          <w:i/>
          <w:color w:val="000000" w:themeColor="text1"/>
        </w:rPr>
      </w:pPr>
      <w:r w:rsidRPr="003A097C">
        <w:rPr>
          <w:rFonts w:ascii="Palatino Linotype" w:hAnsi="Palatino Linotype" w:cs="Arial"/>
        </w:rPr>
        <w:t xml:space="preserve">Luego entonces, para entender los alcances de la información pública se </w:t>
      </w:r>
      <w:r w:rsidRPr="003A097C">
        <w:rPr>
          <w:rFonts w:ascii="Palatino Linotype" w:eastAsia="Times New Roman" w:hAnsi="Palatino Linotype"/>
        </w:rPr>
        <w:t>considera</w:t>
      </w:r>
      <w:r w:rsidRPr="003A097C">
        <w:rPr>
          <w:rFonts w:ascii="Palatino Linotype" w:hAnsi="Palatino Linotype" w:cs="Arial"/>
        </w:rPr>
        <w:t xml:space="preserve"> importante citar el criterio </w:t>
      </w:r>
      <w:r w:rsidRPr="003A097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A097C">
        <w:rPr>
          <w:rFonts w:ascii="Palatino Linotype" w:hAnsi="Palatino Linotype" w:cs="Arial"/>
        </w:rPr>
        <w:t>cuyo rubro y texto dispone:</w:t>
      </w:r>
    </w:p>
    <w:p w14:paraId="66EF8624" w14:textId="77777777" w:rsidR="00BB6EC5" w:rsidRPr="003A097C" w:rsidRDefault="00BB6EC5" w:rsidP="00BB6EC5">
      <w:pPr>
        <w:pStyle w:val="Prrafodelista"/>
        <w:rPr>
          <w:rFonts w:ascii="Palatino Linotype" w:hAnsi="Palatino Linotype" w:cs="Arial"/>
          <w:i/>
          <w:color w:val="000000" w:themeColor="text1"/>
        </w:rPr>
      </w:pPr>
    </w:p>
    <w:p w14:paraId="7076A518" w14:textId="77777777" w:rsidR="00575D13" w:rsidRPr="003A097C"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3A097C">
        <w:rPr>
          <w:rFonts w:ascii="Palatino Linotype" w:hAnsi="Palatino Linotype" w:cs="Arial"/>
          <w:b/>
          <w:i/>
          <w:lang w:val="es-MX" w:eastAsia="es-MX"/>
        </w:rPr>
        <w:t>“CRITERIO 0002-11</w:t>
      </w:r>
    </w:p>
    <w:p w14:paraId="12A8734C" w14:textId="77777777" w:rsidR="00575D13" w:rsidRPr="003A097C"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3A097C">
        <w:rPr>
          <w:rFonts w:ascii="Palatino Linotype" w:hAnsi="Palatino Linotype" w:cs="Arial"/>
          <w:b/>
          <w:i/>
          <w:lang w:val="es-MX" w:eastAsia="es-MX"/>
        </w:rPr>
        <w:t xml:space="preserve">INFORMACIÓN PÚBLICA, CONCEPTO DE, EN MATERIA DE TRANSPARENCIA. INTERPRETACIÓN TEMÁTICA DE LOS ARTÍCULOS 2, FRACCIÓN </w:t>
      </w:r>
      <w:r w:rsidRPr="003A097C">
        <w:rPr>
          <w:rFonts w:ascii="Palatino Linotype" w:hAnsi="Palatino Linotype" w:cs="Arial"/>
          <w:b/>
          <w:bCs/>
          <w:i/>
          <w:lang w:val="es-MX" w:eastAsia="es-MX"/>
        </w:rPr>
        <w:t xml:space="preserve">V, XV, Y XVI, </w:t>
      </w:r>
      <w:r w:rsidRPr="003A097C">
        <w:rPr>
          <w:rFonts w:ascii="Palatino Linotype" w:hAnsi="Palatino Linotype" w:cs="Arial"/>
          <w:b/>
          <w:i/>
          <w:lang w:val="es-MX" w:eastAsia="es-MX"/>
        </w:rPr>
        <w:t>3, 4,11 Y 41.</w:t>
      </w:r>
      <w:r w:rsidRPr="003A097C">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3A097C">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14:paraId="635BDB89" w14:textId="77777777" w:rsidR="00575D13" w:rsidRPr="003A097C"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3A097C">
        <w:rPr>
          <w:rFonts w:ascii="Palatino Linotype" w:hAnsi="Palatino Linotype" w:cs="Arial"/>
          <w:i/>
          <w:lang w:val="es-MX" w:eastAsia="es-MX"/>
        </w:rPr>
        <w:t xml:space="preserve">En </w:t>
      </w:r>
      <w:proofErr w:type="gramStart"/>
      <w:r w:rsidRPr="003A097C">
        <w:rPr>
          <w:rFonts w:ascii="Palatino Linotype" w:hAnsi="Palatino Linotype" w:cs="Arial"/>
          <w:i/>
          <w:lang w:val="es-MX" w:eastAsia="es-MX"/>
        </w:rPr>
        <w:t>consecuencia</w:t>
      </w:r>
      <w:proofErr w:type="gramEnd"/>
      <w:r w:rsidRPr="003A097C">
        <w:rPr>
          <w:rFonts w:ascii="Palatino Linotype" w:hAnsi="Palatino Linotype" w:cs="Arial"/>
          <w:i/>
          <w:lang w:val="es-MX" w:eastAsia="es-MX"/>
        </w:rPr>
        <w:t xml:space="preserve"> el acceso a la información se refiere a que se cumplan cualquiera de los siguientes tres supuestos:</w:t>
      </w:r>
    </w:p>
    <w:p w14:paraId="5602080F" w14:textId="77777777" w:rsidR="00575D13" w:rsidRPr="003A097C"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A097C">
        <w:rPr>
          <w:rFonts w:ascii="Palatino Linotype" w:hAnsi="Palatino Linotype" w:cs="Arial"/>
          <w:i/>
          <w:sz w:val="22"/>
          <w:szCs w:val="22"/>
          <w:lang w:val="es-MX" w:eastAsia="es-MX"/>
        </w:rPr>
        <w:t xml:space="preserve">Que se trate de información registrada en cualquier soporte documental, </w:t>
      </w:r>
      <w:proofErr w:type="gramStart"/>
      <w:r w:rsidRPr="003A097C">
        <w:rPr>
          <w:rFonts w:ascii="Palatino Linotype" w:hAnsi="Palatino Linotype" w:cs="Arial"/>
          <w:i/>
          <w:sz w:val="22"/>
          <w:szCs w:val="22"/>
          <w:lang w:val="es-MX" w:eastAsia="es-MX"/>
        </w:rPr>
        <w:t>que</w:t>
      </w:r>
      <w:proofErr w:type="gramEnd"/>
      <w:r w:rsidRPr="003A097C">
        <w:rPr>
          <w:rFonts w:ascii="Palatino Linotype" w:hAnsi="Palatino Linotype" w:cs="Arial"/>
          <w:i/>
          <w:sz w:val="22"/>
          <w:szCs w:val="22"/>
          <w:lang w:val="es-MX" w:eastAsia="es-MX"/>
        </w:rPr>
        <w:t xml:space="preserve"> en ejercicio de las atribuciones conferidas, sea generada por los Sujetos Obligados;</w:t>
      </w:r>
    </w:p>
    <w:p w14:paraId="26FC19DE" w14:textId="77777777" w:rsidR="00575D13" w:rsidRPr="003A097C"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A097C">
        <w:rPr>
          <w:rFonts w:ascii="Palatino Linotype" w:hAnsi="Palatino Linotype" w:cs="Arial"/>
          <w:i/>
          <w:sz w:val="22"/>
          <w:szCs w:val="22"/>
          <w:lang w:val="es-MX" w:eastAsia="es-MX"/>
        </w:rPr>
        <w:t xml:space="preserve">Que se trate de información registrada en cualquier soporte documental, </w:t>
      </w:r>
      <w:proofErr w:type="gramStart"/>
      <w:r w:rsidRPr="003A097C">
        <w:rPr>
          <w:rFonts w:ascii="Palatino Linotype" w:hAnsi="Palatino Linotype" w:cs="Arial"/>
          <w:i/>
          <w:sz w:val="22"/>
          <w:szCs w:val="22"/>
          <w:lang w:val="es-MX" w:eastAsia="es-MX"/>
        </w:rPr>
        <w:t>que</w:t>
      </w:r>
      <w:proofErr w:type="gramEnd"/>
      <w:r w:rsidRPr="003A097C">
        <w:rPr>
          <w:rFonts w:ascii="Palatino Linotype" w:hAnsi="Palatino Linotype" w:cs="Arial"/>
          <w:i/>
          <w:sz w:val="22"/>
          <w:szCs w:val="22"/>
          <w:lang w:val="es-MX" w:eastAsia="es-MX"/>
        </w:rPr>
        <w:t xml:space="preserve"> en ejercicio de las atribuciones conferidas, sea administrada por los Sujetos Obligados, y</w:t>
      </w:r>
    </w:p>
    <w:p w14:paraId="30791B23" w14:textId="77777777" w:rsidR="00575D13" w:rsidRPr="003A097C" w:rsidRDefault="00575D13" w:rsidP="00575D13">
      <w:pPr>
        <w:spacing w:line="360" w:lineRule="auto"/>
        <w:ind w:left="567" w:right="567"/>
        <w:jc w:val="both"/>
        <w:rPr>
          <w:rFonts w:ascii="Palatino Linotype" w:hAnsi="Palatino Linotype" w:cs="Arial"/>
          <w:i/>
          <w:color w:val="000000" w:themeColor="text1"/>
          <w:sz w:val="22"/>
          <w:szCs w:val="22"/>
        </w:rPr>
      </w:pPr>
      <w:r w:rsidRPr="003A097C">
        <w:rPr>
          <w:rFonts w:ascii="Palatino Linotype" w:hAnsi="Palatino Linotype" w:cs="Arial"/>
          <w:i/>
          <w:sz w:val="22"/>
          <w:szCs w:val="22"/>
          <w:lang w:val="es-MX" w:eastAsia="es-MX"/>
        </w:rPr>
        <w:t xml:space="preserve">Que se trate de información registrada en cualquier soporte documental, </w:t>
      </w:r>
      <w:proofErr w:type="gramStart"/>
      <w:r w:rsidRPr="003A097C">
        <w:rPr>
          <w:rFonts w:ascii="Palatino Linotype" w:hAnsi="Palatino Linotype" w:cs="Arial"/>
          <w:i/>
          <w:sz w:val="22"/>
          <w:szCs w:val="22"/>
          <w:lang w:val="es-MX" w:eastAsia="es-MX"/>
        </w:rPr>
        <w:t>que</w:t>
      </w:r>
      <w:proofErr w:type="gramEnd"/>
      <w:r w:rsidRPr="003A097C">
        <w:rPr>
          <w:rFonts w:ascii="Palatino Linotype" w:hAnsi="Palatino Linotype" w:cs="Arial"/>
          <w:i/>
          <w:sz w:val="22"/>
          <w:szCs w:val="22"/>
          <w:lang w:val="es-MX" w:eastAsia="es-MX"/>
        </w:rPr>
        <w:t xml:space="preserve"> en ejercicio de las atribuciones conferidas, se encuentre en posesión de los Sujetos Obligados.”</w:t>
      </w:r>
    </w:p>
    <w:p w14:paraId="3112DE1D" w14:textId="77777777" w:rsidR="00575D13" w:rsidRPr="003A097C"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46C4F87F" w:rsidR="00575D13" w:rsidRPr="003A097C" w:rsidRDefault="00575D13" w:rsidP="000E2936">
      <w:pPr>
        <w:numPr>
          <w:ilvl w:val="0"/>
          <w:numId w:val="1"/>
        </w:numPr>
        <w:spacing w:line="360" w:lineRule="auto"/>
        <w:ind w:left="0" w:firstLine="0"/>
        <w:contextualSpacing/>
        <w:jc w:val="both"/>
        <w:rPr>
          <w:rFonts w:ascii="Palatino Linotype" w:hAnsi="Palatino Linotype" w:cs="Arial"/>
          <w:sz w:val="28"/>
          <w:lang w:val="es-ES"/>
        </w:rPr>
      </w:pPr>
      <w:r w:rsidRPr="003A097C">
        <w:rPr>
          <w:rFonts w:ascii="Palatino Linotype" w:hAnsi="Palatino Linotype"/>
          <w:lang w:val="es-ES"/>
        </w:rPr>
        <w:t xml:space="preserve">El </w:t>
      </w:r>
      <w:r w:rsidRPr="003A097C">
        <w:rPr>
          <w:rFonts w:ascii="Palatino Linotype" w:hAnsi="Palatino Linotype" w:cs="Arial"/>
        </w:rPr>
        <w:t>derecho</w:t>
      </w:r>
      <w:r w:rsidRPr="003A097C">
        <w:rPr>
          <w:rFonts w:ascii="Palatino Linotype" w:hAnsi="Palatino Linotype"/>
          <w:lang w:val="es-ES"/>
        </w:rPr>
        <w:t xml:space="preserve"> de acceso a la información encuentra su materia elemental en los documentos, </w:t>
      </w:r>
      <w:r w:rsidR="000C761A" w:rsidRPr="003A097C">
        <w:rPr>
          <w:rFonts w:ascii="Palatino Linotype" w:hAnsi="Palatino Linotype"/>
          <w:lang w:val="es-ES"/>
        </w:rPr>
        <w:t>y la Ley de Transparencia local</w:t>
      </w:r>
      <w:r w:rsidRPr="003A097C">
        <w:rPr>
          <w:rFonts w:ascii="Palatino Linotype" w:hAnsi="Palatino Linotype"/>
          <w:lang w:val="es-ES"/>
        </w:rPr>
        <w:t xml:space="preserve"> nos brinda el siguiente concepto, para darnos un mejor panorama:</w:t>
      </w:r>
    </w:p>
    <w:p w14:paraId="0AB7C07D" w14:textId="77777777" w:rsidR="00801BDD" w:rsidRPr="003A097C" w:rsidRDefault="00801BDD" w:rsidP="00801BDD">
      <w:pPr>
        <w:spacing w:line="360" w:lineRule="auto"/>
        <w:contextualSpacing/>
        <w:jc w:val="both"/>
        <w:rPr>
          <w:rFonts w:ascii="Palatino Linotype" w:hAnsi="Palatino Linotype" w:cs="Arial"/>
          <w:sz w:val="28"/>
          <w:lang w:val="es-ES"/>
        </w:rPr>
      </w:pPr>
    </w:p>
    <w:p w14:paraId="72ED37D2" w14:textId="77777777" w:rsidR="00575D13" w:rsidRPr="003A097C"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3A097C">
        <w:rPr>
          <w:rFonts w:ascii="Palatino Linotype" w:eastAsiaTheme="minorHAnsi" w:hAnsi="Palatino Linotype" w:cs="Bookman Old Style,Bold"/>
          <w:b/>
          <w:bCs/>
          <w:i/>
          <w:sz w:val="22"/>
          <w:szCs w:val="20"/>
          <w:lang w:val="es-MX" w:eastAsia="en-US"/>
        </w:rPr>
        <w:t xml:space="preserve">XI. Documento: </w:t>
      </w:r>
      <w:r w:rsidRPr="003A097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w:t>
      </w:r>
      <w:r w:rsidRPr="003A097C">
        <w:rPr>
          <w:rFonts w:ascii="Palatino Linotype" w:eastAsiaTheme="minorHAnsi" w:hAnsi="Palatino Linotype" w:cs="Bookman Old Style"/>
          <w:b/>
          <w:i/>
          <w:sz w:val="22"/>
          <w:szCs w:val="20"/>
          <w:lang w:val="es-MX" w:eastAsia="en-US"/>
        </w:rPr>
        <w:t>notas</w:t>
      </w:r>
      <w:r w:rsidRPr="003A097C">
        <w:rPr>
          <w:rFonts w:ascii="Palatino Linotype" w:eastAsiaTheme="minorHAnsi" w:hAnsi="Palatino Linotype" w:cs="Bookman Old Style"/>
          <w:i/>
          <w:sz w:val="22"/>
          <w:szCs w:val="20"/>
          <w:lang w:val="es-MX" w:eastAsia="en-US"/>
        </w:rPr>
        <w:t xml:space="preserve">, memorandos, </w:t>
      </w:r>
      <w:r w:rsidRPr="003A097C">
        <w:rPr>
          <w:rFonts w:ascii="Palatino Linotype" w:eastAsiaTheme="minorHAnsi" w:hAnsi="Palatino Linotype" w:cs="Bookman Old Style"/>
          <w:b/>
          <w:i/>
          <w:sz w:val="22"/>
          <w:szCs w:val="20"/>
          <w:lang w:val="es-MX" w:eastAsia="en-US"/>
        </w:rPr>
        <w:t>estadísticas o bien, cualquier otro registro que documente el ejercicio de las facultades, funciones y competencias de los sujetos obligado</w:t>
      </w:r>
      <w:r w:rsidRPr="003A097C">
        <w:rPr>
          <w:rFonts w:ascii="Palatino Linotype" w:eastAsiaTheme="minorHAnsi" w:hAnsi="Palatino Linotype" w:cs="Bookman Old Style"/>
          <w:i/>
          <w:sz w:val="22"/>
          <w:szCs w:val="20"/>
          <w:lang w:val="es-MX" w:eastAsia="en-US"/>
        </w:rPr>
        <w:t xml:space="preserve">s, sus servidores públicos e integrantes, sin importar su fuente o fecha de elaboración. Los documentos podrán estar en cualquier medio, sea escrito, </w:t>
      </w:r>
      <w:proofErr w:type="gramStart"/>
      <w:r w:rsidRPr="003A097C">
        <w:rPr>
          <w:rFonts w:ascii="Palatino Linotype" w:eastAsiaTheme="minorHAnsi" w:hAnsi="Palatino Linotype" w:cs="Bookman Old Style"/>
          <w:i/>
          <w:sz w:val="22"/>
          <w:szCs w:val="20"/>
          <w:lang w:val="es-MX" w:eastAsia="en-US"/>
        </w:rPr>
        <w:t>impreso,  sonoro</w:t>
      </w:r>
      <w:proofErr w:type="gramEnd"/>
      <w:r w:rsidRPr="003A097C">
        <w:rPr>
          <w:rFonts w:ascii="Palatino Linotype" w:eastAsiaTheme="minorHAnsi" w:hAnsi="Palatino Linotype" w:cs="Bookman Old Style"/>
          <w:i/>
          <w:sz w:val="22"/>
          <w:szCs w:val="20"/>
          <w:lang w:val="es-MX" w:eastAsia="en-US"/>
        </w:rPr>
        <w:t>, visual, electrónico, informático u holográfico;</w:t>
      </w:r>
    </w:p>
    <w:p w14:paraId="11837B23" w14:textId="77777777" w:rsidR="00575D13" w:rsidRPr="003A097C"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3A097C" w:rsidRDefault="00575D13" w:rsidP="000E2936">
      <w:pPr>
        <w:numPr>
          <w:ilvl w:val="0"/>
          <w:numId w:val="1"/>
        </w:numPr>
        <w:spacing w:line="360" w:lineRule="auto"/>
        <w:ind w:left="0" w:firstLine="0"/>
        <w:contextualSpacing/>
        <w:jc w:val="both"/>
        <w:rPr>
          <w:rFonts w:ascii="Palatino Linotype" w:hAnsi="Palatino Linotype"/>
          <w:lang w:val="es-ES"/>
        </w:rPr>
      </w:pPr>
      <w:r w:rsidRPr="003A097C">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3A097C"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3A097C" w:rsidRDefault="00575D13" w:rsidP="000E2936">
      <w:pPr>
        <w:numPr>
          <w:ilvl w:val="0"/>
          <w:numId w:val="1"/>
        </w:numPr>
        <w:spacing w:line="360" w:lineRule="auto"/>
        <w:ind w:left="0" w:firstLine="0"/>
        <w:contextualSpacing/>
        <w:jc w:val="both"/>
        <w:rPr>
          <w:rFonts w:ascii="Palatino Linotype" w:eastAsia="Calibri" w:hAnsi="Palatino Linotype" w:cs="Arial"/>
        </w:rPr>
      </w:pPr>
      <w:r w:rsidRPr="003A097C">
        <w:rPr>
          <w:rFonts w:ascii="Palatino Linotype" w:hAnsi="Palatino Linotype"/>
          <w:lang w:val="es-ES"/>
        </w:rPr>
        <w:t>Luego</w:t>
      </w:r>
      <w:r w:rsidRPr="003A097C">
        <w:rPr>
          <w:rFonts w:ascii="Palatino Linotype" w:eastAsia="Calibri" w:hAnsi="Palatino Linotype" w:cs="Arial"/>
        </w:rPr>
        <w:t xml:space="preserve"> entonces, e</w:t>
      </w:r>
      <w:r w:rsidRPr="003A097C">
        <w:rPr>
          <w:rFonts w:ascii="Palatino Linotype" w:eastAsia="MS Mincho" w:hAnsi="Palatino Linotype"/>
        </w:rPr>
        <w:t xml:space="preserve">l acceso a la información es un derecho humano constitucional y convencionalmente reconocido y para tal efecto </w:t>
      </w:r>
      <w:r w:rsidRPr="003A097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A097C">
        <w:rPr>
          <w:rFonts w:ascii="Palatino Linotype" w:eastAsia="Calibri" w:hAnsi="Palatino Linotype"/>
          <w:i/>
          <w:lang w:val="es-ES"/>
        </w:rPr>
        <w:t xml:space="preserve">en el ámbito de sus atribuciones, de promover, respetar, proteger y </w:t>
      </w:r>
      <w:r w:rsidRPr="003A097C">
        <w:rPr>
          <w:rFonts w:ascii="Palatino Linotype" w:eastAsia="Calibri" w:hAnsi="Palatino Linotype"/>
          <w:b/>
          <w:i/>
          <w:lang w:val="es-ES"/>
        </w:rPr>
        <w:t>garantizar</w:t>
      </w:r>
      <w:r w:rsidRPr="003A097C">
        <w:rPr>
          <w:rFonts w:ascii="Palatino Linotype" w:eastAsia="Calibri" w:hAnsi="Palatino Linotype"/>
          <w:i/>
          <w:lang w:val="es-ES"/>
        </w:rPr>
        <w:t xml:space="preserve"> los derechos humanos. </w:t>
      </w:r>
      <w:r w:rsidRPr="003A097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A097C">
        <w:rPr>
          <w:rFonts w:ascii="Palatino Linotype" w:eastAsia="Calibri" w:hAnsi="Palatino Linotype"/>
          <w:b/>
          <w:i/>
          <w:lang w:val="es-ES"/>
        </w:rPr>
        <w:t xml:space="preserve"> e</w:t>
      </w:r>
      <w:r w:rsidRPr="003A097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A097C">
        <w:rPr>
          <w:rStyle w:val="Refdenotaalpie"/>
          <w:rFonts w:ascii="Palatino Linotype" w:hAnsi="Palatino Linotype"/>
          <w:i/>
        </w:rPr>
        <w:footnoteReference w:id="5"/>
      </w:r>
      <w:r w:rsidRPr="003A097C">
        <w:rPr>
          <w:rFonts w:ascii="Palatino Linotype" w:hAnsi="Palatino Linotype"/>
          <w:i/>
        </w:rPr>
        <w:t xml:space="preserve">, </w:t>
      </w:r>
      <w:r w:rsidRPr="003A097C">
        <w:rPr>
          <w:rFonts w:ascii="Palatino Linotype" w:hAnsi="Palatino Linotype"/>
        </w:rPr>
        <w:t>asimismo establece</w:t>
      </w:r>
      <w:r w:rsidRPr="003A097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3A097C" w:rsidRDefault="00575D13" w:rsidP="00575D13">
      <w:pPr>
        <w:pStyle w:val="Prrafodelista"/>
        <w:rPr>
          <w:rFonts w:ascii="Palatino Linotype" w:eastAsia="Calibri" w:hAnsi="Palatino Linotype" w:cs="Arial"/>
        </w:rPr>
      </w:pPr>
    </w:p>
    <w:p w14:paraId="79E1E87A" w14:textId="77777777" w:rsidR="00575D13" w:rsidRPr="003A097C" w:rsidRDefault="00575D13" w:rsidP="000E2936">
      <w:pPr>
        <w:numPr>
          <w:ilvl w:val="0"/>
          <w:numId w:val="1"/>
        </w:numPr>
        <w:spacing w:line="360" w:lineRule="auto"/>
        <w:ind w:left="0" w:firstLine="0"/>
        <w:contextualSpacing/>
        <w:jc w:val="both"/>
        <w:rPr>
          <w:rFonts w:ascii="Palatino Linotype" w:eastAsia="Calibri" w:hAnsi="Palatino Linotype" w:cs="Arial"/>
        </w:rPr>
      </w:pPr>
      <w:r w:rsidRPr="003A097C">
        <w:rPr>
          <w:rFonts w:ascii="Palatino Linotype" w:hAnsi="Palatino Linotype"/>
          <w:lang w:val="es-ES"/>
        </w:rPr>
        <w:lastRenderedPageBreak/>
        <w:t>Resulta</w:t>
      </w:r>
      <w:r w:rsidRPr="003A097C">
        <w:rPr>
          <w:rFonts w:ascii="Palatino Linotype" w:hAnsi="Palatino Linotype"/>
          <w:color w:val="000000" w:themeColor="text1"/>
        </w:rPr>
        <w:t xml:space="preserve"> necesario referir que, el </w:t>
      </w:r>
      <w:r w:rsidRPr="003A097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A097C">
        <w:rPr>
          <w:rFonts w:ascii="Palatino Linotype" w:eastAsia="Calibri" w:hAnsi="Palatino Linotype" w:cs="Arial"/>
          <w:b/>
        </w:rPr>
        <w:t>los Sujetos Obligados deberán documentar todo acto que se derive del ejercicio de sus facultades, competencias o funciones,</w:t>
      </w:r>
      <w:r w:rsidRPr="003A097C">
        <w:rPr>
          <w:rFonts w:ascii="Palatino Linotype" w:eastAsia="Calibri" w:hAnsi="Palatino Linotype" w:cs="Arial"/>
        </w:rPr>
        <w:t xml:space="preserve"> considerando desde su origen la eventual publicidad y reutilización de la información que generen, posean o administren.</w:t>
      </w:r>
    </w:p>
    <w:p w14:paraId="708F47AE" w14:textId="77777777" w:rsidR="00801BDD" w:rsidRPr="003A097C" w:rsidRDefault="00801BDD" w:rsidP="00801BDD">
      <w:pPr>
        <w:pStyle w:val="Prrafodelista"/>
        <w:rPr>
          <w:rFonts w:ascii="Palatino Linotype" w:eastAsia="Calibri" w:hAnsi="Palatino Linotype" w:cs="Arial"/>
        </w:rPr>
      </w:pPr>
    </w:p>
    <w:p w14:paraId="2AB30F00" w14:textId="77777777" w:rsidR="00575D13" w:rsidRPr="003A097C" w:rsidRDefault="00575D13" w:rsidP="000E2936">
      <w:pPr>
        <w:numPr>
          <w:ilvl w:val="0"/>
          <w:numId w:val="1"/>
        </w:numPr>
        <w:spacing w:line="360" w:lineRule="auto"/>
        <w:ind w:left="0" w:firstLine="0"/>
        <w:contextualSpacing/>
        <w:jc w:val="both"/>
        <w:rPr>
          <w:rFonts w:ascii="Palatino Linotype" w:eastAsia="Calibri" w:hAnsi="Palatino Linotype" w:cs="Arial"/>
        </w:rPr>
      </w:pPr>
      <w:r w:rsidRPr="003A097C">
        <w:rPr>
          <w:rFonts w:ascii="Palatino Linotype" w:eastAsia="Times New Roman" w:hAnsi="Palatino Linotype" w:cs="Arial"/>
          <w:color w:val="000000"/>
        </w:rPr>
        <w:t xml:space="preserve">Además, debemos tomar en cuenta los artículos 4 y 12, de la Ley de </w:t>
      </w:r>
      <w:r w:rsidRPr="003A097C">
        <w:rPr>
          <w:rFonts w:ascii="Palatino Linotype" w:hAnsi="Palatino Linotype"/>
          <w:lang w:val="es-ES"/>
        </w:rPr>
        <w:t>Transparencia</w:t>
      </w:r>
      <w:r w:rsidRPr="003A097C">
        <w:rPr>
          <w:rFonts w:ascii="Palatino Linotype" w:eastAsia="Times New Roman" w:hAnsi="Palatino Linotype" w:cs="Arial"/>
          <w:color w:val="000000"/>
        </w:rPr>
        <w:t xml:space="preserve"> y Acceso a la Información Pública del Estado de México y Municipios, los cuales establecen lo siguiente:</w:t>
      </w:r>
    </w:p>
    <w:p w14:paraId="4A0BA3E1" w14:textId="77777777" w:rsidR="002610E7" w:rsidRPr="003A097C" w:rsidRDefault="002610E7" w:rsidP="002610E7">
      <w:pPr>
        <w:spacing w:line="360" w:lineRule="auto"/>
        <w:contextualSpacing/>
        <w:jc w:val="both"/>
        <w:rPr>
          <w:rFonts w:ascii="Palatino Linotype" w:eastAsia="Calibri" w:hAnsi="Palatino Linotype" w:cs="Arial"/>
        </w:rPr>
      </w:pPr>
    </w:p>
    <w:p w14:paraId="3E4DA195" w14:textId="77777777" w:rsidR="00575D13" w:rsidRPr="003A097C" w:rsidRDefault="00575D13" w:rsidP="00981287">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3A097C">
        <w:rPr>
          <w:rFonts w:ascii="Palatino Linotype" w:hAnsi="Palatino Linotype" w:cs="Bookman Old Style,Bold"/>
          <w:b/>
          <w:bCs/>
          <w:i/>
          <w:sz w:val="22"/>
          <w:szCs w:val="20"/>
          <w:lang w:val="es-MX"/>
        </w:rPr>
        <w:t xml:space="preserve">Artículo 4. </w:t>
      </w:r>
      <w:r w:rsidRPr="003A097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3A097C" w:rsidRDefault="00575D13" w:rsidP="00981287">
      <w:pPr>
        <w:autoSpaceDE w:val="0"/>
        <w:autoSpaceDN w:val="0"/>
        <w:adjustRightInd w:val="0"/>
        <w:spacing w:line="276" w:lineRule="auto"/>
        <w:ind w:left="567" w:right="567"/>
        <w:jc w:val="both"/>
        <w:rPr>
          <w:rFonts w:ascii="Palatino Linotype" w:hAnsi="Palatino Linotype" w:cs="Bookman Old Style"/>
          <w:i/>
          <w:sz w:val="22"/>
          <w:szCs w:val="20"/>
          <w:lang w:val="es-MX"/>
        </w:rPr>
      </w:pPr>
    </w:p>
    <w:p w14:paraId="09F35835" w14:textId="77777777" w:rsidR="00575D13" w:rsidRPr="003A097C" w:rsidRDefault="00575D13" w:rsidP="00981287">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3A097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3A097C" w:rsidRDefault="00575D13" w:rsidP="00981287">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3A097C">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3A097C" w:rsidRDefault="00575D13" w:rsidP="00981287">
      <w:pPr>
        <w:autoSpaceDE w:val="0"/>
        <w:autoSpaceDN w:val="0"/>
        <w:adjustRightInd w:val="0"/>
        <w:spacing w:line="276" w:lineRule="auto"/>
        <w:ind w:right="567"/>
        <w:jc w:val="both"/>
        <w:rPr>
          <w:rFonts w:ascii="Palatino Linotype" w:eastAsia="Times New Roman" w:hAnsi="Palatino Linotype" w:cs="Arial"/>
          <w:i/>
          <w:color w:val="000000"/>
          <w:sz w:val="28"/>
        </w:rPr>
      </w:pPr>
    </w:p>
    <w:p w14:paraId="25A9D809" w14:textId="77777777" w:rsidR="00575D13" w:rsidRPr="003A097C" w:rsidRDefault="00575D13" w:rsidP="00981287">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3A097C">
        <w:rPr>
          <w:rFonts w:ascii="Palatino Linotype" w:hAnsi="Palatino Linotype" w:cs="Bookman Old Style,Bold"/>
          <w:b/>
          <w:bCs/>
          <w:i/>
          <w:sz w:val="22"/>
          <w:szCs w:val="20"/>
          <w:lang w:val="es-MX"/>
        </w:rPr>
        <w:t xml:space="preserve">Artículo 12. </w:t>
      </w:r>
      <w:r w:rsidRPr="003A097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6FD811C" w14:textId="632DDCAD" w:rsidR="00575D13" w:rsidRPr="003A097C" w:rsidRDefault="00575D13" w:rsidP="00981287">
      <w:pPr>
        <w:autoSpaceDE w:val="0"/>
        <w:autoSpaceDN w:val="0"/>
        <w:adjustRightInd w:val="0"/>
        <w:spacing w:line="276" w:lineRule="auto"/>
        <w:ind w:left="567" w:right="567"/>
        <w:jc w:val="both"/>
        <w:rPr>
          <w:rFonts w:ascii="Palatino Linotype" w:hAnsi="Palatino Linotype" w:cs="Bookman Old Style"/>
          <w:b/>
          <w:i/>
          <w:sz w:val="22"/>
          <w:szCs w:val="20"/>
          <w:lang w:val="es-MX"/>
        </w:rPr>
      </w:pPr>
      <w:r w:rsidRPr="003A097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3A097C">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981287" w:rsidRPr="003A097C">
        <w:rPr>
          <w:rFonts w:ascii="Palatino Linotype" w:hAnsi="Palatino Linotype" w:cs="Bookman Old Style"/>
          <w:b/>
          <w:i/>
          <w:sz w:val="22"/>
          <w:szCs w:val="20"/>
          <w:lang w:val="es-MX"/>
        </w:rPr>
        <w:t>”</w:t>
      </w:r>
    </w:p>
    <w:p w14:paraId="7177C0C5" w14:textId="549CFD89" w:rsidR="00981287" w:rsidRPr="003A097C" w:rsidRDefault="00981287" w:rsidP="00981287">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3A097C">
        <w:rPr>
          <w:rFonts w:ascii="Palatino Linotype" w:hAnsi="Palatino Linotype" w:cs="Bookman Old Style"/>
          <w:i/>
          <w:sz w:val="22"/>
          <w:szCs w:val="20"/>
          <w:lang w:val="es-MX"/>
        </w:rPr>
        <w:t>Énfasis añadido</w:t>
      </w:r>
    </w:p>
    <w:p w14:paraId="664EC771" w14:textId="77777777" w:rsidR="00575D13" w:rsidRPr="003A097C"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Pr="003A097C" w:rsidRDefault="00575D13" w:rsidP="000E2936">
      <w:pPr>
        <w:numPr>
          <w:ilvl w:val="0"/>
          <w:numId w:val="1"/>
        </w:numPr>
        <w:spacing w:line="360" w:lineRule="auto"/>
        <w:ind w:left="0" w:firstLine="0"/>
        <w:contextualSpacing/>
        <w:jc w:val="both"/>
        <w:rPr>
          <w:rFonts w:ascii="Palatino Linotype" w:hAnsi="Palatino Linotype"/>
          <w:lang w:val="es-ES"/>
        </w:rPr>
      </w:pPr>
      <w:r w:rsidRPr="003A097C">
        <w:rPr>
          <w:rFonts w:ascii="Palatino Linotype" w:eastAsia="Times New Roman" w:hAnsi="Palatino Linotype" w:cs="Arial"/>
          <w:color w:val="000000"/>
        </w:rPr>
        <w:t>Es</w:t>
      </w:r>
      <w:r w:rsidRPr="003A097C">
        <w:rPr>
          <w:rFonts w:ascii="Palatino Linotype" w:hAnsi="Palatino Linotype"/>
          <w:lang w:val="es-ES"/>
        </w:rPr>
        <w:t xml:space="preserve"> </w:t>
      </w:r>
      <w:r w:rsidRPr="003A097C">
        <w:rPr>
          <w:rFonts w:ascii="Palatino Linotype" w:eastAsia="Times New Roman" w:hAnsi="Palatino Linotype" w:cs="Arial"/>
          <w:color w:val="000000"/>
        </w:rPr>
        <w:t>así</w:t>
      </w:r>
      <w:r w:rsidRPr="003A097C">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A097C">
        <w:rPr>
          <w:rStyle w:val="Refdenotaalpie"/>
          <w:rFonts w:ascii="Palatino Linotype" w:hAnsi="Palatino Linotype"/>
          <w:lang w:val="es-ES"/>
        </w:rPr>
        <w:footnoteReference w:id="6"/>
      </w:r>
      <w:r w:rsidRPr="003A097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3A097C"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3A097C" w:rsidRDefault="00575D13" w:rsidP="000E2936">
      <w:pPr>
        <w:numPr>
          <w:ilvl w:val="0"/>
          <w:numId w:val="1"/>
        </w:numPr>
        <w:spacing w:line="360" w:lineRule="auto"/>
        <w:ind w:left="0" w:firstLine="0"/>
        <w:contextualSpacing/>
        <w:jc w:val="both"/>
        <w:rPr>
          <w:rFonts w:ascii="Palatino Linotype" w:hAnsi="Palatino Linotype"/>
          <w:lang w:val="es-ES"/>
        </w:rPr>
      </w:pPr>
      <w:r w:rsidRPr="003A097C">
        <w:rPr>
          <w:rFonts w:ascii="Palatino Linotype" w:eastAsia="Times New Roman" w:hAnsi="Palatino Linotype" w:cs="Arial"/>
          <w:color w:val="000000"/>
        </w:rPr>
        <w:t>Robustece</w:t>
      </w:r>
      <w:r w:rsidRPr="003A097C">
        <w:rPr>
          <w:rFonts w:ascii="Palatino Linotype" w:hAnsi="Palatino Linotype"/>
          <w:lang w:val="es-ES"/>
        </w:rPr>
        <w:t xml:space="preserve"> lo anterior la Tesis aislada identificada con la clave I.</w:t>
      </w:r>
      <w:proofErr w:type="gramStart"/>
      <w:r w:rsidRPr="003A097C">
        <w:rPr>
          <w:rFonts w:ascii="Palatino Linotype" w:hAnsi="Palatino Linotype"/>
          <w:lang w:val="es-ES"/>
        </w:rPr>
        <w:t>4º.A.</w:t>
      </w:r>
      <w:proofErr w:type="gramEnd"/>
      <w:r w:rsidRPr="003A097C">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6549C2D8" w14:textId="77777777" w:rsidR="00801BDD" w:rsidRPr="003A097C" w:rsidRDefault="00801BDD" w:rsidP="00801BDD">
      <w:pPr>
        <w:pStyle w:val="Prrafodelista"/>
        <w:rPr>
          <w:rFonts w:ascii="Palatino Linotype" w:hAnsi="Palatino Linotype"/>
          <w:lang w:val="es-ES"/>
        </w:rPr>
      </w:pPr>
    </w:p>
    <w:p w14:paraId="65E33496" w14:textId="77777777" w:rsidR="00575D13" w:rsidRPr="003A097C" w:rsidRDefault="00575D13" w:rsidP="00575D13">
      <w:pPr>
        <w:pStyle w:val="Prrafodelista"/>
        <w:tabs>
          <w:tab w:val="left" w:pos="851"/>
        </w:tabs>
        <w:spacing w:line="360" w:lineRule="auto"/>
        <w:ind w:left="567" w:right="567"/>
        <w:jc w:val="both"/>
        <w:rPr>
          <w:rFonts w:ascii="Palatino Linotype" w:hAnsi="Palatino Linotype"/>
          <w:i/>
          <w:sz w:val="22"/>
        </w:rPr>
      </w:pPr>
      <w:r w:rsidRPr="003A097C">
        <w:rPr>
          <w:rFonts w:ascii="Palatino Linotype" w:hAnsi="Palatino Linotype"/>
          <w:b/>
          <w:i/>
          <w:sz w:val="22"/>
        </w:rPr>
        <w:t>ACCESO A LA INFORMACIÓN. IMPLICACIÓN DEL PRINCIPIO DE MÁXIMA PUBLICIDAD EN EL DERECHO FUNDAMENTAL RELATIVO.</w:t>
      </w:r>
      <w:r w:rsidRPr="003A097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3A097C">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037179" w14:textId="77777777" w:rsidR="00575D13" w:rsidRPr="003A097C" w:rsidRDefault="00575D13" w:rsidP="00575D13">
      <w:pPr>
        <w:pStyle w:val="Prrafodelista"/>
        <w:tabs>
          <w:tab w:val="left" w:pos="851"/>
        </w:tabs>
        <w:spacing w:line="360" w:lineRule="auto"/>
        <w:ind w:left="567" w:right="567"/>
        <w:jc w:val="both"/>
        <w:rPr>
          <w:rFonts w:ascii="Palatino Linotype" w:hAnsi="Palatino Linotype"/>
          <w:i/>
          <w:sz w:val="22"/>
        </w:rPr>
      </w:pPr>
      <w:r w:rsidRPr="003A097C">
        <w:rPr>
          <w:rFonts w:ascii="Palatino Linotype" w:hAnsi="Palatino Linotype"/>
          <w:i/>
          <w:sz w:val="22"/>
        </w:rPr>
        <w:t xml:space="preserve">CUARTO TRIBUNAL COLEGIADO EN MATERIA ADMINISTRATIVA DEL PRIMER CIRCUITO. </w:t>
      </w:r>
    </w:p>
    <w:p w14:paraId="1058917A" w14:textId="13714DAA" w:rsidR="000A00D3" w:rsidRPr="003A097C" w:rsidRDefault="00575D13" w:rsidP="00981287">
      <w:pPr>
        <w:pStyle w:val="Prrafodelista"/>
        <w:tabs>
          <w:tab w:val="left" w:pos="851"/>
        </w:tabs>
        <w:spacing w:line="360" w:lineRule="auto"/>
        <w:ind w:left="567" w:right="567"/>
        <w:jc w:val="both"/>
        <w:rPr>
          <w:rFonts w:ascii="Palatino Linotype" w:hAnsi="Palatino Linotype"/>
          <w:i/>
          <w:sz w:val="22"/>
        </w:rPr>
      </w:pPr>
      <w:r w:rsidRPr="003A097C">
        <w:rPr>
          <w:rFonts w:ascii="Palatino Linotype" w:hAnsi="Palatino Linotype"/>
          <w:i/>
          <w:sz w:val="22"/>
        </w:rPr>
        <w:t>Amparo en revisión 257/2012. Ruth Corona Muñoz. 6 de diciembre de 2012. Unanimidad de votos. Ponente: Jean Claude Tron Petit. Secretaria: Mayra Susana Martínez López.</w:t>
      </w:r>
    </w:p>
    <w:p w14:paraId="25B764C3" w14:textId="77777777" w:rsidR="00981287" w:rsidRPr="003A097C" w:rsidRDefault="00981287" w:rsidP="00981287">
      <w:pPr>
        <w:pStyle w:val="Prrafodelista"/>
        <w:tabs>
          <w:tab w:val="left" w:pos="851"/>
        </w:tabs>
        <w:spacing w:line="360" w:lineRule="auto"/>
        <w:ind w:left="567" w:right="567"/>
        <w:jc w:val="both"/>
        <w:rPr>
          <w:rFonts w:ascii="Palatino Linotype" w:hAnsi="Palatino Linotype"/>
          <w:i/>
          <w:sz w:val="22"/>
        </w:rPr>
      </w:pPr>
    </w:p>
    <w:p w14:paraId="26C777A4" w14:textId="77777777" w:rsidR="0014057A" w:rsidRPr="003A097C" w:rsidRDefault="0014057A" w:rsidP="0014057A">
      <w:pPr>
        <w:pStyle w:val="Ttulo2"/>
        <w:rPr>
          <w:rFonts w:ascii="Palatino Linotype" w:hAnsi="Palatino Linotype"/>
          <w:b/>
          <w:color w:val="auto"/>
          <w:sz w:val="24"/>
        </w:rPr>
      </w:pPr>
      <w:bookmarkStart w:id="148" w:name="_Toc531859120"/>
      <w:bookmarkStart w:id="149" w:name="_Toc2871952"/>
      <w:bookmarkStart w:id="150" w:name="_Toc20246253"/>
      <w:bookmarkStart w:id="151" w:name="_Toc24023250"/>
      <w:bookmarkStart w:id="152" w:name="_Toc26461369"/>
      <w:bookmarkStart w:id="153" w:name="_Toc29481474"/>
      <w:bookmarkStart w:id="154" w:name="_Toc36648201"/>
      <w:bookmarkStart w:id="155" w:name="_Toc36732268"/>
      <w:bookmarkStart w:id="156" w:name="_Toc38560292"/>
      <w:bookmarkStart w:id="157" w:name="_Toc49383261"/>
      <w:bookmarkStart w:id="158" w:name="_Toc52472143"/>
      <w:bookmarkStart w:id="159" w:name="_Toc61623256"/>
      <w:bookmarkStart w:id="160" w:name="_Toc473799824"/>
      <w:bookmarkStart w:id="161" w:name="_Toc487025370"/>
      <w:bookmarkStart w:id="162" w:name="_Toc493790438"/>
      <w:bookmarkStart w:id="163" w:name="_Toc495606558"/>
      <w:bookmarkStart w:id="164" w:name="_Toc497297048"/>
      <w:bookmarkStart w:id="165" w:name="_Toc498503756"/>
      <w:bookmarkStart w:id="166" w:name="_Toc499201876"/>
      <w:bookmarkStart w:id="167" w:name="_Toc524000321"/>
      <w:r w:rsidRPr="003A097C">
        <w:rPr>
          <w:rFonts w:ascii="Palatino Linotype" w:hAnsi="Palatino Linotype"/>
          <w:b/>
          <w:color w:val="auto"/>
          <w:sz w:val="24"/>
        </w:rPr>
        <w:t xml:space="preserve">QUINTO. De la </w:t>
      </w:r>
      <w:bookmarkEnd w:id="148"/>
      <w:bookmarkEnd w:id="149"/>
      <w:r w:rsidRPr="003A097C">
        <w:rPr>
          <w:rFonts w:ascii="Palatino Linotype" w:hAnsi="Palatino Linotype"/>
          <w:b/>
          <w:color w:val="auto"/>
          <w:sz w:val="24"/>
        </w:rPr>
        <w:t>versión pública</w:t>
      </w:r>
      <w:bookmarkEnd w:id="150"/>
      <w:bookmarkEnd w:id="151"/>
      <w:bookmarkEnd w:id="152"/>
      <w:bookmarkEnd w:id="153"/>
      <w:bookmarkEnd w:id="154"/>
      <w:bookmarkEnd w:id="155"/>
      <w:bookmarkEnd w:id="156"/>
      <w:bookmarkEnd w:id="157"/>
      <w:bookmarkEnd w:id="158"/>
      <w:bookmarkEnd w:id="159"/>
    </w:p>
    <w:p w14:paraId="4D458859" w14:textId="77777777" w:rsidR="0014057A" w:rsidRPr="003A097C" w:rsidRDefault="0014057A" w:rsidP="0014057A">
      <w:pPr>
        <w:rPr>
          <w:lang w:val="es-MX" w:eastAsia="en-US"/>
        </w:rPr>
      </w:pPr>
    </w:p>
    <w:bookmarkEnd w:id="160"/>
    <w:bookmarkEnd w:id="161"/>
    <w:bookmarkEnd w:id="162"/>
    <w:bookmarkEnd w:id="163"/>
    <w:bookmarkEnd w:id="164"/>
    <w:bookmarkEnd w:id="165"/>
    <w:bookmarkEnd w:id="166"/>
    <w:bookmarkEnd w:id="167"/>
    <w:p w14:paraId="7F8C99E4" w14:textId="08FC2FEF" w:rsidR="0014057A" w:rsidRPr="003A097C" w:rsidRDefault="0014057A" w:rsidP="000E2936">
      <w:pPr>
        <w:numPr>
          <w:ilvl w:val="0"/>
          <w:numId w:val="1"/>
        </w:numPr>
        <w:spacing w:line="360" w:lineRule="auto"/>
        <w:ind w:left="0" w:right="49" w:firstLine="0"/>
        <w:contextualSpacing/>
        <w:jc w:val="both"/>
        <w:rPr>
          <w:rFonts w:ascii="Palatino Linotype" w:hAnsi="Palatino Linotype" w:cs="Bookman Old Style"/>
        </w:rPr>
      </w:pPr>
      <w:r w:rsidRPr="003A097C">
        <w:rPr>
          <w:rFonts w:ascii="Palatino Linotype" w:hAnsi="Palatino Linotype" w:cs="Arial"/>
          <w:color w:val="000000" w:themeColor="text1"/>
        </w:rPr>
        <w:t xml:space="preserve">Por último, dada la propia y especial naturaleza de la información que se ordena, </w:t>
      </w:r>
      <w:r w:rsidR="00C728F8" w:rsidRPr="003A097C">
        <w:rPr>
          <w:rFonts w:ascii="Palatino Linotype" w:hAnsi="Palatino Linotype" w:cs="Arial"/>
          <w:color w:val="000000" w:themeColor="text1"/>
        </w:rPr>
        <w:t>si dentro de esta eventualmente existieran datos personales susceptibles de ser clasificados</w:t>
      </w:r>
      <w:r w:rsidRPr="003A097C">
        <w:rPr>
          <w:rFonts w:ascii="Palatino Linotype" w:eastAsia="Calibri" w:hAnsi="Palatino Linotype" w:cs="Arial"/>
          <w:szCs w:val="22"/>
          <w:lang w:val="es-ES" w:eastAsia="es-MX"/>
        </w:rPr>
        <w:t>, se protegerán mediante una versión pública</w:t>
      </w:r>
      <w:r w:rsidRPr="003A097C">
        <w:rPr>
          <w:rFonts w:ascii="Palatino Linotype" w:eastAsia="Times New Roman" w:hAnsi="Palatino Linotype" w:cs="Arial"/>
          <w:color w:val="222222"/>
          <w:szCs w:val="22"/>
          <w:lang w:val="es-ES" w:eastAsia="es-MX"/>
        </w:rPr>
        <w:t xml:space="preserve"> que deje a la vista los datos que ofrezcan la información requerida, en los siguientes términos.</w:t>
      </w:r>
    </w:p>
    <w:p w14:paraId="4FF8BEAE" w14:textId="77777777" w:rsidR="0014057A" w:rsidRPr="003A097C" w:rsidRDefault="0014057A" w:rsidP="0014057A">
      <w:pPr>
        <w:pStyle w:val="Prrafodelista"/>
        <w:tabs>
          <w:tab w:val="left" w:pos="426"/>
        </w:tabs>
        <w:spacing w:line="360" w:lineRule="auto"/>
        <w:ind w:left="0"/>
        <w:jc w:val="both"/>
        <w:rPr>
          <w:rFonts w:ascii="Palatino Linotype" w:hAnsi="Palatino Linotype" w:cs="Bookman Old Style"/>
        </w:rPr>
      </w:pPr>
    </w:p>
    <w:p w14:paraId="14B806FC" w14:textId="77777777" w:rsidR="0014057A" w:rsidRPr="003A097C" w:rsidRDefault="0014057A" w:rsidP="000E2936">
      <w:pPr>
        <w:pStyle w:val="Ttulo3"/>
        <w:numPr>
          <w:ilvl w:val="0"/>
          <w:numId w:val="3"/>
        </w:numPr>
        <w:spacing w:line="360" w:lineRule="auto"/>
        <w:rPr>
          <w:rFonts w:ascii="Palatino Linotype" w:hAnsi="Palatino Linotype"/>
          <w:color w:val="auto"/>
        </w:rPr>
      </w:pPr>
      <w:bookmarkStart w:id="168" w:name="_Toc531859121"/>
      <w:bookmarkStart w:id="169" w:name="_Toc532385645"/>
      <w:bookmarkStart w:id="170" w:name="_Toc954273"/>
      <w:bookmarkStart w:id="171" w:name="_Toc16107112"/>
      <w:bookmarkStart w:id="172" w:name="_Toc20246254"/>
      <w:bookmarkStart w:id="173" w:name="_Toc22660660"/>
      <w:bookmarkStart w:id="174" w:name="_Toc22811631"/>
      <w:bookmarkStart w:id="175" w:name="_Toc23930218"/>
      <w:bookmarkStart w:id="176" w:name="_Toc24023251"/>
      <w:bookmarkStart w:id="177" w:name="_Toc26461370"/>
      <w:bookmarkStart w:id="178" w:name="_Toc29481475"/>
      <w:bookmarkStart w:id="179" w:name="_Toc36648202"/>
      <w:bookmarkStart w:id="180" w:name="_Toc36732269"/>
      <w:bookmarkStart w:id="181" w:name="_Toc38560293"/>
      <w:bookmarkStart w:id="182" w:name="_Toc49383262"/>
      <w:bookmarkStart w:id="183" w:name="_Toc52472144"/>
      <w:bookmarkStart w:id="184" w:name="_Toc57895937"/>
      <w:bookmarkStart w:id="185" w:name="_Toc57928481"/>
      <w:bookmarkStart w:id="186" w:name="_Toc61623257"/>
      <w:r w:rsidRPr="003A097C">
        <w:rPr>
          <w:rFonts w:ascii="Palatino Linotype" w:hAnsi="Palatino Linotype"/>
          <w:color w:val="auto"/>
        </w:rPr>
        <w:t>Requisitos previos.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4353A9C" w14:textId="77777777" w:rsidR="00C728F8" w:rsidRPr="003A097C" w:rsidRDefault="00C728F8" w:rsidP="00C728F8"/>
    <w:p w14:paraId="15900200"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color w:val="000000" w:themeColor="text1"/>
        </w:rPr>
        <w:t>El</w:t>
      </w:r>
      <w:r w:rsidRPr="003A097C">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3A097C">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4DC7A529" w14:textId="77777777" w:rsidR="00C728F8" w:rsidRPr="003A097C" w:rsidRDefault="00C728F8" w:rsidP="00C728F8">
      <w:pPr>
        <w:spacing w:line="360" w:lineRule="auto"/>
        <w:ind w:right="49"/>
        <w:contextualSpacing/>
        <w:jc w:val="both"/>
        <w:rPr>
          <w:rFonts w:ascii="Palatino Linotype" w:eastAsia="Calibri" w:hAnsi="Palatino Linotype" w:cs="Arial"/>
          <w:szCs w:val="22"/>
          <w:lang w:val="es-ES" w:eastAsia="es-MX"/>
        </w:rPr>
      </w:pPr>
    </w:p>
    <w:p w14:paraId="108E9F56"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A83730B" w14:textId="77777777" w:rsidR="0014057A" w:rsidRPr="003A097C" w:rsidRDefault="0014057A" w:rsidP="0014057A">
      <w:pPr>
        <w:pStyle w:val="Prrafodelista"/>
        <w:rPr>
          <w:rFonts w:ascii="Palatino Linotype" w:eastAsia="Calibri" w:hAnsi="Palatino Linotype" w:cs="Arial"/>
          <w:szCs w:val="22"/>
          <w:lang w:val="es-ES" w:eastAsia="es-MX"/>
        </w:rPr>
      </w:pPr>
    </w:p>
    <w:p w14:paraId="2FE14DCE"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63FA0BA" w14:textId="77777777" w:rsidR="0014057A" w:rsidRPr="003A097C" w:rsidRDefault="0014057A" w:rsidP="0014057A">
      <w:pPr>
        <w:pStyle w:val="Prrafodelista"/>
        <w:tabs>
          <w:tab w:val="left" w:pos="426"/>
        </w:tabs>
        <w:spacing w:line="360" w:lineRule="auto"/>
        <w:ind w:left="0"/>
        <w:jc w:val="both"/>
        <w:rPr>
          <w:rFonts w:ascii="Palatino Linotype" w:eastAsia="Calibri" w:hAnsi="Palatino Linotype" w:cs="Arial"/>
          <w:szCs w:val="22"/>
          <w:lang w:val="es-ES" w:eastAsia="es-MX"/>
        </w:rPr>
      </w:pPr>
    </w:p>
    <w:p w14:paraId="6205F0C9" w14:textId="77777777" w:rsidR="0014057A" w:rsidRPr="003A097C" w:rsidRDefault="0014057A" w:rsidP="000E2936">
      <w:pPr>
        <w:pStyle w:val="Ttulo3"/>
        <w:numPr>
          <w:ilvl w:val="0"/>
          <w:numId w:val="3"/>
        </w:numPr>
        <w:spacing w:line="360" w:lineRule="auto"/>
        <w:rPr>
          <w:rFonts w:ascii="Palatino Linotype" w:hAnsi="Palatino Linotype"/>
          <w:b/>
          <w:color w:val="auto"/>
        </w:rPr>
      </w:pPr>
      <w:bookmarkStart w:id="187" w:name="_Toc531859122"/>
      <w:bookmarkStart w:id="188" w:name="_Toc532385646"/>
      <w:bookmarkStart w:id="189" w:name="_Toc954274"/>
      <w:bookmarkStart w:id="190" w:name="_Toc16107113"/>
      <w:bookmarkStart w:id="191" w:name="_Toc20246255"/>
      <w:bookmarkStart w:id="192" w:name="_Toc22660661"/>
      <w:bookmarkStart w:id="193" w:name="_Toc22811632"/>
      <w:bookmarkStart w:id="194" w:name="_Toc23930219"/>
      <w:bookmarkStart w:id="195" w:name="_Toc24023252"/>
      <w:bookmarkStart w:id="196" w:name="_Toc26461371"/>
      <w:bookmarkStart w:id="197" w:name="_Toc29481476"/>
      <w:bookmarkStart w:id="198" w:name="_Toc36648203"/>
      <w:bookmarkStart w:id="199" w:name="_Toc36732270"/>
      <w:bookmarkStart w:id="200" w:name="_Toc38560294"/>
      <w:bookmarkStart w:id="201" w:name="_Toc49383263"/>
      <w:bookmarkStart w:id="202" w:name="_Toc52472145"/>
      <w:bookmarkStart w:id="203" w:name="_Toc57895938"/>
      <w:bookmarkStart w:id="204" w:name="_Toc57928482"/>
      <w:bookmarkStart w:id="205" w:name="_Toc61623258"/>
      <w:r w:rsidRPr="003A097C">
        <w:rPr>
          <w:rFonts w:ascii="Palatino Linotype" w:hAnsi="Palatino Linotype"/>
          <w:color w:val="auto"/>
        </w:rPr>
        <w:t>Supuesto de clasificación.</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8F33A78" w14:textId="77777777" w:rsidR="0014057A" w:rsidRPr="003A097C"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616D334"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Cuando</w:t>
      </w:r>
      <w:r w:rsidRPr="003A097C">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w:t>
      </w:r>
      <w:r w:rsidRPr="003A097C">
        <w:rPr>
          <w:rFonts w:ascii="Palatino Linotype" w:eastAsia="Calibri" w:hAnsi="Palatino Linotype" w:cs="Arial"/>
          <w:szCs w:val="22"/>
          <w:lang w:val="es-ES" w:eastAsia="es-MX"/>
        </w:rPr>
        <w:lastRenderedPageBreak/>
        <w:t>la Ley de Transparencia y Acceso a la Información Pública del Estado de México y Municipios.</w:t>
      </w:r>
    </w:p>
    <w:p w14:paraId="7CBD391D" w14:textId="77777777" w:rsidR="00981287" w:rsidRPr="003A097C" w:rsidRDefault="00981287" w:rsidP="00981287">
      <w:pPr>
        <w:spacing w:line="360" w:lineRule="auto"/>
        <w:ind w:right="49"/>
        <w:contextualSpacing/>
        <w:jc w:val="both"/>
        <w:rPr>
          <w:rFonts w:ascii="Palatino Linotype" w:eastAsia="Calibri" w:hAnsi="Palatino Linotype" w:cs="Arial"/>
          <w:szCs w:val="22"/>
          <w:lang w:val="es-ES" w:eastAsia="es-MX"/>
        </w:rPr>
      </w:pPr>
    </w:p>
    <w:p w14:paraId="4F3A878C" w14:textId="77777777" w:rsidR="0014057A" w:rsidRPr="003A097C" w:rsidRDefault="0014057A" w:rsidP="00981287">
      <w:pPr>
        <w:autoSpaceDE w:val="0"/>
        <w:autoSpaceDN w:val="0"/>
        <w:adjustRightInd w:val="0"/>
        <w:spacing w:after="160" w:line="276" w:lineRule="auto"/>
        <w:ind w:left="567" w:right="567"/>
        <w:jc w:val="both"/>
        <w:rPr>
          <w:rFonts w:ascii="Palatino Linotype" w:hAnsi="Palatino Linotype" w:cs="Arial"/>
          <w:i/>
          <w:sz w:val="22"/>
          <w:lang w:val="es-MX"/>
        </w:rPr>
      </w:pPr>
      <w:r w:rsidRPr="003A097C">
        <w:rPr>
          <w:rFonts w:ascii="Palatino Linotype" w:hAnsi="Palatino Linotype" w:cs="Arial"/>
          <w:b/>
          <w:bCs/>
          <w:i/>
          <w:sz w:val="22"/>
          <w:lang w:val="es-MX"/>
        </w:rPr>
        <w:t xml:space="preserve">Artículo 3. </w:t>
      </w:r>
      <w:r w:rsidRPr="003A097C">
        <w:rPr>
          <w:rFonts w:ascii="Palatino Linotype" w:hAnsi="Palatino Linotype" w:cs="Arial"/>
          <w:i/>
          <w:sz w:val="22"/>
          <w:lang w:val="es-MX"/>
        </w:rPr>
        <w:t>Para los efectos de la presente Ley se entenderá por:</w:t>
      </w:r>
    </w:p>
    <w:p w14:paraId="136EE219"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 xml:space="preserve"> (…)</w:t>
      </w:r>
    </w:p>
    <w:p w14:paraId="1FE4A390"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16393EC"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w:t>
      </w:r>
    </w:p>
    <w:p w14:paraId="042E7897"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XX. Información clasificada: Aquella considerada por la presente Ley como reservada o confidencial;</w:t>
      </w:r>
    </w:p>
    <w:p w14:paraId="05D4E0A5"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BADEBA"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w:t>
      </w:r>
    </w:p>
    <w:p w14:paraId="65FF55AB"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F8661A2"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w:t>
      </w:r>
    </w:p>
    <w:p w14:paraId="315C3588"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97E664B"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w:t>
      </w:r>
    </w:p>
    <w:p w14:paraId="41271474"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3A097C">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13486B61"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w:t>
      </w:r>
    </w:p>
    <w:p w14:paraId="5C4C156B"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DDE9803"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0F7AABBF" w14:textId="77777777"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01B6D37" w14:textId="2B346A26" w:rsidR="0014057A" w:rsidRPr="003A097C" w:rsidRDefault="0014057A"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r w:rsidR="00981287" w:rsidRPr="003A097C">
        <w:rPr>
          <w:rFonts w:ascii="Palatino Linotype" w:eastAsia="Calibri" w:hAnsi="Palatino Linotype" w:cs="Arial"/>
          <w:i/>
          <w:sz w:val="22"/>
          <w:szCs w:val="22"/>
          <w:lang w:val="es-ES" w:eastAsia="es-MX"/>
        </w:rPr>
        <w:t>”</w:t>
      </w:r>
    </w:p>
    <w:p w14:paraId="14D8FF7C" w14:textId="1466D4BE" w:rsidR="00981287" w:rsidRPr="003A097C" w:rsidRDefault="00981287" w:rsidP="00981287">
      <w:pPr>
        <w:autoSpaceDE w:val="0"/>
        <w:autoSpaceDN w:val="0"/>
        <w:adjustRightInd w:val="0"/>
        <w:spacing w:after="160" w:line="276" w:lineRule="auto"/>
        <w:ind w:left="567" w:right="567"/>
        <w:jc w:val="both"/>
        <w:rPr>
          <w:rFonts w:ascii="Palatino Linotype" w:eastAsia="Calibri" w:hAnsi="Palatino Linotype" w:cs="Arial"/>
          <w:i/>
          <w:sz w:val="22"/>
          <w:szCs w:val="22"/>
          <w:lang w:val="es-ES" w:eastAsia="es-MX"/>
        </w:rPr>
      </w:pPr>
      <w:r w:rsidRPr="003A097C">
        <w:rPr>
          <w:rFonts w:ascii="Palatino Linotype" w:eastAsia="Calibri" w:hAnsi="Palatino Linotype" w:cs="Arial"/>
          <w:i/>
          <w:sz w:val="22"/>
          <w:szCs w:val="22"/>
          <w:lang w:val="es-ES" w:eastAsia="es-MX"/>
        </w:rPr>
        <w:t>Énfasis añadido</w:t>
      </w:r>
    </w:p>
    <w:p w14:paraId="6739C4F9" w14:textId="77777777" w:rsidR="0014057A" w:rsidRPr="003A097C" w:rsidRDefault="0014057A" w:rsidP="0014057A">
      <w:pPr>
        <w:spacing w:line="360" w:lineRule="auto"/>
        <w:ind w:right="49"/>
        <w:contextualSpacing/>
        <w:jc w:val="both"/>
        <w:rPr>
          <w:rFonts w:ascii="Palatino Linotype" w:eastAsia="Calibri" w:hAnsi="Palatino Linotype" w:cs="Arial"/>
          <w:szCs w:val="22"/>
          <w:lang w:val="es-ES" w:eastAsia="es-MX"/>
        </w:rPr>
      </w:pPr>
    </w:p>
    <w:p w14:paraId="2E46772C"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C4B96D" w14:textId="77777777" w:rsidR="00801BDD" w:rsidRPr="003A097C" w:rsidRDefault="00801BDD" w:rsidP="00801BDD">
      <w:pPr>
        <w:spacing w:line="360" w:lineRule="auto"/>
        <w:ind w:right="49"/>
        <w:contextualSpacing/>
        <w:jc w:val="both"/>
        <w:rPr>
          <w:rFonts w:ascii="Palatino Linotype" w:eastAsia="Calibri" w:hAnsi="Palatino Linotype" w:cs="Arial"/>
          <w:szCs w:val="22"/>
          <w:lang w:val="es-ES" w:eastAsia="es-MX"/>
        </w:rPr>
      </w:pPr>
    </w:p>
    <w:p w14:paraId="78B8063E"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Como consecuencia de lo anterior, el sujeto obligado debe identificar claramente el tipo de información y hacer un juicio de subsunción o encaje</w:t>
      </w:r>
      <w:r w:rsidRPr="003A097C">
        <w:rPr>
          <w:rStyle w:val="Refdenotaalpie"/>
          <w:rFonts w:ascii="Palatino Linotype" w:hAnsi="Palatino Linotype" w:cs="Arial"/>
        </w:rPr>
        <w:footnoteReference w:id="7"/>
      </w:r>
      <w:r w:rsidRPr="003A097C">
        <w:rPr>
          <w:rFonts w:ascii="Palatino Linotype" w:hAnsi="Palatino Linotype" w:cs="Arial"/>
        </w:rPr>
        <w:t xml:space="preserve"> para </w:t>
      </w:r>
      <w:r w:rsidRPr="003A097C">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6D47667" w14:textId="77777777" w:rsidR="0014057A" w:rsidRPr="003A097C" w:rsidRDefault="0014057A" w:rsidP="0014057A">
      <w:pPr>
        <w:pStyle w:val="Prrafodelista"/>
        <w:rPr>
          <w:rFonts w:ascii="Palatino Linotype" w:eastAsia="Calibri" w:hAnsi="Palatino Linotype" w:cs="Arial"/>
          <w:szCs w:val="22"/>
          <w:lang w:val="es-ES" w:eastAsia="es-MX"/>
        </w:rPr>
      </w:pPr>
    </w:p>
    <w:p w14:paraId="5FCF2D40"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07D64E" w14:textId="77777777" w:rsidR="0014057A" w:rsidRPr="003A097C" w:rsidRDefault="0014057A" w:rsidP="0014057A">
      <w:pPr>
        <w:pStyle w:val="Prrafodelista"/>
        <w:spacing w:line="360" w:lineRule="auto"/>
        <w:rPr>
          <w:rFonts w:ascii="Palatino Linotype" w:eastAsia="Calibri" w:hAnsi="Palatino Linotype" w:cs="Arial"/>
          <w:szCs w:val="22"/>
          <w:lang w:val="es-ES" w:eastAsia="es-MX"/>
        </w:rPr>
      </w:pPr>
    </w:p>
    <w:p w14:paraId="09B530F3" w14:textId="77777777" w:rsidR="0014057A" w:rsidRPr="003A097C" w:rsidRDefault="0014057A" w:rsidP="000E2936">
      <w:pPr>
        <w:pStyle w:val="Ttulo3"/>
        <w:numPr>
          <w:ilvl w:val="0"/>
          <w:numId w:val="3"/>
        </w:numPr>
        <w:spacing w:line="360" w:lineRule="auto"/>
        <w:rPr>
          <w:rFonts w:ascii="Palatino Linotype" w:hAnsi="Palatino Linotype"/>
          <w:b/>
          <w:color w:val="auto"/>
        </w:rPr>
      </w:pPr>
      <w:bookmarkStart w:id="206" w:name="_Toc531859123"/>
      <w:bookmarkStart w:id="207" w:name="_Toc532385647"/>
      <w:bookmarkStart w:id="208" w:name="_Toc954275"/>
      <w:bookmarkStart w:id="209" w:name="_Toc16107114"/>
      <w:bookmarkStart w:id="210" w:name="_Toc20246256"/>
      <w:bookmarkStart w:id="211" w:name="_Toc22660662"/>
      <w:bookmarkStart w:id="212" w:name="_Toc22811633"/>
      <w:bookmarkStart w:id="213" w:name="_Toc23930220"/>
      <w:bookmarkStart w:id="214" w:name="_Toc24023253"/>
      <w:bookmarkStart w:id="215" w:name="_Toc26461372"/>
      <w:bookmarkStart w:id="216" w:name="_Toc29481477"/>
      <w:bookmarkStart w:id="217" w:name="_Toc36648204"/>
      <w:bookmarkStart w:id="218" w:name="_Toc36732271"/>
      <w:bookmarkStart w:id="219" w:name="_Toc38560295"/>
      <w:bookmarkStart w:id="220" w:name="_Toc49383264"/>
      <w:bookmarkStart w:id="221" w:name="_Toc52472146"/>
      <w:bookmarkStart w:id="222" w:name="_Toc57895939"/>
      <w:bookmarkStart w:id="223" w:name="_Toc57928483"/>
      <w:bookmarkStart w:id="224" w:name="_Toc61623259"/>
      <w:r w:rsidRPr="003A097C">
        <w:rPr>
          <w:rFonts w:ascii="Palatino Linotype" w:hAnsi="Palatino Linotype"/>
          <w:color w:val="auto"/>
        </w:rPr>
        <w:t>La intervención del Comité de Transparencia.</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723A01D" w14:textId="77777777" w:rsidR="0014057A" w:rsidRPr="003A097C" w:rsidRDefault="0014057A" w:rsidP="000E2936">
      <w:pPr>
        <w:pStyle w:val="Ttulo4"/>
        <w:numPr>
          <w:ilvl w:val="1"/>
          <w:numId w:val="1"/>
        </w:numPr>
        <w:spacing w:line="360" w:lineRule="auto"/>
        <w:ind w:left="1800" w:hanging="720"/>
        <w:rPr>
          <w:rFonts w:ascii="Palatino Linotype" w:hAnsi="Palatino Linotype"/>
          <w:b/>
          <w:i w:val="0"/>
          <w:color w:val="auto"/>
        </w:rPr>
      </w:pPr>
      <w:r w:rsidRPr="003A097C">
        <w:rPr>
          <w:rFonts w:ascii="Palatino Linotype" w:hAnsi="Palatino Linotype"/>
          <w:i w:val="0"/>
          <w:color w:val="auto"/>
        </w:rPr>
        <w:t>Formalidades para emitir el acuerdo de clasificación.</w:t>
      </w:r>
    </w:p>
    <w:p w14:paraId="7CC23719" w14:textId="77777777" w:rsidR="0014057A" w:rsidRPr="003A097C" w:rsidRDefault="0014057A" w:rsidP="0014057A">
      <w:pPr>
        <w:spacing w:line="360" w:lineRule="auto"/>
        <w:rPr>
          <w:rFonts w:ascii="Palatino Linotype" w:hAnsi="Palatino Linotype"/>
          <w:lang w:val="es-MX" w:eastAsia="en-US"/>
        </w:rPr>
      </w:pPr>
    </w:p>
    <w:p w14:paraId="41C8AD9F"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 xml:space="preserve">El Comité de Transparencia, según lo dispuesto en los artículos 128 y 103 de la Ley Estatal y de la Ley General, respectivamente, y </w:t>
      </w:r>
      <w:r w:rsidRPr="003A097C">
        <w:rPr>
          <w:rFonts w:ascii="Palatino Linotype" w:hAnsi="Palatino Linotype"/>
        </w:rPr>
        <w:t xml:space="preserve">la fracción III del numeral Segundo de los </w:t>
      </w:r>
      <w:r w:rsidRPr="003A097C">
        <w:rPr>
          <w:rFonts w:ascii="Palatino Linotype" w:hAnsi="Palatino Linotype" w:cs="Arial"/>
        </w:rPr>
        <w:t xml:space="preserve">Lineamientos generales en materia de clasificación y </w:t>
      </w:r>
      <w:r w:rsidRPr="003A097C">
        <w:rPr>
          <w:rFonts w:ascii="Palatino Linotype" w:hAnsi="Palatino Linotype" w:cs="Arial"/>
        </w:rPr>
        <w:lastRenderedPageBreak/>
        <w:t>desclasificación de la información, así como para la elaboración de versiones públicas, en adelante los Lineamientos Generales,</w:t>
      </w:r>
      <w:r w:rsidRPr="003A097C">
        <w:rPr>
          <w:rFonts w:ascii="Palatino Linotype" w:hAnsi="Palatino Linotype"/>
        </w:rPr>
        <w:t xml:space="preserve"> </w:t>
      </w:r>
      <w:r w:rsidRPr="003A097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B98A32" w14:textId="77777777" w:rsidR="0014057A" w:rsidRPr="003A097C"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AF78D69"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FB2B85" w14:textId="77777777" w:rsidR="00801BDD" w:rsidRPr="003A097C" w:rsidRDefault="00801BDD" w:rsidP="00801BDD">
      <w:pPr>
        <w:pStyle w:val="Prrafodelista"/>
        <w:rPr>
          <w:rFonts w:ascii="Palatino Linotype" w:eastAsia="Calibri" w:hAnsi="Palatino Linotype" w:cs="Arial"/>
          <w:szCs w:val="22"/>
          <w:lang w:val="es-ES" w:eastAsia="es-MX"/>
        </w:rPr>
      </w:pPr>
    </w:p>
    <w:p w14:paraId="04323658"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rPr>
        <w:t xml:space="preserve">La decisión de confirmar, modificar o revocar la clasificación deberá de asentarse en un documento que registre la determinación a la que se llegue después </w:t>
      </w:r>
      <w:r w:rsidRPr="003A097C">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5B8A24" w14:textId="77777777" w:rsidR="0014057A" w:rsidRPr="003A097C" w:rsidRDefault="0014057A" w:rsidP="0014057A">
      <w:pPr>
        <w:pStyle w:val="Prrafodelista"/>
        <w:rPr>
          <w:rFonts w:ascii="Palatino Linotype" w:eastAsia="Calibri" w:hAnsi="Palatino Linotype" w:cs="Arial"/>
          <w:szCs w:val="22"/>
          <w:lang w:val="es-ES" w:eastAsia="es-MX"/>
        </w:rPr>
      </w:pPr>
    </w:p>
    <w:p w14:paraId="73CF3515" w14:textId="77777777" w:rsidR="0014057A" w:rsidRPr="003A097C" w:rsidRDefault="0014057A" w:rsidP="000E2936">
      <w:pPr>
        <w:pStyle w:val="Ttulo4"/>
        <w:numPr>
          <w:ilvl w:val="0"/>
          <w:numId w:val="4"/>
        </w:numPr>
        <w:spacing w:line="360" w:lineRule="auto"/>
        <w:rPr>
          <w:rFonts w:ascii="Palatino Linotype" w:hAnsi="Palatino Linotype"/>
          <w:b/>
          <w:i w:val="0"/>
          <w:sz w:val="22"/>
        </w:rPr>
      </w:pPr>
      <w:r w:rsidRPr="003A097C">
        <w:rPr>
          <w:rFonts w:ascii="Palatino Linotype" w:hAnsi="Palatino Linotype"/>
          <w:i w:val="0"/>
          <w:color w:val="auto"/>
        </w:rPr>
        <w:t>Requisitos de fondo del acuerdo de clasificación</w:t>
      </w:r>
    </w:p>
    <w:p w14:paraId="6F3454B2" w14:textId="77777777" w:rsidR="0014057A" w:rsidRPr="003A097C" w:rsidRDefault="0014057A" w:rsidP="0014057A">
      <w:pPr>
        <w:pStyle w:val="Prrafodelista"/>
        <w:spacing w:line="360" w:lineRule="auto"/>
        <w:rPr>
          <w:rFonts w:ascii="Palatino Linotype" w:eastAsia="Calibri" w:hAnsi="Palatino Linotype" w:cs="Arial"/>
          <w:szCs w:val="22"/>
          <w:lang w:val="es-ES" w:eastAsia="es-MX"/>
        </w:rPr>
      </w:pPr>
    </w:p>
    <w:p w14:paraId="45A22A6C"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rPr>
        <w:t>Como</w:t>
      </w:r>
      <w:r w:rsidRPr="003A097C">
        <w:rPr>
          <w:rFonts w:ascii="Palatino Linotype" w:hAnsi="Palatino Linotype" w:cs="Arial"/>
        </w:rPr>
        <w:t xml:space="preserve">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3A097C">
        <w:rPr>
          <w:rFonts w:ascii="Palatino Linotype" w:hAnsi="Palatino Linotype" w:cs="Arial"/>
        </w:rPr>
        <w:t>Generales,  al</w:t>
      </w:r>
      <w:proofErr w:type="gramEnd"/>
      <w:r w:rsidRPr="003A097C">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79425184" w14:textId="77777777" w:rsidR="0014057A" w:rsidRPr="003A097C"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3E1E75"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rPr>
        <w:t xml:space="preserve">De lo anterior, se desprende </w:t>
      </w:r>
      <w:proofErr w:type="gramStart"/>
      <w:r w:rsidRPr="003A097C">
        <w:rPr>
          <w:rFonts w:ascii="Palatino Linotype" w:hAnsi="Palatino Linotype"/>
        </w:rPr>
        <w:t>que</w:t>
      </w:r>
      <w:proofErr w:type="gramEnd"/>
      <w:r w:rsidRPr="003A097C">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3A097C">
        <w:rPr>
          <w:rFonts w:ascii="Palatino Linotype" w:hAnsi="Palatino Linotype"/>
        </w:rPr>
        <w:lastRenderedPageBreak/>
        <w:t>expresar los fundamentos legales que le dieron origen y las razones por las que se deben aplicar al caso concreto.</w:t>
      </w:r>
    </w:p>
    <w:p w14:paraId="6A231863" w14:textId="77777777" w:rsidR="0014057A" w:rsidRPr="003A097C" w:rsidRDefault="0014057A" w:rsidP="0014057A">
      <w:pPr>
        <w:pStyle w:val="Prrafodelista"/>
        <w:rPr>
          <w:rFonts w:ascii="Palatino Linotype" w:eastAsia="Calibri" w:hAnsi="Palatino Linotype" w:cs="Arial"/>
          <w:szCs w:val="22"/>
          <w:lang w:val="es-ES" w:eastAsia="es-MX"/>
        </w:rPr>
      </w:pPr>
    </w:p>
    <w:p w14:paraId="5F6B7C69"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hAnsi="Palatino Linotype"/>
        </w:rPr>
        <w:t>Han</w:t>
      </w:r>
      <w:r w:rsidRPr="003A097C">
        <w:rPr>
          <w:rFonts w:ascii="Palatino Linotype" w:eastAsia="Times New Roman" w:hAnsi="Palatino Linotype" w:cs="Arial"/>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A097C">
        <w:rPr>
          <w:rFonts w:ascii="Palatino Linotype" w:eastAsia="Times New Roman" w:hAnsi="Palatino Linotype" w:cs="Arial"/>
          <w:lang w:eastAsia="es-MX"/>
        </w:rPr>
        <w:t>hecho....</w:t>
      </w:r>
      <w:proofErr w:type="gramEnd"/>
      <w:r w:rsidRPr="003A097C">
        <w:rPr>
          <w:rFonts w:ascii="Palatino Linotype" w:eastAsia="Times New Roman" w:hAnsi="Palatino Linotype" w:cs="Arial"/>
          <w:lang w:eastAsia="es-MX"/>
        </w:rPr>
        <w:t>”</w:t>
      </w:r>
      <w:r w:rsidRPr="003A097C">
        <w:rPr>
          <w:rStyle w:val="Refdenotaalpie"/>
          <w:rFonts w:ascii="Palatino Linotype" w:eastAsia="Times New Roman" w:hAnsi="Palatino Linotype" w:cs="Arial"/>
          <w:lang w:eastAsia="es-MX"/>
        </w:rPr>
        <w:footnoteReference w:id="8"/>
      </w:r>
    </w:p>
    <w:p w14:paraId="3990A655" w14:textId="77777777" w:rsidR="0014057A" w:rsidRPr="003A097C" w:rsidRDefault="0014057A" w:rsidP="0014057A">
      <w:pPr>
        <w:pStyle w:val="Prrafodelista"/>
        <w:spacing w:line="360" w:lineRule="auto"/>
        <w:rPr>
          <w:rFonts w:ascii="Palatino Linotype" w:eastAsia="Calibri" w:hAnsi="Palatino Linotype" w:cs="Arial"/>
          <w:szCs w:val="22"/>
          <w:lang w:val="es-ES" w:eastAsia="es-MX"/>
        </w:rPr>
      </w:pPr>
    </w:p>
    <w:p w14:paraId="7D49CAB7" w14:textId="77777777" w:rsidR="0014057A" w:rsidRPr="003A097C" w:rsidRDefault="0014057A" w:rsidP="000E2936">
      <w:pPr>
        <w:numPr>
          <w:ilvl w:val="0"/>
          <w:numId w:val="1"/>
        </w:numPr>
        <w:spacing w:line="360" w:lineRule="auto"/>
        <w:ind w:left="0" w:right="49" w:firstLine="0"/>
        <w:contextualSpacing/>
        <w:jc w:val="both"/>
        <w:rPr>
          <w:rFonts w:ascii="Palatino Linotype" w:eastAsia="Calibri" w:hAnsi="Palatino Linotype" w:cs="Arial"/>
          <w:szCs w:val="22"/>
          <w:lang w:val="es-ES" w:eastAsia="es-MX"/>
        </w:rPr>
      </w:pPr>
      <w:r w:rsidRPr="003A097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2F2C565" w14:textId="77777777" w:rsidR="0014057A" w:rsidRPr="003A097C" w:rsidRDefault="0014057A" w:rsidP="0014057A">
      <w:pPr>
        <w:pStyle w:val="Prrafodelista"/>
        <w:spacing w:line="360" w:lineRule="auto"/>
        <w:rPr>
          <w:rFonts w:ascii="Palatino Linotype" w:eastAsia="Calibri" w:hAnsi="Palatino Linotype" w:cs="Arial"/>
          <w:szCs w:val="22"/>
          <w:lang w:val="es-ES" w:eastAsia="es-MX"/>
        </w:rPr>
      </w:pPr>
    </w:p>
    <w:p w14:paraId="068B715C" w14:textId="77777777" w:rsidR="0014057A" w:rsidRPr="003A097C" w:rsidRDefault="0014057A" w:rsidP="0014057A">
      <w:pPr>
        <w:spacing w:line="360" w:lineRule="auto"/>
        <w:ind w:left="567" w:right="567"/>
        <w:contextualSpacing/>
        <w:jc w:val="both"/>
        <w:rPr>
          <w:rFonts w:ascii="Palatino Linotype" w:hAnsi="Palatino Linotype" w:cs="Arial"/>
          <w:i/>
          <w:sz w:val="22"/>
        </w:rPr>
      </w:pPr>
      <w:r w:rsidRPr="003A097C">
        <w:rPr>
          <w:rFonts w:ascii="Palatino Linotype" w:hAnsi="Palatino Linotype" w:cs="Arial"/>
          <w:b/>
          <w:i/>
          <w:sz w:val="22"/>
        </w:rPr>
        <w:lastRenderedPageBreak/>
        <w:t>FUNDAMENTACIÓN Y MOTIVACIÓN.</w:t>
      </w:r>
      <w:r w:rsidRPr="003A097C">
        <w:rPr>
          <w:rFonts w:ascii="Palatino Linotype" w:hAnsi="Palatino Linotype" w:cs="Arial"/>
          <w:i/>
          <w:sz w:val="22"/>
        </w:rPr>
        <w:t xml:space="preserve"> La </w:t>
      </w:r>
      <w:r w:rsidRPr="003A097C">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A097C">
        <w:rPr>
          <w:rFonts w:ascii="Palatino Linotype" w:hAnsi="Palatino Linotype" w:cs="Arial"/>
          <w:i/>
          <w:sz w:val="22"/>
        </w:rPr>
        <w:t>.</w:t>
      </w:r>
    </w:p>
    <w:p w14:paraId="2E889CB5" w14:textId="77777777" w:rsidR="0014057A" w:rsidRPr="003A097C" w:rsidRDefault="0014057A" w:rsidP="0014057A">
      <w:pPr>
        <w:spacing w:line="360" w:lineRule="auto"/>
        <w:ind w:left="567" w:right="567"/>
        <w:contextualSpacing/>
        <w:jc w:val="both"/>
        <w:rPr>
          <w:rFonts w:ascii="Palatino Linotype" w:hAnsi="Palatino Linotype" w:cs="Arial"/>
          <w:i/>
          <w:sz w:val="22"/>
        </w:rPr>
      </w:pPr>
      <w:r w:rsidRPr="003A097C">
        <w:rPr>
          <w:rFonts w:ascii="Palatino Linotype" w:hAnsi="Palatino Linotype" w:cs="Arial"/>
          <w:i/>
          <w:sz w:val="22"/>
        </w:rPr>
        <w:t>SEGUNDO TRIBUNAL COLEGIADO DEL SEXTO CIRCUITO.</w:t>
      </w:r>
    </w:p>
    <w:p w14:paraId="49F08DC4" w14:textId="77777777" w:rsidR="0014057A" w:rsidRPr="003A097C" w:rsidRDefault="0014057A" w:rsidP="0014057A">
      <w:pPr>
        <w:spacing w:line="360" w:lineRule="auto"/>
        <w:ind w:left="567" w:right="567"/>
        <w:contextualSpacing/>
        <w:jc w:val="both"/>
        <w:rPr>
          <w:rFonts w:ascii="Palatino Linotype" w:hAnsi="Palatino Linotype" w:cs="Arial"/>
          <w:i/>
          <w:sz w:val="22"/>
        </w:rPr>
      </w:pPr>
      <w:r w:rsidRPr="003A097C">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7B7305" w14:textId="77777777" w:rsidR="0014057A" w:rsidRPr="003A097C" w:rsidRDefault="0014057A" w:rsidP="0014057A">
      <w:pPr>
        <w:spacing w:line="360" w:lineRule="auto"/>
        <w:ind w:left="567" w:right="567"/>
        <w:contextualSpacing/>
        <w:jc w:val="both"/>
        <w:rPr>
          <w:rFonts w:ascii="Palatino Linotype" w:hAnsi="Palatino Linotype" w:cs="Arial"/>
          <w:i/>
          <w:sz w:val="22"/>
        </w:rPr>
      </w:pPr>
      <w:r w:rsidRPr="003A097C">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6F83FFD" w14:textId="77777777" w:rsidR="0014057A" w:rsidRPr="003A097C" w:rsidRDefault="0014057A" w:rsidP="0014057A">
      <w:pPr>
        <w:spacing w:line="360" w:lineRule="auto"/>
        <w:ind w:left="567" w:right="567"/>
        <w:contextualSpacing/>
        <w:jc w:val="both"/>
        <w:rPr>
          <w:rFonts w:ascii="Palatino Linotype" w:hAnsi="Palatino Linotype" w:cs="Arial"/>
          <w:i/>
          <w:sz w:val="22"/>
        </w:rPr>
      </w:pPr>
      <w:r w:rsidRPr="003A097C">
        <w:rPr>
          <w:rFonts w:ascii="Palatino Linotype" w:hAnsi="Palatino Linotype" w:cs="Arial"/>
          <w:i/>
          <w:sz w:val="22"/>
        </w:rPr>
        <w:t>Amparo en revisión 333/88. Adilia Romero. 26 de octubre de 1988. Unanimidad de votos. Ponente: Arnoldo Nájera Virgen. Secretario: Enrique Crispín Campos Ramírez.</w:t>
      </w:r>
    </w:p>
    <w:p w14:paraId="4CBB9717" w14:textId="77777777" w:rsidR="0014057A" w:rsidRPr="003A097C" w:rsidRDefault="0014057A" w:rsidP="0014057A">
      <w:pPr>
        <w:spacing w:line="360" w:lineRule="auto"/>
        <w:ind w:left="567" w:right="567"/>
        <w:contextualSpacing/>
        <w:jc w:val="both"/>
        <w:rPr>
          <w:rFonts w:ascii="Palatino Linotype" w:hAnsi="Palatino Linotype" w:cs="Arial"/>
          <w:i/>
          <w:sz w:val="22"/>
        </w:rPr>
      </w:pPr>
      <w:r w:rsidRPr="003A097C">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53A02073" w14:textId="77777777" w:rsidR="0014057A" w:rsidRPr="003A097C" w:rsidRDefault="0014057A" w:rsidP="0014057A">
      <w:pPr>
        <w:spacing w:line="360" w:lineRule="auto"/>
        <w:ind w:left="567" w:right="567"/>
        <w:contextualSpacing/>
        <w:jc w:val="both"/>
        <w:rPr>
          <w:rFonts w:ascii="Palatino Linotype" w:hAnsi="Palatino Linotype" w:cs="Arial"/>
          <w:i/>
          <w:sz w:val="22"/>
        </w:rPr>
      </w:pPr>
      <w:r w:rsidRPr="003A097C">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3A097C">
        <w:rPr>
          <w:rFonts w:ascii="Palatino Linotype" w:hAnsi="Palatino Linotype" w:cs="Arial"/>
          <w:i/>
          <w:sz w:val="22"/>
        </w:rPr>
        <w:t>Baigts</w:t>
      </w:r>
      <w:proofErr w:type="spellEnd"/>
      <w:r w:rsidRPr="003A097C">
        <w:rPr>
          <w:rFonts w:ascii="Palatino Linotype" w:hAnsi="Palatino Linotype" w:cs="Arial"/>
          <w:i/>
          <w:sz w:val="22"/>
        </w:rPr>
        <w:t xml:space="preserve"> Muñoz.</w:t>
      </w:r>
    </w:p>
    <w:p w14:paraId="26C13268" w14:textId="77777777" w:rsidR="00801BDD" w:rsidRPr="003A097C" w:rsidRDefault="00801BDD" w:rsidP="0014057A">
      <w:pPr>
        <w:spacing w:line="360" w:lineRule="auto"/>
        <w:ind w:left="567" w:right="567"/>
        <w:contextualSpacing/>
        <w:jc w:val="both"/>
        <w:rPr>
          <w:rFonts w:ascii="Palatino Linotype" w:hAnsi="Palatino Linotype" w:cs="Arial"/>
          <w:i/>
          <w:sz w:val="22"/>
        </w:rPr>
      </w:pPr>
    </w:p>
    <w:p w14:paraId="2F1002F9" w14:textId="77777777" w:rsidR="0014057A" w:rsidRPr="003A097C"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3A097C">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3A097C">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144EDD55" w14:textId="77777777" w:rsidR="0014057A" w:rsidRPr="003A097C" w:rsidRDefault="0014057A" w:rsidP="0014057A">
      <w:pPr>
        <w:pStyle w:val="Prrafodelista"/>
        <w:shd w:val="clear" w:color="auto" w:fill="FFFFFF"/>
        <w:spacing w:line="360" w:lineRule="auto"/>
        <w:ind w:left="360"/>
        <w:jc w:val="both"/>
        <w:rPr>
          <w:rFonts w:ascii="Palatino Linotype" w:eastAsia="Times New Roman" w:hAnsi="Palatino Linotype" w:cs="Arial"/>
          <w:lang w:eastAsia="es-MX"/>
        </w:rPr>
      </w:pPr>
    </w:p>
    <w:p w14:paraId="308DB54F" w14:textId="77777777" w:rsidR="0014057A" w:rsidRPr="003A097C"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3A097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77170B7" w14:textId="77777777" w:rsidR="0014057A" w:rsidRPr="003A097C" w:rsidRDefault="0014057A" w:rsidP="0014057A">
      <w:pPr>
        <w:shd w:val="clear" w:color="auto" w:fill="FFFFFF"/>
        <w:spacing w:line="360" w:lineRule="auto"/>
        <w:contextualSpacing/>
        <w:jc w:val="both"/>
        <w:rPr>
          <w:rFonts w:ascii="Palatino Linotype" w:eastAsia="Times New Roman" w:hAnsi="Palatino Linotype" w:cs="Arial"/>
          <w:lang w:eastAsia="es-MX"/>
        </w:rPr>
      </w:pPr>
    </w:p>
    <w:p w14:paraId="65FDEE3A" w14:textId="77777777" w:rsidR="0014057A" w:rsidRPr="003A097C"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3A097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D9244DA" w14:textId="77777777" w:rsidR="00DB3FF3" w:rsidRPr="003A097C" w:rsidRDefault="00DB3FF3" w:rsidP="00DB3FF3">
      <w:pPr>
        <w:pStyle w:val="Prrafodelista"/>
        <w:rPr>
          <w:rFonts w:ascii="Palatino Linotype" w:eastAsia="Times New Roman" w:hAnsi="Palatino Linotype" w:cs="Arial"/>
          <w:lang w:eastAsia="es-MX"/>
        </w:rPr>
      </w:pPr>
    </w:p>
    <w:p w14:paraId="448ED111" w14:textId="77777777" w:rsidR="0014057A" w:rsidRPr="003A097C"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3A097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p>
    <w:p w14:paraId="35F7454E" w14:textId="39D43929" w:rsidR="0014057A" w:rsidRPr="003A097C" w:rsidRDefault="0014057A" w:rsidP="0014057A">
      <w:pPr>
        <w:pStyle w:val="Prrafodelista"/>
        <w:rPr>
          <w:rFonts w:ascii="Palatino Linotype" w:eastAsia="Times New Roman" w:hAnsi="Palatino Linotype" w:cs="Arial"/>
          <w:lang w:eastAsia="es-MX"/>
        </w:rPr>
      </w:pPr>
    </w:p>
    <w:p w14:paraId="6A2A89CA" w14:textId="77777777" w:rsidR="0014057A" w:rsidRPr="003A097C" w:rsidRDefault="0014057A" w:rsidP="000E2936">
      <w:pPr>
        <w:numPr>
          <w:ilvl w:val="0"/>
          <w:numId w:val="1"/>
        </w:numPr>
        <w:spacing w:line="360" w:lineRule="auto"/>
        <w:ind w:left="0" w:right="49" w:firstLine="0"/>
        <w:contextualSpacing/>
        <w:jc w:val="both"/>
        <w:rPr>
          <w:rFonts w:ascii="Palatino Linotype" w:eastAsia="Times New Roman" w:hAnsi="Palatino Linotype" w:cs="Arial"/>
          <w:lang w:eastAsia="es-MX"/>
        </w:rPr>
      </w:pPr>
      <w:r w:rsidRPr="003A097C">
        <w:rPr>
          <w:rFonts w:ascii="Palatino Linotype" w:eastAsia="Times New Roman" w:hAnsi="Palatino Linotype" w:cs="Arial"/>
          <w:lang w:eastAsia="es-MX"/>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0BE042" w14:textId="77777777" w:rsidR="00801BDD" w:rsidRPr="003A097C" w:rsidRDefault="00801BDD" w:rsidP="00801BDD">
      <w:pPr>
        <w:pStyle w:val="Prrafodelista"/>
        <w:rPr>
          <w:rFonts w:ascii="Palatino Linotype" w:eastAsia="Times New Roman" w:hAnsi="Palatino Linotype" w:cs="Arial"/>
          <w:lang w:eastAsia="es-MX"/>
        </w:rPr>
      </w:pPr>
    </w:p>
    <w:p w14:paraId="663B2A1C" w14:textId="77777777" w:rsidR="00640D30" w:rsidRPr="003A097C" w:rsidRDefault="00640D30" w:rsidP="00640D30">
      <w:pPr>
        <w:keepNext/>
        <w:keepLines/>
        <w:spacing w:before="240"/>
        <w:outlineLvl w:val="0"/>
        <w:rPr>
          <w:rFonts w:ascii="Palatino Linotype" w:eastAsia="MS Gothic" w:hAnsi="Palatino Linotype" w:cstheme="majorBidi"/>
          <w:b/>
        </w:rPr>
      </w:pPr>
      <w:bookmarkStart w:id="225" w:name="_Toc487739452"/>
      <w:bookmarkStart w:id="226" w:name="_Toc524344196"/>
      <w:bookmarkStart w:id="227" w:name="_Toc526271201"/>
      <w:bookmarkStart w:id="228" w:name="_Toc536106975"/>
      <w:bookmarkStart w:id="229" w:name="_Toc3467947"/>
      <w:bookmarkStart w:id="230" w:name="_Toc49863011"/>
      <w:bookmarkStart w:id="231" w:name="_Toc50566497"/>
      <w:bookmarkStart w:id="232" w:name="_Toc61623260"/>
      <w:r w:rsidRPr="003A097C">
        <w:rPr>
          <w:rFonts w:ascii="Palatino Linotype" w:eastAsia="MS Gothic" w:hAnsi="Palatino Linotype" w:cstheme="majorBidi"/>
          <w:b/>
        </w:rPr>
        <w:lastRenderedPageBreak/>
        <w:t>SEXTO. Vista a los órganos de control interno</w:t>
      </w:r>
      <w:bookmarkEnd w:id="225"/>
      <w:r w:rsidRPr="003A097C">
        <w:rPr>
          <w:rFonts w:ascii="Palatino Linotype" w:eastAsia="MS Gothic" w:hAnsi="Palatino Linotype" w:cstheme="majorBidi"/>
          <w:b/>
        </w:rPr>
        <w:t>.</w:t>
      </w:r>
      <w:bookmarkEnd w:id="226"/>
      <w:bookmarkEnd w:id="227"/>
      <w:bookmarkEnd w:id="228"/>
      <w:bookmarkEnd w:id="229"/>
      <w:bookmarkEnd w:id="230"/>
      <w:bookmarkEnd w:id="231"/>
      <w:bookmarkEnd w:id="232"/>
    </w:p>
    <w:p w14:paraId="06CB5F66" w14:textId="77777777" w:rsidR="00640D30" w:rsidRPr="003A097C" w:rsidRDefault="00640D30" w:rsidP="00640D30">
      <w:pPr>
        <w:rPr>
          <w:rFonts w:ascii="Palatino Linotype" w:hAnsi="Palatino Linotype"/>
        </w:rPr>
      </w:pPr>
    </w:p>
    <w:p w14:paraId="43177CC2" w14:textId="5135A933" w:rsidR="00640D30" w:rsidRPr="003A097C" w:rsidRDefault="00640D30" w:rsidP="000E2936">
      <w:pPr>
        <w:numPr>
          <w:ilvl w:val="0"/>
          <w:numId w:val="1"/>
        </w:numPr>
        <w:spacing w:line="360" w:lineRule="auto"/>
        <w:ind w:left="0" w:firstLine="0"/>
        <w:contextualSpacing/>
        <w:jc w:val="both"/>
        <w:rPr>
          <w:rFonts w:ascii="Palatino Linotype" w:eastAsia="Times New Roman" w:hAnsi="Palatino Linotype"/>
        </w:rPr>
      </w:pPr>
      <w:r w:rsidRPr="003A097C">
        <w:rPr>
          <w:rFonts w:ascii="Palatino Linotype" w:eastAsia="Times New Roman" w:hAnsi="Palatino Linotype"/>
        </w:rPr>
        <w:t xml:space="preserve">Por </w:t>
      </w:r>
      <w:r w:rsidR="00981287" w:rsidRPr="003A097C">
        <w:rPr>
          <w:rFonts w:ascii="Palatino Linotype" w:eastAsia="Times New Roman" w:hAnsi="Palatino Linotype"/>
        </w:rPr>
        <w:t>último,</w:t>
      </w:r>
      <w:r w:rsidRPr="003A097C">
        <w:rPr>
          <w:rFonts w:ascii="Palatino Linotype" w:eastAsia="Times New Roman" w:hAnsi="Palatino Linotype"/>
        </w:rPr>
        <w:t xml:space="preserve"> es </w:t>
      </w:r>
      <w:r w:rsidRPr="003A097C">
        <w:rPr>
          <w:rFonts w:ascii="Palatino Linotype" w:hAnsi="Palatino Linotype" w:cs="Arial"/>
        </w:rPr>
        <w:t>necesario</w:t>
      </w:r>
      <w:r w:rsidRPr="003A097C">
        <w:rPr>
          <w:rFonts w:ascii="Palatino Linotype" w:eastAsia="Times New Roman" w:hAnsi="Palatino Linotype"/>
        </w:rPr>
        <w:t xml:space="preserve"> resaltar que </w:t>
      </w:r>
      <w:r w:rsidR="00981287" w:rsidRPr="003A097C">
        <w:rPr>
          <w:rFonts w:ascii="Palatino Linotype" w:eastAsia="Times New Roman" w:hAnsi="Palatino Linotype"/>
        </w:rPr>
        <w:t>el recurso</w:t>
      </w:r>
      <w:r w:rsidRPr="003A097C">
        <w:rPr>
          <w:rFonts w:ascii="Palatino Linotype" w:eastAsia="Times New Roman" w:hAnsi="Palatino Linotype"/>
        </w:rPr>
        <w:t xml:space="preserve"> de revisión previsto en la Ley de la materia no es el medio para investigar y en su caso, sancionar a servidores públicos </w:t>
      </w:r>
      <w:r w:rsidRPr="003A097C">
        <w:rPr>
          <w:rFonts w:ascii="Palatino Linotype" w:eastAsia="Times New Roman" w:hAnsi="Palatino Linotype"/>
          <w:b/>
          <w:u w:val="single"/>
        </w:rPr>
        <w:t>por la omisión de la entrega de información pública</w:t>
      </w:r>
      <w:r w:rsidRPr="003A097C">
        <w:rPr>
          <w:rFonts w:ascii="Palatino Linotype" w:eastAsia="Times New Roman" w:hAnsi="Palatino Linotype"/>
        </w:rPr>
        <w:t xml:space="preserve"> o en la atención a solicitudes de información; por lo que se dará vista al área competente para que en ejercicio de sus atribuciones realice las investigaciones pertinentes por las omisiones detectadas atribuibles al </w:t>
      </w:r>
      <w:r w:rsidRPr="003A097C">
        <w:rPr>
          <w:rFonts w:ascii="Palatino Linotype" w:eastAsia="Times New Roman" w:hAnsi="Palatino Linotype"/>
          <w:b/>
        </w:rPr>
        <w:t>SUJETO OBLIGADO</w:t>
      </w:r>
      <w:r w:rsidRPr="003A097C">
        <w:rPr>
          <w:rFonts w:ascii="Palatino Linotype" w:eastAsia="Times New Roman" w:hAnsi="Palatino Linotype"/>
        </w:rPr>
        <w:t>.</w:t>
      </w:r>
    </w:p>
    <w:p w14:paraId="0BBD2C7A" w14:textId="77777777" w:rsidR="00640D30" w:rsidRPr="003A097C" w:rsidRDefault="00640D30" w:rsidP="00640D30">
      <w:pPr>
        <w:pStyle w:val="Prrafodelista"/>
        <w:spacing w:line="360" w:lineRule="auto"/>
        <w:ind w:left="0"/>
        <w:jc w:val="both"/>
        <w:rPr>
          <w:rFonts w:ascii="Palatino Linotype" w:eastAsia="MS Mincho" w:hAnsi="Palatino Linotype" w:cs="Arial"/>
        </w:rPr>
      </w:pPr>
    </w:p>
    <w:p w14:paraId="0DA4A11F" w14:textId="45899057" w:rsidR="00640D30" w:rsidRPr="003A097C" w:rsidRDefault="00640D30" w:rsidP="000E2936">
      <w:pPr>
        <w:pStyle w:val="Prrafodelista"/>
        <w:numPr>
          <w:ilvl w:val="0"/>
          <w:numId w:val="1"/>
        </w:numPr>
        <w:spacing w:line="360" w:lineRule="auto"/>
        <w:ind w:left="0" w:firstLine="0"/>
        <w:jc w:val="both"/>
        <w:rPr>
          <w:rFonts w:ascii="Palatino Linotype" w:eastAsia="MS Mincho" w:hAnsi="Palatino Linotype" w:cs="Arial"/>
        </w:rPr>
      </w:pPr>
      <w:r w:rsidRPr="003A097C">
        <w:rPr>
          <w:rFonts w:ascii="Palatino Linotype" w:eastAsia="Times New Roman" w:hAnsi="Palatino Linotype"/>
        </w:rPr>
        <w:t xml:space="preserve">Por ello, este Pleno hará del conocimiento del Órgano de Control de este Instituto de las infracciones en que el </w:t>
      </w:r>
      <w:r w:rsidRPr="003A097C">
        <w:rPr>
          <w:rFonts w:ascii="Palatino Linotype" w:eastAsia="Times New Roman" w:hAnsi="Palatino Linotype"/>
          <w:b/>
        </w:rPr>
        <w:t>SUJETO OBLIGADO</w:t>
      </w:r>
      <w:r w:rsidRPr="003A097C">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3A097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52A3B55" w14:textId="77777777" w:rsidR="00640D30" w:rsidRPr="003A097C" w:rsidRDefault="00640D30" w:rsidP="00640D30">
      <w:pPr>
        <w:pStyle w:val="Prrafodelista"/>
        <w:rPr>
          <w:rFonts w:ascii="Palatino Linotype" w:eastAsia="MS Mincho" w:hAnsi="Palatino Linotype" w:cs="Arial"/>
        </w:rPr>
      </w:pPr>
    </w:p>
    <w:p w14:paraId="7FC5CC5E" w14:textId="77777777" w:rsidR="00640D30" w:rsidRPr="003A097C" w:rsidRDefault="00640D30" w:rsidP="00981287">
      <w:pPr>
        <w:spacing w:line="276" w:lineRule="auto"/>
        <w:ind w:left="567" w:right="567"/>
        <w:contextualSpacing/>
        <w:jc w:val="both"/>
        <w:rPr>
          <w:rFonts w:ascii="Palatino Linotype" w:eastAsia="Times New Roman" w:hAnsi="Palatino Linotype" w:cs="Times New Roman"/>
          <w:i/>
        </w:rPr>
      </w:pPr>
      <w:r w:rsidRPr="003A097C">
        <w:rPr>
          <w:rFonts w:ascii="Palatino Linotype" w:eastAsia="Times New Roman" w:hAnsi="Palatino Linotype" w:cs="Times New Roman"/>
          <w:i/>
        </w:rPr>
        <w:t>“</w:t>
      </w:r>
      <w:r w:rsidRPr="003A097C">
        <w:rPr>
          <w:rFonts w:ascii="Palatino Linotype" w:eastAsia="Times New Roman" w:hAnsi="Palatino Linotype" w:cs="Times New Roman"/>
          <w:b/>
          <w:i/>
        </w:rPr>
        <w:t>Artículo 190.</w:t>
      </w:r>
      <w:r w:rsidRPr="003A097C">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3E357F" w14:textId="77777777" w:rsidR="00640D30" w:rsidRPr="003A097C" w:rsidRDefault="00640D30" w:rsidP="00981287">
      <w:pPr>
        <w:spacing w:line="276" w:lineRule="auto"/>
        <w:ind w:left="567" w:right="567"/>
        <w:contextualSpacing/>
        <w:jc w:val="both"/>
        <w:rPr>
          <w:rFonts w:ascii="Palatino Linotype" w:eastAsia="Times New Roman" w:hAnsi="Palatino Linotype" w:cs="Times New Roman"/>
          <w:i/>
        </w:rPr>
      </w:pPr>
    </w:p>
    <w:p w14:paraId="07973304" w14:textId="77777777" w:rsidR="00640D30" w:rsidRPr="003A097C" w:rsidRDefault="00640D30" w:rsidP="00981287">
      <w:pPr>
        <w:spacing w:line="276" w:lineRule="auto"/>
        <w:ind w:left="567" w:right="567"/>
        <w:contextualSpacing/>
        <w:jc w:val="both"/>
        <w:rPr>
          <w:rFonts w:ascii="Palatino Linotype" w:eastAsia="Times New Roman" w:hAnsi="Palatino Linotype" w:cs="Times New Roman"/>
          <w:i/>
        </w:rPr>
      </w:pPr>
      <w:r w:rsidRPr="003A097C">
        <w:rPr>
          <w:rFonts w:ascii="Palatino Linotype" w:eastAsia="Times New Roman" w:hAnsi="Palatino Linotype" w:cs="Times New Roman"/>
          <w:b/>
          <w:i/>
        </w:rPr>
        <w:lastRenderedPageBreak/>
        <w:t>Artículo 222.</w:t>
      </w:r>
      <w:r w:rsidRPr="003A097C">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E8CC6D1" w14:textId="77777777" w:rsidR="00640D30" w:rsidRPr="003A097C" w:rsidRDefault="00640D30" w:rsidP="00981287">
      <w:pPr>
        <w:spacing w:line="276" w:lineRule="auto"/>
        <w:ind w:left="567" w:right="567"/>
        <w:contextualSpacing/>
        <w:jc w:val="both"/>
        <w:rPr>
          <w:rFonts w:ascii="Palatino Linotype" w:eastAsia="Times New Roman" w:hAnsi="Palatino Linotype" w:cs="Times New Roman"/>
          <w:i/>
        </w:rPr>
      </w:pPr>
      <w:r w:rsidRPr="003A097C">
        <w:rPr>
          <w:rFonts w:ascii="Palatino Linotype" w:eastAsia="Times New Roman" w:hAnsi="Palatino Linotype" w:cs="Times New Roman"/>
          <w:i/>
        </w:rPr>
        <w:t>…</w:t>
      </w:r>
    </w:p>
    <w:p w14:paraId="09B419C5" w14:textId="77777777" w:rsidR="00640D30" w:rsidRPr="003A097C" w:rsidRDefault="00640D30" w:rsidP="00981287">
      <w:pPr>
        <w:spacing w:line="276" w:lineRule="auto"/>
        <w:ind w:left="567" w:right="567"/>
        <w:contextualSpacing/>
        <w:jc w:val="both"/>
        <w:rPr>
          <w:rFonts w:ascii="Palatino Linotype" w:eastAsia="Times New Roman" w:hAnsi="Palatino Linotype" w:cs="Times New Roman"/>
          <w:i/>
        </w:rPr>
      </w:pPr>
      <w:r w:rsidRPr="003A097C">
        <w:rPr>
          <w:rFonts w:ascii="Palatino Linotype" w:eastAsia="Times New Roman" w:hAnsi="Palatino Linotype" w:cs="Times New Roman"/>
          <w:b/>
          <w:i/>
        </w:rPr>
        <w:t>I. Cualquier acto u omisión que provoque la suspensión o deficiencia en la atención de las solicitudes de información</w:t>
      </w:r>
      <w:r w:rsidRPr="003A097C">
        <w:rPr>
          <w:rFonts w:ascii="Palatino Linotype" w:eastAsia="Times New Roman" w:hAnsi="Palatino Linotype" w:cs="Times New Roman"/>
          <w:i/>
        </w:rPr>
        <w:t>;</w:t>
      </w:r>
    </w:p>
    <w:p w14:paraId="5D4D45E0" w14:textId="77777777" w:rsidR="00640D30" w:rsidRPr="003A097C" w:rsidRDefault="00640D30" w:rsidP="00981287">
      <w:pPr>
        <w:spacing w:line="276" w:lineRule="auto"/>
        <w:ind w:left="567" w:right="567"/>
        <w:contextualSpacing/>
        <w:jc w:val="both"/>
        <w:rPr>
          <w:rFonts w:ascii="Palatino Linotype" w:eastAsia="Times New Roman" w:hAnsi="Palatino Linotype" w:cs="Times New Roman"/>
          <w:i/>
        </w:rPr>
      </w:pPr>
      <w:r w:rsidRPr="003A097C">
        <w:rPr>
          <w:rFonts w:ascii="Palatino Linotype" w:eastAsia="Times New Roman" w:hAnsi="Palatino Linotype" w:cs="Times New Roman"/>
          <w:b/>
          <w:i/>
        </w:rPr>
        <w:t>II. La falta de respuesta a las solicitudes de información en los plazos señalados en la normatividad aplicable</w:t>
      </w:r>
      <w:r w:rsidRPr="003A097C">
        <w:rPr>
          <w:rFonts w:ascii="Palatino Linotype" w:eastAsia="Times New Roman" w:hAnsi="Palatino Linotype" w:cs="Times New Roman"/>
          <w:i/>
        </w:rPr>
        <w:t>;</w:t>
      </w:r>
    </w:p>
    <w:p w14:paraId="787E7BC3" w14:textId="77777777" w:rsidR="00640D30" w:rsidRPr="003A097C" w:rsidRDefault="00640D30" w:rsidP="00981287">
      <w:pPr>
        <w:spacing w:line="276" w:lineRule="auto"/>
        <w:ind w:left="567" w:right="567"/>
        <w:contextualSpacing/>
        <w:jc w:val="both"/>
        <w:rPr>
          <w:rFonts w:ascii="Palatino Linotype" w:eastAsia="Times New Roman" w:hAnsi="Palatino Linotype" w:cs="Times New Roman"/>
          <w:i/>
        </w:rPr>
      </w:pPr>
      <w:r w:rsidRPr="003A097C">
        <w:rPr>
          <w:rFonts w:ascii="Palatino Linotype" w:eastAsia="Times New Roman" w:hAnsi="Palatino Linotype" w:cs="Times New Roman"/>
          <w:i/>
        </w:rPr>
        <w:t>…</w:t>
      </w:r>
    </w:p>
    <w:p w14:paraId="275EDC6E" w14:textId="77777777" w:rsidR="00640D30" w:rsidRPr="003A097C" w:rsidRDefault="00640D30" w:rsidP="00981287">
      <w:pPr>
        <w:spacing w:line="276" w:lineRule="auto"/>
        <w:ind w:left="567" w:right="567"/>
        <w:contextualSpacing/>
        <w:jc w:val="both"/>
        <w:rPr>
          <w:rFonts w:ascii="Palatino Linotype" w:hAnsi="Palatino Linotype"/>
          <w:i/>
        </w:rPr>
      </w:pPr>
      <w:r w:rsidRPr="003A097C">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A097C">
        <w:rPr>
          <w:rFonts w:ascii="Palatino Linotype" w:hAnsi="Palatino Linotype"/>
          <w:i/>
        </w:rPr>
        <w:t xml:space="preserve"> (De Acuerdo al Decreto N°207, Publicado el 30 de mayo de 2017)</w:t>
      </w:r>
    </w:p>
    <w:p w14:paraId="7D3B33B6" w14:textId="77777777" w:rsidR="00640D30" w:rsidRPr="003A097C" w:rsidRDefault="00640D30" w:rsidP="00981287">
      <w:pPr>
        <w:spacing w:line="276" w:lineRule="auto"/>
        <w:ind w:left="567" w:right="567"/>
        <w:contextualSpacing/>
        <w:jc w:val="both"/>
        <w:rPr>
          <w:rFonts w:ascii="Palatino Linotype" w:hAnsi="Palatino Linotype"/>
          <w:i/>
        </w:rPr>
      </w:pPr>
      <w:r w:rsidRPr="003A097C">
        <w:rPr>
          <w:rFonts w:ascii="Palatino Linotype" w:hAnsi="Palatino Linotype"/>
          <w:i/>
        </w:rPr>
        <w:t>…”</w:t>
      </w:r>
    </w:p>
    <w:p w14:paraId="48095FAD" w14:textId="4B2CCE1A" w:rsidR="00981287" w:rsidRPr="003A097C" w:rsidRDefault="00981287" w:rsidP="00981287">
      <w:pPr>
        <w:spacing w:line="276" w:lineRule="auto"/>
        <w:ind w:left="567" w:right="567"/>
        <w:contextualSpacing/>
        <w:jc w:val="both"/>
        <w:rPr>
          <w:rFonts w:ascii="Palatino Linotype" w:hAnsi="Palatino Linotype"/>
          <w:i/>
        </w:rPr>
      </w:pPr>
      <w:r w:rsidRPr="003A097C">
        <w:rPr>
          <w:rFonts w:ascii="Palatino Linotype" w:hAnsi="Palatino Linotype"/>
          <w:i/>
        </w:rPr>
        <w:t>Énfasis añadido</w:t>
      </w:r>
    </w:p>
    <w:p w14:paraId="633BBF75" w14:textId="77777777" w:rsidR="00640D30" w:rsidRPr="003A097C" w:rsidRDefault="00640D30" w:rsidP="00640D30">
      <w:pPr>
        <w:spacing w:line="360" w:lineRule="auto"/>
        <w:ind w:right="49"/>
        <w:contextualSpacing/>
        <w:jc w:val="both"/>
        <w:rPr>
          <w:rFonts w:ascii="Palatino Linotype" w:eastAsia="Times New Roman" w:hAnsi="Palatino Linotype" w:cs="Arial"/>
          <w:color w:val="000000"/>
        </w:rPr>
      </w:pPr>
    </w:p>
    <w:p w14:paraId="062CCC8A" w14:textId="79839573" w:rsidR="00640D30" w:rsidRPr="003A097C" w:rsidRDefault="00640D30" w:rsidP="000E2936">
      <w:pPr>
        <w:pStyle w:val="Prrafodelista"/>
        <w:numPr>
          <w:ilvl w:val="0"/>
          <w:numId w:val="1"/>
        </w:numPr>
        <w:spacing w:line="360" w:lineRule="auto"/>
        <w:ind w:left="0" w:firstLine="0"/>
        <w:jc w:val="both"/>
        <w:rPr>
          <w:rFonts w:ascii="Palatino Linotype" w:hAnsi="Palatino Linotype" w:cs="Arial"/>
          <w:color w:val="000000" w:themeColor="text1"/>
        </w:rPr>
      </w:pPr>
      <w:r w:rsidRPr="003A097C">
        <w:rPr>
          <w:rFonts w:ascii="Palatino Linotype" w:hAnsi="Palatino Linotype" w:cs="Arial"/>
          <w:color w:val="000000" w:themeColor="text1"/>
        </w:rPr>
        <w:t>En consecuencia</w:t>
      </w:r>
      <w:r w:rsidR="00981287" w:rsidRPr="003A097C">
        <w:rPr>
          <w:rFonts w:ascii="Palatino Linotype" w:hAnsi="Palatino Linotype" w:cs="Arial"/>
          <w:color w:val="000000" w:themeColor="text1"/>
        </w:rPr>
        <w:t>,</w:t>
      </w:r>
      <w:r w:rsidRPr="003A097C">
        <w:rPr>
          <w:rFonts w:ascii="Palatino Linotype" w:hAnsi="Palatino Linotype" w:cs="Arial"/>
          <w:color w:val="000000" w:themeColor="text1"/>
        </w:rPr>
        <w:t xml:space="preserve"> el recurso de revisión consiste en una garantía secundaria</w:t>
      </w:r>
      <w:r w:rsidRPr="003A097C">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3A097C">
        <w:rPr>
          <w:rStyle w:val="Refdenotaalpie"/>
          <w:rFonts w:ascii="Palatino Linotype" w:hAnsi="Palatino Linotype" w:cs="Arial"/>
          <w:color w:val="000000" w:themeColor="text1"/>
        </w:rPr>
        <w:footnoteReference w:id="9"/>
      </w:r>
      <w:r w:rsidRPr="003A097C">
        <w:rPr>
          <w:rFonts w:ascii="Palatino Linotype" w:hAnsi="Palatino Linotype" w:cs="Arial"/>
          <w:color w:val="000000" w:themeColor="text1"/>
        </w:rPr>
        <w:t xml:space="preserve">.  esto refiere que, ante la falta de respuesta por parte del </w:t>
      </w:r>
      <w:r w:rsidRPr="003A097C">
        <w:rPr>
          <w:rFonts w:ascii="Palatino Linotype" w:hAnsi="Palatino Linotype" w:cs="Arial"/>
          <w:b/>
          <w:color w:val="000000" w:themeColor="text1"/>
        </w:rPr>
        <w:t>SUJETO OBLIGADO</w:t>
      </w:r>
      <w:r w:rsidRPr="003A097C">
        <w:rPr>
          <w:rFonts w:ascii="Palatino Linotype" w:hAnsi="Palatino Linotype" w:cs="Arial"/>
          <w:color w:val="000000" w:themeColor="text1"/>
        </w:rPr>
        <w:t xml:space="preserve">, el </w:t>
      </w:r>
      <w:r w:rsidRPr="003A097C">
        <w:rPr>
          <w:rFonts w:ascii="Palatino Linotype" w:hAnsi="Palatino Linotype" w:cs="Arial"/>
          <w:b/>
          <w:color w:val="000000" w:themeColor="text1"/>
        </w:rPr>
        <w:t>RECURRENTE</w:t>
      </w:r>
      <w:r w:rsidRPr="003A097C">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 </w:t>
      </w:r>
    </w:p>
    <w:p w14:paraId="540A7B19" w14:textId="77777777" w:rsidR="00640D30" w:rsidRPr="003A097C" w:rsidRDefault="00640D30" w:rsidP="00640D30">
      <w:pPr>
        <w:spacing w:line="360" w:lineRule="auto"/>
        <w:ind w:right="49"/>
        <w:contextualSpacing/>
        <w:jc w:val="both"/>
        <w:rPr>
          <w:rFonts w:ascii="Palatino Linotype" w:eastAsia="Times New Roman" w:hAnsi="Palatino Linotype" w:cs="Arial"/>
          <w:lang w:eastAsia="es-MX"/>
        </w:rPr>
      </w:pPr>
    </w:p>
    <w:p w14:paraId="691B21D8" w14:textId="0780ADB8" w:rsidR="00575D13" w:rsidRPr="003A097C" w:rsidRDefault="00575D13" w:rsidP="000E2936">
      <w:pPr>
        <w:numPr>
          <w:ilvl w:val="0"/>
          <w:numId w:val="1"/>
        </w:numPr>
        <w:spacing w:line="360" w:lineRule="auto"/>
        <w:ind w:left="0" w:firstLine="0"/>
        <w:contextualSpacing/>
        <w:jc w:val="both"/>
        <w:rPr>
          <w:rFonts w:ascii="Palatino Linotype" w:eastAsia="Calibri" w:hAnsi="Palatino Linotype" w:cs="Times New Roman"/>
        </w:rPr>
      </w:pPr>
      <w:r w:rsidRPr="003A097C">
        <w:rPr>
          <w:rFonts w:ascii="Palatino Linotype" w:eastAsia="MS Mincho" w:hAnsi="Palatino Linotype" w:cs="Times New Roman"/>
          <w:color w:val="000000"/>
        </w:rPr>
        <w:t>Por</w:t>
      </w:r>
      <w:r w:rsidRPr="003A097C">
        <w:rPr>
          <w:rFonts w:ascii="Palatino Linotype" w:eastAsia="Calibri" w:hAnsi="Palatino Linotype" w:cs="Times New Roman"/>
        </w:rPr>
        <w:t xml:space="preserve"> lo </w:t>
      </w:r>
      <w:r w:rsidRPr="003A097C">
        <w:rPr>
          <w:rFonts w:ascii="Palatino Linotype" w:eastAsia="MS Mincho" w:hAnsi="Palatino Linotype" w:cs="Times New Roman"/>
          <w:color w:val="000000"/>
        </w:rPr>
        <w:t>anteriormente</w:t>
      </w:r>
      <w:r w:rsidRPr="003A097C">
        <w:rPr>
          <w:rFonts w:ascii="Palatino Linotype" w:eastAsia="Calibri" w:hAnsi="Palatino Linotype" w:cs="Times New Roman"/>
        </w:rPr>
        <w:t xml:space="preserve"> expuesto y fundado, este </w:t>
      </w:r>
      <w:r w:rsidRPr="003A097C">
        <w:rPr>
          <w:rFonts w:ascii="Palatino Linotype" w:eastAsia="Calibri" w:hAnsi="Palatino Linotype" w:cs="Times New Roman"/>
          <w:b/>
          <w:bCs/>
        </w:rPr>
        <w:t>ÓRGANO GARANTE</w:t>
      </w:r>
      <w:r w:rsidRPr="003A097C">
        <w:rPr>
          <w:rFonts w:ascii="Palatino Linotype" w:eastAsia="Calibri" w:hAnsi="Palatino Linotype" w:cs="Times New Roman"/>
        </w:rPr>
        <w:t xml:space="preserve"> emite los siguientes:</w:t>
      </w:r>
    </w:p>
    <w:p w14:paraId="616464DB" w14:textId="53529785" w:rsidR="00981287" w:rsidRPr="003A097C" w:rsidRDefault="00981287" w:rsidP="00981287">
      <w:pPr>
        <w:pStyle w:val="Prrafodelista"/>
        <w:rPr>
          <w:rFonts w:ascii="Palatino Linotype" w:eastAsia="Calibri" w:hAnsi="Palatino Linotype" w:cs="Times New Roman"/>
        </w:rPr>
      </w:pPr>
    </w:p>
    <w:p w14:paraId="00C003F4" w14:textId="77777777" w:rsidR="00981287" w:rsidRPr="003A097C" w:rsidRDefault="00981287" w:rsidP="00981287">
      <w:pPr>
        <w:spacing w:line="360" w:lineRule="auto"/>
        <w:contextualSpacing/>
        <w:jc w:val="both"/>
        <w:rPr>
          <w:rFonts w:ascii="Palatino Linotype" w:eastAsia="Calibri" w:hAnsi="Palatino Linotype" w:cs="Times New Roman"/>
        </w:rPr>
      </w:pPr>
    </w:p>
    <w:p w14:paraId="637E0EC2" w14:textId="77777777" w:rsidR="00981287" w:rsidRPr="003A097C" w:rsidRDefault="00981287" w:rsidP="00981287">
      <w:pPr>
        <w:spacing w:line="360" w:lineRule="auto"/>
        <w:contextualSpacing/>
        <w:jc w:val="both"/>
        <w:rPr>
          <w:rFonts w:ascii="Palatino Linotype" w:eastAsia="Calibri" w:hAnsi="Palatino Linotype" w:cs="Times New Roman"/>
        </w:rPr>
      </w:pPr>
    </w:p>
    <w:p w14:paraId="0C6E6B82" w14:textId="77777777" w:rsidR="00981287" w:rsidRPr="003A097C" w:rsidRDefault="00981287" w:rsidP="00981287">
      <w:pPr>
        <w:spacing w:line="360" w:lineRule="auto"/>
        <w:contextualSpacing/>
        <w:jc w:val="both"/>
        <w:rPr>
          <w:rFonts w:ascii="Palatino Linotype" w:eastAsia="Calibri" w:hAnsi="Palatino Linotype" w:cs="Times New Roman"/>
        </w:rPr>
      </w:pPr>
    </w:p>
    <w:p w14:paraId="12AA05C4" w14:textId="77777777" w:rsidR="00981287" w:rsidRPr="003A097C" w:rsidRDefault="00981287" w:rsidP="00981287">
      <w:pPr>
        <w:spacing w:line="360" w:lineRule="auto"/>
        <w:contextualSpacing/>
        <w:jc w:val="both"/>
        <w:rPr>
          <w:rFonts w:ascii="Palatino Linotype" w:eastAsia="Calibri" w:hAnsi="Palatino Linotype" w:cs="Times New Roman"/>
        </w:rPr>
      </w:pPr>
    </w:p>
    <w:p w14:paraId="4E386A98" w14:textId="77777777" w:rsidR="00981287" w:rsidRPr="003A097C" w:rsidRDefault="00981287" w:rsidP="00981287">
      <w:pPr>
        <w:spacing w:line="360" w:lineRule="auto"/>
        <w:contextualSpacing/>
        <w:jc w:val="both"/>
        <w:rPr>
          <w:rFonts w:ascii="Palatino Linotype" w:eastAsia="Calibri" w:hAnsi="Palatino Linotype" w:cs="Times New Roman"/>
        </w:rPr>
      </w:pPr>
    </w:p>
    <w:p w14:paraId="11226624" w14:textId="77777777" w:rsidR="00575D13" w:rsidRPr="003A097C" w:rsidRDefault="00575D13" w:rsidP="00575D13">
      <w:pPr>
        <w:pStyle w:val="Ttulo1"/>
        <w:spacing w:before="0" w:line="360" w:lineRule="auto"/>
        <w:jc w:val="center"/>
        <w:rPr>
          <w:rFonts w:eastAsia="Calibri"/>
          <w:b/>
          <w:szCs w:val="24"/>
          <w:lang w:val="es-ES" w:eastAsia="es-ES"/>
        </w:rPr>
      </w:pPr>
      <w:bookmarkStart w:id="233" w:name="_Toc504500693"/>
      <w:bookmarkStart w:id="234" w:name="_Toc534742545"/>
      <w:bookmarkStart w:id="235" w:name="_Toc2248738"/>
      <w:bookmarkStart w:id="236" w:name="_Toc34819440"/>
      <w:bookmarkStart w:id="237" w:name="_Toc51259595"/>
      <w:bookmarkStart w:id="238" w:name="_Toc61623261"/>
      <w:r w:rsidRPr="003A097C">
        <w:rPr>
          <w:rFonts w:eastAsia="Calibri"/>
          <w:b/>
          <w:szCs w:val="24"/>
          <w:lang w:val="es-ES" w:eastAsia="es-ES"/>
        </w:rPr>
        <w:t>R E S O L U T I V O S</w:t>
      </w:r>
      <w:bookmarkEnd w:id="233"/>
      <w:bookmarkEnd w:id="234"/>
      <w:bookmarkEnd w:id="235"/>
      <w:bookmarkEnd w:id="236"/>
      <w:bookmarkEnd w:id="237"/>
      <w:bookmarkEnd w:id="238"/>
      <w:r w:rsidRPr="003A097C">
        <w:rPr>
          <w:rFonts w:eastAsia="Calibri"/>
          <w:b/>
          <w:szCs w:val="24"/>
          <w:lang w:val="es-ES" w:eastAsia="es-ES"/>
        </w:rPr>
        <w:t xml:space="preserve"> </w:t>
      </w:r>
    </w:p>
    <w:p w14:paraId="3CB861C1" w14:textId="657FDEDA" w:rsidR="0014057A" w:rsidRPr="003A097C" w:rsidRDefault="0014057A" w:rsidP="0014057A">
      <w:pPr>
        <w:spacing w:before="240" w:after="360" w:line="360" w:lineRule="auto"/>
        <w:jc w:val="both"/>
        <w:rPr>
          <w:rFonts w:ascii="Palatino Linotype" w:eastAsia="Times New Roman" w:hAnsi="Palatino Linotype" w:cs="Arial"/>
          <w:lang w:val="es-ES"/>
        </w:rPr>
      </w:pPr>
      <w:r w:rsidRPr="003A097C">
        <w:rPr>
          <w:rFonts w:ascii="Palatino Linotype" w:eastAsia="Times New Roman" w:hAnsi="Palatino Linotype" w:cs="Arial"/>
          <w:b/>
        </w:rPr>
        <w:t>PRIMERO</w:t>
      </w:r>
      <w:r w:rsidRPr="003A097C">
        <w:rPr>
          <w:rFonts w:ascii="Palatino Linotype" w:eastAsia="Times New Roman" w:hAnsi="Palatino Linotype" w:cs="Arial"/>
          <w:lang w:val="es-ES"/>
        </w:rPr>
        <w:t xml:space="preserve">. Resultan fundadas las razones o motivos de inconformidad hechos valer en el recurso de revisión </w:t>
      </w:r>
      <w:r w:rsidR="00981287" w:rsidRPr="003A097C">
        <w:rPr>
          <w:rFonts w:ascii="Palatino Linotype" w:eastAsia="Times New Roman" w:hAnsi="Palatino Linotype" w:cs="Arial"/>
          <w:b/>
          <w:lang w:val="es-ES"/>
        </w:rPr>
        <w:t>05073</w:t>
      </w:r>
      <w:r w:rsidR="00280393" w:rsidRPr="003A097C">
        <w:rPr>
          <w:rFonts w:ascii="Palatino Linotype" w:eastAsia="Times New Roman" w:hAnsi="Palatino Linotype" w:cs="Arial"/>
          <w:b/>
          <w:lang w:val="es-ES"/>
        </w:rPr>
        <w:t>/INFOEM/IP/RR/2020</w:t>
      </w:r>
      <w:r w:rsidRPr="003A097C">
        <w:rPr>
          <w:rFonts w:ascii="Palatino Linotype" w:eastAsia="Times New Roman" w:hAnsi="Palatino Linotype" w:cs="Arial"/>
          <w:b/>
          <w:lang w:val="es-ES"/>
        </w:rPr>
        <w:t xml:space="preserve">, </w:t>
      </w:r>
      <w:r w:rsidRPr="003A097C">
        <w:rPr>
          <w:rFonts w:ascii="Palatino Linotype" w:eastAsia="Times New Roman" w:hAnsi="Palatino Linotype" w:cs="Arial"/>
          <w:lang w:val="es-ES"/>
        </w:rPr>
        <w:t xml:space="preserve">en términos de los Considerandos </w:t>
      </w:r>
      <w:r w:rsidRPr="003A097C">
        <w:rPr>
          <w:rFonts w:ascii="Palatino Linotype" w:eastAsia="Times New Roman" w:hAnsi="Palatino Linotype" w:cs="Arial"/>
          <w:b/>
          <w:lang w:val="es-ES"/>
        </w:rPr>
        <w:t xml:space="preserve">QUINTO </w:t>
      </w:r>
      <w:r w:rsidR="00C676C0" w:rsidRPr="003A097C">
        <w:rPr>
          <w:rFonts w:ascii="Palatino Linotype" w:eastAsia="Times New Roman" w:hAnsi="Palatino Linotype" w:cs="Arial"/>
          <w:b/>
          <w:lang w:val="es-ES"/>
        </w:rPr>
        <w:t xml:space="preserve">y SEXTO </w:t>
      </w:r>
      <w:r w:rsidRPr="003A097C">
        <w:rPr>
          <w:rFonts w:ascii="Palatino Linotype" w:eastAsia="Times New Roman" w:hAnsi="Palatino Linotype" w:cs="Arial"/>
          <w:lang w:val="es-ES"/>
        </w:rPr>
        <w:t xml:space="preserve">de la presente resolución. </w:t>
      </w:r>
    </w:p>
    <w:p w14:paraId="088AFB9D" w14:textId="6A9567E7" w:rsidR="0014057A" w:rsidRPr="003A097C" w:rsidRDefault="0014057A" w:rsidP="0014057A">
      <w:pPr>
        <w:spacing w:before="240" w:after="360" w:line="360" w:lineRule="auto"/>
        <w:jc w:val="both"/>
        <w:rPr>
          <w:rFonts w:ascii="Palatino Linotype" w:eastAsia="MS Mincho" w:hAnsi="Palatino Linotype" w:cs="Times New Roman"/>
          <w:color w:val="000000" w:themeColor="text1"/>
        </w:rPr>
      </w:pPr>
      <w:r w:rsidRPr="003A097C">
        <w:rPr>
          <w:rFonts w:ascii="Palatino Linotype" w:eastAsia="Times New Roman" w:hAnsi="Palatino Linotype" w:cs="Arial"/>
          <w:lang w:val="es-ES"/>
        </w:rPr>
        <w:t xml:space="preserve"> </w:t>
      </w:r>
      <w:bookmarkStart w:id="239" w:name="_Toc503891607"/>
      <w:bookmarkStart w:id="240" w:name="_Toc511647757"/>
      <w:bookmarkStart w:id="241" w:name="_Toc511647818"/>
      <w:bookmarkStart w:id="242" w:name="_Toc477891768"/>
      <w:bookmarkStart w:id="243" w:name="_Toc477891858"/>
      <w:bookmarkStart w:id="244" w:name="_Toc481576259"/>
      <w:bookmarkStart w:id="245" w:name="_Toc492590391"/>
      <w:bookmarkStart w:id="246" w:name="_Toc462653937"/>
      <w:bookmarkStart w:id="247" w:name="_Toc453696502"/>
      <w:bookmarkStart w:id="248" w:name="_Toc454301155"/>
      <w:r w:rsidRPr="003A097C">
        <w:rPr>
          <w:rFonts w:ascii="Palatino Linotype" w:eastAsia="Times New Roman" w:hAnsi="Palatino Linotype" w:cs="Times New Roman"/>
          <w:b/>
        </w:rPr>
        <w:t>SEGUNDO.</w:t>
      </w:r>
      <w:bookmarkEnd w:id="239"/>
      <w:bookmarkEnd w:id="240"/>
      <w:bookmarkEnd w:id="241"/>
      <w:r w:rsidRPr="003A097C">
        <w:rPr>
          <w:rFonts w:ascii="Palatino Linotype" w:eastAsia="Times New Roman" w:hAnsi="Palatino Linotype" w:cs="Times New Roman"/>
          <w:b/>
        </w:rPr>
        <w:t xml:space="preserve"> </w:t>
      </w:r>
      <w:bookmarkEnd w:id="242"/>
      <w:bookmarkEnd w:id="243"/>
      <w:bookmarkEnd w:id="244"/>
      <w:bookmarkEnd w:id="245"/>
      <w:bookmarkEnd w:id="246"/>
      <w:bookmarkEnd w:id="247"/>
      <w:bookmarkEnd w:id="248"/>
      <w:r w:rsidRPr="003A097C">
        <w:rPr>
          <w:rFonts w:ascii="Palatino Linotype" w:eastAsia="MS Mincho" w:hAnsi="Palatino Linotype" w:cs="Times New Roman"/>
          <w:color w:val="000000" w:themeColor="text1"/>
        </w:rPr>
        <w:t xml:space="preserve">Se </w:t>
      </w:r>
      <w:r w:rsidR="00981287" w:rsidRPr="003A097C">
        <w:rPr>
          <w:rFonts w:ascii="Palatino Linotype" w:eastAsia="MS Mincho" w:hAnsi="Palatino Linotype" w:cs="Times New Roman"/>
          <w:b/>
          <w:color w:val="000000" w:themeColor="text1"/>
        </w:rPr>
        <w:t>ORDENA</w:t>
      </w:r>
      <w:r w:rsidRPr="003A097C">
        <w:rPr>
          <w:rFonts w:ascii="Palatino Linotype" w:eastAsia="MS Mincho" w:hAnsi="Palatino Linotype" w:cs="Times New Roman"/>
          <w:b/>
          <w:color w:val="000000" w:themeColor="text1"/>
        </w:rPr>
        <w:t xml:space="preserve"> </w:t>
      </w:r>
      <w:r w:rsidR="00C728F8" w:rsidRPr="003A097C">
        <w:rPr>
          <w:rFonts w:ascii="Palatino Linotype" w:eastAsia="MS Mincho" w:hAnsi="Palatino Linotype" w:cs="Times New Roman"/>
          <w:color w:val="000000" w:themeColor="text1"/>
        </w:rPr>
        <w:t>a</w:t>
      </w:r>
      <w:r w:rsidRPr="003A097C">
        <w:rPr>
          <w:rFonts w:ascii="Palatino Linotype" w:eastAsia="MS Mincho" w:hAnsi="Palatino Linotype" w:cs="Times New Roman"/>
          <w:color w:val="000000" w:themeColor="text1"/>
        </w:rPr>
        <w:t xml:space="preserve">l </w:t>
      </w:r>
      <w:r w:rsidR="00280393" w:rsidRPr="003A097C">
        <w:rPr>
          <w:rFonts w:ascii="Palatino Linotype" w:eastAsia="MS Mincho" w:hAnsi="Palatino Linotype" w:cs="Times New Roman"/>
          <w:b/>
          <w:color w:val="000000" w:themeColor="text1"/>
        </w:rPr>
        <w:t xml:space="preserve">Ayuntamiento de </w:t>
      </w:r>
      <w:r w:rsidR="00981287" w:rsidRPr="003A097C">
        <w:rPr>
          <w:rFonts w:ascii="Palatino Linotype" w:eastAsia="MS Mincho" w:hAnsi="Palatino Linotype" w:cs="Times New Roman"/>
          <w:b/>
          <w:color w:val="000000" w:themeColor="text1"/>
        </w:rPr>
        <w:t>Naucalpan de Juárez</w:t>
      </w:r>
      <w:r w:rsidRPr="003A097C">
        <w:rPr>
          <w:rFonts w:ascii="Palatino Linotype" w:eastAsia="MS Mincho" w:hAnsi="Palatino Linotype" w:cs="Times New Roman"/>
          <w:b/>
          <w:color w:val="000000" w:themeColor="text1"/>
        </w:rPr>
        <w:t xml:space="preserve"> </w:t>
      </w:r>
      <w:r w:rsidRPr="003A097C">
        <w:rPr>
          <w:rFonts w:ascii="Palatino Linotype" w:eastAsia="MS Mincho" w:hAnsi="Palatino Linotype" w:cs="Times New Roman"/>
          <w:color w:val="000000" w:themeColor="text1"/>
        </w:rPr>
        <w:t xml:space="preserve">entregar vía Sistema de Acceso a la Información Mexiquense </w:t>
      </w:r>
      <w:r w:rsidRPr="003A097C">
        <w:rPr>
          <w:rFonts w:ascii="Palatino Linotype" w:eastAsia="MS Mincho" w:hAnsi="Palatino Linotype" w:cs="Times New Roman"/>
          <w:b/>
          <w:color w:val="000000" w:themeColor="text1"/>
        </w:rPr>
        <w:t>(SAIMEX)</w:t>
      </w:r>
      <w:r w:rsidRPr="003A097C">
        <w:rPr>
          <w:rFonts w:ascii="Palatino Linotype" w:eastAsia="MS Mincho" w:hAnsi="Palatino Linotype" w:cs="Times New Roman"/>
          <w:color w:val="000000" w:themeColor="text1"/>
        </w:rPr>
        <w:t xml:space="preserve">, </w:t>
      </w:r>
      <w:r w:rsidR="00640D30" w:rsidRPr="003A097C">
        <w:rPr>
          <w:rFonts w:ascii="Palatino Linotype" w:eastAsia="MS Mincho" w:hAnsi="Palatino Linotype" w:cs="Times New Roman"/>
          <w:color w:val="000000" w:themeColor="text1"/>
        </w:rPr>
        <w:t xml:space="preserve">previa búsqueda exhaustiva y razonable, </w:t>
      </w:r>
      <w:r w:rsidR="00C728F8" w:rsidRPr="003A097C">
        <w:rPr>
          <w:rFonts w:ascii="Palatino Linotype" w:eastAsia="MS Mincho" w:hAnsi="Palatino Linotype" w:cs="Times New Roman"/>
          <w:color w:val="000000" w:themeColor="text1"/>
        </w:rPr>
        <w:t xml:space="preserve">de ser el caso </w:t>
      </w:r>
      <w:r w:rsidRPr="003A097C">
        <w:rPr>
          <w:rFonts w:ascii="Palatino Linotype" w:eastAsia="MS Mincho" w:hAnsi="Palatino Linotype" w:cs="Times New Roman"/>
          <w:color w:val="000000" w:themeColor="text1"/>
        </w:rPr>
        <w:t>en versión pública, la siguiente información</w:t>
      </w:r>
      <w:r w:rsidR="00B16429" w:rsidRPr="003A097C">
        <w:rPr>
          <w:rFonts w:ascii="Palatino Linotype" w:eastAsia="MS Mincho" w:hAnsi="Palatino Linotype" w:cs="Times New Roman"/>
          <w:color w:val="000000" w:themeColor="text1"/>
        </w:rPr>
        <w:t xml:space="preserve"> actualizada</w:t>
      </w:r>
      <w:r w:rsidR="00801BDD" w:rsidRPr="003A097C">
        <w:rPr>
          <w:rFonts w:ascii="Palatino Linotype" w:eastAsia="MS Mincho" w:hAnsi="Palatino Linotype" w:cs="Times New Roman"/>
          <w:color w:val="000000" w:themeColor="text1"/>
        </w:rPr>
        <w:t xml:space="preserve"> al</w:t>
      </w:r>
      <w:r w:rsidR="00801BDD" w:rsidRPr="003A097C">
        <w:rPr>
          <w:rFonts w:ascii="Palatino Linotype" w:eastAsia="MS Mincho" w:hAnsi="Palatino Linotype" w:cs="Times New Roman"/>
          <w:b/>
          <w:color w:val="000000" w:themeColor="text1"/>
        </w:rPr>
        <w:t xml:space="preserve"> </w:t>
      </w:r>
      <w:r w:rsidR="00981287" w:rsidRPr="003A097C">
        <w:rPr>
          <w:rFonts w:ascii="Palatino Linotype" w:eastAsia="MS Mincho" w:hAnsi="Palatino Linotype" w:cs="Times New Roman"/>
          <w:color w:val="000000" w:themeColor="text1"/>
        </w:rPr>
        <w:t xml:space="preserve">07 de octubre </w:t>
      </w:r>
      <w:r w:rsidR="00801BDD" w:rsidRPr="003A097C">
        <w:rPr>
          <w:rFonts w:ascii="Palatino Linotype" w:eastAsia="MS Mincho" w:hAnsi="Palatino Linotype" w:cs="Times New Roman"/>
          <w:color w:val="000000" w:themeColor="text1"/>
        </w:rPr>
        <w:t>de 2020</w:t>
      </w:r>
      <w:r w:rsidRPr="003A097C">
        <w:rPr>
          <w:rFonts w:ascii="Palatino Linotype" w:eastAsia="MS Mincho" w:hAnsi="Palatino Linotype" w:cs="Times New Roman"/>
          <w:color w:val="000000" w:themeColor="text1"/>
        </w:rPr>
        <w:t xml:space="preserve">:   </w:t>
      </w:r>
    </w:p>
    <w:p w14:paraId="64F2F78A" w14:textId="652BA068" w:rsidR="00981287" w:rsidRPr="003A097C" w:rsidRDefault="00981287" w:rsidP="00981287">
      <w:pPr>
        <w:pStyle w:val="Prrafodelista"/>
        <w:numPr>
          <w:ilvl w:val="0"/>
          <w:numId w:val="10"/>
        </w:numPr>
        <w:spacing w:line="360" w:lineRule="auto"/>
        <w:jc w:val="both"/>
        <w:rPr>
          <w:rFonts w:ascii="Palatino Linotype" w:eastAsia="Calibri" w:hAnsi="Palatino Linotype" w:cs="Arial"/>
        </w:rPr>
      </w:pPr>
      <w:bookmarkStart w:id="249" w:name="_Toc503891610"/>
      <w:bookmarkStart w:id="250" w:name="_Toc453696503"/>
      <w:bookmarkStart w:id="251" w:name="_Toc454301156"/>
      <w:bookmarkStart w:id="252" w:name="_Toc462653938"/>
      <w:bookmarkStart w:id="253" w:name="_Toc477891769"/>
      <w:bookmarkStart w:id="254" w:name="_Toc477891859"/>
      <w:bookmarkStart w:id="255" w:name="_Toc481576260"/>
      <w:bookmarkStart w:id="256" w:name="_Toc492590392"/>
      <w:r w:rsidRPr="003A097C">
        <w:rPr>
          <w:rFonts w:ascii="Palatino Linotype" w:eastAsia="Calibri" w:hAnsi="Palatino Linotype" w:cs="Arial"/>
        </w:rPr>
        <w:t>Los documentos donde conste el precio de compra de:</w:t>
      </w:r>
    </w:p>
    <w:p w14:paraId="580F5CF9"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Tonelada de mezcla asfáltica;</w:t>
      </w:r>
    </w:p>
    <w:p w14:paraId="606E8F40"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Cubeta de pintura vinílica indicando marca y litros;</w:t>
      </w:r>
    </w:p>
    <w:p w14:paraId="0C7A7F71"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lastRenderedPageBreak/>
        <w:t>Tambo de pintura vinílica indicando marca;</w:t>
      </w:r>
    </w:p>
    <w:p w14:paraId="5277C8D3"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Cubeta de pintura de tráfico indicando marca;</w:t>
      </w:r>
    </w:p>
    <w:p w14:paraId="58601806"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Tambo de pintura tráfico indicando marca;</w:t>
      </w:r>
    </w:p>
    <w:p w14:paraId="7986820E"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Tonelada de cemento indicando marca;</w:t>
      </w:r>
    </w:p>
    <w:p w14:paraId="38385829"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 xml:space="preserve">Metro cuadrado de </w:t>
      </w:r>
      <w:proofErr w:type="spellStart"/>
      <w:r w:rsidRPr="003A097C">
        <w:rPr>
          <w:rFonts w:ascii="Palatino Linotype" w:eastAsia="Calibri" w:hAnsi="Palatino Linotype" w:cs="Arial"/>
        </w:rPr>
        <w:t>vinilona</w:t>
      </w:r>
      <w:proofErr w:type="spellEnd"/>
      <w:r w:rsidRPr="003A097C">
        <w:rPr>
          <w:rFonts w:ascii="Palatino Linotype" w:eastAsia="Calibri" w:hAnsi="Palatino Linotype" w:cs="Arial"/>
        </w:rPr>
        <w:t xml:space="preserve"> impresa;</w:t>
      </w:r>
    </w:p>
    <w:p w14:paraId="649AE726"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Cubrebocas y su especificación, incluyendo fotografías de los productos y;</w:t>
      </w:r>
    </w:p>
    <w:p w14:paraId="25A276DF" w14:textId="77777777" w:rsidR="00981287" w:rsidRPr="003A097C" w:rsidRDefault="00981287" w:rsidP="00981287">
      <w:pPr>
        <w:pStyle w:val="Prrafodelista"/>
        <w:numPr>
          <w:ilvl w:val="0"/>
          <w:numId w:val="7"/>
        </w:numPr>
        <w:spacing w:line="360" w:lineRule="auto"/>
        <w:jc w:val="both"/>
        <w:rPr>
          <w:rFonts w:ascii="Palatino Linotype" w:eastAsia="Calibri" w:hAnsi="Palatino Linotype" w:cs="Arial"/>
        </w:rPr>
      </w:pPr>
      <w:r w:rsidRPr="003A097C">
        <w:rPr>
          <w:rFonts w:ascii="Palatino Linotype" w:eastAsia="Calibri" w:hAnsi="Palatino Linotype" w:cs="Arial"/>
        </w:rPr>
        <w:t xml:space="preserve">Gel </w:t>
      </w:r>
      <w:proofErr w:type="spellStart"/>
      <w:r w:rsidRPr="003A097C">
        <w:rPr>
          <w:rFonts w:ascii="Palatino Linotype" w:eastAsia="Calibri" w:hAnsi="Palatino Linotype" w:cs="Arial"/>
        </w:rPr>
        <w:t>antibacterial</w:t>
      </w:r>
      <w:proofErr w:type="spellEnd"/>
      <w:r w:rsidRPr="003A097C">
        <w:rPr>
          <w:rFonts w:ascii="Palatino Linotype" w:eastAsia="Calibri" w:hAnsi="Palatino Linotype" w:cs="Arial"/>
        </w:rPr>
        <w:t xml:space="preserve"> y su presentación.</w:t>
      </w:r>
    </w:p>
    <w:p w14:paraId="7E308834" w14:textId="77777777" w:rsidR="00981287" w:rsidRPr="003A097C" w:rsidRDefault="00981287" w:rsidP="00981287">
      <w:pPr>
        <w:pStyle w:val="Prrafodelista"/>
        <w:spacing w:line="360" w:lineRule="auto"/>
        <w:ind w:left="142" w:right="474"/>
        <w:jc w:val="both"/>
        <w:rPr>
          <w:rFonts w:ascii="Palatino Linotype" w:hAnsi="Palatino Linotype" w:cs="Arial"/>
          <w:b/>
        </w:rPr>
      </w:pPr>
    </w:p>
    <w:p w14:paraId="6D3F792A" w14:textId="070CDB86" w:rsidR="0014057A" w:rsidRPr="003A097C" w:rsidRDefault="0014057A" w:rsidP="0014057A">
      <w:pPr>
        <w:spacing w:before="240" w:after="240" w:line="360" w:lineRule="auto"/>
        <w:jc w:val="both"/>
        <w:rPr>
          <w:rFonts w:ascii="Palatino Linotype" w:eastAsia="Calibri" w:hAnsi="Palatino Linotype" w:cs="Arial"/>
          <w:b/>
        </w:rPr>
      </w:pPr>
      <w:r w:rsidRPr="003A097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FB6988" w:rsidRPr="00FB6988">
        <w:rPr>
          <w:rFonts w:ascii="Palatino Linotype" w:hAnsi="Palatino Linotype"/>
          <w:b/>
          <w:highlight w:val="black"/>
        </w:rPr>
        <w:t>-----------------------------------------</w:t>
      </w:r>
      <w:r w:rsidRPr="003A097C">
        <w:rPr>
          <w:rFonts w:ascii="Palatino Linotype" w:eastAsia="Calibri" w:hAnsi="Palatino Linotype" w:cs="Arial"/>
          <w:b/>
        </w:rPr>
        <w:t>.</w:t>
      </w:r>
    </w:p>
    <w:p w14:paraId="36EF71E4" w14:textId="77777777" w:rsidR="0014057A" w:rsidRPr="003A097C" w:rsidRDefault="0014057A" w:rsidP="0014057A">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57" w:name="_Toc511647758"/>
      <w:bookmarkStart w:id="258" w:name="_Toc511647819"/>
      <w:r w:rsidRPr="003A097C">
        <w:rPr>
          <w:rFonts w:ascii="Palatino Linotype" w:eastAsia="Times New Roman" w:hAnsi="Palatino Linotype" w:cs="Times New Roman"/>
          <w:b/>
        </w:rPr>
        <w:t>TERCERO.</w:t>
      </w:r>
      <w:bookmarkEnd w:id="249"/>
      <w:bookmarkEnd w:id="257"/>
      <w:bookmarkEnd w:id="258"/>
      <w:r w:rsidRPr="003A097C">
        <w:rPr>
          <w:rFonts w:ascii="Palatino Linotype" w:eastAsia="Times New Roman" w:hAnsi="Palatino Linotype" w:cs="Times New Roman"/>
          <w:b/>
        </w:rPr>
        <w:t xml:space="preserve"> </w:t>
      </w:r>
      <w:bookmarkEnd w:id="250"/>
      <w:bookmarkEnd w:id="251"/>
      <w:bookmarkEnd w:id="252"/>
      <w:bookmarkEnd w:id="253"/>
      <w:bookmarkEnd w:id="254"/>
      <w:bookmarkEnd w:id="255"/>
      <w:bookmarkEnd w:id="256"/>
      <w:r w:rsidRPr="003A097C">
        <w:rPr>
          <w:rFonts w:ascii="Palatino Linotype" w:eastAsia="Palatino Linotype" w:hAnsi="Palatino Linotype" w:cs="Palatino Linotype"/>
          <w:b/>
        </w:rPr>
        <w:t xml:space="preserve">Notifíquese </w:t>
      </w:r>
      <w:r w:rsidRPr="003A097C">
        <w:rPr>
          <w:rFonts w:ascii="Palatino Linotype" w:eastAsia="Palatino Linotype" w:hAnsi="Palatino Linotype" w:cs="Palatino Linotype"/>
        </w:rPr>
        <w:t xml:space="preserve">al Titular de la Unidad de Transparencia del </w:t>
      </w:r>
      <w:r w:rsidRPr="003A097C">
        <w:rPr>
          <w:rFonts w:ascii="Palatino Linotype" w:eastAsia="Palatino Linotype" w:hAnsi="Palatino Linotype" w:cs="Palatino Linotype"/>
          <w:b/>
        </w:rPr>
        <w:t>SUJETO OBLIGADO</w:t>
      </w:r>
      <w:r w:rsidRPr="003A097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A097C">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1AF103CF" w14:textId="03841474" w:rsidR="0014057A" w:rsidRPr="003A097C" w:rsidRDefault="0014057A" w:rsidP="0014057A">
      <w:pPr>
        <w:tabs>
          <w:tab w:val="left" w:pos="8080"/>
        </w:tabs>
        <w:spacing w:before="240" w:line="360" w:lineRule="auto"/>
        <w:ind w:right="49"/>
        <w:jc w:val="both"/>
        <w:rPr>
          <w:rFonts w:ascii="Palatino Linotype" w:eastAsia="Times New Roman" w:hAnsi="Palatino Linotype" w:cs="Arial"/>
          <w:b/>
          <w:lang w:val="es-ES"/>
        </w:rPr>
      </w:pPr>
      <w:bookmarkStart w:id="259" w:name="_Toc492590393"/>
      <w:bookmarkStart w:id="260" w:name="_Toc503891611"/>
      <w:bookmarkStart w:id="261" w:name="_Toc511647759"/>
      <w:bookmarkStart w:id="262" w:name="_Toc511647820"/>
      <w:r w:rsidRPr="003A097C">
        <w:rPr>
          <w:rFonts w:ascii="Palatino Linotype" w:eastAsia="Times New Roman" w:hAnsi="Palatino Linotype" w:cs="Times New Roman"/>
          <w:b/>
        </w:rPr>
        <w:lastRenderedPageBreak/>
        <w:t xml:space="preserve">CUARTO. </w:t>
      </w:r>
      <w:r w:rsidRPr="003A097C">
        <w:rPr>
          <w:rFonts w:ascii="Palatino Linotype" w:eastAsia="Times New Roman" w:hAnsi="Palatino Linotype" w:cs="Times New Roman"/>
        </w:rPr>
        <w:t>Notifíquese</w:t>
      </w:r>
      <w:bookmarkEnd w:id="259"/>
      <w:bookmarkEnd w:id="260"/>
      <w:bookmarkEnd w:id="261"/>
      <w:bookmarkEnd w:id="262"/>
      <w:r w:rsidRPr="003A097C">
        <w:rPr>
          <w:rFonts w:ascii="Palatino Linotype" w:eastAsia="Times New Roman" w:hAnsi="Palatino Linotype" w:cs="Times New Roman"/>
        </w:rPr>
        <w:t xml:space="preserve"> a</w:t>
      </w:r>
      <w:r w:rsidR="00981287" w:rsidRPr="003A097C">
        <w:rPr>
          <w:rFonts w:ascii="Palatino Linotype" w:eastAsia="Times New Roman" w:hAnsi="Palatino Linotype" w:cs="Times New Roman"/>
        </w:rPr>
        <w:t xml:space="preserve"> </w:t>
      </w:r>
      <w:r w:rsidR="00FB6988" w:rsidRPr="00FB6988">
        <w:rPr>
          <w:rFonts w:ascii="Palatino Linotype" w:hAnsi="Palatino Linotype"/>
          <w:b/>
          <w:highlight w:val="black"/>
        </w:rPr>
        <w:t>--------------------------------------</w:t>
      </w:r>
      <w:r w:rsidRPr="003A097C">
        <w:rPr>
          <w:rFonts w:ascii="Palatino Linotype" w:eastAsia="Times New Roman" w:hAnsi="Palatino Linotype" w:cs="Times New Roman"/>
        </w:rPr>
        <w:t xml:space="preserve"> la presente</w:t>
      </w:r>
      <w:r w:rsidRPr="003A097C">
        <w:rPr>
          <w:rFonts w:ascii="Palatino Linotype" w:eastAsia="Times New Roman" w:hAnsi="Palatino Linotype" w:cs="Times New Roman"/>
          <w:lang w:val="es-ES" w:eastAsia="es-MX"/>
        </w:rPr>
        <w:t xml:space="preserve"> resolución. </w:t>
      </w:r>
    </w:p>
    <w:p w14:paraId="2B2BD6B8" w14:textId="07D775FD" w:rsidR="0014057A" w:rsidRPr="003A097C" w:rsidRDefault="0014057A" w:rsidP="0014057A">
      <w:pPr>
        <w:shd w:val="clear" w:color="auto" w:fill="FFFFFF"/>
        <w:spacing w:before="240" w:after="360" w:line="360" w:lineRule="auto"/>
        <w:jc w:val="both"/>
        <w:rPr>
          <w:rFonts w:ascii="Palatino Linotype" w:eastAsia="Times New Roman" w:hAnsi="Palatino Linotype" w:cs="Times New Roman"/>
          <w:lang w:val="es-ES" w:eastAsia="es-MX"/>
        </w:rPr>
      </w:pPr>
      <w:r w:rsidRPr="003A097C">
        <w:rPr>
          <w:rFonts w:ascii="Palatino Linotype" w:eastAsia="Calibri" w:hAnsi="Palatino Linotype" w:cs="Times New Roman"/>
          <w:b/>
          <w:lang w:val="es-MX" w:eastAsia="en-US"/>
        </w:rPr>
        <w:t>QUINTO.</w:t>
      </w:r>
      <w:r w:rsidRPr="003A097C">
        <w:rPr>
          <w:rFonts w:ascii="Palatino Linotype" w:eastAsia="Calibri" w:hAnsi="Palatino Linotype" w:cs="Times New Roman"/>
          <w:lang w:val="es-MX" w:eastAsia="en-US"/>
        </w:rPr>
        <w:t xml:space="preserve"> </w:t>
      </w:r>
      <w:r w:rsidRPr="003A097C">
        <w:rPr>
          <w:rFonts w:ascii="Palatino Linotype" w:eastAsia="Times New Roman" w:hAnsi="Palatino Linotype" w:cs="Times New Roman"/>
          <w:lang w:val="es-ES" w:eastAsia="es-MX"/>
        </w:rPr>
        <w:t>Se hace del conocimiento de</w:t>
      </w:r>
      <w:r w:rsidR="00981287" w:rsidRPr="003A097C">
        <w:rPr>
          <w:rFonts w:ascii="Palatino Linotype" w:eastAsia="Times New Roman" w:hAnsi="Palatino Linotype" w:cs="Times New Roman"/>
          <w:lang w:val="es-ES" w:eastAsia="es-MX"/>
        </w:rPr>
        <w:t xml:space="preserve"> </w:t>
      </w:r>
      <w:r w:rsidR="00FB6988" w:rsidRPr="00FB6988">
        <w:rPr>
          <w:rFonts w:ascii="Palatino Linotype" w:hAnsi="Palatino Linotype"/>
          <w:b/>
          <w:highlight w:val="black"/>
        </w:rPr>
        <w:t>--------------------------------------</w:t>
      </w:r>
      <w:r w:rsidRPr="003A097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A097C">
        <w:rPr>
          <w:rFonts w:ascii="Palatino Linotype" w:eastAsia="Times New Roman" w:hAnsi="Palatino Linotype" w:cs="Times New Roman"/>
          <w:bCs/>
          <w:lang w:val="es-ES" w:eastAsia="es-MX"/>
        </w:rPr>
        <w:t>vía juicio de amparo</w:t>
      </w:r>
      <w:r w:rsidRPr="003A097C">
        <w:rPr>
          <w:rFonts w:ascii="Palatino Linotype" w:eastAsia="Times New Roman" w:hAnsi="Palatino Linotype" w:cs="Times New Roman"/>
          <w:lang w:val="es-ES" w:eastAsia="es-MX"/>
        </w:rPr>
        <w:t> en los términos de las leyes aplicables.</w:t>
      </w:r>
    </w:p>
    <w:p w14:paraId="4BD9255D" w14:textId="77777777" w:rsidR="0014057A" w:rsidRPr="003A097C" w:rsidRDefault="0014057A" w:rsidP="0014057A">
      <w:pPr>
        <w:spacing w:line="360" w:lineRule="auto"/>
        <w:jc w:val="both"/>
        <w:rPr>
          <w:rFonts w:ascii="Palatino Linotype" w:hAnsi="Palatino Linotype"/>
          <w:color w:val="000000"/>
          <w:shd w:val="clear" w:color="auto" w:fill="FFFFFF"/>
        </w:rPr>
      </w:pPr>
      <w:r w:rsidRPr="003A097C">
        <w:rPr>
          <w:rFonts w:ascii="Palatino Linotype" w:eastAsia="Calibri" w:hAnsi="Palatino Linotype" w:cs="Times New Roman"/>
          <w:b/>
          <w:lang w:val="es-MX" w:eastAsia="en-US"/>
        </w:rPr>
        <w:t>SEXTO.</w:t>
      </w:r>
      <w:r w:rsidRPr="003A097C">
        <w:rPr>
          <w:rFonts w:ascii="Palatino Linotype" w:eastAsia="MS Mincho" w:hAnsi="Palatino Linotype" w:cs="Times New Roman"/>
        </w:rPr>
        <w:t xml:space="preserve"> </w:t>
      </w:r>
      <w:r w:rsidRPr="003A097C">
        <w:rPr>
          <w:rFonts w:ascii="Palatino Linotype" w:hAnsi="Palatino Linotype"/>
          <w:shd w:val="clear" w:color="auto" w:fill="FFFFFF"/>
        </w:rPr>
        <w:t>Con fundamento en el artículo 198 de la Ley de Transparencia y Acceso a la Información Pública del Estado de México y Municipios, se apercibe al </w:t>
      </w:r>
      <w:r w:rsidRPr="003A097C">
        <w:rPr>
          <w:rFonts w:ascii="Palatino Linotype" w:hAnsi="Palatino Linotype"/>
          <w:b/>
          <w:bCs/>
          <w:shd w:val="clear" w:color="auto" w:fill="FFFFFF"/>
        </w:rPr>
        <w:t>SUJETO OBLIGADO</w:t>
      </w:r>
      <w:r w:rsidRPr="003A097C">
        <w:rPr>
          <w:rFonts w:ascii="Palatino Linotype" w:hAnsi="Palatino Linotype"/>
          <w:shd w:val="clear" w:color="auto" w:fill="FFFFFF"/>
        </w:rPr>
        <w:t> de que</w:t>
      </w:r>
      <w:r w:rsidRPr="003A097C">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7EF09A61" w14:textId="77777777" w:rsidR="0014057A" w:rsidRPr="003A097C" w:rsidRDefault="0014057A" w:rsidP="0014057A">
      <w:pPr>
        <w:spacing w:line="360" w:lineRule="auto"/>
        <w:jc w:val="both"/>
        <w:rPr>
          <w:rFonts w:ascii="Palatino Linotype" w:hAnsi="Palatino Linotype"/>
          <w:color w:val="000000"/>
          <w:shd w:val="clear" w:color="auto" w:fill="FFFFFF"/>
        </w:rPr>
      </w:pPr>
    </w:p>
    <w:p w14:paraId="011C323C" w14:textId="57A1ED75" w:rsidR="00107F5F" w:rsidRPr="003A097C" w:rsidRDefault="001F5F0A" w:rsidP="00107F5F">
      <w:pPr>
        <w:spacing w:line="360" w:lineRule="auto"/>
        <w:jc w:val="both"/>
        <w:rPr>
          <w:rFonts w:ascii="Palatino Linotype" w:eastAsia="MS Mincho" w:hAnsi="Palatino Linotype" w:cs="Times New Roman"/>
        </w:rPr>
      </w:pPr>
      <w:r w:rsidRPr="003A097C">
        <w:rPr>
          <w:rFonts w:ascii="Palatino Linotype" w:eastAsia="MS Mincho" w:hAnsi="Palatino Linotype" w:cs="Times New Roman"/>
          <w:b/>
        </w:rPr>
        <w:t xml:space="preserve"> </w:t>
      </w:r>
      <w:r w:rsidR="00107F5F" w:rsidRPr="003A097C">
        <w:rPr>
          <w:rFonts w:ascii="Palatino Linotype" w:eastAsia="MS Mincho" w:hAnsi="Palatino Linotype" w:cs="Times New Roman"/>
          <w:b/>
        </w:rPr>
        <w:t xml:space="preserve">SÉPTIMO. </w:t>
      </w:r>
      <w:r w:rsidR="00107F5F" w:rsidRPr="003A097C">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07F5F" w:rsidRPr="003A097C">
        <w:rPr>
          <w:rFonts w:ascii="Palatino Linotype" w:eastAsia="MS Mincho" w:hAnsi="Palatino Linotype" w:cs="Times New Roman"/>
          <w:b/>
        </w:rPr>
        <w:t>Considerando SEXTO</w:t>
      </w:r>
      <w:r w:rsidR="00107F5F" w:rsidRPr="003A097C">
        <w:rPr>
          <w:rFonts w:ascii="Palatino Linotype" w:eastAsia="MS Mincho" w:hAnsi="Palatino Linotype" w:cs="Times New Roman"/>
        </w:rPr>
        <w:t>.</w:t>
      </w:r>
    </w:p>
    <w:p w14:paraId="51EBDE67" w14:textId="77777777" w:rsidR="00200EF5" w:rsidRPr="003A097C" w:rsidRDefault="00200EF5" w:rsidP="00107F5F">
      <w:pPr>
        <w:spacing w:line="360" w:lineRule="auto"/>
        <w:jc w:val="both"/>
        <w:rPr>
          <w:rFonts w:ascii="Palatino Linotype" w:eastAsia="MS Mincho" w:hAnsi="Palatino Linotype" w:cs="Times New Roman"/>
        </w:rPr>
      </w:pPr>
    </w:p>
    <w:p w14:paraId="3EA68483" w14:textId="4AD4C64F" w:rsidR="00200EF5" w:rsidRPr="003A097C" w:rsidRDefault="00200EF5" w:rsidP="00200EF5">
      <w:pPr>
        <w:spacing w:line="360" w:lineRule="auto"/>
        <w:jc w:val="both"/>
        <w:rPr>
          <w:rFonts w:ascii="Palatino Linotype" w:eastAsia="MS Mincho" w:hAnsi="Palatino Linotype" w:cs="Times New Roman"/>
          <w:lang w:val="es-ES"/>
        </w:rPr>
      </w:pPr>
      <w:r w:rsidRPr="003A097C">
        <w:rPr>
          <w:rFonts w:ascii="Palatino Linotype" w:eastAsia="MS Mincho" w:hAnsi="Palatino Linotype" w:cs="Times New Roman"/>
          <w:b/>
        </w:rPr>
        <w:t xml:space="preserve">OCTAVO. </w:t>
      </w:r>
      <w:r w:rsidRPr="003A097C">
        <w:rPr>
          <w:rFonts w:ascii="Palatino Linotype" w:eastAsia="MS Mincho" w:hAnsi="Palatino Linotype" w:cs="Times New Roman"/>
          <w:lang w:val="es-ES"/>
        </w:rPr>
        <w:t xml:space="preserve">Hágase del conocimiento de </w:t>
      </w:r>
      <w:r w:rsidR="00FB6988" w:rsidRPr="00FB6988">
        <w:rPr>
          <w:rFonts w:ascii="Palatino Linotype" w:hAnsi="Palatino Linotype"/>
          <w:b/>
          <w:highlight w:val="black"/>
        </w:rPr>
        <w:t>---------------------------------------</w:t>
      </w:r>
      <w:bookmarkStart w:id="263" w:name="_GoBack"/>
      <w:bookmarkEnd w:id="263"/>
      <w:r w:rsidRPr="003A097C">
        <w:rPr>
          <w:rFonts w:ascii="Palatino Linotype" w:eastAsia="Times New Roman" w:hAnsi="Palatino Linotype" w:cs="Times New Roman"/>
          <w:b/>
          <w:bCs/>
          <w:color w:val="222222"/>
        </w:rPr>
        <w:t xml:space="preserve"> </w:t>
      </w:r>
      <w:r w:rsidRPr="003A097C">
        <w:rPr>
          <w:rFonts w:ascii="Palatino Linotype" w:eastAsia="MS Mincho" w:hAnsi="Palatino Linotype" w:cs="Times New Roman"/>
          <w:lang w:val="es-ES"/>
        </w:rPr>
        <w:t>que la respuesta que dé el</w:t>
      </w:r>
      <w:r w:rsidRPr="003A097C">
        <w:rPr>
          <w:rFonts w:ascii="Palatino Linotype" w:eastAsia="MS Mincho" w:hAnsi="Palatino Linotype" w:cs="Times New Roman"/>
          <w:b/>
          <w:lang w:val="es-ES"/>
        </w:rPr>
        <w:t xml:space="preserve"> SUJETO OBLIGADO</w:t>
      </w:r>
      <w:r w:rsidRPr="003A097C">
        <w:rPr>
          <w:rFonts w:ascii="Palatino Linotype" w:eastAsia="MS Mincho" w:hAnsi="Palatino Linotype" w:cs="Times New Roman"/>
          <w:lang w:val="es-ES"/>
        </w:rPr>
        <w:t xml:space="preserve"> derivada de la presente resolución es susceptible de ser impugnada nuevamente, mediante recurso de revisión, ante el </w:t>
      </w:r>
      <w:r w:rsidRPr="003A097C">
        <w:rPr>
          <w:rFonts w:ascii="Palatino Linotype" w:eastAsia="MS Mincho" w:hAnsi="Palatino Linotype" w:cs="Times New Roman"/>
          <w:lang w:val="es-ES"/>
        </w:rPr>
        <w:lastRenderedPageBreak/>
        <w:t>Instituto, en términos del artículo 179, último párrafo de la Ley de Transparencia y Acceso a la Información Pública del Estado de México y Municipios.</w:t>
      </w:r>
    </w:p>
    <w:p w14:paraId="4FC9DADA" w14:textId="77777777" w:rsidR="00C676C0" w:rsidRPr="003A097C" w:rsidRDefault="00C676C0" w:rsidP="00200EF5">
      <w:pPr>
        <w:spacing w:line="360" w:lineRule="auto"/>
        <w:jc w:val="both"/>
        <w:rPr>
          <w:rFonts w:ascii="Palatino Linotype" w:eastAsia="MS Mincho" w:hAnsi="Palatino Linotype" w:cs="Times New Roman"/>
          <w:lang w:val="es-ES"/>
        </w:rPr>
      </w:pPr>
    </w:p>
    <w:p w14:paraId="0DDDB876" w14:textId="668F8CBA" w:rsidR="00C676C0" w:rsidRPr="003A097C" w:rsidRDefault="00C676C0" w:rsidP="00200EF5">
      <w:pPr>
        <w:spacing w:line="360" w:lineRule="auto"/>
        <w:jc w:val="both"/>
        <w:rPr>
          <w:rFonts w:ascii="Palatino Linotype" w:eastAsia="MS Mincho" w:hAnsi="Palatino Linotype" w:cs="Times New Roman"/>
          <w:lang w:val="es-ES"/>
        </w:rPr>
      </w:pPr>
      <w:r w:rsidRPr="003A097C">
        <w:rPr>
          <w:rFonts w:ascii="Palatino Linotype" w:eastAsia="MS Mincho" w:hAnsi="Palatino Linotype" w:cs="Times New Roman"/>
          <w:b/>
          <w:lang w:val="es-ES"/>
        </w:rPr>
        <w:t>NOVENO.</w:t>
      </w:r>
      <w:r w:rsidRPr="003A097C">
        <w:rPr>
          <w:rFonts w:ascii="Palatino Linotype" w:eastAsia="MS Mincho" w:hAnsi="Palatino Linotype" w:cs="Times New Roman"/>
          <w:lang w:val="es-E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8255A3" w14:textId="77777777" w:rsidR="00165257" w:rsidRDefault="00165257" w:rsidP="00107F5F">
      <w:pPr>
        <w:spacing w:line="360" w:lineRule="auto"/>
        <w:jc w:val="both"/>
        <w:rPr>
          <w:rFonts w:ascii="Palatino Linotype" w:eastAsia="MS Mincho" w:hAnsi="Palatino Linotype" w:cs="Times New Roman"/>
        </w:rPr>
      </w:pPr>
    </w:p>
    <w:p w14:paraId="67301CCA" w14:textId="77777777" w:rsidR="003A097C" w:rsidRDefault="003A097C" w:rsidP="003A097C">
      <w:pPr>
        <w:shd w:val="clear" w:color="auto" w:fill="FFFFFF"/>
        <w:spacing w:before="240" w:after="360" w:line="360" w:lineRule="auto"/>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PRIMERA SESIÓN ORDINARIA CELEBRADA EL VEINTE (20) DE ENERO DE DOS MIL VEINTIUNO, ANTE EL SECRETARIO TÉCNICO DEL PLENO, ALEXIS TAPIA RAMÍREZ.</w:t>
      </w:r>
    </w:p>
    <w:p w14:paraId="58F359CA" w14:textId="77777777" w:rsidR="003A097C" w:rsidRDefault="003A097C" w:rsidP="003A097C">
      <w:pPr>
        <w:shd w:val="clear" w:color="auto" w:fill="FFFFFF"/>
        <w:spacing w:before="240" w:after="360" w:line="360" w:lineRule="auto"/>
        <w:jc w:val="both"/>
        <w:rPr>
          <w:rFonts w:ascii="Palatino Linotype" w:hAnsi="Palatino Linotype" w:cs="Arial"/>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3A097C" w14:paraId="19C67A79" w14:textId="77777777" w:rsidTr="003A097C">
        <w:trPr>
          <w:trHeight w:val="1807"/>
        </w:trPr>
        <w:tc>
          <w:tcPr>
            <w:tcW w:w="9073" w:type="dxa"/>
            <w:gridSpan w:val="3"/>
            <w:vAlign w:val="center"/>
          </w:tcPr>
          <w:p w14:paraId="3BCD4EAB" w14:textId="77777777" w:rsidR="003A097C" w:rsidRDefault="003A097C">
            <w:pPr>
              <w:pStyle w:val="Prrafodelista"/>
              <w:spacing w:line="276" w:lineRule="auto"/>
              <w:ind w:left="0"/>
              <w:rPr>
                <w:rFonts w:ascii="Palatino Linotype" w:hAnsi="Palatino Linotype" w:cs="Arial"/>
                <w:color w:val="000000" w:themeColor="text1"/>
              </w:rPr>
            </w:pPr>
          </w:p>
          <w:p w14:paraId="4E4FD56E" w14:textId="77777777" w:rsidR="003A097C" w:rsidRDefault="003A097C">
            <w:pPr>
              <w:pStyle w:val="Prrafodelista"/>
              <w:spacing w:line="276" w:lineRule="auto"/>
              <w:ind w:left="0"/>
              <w:rPr>
                <w:rFonts w:ascii="Palatino Linotype" w:hAnsi="Palatino Linotype" w:cs="Arial"/>
                <w:color w:val="000000" w:themeColor="text1"/>
              </w:rPr>
            </w:pPr>
          </w:p>
          <w:p w14:paraId="67BBB899" w14:textId="77777777" w:rsidR="003A097C" w:rsidRDefault="003A09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7A5A50B" w14:textId="77777777" w:rsidR="003A097C" w:rsidRDefault="003A097C">
            <w:pPr>
              <w:spacing w:line="276" w:lineRule="auto"/>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18B95A36" w14:textId="77777777" w:rsidR="003A097C" w:rsidRDefault="003A097C">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3A097C" w14:paraId="37743511" w14:textId="77777777" w:rsidTr="003A097C">
        <w:trPr>
          <w:trHeight w:val="2156"/>
        </w:trPr>
        <w:tc>
          <w:tcPr>
            <w:tcW w:w="4253" w:type="dxa"/>
            <w:vAlign w:val="center"/>
          </w:tcPr>
          <w:p w14:paraId="6E5537EA" w14:textId="77777777" w:rsidR="003A097C" w:rsidRDefault="003A097C">
            <w:pPr>
              <w:spacing w:line="276" w:lineRule="auto"/>
              <w:rPr>
                <w:rFonts w:ascii="Palatino Linotype" w:hAnsi="Palatino Linotype" w:cs="Times New Roman"/>
                <w:b/>
                <w:color w:val="000000" w:themeColor="text1"/>
              </w:rPr>
            </w:pPr>
          </w:p>
          <w:p w14:paraId="07C4ECB8" w14:textId="77777777" w:rsidR="003A097C" w:rsidRDefault="003A097C">
            <w:pPr>
              <w:spacing w:line="276" w:lineRule="auto"/>
              <w:rPr>
                <w:rFonts w:ascii="Palatino Linotype" w:hAnsi="Palatino Linotype" w:cs="Times New Roman"/>
                <w:b/>
                <w:color w:val="000000" w:themeColor="text1"/>
              </w:rPr>
            </w:pPr>
          </w:p>
          <w:p w14:paraId="0AC871C1" w14:textId="77777777" w:rsidR="003A097C" w:rsidRDefault="003A097C">
            <w:pPr>
              <w:spacing w:line="276" w:lineRule="auto"/>
              <w:rPr>
                <w:rFonts w:ascii="Palatino Linotype" w:hAnsi="Palatino Linotype" w:cs="Times New Roman"/>
                <w:b/>
                <w:color w:val="000000" w:themeColor="text1"/>
              </w:rPr>
            </w:pPr>
          </w:p>
          <w:p w14:paraId="3108B206" w14:textId="77777777" w:rsidR="003A097C" w:rsidRDefault="003A097C">
            <w:pPr>
              <w:spacing w:line="276" w:lineRule="auto"/>
              <w:rPr>
                <w:rFonts w:ascii="Palatino Linotype" w:hAnsi="Palatino Linotype" w:cs="Times New Roman"/>
                <w:b/>
                <w:color w:val="000000" w:themeColor="text1"/>
              </w:rPr>
            </w:pPr>
          </w:p>
          <w:p w14:paraId="564F028B" w14:textId="77777777" w:rsidR="003A097C" w:rsidRDefault="003A09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30217620"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EBD651F"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12DD1248" w14:textId="77777777" w:rsidR="003A097C" w:rsidRDefault="003A097C">
            <w:pPr>
              <w:spacing w:line="276" w:lineRule="auto"/>
              <w:rPr>
                <w:rFonts w:ascii="Palatino Linotype" w:hAnsi="Palatino Linotype" w:cs="Times New Roman"/>
                <w:b/>
                <w:color w:val="000000" w:themeColor="text1"/>
              </w:rPr>
            </w:pPr>
          </w:p>
          <w:p w14:paraId="46C0A4A6" w14:textId="77777777" w:rsidR="003A097C" w:rsidRDefault="003A097C">
            <w:pPr>
              <w:spacing w:line="276" w:lineRule="auto"/>
              <w:rPr>
                <w:rFonts w:ascii="Palatino Linotype" w:hAnsi="Palatino Linotype" w:cs="Times New Roman"/>
                <w:b/>
                <w:color w:val="000000" w:themeColor="text1"/>
              </w:rPr>
            </w:pPr>
          </w:p>
          <w:p w14:paraId="28BA029F" w14:textId="77777777" w:rsidR="003A097C" w:rsidRDefault="003A097C">
            <w:pPr>
              <w:spacing w:line="276" w:lineRule="auto"/>
              <w:rPr>
                <w:rFonts w:ascii="Palatino Linotype" w:hAnsi="Palatino Linotype" w:cs="Times New Roman"/>
                <w:b/>
                <w:color w:val="000000" w:themeColor="text1"/>
              </w:rPr>
            </w:pPr>
          </w:p>
          <w:p w14:paraId="67793C3C" w14:textId="77777777" w:rsidR="003A097C" w:rsidRDefault="003A097C">
            <w:pPr>
              <w:spacing w:line="276" w:lineRule="auto"/>
              <w:rPr>
                <w:rFonts w:ascii="Palatino Linotype" w:hAnsi="Palatino Linotype" w:cs="Times New Roman"/>
                <w:b/>
                <w:color w:val="000000" w:themeColor="text1"/>
              </w:rPr>
            </w:pPr>
          </w:p>
          <w:p w14:paraId="46131A97" w14:textId="77777777" w:rsidR="003A097C" w:rsidRDefault="003A09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65EFE2CD"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EDCCB68"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3A097C" w14:paraId="64B40459" w14:textId="77777777" w:rsidTr="003A097C">
        <w:trPr>
          <w:trHeight w:val="2244"/>
        </w:trPr>
        <w:tc>
          <w:tcPr>
            <w:tcW w:w="4536" w:type="dxa"/>
            <w:gridSpan w:val="2"/>
            <w:vAlign w:val="center"/>
          </w:tcPr>
          <w:p w14:paraId="00249051" w14:textId="77777777" w:rsidR="003A097C" w:rsidRDefault="003A097C">
            <w:pPr>
              <w:spacing w:line="276" w:lineRule="auto"/>
              <w:rPr>
                <w:rFonts w:ascii="Palatino Linotype" w:hAnsi="Palatino Linotype" w:cs="Times New Roman"/>
                <w:b/>
                <w:color w:val="000000" w:themeColor="text1"/>
              </w:rPr>
            </w:pPr>
          </w:p>
          <w:p w14:paraId="030354F3" w14:textId="77777777" w:rsidR="003A097C" w:rsidRDefault="003A097C">
            <w:pPr>
              <w:spacing w:line="276" w:lineRule="auto"/>
              <w:rPr>
                <w:rFonts w:ascii="Palatino Linotype" w:hAnsi="Palatino Linotype" w:cs="Times New Roman"/>
                <w:b/>
                <w:color w:val="000000" w:themeColor="text1"/>
              </w:rPr>
            </w:pPr>
          </w:p>
          <w:p w14:paraId="35A25D0F" w14:textId="77777777" w:rsidR="003A097C" w:rsidRDefault="003A097C">
            <w:pPr>
              <w:spacing w:line="276" w:lineRule="auto"/>
              <w:rPr>
                <w:rFonts w:ascii="Palatino Linotype" w:hAnsi="Palatino Linotype" w:cs="Times New Roman"/>
                <w:b/>
                <w:color w:val="000000" w:themeColor="text1"/>
              </w:rPr>
            </w:pPr>
          </w:p>
          <w:p w14:paraId="15C11D50"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2C8E4E26"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A58BF9B" w14:textId="77777777" w:rsidR="003A097C" w:rsidRDefault="003A097C">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69BB8B60" w14:textId="77777777" w:rsidR="003A097C" w:rsidRDefault="003A097C">
            <w:pPr>
              <w:spacing w:line="276" w:lineRule="auto"/>
              <w:rPr>
                <w:rFonts w:ascii="Palatino Linotype" w:hAnsi="Palatino Linotype" w:cs="Times New Roman"/>
                <w:color w:val="000000" w:themeColor="text1"/>
              </w:rPr>
            </w:pPr>
          </w:p>
          <w:p w14:paraId="30D8C9DD" w14:textId="77777777" w:rsidR="003A097C" w:rsidRDefault="003A097C">
            <w:pPr>
              <w:spacing w:line="276" w:lineRule="auto"/>
              <w:rPr>
                <w:rFonts w:ascii="Palatino Linotype" w:hAnsi="Palatino Linotype" w:cs="Times New Roman"/>
                <w:color w:val="000000" w:themeColor="text1"/>
              </w:rPr>
            </w:pPr>
          </w:p>
          <w:p w14:paraId="31DE90D2" w14:textId="77777777" w:rsidR="003A097C" w:rsidRDefault="003A097C">
            <w:pPr>
              <w:spacing w:line="276" w:lineRule="auto"/>
              <w:rPr>
                <w:rFonts w:ascii="Palatino Linotype" w:hAnsi="Palatino Linotype" w:cs="Times New Roman"/>
                <w:color w:val="000000" w:themeColor="text1"/>
              </w:rPr>
            </w:pPr>
          </w:p>
          <w:p w14:paraId="5ADEDB8F"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3299D631"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2BAD617"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3A097C" w14:paraId="6D581B14" w14:textId="77777777" w:rsidTr="003A097C">
        <w:trPr>
          <w:trHeight w:val="1953"/>
        </w:trPr>
        <w:tc>
          <w:tcPr>
            <w:tcW w:w="9073" w:type="dxa"/>
            <w:gridSpan w:val="3"/>
            <w:vAlign w:val="center"/>
          </w:tcPr>
          <w:p w14:paraId="6917BBEC" w14:textId="77777777" w:rsidR="003A097C" w:rsidRDefault="003A097C">
            <w:pPr>
              <w:pStyle w:val="Prrafodelista"/>
              <w:spacing w:line="276" w:lineRule="auto"/>
              <w:ind w:left="0"/>
              <w:rPr>
                <w:rFonts w:ascii="Palatino Linotype" w:hAnsi="Palatino Linotype"/>
                <w:color w:val="000000" w:themeColor="text1"/>
              </w:rPr>
            </w:pPr>
          </w:p>
          <w:p w14:paraId="4E9134A9" w14:textId="77777777" w:rsidR="003A097C" w:rsidRDefault="003A097C">
            <w:pPr>
              <w:pStyle w:val="Prrafodelista"/>
              <w:spacing w:line="276" w:lineRule="auto"/>
              <w:ind w:left="0"/>
              <w:jc w:val="center"/>
              <w:rPr>
                <w:rFonts w:ascii="Palatino Linotype" w:hAnsi="Palatino Linotype"/>
                <w:color w:val="000000" w:themeColor="text1"/>
              </w:rPr>
            </w:pPr>
          </w:p>
          <w:p w14:paraId="42669804" w14:textId="77777777" w:rsidR="003A097C" w:rsidRDefault="003A097C">
            <w:pPr>
              <w:pStyle w:val="Prrafodelista"/>
              <w:spacing w:line="276" w:lineRule="auto"/>
              <w:ind w:left="0"/>
              <w:jc w:val="center"/>
              <w:rPr>
                <w:rFonts w:ascii="Palatino Linotype" w:hAnsi="Palatino Linotype"/>
                <w:color w:val="000000" w:themeColor="text1"/>
              </w:rPr>
            </w:pPr>
          </w:p>
          <w:p w14:paraId="339E0EC3" w14:textId="77777777" w:rsidR="003A097C" w:rsidRDefault="003A09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1A920BC"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6059BA97" w14:textId="77777777" w:rsidR="003A097C" w:rsidRDefault="003A09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813C181" w14:textId="03AF6DF3" w:rsidR="003A097C" w:rsidRDefault="003A097C" w:rsidP="003A097C">
      <w:pPr>
        <w:spacing w:before="240" w:after="240" w:line="360" w:lineRule="auto"/>
        <w:jc w:val="both"/>
        <w:rPr>
          <w:rFonts w:ascii="Palatino Linotype" w:hAnsi="Palatino Linotype"/>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5073/INFOEM/IP/RR/2020</w:t>
      </w:r>
      <w:r>
        <w:rPr>
          <w:rFonts w:ascii="Palatino Linotype" w:eastAsia="Times New Roman" w:hAnsi="Palatino Linotype" w:cs="Arial"/>
          <w:b/>
          <w:color w:val="000000" w:themeColor="text1"/>
        </w:rPr>
        <w:t>.</w:t>
      </w:r>
    </w:p>
    <w:p w14:paraId="7356D6B3" w14:textId="77777777" w:rsidR="003A097C" w:rsidRPr="003A097C" w:rsidRDefault="003A097C" w:rsidP="00107F5F">
      <w:pPr>
        <w:spacing w:line="360" w:lineRule="auto"/>
        <w:jc w:val="both"/>
        <w:rPr>
          <w:rFonts w:ascii="Palatino Linotype" w:eastAsia="MS Mincho" w:hAnsi="Palatino Linotype" w:cs="Times New Roman"/>
        </w:rPr>
      </w:pPr>
    </w:p>
    <w:sectPr w:rsidR="003A097C" w:rsidRPr="003A097C" w:rsidSect="0014057A">
      <w:headerReference w:type="even" r:id="rId8"/>
      <w:headerReference w:type="default" r:id="rId9"/>
      <w:footerReference w:type="default" r:id="rId10"/>
      <w:headerReference w:type="first" r:id="rId11"/>
      <w:footerReference w:type="first" r:id="rId12"/>
      <w:pgSz w:w="12240" w:h="15840"/>
      <w:pgMar w:top="2694" w:right="1701" w:bottom="241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00DC8" w14:textId="77777777" w:rsidR="00CA071B" w:rsidRDefault="00CA071B" w:rsidP="00587366">
      <w:r>
        <w:separator/>
      </w:r>
    </w:p>
  </w:endnote>
  <w:endnote w:type="continuationSeparator" w:id="0">
    <w:p w14:paraId="4D23CAD7" w14:textId="77777777" w:rsidR="00CA071B" w:rsidRDefault="00CA071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640D30" w:rsidRPr="00883450" w:rsidRDefault="00640D3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097C">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097C">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640D30" w:rsidRDefault="00640D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640D30" w:rsidRPr="00883450" w:rsidRDefault="00640D3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097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097C" w:rsidRPr="003A097C">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640D30" w:rsidRPr="00883450" w:rsidRDefault="00640D3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9DFB" w14:textId="77777777" w:rsidR="00CA071B" w:rsidRDefault="00CA071B" w:rsidP="00587366">
      <w:r>
        <w:separator/>
      </w:r>
    </w:p>
  </w:footnote>
  <w:footnote w:type="continuationSeparator" w:id="0">
    <w:p w14:paraId="26AC2220" w14:textId="77777777" w:rsidR="00CA071B" w:rsidRDefault="00CA071B" w:rsidP="00587366">
      <w:r>
        <w:continuationSeparator/>
      </w:r>
    </w:p>
  </w:footnote>
  <w:footnote w:id="1">
    <w:p w14:paraId="3745DE95" w14:textId="77777777" w:rsidR="00640D30" w:rsidRDefault="00640D30" w:rsidP="00575D13">
      <w:pPr>
        <w:pStyle w:val="Textonotapie"/>
      </w:pPr>
      <w:r>
        <w:rPr>
          <w:rStyle w:val="Refdenotaalpie"/>
        </w:rPr>
        <w:footnoteRef/>
      </w:r>
      <w:r>
        <w:t xml:space="preserve"> Convención Americana sobre Derechos Humanos. Artículo 13.</w:t>
      </w:r>
    </w:p>
  </w:footnote>
  <w:footnote w:id="2">
    <w:p w14:paraId="0E78CBA7" w14:textId="77777777" w:rsidR="00640D30" w:rsidRDefault="00640D30" w:rsidP="00575D13">
      <w:pPr>
        <w:pStyle w:val="Textonotapie"/>
      </w:pPr>
      <w:r>
        <w:rPr>
          <w:rStyle w:val="Refdenotaalpie"/>
        </w:rPr>
        <w:footnoteRef/>
      </w:r>
      <w:r>
        <w:t xml:space="preserve"> Constitución Política de los Estados Unidos Mexicanos. Artículo sexto, sección A, fracción I.</w:t>
      </w:r>
    </w:p>
  </w:footnote>
  <w:footnote w:id="3">
    <w:p w14:paraId="4B29911F" w14:textId="77777777" w:rsidR="00640D30" w:rsidRDefault="00640D30"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B128BB" w14:textId="77777777" w:rsidR="00640D30" w:rsidRDefault="00640D30" w:rsidP="00575D13">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6B7458EF" w14:textId="77777777" w:rsidR="00640D30" w:rsidRDefault="00640D30"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640D30" w:rsidRDefault="00640D30" w:rsidP="00575D13">
      <w:pPr>
        <w:pStyle w:val="Textonotapie"/>
      </w:pPr>
      <w:r>
        <w:t xml:space="preserve">Artículo 151. </w:t>
      </w:r>
      <w:proofErr w:type="spellStart"/>
      <w:r>
        <w:t>Ibídem</w:t>
      </w:r>
      <w:proofErr w:type="spellEnd"/>
      <w:r>
        <w:t>.</w:t>
      </w:r>
    </w:p>
  </w:footnote>
  <w:footnote w:id="6">
    <w:p w14:paraId="251B4EFC" w14:textId="77777777" w:rsidR="00640D30" w:rsidRDefault="00640D30"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640D30" w:rsidRDefault="00640D30" w:rsidP="00575D13">
      <w:pPr>
        <w:pStyle w:val="Textonotapie"/>
      </w:pPr>
      <w:r>
        <w:t>II. Eficacia: Obligación del Instituto para tutelar, de manera efectiva, el derecho de acceso a la información;</w:t>
      </w:r>
    </w:p>
    <w:p w14:paraId="7B771E48" w14:textId="77777777" w:rsidR="00640D30" w:rsidRDefault="00640D30" w:rsidP="00575D13">
      <w:pPr>
        <w:pStyle w:val="Textonotapie"/>
      </w:pPr>
      <w:r>
        <w:t xml:space="preserve">… </w:t>
      </w:r>
    </w:p>
  </w:footnote>
  <w:footnote w:id="7">
    <w:p w14:paraId="372BBC83" w14:textId="77777777" w:rsidR="00640D30" w:rsidRPr="00C728F8" w:rsidRDefault="00640D30" w:rsidP="0014057A">
      <w:pPr>
        <w:pStyle w:val="Textonotapie"/>
        <w:jc w:val="both"/>
        <w:rPr>
          <w:rFonts w:ascii="Palatino Linotype" w:hAnsi="Palatino Linotype"/>
          <w:sz w:val="18"/>
          <w:lang w:val="es-ES"/>
        </w:rPr>
      </w:pPr>
      <w:r w:rsidRPr="00C728F8">
        <w:rPr>
          <w:rStyle w:val="Refdenotaalpie"/>
          <w:rFonts w:ascii="Palatino Linotype" w:hAnsi="Palatino Linotype"/>
          <w:sz w:val="18"/>
        </w:rPr>
        <w:footnoteRef/>
      </w:r>
      <w:r w:rsidRPr="00C728F8">
        <w:rPr>
          <w:rFonts w:ascii="Palatino Linotype" w:hAnsi="Palatino Linotype"/>
          <w:sz w:val="18"/>
        </w:rPr>
        <w:t xml:space="preserve"> </w:t>
      </w:r>
      <w:r w:rsidRPr="00C728F8">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C728F8">
        <w:rPr>
          <w:rFonts w:ascii="Palatino Linotype" w:hAnsi="Palatino Linotype"/>
          <w:sz w:val="18"/>
          <w:lang w:val="es-ES"/>
        </w:rPr>
        <w:t>propiedades  a</w:t>
      </w:r>
      <w:proofErr w:type="gramEnd"/>
      <w:r w:rsidRPr="00C728F8">
        <w:rPr>
          <w:rFonts w:ascii="Palatino Linotype" w:hAnsi="Palatino Linotype"/>
          <w:sz w:val="18"/>
          <w:lang w:val="es-ES"/>
        </w:rPr>
        <w:t>, b, c y d diremos que no es un J. Todo esto, en verdad, son obviedades, casi perogrulladas, pero veremos que conviene aquí explicitarlas e ir paso a paso.</w:t>
      </w:r>
    </w:p>
    <w:p w14:paraId="23EBCBB4" w14:textId="77777777" w:rsidR="00640D30" w:rsidRPr="00C728F8" w:rsidRDefault="00640D30" w:rsidP="0014057A">
      <w:pPr>
        <w:pStyle w:val="Textonotapie"/>
        <w:jc w:val="both"/>
        <w:rPr>
          <w:rFonts w:ascii="Palatino Linotype" w:hAnsi="Palatino Linotype"/>
          <w:sz w:val="18"/>
          <w:lang w:val="es-ES"/>
        </w:rPr>
      </w:pPr>
      <w:r w:rsidRPr="00C728F8">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F27143" w14:textId="77777777" w:rsidR="00640D30" w:rsidRPr="001E1F95" w:rsidRDefault="00640D30" w:rsidP="0014057A">
      <w:pPr>
        <w:pStyle w:val="Textonotapie"/>
        <w:jc w:val="both"/>
        <w:rPr>
          <w:lang w:val="es-ES"/>
        </w:rPr>
      </w:pPr>
      <w:r w:rsidRPr="00C728F8">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C728F8">
        <w:rPr>
          <w:rFonts w:ascii="Palatino Linotype" w:hAnsi="Palatino Linotype"/>
          <w:sz w:val="18"/>
          <w:lang w:val="es-ES"/>
        </w:rPr>
        <w:t>Pp</w:t>
      </w:r>
      <w:proofErr w:type="spellEnd"/>
      <w:r w:rsidRPr="00C728F8">
        <w:rPr>
          <w:rFonts w:ascii="Palatino Linotype" w:hAnsi="Palatino Linotype"/>
          <w:sz w:val="18"/>
          <w:lang w:val="es-ES"/>
        </w:rPr>
        <w:t xml:space="preserve"> 1-19. </w:t>
      </w:r>
    </w:p>
  </w:footnote>
  <w:footnote w:id="8">
    <w:p w14:paraId="1AEFEC03" w14:textId="77777777" w:rsidR="00640D30" w:rsidRPr="0037004E" w:rsidRDefault="00640D30" w:rsidP="0014057A">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Época. Semanario Judicial de la Federación y su Gaceta. Tomo III, marzo de 1996. Pág.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footnote>
  <w:footnote w:id="9">
    <w:p w14:paraId="7FAF8639" w14:textId="77777777" w:rsidR="00640D30" w:rsidRDefault="00640D30" w:rsidP="00640D30">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D7C1" w14:textId="09623357" w:rsidR="003A097C" w:rsidRDefault="006B78D4">
    <w:pPr>
      <w:pStyle w:val="Encabezado"/>
    </w:pPr>
    <w:r>
      <w:rPr>
        <w:noProof/>
        <w:lang w:val="es-MX" w:eastAsia="es-MX"/>
      </w:rPr>
      <w:pict w14:anchorId="1758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98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32B6CE97" w:rsidR="00640D30" w:rsidRDefault="006B78D4" w:rsidP="001C6012">
    <w:pPr>
      <w:pStyle w:val="Encabezado"/>
      <w:tabs>
        <w:tab w:val="clear" w:pos="4252"/>
        <w:tab w:val="clear" w:pos="8504"/>
        <w:tab w:val="left" w:pos="8460"/>
      </w:tabs>
    </w:pPr>
    <w:r>
      <w:rPr>
        <w:noProof/>
        <w:lang w:val="es-MX" w:eastAsia="es-MX"/>
      </w:rPr>
      <w:pict w14:anchorId="2A205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98783" o:spid="_x0000_s2051" type="#_x0000_t75" style="position:absolute;margin-left:-85.4pt;margin-top:-142pt;width:609.4pt;height:793.75pt;z-index:-251656192;mso-position-horizontal-relative:margin;mso-position-vertical-relative:margin" o:allowincell="f">
          <v:imagedata r:id="rId1" o:title="resolución"/>
          <w10:wrap anchorx="margin" anchory="margin"/>
        </v:shape>
      </w:pict>
    </w:r>
    <w:r w:rsidR="00640D30">
      <w:tab/>
    </w:r>
  </w:p>
  <w:p w14:paraId="64F5F23E" w14:textId="390690E5" w:rsidR="00640D30" w:rsidRDefault="00640D3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640D30" w:rsidRPr="00674A46" w14:paraId="07F2896E" w14:textId="77777777" w:rsidTr="0081485A">
      <w:trPr>
        <w:trHeight w:val="138"/>
        <w:jc w:val="right"/>
      </w:trPr>
      <w:tc>
        <w:tcPr>
          <w:tcW w:w="4253" w:type="dxa"/>
          <w:vAlign w:val="center"/>
        </w:tcPr>
        <w:p w14:paraId="4A5B1974" w14:textId="3B2AB4E0" w:rsidR="00640D30" w:rsidRPr="00674A46" w:rsidRDefault="00640D3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3778B7B" w:rsidR="00640D30" w:rsidRPr="00674A46" w:rsidRDefault="00981287" w:rsidP="00280393">
          <w:pPr>
            <w:pStyle w:val="Encabezado"/>
            <w:rPr>
              <w:rFonts w:ascii="Palatino Linotype" w:hAnsi="Palatino Linotype"/>
              <w:b/>
              <w:sz w:val="22"/>
              <w:szCs w:val="22"/>
            </w:rPr>
          </w:pPr>
          <w:r>
            <w:rPr>
              <w:rFonts w:ascii="Palatino Linotype" w:hAnsi="Palatino Linotype" w:cs="Arial"/>
              <w:b/>
              <w:bCs/>
              <w:sz w:val="22"/>
              <w:szCs w:val="22"/>
              <w:lang w:eastAsia="es-MX"/>
            </w:rPr>
            <w:t>05073</w:t>
          </w:r>
          <w:r w:rsidR="00640D30">
            <w:rPr>
              <w:rFonts w:ascii="Palatino Linotype" w:hAnsi="Palatino Linotype" w:cs="Arial"/>
              <w:b/>
              <w:bCs/>
              <w:sz w:val="22"/>
              <w:szCs w:val="22"/>
              <w:lang w:eastAsia="es-MX"/>
            </w:rPr>
            <w:t>/INFOEM/IP/RR/2020</w:t>
          </w:r>
        </w:p>
      </w:tc>
    </w:tr>
    <w:tr w:rsidR="00640D30" w:rsidRPr="00674A46" w14:paraId="1B5D8690" w14:textId="77777777" w:rsidTr="0081485A">
      <w:trPr>
        <w:trHeight w:val="233"/>
        <w:jc w:val="right"/>
      </w:trPr>
      <w:tc>
        <w:tcPr>
          <w:tcW w:w="4253" w:type="dxa"/>
          <w:vAlign w:val="center"/>
        </w:tcPr>
        <w:p w14:paraId="3903F2C6" w14:textId="22D569F8" w:rsidR="00640D30" w:rsidRPr="00674A46" w:rsidRDefault="00640D3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CE4E0DD" w:rsidR="00640D30" w:rsidRPr="00B75F20" w:rsidRDefault="00640D30" w:rsidP="00926F75">
          <w:pPr>
            <w:pStyle w:val="Encabezado"/>
            <w:jc w:val="both"/>
            <w:rPr>
              <w:rFonts w:ascii="Palatino Linotype" w:hAnsi="Palatino Linotype"/>
              <w:b/>
              <w:sz w:val="22"/>
              <w:szCs w:val="22"/>
            </w:rPr>
          </w:pPr>
          <w:r w:rsidRPr="00280393">
            <w:rPr>
              <w:rFonts w:ascii="Palatino Linotype" w:hAnsi="Palatino Linotype"/>
              <w:b/>
              <w:sz w:val="22"/>
              <w:szCs w:val="22"/>
            </w:rPr>
            <w:t xml:space="preserve">Ayuntamiento de </w:t>
          </w:r>
          <w:r w:rsidR="00981287">
            <w:rPr>
              <w:rFonts w:ascii="Palatino Linotype" w:hAnsi="Palatino Linotype"/>
              <w:b/>
              <w:sz w:val="22"/>
              <w:szCs w:val="22"/>
            </w:rPr>
            <w:t>Naucalpan de Juárez</w:t>
          </w:r>
        </w:p>
      </w:tc>
    </w:tr>
    <w:tr w:rsidR="00640D30" w:rsidRPr="00674A46" w14:paraId="095EB01B" w14:textId="77777777" w:rsidTr="0081485A">
      <w:trPr>
        <w:trHeight w:val="321"/>
        <w:jc w:val="right"/>
      </w:trPr>
      <w:tc>
        <w:tcPr>
          <w:tcW w:w="4253" w:type="dxa"/>
          <w:vAlign w:val="center"/>
        </w:tcPr>
        <w:p w14:paraId="6E000A51" w14:textId="25DCC1C7" w:rsidR="00640D30" w:rsidRPr="00674A46" w:rsidRDefault="00640D3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40D30" w:rsidRPr="00674A46" w:rsidRDefault="00640D3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40D30" w:rsidRDefault="00640D30"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679C3B6E" w:rsidR="00640D30" w:rsidRDefault="006B78D4" w:rsidP="00472C41">
    <w:pPr>
      <w:pStyle w:val="Encabezado"/>
      <w:tabs>
        <w:tab w:val="clear" w:pos="4252"/>
        <w:tab w:val="clear" w:pos="8504"/>
        <w:tab w:val="left" w:pos="3103"/>
      </w:tabs>
    </w:pPr>
    <w:r>
      <w:rPr>
        <w:noProof/>
        <w:lang w:val="es-MX" w:eastAsia="es-MX"/>
      </w:rPr>
      <w:pict w14:anchorId="6FA0D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98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40D3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40D30" w:rsidRPr="00674A46" w14:paraId="0A3256F2" w14:textId="77777777" w:rsidTr="006E6B65">
      <w:trPr>
        <w:trHeight w:val="138"/>
        <w:jc w:val="right"/>
      </w:trPr>
      <w:tc>
        <w:tcPr>
          <w:tcW w:w="3261" w:type="dxa"/>
          <w:vAlign w:val="center"/>
        </w:tcPr>
        <w:p w14:paraId="3D80769D" w14:textId="316F11F8"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EF005B9" w:rsidR="00640D30" w:rsidRPr="00674A46" w:rsidRDefault="00981287" w:rsidP="00997E88">
          <w:pPr>
            <w:pStyle w:val="Encabezado"/>
            <w:rPr>
              <w:rFonts w:ascii="Palatino Linotype" w:hAnsi="Palatino Linotype"/>
              <w:b/>
              <w:sz w:val="22"/>
              <w:szCs w:val="22"/>
            </w:rPr>
          </w:pPr>
          <w:r>
            <w:rPr>
              <w:rFonts w:ascii="Palatino Linotype" w:hAnsi="Palatino Linotype" w:cs="Arial"/>
              <w:b/>
              <w:bCs/>
              <w:sz w:val="22"/>
              <w:szCs w:val="22"/>
              <w:lang w:eastAsia="es-MX"/>
            </w:rPr>
            <w:t>05073</w:t>
          </w:r>
          <w:r w:rsidR="00640D30">
            <w:rPr>
              <w:rFonts w:ascii="Palatino Linotype" w:hAnsi="Palatino Linotype" w:cs="Arial"/>
              <w:b/>
              <w:bCs/>
              <w:sz w:val="22"/>
              <w:szCs w:val="22"/>
              <w:lang w:eastAsia="es-MX"/>
            </w:rPr>
            <w:t>/INFOEM/IP/RR/2020</w:t>
          </w:r>
        </w:p>
      </w:tc>
    </w:tr>
    <w:tr w:rsidR="00640D30" w:rsidRPr="00B75F20" w14:paraId="128C8B3C" w14:textId="77777777" w:rsidTr="006E6B65">
      <w:trPr>
        <w:trHeight w:val="233"/>
        <w:jc w:val="right"/>
      </w:trPr>
      <w:tc>
        <w:tcPr>
          <w:tcW w:w="3261" w:type="dxa"/>
          <w:vAlign w:val="center"/>
        </w:tcPr>
        <w:p w14:paraId="483E3371" w14:textId="66B1BC74"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79F0625" w:rsidR="00640D30" w:rsidRPr="00B75F20" w:rsidRDefault="00FB6988" w:rsidP="009B42A1">
          <w:pPr>
            <w:pStyle w:val="Encabezado"/>
            <w:tabs>
              <w:tab w:val="clear" w:pos="4252"/>
              <w:tab w:val="clear" w:pos="8504"/>
              <w:tab w:val="left" w:pos="521"/>
            </w:tabs>
            <w:rPr>
              <w:rFonts w:ascii="Palatino Linotype" w:hAnsi="Palatino Linotype"/>
              <w:b/>
              <w:sz w:val="22"/>
              <w:szCs w:val="22"/>
            </w:rPr>
          </w:pPr>
          <w:r w:rsidRPr="00FB6988">
            <w:rPr>
              <w:rFonts w:ascii="Palatino Linotype" w:hAnsi="Palatino Linotype"/>
              <w:b/>
              <w:sz w:val="22"/>
              <w:szCs w:val="22"/>
              <w:highlight w:val="black"/>
            </w:rPr>
            <w:t>--------------------------------------</w:t>
          </w:r>
          <w:r w:rsidR="00640D30">
            <w:rPr>
              <w:rFonts w:ascii="Palatino Linotype" w:hAnsi="Palatino Linotype"/>
              <w:b/>
              <w:sz w:val="22"/>
              <w:szCs w:val="22"/>
            </w:rPr>
            <w:tab/>
          </w:r>
        </w:p>
      </w:tc>
    </w:tr>
    <w:tr w:rsidR="00640D30" w:rsidRPr="00674A46" w14:paraId="41BE0704" w14:textId="77777777" w:rsidTr="006E6B65">
      <w:trPr>
        <w:trHeight w:val="321"/>
        <w:jc w:val="right"/>
      </w:trPr>
      <w:tc>
        <w:tcPr>
          <w:tcW w:w="3261" w:type="dxa"/>
          <w:vAlign w:val="center"/>
        </w:tcPr>
        <w:p w14:paraId="34C64148" w14:textId="10C6C8A9"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AC63182" w:rsidR="00640D30" w:rsidRPr="00674A46" w:rsidRDefault="00640D30" w:rsidP="005C3414">
          <w:pPr>
            <w:pStyle w:val="Encabezado"/>
            <w:jc w:val="both"/>
            <w:rPr>
              <w:rFonts w:ascii="Palatino Linotype" w:hAnsi="Palatino Linotype"/>
              <w:b/>
              <w:sz w:val="22"/>
              <w:szCs w:val="22"/>
            </w:rPr>
          </w:pPr>
          <w:r w:rsidRPr="00280393">
            <w:rPr>
              <w:rFonts w:ascii="Palatino Linotype" w:hAnsi="Palatino Linotype"/>
              <w:b/>
              <w:bCs/>
              <w:color w:val="000000"/>
              <w:sz w:val="22"/>
              <w:szCs w:val="22"/>
            </w:rPr>
            <w:t xml:space="preserve">Ayuntamiento de </w:t>
          </w:r>
          <w:r w:rsidR="00981287">
            <w:rPr>
              <w:rFonts w:ascii="Palatino Linotype" w:hAnsi="Palatino Linotype"/>
              <w:b/>
              <w:bCs/>
              <w:color w:val="000000"/>
              <w:sz w:val="22"/>
              <w:szCs w:val="22"/>
            </w:rPr>
            <w:t>Naucalpan de Juárez</w:t>
          </w:r>
        </w:p>
      </w:tc>
    </w:tr>
    <w:tr w:rsidR="00640D30" w:rsidRPr="00674A46" w14:paraId="0C8B6193" w14:textId="77777777" w:rsidTr="006E6B65">
      <w:trPr>
        <w:trHeight w:val="321"/>
        <w:jc w:val="right"/>
      </w:trPr>
      <w:tc>
        <w:tcPr>
          <w:tcW w:w="3261" w:type="dxa"/>
          <w:vAlign w:val="center"/>
        </w:tcPr>
        <w:p w14:paraId="321FFAFF" w14:textId="40E5A678" w:rsidR="00640D30" w:rsidRPr="00674A46" w:rsidRDefault="00640D3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40D30" w:rsidRPr="00674A46" w:rsidRDefault="00640D3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40D30" w:rsidRDefault="00640D3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B797990"/>
    <w:multiLevelType w:val="hybridMultilevel"/>
    <w:tmpl w:val="A3D0F3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B431C9"/>
    <w:multiLevelType w:val="hybridMultilevel"/>
    <w:tmpl w:val="2E586A52"/>
    <w:lvl w:ilvl="0" w:tplc="C2F242BA">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6A0D338F"/>
    <w:multiLevelType w:val="hybridMultilevel"/>
    <w:tmpl w:val="75DC116E"/>
    <w:lvl w:ilvl="0" w:tplc="BAEA555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6F1D0D67"/>
    <w:multiLevelType w:val="hybridMultilevel"/>
    <w:tmpl w:val="AD5043F2"/>
    <w:lvl w:ilvl="0" w:tplc="CA06F91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0"/>
  </w:num>
  <w:num w:numId="4">
    <w:abstractNumId w:val="4"/>
  </w:num>
  <w:num w:numId="5">
    <w:abstractNumId w:val="2"/>
  </w:num>
  <w:num w:numId="6">
    <w:abstractNumId w:val="1"/>
  </w:num>
  <w:num w:numId="7">
    <w:abstractNumId w:val="3"/>
  </w:num>
  <w:num w:numId="8">
    <w:abstractNumId w:val="8"/>
  </w:num>
  <w:num w:numId="9">
    <w:abstractNumId w:val="7"/>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262F"/>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00D3"/>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98"/>
    <w:rsid w:val="000C2DF8"/>
    <w:rsid w:val="000C2DFA"/>
    <w:rsid w:val="000C2E5F"/>
    <w:rsid w:val="000C3423"/>
    <w:rsid w:val="000C3861"/>
    <w:rsid w:val="000C4A8E"/>
    <w:rsid w:val="000C5A04"/>
    <w:rsid w:val="000C5AF7"/>
    <w:rsid w:val="000C637F"/>
    <w:rsid w:val="000C761A"/>
    <w:rsid w:val="000D009C"/>
    <w:rsid w:val="000D0855"/>
    <w:rsid w:val="000D1AD8"/>
    <w:rsid w:val="000D1E0F"/>
    <w:rsid w:val="000D2FD3"/>
    <w:rsid w:val="000D3275"/>
    <w:rsid w:val="000D3339"/>
    <w:rsid w:val="000D5A1D"/>
    <w:rsid w:val="000D7369"/>
    <w:rsid w:val="000E07DC"/>
    <w:rsid w:val="000E2665"/>
    <w:rsid w:val="000E2936"/>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07F5F"/>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57A"/>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5257"/>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4E15"/>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47"/>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5F0A"/>
    <w:rsid w:val="001F6E45"/>
    <w:rsid w:val="001F783F"/>
    <w:rsid w:val="001F7DE2"/>
    <w:rsid w:val="001F7FDA"/>
    <w:rsid w:val="00200EF5"/>
    <w:rsid w:val="002031F3"/>
    <w:rsid w:val="00203E1C"/>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0E7"/>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771"/>
    <w:rsid w:val="00277A35"/>
    <w:rsid w:val="00280393"/>
    <w:rsid w:val="00280994"/>
    <w:rsid w:val="00280E67"/>
    <w:rsid w:val="00283749"/>
    <w:rsid w:val="002860E1"/>
    <w:rsid w:val="002871EB"/>
    <w:rsid w:val="002879B1"/>
    <w:rsid w:val="00290631"/>
    <w:rsid w:val="00290721"/>
    <w:rsid w:val="00292C6A"/>
    <w:rsid w:val="00293AAD"/>
    <w:rsid w:val="002940E2"/>
    <w:rsid w:val="00295F6E"/>
    <w:rsid w:val="00296F0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2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7B"/>
    <w:rsid w:val="002D59F1"/>
    <w:rsid w:val="002E0CDD"/>
    <w:rsid w:val="002E1FA2"/>
    <w:rsid w:val="002E1FD4"/>
    <w:rsid w:val="002E3DD5"/>
    <w:rsid w:val="002E482C"/>
    <w:rsid w:val="002E4A6D"/>
    <w:rsid w:val="002E5399"/>
    <w:rsid w:val="002E5B2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13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97C"/>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6D76"/>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5BEA"/>
    <w:rsid w:val="004662E0"/>
    <w:rsid w:val="0047025A"/>
    <w:rsid w:val="00470558"/>
    <w:rsid w:val="0047081C"/>
    <w:rsid w:val="004720F4"/>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A7CE2"/>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2A9"/>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2B2"/>
    <w:rsid w:val="005078EC"/>
    <w:rsid w:val="00507C08"/>
    <w:rsid w:val="00507D18"/>
    <w:rsid w:val="0051016E"/>
    <w:rsid w:val="00511536"/>
    <w:rsid w:val="00511612"/>
    <w:rsid w:val="00511A30"/>
    <w:rsid w:val="005126AD"/>
    <w:rsid w:val="00512F22"/>
    <w:rsid w:val="00516603"/>
    <w:rsid w:val="005167B1"/>
    <w:rsid w:val="00517A46"/>
    <w:rsid w:val="00517D20"/>
    <w:rsid w:val="00517EB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1711"/>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0D30"/>
    <w:rsid w:val="00641EBB"/>
    <w:rsid w:val="0064275F"/>
    <w:rsid w:val="00643903"/>
    <w:rsid w:val="0064393B"/>
    <w:rsid w:val="00644375"/>
    <w:rsid w:val="00644A5C"/>
    <w:rsid w:val="0064508B"/>
    <w:rsid w:val="00646A08"/>
    <w:rsid w:val="00646BEE"/>
    <w:rsid w:val="00647721"/>
    <w:rsid w:val="00647A44"/>
    <w:rsid w:val="00650392"/>
    <w:rsid w:val="0065061D"/>
    <w:rsid w:val="00650956"/>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F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20B"/>
    <w:rsid w:val="00690ED0"/>
    <w:rsid w:val="00691384"/>
    <w:rsid w:val="00693427"/>
    <w:rsid w:val="00693847"/>
    <w:rsid w:val="00694C00"/>
    <w:rsid w:val="00695083"/>
    <w:rsid w:val="0069527E"/>
    <w:rsid w:val="006958A7"/>
    <w:rsid w:val="00695F94"/>
    <w:rsid w:val="006964F5"/>
    <w:rsid w:val="00696EF8"/>
    <w:rsid w:val="006973C4"/>
    <w:rsid w:val="0069770D"/>
    <w:rsid w:val="00697840"/>
    <w:rsid w:val="006A058A"/>
    <w:rsid w:val="006A0836"/>
    <w:rsid w:val="006A1047"/>
    <w:rsid w:val="006A2A2F"/>
    <w:rsid w:val="006A2AE1"/>
    <w:rsid w:val="006A2CF3"/>
    <w:rsid w:val="006A2D34"/>
    <w:rsid w:val="006A2EDE"/>
    <w:rsid w:val="006A3BB6"/>
    <w:rsid w:val="006A3D7A"/>
    <w:rsid w:val="006A3E8C"/>
    <w:rsid w:val="006A438E"/>
    <w:rsid w:val="006A4845"/>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8D4"/>
    <w:rsid w:val="006B7A58"/>
    <w:rsid w:val="006C075F"/>
    <w:rsid w:val="006C08A0"/>
    <w:rsid w:val="006C26B3"/>
    <w:rsid w:val="006C2FEE"/>
    <w:rsid w:val="006C48BC"/>
    <w:rsid w:val="006C50C2"/>
    <w:rsid w:val="006C53EB"/>
    <w:rsid w:val="006C55C6"/>
    <w:rsid w:val="006C563A"/>
    <w:rsid w:val="006C5F6F"/>
    <w:rsid w:val="006C6E1A"/>
    <w:rsid w:val="006D0E07"/>
    <w:rsid w:val="006D27EF"/>
    <w:rsid w:val="006D2CB1"/>
    <w:rsid w:val="006D52D1"/>
    <w:rsid w:val="006D5E1E"/>
    <w:rsid w:val="006D6B4D"/>
    <w:rsid w:val="006D7293"/>
    <w:rsid w:val="006D7529"/>
    <w:rsid w:val="006D75C6"/>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8BB"/>
    <w:rsid w:val="006F2C12"/>
    <w:rsid w:val="006F2F92"/>
    <w:rsid w:val="006F7D53"/>
    <w:rsid w:val="00701B72"/>
    <w:rsid w:val="00702A43"/>
    <w:rsid w:val="007049C8"/>
    <w:rsid w:val="00704DE0"/>
    <w:rsid w:val="007050B1"/>
    <w:rsid w:val="007069D1"/>
    <w:rsid w:val="00707096"/>
    <w:rsid w:val="00712144"/>
    <w:rsid w:val="007136BC"/>
    <w:rsid w:val="00714119"/>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2D1D"/>
    <w:rsid w:val="0074433B"/>
    <w:rsid w:val="0074622C"/>
    <w:rsid w:val="0074628D"/>
    <w:rsid w:val="007473D2"/>
    <w:rsid w:val="007479C2"/>
    <w:rsid w:val="00747FB1"/>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17C4"/>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581"/>
    <w:rsid w:val="007A401C"/>
    <w:rsid w:val="007A5E6C"/>
    <w:rsid w:val="007A622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1BE3"/>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1BDD"/>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84D"/>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1A22"/>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A7F"/>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8BF"/>
    <w:rsid w:val="008A6BC1"/>
    <w:rsid w:val="008A7F7D"/>
    <w:rsid w:val="008B0551"/>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17F76"/>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5D4"/>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3E8"/>
    <w:rsid w:val="009714B2"/>
    <w:rsid w:val="0097252B"/>
    <w:rsid w:val="00972668"/>
    <w:rsid w:val="009727B4"/>
    <w:rsid w:val="00972C36"/>
    <w:rsid w:val="00975E26"/>
    <w:rsid w:val="00977C8B"/>
    <w:rsid w:val="00980EE4"/>
    <w:rsid w:val="00981287"/>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97E88"/>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8DA"/>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2C99"/>
    <w:rsid w:val="009E3691"/>
    <w:rsid w:val="009E4814"/>
    <w:rsid w:val="009E4942"/>
    <w:rsid w:val="009E5A10"/>
    <w:rsid w:val="009F0B67"/>
    <w:rsid w:val="009F1846"/>
    <w:rsid w:val="009F1E4B"/>
    <w:rsid w:val="009F249C"/>
    <w:rsid w:val="009F307E"/>
    <w:rsid w:val="009F4212"/>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1244"/>
    <w:rsid w:val="00A232CA"/>
    <w:rsid w:val="00A235D0"/>
    <w:rsid w:val="00A264B1"/>
    <w:rsid w:val="00A26D02"/>
    <w:rsid w:val="00A27A7F"/>
    <w:rsid w:val="00A3276A"/>
    <w:rsid w:val="00A32D56"/>
    <w:rsid w:val="00A33D3A"/>
    <w:rsid w:val="00A341C7"/>
    <w:rsid w:val="00A349D2"/>
    <w:rsid w:val="00A34D65"/>
    <w:rsid w:val="00A35492"/>
    <w:rsid w:val="00A35986"/>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AF7E38"/>
    <w:rsid w:val="00B0144D"/>
    <w:rsid w:val="00B016F7"/>
    <w:rsid w:val="00B02288"/>
    <w:rsid w:val="00B026CE"/>
    <w:rsid w:val="00B02BDD"/>
    <w:rsid w:val="00B05559"/>
    <w:rsid w:val="00B055B9"/>
    <w:rsid w:val="00B12503"/>
    <w:rsid w:val="00B1288E"/>
    <w:rsid w:val="00B13D85"/>
    <w:rsid w:val="00B14CBD"/>
    <w:rsid w:val="00B1589A"/>
    <w:rsid w:val="00B159C2"/>
    <w:rsid w:val="00B16296"/>
    <w:rsid w:val="00B16429"/>
    <w:rsid w:val="00B1786A"/>
    <w:rsid w:val="00B203DA"/>
    <w:rsid w:val="00B206D8"/>
    <w:rsid w:val="00B20DFD"/>
    <w:rsid w:val="00B24E55"/>
    <w:rsid w:val="00B26BC4"/>
    <w:rsid w:val="00B30849"/>
    <w:rsid w:val="00B312C7"/>
    <w:rsid w:val="00B315D9"/>
    <w:rsid w:val="00B316B9"/>
    <w:rsid w:val="00B3298A"/>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87784"/>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A66"/>
    <w:rsid w:val="00BA7CFA"/>
    <w:rsid w:val="00BB03D0"/>
    <w:rsid w:val="00BB1309"/>
    <w:rsid w:val="00BB2592"/>
    <w:rsid w:val="00BB3156"/>
    <w:rsid w:val="00BB32F4"/>
    <w:rsid w:val="00BB3C9C"/>
    <w:rsid w:val="00BB5CA9"/>
    <w:rsid w:val="00BB6001"/>
    <w:rsid w:val="00BB6662"/>
    <w:rsid w:val="00BB6B13"/>
    <w:rsid w:val="00BB6EC5"/>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2DDA"/>
    <w:rsid w:val="00C54BEF"/>
    <w:rsid w:val="00C55F12"/>
    <w:rsid w:val="00C55FE8"/>
    <w:rsid w:val="00C609CB"/>
    <w:rsid w:val="00C60F5C"/>
    <w:rsid w:val="00C6138C"/>
    <w:rsid w:val="00C6220B"/>
    <w:rsid w:val="00C63CF2"/>
    <w:rsid w:val="00C648FC"/>
    <w:rsid w:val="00C661D1"/>
    <w:rsid w:val="00C663BE"/>
    <w:rsid w:val="00C676C0"/>
    <w:rsid w:val="00C70436"/>
    <w:rsid w:val="00C70E92"/>
    <w:rsid w:val="00C710BB"/>
    <w:rsid w:val="00C71858"/>
    <w:rsid w:val="00C71B19"/>
    <w:rsid w:val="00C7220E"/>
    <w:rsid w:val="00C722C5"/>
    <w:rsid w:val="00C728F8"/>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071B"/>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02BC"/>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40F"/>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175C"/>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3FF3"/>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72D"/>
    <w:rsid w:val="00DF6844"/>
    <w:rsid w:val="00DF7149"/>
    <w:rsid w:val="00DF72C7"/>
    <w:rsid w:val="00E01188"/>
    <w:rsid w:val="00E01E64"/>
    <w:rsid w:val="00E03246"/>
    <w:rsid w:val="00E03508"/>
    <w:rsid w:val="00E03941"/>
    <w:rsid w:val="00E03C0E"/>
    <w:rsid w:val="00E041D1"/>
    <w:rsid w:val="00E0567D"/>
    <w:rsid w:val="00E058B4"/>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0D7"/>
    <w:rsid w:val="00E33108"/>
    <w:rsid w:val="00E33EB2"/>
    <w:rsid w:val="00E34706"/>
    <w:rsid w:val="00E37290"/>
    <w:rsid w:val="00E3731B"/>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2E3C"/>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B7C87"/>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6A0"/>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0EDF"/>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50C"/>
    <w:rsid w:val="00F53AC2"/>
    <w:rsid w:val="00F53C08"/>
    <w:rsid w:val="00F53C70"/>
    <w:rsid w:val="00F550C2"/>
    <w:rsid w:val="00F55D7B"/>
    <w:rsid w:val="00F575AC"/>
    <w:rsid w:val="00F602FE"/>
    <w:rsid w:val="00F60C62"/>
    <w:rsid w:val="00F61A99"/>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6988"/>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1BA0"/>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9492CD9E-0847-4DA5-9ADD-53C4C034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qFormat/>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24">
      <w:bodyDiv w:val="1"/>
      <w:marLeft w:val="0"/>
      <w:marRight w:val="0"/>
      <w:marTop w:val="0"/>
      <w:marBottom w:val="0"/>
      <w:divBdr>
        <w:top w:val="none" w:sz="0" w:space="0" w:color="auto"/>
        <w:left w:val="none" w:sz="0" w:space="0" w:color="auto"/>
        <w:bottom w:val="none" w:sz="0" w:space="0" w:color="auto"/>
        <w:right w:val="none" w:sz="0" w:space="0" w:color="auto"/>
      </w:divBdr>
    </w:div>
    <w:div w:id="9937587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303852462">
      <w:bodyDiv w:val="1"/>
      <w:marLeft w:val="0"/>
      <w:marRight w:val="0"/>
      <w:marTop w:val="0"/>
      <w:marBottom w:val="0"/>
      <w:divBdr>
        <w:top w:val="none" w:sz="0" w:space="0" w:color="auto"/>
        <w:left w:val="none" w:sz="0" w:space="0" w:color="auto"/>
        <w:bottom w:val="none" w:sz="0" w:space="0" w:color="auto"/>
        <w:right w:val="none" w:sz="0" w:space="0" w:color="auto"/>
      </w:divBdr>
    </w:div>
    <w:div w:id="35835459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666175761">
      <w:bodyDiv w:val="1"/>
      <w:marLeft w:val="0"/>
      <w:marRight w:val="0"/>
      <w:marTop w:val="0"/>
      <w:marBottom w:val="0"/>
      <w:divBdr>
        <w:top w:val="none" w:sz="0" w:space="0" w:color="auto"/>
        <w:left w:val="none" w:sz="0" w:space="0" w:color="auto"/>
        <w:bottom w:val="none" w:sz="0" w:space="0" w:color="auto"/>
        <w:right w:val="none" w:sz="0" w:space="0" w:color="auto"/>
      </w:divBdr>
    </w:div>
    <w:div w:id="69076606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5257083">
      <w:bodyDiv w:val="1"/>
      <w:marLeft w:val="0"/>
      <w:marRight w:val="0"/>
      <w:marTop w:val="0"/>
      <w:marBottom w:val="0"/>
      <w:divBdr>
        <w:top w:val="none" w:sz="0" w:space="0" w:color="auto"/>
        <w:left w:val="none" w:sz="0" w:space="0" w:color="auto"/>
        <w:bottom w:val="none" w:sz="0" w:space="0" w:color="auto"/>
        <w:right w:val="none" w:sz="0" w:space="0" w:color="auto"/>
      </w:divBdr>
    </w:div>
    <w:div w:id="1001350642">
      <w:bodyDiv w:val="1"/>
      <w:marLeft w:val="0"/>
      <w:marRight w:val="0"/>
      <w:marTop w:val="0"/>
      <w:marBottom w:val="0"/>
      <w:divBdr>
        <w:top w:val="none" w:sz="0" w:space="0" w:color="auto"/>
        <w:left w:val="none" w:sz="0" w:space="0" w:color="auto"/>
        <w:bottom w:val="none" w:sz="0" w:space="0" w:color="auto"/>
        <w:right w:val="none" w:sz="0" w:space="0" w:color="auto"/>
      </w:divBdr>
    </w:div>
    <w:div w:id="1039008909">
      <w:bodyDiv w:val="1"/>
      <w:marLeft w:val="0"/>
      <w:marRight w:val="0"/>
      <w:marTop w:val="0"/>
      <w:marBottom w:val="0"/>
      <w:divBdr>
        <w:top w:val="none" w:sz="0" w:space="0" w:color="auto"/>
        <w:left w:val="none" w:sz="0" w:space="0" w:color="auto"/>
        <w:bottom w:val="none" w:sz="0" w:space="0" w:color="auto"/>
        <w:right w:val="none" w:sz="0" w:space="0" w:color="auto"/>
      </w:divBdr>
    </w:div>
    <w:div w:id="110075432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1305628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50682651">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01152510">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C22A-9CD8-4BA9-A275-B73FBD05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10009</Words>
  <Characters>55055</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6</cp:revision>
  <cp:lastPrinted>2019-01-16T02:59:00Z</cp:lastPrinted>
  <dcterms:created xsi:type="dcterms:W3CDTF">2021-01-08T19:49:00Z</dcterms:created>
  <dcterms:modified xsi:type="dcterms:W3CDTF">2021-02-24T02:50:00Z</dcterms:modified>
</cp:coreProperties>
</file>