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Pr="002E563E"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5ACA1AF8" w14:textId="27EFF69E" w:rsidR="00E15E85" w:rsidRPr="002E563E"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E563E">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616B60">
        <w:rPr>
          <w:rFonts w:ascii="Palatino Linotype" w:eastAsia="Times New Roman" w:hAnsi="Palatino Linotype" w:cs="Arial"/>
          <w:color w:val="000000"/>
          <w:sz w:val="24"/>
          <w:szCs w:val="24"/>
          <w:lang w:val="es-ES" w:eastAsia="es-MX"/>
        </w:rPr>
        <w:t>veinte de enero de dos mil veintiuno</w:t>
      </w:r>
      <w:r w:rsidRPr="002E563E">
        <w:rPr>
          <w:rFonts w:ascii="Palatino Linotype" w:eastAsia="Times New Roman" w:hAnsi="Palatino Linotype" w:cs="Arial"/>
          <w:color w:val="000000"/>
          <w:sz w:val="24"/>
          <w:szCs w:val="24"/>
          <w:lang w:val="es-ES" w:eastAsia="es-MX"/>
        </w:rPr>
        <w:t>.</w:t>
      </w:r>
    </w:p>
    <w:p w14:paraId="167972DD" w14:textId="77777777" w:rsidR="00152B26" w:rsidRPr="002E563E"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E563E">
        <w:rPr>
          <w:rFonts w:ascii="Palatino Linotype" w:eastAsia="Times New Roman" w:hAnsi="Palatino Linotype" w:cs="Arial"/>
          <w:color w:val="000000"/>
          <w:sz w:val="24"/>
          <w:szCs w:val="24"/>
          <w:lang w:val="es-ES" w:eastAsia="es-MX"/>
        </w:rPr>
        <w:t xml:space="preserve"> </w:t>
      </w:r>
      <w:bookmarkStart w:id="0" w:name="_GoBack"/>
      <w:bookmarkEnd w:id="0"/>
    </w:p>
    <w:p w14:paraId="4C3848CC" w14:textId="4DD1D79A" w:rsidR="00E87E34" w:rsidRPr="002E563E" w:rsidRDefault="00E15E85" w:rsidP="00E15E85">
      <w:pPr>
        <w:tabs>
          <w:tab w:val="left" w:pos="1701"/>
        </w:tabs>
        <w:spacing w:before="240" w:line="360" w:lineRule="auto"/>
        <w:jc w:val="both"/>
        <w:rPr>
          <w:rFonts w:ascii="Palatino Linotype" w:hAnsi="Palatino Linotype" w:cs="Arial"/>
          <w:b/>
          <w:bCs/>
          <w:sz w:val="24"/>
          <w:lang w:val="es-ES" w:eastAsia="es-MX"/>
        </w:rPr>
      </w:pPr>
      <w:r w:rsidRPr="002E563E">
        <w:rPr>
          <w:rFonts w:ascii="Palatino Linotype" w:hAnsi="Palatino Linotype" w:cs="Arial"/>
          <w:b/>
          <w:sz w:val="24"/>
          <w:lang w:val="es-ES"/>
        </w:rPr>
        <w:t>VISTO</w:t>
      </w:r>
      <w:r w:rsidR="00FD1B4B" w:rsidRPr="002E563E">
        <w:rPr>
          <w:rFonts w:ascii="Palatino Linotype" w:hAnsi="Palatino Linotype" w:cs="Arial"/>
          <w:b/>
          <w:sz w:val="24"/>
          <w:lang w:val="es-ES"/>
        </w:rPr>
        <w:t>S</w:t>
      </w:r>
      <w:r w:rsidRPr="002E563E">
        <w:rPr>
          <w:rFonts w:ascii="Palatino Linotype" w:hAnsi="Palatino Linotype" w:cs="Arial"/>
          <w:sz w:val="24"/>
          <w:lang w:val="es-ES"/>
        </w:rPr>
        <w:t xml:space="preserve"> </w:t>
      </w:r>
      <w:r w:rsidR="00FD1B4B" w:rsidRPr="002E563E">
        <w:rPr>
          <w:rFonts w:ascii="Palatino Linotype" w:hAnsi="Palatino Linotype" w:cs="Arial"/>
          <w:sz w:val="24"/>
          <w:lang w:val="es-ES"/>
        </w:rPr>
        <w:t>los</w:t>
      </w:r>
      <w:r w:rsidRPr="002E563E">
        <w:rPr>
          <w:rFonts w:ascii="Palatino Linotype" w:hAnsi="Palatino Linotype" w:cs="Arial"/>
          <w:sz w:val="24"/>
          <w:lang w:val="es-ES"/>
        </w:rPr>
        <w:t xml:space="preserve"> expediente</w:t>
      </w:r>
      <w:r w:rsidR="00FD1B4B" w:rsidRPr="002E563E">
        <w:rPr>
          <w:rFonts w:ascii="Palatino Linotype" w:hAnsi="Palatino Linotype" w:cs="Arial"/>
          <w:sz w:val="24"/>
          <w:lang w:val="es-ES"/>
        </w:rPr>
        <w:t>s</w:t>
      </w:r>
      <w:r w:rsidRPr="002E563E">
        <w:rPr>
          <w:rFonts w:ascii="Palatino Linotype" w:hAnsi="Palatino Linotype" w:cs="Arial"/>
          <w:sz w:val="24"/>
          <w:lang w:val="es-ES"/>
        </w:rPr>
        <w:t xml:space="preserve"> electrónico</w:t>
      </w:r>
      <w:r w:rsidR="00FD1B4B" w:rsidRPr="002E563E">
        <w:rPr>
          <w:rFonts w:ascii="Palatino Linotype" w:hAnsi="Palatino Linotype" w:cs="Arial"/>
          <w:sz w:val="24"/>
          <w:lang w:val="es-ES"/>
        </w:rPr>
        <w:t>s</w:t>
      </w:r>
      <w:r w:rsidRPr="002E563E">
        <w:rPr>
          <w:rFonts w:ascii="Palatino Linotype" w:hAnsi="Palatino Linotype" w:cs="Arial"/>
          <w:sz w:val="24"/>
          <w:lang w:val="es-ES"/>
        </w:rPr>
        <w:t xml:space="preserve"> formado</w:t>
      </w:r>
      <w:r w:rsidR="00FD1B4B" w:rsidRPr="002E563E">
        <w:rPr>
          <w:rFonts w:ascii="Palatino Linotype" w:hAnsi="Palatino Linotype" w:cs="Arial"/>
          <w:sz w:val="24"/>
          <w:lang w:val="es-ES"/>
        </w:rPr>
        <w:t>s</w:t>
      </w:r>
      <w:r w:rsidRPr="002E563E">
        <w:rPr>
          <w:rFonts w:ascii="Palatino Linotype" w:hAnsi="Palatino Linotype" w:cs="Arial"/>
          <w:sz w:val="24"/>
          <w:lang w:val="es-ES"/>
        </w:rPr>
        <w:t xml:space="preserve"> con motivo de</w:t>
      </w:r>
      <w:r w:rsidR="00FD1B4B" w:rsidRPr="002E563E">
        <w:rPr>
          <w:rFonts w:ascii="Palatino Linotype" w:hAnsi="Palatino Linotype" w:cs="Arial"/>
          <w:sz w:val="24"/>
          <w:lang w:val="es-ES"/>
        </w:rPr>
        <w:t xml:space="preserve"> los</w:t>
      </w:r>
      <w:r w:rsidRPr="002E563E">
        <w:rPr>
          <w:rFonts w:ascii="Palatino Linotype" w:hAnsi="Palatino Linotype" w:cs="Arial"/>
          <w:sz w:val="24"/>
          <w:lang w:val="es-ES"/>
        </w:rPr>
        <w:t xml:space="preserve"> recurso</w:t>
      </w:r>
      <w:r w:rsidR="00FD1B4B" w:rsidRPr="002E563E">
        <w:rPr>
          <w:rFonts w:ascii="Palatino Linotype" w:hAnsi="Palatino Linotype" w:cs="Arial"/>
          <w:sz w:val="24"/>
          <w:lang w:val="es-ES"/>
        </w:rPr>
        <w:t>s</w:t>
      </w:r>
      <w:r w:rsidRPr="002E563E">
        <w:rPr>
          <w:rFonts w:ascii="Palatino Linotype" w:hAnsi="Palatino Linotype" w:cs="Arial"/>
          <w:sz w:val="24"/>
          <w:lang w:val="es-ES"/>
        </w:rPr>
        <w:t xml:space="preserve"> de revisión número </w:t>
      </w:r>
      <w:r w:rsidR="00583589" w:rsidRPr="002E563E">
        <w:rPr>
          <w:rFonts w:ascii="Palatino Linotype" w:hAnsi="Palatino Linotype" w:cs="Arial"/>
          <w:b/>
          <w:bCs/>
          <w:sz w:val="24"/>
          <w:lang w:val="es-ES" w:eastAsia="es-MX"/>
        </w:rPr>
        <w:t>0</w:t>
      </w:r>
      <w:r w:rsidR="00E329A5" w:rsidRPr="002E563E">
        <w:rPr>
          <w:rFonts w:ascii="Palatino Linotype" w:hAnsi="Palatino Linotype" w:cs="Arial"/>
          <w:b/>
          <w:bCs/>
          <w:sz w:val="24"/>
          <w:lang w:val="es-ES" w:eastAsia="es-MX"/>
        </w:rPr>
        <w:t>4</w:t>
      </w:r>
      <w:r w:rsidR="00D93C83" w:rsidRPr="002E563E">
        <w:rPr>
          <w:rFonts w:ascii="Palatino Linotype" w:hAnsi="Palatino Linotype" w:cs="Arial"/>
          <w:b/>
          <w:bCs/>
          <w:sz w:val="24"/>
          <w:lang w:val="es-ES" w:eastAsia="es-MX"/>
        </w:rPr>
        <w:t>63</w:t>
      </w:r>
      <w:r w:rsidR="00E329A5" w:rsidRPr="002E563E">
        <w:rPr>
          <w:rFonts w:ascii="Palatino Linotype" w:hAnsi="Palatino Linotype" w:cs="Arial"/>
          <w:b/>
          <w:bCs/>
          <w:sz w:val="24"/>
          <w:lang w:val="es-ES" w:eastAsia="es-MX"/>
        </w:rPr>
        <w:t>5</w:t>
      </w:r>
      <w:r w:rsidR="0037311B" w:rsidRPr="002E563E">
        <w:rPr>
          <w:rFonts w:ascii="Palatino Linotype" w:hAnsi="Palatino Linotype" w:cs="Arial"/>
          <w:b/>
          <w:bCs/>
          <w:sz w:val="24"/>
          <w:lang w:val="es-ES" w:eastAsia="es-MX"/>
        </w:rPr>
        <w:t>/INFOEM/IP/RR/20</w:t>
      </w:r>
      <w:r w:rsidR="00583589" w:rsidRPr="002E563E">
        <w:rPr>
          <w:rFonts w:ascii="Palatino Linotype" w:hAnsi="Palatino Linotype" w:cs="Arial"/>
          <w:b/>
          <w:bCs/>
          <w:sz w:val="24"/>
          <w:lang w:val="es-ES" w:eastAsia="es-MX"/>
        </w:rPr>
        <w:t>20</w:t>
      </w:r>
      <w:r w:rsidR="00FD1B4B" w:rsidRPr="002E563E">
        <w:rPr>
          <w:rFonts w:ascii="Palatino Linotype" w:hAnsi="Palatino Linotype" w:cs="Arial"/>
          <w:b/>
          <w:bCs/>
          <w:sz w:val="24"/>
          <w:lang w:val="es-ES" w:eastAsia="es-MX"/>
        </w:rPr>
        <w:t xml:space="preserve"> y Acumulado</w:t>
      </w:r>
      <w:r w:rsidRPr="002E563E">
        <w:rPr>
          <w:rFonts w:ascii="Palatino Linotype" w:hAnsi="Palatino Linotype" w:cs="Arial"/>
          <w:sz w:val="24"/>
          <w:lang w:val="es-ES"/>
        </w:rPr>
        <w:t xml:space="preserve">, </w:t>
      </w:r>
      <w:r w:rsidR="0037311B" w:rsidRPr="002E563E">
        <w:rPr>
          <w:rFonts w:ascii="Palatino Linotype" w:hAnsi="Palatino Linotype" w:cs="Arial"/>
          <w:sz w:val="24"/>
          <w:lang w:val="es-ES"/>
        </w:rPr>
        <w:t xml:space="preserve">por </w:t>
      </w:r>
      <w:r w:rsidR="00D93C83" w:rsidRPr="002E563E">
        <w:rPr>
          <w:rFonts w:ascii="Palatino Linotype" w:hAnsi="Palatino Linotype" w:cs="Arial"/>
          <w:sz w:val="24"/>
          <w:lang w:val="es-ES"/>
        </w:rPr>
        <w:t>la parte</w:t>
      </w:r>
      <w:r w:rsidRPr="002E563E">
        <w:rPr>
          <w:rFonts w:ascii="Palatino Linotype" w:hAnsi="Palatino Linotype" w:cs="Arial"/>
          <w:b/>
          <w:sz w:val="24"/>
          <w:lang w:val="es-ES"/>
        </w:rPr>
        <w:t xml:space="preserve"> </w:t>
      </w:r>
      <w:r w:rsidR="00D93C83" w:rsidRPr="002E563E">
        <w:rPr>
          <w:rFonts w:ascii="Palatino Linotype" w:hAnsi="Palatino Linotype" w:cs="Arial"/>
          <w:b/>
          <w:sz w:val="24"/>
          <w:lang w:val="es-ES"/>
        </w:rPr>
        <w:t>r</w:t>
      </w:r>
      <w:r w:rsidRPr="002E563E">
        <w:rPr>
          <w:rFonts w:ascii="Palatino Linotype" w:hAnsi="Palatino Linotype" w:cs="Arial"/>
          <w:b/>
          <w:sz w:val="24"/>
          <w:lang w:val="es-ES"/>
        </w:rPr>
        <w:t>ecurrente</w:t>
      </w:r>
      <w:r w:rsidR="00E221C1" w:rsidRPr="002E563E">
        <w:rPr>
          <w:rFonts w:ascii="Palatino Linotype" w:hAnsi="Palatino Linotype" w:cs="Arial"/>
          <w:sz w:val="24"/>
          <w:lang w:val="es-ES"/>
        </w:rPr>
        <w:t xml:space="preserve">, en contra </w:t>
      </w:r>
      <w:r w:rsidR="00E372DA" w:rsidRPr="002E563E">
        <w:rPr>
          <w:rFonts w:ascii="Palatino Linotype" w:hAnsi="Palatino Linotype" w:cs="Arial"/>
          <w:sz w:val="24"/>
          <w:lang w:val="es-ES"/>
        </w:rPr>
        <w:t>de</w:t>
      </w:r>
      <w:r w:rsidR="00E221C1" w:rsidRPr="002E563E">
        <w:rPr>
          <w:rFonts w:ascii="Palatino Linotype" w:hAnsi="Palatino Linotype" w:cs="Arial"/>
          <w:sz w:val="24"/>
          <w:lang w:val="es-ES"/>
        </w:rPr>
        <w:t xml:space="preserve"> la</w:t>
      </w:r>
      <w:r w:rsidR="00BA65E0" w:rsidRPr="002E563E">
        <w:rPr>
          <w:rFonts w:ascii="Palatino Linotype" w:hAnsi="Palatino Linotype" w:cs="Arial"/>
          <w:sz w:val="24"/>
          <w:lang w:val="es-ES"/>
        </w:rPr>
        <w:t xml:space="preserve"> </w:t>
      </w:r>
      <w:r w:rsidRPr="002E563E">
        <w:rPr>
          <w:rFonts w:ascii="Palatino Linotype" w:hAnsi="Palatino Linotype" w:cs="Arial"/>
          <w:sz w:val="24"/>
          <w:lang w:val="es-ES"/>
        </w:rPr>
        <w:t xml:space="preserve">respuesta </w:t>
      </w:r>
      <w:r w:rsidR="003470B1" w:rsidRPr="002E563E">
        <w:rPr>
          <w:rFonts w:ascii="Palatino Linotype" w:hAnsi="Palatino Linotype" w:cs="Arial"/>
          <w:sz w:val="24"/>
          <w:lang w:val="es-ES"/>
        </w:rPr>
        <w:t>d</w:t>
      </w:r>
      <w:r w:rsidR="00E372DA" w:rsidRPr="002E563E">
        <w:rPr>
          <w:rFonts w:ascii="Palatino Linotype" w:hAnsi="Palatino Linotype" w:cs="Arial"/>
          <w:sz w:val="24"/>
          <w:szCs w:val="24"/>
          <w:lang w:val="es-ES"/>
        </w:rPr>
        <w:t>e</w:t>
      </w:r>
      <w:r w:rsidR="00BA65E0" w:rsidRPr="002E563E">
        <w:rPr>
          <w:rFonts w:ascii="Palatino Linotype" w:hAnsi="Palatino Linotype" w:cs="Arial"/>
          <w:sz w:val="24"/>
          <w:szCs w:val="24"/>
          <w:lang w:val="es-ES"/>
        </w:rPr>
        <w:t>l</w:t>
      </w:r>
      <w:r w:rsidRPr="002E563E">
        <w:rPr>
          <w:rFonts w:ascii="Palatino Linotype" w:hAnsi="Palatino Linotype" w:cs="Arial"/>
          <w:sz w:val="24"/>
          <w:szCs w:val="24"/>
          <w:lang w:val="es-ES"/>
        </w:rPr>
        <w:t xml:space="preserve"> </w:t>
      </w:r>
      <w:r w:rsidR="00D93C83" w:rsidRPr="002E563E">
        <w:rPr>
          <w:rFonts w:ascii="Palatino Linotype" w:hAnsi="Palatino Linotype" w:cs="Arial"/>
          <w:b/>
          <w:sz w:val="24"/>
          <w:szCs w:val="24"/>
          <w:lang w:val="es-ES"/>
        </w:rPr>
        <w:t>Ayuntamiento de Teoloyucan</w:t>
      </w:r>
      <w:r w:rsidRPr="002E563E">
        <w:rPr>
          <w:rFonts w:ascii="Palatino Linotype" w:hAnsi="Palatino Linotype" w:cs="Arial"/>
          <w:sz w:val="28"/>
          <w:szCs w:val="24"/>
          <w:lang w:val="es-ES"/>
        </w:rPr>
        <w:t xml:space="preserve">, </w:t>
      </w:r>
      <w:r w:rsidRPr="002E563E">
        <w:rPr>
          <w:rFonts w:ascii="Palatino Linotype" w:hAnsi="Palatino Linotype" w:cs="Arial"/>
          <w:sz w:val="24"/>
          <w:szCs w:val="24"/>
          <w:lang w:val="es-ES"/>
        </w:rPr>
        <w:t>en lo subsecuente</w:t>
      </w:r>
      <w:r w:rsidRPr="002E563E">
        <w:rPr>
          <w:rFonts w:ascii="Palatino Linotype" w:hAnsi="Palatino Linotype" w:cs="Arial"/>
          <w:b/>
          <w:sz w:val="24"/>
          <w:szCs w:val="24"/>
          <w:lang w:val="es-ES"/>
        </w:rPr>
        <w:t xml:space="preserve"> El Sujeto Obligado, </w:t>
      </w:r>
      <w:r w:rsidRPr="002E563E">
        <w:rPr>
          <w:rFonts w:ascii="Palatino Linotype" w:hAnsi="Palatino Linotype" w:cs="Arial"/>
          <w:sz w:val="24"/>
          <w:szCs w:val="24"/>
          <w:lang w:val="es-ES"/>
        </w:rPr>
        <w:t>se procede a</w:t>
      </w:r>
      <w:r w:rsidRPr="002E563E">
        <w:rPr>
          <w:rFonts w:ascii="Palatino Linotype" w:hAnsi="Palatino Linotype" w:cs="Arial"/>
          <w:sz w:val="24"/>
          <w:lang w:val="es-ES"/>
        </w:rPr>
        <w:t xml:space="preserve"> dictar la presente resolución.</w:t>
      </w:r>
    </w:p>
    <w:p w14:paraId="0B7368F5" w14:textId="77777777" w:rsidR="00E15E85" w:rsidRPr="002E563E" w:rsidRDefault="00E15E85" w:rsidP="00E15E85">
      <w:pPr>
        <w:spacing w:before="240" w:after="240" w:line="360" w:lineRule="auto"/>
        <w:jc w:val="center"/>
        <w:rPr>
          <w:rFonts w:ascii="Palatino Linotype" w:hAnsi="Palatino Linotype"/>
          <w:b/>
          <w:sz w:val="28"/>
          <w:lang w:val="es-ES"/>
        </w:rPr>
      </w:pPr>
      <w:r w:rsidRPr="002E563E">
        <w:rPr>
          <w:rFonts w:ascii="Palatino Linotype" w:hAnsi="Palatino Linotype"/>
          <w:b/>
          <w:sz w:val="28"/>
          <w:lang w:val="es-ES"/>
        </w:rPr>
        <w:t>A N T E C E D E N T E S   D E L   A S U N T O</w:t>
      </w:r>
    </w:p>
    <w:p w14:paraId="658E41B0" w14:textId="71EE248E" w:rsidR="00E15E85" w:rsidRPr="002E563E" w:rsidRDefault="00E15E85" w:rsidP="00E15E85">
      <w:pPr>
        <w:spacing w:before="240" w:after="240" w:line="360" w:lineRule="auto"/>
        <w:jc w:val="both"/>
        <w:rPr>
          <w:rFonts w:ascii="Palatino Linotype" w:hAnsi="Palatino Linotype"/>
          <w:lang w:val="es-ES"/>
        </w:rPr>
      </w:pPr>
      <w:r w:rsidRPr="002E563E">
        <w:rPr>
          <w:rFonts w:ascii="Palatino Linotype" w:hAnsi="Palatino Linotype" w:cs="Arial"/>
          <w:b/>
          <w:sz w:val="28"/>
          <w:lang w:val="es-ES"/>
        </w:rPr>
        <w:t>PRIMERO.</w:t>
      </w:r>
      <w:r w:rsidRPr="002E563E">
        <w:rPr>
          <w:rFonts w:ascii="Palatino Linotype" w:hAnsi="Palatino Linotype" w:cs="Arial"/>
          <w:lang w:val="es-ES"/>
        </w:rPr>
        <w:t xml:space="preserve"> </w:t>
      </w:r>
      <w:r w:rsidRPr="002E563E">
        <w:rPr>
          <w:rFonts w:ascii="Palatino Linotype" w:hAnsi="Palatino Linotype"/>
          <w:b/>
          <w:sz w:val="28"/>
          <w:szCs w:val="28"/>
          <w:lang w:val="es-ES"/>
        </w:rPr>
        <w:t>De la</w:t>
      </w:r>
      <w:r w:rsidR="00FD1B4B" w:rsidRPr="002E563E">
        <w:rPr>
          <w:rFonts w:ascii="Palatino Linotype" w:hAnsi="Palatino Linotype"/>
          <w:b/>
          <w:sz w:val="28"/>
          <w:szCs w:val="28"/>
          <w:lang w:val="es-ES"/>
        </w:rPr>
        <w:t>s</w:t>
      </w:r>
      <w:r w:rsidRPr="002E563E">
        <w:rPr>
          <w:rFonts w:ascii="Palatino Linotype" w:hAnsi="Palatino Linotype"/>
          <w:b/>
          <w:sz w:val="28"/>
          <w:szCs w:val="28"/>
          <w:lang w:val="es-ES"/>
        </w:rPr>
        <w:t xml:space="preserve"> Solicitud</w:t>
      </w:r>
      <w:r w:rsidR="00FD1B4B" w:rsidRPr="002E563E">
        <w:rPr>
          <w:rFonts w:ascii="Palatino Linotype" w:hAnsi="Palatino Linotype"/>
          <w:b/>
          <w:sz w:val="28"/>
          <w:szCs w:val="28"/>
          <w:lang w:val="es-ES"/>
        </w:rPr>
        <w:t>es</w:t>
      </w:r>
      <w:r w:rsidRPr="002E563E">
        <w:rPr>
          <w:rFonts w:ascii="Palatino Linotype" w:hAnsi="Palatino Linotype"/>
          <w:b/>
          <w:sz w:val="28"/>
          <w:szCs w:val="28"/>
          <w:lang w:val="es-ES"/>
        </w:rPr>
        <w:t xml:space="preserve"> de Información.</w:t>
      </w:r>
    </w:p>
    <w:p w14:paraId="1D7AF01B" w14:textId="6EC9A3F7" w:rsidR="00E15E85" w:rsidRPr="002E563E" w:rsidRDefault="00E15E85" w:rsidP="00E15E85">
      <w:pPr>
        <w:spacing w:before="240" w:line="360" w:lineRule="auto"/>
        <w:jc w:val="both"/>
        <w:rPr>
          <w:rFonts w:ascii="Palatino Linotype" w:hAnsi="Palatino Linotype" w:cs="Arial"/>
          <w:sz w:val="24"/>
          <w:lang w:val="es-ES"/>
        </w:rPr>
      </w:pPr>
      <w:r w:rsidRPr="002E563E">
        <w:rPr>
          <w:rFonts w:ascii="Palatino Linotype" w:hAnsi="Palatino Linotype" w:cs="Arial"/>
          <w:sz w:val="24"/>
          <w:lang w:val="es-ES"/>
        </w:rPr>
        <w:t xml:space="preserve">Con fecha </w:t>
      </w:r>
      <w:r w:rsidR="00D93C83" w:rsidRPr="002E563E">
        <w:rPr>
          <w:rFonts w:ascii="Palatino Linotype" w:hAnsi="Palatino Linotype" w:cs="Arial"/>
          <w:sz w:val="24"/>
          <w:lang w:val="es-ES"/>
        </w:rPr>
        <w:t>dieciocho y veintiuno</w:t>
      </w:r>
      <w:r w:rsidR="000416C2" w:rsidRPr="002E563E">
        <w:rPr>
          <w:rFonts w:ascii="Palatino Linotype" w:hAnsi="Palatino Linotype" w:cs="Arial"/>
          <w:sz w:val="24"/>
          <w:lang w:val="es-ES"/>
        </w:rPr>
        <w:t xml:space="preserve"> de septiembre</w:t>
      </w:r>
      <w:r w:rsidR="0044131B" w:rsidRPr="002E563E">
        <w:rPr>
          <w:rFonts w:ascii="Palatino Linotype" w:hAnsi="Palatino Linotype" w:cs="Arial"/>
          <w:sz w:val="24"/>
          <w:lang w:val="es-ES"/>
        </w:rPr>
        <w:t xml:space="preserve"> de dos mil veinte</w:t>
      </w:r>
      <w:r w:rsidRPr="002E563E">
        <w:rPr>
          <w:rFonts w:ascii="Palatino Linotype" w:hAnsi="Palatino Linotype" w:cs="Arial"/>
          <w:sz w:val="24"/>
          <w:lang w:val="es-ES"/>
        </w:rPr>
        <w:t xml:space="preserve">, </w:t>
      </w:r>
      <w:r w:rsidR="0037311B" w:rsidRPr="002E563E">
        <w:rPr>
          <w:rFonts w:ascii="Palatino Linotype" w:hAnsi="Palatino Linotype" w:cs="Arial"/>
          <w:b/>
          <w:sz w:val="24"/>
          <w:lang w:val="es-ES"/>
        </w:rPr>
        <w:t>el</w:t>
      </w:r>
      <w:r w:rsidRPr="002E563E">
        <w:rPr>
          <w:rFonts w:ascii="Palatino Linotype" w:hAnsi="Palatino Linotype" w:cs="Arial"/>
          <w:b/>
          <w:sz w:val="24"/>
          <w:lang w:val="es-ES"/>
        </w:rPr>
        <w:t xml:space="preserve"> Recurrente</w:t>
      </w:r>
      <w:r w:rsidRPr="002E563E">
        <w:rPr>
          <w:rFonts w:ascii="Palatino Linotype" w:hAnsi="Palatino Linotype" w:cs="Arial"/>
          <w:sz w:val="24"/>
          <w:lang w:val="es-ES"/>
        </w:rPr>
        <w:t>, presentó a través del Sistema de Acceso a la Información Mexiquense (</w:t>
      </w:r>
      <w:r w:rsidRPr="002E563E">
        <w:rPr>
          <w:rFonts w:ascii="Palatino Linotype" w:hAnsi="Palatino Linotype" w:cs="Arial"/>
          <w:b/>
          <w:sz w:val="24"/>
          <w:lang w:val="es-ES"/>
        </w:rPr>
        <w:t>SAIMEX)</w:t>
      </w:r>
      <w:r w:rsidRPr="002E563E">
        <w:rPr>
          <w:rFonts w:ascii="Palatino Linotype" w:hAnsi="Palatino Linotype" w:cs="Arial"/>
          <w:sz w:val="24"/>
          <w:lang w:val="es-ES"/>
        </w:rPr>
        <w:t xml:space="preserve"> ante </w:t>
      </w:r>
      <w:r w:rsidRPr="002E563E">
        <w:rPr>
          <w:rFonts w:ascii="Palatino Linotype" w:hAnsi="Palatino Linotype" w:cs="Arial"/>
          <w:b/>
          <w:sz w:val="24"/>
          <w:lang w:val="es-ES"/>
        </w:rPr>
        <w:t>El Sujeto Obligado</w:t>
      </w:r>
      <w:r w:rsidRPr="002E563E">
        <w:rPr>
          <w:rFonts w:ascii="Palatino Linotype" w:hAnsi="Palatino Linotype" w:cs="Arial"/>
          <w:sz w:val="24"/>
          <w:lang w:val="es-ES"/>
        </w:rPr>
        <w:t>, solicitud</w:t>
      </w:r>
      <w:r w:rsidR="00FD1B4B" w:rsidRPr="002E563E">
        <w:rPr>
          <w:rFonts w:ascii="Palatino Linotype" w:hAnsi="Palatino Linotype" w:cs="Arial"/>
          <w:sz w:val="24"/>
          <w:lang w:val="es-ES"/>
        </w:rPr>
        <w:t>es</w:t>
      </w:r>
      <w:r w:rsidRPr="002E563E">
        <w:rPr>
          <w:rFonts w:ascii="Palatino Linotype" w:hAnsi="Palatino Linotype" w:cs="Arial"/>
          <w:sz w:val="24"/>
          <w:lang w:val="es-ES"/>
        </w:rPr>
        <w:t xml:space="preserve"> de acceso a la información pública, registrada</w:t>
      </w:r>
      <w:r w:rsidR="00FD1B4B" w:rsidRPr="002E563E">
        <w:rPr>
          <w:rFonts w:ascii="Palatino Linotype" w:hAnsi="Palatino Linotype" w:cs="Arial"/>
          <w:sz w:val="24"/>
          <w:lang w:val="es-ES"/>
        </w:rPr>
        <w:t>s</w:t>
      </w:r>
      <w:r w:rsidRPr="002E563E">
        <w:rPr>
          <w:rFonts w:ascii="Palatino Linotype" w:hAnsi="Palatino Linotype" w:cs="Arial"/>
          <w:sz w:val="24"/>
          <w:lang w:val="es-ES"/>
        </w:rPr>
        <w:t xml:space="preserve"> bajo </w:t>
      </w:r>
      <w:r w:rsidR="001366EB" w:rsidRPr="002E563E">
        <w:rPr>
          <w:rFonts w:ascii="Palatino Linotype" w:hAnsi="Palatino Linotype" w:cs="Arial"/>
          <w:sz w:val="24"/>
          <w:lang w:val="es-ES"/>
        </w:rPr>
        <w:t>los números</w:t>
      </w:r>
      <w:r w:rsidRPr="002E563E">
        <w:rPr>
          <w:rFonts w:ascii="Palatino Linotype" w:hAnsi="Palatino Linotype" w:cs="Arial"/>
          <w:sz w:val="24"/>
          <w:lang w:val="es-ES"/>
        </w:rPr>
        <w:t xml:space="preserve"> de expediente</w:t>
      </w:r>
      <w:r w:rsidRPr="002E563E">
        <w:rPr>
          <w:rFonts w:ascii="Palatino Linotype" w:hAnsi="Palatino Linotype" w:cs="Arial"/>
          <w:b/>
          <w:sz w:val="24"/>
          <w:lang w:val="es-ES"/>
        </w:rPr>
        <w:t xml:space="preserve"> </w:t>
      </w:r>
      <w:r w:rsidR="00D93C83" w:rsidRPr="002E563E">
        <w:rPr>
          <w:rFonts w:ascii="Palatino Linotype" w:hAnsi="Palatino Linotype" w:cs="Arial"/>
          <w:b/>
          <w:sz w:val="24"/>
          <w:lang w:val="es-ES"/>
        </w:rPr>
        <w:t>00286/TEOLOYU/IP/2020</w:t>
      </w:r>
      <w:r w:rsidR="0044131B" w:rsidRPr="002E563E">
        <w:rPr>
          <w:rFonts w:ascii="Palatino Linotype" w:hAnsi="Palatino Linotype" w:cs="Arial"/>
          <w:b/>
          <w:sz w:val="24"/>
          <w:lang w:val="es-ES"/>
        </w:rPr>
        <w:t xml:space="preserve"> </w:t>
      </w:r>
      <w:r w:rsidR="003C1FA4" w:rsidRPr="002E563E">
        <w:rPr>
          <w:rFonts w:ascii="Palatino Linotype" w:hAnsi="Palatino Linotype" w:cs="Arial"/>
          <w:b/>
          <w:sz w:val="24"/>
          <w:lang w:val="es-ES"/>
        </w:rPr>
        <w:t xml:space="preserve">y </w:t>
      </w:r>
      <w:r w:rsidR="00D93C83" w:rsidRPr="002E563E">
        <w:rPr>
          <w:rFonts w:ascii="Palatino Linotype" w:hAnsi="Palatino Linotype" w:cs="Arial"/>
          <w:b/>
          <w:sz w:val="24"/>
          <w:lang w:val="es-ES"/>
        </w:rPr>
        <w:t>00215/TEOLOYU/IP/2020</w:t>
      </w:r>
      <w:r w:rsidR="00E015A8" w:rsidRPr="002E563E">
        <w:rPr>
          <w:rFonts w:ascii="Palatino Linotype" w:hAnsi="Palatino Linotype" w:cs="Arial"/>
          <w:b/>
          <w:sz w:val="24"/>
          <w:lang w:val="es-ES"/>
        </w:rPr>
        <w:t xml:space="preserve">, </w:t>
      </w:r>
      <w:r w:rsidRPr="002E563E">
        <w:rPr>
          <w:rFonts w:ascii="Palatino Linotype" w:hAnsi="Palatino Linotype" w:cs="Arial"/>
          <w:sz w:val="24"/>
          <w:lang w:val="es-ES"/>
        </w:rPr>
        <w:t>mediante la cual solicitó información en el tenor siguiente:</w:t>
      </w:r>
    </w:p>
    <w:p w14:paraId="008E6C44" w14:textId="5DAB884C" w:rsidR="00FD1B4B" w:rsidRPr="002E563E" w:rsidRDefault="00FD1B4B" w:rsidP="00FD1B4B">
      <w:pPr>
        <w:ind w:left="851" w:right="850"/>
        <w:jc w:val="both"/>
        <w:rPr>
          <w:rFonts w:ascii="Palatino Linotype" w:eastAsia="Times New Roman" w:hAnsi="Palatino Linotype" w:cs="Times New Roman"/>
          <w:i/>
          <w:lang w:val="es-ES" w:eastAsia="es-ES"/>
        </w:rPr>
      </w:pPr>
      <w:r w:rsidRPr="002E563E">
        <w:rPr>
          <w:rFonts w:ascii="Palatino Linotype" w:eastAsia="Times New Roman" w:hAnsi="Palatino Linotype" w:cs="Times New Roman"/>
          <w:i/>
          <w:lang w:val="es-ES" w:eastAsia="es-ES"/>
        </w:rPr>
        <w:t>“</w:t>
      </w:r>
      <w:r w:rsidR="00D93C83" w:rsidRPr="002E563E">
        <w:rPr>
          <w:rFonts w:ascii="Palatino Linotype" w:hAnsi="Palatino Linotype"/>
          <w:i/>
          <w:color w:val="000000"/>
          <w:lang w:val="es-ES"/>
        </w:rPr>
        <w:t xml:space="preserve">Solicito saber en pdf y/o Excel todo el procedimiento de adquisición ya sea de adjudicación directa, invitación restringida o licitación publicas de los CALENTADORES SOLARES, LOZAS, PISO FIRME, CUARTOS DORMITORIO, CISTERNAS Y BIODIGESTORIES efectuadas durante el </w:t>
      </w:r>
      <w:r w:rsidR="00D93C83" w:rsidRPr="002E563E">
        <w:rPr>
          <w:rFonts w:ascii="Palatino Linotype" w:hAnsi="Palatino Linotype"/>
          <w:i/>
          <w:color w:val="000000"/>
          <w:lang w:val="es-ES"/>
        </w:rPr>
        <w:lastRenderedPageBreak/>
        <w:t>periodo de enero a diciembre de 2019 y de enero a septiembre de 2020. La información solicitada deberá contener el expediente técnico con rubros de códigos, concepto, unidades de medida, cantidades, precio unitario, importe, iva, el total del precio pagado, firmas de los servidores responsables, contratos y facturas. Es necesario agregar que en el portal de IPOMEX no se cuenta con la información de los expedientes técnicos mencionados, para que no me remitan a lo contenido en ese portal</w:t>
      </w:r>
      <w:r w:rsidRPr="002E563E">
        <w:rPr>
          <w:rFonts w:ascii="Palatino Linotype" w:hAnsi="Palatino Linotype"/>
          <w:i/>
          <w:color w:val="000000"/>
          <w:lang w:val="es-ES"/>
        </w:rPr>
        <w:t>.</w:t>
      </w:r>
      <w:r w:rsidRPr="002E563E">
        <w:rPr>
          <w:rFonts w:ascii="Palatino Linotype" w:eastAsia="Times New Roman" w:hAnsi="Palatino Linotype" w:cs="Times New Roman"/>
          <w:i/>
          <w:lang w:val="es-ES" w:eastAsia="es-ES"/>
        </w:rPr>
        <w:t>” [Sic]</w:t>
      </w:r>
    </w:p>
    <w:p w14:paraId="785B91FB" w14:textId="2C7534EB" w:rsidR="00094C3E" w:rsidRPr="002E563E" w:rsidRDefault="00695C53" w:rsidP="00D93C83">
      <w:pPr>
        <w:ind w:left="851" w:right="850"/>
        <w:jc w:val="both"/>
        <w:rPr>
          <w:rFonts w:ascii="Palatino Linotype" w:eastAsia="Times New Roman" w:hAnsi="Palatino Linotype" w:cs="Times New Roman"/>
          <w:i/>
          <w:lang w:val="es-ES" w:eastAsia="es-ES"/>
        </w:rPr>
      </w:pPr>
      <w:r w:rsidRPr="002E563E">
        <w:rPr>
          <w:rFonts w:ascii="Palatino Linotype" w:eastAsia="Times New Roman" w:hAnsi="Palatino Linotype" w:cs="Times New Roman"/>
          <w:i/>
          <w:lang w:val="es-ES" w:eastAsia="es-ES"/>
        </w:rPr>
        <w:t>“</w:t>
      </w:r>
      <w:r w:rsidR="00D93C83" w:rsidRPr="002E563E">
        <w:rPr>
          <w:rFonts w:ascii="Palatino Linotype" w:hAnsi="Palatino Linotype"/>
          <w:i/>
          <w:color w:val="000000"/>
          <w:lang w:val="es-ES"/>
        </w:rPr>
        <w:t>La información sobre los procesos y resultados sobre procedimientos de adjudicación directa, invitación restringida y licitación de cualquier naturaleza, incluyendo la versión pública del expediente respectivo y de los contratos celebrados de TODA la Administración Pública del Municipio de Teoloyucan incluyendo los llevados a cabo por la Dirección de Administración y la Dirección de obras publicas; desde el mes de enero de 2019 al mes de septiembre de 2020. Es de señalar que en el portal IPOMEX, en las fracciones XXIX a y XXIX b esta incompleta la informacion</w:t>
      </w:r>
      <w:r w:rsidRPr="002E563E">
        <w:rPr>
          <w:rFonts w:ascii="Palatino Linotype" w:hAnsi="Palatino Linotype"/>
          <w:i/>
          <w:color w:val="000000"/>
          <w:lang w:val="es-ES"/>
        </w:rPr>
        <w:t>.</w:t>
      </w:r>
      <w:r w:rsidRPr="002E563E">
        <w:rPr>
          <w:rFonts w:ascii="Palatino Linotype" w:eastAsia="Times New Roman" w:hAnsi="Palatino Linotype" w:cs="Times New Roman"/>
          <w:i/>
          <w:lang w:val="es-ES" w:eastAsia="es-ES"/>
        </w:rPr>
        <w:t>” [Sic]</w:t>
      </w:r>
    </w:p>
    <w:p w14:paraId="42D6F611" w14:textId="7194ADDE" w:rsidR="00094C3E" w:rsidRPr="002E563E"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2E563E">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2E563E" w:rsidRDefault="00FD1B4B" w:rsidP="00FD1B4B">
      <w:pPr>
        <w:spacing w:before="240" w:line="360" w:lineRule="auto"/>
        <w:jc w:val="both"/>
        <w:rPr>
          <w:rFonts w:ascii="Palatino Linotype" w:hAnsi="Palatino Linotype" w:cs="Arial"/>
          <w:b/>
          <w:sz w:val="28"/>
          <w:szCs w:val="20"/>
          <w:lang w:val="es-ES"/>
        </w:rPr>
      </w:pPr>
      <w:r w:rsidRPr="002E563E">
        <w:rPr>
          <w:rFonts w:ascii="Palatino Linotype" w:hAnsi="Palatino Linotype" w:cs="Arial"/>
          <w:b/>
          <w:sz w:val="28"/>
          <w:lang w:val="es-ES"/>
        </w:rPr>
        <w:t xml:space="preserve">SEGUNDO. </w:t>
      </w:r>
      <w:r w:rsidRPr="002E563E">
        <w:rPr>
          <w:rFonts w:ascii="Palatino Linotype" w:hAnsi="Palatino Linotype" w:cs="Arial"/>
          <w:b/>
          <w:sz w:val="28"/>
          <w:szCs w:val="20"/>
          <w:lang w:val="es-ES"/>
        </w:rPr>
        <w:t>De las Respuesta</w:t>
      </w:r>
      <w:r w:rsidR="009E27D6" w:rsidRPr="002E563E">
        <w:rPr>
          <w:rFonts w:ascii="Palatino Linotype" w:hAnsi="Palatino Linotype" w:cs="Arial"/>
          <w:b/>
          <w:sz w:val="28"/>
          <w:szCs w:val="20"/>
          <w:lang w:val="es-ES"/>
        </w:rPr>
        <w:t>s</w:t>
      </w:r>
      <w:r w:rsidRPr="002E563E">
        <w:rPr>
          <w:rFonts w:ascii="Palatino Linotype" w:hAnsi="Palatino Linotype" w:cs="Arial"/>
          <w:b/>
          <w:sz w:val="28"/>
          <w:szCs w:val="20"/>
          <w:lang w:val="es-ES"/>
        </w:rPr>
        <w:t xml:space="preserve"> del Sujeto Obligado.</w:t>
      </w:r>
    </w:p>
    <w:p w14:paraId="772112E7" w14:textId="0C7B214B" w:rsidR="00FD1B4B" w:rsidRPr="002E563E" w:rsidRDefault="00FD1B4B" w:rsidP="00FD1B4B">
      <w:pPr>
        <w:spacing w:before="240" w:line="360" w:lineRule="auto"/>
        <w:jc w:val="both"/>
        <w:rPr>
          <w:rFonts w:ascii="Palatino Linotype" w:hAnsi="Palatino Linotype" w:cs="Arial"/>
          <w:sz w:val="24"/>
          <w:szCs w:val="20"/>
          <w:u w:val="single"/>
          <w:lang w:val="es-ES"/>
        </w:rPr>
      </w:pPr>
      <w:r w:rsidRPr="002E563E">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D93C83" w:rsidRPr="002E563E">
        <w:rPr>
          <w:rFonts w:ascii="Palatino Linotype" w:hAnsi="Palatino Linotype" w:cs="Arial"/>
          <w:sz w:val="24"/>
          <w:szCs w:val="20"/>
          <w:lang w:val="es-ES"/>
        </w:rPr>
        <w:t>treinta</w:t>
      </w:r>
      <w:r w:rsidR="007630D1" w:rsidRPr="002E563E">
        <w:rPr>
          <w:rFonts w:ascii="Palatino Linotype" w:hAnsi="Palatino Linotype" w:cs="Arial"/>
          <w:sz w:val="24"/>
          <w:szCs w:val="20"/>
          <w:lang w:val="es-ES"/>
        </w:rPr>
        <w:t xml:space="preserve"> de septiembre  </w:t>
      </w:r>
      <w:r w:rsidR="00E015A8" w:rsidRPr="002E563E">
        <w:rPr>
          <w:rFonts w:ascii="Palatino Linotype" w:hAnsi="Palatino Linotype" w:cs="Arial"/>
          <w:sz w:val="24"/>
          <w:szCs w:val="20"/>
          <w:lang w:val="es-ES"/>
        </w:rPr>
        <w:t xml:space="preserve"> de dos mil veinte</w:t>
      </w:r>
      <w:r w:rsidRPr="002E563E">
        <w:rPr>
          <w:rFonts w:ascii="Palatino Linotype" w:hAnsi="Palatino Linotype" w:cs="Arial"/>
          <w:sz w:val="24"/>
          <w:szCs w:val="20"/>
          <w:lang w:val="es-ES"/>
        </w:rPr>
        <w:t xml:space="preserve">, </w:t>
      </w:r>
      <w:r w:rsidR="001F4951" w:rsidRPr="002E563E">
        <w:rPr>
          <w:rFonts w:ascii="Palatino Linotype" w:hAnsi="Palatino Linotype" w:cs="Arial"/>
          <w:sz w:val="24"/>
          <w:szCs w:val="20"/>
          <w:lang w:val="es-ES"/>
        </w:rPr>
        <w:t>a</w:t>
      </w:r>
      <w:r w:rsidR="00F455E4" w:rsidRPr="002E563E">
        <w:rPr>
          <w:rFonts w:ascii="Palatino Linotype" w:hAnsi="Palatino Linotype" w:cs="Arial"/>
          <w:sz w:val="24"/>
          <w:szCs w:val="20"/>
          <w:lang w:val="es-ES"/>
        </w:rPr>
        <w:t>ludiendo lo mismo en ambos y para el caso de la solicitud 00215/TEOLOYU/IP/2020, remitió un archivo electrónico, el cual no se inserta en obvio de reproducciones ociosas y al ser del conocimiento de las partes.</w:t>
      </w:r>
    </w:p>
    <w:p w14:paraId="7EE12105" w14:textId="77777777" w:rsidR="00D93C83" w:rsidRPr="002E563E" w:rsidRDefault="00D93C83" w:rsidP="00D93C83">
      <w:pPr>
        <w:spacing w:before="240" w:line="360" w:lineRule="auto"/>
        <w:ind w:left="708"/>
        <w:jc w:val="both"/>
        <w:rPr>
          <w:rFonts w:ascii="Palatino Linotype" w:hAnsi="Palatino Linotype" w:cs="Arial"/>
          <w:i/>
          <w:iCs/>
          <w:sz w:val="24"/>
          <w:szCs w:val="20"/>
          <w:lang w:val="es-ES"/>
        </w:rPr>
      </w:pPr>
      <w:r w:rsidRPr="002E563E">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BCC916" w14:textId="77777777" w:rsidR="00D93C83" w:rsidRPr="002E563E" w:rsidRDefault="00D93C83" w:rsidP="00D93C83">
      <w:pPr>
        <w:spacing w:before="240" w:line="360" w:lineRule="auto"/>
        <w:ind w:left="708"/>
        <w:jc w:val="both"/>
        <w:rPr>
          <w:rFonts w:ascii="Palatino Linotype" w:hAnsi="Palatino Linotype" w:cs="Arial"/>
          <w:i/>
          <w:iCs/>
          <w:sz w:val="24"/>
          <w:szCs w:val="20"/>
          <w:lang w:val="es-ES"/>
        </w:rPr>
      </w:pPr>
      <w:r w:rsidRPr="002E563E">
        <w:rPr>
          <w:rFonts w:ascii="Palatino Linotype" w:hAnsi="Palatino Linotype" w:cs="Arial"/>
          <w:i/>
          <w:iCs/>
          <w:sz w:val="24"/>
          <w:szCs w:val="20"/>
          <w:lang w:val="es-ES"/>
        </w:rPr>
        <w:t xml:space="preserve">Por este conducto reciba un cordial saludo, y de la manera más respetuosa en respuesta a la solicitud de información 00286/TEOLOYU/IP/2020 de fecha 21 de septiembre de </w:t>
      </w:r>
      <w:r w:rsidRPr="002E563E">
        <w:rPr>
          <w:rFonts w:ascii="Palatino Linotype" w:hAnsi="Palatino Linotype" w:cs="Arial"/>
          <w:i/>
          <w:iCs/>
          <w:sz w:val="24"/>
          <w:szCs w:val="20"/>
          <w:lang w:val="es-ES"/>
        </w:rPr>
        <w:lastRenderedPageBreak/>
        <w:t>2020 turnada mediante Sistema SAIMEX, en la cual nos solicita los expedientes de los procedimientos de adjudicación directa, invitación Restringida y/o licitación pública de CALENTADORES SOLARES, LOZAS, PISO FIRME, CUARTOS DORMITORIOS, CISTERNAS Y BIODIGESTORES que se realizaron durante el periodo comprendido del mes de enero a diciembre de 2019 y de enero a septiembre de 2020; tenemos a bien dar respuesta a la solicitud mencionada de acuerdo a lo señalado en el artículo 12 párrafo segundo y 161 de la Ley de Transparencia y Acceso a La Información pública Del Estado De México y Municipios; informándole que dicha información que obra en los archivo de la Dirección de Obras Públicas está a su entera disposición en el Portal de IPOMEX en los siguientes links: - Adjudicacones Directas 2019 https://www.ipomex.org.mx/ipo3/lgt/indice/TEOLOYUCAN/art_92_xxix_b/1.web - Adjudicacones Directas 2020 https://www.ipomex.org.mx/ipo3/lgt/indice/TEOLOYUCAN/art_92_xxix_b/2.web - Licitaciones Públicas y/o invitaciones restringidas 2019 https://www.ipomex.org.mx/ipo3/lgt/indice/TEOLOYUCAN/art_92_xxix_a/1.web - Licitaciones Públicas y/o invitaciones restringidas 2020 https://www.ipomex.org.mx/ipo3/lgt/indice/TEOLOYUCAN/art_92_xxix_a/2.web</w:t>
      </w:r>
    </w:p>
    <w:p w14:paraId="6E7B05AA" w14:textId="77777777" w:rsidR="00D93C83" w:rsidRPr="002E563E" w:rsidRDefault="00D93C83" w:rsidP="00D93C83">
      <w:pPr>
        <w:spacing w:before="240" w:line="360" w:lineRule="auto"/>
        <w:ind w:left="708"/>
        <w:jc w:val="both"/>
        <w:rPr>
          <w:rFonts w:ascii="Palatino Linotype" w:hAnsi="Palatino Linotype" w:cs="Arial"/>
          <w:i/>
          <w:iCs/>
          <w:sz w:val="24"/>
          <w:szCs w:val="20"/>
          <w:lang w:val="es-ES"/>
        </w:rPr>
      </w:pPr>
      <w:r w:rsidRPr="002E563E">
        <w:rPr>
          <w:rFonts w:ascii="Palatino Linotype" w:hAnsi="Palatino Linotype" w:cs="Arial"/>
          <w:i/>
          <w:iCs/>
          <w:sz w:val="24"/>
          <w:szCs w:val="20"/>
          <w:lang w:val="es-ES"/>
        </w:rPr>
        <w:t>ATENTAMENTE</w:t>
      </w:r>
    </w:p>
    <w:p w14:paraId="1C073C98" w14:textId="09C1215F" w:rsidR="00C72E22" w:rsidRPr="002E563E" w:rsidRDefault="00D93C83" w:rsidP="00D93C83">
      <w:pPr>
        <w:spacing w:before="240" w:line="360" w:lineRule="auto"/>
        <w:ind w:left="708"/>
        <w:jc w:val="both"/>
        <w:rPr>
          <w:rFonts w:ascii="Palatino Linotype" w:hAnsi="Palatino Linotype" w:cs="Arial"/>
          <w:i/>
          <w:iCs/>
          <w:sz w:val="24"/>
          <w:szCs w:val="20"/>
          <w:lang w:val="es-ES"/>
        </w:rPr>
      </w:pPr>
      <w:r w:rsidRPr="002E563E">
        <w:rPr>
          <w:rFonts w:ascii="Palatino Linotype" w:hAnsi="Palatino Linotype" w:cs="Arial"/>
          <w:i/>
          <w:iCs/>
          <w:sz w:val="24"/>
          <w:szCs w:val="20"/>
          <w:lang w:val="es-ES"/>
        </w:rPr>
        <w:t>Lic. Ana Beatriz Romero Oceguera</w:t>
      </w:r>
    </w:p>
    <w:p w14:paraId="5129FFCB" w14:textId="77777777" w:rsidR="00FA794A" w:rsidRPr="002E563E" w:rsidRDefault="00FA794A" w:rsidP="00D93C83">
      <w:pPr>
        <w:spacing w:before="240" w:line="360" w:lineRule="auto"/>
        <w:ind w:left="708"/>
        <w:jc w:val="both"/>
        <w:rPr>
          <w:rFonts w:ascii="Palatino Linotype" w:hAnsi="Palatino Linotype" w:cs="Arial"/>
          <w:i/>
          <w:iCs/>
          <w:sz w:val="24"/>
          <w:szCs w:val="20"/>
          <w:lang w:val="es-ES"/>
        </w:rPr>
      </w:pPr>
    </w:p>
    <w:p w14:paraId="1C89F571" w14:textId="06699860" w:rsidR="00FD1B4B" w:rsidRPr="002E563E" w:rsidRDefault="00FD1B4B" w:rsidP="00C72E22">
      <w:pPr>
        <w:spacing w:before="240" w:line="360" w:lineRule="auto"/>
        <w:jc w:val="both"/>
        <w:rPr>
          <w:rFonts w:ascii="Palatino Linotype" w:hAnsi="Palatino Linotype" w:cs="Arial"/>
          <w:b/>
          <w:sz w:val="28"/>
          <w:lang w:val="es-ES"/>
        </w:rPr>
      </w:pPr>
      <w:r w:rsidRPr="002E563E">
        <w:rPr>
          <w:rFonts w:ascii="Palatino Linotype" w:hAnsi="Palatino Linotype" w:cs="Arial"/>
          <w:b/>
          <w:sz w:val="28"/>
          <w:lang w:val="es-ES"/>
        </w:rPr>
        <w:lastRenderedPageBreak/>
        <w:t xml:space="preserve">TERCERO. </w:t>
      </w:r>
      <w:r w:rsidRPr="002E563E">
        <w:rPr>
          <w:rFonts w:ascii="Palatino Linotype" w:hAnsi="Palatino Linotype"/>
          <w:b/>
          <w:sz w:val="28"/>
          <w:lang w:val="es-ES"/>
        </w:rPr>
        <w:t>De</w:t>
      </w:r>
      <w:r w:rsidR="009E27D6" w:rsidRPr="002E563E">
        <w:rPr>
          <w:rFonts w:ascii="Palatino Linotype" w:hAnsi="Palatino Linotype"/>
          <w:b/>
          <w:sz w:val="28"/>
          <w:lang w:val="es-ES"/>
        </w:rPr>
        <w:t xml:space="preserve"> los</w:t>
      </w:r>
      <w:r w:rsidRPr="002E563E">
        <w:rPr>
          <w:rFonts w:ascii="Palatino Linotype" w:hAnsi="Palatino Linotype"/>
          <w:b/>
          <w:sz w:val="28"/>
          <w:lang w:val="es-ES"/>
        </w:rPr>
        <w:t xml:space="preserve"> recurso</w:t>
      </w:r>
      <w:r w:rsidR="009E27D6" w:rsidRPr="002E563E">
        <w:rPr>
          <w:rFonts w:ascii="Palatino Linotype" w:hAnsi="Palatino Linotype"/>
          <w:b/>
          <w:sz w:val="28"/>
          <w:lang w:val="es-ES"/>
        </w:rPr>
        <w:t>s</w:t>
      </w:r>
      <w:r w:rsidRPr="002E563E">
        <w:rPr>
          <w:rFonts w:ascii="Palatino Linotype" w:hAnsi="Palatino Linotype"/>
          <w:b/>
          <w:sz w:val="28"/>
          <w:lang w:val="es-ES"/>
        </w:rPr>
        <w:t xml:space="preserve"> de revisión.</w:t>
      </w:r>
    </w:p>
    <w:p w14:paraId="54CCF7D5" w14:textId="64833B13" w:rsidR="004532AD" w:rsidRPr="002E563E" w:rsidRDefault="00FD1B4B" w:rsidP="00FD1B4B">
      <w:pPr>
        <w:spacing w:before="240" w:line="360" w:lineRule="auto"/>
        <w:jc w:val="both"/>
        <w:rPr>
          <w:rFonts w:ascii="Palatino Linotype" w:hAnsi="Palatino Linotype" w:cs="Arial"/>
          <w:sz w:val="24"/>
          <w:lang w:val="es-ES"/>
        </w:rPr>
      </w:pPr>
      <w:r w:rsidRPr="002E563E">
        <w:rPr>
          <w:rFonts w:ascii="Palatino Linotype" w:hAnsi="Palatino Linotype" w:cs="Arial"/>
          <w:sz w:val="24"/>
          <w:szCs w:val="24"/>
          <w:lang w:val="es-ES"/>
        </w:rPr>
        <w:t>Inconforme con las respuestas del sujeto obligado, la</w:t>
      </w:r>
      <w:r w:rsidRPr="002E563E">
        <w:rPr>
          <w:rFonts w:ascii="Palatino Linotype" w:hAnsi="Palatino Linotype" w:cs="Arial"/>
          <w:b/>
          <w:sz w:val="24"/>
          <w:szCs w:val="24"/>
          <w:lang w:val="es-ES"/>
        </w:rPr>
        <w:t xml:space="preserve"> Recurrente </w:t>
      </w:r>
      <w:r w:rsidRPr="002E563E">
        <w:rPr>
          <w:rFonts w:ascii="Palatino Linotype" w:hAnsi="Palatino Linotype" w:cs="Arial"/>
          <w:sz w:val="24"/>
          <w:szCs w:val="24"/>
          <w:lang w:val="es-ES"/>
        </w:rPr>
        <w:t xml:space="preserve">interpuso los recursos de revisión, en fecha </w:t>
      </w:r>
      <w:r w:rsidR="00FA794A" w:rsidRPr="002E563E">
        <w:rPr>
          <w:rFonts w:ascii="Palatino Linotype" w:hAnsi="Palatino Linotype" w:cs="Arial"/>
          <w:sz w:val="24"/>
          <w:szCs w:val="24"/>
          <w:lang w:val="es-ES"/>
        </w:rPr>
        <w:t>veintiuno</w:t>
      </w:r>
      <w:r w:rsidR="004532AD" w:rsidRPr="002E563E">
        <w:rPr>
          <w:rFonts w:ascii="Palatino Linotype" w:hAnsi="Palatino Linotype" w:cs="Arial"/>
          <w:sz w:val="24"/>
          <w:szCs w:val="24"/>
          <w:lang w:val="es-ES"/>
        </w:rPr>
        <w:t xml:space="preserve"> de octubre</w:t>
      </w:r>
      <w:r w:rsidR="005C376B" w:rsidRPr="002E563E">
        <w:rPr>
          <w:rFonts w:ascii="Palatino Linotype" w:hAnsi="Palatino Linotype" w:cs="Arial"/>
          <w:sz w:val="24"/>
          <w:szCs w:val="24"/>
          <w:lang w:val="es-ES"/>
        </w:rPr>
        <w:t xml:space="preserve"> de dos mil veinte</w:t>
      </w:r>
      <w:r w:rsidRPr="002E563E">
        <w:rPr>
          <w:rFonts w:ascii="Palatino Linotype" w:hAnsi="Palatino Linotype" w:cs="Arial"/>
          <w:sz w:val="24"/>
          <w:szCs w:val="24"/>
          <w:lang w:val="es-ES"/>
        </w:rPr>
        <w:t xml:space="preserve">, </w:t>
      </w:r>
      <w:r w:rsidR="001366EB" w:rsidRPr="002E563E">
        <w:rPr>
          <w:rFonts w:ascii="Palatino Linotype" w:hAnsi="Palatino Linotype" w:cs="Arial"/>
          <w:sz w:val="24"/>
          <w:szCs w:val="24"/>
          <w:lang w:val="es-ES"/>
        </w:rPr>
        <w:t xml:space="preserve">los cuales fueron registrados </w:t>
      </w:r>
      <w:r w:rsidRPr="002E563E">
        <w:rPr>
          <w:rFonts w:ascii="Palatino Linotype" w:hAnsi="Palatino Linotype" w:cs="Arial"/>
          <w:sz w:val="24"/>
          <w:szCs w:val="24"/>
          <w:lang w:val="es-ES"/>
        </w:rPr>
        <w:t>en el sistema electrónico con los expedientes número</w:t>
      </w:r>
      <w:r w:rsidR="004532AD" w:rsidRPr="002E563E">
        <w:rPr>
          <w:rFonts w:ascii="Palatino Linotype" w:hAnsi="Palatino Linotype" w:cs="Arial"/>
          <w:b/>
          <w:bCs/>
          <w:sz w:val="24"/>
          <w:szCs w:val="24"/>
          <w:lang w:val="es-ES" w:eastAsia="es-MX"/>
        </w:rPr>
        <w:t xml:space="preserve"> 04</w:t>
      </w:r>
      <w:r w:rsidR="00FA794A" w:rsidRPr="002E563E">
        <w:rPr>
          <w:rFonts w:ascii="Palatino Linotype" w:hAnsi="Palatino Linotype" w:cs="Arial"/>
          <w:b/>
          <w:bCs/>
          <w:sz w:val="24"/>
          <w:szCs w:val="24"/>
          <w:lang w:val="es-ES" w:eastAsia="es-MX"/>
        </w:rPr>
        <w:t>635</w:t>
      </w:r>
      <w:r w:rsidR="004532AD" w:rsidRPr="002E563E">
        <w:rPr>
          <w:rFonts w:ascii="Palatino Linotype" w:hAnsi="Palatino Linotype" w:cs="Arial"/>
          <w:b/>
          <w:bCs/>
          <w:sz w:val="24"/>
          <w:szCs w:val="24"/>
          <w:lang w:val="es-ES" w:eastAsia="es-MX"/>
        </w:rPr>
        <w:t>/INFOEM/IP/RR/2020, y 04</w:t>
      </w:r>
      <w:r w:rsidR="00FA794A" w:rsidRPr="002E563E">
        <w:rPr>
          <w:rFonts w:ascii="Palatino Linotype" w:hAnsi="Palatino Linotype" w:cs="Arial"/>
          <w:b/>
          <w:bCs/>
          <w:sz w:val="24"/>
          <w:szCs w:val="24"/>
          <w:lang w:val="es-ES" w:eastAsia="es-MX"/>
        </w:rPr>
        <w:t>636</w:t>
      </w:r>
      <w:r w:rsidR="004532AD" w:rsidRPr="002E563E">
        <w:rPr>
          <w:rFonts w:ascii="Palatino Linotype" w:hAnsi="Palatino Linotype" w:cs="Arial"/>
          <w:b/>
          <w:bCs/>
          <w:sz w:val="24"/>
          <w:szCs w:val="24"/>
          <w:lang w:val="es-ES" w:eastAsia="es-MX"/>
        </w:rPr>
        <w:t>/INFOEM/IP/RR/2020</w:t>
      </w:r>
      <w:r w:rsidRPr="002E563E">
        <w:rPr>
          <w:rFonts w:ascii="Palatino Linotype" w:hAnsi="Palatino Linotype" w:cs="Arial"/>
          <w:sz w:val="24"/>
          <w:szCs w:val="24"/>
          <w:lang w:val="es-ES"/>
        </w:rPr>
        <w:t xml:space="preserve">en </w:t>
      </w:r>
      <w:r w:rsidR="001366EB" w:rsidRPr="002E563E">
        <w:rPr>
          <w:rFonts w:ascii="Palatino Linotype" w:hAnsi="Palatino Linotype" w:cs="Arial"/>
          <w:sz w:val="24"/>
          <w:szCs w:val="24"/>
          <w:lang w:val="es-ES"/>
        </w:rPr>
        <w:t>los cuales</w:t>
      </w:r>
      <w:r w:rsidRPr="002E563E">
        <w:rPr>
          <w:rFonts w:ascii="Palatino Linotype" w:hAnsi="Palatino Linotype" w:cs="Arial"/>
          <w:sz w:val="24"/>
          <w:szCs w:val="24"/>
          <w:lang w:val="es-ES"/>
        </w:rPr>
        <w:t xml:space="preserve"> </w:t>
      </w:r>
      <w:r w:rsidRPr="002E563E">
        <w:rPr>
          <w:rFonts w:ascii="Palatino Linotype" w:hAnsi="Palatino Linotype" w:cs="Arial"/>
          <w:sz w:val="24"/>
          <w:lang w:val="es-ES"/>
        </w:rPr>
        <w:t>arguye, las siguientes manifestaciones:</w:t>
      </w:r>
    </w:p>
    <w:p w14:paraId="6B36E047" w14:textId="77777777" w:rsidR="00FD1B4B" w:rsidRPr="002E563E" w:rsidRDefault="00FD1B4B" w:rsidP="00FD1B4B">
      <w:pPr>
        <w:spacing w:before="240"/>
        <w:jc w:val="both"/>
        <w:rPr>
          <w:rFonts w:ascii="Palatino Linotype" w:hAnsi="Palatino Linotype" w:cs="Arial"/>
          <w:b/>
          <w:sz w:val="24"/>
          <w:lang w:val="es-ES"/>
        </w:rPr>
      </w:pPr>
      <w:r w:rsidRPr="002E563E">
        <w:rPr>
          <w:rFonts w:ascii="Palatino Linotype" w:hAnsi="Palatino Linotype" w:cs="Arial"/>
          <w:b/>
          <w:sz w:val="24"/>
          <w:lang w:val="es-ES"/>
        </w:rPr>
        <w:t>Acto Impugnado:</w:t>
      </w:r>
    </w:p>
    <w:p w14:paraId="3346F2EA" w14:textId="740FA506" w:rsidR="00FD1B4B" w:rsidRPr="002E563E" w:rsidRDefault="00FD1B4B" w:rsidP="00FD1B4B">
      <w:pPr>
        <w:spacing w:before="240"/>
        <w:ind w:left="851" w:right="850"/>
        <w:jc w:val="both"/>
        <w:rPr>
          <w:rFonts w:ascii="Palatino Linotype" w:hAnsi="Palatino Linotype"/>
          <w:i/>
          <w:color w:val="000000"/>
          <w:lang w:val="es-ES"/>
        </w:rPr>
      </w:pPr>
      <w:r w:rsidRPr="002E563E">
        <w:rPr>
          <w:rFonts w:ascii="Palatino Linotype" w:hAnsi="Palatino Linotype"/>
          <w:i/>
          <w:color w:val="000000"/>
          <w:lang w:val="es-ES"/>
        </w:rPr>
        <w:t>“</w:t>
      </w:r>
      <w:r w:rsidR="00FA794A" w:rsidRPr="002E563E">
        <w:rPr>
          <w:rFonts w:ascii="Palatino Linotype" w:hAnsi="Palatino Linotype"/>
          <w:i/>
          <w:color w:val="000000"/>
          <w:lang w:val="es-ES"/>
        </w:rPr>
        <w:t>RESPUESTA A LA SOLICITUD DE INFORMACION: 00286/TEOLOYU/IP/2020</w:t>
      </w:r>
      <w:r w:rsidR="001366EB" w:rsidRPr="002E563E">
        <w:rPr>
          <w:rFonts w:ascii="Palatino Linotype" w:hAnsi="Palatino Linotype"/>
          <w:i/>
          <w:color w:val="000000"/>
          <w:lang w:val="es-ES"/>
        </w:rPr>
        <w:t>.</w:t>
      </w:r>
      <w:r w:rsidRPr="002E563E">
        <w:rPr>
          <w:rFonts w:ascii="Palatino Linotype" w:hAnsi="Palatino Linotype"/>
          <w:i/>
          <w:color w:val="000000"/>
          <w:lang w:val="es-ES"/>
        </w:rPr>
        <w:t>"[Sic]</w:t>
      </w:r>
    </w:p>
    <w:p w14:paraId="53B0FCB1" w14:textId="0B2F8846" w:rsidR="004532AD" w:rsidRPr="002E563E" w:rsidRDefault="004532AD" w:rsidP="004532AD">
      <w:pPr>
        <w:spacing w:before="240"/>
        <w:ind w:left="851" w:right="850"/>
        <w:jc w:val="both"/>
        <w:rPr>
          <w:rFonts w:ascii="Palatino Linotype" w:hAnsi="Palatino Linotype"/>
          <w:i/>
          <w:color w:val="000000"/>
          <w:lang w:val="es-ES"/>
        </w:rPr>
      </w:pPr>
      <w:r w:rsidRPr="002E563E">
        <w:rPr>
          <w:rFonts w:ascii="Palatino Linotype" w:hAnsi="Palatino Linotype"/>
          <w:i/>
          <w:color w:val="000000"/>
          <w:lang w:val="es-ES"/>
        </w:rPr>
        <w:t>“</w:t>
      </w:r>
      <w:r w:rsidR="00FA794A" w:rsidRPr="002E563E">
        <w:rPr>
          <w:rFonts w:ascii="Palatino Linotype" w:hAnsi="Palatino Linotype"/>
          <w:i/>
          <w:color w:val="000000"/>
          <w:lang w:val="es-ES"/>
        </w:rPr>
        <w:t>LA CONTESTACIÓN DADA A LA SOLICITUD 00215/TEOLOYU/IP/2020</w:t>
      </w:r>
      <w:r w:rsidRPr="002E563E">
        <w:rPr>
          <w:rFonts w:ascii="Palatino Linotype" w:hAnsi="Palatino Linotype"/>
          <w:i/>
          <w:color w:val="000000"/>
          <w:lang w:val="es-ES"/>
        </w:rPr>
        <w:t>."[Sic]</w:t>
      </w:r>
    </w:p>
    <w:p w14:paraId="7EE92CC7" w14:textId="77777777" w:rsidR="00FD1B4B" w:rsidRPr="002E563E" w:rsidRDefault="00FD1B4B" w:rsidP="00FD1B4B">
      <w:pPr>
        <w:spacing w:before="240"/>
        <w:jc w:val="both"/>
        <w:rPr>
          <w:rFonts w:ascii="Palatino Linotype" w:hAnsi="Palatino Linotype" w:cs="Arial"/>
          <w:sz w:val="24"/>
          <w:lang w:val="es-ES"/>
        </w:rPr>
      </w:pPr>
      <w:r w:rsidRPr="002E563E">
        <w:rPr>
          <w:rFonts w:ascii="Palatino Linotype" w:hAnsi="Palatino Linotype" w:cs="Arial"/>
          <w:b/>
          <w:sz w:val="24"/>
          <w:lang w:val="es-ES"/>
        </w:rPr>
        <w:t>Razones o Motivos de Inconformidad</w:t>
      </w:r>
      <w:r w:rsidRPr="002E563E">
        <w:rPr>
          <w:rFonts w:ascii="Palatino Linotype" w:hAnsi="Palatino Linotype" w:cs="Arial"/>
          <w:sz w:val="24"/>
          <w:lang w:val="es-ES"/>
        </w:rPr>
        <w:t xml:space="preserve">: </w:t>
      </w:r>
    </w:p>
    <w:p w14:paraId="5267BBD6" w14:textId="50F64A75" w:rsidR="00FD1B4B" w:rsidRPr="002E563E" w:rsidRDefault="00FD1B4B" w:rsidP="00FD1B4B">
      <w:pPr>
        <w:spacing w:before="240"/>
        <w:ind w:left="851" w:right="850"/>
        <w:jc w:val="both"/>
        <w:rPr>
          <w:rFonts w:ascii="Palatino Linotype" w:hAnsi="Palatino Linotype" w:cs="Arial"/>
          <w:i/>
          <w:lang w:val="es-ES"/>
        </w:rPr>
      </w:pPr>
      <w:r w:rsidRPr="002E563E">
        <w:rPr>
          <w:rFonts w:ascii="Palatino Linotype" w:hAnsi="Palatino Linotype" w:cs="Arial"/>
          <w:i/>
          <w:lang w:val="es-ES"/>
        </w:rPr>
        <w:t>“</w:t>
      </w:r>
      <w:r w:rsidR="00FA794A" w:rsidRPr="002E563E">
        <w:rPr>
          <w:rFonts w:ascii="Palatino Linotype" w:hAnsi="Palatino Linotype" w:cs="Arial"/>
          <w:i/>
          <w:lang w:val="es-ES"/>
        </w:rPr>
        <w:t>ANTECEDENTE EL SUJETO OBLIGADO AL REFERIRSE A MI SOLICITUD DE INFORMACIÓN DA RESPUESTA EN LOS TERMINOS SIGUIENTES: “…dicha información que obra en los archivo de la Dirección de Obras Públicas está a su entera disposición en el Portal de IPOMEX en los siguientes links: -Adjudicacones Directas 2019 https://www.ipomex.org.mx/ipo3/lgt/indice/TEOLOYUCAN/art_92_xxix_b/1.web - Adjudicacones Directas 2020 https://www.ipomex.org.mx/ipo3/lgt/indice/TEOLOYUCAN/art_92_xxix_b/2.web Licitaciones Públicas y/o invitaciones restringidas 2019 https://www.ipomex.org.mx/ipo3/lgt/indice/TEOLOYUCAN/art_92_xxix_a/1.web - Licitaciones Públicas y/o invitaciones restringidas 2020 https://www.ipomex.org.mx/ipo3/lgt/indice/TEOLOYUCAN/art_92_xxix_a/2.web” AGRAVIOS PRIMER AGRAVIO: En dichas direcciones electrónicas obran la información de lo solicitado relativa a los siguientes contratos 2019: CONTRATOS DE CUARTOS DORMITORIO: TEOLO-OP-IR/FISE19/01 TEOLO-OP-</w:t>
      </w:r>
      <w:r w:rsidR="00FA794A" w:rsidRPr="002E563E">
        <w:rPr>
          <w:rFonts w:ascii="Palatino Linotype" w:hAnsi="Palatino Linotype" w:cs="Arial"/>
          <w:i/>
          <w:lang w:val="es-ES"/>
        </w:rPr>
        <w:lastRenderedPageBreak/>
        <w:t xml:space="preserve">AD/FISM19/25 TEOLO-OP-IR/FISM19/26 TEOLO-OP-IR/FISM19/27 CONTRATOS DE CALENTADORES TEOLO-OP-IR/FISE19/02 TEOLO-OP-IR/FISE19/03 LOZAS O TECHO FIRME TEOLO-OP-IR/FISE19/04 TEOLO-OP-AD/FISE19/05 PISO FIRME TEOLO-OP-AD/FISE19/06 TEOLO-OP-AD/FISE19/07 BIODIGESTORES TEOLO-OP-IR/FISM19/06 TEOLO-OP-IR/FISM19/11 CISTERNAS TEOLO-OP-IR/FISM19/24 Empero, no aparece lo solicitado que son “los expedientes tecnicos” que contengan los rubros en relación a códigos, conceptos, unidades de medida, cantidades, precio unitario, importe, iva, el total del precio pagado, firmas de los servidores responsables, tal como es facultad del sujeto obligado integrar como así lo contempla el artículo 113-f en relación con el 113-d ambos de la Ley Orgánica Municipal del Estado de México. Por ello, si son facultades y funciones del sujeto obligado tener dicho expediente técnico, tal información debe existir y por ende habérseme mostrado, lo anterior en términos del artículo 18 y 19 de la Ley de Transparencia y Acceso a la información pública del Estado de México y municipios. En razón de lo cual, si no me fue exhibido lo solicitado es inconcuso que se violaron mis derechos de acceso de información. No es obice agregar a lo anterior que en mi solicitud externe que en el portal de ipomex no se cuenta con la información de los expedientes técnicos mencionados y no están publicadas la totalidad de las obras, para que no se me remitiera a lo contenido en ese portal. Al efecto agrego como anexo fotografía ilustrativa de expedientes técnicos que deben estar integrados por el sujeto obligado en relación a las obras. Por tanto se actualiza varias causas de responsabilidad administrativa imputables al titular de la Unidad de Transparencia así como a la Directora de Obras Públicas por omitir debidamente dar la información peticionada, por lo que solcito en su caso,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XII. Declarar con dolo o negligencia la inexistencia de </w:t>
      </w:r>
      <w:r w:rsidR="00FA794A" w:rsidRPr="002E563E">
        <w:rPr>
          <w:rFonts w:ascii="Palatino Linotype" w:hAnsi="Palatino Linotype" w:cs="Arial"/>
          <w:i/>
          <w:lang w:val="es-ES"/>
        </w:rPr>
        <w:lastRenderedPageBreak/>
        <w:t>información cuando el sujeto obligado deba generarla, derivado del ejercicio de sus facultades, competencias o funciones. SEGUNDO AGRAVIO: En las direcciones electrónicas mencionadas a las cuales se me remiten, se advierte que tampoco son exhibidas las facturas solicitadas por concepto de todos los pagos realizados en cada uno de los contratos indicados en el agravio que antecede como fue solicitado, de ahí la afectación que hago valer. Por tanto se actualiza varias causas de responsabilidad administrativa imputables al titular de la Unidad de Transparencia así como a la Directora de Obras Públicas por omitir debidamente dar la información peticionada, por lo que solcito en su caso,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XII. Declarar con dolo o negligencia la inexistencia de información cuando el sujeto obligado deba generarla, derivado del ejercicio de sus facultades, competencias o funciones.</w:t>
      </w:r>
      <w:r w:rsidR="003E3465" w:rsidRPr="002E563E">
        <w:rPr>
          <w:rFonts w:ascii="Palatino Linotype" w:hAnsi="Palatino Linotype" w:cs="Arial"/>
          <w:i/>
          <w:lang w:val="es-ES"/>
        </w:rPr>
        <w:t>.</w:t>
      </w:r>
      <w:r w:rsidRPr="002E563E">
        <w:rPr>
          <w:rFonts w:ascii="Palatino Linotype" w:hAnsi="Palatino Linotype" w:cs="Arial"/>
          <w:i/>
          <w:lang w:val="es-ES"/>
        </w:rPr>
        <w:t xml:space="preserve">" [Sic] </w:t>
      </w:r>
    </w:p>
    <w:p w14:paraId="022B121B" w14:textId="3814A71D" w:rsidR="001366EB" w:rsidRPr="002E563E" w:rsidRDefault="001366EB" w:rsidP="001366EB">
      <w:pPr>
        <w:spacing w:before="240"/>
        <w:ind w:left="851" w:right="850"/>
        <w:jc w:val="both"/>
        <w:rPr>
          <w:rFonts w:ascii="Palatino Linotype" w:hAnsi="Palatino Linotype" w:cs="Arial"/>
          <w:i/>
          <w:lang w:val="es-ES"/>
        </w:rPr>
      </w:pPr>
      <w:r w:rsidRPr="002E563E">
        <w:rPr>
          <w:rFonts w:ascii="Palatino Linotype" w:hAnsi="Palatino Linotype" w:cs="Arial"/>
          <w:i/>
          <w:lang w:val="es-ES"/>
        </w:rPr>
        <w:t>“</w:t>
      </w:r>
      <w:r w:rsidR="00FA794A" w:rsidRPr="002E563E">
        <w:rPr>
          <w:rFonts w:ascii="Palatino Linotype" w:hAnsi="Palatino Linotype" w:cs="Arial"/>
          <w:i/>
          <w:lang w:val="es-ES"/>
        </w:rPr>
        <w:t xml:space="preserve">PRIMER AGRAVIO: EN RELACIÓN AL OFICIO ADM/237/2020 QUE SE ME DIO POR RESPUESTA EL SUJETO OBLIGADO SUSCRITO POR EL DIRECTOR DE ADMINISTRACIÓN VICTOR HUGO DELGADO RODRIGUEZ. Me causa perjuicio lo expuesto por dicho servidor público, en cuanto a que le es imposible proporcionar la información solicitada debido a que la Administración se encuentra en un proceso de revisión derivada de una auditoria.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w:t>
      </w:r>
      <w:r w:rsidR="00FA794A" w:rsidRPr="002E563E">
        <w:rPr>
          <w:rFonts w:ascii="Palatino Linotype" w:hAnsi="Palatino Linotype" w:cs="Arial"/>
          <w:i/>
          <w:lang w:val="es-ES"/>
        </w:rPr>
        <w:lastRenderedPageBreak/>
        <w:t xml:space="preserve">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director referido donde cita varias solicitudes de información exponiendo su negativa a proporción la información de forma genérica, lo anterior, en términos de los artículos 129, 131 y 134 de la Ley de Transparencia Local. Cabe agregar que el oficio del Director de Administración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Director de Administración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El contenido del citado oficio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w:t>
      </w:r>
      <w:r w:rsidR="00FA794A" w:rsidRPr="002E563E">
        <w:rPr>
          <w:rFonts w:ascii="Palatino Linotype" w:hAnsi="Palatino Linotype" w:cs="Arial"/>
          <w:i/>
          <w:lang w:val="es-ES"/>
        </w:rPr>
        <w:lastRenderedPageBreak/>
        <w:t xml:space="preserve">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w:t>
      </w:r>
      <w:r w:rsidR="00FA794A" w:rsidRPr="002E563E">
        <w:rPr>
          <w:rFonts w:ascii="Palatino Linotype" w:hAnsi="Palatino Linotype" w:cs="Arial"/>
          <w:i/>
          <w:lang w:val="es-ES"/>
        </w:rPr>
        <w:lastRenderedPageBreak/>
        <w:t>respectivamente, de ahí el agravio ocasionado ante la negativa de exhibirme la información solicitada. TERCER AGRAVIO: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actualice el agravio que se hace valer. Además de lo anterior, estimo se está en presencia de causas de responsabilidad administrativa imputable al titular de la Unidad de Transparencia así como al titular de la Dirección de Administración, por omitir debidamente dar la información peticionada, por lo que solicito,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CUARTO AGRAVIO: Me causa perjuicio el hecho de que la titular de Obras Públicas no dio contestación a la información solicitada. Con todas las consecuencias de responsabilidades administrativas que ello amerita</w:t>
      </w:r>
      <w:r w:rsidR="003E3465" w:rsidRPr="002E563E">
        <w:rPr>
          <w:rFonts w:ascii="Palatino Linotype" w:hAnsi="Palatino Linotype" w:cs="Arial"/>
          <w:i/>
          <w:lang w:val="es-ES"/>
        </w:rPr>
        <w:t>.</w:t>
      </w:r>
      <w:r w:rsidRPr="002E563E">
        <w:rPr>
          <w:rFonts w:ascii="Palatino Linotype" w:hAnsi="Palatino Linotype" w:cs="Arial"/>
          <w:i/>
          <w:lang w:val="es-ES"/>
        </w:rPr>
        <w:t xml:space="preserve">" [Sic] </w:t>
      </w:r>
    </w:p>
    <w:p w14:paraId="2B54ACF9" w14:textId="77777777" w:rsidR="00FD1B4B" w:rsidRPr="002E563E" w:rsidRDefault="00FD1B4B" w:rsidP="00FD1B4B">
      <w:pPr>
        <w:ind w:right="850"/>
        <w:jc w:val="both"/>
        <w:rPr>
          <w:rFonts w:ascii="Palatino Linotype" w:hAnsi="Palatino Linotype" w:cs="Arial"/>
          <w:b/>
          <w:sz w:val="24"/>
          <w:szCs w:val="24"/>
          <w:lang w:val="es-ES"/>
        </w:rPr>
      </w:pPr>
      <w:r w:rsidRPr="002E563E">
        <w:rPr>
          <w:rFonts w:ascii="Palatino Linotype" w:hAnsi="Palatino Linotype" w:cs="Arial"/>
          <w:b/>
          <w:sz w:val="28"/>
          <w:lang w:val="es-ES"/>
        </w:rPr>
        <w:t>CUARTO</w:t>
      </w:r>
      <w:r w:rsidRPr="002E563E">
        <w:rPr>
          <w:rFonts w:ascii="Palatino Linotype" w:hAnsi="Palatino Linotype" w:cs="Arial"/>
          <w:b/>
          <w:sz w:val="24"/>
          <w:szCs w:val="24"/>
          <w:lang w:val="es-ES"/>
        </w:rPr>
        <w:t xml:space="preserve">. </w:t>
      </w:r>
      <w:r w:rsidRPr="002E563E">
        <w:rPr>
          <w:rFonts w:ascii="Palatino Linotype" w:hAnsi="Palatino Linotype" w:cs="Arial"/>
          <w:b/>
          <w:sz w:val="28"/>
          <w:szCs w:val="28"/>
          <w:lang w:val="es-ES"/>
        </w:rPr>
        <w:t>Del turno del recurso de revisión.</w:t>
      </w:r>
    </w:p>
    <w:p w14:paraId="7865F8CA" w14:textId="054AFE18" w:rsidR="00D13F5C" w:rsidRPr="002E563E" w:rsidRDefault="00FD1B4B" w:rsidP="00FD1B4B">
      <w:pPr>
        <w:spacing w:before="240" w:line="360" w:lineRule="auto"/>
        <w:jc w:val="both"/>
        <w:rPr>
          <w:rFonts w:ascii="Palatino Linotype" w:hAnsi="Palatino Linotype" w:cs="Arial"/>
          <w:sz w:val="24"/>
          <w:szCs w:val="24"/>
          <w:lang w:val="es-ES"/>
        </w:rPr>
      </w:pPr>
      <w:r w:rsidRPr="002E563E">
        <w:rPr>
          <w:rFonts w:ascii="Palatino Linotype" w:hAnsi="Palatino Linotype" w:cs="Arial"/>
          <w:sz w:val="24"/>
          <w:szCs w:val="24"/>
          <w:lang w:val="es-ES"/>
        </w:rPr>
        <w:t xml:space="preserve">Medios de impugnación que le fueron turnados a los Comisionados </w:t>
      </w:r>
      <w:r w:rsidR="00D13F5C" w:rsidRPr="002E563E">
        <w:rPr>
          <w:rFonts w:ascii="Palatino Linotype" w:hAnsi="Palatino Linotype" w:cs="Arial"/>
          <w:b/>
          <w:sz w:val="24"/>
          <w:szCs w:val="24"/>
          <w:lang w:val="es-ES"/>
        </w:rPr>
        <w:t>Zulema Martínez Sánchez, Luis Gustavo Parra Noriega</w:t>
      </w:r>
      <w:r w:rsidR="005C376B" w:rsidRPr="002E563E">
        <w:rPr>
          <w:rFonts w:ascii="Palatino Linotype" w:hAnsi="Palatino Linotype" w:cs="Arial"/>
          <w:b/>
          <w:sz w:val="24"/>
          <w:szCs w:val="24"/>
          <w:lang w:val="es-ES"/>
        </w:rPr>
        <w:t>,</w:t>
      </w:r>
      <w:r w:rsidRPr="002E563E">
        <w:rPr>
          <w:rFonts w:ascii="Palatino Linotype" w:hAnsi="Palatino Linotype" w:cs="Arial"/>
          <w:b/>
          <w:sz w:val="24"/>
          <w:szCs w:val="24"/>
          <w:lang w:val="es-ES"/>
        </w:rPr>
        <w:t xml:space="preserve"> </w:t>
      </w:r>
      <w:r w:rsidRPr="002E563E">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2E563E">
        <w:rPr>
          <w:rFonts w:ascii="Palatino Linotype" w:hAnsi="Palatino Linotype" w:cs="Arial"/>
          <w:sz w:val="24"/>
          <w:szCs w:val="24"/>
          <w:lang w:val="es-ES"/>
        </w:rPr>
        <w:t xml:space="preserve">a </w:t>
      </w:r>
      <w:r w:rsidR="00FA794A" w:rsidRPr="002E563E">
        <w:rPr>
          <w:rFonts w:ascii="Palatino Linotype" w:hAnsi="Palatino Linotype" w:cs="Arial"/>
          <w:sz w:val="24"/>
          <w:szCs w:val="24"/>
          <w:lang w:val="es-ES"/>
        </w:rPr>
        <w:t>veintisiete</w:t>
      </w:r>
      <w:r w:rsidR="00D13F5C" w:rsidRPr="002E563E">
        <w:rPr>
          <w:rFonts w:ascii="Palatino Linotype" w:hAnsi="Palatino Linotype" w:cs="Arial"/>
          <w:sz w:val="24"/>
          <w:szCs w:val="24"/>
          <w:lang w:val="es-ES"/>
        </w:rPr>
        <w:t xml:space="preserve"> de octubre</w:t>
      </w:r>
      <w:r w:rsidR="008149FD" w:rsidRPr="002E563E">
        <w:rPr>
          <w:rFonts w:ascii="Palatino Linotype" w:hAnsi="Palatino Linotype" w:cs="Arial"/>
          <w:sz w:val="24"/>
          <w:szCs w:val="24"/>
          <w:lang w:val="es-ES"/>
        </w:rPr>
        <w:t xml:space="preserve"> de dos mil veinte</w:t>
      </w:r>
      <w:r w:rsidRPr="002E563E">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4AAE4729" w14:textId="77777777" w:rsidR="00FD1B4B" w:rsidRPr="002E563E" w:rsidRDefault="00FD1B4B" w:rsidP="00FD1B4B">
      <w:pPr>
        <w:spacing w:before="240" w:line="360" w:lineRule="auto"/>
        <w:jc w:val="both"/>
        <w:rPr>
          <w:rFonts w:ascii="Palatino Linotype" w:hAnsi="Palatino Linotype" w:cs="Arial"/>
          <w:b/>
          <w:sz w:val="28"/>
          <w:szCs w:val="28"/>
          <w:lang w:val="es-ES"/>
        </w:rPr>
      </w:pPr>
      <w:r w:rsidRPr="002E563E">
        <w:rPr>
          <w:rFonts w:ascii="Palatino Linotype" w:hAnsi="Palatino Linotype" w:cs="Arial"/>
          <w:b/>
          <w:sz w:val="28"/>
          <w:szCs w:val="28"/>
          <w:lang w:val="es-ES"/>
        </w:rPr>
        <w:lastRenderedPageBreak/>
        <w:t>QUINTO. De la Acumulación.</w:t>
      </w:r>
    </w:p>
    <w:p w14:paraId="49F75614" w14:textId="63505298" w:rsidR="005C376B" w:rsidRPr="002E563E" w:rsidRDefault="00FD1B4B" w:rsidP="00FD1B4B">
      <w:pPr>
        <w:pStyle w:val="Prrafodelista"/>
        <w:spacing w:line="360" w:lineRule="auto"/>
        <w:ind w:left="0"/>
        <w:jc w:val="both"/>
        <w:rPr>
          <w:rFonts w:ascii="Palatino Linotype" w:hAnsi="Palatino Linotype" w:cs="Arial"/>
        </w:rPr>
      </w:pPr>
      <w:r w:rsidRPr="002E563E">
        <w:rPr>
          <w:rFonts w:ascii="Palatino Linotype" w:hAnsi="Palatino Linotype" w:cs="Arial"/>
        </w:rPr>
        <w:t xml:space="preserve">Posteriormente por acuerdo del Pleno del Instituto, en la </w:t>
      </w:r>
      <w:r w:rsidR="003F5ECB" w:rsidRPr="002E563E">
        <w:rPr>
          <w:rFonts w:ascii="Palatino Linotype" w:hAnsi="Palatino Linotype" w:cs="Arial"/>
        </w:rPr>
        <w:t xml:space="preserve">Vigésimo </w:t>
      </w:r>
      <w:r w:rsidR="00FA794A" w:rsidRPr="002E563E">
        <w:rPr>
          <w:rFonts w:ascii="Palatino Linotype" w:hAnsi="Palatino Linotype" w:cs="Arial"/>
        </w:rPr>
        <w:t>Cuarta</w:t>
      </w:r>
      <w:r w:rsidR="003F5ECB" w:rsidRPr="002E563E">
        <w:rPr>
          <w:rFonts w:ascii="Palatino Linotype" w:hAnsi="Palatino Linotype" w:cs="Arial"/>
        </w:rPr>
        <w:t xml:space="preserve"> </w:t>
      </w:r>
      <w:r w:rsidRPr="002E563E">
        <w:rPr>
          <w:rFonts w:ascii="Palatino Linotype" w:hAnsi="Palatino Linotype" w:cs="Arial"/>
        </w:rPr>
        <w:t xml:space="preserve">sesión ordinaria del Pleno de fecha </w:t>
      </w:r>
      <w:r w:rsidR="00FA794A" w:rsidRPr="002E563E">
        <w:rPr>
          <w:rFonts w:ascii="Palatino Linotype" w:hAnsi="Palatino Linotype" w:cs="Arial"/>
        </w:rPr>
        <w:t>veintiocho</w:t>
      </w:r>
      <w:r w:rsidR="003F5ECB" w:rsidRPr="002E563E">
        <w:rPr>
          <w:rFonts w:ascii="Palatino Linotype" w:hAnsi="Palatino Linotype" w:cs="Arial"/>
        </w:rPr>
        <w:t xml:space="preserve"> de octubre</w:t>
      </w:r>
      <w:r w:rsidR="008149FD" w:rsidRPr="002E563E">
        <w:rPr>
          <w:rFonts w:ascii="Palatino Linotype" w:hAnsi="Palatino Linotype" w:cs="Arial"/>
        </w:rPr>
        <w:t xml:space="preserve"> de dos mil veinte</w:t>
      </w:r>
      <w:r w:rsidRPr="002E563E">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2E563E" w:rsidRDefault="00FD1B4B" w:rsidP="00FD1B4B">
      <w:pPr>
        <w:spacing w:before="240" w:line="360" w:lineRule="auto"/>
        <w:jc w:val="both"/>
        <w:rPr>
          <w:rFonts w:ascii="Palatino Linotype" w:hAnsi="Palatino Linotype" w:cs="Arial"/>
          <w:b/>
          <w:sz w:val="24"/>
          <w:szCs w:val="24"/>
          <w:lang w:val="es-ES"/>
        </w:rPr>
      </w:pPr>
      <w:r w:rsidRPr="002E563E">
        <w:rPr>
          <w:rFonts w:ascii="Palatino Linotype" w:hAnsi="Palatino Linotype" w:cs="Arial"/>
          <w:b/>
          <w:sz w:val="28"/>
          <w:lang w:val="es-ES"/>
        </w:rPr>
        <w:t>SEXTO</w:t>
      </w:r>
      <w:r w:rsidRPr="002E563E">
        <w:rPr>
          <w:rFonts w:ascii="Palatino Linotype" w:hAnsi="Palatino Linotype" w:cs="Arial"/>
          <w:b/>
          <w:sz w:val="24"/>
          <w:szCs w:val="24"/>
          <w:lang w:val="es-ES"/>
        </w:rPr>
        <w:t xml:space="preserve">. </w:t>
      </w:r>
      <w:r w:rsidRPr="002E563E">
        <w:rPr>
          <w:rFonts w:ascii="Palatino Linotype" w:hAnsi="Palatino Linotype" w:cs="Arial"/>
          <w:b/>
          <w:sz w:val="28"/>
          <w:szCs w:val="28"/>
          <w:lang w:val="es-ES"/>
        </w:rPr>
        <w:t>De la etapa de instrucción.</w:t>
      </w:r>
    </w:p>
    <w:p w14:paraId="548DE22B" w14:textId="19B72A8D" w:rsidR="00FD1B4B" w:rsidRPr="002E563E" w:rsidRDefault="00FD1B4B" w:rsidP="00FD1B4B">
      <w:pPr>
        <w:spacing w:before="240" w:line="360" w:lineRule="auto"/>
        <w:jc w:val="both"/>
        <w:rPr>
          <w:rFonts w:ascii="Palatino Linotype" w:hAnsi="Palatino Linotype" w:cs="Arial"/>
          <w:sz w:val="24"/>
          <w:szCs w:val="24"/>
          <w:lang w:val="es-ES"/>
        </w:rPr>
      </w:pPr>
      <w:r w:rsidRPr="002E563E">
        <w:rPr>
          <w:rFonts w:ascii="Palatino Linotype" w:hAnsi="Palatino Linotype" w:cs="Arial"/>
          <w:sz w:val="24"/>
          <w:szCs w:val="24"/>
          <w:lang w:val="es-ES"/>
        </w:rPr>
        <w:t xml:space="preserve">Así, una vez abierta la etapa de instrucción, en el sumario se observa que el </w:t>
      </w:r>
      <w:r w:rsidRPr="002E563E">
        <w:rPr>
          <w:rFonts w:ascii="Palatino Linotype" w:hAnsi="Palatino Linotype" w:cs="Arial"/>
          <w:sz w:val="24"/>
          <w:szCs w:val="24"/>
          <w:lang w:val="es-ES"/>
        </w:rPr>
        <w:br/>
        <w:t xml:space="preserve">Sujeto Obligado </w:t>
      </w:r>
      <w:r w:rsidR="002140BB" w:rsidRPr="002E563E">
        <w:rPr>
          <w:rFonts w:ascii="Palatino Linotype" w:hAnsi="Palatino Linotype" w:cs="Arial"/>
          <w:sz w:val="24"/>
          <w:szCs w:val="24"/>
          <w:lang w:val="es-ES"/>
        </w:rPr>
        <w:t>fue omiso en presentar sus informes justificados</w:t>
      </w:r>
      <w:r w:rsidRPr="002E563E">
        <w:rPr>
          <w:rFonts w:ascii="Palatino Linotype" w:hAnsi="Palatino Linotype" w:cs="Arial"/>
          <w:sz w:val="24"/>
          <w:szCs w:val="24"/>
          <w:lang w:val="es-ES"/>
        </w:rPr>
        <w:t xml:space="preserve">, asimismo; por su parte, el recurrente no realizo manifestación alguna, </w:t>
      </w:r>
      <w:r w:rsidR="002140BB" w:rsidRPr="002E563E">
        <w:rPr>
          <w:rFonts w:ascii="Palatino Linotype" w:hAnsi="Palatino Linotype" w:cs="Arial"/>
          <w:sz w:val="24"/>
          <w:szCs w:val="24"/>
          <w:lang w:val="es-ES"/>
        </w:rPr>
        <w:t>por lo que</w:t>
      </w:r>
      <w:r w:rsidRPr="002E563E">
        <w:rPr>
          <w:rFonts w:ascii="Palatino Linotype" w:hAnsi="Palatino Linotype" w:cs="Arial"/>
          <w:sz w:val="24"/>
          <w:szCs w:val="24"/>
          <w:lang w:val="es-ES"/>
        </w:rPr>
        <w:t xml:space="preserve">, una vez transcurrido el plazo se procedió a decretar el cierre de instrucción en fecha </w:t>
      </w:r>
      <w:r w:rsidR="00FA794A" w:rsidRPr="002E563E">
        <w:rPr>
          <w:rFonts w:ascii="Palatino Linotype" w:hAnsi="Palatino Linotype" w:cs="Arial"/>
          <w:sz w:val="24"/>
          <w:szCs w:val="24"/>
          <w:lang w:val="es-ES"/>
        </w:rPr>
        <w:t>diecisiete de noviembre</w:t>
      </w:r>
      <w:r w:rsidRPr="002E563E">
        <w:rPr>
          <w:rFonts w:ascii="Palatino Linotype" w:hAnsi="Palatino Linotype" w:cs="Arial"/>
          <w:sz w:val="24"/>
          <w:szCs w:val="24"/>
          <w:lang w:val="es-ES"/>
        </w:rPr>
        <w:t xml:space="preserve"> de la presente anualidad, en términos del artículo 185 fracción VI de la Ley de Transparencia y Acceso a la Información Pública del Estado de México y Municipios, iniciando el término legal para dictar resolución definitiva del asunto.</w:t>
      </w:r>
    </w:p>
    <w:p w14:paraId="305A2182" w14:textId="20C71A67" w:rsidR="003F5ECB" w:rsidRPr="002E563E" w:rsidRDefault="00FD1B4B" w:rsidP="00FD1B4B">
      <w:pPr>
        <w:spacing w:before="240" w:after="240" w:line="360" w:lineRule="auto"/>
        <w:jc w:val="both"/>
        <w:rPr>
          <w:rFonts w:ascii="Palatino Linotype" w:hAnsi="Palatino Linotype" w:cs="Arial"/>
          <w:sz w:val="24"/>
          <w:szCs w:val="24"/>
          <w:lang w:val="es-ES"/>
        </w:rPr>
      </w:pPr>
      <w:r w:rsidRPr="002E563E">
        <w:rPr>
          <w:rFonts w:ascii="Palatino Linotype" w:hAnsi="Palatino Linotype" w:cs="Arial"/>
          <w:sz w:val="24"/>
          <w:szCs w:val="24"/>
          <w:lang w:val="es-ES"/>
        </w:rPr>
        <w:t xml:space="preserve">Así también, en fecha </w:t>
      </w:r>
      <w:r w:rsidR="007D3E82" w:rsidRPr="002E563E">
        <w:rPr>
          <w:rFonts w:ascii="Palatino Linotype" w:hAnsi="Palatino Linotype" w:cs="Arial"/>
          <w:sz w:val="24"/>
          <w:szCs w:val="24"/>
          <w:lang w:val="es-ES"/>
        </w:rPr>
        <w:t>siete</w:t>
      </w:r>
      <w:r w:rsidR="00D13F5C" w:rsidRPr="002E563E">
        <w:rPr>
          <w:rFonts w:ascii="Palatino Linotype" w:hAnsi="Palatino Linotype" w:cs="Arial"/>
          <w:sz w:val="24"/>
          <w:szCs w:val="24"/>
          <w:lang w:val="es-ES"/>
        </w:rPr>
        <w:t xml:space="preserve"> de </w:t>
      </w:r>
      <w:r w:rsidR="007D3E82" w:rsidRPr="002E563E">
        <w:rPr>
          <w:rFonts w:ascii="Palatino Linotype" w:hAnsi="Palatino Linotype" w:cs="Arial"/>
          <w:sz w:val="24"/>
          <w:szCs w:val="24"/>
          <w:lang w:val="es-ES"/>
        </w:rPr>
        <w:t>diciembre</w:t>
      </w:r>
      <w:r w:rsidR="008149FD" w:rsidRPr="002E563E">
        <w:rPr>
          <w:rFonts w:ascii="Palatino Linotype" w:hAnsi="Palatino Linotype" w:cs="Arial"/>
          <w:sz w:val="24"/>
          <w:szCs w:val="24"/>
          <w:lang w:val="es-ES"/>
        </w:rPr>
        <w:t xml:space="preserve"> de los corrientes</w:t>
      </w:r>
      <w:r w:rsidRPr="002E563E">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26AEE42F" w14:textId="1E74A80F" w:rsidR="00FA794A" w:rsidRPr="002E563E" w:rsidRDefault="00FA794A" w:rsidP="00FD1B4B">
      <w:pPr>
        <w:spacing w:before="240" w:after="240" w:line="360" w:lineRule="auto"/>
        <w:jc w:val="both"/>
        <w:rPr>
          <w:rFonts w:ascii="Palatino Linotype" w:hAnsi="Palatino Linotype" w:cs="Arial"/>
          <w:sz w:val="24"/>
          <w:szCs w:val="24"/>
          <w:lang w:val="es-ES"/>
        </w:rPr>
      </w:pPr>
    </w:p>
    <w:p w14:paraId="7C5FF7C6" w14:textId="77777777" w:rsidR="00FA794A" w:rsidRPr="002E563E" w:rsidRDefault="00FA794A" w:rsidP="00FD1B4B">
      <w:pPr>
        <w:spacing w:before="240" w:after="240" w:line="360" w:lineRule="auto"/>
        <w:jc w:val="both"/>
        <w:rPr>
          <w:rFonts w:ascii="Palatino Linotype" w:hAnsi="Palatino Linotype" w:cs="Arial"/>
          <w:sz w:val="24"/>
          <w:szCs w:val="24"/>
          <w:lang w:val="es-ES"/>
        </w:rPr>
      </w:pPr>
    </w:p>
    <w:p w14:paraId="0D650927" w14:textId="77777777" w:rsidR="00E15E85" w:rsidRPr="002E563E" w:rsidRDefault="00E15E85" w:rsidP="007654BC">
      <w:pPr>
        <w:spacing w:before="240" w:line="360" w:lineRule="auto"/>
        <w:jc w:val="center"/>
        <w:rPr>
          <w:rFonts w:ascii="Palatino Linotype" w:hAnsi="Palatino Linotype" w:cs="Arial"/>
          <w:b/>
          <w:sz w:val="24"/>
          <w:lang w:val="es-ES"/>
        </w:rPr>
      </w:pPr>
      <w:r w:rsidRPr="002E563E">
        <w:rPr>
          <w:rFonts w:ascii="Palatino Linotype" w:hAnsi="Palatino Linotype" w:cs="Arial"/>
          <w:b/>
          <w:sz w:val="24"/>
          <w:lang w:val="es-ES"/>
        </w:rPr>
        <w:lastRenderedPageBreak/>
        <w:t>C O N S I D E R A N D O</w:t>
      </w:r>
    </w:p>
    <w:p w14:paraId="781CD762" w14:textId="77777777" w:rsidR="00E15E85" w:rsidRPr="002E563E" w:rsidRDefault="00E15E85" w:rsidP="00E15E85">
      <w:pPr>
        <w:spacing w:before="240" w:line="360" w:lineRule="auto"/>
        <w:jc w:val="both"/>
        <w:rPr>
          <w:rFonts w:ascii="Palatino Linotype" w:hAnsi="Palatino Linotype" w:cs="Arial"/>
          <w:sz w:val="24"/>
          <w:lang w:val="es-ES"/>
        </w:rPr>
      </w:pPr>
      <w:r w:rsidRPr="002E563E">
        <w:rPr>
          <w:rFonts w:ascii="Palatino Linotype" w:hAnsi="Palatino Linotype" w:cs="Arial"/>
          <w:b/>
          <w:sz w:val="28"/>
          <w:lang w:val="es-ES"/>
        </w:rPr>
        <w:t>PRIMERO.</w:t>
      </w:r>
      <w:r w:rsidRPr="002E563E">
        <w:rPr>
          <w:rFonts w:ascii="Palatino Linotype" w:hAnsi="Palatino Linotype" w:cs="Arial"/>
          <w:b/>
          <w:lang w:val="es-ES"/>
        </w:rPr>
        <w:t xml:space="preserve"> </w:t>
      </w:r>
      <w:r w:rsidRPr="002E563E">
        <w:rPr>
          <w:rFonts w:ascii="Palatino Linotype" w:hAnsi="Palatino Linotype" w:cs="Arial"/>
          <w:b/>
          <w:sz w:val="28"/>
          <w:szCs w:val="28"/>
          <w:lang w:val="es-ES"/>
        </w:rPr>
        <w:t>De la competencia</w:t>
      </w:r>
      <w:r w:rsidRPr="002E563E">
        <w:rPr>
          <w:rFonts w:ascii="Palatino Linotype" w:hAnsi="Palatino Linotype" w:cs="Arial"/>
          <w:sz w:val="28"/>
          <w:szCs w:val="28"/>
          <w:lang w:val="es-ES"/>
        </w:rPr>
        <w:t>.</w:t>
      </w:r>
    </w:p>
    <w:p w14:paraId="5FA5EA19" w14:textId="77777777" w:rsidR="00B101F9" w:rsidRPr="00210456" w:rsidRDefault="00B101F9" w:rsidP="00B101F9">
      <w:pPr>
        <w:spacing w:after="0" w:line="360" w:lineRule="auto"/>
        <w:jc w:val="both"/>
        <w:rPr>
          <w:rFonts w:ascii="Palatino Linotype" w:hAnsi="Palatino Linotype" w:cs="Arial"/>
          <w:sz w:val="24"/>
        </w:rPr>
      </w:pPr>
      <w:r w:rsidRPr="00210456">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B1297B2" w14:textId="77777777" w:rsidR="00B101F9" w:rsidRDefault="00B101F9" w:rsidP="00B101F9">
      <w:pPr>
        <w:spacing w:after="0" w:line="360" w:lineRule="auto"/>
        <w:jc w:val="both"/>
        <w:rPr>
          <w:rFonts w:ascii="Palatino Linotype" w:hAnsi="Palatino Linotype" w:cs="Arial"/>
          <w:sz w:val="24"/>
        </w:rPr>
      </w:pPr>
    </w:p>
    <w:p w14:paraId="135286F8" w14:textId="3BD4DD4C" w:rsidR="00B101F9" w:rsidRDefault="00B101F9" w:rsidP="00B101F9">
      <w:pPr>
        <w:spacing w:after="0" w:line="360" w:lineRule="auto"/>
        <w:jc w:val="both"/>
        <w:rPr>
          <w:rFonts w:ascii="Palatino Linotype" w:hAnsi="Palatino Linotype" w:cs="Arial"/>
          <w:sz w:val="24"/>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03A748A" w14:textId="77777777" w:rsidR="00616B60" w:rsidRPr="00DB56FA" w:rsidRDefault="00616B60" w:rsidP="00B101F9">
      <w:pPr>
        <w:spacing w:after="0" w:line="360" w:lineRule="auto"/>
        <w:jc w:val="both"/>
        <w:rPr>
          <w:rFonts w:ascii="Palatino Linotype" w:hAnsi="Palatino Linotype"/>
          <w:sz w:val="32"/>
        </w:rPr>
      </w:pPr>
    </w:p>
    <w:p w14:paraId="135A6996" w14:textId="68C559DA" w:rsidR="00E15E85" w:rsidRPr="002E563E"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2E563E">
        <w:rPr>
          <w:rFonts w:ascii="Palatino Linotype" w:hAnsi="Palatino Linotype" w:cs="Arial"/>
          <w:b/>
          <w:sz w:val="28"/>
        </w:rPr>
        <w:lastRenderedPageBreak/>
        <w:t xml:space="preserve"> </w:t>
      </w:r>
      <w:r w:rsidR="00E15E85" w:rsidRPr="002E563E">
        <w:rPr>
          <w:rFonts w:ascii="Palatino Linotype" w:hAnsi="Palatino Linotype" w:cs="Arial"/>
          <w:b/>
          <w:sz w:val="28"/>
        </w:rPr>
        <w:t>SEGUNDO</w:t>
      </w:r>
      <w:r w:rsidR="00E15E85" w:rsidRPr="002E563E">
        <w:rPr>
          <w:rFonts w:ascii="Palatino Linotype" w:hAnsi="Palatino Linotype" w:cs="Arial"/>
          <w:b/>
        </w:rPr>
        <w:t xml:space="preserve">. </w:t>
      </w:r>
      <w:r w:rsidR="00E15E85" w:rsidRPr="002E563E">
        <w:rPr>
          <w:rFonts w:ascii="Palatino Linotype" w:hAnsi="Palatino Linotype" w:cs="Arial"/>
          <w:b/>
          <w:sz w:val="28"/>
          <w:szCs w:val="28"/>
        </w:rPr>
        <w:t>Sobre los alcances del recurso de revisión.</w:t>
      </w:r>
      <w:r w:rsidR="00E15E85" w:rsidRPr="002E563E">
        <w:rPr>
          <w:rFonts w:ascii="Palatino Linotype" w:hAnsi="Palatino Linotype" w:cs="Arial"/>
          <w:b/>
        </w:rPr>
        <w:t xml:space="preserve"> </w:t>
      </w:r>
    </w:p>
    <w:p w14:paraId="0E916913" w14:textId="77777777" w:rsidR="00E15E85" w:rsidRPr="002E563E"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2E563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DA138B" w14:textId="77777777" w:rsidR="007D3E82" w:rsidRPr="002E563E" w:rsidRDefault="007D3E82" w:rsidP="007D3E82">
      <w:pPr>
        <w:pStyle w:val="Sinespaciado"/>
        <w:spacing w:line="360" w:lineRule="auto"/>
        <w:jc w:val="both"/>
        <w:rPr>
          <w:rFonts w:ascii="Palatino Linotype" w:hAnsi="Palatino Linotype"/>
          <w:b/>
          <w:sz w:val="28"/>
          <w:szCs w:val="28"/>
          <w:lang w:val="es-ES"/>
        </w:rPr>
      </w:pPr>
      <w:r w:rsidRPr="002E563E">
        <w:rPr>
          <w:rFonts w:ascii="Palatino Linotype" w:hAnsi="Palatino Linotype"/>
          <w:b/>
          <w:sz w:val="28"/>
          <w:szCs w:val="28"/>
          <w:lang w:val="es-ES"/>
        </w:rPr>
        <w:t>TERCERO. Previo y especial pronunciamiento.</w:t>
      </w:r>
    </w:p>
    <w:p w14:paraId="122CAB38" w14:textId="77777777" w:rsidR="007D3E82" w:rsidRPr="002E563E" w:rsidRDefault="007D3E82" w:rsidP="007D3E82">
      <w:pPr>
        <w:pStyle w:val="Sinespaciado"/>
        <w:spacing w:before="240" w:after="240" w:line="360" w:lineRule="auto"/>
        <w:jc w:val="both"/>
        <w:rPr>
          <w:rFonts w:ascii="Palatino Linotype" w:hAnsi="Palatino Linotype"/>
          <w:lang w:val="es-ES"/>
        </w:rPr>
      </w:pPr>
      <w:r w:rsidRPr="002E563E">
        <w:rPr>
          <w:rFonts w:ascii="Palatino Linotype" w:hAnsi="Palatino Linotype"/>
          <w:lang w:val="es-ES"/>
        </w:rPr>
        <w:t>El Recurso de Revisión en estudio contiene los elementos normativos de validez exigidos en la Ley de Transparencia y Acceso a la Información Pública del Estado de México y Municipios, establecidos en el artículo 180 que enuncia:</w:t>
      </w:r>
    </w:p>
    <w:p w14:paraId="56B13026"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b/>
          <w:i/>
          <w:lang w:val="es-ES"/>
        </w:rPr>
        <w:t xml:space="preserve">“Artículo 180. </w:t>
      </w:r>
      <w:r w:rsidRPr="002E563E">
        <w:rPr>
          <w:rFonts w:ascii="Palatino Linotype" w:hAnsi="Palatino Linotype"/>
          <w:i/>
          <w:lang w:val="es-ES"/>
        </w:rPr>
        <w:t>El recurso de revisión contendrá:</w:t>
      </w:r>
    </w:p>
    <w:p w14:paraId="66911378"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t>I. El sujeto obligado ante la cual se presentó la solicitud;</w:t>
      </w:r>
    </w:p>
    <w:p w14:paraId="66A4D17C"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b/>
          <w:i/>
          <w:lang w:val="es-ES"/>
        </w:rPr>
        <w:t>II. El nombre del solicitante que recurre</w:t>
      </w:r>
      <w:r w:rsidRPr="002E563E">
        <w:rPr>
          <w:rFonts w:ascii="Palatino Linotype" w:hAnsi="Palatino Linotype"/>
          <w:i/>
          <w:lang w:val="es-ES"/>
        </w:rPr>
        <w:t xml:space="preserve"> o de su representante y, en su caso, del tercero interesado, así como la dirección o medio que señale para recibir notificaciones;</w:t>
      </w:r>
    </w:p>
    <w:p w14:paraId="5C057BA7"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t>III. El número de folio de respuesta de la solicitud de acceso;</w:t>
      </w:r>
    </w:p>
    <w:p w14:paraId="5965AE4D"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t>IV. La fecha en que fue notificada la respuesta al solicitante o tuvo conocimiento del acto reclamado, o de presentación de la solicitud, en caso de falta de respuesta;</w:t>
      </w:r>
    </w:p>
    <w:p w14:paraId="2CDCAABF"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lastRenderedPageBreak/>
        <w:t>V. El acto que se recurre;</w:t>
      </w:r>
    </w:p>
    <w:p w14:paraId="288F3502"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t>VI. Las razones o motivos de inconformidad;</w:t>
      </w:r>
    </w:p>
    <w:p w14:paraId="18F15C7B"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t>VII. La copia de la respuesta que se impugna y, en su caso, de la notificación correspondiente, en el caso de respuesta de la solicitud; y</w:t>
      </w:r>
    </w:p>
    <w:p w14:paraId="7E758A7C"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t>VIII. Firma del recurrente, en su caso, cuando se presente por escrito, requisito sin el cual se dará trámite al recurso.</w:t>
      </w:r>
    </w:p>
    <w:p w14:paraId="7E4EB2E6"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t>Adicionalmente, se podrán anexar las pruebas y demás elementos que considere procedentes someter a juicio del Instituto.</w:t>
      </w:r>
    </w:p>
    <w:p w14:paraId="2C322B80" w14:textId="77777777" w:rsidR="007D3E82" w:rsidRPr="002E563E" w:rsidRDefault="007D3E82" w:rsidP="007D3E82">
      <w:pPr>
        <w:pStyle w:val="Sinespaciado"/>
        <w:spacing w:line="360" w:lineRule="auto"/>
        <w:ind w:left="567" w:right="426"/>
        <w:jc w:val="both"/>
        <w:rPr>
          <w:rFonts w:ascii="Palatino Linotype" w:hAnsi="Palatino Linotype"/>
          <w:i/>
          <w:lang w:val="es-ES"/>
        </w:rPr>
      </w:pPr>
      <w:r w:rsidRPr="002E563E">
        <w:rPr>
          <w:rFonts w:ascii="Palatino Linotype" w:hAnsi="Palatino Linotype"/>
          <w:i/>
          <w:lang w:val="es-ES"/>
        </w:rPr>
        <w:t>En ningún caso será necesario que el particular ratifique el recurso de revisión interpuesto.</w:t>
      </w:r>
    </w:p>
    <w:p w14:paraId="1BBB906A" w14:textId="77777777" w:rsidR="007D3E82" w:rsidRPr="002E563E" w:rsidRDefault="007D3E82" w:rsidP="007D3E82">
      <w:pPr>
        <w:pStyle w:val="Sinespaciado"/>
        <w:spacing w:before="240" w:after="240" w:line="360" w:lineRule="auto"/>
        <w:ind w:left="567" w:right="426"/>
        <w:jc w:val="both"/>
        <w:rPr>
          <w:rFonts w:ascii="Palatino Linotype" w:hAnsi="Palatino Linotype"/>
          <w:i/>
          <w:lang w:val="es-ES"/>
        </w:rPr>
      </w:pPr>
      <w:r w:rsidRPr="002E563E">
        <w:rPr>
          <w:rFonts w:ascii="Palatino Linotype" w:hAnsi="Palatino Linotype"/>
          <w:b/>
          <w:i/>
          <w:lang w:val="es-ES"/>
        </w:rPr>
        <w:t>En caso de que el recurso se interponga de manera electrónica no será indispensable que contengan los requisitos establecidos en las fracciones II</w:t>
      </w:r>
      <w:r w:rsidRPr="002E563E">
        <w:rPr>
          <w:rFonts w:ascii="Palatino Linotype" w:hAnsi="Palatino Linotype"/>
          <w:i/>
          <w:lang w:val="es-ES"/>
        </w:rPr>
        <w:t>, IV, VII y VIII.”</w:t>
      </w:r>
    </w:p>
    <w:p w14:paraId="059FEDDB" w14:textId="77777777" w:rsidR="007D3E82" w:rsidRPr="002E563E" w:rsidRDefault="007D3E82" w:rsidP="007D3E82">
      <w:pPr>
        <w:pStyle w:val="Sinespaciado"/>
        <w:spacing w:before="240" w:after="240"/>
        <w:ind w:left="567" w:right="426"/>
        <w:jc w:val="both"/>
        <w:rPr>
          <w:rFonts w:ascii="Palatino Linotype" w:hAnsi="Palatino Linotype"/>
          <w:b/>
          <w:i/>
          <w:lang w:val="es-ES"/>
        </w:rPr>
      </w:pPr>
      <w:r w:rsidRPr="002E563E">
        <w:rPr>
          <w:rFonts w:ascii="Palatino Linotype" w:hAnsi="Palatino Linotype"/>
          <w:b/>
          <w:i/>
          <w:lang w:val="es-ES"/>
        </w:rPr>
        <w:t>[Énfasis añadido]</w:t>
      </w:r>
    </w:p>
    <w:p w14:paraId="637498A3" w14:textId="5BCA172A" w:rsidR="007D3E82" w:rsidRPr="002E563E" w:rsidRDefault="007D3E82" w:rsidP="007D3E82">
      <w:pPr>
        <w:pStyle w:val="Sinespaciado"/>
        <w:spacing w:before="240" w:after="240" w:line="360" w:lineRule="auto"/>
        <w:jc w:val="both"/>
        <w:rPr>
          <w:rFonts w:ascii="Palatino Linotype" w:hAnsi="Palatino Linotype"/>
          <w:lang w:val="es-ES"/>
        </w:rPr>
      </w:pPr>
      <w:r w:rsidRPr="002E563E">
        <w:rPr>
          <w:rFonts w:ascii="Palatino Linotype" w:hAnsi="Palatino Linotype"/>
          <w:lang w:val="es-ES"/>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r w:rsidRPr="002E563E">
        <w:rPr>
          <w:rFonts w:ascii="Palatino Linotype" w:hAnsi="Palatino Linotype"/>
          <w:lang w:val="es-ES"/>
        </w:rPr>
        <w:lastRenderedPageBreak/>
        <w:t>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p>
    <w:p w14:paraId="72E79BF8" w14:textId="77777777" w:rsidR="00395813" w:rsidRPr="002E563E" w:rsidRDefault="00395813" w:rsidP="007D3E82">
      <w:pPr>
        <w:pStyle w:val="Sinespaciado"/>
        <w:spacing w:before="240" w:after="240" w:line="360" w:lineRule="auto"/>
        <w:jc w:val="both"/>
        <w:rPr>
          <w:rFonts w:ascii="Palatino Linotype" w:hAnsi="Palatino Linotype"/>
          <w:b/>
          <w:sz w:val="26"/>
          <w:szCs w:val="26"/>
          <w:lang w:val="es-ES"/>
        </w:rPr>
      </w:pPr>
    </w:p>
    <w:p w14:paraId="0B109A42" w14:textId="77777777" w:rsidR="007D3E82" w:rsidRPr="002E563E" w:rsidRDefault="007D3E82" w:rsidP="007D3E82">
      <w:pPr>
        <w:pStyle w:val="Sinespaciado"/>
        <w:spacing w:before="240" w:after="240" w:line="360" w:lineRule="auto"/>
        <w:jc w:val="both"/>
        <w:rPr>
          <w:rFonts w:ascii="Palatino Linotype" w:hAnsi="Palatino Linotype"/>
          <w:b/>
          <w:sz w:val="28"/>
          <w:szCs w:val="28"/>
          <w:lang w:val="es-ES"/>
        </w:rPr>
      </w:pPr>
      <w:r w:rsidRPr="002E563E">
        <w:rPr>
          <w:rFonts w:ascii="Palatino Linotype" w:hAnsi="Palatino Linotype"/>
          <w:b/>
          <w:sz w:val="28"/>
          <w:szCs w:val="28"/>
          <w:lang w:val="es-ES"/>
        </w:rPr>
        <w:t>CUARTO. De las causas de improcedencia.</w:t>
      </w:r>
    </w:p>
    <w:p w14:paraId="16FA7ED1" w14:textId="77777777" w:rsidR="007D3E82" w:rsidRPr="002E563E" w:rsidRDefault="007D3E82" w:rsidP="007D3E82">
      <w:pPr>
        <w:pStyle w:val="Sinespaciado"/>
        <w:spacing w:before="240" w:after="240" w:line="360" w:lineRule="auto"/>
        <w:jc w:val="both"/>
        <w:rPr>
          <w:rFonts w:ascii="Palatino Linotype" w:hAnsi="Palatino Linotype"/>
          <w:lang w:val="es-ES"/>
        </w:rPr>
      </w:pPr>
      <w:r w:rsidRPr="002E563E">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2E563E" w:rsidRDefault="007D3E82" w:rsidP="007D3E82">
      <w:pPr>
        <w:pStyle w:val="Sinespaciado"/>
        <w:spacing w:before="240" w:after="240" w:line="360" w:lineRule="auto"/>
        <w:jc w:val="both"/>
        <w:rPr>
          <w:rFonts w:ascii="Palatino Linotype" w:hAnsi="Palatino Linotype"/>
          <w:lang w:val="es-ES"/>
        </w:rPr>
      </w:pPr>
      <w:r w:rsidRPr="002E563E">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2E563E">
        <w:rPr>
          <w:rFonts w:ascii="Palatino Linotype" w:hAnsi="Palatino Linotype"/>
          <w:lang w:val="es-ES"/>
        </w:rPr>
        <w:lastRenderedPageBreak/>
        <w:t>máxime que es una figura procesal adoptada en la ley de la materia</w:t>
      </w:r>
      <w:r w:rsidRPr="002E563E">
        <w:rPr>
          <w:rStyle w:val="Refdenotaalpie"/>
          <w:rFonts w:ascii="Palatino Linotype" w:hAnsi="Palatino Linotype" w:cs="Arial"/>
          <w:lang w:val="es-ES"/>
        </w:rPr>
        <w:footnoteReference w:id="1"/>
      </w:r>
      <w:r w:rsidRPr="002E563E">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7E826079" w14:textId="77777777" w:rsidR="007D3E82" w:rsidRPr="002E563E" w:rsidRDefault="007D3E82" w:rsidP="007D3E82">
      <w:pPr>
        <w:pStyle w:val="Sinespaciado"/>
        <w:spacing w:before="240" w:after="240" w:line="360" w:lineRule="auto"/>
        <w:jc w:val="both"/>
        <w:rPr>
          <w:rFonts w:ascii="Palatino Linotype" w:hAnsi="Palatino Linotype"/>
          <w:lang w:val="es-ES"/>
        </w:rPr>
      </w:pPr>
      <w:r w:rsidRPr="002E563E">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77777777" w:rsidR="007D3E82" w:rsidRPr="002E563E" w:rsidRDefault="007D3E82"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E563E">
        <w:rPr>
          <w:rFonts w:ascii="Palatino Linotype" w:hAnsi="Palatino Linotype" w:cs="Arial"/>
          <w:b/>
          <w:sz w:val="28"/>
        </w:rPr>
        <w:lastRenderedPageBreak/>
        <w:t>QUINTO</w:t>
      </w:r>
      <w:r w:rsidRPr="002E563E">
        <w:rPr>
          <w:rFonts w:ascii="Palatino Linotype" w:hAnsi="Palatino Linotype" w:cs="Arial"/>
          <w:b/>
          <w:sz w:val="28"/>
          <w:szCs w:val="28"/>
        </w:rPr>
        <w:t>.</w:t>
      </w:r>
      <w:r w:rsidRPr="002E563E">
        <w:rPr>
          <w:rFonts w:ascii="Palatino Linotype" w:hAnsi="Palatino Linotype" w:cs="Arial"/>
          <w:sz w:val="28"/>
          <w:szCs w:val="28"/>
        </w:rPr>
        <w:t xml:space="preserve"> </w:t>
      </w:r>
      <w:r w:rsidRPr="002E563E">
        <w:rPr>
          <w:rFonts w:ascii="Palatino Linotype" w:hAnsi="Palatino Linotype" w:cs="Arial"/>
          <w:b/>
          <w:sz w:val="28"/>
          <w:szCs w:val="28"/>
        </w:rPr>
        <w:t>Estudio y resolución del asunto.</w:t>
      </w:r>
    </w:p>
    <w:p w14:paraId="4B74BC27" w14:textId="77777777" w:rsidR="007D3E82" w:rsidRPr="002E563E" w:rsidRDefault="007D3E82" w:rsidP="007D3E82">
      <w:pPr>
        <w:pStyle w:val="Prrafodelista"/>
        <w:autoSpaceDE w:val="0"/>
        <w:autoSpaceDN w:val="0"/>
        <w:adjustRightInd w:val="0"/>
        <w:spacing w:before="240" w:after="160" w:line="360" w:lineRule="auto"/>
        <w:ind w:left="0"/>
        <w:jc w:val="both"/>
        <w:rPr>
          <w:rFonts w:ascii="Palatino Linotype" w:hAnsi="Palatino Linotype" w:cs="Arial"/>
        </w:rPr>
      </w:pPr>
      <w:r w:rsidRPr="002E563E">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95BA8A6" w14:textId="77777777" w:rsidR="002140BB" w:rsidRPr="002E563E" w:rsidRDefault="002140BB" w:rsidP="005C376B">
      <w:pPr>
        <w:pStyle w:val="Sinespaciado"/>
        <w:spacing w:before="240" w:after="240" w:line="360" w:lineRule="auto"/>
        <w:jc w:val="both"/>
        <w:rPr>
          <w:rFonts w:ascii="Palatino Linotype" w:hAnsi="Palatino Linotype"/>
          <w:color w:val="000000"/>
          <w:lang w:val="es-ES"/>
        </w:rPr>
      </w:pPr>
      <w:r w:rsidRPr="002E563E">
        <w:rPr>
          <w:rFonts w:ascii="Palatino Linotype" w:hAnsi="Palatino Linotype"/>
          <w:lang w:val="es-ES"/>
        </w:rPr>
        <w:t xml:space="preserve">En primer lugar </w:t>
      </w:r>
      <w:r w:rsidRPr="002E563E">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2E563E" w:rsidRDefault="002140BB" w:rsidP="002140BB">
      <w:pPr>
        <w:pStyle w:val="Sinespaciado"/>
        <w:spacing w:before="240" w:after="240" w:line="360" w:lineRule="auto"/>
        <w:ind w:left="567" w:right="567"/>
        <w:jc w:val="both"/>
        <w:rPr>
          <w:rFonts w:ascii="Palatino Linotype" w:hAnsi="Palatino Linotype"/>
          <w:b/>
          <w:i/>
          <w:lang w:val="es-ES"/>
        </w:rPr>
      </w:pPr>
      <w:r w:rsidRPr="002E563E">
        <w:rPr>
          <w:rFonts w:ascii="Palatino Linotype" w:hAnsi="Palatino Linotype"/>
          <w:b/>
          <w:i/>
          <w:lang w:val="es-ES"/>
        </w:rPr>
        <w:t>Artículo 6</w:t>
      </w:r>
    </w:p>
    <w:p w14:paraId="090F28E8"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w:t>
      </w:r>
    </w:p>
    <w:p w14:paraId="25A10D05" w14:textId="77777777" w:rsidR="002140BB" w:rsidRPr="002E563E"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2E563E">
        <w:rPr>
          <w:rFonts w:ascii="Palatino Linotype" w:hAnsi="Palatino Linotype"/>
          <w:i/>
          <w:lang w:val="es-ES"/>
        </w:rPr>
        <w:lastRenderedPageBreak/>
        <w:t>Para el ejercicio del derecho de acceso a la información, la Federación, los Estados y el Distrito Federal, en el ámbito de sus respectivas competencias, se regirán por los siguientes principios y bases:</w:t>
      </w:r>
    </w:p>
    <w:p w14:paraId="2E7D5042" w14:textId="77777777" w:rsidR="002140BB" w:rsidRPr="002E563E"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2E563E">
        <w:rPr>
          <w:rFonts w:ascii="Palatino Linotype" w:hAnsi="Palatino Linotype"/>
          <w:i/>
          <w:lang w:val="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2E563E" w:rsidRDefault="002140BB" w:rsidP="002140BB">
      <w:pPr>
        <w:pStyle w:val="Sinespaciado"/>
        <w:spacing w:before="240" w:after="240" w:line="360" w:lineRule="auto"/>
        <w:jc w:val="both"/>
        <w:rPr>
          <w:rFonts w:ascii="Palatino Linotype" w:hAnsi="Palatino Linotype"/>
          <w:lang w:val="es-ES"/>
        </w:rPr>
      </w:pPr>
      <w:r w:rsidRPr="002E563E">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b/>
          <w:i/>
          <w:lang w:val="es-ES"/>
        </w:rPr>
        <w:t>Artículo 5</w:t>
      </w:r>
      <w:r w:rsidRPr="002E563E">
        <w:rPr>
          <w:rFonts w:ascii="Palatino Linotype" w:hAnsi="Palatino Linotype"/>
          <w:i/>
          <w:lang w:val="es-ES"/>
        </w:rPr>
        <w:t xml:space="preserve">. … </w:t>
      </w:r>
    </w:p>
    <w:p w14:paraId="3E211265"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15CB760D" w14:textId="77777777" w:rsidR="002140BB" w:rsidRPr="002E563E" w:rsidRDefault="002140BB" w:rsidP="002140BB">
      <w:pPr>
        <w:pStyle w:val="Sinespaciado"/>
        <w:spacing w:before="240" w:after="240" w:line="360" w:lineRule="auto"/>
        <w:rPr>
          <w:lang w:val="es-ES"/>
        </w:rPr>
      </w:pPr>
    </w:p>
    <w:p w14:paraId="397C7D88"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Este derecho se regirá por los principios y bases siguientes:</w:t>
      </w:r>
    </w:p>
    <w:p w14:paraId="30C42FA6"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lastRenderedPageBreak/>
        <w:t>III. Toda persona, sin necesidad de acreditar interés alguno o justificar su utilización, tendrá acceso gratuito a la información pública, a sus datos personales o a la rectificación de éstos.</w:t>
      </w:r>
    </w:p>
    <w:p w14:paraId="28D489B3"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2E563E" w:rsidRDefault="002140BB" w:rsidP="002140BB">
      <w:pPr>
        <w:pStyle w:val="Sinespaciado"/>
        <w:spacing w:before="240" w:after="240" w:line="360" w:lineRule="auto"/>
        <w:jc w:val="both"/>
        <w:rPr>
          <w:rFonts w:ascii="Palatino Linotype" w:hAnsi="Palatino Linotype"/>
          <w:lang w:val="es-ES"/>
        </w:rPr>
      </w:pPr>
      <w:r w:rsidRPr="002E563E">
        <w:rPr>
          <w:rFonts w:ascii="Palatino Linotype" w:hAnsi="Palatino Linotype"/>
          <w:lang w:val="es-ES"/>
        </w:rPr>
        <w:lastRenderedPageBreak/>
        <w:t>En ese orden de ideas, la Ley de Transparencia y Acceso a la Información Pública del Estado de México y Municipios, prevé en su artículo 23, lo siguiente:</w:t>
      </w:r>
    </w:p>
    <w:p w14:paraId="73B2EAE9"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b/>
          <w:i/>
          <w:lang w:val="es-ES"/>
        </w:rPr>
        <w:t>Artículo 23.</w:t>
      </w:r>
      <w:r w:rsidRPr="002E563E">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18B03F12"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II. El Poder Legislativo del Estado, los organismos, órganos y entidades de la Legislatura y sus dependencias;</w:t>
      </w:r>
    </w:p>
    <w:p w14:paraId="3C704DBC"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III. El Poder Judicial, sus organismos, órganos y entidades, así como el Consejo de la Judicatura del Estado;</w:t>
      </w:r>
    </w:p>
    <w:p w14:paraId="3B6307FA"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 xml:space="preserve">IV. </w:t>
      </w:r>
      <w:r w:rsidRPr="002E563E">
        <w:rPr>
          <w:rFonts w:ascii="Palatino Linotype" w:hAnsi="Palatino Linotype"/>
          <w:b/>
          <w:i/>
          <w:u w:val="single"/>
          <w:lang w:val="es-ES"/>
        </w:rPr>
        <w:t>Los ayuntamientos y las dependencias, organismos, órganos y entidades de la administración municipal</w:t>
      </w:r>
      <w:r w:rsidRPr="002E563E">
        <w:rPr>
          <w:rFonts w:ascii="Palatino Linotype" w:hAnsi="Palatino Linotype"/>
          <w:i/>
          <w:lang w:val="es-ES"/>
        </w:rPr>
        <w:t>;</w:t>
      </w:r>
    </w:p>
    <w:p w14:paraId="6135E420"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V. Los órganos autónomos;</w:t>
      </w:r>
    </w:p>
    <w:p w14:paraId="6B7D8573"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VI. Los tribunales administrativos y autoridades jurisdiccionales en materia laboral;</w:t>
      </w:r>
    </w:p>
    <w:p w14:paraId="49758736"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VII. Los partidos políticos y agrupaciones políticas, en los términos de las disposiciones aplicables;</w:t>
      </w:r>
    </w:p>
    <w:p w14:paraId="3CD0F4F7"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lastRenderedPageBreak/>
        <w:t>VIII. Los fideicomisos y fondos públicos que cuenten con financiamiento público, parcial o total, o con participación de entidades de gobierno;</w:t>
      </w:r>
    </w:p>
    <w:p w14:paraId="3752731C"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IX. Los sindicatos que reciban y/o ejerzan recursos públicos en el ámbito estatal y municipal;</w:t>
      </w:r>
    </w:p>
    <w:p w14:paraId="7116C8AB"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X. Cualquier persona física o jurídico colectiva que reciba y ejerza recursos públicos en el ámbito estatal o municipal; y</w:t>
      </w:r>
    </w:p>
    <w:p w14:paraId="121D3D9D"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2E563E" w:rsidRDefault="002140BB" w:rsidP="002140BB">
      <w:pPr>
        <w:pStyle w:val="Sinespaciado"/>
        <w:spacing w:before="240" w:after="240" w:line="360" w:lineRule="auto"/>
        <w:jc w:val="both"/>
        <w:rPr>
          <w:rFonts w:ascii="Palatino Linotype" w:hAnsi="Palatino Linotype"/>
          <w:lang w:val="es-ES"/>
        </w:rPr>
      </w:pPr>
      <w:r w:rsidRPr="002E563E">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2E563E" w:rsidRDefault="002140BB" w:rsidP="002140BB">
      <w:pPr>
        <w:pStyle w:val="Sinespaciado"/>
        <w:spacing w:before="240" w:after="240" w:line="360" w:lineRule="auto"/>
        <w:jc w:val="both"/>
        <w:rPr>
          <w:rFonts w:ascii="Palatino Linotype" w:hAnsi="Palatino Linotype" w:cs="Arial"/>
          <w:lang w:val="es-ES"/>
        </w:rPr>
      </w:pPr>
      <w:r w:rsidRPr="002E563E">
        <w:rPr>
          <w:rFonts w:ascii="Palatino Linotype" w:hAnsi="Palatino Linotype" w:cs="Arial"/>
          <w:lang w:val="es-ES"/>
        </w:rPr>
        <w:lastRenderedPageBreak/>
        <w:t xml:space="preserve">Ahora bien, en atención a lo dispuesto por los artículos 3, fracción XI y 12 </w:t>
      </w:r>
      <w:r w:rsidRPr="002E563E">
        <w:rPr>
          <w:rFonts w:ascii="Palatino Linotype" w:hAnsi="Palatino Linotype" w:cs="Arial"/>
          <w:bCs/>
          <w:lang w:val="es-ES"/>
        </w:rPr>
        <w:t>de la Ley de Transparencia y Acceso a la Información Pública del Estado de México y Municipios</w:t>
      </w:r>
      <w:r w:rsidRPr="002E563E">
        <w:rPr>
          <w:rFonts w:ascii="Palatino Linotype" w:hAnsi="Palatino Linotype" w:cs="Arial"/>
          <w:lang w:val="es-ES"/>
        </w:rPr>
        <w:t>, los cuales son del tenor literal siguiente:</w:t>
      </w:r>
    </w:p>
    <w:p w14:paraId="6DDF7E39"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b/>
          <w:bCs/>
          <w:i/>
          <w:lang w:val="es-ES"/>
        </w:rPr>
        <w:t xml:space="preserve">Artículo 3.- </w:t>
      </w:r>
      <w:r w:rsidRPr="002E563E">
        <w:rPr>
          <w:rFonts w:ascii="Palatino Linotype" w:hAnsi="Palatino Linotype"/>
          <w:i/>
          <w:lang w:val="es-ES"/>
        </w:rPr>
        <w:t>Para los efectos de la presente Ley se entenderá por:</w:t>
      </w:r>
    </w:p>
    <w:p w14:paraId="31FA3257"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i/>
          <w:lang w:val="es-ES"/>
        </w:rPr>
        <w:t>…</w:t>
      </w:r>
    </w:p>
    <w:p w14:paraId="666A0127"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b/>
          <w:i/>
          <w:lang w:val="es-ES"/>
        </w:rPr>
        <w:t>XI.</w:t>
      </w:r>
      <w:r w:rsidRPr="002E563E">
        <w:rPr>
          <w:rFonts w:ascii="Palatino Linotype" w:hAnsi="Palatino Linotype"/>
          <w:i/>
          <w:lang w:val="es-ES"/>
        </w:rPr>
        <w:t xml:space="preserve"> </w:t>
      </w:r>
      <w:r w:rsidRPr="002E563E">
        <w:rPr>
          <w:rFonts w:ascii="Palatino Linotype" w:hAnsi="Palatino Linotype"/>
          <w:b/>
          <w:i/>
          <w:lang w:val="es-ES"/>
        </w:rPr>
        <w:t>Documento:</w:t>
      </w:r>
      <w:r w:rsidRPr="002E563E">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2E563E" w:rsidRDefault="002140BB" w:rsidP="002140BB">
      <w:pPr>
        <w:pStyle w:val="Sinespaciado"/>
        <w:spacing w:before="240" w:after="240" w:line="360" w:lineRule="auto"/>
        <w:ind w:left="567" w:right="567"/>
        <w:jc w:val="both"/>
        <w:rPr>
          <w:rFonts w:ascii="Palatino Linotype" w:hAnsi="Palatino Linotype"/>
          <w:bCs/>
          <w:i/>
          <w:lang w:val="es-ES"/>
        </w:rPr>
      </w:pPr>
      <w:r w:rsidRPr="002E563E">
        <w:rPr>
          <w:rFonts w:ascii="Palatino Linotype" w:hAnsi="Palatino Linotype"/>
          <w:b/>
          <w:bCs/>
          <w:i/>
          <w:lang w:val="es-ES"/>
        </w:rPr>
        <w:t>Artículo 4.</w:t>
      </w:r>
      <w:r w:rsidRPr="002E563E">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2E563E" w:rsidRDefault="002140BB" w:rsidP="002140BB">
      <w:pPr>
        <w:pStyle w:val="Sinespaciado"/>
        <w:spacing w:before="240" w:after="240" w:line="360" w:lineRule="auto"/>
        <w:ind w:left="567" w:right="567"/>
        <w:jc w:val="both"/>
        <w:rPr>
          <w:rFonts w:ascii="Palatino Linotype" w:hAnsi="Palatino Linotype"/>
          <w:bCs/>
          <w:i/>
          <w:lang w:val="es-ES"/>
        </w:rPr>
      </w:pPr>
      <w:r w:rsidRPr="002E563E">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2E563E">
        <w:rPr>
          <w:rFonts w:ascii="Palatino Linotype" w:hAnsi="Palatino Linotype"/>
          <w:b/>
          <w:bCs/>
          <w:i/>
          <w:u w:val="single"/>
          <w:lang w:val="es-ES"/>
        </w:rPr>
        <w:t>,</w:t>
      </w:r>
      <w:r w:rsidRPr="002E563E">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2E563E">
        <w:rPr>
          <w:rFonts w:ascii="Palatino Linotype" w:hAnsi="Palatino Linotype"/>
          <w:bCs/>
          <w:i/>
          <w:lang w:val="es-ES"/>
        </w:rPr>
        <w:lastRenderedPageBreak/>
        <w:t>como reservada temporalmente por razones de interés público, en los términos de las causas legítimas y estrictamente necesarias previstas por esta Ley.</w:t>
      </w:r>
    </w:p>
    <w:p w14:paraId="00D32D94" w14:textId="77777777" w:rsidR="002140BB" w:rsidRPr="002E563E" w:rsidRDefault="002140BB" w:rsidP="002140BB">
      <w:pPr>
        <w:pStyle w:val="Sinespaciado"/>
        <w:spacing w:before="240" w:after="240" w:line="360" w:lineRule="auto"/>
        <w:ind w:left="567" w:right="567"/>
        <w:jc w:val="both"/>
        <w:rPr>
          <w:rFonts w:ascii="Palatino Linotype" w:hAnsi="Palatino Linotype"/>
          <w:bCs/>
          <w:i/>
          <w:lang w:val="es-ES"/>
        </w:rPr>
      </w:pPr>
      <w:r w:rsidRPr="002E563E">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2E563E" w:rsidRDefault="002140BB" w:rsidP="002140BB">
      <w:pPr>
        <w:pStyle w:val="Sinespaciado"/>
        <w:spacing w:before="240" w:after="240" w:line="360" w:lineRule="auto"/>
        <w:ind w:left="567" w:right="567"/>
        <w:jc w:val="both"/>
        <w:rPr>
          <w:rFonts w:ascii="Palatino Linotype" w:hAnsi="Palatino Linotype"/>
          <w:i/>
          <w:lang w:val="es-ES"/>
        </w:rPr>
      </w:pPr>
      <w:r w:rsidRPr="002E563E">
        <w:rPr>
          <w:rFonts w:ascii="Palatino Linotype" w:hAnsi="Palatino Linotype"/>
          <w:b/>
          <w:i/>
          <w:lang w:val="es-ES"/>
        </w:rPr>
        <w:t>Artículo 12.</w:t>
      </w:r>
      <w:r w:rsidRPr="002E563E">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2E563E" w:rsidRDefault="002140BB" w:rsidP="002140BB">
      <w:pPr>
        <w:pStyle w:val="Sinespaciado"/>
        <w:spacing w:before="240" w:after="240" w:line="360" w:lineRule="auto"/>
        <w:ind w:left="567" w:right="567"/>
        <w:jc w:val="both"/>
        <w:rPr>
          <w:rFonts w:ascii="Palatino Linotype" w:hAnsi="Palatino Linotype"/>
          <w:i/>
          <w:u w:val="single"/>
          <w:lang w:val="es-ES"/>
        </w:rPr>
      </w:pPr>
      <w:r w:rsidRPr="002E563E">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E563E">
        <w:rPr>
          <w:rFonts w:ascii="Palatino Linotype" w:hAnsi="Palatino Linotype"/>
          <w:i/>
          <w:lang w:val="es-ES"/>
        </w:rPr>
        <w:t>.</w:t>
      </w:r>
    </w:p>
    <w:p w14:paraId="0B51E219" w14:textId="6C70B3D0" w:rsidR="00346AA6" w:rsidRPr="002E563E" w:rsidRDefault="002140BB" w:rsidP="007C3E1C">
      <w:pPr>
        <w:pStyle w:val="Sinespaciado"/>
        <w:spacing w:before="240" w:after="240" w:line="360" w:lineRule="auto"/>
        <w:jc w:val="both"/>
        <w:rPr>
          <w:rFonts w:ascii="Palatino Linotype" w:hAnsi="Palatino Linotype" w:cs="Arial"/>
          <w:lang w:val="es-ES"/>
        </w:rPr>
      </w:pPr>
      <w:r w:rsidRPr="002E563E">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F7D0C3E" w14:textId="77777777" w:rsidR="00323D2E" w:rsidRPr="002E563E" w:rsidRDefault="00323D2E" w:rsidP="00323D2E">
      <w:pPr>
        <w:spacing w:before="240" w:after="240" w:line="360" w:lineRule="auto"/>
        <w:jc w:val="both"/>
        <w:rPr>
          <w:rFonts w:ascii="Palatino Linotype" w:hAnsi="Palatino Linotype" w:cs="Arial"/>
          <w:sz w:val="24"/>
          <w:szCs w:val="24"/>
          <w:lang w:val="es-ES"/>
        </w:rPr>
      </w:pPr>
      <w:r w:rsidRPr="002E563E">
        <w:rPr>
          <w:rFonts w:ascii="Palatino Linotype" w:hAnsi="Palatino Linotype" w:cs="Arial"/>
          <w:sz w:val="24"/>
          <w:szCs w:val="24"/>
          <w:lang w:val="es-ES"/>
        </w:rPr>
        <w:t xml:space="preserve">Ahora bien, para entender los alcances de la información pública se considera importante citar el criterio </w:t>
      </w:r>
      <w:r w:rsidRPr="002E563E">
        <w:rPr>
          <w:rFonts w:ascii="Palatino Linotype" w:hAnsi="Palatino Linotype" w:cs="Arial"/>
          <w:bCs/>
          <w:sz w:val="24"/>
          <w:szCs w:val="24"/>
          <w:lang w:val="es-ES" w:eastAsia="es-MX"/>
        </w:rPr>
        <w:t>de interpretación en el orden administrativo número 0002-</w:t>
      </w:r>
      <w:r w:rsidRPr="002E563E">
        <w:rPr>
          <w:rFonts w:ascii="Palatino Linotype" w:hAnsi="Palatino Linotype" w:cs="Arial"/>
          <w:bCs/>
          <w:sz w:val="24"/>
          <w:szCs w:val="24"/>
          <w:lang w:val="es-ES" w:eastAsia="es-MX"/>
        </w:rPr>
        <w:lastRenderedPageBreak/>
        <w:t xml:space="preserve">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E563E">
        <w:rPr>
          <w:rFonts w:ascii="Palatino Linotype" w:hAnsi="Palatino Linotype" w:cs="Arial"/>
          <w:sz w:val="24"/>
          <w:szCs w:val="24"/>
          <w:lang w:val="es-ES"/>
        </w:rPr>
        <w:t>cuyo rubro y texto dispone:</w:t>
      </w:r>
    </w:p>
    <w:p w14:paraId="4B4B69F5" w14:textId="77777777" w:rsidR="00323D2E" w:rsidRPr="002E563E"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2E563E">
        <w:rPr>
          <w:rFonts w:ascii="Palatino Linotype" w:hAnsi="Palatino Linotype" w:cs="Arial"/>
          <w:b/>
          <w:i/>
          <w:sz w:val="20"/>
          <w:szCs w:val="20"/>
          <w:lang w:val="es-ES" w:eastAsia="es-MX"/>
        </w:rPr>
        <w:t>“</w:t>
      </w:r>
      <w:r w:rsidRPr="002E563E">
        <w:rPr>
          <w:rFonts w:ascii="Palatino Linotype" w:hAnsi="Palatino Linotype" w:cs="Arial"/>
          <w:b/>
          <w:i/>
          <w:lang w:val="es-ES" w:eastAsia="es-MX"/>
        </w:rPr>
        <w:t>CRITERIO 0002-11</w:t>
      </w:r>
    </w:p>
    <w:p w14:paraId="272CC821" w14:textId="77777777" w:rsidR="00323D2E" w:rsidRPr="002E563E"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E563E">
        <w:rPr>
          <w:rFonts w:ascii="Palatino Linotype" w:hAnsi="Palatino Linotype" w:cs="Arial"/>
          <w:b/>
          <w:i/>
          <w:lang w:val="es-ES" w:eastAsia="es-MX"/>
        </w:rPr>
        <w:t xml:space="preserve">INFORMACIÓN PÚBLICA, CONCEPTO DE, EN MATERIA DE TRANSPARENCIA. INTERPRETACIÓN TEMÁTICA DE LOS ARTÍCULOS 2, FRACCIÓN </w:t>
      </w:r>
      <w:r w:rsidRPr="002E563E">
        <w:rPr>
          <w:rFonts w:ascii="Palatino Linotype" w:hAnsi="Palatino Linotype" w:cs="Arial"/>
          <w:b/>
          <w:bCs/>
          <w:i/>
          <w:lang w:val="es-ES" w:eastAsia="es-MX"/>
        </w:rPr>
        <w:t xml:space="preserve">V, XV, Y XVI, </w:t>
      </w:r>
      <w:r w:rsidRPr="002E563E">
        <w:rPr>
          <w:rFonts w:ascii="Palatino Linotype" w:hAnsi="Palatino Linotype" w:cs="Arial"/>
          <w:b/>
          <w:i/>
          <w:lang w:val="es-ES" w:eastAsia="es-MX"/>
        </w:rPr>
        <w:t>32, 4,11 Y 41.</w:t>
      </w:r>
      <w:r w:rsidRPr="002E563E">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2E563E"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E563E">
        <w:rPr>
          <w:rFonts w:ascii="Palatino Linotype" w:hAnsi="Palatino Linotype" w:cs="Arial"/>
          <w:i/>
          <w:lang w:val="es-ES" w:eastAsia="es-MX"/>
        </w:rPr>
        <w:t>En consecuencia el acceso a la información se refiere a que se cumplan cualquiera de los siguientes tres supuestos:</w:t>
      </w:r>
    </w:p>
    <w:p w14:paraId="1974B8CB" w14:textId="77777777" w:rsidR="00323D2E" w:rsidRPr="002E563E"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E563E">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DE1FA5F" w14:textId="77777777" w:rsidR="00323D2E" w:rsidRPr="002E563E"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E563E">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514ED1F2" w14:textId="77777777" w:rsidR="00323D2E" w:rsidRPr="002E563E"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2E563E">
        <w:rPr>
          <w:rFonts w:ascii="Palatino Linotype" w:hAnsi="Palatino Linotype" w:cs="Arial"/>
          <w:i/>
          <w:lang w:val="es-ES" w:eastAsia="es-MX"/>
        </w:rPr>
        <w:lastRenderedPageBreak/>
        <w:t>Que se trate de información registrada en cualquier soporte documental, que en ejercicio de las atribuciones conferidas, se encuentre en posesión de los Sujetos Obligados.”</w:t>
      </w:r>
    </w:p>
    <w:p w14:paraId="1332E358" w14:textId="441B2860" w:rsidR="007E249A" w:rsidRPr="002E563E" w:rsidRDefault="00616B60" w:rsidP="005757CD">
      <w:pPr>
        <w:tabs>
          <w:tab w:val="left" w:pos="709"/>
        </w:tabs>
        <w:spacing w:before="240" w:line="360" w:lineRule="auto"/>
        <w:ind w:right="51"/>
        <w:jc w:val="both"/>
        <w:rPr>
          <w:rFonts w:ascii="Palatino Linotype" w:hAnsi="Palatino Linotype" w:cs="Arial"/>
          <w:sz w:val="24"/>
          <w:lang w:val="es-ES"/>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60E8B341" wp14:editId="777E841F">
                <wp:simplePos x="0" y="0"/>
                <wp:positionH relativeFrom="column">
                  <wp:posOffset>14569</wp:posOffset>
                </wp:positionH>
                <wp:positionV relativeFrom="paragraph">
                  <wp:posOffset>2848019</wp:posOffset>
                </wp:positionV>
                <wp:extent cx="5628068" cy="3258355"/>
                <wp:effectExtent l="0" t="0" r="23495" b="18415"/>
                <wp:wrapNone/>
                <wp:docPr id="1" name="Conector recto 1"/>
                <wp:cNvGraphicFramePr/>
                <a:graphic xmlns:a="http://schemas.openxmlformats.org/drawingml/2006/main">
                  <a:graphicData uri="http://schemas.microsoft.com/office/word/2010/wordprocessingShape">
                    <wps:wsp>
                      <wps:cNvCnPr/>
                      <wps:spPr>
                        <a:xfrm>
                          <a:off x="0" y="0"/>
                          <a:ext cx="5628068" cy="3258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95E31AE"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5pt,224.25pt" to="444.3pt,4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" strokecolor="#5b9bd5 [3204]" strokeweight=".5pt">
                <v:stroke joinstyle="miter"/>
              </v:line>
            </w:pict>
          </mc:Fallback>
        </mc:AlternateContent>
      </w:r>
      <w:r w:rsidR="007E249A" w:rsidRPr="002E563E">
        <w:rPr>
          <w:rFonts w:ascii="Palatino Linotype" w:hAnsi="Palatino Linotype" w:cs="Arial"/>
          <w:sz w:val="24"/>
          <w:szCs w:val="24"/>
          <w:lang w:val="es-ES"/>
        </w:rPr>
        <w:t xml:space="preserve">De tal suerte, es de mencionar que lo tocante a la respuesta emitida por el sujeto </w:t>
      </w:r>
      <w:r w:rsidR="002B20EB" w:rsidRPr="002E563E">
        <w:rPr>
          <w:rFonts w:ascii="Palatino Linotype" w:hAnsi="Palatino Linotype" w:cs="Arial"/>
          <w:sz w:val="24"/>
          <w:szCs w:val="24"/>
          <w:lang w:val="es-ES"/>
        </w:rPr>
        <w:t>obligado</w:t>
      </w:r>
      <w:r w:rsidR="007E249A" w:rsidRPr="002E563E">
        <w:rPr>
          <w:rFonts w:ascii="Palatino Linotype" w:hAnsi="Palatino Linotype" w:cs="Arial"/>
          <w:sz w:val="24"/>
          <w:szCs w:val="24"/>
          <w:lang w:val="es-ES"/>
        </w:rPr>
        <w:t xml:space="preserve"> e</w:t>
      </w:r>
      <w:r w:rsidR="002B20EB" w:rsidRPr="002E563E">
        <w:rPr>
          <w:rFonts w:ascii="Palatino Linotype" w:hAnsi="Palatino Linotype" w:cs="Arial"/>
          <w:sz w:val="24"/>
          <w:szCs w:val="24"/>
          <w:lang w:val="es-ES"/>
        </w:rPr>
        <w:t xml:space="preserve">n la solicitud de información </w:t>
      </w:r>
      <w:r w:rsidR="002B20EB" w:rsidRPr="002E563E">
        <w:rPr>
          <w:rFonts w:ascii="Palatino Linotype" w:hAnsi="Palatino Linotype" w:cs="Arial"/>
          <w:sz w:val="24"/>
          <w:lang w:val="es-ES"/>
        </w:rPr>
        <w:t>00286/TEOLOYU/IP/2020, respecto a los “expedientes de los procedimientos de adjudicación directa, invitación Restringida y/o licitación pública de CALENTADORES SOLARES, LOZAS, PISO FIRME, CUARTOS DORMITORIOS, CISTERNAS Y BIODIGESTORES que se realizaron durante el periodo comprendido del mes de enero a diciembre de 2019 y de enero a septiembre de 2020.” [sic], el sujeto obligado remitió a las ligas electrónicas en las cuales se puede apreciar parcialmente lo solicitado, ya que faltan, los expedientes técnicos, tal y como se muestra a continuación.</w:t>
      </w:r>
    </w:p>
    <w:p w14:paraId="684DCAE5" w14:textId="18FDF378" w:rsidR="002B20EB" w:rsidRPr="002E563E" w:rsidRDefault="002B20EB" w:rsidP="005757CD">
      <w:pPr>
        <w:tabs>
          <w:tab w:val="left" w:pos="709"/>
        </w:tabs>
        <w:spacing w:before="240" w:line="360" w:lineRule="auto"/>
        <w:ind w:right="51"/>
        <w:jc w:val="both"/>
        <w:rPr>
          <w:rFonts w:ascii="Palatino Linotype" w:hAnsi="Palatino Linotype" w:cs="Arial"/>
          <w:sz w:val="24"/>
          <w:szCs w:val="24"/>
          <w:lang w:val="es-ES"/>
        </w:rPr>
      </w:pPr>
    </w:p>
    <w:p w14:paraId="4B391D59" w14:textId="744DA77E" w:rsidR="002B20EB" w:rsidRPr="002E563E" w:rsidRDefault="002E563E"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noProof/>
          <w:sz w:val="24"/>
          <w:szCs w:val="24"/>
          <w:lang w:eastAsia="es-MX"/>
        </w:rPr>
        <w:lastRenderedPageBreak/>
        <w:drawing>
          <wp:inline distT="0" distB="0" distL="0" distR="0" wp14:anchorId="3E2AF48F" wp14:editId="6E134512">
            <wp:extent cx="5760720" cy="7405141"/>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1-14 a la(s) 17.28.59.png"/>
                    <pic:cNvPicPr/>
                  </pic:nvPicPr>
                  <pic:blipFill>
                    <a:blip r:embed="rId7">
                      <a:extLst>
                        <a:ext uri="{28A0092B-C50C-407E-A947-70E740481C1C}">
                          <a14:useLocalDpi xmlns:a14="http://schemas.microsoft.com/office/drawing/2010/main" val="0"/>
                        </a:ext>
                      </a:extLst>
                    </a:blip>
                    <a:stretch>
                      <a:fillRect/>
                    </a:stretch>
                  </pic:blipFill>
                  <pic:spPr>
                    <a:xfrm>
                      <a:off x="0" y="0"/>
                      <a:ext cx="5762035" cy="7406831"/>
                    </a:xfrm>
                    <a:prstGeom prst="rect">
                      <a:avLst/>
                    </a:prstGeom>
                  </pic:spPr>
                </pic:pic>
              </a:graphicData>
            </a:graphic>
          </wp:inline>
        </w:drawing>
      </w:r>
    </w:p>
    <w:p w14:paraId="621F7299" w14:textId="495BE9B9" w:rsidR="002E563E" w:rsidRPr="002E563E" w:rsidRDefault="002E563E"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noProof/>
          <w:sz w:val="24"/>
          <w:szCs w:val="24"/>
          <w:lang w:eastAsia="es-MX"/>
        </w:rPr>
        <w:lastRenderedPageBreak/>
        <w:drawing>
          <wp:inline distT="0" distB="0" distL="0" distR="0" wp14:anchorId="7CD08DDF" wp14:editId="38950E8C">
            <wp:extent cx="5760720" cy="5945505"/>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1-01-14 a la(s) 17.29.38.png"/>
                    <pic:cNvPicPr/>
                  </pic:nvPicPr>
                  <pic:blipFill>
                    <a:blip r:embed="rId8">
                      <a:extLst>
                        <a:ext uri="{28A0092B-C50C-407E-A947-70E740481C1C}">
                          <a14:useLocalDpi xmlns:a14="http://schemas.microsoft.com/office/drawing/2010/main" val="0"/>
                        </a:ext>
                      </a:extLst>
                    </a:blip>
                    <a:stretch>
                      <a:fillRect/>
                    </a:stretch>
                  </pic:blipFill>
                  <pic:spPr>
                    <a:xfrm>
                      <a:off x="0" y="0"/>
                      <a:ext cx="5760720" cy="5945505"/>
                    </a:xfrm>
                    <a:prstGeom prst="rect">
                      <a:avLst/>
                    </a:prstGeom>
                  </pic:spPr>
                </pic:pic>
              </a:graphicData>
            </a:graphic>
          </wp:inline>
        </w:drawing>
      </w:r>
    </w:p>
    <w:p w14:paraId="66224861" w14:textId="239D9535" w:rsidR="002E563E" w:rsidRPr="002E563E" w:rsidRDefault="002E563E"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Luego entonces, como se puede apreciar de dichas capturas de pantalla únicamente contiene el dictamen de procedencia y el contrato de obra pública, sin embargo, no se pueden observar los expedientes técnicos que fue lo que solicito la parte recurrente.</w:t>
      </w:r>
    </w:p>
    <w:p w14:paraId="504C0193" w14:textId="7D671474" w:rsidR="005757CD" w:rsidRPr="002E563E" w:rsidRDefault="002E563E"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lastRenderedPageBreak/>
        <w:t>Ahora bien</w:t>
      </w:r>
      <w:r w:rsidR="005757CD" w:rsidRPr="002E563E">
        <w:rPr>
          <w:rFonts w:ascii="Palatino Linotype" w:hAnsi="Palatino Linotype" w:cs="Arial"/>
          <w:sz w:val="24"/>
          <w:szCs w:val="24"/>
          <w:lang w:val="es-ES"/>
        </w:rPr>
        <w:t>,</w:t>
      </w:r>
      <w:r w:rsidR="007E249A" w:rsidRPr="002E563E">
        <w:rPr>
          <w:rFonts w:ascii="Palatino Linotype" w:hAnsi="Palatino Linotype" w:cs="Arial"/>
          <w:sz w:val="24"/>
          <w:szCs w:val="24"/>
          <w:lang w:val="es-ES"/>
        </w:rPr>
        <w:t xml:space="preserve"> lo referente a</w:t>
      </w:r>
      <w:r w:rsidR="005757CD" w:rsidRPr="002E563E">
        <w:rPr>
          <w:rFonts w:ascii="Palatino Linotype" w:hAnsi="Palatino Linotype" w:cs="Arial"/>
          <w:sz w:val="24"/>
          <w:szCs w:val="24"/>
          <w:lang w:val="es-ES"/>
        </w:rPr>
        <w:t xml:space="preserve"> las auditorías de desempeño son realizadas por el Órgano Superior de Fiscalización del Estado de México, con base en lo establecido por la Organización Internacional de Entidades Fiscalizadoras Superiores (INTOSAI, por sus siglas en inglés), como una revisión objetiva y confiable que permite conocer si las políticas públicas operan bajo los principios de eficacia, eficiencia y economía.</w:t>
      </w:r>
    </w:p>
    <w:p w14:paraId="0EE53973" w14:textId="77777777"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Las auditorías de desempeño otorgan información, análisis y perspectivas sobre el quehacer gubernamental para minimizar los costos de los recursos empleados; obtener el máximo de los insumos disponibles; lograr los resultados previstos, y verificar el impacto social y económico para la ciudadanía.</w:t>
      </w:r>
    </w:p>
    <w:p w14:paraId="0AD9AA7A" w14:textId="77777777"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Las evaluaciones de políticas públicas implican una valoración objetiva del impacto de los programas, proyectos, políticas y acciones gubernamentales, en el contexto de las metas establecidas en la normativa aplicable y en los documentos de planeación nacional y sectoriales.</w:t>
      </w:r>
    </w:p>
    <w:p w14:paraId="5B6DB88D" w14:textId="77777777"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De acuerdo con la INTOSAI, el objetivo de las evaluaciones de políticas públicas es examinar la solidez, consistencia, eficiencia y eficacia de las políticas públicas para identificar, bajo criterios objetivos y confiables, las razones de su éxito o fracaso; sus fortalezas y debilidades, así como los aspectos susceptibles de mejora que contribuyan al logro de los fines propuestos en beneficio de la sociedad.</w:t>
      </w:r>
    </w:p>
    <w:p w14:paraId="1B4DD5D6" w14:textId="77777777"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Las evaluaciones de políticas públicas abarcan los resultados del quehacer gubernamental, pero amplían tanto los alcances temporales como los administrativos, toda vez que no se ciñen a una Cuenta Pública determinada.</w:t>
      </w:r>
    </w:p>
    <w:p w14:paraId="141139B4" w14:textId="77777777"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lastRenderedPageBreak/>
        <w:t>La auditoría al desempeño se define como una revisión sistemática, multidisciplinaria, independiente y objetiva sobre la operación, programas y proyectos a cargo de una organización y se enfoca principalmente a la valoración para determinar si su gestión se ha desempeñado en términos de economía, eficiencia y eficacia.</w:t>
      </w:r>
    </w:p>
    <w:p w14:paraId="73DF6263" w14:textId="77777777"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De acuerdo con la Ley de Fiscalización Superior del Estado de México, se establece lo siguiente:</w:t>
      </w:r>
    </w:p>
    <w:p w14:paraId="5BCE726A" w14:textId="77777777" w:rsidR="005757CD" w:rsidRPr="002E563E" w:rsidRDefault="005757CD" w:rsidP="005757CD">
      <w:pPr>
        <w:tabs>
          <w:tab w:val="left" w:pos="709"/>
        </w:tabs>
        <w:spacing w:before="240" w:line="360" w:lineRule="auto"/>
        <w:ind w:left="708" w:right="51"/>
        <w:jc w:val="both"/>
        <w:rPr>
          <w:rFonts w:ascii="Palatino Linotype" w:hAnsi="Palatino Linotype" w:cs="Arial"/>
          <w:i/>
          <w:sz w:val="24"/>
          <w:szCs w:val="24"/>
          <w:lang w:val="es-ES"/>
        </w:rPr>
      </w:pPr>
      <w:r w:rsidRPr="002E563E">
        <w:rPr>
          <w:rFonts w:ascii="Palatino Linotype" w:hAnsi="Palatino Linotype" w:cs="Arial"/>
          <w:i/>
          <w:sz w:val="24"/>
          <w:szCs w:val="24"/>
          <w:lang w:val="es-ES"/>
        </w:rPr>
        <w:t>Artículo 2. Para los efectos de la presente Ley, se entenderá por:</w:t>
      </w:r>
    </w:p>
    <w:p w14:paraId="1A082F7E" w14:textId="77777777" w:rsidR="005757CD" w:rsidRPr="002E563E" w:rsidRDefault="005757CD" w:rsidP="005757CD">
      <w:pPr>
        <w:tabs>
          <w:tab w:val="left" w:pos="709"/>
        </w:tabs>
        <w:spacing w:before="240" w:line="360" w:lineRule="auto"/>
        <w:ind w:left="708" w:right="51"/>
        <w:jc w:val="both"/>
        <w:rPr>
          <w:rFonts w:ascii="Palatino Linotype" w:hAnsi="Palatino Linotype" w:cs="Arial"/>
          <w:i/>
          <w:sz w:val="24"/>
          <w:szCs w:val="24"/>
          <w:lang w:val="es-ES"/>
        </w:rPr>
      </w:pPr>
      <w:r w:rsidRPr="002E563E">
        <w:rPr>
          <w:rFonts w:ascii="Palatino Linotype" w:hAnsi="Palatino Linotype" w:cs="Arial"/>
          <w:i/>
          <w:sz w:val="24"/>
          <w:szCs w:val="24"/>
          <w:lang w:val="es-ES"/>
        </w:rPr>
        <w:t>…</w:t>
      </w:r>
    </w:p>
    <w:p w14:paraId="4712A63A" w14:textId="77777777" w:rsidR="005757CD" w:rsidRPr="002E563E" w:rsidRDefault="005757CD" w:rsidP="005757CD">
      <w:pPr>
        <w:tabs>
          <w:tab w:val="left" w:pos="709"/>
        </w:tabs>
        <w:spacing w:before="240" w:line="360" w:lineRule="auto"/>
        <w:ind w:left="708" w:right="51"/>
        <w:jc w:val="both"/>
        <w:rPr>
          <w:rFonts w:ascii="Palatino Linotype" w:hAnsi="Palatino Linotype" w:cs="Arial"/>
          <w:i/>
          <w:sz w:val="24"/>
          <w:szCs w:val="24"/>
          <w:lang w:val="es-ES"/>
        </w:rPr>
      </w:pPr>
      <w:r w:rsidRPr="002E563E">
        <w:rPr>
          <w:rFonts w:ascii="Palatino Linotype" w:hAnsi="Palatino Linotype" w:cs="Arial"/>
          <w:i/>
          <w:sz w:val="24"/>
          <w:szCs w:val="24"/>
          <w:lang w:val="es-ES"/>
        </w:rPr>
        <w:t>XVI. Auditoría de Desempeño: A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w:t>
      </w:r>
    </w:p>
    <w:p w14:paraId="317FD46A" w14:textId="77777777" w:rsidR="005757CD" w:rsidRPr="002E563E" w:rsidRDefault="005757CD" w:rsidP="005757CD">
      <w:pPr>
        <w:tabs>
          <w:tab w:val="left" w:pos="709"/>
        </w:tabs>
        <w:spacing w:before="240" w:line="360" w:lineRule="auto"/>
        <w:ind w:left="708" w:right="51"/>
        <w:jc w:val="both"/>
        <w:rPr>
          <w:rFonts w:ascii="Palatino Linotype" w:hAnsi="Palatino Linotype" w:cs="Arial"/>
          <w:i/>
          <w:sz w:val="24"/>
          <w:szCs w:val="24"/>
          <w:lang w:val="es-ES"/>
        </w:rPr>
      </w:pPr>
      <w:r w:rsidRPr="002E563E">
        <w:rPr>
          <w:rFonts w:ascii="Palatino Linotype" w:hAnsi="Palatino Linotype" w:cs="Arial"/>
          <w:i/>
          <w:sz w:val="24"/>
          <w:szCs w:val="24"/>
          <w:lang w:val="es-ES"/>
        </w:rPr>
        <w:t>…</w:t>
      </w:r>
    </w:p>
    <w:p w14:paraId="1004BC14" w14:textId="77777777"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 xml:space="preserve">De acuerdo a la metodología de la Auditoria de Desempeño, La Auditoría Especial de Desempeño e Investigación (AEDI) inicia con la planeación genérica que consiste en la aplicación de los criterios para determinar los programas susceptibles a fiscalizar, esta metodología sólo hará referencia a la de Evaluación de Programas.                                                                                         </w:t>
      </w:r>
    </w:p>
    <w:p w14:paraId="20B00F61" w14:textId="7AFB4634"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lastRenderedPageBreak/>
        <w:t xml:space="preserve">En otras </w:t>
      </w:r>
      <w:r w:rsidR="00616B60" w:rsidRPr="002E563E">
        <w:rPr>
          <w:rFonts w:ascii="Palatino Linotype" w:hAnsi="Palatino Linotype" w:cs="Arial"/>
          <w:sz w:val="24"/>
          <w:szCs w:val="24"/>
          <w:lang w:val="es-ES"/>
        </w:rPr>
        <w:t>palabras,</w:t>
      </w:r>
      <w:r w:rsidRPr="002E563E">
        <w:rPr>
          <w:rFonts w:ascii="Palatino Linotype" w:hAnsi="Palatino Linotype" w:cs="Arial"/>
          <w:sz w:val="24"/>
          <w:szCs w:val="24"/>
          <w:lang w:val="es-ES"/>
        </w:rPr>
        <w:t xml:space="preserve"> la Auditoria de desempeño, se centra en revisar, analizar y determinar si los programas y proyectos a cargo del ente fiscalizables fueron realizados con eficiencia y eficacia de las políticas públicas.</w:t>
      </w:r>
    </w:p>
    <w:p w14:paraId="1D4AB3FD" w14:textId="77777777"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Al contrario las auditorias financieras, estas se enfocan básicamente en la evaluación de la gestión económica y contable de la dependencia fiscalizables, es decir revisa analiza y comprueba que los recursos ejercidos, se haya efectuado bajo la normatividad aplicable, así como también se verifica que se realice de conformidad con los principios establecidos en la Ley General de Contabilidad Gubernamental y por las normas y criterios contables expedidos por el Consejo Nacional de Armonización Contable.</w:t>
      </w:r>
    </w:p>
    <w:p w14:paraId="55E7A9C8" w14:textId="440B76CC" w:rsidR="005757CD" w:rsidRPr="002E563E" w:rsidRDefault="005757CD" w:rsidP="005757CD">
      <w:pPr>
        <w:tabs>
          <w:tab w:val="left" w:pos="709"/>
        </w:tabs>
        <w:spacing w:before="240" w:line="360" w:lineRule="auto"/>
        <w:ind w:right="51"/>
        <w:jc w:val="both"/>
        <w:rPr>
          <w:rFonts w:ascii="Palatino Linotype" w:hAnsi="Palatino Linotype" w:cs="Arial"/>
          <w:sz w:val="24"/>
          <w:szCs w:val="24"/>
          <w:lang w:val="es-ES"/>
        </w:rPr>
      </w:pPr>
      <w:r w:rsidRPr="002E563E">
        <w:rPr>
          <w:rFonts w:ascii="Palatino Linotype" w:hAnsi="Palatino Linotype" w:cs="Arial"/>
          <w:sz w:val="24"/>
          <w:szCs w:val="24"/>
          <w:lang w:val="es-ES"/>
        </w:rPr>
        <w:t xml:space="preserve">En este orden de ideas, hablamos de distintas auditorias una enfocada al desempeño y otra enfocada a las finanzas, por </w:t>
      </w:r>
      <w:r w:rsidR="00616B60" w:rsidRPr="002E563E">
        <w:rPr>
          <w:rFonts w:ascii="Palatino Linotype" w:hAnsi="Palatino Linotype" w:cs="Arial"/>
          <w:sz w:val="24"/>
          <w:szCs w:val="24"/>
          <w:lang w:val="es-ES"/>
        </w:rPr>
        <w:t>ende,</w:t>
      </w:r>
      <w:r w:rsidRPr="002E563E">
        <w:rPr>
          <w:rFonts w:ascii="Palatino Linotype" w:hAnsi="Palatino Linotype" w:cs="Arial"/>
          <w:sz w:val="24"/>
          <w:szCs w:val="24"/>
          <w:lang w:val="es-ES"/>
        </w:rPr>
        <w:t xml:space="preserve"> la información solicitada no encuadra en clasificarla esta como reservada, pues no afecta el procedimiento que se lleva a cabo.</w:t>
      </w:r>
    </w:p>
    <w:p w14:paraId="33693254" w14:textId="056563B5" w:rsidR="005757CD" w:rsidRPr="002E563E" w:rsidRDefault="005757CD" w:rsidP="005757CD">
      <w:pPr>
        <w:pStyle w:val="Default"/>
        <w:spacing w:before="240" w:after="240" w:line="360" w:lineRule="auto"/>
        <w:jc w:val="both"/>
        <w:rPr>
          <w:rFonts w:ascii="Palatino Linotype" w:hAnsi="Palatino Linotype"/>
          <w:szCs w:val="20"/>
          <w:highlight w:val="yellow"/>
          <w:lang w:val="es-ES"/>
        </w:rPr>
      </w:pPr>
      <w:r w:rsidRPr="002E563E">
        <w:rPr>
          <w:rFonts w:ascii="Palatino Linotype" w:hAnsi="Palatino Linotype"/>
          <w:szCs w:val="20"/>
          <w:lang w:val="es-ES"/>
        </w:rPr>
        <w:t xml:space="preserve">Ahora </w:t>
      </w:r>
      <w:r w:rsidR="00616B60" w:rsidRPr="002E563E">
        <w:rPr>
          <w:rFonts w:ascii="Palatino Linotype" w:hAnsi="Palatino Linotype"/>
          <w:szCs w:val="20"/>
          <w:lang w:val="es-ES"/>
        </w:rPr>
        <w:t>bien,</w:t>
      </w:r>
      <w:r w:rsidRPr="002E563E">
        <w:rPr>
          <w:rFonts w:ascii="Palatino Linotype" w:hAnsi="Palatino Linotype"/>
          <w:szCs w:val="20"/>
          <w:lang w:val="es-ES"/>
        </w:rPr>
        <w:t xml:space="preserve"> por lo que respecta a la respuesta emitida por el Sujeto Obligado en donde pretende clasificar la información reservada, es necesario recordar que en la Ley de Transparencia Local, se advierte que la clasificación aplicara en los casos que así se establezca de acuerdo al artículo 140 de la multicitada ley, </w:t>
      </w:r>
    </w:p>
    <w:p w14:paraId="65BC7DBB" w14:textId="77777777" w:rsidR="005757CD" w:rsidRPr="002E563E" w:rsidRDefault="005757CD" w:rsidP="005757CD">
      <w:pPr>
        <w:spacing w:before="240" w:after="240" w:line="360" w:lineRule="auto"/>
        <w:ind w:left="567" w:right="567"/>
        <w:jc w:val="both"/>
        <w:rPr>
          <w:rFonts w:ascii="Palatino Linotype" w:hAnsi="Palatino Linotype" w:cs="Tahoma"/>
          <w:bCs/>
          <w:i/>
          <w:lang w:val="es-ES"/>
        </w:rPr>
      </w:pPr>
      <w:r w:rsidRPr="002E563E">
        <w:rPr>
          <w:rFonts w:ascii="Palatino Linotype" w:hAnsi="Palatino Linotype" w:cs="Tahoma"/>
          <w:b/>
          <w:bCs/>
          <w:i/>
          <w:lang w:val="es-ES"/>
        </w:rPr>
        <w:t>“Artículo 140.</w:t>
      </w:r>
      <w:r w:rsidRPr="002E563E">
        <w:rPr>
          <w:rFonts w:ascii="Palatino Linotype" w:hAnsi="Palatino Linotype" w:cs="Tahoma"/>
          <w:bCs/>
          <w:i/>
          <w:lang w:val="es-ES"/>
        </w:rPr>
        <w:t xml:space="preserve"> El acceso a la información pública será restringido excepcionalmente, cuando por razones de interés público, ésta sea clasificada como reservada, conforme a los criterios siguientes:</w:t>
      </w:r>
    </w:p>
    <w:p w14:paraId="0B305823" w14:textId="77777777" w:rsidR="005757CD" w:rsidRPr="002E563E" w:rsidRDefault="005757CD" w:rsidP="005757CD">
      <w:pPr>
        <w:pStyle w:val="Default"/>
        <w:numPr>
          <w:ilvl w:val="0"/>
          <w:numId w:val="36"/>
        </w:numPr>
        <w:spacing w:before="240" w:after="240" w:line="360" w:lineRule="auto"/>
        <w:ind w:left="851" w:right="850" w:firstLine="0"/>
        <w:jc w:val="both"/>
        <w:rPr>
          <w:rFonts w:ascii="Palatino Linotype" w:hAnsi="Palatino Linotype"/>
          <w:i/>
          <w:sz w:val="22"/>
          <w:szCs w:val="22"/>
          <w:lang w:val="es-ES"/>
        </w:rPr>
      </w:pPr>
      <w:r w:rsidRPr="002E563E">
        <w:rPr>
          <w:rFonts w:ascii="Palatino Linotype" w:hAnsi="Palatino Linotype"/>
          <w:i/>
          <w:sz w:val="22"/>
          <w:szCs w:val="22"/>
          <w:lang w:val="es-ES"/>
        </w:rPr>
        <w:lastRenderedPageBreak/>
        <w:t xml:space="preserve">Comprometa la seguridad pública y cuente con un propósito genuino y un efecto demostrable; </w:t>
      </w:r>
    </w:p>
    <w:p w14:paraId="58B1EB17"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II. Pueda menoscabar la conducción de las negociaciones y relaciones internacionales; </w:t>
      </w:r>
    </w:p>
    <w:p w14:paraId="3C94A9EC"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E479109"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IV. Ponga en riesgo la vida, la seguridad o la salud de una persona física; </w:t>
      </w:r>
    </w:p>
    <w:p w14:paraId="0A93D8FE"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V. Aquella cuya divulgación obstruya o pueda causar un serio perjuicio a:</w:t>
      </w:r>
    </w:p>
    <w:p w14:paraId="64F85021"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1. Las actividades de fiscalización, verificación, inspección, comprobación y auditoría sobre el cumplimiento de las Leyes; o </w:t>
      </w:r>
    </w:p>
    <w:p w14:paraId="2526E33F"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2. La recaudación de las contribuciones. </w:t>
      </w:r>
    </w:p>
    <w:p w14:paraId="5FE8B8E2"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E099D80"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lastRenderedPageBreak/>
        <w:t xml:space="preserve">VII. La que contengan las opiniones, recomendaciones o puntos de vista que formen parte del proceso deliberativo de los servidores públicos, hasta en tanto sea adoptada la decisión definitiva, la cual deberá estar documentada; </w:t>
      </w:r>
    </w:p>
    <w:p w14:paraId="51EC2AD0"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VIII. Vulnere la conducción de los expedientes judiciales o de los procedimientos administrativos seguidos en forma de juicio, en tanto no hayan quedado firmes; </w:t>
      </w:r>
    </w:p>
    <w:p w14:paraId="6C335C61"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IX. Se encuentre contenida dentro de las investigaciones de hechos que la Ley señale como delitos y se tramiten ante el Ministerio Público; </w:t>
      </w:r>
    </w:p>
    <w:p w14:paraId="096BE7E2"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highlight w:val="yellow"/>
          <w:lang w:val="es-ES"/>
        </w:rPr>
      </w:pPr>
      <w:r w:rsidRPr="002E563E">
        <w:rPr>
          <w:rFonts w:ascii="Palatino Linotype" w:hAnsi="Palatino Linotype"/>
          <w:i/>
          <w:sz w:val="22"/>
          <w:szCs w:val="22"/>
          <w:lang w:val="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BAB7949"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lang w:val="es-ES"/>
        </w:rPr>
      </w:pPr>
      <w:r w:rsidRPr="002E563E">
        <w:rPr>
          <w:rFonts w:ascii="Palatino Linotype" w:hAnsi="Palatino Linotype"/>
          <w:i/>
          <w:sz w:val="22"/>
          <w:szCs w:val="22"/>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C589121" w14:textId="77777777" w:rsidR="005757CD" w:rsidRPr="002E563E" w:rsidRDefault="005757CD" w:rsidP="005757CD">
      <w:pPr>
        <w:pStyle w:val="Default"/>
        <w:spacing w:before="240" w:after="240" w:line="360" w:lineRule="auto"/>
        <w:ind w:left="851" w:right="850"/>
        <w:jc w:val="both"/>
        <w:rPr>
          <w:rFonts w:ascii="Palatino Linotype" w:hAnsi="Palatino Linotype"/>
          <w:i/>
          <w:sz w:val="22"/>
          <w:szCs w:val="22"/>
          <w:highlight w:val="yellow"/>
          <w:lang w:val="es-ES"/>
        </w:rPr>
      </w:pPr>
      <w:r w:rsidRPr="002E563E">
        <w:rPr>
          <w:rFonts w:ascii="Palatino Linotype" w:hAnsi="Palatino Linotype"/>
          <w:i/>
          <w:sz w:val="22"/>
          <w:szCs w:val="22"/>
          <w:lang w:val="es-ES"/>
        </w:rPr>
        <w:t>XI. Las que por disposición expresa de una ley tengan tal carácter, siempre que sean acordes con las bases, principios y disposiciones establecidos en esta Ley y no la contravengan; así como las previstas en tratados internacionales.</w:t>
      </w:r>
    </w:p>
    <w:p w14:paraId="7CC46DE2" w14:textId="1EBF11A5" w:rsidR="005757CD" w:rsidRPr="002E563E" w:rsidRDefault="005757CD" w:rsidP="005757CD">
      <w:pPr>
        <w:spacing w:before="240" w:after="240" w:line="360" w:lineRule="auto"/>
        <w:jc w:val="both"/>
        <w:rPr>
          <w:rFonts w:ascii="Palatino Linotype" w:eastAsia="Times New Roman" w:hAnsi="Palatino Linotype" w:cs="Arial"/>
          <w:sz w:val="24"/>
          <w:szCs w:val="24"/>
          <w:lang w:val="es-ES" w:eastAsia="es-MX"/>
        </w:rPr>
      </w:pPr>
      <w:r w:rsidRPr="002E563E">
        <w:rPr>
          <w:rFonts w:ascii="Palatino Linotype" w:hAnsi="Palatino Linotype" w:cs="Tahoma"/>
          <w:bCs/>
          <w:sz w:val="24"/>
          <w:lang w:val="es-ES"/>
        </w:rPr>
        <w:t xml:space="preserve">No </w:t>
      </w:r>
      <w:r w:rsidR="0063749D" w:rsidRPr="002E563E">
        <w:rPr>
          <w:rFonts w:ascii="Palatino Linotype" w:hAnsi="Palatino Linotype" w:cs="Tahoma"/>
          <w:bCs/>
          <w:sz w:val="24"/>
          <w:lang w:val="es-ES"/>
        </w:rPr>
        <w:t>obstante,</w:t>
      </w:r>
      <w:r w:rsidRPr="002E563E">
        <w:rPr>
          <w:rFonts w:ascii="Palatino Linotype" w:hAnsi="Palatino Linotype" w:cs="Tahoma"/>
          <w:bCs/>
          <w:sz w:val="24"/>
          <w:lang w:val="es-ES"/>
        </w:rPr>
        <w:t xml:space="preserve"> en nuestro caso en particular y con base en lo expuesto, se advierte que la información susceptible de clasificarse como </w:t>
      </w:r>
      <w:r w:rsidRPr="002E563E">
        <w:rPr>
          <w:rFonts w:ascii="Palatino Linotype" w:hAnsi="Palatino Linotype" w:cs="Tahoma"/>
          <w:b/>
          <w:bCs/>
          <w:sz w:val="24"/>
          <w:lang w:val="es-ES"/>
        </w:rPr>
        <w:t>reservada</w:t>
      </w:r>
      <w:r w:rsidRPr="002E563E">
        <w:rPr>
          <w:rFonts w:ascii="Palatino Linotype" w:hAnsi="Palatino Linotype" w:cs="Tahoma"/>
          <w:bCs/>
          <w:sz w:val="24"/>
          <w:lang w:val="es-ES"/>
        </w:rPr>
        <w:t xml:space="preserve"> bajo el supuesto aludido por el </w:t>
      </w:r>
      <w:r w:rsidRPr="002E563E">
        <w:rPr>
          <w:rFonts w:ascii="Palatino Linotype" w:hAnsi="Palatino Linotype" w:cs="Tahoma"/>
          <w:b/>
          <w:bCs/>
          <w:sz w:val="24"/>
          <w:lang w:val="es-ES"/>
        </w:rPr>
        <w:t>Sujeto Obligado</w:t>
      </w:r>
      <w:r w:rsidRPr="002E563E">
        <w:rPr>
          <w:rFonts w:ascii="Palatino Linotype" w:hAnsi="Palatino Linotype" w:cs="Tahoma"/>
          <w:bCs/>
          <w:sz w:val="24"/>
          <w:lang w:val="es-ES"/>
        </w:rPr>
        <w:t xml:space="preserve">, es aquella cuya difusión vulnere las actividades de fiscalización o bien </w:t>
      </w:r>
      <w:r w:rsidRPr="002E563E">
        <w:rPr>
          <w:rFonts w:ascii="Palatino Linotype" w:eastAsia="Times New Roman" w:hAnsi="Palatino Linotype" w:cs="Arial"/>
          <w:sz w:val="24"/>
          <w:szCs w:val="24"/>
          <w:lang w:val="es-ES" w:eastAsia="es-MX"/>
        </w:rPr>
        <w:t>obstruya las actividades de auditoría.</w:t>
      </w:r>
    </w:p>
    <w:p w14:paraId="16B88192" w14:textId="77777777" w:rsidR="005757CD" w:rsidRPr="002E563E" w:rsidRDefault="005757CD" w:rsidP="005757CD">
      <w:pPr>
        <w:spacing w:before="240" w:after="240" w:line="360" w:lineRule="auto"/>
        <w:jc w:val="both"/>
        <w:rPr>
          <w:rFonts w:ascii="Palatino Linotype" w:eastAsia="Times New Roman" w:hAnsi="Palatino Linotype" w:cs="Times New Roman"/>
          <w:sz w:val="24"/>
          <w:szCs w:val="24"/>
          <w:lang w:val="es-ES" w:eastAsia="es-ES"/>
        </w:rPr>
      </w:pPr>
      <w:r w:rsidRPr="002E563E">
        <w:rPr>
          <w:rFonts w:ascii="Palatino Linotype" w:eastAsia="Times New Roman" w:hAnsi="Palatino Linotype" w:cs="Times New Roman"/>
          <w:sz w:val="24"/>
          <w:szCs w:val="24"/>
          <w:lang w:val="es-ES" w:eastAsia="es-ES"/>
        </w:rPr>
        <w:lastRenderedPageBreak/>
        <w:t>Ahora bien, para el caso de la información de carácter reservada, se debe atender a lo establecido en los artículos 122, 125, 126, 127, 128, 129, 130, 131, 132, 133, 134, 135, 137, 140 fracción VIII, 141 y 142, de la Ley de Transparencia Estatal,  así como lo dispuesto por los Lineamientos Generales en materia de Clasificación y Desclasificación de la Información, así como para la Elaboración de Versiones Públicas, atendiendo a lo dispuesto en los identificados como Décimo Tercero, Décimo Cuarto, Vigésimo Cuarto, Quincuagésimo Primero, Quincuagésimo Segundo y Quincuagésimo Tercero.</w:t>
      </w:r>
    </w:p>
    <w:p w14:paraId="3F4F8B4A" w14:textId="77777777" w:rsidR="005757CD" w:rsidRPr="002E563E" w:rsidRDefault="005757CD" w:rsidP="005757CD">
      <w:pPr>
        <w:tabs>
          <w:tab w:val="left" w:pos="1828"/>
        </w:tabs>
        <w:spacing w:before="240" w:after="240" w:line="360" w:lineRule="auto"/>
        <w:jc w:val="both"/>
        <w:rPr>
          <w:rFonts w:ascii="Palatino Linotype" w:hAnsi="Palatino Linotype"/>
          <w:sz w:val="24"/>
          <w:szCs w:val="24"/>
          <w:lang w:val="es-ES"/>
        </w:rPr>
      </w:pPr>
      <w:r w:rsidRPr="002E563E">
        <w:rPr>
          <w:rFonts w:ascii="Palatino Linotype" w:hAnsi="Palatino Linotype"/>
          <w:sz w:val="24"/>
          <w:lang w:val="es-ES"/>
        </w:rPr>
        <w:t xml:space="preserve">Aunado a ellos, se debe considerar que la clasificación se sustenta con un acuerdo inmerso en un acta emitida por el </w:t>
      </w:r>
      <w:r w:rsidRPr="002E563E">
        <w:rPr>
          <w:rFonts w:ascii="Palatino Linotype" w:hAnsi="Palatino Linotype"/>
          <w:sz w:val="24"/>
          <w:szCs w:val="24"/>
          <w:lang w:val="es-ES"/>
        </w:rPr>
        <w:t>Comité de Transparencia en donde se fundamente y motive dicha clasificación, así mismo de plantearse la prueba de daño la cual es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699F7A22" w14:textId="7624FB94" w:rsidR="005757CD" w:rsidRPr="002E563E" w:rsidRDefault="005757CD" w:rsidP="005757CD">
      <w:pPr>
        <w:tabs>
          <w:tab w:val="left" w:pos="1828"/>
        </w:tabs>
        <w:spacing w:before="240" w:after="240" w:line="360" w:lineRule="auto"/>
        <w:jc w:val="both"/>
        <w:rPr>
          <w:rFonts w:ascii="Palatino Linotype" w:hAnsi="Palatino Linotype"/>
          <w:sz w:val="24"/>
          <w:szCs w:val="24"/>
          <w:lang w:val="es-ES"/>
        </w:rPr>
      </w:pPr>
      <w:r w:rsidRPr="002E563E">
        <w:rPr>
          <w:rFonts w:ascii="Palatino Linotype" w:hAnsi="Palatino Linotype"/>
          <w:sz w:val="24"/>
          <w:szCs w:val="24"/>
          <w:lang w:val="es-ES"/>
        </w:rPr>
        <w:t xml:space="preserve">En este tenor, cuando así aplique, se deberá observar la normatividad establecida en la </w:t>
      </w:r>
      <w:r w:rsidR="00616B60">
        <w:rPr>
          <w:rFonts w:ascii="Palatino Linotype" w:hAnsi="Palatino Linotype"/>
          <w:sz w:val="24"/>
          <w:szCs w:val="24"/>
          <w:lang w:val="es-ES"/>
        </w:rPr>
        <w:t xml:space="preserve">materia </w:t>
      </w:r>
      <w:r w:rsidRPr="002E563E">
        <w:rPr>
          <w:rFonts w:ascii="Palatino Linotype" w:hAnsi="Palatino Linotype"/>
          <w:sz w:val="24"/>
          <w:szCs w:val="24"/>
          <w:lang w:val="es-ES"/>
        </w:rPr>
        <w:t>para llevar a cabo la clasificación correspondiente.</w:t>
      </w:r>
    </w:p>
    <w:p w14:paraId="74286224" w14:textId="564D7F99" w:rsidR="00597379" w:rsidRPr="002E563E" w:rsidRDefault="005757CD" w:rsidP="005757CD">
      <w:pPr>
        <w:tabs>
          <w:tab w:val="left" w:pos="709"/>
        </w:tabs>
        <w:spacing w:before="240" w:after="240" w:line="360" w:lineRule="auto"/>
        <w:ind w:right="51"/>
        <w:jc w:val="both"/>
        <w:rPr>
          <w:rFonts w:ascii="Palatino Linotype" w:hAnsi="Palatino Linotype"/>
          <w:sz w:val="24"/>
          <w:szCs w:val="24"/>
          <w:lang w:val="es-ES"/>
        </w:rPr>
      </w:pPr>
      <w:r w:rsidRPr="002E563E">
        <w:rPr>
          <w:rFonts w:ascii="Palatino Linotype" w:hAnsi="Palatino Linotype"/>
          <w:sz w:val="24"/>
          <w:szCs w:val="24"/>
          <w:lang w:val="es-ES"/>
        </w:rPr>
        <w:t xml:space="preserve">No obstante en el caso nos ocupa se determina que la información solicitada, en nada afecta entregarla, pues la Auditoria que está realizando el Órgano Superior de fiscalización del Estado de México, es enfocada al desempeño, razón por la cual no estima conveniente clasificar la información como reservada, por lo que se revoca la respuesta proporcionada por el Sujeto Obligado a fin de que se entreguen </w:t>
      </w:r>
      <w:r w:rsidR="00563FF8" w:rsidRPr="002E563E">
        <w:rPr>
          <w:rFonts w:ascii="Palatino Linotype" w:hAnsi="Palatino Linotype"/>
          <w:sz w:val="24"/>
          <w:szCs w:val="24"/>
          <w:lang w:val="es-ES"/>
        </w:rPr>
        <w:t xml:space="preserve">los </w:t>
      </w:r>
      <w:r w:rsidR="00563FF8" w:rsidRPr="002E563E">
        <w:rPr>
          <w:rFonts w:ascii="Palatino Linotype" w:hAnsi="Palatino Linotype"/>
          <w:sz w:val="24"/>
          <w:szCs w:val="24"/>
          <w:lang w:val="es-ES"/>
        </w:rPr>
        <w:lastRenderedPageBreak/>
        <w:t xml:space="preserve">expedientes </w:t>
      </w:r>
      <w:r w:rsidR="00616B60" w:rsidRPr="002E563E">
        <w:rPr>
          <w:rFonts w:ascii="Palatino Linotype" w:hAnsi="Palatino Linotype"/>
          <w:sz w:val="24"/>
          <w:szCs w:val="24"/>
          <w:lang w:val="es-ES"/>
        </w:rPr>
        <w:t>técnicos</w:t>
      </w:r>
      <w:r w:rsidR="00563FF8" w:rsidRPr="002E563E">
        <w:rPr>
          <w:rFonts w:ascii="Palatino Linotype" w:hAnsi="Palatino Linotype"/>
          <w:sz w:val="24"/>
          <w:szCs w:val="24"/>
          <w:lang w:val="es-ES"/>
        </w:rPr>
        <w:t xml:space="preserve"> </w:t>
      </w:r>
      <w:r w:rsidR="00597379" w:rsidRPr="002E563E">
        <w:rPr>
          <w:rFonts w:ascii="Palatino Linotype" w:hAnsi="Palatino Linotype"/>
          <w:sz w:val="24"/>
          <w:szCs w:val="24"/>
          <w:lang w:val="es-ES"/>
        </w:rPr>
        <w:t>de los contratos señalados en respuesta con sus respectivas facturas para el ejercicio fiscal 2019 y enero a septiembre 2020; asi como, versión pública de los expedientes de procesos y resultados sobre procedimientos de adjudicación directa, invitación restringida y licitación, todos los contratos celebrados por la el Municipio de Teoloyucan por el periodo comprendido de enero 2019 a septiembre de 2020.</w:t>
      </w:r>
    </w:p>
    <w:p w14:paraId="201B9534" w14:textId="77777777" w:rsidR="0064215D" w:rsidRPr="002E563E" w:rsidRDefault="0064215D" w:rsidP="0064215D">
      <w:pPr>
        <w:pStyle w:val="Prrafodelista"/>
        <w:numPr>
          <w:ilvl w:val="0"/>
          <w:numId w:val="17"/>
        </w:numPr>
        <w:tabs>
          <w:tab w:val="left" w:pos="709"/>
        </w:tabs>
        <w:spacing w:before="240" w:line="360" w:lineRule="auto"/>
        <w:ind w:right="51"/>
        <w:jc w:val="both"/>
        <w:rPr>
          <w:rFonts w:ascii="Palatino Linotype" w:hAnsi="Palatino Linotype" w:cs="Arial"/>
          <w:b/>
        </w:rPr>
      </w:pPr>
      <w:r w:rsidRPr="002E563E">
        <w:rPr>
          <w:rFonts w:ascii="Palatino Linotype" w:hAnsi="Palatino Linotype" w:cs="Arial"/>
          <w:b/>
        </w:rPr>
        <w:t xml:space="preserve">De la Versión Pública </w:t>
      </w:r>
    </w:p>
    <w:p w14:paraId="5D379ED7" w14:textId="77777777" w:rsidR="0064215D" w:rsidRPr="002E563E" w:rsidRDefault="0064215D" w:rsidP="0064215D">
      <w:pPr>
        <w:tabs>
          <w:tab w:val="left" w:pos="709"/>
        </w:tabs>
        <w:spacing w:before="240" w:line="360" w:lineRule="auto"/>
        <w:ind w:right="51"/>
        <w:jc w:val="both"/>
        <w:rPr>
          <w:rFonts w:ascii="Palatino Linotype" w:hAnsi="Palatino Linotype"/>
          <w:sz w:val="24"/>
          <w:lang w:val="es-ES"/>
        </w:rPr>
      </w:pPr>
      <w:r w:rsidRPr="002E563E">
        <w:rPr>
          <w:rFonts w:ascii="Palatino Linotype" w:hAnsi="Palatino Linotype"/>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39D58BBA" w14:textId="77777777" w:rsidR="0064215D" w:rsidRPr="002E563E" w:rsidRDefault="0064215D" w:rsidP="0064215D">
      <w:pPr>
        <w:tabs>
          <w:tab w:val="left" w:pos="709"/>
        </w:tabs>
        <w:spacing w:before="240" w:line="360" w:lineRule="auto"/>
        <w:ind w:right="51"/>
        <w:jc w:val="both"/>
        <w:rPr>
          <w:rFonts w:ascii="Palatino Linotype" w:hAnsi="Palatino Linotype"/>
          <w:sz w:val="24"/>
          <w:lang w:val="es-ES"/>
        </w:rPr>
      </w:pPr>
      <w:r w:rsidRPr="002E563E">
        <w:rPr>
          <w:rFonts w:ascii="Palatino Linotype" w:hAnsi="Palatino Linotype"/>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505E2E71" w14:textId="77777777" w:rsidR="0064215D" w:rsidRPr="002E563E" w:rsidRDefault="0064215D" w:rsidP="0064215D">
      <w:pPr>
        <w:tabs>
          <w:tab w:val="left" w:pos="709"/>
        </w:tabs>
        <w:spacing w:before="240" w:line="360" w:lineRule="auto"/>
        <w:ind w:right="51"/>
        <w:jc w:val="both"/>
        <w:rPr>
          <w:rFonts w:ascii="Palatino Linotype" w:hAnsi="Palatino Linotype"/>
          <w:sz w:val="24"/>
          <w:lang w:val="es-ES"/>
        </w:rPr>
      </w:pPr>
      <w:r w:rsidRPr="002E563E">
        <w:rPr>
          <w:rFonts w:ascii="Palatino Linotype" w:hAnsi="Palatino Linotype"/>
          <w:sz w:val="24"/>
          <w:lang w:val="es-ES"/>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439BD4FE" w14:textId="4E02B758" w:rsidR="00B656C1" w:rsidRPr="002E563E" w:rsidRDefault="0064215D" w:rsidP="00D12C64">
      <w:pPr>
        <w:tabs>
          <w:tab w:val="left" w:pos="709"/>
        </w:tabs>
        <w:spacing w:before="240" w:line="360" w:lineRule="auto"/>
        <w:ind w:right="51"/>
        <w:jc w:val="both"/>
        <w:rPr>
          <w:rFonts w:ascii="Palatino Linotype" w:hAnsi="Palatino Linotype"/>
          <w:sz w:val="24"/>
          <w:lang w:val="es-ES"/>
        </w:rPr>
      </w:pPr>
      <w:r w:rsidRPr="002E563E">
        <w:rPr>
          <w:rFonts w:ascii="Palatino Linotype" w:hAnsi="Palatino Linotype"/>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584AB944" w14:textId="02E8A079" w:rsidR="002E3C57" w:rsidRPr="002E563E" w:rsidRDefault="002E3C57" w:rsidP="002E3C57">
      <w:pPr>
        <w:tabs>
          <w:tab w:val="left" w:pos="709"/>
        </w:tabs>
        <w:spacing w:before="240" w:line="360" w:lineRule="auto"/>
        <w:ind w:right="51"/>
        <w:jc w:val="both"/>
        <w:rPr>
          <w:rFonts w:ascii="Palatino Linotype" w:hAnsi="Palatino Linotype"/>
          <w:sz w:val="24"/>
          <w:szCs w:val="24"/>
          <w:lang w:val="es-ES"/>
        </w:rPr>
      </w:pPr>
      <w:r w:rsidRPr="002E563E">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2E563E">
        <w:rPr>
          <w:rFonts w:ascii="Palatino Linotype" w:hAnsi="Palatino Linotype" w:cs="Arial"/>
          <w:b/>
          <w:sz w:val="24"/>
          <w:lang w:val="es-ES"/>
        </w:rPr>
        <w:t>con fundamento en la primer</w:t>
      </w:r>
      <w:r w:rsidR="008F1FFA" w:rsidRPr="002E563E">
        <w:rPr>
          <w:rFonts w:ascii="Palatino Linotype" w:hAnsi="Palatino Linotype" w:cs="Arial"/>
          <w:b/>
          <w:sz w:val="24"/>
          <w:lang w:val="es-ES"/>
        </w:rPr>
        <w:t xml:space="preserve"> y segunda</w:t>
      </w:r>
      <w:r w:rsidRPr="002E563E">
        <w:rPr>
          <w:rFonts w:ascii="Palatino Linotype" w:hAnsi="Palatino Linotype" w:cs="Arial"/>
          <w:b/>
          <w:sz w:val="24"/>
          <w:lang w:val="es-ES"/>
        </w:rPr>
        <w:t xml:space="preserve"> hipótesis de la fracción III del artículo 186, </w:t>
      </w:r>
      <w:r w:rsidRPr="002E563E">
        <w:rPr>
          <w:rFonts w:ascii="Palatino Linotype" w:hAnsi="Palatino Linotype" w:cs="Arial"/>
          <w:sz w:val="24"/>
          <w:lang w:val="es-ES"/>
        </w:rPr>
        <w:t xml:space="preserve">de la Ley de Transparencia y Acceso a la Información Pública del Estado de México y Municipios, se </w:t>
      </w:r>
      <w:r w:rsidR="008F1FFA" w:rsidRPr="002E563E">
        <w:rPr>
          <w:rFonts w:ascii="Palatino Linotype" w:hAnsi="Palatino Linotype" w:cs="Arial"/>
          <w:b/>
          <w:sz w:val="24"/>
          <w:lang w:val="es-ES"/>
        </w:rPr>
        <w:t>modifica</w:t>
      </w:r>
      <w:r w:rsidRPr="002E563E">
        <w:rPr>
          <w:rFonts w:ascii="Palatino Linotype" w:hAnsi="Palatino Linotype"/>
          <w:sz w:val="24"/>
          <w:szCs w:val="24"/>
          <w:lang w:val="es-ES"/>
        </w:rPr>
        <w:t xml:space="preserve">, las respuesta a las solicitud de información número </w:t>
      </w:r>
      <w:r w:rsidR="00625BED" w:rsidRPr="002E563E">
        <w:rPr>
          <w:rFonts w:ascii="Palatino Linotype" w:hAnsi="Palatino Linotype" w:cs="Arial"/>
          <w:b/>
          <w:sz w:val="24"/>
          <w:lang w:val="es-ES"/>
        </w:rPr>
        <w:t xml:space="preserve">00286/TEOLOYU/IP/2020 </w:t>
      </w:r>
      <w:r w:rsidR="00625BED" w:rsidRPr="002E563E">
        <w:rPr>
          <w:rFonts w:ascii="Palatino Linotype" w:hAnsi="Palatino Linotype" w:cs="Arial"/>
          <w:sz w:val="24"/>
          <w:lang w:val="es-ES"/>
        </w:rPr>
        <w:t>y</w:t>
      </w:r>
      <w:r w:rsidR="008F1FFA" w:rsidRPr="002E563E">
        <w:rPr>
          <w:rFonts w:ascii="Palatino Linotype" w:hAnsi="Palatino Linotype" w:cs="Arial"/>
          <w:sz w:val="24"/>
          <w:lang w:val="es-ES"/>
        </w:rPr>
        <w:t xml:space="preserve"> se</w:t>
      </w:r>
      <w:r w:rsidR="008F1FFA" w:rsidRPr="002E563E">
        <w:rPr>
          <w:rFonts w:ascii="Palatino Linotype" w:hAnsi="Palatino Linotype" w:cs="Arial"/>
          <w:b/>
          <w:sz w:val="24"/>
          <w:lang w:val="es-ES"/>
        </w:rPr>
        <w:t xml:space="preserve"> revoca </w:t>
      </w:r>
      <w:r w:rsidR="008F1FFA" w:rsidRPr="002E563E">
        <w:rPr>
          <w:rFonts w:ascii="Palatino Linotype" w:hAnsi="Palatino Linotype" w:cs="Arial"/>
          <w:sz w:val="24"/>
          <w:lang w:val="es-ES"/>
        </w:rPr>
        <w:t>la respuesta a la solicitud de información número</w:t>
      </w:r>
      <w:r w:rsidR="00625BED" w:rsidRPr="002E563E">
        <w:rPr>
          <w:rFonts w:ascii="Palatino Linotype" w:hAnsi="Palatino Linotype" w:cs="Arial"/>
          <w:b/>
          <w:sz w:val="24"/>
          <w:lang w:val="es-ES"/>
        </w:rPr>
        <w:t xml:space="preserve"> 00215/TEOLOYU/IP/2020</w:t>
      </w:r>
      <w:r w:rsidRPr="002E563E">
        <w:rPr>
          <w:rFonts w:ascii="Palatino Linotype" w:hAnsi="Palatino Linotype"/>
          <w:sz w:val="24"/>
          <w:szCs w:val="24"/>
          <w:lang w:val="es-ES"/>
        </w:rPr>
        <w:t>, que han sido materia del presente fallo.</w:t>
      </w:r>
    </w:p>
    <w:p w14:paraId="6E703642" w14:textId="2FEA33D2" w:rsidR="00616B60" w:rsidRDefault="002E3C57" w:rsidP="002E3C57">
      <w:pPr>
        <w:tabs>
          <w:tab w:val="left" w:pos="8931"/>
        </w:tabs>
        <w:spacing w:before="240" w:line="360" w:lineRule="auto"/>
        <w:ind w:right="51"/>
        <w:jc w:val="both"/>
        <w:rPr>
          <w:rFonts w:ascii="Palatino Linotype" w:hAnsi="Palatino Linotype"/>
          <w:sz w:val="24"/>
          <w:szCs w:val="24"/>
          <w:lang w:val="es-ES"/>
        </w:rPr>
      </w:pPr>
      <w:r w:rsidRPr="002E563E">
        <w:rPr>
          <w:rFonts w:ascii="Palatino Linotype" w:hAnsi="Palatino Linotype"/>
          <w:sz w:val="24"/>
          <w:szCs w:val="24"/>
          <w:lang w:val="es-ES"/>
        </w:rPr>
        <w:t>Por lo antes expuesto y fundado es de resolverse y,</w:t>
      </w:r>
    </w:p>
    <w:p w14:paraId="46D2D7B4" w14:textId="21A9FB1F" w:rsidR="00616B60" w:rsidRDefault="00616B60" w:rsidP="002E3C57">
      <w:pPr>
        <w:tabs>
          <w:tab w:val="left" w:pos="8931"/>
        </w:tabs>
        <w:spacing w:before="240" w:line="360" w:lineRule="auto"/>
        <w:ind w:right="51"/>
        <w:jc w:val="both"/>
        <w:rPr>
          <w:rFonts w:ascii="Palatino Linotype" w:hAnsi="Palatino Linotype"/>
          <w:sz w:val="24"/>
          <w:szCs w:val="24"/>
          <w:lang w:val="es-ES"/>
        </w:rPr>
      </w:pPr>
    </w:p>
    <w:p w14:paraId="111388DD" w14:textId="77777777" w:rsidR="00616B60" w:rsidRPr="002E563E" w:rsidRDefault="00616B60" w:rsidP="002E3C57">
      <w:pPr>
        <w:tabs>
          <w:tab w:val="left" w:pos="8931"/>
        </w:tabs>
        <w:spacing w:before="240" w:line="360" w:lineRule="auto"/>
        <w:ind w:right="51"/>
        <w:jc w:val="both"/>
        <w:rPr>
          <w:rFonts w:ascii="Palatino Linotype" w:hAnsi="Palatino Linotype"/>
          <w:sz w:val="24"/>
          <w:szCs w:val="24"/>
          <w:lang w:val="es-ES"/>
        </w:rPr>
      </w:pPr>
    </w:p>
    <w:p w14:paraId="1BE035C3" w14:textId="35764D65" w:rsidR="002E3C57" w:rsidRDefault="002E3C57" w:rsidP="002E3C57">
      <w:pPr>
        <w:spacing w:before="240" w:line="360" w:lineRule="auto"/>
        <w:jc w:val="center"/>
        <w:rPr>
          <w:rFonts w:ascii="Palatino Linotype" w:eastAsia="Times New Roman" w:hAnsi="Palatino Linotype"/>
          <w:b/>
          <w:bCs/>
          <w:spacing w:val="60"/>
          <w:sz w:val="28"/>
          <w:lang w:val="es-ES"/>
        </w:rPr>
      </w:pPr>
      <w:r w:rsidRPr="002E563E">
        <w:rPr>
          <w:rFonts w:ascii="Palatino Linotype" w:eastAsia="Times New Roman" w:hAnsi="Palatino Linotype"/>
          <w:b/>
          <w:bCs/>
          <w:spacing w:val="60"/>
          <w:sz w:val="28"/>
          <w:lang w:val="es-ES"/>
        </w:rPr>
        <w:lastRenderedPageBreak/>
        <w:t>SE    RESUELVE</w:t>
      </w:r>
    </w:p>
    <w:p w14:paraId="1683DDA2" w14:textId="77777777" w:rsidR="00616B60" w:rsidRPr="002E563E" w:rsidRDefault="00616B60" w:rsidP="002E3C57">
      <w:pPr>
        <w:spacing w:before="240" w:line="360" w:lineRule="auto"/>
        <w:jc w:val="center"/>
        <w:rPr>
          <w:rFonts w:ascii="Palatino Linotype" w:eastAsia="Times New Roman" w:hAnsi="Palatino Linotype"/>
          <w:b/>
          <w:bCs/>
          <w:spacing w:val="60"/>
          <w:sz w:val="28"/>
          <w:lang w:val="es-ES"/>
        </w:rPr>
      </w:pPr>
    </w:p>
    <w:p w14:paraId="26BFF706" w14:textId="481C52C3" w:rsidR="002E3C57" w:rsidRPr="002E563E" w:rsidRDefault="002E3C57" w:rsidP="002E3C57">
      <w:pPr>
        <w:spacing w:before="240" w:line="360" w:lineRule="auto"/>
        <w:jc w:val="both"/>
        <w:rPr>
          <w:rFonts w:ascii="Palatino Linotype" w:hAnsi="Palatino Linotype" w:cs="Arial"/>
          <w:sz w:val="24"/>
          <w:lang w:val="es-ES"/>
        </w:rPr>
      </w:pPr>
      <w:r w:rsidRPr="002E563E">
        <w:rPr>
          <w:rFonts w:ascii="Palatino Linotype" w:hAnsi="Palatino Linotype" w:cs="Arial"/>
          <w:b/>
          <w:sz w:val="28"/>
          <w:szCs w:val="28"/>
          <w:lang w:val="es-ES"/>
        </w:rPr>
        <w:t>PRIMERO.</w:t>
      </w:r>
      <w:r w:rsidRPr="002E563E">
        <w:rPr>
          <w:rFonts w:ascii="Palatino Linotype" w:hAnsi="Palatino Linotype" w:cs="Arial"/>
          <w:lang w:val="es-ES"/>
        </w:rPr>
        <w:t xml:space="preserve">  </w:t>
      </w:r>
      <w:r w:rsidRPr="002E563E">
        <w:rPr>
          <w:rFonts w:ascii="Palatino Linotype" w:hAnsi="Palatino Linotype" w:cs="Arial"/>
          <w:sz w:val="24"/>
          <w:lang w:val="es-ES"/>
        </w:rPr>
        <w:t xml:space="preserve">Se </w:t>
      </w:r>
      <w:r w:rsidR="008F1FFA" w:rsidRPr="002E563E">
        <w:rPr>
          <w:rFonts w:ascii="Palatino Linotype" w:hAnsi="Palatino Linotype" w:cs="Arial"/>
          <w:b/>
          <w:sz w:val="24"/>
          <w:lang w:val="es-ES"/>
        </w:rPr>
        <w:t>modifica</w:t>
      </w:r>
      <w:r w:rsidR="008F1FFA" w:rsidRPr="002E563E">
        <w:rPr>
          <w:rFonts w:ascii="Palatino Linotype" w:hAnsi="Palatino Linotype"/>
          <w:sz w:val="24"/>
          <w:szCs w:val="24"/>
          <w:lang w:val="es-ES"/>
        </w:rPr>
        <w:t xml:space="preserve">, la respuesta a la solicitud de información número </w:t>
      </w:r>
      <w:r w:rsidR="008F1FFA" w:rsidRPr="002E563E">
        <w:rPr>
          <w:rFonts w:ascii="Palatino Linotype" w:hAnsi="Palatino Linotype" w:cs="Arial"/>
          <w:b/>
          <w:sz w:val="24"/>
          <w:lang w:val="es-ES"/>
        </w:rPr>
        <w:t xml:space="preserve">00286/TEOLOYU/IP/2020 </w:t>
      </w:r>
      <w:r w:rsidR="008F1FFA" w:rsidRPr="002E563E">
        <w:rPr>
          <w:rFonts w:ascii="Palatino Linotype" w:hAnsi="Palatino Linotype" w:cs="Arial"/>
          <w:sz w:val="24"/>
          <w:lang w:val="es-ES"/>
        </w:rPr>
        <w:t>y se</w:t>
      </w:r>
      <w:r w:rsidR="008F1FFA" w:rsidRPr="002E563E">
        <w:rPr>
          <w:rFonts w:ascii="Palatino Linotype" w:hAnsi="Palatino Linotype" w:cs="Arial"/>
          <w:b/>
          <w:sz w:val="24"/>
          <w:lang w:val="es-ES"/>
        </w:rPr>
        <w:t xml:space="preserve"> revoca </w:t>
      </w:r>
      <w:r w:rsidR="008F1FFA" w:rsidRPr="002E563E">
        <w:rPr>
          <w:rFonts w:ascii="Palatino Linotype" w:hAnsi="Palatino Linotype" w:cs="Arial"/>
          <w:sz w:val="24"/>
          <w:lang w:val="es-ES"/>
        </w:rPr>
        <w:t>la respuesta a la solicitud de información número</w:t>
      </w:r>
      <w:r w:rsidR="008F1FFA" w:rsidRPr="002E563E">
        <w:rPr>
          <w:rFonts w:ascii="Palatino Linotype" w:hAnsi="Palatino Linotype" w:cs="Arial"/>
          <w:b/>
          <w:sz w:val="24"/>
          <w:lang w:val="es-ES"/>
        </w:rPr>
        <w:t xml:space="preserve"> 00215/TEOLOYU/IP/2020</w:t>
      </w:r>
      <w:r w:rsidRPr="002E563E">
        <w:rPr>
          <w:rFonts w:ascii="Palatino Linotype" w:hAnsi="Palatino Linotype"/>
          <w:i/>
          <w:lang w:val="es-ES"/>
        </w:rPr>
        <w:t xml:space="preserve">, </w:t>
      </w:r>
      <w:r w:rsidRPr="002E563E">
        <w:rPr>
          <w:rFonts w:ascii="Palatino Linotype" w:hAnsi="Palatino Linotype" w:cs="Arial"/>
          <w:sz w:val="24"/>
          <w:lang w:val="es-ES"/>
        </w:rPr>
        <w:t xml:space="preserve">por resultar fundadas las razones o motivos de inconformidad hechas valer por el recurrente, en términos del </w:t>
      </w:r>
      <w:r w:rsidRPr="002E563E">
        <w:rPr>
          <w:rFonts w:ascii="Palatino Linotype" w:hAnsi="Palatino Linotype" w:cs="Arial"/>
          <w:b/>
          <w:sz w:val="24"/>
          <w:lang w:val="es-ES"/>
        </w:rPr>
        <w:t xml:space="preserve">Considerando </w:t>
      </w:r>
      <w:r w:rsidR="00395813" w:rsidRPr="002E563E">
        <w:rPr>
          <w:rFonts w:ascii="Palatino Linotype" w:hAnsi="Palatino Linotype" w:cs="Arial"/>
          <w:b/>
          <w:sz w:val="24"/>
          <w:lang w:val="es-ES"/>
        </w:rPr>
        <w:t>Quinto</w:t>
      </w:r>
      <w:r w:rsidRPr="002E563E">
        <w:rPr>
          <w:rFonts w:ascii="Palatino Linotype" w:hAnsi="Palatino Linotype" w:cs="Arial"/>
          <w:sz w:val="24"/>
          <w:lang w:val="es-ES"/>
        </w:rPr>
        <w:t xml:space="preserve"> de la presente resolución.</w:t>
      </w:r>
    </w:p>
    <w:p w14:paraId="2D746404" w14:textId="2C5519B2" w:rsidR="002E3C57" w:rsidRPr="002E563E" w:rsidRDefault="002E3C57" w:rsidP="002E3C57">
      <w:pPr>
        <w:autoSpaceDE w:val="0"/>
        <w:autoSpaceDN w:val="0"/>
        <w:adjustRightInd w:val="0"/>
        <w:spacing w:before="240" w:line="360" w:lineRule="auto"/>
        <w:ind w:right="49"/>
        <w:jc w:val="both"/>
        <w:rPr>
          <w:rFonts w:ascii="Palatino Linotype" w:hAnsi="Palatino Linotype" w:cs="Arial"/>
          <w:sz w:val="24"/>
          <w:szCs w:val="24"/>
          <w:lang w:val="es-ES"/>
        </w:rPr>
      </w:pPr>
      <w:r w:rsidRPr="002E563E">
        <w:rPr>
          <w:rFonts w:ascii="Palatino Linotype" w:hAnsi="Palatino Linotype" w:cs="Arial"/>
          <w:b/>
          <w:sz w:val="28"/>
          <w:szCs w:val="28"/>
          <w:lang w:val="es-ES"/>
        </w:rPr>
        <w:t>SEGUNDO.</w:t>
      </w:r>
      <w:r w:rsidRPr="002E563E">
        <w:rPr>
          <w:rFonts w:ascii="Palatino Linotype" w:hAnsi="Palatino Linotype" w:cs="Arial"/>
          <w:lang w:val="es-ES"/>
        </w:rPr>
        <w:t xml:space="preserve"> </w:t>
      </w:r>
      <w:r w:rsidRPr="002E563E">
        <w:rPr>
          <w:rFonts w:ascii="Palatino Linotype" w:hAnsi="Palatino Linotype" w:cs="Arial"/>
          <w:sz w:val="24"/>
          <w:szCs w:val="24"/>
          <w:lang w:val="es-ES"/>
        </w:rPr>
        <w:t xml:space="preserve">Se ordena al </w:t>
      </w:r>
      <w:r w:rsidRPr="002E563E">
        <w:rPr>
          <w:rFonts w:ascii="Palatino Linotype" w:hAnsi="Palatino Linotype" w:cs="Arial"/>
          <w:b/>
          <w:sz w:val="24"/>
          <w:szCs w:val="24"/>
          <w:lang w:val="es-ES"/>
        </w:rPr>
        <w:t>Sujeto Obligado</w:t>
      </w:r>
      <w:r w:rsidRPr="002E563E">
        <w:rPr>
          <w:rFonts w:ascii="Palatino Linotype" w:hAnsi="Palatino Linotype" w:cs="Arial"/>
          <w:sz w:val="24"/>
          <w:szCs w:val="24"/>
          <w:lang w:val="es-ES"/>
        </w:rPr>
        <w:t xml:space="preserve"> haga entrega a la parte recurrente vía Saimex, en versión pública</w:t>
      </w:r>
      <w:r w:rsidR="0008399C" w:rsidRPr="002E563E">
        <w:rPr>
          <w:rFonts w:ascii="Palatino Linotype" w:hAnsi="Palatino Linotype" w:cs="Arial"/>
          <w:sz w:val="24"/>
          <w:szCs w:val="24"/>
          <w:lang w:val="es-ES"/>
        </w:rPr>
        <w:t xml:space="preserve"> y en formato pdf, Excel o en el formato en el que lo genere</w:t>
      </w:r>
      <w:r w:rsidRPr="002E563E">
        <w:rPr>
          <w:rFonts w:ascii="Palatino Linotype" w:hAnsi="Palatino Linotype" w:cs="Arial"/>
          <w:sz w:val="24"/>
          <w:szCs w:val="24"/>
          <w:lang w:val="es-ES"/>
        </w:rPr>
        <w:t xml:space="preserve"> lo siguiente: </w:t>
      </w:r>
    </w:p>
    <w:p w14:paraId="727EDB15" w14:textId="77777777" w:rsidR="0064215D" w:rsidRPr="002E563E" w:rsidRDefault="0064215D" w:rsidP="002E3C57">
      <w:pPr>
        <w:pStyle w:val="Prrafodelista"/>
        <w:numPr>
          <w:ilvl w:val="0"/>
          <w:numId w:val="37"/>
        </w:numPr>
        <w:tabs>
          <w:tab w:val="left" w:pos="709"/>
        </w:tabs>
        <w:spacing w:before="240" w:after="240" w:line="360" w:lineRule="auto"/>
        <w:ind w:left="714" w:right="51" w:hanging="357"/>
        <w:jc w:val="both"/>
        <w:rPr>
          <w:rFonts w:ascii="Palatino Linotype" w:hAnsi="Palatino Linotype"/>
          <w:i/>
        </w:rPr>
      </w:pPr>
      <w:r w:rsidRPr="002E563E">
        <w:rPr>
          <w:rFonts w:ascii="Palatino Linotype" w:hAnsi="Palatino Linotype"/>
          <w:i/>
        </w:rPr>
        <w:t>E</w:t>
      </w:r>
      <w:r w:rsidR="00AF7A5E" w:rsidRPr="002E563E">
        <w:rPr>
          <w:rFonts w:ascii="Palatino Linotype" w:hAnsi="Palatino Linotype"/>
          <w:i/>
        </w:rPr>
        <w:t xml:space="preserve">xpedientes </w:t>
      </w:r>
      <w:r w:rsidRPr="002E563E">
        <w:rPr>
          <w:rFonts w:ascii="Palatino Linotype" w:hAnsi="Palatino Linotype"/>
          <w:i/>
        </w:rPr>
        <w:t>técnicos</w:t>
      </w:r>
      <w:r w:rsidR="00AF7A5E" w:rsidRPr="002E563E">
        <w:rPr>
          <w:rFonts w:ascii="Palatino Linotype" w:hAnsi="Palatino Linotype"/>
          <w:i/>
        </w:rPr>
        <w:t xml:space="preserve"> de los contratos señalados en respuesta con sus respectivas facturas para el ejercicio fiscal 2019 y enero a septiembre 2020; </w:t>
      </w:r>
    </w:p>
    <w:p w14:paraId="48CEDBB2" w14:textId="20E51409" w:rsidR="0064215D" w:rsidRPr="002E563E" w:rsidRDefault="0064215D" w:rsidP="002E3C57">
      <w:pPr>
        <w:pStyle w:val="Prrafodelista"/>
        <w:numPr>
          <w:ilvl w:val="0"/>
          <w:numId w:val="37"/>
        </w:numPr>
        <w:tabs>
          <w:tab w:val="left" w:pos="709"/>
        </w:tabs>
        <w:spacing w:before="240" w:after="240" w:line="360" w:lineRule="auto"/>
        <w:ind w:left="714" w:right="51" w:hanging="357"/>
        <w:jc w:val="both"/>
        <w:rPr>
          <w:rFonts w:ascii="Palatino Linotype" w:hAnsi="Palatino Linotype"/>
          <w:i/>
        </w:rPr>
      </w:pPr>
      <w:r w:rsidRPr="002E563E">
        <w:rPr>
          <w:rFonts w:ascii="Palatino Linotype" w:hAnsi="Palatino Linotype"/>
          <w:i/>
        </w:rPr>
        <w:t>E</w:t>
      </w:r>
      <w:r w:rsidR="00AF7A5E" w:rsidRPr="002E563E">
        <w:rPr>
          <w:rFonts w:ascii="Palatino Linotype" w:hAnsi="Palatino Linotype"/>
          <w:i/>
        </w:rPr>
        <w:t>xpedientes de procesos y resultados sobre procedimientos de adjudicación directa, invitación restringida y licitación</w:t>
      </w:r>
      <w:r w:rsidRPr="002E563E">
        <w:rPr>
          <w:rFonts w:ascii="Palatino Linotype" w:hAnsi="Palatino Linotype"/>
          <w:i/>
        </w:rPr>
        <w:t xml:space="preserve"> por el periodo comprendido de enero 2019 a septiembre de 2020.</w:t>
      </w:r>
    </w:p>
    <w:p w14:paraId="38603E24" w14:textId="5BDA3D55" w:rsidR="002E3C57" w:rsidRDefault="0064215D" w:rsidP="002E3C57">
      <w:pPr>
        <w:pStyle w:val="Prrafodelista"/>
        <w:numPr>
          <w:ilvl w:val="0"/>
          <w:numId w:val="37"/>
        </w:numPr>
        <w:tabs>
          <w:tab w:val="left" w:pos="709"/>
        </w:tabs>
        <w:spacing w:before="240" w:after="240" w:line="360" w:lineRule="auto"/>
        <w:ind w:left="714" w:right="51" w:hanging="357"/>
        <w:jc w:val="both"/>
        <w:rPr>
          <w:rFonts w:ascii="Palatino Linotype" w:hAnsi="Palatino Linotype"/>
          <w:i/>
        </w:rPr>
      </w:pPr>
      <w:r w:rsidRPr="002E563E">
        <w:rPr>
          <w:rFonts w:ascii="Palatino Linotype" w:hAnsi="Palatino Linotype"/>
          <w:i/>
        </w:rPr>
        <w:t>C</w:t>
      </w:r>
      <w:r w:rsidR="00AF7A5E" w:rsidRPr="002E563E">
        <w:rPr>
          <w:rFonts w:ascii="Palatino Linotype" w:hAnsi="Palatino Linotype"/>
          <w:i/>
        </w:rPr>
        <w:t>ontratos celebrados por la el Municipio de Teoloyucan por el periodo comprendido de enero 2019 a septiembre de 2020.</w:t>
      </w:r>
    </w:p>
    <w:p w14:paraId="5E6FC988" w14:textId="77777777" w:rsidR="00616B60" w:rsidRPr="002E563E" w:rsidRDefault="00616B60" w:rsidP="00616B60">
      <w:pPr>
        <w:pStyle w:val="Prrafodelista"/>
        <w:tabs>
          <w:tab w:val="left" w:pos="709"/>
        </w:tabs>
        <w:spacing w:before="240" w:after="240" w:line="360" w:lineRule="auto"/>
        <w:ind w:left="714" w:right="51"/>
        <w:jc w:val="both"/>
        <w:rPr>
          <w:rFonts w:ascii="Palatino Linotype" w:hAnsi="Palatino Linotype"/>
          <w:i/>
        </w:rPr>
      </w:pPr>
    </w:p>
    <w:p w14:paraId="37B1D02F" w14:textId="4E362B87" w:rsidR="002E3C57" w:rsidRPr="002E563E" w:rsidRDefault="002E3C57" w:rsidP="002E3C57">
      <w:pPr>
        <w:pStyle w:val="Prrafodelista"/>
        <w:spacing w:before="240" w:after="240" w:line="360" w:lineRule="auto"/>
        <w:ind w:left="720" w:right="709"/>
        <w:jc w:val="both"/>
        <w:rPr>
          <w:rFonts w:ascii="Palatino Linotype" w:hAnsi="Palatino Linotype"/>
          <w:bCs/>
          <w:i/>
          <w:iCs/>
        </w:rPr>
      </w:pPr>
      <w:r w:rsidRPr="002E563E">
        <w:rPr>
          <w:rFonts w:ascii="Palatino Linotype" w:hAnsi="Palatino Linotype"/>
          <w:bCs/>
          <w:i/>
          <w:iCs/>
        </w:rPr>
        <w:lastRenderedPageBreak/>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3B8C7091" w14:textId="52E18BC8" w:rsidR="002E3C57" w:rsidRDefault="002E3C57" w:rsidP="002E3C57">
      <w:pPr>
        <w:autoSpaceDE w:val="0"/>
        <w:autoSpaceDN w:val="0"/>
        <w:adjustRightInd w:val="0"/>
        <w:spacing w:before="240" w:line="360" w:lineRule="auto"/>
        <w:jc w:val="both"/>
        <w:rPr>
          <w:rFonts w:ascii="Palatino Linotype" w:hAnsi="Palatino Linotype" w:cs="Arial"/>
          <w:sz w:val="24"/>
          <w:szCs w:val="24"/>
          <w:lang w:val="es-ES"/>
        </w:rPr>
      </w:pPr>
      <w:r w:rsidRPr="002E563E">
        <w:rPr>
          <w:rFonts w:ascii="Palatino Linotype" w:hAnsi="Palatino Linotype" w:cs="Arial"/>
          <w:b/>
          <w:sz w:val="28"/>
          <w:szCs w:val="28"/>
          <w:lang w:val="es-ES"/>
        </w:rPr>
        <w:t>TERCERO.</w:t>
      </w:r>
      <w:r w:rsidRPr="002E563E">
        <w:rPr>
          <w:rFonts w:ascii="Palatino Linotype" w:hAnsi="Palatino Linotype" w:cs="Arial"/>
          <w:b/>
          <w:sz w:val="24"/>
          <w:szCs w:val="24"/>
          <w:lang w:val="es-ES"/>
        </w:rPr>
        <w:t xml:space="preserve"> Notifíquese</w:t>
      </w:r>
      <w:r w:rsidRPr="002E563E">
        <w:rPr>
          <w:rFonts w:ascii="Palatino Linotype" w:hAnsi="Palatino Linotype" w:cs="Arial"/>
          <w:b/>
          <w:i/>
          <w:sz w:val="24"/>
          <w:szCs w:val="24"/>
          <w:lang w:val="es-ES"/>
        </w:rPr>
        <w:t xml:space="preserve"> </w:t>
      </w:r>
      <w:r w:rsidRPr="002E563E">
        <w:rPr>
          <w:rFonts w:ascii="Palatino Linotype" w:hAnsi="Palatino Linotype" w:cs="Arial"/>
          <w:sz w:val="24"/>
          <w:szCs w:val="24"/>
          <w:lang w:val="es-ES"/>
        </w:rPr>
        <w:t>al Titular de la Unidad de Transparencia del</w:t>
      </w:r>
      <w:r w:rsidRPr="002E563E">
        <w:rPr>
          <w:rFonts w:ascii="Palatino Linotype" w:hAnsi="Palatino Linotype" w:cs="Arial"/>
          <w:b/>
          <w:sz w:val="24"/>
          <w:szCs w:val="24"/>
          <w:lang w:val="es-ES"/>
        </w:rPr>
        <w:t xml:space="preserve"> SUJETO OBLIGADO</w:t>
      </w:r>
      <w:r w:rsidRPr="002E563E">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1BC602F" w14:textId="21855F29" w:rsidR="00B101F9" w:rsidRPr="00B101F9" w:rsidRDefault="00B101F9" w:rsidP="00B101F9">
      <w:pPr>
        <w:autoSpaceDE w:val="0"/>
        <w:autoSpaceDN w:val="0"/>
        <w:adjustRightInd w:val="0"/>
        <w:spacing w:after="0" w:line="360" w:lineRule="auto"/>
        <w:jc w:val="both"/>
        <w:rPr>
          <w:rFonts w:ascii="Palatino Linotype" w:hAnsi="Palatino Linotype" w:cs="Arial"/>
          <w:sz w:val="24"/>
          <w:szCs w:val="24"/>
        </w:rPr>
      </w:pPr>
      <w:r w:rsidRPr="004220C0">
        <w:rPr>
          <w:rFonts w:ascii="Palatino Linotype" w:hAnsi="Palatino Linotype" w:cs="Arial"/>
          <w:b/>
          <w:sz w:val="28"/>
          <w:szCs w:val="24"/>
        </w:rPr>
        <w:t xml:space="preserve">CUARTO.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15C74E2F" w14:textId="464A2EA6" w:rsidR="002E3C57" w:rsidRPr="002E563E" w:rsidRDefault="00B101F9" w:rsidP="002E3C57">
      <w:pPr>
        <w:autoSpaceDE w:val="0"/>
        <w:autoSpaceDN w:val="0"/>
        <w:adjustRightInd w:val="0"/>
        <w:spacing w:before="240" w:line="360" w:lineRule="auto"/>
        <w:jc w:val="both"/>
        <w:rPr>
          <w:rFonts w:ascii="Palatino Linotype" w:hAnsi="Palatino Linotype" w:cs="Arial"/>
          <w:sz w:val="24"/>
          <w:szCs w:val="24"/>
          <w:lang w:val="es-ES"/>
        </w:rPr>
      </w:pPr>
      <w:r>
        <w:rPr>
          <w:rFonts w:ascii="Palatino Linotype" w:hAnsi="Palatino Linotype" w:cs="Arial"/>
          <w:b/>
          <w:sz w:val="28"/>
          <w:szCs w:val="24"/>
          <w:lang w:val="es-ES"/>
        </w:rPr>
        <w:t>QUIN</w:t>
      </w:r>
      <w:r w:rsidR="002E3C57" w:rsidRPr="002E563E">
        <w:rPr>
          <w:rFonts w:ascii="Palatino Linotype" w:hAnsi="Palatino Linotype" w:cs="Arial"/>
          <w:b/>
          <w:sz w:val="28"/>
          <w:szCs w:val="24"/>
          <w:lang w:val="es-ES"/>
        </w:rPr>
        <w:t>TO.</w:t>
      </w:r>
      <w:r w:rsidR="002E3C57" w:rsidRPr="002E563E">
        <w:rPr>
          <w:rFonts w:ascii="Palatino Linotype" w:hAnsi="Palatino Linotype" w:cs="Arial"/>
          <w:b/>
          <w:sz w:val="24"/>
          <w:szCs w:val="24"/>
          <w:lang w:val="es-ES"/>
        </w:rPr>
        <w:t xml:space="preserve"> Notifíquese </w:t>
      </w:r>
      <w:r w:rsidR="002E3C57" w:rsidRPr="002E563E">
        <w:rPr>
          <w:rFonts w:ascii="Palatino Linotype" w:hAnsi="Palatino Linotype" w:cs="Arial"/>
          <w:sz w:val="24"/>
          <w:szCs w:val="24"/>
          <w:lang w:val="es-ES"/>
        </w:rPr>
        <w:t>al recurrente</w:t>
      </w:r>
      <w:r w:rsidR="002E3C57" w:rsidRPr="002E563E">
        <w:rPr>
          <w:rFonts w:ascii="Palatino Linotype" w:hAnsi="Palatino Linotype" w:cs="Arial"/>
          <w:b/>
          <w:sz w:val="24"/>
          <w:szCs w:val="24"/>
          <w:lang w:val="es-ES"/>
        </w:rPr>
        <w:t xml:space="preserve"> </w:t>
      </w:r>
      <w:r w:rsidR="002E3C57" w:rsidRPr="002E563E">
        <w:rPr>
          <w:rFonts w:ascii="Palatino Linotype" w:hAnsi="Palatino Linotype" w:cs="Arial"/>
          <w:sz w:val="24"/>
          <w:szCs w:val="24"/>
          <w:lang w:val="es-ES"/>
        </w:rPr>
        <w:t>la presente resolución y hágase</w:t>
      </w:r>
      <w:r w:rsidR="002E3C57" w:rsidRPr="002E563E">
        <w:rPr>
          <w:rFonts w:ascii="Palatino Linotype" w:hAnsi="Palatino Linotype" w:cs="Arial"/>
          <w:b/>
          <w:sz w:val="24"/>
          <w:szCs w:val="24"/>
          <w:lang w:val="es-ES"/>
        </w:rPr>
        <w:t xml:space="preserve"> </w:t>
      </w:r>
      <w:r w:rsidR="002E3C57" w:rsidRPr="002E563E">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2D91C56" w14:textId="77777777" w:rsidR="002E3C57" w:rsidRPr="002E563E" w:rsidRDefault="002E3C57" w:rsidP="002E3C57">
      <w:pPr>
        <w:autoSpaceDE w:val="0"/>
        <w:autoSpaceDN w:val="0"/>
        <w:adjustRightInd w:val="0"/>
        <w:spacing w:before="240" w:line="360" w:lineRule="auto"/>
        <w:jc w:val="both"/>
        <w:rPr>
          <w:rFonts w:ascii="Palatino Linotype" w:hAnsi="Palatino Linotype" w:cs="Arial"/>
          <w:sz w:val="24"/>
          <w:szCs w:val="24"/>
          <w:lang w:val="es-ES"/>
        </w:rPr>
      </w:pPr>
    </w:p>
    <w:p w14:paraId="39589CE8" w14:textId="5EB6B2BE" w:rsidR="00616B60" w:rsidRPr="00037584" w:rsidRDefault="00616B60" w:rsidP="00616B60">
      <w:pPr>
        <w:spacing w:after="0" w:line="360" w:lineRule="auto"/>
        <w:jc w:val="both"/>
        <w:rPr>
          <w:rFonts w:ascii="Palatino Linotype" w:hAnsi="Palatino Linotype" w:cs="Arial"/>
          <w:sz w:val="24"/>
          <w:szCs w:val="24"/>
          <w:lang w:val="es-ES"/>
        </w:rPr>
      </w:pPr>
      <w:r w:rsidRPr="00037584">
        <w:rPr>
          <w:rFonts w:ascii="Palatino Linotype" w:hAnsi="Palatino Linotype" w:cs="Arial"/>
          <w:sz w:val="24"/>
          <w:szCs w:val="24"/>
          <w:lang w:val="es-ES"/>
        </w:rPr>
        <w:lastRenderedPageBreak/>
        <w:t>ASÍ LO RESUELVE, POR UNANIMIDAD DE VOTOS EL PLENO DEL</w:t>
      </w:r>
      <w:r w:rsidRPr="00037584">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037584">
        <w:rPr>
          <w:rFonts w:ascii="Palatino Linotype" w:hAnsi="Palatino Linotype" w:cs="Arial"/>
          <w:sz w:val="24"/>
          <w:szCs w:val="24"/>
          <w:lang w:val="es-ES"/>
        </w:rPr>
        <w:t xml:space="preserve">, CONFORMADO POR LOS COMISIONADOS ZULEMA MARTÍNEZ SÁNCHEZ, EVA ABAID YAPUR, JOSÉ GUADALUPE LUNA HERNÁNDEZ, JAVIER MARTÍNEZ CRUZ </w:t>
      </w:r>
      <w:r w:rsidR="00DD4E2A">
        <w:rPr>
          <w:rFonts w:ascii="Palatino Linotype" w:hAnsi="Palatino Linotype" w:cs="Arial"/>
          <w:sz w:val="24"/>
          <w:szCs w:val="24"/>
          <w:lang w:val="es-ES"/>
        </w:rPr>
        <w:t>(</w:t>
      </w:r>
      <w:r w:rsidR="008D2F51" w:rsidRPr="00037584">
        <w:rPr>
          <w:rFonts w:ascii="Palatino Linotype" w:hAnsi="Palatino Linotype" w:cs="Arial"/>
          <w:sz w:val="24"/>
          <w:szCs w:val="24"/>
          <w:lang w:val="es-ES"/>
        </w:rPr>
        <w:t xml:space="preserve">EMITIENDO VOTO PARTICULAR </w:t>
      </w:r>
      <w:r w:rsidR="008D2F51">
        <w:rPr>
          <w:rFonts w:ascii="Palatino Linotype" w:hAnsi="Palatino Linotype" w:cs="Arial"/>
          <w:sz w:val="24"/>
          <w:szCs w:val="24"/>
          <w:lang w:val="es-ES"/>
        </w:rPr>
        <w:t>CONCURRENTE</w:t>
      </w:r>
      <w:r w:rsidR="00DD4E2A">
        <w:rPr>
          <w:rFonts w:ascii="Palatino Linotype" w:hAnsi="Palatino Linotype" w:cs="Arial"/>
          <w:sz w:val="24"/>
          <w:szCs w:val="24"/>
          <w:lang w:val="es-ES"/>
        </w:rPr>
        <w:t>)</w:t>
      </w:r>
      <w:r w:rsidR="008D2F51">
        <w:rPr>
          <w:rFonts w:ascii="Palatino Linotype" w:hAnsi="Palatino Linotype" w:cs="Arial"/>
          <w:sz w:val="24"/>
          <w:szCs w:val="24"/>
          <w:lang w:val="es-ES"/>
        </w:rPr>
        <w:t xml:space="preserve"> </w:t>
      </w:r>
      <w:r w:rsidRPr="00037584">
        <w:rPr>
          <w:rFonts w:ascii="Palatino Linotype" w:hAnsi="Palatino Linotype" w:cs="Arial"/>
          <w:sz w:val="24"/>
          <w:szCs w:val="24"/>
          <w:lang w:val="es-ES"/>
        </w:rPr>
        <w:t>Y LUIS GUSTAVO PARRA NORIEGA</w:t>
      </w:r>
      <w:r w:rsidR="008D2F51" w:rsidRPr="008D2F51">
        <w:rPr>
          <w:rFonts w:ascii="Palatino Linotype" w:hAnsi="Palatino Linotype" w:cs="Arial"/>
          <w:sz w:val="24"/>
          <w:szCs w:val="24"/>
          <w:lang w:val="es-ES"/>
        </w:rPr>
        <w:t xml:space="preserve"> </w:t>
      </w:r>
      <w:r w:rsidR="00DD4E2A">
        <w:rPr>
          <w:rFonts w:ascii="Palatino Linotype" w:hAnsi="Palatino Linotype" w:cs="Arial"/>
          <w:sz w:val="24"/>
          <w:szCs w:val="24"/>
          <w:lang w:val="es-ES"/>
        </w:rPr>
        <w:t>(</w:t>
      </w:r>
      <w:r w:rsidR="008D2F51" w:rsidRPr="00037584">
        <w:rPr>
          <w:rFonts w:ascii="Palatino Linotype" w:hAnsi="Palatino Linotype" w:cs="Arial"/>
          <w:sz w:val="24"/>
          <w:szCs w:val="24"/>
          <w:lang w:val="es-ES"/>
        </w:rPr>
        <w:t xml:space="preserve">EMITIENDO VOTO PARTICULAR </w:t>
      </w:r>
      <w:r w:rsidR="008D2F51">
        <w:rPr>
          <w:rFonts w:ascii="Palatino Linotype" w:hAnsi="Palatino Linotype" w:cs="Arial"/>
          <w:sz w:val="24"/>
          <w:szCs w:val="24"/>
          <w:lang w:val="es-ES"/>
        </w:rPr>
        <w:t>CONCURRENTE</w:t>
      </w:r>
      <w:r w:rsidR="00DD4E2A">
        <w:rPr>
          <w:rFonts w:ascii="Palatino Linotype" w:hAnsi="Palatino Linotype" w:cs="Arial"/>
          <w:sz w:val="24"/>
          <w:szCs w:val="24"/>
          <w:lang w:val="es-ES"/>
        </w:rPr>
        <w:t>)</w:t>
      </w:r>
      <w:r w:rsidRPr="00037584">
        <w:rPr>
          <w:rFonts w:ascii="Palatino Linotype" w:hAnsi="Palatino Linotype" w:cs="Arial"/>
          <w:sz w:val="24"/>
          <w:szCs w:val="24"/>
          <w:lang w:val="es-ES"/>
        </w:rPr>
        <w:t>, EN LA PRIMERA SESIÓN ORDINARIA CELEBRADA EL</w:t>
      </w:r>
      <w:r>
        <w:rPr>
          <w:rFonts w:ascii="Palatino Linotype" w:hAnsi="Palatino Linotype" w:cs="Arial"/>
          <w:sz w:val="24"/>
          <w:szCs w:val="24"/>
          <w:lang w:val="es-ES"/>
        </w:rPr>
        <w:t xml:space="preserve"> VEINTE DE ENERO DE DOS MIL VEINTIUNO</w:t>
      </w:r>
      <w:r w:rsidRPr="00037584">
        <w:rPr>
          <w:rFonts w:ascii="Palatino Linotype" w:hAnsi="Palatino Linotype" w:cs="Arial"/>
          <w:sz w:val="24"/>
          <w:szCs w:val="24"/>
          <w:lang w:val="es-ES"/>
        </w:rPr>
        <w:t>, ANTE EL SECRETARIO TÉCNICO DEL PLENO, ALEXIS TAPIA RAMÍREZ.---------------------------------------------------------------------------------------------------------------------------------------------------------------------------------------------------------------------------------------------------------------------------------------------------------------------------------------------------------------------------------------------------------------------------------------------------------------------------------------------------------------------------------------------------------------------------------------------------------------------------------------------------------------------------------------------------------------------------------------------------------------------------------------------------------------------------------------------------------------------------------------------------------------------------------------------------------------------------------------------------------------------------------------------------------------------------------------------------------------------------------------------------------------------------------------------------------------------------------------------------------------------------------------------------------------------------------------------------------------------------------------------------------------------------------------------------------------------------------------------------</w:t>
      </w:r>
    </w:p>
    <w:p w14:paraId="178845A1" w14:textId="77777777" w:rsidR="00616B60" w:rsidRPr="00037584" w:rsidRDefault="00616B60" w:rsidP="00616B60">
      <w:pPr>
        <w:spacing w:before="240"/>
        <w:jc w:val="both"/>
        <w:rPr>
          <w:rFonts w:ascii="Palatino Linotype" w:hAnsi="Palatino Linotype" w:cs="Arial"/>
          <w:sz w:val="24"/>
          <w:szCs w:val="24"/>
          <w:lang w:val="es-ES"/>
        </w:rPr>
      </w:pPr>
    </w:p>
    <w:p w14:paraId="61E3E0B1" w14:textId="77777777" w:rsidR="00616B60" w:rsidRPr="00037584" w:rsidRDefault="00616B60" w:rsidP="00616B60">
      <w:pPr>
        <w:spacing w:before="240"/>
        <w:jc w:val="both"/>
        <w:rPr>
          <w:rFonts w:ascii="Palatino Linotype" w:hAnsi="Palatino Linotype"/>
          <w:lang w:val="es-ES"/>
        </w:rPr>
      </w:pPr>
      <w:r w:rsidRPr="00037584">
        <w:rPr>
          <w:rFonts w:ascii="Palatino Linotype" w:hAnsi="Palatino Linotype"/>
          <w:noProof/>
          <w:lang w:eastAsia="es-MX"/>
        </w:rPr>
        <mc:AlternateContent>
          <mc:Choice Requires="wps">
            <w:drawing>
              <wp:anchor distT="45720" distB="45720" distL="114300" distR="114300" simplePos="0" relativeHeight="251671552" behindDoc="0" locked="0" layoutInCell="1" allowOverlap="1" wp14:anchorId="162AF155" wp14:editId="0878F5DE">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0D8C4C2" w14:textId="77777777" w:rsidR="00616B60" w:rsidRPr="00EF2FC0" w:rsidRDefault="00616B60" w:rsidP="00616B6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7011CC2" w14:textId="77777777" w:rsidR="00616B60" w:rsidRDefault="00616B60" w:rsidP="00616B6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0B90B33"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62AF155"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7155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50D8C4C2" w14:textId="77777777" w:rsidR="00616B60" w:rsidRPr="00EF2FC0" w:rsidRDefault="00616B60" w:rsidP="00616B6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7011CC2" w14:textId="77777777" w:rsidR="00616B60" w:rsidRDefault="00616B60" w:rsidP="00616B6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0B90B33"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7E2FD0C5" w14:textId="77777777" w:rsidR="00616B60" w:rsidRPr="00037584" w:rsidRDefault="00616B60" w:rsidP="00616B60">
      <w:pPr>
        <w:spacing w:before="240"/>
        <w:jc w:val="both"/>
        <w:rPr>
          <w:rFonts w:ascii="Palatino Linotype" w:hAnsi="Palatino Linotype"/>
          <w:lang w:val="es-ES"/>
        </w:rPr>
      </w:pPr>
    </w:p>
    <w:p w14:paraId="0B691A0B" w14:textId="77777777" w:rsidR="00616B60" w:rsidRPr="00037584" w:rsidRDefault="00616B60" w:rsidP="00616B60">
      <w:pPr>
        <w:spacing w:before="240"/>
        <w:rPr>
          <w:rFonts w:ascii="Palatino Linotype" w:hAnsi="Palatino Linotype"/>
          <w:b/>
          <w:lang w:val="es-ES"/>
        </w:rPr>
      </w:pPr>
    </w:p>
    <w:p w14:paraId="5A18D0DE" w14:textId="77777777" w:rsidR="00616B60" w:rsidRPr="00037584" w:rsidRDefault="00616B60" w:rsidP="00616B60">
      <w:pPr>
        <w:spacing w:before="240"/>
        <w:rPr>
          <w:rFonts w:ascii="Palatino Linotype" w:hAnsi="Palatino Linotype"/>
          <w:b/>
          <w:lang w:val="es-ES"/>
        </w:rPr>
      </w:pPr>
    </w:p>
    <w:p w14:paraId="0511A952" w14:textId="77777777" w:rsidR="00616B60" w:rsidRPr="00037584" w:rsidRDefault="00616B60" w:rsidP="00616B60">
      <w:pPr>
        <w:spacing w:before="240"/>
        <w:rPr>
          <w:rFonts w:ascii="Palatino Linotype" w:hAnsi="Palatino Linotype"/>
          <w:b/>
          <w:lang w:val="es-ES"/>
        </w:rPr>
      </w:pPr>
    </w:p>
    <w:p w14:paraId="11996C02" w14:textId="77777777" w:rsidR="00616B60" w:rsidRPr="00037584" w:rsidRDefault="00616B60" w:rsidP="00616B60">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237CEAAA" wp14:editId="0A434B43">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EFA3BC" w14:textId="77777777" w:rsidR="00616B60" w:rsidRPr="00EF2FC0" w:rsidRDefault="00616B60" w:rsidP="00616B60">
                            <w:pPr>
                              <w:jc w:val="center"/>
                              <w:rPr>
                                <w:rFonts w:ascii="Palatino Linotype" w:hAnsi="Palatino Linotype"/>
                                <w:b/>
                                <w:sz w:val="24"/>
                                <w:szCs w:val="24"/>
                              </w:rPr>
                            </w:pPr>
                            <w:r w:rsidRPr="00EF2FC0">
                              <w:rPr>
                                <w:rFonts w:ascii="Palatino Linotype" w:hAnsi="Palatino Linotype"/>
                                <w:b/>
                                <w:sz w:val="24"/>
                                <w:szCs w:val="24"/>
                              </w:rPr>
                              <w:t>Eva Abaid Yapur</w:t>
                            </w:r>
                          </w:p>
                          <w:p w14:paraId="55690EAE" w14:textId="77777777" w:rsidR="00616B60" w:rsidRPr="00EF2FC0" w:rsidRDefault="00616B60" w:rsidP="00616B60">
                            <w:pPr>
                              <w:jc w:val="center"/>
                              <w:rPr>
                                <w:rFonts w:ascii="Palatino Linotype" w:hAnsi="Palatino Linotype"/>
                                <w:sz w:val="24"/>
                                <w:szCs w:val="24"/>
                              </w:rPr>
                            </w:pPr>
                            <w:r w:rsidRPr="00EF2FC0">
                              <w:rPr>
                                <w:rFonts w:ascii="Palatino Linotype" w:hAnsi="Palatino Linotype"/>
                                <w:sz w:val="24"/>
                                <w:szCs w:val="24"/>
                              </w:rPr>
                              <w:t>Comisionada</w:t>
                            </w:r>
                          </w:p>
                          <w:p w14:paraId="3A650992"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512CF024" w14:textId="77777777" w:rsidR="00616B60" w:rsidRDefault="00616B60" w:rsidP="00616B6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37CEAAA" id="Cuadro de texto 22" o:spid="_x0000_s1027" type="#_x0000_t202" style="position:absolute;margin-left:0;margin-top:13.15pt;width:153pt;height:78.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14:paraId="05EFA3BC" w14:textId="77777777" w:rsidR="00616B60" w:rsidRPr="00EF2FC0" w:rsidRDefault="00616B60" w:rsidP="00616B60">
                      <w:pPr>
                        <w:jc w:val="center"/>
                        <w:rPr>
                          <w:rFonts w:ascii="Palatino Linotype" w:hAnsi="Palatino Linotype"/>
                          <w:b/>
                          <w:sz w:val="24"/>
                          <w:szCs w:val="24"/>
                        </w:rPr>
                      </w:pPr>
                      <w:r w:rsidRPr="00EF2FC0">
                        <w:rPr>
                          <w:rFonts w:ascii="Palatino Linotype" w:hAnsi="Palatino Linotype"/>
                          <w:b/>
                          <w:sz w:val="24"/>
                          <w:szCs w:val="24"/>
                        </w:rPr>
                        <w:t>Eva Abaid Yapur</w:t>
                      </w:r>
                    </w:p>
                    <w:p w14:paraId="55690EAE" w14:textId="77777777" w:rsidR="00616B60" w:rsidRPr="00EF2FC0" w:rsidRDefault="00616B60" w:rsidP="00616B60">
                      <w:pPr>
                        <w:jc w:val="center"/>
                        <w:rPr>
                          <w:rFonts w:ascii="Palatino Linotype" w:hAnsi="Palatino Linotype"/>
                          <w:sz w:val="24"/>
                          <w:szCs w:val="24"/>
                        </w:rPr>
                      </w:pPr>
                      <w:r w:rsidRPr="00EF2FC0">
                        <w:rPr>
                          <w:rFonts w:ascii="Palatino Linotype" w:hAnsi="Palatino Linotype"/>
                          <w:sz w:val="24"/>
                          <w:szCs w:val="24"/>
                        </w:rPr>
                        <w:t>Comisionada</w:t>
                      </w:r>
                    </w:p>
                    <w:p w14:paraId="3A650992"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512CF024" w14:textId="77777777" w:rsidR="00616B60" w:rsidRDefault="00616B60" w:rsidP="00616B60">
                      <w:pPr>
                        <w:jc w:val="center"/>
                      </w:pPr>
                    </w:p>
                  </w:txbxContent>
                </v:textbox>
                <w10:wrap anchorx="margin"/>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52AAF21A" wp14:editId="0316A218">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058792" w14:textId="77777777" w:rsidR="00616B60" w:rsidRPr="00EF2FC0" w:rsidRDefault="00616B60" w:rsidP="00616B6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32EB47F" w14:textId="77777777" w:rsidR="00616B60" w:rsidRDefault="00616B60" w:rsidP="00616B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CF386A"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15B410E7" w14:textId="77777777" w:rsidR="00616B60" w:rsidRPr="00797B31" w:rsidRDefault="00616B60" w:rsidP="00616B6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AAF21A" id="Cuadro de texto 35" o:spid="_x0000_s1028" type="#_x0000_t202" style="position:absolute;margin-left:251.1pt;margin-top:13pt;width:200.25pt;height:7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14:paraId="44058792" w14:textId="77777777" w:rsidR="00616B60" w:rsidRPr="00EF2FC0" w:rsidRDefault="00616B60" w:rsidP="00616B6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32EB47F" w14:textId="77777777" w:rsidR="00616B60" w:rsidRDefault="00616B60" w:rsidP="00616B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CF386A"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15B410E7" w14:textId="77777777" w:rsidR="00616B60" w:rsidRPr="00797B31" w:rsidRDefault="00616B60" w:rsidP="00616B60">
                      <w:pPr>
                        <w:spacing w:line="240" w:lineRule="auto"/>
                        <w:jc w:val="center"/>
                        <w:rPr>
                          <w:rFonts w:ascii="Palatino Linotype" w:hAnsi="Palatino Linotype"/>
                          <w:sz w:val="24"/>
                          <w:szCs w:val="24"/>
                        </w:rPr>
                      </w:pPr>
                    </w:p>
                  </w:txbxContent>
                </v:textbox>
                <w10:wrap anchorx="margin"/>
              </v:shape>
            </w:pict>
          </mc:Fallback>
        </mc:AlternateContent>
      </w:r>
    </w:p>
    <w:p w14:paraId="45D14B90" w14:textId="77777777" w:rsidR="00616B60" w:rsidRPr="00037584" w:rsidRDefault="00616B60" w:rsidP="00616B60">
      <w:pPr>
        <w:spacing w:before="240"/>
        <w:rPr>
          <w:rFonts w:ascii="Palatino Linotype" w:hAnsi="Palatino Linotype"/>
          <w:b/>
          <w:lang w:val="es-ES"/>
        </w:rPr>
      </w:pPr>
    </w:p>
    <w:p w14:paraId="094CAE0E" w14:textId="77777777" w:rsidR="00616B60" w:rsidRPr="00037584" w:rsidRDefault="00616B60" w:rsidP="00616B60">
      <w:pPr>
        <w:spacing w:before="240"/>
        <w:rPr>
          <w:rFonts w:ascii="Palatino Linotype" w:hAnsi="Palatino Linotype"/>
          <w:b/>
          <w:lang w:val="es-ES"/>
        </w:rPr>
      </w:pPr>
    </w:p>
    <w:p w14:paraId="5DBE0149" w14:textId="77777777" w:rsidR="00616B60" w:rsidRPr="00037584" w:rsidRDefault="00616B60" w:rsidP="00616B60">
      <w:pPr>
        <w:spacing w:before="240"/>
        <w:rPr>
          <w:rFonts w:ascii="Palatino Linotype" w:hAnsi="Palatino Linotype"/>
          <w:b/>
          <w:sz w:val="18"/>
          <w:szCs w:val="18"/>
          <w:lang w:val="es-ES"/>
        </w:rPr>
      </w:pPr>
    </w:p>
    <w:p w14:paraId="5D44422E" w14:textId="77777777" w:rsidR="00616B60" w:rsidRPr="00037584" w:rsidRDefault="00616B60" w:rsidP="00616B60">
      <w:pPr>
        <w:spacing w:before="240"/>
        <w:rPr>
          <w:rFonts w:ascii="Palatino Linotype" w:hAnsi="Palatino Linotype"/>
          <w:b/>
          <w:sz w:val="18"/>
          <w:szCs w:val="18"/>
          <w:lang w:val="es-ES"/>
        </w:rPr>
      </w:pPr>
    </w:p>
    <w:p w14:paraId="1EABD7CC" w14:textId="77777777" w:rsidR="00616B60" w:rsidRPr="00037584" w:rsidRDefault="00616B60" w:rsidP="00616B60">
      <w:pPr>
        <w:spacing w:before="240"/>
        <w:rPr>
          <w:rFonts w:ascii="Palatino Linotype" w:hAnsi="Palatino Linotype"/>
          <w:b/>
          <w:lang w:val="es-ES"/>
        </w:rPr>
      </w:pPr>
      <w:r w:rsidRPr="00037584">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1655339C" wp14:editId="5DA9A6B0">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F931F4" w14:textId="77777777" w:rsidR="00616B60" w:rsidRPr="00EF2FC0" w:rsidRDefault="00616B60" w:rsidP="00616B6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DFE34C8" w14:textId="77777777" w:rsidR="00616B60" w:rsidRPr="00EF2FC0" w:rsidRDefault="00616B60" w:rsidP="00616B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C3BC003"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2B420789" w14:textId="77777777" w:rsidR="00616B60" w:rsidRDefault="00616B60" w:rsidP="0061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55339C" id="Cuadro de texto 4" o:spid="_x0000_s1029" type="#_x0000_t202" style="position:absolute;margin-left:359.55pt;margin-top:26.45pt;width:168pt;height:74.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14:paraId="37F931F4" w14:textId="77777777" w:rsidR="00616B60" w:rsidRPr="00EF2FC0" w:rsidRDefault="00616B60" w:rsidP="00616B6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DFE34C8" w14:textId="77777777" w:rsidR="00616B60" w:rsidRPr="00EF2FC0" w:rsidRDefault="00616B60" w:rsidP="00616B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C3BC003"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2B420789" w14:textId="77777777" w:rsidR="00616B60" w:rsidRDefault="00616B60" w:rsidP="00616B60"/>
                  </w:txbxContent>
                </v:textbox>
                <w10:wrap anchorx="page"/>
              </v:shape>
            </w:pict>
          </mc:Fallback>
        </mc:AlternateContent>
      </w:r>
      <w:r w:rsidRPr="00037584">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506C9590" wp14:editId="70B2972B">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27E172" w14:textId="77777777" w:rsidR="00616B60" w:rsidRPr="00EF2FC0" w:rsidRDefault="00616B60" w:rsidP="00616B6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800A19D" w14:textId="77777777" w:rsidR="00616B60" w:rsidRPr="00EF2FC0" w:rsidRDefault="00616B60" w:rsidP="00616B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B44DDA7"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0BF80C70" w14:textId="77777777" w:rsidR="00616B60" w:rsidRDefault="00616B60" w:rsidP="0061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6C9590" id="_x0000_s1030" type="#_x0000_t202" style="position:absolute;margin-left:84.5pt;margin-top:26.4pt;width:168pt;height:7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14:paraId="1F27E172" w14:textId="77777777" w:rsidR="00616B60" w:rsidRPr="00EF2FC0" w:rsidRDefault="00616B60" w:rsidP="00616B6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800A19D" w14:textId="77777777" w:rsidR="00616B60" w:rsidRPr="00EF2FC0" w:rsidRDefault="00616B60" w:rsidP="00616B6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B44DDA7"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0BF80C70" w14:textId="77777777" w:rsidR="00616B60" w:rsidRDefault="00616B60" w:rsidP="00616B60"/>
                  </w:txbxContent>
                </v:textbox>
                <w10:wrap anchorx="page"/>
              </v:shape>
            </w:pict>
          </mc:Fallback>
        </mc:AlternateContent>
      </w:r>
    </w:p>
    <w:p w14:paraId="418274F7" w14:textId="77777777" w:rsidR="00616B60" w:rsidRPr="00037584" w:rsidRDefault="00616B60" w:rsidP="00616B60">
      <w:pPr>
        <w:spacing w:before="240"/>
        <w:rPr>
          <w:rFonts w:ascii="Palatino Linotype" w:hAnsi="Palatino Linotype"/>
          <w:b/>
          <w:lang w:val="es-ES"/>
        </w:rPr>
      </w:pPr>
    </w:p>
    <w:p w14:paraId="44CE08FD" w14:textId="77777777" w:rsidR="00616B60" w:rsidRPr="00037584" w:rsidRDefault="00616B60" w:rsidP="00616B60">
      <w:pPr>
        <w:spacing w:before="240"/>
        <w:rPr>
          <w:rFonts w:ascii="Palatino Linotype" w:hAnsi="Palatino Linotype" w:cs="Arial"/>
          <w:szCs w:val="20"/>
          <w:lang w:val="es-ES"/>
        </w:rPr>
      </w:pPr>
    </w:p>
    <w:p w14:paraId="2F3BA2E9" w14:textId="77777777" w:rsidR="00616B60" w:rsidRPr="00037584" w:rsidRDefault="00616B60" w:rsidP="00616B60">
      <w:pPr>
        <w:spacing w:before="240"/>
        <w:rPr>
          <w:rFonts w:ascii="Palatino Linotype" w:hAnsi="Palatino Linotype" w:cs="Arial"/>
          <w:szCs w:val="20"/>
          <w:lang w:val="es-ES"/>
        </w:rPr>
      </w:pPr>
    </w:p>
    <w:p w14:paraId="1DE585AF" w14:textId="77777777" w:rsidR="00616B60" w:rsidRPr="00037584" w:rsidRDefault="00616B60" w:rsidP="00616B60">
      <w:pPr>
        <w:spacing w:before="240"/>
        <w:rPr>
          <w:rFonts w:ascii="Palatino Linotype" w:hAnsi="Palatino Linotype" w:cs="Arial"/>
          <w:szCs w:val="20"/>
          <w:lang w:val="es-ES"/>
        </w:rPr>
      </w:pPr>
    </w:p>
    <w:p w14:paraId="09465787" w14:textId="78598B4E" w:rsidR="00616B60" w:rsidRPr="00037584" w:rsidRDefault="008D2F51" w:rsidP="00616B60">
      <w:pPr>
        <w:spacing w:before="240"/>
        <w:rPr>
          <w:rFonts w:ascii="Palatino Linotype" w:hAnsi="Palatino Linotype" w:cs="Arial"/>
          <w:sz w:val="18"/>
          <w:szCs w:val="18"/>
          <w:lang w:val="es-ES"/>
        </w:rPr>
      </w:pPr>
      <w:r w:rsidRPr="00037584">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0E5E2F01" wp14:editId="20A70C3B">
                <wp:simplePos x="0" y="0"/>
                <wp:positionH relativeFrom="margin">
                  <wp:posOffset>1289685</wp:posOffset>
                </wp:positionH>
                <wp:positionV relativeFrom="paragraph">
                  <wp:posOffset>192897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01E414" w14:textId="77777777" w:rsidR="00616B60" w:rsidRPr="007F6133" w:rsidRDefault="00616B60" w:rsidP="00616B60">
                            <w:pPr>
                              <w:jc w:val="center"/>
                              <w:rPr>
                                <w:rFonts w:ascii="Palatino Linotype" w:hAnsi="Palatino Linotype"/>
                                <w:b/>
                                <w:sz w:val="24"/>
                                <w:szCs w:val="24"/>
                              </w:rPr>
                            </w:pPr>
                            <w:r w:rsidRPr="00B86F1F">
                              <w:rPr>
                                <w:rFonts w:ascii="Palatino Linotype" w:hAnsi="Palatino Linotype"/>
                                <w:b/>
                                <w:sz w:val="24"/>
                                <w:szCs w:val="24"/>
                              </w:rPr>
                              <w:t>Alexis Tapia Ramírez</w:t>
                            </w:r>
                          </w:p>
                          <w:p w14:paraId="5197A05E" w14:textId="77777777" w:rsidR="00616B60" w:rsidRDefault="00616B60" w:rsidP="00616B6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0F00C77"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541B14A9" w14:textId="77777777" w:rsidR="00616B60" w:rsidRDefault="00616B60" w:rsidP="00616B60">
                            <w:pPr>
                              <w:jc w:val="center"/>
                              <w:rPr>
                                <w:rFonts w:ascii="Palatino Linotype" w:hAnsi="Palatino Linotype"/>
                                <w:sz w:val="24"/>
                                <w:szCs w:val="24"/>
                              </w:rPr>
                            </w:pPr>
                          </w:p>
                          <w:p w14:paraId="2DF472A9" w14:textId="77777777" w:rsidR="00616B60" w:rsidRPr="00EF2FC0" w:rsidRDefault="00616B60" w:rsidP="00616B60">
                            <w:pPr>
                              <w:jc w:val="center"/>
                              <w:rPr>
                                <w:rFonts w:ascii="Palatino Linotype" w:hAnsi="Palatino Linotype"/>
                                <w:sz w:val="24"/>
                                <w:szCs w:val="24"/>
                              </w:rPr>
                            </w:pPr>
                          </w:p>
                          <w:p w14:paraId="15DF7A04" w14:textId="77777777" w:rsidR="00616B60" w:rsidRDefault="00616B60" w:rsidP="0061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E5E2F01" id="Cuadro de texto 24" o:spid="_x0000_s1031" type="#_x0000_t202" style="position:absolute;margin-left:101.55pt;margin-top:15.2pt;width:248.25pt;height:74.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" fillcolor="white [3201]" strokecolor="white [3212]" strokeweight=".5pt">
                <v:textbox>
                  <w:txbxContent>
                    <w:p w14:paraId="4601E414" w14:textId="77777777" w:rsidR="00616B60" w:rsidRPr="007F6133" w:rsidRDefault="00616B60" w:rsidP="00616B60">
                      <w:pPr>
                        <w:jc w:val="center"/>
                        <w:rPr>
                          <w:rFonts w:ascii="Palatino Linotype" w:hAnsi="Palatino Linotype"/>
                          <w:b/>
                          <w:sz w:val="24"/>
                          <w:szCs w:val="24"/>
                        </w:rPr>
                      </w:pPr>
                      <w:r w:rsidRPr="00B86F1F">
                        <w:rPr>
                          <w:rFonts w:ascii="Palatino Linotype" w:hAnsi="Palatino Linotype"/>
                          <w:b/>
                          <w:sz w:val="24"/>
                          <w:szCs w:val="24"/>
                        </w:rPr>
                        <w:t>Alexis Tapia Ramírez</w:t>
                      </w:r>
                    </w:p>
                    <w:p w14:paraId="5197A05E" w14:textId="77777777" w:rsidR="00616B60" w:rsidRDefault="00616B60" w:rsidP="00616B6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0F00C77" w14:textId="77777777" w:rsidR="00616B60" w:rsidRDefault="00616B60" w:rsidP="00616B60">
                      <w:pPr>
                        <w:spacing w:line="240" w:lineRule="auto"/>
                        <w:jc w:val="center"/>
                        <w:rPr>
                          <w:rFonts w:ascii="Palatino Linotype" w:hAnsi="Palatino Linotype"/>
                          <w:sz w:val="24"/>
                          <w:szCs w:val="24"/>
                        </w:rPr>
                      </w:pPr>
                      <w:r>
                        <w:rPr>
                          <w:rFonts w:ascii="Palatino Linotype" w:hAnsi="Palatino Linotype"/>
                          <w:sz w:val="24"/>
                          <w:szCs w:val="24"/>
                        </w:rPr>
                        <w:t>(Rúbrica)</w:t>
                      </w:r>
                    </w:p>
                    <w:p w14:paraId="541B14A9" w14:textId="77777777" w:rsidR="00616B60" w:rsidRDefault="00616B60" w:rsidP="00616B60">
                      <w:pPr>
                        <w:jc w:val="center"/>
                        <w:rPr>
                          <w:rFonts w:ascii="Palatino Linotype" w:hAnsi="Palatino Linotype"/>
                          <w:sz w:val="24"/>
                          <w:szCs w:val="24"/>
                        </w:rPr>
                      </w:pPr>
                    </w:p>
                    <w:p w14:paraId="2DF472A9" w14:textId="77777777" w:rsidR="00616B60" w:rsidRPr="00EF2FC0" w:rsidRDefault="00616B60" w:rsidP="00616B60">
                      <w:pPr>
                        <w:jc w:val="center"/>
                        <w:rPr>
                          <w:rFonts w:ascii="Palatino Linotype" w:hAnsi="Palatino Linotype"/>
                          <w:sz w:val="24"/>
                          <w:szCs w:val="24"/>
                        </w:rPr>
                      </w:pPr>
                    </w:p>
                    <w:p w14:paraId="15DF7A04" w14:textId="77777777" w:rsidR="00616B60" w:rsidRDefault="00616B60" w:rsidP="00616B60"/>
                  </w:txbxContent>
                </v:textbox>
                <w10:wrap anchorx="margin"/>
              </v:shape>
            </w:pict>
          </mc:Fallback>
        </mc:AlternateContent>
      </w:r>
    </w:p>
    <w:p w14:paraId="6A989E6C" w14:textId="1623D971" w:rsidR="00616B60" w:rsidRPr="00037584" w:rsidRDefault="00616B60" w:rsidP="00616B60">
      <w:pPr>
        <w:spacing w:before="240"/>
        <w:jc w:val="both"/>
        <w:rPr>
          <w:rFonts w:ascii="Palatino Linotype" w:hAnsi="Palatino Linotype" w:cs="Arial"/>
          <w:sz w:val="18"/>
          <w:szCs w:val="18"/>
          <w:lang w:val="es-ES"/>
        </w:rPr>
      </w:pPr>
    </w:p>
    <w:p w14:paraId="7C0280E7" w14:textId="77777777" w:rsidR="00616B60" w:rsidRPr="00037584" w:rsidRDefault="00616B60" w:rsidP="00616B60">
      <w:pPr>
        <w:spacing w:before="240" w:line="240" w:lineRule="auto"/>
        <w:jc w:val="both"/>
        <w:rPr>
          <w:rFonts w:ascii="Palatino Linotype" w:hAnsi="Palatino Linotype" w:cs="Arial"/>
          <w:sz w:val="14"/>
          <w:szCs w:val="14"/>
          <w:lang w:val="es-ES"/>
        </w:rPr>
      </w:pPr>
    </w:p>
    <w:p w14:paraId="43623BC5" w14:textId="77777777" w:rsidR="00616B60" w:rsidRPr="00037584" w:rsidRDefault="00616B60" w:rsidP="00616B60">
      <w:pPr>
        <w:spacing w:before="240" w:line="240" w:lineRule="auto"/>
        <w:jc w:val="both"/>
        <w:rPr>
          <w:rFonts w:ascii="Palatino Linotype" w:hAnsi="Palatino Linotype" w:cs="Arial"/>
          <w:sz w:val="14"/>
          <w:szCs w:val="14"/>
          <w:lang w:val="es-ES"/>
        </w:rPr>
      </w:pPr>
    </w:p>
    <w:p w14:paraId="2A9BCF3B" w14:textId="1E422593" w:rsidR="00616B60" w:rsidRPr="00037584" w:rsidRDefault="00616B60" w:rsidP="00616B60">
      <w:pPr>
        <w:spacing w:after="0" w:line="240" w:lineRule="auto"/>
        <w:jc w:val="both"/>
        <w:rPr>
          <w:rFonts w:ascii="Palatino Linotype" w:hAnsi="Palatino Linotype" w:cs="Arial"/>
          <w:sz w:val="16"/>
          <w:szCs w:val="16"/>
          <w:lang w:val="es-ES"/>
        </w:rPr>
      </w:pPr>
      <w:r w:rsidRPr="00037584">
        <w:rPr>
          <w:rFonts w:ascii="Palatino Linotype" w:hAnsi="Palatino Linotype" w:cs="Arial"/>
          <w:sz w:val="16"/>
          <w:szCs w:val="16"/>
          <w:lang w:val="es-ES"/>
        </w:rPr>
        <w:t xml:space="preserve">Esta hoja corresponde a la resolución de fecha </w:t>
      </w:r>
      <w:r>
        <w:rPr>
          <w:rFonts w:ascii="Palatino Linotype" w:hAnsi="Palatino Linotype" w:cs="Arial"/>
          <w:sz w:val="16"/>
          <w:szCs w:val="16"/>
          <w:lang w:val="es-ES"/>
        </w:rPr>
        <w:t>veinte</w:t>
      </w:r>
      <w:r w:rsidRPr="00037584">
        <w:rPr>
          <w:rFonts w:ascii="Palatino Linotype" w:hAnsi="Palatino Linotype" w:cs="Arial"/>
          <w:sz w:val="16"/>
          <w:szCs w:val="16"/>
          <w:lang w:val="es-ES"/>
        </w:rPr>
        <w:t xml:space="preserve"> de enero de dos mil veintiuno, emitida en el recurso de revisión </w:t>
      </w:r>
      <w:r w:rsidRPr="00037584">
        <w:rPr>
          <w:rFonts w:ascii="Palatino Linotype" w:hAnsi="Palatino Linotype" w:cs="Arial"/>
          <w:bCs/>
          <w:sz w:val="16"/>
          <w:szCs w:val="16"/>
          <w:lang w:val="es-ES" w:eastAsia="es-MX"/>
        </w:rPr>
        <w:t>0463</w:t>
      </w:r>
      <w:r w:rsidR="008D2F51">
        <w:rPr>
          <w:rFonts w:ascii="Palatino Linotype" w:hAnsi="Palatino Linotype" w:cs="Arial"/>
          <w:bCs/>
          <w:sz w:val="16"/>
          <w:szCs w:val="16"/>
          <w:lang w:val="es-ES" w:eastAsia="es-MX"/>
        </w:rPr>
        <w:t>5</w:t>
      </w:r>
      <w:r w:rsidRPr="00037584">
        <w:rPr>
          <w:rFonts w:ascii="Palatino Linotype" w:hAnsi="Palatino Linotype" w:cs="Arial"/>
          <w:bCs/>
          <w:sz w:val="16"/>
          <w:szCs w:val="16"/>
          <w:lang w:val="es-ES" w:eastAsia="es-MX"/>
        </w:rPr>
        <w:t>/INFOEM/IP/RR/2020</w:t>
      </w:r>
      <w:r w:rsidR="008D2F51">
        <w:rPr>
          <w:rFonts w:ascii="Palatino Linotype" w:hAnsi="Palatino Linotype" w:cs="Arial"/>
          <w:bCs/>
          <w:sz w:val="16"/>
          <w:szCs w:val="16"/>
          <w:lang w:val="es-ES" w:eastAsia="es-MX"/>
        </w:rPr>
        <w:t xml:space="preserve"> y Acumulado</w:t>
      </w:r>
      <w:r w:rsidRPr="00037584">
        <w:rPr>
          <w:rFonts w:ascii="Palatino Linotype" w:hAnsi="Palatino Linotype" w:cs="Arial"/>
          <w:sz w:val="16"/>
          <w:szCs w:val="16"/>
          <w:lang w:val="es-ES"/>
        </w:rPr>
        <w:t>.</w:t>
      </w:r>
    </w:p>
    <w:p w14:paraId="241F6787" w14:textId="4C222D26" w:rsidR="0032321A" w:rsidRPr="008D2F51" w:rsidRDefault="00616B60" w:rsidP="008D2F51">
      <w:pPr>
        <w:spacing w:after="0"/>
        <w:rPr>
          <w:sz w:val="18"/>
          <w:lang w:val="es-ES"/>
        </w:rPr>
      </w:pPr>
      <w:r w:rsidRPr="00037584">
        <w:rPr>
          <w:sz w:val="18"/>
          <w:lang w:val="es-ES"/>
        </w:rPr>
        <w:t>ZMS/OSAM/MAEM</w:t>
      </w:r>
    </w:p>
    <w:sectPr w:rsidR="0032321A" w:rsidRPr="008D2F51"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35187" w14:textId="77777777" w:rsidR="00694BA2" w:rsidRDefault="00694BA2" w:rsidP="00E15E85">
      <w:pPr>
        <w:spacing w:after="0" w:line="240" w:lineRule="auto"/>
      </w:pPr>
      <w:r>
        <w:separator/>
      </w:r>
    </w:p>
  </w:endnote>
  <w:endnote w:type="continuationSeparator" w:id="0">
    <w:p w14:paraId="417E9D71" w14:textId="77777777" w:rsidR="00694BA2" w:rsidRDefault="00694BA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53E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53E4">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53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53E4">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422FE" w14:textId="77777777" w:rsidR="00694BA2" w:rsidRDefault="00694BA2" w:rsidP="00E15E85">
      <w:pPr>
        <w:spacing w:after="0" w:line="240" w:lineRule="auto"/>
      </w:pPr>
      <w:r>
        <w:separator/>
      </w:r>
    </w:p>
  </w:footnote>
  <w:footnote w:type="continuationSeparator" w:id="0">
    <w:p w14:paraId="1AC5CC91" w14:textId="77777777" w:rsidR="00694BA2" w:rsidRDefault="00694BA2"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9288" w14:textId="2A3ED5B6" w:rsidR="00A96D8C" w:rsidRDefault="00694BA2">
    <w:pPr>
      <w:pStyle w:val="Encabezado"/>
    </w:pPr>
    <w:r>
      <w:rPr>
        <w:noProof/>
        <w:lang w:val="es-MX" w:eastAsia="es-MX"/>
      </w:rPr>
      <w:pict w14:anchorId="47997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73857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661D7260" w:rsidR="00E15E85" w:rsidRDefault="00694BA2">
    <w:pPr>
      <w:pStyle w:val="Encabezado"/>
    </w:pPr>
    <w:r>
      <w:rPr>
        <w:noProof/>
        <w:lang w:val="es-MX" w:eastAsia="es-MX"/>
      </w:rPr>
      <w:pict w14:anchorId="12B9A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73858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63ED3CAE"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A173A">
            <w:rPr>
              <w:rFonts w:ascii="Palatino Linotype" w:hAnsi="Palatino Linotype" w:cs="Arial"/>
              <w:bCs/>
              <w:sz w:val="24"/>
              <w:lang w:eastAsia="es-MX"/>
            </w:rPr>
            <w:t>4</w:t>
          </w:r>
          <w:r w:rsidR="00D93C83">
            <w:rPr>
              <w:rFonts w:ascii="Palatino Linotype" w:hAnsi="Palatino Linotype" w:cs="Arial"/>
              <w:bCs/>
              <w:sz w:val="24"/>
              <w:lang w:eastAsia="es-MX"/>
            </w:rPr>
            <w:t>63</w:t>
          </w:r>
          <w:r w:rsidR="004A173A">
            <w:rPr>
              <w:rFonts w:ascii="Palatino Linotype" w:hAnsi="Palatino Linotype" w:cs="Arial"/>
              <w:bCs/>
              <w:sz w:val="24"/>
              <w:lang w:eastAsia="es-MX"/>
            </w:rPr>
            <w:t>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6A0DF99B" w:rsidR="00E15E85" w:rsidRDefault="00D93C83" w:rsidP="00BA65E0">
          <w:pPr>
            <w:spacing w:after="120" w:line="256" w:lineRule="auto"/>
            <w:ind w:left="-486" w:right="214" w:firstLine="284"/>
            <w:jc w:val="right"/>
            <w:rPr>
              <w:rFonts w:ascii="Palatino Linotype" w:hAnsi="Palatino Linotype" w:cs="Arial"/>
              <w:szCs w:val="20"/>
            </w:rPr>
          </w:pPr>
          <w:r w:rsidRPr="00D93C83">
            <w:rPr>
              <w:rFonts w:ascii="Palatino Linotype" w:hAnsi="Palatino Linotype" w:cs="Arial"/>
              <w:szCs w:val="20"/>
            </w:rPr>
            <w:t>Ayuntamiento de Teoloyucan</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3EF6D8E2"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4B7C04">
            <w:rPr>
              <w:rFonts w:ascii="Palatino Linotype" w:hAnsi="Palatino Linotype" w:cs="Arial"/>
              <w:bCs/>
              <w:sz w:val="24"/>
              <w:lang w:eastAsia="es-MX"/>
            </w:rPr>
            <w:t>4</w:t>
          </w:r>
          <w:r w:rsidR="00D93C83">
            <w:rPr>
              <w:rFonts w:ascii="Palatino Linotype" w:hAnsi="Palatino Linotype" w:cs="Arial"/>
              <w:bCs/>
              <w:sz w:val="24"/>
              <w:lang w:eastAsia="es-MX"/>
            </w:rPr>
            <w:t>63</w:t>
          </w:r>
          <w:r>
            <w:rPr>
              <w:rFonts w:ascii="Palatino Linotype" w:hAnsi="Palatino Linotype" w:cs="Arial"/>
              <w:bCs/>
              <w:sz w:val="24"/>
              <w:lang w:eastAsia="es-MX"/>
            </w:rPr>
            <w:t>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1EEB206F"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6891C83" w:rsidR="00E15E85" w:rsidRPr="00F06FED" w:rsidRDefault="002053E4"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B348637" w:rsidR="00E15E85" w:rsidRDefault="00D93C83" w:rsidP="0015550A">
          <w:pPr>
            <w:spacing w:after="120" w:line="256" w:lineRule="auto"/>
            <w:ind w:left="-495" w:right="214" w:firstLine="567"/>
            <w:jc w:val="right"/>
            <w:rPr>
              <w:rFonts w:ascii="Palatino Linotype" w:hAnsi="Palatino Linotype" w:cs="Arial"/>
              <w:szCs w:val="20"/>
            </w:rPr>
          </w:pPr>
          <w:r w:rsidRPr="00D93C83">
            <w:rPr>
              <w:rFonts w:ascii="Palatino Linotype" w:hAnsi="Palatino Linotype" w:cs="Arial"/>
              <w:szCs w:val="20"/>
            </w:rPr>
            <w:t>Ayuntamiento de Teoloyucan</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4039EA19" w:rsidR="00E15E85" w:rsidRDefault="00694BA2">
    <w:pPr>
      <w:pStyle w:val="Encabezado"/>
    </w:pPr>
    <w:r>
      <w:rPr>
        <w:noProof/>
        <w:lang w:val="es-MX" w:eastAsia="es-MX"/>
      </w:rPr>
      <w:pict w14:anchorId="08D68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73857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031C0E"/>
    <w:multiLevelType w:val="hybridMultilevel"/>
    <w:tmpl w:val="D36C640A"/>
    <w:lvl w:ilvl="0" w:tplc="860AAF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30CF2C4D"/>
    <w:multiLevelType w:val="hybridMultilevel"/>
    <w:tmpl w:val="CAC0E52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5E0B4A"/>
    <w:multiLevelType w:val="multilevel"/>
    <w:tmpl w:val="86D8ACFA"/>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1">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157DB9"/>
    <w:multiLevelType w:val="hybridMultilevel"/>
    <w:tmpl w:val="18640776"/>
    <w:numStyleLink w:val="Estiloimportado2"/>
  </w:abstractNum>
  <w:abstractNum w:abstractNumId="25">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6"/>
  </w:num>
  <w:num w:numId="3">
    <w:abstractNumId w:val="23"/>
  </w:num>
  <w:num w:numId="4">
    <w:abstractNumId w:val="15"/>
  </w:num>
  <w:num w:numId="5">
    <w:abstractNumId w:val="24"/>
  </w:num>
  <w:num w:numId="6">
    <w:abstractNumId w:val="7"/>
  </w:num>
  <w:num w:numId="7">
    <w:abstractNumId w:val="31"/>
  </w:num>
  <w:num w:numId="8">
    <w:abstractNumId w:val="19"/>
  </w:num>
  <w:num w:numId="9">
    <w:abstractNumId w:val="8"/>
  </w:num>
  <w:num w:numId="10">
    <w:abstractNumId w:val="30"/>
  </w:num>
  <w:num w:numId="11">
    <w:abstractNumId w:val="12"/>
  </w:num>
  <w:num w:numId="12">
    <w:abstractNumId w:val="17"/>
  </w:num>
  <w:num w:numId="13">
    <w:abstractNumId w:val="2"/>
  </w:num>
  <w:num w:numId="14">
    <w:abstractNumId w:val="10"/>
  </w:num>
  <w:num w:numId="15">
    <w:abstractNumId w:val="21"/>
  </w:num>
  <w:num w:numId="16">
    <w:abstractNumId w:val="26"/>
  </w:num>
  <w:num w:numId="17">
    <w:abstractNumId w:val="27"/>
  </w:num>
  <w:num w:numId="18">
    <w:abstractNumId w:val="1"/>
  </w:num>
  <w:num w:numId="19">
    <w:abstractNumId w:val="3"/>
  </w:num>
  <w:num w:numId="20">
    <w:abstractNumId w:val="32"/>
  </w:num>
  <w:num w:numId="21">
    <w:abstractNumId w:val="11"/>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3"/>
  </w:num>
  <w:num w:numId="32">
    <w:abstractNumId w:val="18"/>
  </w:num>
  <w:num w:numId="33">
    <w:abstractNumId w:val="9"/>
  </w:num>
  <w:num w:numId="34">
    <w:abstractNumId w:val="20"/>
  </w:num>
  <w:num w:numId="35">
    <w:abstractNumId w:val="28"/>
  </w:num>
  <w:num w:numId="36">
    <w:abstractNumId w:val="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16C2"/>
    <w:rsid w:val="0004410A"/>
    <w:rsid w:val="00046E4C"/>
    <w:rsid w:val="0004795A"/>
    <w:rsid w:val="00052A02"/>
    <w:rsid w:val="00052B19"/>
    <w:rsid w:val="00052D39"/>
    <w:rsid w:val="00053ED1"/>
    <w:rsid w:val="00061BA0"/>
    <w:rsid w:val="00062CBD"/>
    <w:rsid w:val="00073973"/>
    <w:rsid w:val="0007413C"/>
    <w:rsid w:val="00074A99"/>
    <w:rsid w:val="00076643"/>
    <w:rsid w:val="0007789C"/>
    <w:rsid w:val="0008125E"/>
    <w:rsid w:val="00082DF3"/>
    <w:rsid w:val="0008399C"/>
    <w:rsid w:val="00091D98"/>
    <w:rsid w:val="00094C3E"/>
    <w:rsid w:val="0009534A"/>
    <w:rsid w:val="0009633E"/>
    <w:rsid w:val="000C22EC"/>
    <w:rsid w:val="000C59EE"/>
    <w:rsid w:val="000E7606"/>
    <w:rsid w:val="000F019E"/>
    <w:rsid w:val="00100095"/>
    <w:rsid w:val="0011750A"/>
    <w:rsid w:val="001214EE"/>
    <w:rsid w:val="0012266D"/>
    <w:rsid w:val="00122C38"/>
    <w:rsid w:val="001278BC"/>
    <w:rsid w:val="00130D58"/>
    <w:rsid w:val="00133116"/>
    <w:rsid w:val="001366EB"/>
    <w:rsid w:val="00142F61"/>
    <w:rsid w:val="00152B26"/>
    <w:rsid w:val="0015550A"/>
    <w:rsid w:val="00171BD5"/>
    <w:rsid w:val="00183623"/>
    <w:rsid w:val="00192ACB"/>
    <w:rsid w:val="00195A15"/>
    <w:rsid w:val="001B066D"/>
    <w:rsid w:val="001B3E5E"/>
    <w:rsid w:val="001C28D0"/>
    <w:rsid w:val="001C3E01"/>
    <w:rsid w:val="001C3F41"/>
    <w:rsid w:val="001C7069"/>
    <w:rsid w:val="001D5B23"/>
    <w:rsid w:val="001F295E"/>
    <w:rsid w:val="001F4951"/>
    <w:rsid w:val="001F5D0E"/>
    <w:rsid w:val="002052F6"/>
    <w:rsid w:val="002053E4"/>
    <w:rsid w:val="00207DA0"/>
    <w:rsid w:val="002140BB"/>
    <w:rsid w:val="00217E99"/>
    <w:rsid w:val="0022069E"/>
    <w:rsid w:val="00223C2F"/>
    <w:rsid w:val="00224181"/>
    <w:rsid w:val="00226E44"/>
    <w:rsid w:val="00233D51"/>
    <w:rsid w:val="00240133"/>
    <w:rsid w:val="00253101"/>
    <w:rsid w:val="00257E32"/>
    <w:rsid w:val="002606F0"/>
    <w:rsid w:val="0026534C"/>
    <w:rsid w:val="002677ED"/>
    <w:rsid w:val="00281E22"/>
    <w:rsid w:val="00287512"/>
    <w:rsid w:val="002902D7"/>
    <w:rsid w:val="00294D34"/>
    <w:rsid w:val="002A143D"/>
    <w:rsid w:val="002A1820"/>
    <w:rsid w:val="002A2156"/>
    <w:rsid w:val="002A30B2"/>
    <w:rsid w:val="002A6F17"/>
    <w:rsid w:val="002B067A"/>
    <w:rsid w:val="002B144D"/>
    <w:rsid w:val="002B18B0"/>
    <w:rsid w:val="002B20EB"/>
    <w:rsid w:val="002B7CD8"/>
    <w:rsid w:val="002C1EC5"/>
    <w:rsid w:val="002E3702"/>
    <w:rsid w:val="002E3C57"/>
    <w:rsid w:val="002E563E"/>
    <w:rsid w:val="002F478E"/>
    <w:rsid w:val="003011A8"/>
    <w:rsid w:val="003034F4"/>
    <w:rsid w:val="00307041"/>
    <w:rsid w:val="00315AA6"/>
    <w:rsid w:val="00317B8A"/>
    <w:rsid w:val="00321C6A"/>
    <w:rsid w:val="0032321A"/>
    <w:rsid w:val="00323519"/>
    <w:rsid w:val="00323D2E"/>
    <w:rsid w:val="00330A95"/>
    <w:rsid w:val="00332253"/>
    <w:rsid w:val="003341B0"/>
    <w:rsid w:val="00334E11"/>
    <w:rsid w:val="00342A59"/>
    <w:rsid w:val="003452FA"/>
    <w:rsid w:val="0034696E"/>
    <w:rsid w:val="00346AA6"/>
    <w:rsid w:val="003470B1"/>
    <w:rsid w:val="003474F2"/>
    <w:rsid w:val="00351565"/>
    <w:rsid w:val="0035772D"/>
    <w:rsid w:val="00357BFC"/>
    <w:rsid w:val="003641D8"/>
    <w:rsid w:val="00366F7E"/>
    <w:rsid w:val="0037311B"/>
    <w:rsid w:val="00384AC7"/>
    <w:rsid w:val="00385299"/>
    <w:rsid w:val="0039084D"/>
    <w:rsid w:val="00395813"/>
    <w:rsid w:val="003A52C5"/>
    <w:rsid w:val="003B465B"/>
    <w:rsid w:val="003B5CA5"/>
    <w:rsid w:val="003C1FA4"/>
    <w:rsid w:val="003C5897"/>
    <w:rsid w:val="003D29D2"/>
    <w:rsid w:val="003D2E06"/>
    <w:rsid w:val="003D459F"/>
    <w:rsid w:val="003D6DA3"/>
    <w:rsid w:val="003E3297"/>
    <w:rsid w:val="003E3465"/>
    <w:rsid w:val="003F5ECB"/>
    <w:rsid w:val="0040048F"/>
    <w:rsid w:val="0040069C"/>
    <w:rsid w:val="00401E9A"/>
    <w:rsid w:val="00407989"/>
    <w:rsid w:val="004254FE"/>
    <w:rsid w:val="00433498"/>
    <w:rsid w:val="00437C82"/>
    <w:rsid w:val="0044131B"/>
    <w:rsid w:val="004530BB"/>
    <w:rsid w:val="004532AD"/>
    <w:rsid w:val="00455E36"/>
    <w:rsid w:val="00461C3E"/>
    <w:rsid w:val="004641FC"/>
    <w:rsid w:val="00466DEC"/>
    <w:rsid w:val="00470C7E"/>
    <w:rsid w:val="00473FE1"/>
    <w:rsid w:val="00474FA0"/>
    <w:rsid w:val="00492244"/>
    <w:rsid w:val="004A173A"/>
    <w:rsid w:val="004A2BFB"/>
    <w:rsid w:val="004B14C2"/>
    <w:rsid w:val="004B2524"/>
    <w:rsid w:val="004B7C04"/>
    <w:rsid w:val="004C3693"/>
    <w:rsid w:val="004E6DB3"/>
    <w:rsid w:val="004F05B2"/>
    <w:rsid w:val="00523067"/>
    <w:rsid w:val="00526CB4"/>
    <w:rsid w:val="00527856"/>
    <w:rsid w:val="00527C6A"/>
    <w:rsid w:val="005329E8"/>
    <w:rsid w:val="00533106"/>
    <w:rsid w:val="00563FF8"/>
    <w:rsid w:val="005733EB"/>
    <w:rsid w:val="0057576D"/>
    <w:rsid w:val="005757CD"/>
    <w:rsid w:val="00576C26"/>
    <w:rsid w:val="005820BF"/>
    <w:rsid w:val="00583589"/>
    <w:rsid w:val="00597379"/>
    <w:rsid w:val="005A4A38"/>
    <w:rsid w:val="005C376B"/>
    <w:rsid w:val="005C7580"/>
    <w:rsid w:val="005D6DE4"/>
    <w:rsid w:val="005F697A"/>
    <w:rsid w:val="00607E18"/>
    <w:rsid w:val="00611799"/>
    <w:rsid w:val="00611F2D"/>
    <w:rsid w:val="00614FDD"/>
    <w:rsid w:val="00616784"/>
    <w:rsid w:val="00616B60"/>
    <w:rsid w:val="006203A2"/>
    <w:rsid w:val="00625BED"/>
    <w:rsid w:val="00631B59"/>
    <w:rsid w:val="00631FC5"/>
    <w:rsid w:val="0063749D"/>
    <w:rsid w:val="006402A6"/>
    <w:rsid w:val="0064215D"/>
    <w:rsid w:val="006451E4"/>
    <w:rsid w:val="00653B08"/>
    <w:rsid w:val="00654B56"/>
    <w:rsid w:val="00657473"/>
    <w:rsid w:val="00673CFD"/>
    <w:rsid w:val="00694BA2"/>
    <w:rsid w:val="00695C53"/>
    <w:rsid w:val="006A08BA"/>
    <w:rsid w:val="006B2715"/>
    <w:rsid w:val="006B2E10"/>
    <w:rsid w:val="006B3069"/>
    <w:rsid w:val="006B5795"/>
    <w:rsid w:val="006B7C59"/>
    <w:rsid w:val="006C1A4F"/>
    <w:rsid w:val="006C5B3F"/>
    <w:rsid w:val="006F001B"/>
    <w:rsid w:val="006F2EA8"/>
    <w:rsid w:val="00707CD8"/>
    <w:rsid w:val="00713A19"/>
    <w:rsid w:val="0071620F"/>
    <w:rsid w:val="00716F59"/>
    <w:rsid w:val="00717ABA"/>
    <w:rsid w:val="00726628"/>
    <w:rsid w:val="00730352"/>
    <w:rsid w:val="00736C75"/>
    <w:rsid w:val="00740AC8"/>
    <w:rsid w:val="00755099"/>
    <w:rsid w:val="00761C4E"/>
    <w:rsid w:val="007630D1"/>
    <w:rsid w:val="007654BC"/>
    <w:rsid w:val="007730A0"/>
    <w:rsid w:val="0078613F"/>
    <w:rsid w:val="0079194D"/>
    <w:rsid w:val="007A0267"/>
    <w:rsid w:val="007A1183"/>
    <w:rsid w:val="007A3D09"/>
    <w:rsid w:val="007B1937"/>
    <w:rsid w:val="007B2103"/>
    <w:rsid w:val="007B33AA"/>
    <w:rsid w:val="007C1445"/>
    <w:rsid w:val="007C162D"/>
    <w:rsid w:val="007C3E1C"/>
    <w:rsid w:val="007C56AB"/>
    <w:rsid w:val="007C64C1"/>
    <w:rsid w:val="007D276C"/>
    <w:rsid w:val="007D3E82"/>
    <w:rsid w:val="007D48FA"/>
    <w:rsid w:val="007D62B3"/>
    <w:rsid w:val="007E1AE4"/>
    <w:rsid w:val="007E249A"/>
    <w:rsid w:val="007E2959"/>
    <w:rsid w:val="007F56D8"/>
    <w:rsid w:val="007F7F3C"/>
    <w:rsid w:val="0080016B"/>
    <w:rsid w:val="00806DD5"/>
    <w:rsid w:val="00806EAA"/>
    <w:rsid w:val="00807D14"/>
    <w:rsid w:val="008101F6"/>
    <w:rsid w:val="008149FD"/>
    <w:rsid w:val="00834724"/>
    <w:rsid w:val="00834BBE"/>
    <w:rsid w:val="00834ED1"/>
    <w:rsid w:val="0084093D"/>
    <w:rsid w:val="00845C1C"/>
    <w:rsid w:val="00855C42"/>
    <w:rsid w:val="00856325"/>
    <w:rsid w:val="00872278"/>
    <w:rsid w:val="00875499"/>
    <w:rsid w:val="0087560D"/>
    <w:rsid w:val="00881D0D"/>
    <w:rsid w:val="008A12F6"/>
    <w:rsid w:val="008A5E77"/>
    <w:rsid w:val="008B34EC"/>
    <w:rsid w:val="008D2F51"/>
    <w:rsid w:val="008D6D31"/>
    <w:rsid w:val="008E0E21"/>
    <w:rsid w:val="008E1581"/>
    <w:rsid w:val="008E5141"/>
    <w:rsid w:val="008E7408"/>
    <w:rsid w:val="008F1FFA"/>
    <w:rsid w:val="008F7A52"/>
    <w:rsid w:val="009306B4"/>
    <w:rsid w:val="009372D8"/>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A7B8D"/>
    <w:rsid w:val="009B76BF"/>
    <w:rsid w:val="009C75A5"/>
    <w:rsid w:val="009E27D6"/>
    <w:rsid w:val="009E3B36"/>
    <w:rsid w:val="009F7948"/>
    <w:rsid w:val="00A21CBE"/>
    <w:rsid w:val="00A27459"/>
    <w:rsid w:val="00A32709"/>
    <w:rsid w:val="00A36CD8"/>
    <w:rsid w:val="00A459D0"/>
    <w:rsid w:val="00A45C8D"/>
    <w:rsid w:val="00A655F9"/>
    <w:rsid w:val="00A65C79"/>
    <w:rsid w:val="00A66428"/>
    <w:rsid w:val="00A70873"/>
    <w:rsid w:val="00A92C85"/>
    <w:rsid w:val="00A948EF"/>
    <w:rsid w:val="00A94BCE"/>
    <w:rsid w:val="00A96D8C"/>
    <w:rsid w:val="00AA2CB1"/>
    <w:rsid w:val="00AA36D6"/>
    <w:rsid w:val="00AA7CC5"/>
    <w:rsid w:val="00AC1D50"/>
    <w:rsid w:val="00AD67F2"/>
    <w:rsid w:val="00AF15FD"/>
    <w:rsid w:val="00AF2ADC"/>
    <w:rsid w:val="00AF385F"/>
    <w:rsid w:val="00AF732B"/>
    <w:rsid w:val="00AF7A5E"/>
    <w:rsid w:val="00B0008F"/>
    <w:rsid w:val="00B008D2"/>
    <w:rsid w:val="00B04652"/>
    <w:rsid w:val="00B052B4"/>
    <w:rsid w:val="00B05911"/>
    <w:rsid w:val="00B07FFB"/>
    <w:rsid w:val="00B101F9"/>
    <w:rsid w:val="00B10B28"/>
    <w:rsid w:val="00B131CC"/>
    <w:rsid w:val="00B17A1D"/>
    <w:rsid w:val="00B21929"/>
    <w:rsid w:val="00B258A2"/>
    <w:rsid w:val="00B2748E"/>
    <w:rsid w:val="00B34A6D"/>
    <w:rsid w:val="00B355AB"/>
    <w:rsid w:val="00B44BB1"/>
    <w:rsid w:val="00B50BD7"/>
    <w:rsid w:val="00B51395"/>
    <w:rsid w:val="00B54578"/>
    <w:rsid w:val="00B56617"/>
    <w:rsid w:val="00B56D67"/>
    <w:rsid w:val="00B656C1"/>
    <w:rsid w:val="00B67466"/>
    <w:rsid w:val="00B73622"/>
    <w:rsid w:val="00B73CC5"/>
    <w:rsid w:val="00B73EEE"/>
    <w:rsid w:val="00B74369"/>
    <w:rsid w:val="00B77D21"/>
    <w:rsid w:val="00B953B7"/>
    <w:rsid w:val="00BA2458"/>
    <w:rsid w:val="00BA65E0"/>
    <w:rsid w:val="00BA68FA"/>
    <w:rsid w:val="00BC1280"/>
    <w:rsid w:val="00BC1C0A"/>
    <w:rsid w:val="00BC27C9"/>
    <w:rsid w:val="00BC4EF7"/>
    <w:rsid w:val="00BC59B2"/>
    <w:rsid w:val="00BC5E09"/>
    <w:rsid w:val="00BF5825"/>
    <w:rsid w:val="00BF6C90"/>
    <w:rsid w:val="00C113D9"/>
    <w:rsid w:val="00C16071"/>
    <w:rsid w:val="00C203E8"/>
    <w:rsid w:val="00C21D7E"/>
    <w:rsid w:val="00C23151"/>
    <w:rsid w:val="00C25B0E"/>
    <w:rsid w:val="00C25BA8"/>
    <w:rsid w:val="00C3114B"/>
    <w:rsid w:val="00C45C9E"/>
    <w:rsid w:val="00C4657C"/>
    <w:rsid w:val="00C5145E"/>
    <w:rsid w:val="00C56C4E"/>
    <w:rsid w:val="00C61C1C"/>
    <w:rsid w:val="00C6478B"/>
    <w:rsid w:val="00C64C22"/>
    <w:rsid w:val="00C66E70"/>
    <w:rsid w:val="00C72E22"/>
    <w:rsid w:val="00C80AEF"/>
    <w:rsid w:val="00C965DD"/>
    <w:rsid w:val="00CA6DA1"/>
    <w:rsid w:val="00CB5584"/>
    <w:rsid w:val="00CD265E"/>
    <w:rsid w:val="00CE4A4B"/>
    <w:rsid w:val="00CE6185"/>
    <w:rsid w:val="00CE7F75"/>
    <w:rsid w:val="00D01B70"/>
    <w:rsid w:val="00D02974"/>
    <w:rsid w:val="00D0297D"/>
    <w:rsid w:val="00D120B9"/>
    <w:rsid w:val="00D12C64"/>
    <w:rsid w:val="00D13F5C"/>
    <w:rsid w:val="00D24D6B"/>
    <w:rsid w:val="00D30286"/>
    <w:rsid w:val="00D33464"/>
    <w:rsid w:val="00D47822"/>
    <w:rsid w:val="00D5302E"/>
    <w:rsid w:val="00D56BC3"/>
    <w:rsid w:val="00D67629"/>
    <w:rsid w:val="00D70FE3"/>
    <w:rsid w:val="00D81A75"/>
    <w:rsid w:val="00D8485C"/>
    <w:rsid w:val="00D87D47"/>
    <w:rsid w:val="00D9010D"/>
    <w:rsid w:val="00D93C83"/>
    <w:rsid w:val="00D95936"/>
    <w:rsid w:val="00DA1F1B"/>
    <w:rsid w:val="00DA696D"/>
    <w:rsid w:val="00DB2787"/>
    <w:rsid w:val="00DB584E"/>
    <w:rsid w:val="00DC07AE"/>
    <w:rsid w:val="00DC382D"/>
    <w:rsid w:val="00DC3B85"/>
    <w:rsid w:val="00DD13E2"/>
    <w:rsid w:val="00DD3F6E"/>
    <w:rsid w:val="00DD4E2A"/>
    <w:rsid w:val="00DF1FF9"/>
    <w:rsid w:val="00DF6F40"/>
    <w:rsid w:val="00E015A8"/>
    <w:rsid w:val="00E07AFE"/>
    <w:rsid w:val="00E10DEE"/>
    <w:rsid w:val="00E11AF4"/>
    <w:rsid w:val="00E11EFA"/>
    <w:rsid w:val="00E14E9F"/>
    <w:rsid w:val="00E158AD"/>
    <w:rsid w:val="00E15E85"/>
    <w:rsid w:val="00E16AC8"/>
    <w:rsid w:val="00E21FE9"/>
    <w:rsid w:val="00E221C1"/>
    <w:rsid w:val="00E30AF5"/>
    <w:rsid w:val="00E329A5"/>
    <w:rsid w:val="00E33AD5"/>
    <w:rsid w:val="00E34874"/>
    <w:rsid w:val="00E3611E"/>
    <w:rsid w:val="00E372DA"/>
    <w:rsid w:val="00E44464"/>
    <w:rsid w:val="00E85DB7"/>
    <w:rsid w:val="00E872CE"/>
    <w:rsid w:val="00E87E34"/>
    <w:rsid w:val="00E92E34"/>
    <w:rsid w:val="00EA0D06"/>
    <w:rsid w:val="00EA4B96"/>
    <w:rsid w:val="00EB0246"/>
    <w:rsid w:val="00EC3753"/>
    <w:rsid w:val="00EC4061"/>
    <w:rsid w:val="00EC5AD5"/>
    <w:rsid w:val="00EC601F"/>
    <w:rsid w:val="00ED3DC4"/>
    <w:rsid w:val="00ED466F"/>
    <w:rsid w:val="00ED735A"/>
    <w:rsid w:val="00EE28A5"/>
    <w:rsid w:val="00EE5CB5"/>
    <w:rsid w:val="00EF2AE9"/>
    <w:rsid w:val="00EF2F87"/>
    <w:rsid w:val="00F07B17"/>
    <w:rsid w:val="00F21A2E"/>
    <w:rsid w:val="00F3212D"/>
    <w:rsid w:val="00F371CA"/>
    <w:rsid w:val="00F433DC"/>
    <w:rsid w:val="00F455E4"/>
    <w:rsid w:val="00F532CB"/>
    <w:rsid w:val="00F6736F"/>
    <w:rsid w:val="00F70BC9"/>
    <w:rsid w:val="00F72930"/>
    <w:rsid w:val="00F730DF"/>
    <w:rsid w:val="00F77F57"/>
    <w:rsid w:val="00F812A0"/>
    <w:rsid w:val="00F84AE2"/>
    <w:rsid w:val="00F9756D"/>
    <w:rsid w:val="00FA1D2B"/>
    <w:rsid w:val="00FA794A"/>
    <w:rsid w:val="00FB1B42"/>
    <w:rsid w:val="00FC145E"/>
    <w:rsid w:val="00FC37B9"/>
    <w:rsid w:val="00FD1B4B"/>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765763903">
              <w:marLeft w:val="0"/>
              <w:marRight w:val="0"/>
              <w:marTop w:val="0"/>
              <w:marBottom w:val="0"/>
              <w:divBdr>
                <w:top w:val="none" w:sz="0" w:space="0" w:color="auto"/>
                <w:left w:val="none" w:sz="0" w:space="0" w:color="auto"/>
                <w:bottom w:val="none" w:sz="0" w:space="0" w:color="auto"/>
                <w:right w:val="none" w:sz="0" w:space="0" w:color="auto"/>
              </w:divBdr>
            </w:div>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86789520">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9720824">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8928</Words>
  <Characters>49106</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2020-02-11T18:08:00Z</cp:lastPrinted>
  <dcterms:created xsi:type="dcterms:W3CDTF">2021-01-25T04:06:00Z</dcterms:created>
  <dcterms:modified xsi:type="dcterms:W3CDTF">2021-03-23T02:33:00Z</dcterms:modified>
</cp:coreProperties>
</file>