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08F6592A"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6613D">
        <w:rPr>
          <w:rFonts w:ascii="Palatino Linotype" w:eastAsia="Times New Roman" w:hAnsi="Palatino Linotype" w:cs="Arial"/>
          <w:color w:val="000000"/>
          <w:sz w:val="24"/>
          <w:szCs w:val="24"/>
          <w:lang w:eastAsia="es-MX"/>
        </w:rPr>
        <w:t xml:space="preserve">veintiocho de octubre de dos mil veinte. </w:t>
      </w:r>
    </w:p>
    <w:p w14:paraId="3D79B3DB" w14:textId="26F2A0C2" w:rsidR="0016613D" w:rsidRPr="0016613D"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Pr>
          <w:rFonts w:ascii="Palatino Linotype" w:hAnsi="Palatino Linotype" w:cs="Arial"/>
          <w:b/>
          <w:bCs/>
          <w:sz w:val="24"/>
        </w:rPr>
        <w:t xml:space="preserve">03975/INFOEM/IP/RR/2020 </w:t>
      </w:r>
      <w:r>
        <w:rPr>
          <w:rFonts w:ascii="Palatino Linotype" w:hAnsi="Palatino Linotype" w:cs="Arial"/>
          <w:sz w:val="24"/>
        </w:rPr>
        <w:t xml:space="preserve">y </w:t>
      </w:r>
      <w:r>
        <w:rPr>
          <w:rFonts w:ascii="Palatino Linotype" w:hAnsi="Palatino Linotype" w:cs="Arial"/>
          <w:b/>
          <w:bCs/>
          <w:sz w:val="24"/>
        </w:rPr>
        <w:t xml:space="preserve">03976/INFOEM/IP/RR/2020, </w:t>
      </w:r>
      <w:r>
        <w:rPr>
          <w:rFonts w:ascii="Palatino Linotype" w:hAnsi="Palatino Linotype" w:cs="Arial"/>
          <w:sz w:val="24"/>
        </w:rPr>
        <w:t xml:space="preserve">interpuestos por la </w:t>
      </w:r>
      <w:r w:rsidR="00A33A1E">
        <w:rPr>
          <w:rFonts w:ascii="Palatino Linotype" w:hAnsi="Palatino Linotype" w:cs="Arial"/>
          <w:b/>
          <w:bCs/>
          <w:sz w:val="24"/>
        </w:rPr>
        <w:t>XXXXXXXXXXXXXXXX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La Recurrente, </w:t>
      </w:r>
      <w:r>
        <w:rPr>
          <w:rFonts w:ascii="Palatino Linotype" w:hAnsi="Palatino Linotype" w:cs="Arial"/>
          <w:sz w:val="24"/>
        </w:rPr>
        <w:t>en contra de la</w:t>
      </w:r>
      <w:r w:rsidR="005B00A4">
        <w:rPr>
          <w:rFonts w:ascii="Palatino Linotype" w:hAnsi="Palatino Linotype" w:cs="Arial"/>
          <w:sz w:val="24"/>
        </w:rPr>
        <w:t>s</w:t>
      </w:r>
      <w:r>
        <w:rPr>
          <w:rFonts w:ascii="Palatino Linotype" w:hAnsi="Palatino Linotype" w:cs="Arial"/>
          <w:sz w:val="24"/>
        </w:rPr>
        <w:t xml:space="preserve"> respuesta</w:t>
      </w:r>
      <w:r w:rsidR="005B00A4">
        <w:rPr>
          <w:rFonts w:ascii="Palatino Linotype" w:hAnsi="Palatino Linotype" w:cs="Arial"/>
          <w:sz w:val="24"/>
        </w:rPr>
        <w:t>s</w:t>
      </w:r>
      <w:r>
        <w:rPr>
          <w:rFonts w:ascii="Palatino Linotype" w:hAnsi="Palatino Linotype" w:cs="Arial"/>
          <w:sz w:val="24"/>
        </w:rPr>
        <w:t xml:space="preserve"> del </w:t>
      </w:r>
      <w:r>
        <w:rPr>
          <w:rFonts w:ascii="Palatino Linotype" w:hAnsi="Palatino Linotype" w:cs="Arial"/>
          <w:b/>
          <w:bCs/>
          <w:sz w:val="24"/>
        </w:rPr>
        <w:t xml:space="preserve">Ayuntamiento de Valle de Chalco Solidaridad,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27D69701" w14:textId="77777777" w:rsidR="0016613D" w:rsidRPr="00D3218F" w:rsidRDefault="0016613D" w:rsidP="0016613D">
      <w:pPr>
        <w:tabs>
          <w:tab w:val="left" w:pos="1701"/>
        </w:tabs>
        <w:spacing w:before="240" w:line="360" w:lineRule="auto"/>
        <w:jc w:val="both"/>
        <w:rPr>
          <w:rFonts w:ascii="Palatino Linotype" w:hAnsi="Palatino Linotype" w:cs="Arial"/>
          <w:sz w:val="24"/>
        </w:rPr>
      </w:pPr>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2333EE8" w14:textId="7E6CBF4C" w:rsidR="0016613D"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diecisiete de enero de dos mil veinte, </w:t>
      </w:r>
      <w:r>
        <w:rPr>
          <w:rFonts w:ascii="Palatino Linotype" w:hAnsi="Palatino Linotype" w:cs="Arial"/>
          <w:b/>
          <w:bCs/>
          <w:sz w:val="24"/>
        </w:rPr>
        <w:t xml:space="preserve">La Recurrente, </w:t>
      </w:r>
      <w:r w:rsidRPr="00D3218F">
        <w:rPr>
          <w:rFonts w:ascii="Palatino Linotype" w:hAnsi="Palatino Linotype" w:cs="Arial"/>
          <w:sz w:val="24"/>
        </w:rPr>
        <w:t>presentó a través del Sistema de Acceso a la Información Mexiquense (</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Pr>
          <w:rFonts w:ascii="Palatino Linotype" w:hAnsi="Palatino Linotype" w:cs="Arial"/>
          <w:b/>
          <w:bCs/>
          <w:sz w:val="24"/>
        </w:rPr>
        <w:t xml:space="preserve">00027/VACHASO/IP/2020 </w:t>
      </w:r>
      <w:r>
        <w:rPr>
          <w:rFonts w:ascii="Palatino Linotype" w:hAnsi="Palatino Linotype" w:cs="Arial"/>
          <w:sz w:val="24"/>
        </w:rPr>
        <w:t xml:space="preserve">y </w:t>
      </w:r>
      <w:r>
        <w:rPr>
          <w:rFonts w:ascii="Palatino Linotype" w:hAnsi="Palatino Linotype" w:cs="Arial"/>
          <w:b/>
          <w:bCs/>
          <w:sz w:val="24"/>
        </w:rPr>
        <w:t xml:space="preserve">00028/VACHASO/IP/2020, </w:t>
      </w:r>
      <w:r w:rsidRPr="00D3218F">
        <w:rPr>
          <w:rFonts w:ascii="Palatino Linotype" w:hAnsi="Palatino Linotype" w:cs="Arial"/>
          <w:sz w:val="24"/>
        </w:rPr>
        <w:t>mediante</w:t>
      </w:r>
      <w:r>
        <w:rPr>
          <w:rFonts w:ascii="Palatino Linotype" w:hAnsi="Palatino Linotype" w:cs="Arial"/>
          <w:sz w:val="24"/>
        </w:rPr>
        <w:t xml:space="preserve"> las cuales solicitó información en el tenor siguiente:</w:t>
      </w:r>
    </w:p>
    <w:p w14:paraId="2CF3B01C" w14:textId="1BB7F26C" w:rsidR="0016613D" w:rsidRDefault="0016613D" w:rsidP="0016613D">
      <w:pPr>
        <w:spacing w:before="240" w:line="360" w:lineRule="auto"/>
        <w:jc w:val="both"/>
        <w:rPr>
          <w:rFonts w:ascii="Palatino Linotype" w:hAnsi="Palatino Linotype" w:cs="Arial"/>
          <w:sz w:val="24"/>
        </w:rPr>
      </w:pPr>
    </w:p>
    <w:p w14:paraId="7ADBE150" w14:textId="77777777" w:rsidR="0016613D" w:rsidRDefault="0016613D" w:rsidP="0016613D">
      <w:pPr>
        <w:spacing w:before="240" w:line="360" w:lineRule="auto"/>
        <w:jc w:val="both"/>
        <w:rPr>
          <w:rFonts w:ascii="Palatino Linotype" w:hAnsi="Palatino Linotype" w:cs="Arial"/>
          <w:sz w:val="24"/>
        </w:rPr>
      </w:pPr>
    </w:p>
    <w:p w14:paraId="2A7D3A58" w14:textId="2CCAE2D5" w:rsidR="0016613D" w:rsidRPr="0016613D" w:rsidRDefault="0016613D" w:rsidP="0016613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00027/VACHASO/IP/2020</w:t>
      </w:r>
    </w:p>
    <w:p w14:paraId="6D07D58F" w14:textId="57E49867" w:rsidR="0016613D" w:rsidRPr="0016613D" w:rsidRDefault="0016613D" w:rsidP="0016613D">
      <w:pPr>
        <w:spacing w:before="240" w:line="360" w:lineRule="auto"/>
        <w:ind w:left="851" w:right="851"/>
        <w:jc w:val="both"/>
        <w:rPr>
          <w:rFonts w:ascii="Palatino Linotype" w:hAnsi="Palatino Linotype"/>
          <w:b/>
          <w:bCs/>
          <w:i/>
          <w:iCs/>
        </w:rPr>
      </w:pPr>
      <w:r w:rsidRPr="0016613D">
        <w:rPr>
          <w:rFonts w:ascii="Palatino Linotype" w:hAnsi="Palatino Linotype"/>
          <w:i/>
          <w:iCs/>
        </w:rPr>
        <w:t xml:space="preserve">“NOMINAS DE LA PRIMERA QUINCENA DEL MES DE DICIEMBRE DE 2019 DEL MUNICIPIO DE VALLE DE CHALCO SOLIDARIDAD EN FORMATO EXCEL Y LOS RECIBOS TIMBRADOS (CFDI) DE LAS MISMAS NOMINAS GENERADAS EN EL PERIODO SOLICITADO, DEBIENDO CONSIDERAR SI SE GENERARON POR PAGO DE DIETAS, SINDICAL, OPERATIVA, RAYA Y HONORARIOS” </w:t>
      </w:r>
      <w:r w:rsidRPr="0016613D">
        <w:rPr>
          <w:rFonts w:ascii="Palatino Linotype" w:hAnsi="Palatino Linotype"/>
          <w:b/>
          <w:bCs/>
          <w:i/>
          <w:iCs/>
        </w:rPr>
        <w:t>[Sic]</w:t>
      </w:r>
    </w:p>
    <w:p w14:paraId="6B72E36C" w14:textId="77777777" w:rsidR="0016613D" w:rsidRDefault="0016613D" w:rsidP="0016613D">
      <w:pPr>
        <w:spacing w:before="240" w:line="360" w:lineRule="auto"/>
        <w:jc w:val="both"/>
        <w:rPr>
          <w:rFonts w:ascii="Palatino Linotype" w:hAnsi="Palatino Linotype" w:cs="Arial"/>
          <w:b/>
          <w:bCs/>
          <w:sz w:val="24"/>
        </w:rPr>
      </w:pPr>
    </w:p>
    <w:p w14:paraId="732FD2AB" w14:textId="0B5F8B62" w:rsidR="0016613D" w:rsidRPr="0016613D" w:rsidRDefault="0016613D" w:rsidP="0016613D">
      <w:pPr>
        <w:spacing w:before="240" w:line="360" w:lineRule="auto"/>
        <w:jc w:val="both"/>
        <w:rPr>
          <w:rFonts w:ascii="Palatino Linotype" w:hAnsi="Palatino Linotype" w:cs="Arial"/>
          <w:b/>
          <w:bCs/>
          <w:sz w:val="24"/>
        </w:rPr>
      </w:pPr>
      <w:r>
        <w:rPr>
          <w:rFonts w:ascii="Palatino Linotype" w:hAnsi="Palatino Linotype" w:cs="Arial"/>
          <w:b/>
          <w:bCs/>
          <w:sz w:val="24"/>
        </w:rPr>
        <w:t>00028/VACHASO/IP/2020</w:t>
      </w:r>
    </w:p>
    <w:p w14:paraId="38AF82A9" w14:textId="7994B367" w:rsidR="0016613D" w:rsidRPr="0016613D" w:rsidRDefault="0016613D" w:rsidP="0016613D">
      <w:pPr>
        <w:spacing w:before="240" w:line="360" w:lineRule="auto"/>
        <w:ind w:left="851" w:right="851"/>
        <w:jc w:val="both"/>
        <w:rPr>
          <w:rFonts w:ascii="Palatino Linotype" w:hAnsi="Palatino Linotype" w:cs="Arial"/>
          <w:b/>
          <w:bCs/>
          <w:i/>
          <w:iCs/>
        </w:rPr>
      </w:pPr>
      <w:r w:rsidRPr="0016613D">
        <w:rPr>
          <w:rFonts w:ascii="Palatino Linotype" w:hAnsi="Palatino Linotype"/>
          <w:i/>
          <w:iCs/>
        </w:rPr>
        <w:t xml:space="preserve">“NOMINAS DE LA SEGUNDA QUINCENA DEL MES DE DICIEMBRE DE 2019 DEL MUNICIPIO DE VALLE DE CHALCO SOLIDARIDAD EN FORMATO EXCEL Y LOS RECIBOS TIMBRADOS (CFDI) DE LAS MISMAS NOMINAS GENERADAS EN EL PERIODO SOLICITADO, DEBIENDO CONSIDERAR SI SE GENERARON POR PAGO DE DIETAS, SINDICAL, OPERATIVA, RAYA Y HONORARIOS” </w:t>
      </w:r>
      <w:r w:rsidRPr="0016613D">
        <w:rPr>
          <w:rFonts w:ascii="Palatino Linotype" w:hAnsi="Palatino Linotype"/>
          <w:b/>
          <w:bCs/>
          <w:i/>
          <w:iCs/>
        </w:rPr>
        <w:t>[Sic]</w:t>
      </w:r>
    </w:p>
    <w:p w14:paraId="437046AB" w14:textId="26913A12"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3BF71C92"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C0991BF" w14:textId="66B61284" w:rsidR="00DD0123"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 xml:space="preserve">coincidentes a las solicitudes de información, en </w:t>
      </w:r>
      <w:r>
        <w:rPr>
          <w:rFonts w:ascii="Palatino Linotype" w:hAnsi="Palatino Linotype" w:cs="Arial"/>
        </w:rPr>
        <w:lastRenderedPageBreak/>
        <w:t xml:space="preserve">fecha </w:t>
      </w:r>
      <w:r w:rsidR="00DD0123">
        <w:rPr>
          <w:rFonts w:ascii="Palatino Linotype" w:hAnsi="Palatino Linotype" w:cs="Arial"/>
        </w:rPr>
        <w:t xml:space="preserve">ocho de septiembre de dos mil veinte, respectivamente, resultando de nuestro interés lo siguiente: </w:t>
      </w:r>
    </w:p>
    <w:p w14:paraId="71F12E1D" w14:textId="41B83583" w:rsidR="00DD0123" w:rsidRPr="00DD0123" w:rsidRDefault="00DD0123" w:rsidP="00DD0123">
      <w:pPr>
        <w:pStyle w:val="Prrafodelista"/>
        <w:spacing w:before="240" w:after="160" w:line="360" w:lineRule="auto"/>
        <w:ind w:left="851" w:right="851"/>
        <w:jc w:val="both"/>
        <w:rPr>
          <w:rFonts w:ascii="Palatino Linotype" w:hAnsi="Palatino Linotype"/>
          <w:i/>
          <w:iCs/>
          <w:sz w:val="22"/>
          <w:szCs w:val="22"/>
          <w:lang w:val="es-MX"/>
        </w:rPr>
      </w:pPr>
      <w:r w:rsidRPr="00DD0123">
        <w:rPr>
          <w:rFonts w:ascii="Palatino Linotype" w:hAnsi="Palatino Linotype"/>
          <w:i/>
          <w:iCs/>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0840F5" w14:textId="58DECBE2" w:rsidR="00DD0123" w:rsidRPr="00DD0123" w:rsidRDefault="00DD0123" w:rsidP="00DD0123">
      <w:pPr>
        <w:pStyle w:val="Prrafodelista"/>
        <w:spacing w:before="240" w:after="160" w:line="360" w:lineRule="auto"/>
        <w:ind w:left="851" w:right="851"/>
        <w:jc w:val="both"/>
        <w:rPr>
          <w:rFonts w:ascii="Palatino Linotype" w:hAnsi="Palatino Linotype" w:cs="Arial"/>
          <w:b/>
          <w:bCs/>
          <w:i/>
          <w:iCs/>
          <w:sz w:val="22"/>
          <w:szCs w:val="22"/>
        </w:rPr>
      </w:pPr>
      <w:r w:rsidRPr="00DD0123">
        <w:rPr>
          <w:rFonts w:ascii="Palatino Linotype" w:hAnsi="Palatino Linotype"/>
          <w:i/>
          <w:iCs/>
          <w:sz w:val="22"/>
          <w:szCs w:val="22"/>
          <w:lang w:val="es-MX"/>
        </w:rPr>
        <w:t xml:space="preserve">Se adjunta oficio” </w:t>
      </w:r>
      <w:r w:rsidRPr="00DD0123">
        <w:rPr>
          <w:rFonts w:ascii="Palatino Linotype" w:hAnsi="Palatino Linotype"/>
          <w:b/>
          <w:bCs/>
          <w:i/>
          <w:iCs/>
          <w:sz w:val="22"/>
          <w:szCs w:val="22"/>
          <w:lang w:val="es-MX"/>
        </w:rPr>
        <w:t>[Sic]</w:t>
      </w:r>
    </w:p>
    <w:p w14:paraId="7A68CD4D" w14:textId="03BF31DC" w:rsidR="00DD0123" w:rsidRDefault="00DD0123" w:rsidP="0016613D">
      <w:pPr>
        <w:pStyle w:val="Prrafodelista"/>
        <w:spacing w:after="240" w:line="360" w:lineRule="auto"/>
        <w:ind w:left="0"/>
        <w:jc w:val="both"/>
        <w:rPr>
          <w:rFonts w:ascii="Palatino Linotype" w:hAnsi="Palatino Linotype" w:cs="Arial"/>
        </w:rPr>
      </w:pPr>
    </w:p>
    <w:p w14:paraId="4EC12284" w14:textId="2091E8E2" w:rsidR="00DD0123" w:rsidRPr="00DD0123" w:rsidRDefault="00DD0123" w:rsidP="00DD0123">
      <w:pPr>
        <w:spacing w:before="240" w:line="360" w:lineRule="auto"/>
        <w:jc w:val="both"/>
        <w:rPr>
          <w:rFonts w:ascii="Palatino Linotype" w:hAnsi="Palatino Linotype" w:cs="Arial"/>
          <w:sz w:val="24"/>
        </w:rPr>
      </w:pPr>
      <w:r>
        <w:rPr>
          <w:rFonts w:ascii="Palatino Linotype" w:hAnsi="Palatino Linotype" w:cs="Arial"/>
        </w:rPr>
        <w:t xml:space="preserve">De forma complementaria, en los expedientes de las solicitudes de información </w:t>
      </w:r>
      <w:r>
        <w:rPr>
          <w:rFonts w:ascii="Palatino Linotype" w:hAnsi="Palatino Linotype" w:cs="Arial"/>
          <w:b/>
          <w:bCs/>
          <w:sz w:val="24"/>
        </w:rPr>
        <w:t xml:space="preserve">00027/VACHASO/IP/2020 </w:t>
      </w:r>
      <w:r>
        <w:rPr>
          <w:rFonts w:ascii="Palatino Linotype" w:hAnsi="Palatino Linotype" w:cs="Arial"/>
          <w:sz w:val="24"/>
        </w:rPr>
        <w:t xml:space="preserve">y </w:t>
      </w:r>
      <w:r>
        <w:rPr>
          <w:rFonts w:ascii="Palatino Linotype" w:hAnsi="Palatino Linotype" w:cs="Arial"/>
          <w:b/>
          <w:bCs/>
          <w:sz w:val="24"/>
        </w:rPr>
        <w:t xml:space="preserve">00028/VACHASO/IP/2020, El Sujeto Obligado </w:t>
      </w:r>
      <w:r>
        <w:rPr>
          <w:rFonts w:ascii="Palatino Linotype" w:hAnsi="Palatino Linotype" w:cs="Arial"/>
          <w:sz w:val="24"/>
        </w:rPr>
        <w:t xml:space="preserve">adjuntó el documento electrónico </w:t>
      </w:r>
      <w:r>
        <w:rPr>
          <w:rFonts w:ascii="Palatino Linotype" w:hAnsi="Palatino Linotype" w:cs="Arial"/>
          <w:b/>
          <w:bCs/>
          <w:sz w:val="24"/>
        </w:rPr>
        <w:t xml:space="preserve">“Proyecto.pdf”, </w:t>
      </w:r>
      <w:r>
        <w:rPr>
          <w:rFonts w:ascii="Palatino Linotype" w:hAnsi="Palatino Linotype" w:cs="Arial"/>
          <w:sz w:val="24"/>
        </w:rPr>
        <w:t xml:space="preserve">mismo que se tiene por reproducido como si a la letra se insertase, en virtud de que será materia de análisis en el considerando respectivo.  </w:t>
      </w:r>
    </w:p>
    <w:p w14:paraId="411556CD" w14:textId="6255FB6A" w:rsidR="00DD0123" w:rsidRPr="00DD0123" w:rsidRDefault="00DD0123" w:rsidP="00DD0123">
      <w:pPr>
        <w:spacing w:before="240" w:line="360" w:lineRule="auto"/>
        <w:jc w:val="both"/>
        <w:rPr>
          <w:rFonts w:ascii="Palatino Linotype" w:hAnsi="Palatino Linotype" w:cs="Arial"/>
          <w:sz w:val="24"/>
        </w:rPr>
      </w:pPr>
    </w:p>
    <w:p w14:paraId="46EE93BA"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DDEDD7F" w14:textId="62FC4E31" w:rsidR="00DD0123" w:rsidRPr="00DD0123" w:rsidRDefault="0016613D" w:rsidP="00166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DD0123">
        <w:rPr>
          <w:rFonts w:ascii="Palatino Linotype" w:hAnsi="Palatino Linotype" w:cs="Arial"/>
          <w:b/>
          <w:sz w:val="24"/>
          <w:szCs w:val="24"/>
        </w:rPr>
        <w:t>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DD0123">
        <w:rPr>
          <w:rFonts w:ascii="Palatino Linotype" w:hAnsi="Palatino Linotype" w:cs="Arial"/>
          <w:sz w:val="24"/>
          <w:szCs w:val="24"/>
        </w:rPr>
        <w:t xml:space="preserve">veintidós de septiembre de dos mil veinte, los cuales fueron registrados en el sistema electrónico con los expedientes números </w:t>
      </w:r>
      <w:r w:rsidR="00DD0123">
        <w:rPr>
          <w:rFonts w:ascii="Palatino Linotype" w:hAnsi="Palatino Linotype" w:cs="Arial"/>
          <w:b/>
          <w:bCs/>
          <w:sz w:val="24"/>
          <w:szCs w:val="24"/>
        </w:rPr>
        <w:t xml:space="preserve">03975/INFOEM/IP/RR/2020 </w:t>
      </w:r>
      <w:r w:rsidR="00DD0123">
        <w:rPr>
          <w:rFonts w:ascii="Palatino Linotype" w:hAnsi="Palatino Linotype" w:cs="Arial"/>
          <w:sz w:val="24"/>
          <w:szCs w:val="24"/>
        </w:rPr>
        <w:t xml:space="preserve">y </w:t>
      </w:r>
      <w:r w:rsidR="00DD0123">
        <w:rPr>
          <w:rFonts w:ascii="Palatino Linotype" w:hAnsi="Palatino Linotype" w:cs="Arial"/>
          <w:b/>
          <w:bCs/>
          <w:sz w:val="24"/>
          <w:szCs w:val="24"/>
        </w:rPr>
        <w:t xml:space="preserve">03976/INFOEM/IP/RR/2020, </w:t>
      </w:r>
      <w:r w:rsidR="00DD0123">
        <w:rPr>
          <w:rFonts w:ascii="Palatino Linotype" w:hAnsi="Palatino Linotype" w:cs="Arial"/>
          <w:sz w:val="24"/>
          <w:szCs w:val="24"/>
        </w:rPr>
        <w:t xml:space="preserve">en los cuales arguye las siguientes manifestaciones: </w:t>
      </w:r>
    </w:p>
    <w:p w14:paraId="35121BF3" w14:textId="12C70EC6" w:rsidR="00DD0123" w:rsidRDefault="00DD0123" w:rsidP="0016613D">
      <w:pPr>
        <w:spacing w:before="240" w:line="360" w:lineRule="auto"/>
        <w:jc w:val="both"/>
        <w:rPr>
          <w:rFonts w:ascii="Palatino Linotype" w:hAnsi="Palatino Linotype" w:cs="Arial"/>
          <w:b/>
          <w:sz w:val="24"/>
        </w:rPr>
      </w:pPr>
      <w:r>
        <w:rPr>
          <w:rFonts w:ascii="Palatino Linotype" w:hAnsi="Palatino Linotype" w:cs="Arial"/>
          <w:b/>
          <w:bCs/>
          <w:sz w:val="24"/>
          <w:szCs w:val="24"/>
        </w:rPr>
        <w:lastRenderedPageBreak/>
        <w:t>03975/INFOEM/IP/RR/2020</w:t>
      </w:r>
    </w:p>
    <w:p w14:paraId="060DC41F" w14:textId="7DE77F78" w:rsidR="0016613D" w:rsidRDefault="0016613D" w:rsidP="0016613D">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9298A1D" w14:textId="480BB2ED" w:rsidR="0016613D" w:rsidRPr="00DD0123" w:rsidRDefault="0016613D" w:rsidP="0016613D">
      <w:pPr>
        <w:spacing w:before="240" w:line="360" w:lineRule="auto"/>
        <w:ind w:left="851" w:right="851"/>
        <w:jc w:val="both"/>
        <w:rPr>
          <w:rFonts w:ascii="Palatino Linotype" w:hAnsi="Palatino Linotype" w:cs="Arial"/>
          <w:b/>
          <w:i/>
        </w:rPr>
      </w:pPr>
      <w:r w:rsidRPr="00DD0123">
        <w:rPr>
          <w:rFonts w:ascii="Palatino Linotype" w:hAnsi="Palatino Linotype" w:cs="Arial"/>
          <w:i/>
        </w:rPr>
        <w:t>“</w:t>
      </w:r>
      <w:r w:rsidR="00DD0123" w:rsidRPr="00DD0123">
        <w:rPr>
          <w:rFonts w:ascii="Palatino Linotype" w:hAnsi="Palatino Linotype"/>
          <w:i/>
        </w:rPr>
        <w:t>SE SOLICITARON LAS NOMINAS DE LA PRIMERA QUINCENA DEL MES DE DICIEMBRE DE 2019 DEL MUNICIPIO DE VALLE DE CHALCO SOLIDARIDAD EN FORMATO EXCEL Y LOS RECIBOS TIMBRADOS (CFDI) DE LAS MISMAS NOMINAS GENERADAS EN EL PERIODO SOLICITADO, DEBIENDO CONSIDERAR SI SE GENERARON POR PAGO DE DIETAS, SINDICAL, OPERATIVA, RAYA Y HONORARIOS</w:t>
      </w:r>
      <w:r w:rsidRPr="00DD0123">
        <w:rPr>
          <w:rFonts w:ascii="Palatino Linotype" w:hAnsi="Palatino Linotype" w:cs="Arial"/>
          <w:i/>
        </w:rPr>
        <w:t xml:space="preserve">” </w:t>
      </w:r>
      <w:r w:rsidRPr="00DD0123">
        <w:rPr>
          <w:rFonts w:ascii="Palatino Linotype" w:hAnsi="Palatino Linotype" w:cs="Arial"/>
          <w:b/>
          <w:i/>
        </w:rPr>
        <w:t>[Sic]</w:t>
      </w:r>
    </w:p>
    <w:p w14:paraId="29A464DC" w14:textId="77777777" w:rsidR="0016613D" w:rsidRPr="00D40BF0" w:rsidRDefault="0016613D" w:rsidP="0016613D">
      <w:pPr>
        <w:spacing w:before="240" w:line="360" w:lineRule="auto"/>
        <w:ind w:left="851" w:right="851"/>
        <w:jc w:val="both"/>
        <w:rPr>
          <w:rFonts w:ascii="Palatino Linotype" w:hAnsi="Palatino Linotype" w:cs="Arial"/>
          <w:b/>
          <w:i/>
        </w:rPr>
      </w:pPr>
    </w:p>
    <w:p w14:paraId="22BE1C19" w14:textId="77777777" w:rsidR="0016613D" w:rsidRDefault="0016613D" w:rsidP="0016613D">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248AC31" w14:textId="1D2D9664" w:rsidR="0016613D" w:rsidRPr="00DD0123" w:rsidRDefault="0016613D" w:rsidP="0016613D">
      <w:pPr>
        <w:spacing w:before="240" w:line="360" w:lineRule="auto"/>
        <w:ind w:left="851" w:right="851"/>
        <w:jc w:val="both"/>
        <w:rPr>
          <w:rFonts w:ascii="Palatino Linotype" w:hAnsi="Palatino Linotype" w:cs="Arial"/>
          <w:b/>
          <w:i/>
        </w:rPr>
      </w:pPr>
      <w:r w:rsidRPr="00DD0123">
        <w:rPr>
          <w:rFonts w:ascii="Palatino Linotype" w:hAnsi="Palatino Linotype" w:cs="Arial"/>
          <w:i/>
        </w:rPr>
        <w:t>“</w:t>
      </w:r>
      <w:r w:rsidR="00DD0123" w:rsidRPr="00DD0123">
        <w:rPr>
          <w:rFonts w:ascii="Palatino Linotype" w:hAnsi="Palatino Linotype"/>
          <w:i/>
        </w:rPr>
        <w:t>CONSIDERO QUE HAY NEGATIVA EN LA ENTREGA DE LA INFORMACION SOLICITADA, DEBIDO A QUE UNICAMENTE INFORMAN POR OFICIO PURAS JUSTIFICACIONES, PERO NO ME ESTAN PROPORCIONANDO LO QUE YO LES SOLICITE</w:t>
      </w:r>
      <w:r w:rsidRPr="00DD0123">
        <w:rPr>
          <w:rFonts w:ascii="Palatino Linotype" w:hAnsi="Palatino Linotype" w:cs="Arial"/>
          <w:i/>
        </w:rPr>
        <w:t xml:space="preserve">” </w:t>
      </w:r>
      <w:r w:rsidRPr="00DD0123">
        <w:rPr>
          <w:rFonts w:ascii="Palatino Linotype" w:hAnsi="Palatino Linotype" w:cs="Arial"/>
          <w:b/>
          <w:i/>
        </w:rPr>
        <w:t>[Sic]</w:t>
      </w:r>
    </w:p>
    <w:p w14:paraId="6902CE15" w14:textId="71E9A3C6" w:rsidR="0016613D" w:rsidRDefault="0016613D" w:rsidP="0016613D">
      <w:pPr>
        <w:spacing w:before="240" w:line="360" w:lineRule="auto"/>
        <w:ind w:left="851" w:right="851"/>
        <w:jc w:val="both"/>
        <w:rPr>
          <w:rFonts w:ascii="Palatino Linotype" w:hAnsi="Palatino Linotype" w:cs="Arial"/>
          <w:b/>
          <w:i/>
        </w:rPr>
      </w:pPr>
    </w:p>
    <w:p w14:paraId="5AFEF45E" w14:textId="2FE6131F" w:rsidR="00DD0123" w:rsidRDefault="00DD0123" w:rsidP="00DD0123">
      <w:pPr>
        <w:spacing w:before="240" w:line="360" w:lineRule="auto"/>
        <w:jc w:val="both"/>
        <w:rPr>
          <w:rFonts w:ascii="Palatino Linotype" w:hAnsi="Palatino Linotype" w:cs="Arial"/>
          <w:b/>
          <w:sz w:val="24"/>
        </w:rPr>
      </w:pPr>
      <w:r>
        <w:rPr>
          <w:rFonts w:ascii="Palatino Linotype" w:hAnsi="Palatino Linotype" w:cs="Arial"/>
          <w:b/>
          <w:bCs/>
          <w:sz w:val="24"/>
          <w:szCs w:val="24"/>
        </w:rPr>
        <w:t>03976/INFOEM/IP/RR/2020</w:t>
      </w:r>
    </w:p>
    <w:p w14:paraId="21B76FB6" w14:textId="77777777" w:rsidR="00DD0123" w:rsidRDefault="00DD0123" w:rsidP="00DD012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0F60094" w14:textId="34D1AA45" w:rsidR="00DD0123" w:rsidRPr="00DD0123" w:rsidRDefault="00DD0123" w:rsidP="0016613D">
      <w:pPr>
        <w:spacing w:before="240" w:line="360" w:lineRule="auto"/>
        <w:ind w:left="851" w:right="851"/>
        <w:jc w:val="both"/>
        <w:rPr>
          <w:rFonts w:ascii="Palatino Linotype" w:hAnsi="Palatino Linotype" w:cs="Arial"/>
          <w:b/>
          <w:bCs/>
          <w:i/>
          <w:iCs/>
        </w:rPr>
      </w:pPr>
      <w:r w:rsidRPr="00DD0123">
        <w:rPr>
          <w:rFonts w:ascii="Palatino Linotype" w:hAnsi="Palatino Linotype"/>
          <w:i/>
          <w:iCs/>
        </w:rPr>
        <w:t xml:space="preserve">“SE SOLICITARON LAS NOMINAS DE LA SEGUNDA QUINCENA DEL MES DE DICIEMBRE DE 2019 DEL MUNICIPIO DE VALLE DE CHALCO SOLIDARIDAD EN FORMATO EXCEL Y LOS RECIBOS TIMBRADOS </w:t>
      </w:r>
      <w:r w:rsidRPr="00DD0123">
        <w:rPr>
          <w:rFonts w:ascii="Palatino Linotype" w:hAnsi="Palatino Linotype"/>
          <w:i/>
          <w:iCs/>
        </w:rPr>
        <w:lastRenderedPageBreak/>
        <w:t xml:space="preserve">(CFDI) DE LAS MISMAS NOMINAS GENERADAS EN EL PERIODO SOLICITADO, DEBIENDO CONSIDERAR SI SE GENERARON POR PAGO DE DIETAS, SINDICAL, OPERATIVA, RAYA Y HONORARIOS” </w:t>
      </w:r>
      <w:r w:rsidRPr="00DD0123">
        <w:rPr>
          <w:rFonts w:ascii="Palatino Linotype" w:hAnsi="Palatino Linotype"/>
          <w:b/>
          <w:bCs/>
          <w:i/>
          <w:iCs/>
        </w:rPr>
        <w:t>[Sic]</w:t>
      </w:r>
    </w:p>
    <w:p w14:paraId="7C0FF465" w14:textId="78DF0361" w:rsidR="00DD0123" w:rsidRDefault="00DD0123" w:rsidP="0016613D">
      <w:pPr>
        <w:spacing w:before="240" w:line="360" w:lineRule="auto"/>
        <w:ind w:left="851" w:right="851"/>
        <w:jc w:val="both"/>
        <w:rPr>
          <w:rFonts w:ascii="Palatino Linotype" w:hAnsi="Palatino Linotype" w:cs="Arial"/>
          <w:b/>
          <w:i/>
        </w:rPr>
      </w:pPr>
    </w:p>
    <w:p w14:paraId="20A35D5B" w14:textId="77777777" w:rsidR="00DD0123" w:rsidRDefault="00DD0123" w:rsidP="00DD012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279F952" w14:textId="60498BB0" w:rsidR="00DD0123" w:rsidRPr="00DD0123" w:rsidRDefault="00DD0123" w:rsidP="0016613D">
      <w:pPr>
        <w:spacing w:before="240" w:line="360" w:lineRule="auto"/>
        <w:ind w:left="851" w:right="851"/>
        <w:jc w:val="both"/>
        <w:rPr>
          <w:rFonts w:ascii="Palatino Linotype" w:hAnsi="Palatino Linotype"/>
          <w:b/>
          <w:bCs/>
          <w:i/>
          <w:iCs/>
        </w:rPr>
      </w:pPr>
      <w:r w:rsidRPr="00DD0123">
        <w:rPr>
          <w:rFonts w:ascii="Palatino Linotype" w:hAnsi="Palatino Linotype"/>
          <w:i/>
          <w:iCs/>
        </w:rPr>
        <w:t xml:space="preserve">“CONSIDERO QUE HAY NEGATIVA EN LA ENTREGA DE LA INFORMACION SOLICITADA, DEBIDO A QUE SOLO POR OFICO HACEN DIFERENTES JUSTIFICACIONES, PERO NO ME PROPORCIONAN LO SOLICITADO.” </w:t>
      </w:r>
      <w:r w:rsidRPr="00DD0123">
        <w:rPr>
          <w:rFonts w:ascii="Palatino Linotype" w:hAnsi="Palatino Linotype"/>
          <w:b/>
          <w:bCs/>
          <w:i/>
          <w:iCs/>
        </w:rPr>
        <w:t>[Sic]</w:t>
      </w:r>
    </w:p>
    <w:p w14:paraId="0132985A" w14:textId="77777777" w:rsidR="00DD0123" w:rsidRDefault="00DD0123" w:rsidP="0016613D">
      <w:pPr>
        <w:spacing w:before="240" w:line="360" w:lineRule="auto"/>
        <w:ind w:left="851" w:right="851"/>
        <w:jc w:val="both"/>
        <w:rPr>
          <w:rFonts w:ascii="Palatino Linotype" w:hAnsi="Palatino Linotype" w:cs="Arial"/>
          <w:b/>
          <w:i/>
        </w:rPr>
      </w:pPr>
    </w:p>
    <w:p w14:paraId="2BA8E641" w14:textId="77777777" w:rsidR="0016613D" w:rsidRPr="00955C54"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35E57F12" w14:textId="77777777" w:rsidR="00DD0123" w:rsidRDefault="0016613D" w:rsidP="00DD0123">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onados Zulema Martínez Sánchez</w:t>
      </w:r>
      <w:r w:rsidR="00DD0123">
        <w:rPr>
          <w:rFonts w:ascii="Palatino Linotype" w:hAnsi="Palatino Linotype" w:cs="Arial"/>
        </w:rPr>
        <w:t xml:space="preserve"> y Luis Gustavo Parra Noriega</w:t>
      </w:r>
      <w:r>
        <w:rPr>
          <w:rFonts w:ascii="Palatino Linotype" w:hAnsi="Palatino Linotype" w:cs="Arial"/>
        </w:rPr>
        <w:t xml:space="preserve">, </w:t>
      </w:r>
      <w:r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rPr>
        <w:t xml:space="preserve"> </w:t>
      </w:r>
      <w:r w:rsidR="00DD0123">
        <w:rPr>
          <w:rFonts w:ascii="Palatino Linotype" w:hAnsi="Palatino Linotype" w:cs="Arial"/>
        </w:rPr>
        <w:t xml:space="preserve">veintiocho de septiembre de dos mil veinte, determinándose, un plazo de siete días para que las partes manifestaran lo que a su derecho corresponda en términos de los numerales ya citados. </w:t>
      </w:r>
    </w:p>
    <w:p w14:paraId="08A9FDF2" w14:textId="4048A736" w:rsidR="00DD0123" w:rsidRDefault="00DD0123" w:rsidP="0016613D">
      <w:pPr>
        <w:pStyle w:val="Prrafodelista"/>
        <w:spacing w:line="360" w:lineRule="auto"/>
        <w:ind w:left="0"/>
        <w:jc w:val="both"/>
        <w:rPr>
          <w:rFonts w:ascii="Palatino Linotype" w:hAnsi="Palatino Linotype" w:cs="Arial"/>
        </w:rPr>
      </w:pPr>
    </w:p>
    <w:p w14:paraId="534E514A" w14:textId="77777777" w:rsidR="00DD0123" w:rsidRDefault="00DD0123" w:rsidP="0016613D">
      <w:pPr>
        <w:pStyle w:val="Prrafodelista"/>
        <w:spacing w:line="360" w:lineRule="auto"/>
        <w:ind w:left="0"/>
        <w:jc w:val="both"/>
        <w:rPr>
          <w:rFonts w:ascii="Palatino Linotype" w:hAnsi="Palatino Linotype" w:cs="Arial"/>
        </w:rPr>
      </w:pPr>
    </w:p>
    <w:p w14:paraId="5D22679A" w14:textId="77777777" w:rsidR="0016613D" w:rsidRDefault="0016613D" w:rsidP="0016613D">
      <w:pPr>
        <w:pStyle w:val="Prrafodelista"/>
        <w:spacing w:line="360" w:lineRule="auto"/>
        <w:ind w:left="0"/>
        <w:jc w:val="both"/>
        <w:rPr>
          <w:rFonts w:ascii="Palatino Linotype" w:hAnsi="Palatino Linotype" w:cs="Arial"/>
        </w:rPr>
      </w:pPr>
    </w:p>
    <w:p w14:paraId="2ACA5053" w14:textId="77777777" w:rsidR="0016613D" w:rsidRPr="00696379" w:rsidRDefault="0016613D" w:rsidP="0016613D">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lastRenderedPageBreak/>
        <w:t>QUINTO</w:t>
      </w:r>
      <w:r w:rsidRPr="00696379">
        <w:rPr>
          <w:rFonts w:ascii="Palatino Linotype" w:hAnsi="Palatino Linotype" w:cs="Arial"/>
          <w:b/>
          <w:sz w:val="28"/>
          <w:szCs w:val="28"/>
        </w:rPr>
        <w:t>. De la acumulación.</w:t>
      </w:r>
    </w:p>
    <w:p w14:paraId="2753371E" w14:textId="77777777" w:rsidR="00DD0123" w:rsidRPr="00696379"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DD0123">
        <w:rPr>
          <w:rFonts w:ascii="Palatino Linotype" w:hAnsi="Palatino Linotype" w:cs="Arial"/>
        </w:rPr>
        <w:t xml:space="preserve">Vigésima Sesión Ordinaria, de fecha treinta de septiembre de dos mil veinte, </w:t>
      </w:r>
      <w:r w:rsidR="00DD0123" w:rsidRPr="00696379">
        <w:rPr>
          <w:rFonts w:ascii="Palatino Linotype" w:hAnsi="Palatino Linotype" w:cs="Arial"/>
        </w:rPr>
        <w:t>se determinó acumular los recursos de revisión en estudio, ya que existe identidad de la solicitante, del sujeto obligado y similitud de causas y objeto de solicitud.</w:t>
      </w:r>
    </w:p>
    <w:p w14:paraId="64216476" w14:textId="77777777" w:rsidR="00DD0123" w:rsidRDefault="00DD0123" w:rsidP="0016613D">
      <w:pPr>
        <w:spacing w:after="0" w:line="360" w:lineRule="auto"/>
        <w:jc w:val="both"/>
        <w:rPr>
          <w:rFonts w:ascii="Palatino Linotype" w:hAnsi="Palatino Linotype"/>
          <w:sz w:val="24"/>
          <w:szCs w:val="24"/>
        </w:rPr>
      </w:pPr>
    </w:p>
    <w:p w14:paraId="2A610707" w14:textId="5977CDDC" w:rsidR="0016613D" w:rsidRPr="00CA418F" w:rsidRDefault="0016613D" w:rsidP="0016613D">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57579B" w14:textId="77777777" w:rsidR="0016613D" w:rsidRPr="007D54D0" w:rsidRDefault="0016613D" w:rsidP="0016613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1CC8BAC4" w14:textId="77777777" w:rsidR="0016613D" w:rsidRPr="00A6274E" w:rsidRDefault="0016613D" w:rsidP="0016613D">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BB1A26E" w14:textId="77777777" w:rsidR="0016613D" w:rsidRDefault="0016613D" w:rsidP="0016613D">
      <w:pPr>
        <w:spacing w:before="240" w:line="360" w:lineRule="auto"/>
        <w:ind w:left="851" w:right="851"/>
        <w:jc w:val="both"/>
        <w:rPr>
          <w:rFonts w:ascii="Palatino Linotype" w:hAnsi="Palatino Linotype"/>
          <w:i/>
        </w:rPr>
      </w:pPr>
    </w:p>
    <w:p w14:paraId="48B13CC3" w14:textId="77777777" w:rsidR="0016613D" w:rsidRPr="001D1D00" w:rsidRDefault="0016613D" w:rsidP="0016613D">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274E6C5" w14:textId="77777777" w:rsidR="0016613D" w:rsidRPr="006F2470" w:rsidRDefault="0016613D" w:rsidP="0016613D">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 xml:space="preserve">cuando las partes o los actos administrativos sean iguales, se trate de actos conexos o resulte conveniente </w:t>
      </w:r>
      <w:r w:rsidRPr="006F2470">
        <w:rPr>
          <w:rFonts w:ascii="Palatino Linotype" w:hAnsi="Palatino Linotype"/>
          <w:b/>
          <w:i/>
          <w:u w:val="single"/>
        </w:rPr>
        <w:lastRenderedPageBreak/>
        <w:t>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9C5FCEA" w14:textId="77777777" w:rsidR="0016613D" w:rsidRDefault="0016613D" w:rsidP="0016613D">
      <w:pPr>
        <w:spacing w:before="240" w:line="360" w:lineRule="auto"/>
        <w:jc w:val="both"/>
        <w:rPr>
          <w:rFonts w:ascii="Palatino Linotype" w:hAnsi="Palatino Linotype" w:cs="Arial"/>
          <w:sz w:val="24"/>
          <w:szCs w:val="24"/>
        </w:rPr>
      </w:pPr>
    </w:p>
    <w:p w14:paraId="6B8485AE" w14:textId="77777777" w:rsidR="0016613D"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6095AE5" w14:textId="5EE18FAC" w:rsidR="0016613D" w:rsidRPr="00696379" w:rsidRDefault="0016613D" w:rsidP="0016613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DD0123">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fue omis</w:t>
      </w:r>
      <w:r w:rsidR="00F9574E">
        <w:rPr>
          <w:rFonts w:ascii="Palatino Linotype" w:hAnsi="Palatino Linotype" w:cs="Arial"/>
          <w:sz w:val="24"/>
          <w:szCs w:val="24"/>
        </w:rPr>
        <w:t>a</w:t>
      </w:r>
      <w:r>
        <w:rPr>
          <w:rFonts w:ascii="Palatino Linotype" w:hAnsi="Palatino Linotype" w:cs="Arial"/>
          <w:sz w:val="24"/>
          <w:szCs w:val="24"/>
        </w:rPr>
        <w:t xml:space="preserve"> en presentar alegatos, pruebas o manifestación alguna. </w:t>
      </w:r>
    </w:p>
    <w:p w14:paraId="3FF0F89B" w14:textId="70E17C22" w:rsidR="0016613D" w:rsidRDefault="0016613D" w:rsidP="00166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00DD0123">
        <w:rPr>
          <w:rFonts w:ascii="Palatino Linotype" w:hAnsi="Palatino Linotype" w:cs="Arial"/>
          <w:sz w:val="24"/>
          <w:szCs w:val="24"/>
        </w:rPr>
        <w:t>fecha doce de octubre</w:t>
      </w:r>
      <w:r>
        <w:rPr>
          <w:rFonts w:ascii="Palatino Linotype" w:hAnsi="Palatino Linotype" w:cs="Arial"/>
          <w:sz w:val="24"/>
          <w:szCs w:val="24"/>
        </w:rPr>
        <w:t xml:space="preserve">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D212B02"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DD0123">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6B322E" w14:textId="77777777" w:rsidR="00D46910" w:rsidRPr="00C07D77" w:rsidRDefault="00D46910" w:rsidP="00D4691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D70FE5A" w14:textId="77777777" w:rsidR="00D46910" w:rsidRDefault="00D46910" w:rsidP="00D4691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DAB543"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1748E72" w14:textId="77777777" w:rsidR="00D46910" w:rsidRDefault="00D46910"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37574B13" w14:textId="647AB0CB"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ello, de forma objetiva al desentrañar la</w:t>
      </w:r>
      <w:r w:rsidR="00D46910">
        <w:rPr>
          <w:rFonts w:ascii="Palatino Linotype" w:hAnsi="Palatino Linotype" w:cs="Arial"/>
        </w:rPr>
        <w:t>s</w:t>
      </w:r>
      <w:r>
        <w:rPr>
          <w:rFonts w:ascii="Palatino Linotype" w:hAnsi="Palatino Linotype" w:cs="Arial"/>
        </w:rPr>
        <w:t xml:space="preserve"> solicitud </w:t>
      </w:r>
      <w:r w:rsidR="00D46910">
        <w:rPr>
          <w:rFonts w:ascii="Palatino Linotype" w:hAnsi="Palatino Linotype" w:cs="Arial"/>
        </w:rPr>
        <w:t>d</w:t>
      </w:r>
      <w:r>
        <w:rPr>
          <w:rFonts w:ascii="Palatino Linotype" w:hAnsi="Palatino Linotype" w:cs="Arial"/>
        </w:rPr>
        <w:t xml:space="preserve">e información podemos identificar que </w:t>
      </w:r>
      <w:r w:rsidR="00D46910">
        <w:rPr>
          <w:rFonts w:ascii="Palatino Linotype" w:hAnsi="Palatino Linotype" w:cs="Arial"/>
        </w:rPr>
        <w:t>la</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w:t>
      </w:r>
      <w:r w:rsidR="00806148">
        <w:rPr>
          <w:rFonts w:ascii="Palatino Linotype" w:hAnsi="Palatino Linotype" w:cs="Arial"/>
        </w:rPr>
        <w:t xml:space="preserve">en Excel o en el formato en el que lo genere: </w:t>
      </w:r>
    </w:p>
    <w:p w14:paraId="11593A1D" w14:textId="04AEF602" w:rsidR="00FB5B57" w:rsidRDefault="00D46910"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Nómina general</w:t>
      </w:r>
      <w:r w:rsidR="00FB5B57">
        <w:rPr>
          <w:rFonts w:ascii="Palatino Linotype" w:hAnsi="Palatino Linotype" w:cs="Arial"/>
        </w:rPr>
        <w:t xml:space="preserve">, </w:t>
      </w:r>
      <w:r w:rsidR="007E7C17">
        <w:rPr>
          <w:rFonts w:ascii="Palatino Linotype" w:hAnsi="Palatino Linotype" w:cs="Arial"/>
        </w:rPr>
        <w:t>correspondiente a la</w:t>
      </w:r>
      <w:r w:rsidR="00FB5B57">
        <w:rPr>
          <w:rFonts w:ascii="Palatino Linotype" w:hAnsi="Palatino Linotype" w:cs="Arial"/>
        </w:rPr>
        <w:t xml:space="preserve"> primera y segunda quincena de diciembre de dos mil diecinueve.  </w:t>
      </w:r>
    </w:p>
    <w:p w14:paraId="0A8BC8BE" w14:textId="054406AB" w:rsidR="008D1DFF" w:rsidRDefault="00FB5B57"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FB5B57">
        <w:rPr>
          <w:rFonts w:ascii="Palatino Linotype" w:hAnsi="Palatino Linotype" w:cs="Arial"/>
        </w:rPr>
        <w:t xml:space="preserve"> </w:t>
      </w:r>
      <w:r w:rsidR="008D1DFF" w:rsidRPr="00FB5B57">
        <w:rPr>
          <w:rFonts w:ascii="Palatino Linotype" w:hAnsi="Palatino Linotype" w:cs="Arial"/>
        </w:rPr>
        <w:t>Recibos de pago, comprobantes de pago o CFDI</w:t>
      </w:r>
      <w:r>
        <w:rPr>
          <w:rFonts w:ascii="Palatino Linotype" w:hAnsi="Palatino Linotype" w:cs="Arial"/>
        </w:rPr>
        <w:t xml:space="preserve">, </w:t>
      </w:r>
      <w:r w:rsidR="007E7C17">
        <w:rPr>
          <w:rFonts w:ascii="Palatino Linotype" w:hAnsi="Palatino Linotype" w:cs="Arial"/>
        </w:rPr>
        <w:t xml:space="preserve">correspondientes a la primera y segunda quincena de diciembre de dos mil diecinueve. </w:t>
      </w:r>
      <w:r w:rsidR="00F41DE4" w:rsidRPr="00FB5B57">
        <w:rPr>
          <w:rFonts w:ascii="Palatino Linotype" w:hAnsi="Palatino Linotype" w:cs="Arial"/>
        </w:rPr>
        <w:t xml:space="preserve"> </w:t>
      </w:r>
    </w:p>
    <w:p w14:paraId="7DF93396" w14:textId="620F67F5" w:rsidR="003D11E5" w:rsidRPr="003D11E5" w:rsidRDefault="003D11E5" w:rsidP="00464805">
      <w:pPr>
        <w:pStyle w:val="Prrafodelista"/>
        <w:widowControl w:val="0"/>
        <w:numPr>
          <w:ilvl w:val="0"/>
          <w:numId w:val="2"/>
        </w:numPr>
        <w:autoSpaceDE w:val="0"/>
        <w:autoSpaceDN w:val="0"/>
        <w:adjustRightInd w:val="0"/>
        <w:spacing w:before="240" w:after="160" w:line="360" w:lineRule="auto"/>
        <w:jc w:val="both"/>
        <w:rPr>
          <w:rFonts w:ascii="Palatino Linotype" w:hAnsi="Palatino Linotype" w:cs="Arial"/>
          <w:iCs/>
        </w:rPr>
      </w:pPr>
      <w:r w:rsidRPr="003D11E5">
        <w:rPr>
          <w:rFonts w:ascii="Palatino Linotype" w:hAnsi="Palatino Linotype" w:cs="Arial"/>
          <w:iCs/>
        </w:rPr>
        <w:t xml:space="preserve">Lista de raya </w:t>
      </w:r>
      <w:r>
        <w:rPr>
          <w:rFonts w:ascii="Palatino Linotype" w:hAnsi="Palatino Linotype" w:cs="Arial"/>
          <w:iCs/>
        </w:rPr>
        <w:t xml:space="preserve">correspondiente a la primera y segunda quincena de diciembre de dos mil diecinueve. </w:t>
      </w:r>
    </w:p>
    <w:p w14:paraId="6EEA99AE"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36B5A76A" w14:textId="7CE517A1" w:rsidR="00A347D8" w:rsidRDefault="008D1DFF" w:rsidP="00A347D8">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7E7C17">
        <w:rPr>
          <w:rFonts w:ascii="Palatino Linotype" w:hAnsi="Palatino Linotype" w:cs="Arial"/>
          <w:sz w:val="24"/>
          <w:szCs w:val="24"/>
        </w:rPr>
        <w:t>el artículo 95, fracciones I, II y IV</w:t>
      </w:r>
      <w:r w:rsidR="00A347D8">
        <w:rPr>
          <w:rFonts w:ascii="Palatino Linotype" w:hAnsi="Palatino Linotype" w:cs="Arial"/>
          <w:sz w:val="24"/>
          <w:szCs w:val="24"/>
        </w:rPr>
        <w:t xml:space="preserve"> de la Ley Orgánica Municipal del Estado de México</w:t>
      </w:r>
      <w:r w:rsidR="00A347D8">
        <w:rPr>
          <w:rFonts w:ascii="Palatino Linotype" w:hAnsi="Palatino Linotype" w:cs="Arial"/>
          <w:b/>
          <w:bCs/>
          <w:sz w:val="24"/>
          <w:szCs w:val="24"/>
        </w:rPr>
        <w:t xml:space="preserve">, </w:t>
      </w:r>
      <w:r w:rsidR="00A347D8">
        <w:rPr>
          <w:rFonts w:ascii="Palatino Linotype" w:hAnsi="Palatino Linotype" w:cs="Arial"/>
          <w:sz w:val="24"/>
          <w:szCs w:val="24"/>
        </w:rPr>
        <w:t>así como los artículos 67, fracción IV</w:t>
      </w:r>
      <w:r w:rsidR="00ED3DE9">
        <w:rPr>
          <w:rFonts w:ascii="Palatino Linotype" w:hAnsi="Palatino Linotype" w:cs="Arial"/>
          <w:sz w:val="24"/>
          <w:szCs w:val="24"/>
        </w:rPr>
        <w:t xml:space="preserve">, </w:t>
      </w:r>
      <w:r w:rsidR="00A347D8">
        <w:rPr>
          <w:rFonts w:ascii="Palatino Linotype" w:hAnsi="Palatino Linotype" w:cs="Arial"/>
          <w:sz w:val="24"/>
          <w:szCs w:val="24"/>
        </w:rPr>
        <w:t>72</w:t>
      </w:r>
      <w:r w:rsidR="00ED3DE9">
        <w:rPr>
          <w:rFonts w:ascii="Palatino Linotype" w:hAnsi="Palatino Linotype" w:cs="Arial"/>
          <w:sz w:val="24"/>
          <w:szCs w:val="24"/>
        </w:rPr>
        <w:t>, 128, fracción I</w:t>
      </w:r>
      <w:r w:rsidR="00A347D8">
        <w:rPr>
          <w:rFonts w:ascii="Palatino Linotype" w:hAnsi="Palatino Linotype" w:cs="Arial"/>
          <w:sz w:val="24"/>
          <w:szCs w:val="24"/>
        </w:rPr>
        <w:t xml:space="preserve"> del Bando Municipal del </w:t>
      </w:r>
      <w:r w:rsidR="00A347D8">
        <w:rPr>
          <w:rFonts w:ascii="Palatino Linotype" w:hAnsi="Palatino Linotype" w:cs="Arial"/>
          <w:b/>
          <w:bCs/>
          <w:sz w:val="24"/>
          <w:szCs w:val="24"/>
        </w:rPr>
        <w:t xml:space="preserve">Sujeto Obligado, </w:t>
      </w:r>
      <w:r w:rsidR="00A347D8">
        <w:rPr>
          <w:rFonts w:ascii="Palatino Linotype" w:hAnsi="Palatino Linotype" w:cs="Arial"/>
          <w:sz w:val="24"/>
          <w:szCs w:val="24"/>
        </w:rPr>
        <w:t xml:space="preserve">porciones normativas que disponen a la literalidad lo siguiente: </w:t>
      </w:r>
    </w:p>
    <w:p w14:paraId="2DDC6AA8" w14:textId="2CF99143" w:rsidR="007E7C17"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lastRenderedPageBreak/>
        <w:t>Ley Orgánica Municipal del Estado de México</w:t>
      </w:r>
    </w:p>
    <w:p w14:paraId="32600A13" w14:textId="04A46435" w:rsidR="007E7C17" w:rsidRPr="00A347D8" w:rsidRDefault="00A347D8"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r w:rsidR="007E7C17" w:rsidRPr="00A347D8">
        <w:rPr>
          <w:rFonts w:ascii="Palatino Linotype" w:hAnsi="Palatino Linotype" w:cs="Arial"/>
          <w:i/>
          <w:iCs/>
        </w:rPr>
        <w:t>Artículo 95.-Son atribuciones del tesorero municipal:</w:t>
      </w:r>
    </w:p>
    <w:p w14:paraId="564573CF" w14:textId="0C135C31"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296F5112" w14:textId="477E22DA"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sidR="00A347D8">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61D858ED" w14:textId="13BD3550"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2E85F509" w14:textId="4D0BE39B"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sidR="00A347D8">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23457452" w14:textId="0300B3E4" w:rsidR="00A347D8" w:rsidRPr="00A347D8" w:rsidRDefault="00A347D8" w:rsidP="00A347D8">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3D26DD24" w14:textId="64161769"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307BED9D" w14:textId="52EF7591" w:rsidR="00A347D8"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Bando Municipal de Valle de Chalco Solidaridad</w:t>
      </w:r>
    </w:p>
    <w:p w14:paraId="5078EB83" w14:textId="1E78D72E" w:rsidR="007E7C17" w:rsidRPr="00A347D8" w:rsidRDefault="00A347D8"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w:t>
      </w:r>
      <w:r w:rsidR="007E7C17" w:rsidRPr="00A347D8">
        <w:rPr>
          <w:rFonts w:ascii="Palatino Linotype" w:hAnsi="Palatino Linotype"/>
          <w:i/>
          <w:iCs/>
        </w:rPr>
        <w:t>ARTÍCULO 67.- Para el despacho, estudio y planeación de los diversos asuntos de la administración pública municipal, el Ayuntamiento se apoyará de las siguientes dependencias, entidades y organismos, las cuales estarán a cargo del Presidente Municipal:</w:t>
      </w:r>
    </w:p>
    <w:p w14:paraId="4F9FCEE6" w14:textId="301C8C5C" w:rsidR="007E7C17" w:rsidRPr="00A347D8"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w:t>
      </w:r>
    </w:p>
    <w:p w14:paraId="524180D5" w14:textId="567475BA" w:rsidR="007E7C17" w:rsidRPr="00A347D8" w:rsidRDefault="007E7C17" w:rsidP="00A347D8">
      <w:pPr>
        <w:autoSpaceDE w:val="0"/>
        <w:autoSpaceDN w:val="0"/>
        <w:adjustRightInd w:val="0"/>
        <w:spacing w:before="240" w:line="360" w:lineRule="auto"/>
        <w:ind w:left="851" w:right="851"/>
        <w:jc w:val="both"/>
        <w:rPr>
          <w:rFonts w:ascii="Palatino Linotype" w:hAnsi="Palatino Linotype"/>
          <w:b/>
          <w:bCs/>
          <w:i/>
          <w:iCs/>
          <w:u w:val="single"/>
        </w:rPr>
      </w:pPr>
      <w:r w:rsidRPr="00A347D8">
        <w:rPr>
          <w:rFonts w:ascii="Palatino Linotype" w:hAnsi="Palatino Linotype"/>
          <w:b/>
          <w:bCs/>
          <w:i/>
          <w:iCs/>
          <w:u w:val="single"/>
        </w:rPr>
        <w:lastRenderedPageBreak/>
        <w:t xml:space="preserve">IV.- </w:t>
      </w:r>
      <w:r w:rsidRPr="00A347D8">
        <w:rPr>
          <w:rStyle w:val="highlight"/>
          <w:rFonts w:ascii="Palatino Linotype" w:hAnsi="Palatino Linotype"/>
          <w:b/>
          <w:bCs/>
          <w:i/>
          <w:iCs/>
          <w:u w:val="single"/>
        </w:rPr>
        <w:t>Tesorería</w:t>
      </w:r>
      <w:r w:rsidRPr="00A347D8">
        <w:rPr>
          <w:rFonts w:ascii="Palatino Linotype" w:hAnsi="Palatino Linotype"/>
          <w:b/>
          <w:bCs/>
          <w:i/>
          <w:iCs/>
          <w:u w:val="single"/>
        </w:rPr>
        <w:t xml:space="preserve"> Municipal</w:t>
      </w:r>
    </w:p>
    <w:p w14:paraId="4CD54247" w14:textId="33A9309A" w:rsidR="007E7C17" w:rsidRPr="00A347D8"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w:t>
      </w:r>
    </w:p>
    <w:p w14:paraId="686652B3" w14:textId="77777777" w:rsidR="00A347D8" w:rsidRPr="001705AC" w:rsidRDefault="007E7C17" w:rsidP="00A347D8">
      <w:pPr>
        <w:autoSpaceDE w:val="0"/>
        <w:autoSpaceDN w:val="0"/>
        <w:adjustRightInd w:val="0"/>
        <w:spacing w:before="240" w:line="360" w:lineRule="auto"/>
        <w:ind w:left="851" w:right="851"/>
        <w:jc w:val="both"/>
        <w:rPr>
          <w:rFonts w:ascii="Palatino Linotype" w:hAnsi="Palatino Linotype"/>
          <w:b/>
          <w:bCs/>
          <w:i/>
          <w:iCs/>
          <w:u w:val="single"/>
        </w:rPr>
      </w:pPr>
      <w:r w:rsidRPr="001705AC">
        <w:rPr>
          <w:rFonts w:ascii="Palatino Linotype" w:hAnsi="Palatino Linotype"/>
          <w:b/>
          <w:bCs/>
          <w:i/>
          <w:iCs/>
          <w:u w:val="single"/>
        </w:rPr>
        <w:t xml:space="preserve">ARTÍCULO 72.- La Tesorería Municipal a través de su titular es la encargada de administrar la Hacienda pública Municipal, de recaudar los ingresos municipales así como realizar el registro contable de las erogaciones que se lleven a cabo durante la administración, dentro de un marco de austeridad. </w:t>
      </w:r>
    </w:p>
    <w:p w14:paraId="7CBA52C4" w14:textId="0E0E3092" w:rsidR="007E7C17"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Asimismo deberá de implementar las medidas y mecanismos previamente aprobados por el ayuntamiento, tendientes a difundir la cultura del pago entre la población, ampliar la base de contribuyentes y estimular el pago oportuno por parte de los mismos; para ello la Ley Orgánica Municipal establece sus atribuciones, las cuales recaen directamente en su titular</w:t>
      </w:r>
      <w:r w:rsidR="00A347D8" w:rsidRPr="00A347D8">
        <w:rPr>
          <w:rFonts w:ascii="Palatino Linotype" w:hAnsi="Palatino Linotype"/>
          <w:i/>
          <w:iCs/>
        </w:rPr>
        <w:t>.</w:t>
      </w:r>
    </w:p>
    <w:p w14:paraId="725E4757" w14:textId="77777777" w:rsidR="00ED3DE9" w:rsidRPr="00ED3DE9" w:rsidRDefault="00ED3DE9" w:rsidP="00A347D8">
      <w:pPr>
        <w:autoSpaceDE w:val="0"/>
        <w:autoSpaceDN w:val="0"/>
        <w:adjustRightInd w:val="0"/>
        <w:spacing w:before="240" w:line="360" w:lineRule="auto"/>
        <w:ind w:left="851" w:right="851"/>
        <w:jc w:val="both"/>
        <w:rPr>
          <w:rFonts w:ascii="Palatino Linotype" w:hAnsi="Palatino Linotype"/>
          <w:i/>
          <w:iCs/>
        </w:rPr>
      </w:pPr>
      <w:r w:rsidRPr="00ED3DE9">
        <w:rPr>
          <w:rFonts w:ascii="Palatino Linotype" w:hAnsi="Palatino Linotype"/>
          <w:i/>
          <w:iCs/>
        </w:rPr>
        <w:t xml:space="preserve">ARTÍCULO 128.- La Dirección de Administración a través de su titular, es la responsable de proporcionar a las áreas administrativas los </w:t>
      </w:r>
      <w:r w:rsidRPr="00ED3DE9">
        <w:rPr>
          <w:rStyle w:val="highlight"/>
          <w:rFonts w:ascii="Palatino Linotype" w:hAnsi="Palatino Linotype"/>
          <w:i/>
          <w:iCs/>
        </w:rPr>
        <w:t>recursos humanos</w:t>
      </w:r>
      <w:r w:rsidRPr="00ED3DE9">
        <w:rPr>
          <w:rFonts w:ascii="Palatino Linotype" w:hAnsi="Palatino Linotype"/>
          <w:i/>
          <w:iCs/>
        </w:rPr>
        <w:t xml:space="preserve"> y servicios para el mejor funcionamiento y desempeño en las actividades administrativas mediante la organización, supervisión y control de cada uno de estos; y para ello tendrá las siguientes atribuciones:</w:t>
      </w:r>
    </w:p>
    <w:p w14:paraId="516A1752" w14:textId="0E9E555A" w:rsidR="00ED3DE9" w:rsidRPr="00F9574E" w:rsidRDefault="00ED3DE9" w:rsidP="00464805">
      <w:pPr>
        <w:pStyle w:val="Prrafodelista"/>
        <w:numPr>
          <w:ilvl w:val="0"/>
          <w:numId w:val="5"/>
        </w:numPr>
        <w:autoSpaceDE w:val="0"/>
        <w:autoSpaceDN w:val="0"/>
        <w:adjustRightInd w:val="0"/>
        <w:spacing w:before="240" w:line="360" w:lineRule="auto"/>
        <w:ind w:right="851" w:hanging="270"/>
        <w:jc w:val="both"/>
        <w:rPr>
          <w:rFonts w:ascii="Palatino Linotype" w:hAnsi="Palatino Linotype"/>
          <w:b/>
          <w:bCs/>
          <w:i/>
          <w:iCs/>
          <w:sz w:val="22"/>
          <w:szCs w:val="22"/>
          <w:u w:val="single"/>
        </w:rPr>
      </w:pPr>
      <w:r w:rsidRPr="00F9574E">
        <w:rPr>
          <w:rFonts w:ascii="Palatino Linotype" w:hAnsi="Palatino Linotype"/>
          <w:b/>
          <w:bCs/>
          <w:i/>
          <w:iCs/>
          <w:sz w:val="22"/>
          <w:szCs w:val="22"/>
          <w:u w:val="single"/>
        </w:rPr>
        <w:t>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p>
    <w:p w14:paraId="43C085BA" w14:textId="19B6A55F" w:rsidR="00ED3DE9" w:rsidRPr="00ED3DE9" w:rsidRDefault="00ED3DE9" w:rsidP="00ED3DE9">
      <w:pPr>
        <w:pStyle w:val="Prrafodelista"/>
        <w:autoSpaceDE w:val="0"/>
        <w:autoSpaceDN w:val="0"/>
        <w:adjustRightInd w:val="0"/>
        <w:spacing w:before="240" w:line="360" w:lineRule="auto"/>
        <w:ind w:left="1571" w:right="851"/>
        <w:jc w:val="both"/>
        <w:rPr>
          <w:rFonts w:ascii="Palatino Linotype" w:hAnsi="Palatino Linotype" w:cs="Arial"/>
          <w:b/>
          <w:bCs/>
          <w:i/>
          <w:iCs/>
          <w:sz w:val="22"/>
          <w:szCs w:val="22"/>
        </w:rPr>
      </w:pPr>
      <w:r w:rsidRPr="00ED3DE9">
        <w:rPr>
          <w:rFonts w:ascii="Palatino Linotype" w:hAnsi="Palatino Linotype" w:cs="Arial"/>
          <w:b/>
          <w:bCs/>
          <w:i/>
          <w:iCs/>
          <w:sz w:val="22"/>
          <w:szCs w:val="22"/>
        </w:rPr>
        <w:lastRenderedPageBreak/>
        <w:t>(…)” [Sic]</w:t>
      </w:r>
    </w:p>
    <w:p w14:paraId="12CF11CC"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09C33B3F" w14:textId="7EC58FB3"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l</w:t>
      </w:r>
      <w:r w:rsidR="001705AC">
        <w:rPr>
          <w:rFonts w:ascii="Palatino Linotype" w:hAnsi="Palatino Linotype" w:cs="Arial"/>
          <w:color w:val="000000"/>
          <w:sz w:val="24"/>
          <w:szCs w:val="24"/>
        </w:rPr>
        <w:t xml:space="preserve">a nómina general y </w:t>
      </w:r>
      <w:r w:rsidRPr="00811D16">
        <w:rPr>
          <w:rFonts w:ascii="Palatino Linotype" w:hAnsi="Palatino Linotype" w:cs="Arial"/>
          <w:color w:val="000000"/>
          <w:sz w:val="24"/>
          <w:szCs w:val="24"/>
        </w:rPr>
        <w:t xml:space="preserve"> </w:t>
      </w:r>
      <w:r w:rsidR="0039245A">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1C49490" w14:textId="77777777" w:rsidR="00267074" w:rsidRPr="00811D1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D842664" w14:textId="77777777" w:rsidR="00267074" w:rsidRPr="00F975C8" w:rsidRDefault="00267074" w:rsidP="00267074">
      <w:pPr>
        <w:spacing w:line="360" w:lineRule="auto"/>
        <w:jc w:val="both"/>
        <w:rPr>
          <w:rFonts w:ascii="Palatino Linotype" w:hAnsi="Palatino Linotype" w:cs="Arial"/>
          <w:i/>
          <w:lang w:val="es-ES"/>
        </w:rPr>
      </w:pP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2BA05BA0"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sidR="00F9574E">
        <w:rPr>
          <w:rFonts w:ascii="Palatino Linotype" w:hAnsi="Palatino Linotype" w:cs="Arial"/>
          <w:sz w:val="24"/>
          <w:szCs w:val="24"/>
          <w:lang w:eastAsia="es-MX"/>
        </w:rPr>
        <w:t xml:space="preserve"> así como la nómina general</w:t>
      </w:r>
      <w:r w:rsidRPr="005E4EB4">
        <w:rPr>
          <w:rFonts w:ascii="Palatino Linotype" w:hAnsi="Palatino Linotype" w:cs="Arial"/>
          <w:sz w:val="24"/>
          <w:szCs w:val="24"/>
          <w:lang w:eastAsia="es-MX"/>
        </w:rPr>
        <w:t xml:space="preserve">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B929314" w14:textId="4153179C"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 xml:space="preserve">De lo establecido en dicho precepto legal, se puede llegar a la conclusión de que tanto </w:t>
      </w:r>
      <w:r w:rsidR="001705AC">
        <w:rPr>
          <w:rFonts w:ascii="Palatino Linotype" w:hAnsi="Palatino Linotype" w:cs="Arial"/>
          <w:sz w:val="24"/>
          <w:szCs w:val="24"/>
        </w:rPr>
        <w:t xml:space="preserve">la nómina general como </w:t>
      </w:r>
      <w:r w:rsidRPr="005E4EB4">
        <w:rPr>
          <w:rFonts w:ascii="Palatino Linotype" w:hAnsi="Palatino Linotype" w:cs="Arial"/>
          <w:sz w:val="24"/>
          <w:szCs w:val="24"/>
        </w:rPr>
        <w:t>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2BBD9AD5" w:rsidR="0026707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3E9AB15" w14:textId="77777777" w:rsidR="001705AC" w:rsidRPr="005E4EB4" w:rsidRDefault="001705AC" w:rsidP="00267074">
      <w:pPr>
        <w:spacing w:before="240" w:line="360" w:lineRule="auto"/>
        <w:ind w:left="851" w:right="851"/>
        <w:jc w:val="both"/>
        <w:rPr>
          <w:rFonts w:ascii="Palatino Linotype" w:hAnsi="Palatino Linotype"/>
          <w:b/>
          <w:i/>
        </w:rPr>
      </w:pPr>
    </w:p>
    <w:p w14:paraId="188342C2"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7EA4DD9F" w14:textId="77777777" w:rsidR="00267074" w:rsidRPr="005E4EB4" w:rsidRDefault="00267074" w:rsidP="00267074">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8BC6C2" w14:textId="565505F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D2BD8F" w14:textId="77777777" w:rsidR="001705AC" w:rsidRDefault="001705AC" w:rsidP="00267074">
      <w:pPr>
        <w:tabs>
          <w:tab w:val="left" w:pos="9072"/>
        </w:tabs>
        <w:spacing w:before="240" w:line="360" w:lineRule="auto"/>
        <w:ind w:left="851" w:right="902"/>
        <w:jc w:val="both"/>
        <w:rPr>
          <w:rFonts w:ascii="Palatino Linotype" w:hAnsi="Palatino Linotype"/>
          <w:b/>
          <w:bCs/>
          <w:i/>
        </w:rPr>
      </w:pP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F975C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204AF687" w14:textId="77777777" w:rsidR="00267074" w:rsidRPr="007658D5"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6E057E8" w14:textId="77777777" w:rsidR="00267074" w:rsidRPr="00F975C8" w:rsidRDefault="00267074" w:rsidP="00267074">
      <w:pPr>
        <w:pStyle w:val="Sinespaciado"/>
        <w:rPr>
          <w:rStyle w:val="apple-style-span"/>
          <w:rFonts w:ascii="Palatino Linotype" w:eastAsia="Calibri" w:hAnsi="Palatino Linotype" w:cs="Arial"/>
          <w:color w:val="000000"/>
        </w:rPr>
      </w:pPr>
    </w:p>
    <w:p w14:paraId="217673DA" w14:textId="77777777" w:rsidR="00ED3DE9" w:rsidRDefault="00ED3DE9" w:rsidP="00267074">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217E9C42" w14:textId="77777777" w:rsidR="00267074" w:rsidRPr="00F975C8" w:rsidRDefault="00267074" w:rsidP="00267074">
      <w:pPr>
        <w:pStyle w:val="Sinespaciado"/>
        <w:rPr>
          <w:rFonts w:ascii="Palatino Linotype" w:hAnsi="Palatino Linotype"/>
        </w:rPr>
      </w:pP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lastRenderedPageBreak/>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77777777"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6507C04A" w14:textId="7FBB0F74"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w:t>
      </w:r>
      <w:r w:rsidR="001705AC">
        <w:rPr>
          <w:rFonts w:ascii="Palatino Linotype" w:hAnsi="Palatino Linotype"/>
          <w:color w:val="000000"/>
          <w:sz w:val="24"/>
          <w:szCs w:val="24"/>
          <w:lang w:val="es-ES"/>
        </w:rPr>
        <w:t>19</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464CD38B" w14:textId="517E9C55" w:rsidR="001705AC" w:rsidRDefault="00FB1C87" w:rsidP="001705AC">
      <w:pPr>
        <w:spacing w:before="240" w:after="240" w:line="360" w:lineRule="auto"/>
        <w:jc w:val="both"/>
        <w:rPr>
          <w:rFonts w:ascii="Palatino Linotype" w:hAnsi="Palatino Linotype"/>
          <w:color w:val="000000"/>
          <w:sz w:val="24"/>
          <w:szCs w:val="24"/>
          <w:lang w:val="es-ES"/>
        </w:rPr>
      </w:pPr>
      <w:hyperlink r:id="rId9" w:history="1">
        <w:r w:rsidR="001705AC" w:rsidRPr="00D55602">
          <w:rPr>
            <w:rStyle w:val="Hipervnculo"/>
            <w:rFonts w:ascii="Palatino Linotype" w:hAnsi="Palatino Linotype"/>
            <w:sz w:val="24"/>
            <w:szCs w:val="24"/>
            <w:lang w:val="es-ES"/>
          </w:rPr>
          <w:t>https://www.osfem.gob.mx/04_Normatividad/doc/Normatividad/2019/19.-LineamInfMensualMpal_2019.pdf</w:t>
        </w:r>
      </w:hyperlink>
    </w:p>
    <w:p w14:paraId="5DAE9023" w14:textId="7399E1D6" w:rsidR="00684CBE" w:rsidRPr="00684CBE" w:rsidRDefault="00F9574E" w:rsidP="00267074">
      <w:pPr>
        <w:spacing w:before="240" w:after="240" w:line="360" w:lineRule="auto"/>
        <w:jc w:val="both"/>
        <w:rPr>
          <w:rStyle w:val="Hipervnculo"/>
          <w:rFonts w:ascii="Palatino Linotype" w:hAnsi="Palatino Linotype"/>
          <w:i/>
          <w:sz w:val="24"/>
          <w:szCs w:val="24"/>
          <w:lang w:val="es-ES"/>
        </w:rPr>
      </w:pPr>
      <w:r>
        <w:rPr>
          <w:rFonts w:ascii="Palatino Linotype" w:hAnsi="Palatino Linotype"/>
          <w:noProof/>
          <w:sz w:val="24"/>
          <w:szCs w:val="24"/>
        </w:rPr>
        <w:lastRenderedPageBreak/>
        <mc:AlternateContent>
          <mc:Choice Requires="wps">
            <w:drawing>
              <wp:anchor distT="0" distB="0" distL="114300" distR="114300" simplePos="0" relativeHeight="251727872" behindDoc="0" locked="0" layoutInCell="1" allowOverlap="1" wp14:anchorId="7179CA72" wp14:editId="6AEF07E6">
                <wp:simplePos x="0" y="0"/>
                <wp:positionH relativeFrom="column">
                  <wp:posOffset>-90431</wp:posOffset>
                </wp:positionH>
                <wp:positionV relativeFrom="paragraph">
                  <wp:posOffset>1135679</wp:posOffset>
                </wp:positionV>
                <wp:extent cx="5884432" cy="5755341"/>
                <wp:effectExtent l="0" t="0" r="21590" b="36195"/>
                <wp:wrapNone/>
                <wp:docPr id="28" name="Conector recto 28"/>
                <wp:cNvGraphicFramePr/>
                <a:graphic xmlns:a="http://schemas.openxmlformats.org/drawingml/2006/main">
                  <a:graphicData uri="http://schemas.microsoft.com/office/word/2010/wordprocessingShape">
                    <wps:wsp>
                      <wps:cNvCnPr/>
                      <wps:spPr>
                        <a:xfrm>
                          <a:off x="0" y="0"/>
                          <a:ext cx="5884432" cy="57553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17A6E" id="Conector recto 2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89.4pt" to="456.25pt,5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" strokecolor="#5b9bd5 [3204]" strokeweight=".5pt">
                <v:stroke joinstyle="miter"/>
              </v:line>
            </w:pict>
          </mc:Fallback>
        </mc:AlternateContent>
      </w:r>
      <w:r w:rsidR="00684CBE">
        <w:rPr>
          <w:rFonts w:ascii="Palatino Linotype" w:hAnsi="Palatino Linotype"/>
          <w:sz w:val="24"/>
          <w:szCs w:val="24"/>
        </w:rPr>
        <w:t xml:space="preserve">Donde se destaca que dentro de los informes mensuales que </w:t>
      </w:r>
      <w:r w:rsidR="00684CBE">
        <w:rPr>
          <w:rFonts w:ascii="Palatino Linotype" w:hAnsi="Palatino Linotype"/>
          <w:b/>
          <w:sz w:val="24"/>
          <w:szCs w:val="24"/>
        </w:rPr>
        <w:t xml:space="preserve">El Sujeto Obligado </w:t>
      </w:r>
      <w:r w:rsidR="00684CBE">
        <w:rPr>
          <w:rFonts w:ascii="Palatino Linotype" w:hAnsi="Palatino Linotype"/>
          <w:sz w:val="24"/>
          <w:szCs w:val="24"/>
        </w:rPr>
        <w:t xml:space="preserve">tiene la obligación de rendir, se contempla precisamente la presentación de la información referente a la Nómina, tal como se demuestra en las siguientes imágenes ilustrativas: </w:t>
      </w:r>
    </w:p>
    <w:p w14:paraId="0CB37778" w14:textId="1FB20B3C" w:rsidR="001705AC" w:rsidRDefault="00ED3DE9"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val="es-ES"/>
        </w:rPr>
        <w:lastRenderedPageBreak/>
        <w:drawing>
          <wp:anchor distT="0" distB="0" distL="114300" distR="114300" simplePos="0" relativeHeight="251682812" behindDoc="0" locked="0" layoutInCell="1" allowOverlap="1" wp14:anchorId="1F9200EF" wp14:editId="0C65CAF3">
            <wp:simplePos x="0" y="0"/>
            <wp:positionH relativeFrom="page">
              <wp:align>center</wp:align>
            </wp:positionH>
            <wp:positionV relativeFrom="paragraph">
              <wp:posOffset>19547</wp:posOffset>
            </wp:positionV>
            <wp:extent cx="5689600" cy="6937375"/>
            <wp:effectExtent l="19050" t="19050" r="25400" b="15875"/>
            <wp:wrapThrough wrapText="bothSides">
              <wp:wrapPolygon edited="0">
                <wp:start x="-72" y="-59"/>
                <wp:lineTo x="-72" y="21590"/>
                <wp:lineTo x="21624" y="21590"/>
                <wp:lineTo x="21624" y="-59"/>
                <wp:lineTo x="-72" y="-5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6937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31F715" w14:textId="7606A0D1" w:rsidR="001705AC" w:rsidRDefault="007906E0"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val="es-ES"/>
        </w:rPr>
        <w:lastRenderedPageBreak/>
        <mc:AlternateContent>
          <mc:Choice Requires="wps">
            <w:drawing>
              <wp:anchor distT="0" distB="0" distL="114300" distR="114300" simplePos="0" relativeHeight="251729920" behindDoc="0" locked="0" layoutInCell="1" allowOverlap="1" wp14:anchorId="7754562B" wp14:editId="3DB2EA36">
                <wp:simplePos x="0" y="0"/>
                <wp:positionH relativeFrom="column">
                  <wp:posOffset>253365</wp:posOffset>
                </wp:positionH>
                <wp:positionV relativeFrom="paragraph">
                  <wp:posOffset>1701800</wp:posOffset>
                </wp:positionV>
                <wp:extent cx="4943475" cy="2000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4943475" cy="2000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286BAD" id="Rectángulo 6" o:spid="_x0000_s1026" style="position:absolute;margin-left:19.95pt;margin-top:134pt;width:389.25pt;height:15.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" filled="f" strokecolor="red" strokeweight="1.5pt"/>
            </w:pict>
          </mc:Fallback>
        </mc:AlternateContent>
      </w:r>
      <w:r w:rsidR="006C1288">
        <w:rPr>
          <w:rFonts w:ascii="Palatino Linotype" w:hAnsi="Palatino Linotype"/>
          <w:i/>
          <w:noProof/>
          <w:sz w:val="24"/>
          <w:szCs w:val="24"/>
          <w:lang w:val="es-ES"/>
        </w:rPr>
        <w:drawing>
          <wp:anchor distT="0" distB="0" distL="114300" distR="114300" simplePos="0" relativeHeight="251714560" behindDoc="0" locked="0" layoutInCell="1" allowOverlap="1" wp14:anchorId="4CB3682F" wp14:editId="0C077A08">
            <wp:simplePos x="0" y="0"/>
            <wp:positionH relativeFrom="page">
              <wp:align>center</wp:align>
            </wp:positionH>
            <wp:positionV relativeFrom="paragraph">
              <wp:posOffset>86548</wp:posOffset>
            </wp:positionV>
            <wp:extent cx="5754370" cy="3378835"/>
            <wp:effectExtent l="19050" t="19050" r="17780" b="12065"/>
            <wp:wrapThrough wrapText="bothSides">
              <wp:wrapPolygon edited="0">
                <wp:start x="-72" y="-122"/>
                <wp:lineTo x="-72" y="21555"/>
                <wp:lineTo x="21595" y="21555"/>
                <wp:lineTo x="21595" y="-122"/>
                <wp:lineTo x="-72" y="-12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370" cy="3378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C1288">
        <w:rPr>
          <w:rFonts w:ascii="Palatino Linotype" w:hAnsi="Palatino Linotype"/>
          <w:i/>
          <w:noProof/>
          <w:sz w:val="24"/>
          <w:szCs w:val="24"/>
          <w:lang w:val="es-ES"/>
        </w:rPr>
        <w:drawing>
          <wp:anchor distT="0" distB="0" distL="114300" distR="114300" simplePos="0" relativeHeight="251713536" behindDoc="0" locked="0" layoutInCell="1" allowOverlap="1" wp14:anchorId="05C917ED" wp14:editId="4340CD00">
            <wp:simplePos x="0" y="0"/>
            <wp:positionH relativeFrom="page">
              <wp:align>center</wp:align>
            </wp:positionH>
            <wp:positionV relativeFrom="paragraph">
              <wp:posOffset>3694430</wp:posOffset>
            </wp:positionV>
            <wp:extent cx="5753100" cy="3366135"/>
            <wp:effectExtent l="19050" t="19050" r="19050" b="24765"/>
            <wp:wrapThrough wrapText="bothSides">
              <wp:wrapPolygon edited="0">
                <wp:start x="-72" y="-122"/>
                <wp:lineTo x="-72" y="21637"/>
                <wp:lineTo x="21600" y="21637"/>
                <wp:lineTo x="21600" y="-122"/>
                <wp:lineTo x="-72" y="-12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7A3613D0" w:rsidR="0078693A" w:rsidRPr="0078693A" w:rsidRDefault="005E54CA" w:rsidP="008D2F5B">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E4CA"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les se incluye lo referente a los Comprobantes Fiscales Digitales por Internet por concepto de Nómina</w:t>
      </w:r>
      <w:r w:rsidR="007906E0">
        <w:rPr>
          <w:rFonts w:ascii="Palatino Linotype" w:hAnsi="Palatino Linotype" w:cs="Arial"/>
          <w:sz w:val="24"/>
          <w:szCs w:val="24"/>
          <w:lang w:val="es-ES"/>
        </w:rPr>
        <w:t xml:space="preserve"> (incluidos los servidores públicos bajo el esquema de honorarios)</w:t>
      </w:r>
      <w:r w:rsidR="0078693A">
        <w:rPr>
          <w:rFonts w:ascii="Palatino Linotype" w:hAnsi="Palatino Linotype" w:cs="Arial"/>
          <w:sz w:val="24"/>
          <w:szCs w:val="24"/>
          <w:lang w:val="es-ES"/>
        </w:rPr>
        <w:t>,</w:t>
      </w:r>
      <w:r w:rsidR="008D2F5B">
        <w:rPr>
          <w:rFonts w:ascii="Palatino Linotype" w:hAnsi="Palatino Linotype" w:cs="Arial"/>
          <w:sz w:val="24"/>
          <w:szCs w:val="24"/>
          <w:lang w:val="es-ES"/>
        </w:rPr>
        <w:t xml:space="preserve"> así como la Nómina General,</w:t>
      </w:r>
      <w:r w:rsidR="0078693A">
        <w:rPr>
          <w:rFonts w:ascii="Palatino Linotype" w:hAnsi="Palatino Linotype" w:cs="Arial"/>
          <w:sz w:val="24"/>
          <w:szCs w:val="24"/>
          <w:lang w:val="es-ES"/>
        </w:rPr>
        <w:t xml:space="preserve"> 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lastRenderedPageBreak/>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w:t>
      </w:r>
      <w:r w:rsidR="00267074" w:rsidRPr="00F975C8">
        <w:rPr>
          <w:rFonts w:ascii="Palatino Linotype" w:hAnsi="Palatino Linotype" w:cs="Arial"/>
          <w:i/>
          <w:lang w:val="es-ES"/>
        </w:rPr>
        <w:lastRenderedPageBreak/>
        <w:t xml:space="preserve">información, como una obligación de trasparencia, </w:t>
      </w:r>
      <w:r w:rsidR="00267074"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SON INFORMACIÓN PÚBLICA AÚN Y CUANDO CONSTITUYEN DATOS PERSONALES QUE SE REFIEREN AL PATRIMONIO DE AQUÉLLOS.</w:t>
      </w:r>
      <w:r w:rsidR="00267074"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17EC6B8F" w14:textId="1D52128C"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E07AAA">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C70796E" w14:textId="77777777" w:rsidR="00267074" w:rsidRPr="00F975C8" w:rsidRDefault="00267074" w:rsidP="00267074">
      <w:pPr>
        <w:ind w:left="709" w:right="757"/>
        <w:jc w:val="both"/>
        <w:rPr>
          <w:rFonts w:ascii="Palatino Linotype" w:hAnsi="Palatino Linotype" w:cs="Arial"/>
          <w:i/>
          <w:lang w:val="es-ES"/>
        </w:rPr>
      </w:pPr>
    </w:p>
    <w:p w14:paraId="69958BE8" w14:textId="5CE837D4"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w:t>
      </w:r>
      <w:r w:rsidR="00FA7CFC">
        <w:rPr>
          <w:rFonts w:ascii="Palatino Linotype" w:hAnsi="Palatino Linotype" w:cs="Arial"/>
          <w:sz w:val="24"/>
          <w:szCs w:val="24"/>
        </w:rPr>
        <w:t>, resulta oportuno traer a colación los artículos 24 fracción XII y 92 fracci</w:t>
      </w:r>
      <w:r w:rsidR="005E54CA">
        <w:rPr>
          <w:rFonts w:ascii="Palatino Linotype" w:hAnsi="Palatino Linotype" w:cs="Arial"/>
          <w:sz w:val="24"/>
          <w:szCs w:val="24"/>
        </w:rPr>
        <w:t xml:space="preserve">ón </w:t>
      </w:r>
      <w:r w:rsidR="00FA7CFC">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1C35C4" w14:textId="4A30F143" w:rsidR="00FA7CFC" w:rsidRPr="00682B6F" w:rsidRDefault="005E54CA" w:rsidP="00FA7CF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00FA7CFC" w:rsidRPr="00682B6F">
        <w:rPr>
          <w:rFonts w:ascii="Palatino Linotype" w:hAnsi="Palatino Linotype"/>
          <w:b/>
          <w:i/>
          <w:u w:val="single"/>
        </w:rPr>
        <w:t>”</w:t>
      </w:r>
      <w:r w:rsidR="00FA7CFC" w:rsidRPr="00682B6F">
        <w:rPr>
          <w:rFonts w:ascii="Palatino Linotype" w:hAnsi="Palatino Linotype"/>
          <w:i/>
          <w:u w:val="single"/>
        </w:rPr>
        <w:t xml:space="preserve"> </w:t>
      </w:r>
      <w:r w:rsidR="00FA7CFC" w:rsidRPr="00682B6F">
        <w:rPr>
          <w:rFonts w:ascii="Palatino Linotype" w:hAnsi="Palatino Linotype"/>
          <w:b/>
          <w:i/>
          <w:u w:val="single"/>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46D05F9B" w:rsidR="00F123EC" w:rsidRDefault="00EF0DE2" w:rsidP="00EF0DE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w:t>
      </w:r>
      <w:r w:rsidRPr="0039245A">
        <w:rPr>
          <w:rFonts w:ascii="Palatino Linotype" w:eastAsia="MS Mincho" w:hAnsi="Palatino Linotype" w:cs="Times New Roman"/>
          <w:sz w:val="24"/>
          <w:szCs w:val="24"/>
        </w:rPr>
        <w:lastRenderedPageBreak/>
        <w:t xml:space="preserve">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42F09F17" w14:textId="241410C5" w:rsidR="008D2F5B" w:rsidRDefault="008D2F5B" w:rsidP="00EF0DE2">
      <w:pPr>
        <w:spacing w:line="360" w:lineRule="auto"/>
        <w:contextualSpacing/>
        <w:jc w:val="both"/>
        <w:rPr>
          <w:rFonts w:ascii="Palatino Linotype" w:eastAsia="MS Mincho" w:hAnsi="Palatino Linotype" w:cs="Times New Roman"/>
          <w:sz w:val="24"/>
          <w:szCs w:val="24"/>
        </w:rPr>
      </w:pPr>
    </w:p>
    <w:p w14:paraId="34C8E9E1" w14:textId="77777777" w:rsidR="008D2F5B" w:rsidRPr="00D1014B" w:rsidRDefault="008D2F5B" w:rsidP="008D2F5B">
      <w:pPr>
        <w:autoSpaceDE w:val="0"/>
        <w:autoSpaceDN w:val="0"/>
        <w:adjustRightInd w:val="0"/>
        <w:spacing w:after="240" w:line="360" w:lineRule="auto"/>
        <w:jc w:val="both"/>
        <w:rPr>
          <w:rFonts w:ascii="Palatino Linotype" w:hAnsi="Palatino Linotype" w:cs="Arial"/>
          <w:sz w:val="24"/>
          <w:szCs w:val="24"/>
        </w:rPr>
      </w:pPr>
      <w:r w:rsidRPr="00D1014B">
        <w:rPr>
          <w:rFonts w:ascii="Palatino Linotype" w:hAnsi="Palatino Linotype" w:cs="Arial"/>
          <w:color w:val="000000"/>
          <w:sz w:val="24"/>
          <w:szCs w:val="24"/>
          <w:lang w:val="es-ES"/>
        </w:rPr>
        <w:t xml:space="preserve">Una vez sentado lo anterior, por lo que hace al término </w:t>
      </w:r>
      <w:r w:rsidRPr="00D1014B">
        <w:rPr>
          <w:rFonts w:ascii="Palatino Linotype" w:hAnsi="Palatino Linotype" w:cs="Arial"/>
          <w:b/>
          <w:i/>
          <w:color w:val="000000"/>
          <w:sz w:val="24"/>
          <w:szCs w:val="24"/>
          <w:lang w:val="es-ES"/>
        </w:rPr>
        <w:t>“lista de raya”</w:t>
      </w:r>
      <w:r w:rsidRPr="00D1014B">
        <w:rPr>
          <w:rFonts w:ascii="Palatino Linotype" w:hAnsi="Palatino Linotype" w:cs="Arial"/>
          <w:color w:val="000000"/>
          <w:sz w:val="24"/>
          <w:szCs w:val="24"/>
          <w:lang w:val="es-ES"/>
        </w:rPr>
        <w:t xml:space="preserve"> </w:t>
      </w:r>
      <w:r w:rsidRPr="00D1014B">
        <w:rPr>
          <w:rFonts w:ascii="Palatino Linotype" w:hAnsi="Palatino Linotype" w:cs="Arial"/>
          <w:sz w:val="24"/>
          <w:szCs w:val="24"/>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14:paraId="1AC135FB" w14:textId="66A7C4AD" w:rsidR="008D2F5B" w:rsidRPr="000944BA" w:rsidRDefault="008D2F5B" w:rsidP="008D2F5B">
      <w:pPr>
        <w:autoSpaceDE w:val="0"/>
        <w:autoSpaceDN w:val="0"/>
        <w:adjustRightInd w:val="0"/>
        <w:ind w:left="851" w:right="899"/>
        <w:jc w:val="both"/>
        <w:rPr>
          <w:rFonts w:ascii="Palatino Linotype" w:hAnsi="Palatino Linotype" w:cs="Arial"/>
          <w:i/>
          <w:lang w:eastAsia="es-MX"/>
        </w:rPr>
      </w:pPr>
      <w:r w:rsidRPr="000944BA">
        <w:rPr>
          <w:rFonts w:ascii="Palatino Linotype" w:hAnsi="Palatino Linotype" w:cs="Arial"/>
          <w:b/>
          <w:bCs/>
          <w:i/>
          <w:lang w:eastAsia="es-MX"/>
        </w:rPr>
        <w:t xml:space="preserve">“PERSONAL A LISTA DE RAYA. </w:t>
      </w:r>
      <w:r w:rsidRPr="000944BA">
        <w:rPr>
          <w:rFonts w:ascii="Palatino Linotype" w:hAnsi="Palatino Linotype" w:cs="Arial"/>
          <w:i/>
          <w:lang w:eastAsia="es-MX"/>
        </w:rPr>
        <w:t xml:space="preserve">Lo integran los trabajadores temporales cuya relación laboral se formaliza por su inclusión en </w:t>
      </w:r>
      <w:r w:rsidRPr="000944BA">
        <w:rPr>
          <w:rFonts w:ascii="Palatino Linotype" w:hAnsi="Palatino Linotype" w:cs="Arial"/>
          <w:b/>
          <w:i/>
          <w:lang w:eastAsia="es-MX"/>
        </w:rPr>
        <w:t>nómina</w:t>
      </w:r>
      <w:r w:rsidRPr="000944BA">
        <w:rPr>
          <w:rFonts w:ascii="Palatino Linotype" w:hAnsi="Palatino Linotype" w:cs="Arial"/>
          <w:i/>
          <w:lang w:eastAsia="es-MX"/>
        </w:rPr>
        <w:t xml:space="preserve"> o documentos denominados </w:t>
      </w:r>
      <w:r w:rsidRPr="000944BA">
        <w:rPr>
          <w:rFonts w:ascii="Palatino Linotype" w:hAnsi="Palatino Linotype" w:cs="Arial"/>
          <w:b/>
          <w:i/>
          <w:lang w:eastAsia="es-MX"/>
        </w:rPr>
        <w:t>"Lista de Raya"</w:t>
      </w:r>
      <w:r w:rsidRPr="000944BA">
        <w:rPr>
          <w:rFonts w:ascii="Palatino Linotype" w:hAnsi="Palatino Linotype" w:cs="Arial"/>
          <w:i/>
          <w:lang w:eastAsia="es-MX"/>
        </w:rPr>
        <w:t xml:space="preserve"> y que, por lo tanto, carecen de nombramiento.”</w:t>
      </w:r>
      <w:r>
        <w:rPr>
          <w:rFonts w:ascii="Palatino Linotype" w:hAnsi="Palatino Linotype" w:cs="Arial"/>
          <w:i/>
          <w:lang w:eastAsia="es-MX"/>
        </w:rPr>
        <w:t xml:space="preserve"> </w:t>
      </w:r>
      <w:r w:rsidRPr="008D2F5B">
        <w:rPr>
          <w:rFonts w:ascii="Palatino Linotype" w:hAnsi="Palatino Linotype" w:cs="Arial"/>
          <w:b/>
          <w:bCs/>
          <w:i/>
          <w:lang w:eastAsia="es-MX"/>
        </w:rPr>
        <w:t>[Sic]</w:t>
      </w:r>
    </w:p>
    <w:p w14:paraId="01409E7A" w14:textId="77777777" w:rsidR="008D2F5B" w:rsidRDefault="008D2F5B" w:rsidP="008D2F5B">
      <w:pPr>
        <w:spacing w:after="240" w:line="360" w:lineRule="auto"/>
        <w:jc w:val="both"/>
        <w:rPr>
          <w:rFonts w:ascii="Palatino Linotype" w:hAnsi="Palatino Linotype" w:cs="Arial"/>
          <w:sz w:val="24"/>
          <w:szCs w:val="24"/>
          <w:lang w:eastAsia="es-MX"/>
        </w:rPr>
      </w:pPr>
    </w:p>
    <w:p w14:paraId="270C5BF4" w14:textId="77777777" w:rsidR="008D2F5B" w:rsidRPr="00E14EAE" w:rsidRDefault="008D2F5B" w:rsidP="008D2F5B">
      <w:pPr>
        <w:spacing w:after="240" w:line="360" w:lineRule="auto"/>
        <w:jc w:val="both"/>
        <w:rPr>
          <w:rFonts w:ascii="Palatino Linotype" w:hAnsi="Palatino Linotype" w:cs="Arial"/>
          <w:sz w:val="24"/>
          <w:szCs w:val="24"/>
          <w:lang w:eastAsia="es-MX"/>
        </w:rPr>
      </w:pPr>
      <w:r w:rsidRPr="00E14EAE">
        <w:rPr>
          <w:rFonts w:ascii="Palatino Linotype" w:hAnsi="Palatino Linotype" w:cs="Arial"/>
          <w:sz w:val="24"/>
          <w:szCs w:val="24"/>
          <w:lang w:eastAsia="es-MX"/>
        </w:rPr>
        <w:t xml:space="preserve">De lo establecido en dicho precepto legal, se advierte que la lista de raya consiste en registros conformados por el conjunto de trabajadores a los cuales se les va a remunerar por los </w:t>
      </w:r>
      <w:hyperlink r:id="rId13" w:history="1">
        <w:r w:rsidRPr="00E14EAE">
          <w:rPr>
            <w:rFonts w:ascii="Palatino Linotype" w:hAnsi="Palatino Linotype" w:cs="Arial"/>
            <w:sz w:val="24"/>
            <w:szCs w:val="24"/>
            <w:lang w:eastAsia="es-MX"/>
          </w:rPr>
          <w:t>servicios</w:t>
        </w:r>
      </w:hyperlink>
      <w:r w:rsidRPr="00E14EAE">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20306ADF" w14:textId="0DB419A1" w:rsidR="008D2F5B" w:rsidRPr="00F40B51" w:rsidRDefault="008D2F5B" w:rsidP="008D2F5B">
      <w:pPr>
        <w:spacing w:after="240" w:line="360" w:lineRule="auto"/>
        <w:jc w:val="both"/>
        <w:rPr>
          <w:rFonts w:ascii="Palatino Linotype" w:hAnsi="Palatino Linotype" w:cs="Arial"/>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7C80BA12" wp14:editId="716F50EA">
                <wp:simplePos x="0" y="0"/>
                <wp:positionH relativeFrom="column">
                  <wp:posOffset>-441960</wp:posOffset>
                </wp:positionH>
                <wp:positionV relativeFrom="paragraph">
                  <wp:posOffset>3129914</wp:posOffset>
                </wp:positionV>
                <wp:extent cx="6610350" cy="3209925"/>
                <wp:effectExtent l="0" t="0" r="19050" b="28575"/>
                <wp:wrapNone/>
                <wp:docPr id="12" name="Conector recto 12"/>
                <wp:cNvGraphicFramePr/>
                <a:graphic xmlns:a="http://schemas.openxmlformats.org/drawingml/2006/main">
                  <a:graphicData uri="http://schemas.microsoft.com/office/word/2010/wordprocessingShape">
                    <wps:wsp>
                      <wps:cNvCnPr/>
                      <wps:spPr>
                        <a:xfrm>
                          <a:off x="0" y="0"/>
                          <a:ext cx="6610350" cy="3209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EE574" id="Conector recto 1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4.8pt,246.45pt" to="485.7pt,4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" strokecolor="#5b9bd5 [3204]" strokeweight=".5pt">
                <v:stroke joinstyle="miter"/>
              </v:line>
            </w:pict>
          </mc:Fallback>
        </mc:AlternateContent>
      </w:r>
      <w:r w:rsidRPr="00F40B51">
        <w:rPr>
          <w:rFonts w:ascii="Palatino Linotype" w:hAnsi="Palatino Linotype" w:cs="Arial"/>
          <w:sz w:val="24"/>
          <w:szCs w:val="24"/>
          <w:lang w:eastAsia="es-MX"/>
        </w:rPr>
        <w:t xml:space="preserve">A mayor abundamiento, los </w:t>
      </w:r>
      <w:r w:rsidRPr="00F40B51">
        <w:rPr>
          <w:rFonts w:ascii="Palatino Linotype" w:hAnsi="Palatino Linotype"/>
          <w:color w:val="000000"/>
          <w:sz w:val="24"/>
          <w:szCs w:val="24"/>
          <w:lang w:val="es-ES"/>
        </w:rPr>
        <w:t>Lineamientos para la Integración del Informe Mensual 201</w:t>
      </w:r>
      <w:r>
        <w:rPr>
          <w:rFonts w:ascii="Palatino Linotype" w:hAnsi="Palatino Linotype"/>
          <w:color w:val="000000"/>
          <w:sz w:val="24"/>
          <w:szCs w:val="24"/>
          <w:lang w:val="es-ES"/>
        </w:rPr>
        <w:t>9</w:t>
      </w:r>
      <w:r w:rsidRPr="00F40B51">
        <w:rPr>
          <w:rFonts w:ascii="Palatino Linotype" w:hAnsi="Palatino Linotype"/>
          <w:color w:val="000000"/>
          <w:sz w:val="24"/>
          <w:szCs w:val="24"/>
          <w:lang w:val="es-ES"/>
        </w:rPr>
        <w:t xml:space="preserve">, visibles en la página oficial del Órgano Superior de Fiscalización del Estado de México, </w:t>
      </w:r>
      <w:r w:rsidRPr="00F40B51">
        <w:rPr>
          <w:rFonts w:ascii="Palatino Linotype" w:hAnsi="Palatino Linotype" w:cs="Arial"/>
          <w:sz w:val="24"/>
          <w:szCs w:val="24"/>
        </w:rPr>
        <w:t xml:space="preserve">contienen los formatos e información que debe ser proporcionada para la </w:t>
      </w:r>
      <w:r w:rsidRPr="00F40B51">
        <w:rPr>
          <w:rFonts w:ascii="Palatino Linotype" w:hAnsi="Palatino Linotype" w:cs="Arial"/>
          <w:sz w:val="24"/>
          <w:szCs w:val="24"/>
        </w:rPr>
        <w:lastRenderedPageBreak/>
        <w:t xml:space="preserve">integración de los informes mensuales que se entregan a éste, siendo uno de ellos la información relativa a obra contenida dentro del “disco 5”, la cual tiene objeto presentar la información del pago de las remuneraciones de cada uno de los servidores públicos de la entidad fiscalizable de que se trate, </w:t>
      </w:r>
      <w:r w:rsidRPr="00F40B51">
        <w:rPr>
          <w:rFonts w:ascii="Palatino Linotype" w:hAnsi="Palatino Linotype" w:cs="Arial"/>
          <w:sz w:val="24"/>
          <w:szCs w:val="24"/>
          <w:u w:val="single"/>
        </w:rPr>
        <w:t>correspondiente a un periodo determinado, como son los de lista de raya</w:t>
      </w:r>
      <w:r w:rsidRPr="00F40B51">
        <w:rPr>
          <w:rFonts w:ascii="Palatino Linotype" w:hAnsi="Palatino Linotype" w:cs="Arial"/>
          <w:sz w:val="24"/>
          <w:szCs w:val="24"/>
        </w:rPr>
        <w:t xml:space="preserve">; de tal manera, dicho formato constituye un soporte documental de la información solicitada por </w:t>
      </w:r>
      <w:r w:rsidRPr="00F40B51">
        <w:rPr>
          <w:rFonts w:ascii="Palatino Linotype" w:hAnsi="Palatino Linotype" w:cs="Arial"/>
          <w:b/>
          <w:sz w:val="24"/>
          <w:szCs w:val="24"/>
        </w:rPr>
        <w:t xml:space="preserve">EL </w:t>
      </w:r>
      <w:r w:rsidRPr="00F40B51">
        <w:rPr>
          <w:rFonts w:ascii="Palatino Linotype" w:hAnsi="Palatino Linotype" w:cs="Arial"/>
          <w:b/>
          <w:bCs/>
          <w:sz w:val="24"/>
          <w:szCs w:val="24"/>
        </w:rPr>
        <w:t>RECURRENTE</w:t>
      </w:r>
      <w:r w:rsidRPr="00F40B51">
        <w:rPr>
          <w:rFonts w:ascii="Palatino Linotype" w:hAnsi="Palatino Linotype" w:cs="Arial"/>
          <w:bCs/>
          <w:sz w:val="24"/>
          <w:szCs w:val="24"/>
        </w:rPr>
        <w:t xml:space="preserve">, que obra en los archivos del </w:t>
      </w:r>
      <w:r w:rsidRPr="00F40B51">
        <w:rPr>
          <w:rFonts w:ascii="Palatino Linotype" w:hAnsi="Palatino Linotype" w:cs="Arial"/>
          <w:b/>
          <w:bCs/>
          <w:sz w:val="24"/>
          <w:szCs w:val="24"/>
        </w:rPr>
        <w:t>SUJETO OBLIGADO</w:t>
      </w:r>
      <w:r w:rsidRPr="00F40B51">
        <w:rPr>
          <w:rFonts w:ascii="Palatino Linotype" w:hAnsi="Palatino Linotype" w:cs="Arial"/>
          <w:bCs/>
          <w:sz w:val="24"/>
          <w:szCs w:val="24"/>
        </w:rPr>
        <w:t>, como se advierte a continuación:</w:t>
      </w:r>
    </w:p>
    <w:p w14:paraId="30D4201F" w14:textId="3F10283D" w:rsidR="008D2F5B" w:rsidRDefault="008D2F5B" w:rsidP="00EF0DE2">
      <w:pPr>
        <w:spacing w:line="360" w:lineRule="auto"/>
        <w:contextualSpacing/>
        <w:jc w:val="both"/>
        <w:rPr>
          <w:rFonts w:ascii="Palatino Linotype" w:eastAsia="MS Mincho" w:hAnsi="Palatino Linotype" w:cs="Times New Roman"/>
          <w:sz w:val="24"/>
          <w:szCs w:val="24"/>
          <w:highlight w:val="yellow"/>
        </w:rPr>
      </w:pPr>
      <w:r>
        <w:rPr>
          <w:rFonts w:ascii="Palatino Linotype" w:eastAsia="MS Mincho" w:hAnsi="Palatino Linotype" w:cs="Times New Roman"/>
          <w:noProof/>
          <w:sz w:val="24"/>
          <w:szCs w:val="24"/>
        </w:rPr>
        <mc:AlternateContent>
          <mc:Choice Requires="wps">
            <w:drawing>
              <wp:anchor distT="0" distB="0" distL="114300" distR="114300" simplePos="0" relativeHeight="251717632" behindDoc="0" locked="0" layoutInCell="1" allowOverlap="1" wp14:anchorId="69E474D7" wp14:editId="60151A10">
                <wp:simplePos x="0" y="0"/>
                <wp:positionH relativeFrom="column">
                  <wp:posOffset>-154977</wp:posOffset>
                </wp:positionH>
                <wp:positionV relativeFrom="paragraph">
                  <wp:posOffset>190500</wp:posOffset>
                </wp:positionV>
                <wp:extent cx="6196404" cy="4690334"/>
                <wp:effectExtent l="0" t="0" r="33020" b="34290"/>
                <wp:wrapNone/>
                <wp:docPr id="13" name="Conector recto 13"/>
                <wp:cNvGraphicFramePr/>
                <a:graphic xmlns:a="http://schemas.openxmlformats.org/drawingml/2006/main">
                  <a:graphicData uri="http://schemas.microsoft.com/office/word/2010/wordprocessingShape">
                    <wps:wsp>
                      <wps:cNvCnPr/>
                      <wps:spPr>
                        <a:xfrm>
                          <a:off x="0" y="0"/>
                          <a:ext cx="6196404" cy="4690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EEFD0" id="Conector recto 1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5pt" to="475.7pt,3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" strokecolor="#5b9bd5 [3204]" strokeweight=".5pt">
                <v:stroke joinstyle="miter"/>
              </v:line>
            </w:pict>
          </mc:Fallback>
        </mc:AlternateContent>
      </w:r>
    </w:p>
    <w:p w14:paraId="500BAE87" w14:textId="6B33633B"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2D72C7BE" w14:textId="2765A0DD"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00D8F3CA" w14:textId="1E0D3406"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7B918106" w14:textId="180FCD63"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3147171F" w14:textId="0F4ED708"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5E9C0E6B" w14:textId="23E207C6"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3150F5CC" w14:textId="09F255CD"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30D23FEA" w14:textId="0CEAAE75"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223365B2" w14:textId="28D11111"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778883E0" w14:textId="4B382C40"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4506611A" w14:textId="20C7F1B9"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3191006D" w14:textId="22CA349C"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42510470" w14:textId="39240645"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361146C8" w14:textId="77777777" w:rsidR="008D2F5B" w:rsidRDefault="008D2F5B" w:rsidP="00EF0DE2">
      <w:pPr>
        <w:spacing w:line="360" w:lineRule="auto"/>
        <w:contextualSpacing/>
        <w:jc w:val="both"/>
        <w:rPr>
          <w:rFonts w:ascii="Palatino Linotype" w:eastAsia="MS Mincho" w:hAnsi="Palatino Linotype" w:cs="Times New Roman"/>
          <w:sz w:val="24"/>
          <w:szCs w:val="24"/>
          <w:highlight w:val="yellow"/>
        </w:rPr>
      </w:pPr>
    </w:p>
    <w:p w14:paraId="29521B21" w14:textId="756C35C6" w:rsidR="008D2F5B" w:rsidRDefault="00ED3DE9" w:rsidP="00F41DE4">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19680" behindDoc="0" locked="0" layoutInCell="1" allowOverlap="1" wp14:anchorId="1CC9C476" wp14:editId="40622136">
            <wp:simplePos x="0" y="0"/>
            <wp:positionH relativeFrom="column">
              <wp:posOffset>10795</wp:posOffset>
            </wp:positionH>
            <wp:positionV relativeFrom="paragraph">
              <wp:posOffset>19050</wp:posOffset>
            </wp:positionV>
            <wp:extent cx="5640070" cy="6964680"/>
            <wp:effectExtent l="19050" t="19050" r="17780" b="26670"/>
            <wp:wrapThrough wrapText="bothSides">
              <wp:wrapPolygon edited="0">
                <wp:start x="-73" y="-59"/>
                <wp:lineTo x="-73" y="21624"/>
                <wp:lineTo x="21595" y="21624"/>
                <wp:lineTo x="21595" y="-59"/>
                <wp:lineTo x="-73" y="-59"/>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0070" cy="69646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66E283E" w14:textId="30CE46EB" w:rsidR="008D2F5B" w:rsidRDefault="00ED3DE9" w:rsidP="00F41DE4">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18656" behindDoc="0" locked="0" layoutInCell="1" allowOverlap="1" wp14:anchorId="38CBB8CE" wp14:editId="74836A74">
            <wp:simplePos x="0" y="0"/>
            <wp:positionH relativeFrom="column">
              <wp:posOffset>10795</wp:posOffset>
            </wp:positionH>
            <wp:positionV relativeFrom="paragraph">
              <wp:posOffset>19050</wp:posOffset>
            </wp:positionV>
            <wp:extent cx="5608955" cy="6948805"/>
            <wp:effectExtent l="19050" t="19050" r="10795" b="23495"/>
            <wp:wrapThrough wrapText="bothSides">
              <wp:wrapPolygon edited="0">
                <wp:start x="-73" y="-59"/>
                <wp:lineTo x="-73" y="21614"/>
                <wp:lineTo x="21568" y="21614"/>
                <wp:lineTo x="21568" y="-59"/>
                <wp:lineTo x="-73" y="-59"/>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955" cy="69488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A02234" w14:textId="77777777" w:rsidR="006C0C3F" w:rsidRPr="00F40B51" w:rsidRDefault="006C0C3F" w:rsidP="006C0C3F">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la nómina general y a los trabajadores de lista de raya correspondientes a un periodo determinado; en consecuencia la información solicitada por </w:t>
      </w:r>
      <w:r w:rsidRPr="00F40B51">
        <w:rPr>
          <w:rFonts w:ascii="Palatino Linotype" w:hAnsi="Palatino Linotype" w:cs="Arial"/>
          <w:b/>
          <w:sz w:val="24"/>
          <w:szCs w:val="24"/>
        </w:rPr>
        <w:t xml:space="preserve">EL RECURRENTE </w:t>
      </w:r>
      <w:r w:rsidRPr="00F40B51">
        <w:rPr>
          <w:rFonts w:ascii="Palatino Linotype" w:hAnsi="Palatino Linotype" w:cs="Arial"/>
          <w:sz w:val="24"/>
          <w:szCs w:val="24"/>
        </w:rPr>
        <w:t xml:space="preserve">debe obrar en los archivos del </w:t>
      </w:r>
      <w:r w:rsidRPr="00F40B51">
        <w:rPr>
          <w:rFonts w:ascii="Palatino Linotype" w:hAnsi="Palatino Linotype" w:cs="Arial"/>
          <w:b/>
          <w:sz w:val="24"/>
          <w:szCs w:val="24"/>
        </w:rPr>
        <w:t>SUJETO OBLIGADO</w:t>
      </w:r>
      <w:r w:rsidRPr="00F40B51">
        <w:rPr>
          <w:rFonts w:ascii="Palatino Linotype" w:hAnsi="Palatino Linotype" w:cs="Arial"/>
          <w:sz w:val="24"/>
          <w:szCs w:val="24"/>
        </w:rPr>
        <w:t>.</w:t>
      </w:r>
    </w:p>
    <w:p w14:paraId="114D14B0" w14:textId="77777777" w:rsidR="006C0C3F" w:rsidRPr="00106372" w:rsidRDefault="006C0C3F" w:rsidP="006C0C3F">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593ADBE7" w14:textId="318FCF30" w:rsidR="00E91EBF" w:rsidRDefault="006C0C3F" w:rsidP="006C0C3F">
      <w:pPr>
        <w:spacing w:after="0" w:line="360" w:lineRule="auto"/>
        <w:jc w:val="both"/>
        <w:rPr>
          <w:rFonts w:ascii="Palatino Linotype" w:hAnsi="Palatino Linotype" w:cs="Arial"/>
          <w:color w:val="000000"/>
          <w:sz w:val="24"/>
          <w:lang w:val="es-ES_tradnl"/>
        </w:rPr>
      </w:pPr>
      <w:r w:rsidRPr="00E91EBF">
        <w:rPr>
          <w:rFonts w:ascii="Palatino Linotype" w:hAnsi="Palatino Linotype" w:cs="Arial"/>
          <w:color w:val="000000"/>
          <w:sz w:val="24"/>
          <w:lang w:val="es-ES_tradnl"/>
        </w:rPr>
        <w:t xml:space="preserve">Una vez sentado lo anterior, como se mencionó en el antecedente segundo, </w:t>
      </w:r>
      <w:r w:rsidRPr="00E91EBF">
        <w:rPr>
          <w:rFonts w:ascii="Palatino Linotype" w:hAnsi="Palatino Linotype" w:cs="Arial"/>
          <w:b/>
          <w:color w:val="000000"/>
          <w:sz w:val="24"/>
          <w:lang w:val="es-ES_tradnl"/>
        </w:rPr>
        <w:t xml:space="preserve">El Sujeto Obligado </w:t>
      </w:r>
      <w:r w:rsidRPr="00E91EBF">
        <w:rPr>
          <w:rFonts w:ascii="Palatino Linotype" w:hAnsi="Palatino Linotype" w:cs="Arial"/>
          <w:color w:val="000000"/>
          <w:sz w:val="24"/>
          <w:lang w:val="es-ES_tradnl"/>
        </w:rPr>
        <w:t>en fecha</w:t>
      </w:r>
      <w:r w:rsidR="00E91EBF" w:rsidRPr="00E91EBF">
        <w:rPr>
          <w:rFonts w:ascii="Palatino Linotype" w:hAnsi="Palatino Linotype" w:cs="Arial"/>
          <w:color w:val="000000"/>
          <w:sz w:val="24"/>
          <w:lang w:val="es-ES_tradnl"/>
        </w:rPr>
        <w:t xml:space="preserve"> ocho de septiembre del presente, rindió sus respuestas a las solicitudes de información formuladas por el particular, adjuntando para tal efecto lo siguiente: </w:t>
      </w:r>
    </w:p>
    <w:p w14:paraId="750C2F84" w14:textId="461D440D" w:rsidR="00E91EBF" w:rsidRPr="00E91EBF" w:rsidRDefault="00E91EBF" w:rsidP="00464805">
      <w:pPr>
        <w:pStyle w:val="Prrafodelista"/>
        <w:numPr>
          <w:ilvl w:val="0"/>
          <w:numId w:val="4"/>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“Proyecto.pdf”: </w:t>
      </w:r>
      <w:r>
        <w:rPr>
          <w:rFonts w:ascii="Palatino Linotype" w:hAnsi="Palatino Linotype" w:cs="Arial"/>
          <w:color w:val="000000"/>
          <w:lang w:val="es-ES_tradnl"/>
        </w:rPr>
        <w:t xml:space="preserve">Oficio </w:t>
      </w:r>
      <w:r>
        <w:rPr>
          <w:rFonts w:ascii="Palatino Linotype" w:hAnsi="Palatino Linotype" w:cs="Arial"/>
          <w:b/>
          <w:bCs/>
          <w:color w:val="000000"/>
          <w:lang w:val="es-ES_tradnl"/>
        </w:rPr>
        <w:t>RH/02/0268/2020</w:t>
      </w:r>
      <w:r w:rsidR="00ED3DE9">
        <w:rPr>
          <w:rFonts w:ascii="Palatino Linotype" w:hAnsi="Palatino Linotype" w:cs="Arial"/>
          <w:b/>
          <w:bCs/>
          <w:color w:val="000000"/>
          <w:lang w:val="es-ES_tradnl"/>
        </w:rPr>
        <w:t xml:space="preserve"> </w:t>
      </w:r>
      <w:r w:rsidR="00ED3DE9">
        <w:rPr>
          <w:rFonts w:ascii="Palatino Linotype" w:hAnsi="Palatino Linotype" w:cs="Arial"/>
          <w:color w:val="000000"/>
          <w:lang w:val="es-ES_tradnl"/>
        </w:rPr>
        <w:t xml:space="preserve">signado por la Directora de Administración, así como por el Subdirector de Recursos Humanos y dirigido al Titular de la Unidad de Transparencia, en lo medular </w:t>
      </w:r>
      <w:r w:rsidR="00A940B5">
        <w:rPr>
          <w:rFonts w:ascii="Palatino Linotype" w:hAnsi="Palatino Linotype" w:cs="Arial"/>
          <w:color w:val="000000"/>
          <w:lang w:val="es-ES_tradnl"/>
        </w:rPr>
        <w:t xml:space="preserve">asumen generar, poseer y administrar la “nómina” y “recibos de nómina”, no obstante lo anterior está refleja diversos datos personales. Asimismo, emiten diversos argumentos encauzados a clasificar como reservada la información requerida; de fecha siete de febrero de dos mil veinte. </w:t>
      </w:r>
    </w:p>
    <w:p w14:paraId="3DD15BFD" w14:textId="5B6B5FD6" w:rsidR="00E91EBF" w:rsidRPr="00E91EBF" w:rsidRDefault="00E91EBF" w:rsidP="00E91EBF">
      <w:pPr>
        <w:spacing w:line="360" w:lineRule="auto"/>
        <w:jc w:val="both"/>
        <w:rPr>
          <w:rFonts w:ascii="Palatino Linotype" w:hAnsi="Palatino Linotype" w:cs="Arial"/>
          <w:b/>
          <w:bCs/>
          <w:color w:val="000000"/>
          <w:highlight w:val="yellow"/>
          <w:lang w:val="es-ES_tradnl"/>
        </w:rPr>
      </w:pPr>
    </w:p>
    <w:p w14:paraId="2B0F5CE9" w14:textId="6D3BE656" w:rsidR="00A940B5" w:rsidRDefault="00A940B5" w:rsidP="00A940B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Inconforme con la respuesta del </w:t>
      </w:r>
      <w:r>
        <w:rPr>
          <w:rFonts w:ascii="Palatino Linotype" w:hAnsi="Palatino Linotype" w:cs="Arial"/>
          <w:b/>
          <w:bCs/>
          <w:noProof/>
          <w:color w:val="000000"/>
          <w:sz w:val="24"/>
          <w:lang w:eastAsia="es-MX"/>
        </w:rPr>
        <w:t xml:space="preserve">Sujeto Obligado, La Recurrente </w:t>
      </w:r>
      <w:r>
        <w:rPr>
          <w:rFonts w:ascii="Palatino Linotype" w:hAnsi="Palatino Linotype" w:cs="Arial"/>
          <w:noProof/>
          <w:color w:val="000000"/>
          <w:sz w:val="24"/>
          <w:lang w:eastAsia="es-MX"/>
        </w:rPr>
        <w:t xml:space="preserve">interpuso recursos de revisión en fecha veintidos de septiembre, admitiendose el veintiocho de septiembre, ambos de dos mil veinte. Señalando como razones o motivos de inconformidad: </w:t>
      </w:r>
    </w:p>
    <w:p w14:paraId="5CD7935B" w14:textId="7276A9EC" w:rsidR="00A940B5" w:rsidRPr="00A940B5" w:rsidRDefault="00A940B5" w:rsidP="00A940B5">
      <w:pPr>
        <w:spacing w:before="240" w:line="360" w:lineRule="auto"/>
        <w:ind w:left="851" w:right="851"/>
        <w:jc w:val="both"/>
        <w:rPr>
          <w:rFonts w:ascii="Palatino Linotype" w:hAnsi="Palatino Linotype" w:cs="Arial"/>
          <w:b/>
          <w:bCs/>
          <w:i/>
          <w:iCs/>
          <w:noProof/>
          <w:color w:val="000000"/>
          <w:lang w:eastAsia="es-MX"/>
        </w:rPr>
      </w:pPr>
      <w:r w:rsidRPr="00A940B5">
        <w:rPr>
          <w:rFonts w:ascii="Palatino Linotype" w:hAnsi="Palatino Linotype"/>
          <w:i/>
          <w:iCs/>
        </w:rPr>
        <w:t xml:space="preserve">“CONSIDERO QUE HAY NEGATIVA EN LA ENTREGA DE LA INFORMACION SOLICITADA, DEBIDO A QUE UNICAMENTE INFORMAN POR OFICIO PURAS JUSTIFICACIONES, PERO NO ME ESTAN PROPORCIONANDO LO QUE YO LES SOLICITE” </w:t>
      </w:r>
      <w:r w:rsidRPr="00A940B5">
        <w:rPr>
          <w:rFonts w:ascii="Palatino Linotype" w:hAnsi="Palatino Linotype"/>
          <w:b/>
          <w:bCs/>
          <w:i/>
          <w:iCs/>
        </w:rPr>
        <w:t>[Sic]</w:t>
      </w:r>
    </w:p>
    <w:p w14:paraId="1D1F334C" w14:textId="77777777" w:rsidR="00A940B5" w:rsidRDefault="00A940B5" w:rsidP="00A940B5">
      <w:pPr>
        <w:spacing w:after="0" w:line="360" w:lineRule="auto"/>
        <w:jc w:val="both"/>
        <w:rPr>
          <w:rFonts w:ascii="Palatino Linotype" w:hAnsi="Palatino Linotype" w:cs="Arial"/>
          <w:noProof/>
          <w:color w:val="000000"/>
          <w:sz w:val="24"/>
          <w:lang w:eastAsia="es-MX"/>
        </w:rPr>
      </w:pPr>
    </w:p>
    <w:p w14:paraId="69E917F3" w14:textId="516ABFF8" w:rsidR="00A940B5" w:rsidRDefault="00A940B5" w:rsidP="006C0C3F">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las razones o motivos de inconformidad esgrimidos por </w:t>
      </w:r>
      <w:r>
        <w:rPr>
          <w:rFonts w:ascii="Palatino Linotype" w:hAnsi="Palatino Linotype" w:cs="Arial"/>
          <w:b/>
          <w:bCs/>
          <w:noProof/>
          <w:color w:val="000000"/>
          <w:sz w:val="24"/>
          <w:lang w:eastAsia="es-MX"/>
        </w:rPr>
        <w:t xml:space="preserve">La Recurrente </w:t>
      </w:r>
      <w:r>
        <w:rPr>
          <w:rFonts w:ascii="Palatino Linotype" w:hAnsi="Palatino Linotype" w:cs="Arial"/>
          <w:noProof/>
          <w:color w:val="000000"/>
          <w:sz w:val="24"/>
          <w:lang w:eastAsia="es-MX"/>
        </w:rPr>
        <w:t xml:space="preserve">se encuentran encauzados a actualizar las causales de procedencia inmersas en el artículo 179, fracciones I y </w:t>
      </w:r>
      <w:r w:rsidR="008C5EC3">
        <w:rPr>
          <w:rFonts w:ascii="Palatino Linotype" w:hAnsi="Palatino Linotype" w:cs="Arial"/>
          <w:noProof/>
          <w:color w:val="000000"/>
          <w:sz w:val="24"/>
          <w:lang w:eastAsia="es-MX"/>
        </w:rPr>
        <w:t xml:space="preserve">II de la Ley de Transparencia y Acceso a la Información Pública del Estado de México y Municipios, cuyo contenido literal es el siguiente: </w:t>
      </w:r>
    </w:p>
    <w:p w14:paraId="769CFC48" w14:textId="77777777" w:rsidR="006C0C3F" w:rsidRPr="008C5EC3" w:rsidRDefault="006C0C3F" w:rsidP="006C0C3F">
      <w:pPr>
        <w:spacing w:before="240" w:line="360" w:lineRule="auto"/>
        <w:ind w:left="851" w:right="851"/>
        <w:jc w:val="both"/>
        <w:rPr>
          <w:rFonts w:ascii="Palatino Linotype" w:hAnsi="Palatino Linotype"/>
          <w:i/>
          <w:iCs/>
        </w:rPr>
      </w:pPr>
      <w:r w:rsidRPr="008C5EC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64721BA" w14:textId="21E5D715" w:rsidR="008C5EC3" w:rsidRPr="008C5EC3" w:rsidRDefault="008C5EC3" w:rsidP="00464805">
      <w:pPr>
        <w:pStyle w:val="Prrafodelista"/>
        <w:numPr>
          <w:ilvl w:val="0"/>
          <w:numId w:val="6"/>
        </w:numPr>
        <w:spacing w:before="240" w:line="360" w:lineRule="auto"/>
        <w:ind w:right="851"/>
        <w:jc w:val="both"/>
        <w:rPr>
          <w:rFonts w:ascii="Palatino Linotype" w:hAnsi="Palatino Linotype"/>
          <w:i/>
          <w:iCs/>
          <w:sz w:val="22"/>
          <w:szCs w:val="22"/>
        </w:rPr>
      </w:pPr>
      <w:r w:rsidRPr="008C5EC3">
        <w:rPr>
          <w:rFonts w:ascii="Palatino Linotype" w:hAnsi="Palatino Linotype"/>
          <w:i/>
          <w:iCs/>
          <w:sz w:val="22"/>
          <w:szCs w:val="22"/>
        </w:rPr>
        <w:t xml:space="preserve">La negativa a la información solicitada; </w:t>
      </w:r>
    </w:p>
    <w:p w14:paraId="202B9E6E" w14:textId="77777777" w:rsidR="008C5EC3" w:rsidRPr="008C5EC3" w:rsidRDefault="008C5EC3" w:rsidP="00464805">
      <w:pPr>
        <w:pStyle w:val="Prrafodelista"/>
        <w:numPr>
          <w:ilvl w:val="0"/>
          <w:numId w:val="6"/>
        </w:numPr>
        <w:spacing w:before="240" w:line="360" w:lineRule="auto"/>
        <w:ind w:right="851"/>
        <w:jc w:val="both"/>
        <w:rPr>
          <w:rFonts w:ascii="Palatino Linotype" w:hAnsi="Palatino Linotype" w:cs="Arial"/>
          <w:b/>
          <w:bCs/>
          <w:i/>
          <w:iCs/>
          <w:noProof/>
          <w:color w:val="000000"/>
          <w:sz w:val="22"/>
          <w:szCs w:val="22"/>
          <w:lang w:eastAsia="es-MX"/>
        </w:rPr>
      </w:pPr>
      <w:r w:rsidRPr="008C5EC3">
        <w:rPr>
          <w:rFonts w:ascii="Palatino Linotype" w:hAnsi="Palatino Linotype"/>
          <w:i/>
          <w:iCs/>
          <w:sz w:val="22"/>
          <w:szCs w:val="22"/>
        </w:rPr>
        <w:t>La clasificación de la información;</w:t>
      </w:r>
    </w:p>
    <w:p w14:paraId="1E670B1F" w14:textId="4D466208" w:rsidR="006C0C3F" w:rsidRPr="008C5EC3" w:rsidRDefault="008C5EC3" w:rsidP="008C5EC3">
      <w:pPr>
        <w:spacing w:before="240" w:line="360" w:lineRule="auto"/>
        <w:ind w:left="851" w:right="851"/>
        <w:jc w:val="both"/>
        <w:rPr>
          <w:rFonts w:ascii="Palatino Linotype" w:hAnsi="Palatino Linotype" w:cs="Arial"/>
          <w:b/>
          <w:bCs/>
          <w:i/>
          <w:iCs/>
          <w:noProof/>
          <w:color w:val="000000"/>
          <w:lang w:eastAsia="es-MX"/>
        </w:rPr>
      </w:pPr>
      <w:r w:rsidRPr="008C5EC3">
        <w:rPr>
          <w:rFonts w:ascii="Palatino Linotype" w:hAnsi="Palatino Linotype"/>
          <w:i/>
          <w:iCs/>
        </w:rPr>
        <w:t xml:space="preserve"> </w:t>
      </w:r>
      <w:r w:rsidR="006C0C3F" w:rsidRPr="008C5EC3">
        <w:rPr>
          <w:rFonts w:ascii="Palatino Linotype" w:hAnsi="Palatino Linotype"/>
          <w:i/>
          <w:iCs/>
        </w:rPr>
        <w:t xml:space="preserve">(…)” </w:t>
      </w:r>
      <w:r w:rsidR="006C0C3F" w:rsidRPr="008C5EC3">
        <w:rPr>
          <w:rFonts w:ascii="Palatino Linotype" w:hAnsi="Palatino Linotype"/>
          <w:b/>
          <w:bCs/>
          <w:i/>
          <w:iCs/>
        </w:rPr>
        <w:t>[Sic]</w:t>
      </w:r>
    </w:p>
    <w:p w14:paraId="72225C75" w14:textId="77777777" w:rsidR="006C0C3F" w:rsidRDefault="006C0C3F" w:rsidP="006C0C3F">
      <w:pPr>
        <w:spacing w:after="0" w:line="360" w:lineRule="auto"/>
        <w:jc w:val="both"/>
        <w:rPr>
          <w:rFonts w:ascii="Palatino Linotype" w:hAnsi="Palatino Linotype" w:cs="Arial"/>
          <w:noProof/>
          <w:color w:val="000000"/>
          <w:sz w:val="24"/>
          <w:lang w:eastAsia="es-MX"/>
        </w:rPr>
      </w:pPr>
    </w:p>
    <w:p w14:paraId="3B409D62" w14:textId="6E5BA766" w:rsidR="008C5EC3" w:rsidRDefault="006C0C3F" w:rsidP="006C0C3F">
      <w:pPr>
        <w:spacing w:before="240" w:line="360" w:lineRule="auto"/>
        <w:jc w:val="both"/>
        <w:rPr>
          <w:rFonts w:ascii="Palatino Linotype" w:hAnsi="Palatino Linotype"/>
          <w:bCs/>
          <w:sz w:val="24"/>
          <w:szCs w:val="24"/>
        </w:rPr>
      </w:pPr>
      <w:r w:rsidRPr="00486E28">
        <w:rPr>
          <w:rFonts w:ascii="Palatino Linotype" w:hAnsi="Palatino Linotype"/>
          <w:sz w:val="24"/>
          <w:szCs w:val="24"/>
        </w:rPr>
        <w:lastRenderedPageBreak/>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sidR="008C5EC3">
        <w:rPr>
          <w:rFonts w:ascii="Palatino Linotype" w:hAnsi="Palatino Linotype"/>
          <w:bCs/>
          <w:sz w:val="24"/>
          <w:szCs w:val="24"/>
        </w:rPr>
        <w:t xml:space="preserve">fue omiso en rendir sus informes justificados. De ahí que deba arribarse a las siguientes </w:t>
      </w:r>
      <w:r w:rsidR="0041440A">
        <w:rPr>
          <w:rFonts w:ascii="Palatino Linotype" w:hAnsi="Palatino Linotype"/>
          <w:bCs/>
          <w:sz w:val="24"/>
          <w:szCs w:val="24"/>
        </w:rPr>
        <w:t>consideraciones</w:t>
      </w:r>
      <w:r w:rsidR="008C5EC3">
        <w:rPr>
          <w:rFonts w:ascii="Palatino Linotype" w:hAnsi="Palatino Linotype"/>
          <w:bCs/>
          <w:sz w:val="24"/>
          <w:szCs w:val="24"/>
        </w:rPr>
        <w:t xml:space="preserve">: </w:t>
      </w:r>
    </w:p>
    <w:p w14:paraId="306EE0B9" w14:textId="04E8A58A" w:rsidR="0041440A"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t>A través del derecho de acceso a la información pública fue</w:t>
      </w:r>
      <w:r w:rsidR="00806148">
        <w:rPr>
          <w:rFonts w:ascii="Palatino Linotype" w:hAnsi="Palatino Linotype"/>
          <w:bCs/>
        </w:rPr>
        <w:t>ron</w:t>
      </w:r>
      <w:r w:rsidRPr="0041440A">
        <w:rPr>
          <w:rFonts w:ascii="Palatino Linotype" w:hAnsi="Palatino Linotype"/>
          <w:bCs/>
        </w:rPr>
        <w:t xml:space="preserve"> requerid</w:t>
      </w:r>
      <w:r w:rsidR="00806148">
        <w:rPr>
          <w:rFonts w:ascii="Palatino Linotype" w:hAnsi="Palatino Linotype"/>
          <w:bCs/>
        </w:rPr>
        <w:t>os</w:t>
      </w:r>
      <w:r w:rsidRPr="0041440A">
        <w:rPr>
          <w:rFonts w:ascii="Palatino Linotype" w:hAnsi="Palatino Linotype"/>
          <w:bCs/>
        </w:rPr>
        <w:t xml:space="preserve"> </w:t>
      </w:r>
      <w:r w:rsidR="00806148" w:rsidRPr="0041440A">
        <w:rPr>
          <w:rFonts w:ascii="Palatino Linotype" w:hAnsi="Palatino Linotype"/>
          <w:bCs/>
        </w:rPr>
        <w:t>en Excel o en el formato en el que lo genere</w:t>
      </w:r>
      <w:r w:rsidR="00806148">
        <w:rPr>
          <w:rFonts w:ascii="Palatino Linotype" w:hAnsi="Palatino Linotype"/>
          <w:bCs/>
        </w:rPr>
        <w:t>:</w:t>
      </w:r>
      <w:r w:rsidR="00806148" w:rsidRPr="0041440A">
        <w:rPr>
          <w:rFonts w:ascii="Palatino Linotype" w:hAnsi="Palatino Linotype"/>
          <w:bCs/>
        </w:rPr>
        <w:t xml:space="preserve"> </w:t>
      </w:r>
      <w:r w:rsidRPr="0041440A">
        <w:rPr>
          <w:rFonts w:ascii="Palatino Linotype" w:hAnsi="Palatino Linotype"/>
          <w:bCs/>
        </w:rPr>
        <w:t xml:space="preserve">la nómina general; </w:t>
      </w:r>
      <w:r w:rsidR="00EB5CDD">
        <w:rPr>
          <w:rFonts w:ascii="Palatino Linotype" w:hAnsi="Palatino Linotype"/>
          <w:bCs/>
        </w:rPr>
        <w:t xml:space="preserve">los </w:t>
      </w:r>
      <w:r w:rsidRPr="0041440A">
        <w:rPr>
          <w:rFonts w:ascii="Palatino Linotype" w:hAnsi="Palatino Linotype"/>
          <w:bCs/>
        </w:rPr>
        <w:t xml:space="preserve">recibos de pago, comprobantes de pago o CFDI; así como la lista de raya; todos ellos correspondientes a la primera y segunda quincena de diciembre de dos mil diecinueve. </w:t>
      </w:r>
    </w:p>
    <w:p w14:paraId="0919A69D" w14:textId="65E2C249" w:rsidR="0041440A" w:rsidRPr="0041440A" w:rsidRDefault="0041440A" w:rsidP="00464805">
      <w:pPr>
        <w:pStyle w:val="Prrafodelista"/>
        <w:numPr>
          <w:ilvl w:val="0"/>
          <w:numId w:val="7"/>
        </w:numPr>
        <w:spacing w:before="240" w:line="360" w:lineRule="auto"/>
        <w:jc w:val="both"/>
        <w:rPr>
          <w:rFonts w:ascii="Palatino Linotype" w:hAnsi="Palatino Linotype"/>
          <w:bCs/>
        </w:rPr>
      </w:pPr>
      <w:r w:rsidRPr="0041440A">
        <w:rPr>
          <w:rFonts w:ascii="Palatino Linotype" w:hAnsi="Palatino Linotype"/>
          <w:bCs/>
        </w:rPr>
        <w:t xml:space="preserve">De una interpretación sistemática a los numerales </w:t>
      </w:r>
      <w:r w:rsidRPr="0041440A">
        <w:rPr>
          <w:rFonts w:ascii="Palatino Linotype" w:hAnsi="Palatino Linotype" w:cs="Arial"/>
        </w:rPr>
        <w:t>95, fracciones I, II y IV de la Ley Orgánica Municipal del Estado de México</w:t>
      </w:r>
      <w:r w:rsidRPr="0041440A">
        <w:rPr>
          <w:rFonts w:ascii="Palatino Linotype" w:hAnsi="Palatino Linotype" w:cs="Arial"/>
          <w:b/>
          <w:bCs/>
        </w:rPr>
        <w:t xml:space="preserve">, </w:t>
      </w:r>
      <w:r w:rsidRPr="0041440A">
        <w:rPr>
          <w:rFonts w:ascii="Palatino Linotype" w:hAnsi="Palatino Linotype" w:cs="Arial"/>
        </w:rPr>
        <w:t xml:space="preserve">así como los artículos 67, fracción IV, 72, 128, fracción I del Bando Municipal del </w:t>
      </w:r>
      <w:r w:rsidRPr="0041440A">
        <w:rPr>
          <w:rFonts w:ascii="Palatino Linotype" w:hAnsi="Palatino Linotype" w:cs="Arial"/>
          <w:b/>
          <w:bCs/>
        </w:rPr>
        <w:t xml:space="preserve">Sujeto Obligado, </w:t>
      </w:r>
      <w:r w:rsidRPr="0041440A">
        <w:rPr>
          <w:rFonts w:ascii="Palatino Linotype" w:hAnsi="Palatino Linotype" w:cs="Arial"/>
        </w:rPr>
        <w:t xml:space="preserve">se desprende que la Directora de Administración, </w:t>
      </w:r>
      <w:r w:rsidR="00EB5CDD">
        <w:rPr>
          <w:rFonts w:ascii="Palatino Linotype" w:hAnsi="Palatino Linotype" w:cs="Arial"/>
        </w:rPr>
        <w:t xml:space="preserve">el </w:t>
      </w:r>
      <w:r w:rsidRPr="0041440A">
        <w:rPr>
          <w:rFonts w:ascii="Palatino Linotype" w:hAnsi="Palatino Linotype" w:cs="Arial"/>
        </w:rPr>
        <w:t xml:space="preserve">Subdirector de Recursos Humanos, así como el </w:t>
      </w:r>
      <w:r w:rsidRPr="0041440A">
        <w:rPr>
          <w:rFonts w:ascii="Palatino Linotype" w:hAnsi="Palatino Linotype" w:cs="Arial"/>
          <w:b/>
          <w:bCs/>
        </w:rPr>
        <w:t>Tesorero</w:t>
      </w:r>
      <w:r w:rsidR="00EB5CDD">
        <w:rPr>
          <w:rFonts w:ascii="Palatino Linotype" w:hAnsi="Palatino Linotype" w:cs="Arial"/>
          <w:b/>
          <w:bCs/>
        </w:rPr>
        <w:t xml:space="preserve"> Municipal</w:t>
      </w:r>
      <w:r w:rsidRPr="0041440A">
        <w:rPr>
          <w:rFonts w:ascii="Palatino Linotype" w:hAnsi="Palatino Linotype" w:cs="Arial"/>
          <w:b/>
          <w:bCs/>
        </w:rPr>
        <w:t xml:space="preserve"> </w:t>
      </w:r>
      <w:r w:rsidRPr="0041440A">
        <w:rPr>
          <w:rFonts w:ascii="Palatino Linotype" w:hAnsi="Palatino Linotype" w:cs="Arial"/>
        </w:rPr>
        <w:t xml:space="preserve">fungen como los servidores públicos habilitados competentes para atender </w:t>
      </w:r>
      <w:r w:rsidR="00EB5CDD">
        <w:rPr>
          <w:rFonts w:ascii="Palatino Linotype" w:hAnsi="Palatino Linotype" w:cs="Arial"/>
        </w:rPr>
        <w:t>los</w:t>
      </w:r>
      <w:r w:rsidRPr="0041440A">
        <w:rPr>
          <w:rFonts w:ascii="Palatino Linotype" w:hAnsi="Palatino Linotype" w:cs="Arial"/>
        </w:rPr>
        <w:t xml:space="preserve"> requerimiento</w:t>
      </w:r>
      <w:r w:rsidR="00EB5CDD">
        <w:rPr>
          <w:rFonts w:ascii="Palatino Linotype" w:hAnsi="Palatino Linotype" w:cs="Arial"/>
        </w:rPr>
        <w:t>s</w:t>
      </w:r>
      <w:r w:rsidRPr="0041440A">
        <w:rPr>
          <w:rFonts w:ascii="Palatino Linotype" w:hAnsi="Palatino Linotype" w:cs="Arial"/>
        </w:rPr>
        <w:t xml:space="preserve"> formulado</w:t>
      </w:r>
      <w:r w:rsidR="00EB5CDD">
        <w:rPr>
          <w:rFonts w:ascii="Palatino Linotype" w:hAnsi="Palatino Linotype" w:cs="Arial"/>
        </w:rPr>
        <w:t>s</w:t>
      </w:r>
      <w:r w:rsidRPr="0041440A">
        <w:rPr>
          <w:rFonts w:ascii="Palatino Linotype" w:hAnsi="Palatino Linotype" w:cs="Arial"/>
        </w:rPr>
        <w:t xml:space="preserve"> por la particular. </w:t>
      </w:r>
    </w:p>
    <w:p w14:paraId="0122E400" w14:textId="498B6C09" w:rsidR="0041440A" w:rsidRPr="0041440A" w:rsidRDefault="0041440A"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 xml:space="preserve">Mediante respuesta, </w:t>
      </w:r>
      <w:r>
        <w:rPr>
          <w:rFonts w:ascii="Palatino Linotype" w:hAnsi="Palatino Linotype"/>
          <w:b/>
        </w:rPr>
        <w:t xml:space="preserve">El Sujeto Obligado </w:t>
      </w:r>
      <w:r>
        <w:rPr>
          <w:rFonts w:ascii="Palatino Linotype" w:hAnsi="Palatino Linotype"/>
          <w:bCs/>
        </w:rPr>
        <w:t xml:space="preserve">a través de la Directora de Administración y el Subdirector de Recursos Humanos se limitaron a señalar que la información requerida contiene diversos datos personales, tales como Registro Federal de Contribuyentes “RFC”, Clave Única de Registro de Población “CURP”, deducciones, entre otros. Por otra parte, los sujetos públicos </w:t>
      </w:r>
      <w:r>
        <w:rPr>
          <w:rFonts w:ascii="Palatino Linotype" w:hAnsi="Palatino Linotype"/>
          <w:bCs/>
        </w:rPr>
        <w:lastRenderedPageBreak/>
        <w:t xml:space="preserve">habilitados manifestaron que la información requerida refleja el estado de fuerza del municipio, resultando procedente su información como reservada.   </w:t>
      </w:r>
    </w:p>
    <w:p w14:paraId="6D1AF1E8" w14:textId="6C299C69" w:rsidR="0041440A" w:rsidRDefault="0041440A"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 xml:space="preserve">En contraste, en etapa de manifestaciones, </w:t>
      </w:r>
      <w:r>
        <w:rPr>
          <w:rFonts w:ascii="Palatino Linotype" w:hAnsi="Palatino Linotype"/>
          <w:b/>
        </w:rPr>
        <w:t xml:space="preserve">El Sujeto Obligado </w:t>
      </w:r>
      <w:r>
        <w:rPr>
          <w:rFonts w:ascii="Palatino Linotype" w:hAnsi="Palatino Linotype"/>
          <w:bCs/>
        </w:rPr>
        <w:t xml:space="preserve">fue omiso en rendir su informe justificado. </w:t>
      </w:r>
    </w:p>
    <w:p w14:paraId="7EAB9545" w14:textId="4D6CACC0" w:rsidR="001D27C1" w:rsidRPr="00EB5CDD" w:rsidRDefault="001D27C1" w:rsidP="00464805">
      <w:pPr>
        <w:pStyle w:val="Prrafodelista"/>
        <w:numPr>
          <w:ilvl w:val="0"/>
          <w:numId w:val="7"/>
        </w:numPr>
        <w:spacing w:before="240" w:line="360" w:lineRule="auto"/>
        <w:jc w:val="both"/>
        <w:rPr>
          <w:rFonts w:ascii="Palatino Linotype" w:hAnsi="Palatino Linotype" w:cs="Arial"/>
          <w:b/>
          <w:u w:val="single"/>
        </w:rPr>
      </w:pPr>
      <w:r w:rsidRPr="00EB5CDD">
        <w:rPr>
          <w:rFonts w:ascii="Palatino Linotype" w:hAnsi="Palatino Linotype"/>
          <w:bCs/>
        </w:rPr>
        <w:t xml:space="preserve">En ese contexto, </w:t>
      </w:r>
      <w:r w:rsidRPr="00EB5CDD">
        <w:rPr>
          <w:rFonts w:ascii="Palatino Linotype" w:hAnsi="Palatino Linotype"/>
          <w:b/>
        </w:rPr>
        <w:t xml:space="preserve">El Sujeto Obligado </w:t>
      </w:r>
      <w:r w:rsidRPr="00EB5CDD">
        <w:rPr>
          <w:rFonts w:ascii="Palatino Linotype" w:hAnsi="Palatino Linotype"/>
          <w:bCs/>
        </w:rPr>
        <w:t>inobservó el contenido del artículo 162 de la Ley de Transparencia local, porción normativa que impone la obligación de turnar las solicitudes a todas las Áreas competentes de acuerdo a sus facultades, competencias y funciones, con el objeto de que realicen una búsqueda exhaustiva y razonable de la información solicitada</w:t>
      </w:r>
      <w:r w:rsidR="00EB5CDD" w:rsidRPr="00EB5CDD">
        <w:rPr>
          <w:rFonts w:ascii="Palatino Linotype" w:hAnsi="Palatino Linotype"/>
          <w:b/>
          <w:u w:val="single"/>
        </w:rPr>
        <w:t xml:space="preserve">, la cual en el caso particular estriba dentro de las fronteras conceptuales de la información de interés general y acceso público. </w:t>
      </w:r>
    </w:p>
    <w:p w14:paraId="610A68DA" w14:textId="7C70A930" w:rsidR="001D27C1" w:rsidRPr="001D27C1" w:rsidRDefault="001D27C1" w:rsidP="00464805">
      <w:pPr>
        <w:pStyle w:val="Prrafodelista"/>
        <w:numPr>
          <w:ilvl w:val="0"/>
          <w:numId w:val="7"/>
        </w:numPr>
        <w:spacing w:before="240" w:line="360" w:lineRule="auto"/>
        <w:jc w:val="both"/>
        <w:rPr>
          <w:rFonts w:ascii="Palatino Linotype" w:hAnsi="Palatino Linotype" w:cs="Arial"/>
        </w:rPr>
      </w:pPr>
      <w:r w:rsidRPr="001D27C1">
        <w:rPr>
          <w:rFonts w:ascii="Palatino Linotype" w:hAnsi="Palatino Linotype"/>
          <w:bCs/>
        </w:rPr>
        <w:t xml:space="preserve">De ahí que deba arribarse a la premisa de que </w:t>
      </w:r>
      <w:r w:rsidRPr="001D27C1">
        <w:rPr>
          <w:rFonts w:ascii="Palatino Linotype" w:hAnsi="Palatino Linotype"/>
          <w:szCs w:val="20"/>
        </w:rPr>
        <w:t xml:space="preserve">la información a la que se pretende tener acceso es de los integrantes de seguridad pública, lo cual para esta ponencia son considerados información de carácter reservado, motivo por el cual se han ordenado la entrega de manera disociada, sin embargo, para el presente asunto que nos ocupa, es de resaltar que los recibos de nómina o CFDI, es un documento del cual no es posible realizar la disociación, por lo que el sujeto obligado </w:t>
      </w:r>
      <w:r w:rsidRPr="001D27C1">
        <w:rPr>
          <w:rFonts w:ascii="Palatino Linotype" w:hAnsi="Palatino Linotype"/>
          <w:b/>
          <w:bCs/>
          <w:szCs w:val="20"/>
          <w:u w:val="single"/>
        </w:rPr>
        <w:t>deberá de entregar los mismos testando el nombre de los efectivos de seguridad, así como su versión publica,</w:t>
      </w:r>
      <w:r w:rsidRPr="001D27C1">
        <w:rPr>
          <w:rFonts w:ascii="Palatino Linotype" w:hAnsi="Palatino Linotype"/>
          <w:szCs w:val="20"/>
        </w:rPr>
        <w:t xml:space="preserve"> lo anterior, acompañado de su respectivo Acuerdo de clasificación emitido por el Comité de Transparencia.</w:t>
      </w:r>
    </w:p>
    <w:p w14:paraId="091780FD" w14:textId="24C389FF" w:rsidR="001D27C1" w:rsidRPr="00371031" w:rsidRDefault="00371031"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lastRenderedPageBreak/>
        <w:t>Por otra parte,</w:t>
      </w:r>
      <w:r w:rsidR="001D27C1">
        <w:rPr>
          <w:rFonts w:ascii="Palatino Linotype" w:hAnsi="Palatino Linotype"/>
          <w:szCs w:val="20"/>
        </w:rPr>
        <w:t xml:space="preserve"> en alusión a las deducciones por concepto de ingresos tributarios o servicios de atención médica estás gozan de carácter público. En sentido contrario, las deducciones de carácter personal deberán de ser clasificadas como confidenciales. </w:t>
      </w:r>
    </w:p>
    <w:p w14:paraId="7C91AEE2" w14:textId="7BB762BF" w:rsidR="00371031" w:rsidRPr="001D27C1" w:rsidRDefault="00371031"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t xml:space="preserve">Finalmente, no resulta desapercibido para este Órgano Resolutor que </w:t>
      </w:r>
      <w:r>
        <w:rPr>
          <w:rFonts w:ascii="Palatino Linotype" w:hAnsi="Palatino Linotype"/>
          <w:b/>
          <w:bCs/>
          <w:szCs w:val="20"/>
        </w:rPr>
        <w:t xml:space="preserve">El Sujeto Obligado </w:t>
      </w:r>
      <w:r>
        <w:rPr>
          <w:rFonts w:ascii="Palatino Linotype" w:hAnsi="Palatino Linotype"/>
          <w:szCs w:val="20"/>
        </w:rPr>
        <w:t>es susceptible de generar comprobantes de pago, recibos de pago o comprobantes fiscales digitales por internet respecto de servidores públicos que laboren bajo el esquema de honorarios, resultando también procedente su entrega en versión pública</w:t>
      </w:r>
      <w:r w:rsidR="00FD5753">
        <w:rPr>
          <w:rFonts w:ascii="Palatino Linotype" w:hAnsi="Palatino Linotype"/>
          <w:szCs w:val="20"/>
        </w:rPr>
        <w:t xml:space="preserve">, de conformidad con la normatividad referida con antelación. </w:t>
      </w:r>
    </w:p>
    <w:p w14:paraId="1682EBE9" w14:textId="2F26464B" w:rsidR="001D27C1" w:rsidRDefault="001D27C1" w:rsidP="001D27C1">
      <w:pPr>
        <w:spacing w:before="240" w:after="240" w:line="360" w:lineRule="auto"/>
        <w:jc w:val="both"/>
        <w:rPr>
          <w:rFonts w:ascii="Palatino Linotype" w:hAnsi="Palatino Linotype"/>
          <w:sz w:val="24"/>
          <w:szCs w:val="24"/>
        </w:rPr>
      </w:pPr>
    </w:p>
    <w:p w14:paraId="6A637F17" w14:textId="769D4920" w:rsidR="001D27C1" w:rsidRDefault="001D27C1" w:rsidP="001D27C1">
      <w:pPr>
        <w:spacing w:before="240" w:after="240" w:line="360" w:lineRule="auto"/>
        <w:jc w:val="both"/>
        <w:rPr>
          <w:rFonts w:ascii="Palatino Linotype" w:hAnsi="Palatino Linotype" w:cs="Arial"/>
          <w:bCs/>
          <w:sz w:val="24"/>
          <w:szCs w:val="24"/>
        </w:rPr>
      </w:pPr>
      <w:r w:rsidRPr="00806148">
        <w:rPr>
          <w:rFonts w:ascii="Palatino Linotype" w:hAnsi="Palatino Linotype"/>
          <w:sz w:val="24"/>
          <w:szCs w:val="24"/>
        </w:rPr>
        <w:t xml:space="preserve">Con base en lo anteriormente expuesto, resulta procedente ordenar una búsqueda </w:t>
      </w:r>
      <w:r w:rsidRPr="00806148">
        <w:rPr>
          <w:rFonts w:ascii="Palatino Linotype" w:hAnsi="Palatino Linotype" w:cs="Arial"/>
          <w:sz w:val="24"/>
          <w:szCs w:val="24"/>
        </w:rPr>
        <w:t xml:space="preserve">exhaustiva y razonable a fin de entregar a </w:t>
      </w:r>
      <w:r w:rsidRPr="00806148">
        <w:rPr>
          <w:rFonts w:ascii="Palatino Linotype" w:hAnsi="Palatino Linotype" w:cs="Arial"/>
          <w:b/>
          <w:bCs/>
          <w:sz w:val="24"/>
          <w:szCs w:val="24"/>
        </w:rPr>
        <w:t>LA</w:t>
      </w:r>
      <w:r w:rsidRPr="00806148">
        <w:rPr>
          <w:rFonts w:ascii="Palatino Linotype" w:hAnsi="Palatino Linotype" w:cs="Arial"/>
          <w:b/>
          <w:sz w:val="24"/>
          <w:szCs w:val="24"/>
        </w:rPr>
        <w:t xml:space="preserve"> RECURRENTE, </w:t>
      </w:r>
      <w:r w:rsidRPr="00806148">
        <w:rPr>
          <w:rFonts w:ascii="Palatino Linotype" w:hAnsi="Palatino Linotype" w:cs="Arial"/>
          <w:bCs/>
          <w:sz w:val="24"/>
          <w:szCs w:val="24"/>
        </w:rPr>
        <w:t xml:space="preserve">en versión pública, </w:t>
      </w:r>
      <w:r w:rsidR="00806148" w:rsidRPr="00806148">
        <w:rPr>
          <w:rFonts w:ascii="Palatino Linotype" w:hAnsi="Palatino Linotype"/>
          <w:bCs/>
          <w:sz w:val="24"/>
          <w:szCs w:val="24"/>
        </w:rPr>
        <w:t xml:space="preserve">en Excel o en el formato en el que lo genere, </w:t>
      </w:r>
      <w:r w:rsidRPr="00806148">
        <w:rPr>
          <w:rFonts w:ascii="Palatino Linotype" w:hAnsi="Palatino Linotype" w:cs="Arial"/>
          <w:bCs/>
          <w:sz w:val="24"/>
          <w:szCs w:val="24"/>
        </w:rPr>
        <w:t xml:space="preserve">a través del </w:t>
      </w:r>
      <w:r w:rsidRPr="00806148">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bCs/>
          <w:sz w:val="24"/>
          <w:szCs w:val="24"/>
        </w:rPr>
        <w:t xml:space="preserve">de lo siguiente: </w:t>
      </w:r>
    </w:p>
    <w:p w14:paraId="5452339C" w14:textId="32DBEC38" w:rsidR="001D27C1" w:rsidRDefault="001D27C1" w:rsidP="00464805">
      <w:pPr>
        <w:pStyle w:val="Prrafodelista"/>
        <w:numPr>
          <w:ilvl w:val="0"/>
          <w:numId w:val="9"/>
        </w:numPr>
        <w:spacing w:before="240" w:after="240" w:line="360" w:lineRule="auto"/>
        <w:jc w:val="both"/>
        <w:rPr>
          <w:rFonts w:ascii="Palatino Linotype" w:hAnsi="Palatino Linotype"/>
          <w:bCs/>
        </w:rPr>
      </w:pPr>
      <w:r>
        <w:rPr>
          <w:rFonts w:ascii="Palatino Linotype" w:hAnsi="Palatino Linotype"/>
          <w:bCs/>
        </w:rPr>
        <w:t xml:space="preserve">Nómina general correspondiente a la primera y segunda quincena de diciembre de dos mil diecinueve. </w:t>
      </w:r>
    </w:p>
    <w:p w14:paraId="45A9985A" w14:textId="4FE50B0E" w:rsidR="001D27C1" w:rsidRDefault="001D27C1" w:rsidP="00464805">
      <w:pPr>
        <w:pStyle w:val="Prrafodelista"/>
        <w:numPr>
          <w:ilvl w:val="0"/>
          <w:numId w:val="9"/>
        </w:numPr>
        <w:spacing w:before="240" w:after="240" w:line="360" w:lineRule="auto"/>
        <w:jc w:val="both"/>
        <w:rPr>
          <w:rFonts w:ascii="Palatino Linotype" w:hAnsi="Palatino Linotype"/>
          <w:bCs/>
        </w:rPr>
      </w:pPr>
      <w:r>
        <w:rPr>
          <w:rFonts w:ascii="Palatino Linotype" w:hAnsi="Palatino Linotype"/>
          <w:bCs/>
        </w:rPr>
        <w:t xml:space="preserve">Recibos de pago, comprobantes de pago o CFDI, correspondientes a la primera y segunda quincena de diciembre de dos mil diecinueve. </w:t>
      </w:r>
    </w:p>
    <w:p w14:paraId="20E6039C" w14:textId="1735A8EA" w:rsidR="00D62F3F" w:rsidRDefault="00D62F3F" w:rsidP="00464805">
      <w:pPr>
        <w:pStyle w:val="Prrafodelista"/>
        <w:numPr>
          <w:ilvl w:val="0"/>
          <w:numId w:val="9"/>
        </w:numPr>
        <w:spacing w:before="240" w:after="240" w:line="360" w:lineRule="auto"/>
        <w:jc w:val="both"/>
        <w:rPr>
          <w:rFonts w:ascii="Palatino Linotype" w:hAnsi="Palatino Linotype"/>
          <w:bCs/>
        </w:rPr>
      </w:pPr>
      <w:r>
        <w:rPr>
          <w:rFonts w:ascii="Palatino Linotype" w:hAnsi="Palatino Linotype"/>
          <w:bCs/>
        </w:rPr>
        <w:t xml:space="preserve">Lista de raya correspondiente a la primera y segunda quincena de diciembre de dos mil diecinueve. </w:t>
      </w:r>
    </w:p>
    <w:p w14:paraId="009DCB5D" w14:textId="70FE25DD" w:rsidR="00D62F3F" w:rsidRPr="00D62F3F" w:rsidRDefault="00E33C53" w:rsidP="00D62F3F">
      <w:pPr>
        <w:spacing w:before="240" w:after="240" w:line="360" w:lineRule="auto"/>
        <w:jc w:val="both"/>
        <w:rPr>
          <w:rFonts w:ascii="Palatino Linotype" w:hAnsi="Palatino Linotype"/>
          <w:bCs/>
          <w:sz w:val="24"/>
          <w:szCs w:val="24"/>
        </w:rPr>
      </w:pPr>
      <w:r>
        <w:rPr>
          <w:rFonts w:ascii="Palatino Linotype" w:hAnsi="Palatino Linotype"/>
          <w:bCs/>
          <w:sz w:val="24"/>
          <w:szCs w:val="24"/>
        </w:rPr>
        <w:lastRenderedPageBreak/>
        <w:t>Por último</w:t>
      </w:r>
      <w:r w:rsidR="00D62F3F" w:rsidRPr="00D62F3F">
        <w:rPr>
          <w:rFonts w:ascii="Palatino Linotype" w:hAnsi="Palatino Linotype"/>
          <w:bCs/>
          <w:sz w:val="24"/>
          <w:szCs w:val="24"/>
        </w:rPr>
        <w:t xml:space="preserve">, si después de realizada la búsqueda exhaustiva y razonable no se encuentre la información relativa a la lista de raya, bastará con que así lo manifieste </w:t>
      </w:r>
      <w:r w:rsidR="00D62F3F" w:rsidRPr="00D62F3F">
        <w:rPr>
          <w:rFonts w:ascii="Palatino Linotype" w:hAnsi="Palatino Linotype"/>
          <w:b/>
          <w:sz w:val="24"/>
          <w:szCs w:val="24"/>
        </w:rPr>
        <w:t xml:space="preserve">El Sujeto Obligado </w:t>
      </w:r>
      <w:r w:rsidR="00D62F3F" w:rsidRPr="00D62F3F">
        <w:rPr>
          <w:rFonts w:ascii="Palatino Linotype" w:hAnsi="Palatino Linotype"/>
          <w:bCs/>
          <w:sz w:val="24"/>
          <w:szCs w:val="24"/>
        </w:rPr>
        <w:t xml:space="preserve">al momento de dar cumplimiento a la presente resolución. </w:t>
      </w:r>
    </w:p>
    <w:p w14:paraId="448E385D" w14:textId="732AF939" w:rsidR="001D27C1" w:rsidRDefault="001D27C1" w:rsidP="001D27C1">
      <w:pPr>
        <w:spacing w:before="240" w:after="240" w:line="360" w:lineRule="auto"/>
        <w:jc w:val="both"/>
        <w:rPr>
          <w:rFonts w:ascii="Palatino Linotype" w:hAnsi="Palatino Linotype"/>
          <w:sz w:val="24"/>
          <w:szCs w:val="24"/>
        </w:rPr>
      </w:pPr>
    </w:p>
    <w:p w14:paraId="37A10C55" w14:textId="77777777"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088673F" w14:textId="77777777" w:rsidR="00EB5CDD" w:rsidRPr="00EE0180" w:rsidRDefault="00EB5CDD"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w:t>
      </w:r>
      <w:r w:rsidRPr="001571EB">
        <w:rPr>
          <w:rFonts w:ascii="Palatino Linotype" w:hAnsi="Palatino Linotype" w:cs="Arial"/>
          <w:sz w:val="24"/>
          <w:szCs w:val="24"/>
        </w:rPr>
        <w:lastRenderedPageBreak/>
        <w:t xml:space="preserve">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FCEA8DF" w14:textId="6700C8D9" w:rsidR="00D62F3F" w:rsidRPr="009A7912" w:rsidRDefault="00D62F3F" w:rsidP="00D62F3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4E1B1C">
        <w:rPr>
          <w:rFonts w:ascii="Palatino Linotype" w:hAnsi="Palatino Linotype"/>
          <w:b/>
        </w:rPr>
        <w:t>N</w:t>
      </w:r>
      <w:r>
        <w:rPr>
          <w:rFonts w:ascii="Palatino Linotype" w:hAnsi="Palatino Linotype"/>
          <w:b/>
        </w:rPr>
        <w:t xml:space="preserve"> </w:t>
      </w:r>
      <w:r>
        <w:rPr>
          <w:rFonts w:ascii="Palatino Linotype" w:hAnsi="Palatino Linotype"/>
        </w:rPr>
        <w:t>la</w:t>
      </w:r>
      <w:r w:rsidR="00127033">
        <w:rPr>
          <w:rFonts w:ascii="Palatino Linotype" w:hAnsi="Palatino Linotype"/>
        </w:rPr>
        <w:t>s</w:t>
      </w:r>
      <w:r>
        <w:rPr>
          <w:rFonts w:ascii="Palatino Linotype" w:hAnsi="Palatino Linotype"/>
        </w:rPr>
        <w:t xml:space="preserve"> respuesta</w:t>
      </w:r>
      <w:r w:rsidR="00127033">
        <w:rPr>
          <w:rFonts w:ascii="Palatino Linotype" w:hAnsi="Palatino Linotype"/>
        </w:rPr>
        <w:t>s</w:t>
      </w:r>
      <w:r>
        <w:rPr>
          <w:rFonts w:ascii="Palatino Linotype" w:hAnsi="Palatino Linotype"/>
        </w:rPr>
        <w:t xml:space="preserve"> a la</w:t>
      </w:r>
      <w:r w:rsidR="004E1B1C">
        <w:rPr>
          <w:rFonts w:ascii="Palatino Linotype" w:hAnsi="Palatino Linotype"/>
        </w:rPr>
        <w:t>s</w:t>
      </w:r>
      <w:r>
        <w:rPr>
          <w:rFonts w:ascii="Palatino Linotype" w:hAnsi="Palatino Linotype"/>
        </w:rPr>
        <w:t xml:space="preserve"> solicitud</w:t>
      </w:r>
      <w:r w:rsidR="004E1B1C">
        <w:rPr>
          <w:rFonts w:ascii="Palatino Linotype" w:hAnsi="Palatino Linotype"/>
        </w:rPr>
        <w:t>es</w:t>
      </w:r>
      <w:r>
        <w:rPr>
          <w:rFonts w:ascii="Palatino Linotype" w:hAnsi="Palatino Linotype"/>
        </w:rPr>
        <w:t xml:space="preserve"> de información número</w:t>
      </w:r>
      <w:r w:rsidR="004E1B1C">
        <w:rPr>
          <w:rFonts w:ascii="Palatino Linotype" w:hAnsi="Palatino Linotype"/>
        </w:rPr>
        <w:t>s</w:t>
      </w:r>
      <w:r>
        <w:rPr>
          <w:rFonts w:ascii="Palatino Linotype" w:hAnsi="Palatino Linotype"/>
        </w:rPr>
        <w:t xml:space="preserve"> </w:t>
      </w:r>
      <w:r>
        <w:rPr>
          <w:rFonts w:ascii="Palatino Linotype" w:hAnsi="Palatino Linotype"/>
          <w:b/>
        </w:rPr>
        <w:t>00027/VACHASO/IP/2020</w:t>
      </w:r>
      <w:r w:rsidR="004E1B1C">
        <w:rPr>
          <w:rFonts w:ascii="Palatino Linotype" w:hAnsi="Palatino Linotype"/>
          <w:b/>
        </w:rPr>
        <w:t xml:space="preserve"> </w:t>
      </w:r>
      <w:r w:rsidR="004E1B1C">
        <w:rPr>
          <w:rFonts w:ascii="Palatino Linotype" w:hAnsi="Palatino Linotype"/>
          <w:bCs/>
        </w:rPr>
        <w:t xml:space="preserve">y </w:t>
      </w:r>
      <w:r w:rsidR="004E1B1C">
        <w:rPr>
          <w:rFonts w:ascii="Palatino Linotype" w:hAnsi="Palatino Linotype"/>
          <w:b/>
        </w:rPr>
        <w:t>00028/VACHASO/IP/2020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w:t>
      </w:r>
      <w:r w:rsidR="004E1B1C">
        <w:rPr>
          <w:rFonts w:ascii="Palatino Linotype" w:hAnsi="Palatino Linotype"/>
        </w:rPr>
        <w:t>n</w:t>
      </w:r>
      <w:r>
        <w:rPr>
          <w:rFonts w:ascii="Palatino Linotype" w:hAnsi="Palatino Linotype"/>
        </w:rPr>
        <w:t xml:space="preserve"> sido materia del presente fallo. </w:t>
      </w:r>
    </w:p>
    <w:p w14:paraId="563132C6" w14:textId="77777777" w:rsidR="00D62F3F" w:rsidRDefault="00D62F3F" w:rsidP="00D62F3F">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Pr>
          <w:rFonts w:ascii="Palatino Linotype" w:hAnsi="Palatino Linotype"/>
          <w:b/>
        </w:rPr>
        <w:t xml:space="preserve"> La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3875C5E0" w14:textId="4F476771" w:rsidR="00D62F3F" w:rsidRDefault="00D62F3F" w:rsidP="00D62F3F">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8993F63" w14:textId="77777777" w:rsidR="00D62F3F" w:rsidRDefault="00D62F3F" w:rsidP="00D62F3F">
      <w:pPr>
        <w:pStyle w:val="Prrafodelista"/>
        <w:spacing w:before="240" w:after="240" w:line="360" w:lineRule="auto"/>
        <w:ind w:left="0"/>
        <w:jc w:val="both"/>
        <w:rPr>
          <w:rFonts w:ascii="Palatino Linotype" w:hAnsi="Palatino Linotype"/>
        </w:rPr>
      </w:pPr>
    </w:p>
    <w:p w14:paraId="7A2173C8" w14:textId="77777777" w:rsidR="00D62F3F" w:rsidRPr="00413327" w:rsidRDefault="00D62F3F" w:rsidP="00D62F3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063B00C" w14:textId="051E6BA0" w:rsidR="00D62F3F" w:rsidRDefault="00D62F3F" w:rsidP="00D62F3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E1B1C">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E1B1C">
        <w:rPr>
          <w:rFonts w:ascii="Palatino Linotype" w:hAnsi="Palatino Linotype" w:cs="Arial"/>
          <w:sz w:val="24"/>
          <w:szCs w:val="24"/>
        </w:rPr>
        <w:t>s</w:t>
      </w:r>
      <w:r w:rsidRPr="00413327">
        <w:rPr>
          <w:rFonts w:ascii="Palatino Linotype" w:hAnsi="Palatino Linotype" w:cs="Arial"/>
          <w:sz w:val="24"/>
          <w:szCs w:val="24"/>
        </w:rPr>
        <w:t xml:space="preserve"> respuesta</w:t>
      </w:r>
      <w:r w:rsidR="004E1B1C">
        <w:rPr>
          <w:rFonts w:ascii="Palatino Linotype" w:hAnsi="Palatino Linotype" w:cs="Arial"/>
          <w:sz w:val="24"/>
          <w:szCs w:val="24"/>
        </w:rPr>
        <w:t>s</w:t>
      </w:r>
      <w:r w:rsidRPr="00413327">
        <w:rPr>
          <w:rFonts w:ascii="Palatino Linotype" w:hAnsi="Palatino Linotype" w:cs="Arial"/>
          <w:sz w:val="24"/>
          <w:szCs w:val="24"/>
        </w:rPr>
        <w:t xml:space="preserve"> entregada</w:t>
      </w:r>
      <w:r w:rsidR="004E1B1C">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E1B1C">
        <w:rPr>
          <w:rFonts w:ascii="Palatino Linotype" w:hAnsi="Palatino Linotype" w:cs="Arial"/>
          <w:sz w:val="24"/>
          <w:szCs w:val="24"/>
        </w:rPr>
        <w:t>s</w:t>
      </w:r>
      <w:r>
        <w:rPr>
          <w:rFonts w:ascii="Palatino Linotype" w:hAnsi="Palatino Linotype" w:cs="Arial"/>
          <w:sz w:val="24"/>
          <w:szCs w:val="24"/>
        </w:rPr>
        <w:t xml:space="preserve"> solicitud</w:t>
      </w:r>
      <w:r w:rsidR="004E1B1C">
        <w:rPr>
          <w:rFonts w:ascii="Palatino Linotype" w:hAnsi="Palatino Linotype" w:cs="Arial"/>
          <w:sz w:val="24"/>
          <w:szCs w:val="24"/>
        </w:rPr>
        <w:t>es</w:t>
      </w:r>
      <w:r>
        <w:rPr>
          <w:rFonts w:ascii="Palatino Linotype" w:hAnsi="Palatino Linotype" w:cs="Arial"/>
          <w:sz w:val="24"/>
          <w:szCs w:val="24"/>
        </w:rPr>
        <w:t xml:space="preserve"> de información número</w:t>
      </w:r>
      <w:r w:rsidR="004E1B1C">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b/>
          <w:sz w:val="24"/>
          <w:szCs w:val="24"/>
        </w:rPr>
        <w:t>00027/VACHASO/IP/2020</w:t>
      </w:r>
      <w:r w:rsidR="004E1B1C">
        <w:rPr>
          <w:rFonts w:ascii="Palatino Linotype" w:hAnsi="Palatino Linotype" w:cs="Arial"/>
          <w:b/>
          <w:sz w:val="24"/>
          <w:szCs w:val="24"/>
        </w:rPr>
        <w:t xml:space="preserve"> </w:t>
      </w:r>
      <w:r w:rsidR="004E1B1C">
        <w:rPr>
          <w:rFonts w:ascii="Palatino Linotype" w:hAnsi="Palatino Linotype" w:cs="Arial"/>
          <w:bCs/>
          <w:sz w:val="24"/>
          <w:szCs w:val="24"/>
        </w:rPr>
        <w:t xml:space="preserve">y </w:t>
      </w:r>
      <w:r w:rsidR="004E1B1C">
        <w:rPr>
          <w:rFonts w:ascii="Palatino Linotype" w:hAnsi="Palatino Linotype" w:cs="Arial"/>
          <w:b/>
          <w:sz w:val="24"/>
          <w:szCs w:val="24"/>
        </w:rPr>
        <w:t>00028/VACHASO/IP/2020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w:t>
      </w:r>
      <w:r>
        <w:rPr>
          <w:rFonts w:ascii="Palatino Linotype" w:hAnsi="Palatino Linotype" w:cs="Arial"/>
          <w:sz w:val="24"/>
          <w:szCs w:val="24"/>
        </w:rPr>
        <w:lastRenderedPageBreak/>
        <w:t xml:space="preserve">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B65A7E2" w14:textId="77777777" w:rsidR="00D62F3F" w:rsidRDefault="00D62F3F" w:rsidP="00D62F3F">
      <w:pPr>
        <w:spacing w:before="240" w:line="360" w:lineRule="auto"/>
        <w:jc w:val="both"/>
        <w:rPr>
          <w:rFonts w:ascii="Palatino Linotype" w:hAnsi="Palatino Linotype" w:cs="Arial"/>
          <w:sz w:val="24"/>
          <w:szCs w:val="24"/>
        </w:rPr>
      </w:pPr>
    </w:p>
    <w:p w14:paraId="0E4DB11C" w14:textId="65A21C01" w:rsidR="00D62F3F" w:rsidRPr="00AC7A73" w:rsidRDefault="00D62F3F" w:rsidP="00D62F3F">
      <w:pPr>
        <w:autoSpaceDE w:val="0"/>
        <w:autoSpaceDN w:val="0"/>
        <w:adjustRightInd w:val="0"/>
        <w:spacing w:before="240" w:line="360" w:lineRule="auto"/>
        <w:ind w:right="49"/>
        <w:jc w:val="both"/>
        <w:rPr>
          <w:rFonts w:ascii="Palatino Linotype" w:hAnsi="Palatino Linotype" w:cs="Arial"/>
          <w:sz w:val="24"/>
          <w:szCs w:val="24"/>
        </w:rPr>
      </w:pPr>
      <w:r w:rsidRPr="00806148">
        <w:rPr>
          <w:rFonts w:ascii="Palatino Linotype" w:hAnsi="Palatino Linotype" w:cs="Arial"/>
          <w:b/>
          <w:sz w:val="24"/>
          <w:szCs w:val="24"/>
          <w:lang w:val="es-ES_tradnl"/>
        </w:rPr>
        <w:t>SEGUNDO.</w:t>
      </w:r>
      <w:r w:rsidRPr="00806148">
        <w:rPr>
          <w:rFonts w:ascii="Palatino Linotype" w:hAnsi="Palatino Linotype" w:cs="Arial"/>
          <w:sz w:val="24"/>
          <w:szCs w:val="24"/>
        </w:rPr>
        <w:t xml:space="preserve"> Se </w:t>
      </w:r>
      <w:r w:rsidRPr="00806148">
        <w:rPr>
          <w:rFonts w:ascii="Palatino Linotype" w:hAnsi="Palatino Linotype" w:cs="Arial"/>
          <w:b/>
          <w:sz w:val="24"/>
          <w:szCs w:val="24"/>
        </w:rPr>
        <w:t>ORDENA</w:t>
      </w:r>
      <w:r w:rsidRPr="00806148">
        <w:rPr>
          <w:rFonts w:ascii="Palatino Linotype" w:hAnsi="Palatino Linotype" w:cs="Arial"/>
          <w:sz w:val="24"/>
          <w:szCs w:val="24"/>
        </w:rPr>
        <w:t xml:space="preserve"> al </w:t>
      </w:r>
      <w:r w:rsidRPr="00806148">
        <w:rPr>
          <w:rFonts w:ascii="Palatino Linotype" w:hAnsi="Palatino Linotype" w:cs="Arial"/>
          <w:b/>
          <w:sz w:val="24"/>
          <w:szCs w:val="24"/>
        </w:rPr>
        <w:t>SUJETO OBLIGADO</w:t>
      </w:r>
      <w:r w:rsidRPr="00806148">
        <w:rPr>
          <w:rFonts w:ascii="Palatino Linotype" w:hAnsi="Palatino Linotype" w:cs="Arial"/>
          <w:sz w:val="24"/>
          <w:szCs w:val="24"/>
        </w:rPr>
        <w:t xml:space="preserve"> realizar una búsqueda exhaustiva y razonable a fin de entregar a </w:t>
      </w:r>
      <w:r w:rsidRPr="00806148">
        <w:rPr>
          <w:rFonts w:ascii="Palatino Linotype" w:hAnsi="Palatino Linotype" w:cs="Arial"/>
          <w:b/>
          <w:bCs/>
          <w:sz w:val="24"/>
          <w:szCs w:val="24"/>
        </w:rPr>
        <w:t>LA</w:t>
      </w:r>
      <w:r w:rsidRPr="00806148">
        <w:rPr>
          <w:rFonts w:ascii="Palatino Linotype" w:hAnsi="Palatino Linotype" w:cs="Arial"/>
          <w:b/>
          <w:sz w:val="24"/>
          <w:szCs w:val="24"/>
        </w:rPr>
        <w:t xml:space="preserve"> RECURRENTE, </w:t>
      </w:r>
      <w:r w:rsidRPr="00806148">
        <w:rPr>
          <w:rFonts w:ascii="Palatino Linotype" w:hAnsi="Palatino Linotype" w:cs="Arial"/>
          <w:sz w:val="24"/>
          <w:szCs w:val="24"/>
        </w:rPr>
        <w:t xml:space="preserve">en versión pública, a través del </w:t>
      </w:r>
      <w:r w:rsidRPr="00806148">
        <w:rPr>
          <w:rFonts w:ascii="Palatino Linotype" w:hAnsi="Palatino Linotype" w:cs="Arial"/>
          <w:b/>
          <w:sz w:val="24"/>
          <w:szCs w:val="24"/>
        </w:rPr>
        <w:t xml:space="preserve">SAIMEX, </w:t>
      </w:r>
      <w:r w:rsidR="00AC7A73" w:rsidRPr="00806148">
        <w:rPr>
          <w:rFonts w:ascii="Palatino Linotype" w:hAnsi="Palatino Linotype" w:cs="Arial"/>
          <w:sz w:val="24"/>
          <w:szCs w:val="24"/>
        </w:rPr>
        <w:t xml:space="preserve">en Excel o en el formato en el que lo genere, </w:t>
      </w:r>
      <w:r w:rsidRPr="00806148">
        <w:rPr>
          <w:rFonts w:ascii="Palatino Linotype" w:hAnsi="Palatino Linotype" w:cs="Arial"/>
          <w:sz w:val="24"/>
          <w:szCs w:val="24"/>
        </w:rPr>
        <w:t>de lo siguiente:</w:t>
      </w:r>
      <w:r w:rsidRPr="00AC7A73">
        <w:rPr>
          <w:rFonts w:ascii="Palatino Linotype" w:hAnsi="Palatino Linotype" w:cs="Arial"/>
          <w:sz w:val="24"/>
          <w:szCs w:val="24"/>
        </w:rPr>
        <w:t xml:space="preserve"> </w:t>
      </w:r>
    </w:p>
    <w:p w14:paraId="30749FFC" w14:textId="35658681" w:rsidR="00D62F3F" w:rsidRDefault="00D62F3F" w:rsidP="00464805">
      <w:pPr>
        <w:pStyle w:val="Prrafodelista"/>
        <w:numPr>
          <w:ilvl w:val="0"/>
          <w:numId w:val="3"/>
        </w:numPr>
        <w:spacing w:before="240" w:line="360" w:lineRule="auto"/>
        <w:ind w:right="851"/>
        <w:jc w:val="both"/>
        <w:rPr>
          <w:rFonts w:ascii="Palatino Linotype" w:hAnsi="Palatino Linotype" w:cs="Arial"/>
        </w:rPr>
      </w:pPr>
      <w:r>
        <w:rPr>
          <w:rFonts w:ascii="Palatino Linotype" w:hAnsi="Palatino Linotype" w:cs="Arial"/>
        </w:rPr>
        <w:t xml:space="preserve">Nómina general, correspondiente a la primera y segunda quincena de diciembre de dos mil diecinueve. </w:t>
      </w:r>
    </w:p>
    <w:p w14:paraId="3AC11F3D" w14:textId="64A64932" w:rsidR="00D62F3F" w:rsidRDefault="00D62F3F" w:rsidP="00464805">
      <w:pPr>
        <w:pStyle w:val="Prrafodelista"/>
        <w:numPr>
          <w:ilvl w:val="0"/>
          <w:numId w:val="3"/>
        </w:numPr>
        <w:spacing w:before="240" w:line="360" w:lineRule="auto"/>
        <w:ind w:right="851"/>
        <w:jc w:val="both"/>
        <w:rPr>
          <w:rFonts w:ascii="Palatino Linotype" w:hAnsi="Palatino Linotype" w:cs="Arial"/>
        </w:rPr>
      </w:pPr>
      <w:r>
        <w:rPr>
          <w:rFonts w:ascii="Palatino Linotype" w:hAnsi="Palatino Linotype" w:cs="Arial"/>
        </w:rPr>
        <w:t xml:space="preserve">Recibos de pago, comprobantes de pago o CFDI, correspondientes a la primera y segunda quincena de diciembre de dos mil diecinueve. </w:t>
      </w:r>
    </w:p>
    <w:p w14:paraId="5A52E8FE" w14:textId="696609D8" w:rsidR="00D62F3F" w:rsidRPr="00D07E06" w:rsidRDefault="00D62F3F" w:rsidP="00464805">
      <w:pPr>
        <w:pStyle w:val="Prrafodelista"/>
        <w:numPr>
          <w:ilvl w:val="0"/>
          <w:numId w:val="3"/>
        </w:numPr>
        <w:spacing w:before="240" w:line="360" w:lineRule="auto"/>
        <w:ind w:right="851"/>
        <w:jc w:val="both"/>
        <w:rPr>
          <w:rFonts w:ascii="Palatino Linotype" w:hAnsi="Palatino Linotype" w:cs="Arial"/>
        </w:rPr>
      </w:pPr>
      <w:r>
        <w:rPr>
          <w:rFonts w:ascii="Palatino Linotype" w:hAnsi="Palatino Linotype" w:cs="Arial"/>
        </w:rPr>
        <w:t xml:space="preserve">Lista de raya correspondiente a la primera y segunda quincena de diciembre de dos mil diecinueve. </w:t>
      </w:r>
    </w:p>
    <w:p w14:paraId="2A55CAAD" w14:textId="77777777" w:rsidR="00D62F3F" w:rsidRDefault="00D62F3F" w:rsidP="00D62F3F">
      <w:pPr>
        <w:pStyle w:val="Prrafodelista"/>
        <w:spacing w:before="240" w:line="360" w:lineRule="auto"/>
        <w:ind w:left="1211" w:right="79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9EE90A6" w14:textId="21613C5F" w:rsidR="00D62F3F" w:rsidRDefault="00D62F3F" w:rsidP="00D62F3F">
      <w:pPr>
        <w:pStyle w:val="Prrafodelista"/>
        <w:spacing w:before="240" w:line="360" w:lineRule="auto"/>
        <w:ind w:left="1211" w:right="792"/>
        <w:jc w:val="both"/>
        <w:rPr>
          <w:rFonts w:ascii="Palatino Linotype" w:hAnsi="Palatino Linotype" w:cs="Arial"/>
          <w:i/>
        </w:rPr>
      </w:pPr>
      <w:r>
        <w:rPr>
          <w:rFonts w:ascii="Palatino Linotype" w:hAnsi="Palatino Linotype" w:cs="Arial"/>
          <w:i/>
        </w:rPr>
        <w:lastRenderedPageBreak/>
        <w:t xml:space="preserve">En alusión al numeral 3, de no haberse generado, poseído o administrado la información requerida bastará con que así lo manifieste </w:t>
      </w:r>
      <w:r>
        <w:rPr>
          <w:rFonts w:ascii="Palatino Linotype" w:hAnsi="Palatino Linotype" w:cs="Arial"/>
          <w:b/>
          <w:bCs/>
          <w:i/>
        </w:rPr>
        <w:t>El Sujeto Obligado.</w:t>
      </w:r>
    </w:p>
    <w:p w14:paraId="02AE36CA" w14:textId="77777777" w:rsidR="00D62F3F" w:rsidRDefault="00D62F3F" w:rsidP="00D62F3F">
      <w:pPr>
        <w:pStyle w:val="Prrafodelista"/>
        <w:spacing w:before="240" w:line="360" w:lineRule="auto"/>
        <w:ind w:left="1211" w:right="792"/>
        <w:jc w:val="both"/>
        <w:rPr>
          <w:rFonts w:ascii="Palatino Linotype" w:hAnsi="Palatino Linotype" w:cs="Arial"/>
          <w:i/>
        </w:rPr>
      </w:pPr>
    </w:p>
    <w:p w14:paraId="4345FB82" w14:textId="77777777" w:rsidR="00D62F3F" w:rsidRDefault="00D62F3F" w:rsidP="00D62F3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ECE8A95" w14:textId="77777777" w:rsidR="00D62F3F" w:rsidRPr="00D05C83" w:rsidRDefault="00D62F3F" w:rsidP="00D62F3F">
      <w:pPr>
        <w:autoSpaceDE w:val="0"/>
        <w:autoSpaceDN w:val="0"/>
        <w:adjustRightInd w:val="0"/>
        <w:spacing w:before="240" w:line="360" w:lineRule="auto"/>
        <w:jc w:val="both"/>
        <w:rPr>
          <w:rFonts w:ascii="Palatino Linotype" w:hAnsi="Palatino Linotype" w:cs="Arial"/>
          <w:sz w:val="24"/>
          <w:szCs w:val="24"/>
        </w:rPr>
      </w:pPr>
    </w:p>
    <w:p w14:paraId="4F4324AB" w14:textId="610C37C3" w:rsidR="00D62F3F" w:rsidRDefault="00D62F3F" w:rsidP="00D62F3F">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CUARTO</w:t>
      </w:r>
      <w:r w:rsidRPr="00961F29">
        <w:rPr>
          <w:rFonts w:ascii="Palatino Linotype" w:hAnsi="Palatino Linotype" w:cs="Arial"/>
          <w:b/>
          <w:sz w:val="28"/>
          <w:szCs w:val="24"/>
          <w:lang w:val="es-ES_tradnl"/>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 </w:t>
      </w:r>
      <w:r>
        <w:rPr>
          <w:rFonts w:ascii="Palatino Linotype" w:hAnsi="Palatino Linotype" w:cs="Arial"/>
          <w:b/>
          <w:bCs/>
          <w:sz w:val="24"/>
          <w:szCs w:val="24"/>
          <w:lang w:val="es-ES_tradnl"/>
        </w:rPr>
        <w:t>LA</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6618F63B" w14:textId="49F6D20D" w:rsidR="008C5EC3" w:rsidRDefault="008C5EC3" w:rsidP="006C0C3F">
      <w:pPr>
        <w:spacing w:before="240" w:line="360" w:lineRule="auto"/>
        <w:jc w:val="both"/>
        <w:rPr>
          <w:rFonts w:ascii="Palatino Linotype" w:hAnsi="Palatino Linotype"/>
          <w:b/>
          <w:sz w:val="24"/>
          <w:szCs w:val="24"/>
          <w:lang w:val="es-ES_tradnl"/>
        </w:rPr>
      </w:pPr>
    </w:p>
    <w:p w14:paraId="5A980544" w14:textId="1A5FDE68" w:rsidR="00FD302E" w:rsidRDefault="00FD302E" w:rsidP="00FD302E">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w:t>
      </w:r>
      <w:r w:rsidRPr="00272CE0">
        <w:rPr>
          <w:rFonts w:ascii="Palatino Linotype" w:hAnsi="Palatino Linotype" w:cs="Arial"/>
          <w:sz w:val="24"/>
          <w:szCs w:val="24"/>
        </w:rPr>
        <w:lastRenderedPageBreak/>
        <w:t>CONFORMADO POR LOS COMISIONADOS ZULEMA MARTÍNEZ SÁNCHEZ, EVA ABAID YAPUR, JOSÉ GUADALUPE LUNA HERNÁNDEZ</w:t>
      </w:r>
      <w:r w:rsidR="00BA1FC4">
        <w:rPr>
          <w:rFonts w:ascii="Palatino Linotype" w:hAnsi="Palatino Linotype" w:cs="Arial"/>
          <w:sz w:val="24"/>
          <w:szCs w:val="24"/>
        </w:rPr>
        <w:t xml:space="preserve"> (VOTO PARTICULAR)</w:t>
      </w:r>
      <w:r w:rsidRPr="00272CE0">
        <w:rPr>
          <w:rFonts w:ascii="Palatino Linotype" w:hAnsi="Palatino Linotype" w:cs="Arial"/>
          <w:sz w:val="24"/>
          <w:szCs w:val="24"/>
        </w:rPr>
        <w:t xml:space="preserve">, JAVIER MARTÍNEZ CRUZ </w:t>
      </w:r>
      <w:r w:rsidR="00BA1FC4">
        <w:rPr>
          <w:rFonts w:ascii="Palatino Linotype" w:hAnsi="Palatino Linotype" w:cs="Arial"/>
          <w:sz w:val="24"/>
          <w:szCs w:val="24"/>
        </w:rPr>
        <w:t xml:space="preserve">(VOTO PARTICULAR) </w:t>
      </w:r>
      <w:r w:rsidRPr="00272CE0">
        <w:rPr>
          <w:rFonts w:ascii="Palatino Linotype" w:hAnsi="Palatino Linotype" w:cs="Arial"/>
          <w:sz w:val="24"/>
          <w:szCs w:val="24"/>
        </w:rPr>
        <w:t xml:space="preserve">Y LUIS GUSTAVO PARRA NORIEGA </w:t>
      </w:r>
      <w:r w:rsidR="00BA1FC4">
        <w:rPr>
          <w:rFonts w:ascii="Palatino Linotype" w:hAnsi="Palatino Linotype" w:cs="Arial"/>
          <w:sz w:val="24"/>
          <w:szCs w:val="24"/>
        </w:rPr>
        <w:t xml:space="preserve">(VOTO PARTICULAR)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w:t>
      </w:r>
      <w:r w:rsidR="00012E56">
        <w:rPr>
          <w:rFonts w:ascii="Palatino Linotype" w:hAnsi="Palatino Linotype" w:cs="Arial"/>
          <w:sz w:val="24"/>
          <w:szCs w:val="24"/>
        </w:rPr>
        <w:t>CUARTA</w:t>
      </w:r>
      <w:r w:rsidRPr="00272CE0">
        <w:rPr>
          <w:rFonts w:ascii="Palatino Linotype" w:hAnsi="Palatino Linotype" w:cs="Arial"/>
          <w:sz w:val="24"/>
          <w:szCs w:val="24"/>
        </w:rPr>
        <w:t xml:space="preserve"> SESIÓN ORDINARIA CELEBRADA EL </w:t>
      </w:r>
      <w:r w:rsidR="00012E56">
        <w:rPr>
          <w:rFonts w:ascii="Palatino Linotype" w:hAnsi="Palatino Linotype" w:cs="Arial"/>
          <w:sz w:val="24"/>
          <w:szCs w:val="24"/>
        </w:rPr>
        <w:t>VEINTIOCHO</w:t>
      </w:r>
      <w:r>
        <w:rPr>
          <w:rFonts w:ascii="Palatino Linotype" w:hAnsi="Palatino Linotype" w:cs="Arial"/>
          <w:sz w:val="24"/>
          <w:szCs w:val="24"/>
        </w:rPr>
        <w:t xml:space="preserve"> DE OCTUBRE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457E739C" w14:textId="6AE3F65F" w:rsidR="00E33C53" w:rsidRDefault="00371031" w:rsidP="00FD302E">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28896" behindDoc="0" locked="0" layoutInCell="1" allowOverlap="1" wp14:anchorId="35E8BFD6" wp14:editId="480904A0">
                <wp:simplePos x="0" y="0"/>
                <wp:positionH relativeFrom="column">
                  <wp:posOffset>-108585</wp:posOffset>
                </wp:positionH>
                <wp:positionV relativeFrom="paragraph">
                  <wp:posOffset>193675</wp:posOffset>
                </wp:positionV>
                <wp:extent cx="6436995" cy="4583430"/>
                <wp:effectExtent l="0" t="0" r="20955" b="26670"/>
                <wp:wrapNone/>
                <wp:docPr id="29" name="Conector recto 29"/>
                <wp:cNvGraphicFramePr/>
                <a:graphic xmlns:a="http://schemas.openxmlformats.org/drawingml/2006/main">
                  <a:graphicData uri="http://schemas.microsoft.com/office/word/2010/wordprocessingShape">
                    <wps:wsp>
                      <wps:cNvCnPr/>
                      <wps:spPr>
                        <a:xfrm>
                          <a:off x="0" y="0"/>
                          <a:ext cx="6436995" cy="4583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A5A86" id="Conector recto 2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5.25pt" to="498.3pt,3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" strokecolor="#5b9bd5 [3204]" strokeweight=".5pt">
                <v:stroke joinstyle="miter"/>
              </v:line>
            </w:pict>
          </mc:Fallback>
        </mc:AlternateContent>
      </w:r>
    </w:p>
    <w:p w14:paraId="1148626D" w14:textId="20F4B608" w:rsidR="00E33C53" w:rsidRDefault="00E33C53" w:rsidP="00FD302E">
      <w:pPr>
        <w:spacing w:before="240" w:line="360" w:lineRule="auto"/>
        <w:jc w:val="both"/>
        <w:rPr>
          <w:rFonts w:ascii="Palatino Linotype" w:hAnsi="Palatino Linotype" w:cs="Arial"/>
          <w:sz w:val="24"/>
          <w:szCs w:val="24"/>
        </w:rPr>
      </w:pPr>
    </w:p>
    <w:p w14:paraId="66F820DA" w14:textId="58114421" w:rsidR="00E33C53" w:rsidRDefault="00E33C53" w:rsidP="00FD302E">
      <w:pPr>
        <w:spacing w:before="240" w:line="360" w:lineRule="auto"/>
        <w:jc w:val="both"/>
        <w:rPr>
          <w:rFonts w:ascii="Palatino Linotype" w:hAnsi="Palatino Linotype" w:cs="Arial"/>
          <w:sz w:val="24"/>
          <w:szCs w:val="24"/>
        </w:rPr>
      </w:pPr>
    </w:p>
    <w:p w14:paraId="296F8646" w14:textId="367EEE91" w:rsidR="00E33C53" w:rsidRDefault="00E33C53" w:rsidP="00FD302E">
      <w:pPr>
        <w:spacing w:before="240" w:line="360" w:lineRule="auto"/>
        <w:jc w:val="both"/>
        <w:rPr>
          <w:rFonts w:ascii="Palatino Linotype" w:hAnsi="Palatino Linotype" w:cs="Arial"/>
          <w:sz w:val="24"/>
          <w:szCs w:val="24"/>
        </w:rPr>
      </w:pPr>
    </w:p>
    <w:p w14:paraId="3E9300ED" w14:textId="28974C2E" w:rsidR="00E33C53" w:rsidRDefault="00E33C53" w:rsidP="00FD302E">
      <w:pPr>
        <w:spacing w:before="240" w:line="360" w:lineRule="auto"/>
        <w:jc w:val="both"/>
        <w:rPr>
          <w:rFonts w:ascii="Palatino Linotype" w:hAnsi="Palatino Linotype" w:cs="Arial"/>
          <w:sz w:val="24"/>
          <w:szCs w:val="24"/>
        </w:rPr>
      </w:pPr>
    </w:p>
    <w:p w14:paraId="4F525082" w14:textId="23E7763A" w:rsidR="00E33C53" w:rsidRDefault="00E33C53" w:rsidP="00FD302E">
      <w:pPr>
        <w:spacing w:before="240" w:line="360" w:lineRule="auto"/>
        <w:jc w:val="both"/>
        <w:rPr>
          <w:rFonts w:ascii="Palatino Linotype" w:hAnsi="Palatino Linotype" w:cs="Arial"/>
          <w:sz w:val="24"/>
          <w:szCs w:val="24"/>
        </w:rPr>
      </w:pPr>
    </w:p>
    <w:p w14:paraId="01AF513C" w14:textId="3DCC2D2F" w:rsidR="00E33C53" w:rsidRDefault="00E33C53" w:rsidP="00FD302E">
      <w:pPr>
        <w:spacing w:before="240" w:line="360" w:lineRule="auto"/>
        <w:jc w:val="both"/>
        <w:rPr>
          <w:rFonts w:ascii="Palatino Linotype" w:hAnsi="Palatino Linotype" w:cs="Arial"/>
          <w:sz w:val="24"/>
          <w:szCs w:val="24"/>
        </w:rPr>
      </w:pPr>
    </w:p>
    <w:p w14:paraId="5CEE3B5E" w14:textId="3A686715" w:rsidR="00E33C53" w:rsidRDefault="00E33C53" w:rsidP="00FD302E">
      <w:pPr>
        <w:spacing w:before="240" w:line="360" w:lineRule="auto"/>
        <w:jc w:val="both"/>
        <w:rPr>
          <w:rFonts w:ascii="Palatino Linotype" w:hAnsi="Palatino Linotype" w:cs="Arial"/>
          <w:sz w:val="24"/>
          <w:szCs w:val="24"/>
        </w:rPr>
      </w:pPr>
    </w:p>
    <w:p w14:paraId="5247539D" w14:textId="155F96B7" w:rsidR="00E33C53" w:rsidRDefault="00E33C53" w:rsidP="00FD302E">
      <w:pPr>
        <w:spacing w:before="240" w:line="360" w:lineRule="auto"/>
        <w:jc w:val="both"/>
        <w:rPr>
          <w:rFonts w:ascii="Palatino Linotype" w:hAnsi="Palatino Linotype" w:cs="Arial"/>
          <w:sz w:val="24"/>
          <w:szCs w:val="24"/>
        </w:rPr>
      </w:pPr>
    </w:p>
    <w:p w14:paraId="0F259472" w14:textId="2FBC821A" w:rsidR="00E33C53" w:rsidRDefault="00E33C53" w:rsidP="00FD302E">
      <w:pPr>
        <w:spacing w:before="240" w:line="360" w:lineRule="auto"/>
        <w:jc w:val="both"/>
        <w:rPr>
          <w:rFonts w:ascii="Palatino Linotype" w:hAnsi="Palatino Linotype" w:cs="Arial"/>
          <w:sz w:val="24"/>
          <w:szCs w:val="24"/>
        </w:rPr>
      </w:pPr>
    </w:p>
    <w:p w14:paraId="173F3651" w14:textId="77777777" w:rsidR="00FD302E" w:rsidRDefault="00FD302E" w:rsidP="00FD302E">
      <w:pPr>
        <w:spacing w:before="240" w:line="360" w:lineRule="auto"/>
        <w:jc w:val="both"/>
        <w:rPr>
          <w:rFonts w:ascii="Palatino Linotype" w:hAnsi="Palatino Linotype" w:cs="Arial"/>
          <w:sz w:val="24"/>
          <w:szCs w:val="24"/>
        </w:rPr>
      </w:pPr>
    </w:p>
    <w:p w14:paraId="6F138801" w14:textId="77777777" w:rsidR="00FD302E" w:rsidRPr="00D05C83" w:rsidRDefault="00FD302E" w:rsidP="00FD302E">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64C79CBB" wp14:editId="58D4A04D">
                <wp:simplePos x="0" y="0"/>
                <wp:positionH relativeFrom="page">
                  <wp:posOffset>2600325</wp:posOffset>
                </wp:positionH>
                <wp:positionV relativeFrom="paragraph">
                  <wp:posOffset>178435</wp:posOffset>
                </wp:positionV>
                <wp:extent cx="2551430" cy="971550"/>
                <wp:effectExtent l="0" t="0" r="20320" b="19050"/>
                <wp:wrapNone/>
                <wp:docPr id="17" name="Cuadro de texto 17"/>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B29450" w14:textId="77777777" w:rsidR="00FD302E" w:rsidRPr="00EF2FC0" w:rsidRDefault="00FD302E" w:rsidP="00FD302E">
                            <w:pPr>
                              <w:jc w:val="center"/>
                              <w:rPr>
                                <w:rFonts w:ascii="Palatino Linotype" w:hAnsi="Palatino Linotype"/>
                              </w:rPr>
                            </w:pPr>
                            <w:r w:rsidRPr="00EF2FC0">
                              <w:rPr>
                                <w:rFonts w:ascii="Palatino Linotype" w:hAnsi="Palatino Linotype"/>
                                <w:b/>
                              </w:rPr>
                              <w:t>Zulema Martínez Sánchez</w:t>
                            </w:r>
                          </w:p>
                          <w:p w14:paraId="4EF07AD5" w14:textId="77777777" w:rsidR="00FD302E" w:rsidRDefault="00FD302E" w:rsidP="00FD302E">
                            <w:pPr>
                              <w:jc w:val="center"/>
                              <w:rPr>
                                <w:rFonts w:ascii="Palatino Linotype" w:hAnsi="Palatino Linotype"/>
                              </w:rPr>
                            </w:pPr>
                            <w:r>
                              <w:rPr>
                                <w:rFonts w:ascii="Palatino Linotype" w:hAnsi="Palatino Linotype"/>
                              </w:rPr>
                              <w:t>Comisionada Presidenta</w:t>
                            </w:r>
                          </w:p>
                          <w:p w14:paraId="7AA518F0" w14:textId="77777777" w:rsidR="00FD302E" w:rsidRDefault="00FD302E" w:rsidP="00FD302E">
                            <w:pPr>
                              <w:jc w:val="center"/>
                              <w:rPr>
                                <w:rFonts w:ascii="Palatino Linotype" w:hAnsi="Palatino Linotype"/>
                                <w:b/>
                              </w:rPr>
                            </w:pPr>
                            <w:r>
                              <w:rPr>
                                <w:rFonts w:ascii="Palatino Linotype" w:hAnsi="Palatino Linotype"/>
                                <w:b/>
                              </w:rPr>
                              <w:t>(Rúbrica).</w:t>
                            </w:r>
                          </w:p>
                          <w:p w14:paraId="2ABAAE0B" w14:textId="77777777" w:rsidR="00FD302E" w:rsidRPr="00016AF3" w:rsidRDefault="00FD302E" w:rsidP="00FD302E">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79CBB" id="_x0000_t202" coordsize="21600,21600" o:spt="202" path="m,l,21600r21600,l21600,xe">
                <v:stroke joinstyle="miter"/>
                <v:path gradientshapeok="t" o:connecttype="rect"/>
              </v:shapetype>
              <v:shape id="Cuadro de texto 17" o:spid="_x0000_s1026" type="#_x0000_t202" style="position:absolute;left:0;text-align:left;margin-left:204.75pt;margin-top:14.05pt;width:200.9pt;height:76.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Vy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jMW1cpICAAC7BQAADgAAAAAAAAAAAAAAAAAuAgAAZHJzL2Uyb0RvYy54bWxQ&#10;SwECLQAUAAYACAAAACEAXjOe0N4AAAAKAQAADwAAAAAAAAAAAAAAAADsBAAAZHJzL2Rvd25yZXYu&#10;eG1sUEsFBgAAAAAEAAQA8wAAAPcFAAAAAA==&#10;" fillcolor="white [3201]" strokecolor="white [3212]" strokeweight=".5pt">
                <v:textbox>
                  <w:txbxContent>
                    <w:p w14:paraId="25B29450" w14:textId="77777777" w:rsidR="00FD302E" w:rsidRPr="00EF2FC0" w:rsidRDefault="00FD302E" w:rsidP="00FD302E">
                      <w:pPr>
                        <w:jc w:val="center"/>
                        <w:rPr>
                          <w:rFonts w:ascii="Palatino Linotype" w:hAnsi="Palatino Linotype"/>
                        </w:rPr>
                      </w:pPr>
                      <w:r w:rsidRPr="00EF2FC0">
                        <w:rPr>
                          <w:rFonts w:ascii="Palatino Linotype" w:hAnsi="Palatino Linotype"/>
                          <w:b/>
                        </w:rPr>
                        <w:t>Zulema Martínez Sánchez</w:t>
                      </w:r>
                    </w:p>
                    <w:p w14:paraId="4EF07AD5" w14:textId="77777777" w:rsidR="00FD302E" w:rsidRDefault="00FD302E" w:rsidP="00FD302E">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7AA518F0" w14:textId="77777777" w:rsidR="00FD302E" w:rsidRDefault="00FD302E" w:rsidP="00FD302E">
                      <w:pPr>
                        <w:jc w:val="center"/>
                        <w:rPr>
                          <w:rFonts w:ascii="Palatino Linotype" w:hAnsi="Palatino Linotype"/>
                          <w:b/>
                        </w:rPr>
                      </w:pPr>
                      <w:r>
                        <w:rPr>
                          <w:rFonts w:ascii="Palatino Linotype" w:hAnsi="Palatino Linotype"/>
                          <w:b/>
                        </w:rPr>
                        <w:t>(Rúbrica).</w:t>
                      </w:r>
                    </w:p>
                    <w:p w14:paraId="2ABAAE0B" w14:textId="77777777" w:rsidR="00FD302E" w:rsidRPr="00016AF3" w:rsidRDefault="00FD302E" w:rsidP="00FD302E">
                      <w:pPr>
                        <w:jc w:val="center"/>
                        <w:rPr>
                          <w:rFonts w:ascii="Palatino Linotype" w:hAnsi="Palatino Linotype"/>
                          <w:b/>
                        </w:rPr>
                      </w:pPr>
                    </w:p>
                  </w:txbxContent>
                </v:textbox>
                <w10:wrap anchorx="page"/>
              </v:shape>
            </w:pict>
          </mc:Fallback>
        </mc:AlternateContent>
      </w:r>
    </w:p>
    <w:p w14:paraId="5B55929C" w14:textId="77777777" w:rsidR="00FD302E" w:rsidRDefault="00FD302E" w:rsidP="00FD302E">
      <w:pPr>
        <w:autoSpaceDE w:val="0"/>
        <w:autoSpaceDN w:val="0"/>
        <w:adjustRightInd w:val="0"/>
        <w:spacing w:before="240" w:line="480" w:lineRule="auto"/>
        <w:jc w:val="both"/>
        <w:rPr>
          <w:rFonts w:ascii="Palatino Linotype" w:hAnsi="Palatino Linotype" w:cs="Arial"/>
          <w:sz w:val="24"/>
          <w:szCs w:val="24"/>
        </w:rPr>
      </w:pPr>
    </w:p>
    <w:p w14:paraId="7CE65B70" w14:textId="77777777" w:rsidR="00FD302E" w:rsidRDefault="00FD302E" w:rsidP="00FD302E">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14:anchorId="7016992A" wp14:editId="2DFECF61">
                <wp:simplePos x="0" y="0"/>
                <wp:positionH relativeFrom="margin">
                  <wp:posOffset>-333375</wp:posOffset>
                </wp:positionH>
                <wp:positionV relativeFrom="paragraph">
                  <wp:posOffset>619760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B3A367" w14:textId="77777777" w:rsidR="00FD302E" w:rsidRPr="00EF2FC0" w:rsidRDefault="00FD302E" w:rsidP="00FD302E">
                            <w:pPr>
                              <w:jc w:val="center"/>
                              <w:rPr>
                                <w:rFonts w:ascii="Palatino Linotype" w:hAnsi="Palatino Linotype"/>
                                <w:b/>
                              </w:rPr>
                            </w:pPr>
                            <w:r w:rsidRPr="00EF2FC0">
                              <w:rPr>
                                <w:rFonts w:ascii="Palatino Linotype" w:hAnsi="Palatino Linotype"/>
                                <w:b/>
                              </w:rPr>
                              <w:t>Eva Abaid Yapur</w:t>
                            </w:r>
                          </w:p>
                          <w:p w14:paraId="4490843A" w14:textId="77777777" w:rsidR="00FD302E" w:rsidRPr="00EF2FC0" w:rsidRDefault="00FD302E" w:rsidP="00FD302E">
                            <w:pPr>
                              <w:jc w:val="center"/>
                              <w:rPr>
                                <w:rFonts w:ascii="Palatino Linotype" w:hAnsi="Palatino Linotype"/>
                              </w:rPr>
                            </w:pPr>
                            <w:r w:rsidRPr="00EF2FC0">
                              <w:rPr>
                                <w:rFonts w:ascii="Palatino Linotype" w:hAnsi="Palatino Linotype"/>
                              </w:rPr>
                              <w:t>Comisionada</w:t>
                            </w:r>
                          </w:p>
                          <w:p w14:paraId="772D8ECB" w14:textId="77777777" w:rsidR="00FD302E" w:rsidRDefault="00FD302E" w:rsidP="00FD302E">
                            <w:pPr>
                              <w:jc w:val="center"/>
                              <w:rPr>
                                <w:rFonts w:ascii="Palatino Linotype" w:hAnsi="Palatino Linotype"/>
                                <w:b/>
                              </w:rPr>
                            </w:pPr>
                            <w:r>
                              <w:rPr>
                                <w:rFonts w:ascii="Palatino Linotype" w:hAnsi="Palatino Linotype"/>
                                <w:b/>
                              </w:rPr>
                              <w:t>(Rúbrica).</w:t>
                            </w:r>
                          </w:p>
                          <w:p w14:paraId="29CBE6E7" w14:textId="77777777" w:rsidR="00FD302E" w:rsidRDefault="00FD302E" w:rsidP="00FD30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6992A" id="Cuadro de texto 20" o:spid="_x0000_s1027" type="#_x0000_t202" style="position:absolute;left:0;text-align:left;margin-left:-26.25pt;margin-top:48.8pt;width:195.75pt;height:7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Art80flAIAAMIFAAAOAAAAAAAAAAAAAAAAAC4CAABkcnMvZTJvRG9j&#10;LnhtbFBLAQItABQABgAIAAAAIQBvPLxT4QAAAAoBAAAPAAAAAAAAAAAAAAAAAO4EAABkcnMvZG93&#10;bnJldi54bWxQSwUGAAAAAAQABADzAAAA/AUAAAAA&#10;" fillcolor="white [3201]" strokecolor="white [3212]" strokeweight=".5pt">
                <v:textbox>
                  <w:txbxContent>
                    <w:p w14:paraId="56B3A367" w14:textId="77777777" w:rsidR="00FD302E" w:rsidRPr="00EF2FC0" w:rsidRDefault="00FD302E" w:rsidP="00FD302E">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4490843A" w14:textId="77777777" w:rsidR="00FD302E" w:rsidRPr="00EF2FC0" w:rsidRDefault="00FD302E" w:rsidP="00FD302E">
                      <w:pPr>
                        <w:jc w:val="center"/>
                        <w:rPr>
                          <w:rFonts w:ascii="Palatino Linotype" w:hAnsi="Palatino Linotype"/>
                        </w:rPr>
                      </w:pPr>
                      <w:r w:rsidRPr="00EF2FC0">
                        <w:rPr>
                          <w:rFonts w:ascii="Palatino Linotype" w:hAnsi="Palatino Linotype"/>
                        </w:rPr>
                        <w:t>Comisionada</w:t>
                      </w:r>
                    </w:p>
                    <w:p w14:paraId="772D8ECB" w14:textId="77777777" w:rsidR="00FD302E" w:rsidRDefault="00FD302E" w:rsidP="00FD302E">
                      <w:pPr>
                        <w:jc w:val="center"/>
                        <w:rPr>
                          <w:rFonts w:ascii="Palatino Linotype" w:hAnsi="Palatino Linotype"/>
                          <w:b/>
                        </w:rPr>
                      </w:pPr>
                      <w:r>
                        <w:rPr>
                          <w:rFonts w:ascii="Palatino Linotype" w:hAnsi="Palatino Linotype"/>
                          <w:b/>
                        </w:rPr>
                        <w:t>(Rúbrica).</w:t>
                      </w:r>
                    </w:p>
                    <w:p w14:paraId="29CBE6E7" w14:textId="77777777" w:rsidR="00FD302E" w:rsidRDefault="00FD302E" w:rsidP="00FD302E">
                      <w:pPr>
                        <w:jc w:val="center"/>
                      </w:pPr>
                    </w:p>
                  </w:txbxContent>
                </v:textbox>
                <w10:wrap anchorx="margin"/>
              </v:shape>
            </w:pict>
          </mc:Fallback>
        </mc:AlternateContent>
      </w:r>
    </w:p>
    <w:p w14:paraId="2C4EBFB1" w14:textId="77777777" w:rsidR="00FD302E" w:rsidRDefault="00FD302E" w:rsidP="00FD302E">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23667E1A" wp14:editId="2E007853">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5E7CA" w14:textId="77777777" w:rsidR="00FD302E" w:rsidRPr="00EF2FC0" w:rsidRDefault="00FD302E" w:rsidP="00FD302E">
                            <w:pPr>
                              <w:jc w:val="center"/>
                              <w:rPr>
                                <w:rFonts w:ascii="Palatino Linotype" w:hAnsi="Palatino Linotype"/>
                              </w:rPr>
                            </w:pPr>
                            <w:r>
                              <w:rPr>
                                <w:rFonts w:ascii="Palatino Linotype" w:hAnsi="Palatino Linotype"/>
                                <w:b/>
                              </w:rPr>
                              <w:t>José Guadalupe Luna Hernández</w:t>
                            </w:r>
                          </w:p>
                          <w:p w14:paraId="7679E8E0"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3DE7D7EE" w14:textId="77777777" w:rsidR="00FD302E" w:rsidRPr="009234AD" w:rsidRDefault="00FD302E" w:rsidP="00FD302E">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67E1A" id="Cuadro de texto 23" o:spid="_x0000_s1028" type="#_x0000_t202" style="position:absolute;left:0;text-align:left;margin-left:280.2pt;margin-top:6.7pt;width:200.25pt;height:74.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0E65E7CA" w14:textId="77777777" w:rsidR="00FD302E" w:rsidRPr="00EF2FC0" w:rsidRDefault="00FD302E" w:rsidP="00FD302E">
                      <w:pPr>
                        <w:jc w:val="center"/>
                        <w:rPr>
                          <w:rFonts w:ascii="Palatino Linotype" w:hAnsi="Palatino Linotype"/>
                        </w:rPr>
                      </w:pPr>
                      <w:r>
                        <w:rPr>
                          <w:rFonts w:ascii="Palatino Linotype" w:hAnsi="Palatino Linotype"/>
                          <w:b/>
                        </w:rPr>
                        <w:t>José Guadalupe Luna Hernández</w:t>
                      </w:r>
                    </w:p>
                    <w:p w14:paraId="7679E8E0"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3DE7D7EE" w14:textId="77777777" w:rsidR="00FD302E" w:rsidRPr="009234AD" w:rsidRDefault="00FD302E" w:rsidP="00FD302E">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41CA145" w14:textId="77777777" w:rsidR="00FD302E" w:rsidRPr="00D54B7D" w:rsidRDefault="00FD302E" w:rsidP="00FD302E">
      <w:pPr>
        <w:spacing w:before="240" w:line="480" w:lineRule="auto"/>
        <w:jc w:val="both"/>
        <w:rPr>
          <w:rFonts w:ascii="Palatino Linotype" w:hAnsi="Palatino Linotype"/>
        </w:rPr>
      </w:pPr>
    </w:p>
    <w:p w14:paraId="3963C835" w14:textId="77777777" w:rsidR="00FD302E" w:rsidRDefault="00FD302E" w:rsidP="00FD302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6314C990" wp14:editId="2F85891B">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3975D" w14:textId="77777777" w:rsidR="00FD302E" w:rsidRPr="00EF2FC0" w:rsidRDefault="00FD302E" w:rsidP="00FD302E">
                            <w:pPr>
                              <w:jc w:val="center"/>
                              <w:rPr>
                                <w:rFonts w:ascii="Palatino Linotype" w:hAnsi="Palatino Linotype"/>
                              </w:rPr>
                            </w:pPr>
                            <w:r w:rsidRPr="00EF2FC0">
                              <w:rPr>
                                <w:rFonts w:ascii="Palatino Linotype" w:hAnsi="Palatino Linotype"/>
                                <w:b/>
                              </w:rPr>
                              <w:t>Javier Martínez Cruz</w:t>
                            </w:r>
                          </w:p>
                          <w:p w14:paraId="5BE26C5A"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1863A0ED" w14:textId="77777777" w:rsidR="00FD302E" w:rsidRPr="00F55D03" w:rsidRDefault="00FD302E" w:rsidP="00FD302E">
                            <w:pPr>
                              <w:jc w:val="center"/>
                              <w:rPr>
                                <w:rFonts w:ascii="Palatino Linotype" w:hAnsi="Palatino Linotype"/>
                                <w:b/>
                              </w:rPr>
                            </w:pPr>
                            <w:r>
                              <w:rPr>
                                <w:rFonts w:ascii="Palatino Linotype" w:hAnsi="Palatino Linotype"/>
                                <w:b/>
                              </w:rPr>
                              <w:t>(Rúbrica).</w:t>
                            </w:r>
                          </w:p>
                          <w:p w14:paraId="4121619D" w14:textId="77777777" w:rsidR="00FD302E" w:rsidRDefault="00FD302E" w:rsidP="00FD3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4C990" id="Cuadro de texto 24" o:spid="_x0000_s1029" type="#_x0000_t202" style="position:absolute;margin-left:-23.55pt;margin-top:45.9pt;width:195.75pt;height:73.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0253975D" w14:textId="77777777" w:rsidR="00FD302E" w:rsidRPr="00EF2FC0" w:rsidRDefault="00FD302E" w:rsidP="00FD302E">
                      <w:pPr>
                        <w:jc w:val="center"/>
                        <w:rPr>
                          <w:rFonts w:ascii="Palatino Linotype" w:hAnsi="Palatino Linotype"/>
                        </w:rPr>
                      </w:pPr>
                      <w:r w:rsidRPr="00EF2FC0">
                        <w:rPr>
                          <w:rFonts w:ascii="Palatino Linotype" w:hAnsi="Palatino Linotype"/>
                          <w:b/>
                        </w:rPr>
                        <w:t>Javier Martínez Cruz</w:t>
                      </w:r>
                    </w:p>
                    <w:p w14:paraId="5BE26C5A"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1863A0ED" w14:textId="77777777" w:rsidR="00FD302E" w:rsidRPr="00F55D03" w:rsidRDefault="00FD302E" w:rsidP="00FD302E">
                      <w:pPr>
                        <w:jc w:val="center"/>
                        <w:rPr>
                          <w:rFonts w:ascii="Palatino Linotype" w:hAnsi="Palatino Linotype"/>
                          <w:b/>
                        </w:rPr>
                      </w:pPr>
                      <w:r>
                        <w:rPr>
                          <w:rFonts w:ascii="Palatino Linotype" w:hAnsi="Palatino Linotype"/>
                          <w:b/>
                        </w:rPr>
                        <w:t>(Rúbrica).</w:t>
                      </w:r>
                    </w:p>
                    <w:p w14:paraId="4121619D" w14:textId="77777777" w:rsidR="00FD302E" w:rsidRDefault="00FD302E" w:rsidP="00FD302E"/>
                  </w:txbxContent>
                </v:textbox>
                <w10:wrap anchorx="margin"/>
              </v:shape>
            </w:pict>
          </mc:Fallback>
        </mc:AlternateContent>
      </w:r>
    </w:p>
    <w:p w14:paraId="4404618F" w14:textId="77777777" w:rsidR="00FD302E" w:rsidRDefault="00FD302E" w:rsidP="00FD302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30E9AAF3" wp14:editId="0F4FF376">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AAA2BF" w14:textId="77777777" w:rsidR="00FD302E" w:rsidRPr="00EF2FC0" w:rsidRDefault="00FD302E" w:rsidP="00FD302E">
                            <w:pPr>
                              <w:jc w:val="center"/>
                              <w:rPr>
                                <w:rFonts w:ascii="Palatino Linotype" w:hAnsi="Palatino Linotype"/>
                              </w:rPr>
                            </w:pPr>
                            <w:r>
                              <w:rPr>
                                <w:rFonts w:ascii="Palatino Linotype" w:hAnsi="Palatino Linotype"/>
                                <w:b/>
                              </w:rPr>
                              <w:t>Luis Gustavo Parra Noriega</w:t>
                            </w:r>
                          </w:p>
                          <w:p w14:paraId="053243A5"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7459C4A4" w14:textId="77777777" w:rsidR="00FD302E" w:rsidRDefault="00FD302E" w:rsidP="00FD302E">
                            <w:pPr>
                              <w:jc w:val="center"/>
                              <w:rPr>
                                <w:rFonts w:ascii="Palatino Linotype" w:hAnsi="Palatino Linotype"/>
                                <w:b/>
                              </w:rPr>
                            </w:pPr>
                            <w:r>
                              <w:rPr>
                                <w:rFonts w:ascii="Palatino Linotype" w:hAnsi="Palatino Linotype"/>
                                <w:b/>
                              </w:rPr>
                              <w:t>(Rúbrica).</w:t>
                            </w:r>
                          </w:p>
                          <w:p w14:paraId="32D9AE28" w14:textId="77777777" w:rsidR="00FD302E" w:rsidRDefault="00FD302E" w:rsidP="00FD3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9AAF3" id="Cuadro de texto 25" o:spid="_x0000_s1030" type="#_x0000_t202" style="position:absolute;margin-left:281.7pt;margin-top:4.2pt;width:200.25pt;height:73.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38AAA2BF" w14:textId="77777777" w:rsidR="00FD302E" w:rsidRPr="00EF2FC0" w:rsidRDefault="00FD302E" w:rsidP="00FD302E">
                      <w:pPr>
                        <w:jc w:val="center"/>
                        <w:rPr>
                          <w:rFonts w:ascii="Palatino Linotype" w:hAnsi="Palatino Linotype"/>
                        </w:rPr>
                      </w:pPr>
                      <w:r>
                        <w:rPr>
                          <w:rFonts w:ascii="Palatino Linotype" w:hAnsi="Palatino Linotype"/>
                          <w:b/>
                        </w:rPr>
                        <w:t>Luis Gustavo Parra Noriega</w:t>
                      </w:r>
                    </w:p>
                    <w:p w14:paraId="053243A5" w14:textId="77777777" w:rsidR="00FD302E" w:rsidRDefault="00FD302E" w:rsidP="00FD302E">
                      <w:pPr>
                        <w:jc w:val="center"/>
                        <w:rPr>
                          <w:rFonts w:ascii="Palatino Linotype" w:hAnsi="Palatino Linotype"/>
                        </w:rPr>
                      </w:pPr>
                      <w:r w:rsidRPr="00EF2FC0">
                        <w:rPr>
                          <w:rFonts w:ascii="Palatino Linotype" w:hAnsi="Palatino Linotype"/>
                        </w:rPr>
                        <w:t>Comisionado</w:t>
                      </w:r>
                    </w:p>
                    <w:p w14:paraId="7459C4A4" w14:textId="77777777" w:rsidR="00FD302E" w:rsidRDefault="00FD302E" w:rsidP="00FD302E">
                      <w:pPr>
                        <w:jc w:val="center"/>
                        <w:rPr>
                          <w:rFonts w:ascii="Palatino Linotype" w:hAnsi="Palatino Linotype"/>
                          <w:b/>
                        </w:rPr>
                      </w:pPr>
                      <w:r>
                        <w:rPr>
                          <w:rFonts w:ascii="Palatino Linotype" w:hAnsi="Palatino Linotype"/>
                          <w:b/>
                        </w:rPr>
                        <w:t>(Rúbrica).</w:t>
                      </w:r>
                    </w:p>
                    <w:p w14:paraId="32D9AE28" w14:textId="77777777" w:rsidR="00FD302E" w:rsidRDefault="00FD302E" w:rsidP="00FD302E"/>
                  </w:txbxContent>
                </v:textbox>
                <w10:wrap anchorx="margin"/>
              </v:shape>
            </w:pict>
          </mc:Fallback>
        </mc:AlternateContent>
      </w:r>
    </w:p>
    <w:p w14:paraId="771F8FA6" w14:textId="77777777" w:rsidR="00FD302E" w:rsidRDefault="00FD302E" w:rsidP="00FD302E">
      <w:pPr>
        <w:spacing w:before="240" w:line="480" w:lineRule="auto"/>
        <w:rPr>
          <w:rFonts w:ascii="Palatino Linotype" w:hAnsi="Palatino Linotype"/>
          <w:b/>
        </w:rPr>
      </w:pPr>
    </w:p>
    <w:p w14:paraId="10D6D84E" w14:textId="77777777" w:rsidR="00FD302E" w:rsidRDefault="00FD302E" w:rsidP="00FD302E">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14:anchorId="093BBEC7" wp14:editId="541281A7">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FB01A1" w14:textId="77777777" w:rsidR="00FD302E" w:rsidRPr="007F6133" w:rsidRDefault="00FD302E" w:rsidP="00FD302E">
                            <w:pPr>
                              <w:jc w:val="center"/>
                              <w:rPr>
                                <w:rFonts w:ascii="Palatino Linotype" w:hAnsi="Palatino Linotype"/>
                                <w:b/>
                              </w:rPr>
                            </w:pPr>
                            <w:r>
                              <w:rPr>
                                <w:rFonts w:ascii="Palatino Linotype" w:hAnsi="Palatino Linotype"/>
                                <w:b/>
                              </w:rPr>
                              <w:t xml:space="preserve">Alexis Tapia Ramírez </w:t>
                            </w:r>
                          </w:p>
                          <w:p w14:paraId="2F7A7A2C" w14:textId="77777777" w:rsidR="00FD302E" w:rsidRDefault="00FD302E" w:rsidP="00FD302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8ADA70E" w14:textId="77777777" w:rsidR="00FD302E" w:rsidRDefault="00FD302E" w:rsidP="00FD302E">
                            <w:pPr>
                              <w:jc w:val="center"/>
                              <w:rPr>
                                <w:rFonts w:ascii="Palatino Linotype" w:hAnsi="Palatino Linotype"/>
                                <w:b/>
                              </w:rPr>
                            </w:pPr>
                            <w:r>
                              <w:rPr>
                                <w:rFonts w:ascii="Palatino Linotype" w:hAnsi="Palatino Linotype"/>
                                <w:b/>
                              </w:rPr>
                              <w:t>(Rúbrica).</w:t>
                            </w:r>
                          </w:p>
                          <w:p w14:paraId="08EE78FD" w14:textId="77777777" w:rsidR="00FD302E" w:rsidRDefault="00FD302E" w:rsidP="00FD302E">
                            <w:pPr>
                              <w:jc w:val="center"/>
                              <w:rPr>
                                <w:rFonts w:ascii="Palatino Linotype" w:hAnsi="Palatino Linotype"/>
                              </w:rPr>
                            </w:pPr>
                          </w:p>
                          <w:p w14:paraId="3FA43E87" w14:textId="77777777" w:rsidR="00FD302E" w:rsidRPr="00EF2FC0" w:rsidRDefault="00FD302E" w:rsidP="00FD302E">
                            <w:pPr>
                              <w:jc w:val="center"/>
                              <w:rPr>
                                <w:rFonts w:ascii="Palatino Linotype" w:hAnsi="Palatino Linotype"/>
                              </w:rPr>
                            </w:pPr>
                          </w:p>
                          <w:p w14:paraId="1AFF98DD" w14:textId="77777777" w:rsidR="00FD302E" w:rsidRDefault="00FD302E" w:rsidP="00FD3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BEC7" id="Cuadro de texto 26" o:spid="_x0000_s1031" type="#_x0000_t202" style="position:absolute;margin-left:101.55pt;margin-top:18.2pt;width:248.25pt;height:1in;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63FB01A1" w14:textId="77777777" w:rsidR="00FD302E" w:rsidRPr="007F6133" w:rsidRDefault="00FD302E" w:rsidP="00FD302E">
                      <w:pPr>
                        <w:jc w:val="center"/>
                        <w:rPr>
                          <w:rFonts w:ascii="Palatino Linotype" w:hAnsi="Palatino Linotype"/>
                          <w:b/>
                        </w:rPr>
                      </w:pPr>
                      <w:r>
                        <w:rPr>
                          <w:rFonts w:ascii="Palatino Linotype" w:hAnsi="Palatino Linotype"/>
                          <w:b/>
                        </w:rPr>
                        <w:t xml:space="preserve">Alexis Tapia Ramírez </w:t>
                      </w:r>
                    </w:p>
                    <w:p w14:paraId="2F7A7A2C" w14:textId="77777777" w:rsidR="00FD302E" w:rsidRDefault="00FD302E" w:rsidP="00FD302E">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8ADA70E" w14:textId="77777777" w:rsidR="00FD302E" w:rsidRDefault="00FD302E" w:rsidP="00FD302E">
                      <w:pPr>
                        <w:jc w:val="center"/>
                        <w:rPr>
                          <w:rFonts w:ascii="Palatino Linotype" w:hAnsi="Palatino Linotype"/>
                          <w:b/>
                        </w:rPr>
                      </w:pPr>
                      <w:r>
                        <w:rPr>
                          <w:rFonts w:ascii="Palatino Linotype" w:hAnsi="Palatino Linotype"/>
                          <w:b/>
                        </w:rPr>
                        <w:t>(Rúbrica).</w:t>
                      </w:r>
                    </w:p>
                    <w:p w14:paraId="08EE78FD" w14:textId="77777777" w:rsidR="00FD302E" w:rsidRDefault="00FD302E" w:rsidP="00FD302E">
                      <w:pPr>
                        <w:jc w:val="center"/>
                        <w:rPr>
                          <w:rFonts w:ascii="Palatino Linotype" w:hAnsi="Palatino Linotype"/>
                        </w:rPr>
                      </w:pPr>
                    </w:p>
                    <w:p w14:paraId="3FA43E87" w14:textId="77777777" w:rsidR="00FD302E" w:rsidRPr="00EF2FC0" w:rsidRDefault="00FD302E" w:rsidP="00FD302E">
                      <w:pPr>
                        <w:jc w:val="center"/>
                        <w:rPr>
                          <w:rFonts w:ascii="Palatino Linotype" w:hAnsi="Palatino Linotype"/>
                        </w:rPr>
                      </w:pPr>
                    </w:p>
                    <w:p w14:paraId="1AFF98DD" w14:textId="77777777" w:rsidR="00FD302E" w:rsidRDefault="00FD302E" w:rsidP="00FD302E"/>
                  </w:txbxContent>
                </v:textbox>
                <w10:wrap anchorx="margin"/>
              </v:shape>
            </w:pict>
          </mc:Fallback>
        </mc:AlternateContent>
      </w:r>
    </w:p>
    <w:p w14:paraId="1D34EBB3" w14:textId="77777777" w:rsidR="00FD302E" w:rsidRPr="00D54B7D" w:rsidRDefault="00FD302E" w:rsidP="00FD302E">
      <w:pPr>
        <w:spacing w:before="240" w:line="480" w:lineRule="auto"/>
        <w:rPr>
          <w:rFonts w:ascii="Palatino Linotype" w:hAnsi="Palatino Linotype"/>
          <w:b/>
        </w:rPr>
      </w:pPr>
    </w:p>
    <w:p w14:paraId="1242F0D2" w14:textId="77777777" w:rsidR="00FD302E" w:rsidRDefault="00FD302E" w:rsidP="00FD302E">
      <w:pPr>
        <w:tabs>
          <w:tab w:val="left" w:pos="5415"/>
        </w:tabs>
        <w:spacing w:before="240" w:line="360" w:lineRule="auto"/>
        <w:ind w:right="51"/>
        <w:jc w:val="both"/>
        <w:rPr>
          <w:rFonts w:ascii="Palatino Linotype" w:hAnsi="Palatino Linotype" w:cs="Arial"/>
          <w:sz w:val="16"/>
          <w:szCs w:val="16"/>
        </w:rPr>
      </w:pPr>
    </w:p>
    <w:p w14:paraId="2D1D6402" w14:textId="200295DE" w:rsidR="00FD302E" w:rsidRDefault="00FD302E" w:rsidP="00FD302E">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12E56">
        <w:rPr>
          <w:rFonts w:ascii="Palatino Linotype" w:hAnsi="Palatino Linotype" w:cs="Arial"/>
          <w:sz w:val="16"/>
          <w:szCs w:val="16"/>
        </w:rPr>
        <w:t>veintiocho</w:t>
      </w:r>
      <w:r>
        <w:rPr>
          <w:rFonts w:ascii="Palatino Linotype" w:hAnsi="Palatino Linotype" w:cs="Arial"/>
          <w:sz w:val="16"/>
          <w:szCs w:val="16"/>
        </w:rPr>
        <w:t xml:space="preserve"> 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w:t>
      </w:r>
      <w:r w:rsidR="004E1B1C">
        <w:rPr>
          <w:rFonts w:ascii="Palatino Linotype" w:hAnsi="Palatino Linotype" w:cs="Arial"/>
          <w:sz w:val="16"/>
          <w:szCs w:val="16"/>
        </w:rPr>
        <w:t>los</w:t>
      </w:r>
      <w:r w:rsidRPr="00861BBC">
        <w:rPr>
          <w:rFonts w:ascii="Palatino Linotype" w:hAnsi="Palatino Linotype" w:cs="Arial"/>
          <w:sz w:val="16"/>
          <w:szCs w:val="16"/>
        </w:rPr>
        <w:t xml:space="preserve"> recurso</w:t>
      </w:r>
      <w:r w:rsidR="004E1B1C">
        <w:rPr>
          <w:rFonts w:ascii="Palatino Linotype" w:hAnsi="Palatino Linotype" w:cs="Arial"/>
          <w:sz w:val="16"/>
          <w:szCs w:val="16"/>
        </w:rPr>
        <w:t>s</w:t>
      </w:r>
      <w:r w:rsidRPr="00861BBC">
        <w:rPr>
          <w:rFonts w:ascii="Palatino Linotype" w:hAnsi="Palatino Linotype" w:cs="Arial"/>
          <w:sz w:val="16"/>
          <w:szCs w:val="16"/>
        </w:rPr>
        <w:t xml:space="preserve"> de revisión </w:t>
      </w:r>
      <w:r>
        <w:rPr>
          <w:rFonts w:ascii="Palatino Linotype" w:hAnsi="Palatino Linotype" w:cs="Arial"/>
          <w:sz w:val="16"/>
          <w:szCs w:val="16"/>
        </w:rPr>
        <w:t xml:space="preserve">              </w:t>
      </w:r>
      <w:r>
        <w:rPr>
          <w:rFonts w:ascii="Palatino Linotype" w:hAnsi="Palatino Linotype" w:cs="Arial"/>
          <w:bCs/>
          <w:sz w:val="16"/>
          <w:szCs w:val="16"/>
          <w:lang w:eastAsia="es-MX"/>
        </w:rPr>
        <w:t>03</w:t>
      </w:r>
      <w:r w:rsidR="00012E56">
        <w:rPr>
          <w:rFonts w:ascii="Palatino Linotype" w:hAnsi="Palatino Linotype" w:cs="Arial"/>
          <w:bCs/>
          <w:sz w:val="16"/>
          <w:szCs w:val="16"/>
          <w:lang w:eastAsia="es-MX"/>
        </w:rPr>
        <w:t>975</w:t>
      </w:r>
      <w:r>
        <w:rPr>
          <w:rFonts w:ascii="Palatino Linotype" w:hAnsi="Palatino Linotype" w:cs="Arial"/>
          <w:bCs/>
          <w:sz w:val="16"/>
          <w:szCs w:val="16"/>
          <w:lang w:eastAsia="es-MX"/>
        </w:rPr>
        <w:t>/INFOEM/IP/RR/2020</w:t>
      </w:r>
      <w:r w:rsidR="004E1B1C">
        <w:rPr>
          <w:rFonts w:ascii="Palatino Linotype" w:hAnsi="Palatino Linotype" w:cs="Arial"/>
          <w:bCs/>
          <w:sz w:val="16"/>
          <w:szCs w:val="16"/>
          <w:lang w:eastAsia="es-MX"/>
        </w:rPr>
        <w:t xml:space="preserve"> y acumulado. </w:t>
      </w:r>
    </w:p>
    <w:p w14:paraId="1E3C2078" w14:textId="66E5DFE4" w:rsidR="004A1436" w:rsidRDefault="004A1436" w:rsidP="00FD302E">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A1436"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3F485" w14:textId="77777777" w:rsidR="00FB1C87" w:rsidRDefault="00FB1C87" w:rsidP="006168E4">
      <w:pPr>
        <w:spacing w:after="0" w:line="240" w:lineRule="auto"/>
      </w:pPr>
      <w:r>
        <w:separator/>
      </w:r>
    </w:p>
  </w:endnote>
  <w:endnote w:type="continuationSeparator" w:id="0">
    <w:p w14:paraId="56582B3E" w14:textId="77777777" w:rsidR="00FB1C87" w:rsidRDefault="00FB1C8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14A06319"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835BC" w14:textId="77777777" w:rsidR="00FB1C87" w:rsidRDefault="00FB1C87" w:rsidP="006168E4">
      <w:pPr>
        <w:spacing w:after="0" w:line="240" w:lineRule="auto"/>
      </w:pPr>
      <w:r>
        <w:separator/>
      </w:r>
    </w:p>
  </w:footnote>
  <w:footnote w:type="continuationSeparator" w:id="0">
    <w:p w14:paraId="650105CE" w14:textId="77777777" w:rsidR="00FB1C87" w:rsidRDefault="00FB1C87" w:rsidP="006168E4">
      <w:pPr>
        <w:spacing w:after="0" w:line="240" w:lineRule="auto"/>
      </w:pPr>
      <w:r>
        <w:continuationSeparator/>
      </w:r>
    </w:p>
  </w:footnote>
  <w:footnote w:id="1">
    <w:p w14:paraId="2B689AC4" w14:textId="77777777" w:rsidR="00E91EBF" w:rsidRPr="005552A8" w:rsidRDefault="00E91EBF" w:rsidP="00D4691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06195B" w14:textId="77777777" w:rsidR="00E91EBF" w:rsidRPr="005552A8" w:rsidRDefault="00E91EBF" w:rsidP="00D4691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40E40490" w:rsidR="00E91EBF" w:rsidRDefault="00E91EB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1EBF" w14:paraId="17981A04" w14:textId="77777777" w:rsidTr="00FB4AAD">
      <w:trPr>
        <w:trHeight w:val="227"/>
      </w:trPr>
      <w:tc>
        <w:tcPr>
          <w:tcW w:w="5529" w:type="dxa"/>
          <w:hideMark/>
        </w:tcPr>
        <w:p w14:paraId="0E414BC5" w14:textId="75B4D793"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501B6FE"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03975/INFOEM/IP/RR/2020 y acumulado </w:t>
          </w:r>
        </w:p>
      </w:tc>
    </w:tr>
    <w:tr w:rsidR="00E91EBF" w14:paraId="637042F0" w14:textId="77777777" w:rsidTr="00FB4AAD">
      <w:trPr>
        <w:trHeight w:val="242"/>
      </w:trPr>
      <w:tc>
        <w:tcPr>
          <w:tcW w:w="5529" w:type="dxa"/>
          <w:hideMark/>
        </w:tcPr>
        <w:p w14:paraId="412AD568" w14:textId="582E7AD7"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C2F900" w:rsidR="00E91EBF" w:rsidRPr="00F06FED" w:rsidRDefault="00E91EBF"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E91EBF" w14:paraId="21BFE746" w14:textId="77777777" w:rsidTr="00FB4AAD">
      <w:trPr>
        <w:trHeight w:val="342"/>
      </w:trPr>
      <w:tc>
        <w:tcPr>
          <w:tcW w:w="5529" w:type="dxa"/>
          <w:hideMark/>
        </w:tcPr>
        <w:p w14:paraId="64C4E314" w14:textId="77777777" w:rsidR="00E91EBF" w:rsidRDefault="00E91EB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91EBF" w:rsidRDefault="00E91EB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91EBF" w:rsidRDefault="00E91E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1EBF" w14:paraId="385FD437" w14:textId="77777777" w:rsidTr="00FB4AAD">
      <w:trPr>
        <w:trHeight w:val="227"/>
      </w:trPr>
      <w:tc>
        <w:tcPr>
          <w:tcW w:w="5529" w:type="dxa"/>
          <w:hideMark/>
        </w:tcPr>
        <w:p w14:paraId="272860E8" w14:textId="42FEFAC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835D022"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03975/INFOEM/IP/RR/2020 y acumulado</w:t>
          </w:r>
        </w:p>
      </w:tc>
    </w:tr>
    <w:tr w:rsidR="00E91EBF" w14:paraId="33FC5097" w14:textId="77777777" w:rsidTr="00FB4AAD">
      <w:trPr>
        <w:trHeight w:val="196"/>
      </w:trPr>
      <w:tc>
        <w:tcPr>
          <w:tcW w:w="5529" w:type="dxa"/>
          <w:hideMark/>
        </w:tcPr>
        <w:p w14:paraId="4F5D01E5"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076BF05" w:rsidR="00E91EBF" w:rsidRPr="00F06FED" w:rsidRDefault="00E91EBF"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A33A1E">
            <w:rPr>
              <w:rFonts w:ascii="Palatino Linotype" w:hAnsi="Palatino Linotype" w:cs="Arial"/>
            </w:rPr>
            <w:t>XXXXXXXXXXXXXXX</w:t>
          </w:r>
          <w:r>
            <w:rPr>
              <w:rFonts w:ascii="Palatino Linotype" w:hAnsi="Palatino Linotype" w:cs="Arial"/>
            </w:rPr>
            <w:t xml:space="preserve"> </w:t>
          </w:r>
        </w:p>
      </w:tc>
    </w:tr>
    <w:tr w:rsidR="00E91EBF" w14:paraId="178280DE" w14:textId="77777777" w:rsidTr="00FB4AAD">
      <w:trPr>
        <w:trHeight w:val="242"/>
      </w:trPr>
      <w:tc>
        <w:tcPr>
          <w:tcW w:w="5529" w:type="dxa"/>
          <w:hideMark/>
        </w:tcPr>
        <w:p w14:paraId="71AC708B"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CA12E85" w:rsidR="00E91EBF" w:rsidRDefault="00E91EBF"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E91EBF" w14:paraId="0518978B" w14:textId="77777777" w:rsidTr="00FB4AAD">
      <w:trPr>
        <w:trHeight w:val="342"/>
      </w:trPr>
      <w:tc>
        <w:tcPr>
          <w:tcW w:w="5529" w:type="dxa"/>
          <w:hideMark/>
        </w:tcPr>
        <w:p w14:paraId="04968A43" w14:textId="77777777" w:rsidR="00E91EBF" w:rsidRDefault="00E91EB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91EBF" w:rsidRDefault="00E91EB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8150C33" w:rsidR="00E91EBF" w:rsidRDefault="00E91E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6"/>
  </w:num>
  <w:num w:numId="6">
    <w:abstractNumId w:val="2"/>
  </w:num>
  <w:num w:numId="7">
    <w:abstractNumId w:val="8"/>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1031"/>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5EC3"/>
    <w:rsid w:val="008D06E0"/>
    <w:rsid w:val="008D1DFF"/>
    <w:rsid w:val="008D29A7"/>
    <w:rsid w:val="008D2F5B"/>
    <w:rsid w:val="008E6375"/>
    <w:rsid w:val="008E7DB4"/>
    <w:rsid w:val="008F10A6"/>
    <w:rsid w:val="008F16D2"/>
    <w:rsid w:val="008F367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3A1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2499"/>
    <w:rsid w:val="00F42753"/>
    <w:rsid w:val="00F46CE7"/>
    <w:rsid w:val="00F510DB"/>
    <w:rsid w:val="00F604E0"/>
    <w:rsid w:val="00F6501E"/>
    <w:rsid w:val="00F70615"/>
    <w:rsid w:val="00F72722"/>
    <w:rsid w:val="00F727B0"/>
    <w:rsid w:val="00F7598B"/>
    <w:rsid w:val="00F87ADD"/>
    <w:rsid w:val="00F914FD"/>
    <w:rsid w:val="00F9164E"/>
    <w:rsid w:val="00F952BF"/>
    <w:rsid w:val="00F95515"/>
    <w:rsid w:val="00F9574E"/>
    <w:rsid w:val="00F974AA"/>
    <w:rsid w:val="00FA2545"/>
    <w:rsid w:val="00FA7CFC"/>
    <w:rsid w:val="00FB097C"/>
    <w:rsid w:val="00FB1C87"/>
    <w:rsid w:val="00FB21C2"/>
    <w:rsid w:val="00FB4AAD"/>
    <w:rsid w:val="00FB4E3D"/>
    <w:rsid w:val="00FB5A22"/>
    <w:rsid w:val="00FB5B57"/>
    <w:rsid w:val="00FB5F2A"/>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50</Pages>
  <Words>8090</Words>
  <Characters>46119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25</cp:revision>
  <cp:lastPrinted>2018-12-04T20:35:00Z</cp:lastPrinted>
  <dcterms:created xsi:type="dcterms:W3CDTF">2020-10-12T17:53:00Z</dcterms:created>
  <dcterms:modified xsi:type="dcterms:W3CDTF">2020-11-08T16:11:00Z</dcterms:modified>
</cp:coreProperties>
</file>