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575356" w:rsidRDefault="001B26AA" w:rsidP="004E1461">
      <w:pPr>
        <w:tabs>
          <w:tab w:val="left" w:pos="567"/>
        </w:tabs>
        <w:spacing w:line="360" w:lineRule="auto"/>
        <w:jc w:val="center"/>
        <w:rPr>
          <w:rFonts w:ascii="Palatino Linotype" w:eastAsia="Times New Roman" w:hAnsi="Palatino Linotype" w:cs="Times New Roman"/>
          <w:b/>
        </w:rPr>
      </w:pPr>
      <w:r w:rsidRPr="00575356">
        <w:rPr>
          <w:rFonts w:ascii="Palatino Linotype" w:eastAsia="Times New Roman" w:hAnsi="Palatino Linotype" w:cs="Times New Roman"/>
          <w:b/>
        </w:rPr>
        <w:t>LÍNEAS ARGUMENTATIVAS</w:t>
      </w:r>
    </w:p>
    <w:p w14:paraId="7B893EAF" w14:textId="77777777" w:rsidR="0000092F" w:rsidRPr="00575356" w:rsidRDefault="0000092F" w:rsidP="004E1461">
      <w:pPr>
        <w:tabs>
          <w:tab w:val="left" w:pos="567"/>
        </w:tabs>
        <w:spacing w:line="360" w:lineRule="auto"/>
        <w:jc w:val="center"/>
        <w:rPr>
          <w:rFonts w:ascii="Palatino Linotype" w:eastAsia="Times New Roman" w:hAnsi="Palatino Linotype" w:cs="Times New Roman"/>
          <w:b/>
        </w:rPr>
      </w:pPr>
    </w:p>
    <w:p w14:paraId="220F76A5" w14:textId="77777777" w:rsidR="00875FEF" w:rsidRPr="00575356" w:rsidRDefault="00875FEF" w:rsidP="00875FEF">
      <w:pPr>
        <w:tabs>
          <w:tab w:val="left" w:pos="567"/>
        </w:tabs>
        <w:spacing w:line="360" w:lineRule="auto"/>
        <w:jc w:val="center"/>
        <w:rPr>
          <w:rFonts w:ascii="Palatino Linotype" w:eastAsia="Times New Roman" w:hAnsi="Palatino Linotype" w:cs="Times New Roman"/>
          <w:b/>
        </w:rPr>
      </w:pPr>
    </w:p>
    <w:p w14:paraId="3E12F7B0" w14:textId="77777777" w:rsidR="00D56E5E" w:rsidRPr="00575356" w:rsidRDefault="00D56E5E" w:rsidP="00D56E5E">
      <w:pPr>
        <w:tabs>
          <w:tab w:val="left" w:pos="567"/>
        </w:tabs>
        <w:spacing w:line="360" w:lineRule="auto"/>
        <w:jc w:val="both"/>
        <w:rPr>
          <w:rFonts w:ascii="Palatino Linotype" w:hAnsi="Palatino Linotype" w:cs="Arial"/>
        </w:rPr>
      </w:pPr>
      <w:r w:rsidRPr="00575356">
        <w:rPr>
          <w:rFonts w:ascii="Palatino Linotype" w:eastAsia="Times New Roman" w:hAnsi="Palatino Linotype" w:cs="Times New Roman"/>
          <w:b/>
        </w:rPr>
        <w:t xml:space="preserve">DE LAVERACIDAD DE LA INFORMACIÓN: </w:t>
      </w:r>
      <w:r w:rsidRPr="00575356">
        <w:rPr>
          <w:rFonts w:ascii="Palatino Linotype" w:eastAsia="Times New Roman" w:hAnsi="Palatino Linotype" w:cs="Times New Roman"/>
        </w:rPr>
        <w:t>E</w:t>
      </w:r>
      <w:r w:rsidRPr="00575356">
        <w:rPr>
          <w:rFonts w:ascii="Palatino Linotype" w:hAnsi="Palatino Linotype" w:cs="Arial"/>
        </w:rPr>
        <w:t>ste Órgano Garante no está facultado para pronunciarse sobre la veracidad de la información que los Sujetos Obligados ponen a disposición de los solicitantes.</w:t>
      </w:r>
    </w:p>
    <w:p w14:paraId="78B4DEE5" w14:textId="77777777" w:rsidR="00D56E5E" w:rsidRPr="00575356" w:rsidRDefault="00D56E5E" w:rsidP="00D56E5E">
      <w:pPr>
        <w:tabs>
          <w:tab w:val="left" w:pos="567"/>
        </w:tabs>
        <w:spacing w:line="360" w:lineRule="auto"/>
        <w:jc w:val="both"/>
        <w:rPr>
          <w:rFonts w:ascii="Palatino Linotype" w:hAnsi="Palatino Linotype" w:cs="Arial"/>
        </w:rPr>
      </w:pPr>
    </w:p>
    <w:p w14:paraId="4DD7EDBA" w14:textId="77777777" w:rsidR="00D56E5E" w:rsidRPr="00575356" w:rsidRDefault="00D56E5E" w:rsidP="00D56E5E">
      <w:pPr>
        <w:tabs>
          <w:tab w:val="left" w:pos="567"/>
        </w:tabs>
        <w:spacing w:line="360" w:lineRule="auto"/>
        <w:jc w:val="both"/>
        <w:rPr>
          <w:rFonts w:ascii="Palatino Linotype" w:eastAsia="Calibri" w:hAnsi="Palatino Linotype" w:cs="Times New Roman"/>
        </w:rPr>
      </w:pPr>
      <w:r w:rsidRPr="00575356">
        <w:rPr>
          <w:rFonts w:ascii="Palatino Linotype" w:eastAsia="Calibri" w:hAnsi="Palatino Linotype" w:cs="Times New Roman"/>
          <w:b/>
        </w:rPr>
        <w:t xml:space="preserve">SOBRESEIMIENTO, RAZONES PARA SU ACTUALIZACIÓN. </w:t>
      </w:r>
      <w:r w:rsidRPr="00575356">
        <w:rPr>
          <w:rFonts w:ascii="Palatino Linotype" w:eastAsia="Calibri" w:hAnsi="Palatino Linotype" w:cs="Times New Roman"/>
        </w:rPr>
        <w:t xml:space="preserve">Para que se actualice el sobreseimiento de un recurso de revisión, el </w:t>
      </w:r>
      <w:r w:rsidRPr="00575356">
        <w:rPr>
          <w:rFonts w:ascii="Palatino Linotype" w:eastAsia="Calibri" w:hAnsi="Palatino Linotype" w:cs="Times New Roman"/>
          <w:b/>
        </w:rPr>
        <w:t>SUJETO OBLIGADO</w:t>
      </w:r>
      <w:r w:rsidRPr="00575356">
        <w:rPr>
          <w:rFonts w:ascii="Palatino Linotype" w:eastAsia="Calibri" w:hAnsi="Palatino Linotype" w:cs="Times New Roman"/>
        </w:rPr>
        <w:t xml:space="preserve"> puede entregar o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575356">
        <w:rPr>
          <w:rFonts w:ascii="Palatino Linotype" w:eastAsia="Calibri" w:hAnsi="Palatino Linotype" w:cs="Times New Roman"/>
          <w:b/>
          <w:u w:val="single"/>
        </w:rPr>
        <w:t>haciendo cesar toda controversia</w:t>
      </w:r>
      <w:r w:rsidRPr="00575356">
        <w:rPr>
          <w:rFonts w:ascii="Palatino Linotype" w:eastAsia="Calibri" w:hAnsi="Palatino Linotype" w:cs="Times New Roman"/>
        </w:rPr>
        <w:t>.</w:t>
      </w:r>
    </w:p>
    <w:p w14:paraId="6FC7E032" w14:textId="77777777" w:rsidR="00D56E5E" w:rsidRPr="00575356" w:rsidRDefault="00D56E5E" w:rsidP="00D56E5E">
      <w:pPr>
        <w:tabs>
          <w:tab w:val="left" w:pos="567"/>
        </w:tabs>
        <w:spacing w:line="360" w:lineRule="auto"/>
        <w:rPr>
          <w:rFonts w:ascii="Palatino Linotype" w:eastAsia="Times New Roman" w:hAnsi="Palatino Linotype" w:cs="Times New Roman"/>
          <w:b/>
          <w:color w:val="000000" w:themeColor="text1"/>
        </w:rPr>
      </w:pPr>
    </w:p>
    <w:p w14:paraId="3214D1F6" w14:textId="77777777" w:rsidR="001B5E8D" w:rsidRPr="00575356" w:rsidRDefault="001B5E8D" w:rsidP="00566997">
      <w:pPr>
        <w:tabs>
          <w:tab w:val="left" w:pos="567"/>
        </w:tabs>
        <w:spacing w:line="360" w:lineRule="auto"/>
        <w:rPr>
          <w:rFonts w:ascii="Palatino Linotype" w:eastAsia="Times New Roman" w:hAnsi="Palatino Linotype" w:cs="Times New Roman"/>
          <w:b/>
        </w:rPr>
      </w:pPr>
    </w:p>
    <w:p w14:paraId="7763DFF3" w14:textId="4D936670" w:rsidR="001B5E8D" w:rsidRPr="00575356" w:rsidRDefault="001B5E8D" w:rsidP="001B5E8D">
      <w:pPr>
        <w:rPr>
          <w:rFonts w:ascii="Palatino Linotype" w:eastAsia="Times New Roman" w:hAnsi="Palatino Linotype" w:cs="Times New Roman"/>
          <w:b/>
        </w:rPr>
      </w:pPr>
      <w:r w:rsidRPr="00575356">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575356" w:rsidRDefault="0011338C" w:rsidP="0011338C">
          <w:pPr>
            <w:pStyle w:val="TtulodeTDC"/>
            <w:jc w:val="center"/>
            <w:rPr>
              <w:szCs w:val="24"/>
              <w:lang w:val="es-ES"/>
            </w:rPr>
          </w:pPr>
          <w:r w:rsidRPr="00575356">
            <w:rPr>
              <w:szCs w:val="24"/>
              <w:lang w:val="es-ES"/>
            </w:rPr>
            <w:t>ÍNDICE</w:t>
          </w:r>
        </w:p>
        <w:p w14:paraId="54D7BD84" w14:textId="77777777" w:rsidR="008826F4" w:rsidRPr="00575356" w:rsidRDefault="008826F4" w:rsidP="008826F4">
          <w:pPr>
            <w:rPr>
              <w:rFonts w:ascii="Palatino Linotype" w:hAnsi="Palatino Linotype"/>
              <w:lang w:val="es-ES" w:eastAsia="es-MX"/>
            </w:rPr>
          </w:pPr>
        </w:p>
        <w:p w14:paraId="4A784FB6" w14:textId="77777777" w:rsidR="00AB359A" w:rsidRPr="00575356" w:rsidRDefault="0011338C">
          <w:pPr>
            <w:pStyle w:val="TDC1"/>
            <w:rPr>
              <w:noProof/>
              <w:sz w:val="22"/>
              <w:szCs w:val="22"/>
              <w:lang w:val="es-MX" w:eastAsia="es-MX"/>
            </w:rPr>
          </w:pPr>
          <w:r w:rsidRPr="00575356">
            <w:rPr>
              <w:rFonts w:ascii="Palatino Linotype" w:hAnsi="Palatino Linotype"/>
            </w:rPr>
            <w:fldChar w:fldCharType="begin"/>
          </w:r>
          <w:r w:rsidRPr="00575356">
            <w:rPr>
              <w:rFonts w:ascii="Palatino Linotype" w:hAnsi="Palatino Linotype"/>
            </w:rPr>
            <w:instrText xml:space="preserve"> TOC \o "1-3" \h \z \u </w:instrText>
          </w:r>
          <w:r w:rsidRPr="00575356">
            <w:rPr>
              <w:rFonts w:ascii="Palatino Linotype" w:hAnsi="Palatino Linotype"/>
            </w:rPr>
            <w:fldChar w:fldCharType="separate"/>
          </w:r>
          <w:hyperlink w:anchor="_Toc52939377" w:history="1">
            <w:r w:rsidR="00AB359A" w:rsidRPr="00575356">
              <w:rPr>
                <w:rStyle w:val="Hipervnculo"/>
                <w:noProof/>
              </w:rPr>
              <w:t>ANTECEDENTES</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_Toc52939377 \h </w:instrText>
            </w:r>
            <w:r w:rsidR="00AB359A" w:rsidRPr="00575356">
              <w:rPr>
                <w:noProof/>
                <w:webHidden/>
              </w:rPr>
            </w:r>
            <w:r w:rsidR="00AB359A" w:rsidRPr="00575356">
              <w:rPr>
                <w:noProof/>
                <w:webHidden/>
              </w:rPr>
              <w:fldChar w:fldCharType="separate"/>
            </w:r>
            <w:r w:rsidR="00AB359A" w:rsidRPr="00575356">
              <w:rPr>
                <w:noProof/>
                <w:webHidden/>
              </w:rPr>
              <w:t>3</w:t>
            </w:r>
            <w:r w:rsidR="00AB359A" w:rsidRPr="00575356">
              <w:rPr>
                <w:noProof/>
                <w:webHidden/>
              </w:rPr>
              <w:fldChar w:fldCharType="end"/>
            </w:r>
          </w:hyperlink>
        </w:p>
        <w:p w14:paraId="0496E192" w14:textId="77777777" w:rsidR="00AB359A" w:rsidRPr="00575356" w:rsidRDefault="00CE3BAA">
          <w:pPr>
            <w:pStyle w:val="TDC2"/>
            <w:rPr>
              <w:noProof/>
              <w:sz w:val="22"/>
              <w:szCs w:val="22"/>
              <w:lang w:val="es-MX" w:eastAsia="es-MX"/>
            </w:rPr>
          </w:pPr>
          <w:hyperlink w:anchor="_Toc52939378" w:history="1">
            <w:r w:rsidR="00AB359A" w:rsidRPr="00575356">
              <w:rPr>
                <w:rStyle w:val="Hipervnculo"/>
                <w:noProof/>
                <w:lang w:val="es-ES"/>
              </w:rPr>
              <w:t>a) Acto impugnado:</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_Toc52939378 \h </w:instrText>
            </w:r>
            <w:r w:rsidR="00AB359A" w:rsidRPr="00575356">
              <w:rPr>
                <w:noProof/>
                <w:webHidden/>
              </w:rPr>
            </w:r>
            <w:r w:rsidR="00AB359A" w:rsidRPr="00575356">
              <w:rPr>
                <w:noProof/>
                <w:webHidden/>
              </w:rPr>
              <w:fldChar w:fldCharType="separate"/>
            </w:r>
            <w:r w:rsidR="00AB359A" w:rsidRPr="00575356">
              <w:rPr>
                <w:noProof/>
                <w:webHidden/>
              </w:rPr>
              <w:t>4</w:t>
            </w:r>
            <w:r w:rsidR="00AB359A" w:rsidRPr="00575356">
              <w:rPr>
                <w:noProof/>
                <w:webHidden/>
              </w:rPr>
              <w:fldChar w:fldCharType="end"/>
            </w:r>
          </w:hyperlink>
        </w:p>
        <w:p w14:paraId="2B585975" w14:textId="77777777" w:rsidR="00AB359A" w:rsidRPr="00575356" w:rsidRDefault="00CE3BAA">
          <w:pPr>
            <w:pStyle w:val="TDC2"/>
            <w:rPr>
              <w:noProof/>
              <w:sz w:val="22"/>
              <w:szCs w:val="22"/>
              <w:lang w:val="es-MX" w:eastAsia="es-MX"/>
            </w:rPr>
          </w:pPr>
          <w:hyperlink w:anchor="_Toc52939379" w:history="1">
            <w:r w:rsidR="00AB359A" w:rsidRPr="00575356">
              <w:rPr>
                <w:rStyle w:val="Hipervnculo"/>
                <w:noProof/>
                <w:lang w:val="es-ES"/>
              </w:rPr>
              <w:t>b) Razones o Motivos de inconformidad:</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_Toc52939379 \h </w:instrText>
            </w:r>
            <w:r w:rsidR="00AB359A" w:rsidRPr="00575356">
              <w:rPr>
                <w:noProof/>
                <w:webHidden/>
              </w:rPr>
            </w:r>
            <w:r w:rsidR="00AB359A" w:rsidRPr="00575356">
              <w:rPr>
                <w:noProof/>
                <w:webHidden/>
              </w:rPr>
              <w:fldChar w:fldCharType="separate"/>
            </w:r>
            <w:r w:rsidR="00AB359A" w:rsidRPr="00575356">
              <w:rPr>
                <w:noProof/>
                <w:webHidden/>
              </w:rPr>
              <w:t>4</w:t>
            </w:r>
            <w:r w:rsidR="00AB359A" w:rsidRPr="00575356">
              <w:rPr>
                <w:noProof/>
                <w:webHidden/>
              </w:rPr>
              <w:fldChar w:fldCharType="end"/>
            </w:r>
          </w:hyperlink>
        </w:p>
        <w:p w14:paraId="776CB8EA" w14:textId="77777777" w:rsidR="00AB359A" w:rsidRPr="00575356" w:rsidRDefault="00CE3BAA">
          <w:pPr>
            <w:pStyle w:val="TDC1"/>
            <w:rPr>
              <w:noProof/>
              <w:sz w:val="22"/>
              <w:szCs w:val="22"/>
              <w:lang w:val="es-MX" w:eastAsia="es-MX"/>
            </w:rPr>
          </w:pPr>
          <w:hyperlink w:anchor="_Toc52939380" w:history="1">
            <w:r w:rsidR="00AB359A" w:rsidRPr="00575356">
              <w:rPr>
                <w:rStyle w:val="Hipervnculo"/>
                <w:noProof/>
              </w:rPr>
              <w:t>CONSIDERANDO</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_Toc52939380 \h </w:instrText>
            </w:r>
            <w:r w:rsidR="00AB359A" w:rsidRPr="00575356">
              <w:rPr>
                <w:noProof/>
                <w:webHidden/>
              </w:rPr>
            </w:r>
            <w:r w:rsidR="00AB359A" w:rsidRPr="00575356">
              <w:rPr>
                <w:noProof/>
                <w:webHidden/>
              </w:rPr>
              <w:fldChar w:fldCharType="separate"/>
            </w:r>
            <w:r w:rsidR="00AB359A" w:rsidRPr="00575356">
              <w:rPr>
                <w:noProof/>
                <w:webHidden/>
              </w:rPr>
              <w:t>7</w:t>
            </w:r>
            <w:r w:rsidR="00AB359A" w:rsidRPr="00575356">
              <w:rPr>
                <w:noProof/>
                <w:webHidden/>
              </w:rPr>
              <w:fldChar w:fldCharType="end"/>
            </w:r>
          </w:hyperlink>
        </w:p>
        <w:p w14:paraId="20FED9ED" w14:textId="77777777" w:rsidR="00AB359A" w:rsidRPr="00575356" w:rsidRDefault="00CE3BAA">
          <w:pPr>
            <w:pStyle w:val="TDC1"/>
            <w:rPr>
              <w:noProof/>
              <w:sz w:val="22"/>
              <w:szCs w:val="22"/>
              <w:lang w:val="es-MX" w:eastAsia="es-MX"/>
            </w:rPr>
          </w:pPr>
          <w:hyperlink w:anchor="_Toc52939381" w:history="1">
            <w:r w:rsidR="00AB359A" w:rsidRPr="00575356">
              <w:rPr>
                <w:rStyle w:val="Hipervnculo"/>
                <w:noProof/>
              </w:rPr>
              <w:t>PRIMERO. De la competencia</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_Toc52939381 \h </w:instrText>
            </w:r>
            <w:r w:rsidR="00AB359A" w:rsidRPr="00575356">
              <w:rPr>
                <w:noProof/>
                <w:webHidden/>
              </w:rPr>
            </w:r>
            <w:r w:rsidR="00AB359A" w:rsidRPr="00575356">
              <w:rPr>
                <w:noProof/>
                <w:webHidden/>
              </w:rPr>
              <w:fldChar w:fldCharType="separate"/>
            </w:r>
            <w:r w:rsidR="00AB359A" w:rsidRPr="00575356">
              <w:rPr>
                <w:noProof/>
                <w:webHidden/>
              </w:rPr>
              <w:t>7</w:t>
            </w:r>
            <w:r w:rsidR="00AB359A" w:rsidRPr="00575356">
              <w:rPr>
                <w:noProof/>
                <w:webHidden/>
              </w:rPr>
              <w:fldChar w:fldCharType="end"/>
            </w:r>
          </w:hyperlink>
        </w:p>
        <w:p w14:paraId="6BFB28BE" w14:textId="77777777" w:rsidR="00AB359A" w:rsidRPr="00575356" w:rsidRDefault="00CE3BAA">
          <w:pPr>
            <w:pStyle w:val="TDC1"/>
            <w:rPr>
              <w:noProof/>
              <w:sz w:val="22"/>
              <w:szCs w:val="22"/>
              <w:lang w:val="es-MX" w:eastAsia="es-MX"/>
            </w:rPr>
          </w:pPr>
          <w:hyperlink w:anchor="_Toc52939382" w:history="1">
            <w:r w:rsidR="00AB359A" w:rsidRPr="00575356">
              <w:rPr>
                <w:rStyle w:val="Hipervnculo"/>
                <w:noProof/>
              </w:rPr>
              <w:t>SEGUNDO. De la oportunidad y procedencia.</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_Toc52939382 \h </w:instrText>
            </w:r>
            <w:r w:rsidR="00AB359A" w:rsidRPr="00575356">
              <w:rPr>
                <w:noProof/>
                <w:webHidden/>
              </w:rPr>
            </w:r>
            <w:r w:rsidR="00AB359A" w:rsidRPr="00575356">
              <w:rPr>
                <w:noProof/>
                <w:webHidden/>
              </w:rPr>
              <w:fldChar w:fldCharType="separate"/>
            </w:r>
            <w:r w:rsidR="00AB359A" w:rsidRPr="00575356">
              <w:rPr>
                <w:noProof/>
                <w:webHidden/>
              </w:rPr>
              <w:t>8</w:t>
            </w:r>
            <w:r w:rsidR="00AB359A" w:rsidRPr="00575356">
              <w:rPr>
                <w:noProof/>
                <w:webHidden/>
              </w:rPr>
              <w:fldChar w:fldCharType="end"/>
            </w:r>
          </w:hyperlink>
        </w:p>
        <w:p w14:paraId="1D570473" w14:textId="77777777" w:rsidR="00AB359A" w:rsidRPr="00575356" w:rsidRDefault="00CE3BAA">
          <w:pPr>
            <w:pStyle w:val="TDC2"/>
            <w:rPr>
              <w:noProof/>
              <w:sz w:val="22"/>
              <w:szCs w:val="22"/>
              <w:lang w:val="es-MX" w:eastAsia="es-MX"/>
            </w:rPr>
          </w:pPr>
          <w:hyperlink w:anchor="_Toc52939383" w:history="1">
            <w:r w:rsidR="00AB359A" w:rsidRPr="00575356">
              <w:rPr>
                <w:rStyle w:val="Hipervnculo"/>
                <w:noProof/>
              </w:rPr>
              <w:t>TERCERO. De las causales del sobreseimiento.</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_Toc52939383 \h </w:instrText>
            </w:r>
            <w:r w:rsidR="00AB359A" w:rsidRPr="00575356">
              <w:rPr>
                <w:noProof/>
                <w:webHidden/>
              </w:rPr>
            </w:r>
            <w:r w:rsidR="00AB359A" w:rsidRPr="00575356">
              <w:rPr>
                <w:noProof/>
                <w:webHidden/>
              </w:rPr>
              <w:fldChar w:fldCharType="separate"/>
            </w:r>
            <w:r w:rsidR="00AB359A" w:rsidRPr="00575356">
              <w:rPr>
                <w:noProof/>
                <w:webHidden/>
              </w:rPr>
              <w:t>9</w:t>
            </w:r>
            <w:r w:rsidR="00AB359A" w:rsidRPr="00575356">
              <w:rPr>
                <w:noProof/>
                <w:webHidden/>
              </w:rPr>
              <w:fldChar w:fldCharType="end"/>
            </w:r>
          </w:hyperlink>
        </w:p>
        <w:p w14:paraId="2E527A55" w14:textId="77777777" w:rsidR="00AB359A" w:rsidRPr="00575356" w:rsidRDefault="00CE3BAA">
          <w:pPr>
            <w:pStyle w:val="TDC1"/>
            <w:rPr>
              <w:noProof/>
              <w:sz w:val="22"/>
              <w:szCs w:val="22"/>
              <w:lang w:val="es-MX" w:eastAsia="es-MX"/>
            </w:rPr>
          </w:pPr>
          <w:hyperlink w:anchor="_Toc52939384" w:history="1">
            <w:r w:rsidR="00AB359A" w:rsidRPr="00575356">
              <w:rPr>
                <w:rStyle w:val="Hipervnculo"/>
                <w:noProof/>
              </w:rPr>
              <w:t xml:space="preserve">CUARTO. </w:t>
            </w:r>
            <w:r w:rsidR="00AB359A" w:rsidRPr="00575356">
              <w:rPr>
                <w:rStyle w:val="Hipervnculo"/>
                <w:rFonts w:eastAsia="MS Mincho" w:cs="Bookman Old Style"/>
                <w:noProof/>
                <w:lang w:eastAsia="es-MX"/>
              </w:rPr>
              <w:t>De la vista a la Dirección de Protección de Datos Personales.</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_Toc52939384 \h </w:instrText>
            </w:r>
            <w:r w:rsidR="00AB359A" w:rsidRPr="00575356">
              <w:rPr>
                <w:noProof/>
                <w:webHidden/>
              </w:rPr>
            </w:r>
            <w:r w:rsidR="00AB359A" w:rsidRPr="00575356">
              <w:rPr>
                <w:noProof/>
                <w:webHidden/>
              </w:rPr>
              <w:fldChar w:fldCharType="separate"/>
            </w:r>
            <w:r w:rsidR="00AB359A" w:rsidRPr="00575356">
              <w:rPr>
                <w:noProof/>
                <w:webHidden/>
              </w:rPr>
              <w:t>19</w:t>
            </w:r>
            <w:r w:rsidR="00AB359A" w:rsidRPr="00575356">
              <w:rPr>
                <w:noProof/>
                <w:webHidden/>
              </w:rPr>
              <w:fldChar w:fldCharType="end"/>
            </w:r>
          </w:hyperlink>
        </w:p>
        <w:p w14:paraId="2D2BDE74" w14:textId="77777777" w:rsidR="00AB359A" w:rsidRPr="00575356" w:rsidRDefault="00CE3BAA">
          <w:pPr>
            <w:pStyle w:val="TDC1"/>
            <w:rPr>
              <w:noProof/>
              <w:sz w:val="22"/>
              <w:szCs w:val="22"/>
              <w:lang w:val="es-MX" w:eastAsia="es-MX"/>
            </w:rPr>
          </w:pPr>
          <w:hyperlink w:anchor="_Toc52939385" w:history="1">
            <w:r w:rsidR="00AB359A" w:rsidRPr="00575356">
              <w:rPr>
                <w:rStyle w:val="Hipervnculo"/>
                <w:rFonts w:eastAsia="Calibri"/>
                <w:noProof/>
                <w:lang w:val="es-ES"/>
              </w:rPr>
              <w:t>R E S O L U T I V O S</w:t>
            </w:r>
            <w:r w:rsidR="00AB359A" w:rsidRPr="00575356">
              <w:rPr>
                <w:noProof/>
                <w:webHidden/>
              </w:rPr>
              <w:tab/>
            </w:r>
            <w:r w:rsidR="00AB359A" w:rsidRPr="00575356">
              <w:rPr>
                <w:noProof/>
                <w:webHidden/>
              </w:rPr>
              <w:fldChar w:fldCharType="begin"/>
            </w:r>
            <w:r w:rsidR="00AB359A" w:rsidRPr="00575356">
              <w:rPr>
                <w:noProof/>
                <w:webHidden/>
              </w:rPr>
              <w:instrText xml:space="preserve"> PAGEREF _Toc52939385 \h </w:instrText>
            </w:r>
            <w:r w:rsidR="00AB359A" w:rsidRPr="00575356">
              <w:rPr>
                <w:noProof/>
                <w:webHidden/>
              </w:rPr>
            </w:r>
            <w:r w:rsidR="00AB359A" w:rsidRPr="00575356">
              <w:rPr>
                <w:noProof/>
                <w:webHidden/>
              </w:rPr>
              <w:fldChar w:fldCharType="separate"/>
            </w:r>
            <w:r w:rsidR="00AB359A" w:rsidRPr="00575356">
              <w:rPr>
                <w:noProof/>
                <w:webHidden/>
              </w:rPr>
              <w:t>22</w:t>
            </w:r>
            <w:r w:rsidR="00AB359A" w:rsidRPr="00575356">
              <w:rPr>
                <w:noProof/>
                <w:webHidden/>
              </w:rPr>
              <w:fldChar w:fldCharType="end"/>
            </w:r>
          </w:hyperlink>
        </w:p>
        <w:p w14:paraId="31504A6C" w14:textId="03A3AB5A" w:rsidR="00B23985" w:rsidRPr="00575356" w:rsidRDefault="0011338C" w:rsidP="00AC19BA">
          <w:pPr>
            <w:rPr>
              <w:rFonts w:ascii="Palatino Linotype" w:hAnsi="Palatino Linotype"/>
              <w:bCs/>
              <w:sz w:val="22"/>
              <w:szCs w:val="22"/>
              <w:lang w:val="es-ES"/>
            </w:rPr>
          </w:pPr>
          <w:r w:rsidRPr="00575356">
            <w:rPr>
              <w:rFonts w:ascii="Palatino Linotype" w:hAnsi="Palatino Linotype"/>
              <w:bCs/>
              <w:lang w:val="es-ES"/>
            </w:rPr>
            <w:fldChar w:fldCharType="end"/>
          </w:r>
        </w:p>
        <w:p w14:paraId="7598CC5C" w14:textId="77777777" w:rsidR="00B23985" w:rsidRPr="00575356" w:rsidRDefault="00B23985" w:rsidP="00AC19BA">
          <w:pPr>
            <w:rPr>
              <w:rFonts w:ascii="Palatino Linotype" w:hAnsi="Palatino Linotype"/>
              <w:bCs/>
              <w:sz w:val="22"/>
              <w:szCs w:val="22"/>
              <w:lang w:val="es-ES"/>
            </w:rPr>
          </w:pPr>
        </w:p>
        <w:p w14:paraId="01E4E148" w14:textId="77777777" w:rsidR="00B23985" w:rsidRPr="00575356" w:rsidRDefault="00B23985" w:rsidP="00AC19BA">
          <w:pPr>
            <w:rPr>
              <w:rFonts w:ascii="Palatino Linotype" w:hAnsi="Palatino Linotype"/>
              <w:bCs/>
              <w:sz w:val="22"/>
              <w:szCs w:val="22"/>
              <w:lang w:val="es-ES"/>
            </w:rPr>
          </w:pPr>
        </w:p>
        <w:p w14:paraId="44A3445F" w14:textId="77777777" w:rsidR="00B23985" w:rsidRPr="00575356" w:rsidRDefault="00B23985" w:rsidP="00AC19BA">
          <w:pPr>
            <w:rPr>
              <w:rFonts w:ascii="Palatino Linotype" w:hAnsi="Palatino Linotype"/>
              <w:bCs/>
              <w:sz w:val="22"/>
              <w:szCs w:val="22"/>
              <w:lang w:val="es-ES"/>
            </w:rPr>
          </w:pPr>
        </w:p>
        <w:p w14:paraId="4682D9B7" w14:textId="77777777" w:rsidR="00B23985" w:rsidRPr="00575356" w:rsidRDefault="00B23985" w:rsidP="00AC19BA">
          <w:pPr>
            <w:rPr>
              <w:rFonts w:ascii="Palatino Linotype" w:hAnsi="Palatino Linotype"/>
              <w:bCs/>
              <w:sz w:val="22"/>
              <w:szCs w:val="22"/>
              <w:lang w:val="es-ES"/>
            </w:rPr>
          </w:pPr>
        </w:p>
        <w:p w14:paraId="24E70CDC" w14:textId="77777777" w:rsidR="00B23985" w:rsidRPr="00575356" w:rsidRDefault="00B23985" w:rsidP="00AC19BA">
          <w:pPr>
            <w:rPr>
              <w:rFonts w:ascii="Palatino Linotype" w:hAnsi="Palatino Linotype"/>
              <w:bCs/>
              <w:sz w:val="22"/>
              <w:szCs w:val="22"/>
              <w:lang w:val="es-ES"/>
            </w:rPr>
          </w:pPr>
        </w:p>
        <w:p w14:paraId="4EE5236C" w14:textId="77777777" w:rsidR="00B23985" w:rsidRPr="00575356" w:rsidRDefault="00B23985" w:rsidP="00AC19BA">
          <w:pPr>
            <w:rPr>
              <w:rFonts w:ascii="Palatino Linotype" w:hAnsi="Palatino Linotype"/>
              <w:bCs/>
              <w:sz w:val="22"/>
              <w:szCs w:val="22"/>
              <w:lang w:val="es-ES"/>
            </w:rPr>
          </w:pPr>
        </w:p>
        <w:p w14:paraId="478CB55C" w14:textId="77777777" w:rsidR="00B23985" w:rsidRPr="00575356" w:rsidRDefault="00B23985" w:rsidP="00AC19BA">
          <w:pPr>
            <w:rPr>
              <w:rFonts w:ascii="Palatino Linotype" w:hAnsi="Palatino Linotype"/>
              <w:bCs/>
              <w:sz w:val="22"/>
              <w:szCs w:val="22"/>
              <w:lang w:val="es-ES"/>
            </w:rPr>
          </w:pPr>
        </w:p>
        <w:p w14:paraId="7C165D10" w14:textId="77777777" w:rsidR="00B23985" w:rsidRPr="00575356" w:rsidRDefault="00B23985" w:rsidP="00AC19BA">
          <w:pPr>
            <w:rPr>
              <w:rFonts w:ascii="Palatino Linotype" w:hAnsi="Palatino Linotype"/>
              <w:bCs/>
              <w:sz w:val="22"/>
              <w:szCs w:val="22"/>
              <w:lang w:val="es-ES"/>
            </w:rPr>
          </w:pPr>
        </w:p>
        <w:p w14:paraId="00FD3C6E" w14:textId="77777777" w:rsidR="00B23985" w:rsidRPr="00575356" w:rsidRDefault="00B23985" w:rsidP="00AC19BA">
          <w:pPr>
            <w:rPr>
              <w:rFonts w:ascii="Palatino Linotype" w:hAnsi="Palatino Linotype"/>
              <w:bCs/>
              <w:sz w:val="22"/>
              <w:szCs w:val="22"/>
              <w:lang w:val="es-ES"/>
            </w:rPr>
          </w:pPr>
        </w:p>
        <w:p w14:paraId="0E040721" w14:textId="77777777" w:rsidR="00B23985" w:rsidRPr="00575356" w:rsidRDefault="00B23985" w:rsidP="00AC19BA">
          <w:pPr>
            <w:rPr>
              <w:rFonts w:ascii="Palatino Linotype" w:hAnsi="Palatino Linotype"/>
              <w:bCs/>
              <w:sz w:val="22"/>
              <w:szCs w:val="22"/>
              <w:lang w:val="es-ES"/>
            </w:rPr>
          </w:pPr>
        </w:p>
        <w:p w14:paraId="4B92352F" w14:textId="77777777" w:rsidR="00B23985" w:rsidRPr="00575356" w:rsidRDefault="00B23985" w:rsidP="00AC19BA">
          <w:pPr>
            <w:rPr>
              <w:rFonts w:ascii="Palatino Linotype" w:hAnsi="Palatino Linotype"/>
              <w:bCs/>
              <w:sz w:val="22"/>
              <w:szCs w:val="22"/>
              <w:lang w:val="es-ES"/>
            </w:rPr>
          </w:pPr>
        </w:p>
        <w:p w14:paraId="430F3A42" w14:textId="77777777" w:rsidR="00B23985" w:rsidRPr="00575356" w:rsidRDefault="00B23985" w:rsidP="00AC19BA">
          <w:pPr>
            <w:rPr>
              <w:rFonts w:ascii="Palatino Linotype" w:hAnsi="Palatino Linotype"/>
              <w:bCs/>
              <w:sz w:val="22"/>
              <w:szCs w:val="22"/>
              <w:lang w:val="es-ES"/>
            </w:rPr>
          </w:pPr>
        </w:p>
        <w:p w14:paraId="3A3AC09B" w14:textId="77777777" w:rsidR="00B23985" w:rsidRPr="00575356" w:rsidRDefault="00B23985" w:rsidP="00AC19BA">
          <w:pPr>
            <w:rPr>
              <w:rFonts w:ascii="Palatino Linotype" w:hAnsi="Palatino Linotype"/>
              <w:bCs/>
              <w:sz w:val="22"/>
              <w:szCs w:val="22"/>
              <w:lang w:val="es-ES"/>
            </w:rPr>
          </w:pPr>
        </w:p>
        <w:p w14:paraId="63A53B3F" w14:textId="77777777" w:rsidR="00A44C8B" w:rsidRPr="00575356" w:rsidRDefault="00A44C8B" w:rsidP="00AC19BA">
          <w:pPr>
            <w:rPr>
              <w:rFonts w:ascii="Palatino Linotype" w:hAnsi="Palatino Linotype"/>
              <w:bCs/>
              <w:lang w:val="es-ES"/>
            </w:rPr>
          </w:pPr>
        </w:p>
        <w:p w14:paraId="54DEC9C2" w14:textId="77777777" w:rsidR="00A44C8B" w:rsidRPr="00575356" w:rsidRDefault="00A44C8B" w:rsidP="00AC19BA">
          <w:pPr>
            <w:rPr>
              <w:rFonts w:ascii="Palatino Linotype" w:hAnsi="Palatino Linotype"/>
              <w:bCs/>
              <w:lang w:val="es-ES"/>
            </w:rPr>
          </w:pPr>
        </w:p>
        <w:p w14:paraId="32D2BD27" w14:textId="762764E8" w:rsidR="00F41E88" w:rsidRPr="00575356" w:rsidRDefault="007B7426" w:rsidP="00AC19BA">
          <w:pPr>
            <w:rPr>
              <w:rFonts w:ascii="Palatino Linotype" w:hAnsi="Palatino Linotype"/>
              <w:bCs/>
              <w:lang w:val="es-ES"/>
            </w:rPr>
          </w:pPr>
          <w:r w:rsidRPr="00575356">
            <w:rPr>
              <w:rFonts w:ascii="Palatino Linotype" w:hAnsi="Palatino Linotype"/>
              <w:bCs/>
              <w:lang w:val="es-ES"/>
            </w:rPr>
            <w:br w:type="page"/>
          </w:r>
        </w:p>
      </w:sdtContent>
    </w:sdt>
    <w:p w14:paraId="7BA9DE57" w14:textId="518E78F1" w:rsidR="00EB4847" w:rsidRPr="00575356" w:rsidRDefault="001B26AA" w:rsidP="004E1461">
      <w:pPr>
        <w:tabs>
          <w:tab w:val="left" w:pos="567"/>
        </w:tabs>
        <w:spacing w:before="240" w:after="240" w:line="360" w:lineRule="auto"/>
        <w:jc w:val="both"/>
        <w:rPr>
          <w:rFonts w:ascii="Palatino Linotype" w:hAnsi="Palatino Linotype"/>
          <w:lang w:val="es-MX"/>
        </w:rPr>
      </w:pPr>
      <w:r w:rsidRPr="00575356">
        <w:rPr>
          <w:rFonts w:ascii="Palatino Linotype" w:hAnsi="Palatino Linotype"/>
        </w:rPr>
        <w:lastRenderedPageBreak/>
        <w:t>R</w:t>
      </w:r>
      <w:proofErr w:type="spellStart"/>
      <w:r w:rsidR="00662C69" w:rsidRPr="00575356">
        <w:rPr>
          <w:rFonts w:ascii="Palatino Linotype" w:hAnsi="Palatino Linotype"/>
          <w:lang w:val="es-MX"/>
        </w:rPr>
        <w:t>esolución</w:t>
      </w:r>
      <w:proofErr w:type="spellEnd"/>
      <w:r w:rsidR="00662C69" w:rsidRPr="00575356">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575356">
        <w:rPr>
          <w:rFonts w:ascii="Palatino Linotype" w:hAnsi="Palatino Linotype"/>
          <w:lang w:val="es-MX"/>
        </w:rPr>
        <w:t xml:space="preserve">fecha </w:t>
      </w:r>
      <w:r w:rsidR="00575356" w:rsidRPr="00575356">
        <w:rPr>
          <w:rFonts w:ascii="Palatino Linotype" w:hAnsi="Palatino Linotype"/>
          <w:lang w:val="es-MX"/>
        </w:rPr>
        <w:t>catorce</w:t>
      </w:r>
      <w:r w:rsidR="000E6945" w:rsidRPr="00575356">
        <w:rPr>
          <w:rFonts w:ascii="Palatino Linotype" w:hAnsi="Palatino Linotype"/>
          <w:lang w:val="es-MX"/>
        </w:rPr>
        <w:t xml:space="preserve"> (</w:t>
      </w:r>
      <w:r w:rsidR="00575356" w:rsidRPr="00575356">
        <w:rPr>
          <w:rFonts w:ascii="Palatino Linotype" w:hAnsi="Palatino Linotype"/>
          <w:lang w:val="es-MX"/>
        </w:rPr>
        <w:t>14</w:t>
      </w:r>
      <w:r w:rsidR="000E6945" w:rsidRPr="00575356">
        <w:rPr>
          <w:rFonts w:ascii="Palatino Linotype" w:hAnsi="Palatino Linotype"/>
          <w:lang w:val="es-MX"/>
        </w:rPr>
        <w:t>)</w:t>
      </w:r>
      <w:r w:rsidR="007E14CE" w:rsidRPr="00575356">
        <w:rPr>
          <w:rFonts w:ascii="Palatino Linotype" w:hAnsi="Palatino Linotype"/>
          <w:lang w:val="es-MX"/>
        </w:rPr>
        <w:t xml:space="preserve"> </w:t>
      </w:r>
      <w:r w:rsidR="00D755D6" w:rsidRPr="00575356">
        <w:rPr>
          <w:rFonts w:ascii="Palatino Linotype" w:hAnsi="Palatino Linotype"/>
          <w:lang w:val="es-MX"/>
        </w:rPr>
        <w:t xml:space="preserve">de </w:t>
      </w:r>
      <w:r w:rsidR="00AD3072" w:rsidRPr="00575356">
        <w:rPr>
          <w:rFonts w:ascii="Palatino Linotype" w:hAnsi="Palatino Linotype"/>
          <w:lang w:val="es-MX"/>
        </w:rPr>
        <w:t>octubre</w:t>
      </w:r>
      <w:r w:rsidR="008A334C" w:rsidRPr="00575356">
        <w:rPr>
          <w:rFonts w:ascii="Palatino Linotype" w:hAnsi="Palatino Linotype"/>
          <w:lang w:val="es-MX"/>
        </w:rPr>
        <w:t xml:space="preserve"> </w:t>
      </w:r>
      <w:r w:rsidR="00662C69" w:rsidRPr="00575356">
        <w:rPr>
          <w:rFonts w:ascii="Palatino Linotype" w:hAnsi="Palatino Linotype"/>
          <w:lang w:val="es-MX"/>
        </w:rPr>
        <w:t xml:space="preserve">de dos mil </w:t>
      </w:r>
      <w:r w:rsidR="003C1D26" w:rsidRPr="00575356">
        <w:rPr>
          <w:rFonts w:ascii="Palatino Linotype" w:hAnsi="Palatino Linotype"/>
          <w:lang w:val="es-MX"/>
        </w:rPr>
        <w:t>veinte</w:t>
      </w:r>
      <w:r w:rsidR="00662C69" w:rsidRPr="00575356">
        <w:rPr>
          <w:rFonts w:ascii="Palatino Linotype" w:hAnsi="Palatino Linotype"/>
          <w:lang w:val="es-MX"/>
        </w:rPr>
        <w:t>.</w:t>
      </w:r>
    </w:p>
    <w:p w14:paraId="678D20AB" w14:textId="259E6668" w:rsidR="009B359D" w:rsidRPr="00575356" w:rsidRDefault="00924CEA" w:rsidP="008D6C8D">
      <w:pPr>
        <w:pStyle w:val="Encabezado"/>
        <w:spacing w:line="360" w:lineRule="auto"/>
        <w:jc w:val="both"/>
        <w:rPr>
          <w:rFonts w:ascii="Palatino Linotype" w:eastAsia="Times New Roman" w:hAnsi="Palatino Linotype" w:cs="Times New Roman"/>
        </w:rPr>
      </w:pPr>
      <w:r w:rsidRPr="00575356">
        <w:rPr>
          <w:rFonts w:ascii="Palatino Linotype" w:eastAsia="Times New Roman" w:hAnsi="Palatino Linotype" w:cs="Times New Roman"/>
          <w:b/>
        </w:rPr>
        <w:t>VISTO</w:t>
      </w:r>
      <w:r w:rsidR="003122CE" w:rsidRPr="00575356">
        <w:rPr>
          <w:rFonts w:ascii="Palatino Linotype" w:eastAsia="Times New Roman" w:hAnsi="Palatino Linotype" w:cs="Times New Roman"/>
        </w:rPr>
        <w:t xml:space="preserve"> </w:t>
      </w:r>
      <w:r w:rsidRPr="00575356">
        <w:rPr>
          <w:rFonts w:ascii="Palatino Linotype" w:eastAsia="Times New Roman" w:hAnsi="Palatino Linotype" w:cs="Times New Roman"/>
        </w:rPr>
        <w:t>el expediente</w:t>
      </w:r>
      <w:r w:rsidR="003122CE" w:rsidRPr="00575356">
        <w:rPr>
          <w:rFonts w:ascii="Palatino Linotype" w:eastAsia="Times New Roman" w:hAnsi="Palatino Linotype" w:cs="Times New Roman"/>
        </w:rPr>
        <w:t xml:space="preserve"> electrón</w:t>
      </w:r>
      <w:r w:rsidRPr="00575356">
        <w:rPr>
          <w:rFonts w:ascii="Palatino Linotype" w:eastAsia="Times New Roman" w:hAnsi="Palatino Linotype" w:cs="Times New Roman"/>
        </w:rPr>
        <w:t>ico formado</w:t>
      </w:r>
      <w:r w:rsidR="00417E0F" w:rsidRPr="00575356">
        <w:rPr>
          <w:rFonts w:ascii="Palatino Linotype" w:eastAsia="Times New Roman" w:hAnsi="Palatino Linotype" w:cs="Times New Roman"/>
        </w:rPr>
        <w:t xml:space="preserve"> con motivo del recurso de revisión número</w:t>
      </w:r>
      <w:r w:rsidRPr="00575356">
        <w:rPr>
          <w:rFonts w:ascii="Palatino Linotype" w:eastAsia="Times New Roman" w:hAnsi="Palatino Linotype" w:cs="Times New Roman"/>
        </w:rPr>
        <w:t xml:space="preserve"> </w:t>
      </w:r>
      <w:r w:rsidR="00AD3072" w:rsidRPr="00575356">
        <w:rPr>
          <w:rFonts w:ascii="Palatino Linotype" w:hAnsi="Palatino Linotype" w:cs="Arial"/>
          <w:b/>
          <w:bCs/>
          <w:lang w:eastAsia="es-MX"/>
        </w:rPr>
        <w:t>01753/INFOEM/IP/RR/2020</w:t>
      </w:r>
      <w:r w:rsidR="003122CE" w:rsidRPr="00575356">
        <w:rPr>
          <w:rFonts w:ascii="Palatino Linotype" w:eastAsia="Times New Roman" w:hAnsi="Palatino Linotype" w:cs="Arial"/>
          <w:bCs/>
        </w:rPr>
        <w:t xml:space="preserve">, </w:t>
      </w:r>
      <w:r w:rsidR="00417E0F" w:rsidRPr="00575356">
        <w:rPr>
          <w:rFonts w:ascii="Palatino Linotype" w:eastAsia="Times New Roman" w:hAnsi="Palatino Linotype" w:cs="Times New Roman"/>
        </w:rPr>
        <w:t>promovido</w:t>
      </w:r>
      <w:r w:rsidR="003122CE" w:rsidRPr="00575356">
        <w:rPr>
          <w:rFonts w:ascii="Palatino Linotype" w:eastAsia="Times New Roman" w:hAnsi="Palatino Linotype" w:cs="Times New Roman"/>
        </w:rPr>
        <w:t xml:space="preserve"> por</w:t>
      </w:r>
      <w:r w:rsidR="008D6C8D" w:rsidRPr="00575356">
        <w:rPr>
          <w:rFonts w:ascii="Palatino Linotype" w:eastAsia="Times New Roman" w:hAnsi="Palatino Linotype" w:cs="Times New Roman"/>
        </w:rPr>
        <w:t xml:space="preserve"> </w:t>
      </w:r>
      <w:r w:rsidR="00CE3BAA" w:rsidRPr="00CE3BAA">
        <w:rPr>
          <w:rFonts w:ascii="Palatino Linotype" w:eastAsia="Times New Roman" w:hAnsi="Palatino Linotype" w:cs="Times New Roman"/>
          <w:b/>
          <w:highlight w:val="black"/>
        </w:rPr>
        <w:t>----------------------------</w:t>
      </w:r>
      <w:r w:rsidR="003122CE" w:rsidRPr="00575356">
        <w:rPr>
          <w:rFonts w:ascii="Palatino Linotype" w:eastAsia="Times New Roman" w:hAnsi="Palatino Linotype" w:cs="Times New Roman"/>
          <w:b/>
        </w:rPr>
        <w:t xml:space="preserve">, </w:t>
      </w:r>
      <w:r w:rsidR="003122CE" w:rsidRPr="00575356">
        <w:rPr>
          <w:rFonts w:ascii="Palatino Linotype" w:eastAsia="Times New Roman" w:hAnsi="Palatino Linotype" w:cs="Arial"/>
        </w:rPr>
        <w:t xml:space="preserve">en su calidad de </w:t>
      </w:r>
      <w:r w:rsidR="003122CE" w:rsidRPr="00575356">
        <w:rPr>
          <w:rFonts w:ascii="Palatino Linotype" w:eastAsia="Times New Roman" w:hAnsi="Palatino Linotype" w:cs="Arial"/>
          <w:b/>
        </w:rPr>
        <w:t>RECURRENTE</w:t>
      </w:r>
      <w:r w:rsidR="003122CE" w:rsidRPr="00575356">
        <w:rPr>
          <w:rFonts w:ascii="Palatino Linotype" w:eastAsia="Times New Roman" w:hAnsi="Palatino Linotype" w:cs="Arial"/>
        </w:rPr>
        <w:t>, en contra de la respuesta</w:t>
      </w:r>
      <w:r w:rsidRPr="00575356">
        <w:rPr>
          <w:rFonts w:ascii="Palatino Linotype" w:eastAsia="Times New Roman" w:hAnsi="Palatino Linotype" w:cs="Arial"/>
        </w:rPr>
        <w:t xml:space="preserve"> </w:t>
      </w:r>
      <w:r w:rsidR="003C1D26" w:rsidRPr="00575356">
        <w:rPr>
          <w:rFonts w:ascii="Palatino Linotype" w:eastAsia="Times New Roman" w:hAnsi="Palatino Linotype" w:cs="Arial"/>
        </w:rPr>
        <w:t xml:space="preserve">del </w:t>
      </w:r>
      <w:r w:rsidR="00AD3072" w:rsidRPr="00575356">
        <w:rPr>
          <w:rFonts w:ascii="Palatino Linotype" w:eastAsia="Times New Roman" w:hAnsi="Palatino Linotype" w:cs="Arial"/>
          <w:b/>
        </w:rPr>
        <w:t>Ayuntamiento de Tlalnepantla de Baz</w:t>
      </w:r>
      <w:r w:rsidR="003122CE" w:rsidRPr="00575356">
        <w:rPr>
          <w:rFonts w:ascii="Palatino Linotype" w:eastAsia="Calibri" w:hAnsi="Palatino Linotype" w:cs="Arial"/>
          <w:lang w:val="es-ES"/>
        </w:rPr>
        <w:t xml:space="preserve">, </w:t>
      </w:r>
      <w:r w:rsidR="003122CE" w:rsidRPr="00575356">
        <w:rPr>
          <w:rFonts w:ascii="Palatino Linotype" w:eastAsia="Times New Roman" w:hAnsi="Palatino Linotype" w:cs="Times New Roman"/>
        </w:rPr>
        <w:t>en lo sucesivo el</w:t>
      </w:r>
      <w:r w:rsidR="003122CE" w:rsidRPr="00575356">
        <w:rPr>
          <w:rFonts w:ascii="Palatino Linotype" w:eastAsia="Times New Roman" w:hAnsi="Palatino Linotype" w:cs="Times New Roman"/>
          <w:b/>
        </w:rPr>
        <w:t xml:space="preserve"> SUJETO OBLIGADO, </w:t>
      </w:r>
      <w:r w:rsidR="003122CE" w:rsidRPr="00575356">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575356"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575356" w:rsidRDefault="00F34201" w:rsidP="004E1461">
      <w:pPr>
        <w:pStyle w:val="Ttulo1"/>
        <w:tabs>
          <w:tab w:val="left" w:pos="567"/>
        </w:tabs>
        <w:jc w:val="center"/>
        <w:rPr>
          <w:b w:val="0"/>
          <w:color w:val="auto"/>
        </w:rPr>
      </w:pPr>
      <w:bookmarkStart w:id="2" w:name="_Toc473812222"/>
      <w:bookmarkStart w:id="3" w:name="_Toc495430765"/>
      <w:bookmarkStart w:id="4" w:name="_Toc52939377"/>
      <w:r w:rsidRPr="00575356">
        <w:rPr>
          <w:color w:val="auto"/>
        </w:rPr>
        <w:t>ANTECEDENTES</w:t>
      </w:r>
      <w:bookmarkEnd w:id="2"/>
      <w:bookmarkEnd w:id="3"/>
      <w:bookmarkEnd w:id="4"/>
    </w:p>
    <w:p w14:paraId="54EBC941" w14:textId="77777777" w:rsidR="00F34201" w:rsidRPr="00575356" w:rsidRDefault="00F34201" w:rsidP="004E1461">
      <w:pPr>
        <w:tabs>
          <w:tab w:val="left" w:pos="567"/>
        </w:tabs>
        <w:rPr>
          <w:rFonts w:ascii="Palatino Linotype" w:hAnsi="Palatino Linotype"/>
          <w:lang w:val="es-MX" w:eastAsia="en-US"/>
        </w:rPr>
      </w:pPr>
    </w:p>
    <w:p w14:paraId="749498DB" w14:textId="79163351" w:rsidR="00F34201" w:rsidRPr="00575356"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575356">
        <w:rPr>
          <w:rFonts w:ascii="Palatino Linotype" w:eastAsia="Calibri" w:hAnsi="Palatino Linotype" w:cs="Arial"/>
          <w:color w:val="000000" w:themeColor="text1"/>
          <w:lang w:val="es-ES"/>
        </w:rPr>
        <w:t xml:space="preserve">El día </w:t>
      </w:r>
      <w:r w:rsidR="00941DD3" w:rsidRPr="00575356">
        <w:rPr>
          <w:rFonts w:ascii="Palatino Linotype" w:eastAsia="Calibri" w:hAnsi="Palatino Linotype" w:cs="Arial"/>
          <w:color w:val="000000" w:themeColor="text1"/>
          <w:lang w:val="es-ES"/>
        </w:rPr>
        <w:t>cuatro</w:t>
      </w:r>
      <w:r w:rsidR="00027153" w:rsidRPr="00575356">
        <w:rPr>
          <w:rFonts w:ascii="Palatino Linotype" w:eastAsia="Calibri" w:hAnsi="Palatino Linotype" w:cs="Arial"/>
          <w:color w:val="000000" w:themeColor="text1"/>
          <w:lang w:val="es-ES"/>
        </w:rPr>
        <w:t xml:space="preserve"> </w:t>
      </w:r>
      <w:r w:rsidRPr="00575356">
        <w:rPr>
          <w:rFonts w:ascii="Palatino Linotype" w:eastAsia="Calibri" w:hAnsi="Palatino Linotype" w:cs="Arial"/>
          <w:color w:val="000000" w:themeColor="text1"/>
          <w:lang w:val="es-ES"/>
        </w:rPr>
        <w:t>(</w:t>
      </w:r>
      <w:r w:rsidR="00571235" w:rsidRPr="00575356">
        <w:rPr>
          <w:rFonts w:ascii="Palatino Linotype" w:eastAsia="Calibri" w:hAnsi="Palatino Linotype" w:cs="Arial"/>
          <w:color w:val="000000" w:themeColor="text1"/>
          <w:lang w:val="es-ES"/>
        </w:rPr>
        <w:t>0</w:t>
      </w:r>
      <w:r w:rsidR="00941DD3" w:rsidRPr="00575356">
        <w:rPr>
          <w:rFonts w:ascii="Palatino Linotype" w:eastAsia="Calibri" w:hAnsi="Palatino Linotype" w:cs="Arial"/>
          <w:color w:val="000000" w:themeColor="text1"/>
          <w:lang w:val="es-ES"/>
        </w:rPr>
        <w:t>4</w:t>
      </w:r>
      <w:r w:rsidRPr="00575356">
        <w:rPr>
          <w:rFonts w:ascii="Palatino Linotype" w:eastAsia="Calibri" w:hAnsi="Palatino Linotype" w:cs="Arial"/>
          <w:color w:val="000000" w:themeColor="text1"/>
          <w:lang w:val="es-ES"/>
        </w:rPr>
        <w:t xml:space="preserve">) de </w:t>
      </w:r>
      <w:r w:rsidR="00AD3072" w:rsidRPr="00575356">
        <w:rPr>
          <w:rFonts w:ascii="Palatino Linotype" w:eastAsia="Calibri" w:hAnsi="Palatino Linotype" w:cs="Arial"/>
          <w:color w:val="000000" w:themeColor="text1"/>
          <w:lang w:val="es-ES"/>
        </w:rPr>
        <w:t xml:space="preserve">marzo </w:t>
      </w:r>
      <w:r w:rsidRPr="00575356">
        <w:rPr>
          <w:rFonts w:ascii="Palatino Linotype" w:eastAsia="Calibri" w:hAnsi="Palatino Linotype" w:cs="Arial"/>
          <w:color w:val="000000" w:themeColor="text1"/>
          <w:lang w:val="es-ES"/>
        </w:rPr>
        <w:t xml:space="preserve">de </w:t>
      </w:r>
      <w:r w:rsidR="00E91B4E" w:rsidRPr="00575356">
        <w:rPr>
          <w:rFonts w:ascii="Palatino Linotype" w:eastAsia="Calibri" w:hAnsi="Palatino Linotype" w:cs="Arial"/>
          <w:color w:val="000000" w:themeColor="text1"/>
          <w:lang w:val="es-ES"/>
        </w:rPr>
        <w:t xml:space="preserve">dos mil </w:t>
      </w:r>
      <w:r w:rsidR="003C1D26" w:rsidRPr="00575356">
        <w:rPr>
          <w:rFonts w:ascii="Palatino Linotype" w:eastAsia="Calibri" w:hAnsi="Palatino Linotype" w:cs="Arial"/>
          <w:color w:val="000000" w:themeColor="text1"/>
          <w:lang w:val="es-ES"/>
        </w:rPr>
        <w:t>veinte</w:t>
      </w:r>
      <w:r w:rsidRPr="00575356">
        <w:rPr>
          <w:rFonts w:ascii="Palatino Linotype" w:eastAsia="Calibri" w:hAnsi="Palatino Linotype" w:cs="Arial"/>
          <w:color w:val="000000" w:themeColor="text1"/>
          <w:lang w:val="es-ES"/>
        </w:rPr>
        <w:t>,</w:t>
      </w:r>
      <w:r w:rsidRPr="00575356">
        <w:rPr>
          <w:rFonts w:ascii="Palatino Linotype" w:eastAsia="Calibri" w:hAnsi="Palatino Linotype" w:cs="Times New Roman"/>
          <w:color w:val="000000" w:themeColor="text1"/>
          <w:lang w:val="es-ES"/>
        </w:rPr>
        <w:t xml:space="preserve"> </w:t>
      </w:r>
      <w:r w:rsidR="00F523D6" w:rsidRPr="00575356">
        <w:rPr>
          <w:rFonts w:ascii="Palatino Linotype" w:eastAsia="Calibri" w:hAnsi="Palatino Linotype" w:cs="Arial"/>
          <w:lang w:val="es-ES"/>
        </w:rPr>
        <w:t>se</w:t>
      </w:r>
      <w:r w:rsidR="002F768F" w:rsidRPr="00575356">
        <w:rPr>
          <w:rFonts w:ascii="Palatino Linotype" w:eastAsia="Calibri" w:hAnsi="Palatino Linotype" w:cs="Arial"/>
          <w:b/>
          <w:lang w:val="es-ES"/>
        </w:rPr>
        <w:t xml:space="preserve"> </w:t>
      </w:r>
      <w:r w:rsidRPr="00575356">
        <w:rPr>
          <w:rFonts w:ascii="Palatino Linotype" w:hAnsi="Palatino Linotype"/>
          <w:color w:val="000000" w:themeColor="text1"/>
        </w:rPr>
        <w:t>presentó</w:t>
      </w:r>
      <w:r w:rsidRPr="00575356">
        <w:rPr>
          <w:rFonts w:ascii="Palatino Linotype" w:hAnsi="Palatino Linotype"/>
          <w:b/>
          <w:color w:val="000000" w:themeColor="text1"/>
        </w:rPr>
        <w:t xml:space="preserve"> </w:t>
      </w:r>
      <w:r w:rsidRPr="00575356">
        <w:rPr>
          <w:rFonts w:ascii="Palatino Linotype" w:eastAsia="Calibri" w:hAnsi="Palatino Linotype" w:cs="Arial"/>
          <w:color w:val="000000" w:themeColor="text1"/>
        </w:rPr>
        <w:t xml:space="preserve">vía </w:t>
      </w:r>
      <w:r w:rsidRPr="00575356">
        <w:rPr>
          <w:rFonts w:ascii="Palatino Linotype" w:eastAsia="Calibri" w:hAnsi="Palatino Linotype" w:cs="Arial"/>
          <w:color w:val="000000" w:themeColor="text1"/>
          <w:lang w:val="es-ES"/>
        </w:rPr>
        <w:t xml:space="preserve">Sistema de Acceso a la Información Mexiquense </w:t>
      </w:r>
      <w:r w:rsidRPr="00575356">
        <w:rPr>
          <w:rFonts w:ascii="Palatino Linotype" w:eastAsia="Calibri" w:hAnsi="Palatino Linotype" w:cs="Arial"/>
          <w:b/>
          <w:color w:val="000000" w:themeColor="text1"/>
          <w:lang w:val="es-ES"/>
        </w:rPr>
        <w:t>(SAIMEX)</w:t>
      </w:r>
      <w:r w:rsidRPr="00575356">
        <w:rPr>
          <w:rFonts w:ascii="Palatino Linotype" w:eastAsia="Calibri" w:hAnsi="Palatino Linotype" w:cs="Arial"/>
          <w:color w:val="000000" w:themeColor="text1"/>
          <w:lang w:val="es-ES"/>
        </w:rPr>
        <w:t>, la solicitud de información p</w:t>
      </w:r>
      <w:r w:rsidR="00924CEA" w:rsidRPr="00575356">
        <w:rPr>
          <w:rFonts w:ascii="Palatino Linotype" w:eastAsia="Calibri" w:hAnsi="Palatino Linotype" w:cs="Arial"/>
          <w:color w:val="000000" w:themeColor="text1"/>
          <w:lang w:val="es-ES"/>
        </w:rPr>
        <w:t>ública registrada con el número</w:t>
      </w:r>
      <w:r w:rsidR="00C92AD2" w:rsidRPr="00575356">
        <w:rPr>
          <w:rFonts w:ascii="Palatino Linotype" w:eastAsia="Calibri" w:hAnsi="Palatino Linotype" w:cs="Arial"/>
          <w:b/>
          <w:color w:val="000000" w:themeColor="text1"/>
          <w:lang w:val="es-ES"/>
        </w:rPr>
        <w:t xml:space="preserve"> </w:t>
      </w:r>
      <w:r w:rsidR="00AD3072" w:rsidRPr="00575356">
        <w:rPr>
          <w:rFonts w:ascii="Palatino Linotype" w:eastAsia="Calibri" w:hAnsi="Palatino Linotype" w:cs="Arial"/>
          <w:b/>
          <w:color w:val="000000" w:themeColor="text1"/>
          <w:lang w:val="es-ES"/>
        </w:rPr>
        <w:t>00290/TLALNEPA/IP/2020</w:t>
      </w:r>
      <w:r w:rsidRPr="00575356">
        <w:rPr>
          <w:rFonts w:ascii="Palatino Linotype" w:hAnsi="Palatino Linotype"/>
          <w:b/>
          <w:bCs/>
          <w:color w:val="000000" w:themeColor="text1"/>
        </w:rPr>
        <w:t>,</w:t>
      </w:r>
      <w:r w:rsidRPr="00575356">
        <w:rPr>
          <w:rFonts w:ascii="Palatino Linotype" w:eastAsia="Calibri" w:hAnsi="Palatino Linotype" w:cs="Arial"/>
          <w:color w:val="000000" w:themeColor="text1"/>
          <w:lang w:val="es-ES"/>
        </w:rPr>
        <w:t xml:space="preserve"> mediante la cual </w:t>
      </w:r>
      <w:r w:rsidR="00097D8A" w:rsidRPr="00575356">
        <w:rPr>
          <w:rFonts w:ascii="Palatino Linotype" w:eastAsia="Calibri" w:hAnsi="Palatino Linotype" w:cs="Arial"/>
          <w:color w:val="000000" w:themeColor="text1"/>
          <w:lang w:val="es-ES"/>
        </w:rPr>
        <w:t xml:space="preserve">se </w:t>
      </w:r>
      <w:r w:rsidR="00924CEA" w:rsidRPr="00575356">
        <w:rPr>
          <w:rFonts w:ascii="Palatino Linotype" w:eastAsia="Calibri" w:hAnsi="Palatino Linotype" w:cs="Arial"/>
          <w:color w:val="000000" w:themeColor="text1"/>
          <w:lang w:val="es-ES"/>
        </w:rPr>
        <w:t>requirió</w:t>
      </w:r>
      <w:r w:rsidRPr="00575356">
        <w:rPr>
          <w:rFonts w:ascii="Palatino Linotype" w:eastAsia="Calibri" w:hAnsi="Palatino Linotype" w:cs="Arial"/>
          <w:color w:val="000000" w:themeColor="text1"/>
          <w:lang w:val="es-ES"/>
        </w:rPr>
        <w:t>:</w:t>
      </w:r>
      <w:r w:rsidR="00AE32E5" w:rsidRPr="00575356">
        <w:rPr>
          <w:rFonts w:ascii="Verdana" w:hAnsi="Verdana"/>
          <w:b/>
          <w:bCs/>
          <w:color w:val="FF0000"/>
        </w:rPr>
        <w:t xml:space="preserve"> </w:t>
      </w:r>
    </w:p>
    <w:p w14:paraId="1102FAA0" w14:textId="77777777" w:rsidR="006F7AF2" w:rsidRPr="00575356"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75A4E014" w:rsidR="00800647" w:rsidRPr="00575356" w:rsidRDefault="00252C4D" w:rsidP="00AD3072">
      <w:pPr>
        <w:spacing w:line="360" w:lineRule="auto"/>
        <w:ind w:left="567" w:right="567"/>
        <w:jc w:val="both"/>
        <w:rPr>
          <w:rFonts w:ascii="Palatino Linotype" w:eastAsia="Times New Roman" w:hAnsi="Palatino Linotype" w:cs="Times New Roman"/>
          <w:i/>
          <w:sz w:val="22"/>
          <w:szCs w:val="22"/>
          <w:lang w:val="es-MX" w:eastAsia="es-MX"/>
        </w:rPr>
      </w:pPr>
      <w:r w:rsidRPr="00575356">
        <w:rPr>
          <w:rFonts w:ascii="Palatino Linotype" w:hAnsi="Palatino Linotype"/>
          <w:i/>
          <w:color w:val="000000"/>
          <w:sz w:val="22"/>
          <w:szCs w:val="22"/>
        </w:rPr>
        <w:t>“</w:t>
      </w:r>
      <w:r w:rsidR="00AD3072" w:rsidRPr="00575356">
        <w:rPr>
          <w:rFonts w:ascii="Palatino Linotype" w:eastAsia="Times New Roman" w:hAnsi="Palatino Linotype" w:cs="Times New Roman"/>
          <w:i/>
          <w:sz w:val="22"/>
          <w:szCs w:val="22"/>
          <w:lang w:val="es-MX" w:eastAsia="es-MX"/>
        </w:rPr>
        <w:t xml:space="preserve">Solicito a la Contralora Municipal, el estado procesal del procedimiento administrativo R.A./TLAL-DGOP-PIM-LP-012-14. Cabe mencionar que este procedimiento se </w:t>
      </w:r>
      <w:proofErr w:type="spellStart"/>
      <w:r w:rsidR="00AD3072" w:rsidRPr="00575356">
        <w:rPr>
          <w:rFonts w:ascii="Palatino Linotype" w:eastAsia="Times New Roman" w:hAnsi="Palatino Linotype" w:cs="Times New Roman"/>
          <w:i/>
          <w:sz w:val="22"/>
          <w:szCs w:val="22"/>
          <w:lang w:val="es-MX" w:eastAsia="es-MX"/>
        </w:rPr>
        <w:t>inicio</w:t>
      </w:r>
      <w:proofErr w:type="spellEnd"/>
      <w:r w:rsidR="00AD3072" w:rsidRPr="00575356">
        <w:rPr>
          <w:rFonts w:ascii="Palatino Linotype" w:eastAsia="Times New Roman" w:hAnsi="Palatino Linotype" w:cs="Times New Roman"/>
          <w:i/>
          <w:sz w:val="22"/>
          <w:szCs w:val="22"/>
          <w:lang w:val="es-MX" w:eastAsia="es-MX"/>
        </w:rPr>
        <w:t xml:space="preserve"> en la administración anterior 2 años antes de que terminara dicha administración, 1.5 en esta </w:t>
      </w:r>
      <w:proofErr w:type="spellStart"/>
      <w:r w:rsidR="00AD3072" w:rsidRPr="00575356">
        <w:rPr>
          <w:rFonts w:ascii="Palatino Linotype" w:eastAsia="Times New Roman" w:hAnsi="Palatino Linotype" w:cs="Times New Roman"/>
          <w:i/>
          <w:sz w:val="22"/>
          <w:szCs w:val="22"/>
          <w:lang w:val="es-MX" w:eastAsia="es-MX"/>
        </w:rPr>
        <w:t>administracion</w:t>
      </w:r>
      <w:proofErr w:type="spellEnd"/>
      <w:r w:rsidR="00941DD3" w:rsidRPr="00575356">
        <w:rPr>
          <w:rFonts w:ascii="Palatino Linotype" w:hAnsi="Palatino Linotype"/>
          <w:i/>
          <w:color w:val="000000"/>
          <w:sz w:val="22"/>
          <w:szCs w:val="22"/>
        </w:rPr>
        <w:t>.</w:t>
      </w:r>
      <w:r w:rsidRPr="00575356">
        <w:rPr>
          <w:rFonts w:ascii="Palatino Linotype" w:hAnsi="Palatino Linotype"/>
          <w:i/>
          <w:color w:val="000000"/>
          <w:sz w:val="22"/>
          <w:szCs w:val="22"/>
        </w:rPr>
        <w:t>”</w:t>
      </w:r>
      <w:r w:rsidR="00F34201" w:rsidRPr="00575356">
        <w:rPr>
          <w:rFonts w:ascii="Palatino Linotype" w:hAnsi="Palatino Linotype"/>
          <w:i/>
          <w:color w:val="000000"/>
          <w:sz w:val="22"/>
          <w:szCs w:val="22"/>
        </w:rPr>
        <w:t xml:space="preserve"> (Sic)</w:t>
      </w:r>
    </w:p>
    <w:p w14:paraId="7410E090" w14:textId="77777777" w:rsidR="007E14CE" w:rsidRPr="00575356"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B80550B" w14:textId="43D7FD55" w:rsidR="00AC7FF5" w:rsidRPr="00575356" w:rsidRDefault="00AD3072" w:rsidP="00B9593E">
      <w:pPr>
        <w:pStyle w:val="Prrafodelista"/>
        <w:numPr>
          <w:ilvl w:val="0"/>
          <w:numId w:val="1"/>
        </w:numPr>
        <w:spacing w:before="100" w:beforeAutospacing="1" w:after="100" w:afterAutospacing="1" w:line="360" w:lineRule="auto"/>
        <w:ind w:left="0" w:firstLine="0"/>
        <w:jc w:val="both"/>
        <w:rPr>
          <w:rFonts w:ascii="Palatino Linotype" w:hAnsi="Palatino Linotype" w:cs="Arial"/>
          <w:color w:val="000000" w:themeColor="text1"/>
        </w:rPr>
      </w:pPr>
      <w:r w:rsidRPr="00575356">
        <w:rPr>
          <w:rFonts w:ascii="Palatino Linotype" w:hAnsi="Palatino Linotype" w:cs="Arial"/>
          <w:color w:val="000000" w:themeColor="text1"/>
        </w:rPr>
        <w:t xml:space="preserve">A su </w:t>
      </w:r>
      <w:r w:rsidR="00AB359A" w:rsidRPr="00575356">
        <w:rPr>
          <w:rFonts w:ascii="Palatino Linotype" w:hAnsi="Palatino Linotype" w:cs="Arial"/>
          <w:color w:val="000000" w:themeColor="text1"/>
        </w:rPr>
        <w:t>solicitud</w:t>
      </w:r>
      <w:r w:rsidRPr="00575356">
        <w:rPr>
          <w:rFonts w:ascii="Palatino Linotype" w:hAnsi="Palatino Linotype" w:cs="Arial"/>
          <w:color w:val="000000" w:themeColor="text1"/>
        </w:rPr>
        <w:t xml:space="preserve"> el particular adjuntó los archivos “</w:t>
      </w:r>
      <w:hyperlink r:id="rId8" w:tgtFrame="_blank" w:history="1">
        <w:r w:rsidR="00AC7FF5" w:rsidRPr="00575356">
          <w:rPr>
            <w:rStyle w:val="Hipervnculo"/>
            <w:rFonts w:ascii="Palatino Linotype" w:hAnsi="Palatino Linotype" w:cs="Arial"/>
            <w:b/>
            <w:bCs/>
            <w:color w:val="000000" w:themeColor="text1"/>
          </w:rPr>
          <w:t>OFICIO DE TESOREIA.pdf</w:t>
        </w:r>
      </w:hyperlink>
      <w:r w:rsidR="00AC7FF5" w:rsidRPr="00575356">
        <w:rPr>
          <w:rFonts w:ascii="Palatino Linotype" w:hAnsi="Palatino Linotype" w:cs="Arial"/>
          <w:color w:val="000000" w:themeColor="text1"/>
        </w:rPr>
        <w:t xml:space="preserve"> y </w:t>
      </w:r>
      <w:hyperlink r:id="rId9" w:tgtFrame="_blank" w:history="1">
        <w:r w:rsidR="00AC7FF5" w:rsidRPr="00575356">
          <w:rPr>
            <w:rStyle w:val="Hipervnculo"/>
            <w:rFonts w:ascii="Palatino Linotype" w:hAnsi="Palatino Linotype" w:cs="Arial"/>
            <w:b/>
            <w:bCs/>
            <w:color w:val="000000" w:themeColor="text1"/>
          </w:rPr>
          <w:t>OFICIO DE OBRAS PÚBLICAS.pdf</w:t>
        </w:r>
      </w:hyperlink>
      <w:r w:rsidR="00B9593E" w:rsidRPr="00575356">
        <w:rPr>
          <w:rFonts w:ascii="Palatino Linotype" w:hAnsi="Palatino Linotype" w:cs="Arial"/>
          <w:color w:val="000000" w:themeColor="text1"/>
        </w:rPr>
        <w:t xml:space="preserve">, cuyo contenido no se </w:t>
      </w:r>
      <w:r w:rsidR="00B9593E" w:rsidRPr="00575356">
        <w:rPr>
          <w:rFonts w:ascii="Palatino Linotype" w:hAnsi="Palatino Linotype" w:cs="Arial"/>
          <w:color w:val="000000" w:themeColor="text1"/>
        </w:rPr>
        <w:lastRenderedPageBreak/>
        <w:t>inserta en este apartado en obviedad de repeticiones innecesarias, toda vez que ya son del conocimiento de las partes.</w:t>
      </w:r>
    </w:p>
    <w:p w14:paraId="6627245B" w14:textId="77777777" w:rsidR="00B9593E" w:rsidRPr="00575356" w:rsidRDefault="00B9593E" w:rsidP="00B9593E">
      <w:pPr>
        <w:pStyle w:val="Prrafodelista"/>
        <w:spacing w:before="100" w:beforeAutospacing="1" w:after="100" w:afterAutospacing="1"/>
        <w:ind w:left="0"/>
        <w:jc w:val="both"/>
        <w:rPr>
          <w:rFonts w:ascii="Arial" w:hAnsi="Arial" w:cs="Arial"/>
          <w:color w:val="333333"/>
        </w:rPr>
      </w:pPr>
    </w:p>
    <w:p w14:paraId="53EAD726" w14:textId="77777777" w:rsidR="00916840" w:rsidRPr="00575356"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75356">
        <w:rPr>
          <w:rFonts w:ascii="Palatino Linotype" w:hAnsi="Palatino Linotype" w:cs="Arial"/>
          <w:color w:val="000000" w:themeColor="text1"/>
        </w:rPr>
        <w:t xml:space="preserve">Se hace constar que </w:t>
      </w:r>
      <w:r w:rsidRPr="00575356">
        <w:rPr>
          <w:rFonts w:ascii="Palatino Linotype" w:eastAsia="Times New Roman" w:hAnsi="Palatino Linotype" w:cs="Arial"/>
          <w:color w:val="000000" w:themeColor="text1"/>
          <w:lang w:val="es-ES"/>
        </w:rPr>
        <w:t>se señaló como modalidad de entrega de la información</w:t>
      </w:r>
      <w:r w:rsidRPr="00575356">
        <w:rPr>
          <w:rFonts w:ascii="Palatino Linotype" w:eastAsia="Times New Roman" w:hAnsi="Palatino Linotype" w:cs="Arial"/>
          <w:b/>
          <w:color w:val="000000" w:themeColor="text1"/>
          <w:lang w:val="es-ES"/>
        </w:rPr>
        <w:t>:</w:t>
      </w:r>
      <w:r w:rsidRPr="00575356">
        <w:rPr>
          <w:rFonts w:ascii="Palatino Linotype" w:eastAsia="Times New Roman" w:hAnsi="Palatino Linotype" w:cs="Arial"/>
          <w:color w:val="000000" w:themeColor="text1"/>
          <w:lang w:val="es-ES"/>
        </w:rPr>
        <w:t xml:space="preserve"> a través </w:t>
      </w:r>
      <w:r w:rsidRPr="00575356">
        <w:rPr>
          <w:rFonts w:ascii="Palatino Linotype" w:hAnsi="Palatino Linotype"/>
          <w:color w:val="000000" w:themeColor="text1"/>
        </w:rPr>
        <w:t xml:space="preserve">del </w:t>
      </w:r>
      <w:r w:rsidRPr="00575356">
        <w:rPr>
          <w:rFonts w:ascii="Palatino Linotype" w:eastAsia="Calibri" w:hAnsi="Palatino Linotype" w:cs="Arial"/>
          <w:color w:val="000000" w:themeColor="text1"/>
          <w:lang w:val="es-ES"/>
        </w:rPr>
        <w:t xml:space="preserve">Sistema de Acceso a la Información Mexiquense </w:t>
      </w:r>
      <w:r w:rsidRPr="00575356">
        <w:rPr>
          <w:rFonts w:ascii="Palatino Linotype" w:eastAsia="Calibri" w:hAnsi="Palatino Linotype" w:cs="Arial"/>
          <w:b/>
          <w:color w:val="000000" w:themeColor="text1"/>
          <w:lang w:val="es-ES"/>
        </w:rPr>
        <w:t>(SAIMEX).</w:t>
      </w:r>
    </w:p>
    <w:p w14:paraId="41B5F479" w14:textId="77777777" w:rsidR="001C04DF" w:rsidRPr="00575356" w:rsidRDefault="001C04DF" w:rsidP="001C04D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C2BE105" w14:textId="58BA4F16" w:rsidR="00AB359A" w:rsidRPr="00575356" w:rsidRDefault="00290D15" w:rsidP="00AB359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75356">
        <w:rPr>
          <w:rFonts w:ascii="Palatino Linotype" w:eastAsia="Calibri" w:hAnsi="Palatino Linotype" w:cs="Arial"/>
          <w:lang w:val="es-AR"/>
        </w:rPr>
        <w:t>El día cinco (05</w:t>
      </w:r>
      <w:r w:rsidRPr="00575356">
        <w:rPr>
          <w:rFonts w:ascii="Palatino Linotype" w:hAnsi="Palatino Linotype"/>
          <w:i/>
        </w:rPr>
        <w:t xml:space="preserve">) </w:t>
      </w:r>
      <w:r w:rsidRPr="00575356">
        <w:rPr>
          <w:rFonts w:ascii="Palatino Linotype" w:hAnsi="Palatino Linotype"/>
        </w:rPr>
        <w:t xml:space="preserve">de febrero de dos mil veinte, </w:t>
      </w:r>
      <w:r w:rsidRPr="00575356">
        <w:rPr>
          <w:rFonts w:ascii="Palatino Linotype" w:eastAsia="Times New Roman" w:hAnsi="Palatino Linotype" w:cs="Arial"/>
          <w:lang w:val="es-ES"/>
        </w:rPr>
        <w:t xml:space="preserve">el </w:t>
      </w:r>
      <w:r w:rsidRPr="00575356">
        <w:rPr>
          <w:rFonts w:ascii="Palatino Linotype" w:eastAsia="Times New Roman" w:hAnsi="Palatino Linotype" w:cs="Arial"/>
          <w:b/>
          <w:lang w:val="es-ES"/>
        </w:rPr>
        <w:t xml:space="preserve">SUJETO OBLIGADO </w:t>
      </w:r>
      <w:r w:rsidR="00FC51E0" w:rsidRPr="00575356">
        <w:rPr>
          <w:rFonts w:ascii="Palatino Linotype" w:eastAsia="Times New Roman" w:hAnsi="Palatino Linotype" w:cs="Arial"/>
          <w:lang w:val="es-ES"/>
        </w:rPr>
        <w:t>respondió</w:t>
      </w:r>
      <w:r w:rsidRPr="00575356">
        <w:rPr>
          <w:rFonts w:ascii="Palatino Linotype" w:eastAsia="Times New Roman" w:hAnsi="Palatino Linotype" w:cs="Arial"/>
          <w:lang w:val="es-ES"/>
        </w:rPr>
        <w:t xml:space="preserve"> </w:t>
      </w:r>
      <w:r w:rsidR="00FC51E0" w:rsidRPr="00575356">
        <w:rPr>
          <w:rFonts w:ascii="Palatino Linotype" w:eastAsia="Times New Roman" w:hAnsi="Palatino Linotype" w:cs="Arial"/>
          <w:lang w:val="es-ES"/>
        </w:rPr>
        <w:t>a través de la carpeta ““</w:t>
      </w:r>
      <w:r w:rsidR="00FC51E0" w:rsidRPr="00575356">
        <w:rPr>
          <w:rFonts w:ascii="Palatino Linotype" w:eastAsia="Times New Roman" w:hAnsi="Palatino Linotype" w:cs="Arial"/>
          <w:b/>
          <w:i/>
          <w:lang w:val="es-ES"/>
        </w:rPr>
        <w:t>RESP_CONTRALORIA.zip</w:t>
      </w:r>
      <w:r w:rsidR="00FC51E0" w:rsidRPr="00575356">
        <w:rPr>
          <w:rFonts w:ascii="Palatino Linotype" w:eastAsia="Times New Roman" w:hAnsi="Palatino Linotype" w:cs="Arial"/>
          <w:lang w:val="es-ES"/>
        </w:rPr>
        <w:t>” en cuyo contenido se puede apreciar el archivo electrónico “</w:t>
      </w:r>
      <w:r w:rsidR="00FC51E0" w:rsidRPr="00575356">
        <w:rPr>
          <w:rFonts w:ascii="Palatino Linotype" w:eastAsia="Times New Roman" w:hAnsi="Palatino Linotype" w:cs="Arial"/>
          <w:b/>
          <w:i/>
          <w:lang w:val="es-ES"/>
        </w:rPr>
        <w:t>RESP_CONTRALORIA.PDF</w:t>
      </w:r>
      <w:r w:rsidR="00FC51E0" w:rsidRPr="00575356">
        <w:rPr>
          <w:rFonts w:ascii="Palatino Linotype" w:eastAsia="Times New Roman" w:hAnsi="Palatino Linotype" w:cs="Arial"/>
          <w:lang w:val="es-ES"/>
        </w:rPr>
        <w:t>” con el oficio número TLA/CIM/SPH/044/2019, signado por la Servidora Pública Habilitada de la Contraloría Interna Municipal</w:t>
      </w:r>
      <w:r w:rsidR="000632FA" w:rsidRPr="00575356">
        <w:rPr>
          <w:rFonts w:ascii="Palatino Linotype" w:eastAsia="Times New Roman" w:hAnsi="Palatino Linotype" w:cs="Arial"/>
          <w:lang w:val="es-ES"/>
        </w:rPr>
        <w:t xml:space="preserve">, mismo que ya </w:t>
      </w:r>
      <w:r w:rsidR="00AB359A" w:rsidRPr="00575356">
        <w:rPr>
          <w:rFonts w:ascii="Palatino Linotype" w:eastAsia="Times New Roman" w:hAnsi="Palatino Linotype" w:cs="Arial"/>
          <w:lang w:val="es-ES"/>
        </w:rPr>
        <w:t>es del conocimiento de las partes, sin embargo a fin de que no exista opacidad se inserta un extracto a continuación:</w:t>
      </w:r>
    </w:p>
    <w:p w14:paraId="7DE9C4B2" w14:textId="76F8EC20" w:rsidR="00AB359A" w:rsidRPr="00575356" w:rsidRDefault="00AB359A" w:rsidP="00AB359A">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575356">
        <w:rPr>
          <w:rFonts w:ascii="Palatino Linotype" w:hAnsi="Palatino Linotype" w:cs="Arial"/>
          <w:noProof/>
          <w:color w:val="000000" w:themeColor="text1"/>
          <w:lang w:val="es-MX" w:eastAsia="es-MX"/>
        </w:rPr>
        <w:drawing>
          <wp:inline distT="0" distB="0" distL="0" distR="0" wp14:anchorId="2655F8A3" wp14:editId="638577F7">
            <wp:extent cx="4886325" cy="3829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5935" b="29586"/>
                    <a:stretch/>
                  </pic:blipFill>
                  <pic:spPr bwMode="auto">
                    <a:xfrm>
                      <a:off x="0" y="0"/>
                      <a:ext cx="4886884" cy="3829488"/>
                    </a:xfrm>
                    <a:prstGeom prst="rect">
                      <a:avLst/>
                    </a:prstGeom>
                    <a:noFill/>
                    <a:ln>
                      <a:noFill/>
                    </a:ln>
                    <a:extLst>
                      <a:ext uri="{53640926-AAD7-44D8-BBD7-CCE9431645EC}">
                        <a14:shadowObscured xmlns:a14="http://schemas.microsoft.com/office/drawing/2010/main"/>
                      </a:ext>
                    </a:extLst>
                  </pic:spPr>
                </pic:pic>
              </a:graphicData>
            </a:graphic>
          </wp:inline>
        </w:drawing>
      </w:r>
    </w:p>
    <w:p w14:paraId="2CD64BED" w14:textId="77777777" w:rsidR="006F260E" w:rsidRPr="00575356" w:rsidRDefault="006F260E" w:rsidP="006F260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73BB36EB" w:rsidR="00F34201" w:rsidRPr="00575356"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575356">
        <w:rPr>
          <w:rFonts w:ascii="Palatino Linotype" w:eastAsia="Times New Roman" w:hAnsi="Palatino Linotype" w:cs="Arial"/>
          <w:lang w:val="es-ES"/>
        </w:rPr>
        <w:t xml:space="preserve">El día </w:t>
      </w:r>
      <w:r w:rsidR="006F260E" w:rsidRPr="00575356">
        <w:rPr>
          <w:rFonts w:ascii="Palatino Linotype" w:eastAsia="Calibri" w:hAnsi="Palatino Linotype" w:cs="Arial"/>
          <w:lang w:val="es-AR"/>
        </w:rPr>
        <w:t xml:space="preserve">veinticuatro </w:t>
      </w:r>
      <w:r w:rsidR="008455F9" w:rsidRPr="00575356">
        <w:rPr>
          <w:rFonts w:ascii="Palatino Linotype" w:eastAsia="Calibri" w:hAnsi="Palatino Linotype" w:cs="Arial"/>
          <w:lang w:val="es-AR"/>
        </w:rPr>
        <w:t>(</w:t>
      </w:r>
      <w:r w:rsidR="006F260E" w:rsidRPr="00575356">
        <w:rPr>
          <w:rFonts w:ascii="Palatino Linotype" w:eastAsia="Calibri" w:hAnsi="Palatino Linotype" w:cs="Arial"/>
          <w:lang w:val="es-AR"/>
        </w:rPr>
        <w:t>24</w:t>
      </w:r>
      <w:r w:rsidR="008455F9" w:rsidRPr="00575356">
        <w:rPr>
          <w:rFonts w:ascii="Palatino Linotype" w:hAnsi="Palatino Linotype"/>
          <w:i/>
        </w:rPr>
        <w:t xml:space="preserve">) </w:t>
      </w:r>
      <w:r w:rsidR="008455F9" w:rsidRPr="00575356">
        <w:rPr>
          <w:rFonts w:ascii="Palatino Linotype" w:hAnsi="Palatino Linotype"/>
        </w:rPr>
        <w:t xml:space="preserve">de </w:t>
      </w:r>
      <w:r w:rsidR="00723471" w:rsidRPr="00575356">
        <w:rPr>
          <w:rFonts w:ascii="Palatino Linotype" w:hAnsi="Palatino Linotype"/>
        </w:rPr>
        <w:t>marzo</w:t>
      </w:r>
      <w:r w:rsidR="008455F9" w:rsidRPr="00575356">
        <w:rPr>
          <w:rFonts w:ascii="Palatino Linotype" w:hAnsi="Palatino Linotype"/>
        </w:rPr>
        <w:t xml:space="preserve"> de dos mil </w:t>
      </w:r>
      <w:r w:rsidR="003C1D26" w:rsidRPr="00575356">
        <w:rPr>
          <w:rFonts w:ascii="Palatino Linotype" w:hAnsi="Palatino Linotype"/>
        </w:rPr>
        <w:t>veinte</w:t>
      </w:r>
      <w:r w:rsidRPr="00575356">
        <w:rPr>
          <w:rFonts w:ascii="Palatino Linotype" w:eastAsia="Times New Roman" w:hAnsi="Palatino Linotype" w:cs="Arial"/>
          <w:lang w:val="es-ES"/>
        </w:rPr>
        <w:t xml:space="preserve">, </w:t>
      </w:r>
      <w:r w:rsidR="00797148" w:rsidRPr="00575356">
        <w:rPr>
          <w:rFonts w:ascii="Palatino Linotype" w:hAnsi="Palatino Linotype"/>
          <w:color w:val="000000"/>
        </w:rPr>
        <w:t>se</w:t>
      </w:r>
      <w:r w:rsidR="00C15336" w:rsidRPr="00575356">
        <w:rPr>
          <w:rFonts w:ascii="Palatino Linotype" w:hAnsi="Palatino Linotype"/>
          <w:color w:val="000000"/>
        </w:rPr>
        <w:t xml:space="preserve"> </w:t>
      </w:r>
      <w:r w:rsidRPr="00575356">
        <w:rPr>
          <w:rFonts w:ascii="Palatino Linotype" w:eastAsia="Times New Roman" w:hAnsi="Palatino Linotype" w:cs="Arial"/>
          <w:lang w:val="es-ES"/>
        </w:rPr>
        <w:t xml:space="preserve">interpuso el recurso de revisión, en contra de la respuesta </w:t>
      </w:r>
      <w:r w:rsidR="00826130" w:rsidRPr="00575356">
        <w:rPr>
          <w:rFonts w:ascii="Palatino Linotype" w:eastAsia="Times New Roman" w:hAnsi="Palatino Linotype" w:cs="Arial"/>
          <w:lang w:val="es-ES"/>
        </w:rPr>
        <w:t xml:space="preserve">emitida por el </w:t>
      </w:r>
      <w:r w:rsidR="00826130" w:rsidRPr="00575356">
        <w:rPr>
          <w:rFonts w:ascii="Palatino Linotype" w:eastAsia="Times New Roman" w:hAnsi="Palatino Linotype" w:cs="Arial"/>
          <w:b/>
          <w:lang w:val="es-ES"/>
        </w:rPr>
        <w:t>SUJETO OBLIGADO</w:t>
      </w:r>
      <w:r w:rsidRPr="00575356">
        <w:rPr>
          <w:rFonts w:ascii="Palatino Linotype" w:eastAsia="Times New Roman" w:hAnsi="Palatino Linotype" w:cs="Arial"/>
          <w:lang w:val="es-ES"/>
        </w:rPr>
        <w:t>, señalando como:</w:t>
      </w:r>
    </w:p>
    <w:p w14:paraId="5D195D9E" w14:textId="77777777" w:rsidR="00C15336" w:rsidRPr="00575356" w:rsidRDefault="00C15336" w:rsidP="004E1461">
      <w:pPr>
        <w:pStyle w:val="Prrafodelista"/>
        <w:tabs>
          <w:tab w:val="left" w:pos="567"/>
        </w:tabs>
        <w:spacing w:line="360" w:lineRule="auto"/>
        <w:ind w:left="0"/>
        <w:jc w:val="both"/>
        <w:rPr>
          <w:rFonts w:ascii="Palatino Linotype" w:hAnsi="Palatino Linotype"/>
        </w:rPr>
      </w:pPr>
    </w:p>
    <w:p w14:paraId="59970600" w14:textId="161E88C5" w:rsidR="00F34201" w:rsidRPr="00575356" w:rsidRDefault="006711DB" w:rsidP="006F260E">
      <w:pPr>
        <w:spacing w:line="360" w:lineRule="auto"/>
        <w:ind w:left="567"/>
        <w:rPr>
          <w:rFonts w:ascii="Palatino Linotype" w:eastAsia="Times New Roman" w:hAnsi="Palatino Linotype" w:cs="Times New Roman"/>
          <w:sz w:val="22"/>
          <w:szCs w:val="22"/>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2939378"/>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575356">
        <w:rPr>
          <w:rStyle w:val="Ttulo2Car"/>
          <w:color w:val="auto"/>
          <w:sz w:val="22"/>
          <w:szCs w:val="22"/>
          <w:lang w:val="es-ES"/>
        </w:rPr>
        <w:t xml:space="preserve">a) </w:t>
      </w:r>
      <w:r w:rsidR="00F34201" w:rsidRPr="00575356">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575356">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575356">
        <w:rPr>
          <w:rFonts w:ascii="Palatino Linotype" w:hAnsi="Palatino Linotype"/>
          <w:i/>
          <w:sz w:val="22"/>
          <w:szCs w:val="22"/>
        </w:rPr>
        <w:t>“</w:t>
      </w:r>
      <w:r w:rsidR="006F260E" w:rsidRPr="00575356">
        <w:rPr>
          <w:rFonts w:ascii="Palatino Linotype" w:eastAsia="Times New Roman" w:hAnsi="Palatino Linotype" w:cs="Times New Roman"/>
          <w:i/>
          <w:sz w:val="22"/>
          <w:szCs w:val="22"/>
          <w:lang w:val="es-MX" w:eastAsia="es-MX"/>
        </w:rPr>
        <w:t>ME ESTAN NEGANDO LA INFORMACION</w:t>
      </w:r>
      <w:r w:rsidR="00451EB6" w:rsidRPr="00575356">
        <w:rPr>
          <w:rFonts w:ascii="Palatino Linotype" w:eastAsia="Times New Roman" w:hAnsi="Palatino Linotype" w:cs="Times New Roman"/>
          <w:i/>
          <w:sz w:val="22"/>
          <w:szCs w:val="22"/>
          <w:lang w:val="es-MX" w:eastAsia="es-MX"/>
        </w:rPr>
        <w:t>"</w:t>
      </w:r>
      <w:r w:rsidR="00451EB6" w:rsidRPr="00575356">
        <w:rPr>
          <w:rFonts w:ascii="Palatino Linotype" w:eastAsia="Calibri" w:hAnsi="Palatino Linotype" w:cs="Arial"/>
          <w:i/>
          <w:sz w:val="22"/>
          <w:szCs w:val="22"/>
          <w:lang w:val="es-ES"/>
        </w:rPr>
        <w:t xml:space="preserve"> </w:t>
      </w:r>
      <w:r w:rsidR="00AC6585" w:rsidRPr="00575356">
        <w:rPr>
          <w:rFonts w:ascii="Palatino Linotype" w:eastAsia="Calibri" w:hAnsi="Palatino Linotype" w:cs="Arial"/>
          <w:i/>
          <w:sz w:val="22"/>
          <w:szCs w:val="22"/>
          <w:lang w:val="es-ES"/>
        </w:rPr>
        <w:t>(Sic)</w:t>
      </w:r>
    </w:p>
    <w:p w14:paraId="49011773" w14:textId="77777777" w:rsidR="009F65DD" w:rsidRPr="00575356" w:rsidRDefault="009F65DD" w:rsidP="00882410">
      <w:pPr>
        <w:pStyle w:val="Prrafodelista"/>
        <w:tabs>
          <w:tab w:val="left" w:pos="567"/>
        </w:tabs>
        <w:spacing w:line="360" w:lineRule="auto"/>
        <w:ind w:left="567" w:right="567"/>
        <w:jc w:val="both"/>
        <w:rPr>
          <w:rFonts w:ascii="Palatino Linotype" w:hAnsi="Palatino Linotype"/>
        </w:rPr>
      </w:pPr>
    </w:p>
    <w:p w14:paraId="5DF021EB" w14:textId="35D61798" w:rsidR="00B33884" w:rsidRPr="00575356" w:rsidRDefault="006711DB" w:rsidP="00882410">
      <w:pPr>
        <w:spacing w:line="360" w:lineRule="auto"/>
        <w:ind w:left="567" w:right="567"/>
        <w:jc w:val="both"/>
        <w:rPr>
          <w:rFonts w:ascii="Palatino Linotype" w:eastAsia="Times New Roman" w:hAnsi="Palatino Linotype" w:cs="Times New Roman"/>
          <w:i/>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2939379"/>
      <w:r w:rsidRPr="00575356">
        <w:rPr>
          <w:rStyle w:val="Ttulo2Car"/>
          <w:color w:val="auto"/>
          <w:sz w:val="22"/>
          <w:szCs w:val="22"/>
          <w:lang w:val="es-ES"/>
        </w:rPr>
        <w:t xml:space="preserve">b) </w:t>
      </w:r>
      <w:r w:rsidR="00F34201" w:rsidRPr="00575356">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575356">
        <w:rPr>
          <w:rFonts w:ascii="Palatino Linotype" w:hAnsi="Palatino Linotype"/>
          <w:i/>
          <w:sz w:val="22"/>
          <w:szCs w:val="22"/>
        </w:rPr>
        <w:t xml:space="preserve"> </w:t>
      </w:r>
      <w:r w:rsidR="00F34201" w:rsidRPr="00575356">
        <w:rPr>
          <w:rFonts w:ascii="Palatino Linotype" w:hAnsi="Palatino Linotype"/>
          <w:i/>
        </w:rPr>
        <w:t>“</w:t>
      </w:r>
      <w:r w:rsidR="006F260E" w:rsidRPr="00575356">
        <w:rPr>
          <w:rFonts w:ascii="Palatino Linotype" w:hAnsi="Palatino Linotype"/>
          <w:i/>
          <w:color w:val="000000"/>
        </w:rPr>
        <w:t xml:space="preserve">La respuesta no </w:t>
      </w:r>
      <w:proofErr w:type="spellStart"/>
      <w:r w:rsidR="006F260E" w:rsidRPr="00575356">
        <w:rPr>
          <w:rFonts w:ascii="Palatino Linotype" w:hAnsi="Palatino Linotype"/>
          <w:i/>
          <w:color w:val="000000"/>
        </w:rPr>
        <w:t>esta</w:t>
      </w:r>
      <w:proofErr w:type="spellEnd"/>
      <w:r w:rsidR="006F260E" w:rsidRPr="00575356">
        <w:rPr>
          <w:rFonts w:ascii="Palatino Linotype" w:hAnsi="Palatino Linotype"/>
          <w:i/>
          <w:color w:val="000000"/>
        </w:rPr>
        <w:t xml:space="preserve"> fundada ni motivada solicito se me informe </w:t>
      </w:r>
      <w:proofErr w:type="spellStart"/>
      <w:r w:rsidR="006F260E" w:rsidRPr="00575356">
        <w:rPr>
          <w:rFonts w:ascii="Palatino Linotype" w:hAnsi="Palatino Linotype"/>
          <w:i/>
          <w:color w:val="000000"/>
        </w:rPr>
        <w:t>atravez</w:t>
      </w:r>
      <w:proofErr w:type="spellEnd"/>
      <w:r w:rsidR="006F260E" w:rsidRPr="00575356">
        <w:rPr>
          <w:rFonts w:ascii="Palatino Linotype" w:hAnsi="Palatino Linotype"/>
          <w:i/>
          <w:color w:val="000000"/>
        </w:rPr>
        <w:t xml:space="preserve"> de mi e-mail </w:t>
      </w:r>
      <w:r w:rsidR="00CE3BAA" w:rsidRPr="00CE3BAA">
        <w:rPr>
          <w:rFonts w:ascii="Palatino Linotype" w:hAnsi="Palatino Linotype"/>
          <w:i/>
          <w:color w:val="000000"/>
          <w:highlight w:val="black"/>
        </w:rPr>
        <w:t>-------------------------</w:t>
      </w:r>
      <w:r w:rsidR="00F34201" w:rsidRPr="00575356">
        <w:rPr>
          <w:rFonts w:ascii="Palatino Linotype" w:hAnsi="Palatino Linotype"/>
          <w:i/>
          <w:color w:val="000000"/>
        </w:rPr>
        <w:t>” (Sic)</w:t>
      </w:r>
    </w:p>
    <w:p w14:paraId="60B108FF" w14:textId="77777777" w:rsidR="008438B1" w:rsidRPr="00575356"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575356"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75356">
        <w:rPr>
          <w:rFonts w:ascii="Palatino Linotype" w:eastAsia="Times New Roman" w:hAnsi="Palatino Linotype" w:cs="Arial"/>
          <w:lang w:val="es-ES"/>
        </w:rPr>
        <w:t xml:space="preserve">Se registró el recurso de revisión bajo el número de expediente </w:t>
      </w:r>
      <w:r w:rsidRPr="00575356">
        <w:rPr>
          <w:rFonts w:ascii="Palatino Linotype" w:hAnsi="Palatino Linotype" w:cs="Arial"/>
          <w:bCs/>
        </w:rPr>
        <w:t xml:space="preserve">al rubro indicado, así mismo con fundamento en lo dispuesto por el </w:t>
      </w:r>
      <w:r w:rsidRPr="00575356">
        <w:rPr>
          <w:rFonts w:ascii="Palatino Linotype" w:eastAsia="Calibri" w:hAnsi="Palatino Linotype" w:cs="Arial"/>
          <w:lang w:val="es-ES"/>
        </w:rPr>
        <w:t xml:space="preserve">artículo 185 fracción I de la </w:t>
      </w:r>
      <w:r w:rsidRPr="00575356">
        <w:rPr>
          <w:rFonts w:ascii="Palatino Linotype" w:eastAsia="Calibri" w:hAnsi="Palatino Linotype" w:cs="Arial"/>
          <w:b/>
          <w:lang w:val="es-ES"/>
        </w:rPr>
        <w:t xml:space="preserve">Ley de Transparencia y Acceso a la Información Pública del Estado de México y Municipios </w:t>
      </w:r>
      <w:r w:rsidRPr="00575356">
        <w:rPr>
          <w:rFonts w:ascii="Palatino Linotype" w:eastAsia="Times New Roman" w:hAnsi="Palatino Linotype" w:cs="Arial"/>
          <w:lang w:val="es-ES"/>
        </w:rPr>
        <w:t xml:space="preserve">se turnó al </w:t>
      </w:r>
      <w:r w:rsidRPr="00575356">
        <w:rPr>
          <w:rFonts w:ascii="Palatino Linotype" w:eastAsia="Times New Roman" w:hAnsi="Palatino Linotype" w:cs="Arial"/>
          <w:b/>
          <w:lang w:val="es-ES"/>
        </w:rPr>
        <w:t xml:space="preserve">Comisionado José Guadalupe Luna Hernández, </w:t>
      </w:r>
      <w:r w:rsidRPr="00575356">
        <w:rPr>
          <w:rFonts w:ascii="Palatino Linotype" w:eastAsia="Times New Roman" w:hAnsi="Palatino Linotype" w:cs="Arial"/>
          <w:lang w:val="es-ES"/>
        </w:rPr>
        <w:t xml:space="preserve">con el objeto de </w:t>
      </w:r>
      <w:r w:rsidRPr="00575356">
        <w:rPr>
          <w:rFonts w:ascii="Palatino Linotype" w:eastAsia="Times New Roman" w:hAnsi="Palatino Linotype" w:cs="Arial"/>
          <w:lang w:val="es-MX"/>
        </w:rPr>
        <w:t>su análisis.</w:t>
      </w:r>
    </w:p>
    <w:p w14:paraId="17513FB7" w14:textId="77777777" w:rsidR="003B7B65" w:rsidRPr="00575356"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78961ABE" w14:textId="77777777" w:rsidR="00FA5937" w:rsidRPr="00575356" w:rsidRDefault="00FA5937" w:rsidP="00FA5937">
      <w:pPr>
        <w:pStyle w:val="Prrafodelista"/>
        <w:numPr>
          <w:ilvl w:val="0"/>
          <w:numId w:val="1"/>
        </w:numPr>
        <w:tabs>
          <w:tab w:val="left" w:pos="426"/>
          <w:tab w:val="left" w:pos="567"/>
        </w:tabs>
        <w:spacing w:after="240" w:line="360" w:lineRule="auto"/>
        <w:ind w:left="0" w:firstLine="0"/>
        <w:jc w:val="both"/>
        <w:rPr>
          <w:rFonts w:ascii="Palatino Linotype" w:hAnsi="Palatino Linotype" w:cs="Arial"/>
          <w:b/>
          <w:bCs/>
          <w:i/>
          <w:color w:val="000000" w:themeColor="text1"/>
        </w:rPr>
      </w:pPr>
      <w:r w:rsidRPr="00575356">
        <w:rPr>
          <w:rFonts w:ascii="Palatino Linotype" w:hAnsi="Palatino Linotype"/>
        </w:rPr>
        <w:t xml:space="preserve">El veintitrés (23) de marzo, uno (01) de abril, siete (07) y veintisiete (27) de mayo, cinco (5) y veinticuatro (24) de junio del año en curso se publicaron en el Periódico Oficial “Gaceta del Gobierno” del Estado de México los Acuerdos del Pleno del Instituto derivados de las disposiciones de la autoridad sanitaria Federal y Estatal, en los que se acordó la suspensión de los plazos para el trámite y desahogo de los procedimientos establecidos en la </w:t>
      </w:r>
      <w:r w:rsidRPr="00575356">
        <w:rPr>
          <w:rFonts w:ascii="Palatino Linotype" w:hAnsi="Palatino Linotype"/>
          <w:b/>
        </w:rPr>
        <w:t xml:space="preserve">Ley de Transparencia y Acceso a la Información Pública del Estado de México y Municipios, y la Ley de Protección de Datos </w:t>
      </w:r>
      <w:r w:rsidRPr="00575356">
        <w:rPr>
          <w:rFonts w:ascii="Palatino Linotype" w:hAnsi="Palatino Linotype"/>
          <w:b/>
        </w:rPr>
        <w:lastRenderedPageBreak/>
        <w:t>Personales en Posesión de Sujetos Obligados del Estado de México y Municipios</w:t>
      </w:r>
      <w:r w:rsidRPr="00575356">
        <w:rPr>
          <w:rFonts w:ascii="Palatino Linotype" w:hAnsi="Palatino Linotype"/>
        </w:rPr>
        <w:t>, así como la suspensión de las sesiones ordinarias del Pleno al 17 de julio de 2020.</w:t>
      </w:r>
    </w:p>
    <w:p w14:paraId="73BB5E9A" w14:textId="77777777" w:rsidR="00FA5937" w:rsidRPr="00575356" w:rsidRDefault="00FA5937" w:rsidP="00FA5937">
      <w:pPr>
        <w:pStyle w:val="Prrafodelista"/>
        <w:tabs>
          <w:tab w:val="left" w:pos="426"/>
          <w:tab w:val="left" w:pos="567"/>
        </w:tabs>
        <w:spacing w:line="360" w:lineRule="auto"/>
        <w:ind w:left="0"/>
        <w:jc w:val="both"/>
        <w:rPr>
          <w:rFonts w:ascii="Palatino Linotype" w:hAnsi="Palatino Linotype"/>
          <w:color w:val="000000"/>
        </w:rPr>
      </w:pPr>
    </w:p>
    <w:p w14:paraId="27645CCA" w14:textId="7619AB2E" w:rsidR="003B187B" w:rsidRPr="00575356"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7535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2311E" w:rsidRPr="00575356">
        <w:rPr>
          <w:rFonts w:ascii="Palatino Linotype" w:eastAsia="Calibri" w:hAnsi="Palatino Linotype" w:cs="Arial"/>
          <w:lang w:val="es-ES"/>
        </w:rPr>
        <w:t xml:space="preserve">siete </w:t>
      </w:r>
      <w:r w:rsidRPr="00575356">
        <w:rPr>
          <w:rFonts w:ascii="Palatino Linotype" w:eastAsia="Calibri" w:hAnsi="Palatino Linotype" w:cs="Arial"/>
          <w:lang w:val="es-ES"/>
        </w:rPr>
        <w:t>(</w:t>
      </w:r>
      <w:r w:rsidR="006F260E" w:rsidRPr="00575356">
        <w:rPr>
          <w:rFonts w:ascii="Palatino Linotype" w:eastAsia="Calibri" w:hAnsi="Palatino Linotype" w:cs="Arial"/>
          <w:lang w:val="es-ES"/>
        </w:rPr>
        <w:t>07</w:t>
      </w:r>
      <w:r w:rsidRPr="00575356">
        <w:rPr>
          <w:rFonts w:ascii="Palatino Linotype" w:eastAsia="Calibri" w:hAnsi="Palatino Linotype" w:cs="Arial"/>
          <w:lang w:val="es-ES"/>
        </w:rPr>
        <w:t xml:space="preserve">) </w:t>
      </w:r>
      <w:r w:rsidR="008455F9" w:rsidRPr="00575356">
        <w:rPr>
          <w:rFonts w:ascii="Palatino Linotype" w:eastAsia="Times New Roman" w:hAnsi="Palatino Linotype" w:cs="Arial"/>
          <w:lang w:val="es-ES"/>
        </w:rPr>
        <w:t xml:space="preserve">de </w:t>
      </w:r>
      <w:r w:rsidR="006F260E" w:rsidRPr="00575356">
        <w:rPr>
          <w:rFonts w:ascii="Palatino Linotype" w:eastAsia="Times New Roman" w:hAnsi="Palatino Linotype" w:cs="Arial"/>
          <w:lang w:val="es-ES"/>
        </w:rPr>
        <w:t>agosto</w:t>
      </w:r>
      <w:r w:rsidR="008455F9" w:rsidRPr="00575356">
        <w:rPr>
          <w:rFonts w:ascii="Palatino Linotype" w:eastAsia="Times New Roman" w:hAnsi="Palatino Linotype" w:cs="Arial"/>
          <w:lang w:val="es-ES"/>
        </w:rPr>
        <w:t xml:space="preserve"> </w:t>
      </w:r>
      <w:r w:rsidR="005508E5" w:rsidRPr="00575356">
        <w:rPr>
          <w:rFonts w:ascii="Palatino Linotype" w:eastAsia="Times New Roman" w:hAnsi="Palatino Linotype" w:cs="Arial"/>
          <w:lang w:val="es-ES"/>
        </w:rPr>
        <w:t xml:space="preserve">de dos mil </w:t>
      </w:r>
      <w:r w:rsidR="003C1D26" w:rsidRPr="00575356">
        <w:rPr>
          <w:rFonts w:ascii="Palatino Linotype" w:eastAsia="Times New Roman" w:hAnsi="Palatino Linotype" w:cs="Arial"/>
          <w:lang w:val="es-ES"/>
        </w:rPr>
        <w:t>veinte</w:t>
      </w:r>
      <w:r w:rsidRPr="00575356">
        <w:rPr>
          <w:rFonts w:ascii="Palatino Linotype" w:eastAsia="Calibri" w:hAnsi="Palatino Linotype" w:cs="Arial"/>
          <w:lang w:val="es-ES"/>
        </w:rPr>
        <w:t xml:space="preserve">, puso a disposición de las partes el expediente electrónico </w:t>
      </w:r>
      <w:r w:rsidRPr="00575356">
        <w:rPr>
          <w:rFonts w:ascii="Palatino Linotype" w:eastAsia="Calibri" w:hAnsi="Palatino Linotype" w:cs="Arial"/>
        </w:rPr>
        <w:t xml:space="preserve">vía </w:t>
      </w:r>
      <w:r w:rsidRPr="00575356">
        <w:rPr>
          <w:rFonts w:ascii="Palatino Linotype" w:eastAsia="Calibri" w:hAnsi="Palatino Linotype" w:cs="Arial"/>
          <w:lang w:val="es-ES"/>
        </w:rPr>
        <w:t xml:space="preserve">Sistema de Acceso a la Información Mexiquense </w:t>
      </w:r>
      <w:r w:rsidRPr="00575356">
        <w:rPr>
          <w:rFonts w:ascii="Palatino Linotype" w:eastAsia="Calibri" w:hAnsi="Palatino Linotype" w:cs="Arial"/>
          <w:b/>
          <w:lang w:val="es-ES"/>
        </w:rPr>
        <w:t xml:space="preserve">(SAIMEX) </w:t>
      </w:r>
      <w:r w:rsidRPr="00575356">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575356">
        <w:rPr>
          <w:rFonts w:ascii="Palatino Linotype" w:eastAsia="Calibri" w:hAnsi="Palatino Linotype" w:cs="Arial"/>
          <w:lang w:val="es-ES"/>
        </w:rPr>
        <w:t>.</w:t>
      </w:r>
    </w:p>
    <w:p w14:paraId="0AB574B8" w14:textId="77777777" w:rsidR="00F210FE" w:rsidRPr="00575356" w:rsidRDefault="00F210FE" w:rsidP="00F210FE">
      <w:pPr>
        <w:pStyle w:val="Prrafodelista"/>
        <w:tabs>
          <w:tab w:val="left" w:pos="426"/>
          <w:tab w:val="left" w:pos="567"/>
        </w:tabs>
        <w:spacing w:line="360" w:lineRule="auto"/>
        <w:ind w:left="0"/>
        <w:jc w:val="both"/>
        <w:rPr>
          <w:rFonts w:ascii="Palatino Linotype" w:hAnsi="Palatino Linotype"/>
          <w:color w:val="000000"/>
        </w:rPr>
      </w:pPr>
    </w:p>
    <w:p w14:paraId="1C6521B3" w14:textId="5405686F" w:rsidR="00723471" w:rsidRPr="00575356" w:rsidRDefault="00FA5937" w:rsidP="00180798">
      <w:pPr>
        <w:pStyle w:val="Prrafodelista"/>
        <w:numPr>
          <w:ilvl w:val="0"/>
          <w:numId w:val="1"/>
        </w:numPr>
        <w:tabs>
          <w:tab w:val="left" w:pos="567"/>
          <w:tab w:val="left" w:pos="851"/>
        </w:tabs>
        <w:spacing w:before="240" w:after="240" w:line="360" w:lineRule="auto"/>
        <w:ind w:left="0" w:firstLine="0"/>
        <w:jc w:val="both"/>
        <w:rPr>
          <w:rFonts w:ascii="Palatino Linotype" w:eastAsia="Calibri" w:hAnsi="Palatino Linotype" w:cs="Arial"/>
          <w:color w:val="000000" w:themeColor="text1"/>
          <w:lang w:val="es-ES"/>
        </w:rPr>
      </w:pPr>
      <w:r w:rsidRPr="00575356">
        <w:rPr>
          <w:rFonts w:ascii="Palatino Linotype" w:eastAsia="Calibri" w:hAnsi="Palatino Linotype" w:cs="Arial"/>
          <w:color w:val="000000" w:themeColor="text1"/>
          <w:lang w:val="es-ES"/>
        </w:rPr>
        <w:t>Los días veinticinco (25)</w:t>
      </w:r>
      <w:r w:rsidR="003B7B65" w:rsidRPr="00575356">
        <w:rPr>
          <w:rFonts w:ascii="Palatino Linotype" w:eastAsia="Calibri" w:hAnsi="Palatino Linotype" w:cs="Arial"/>
          <w:color w:val="000000" w:themeColor="text1"/>
          <w:lang w:val="es-ES"/>
        </w:rPr>
        <w:t xml:space="preserve"> </w:t>
      </w:r>
      <w:r w:rsidRPr="00575356">
        <w:rPr>
          <w:rFonts w:ascii="Palatino Linotype" w:eastAsia="Calibri" w:hAnsi="Palatino Linotype" w:cs="Arial"/>
          <w:color w:val="000000" w:themeColor="text1"/>
          <w:lang w:val="es-ES"/>
        </w:rPr>
        <w:t xml:space="preserve">de agosto, diez (10) de septiembre, veinticinco (25) de septiembre y </w:t>
      </w:r>
      <w:r w:rsidRPr="00575356">
        <w:rPr>
          <w:rFonts w:ascii="Palatino Linotype" w:hAnsi="Palatino Linotype"/>
          <w:color w:val="000000" w:themeColor="text1"/>
        </w:rPr>
        <w:t xml:space="preserve">veintiocho (28) de septiembre </w:t>
      </w:r>
      <w:r w:rsidRPr="00575356">
        <w:rPr>
          <w:rFonts w:ascii="Palatino Linotype" w:eastAsia="Calibri" w:hAnsi="Palatino Linotype" w:cs="Arial"/>
          <w:color w:val="000000" w:themeColor="text1"/>
          <w:lang w:val="es-ES"/>
        </w:rPr>
        <w:t>de dos mil veinte</w:t>
      </w:r>
      <w:r w:rsidR="00CD3580" w:rsidRPr="00575356">
        <w:rPr>
          <w:rFonts w:ascii="Palatino Linotype" w:eastAsia="Calibri" w:hAnsi="Palatino Linotype" w:cs="Arial"/>
          <w:color w:val="000000" w:themeColor="text1"/>
          <w:lang w:val="es-ES"/>
        </w:rPr>
        <w:t xml:space="preserve">, el </w:t>
      </w:r>
      <w:r w:rsidR="00CD3580" w:rsidRPr="00575356">
        <w:rPr>
          <w:rFonts w:ascii="Palatino Linotype" w:eastAsia="Calibri" w:hAnsi="Palatino Linotype" w:cs="Arial"/>
          <w:b/>
          <w:color w:val="000000" w:themeColor="text1"/>
          <w:lang w:val="es-ES"/>
        </w:rPr>
        <w:t xml:space="preserve">SUJETO OBLIGADO </w:t>
      </w:r>
      <w:r w:rsidR="00CD3580" w:rsidRPr="00575356">
        <w:rPr>
          <w:rFonts w:ascii="Palatino Linotype" w:eastAsia="Calibri" w:hAnsi="Palatino Linotype" w:cs="Arial"/>
          <w:color w:val="000000" w:themeColor="text1"/>
          <w:lang w:val="es-ES"/>
        </w:rPr>
        <w:t>rindió su informe justificado para manifestar lo que a su derecho le asistiera y</w:t>
      </w:r>
      <w:r w:rsidR="00BE5F02" w:rsidRPr="00575356">
        <w:rPr>
          <w:rFonts w:ascii="Palatino Linotype" w:eastAsia="Calibri" w:hAnsi="Palatino Linotype" w:cs="Arial"/>
          <w:color w:val="000000" w:themeColor="text1"/>
          <w:lang w:val="es-ES"/>
        </w:rPr>
        <w:t xml:space="preserve"> </w:t>
      </w:r>
      <w:r w:rsidR="00CD3580" w:rsidRPr="00575356">
        <w:rPr>
          <w:rFonts w:ascii="Palatino Linotype" w:eastAsia="Calibri" w:hAnsi="Palatino Linotype" w:cs="Arial"/>
          <w:color w:val="000000" w:themeColor="text1"/>
          <w:lang w:val="es-ES"/>
        </w:rPr>
        <w:t xml:space="preserve">conviniera mediante </w:t>
      </w:r>
      <w:r w:rsidR="009F1CD8" w:rsidRPr="00575356">
        <w:rPr>
          <w:rFonts w:ascii="Palatino Linotype" w:eastAsia="Calibri" w:hAnsi="Palatino Linotype" w:cs="Arial"/>
          <w:color w:val="000000" w:themeColor="text1"/>
          <w:lang w:val="es-ES"/>
        </w:rPr>
        <w:t>las carpetas</w:t>
      </w:r>
      <w:r w:rsidRPr="00575356">
        <w:rPr>
          <w:rFonts w:ascii="Palatino Linotype" w:hAnsi="Palatino Linotype" w:cs="Arial"/>
          <w:color w:val="000000" w:themeColor="text1"/>
        </w:rPr>
        <w:t xml:space="preserve"> </w:t>
      </w:r>
      <w:r w:rsidRPr="00575356">
        <w:rPr>
          <w:rFonts w:ascii="Palatino Linotype" w:hAnsi="Palatino Linotype" w:cs="Arial"/>
          <w:i/>
          <w:color w:val="000000" w:themeColor="text1"/>
        </w:rPr>
        <w:t>“</w:t>
      </w:r>
      <w:hyperlink r:id="rId11" w:history="1">
        <w:r w:rsidRPr="00575356">
          <w:rPr>
            <w:rStyle w:val="Hipervnculo"/>
            <w:rFonts w:ascii="Palatino Linotype" w:hAnsi="Palatino Linotype" w:cs="Arial"/>
            <w:b/>
            <w:bCs/>
            <w:i/>
            <w:color w:val="000000" w:themeColor="text1"/>
          </w:rPr>
          <w:t>RR 1753.zip</w:t>
        </w:r>
      </w:hyperlink>
      <w:r w:rsidRPr="00575356">
        <w:rPr>
          <w:rFonts w:ascii="Palatino Linotype" w:hAnsi="Palatino Linotype" w:cs="Arial"/>
          <w:i/>
          <w:color w:val="000000" w:themeColor="text1"/>
        </w:rPr>
        <w:t>”</w:t>
      </w:r>
      <w:r w:rsidRPr="00575356">
        <w:rPr>
          <w:rFonts w:ascii="Palatino Linotype" w:hAnsi="Palatino Linotype" w:cs="Arial"/>
          <w:color w:val="000000" w:themeColor="text1"/>
        </w:rPr>
        <w:t xml:space="preserve">, </w:t>
      </w:r>
      <w:r w:rsidR="009F1CD8" w:rsidRPr="00575356">
        <w:rPr>
          <w:rFonts w:ascii="Palatino Linotype" w:hAnsi="Palatino Linotype" w:cs="Arial"/>
          <w:color w:val="000000" w:themeColor="text1"/>
        </w:rPr>
        <w:t>integrada</w:t>
      </w:r>
      <w:r w:rsidRPr="00575356">
        <w:rPr>
          <w:rFonts w:ascii="Palatino Linotype" w:hAnsi="Palatino Linotype" w:cs="Arial"/>
          <w:color w:val="000000" w:themeColor="text1"/>
        </w:rPr>
        <w:t xml:space="preserve"> a su vez por los archivos “</w:t>
      </w:r>
      <w:r w:rsidRPr="00575356">
        <w:rPr>
          <w:rFonts w:ascii="Palatino Linotype" w:hAnsi="Palatino Linotype" w:cs="Arial"/>
          <w:i/>
          <w:color w:val="000000" w:themeColor="text1"/>
        </w:rPr>
        <w:t>RES_CONTRALORIA.pdf” y “ACTA 11a SO.pdf</w:t>
      </w:r>
      <w:r w:rsidRPr="00575356">
        <w:rPr>
          <w:rFonts w:ascii="Palatino Linotype" w:hAnsi="Palatino Linotype" w:cs="Arial"/>
          <w:color w:val="000000" w:themeColor="text1"/>
        </w:rPr>
        <w:t>”</w:t>
      </w:r>
      <w:r w:rsidR="009F1CD8" w:rsidRPr="00575356">
        <w:rPr>
          <w:rFonts w:ascii="Palatino Linotype" w:hAnsi="Palatino Linotype" w:cs="Arial"/>
          <w:color w:val="000000" w:themeColor="text1"/>
        </w:rPr>
        <w:t>,</w:t>
      </w:r>
      <w:r w:rsidRPr="00575356">
        <w:rPr>
          <w:rFonts w:ascii="Palatino Linotype" w:hAnsi="Palatino Linotype" w:cs="Arial"/>
          <w:color w:val="000000" w:themeColor="text1"/>
        </w:rPr>
        <w:t xml:space="preserve"> </w:t>
      </w:r>
      <w:r w:rsidR="009F1CD8" w:rsidRPr="00575356">
        <w:rPr>
          <w:rFonts w:ascii="Palatino Linotype" w:hAnsi="Palatino Linotype" w:cs="Arial"/>
          <w:color w:val="000000" w:themeColor="text1"/>
        </w:rPr>
        <w:t xml:space="preserve">así mismo la carpeta </w:t>
      </w:r>
      <w:r w:rsidRPr="00575356">
        <w:rPr>
          <w:rFonts w:ascii="Palatino Linotype" w:hAnsi="Palatino Linotype" w:cs="Arial"/>
          <w:i/>
          <w:color w:val="000000" w:themeColor="text1"/>
        </w:rPr>
        <w:t>“</w:t>
      </w:r>
      <w:hyperlink r:id="rId12" w:history="1">
        <w:r w:rsidRPr="00575356">
          <w:rPr>
            <w:rStyle w:val="Hipervnculo"/>
            <w:rFonts w:ascii="Palatino Linotype" w:hAnsi="Palatino Linotype" w:cs="Arial"/>
            <w:b/>
            <w:bCs/>
            <w:i/>
            <w:color w:val="000000" w:themeColor="text1"/>
          </w:rPr>
          <w:t>MANIFESTACIONES.zip</w:t>
        </w:r>
      </w:hyperlink>
      <w:r w:rsidRPr="00575356">
        <w:rPr>
          <w:rFonts w:ascii="Palatino Linotype" w:hAnsi="Palatino Linotype" w:cs="Arial"/>
          <w:i/>
          <w:color w:val="000000" w:themeColor="text1"/>
        </w:rPr>
        <w:t>”</w:t>
      </w:r>
      <w:r w:rsidR="009F1CD8" w:rsidRPr="00575356">
        <w:rPr>
          <w:rFonts w:ascii="Palatino Linotype" w:hAnsi="Palatino Linotype" w:cs="Arial"/>
          <w:color w:val="000000" w:themeColor="text1"/>
        </w:rPr>
        <w:t xml:space="preserve"> conformada por los archivos “</w:t>
      </w:r>
      <w:r w:rsidR="009F1CD8" w:rsidRPr="00575356">
        <w:rPr>
          <w:rFonts w:ascii="Palatino Linotype" w:hAnsi="Palatino Linotype" w:cs="Arial"/>
          <w:i/>
          <w:color w:val="000000" w:themeColor="text1"/>
        </w:rPr>
        <w:t>RESPUESTA_TESORERIA_MUNICIPAL_SAIMEX 290.pdf</w:t>
      </w:r>
      <w:r w:rsidR="009F1CD8" w:rsidRPr="00575356">
        <w:rPr>
          <w:rFonts w:ascii="Palatino Linotype" w:hAnsi="Palatino Linotype" w:cs="Arial"/>
          <w:color w:val="000000" w:themeColor="text1"/>
        </w:rPr>
        <w:t>”, “</w:t>
      </w:r>
      <w:r w:rsidR="009F1CD8" w:rsidRPr="00575356">
        <w:rPr>
          <w:rFonts w:ascii="Palatino Linotype" w:hAnsi="Palatino Linotype" w:cs="Arial"/>
          <w:i/>
          <w:color w:val="000000" w:themeColor="text1"/>
        </w:rPr>
        <w:t>RESP_INFAESTRUCTURA.pdf</w:t>
      </w:r>
      <w:r w:rsidR="009F1CD8" w:rsidRPr="00575356">
        <w:rPr>
          <w:rFonts w:ascii="Palatino Linotype" w:hAnsi="Palatino Linotype" w:cs="Arial"/>
          <w:color w:val="000000" w:themeColor="text1"/>
        </w:rPr>
        <w:t>” y “</w:t>
      </w:r>
      <w:r w:rsidR="009F1CD8" w:rsidRPr="00575356">
        <w:rPr>
          <w:rFonts w:ascii="Palatino Linotype" w:hAnsi="Palatino Linotype" w:cs="Arial"/>
          <w:i/>
          <w:color w:val="000000" w:themeColor="text1"/>
        </w:rPr>
        <w:t>ACTA.pdf</w:t>
      </w:r>
      <w:r w:rsidR="009F1CD8" w:rsidRPr="00575356">
        <w:rPr>
          <w:rFonts w:ascii="Palatino Linotype" w:hAnsi="Palatino Linotype" w:cs="Arial"/>
          <w:color w:val="000000" w:themeColor="text1"/>
        </w:rPr>
        <w:t>”</w:t>
      </w:r>
      <w:r w:rsidRPr="00575356">
        <w:rPr>
          <w:rFonts w:ascii="Palatino Linotype" w:hAnsi="Palatino Linotype" w:cs="Arial"/>
          <w:color w:val="000000" w:themeColor="text1"/>
        </w:rPr>
        <w:t>,</w:t>
      </w:r>
      <w:r w:rsidR="009F1CD8" w:rsidRPr="00575356">
        <w:rPr>
          <w:rFonts w:ascii="Palatino Linotype" w:hAnsi="Palatino Linotype" w:cs="Arial"/>
          <w:color w:val="000000" w:themeColor="text1"/>
        </w:rPr>
        <w:t xml:space="preserve"> también</w:t>
      </w:r>
      <w:r w:rsidRPr="00575356">
        <w:rPr>
          <w:rFonts w:ascii="Palatino Linotype" w:hAnsi="Palatino Linotype" w:cs="Arial"/>
          <w:color w:val="000000" w:themeColor="text1"/>
        </w:rPr>
        <w:t xml:space="preserve"> </w:t>
      </w:r>
      <w:r w:rsidR="009F1CD8" w:rsidRPr="00575356">
        <w:rPr>
          <w:rFonts w:ascii="Palatino Linotype" w:hAnsi="Palatino Linotype" w:cs="Arial"/>
          <w:color w:val="000000" w:themeColor="text1"/>
        </w:rPr>
        <w:t xml:space="preserve">la carpeta </w:t>
      </w:r>
      <w:r w:rsidRPr="00575356">
        <w:rPr>
          <w:rFonts w:ascii="Palatino Linotype" w:hAnsi="Palatino Linotype" w:cs="Arial"/>
          <w:i/>
          <w:color w:val="000000" w:themeColor="text1"/>
        </w:rPr>
        <w:t>“</w:t>
      </w:r>
      <w:hyperlink r:id="rId13" w:history="1">
        <w:r w:rsidRPr="00575356">
          <w:rPr>
            <w:rStyle w:val="Hipervnculo"/>
            <w:rFonts w:ascii="Palatino Linotype" w:hAnsi="Palatino Linotype" w:cs="Arial"/>
            <w:b/>
            <w:bCs/>
            <w:i/>
            <w:color w:val="000000" w:themeColor="text1"/>
          </w:rPr>
          <w:t>MANIFESTACIONES 1753.zip</w:t>
        </w:r>
      </w:hyperlink>
      <w:r w:rsidRPr="00575356">
        <w:rPr>
          <w:rFonts w:ascii="Palatino Linotype" w:hAnsi="Palatino Linotype" w:cs="Arial"/>
          <w:i/>
          <w:color w:val="000000" w:themeColor="text1"/>
        </w:rPr>
        <w:t>”</w:t>
      </w:r>
      <w:r w:rsidRPr="00575356">
        <w:rPr>
          <w:rFonts w:ascii="Palatino Linotype" w:hAnsi="Palatino Linotype" w:cs="Arial"/>
          <w:color w:val="000000" w:themeColor="text1"/>
        </w:rPr>
        <w:t xml:space="preserve"> </w:t>
      </w:r>
      <w:r w:rsidR="00180798" w:rsidRPr="00575356">
        <w:rPr>
          <w:rFonts w:ascii="Palatino Linotype" w:hAnsi="Palatino Linotype" w:cs="Arial"/>
          <w:color w:val="000000" w:themeColor="text1"/>
        </w:rPr>
        <w:t>compuesta</w:t>
      </w:r>
      <w:r w:rsidR="009F1CD8" w:rsidRPr="00575356">
        <w:rPr>
          <w:rFonts w:ascii="Palatino Linotype" w:hAnsi="Palatino Linotype" w:cs="Arial"/>
          <w:color w:val="000000" w:themeColor="text1"/>
        </w:rPr>
        <w:t xml:space="preserve"> por los archivos “</w:t>
      </w:r>
      <w:r w:rsidR="009F1CD8" w:rsidRPr="00575356">
        <w:rPr>
          <w:rFonts w:ascii="Palatino Linotype" w:hAnsi="Palatino Linotype" w:cs="Arial"/>
          <w:i/>
          <w:color w:val="000000" w:themeColor="text1"/>
        </w:rPr>
        <w:t>RESPUESTA_TESORERIA_MUNICIPAL_SAIMEX 290.pdf</w:t>
      </w:r>
      <w:r w:rsidR="009F1CD8" w:rsidRPr="00575356">
        <w:rPr>
          <w:rFonts w:ascii="Palatino Linotype" w:hAnsi="Palatino Linotype" w:cs="Arial"/>
          <w:color w:val="000000" w:themeColor="text1"/>
        </w:rPr>
        <w:t>” y “RESP_INFAESTRUCTURA.pdf”</w:t>
      </w:r>
      <w:r w:rsidR="00180798" w:rsidRPr="00575356">
        <w:rPr>
          <w:rFonts w:ascii="Palatino Linotype" w:hAnsi="Palatino Linotype" w:cs="Arial"/>
          <w:color w:val="000000" w:themeColor="text1"/>
        </w:rPr>
        <w:t xml:space="preserve"> </w:t>
      </w:r>
      <w:r w:rsidRPr="00575356">
        <w:rPr>
          <w:rFonts w:ascii="Palatino Linotype" w:hAnsi="Palatino Linotype" w:cs="Arial"/>
          <w:color w:val="000000" w:themeColor="text1"/>
        </w:rPr>
        <w:t xml:space="preserve">y </w:t>
      </w:r>
      <w:r w:rsidR="00180798" w:rsidRPr="00575356">
        <w:rPr>
          <w:rFonts w:ascii="Palatino Linotype" w:hAnsi="Palatino Linotype" w:cs="Arial"/>
          <w:color w:val="000000" w:themeColor="text1"/>
        </w:rPr>
        <w:t xml:space="preserve">finalmente la carpeta </w:t>
      </w:r>
      <w:r w:rsidRPr="00575356">
        <w:rPr>
          <w:rFonts w:ascii="Palatino Linotype" w:hAnsi="Palatino Linotype" w:cs="Arial"/>
          <w:color w:val="000000" w:themeColor="text1"/>
        </w:rPr>
        <w:t>“</w:t>
      </w:r>
      <w:hyperlink r:id="rId14" w:history="1">
        <w:r w:rsidRPr="00575356">
          <w:rPr>
            <w:rStyle w:val="Hipervnculo"/>
            <w:rFonts w:ascii="Palatino Linotype" w:hAnsi="Palatino Linotype" w:cs="Arial"/>
            <w:b/>
            <w:bCs/>
            <w:i/>
            <w:color w:val="000000" w:themeColor="text1"/>
          </w:rPr>
          <w:t>MANIFESTACIONES RR 1753.zip</w:t>
        </w:r>
      </w:hyperlink>
      <w:r w:rsidRPr="00575356">
        <w:rPr>
          <w:rFonts w:ascii="Palatino Linotype" w:hAnsi="Palatino Linotype" w:cs="Arial"/>
          <w:i/>
          <w:color w:val="000000" w:themeColor="text1"/>
        </w:rPr>
        <w:t>”</w:t>
      </w:r>
      <w:r w:rsidR="00180798" w:rsidRPr="00575356">
        <w:rPr>
          <w:rFonts w:ascii="Palatino Linotype" w:hAnsi="Palatino Linotype" w:cs="Arial"/>
          <w:i/>
          <w:color w:val="000000" w:themeColor="text1"/>
        </w:rPr>
        <w:t xml:space="preserve"> </w:t>
      </w:r>
      <w:r w:rsidR="00180798" w:rsidRPr="00575356">
        <w:rPr>
          <w:rFonts w:ascii="Palatino Linotype" w:eastAsia="Calibri" w:hAnsi="Palatino Linotype" w:cs="Arial"/>
          <w:color w:val="000000" w:themeColor="text1"/>
          <w:lang w:val="es-ES"/>
        </w:rPr>
        <w:t>que recaba los archivos electrónicos</w:t>
      </w:r>
      <w:r w:rsidR="00180798" w:rsidRPr="00575356">
        <w:rPr>
          <w:rFonts w:ascii="Palatino Linotype" w:eastAsia="Calibri" w:hAnsi="Palatino Linotype" w:cs="Arial"/>
          <w:i/>
          <w:color w:val="000000" w:themeColor="text1"/>
          <w:lang w:val="es-ES"/>
        </w:rPr>
        <w:t xml:space="preserve"> “RESPUESTA_TESORERIA_MUNICIPAL_SAIMEX 290.pdf”, “RESP_INFAESTRUCTURA.pdf”, “RES_CONTRALORIA.pdf”, “OFICIO </w:t>
      </w:r>
      <w:r w:rsidR="00180798" w:rsidRPr="00575356">
        <w:rPr>
          <w:rFonts w:ascii="Palatino Linotype" w:eastAsia="Calibri" w:hAnsi="Palatino Linotype" w:cs="Arial"/>
          <w:i/>
          <w:color w:val="000000" w:themeColor="text1"/>
          <w:lang w:val="es-ES"/>
        </w:rPr>
        <w:lastRenderedPageBreak/>
        <w:t>TRANSPARENCIA.pdf”, “ACUERDO.pdf” y “ACTA 11a SO.pdf”</w:t>
      </w:r>
      <w:r w:rsidR="00AB1E49" w:rsidRPr="00575356">
        <w:rPr>
          <w:rFonts w:ascii="Palatino Linotype" w:eastAsia="Calibri" w:hAnsi="Palatino Linotype" w:cs="Arial"/>
          <w:i/>
          <w:color w:val="000000" w:themeColor="text1"/>
          <w:lang w:val="es-ES"/>
        </w:rPr>
        <w:t xml:space="preserve">, </w:t>
      </w:r>
      <w:r w:rsidR="00AB1E49" w:rsidRPr="00575356">
        <w:rPr>
          <w:rFonts w:ascii="Palatino Linotype" w:eastAsia="Calibri" w:hAnsi="Palatino Linotype" w:cs="Arial"/>
          <w:color w:val="000000" w:themeColor="text1"/>
          <w:lang w:val="es-ES"/>
        </w:rPr>
        <w:t>mismos que ya son</w:t>
      </w:r>
      <w:r w:rsidR="00B45B2A" w:rsidRPr="00575356">
        <w:rPr>
          <w:rFonts w:ascii="Palatino Linotype" w:eastAsia="Calibri" w:hAnsi="Palatino Linotype" w:cs="Arial"/>
          <w:color w:val="000000" w:themeColor="text1"/>
          <w:lang w:val="es-ES"/>
        </w:rPr>
        <w:t xml:space="preserve"> del conocimiento de las partes, sin embargo a fin de que no exista opacidad se inserta a continuación un extracto del oficio correspondiente a la Tesorería Municipal:</w:t>
      </w:r>
    </w:p>
    <w:p w14:paraId="6E844E80" w14:textId="68F6C6CA" w:rsidR="00B45B2A" w:rsidRPr="00575356" w:rsidRDefault="00B45B2A" w:rsidP="00B45B2A">
      <w:pPr>
        <w:pStyle w:val="Prrafodelista"/>
        <w:tabs>
          <w:tab w:val="left" w:pos="567"/>
          <w:tab w:val="left" w:pos="851"/>
        </w:tabs>
        <w:spacing w:before="240" w:after="240" w:line="360" w:lineRule="auto"/>
        <w:ind w:left="0"/>
        <w:jc w:val="both"/>
        <w:rPr>
          <w:rFonts w:ascii="Palatino Linotype" w:eastAsia="Calibri" w:hAnsi="Palatino Linotype" w:cs="Arial"/>
          <w:color w:val="000000" w:themeColor="text1"/>
          <w:lang w:val="es-ES"/>
        </w:rPr>
      </w:pPr>
      <w:r w:rsidRPr="00575356">
        <w:rPr>
          <w:rFonts w:ascii="Palatino Linotype" w:eastAsia="Calibri" w:hAnsi="Palatino Linotype" w:cs="Arial"/>
          <w:noProof/>
          <w:color w:val="000000" w:themeColor="text1"/>
          <w:lang w:val="es-MX" w:eastAsia="es-MX"/>
        </w:rPr>
        <w:drawing>
          <wp:inline distT="0" distB="0" distL="0" distR="0" wp14:anchorId="41C49C67" wp14:editId="2FEF2493">
            <wp:extent cx="5581015" cy="2762921"/>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2762921"/>
                    </a:xfrm>
                    <a:prstGeom prst="rect">
                      <a:avLst/>
                    </a:prstGeom>
                    <a:noFill/>
                    <a:ln>
                      <a:noFill/>
                    </a:ln>
                  </pic:spPr>
                </pic:pic>
              </a:graphicData>
            </a:graphic>
          </wp:inline>
        </w:drawing>
      </w:r>
    </w:p>
    <w:p w14:paraId="4C307B24" w14:textId="77777777" w:rsidR="00FA5937" w:rsidRPr="00575356" w:rsidRDefault="00FA5937" w:rsidP="00FA5937">
      <w:pPr>
        <w:pStyle w:val="Prrafodelista"/>
        <w:rPr>
          <w:rFonts w:ascii="Palatino Linotype" w:hAnsi="Palatino Linotype"/>
          <w:b/>
          <w:bCs/>
          <w:color w:val="000000" w:themeColor="text1"/>
          <w:sz w:val="22"/>
          <w:szCs w:val="22"/>
        </w:rPr>
      </w:pPr>
    </w:p>
    <w:p w14:paraId="6447006C" w14:textId="596E9E2C" w:rsidR="00AB1E49" w:rsidRPr="00575356" w:rsidRDefault="00AB1E49" w:rsidP="00AB1E49">
      <w:pPr>
        <w:pStyle w:val="Prrafodelista"/>
        <w:numPr>
          <w:ilvl w:val="0"/>
          <w:numId w:val="1"/>
        </w:numPr>
        <w:tabs>
          <w:tab w:val="left" w:pos="567"/>
          <w:tab w:val="left" w:pos="851"/>
        </w:tabs>
        <w:spacing w:before="240" w:after="240" w:line="360" w:lineRule="auto"/>
        <w:ind w:left="0" w:firstLine="0"/>
        <w:jc w:val="both"/>
        <w:rPr>
          <w:rFonts w:ascii="Palatino Linotype" w:hAnsi="Palatino Linotype"/>
          <w:b/>
          <w:bCs/>
          <w:color w:val="000000" w:themeColor="text1"/>
          <w:sz w:val="22"/>
          <w:szCs w:val="22"/>
        </w:rPr>
      </w:pPr>
      <w:r w:rsidRPr="00575356">
        <w:rPr>
          <w:rFonts w:ascii="Palatino Linotype" w:hAnsi="Palatino Linotype"/>
          <w:bCs/>
          <w:color w:val="000000" w:themeColor="text1"/>
          <w:sz w:val="22"/>
          <w:szCs w:val="22"/>
        </w:rPr>
        <w:t>Los días</w:t>
      </w:r>
      <w:r w:rsidRPr="00575356">
        <w:rPr>
          <w:rFonts w:ascii="Palatino Linotype" w:hAnsi="Palatino Linotype"/>
          <w:b/>
          <w:bCs/>
          <w:color w:val="000000" w:themeColor="text1"/>
          <w:sz w:val="22"/>
          <w:szCs w:val="22"/>
        </w:rPr>
        <w:t xml:space="preserve"> </w:t>
      </w:r>
      <w:r w:rsidRPr="00575356">
        <w:rPr>
          <w:rFonts w:ascii="Palatino Linotype" w:hAnsi="Palatino Linotype"/>
          <w:color w:val="000000" w:themeColor="text1"/>
        </w:rPr>
        <w:t xml:space="preserve">veintiocho (28) de septiembre </w:t>
      </w:r>
      <w:r w:rsidRPr="00575356">
        <w:rPr>
          <w:rFonts w:ascii="Palatino Linotype" w:eastAsia="Calibri" w:hAnsi="Palatino Linotype" w:cs="Arial"/>
          <w:color w:val="000000" w:themeColor="text1"/>
          <w:lang w:val="es-ES"/>
        </w:rPr>
        <w:t xml:space="preserve">de dos mil veinte y dos (02) de octubre de dos mil veinte, éste Instituto notificó el informe justificado rendido por el </w:t>
      </w:r>
      <w:r w:rsidRPr="00575356">
        <w:rPr>
          <w:rFonts w:ascii="Palatino Linotype" w:eastAsia="Calibri" w:hAnsi="Palatino Linotype" w:cs="Arial"/>
          <w:b/>
          <w:color w:val="000000" w:themeColor="text1"/>
          <w:lang w:val="es-ES"/>
        </w:rPr>
        <w:t>SUJETO OBLIGADO</w:t>
      </w:r>
      <w:r w:rsidRPr="00575356">
        <w:rPr>
          <w:rFonts w:ascii="Palatino Linotype" w:eastAsia="Calibri" w:hAnsi="Palatino Linotype" w:cs="Arial"/>
          <w:color w:val="000000" w:themeColor="text1"/>
          <w:lang w:val="es-ES"/>
        </w:rPr>
        <w:t xml:space="preserve"> sin embargo la parte </w:t>
      </w:r>
      <w:bookmarkStart w:id="56" w:name="_Toc495430768"/>
      <w:r w:rsidRPr="00575356">
        <w:rPr>
          <w:rFonts w:ascii="Palatino Linotype" w:eastAsia="Calibri" w:hAnsi="Palatino Linotype" w:cs="Arial"/>
          <w:b/>
          <w:color w:val="000000" w:themeColor="text1"/>
        </w:rPr>
        <w:t xml:space="preserve">RECURRENTE </w:t>
      </w:r>
      <w:r w:rsidRPr="00575356">
        <w:rPr>
          <w:rFonts w:ascii="Palatino Linotype" w:eastAsia="Calibri" w:hAnsi="Palatino Linotype" w:cs="Arial"/>
          <w:color w:val="000000" w:themeColor="text1"/>
        </w:rPr>
        <w:t>no presentó alegatos ni ofreció medios de prueba.</w:t>
      </w:r>
    </w:p>
    <w:p w14:paraId="375B4EC7" w14:textId="77777777" w:rsidR="00AB1E49" w:rsidRPr="00575356" w:rsidRDefault="00AB1E49" w:rsidP="00AB1E49">
      <w:pPr>
        <w:pStyle w:val="Prrafodelista"/>
        <w:rPr>
          <w:rFonts w:ascii="Palatino Linotype" w:hAnsi="Palatino Linotype"/>
          <w:b/>
          <w:bCs/>
          <w:color w:val="000000" w:themeColor="text1"/>
          <w:sz w:val="22"/>
          <w:szCs w:val="22"/>
        </w:rPr>
      </w:pPr>
    </w:p>
    <w:p w14:paraId="03B6DBA6" w14:textId="511FDC57" w:rsidR="00AB1E49" w:rsidRPr="00575356" w:rsidRDefault="00AB1E49" w:rsidP="00AB1E49">
      <w:pPr>
        <w:pStyle w:val="Prrafodelista"/>
        <w:numPr>
          <w:ilvl w:val="0"/>
          <w:numId w:val="1"/>
        </w:numPr>
        <w:tabs>
          <w:tab w:val="left" w:pos="567"/>
          <w:tab w:val="left" w:pos="851"/>
        </w:tabs>
        <w:spacing w:before="240" w:after="240" w:line="360" w:lineRule="auto"/>
        <w:ind w:left="0" w:firstLine="0"/>
        <w:jc w:val="both"/>
        <w:rPr>
          <w:rFonts w:ascii="Palatino Linotype" w:hAnsi="Palatino Linotype"/>
          <w:bCs/>
          <w:color w:val="000000" w:themeColor="text1"/>
          <w:sz w:val="22"/>
          <w:szCs w:val="22"/>
        </w:rPr>
      </w:pPr>
      <w:r w:rsidRPr="00575356">
        <w:rPr>
          <w:rFonts w:ascii="Palatino Linotype" w:hAnsi="Palatino Linotype"/>
          <w:bCs/>
          <w:color w:val="000000" w:themeColor="text1"/>
          <w:sz w:val="22"/>
          <w:szCs w:val="22"/>
        </w:rPr>
        <w:t xml:space="preserve">Cabe destacar que la carpeta </w:t>
      </w:r>
      <w:r w:rsidRPr="00575356">
        <w:rPr>
          <w:rFonts w:ascii="Palatino Linotype" w:hAnsi="Palatino Linotype" w:cs="Arial"/>
          <w:i/>
          <w:color w:val="000000" w:themeColor="text1"/>
        </w:rPr>
        <w:t>“</w:t>
      </w:r>
      <w:hyperlink r:id="rId16" w:history="1">
        <w:r w:rsidRPr="00575356">
          <w:rPr>
            <w:rStyle w:val="Hipervnculo"/>
            <w:rFonts w:ascii="Palatino Linotype" w:hAnsi="Palatino Linotype" w:cs="Arial"/>
            <w:b/>
            <w:bCs/>
            <w:i/>
            <w:color w:val="000000" w:themeColor="text1"/>
          </w:rPr>
          <w:t>MANIFESTACIONES.zip</w:t>
        </w:r>
      </w:hyperlink>
      <w:r w:rsidRPr="00575356">
        <w:rPr>
          <w:rFonts w:ascii="Palatino Linotype" w:hAnsi="Palatino Linotype" w:cs="Arial"/>
          <w:i/>
          <w:color w:val="000000" w:themeColor="text1"/>
        </w:rPr>
        <w:t>”</w:t>
      </w:r>
      <w:r w:rsidRPr="00575356">
        <w:rPr>
          <w:rFonts w:ascii="Palatino Linotype" w:hAnsi="Palatino Linotype" w:cs="Arial"/>
          <w:color w:val="000000" w:themeColor="text1"/>
        </w:rPr>
        <w:t xml:space="preserve"> conformada por los archivos “</w:t>
      </w:r>
      <w:r w:rsidRPr="00575356">
        <w:rPr>
          <w:rFonts w:ascii="Palatino Linotype" w:hAnsi="Palatino Linotype" w:cs="Arial"/>
          <w:i/>
          <w:color w:val="000000" w:themeColor="text1"/>
        </w:rPr>
        <w:t>RESPUESTA_TESORERIA_MUNICIPAL_SAIMEX 290.pdf</w:t>
      </w:r>
      <w:r w:rsidRPr="00575356">
        <w:rPr>
          <w:rFonts w:ascii="Palatino Linotype" w:hAnsi="Palatino Linotype" w:cs="Arial"/>
          <w:color w:val="000000" w:themeColor="text1"/>
        </w:rPr>
        <w:t>”, “</w:t>
      </w:r>
      <w:r w:rsidRPr="00575356">
        <w:rPr>
          <w:rFonts w:ascii="Palatino Linotype" w:hAnsi="Palatino Linotype" w:cs="Arial"/>
          <w:i/>
          <w:color w:val="000000" w:themeColor="text1"/>
        </w:rPr>
        <w:t>RESP_INFAESTRUCTURA.pdf</w:t>
      </w:r>
      <w:r w:rsidRPr="00575356">
        <w:rPr>
          <w:rFonts w:ascii="Palatino Linotype" w:hAnsi="Palatino Linotype" w:cs="Arial"/>
          <w:color w:val="000000" w:themeColor="text1"/>
        </w:rPr>
        <w:t>” y “</w:t>
      </w:r>
      <w:r w:rsidRPr="00575356">
        <w:rPr>
          <w:rFonts w:ascii="Palatino Linotype" w:hAnsi="Palatino Linotype" w:cs="Arial"/>
          <w:i/>
          <w:color w:val="000000" w:themeColor="text1"/>
        </w:rPr>
        <w:t>ACTA.pdf</w:t>
      </w:r>
      <w:r w:rsidRPr="00575356">
        <w:rPr>
          <w:rFonts w:ascii="Palatino Linotype" w:hAnsi="Palatino Linotype" w:cs="Arial"/>
          <w:color w:val="000000" w:themeColor="text1"/>
        </w:rPr>
        <w:t xml:space="preserve">”, no fue puesta a la vista del particular porque se advirtió que en el archivo electrónico </w:t>
      </w:r>
      <w:r w:rsidR="007261B9" w:rsidRPr="00575356">
        <w:rPr>
          <w:rFonts w:ascii="Palatino Linotype" w:hAnsi="Palatino Linotype" w:cs="Arial"/>
          <w:color w:val="000000" w:themeColor="text1"/>
        </w:rPr>
        <w:t>“</w:t>
      </w:r>
      <w:r w:rsidR="007261B9" w:rsidRPr="00575356">
        <w:rPr>
          <w:rFonts w:ascii="Palatino Linotype" w:hAnsi="Palatino Linotype" w:cs="Arial"/>
          <w:i/>
          <w:color w:val="000000" w:themeColor="text1"/>
        </w:rPr>
        <w:t>ACTA.pdf</w:t>
      </w:r>
      <w:r w:rsidR="007261B9" w:rsidRPr="00575356">
        <w:rPr>
          <w:rFonts w:ascii="Palatino Linotype" w:hAnsi="Palatino Linotype" w:cs="Arial"/>
          <w:color w:val="000000" w:themeColor="text1"/>
        </w:rPr>
        <w:t>”</w:t>
      </w:r>
      <w:r w:rsidRPr="00575356">
        <w:rPr>
          <w:rFonts w:ascii="Palatino Linotype" w:hAnsi="Palatino Linotype" w:cs="Arial"/>
          <w:color w:val="000000" w:themeColor="text1"/>
        </w:rPr>
        <w:t xml:space="preserve"> </w:t>
      </w:r>
      <w:r w:rsidR="007261B9" w:rsidRPr="00575356">
        <w:rPr>
          <w:rFonts w:ascii="Palatino Linotype" w:hAnsi="Palatino Linotype" w:cs="Arial"/>
          <w:color w:val="000000" w:themeColor="text1"/>
        </w:rPr>
        <w:t xml:space="preserve">contiene datos personales susceptibles de ser considerados como confidenciales como son </w:t>
      </w:r>
      <w:r w:rsidR="007261B9" w:rsidRPr="00575356">
        <w:rPr>
          <w:rFonts w:ascii="Palatino Linotype" w:hAnsi="Palatino Linotype" w:cs="Arial"/>
          <w:color w:val="000000" w:themeColor="text1"/>
        </w:rPr>
        <w:lastRenderedPageBreak/>
        <w:t>nombre y domicilio de un particular que no es parte de la solicitud o el recurso de revisión que hoy nos ocupan.</w:t>
      </w:r>
    </w:p>
    <w:p w14:paraId="16B47946" w14:textId="77777777" w:rsidR="00154F67" w:rsidRPr="00575356" w:rsidRDefault="00154F67" w:rsidP="00154F67">
      <w:pPr>
        <w:pStyle w:val="Prrafodelista"/>
        <w:tabs>
          <w:tab w:val="left" w:pos="426"/>
        </w:tabs>
        <w:spacing w:line="360" w:lineRule="auto"/>
        <w:ind w:left="0"/>
        <w:jc w:val="both"/>
        <w:rPr>
          <w:rFonts w:ascii="Palatino Linotype" w:hAnsi="Palatino Linotype"/>
        </w:rPr>
      </w:pPr>
    </w:p>
    <w:p w14:paraId="394C7BB6" w14:textId="0D544838" w:rsidR="00CA1CD0" w:rsidRPr="00575356" w:rsidRDefault="00CA1CD0" w:rsidP="00CA1CD0">
      <w:pPr>
        <w:pStyle w:val="Prrafodelista"/>
        <w:numPr>
          <w:ilvl w:val="0"/>
          <w:numId w:val="1"/>
        </w:numPr>
        <w:tabs>
          <w:tab w:val="left" w:pos="426"/>
        </w:tabs>
        <w:spacing w:line="360" w:lineRule="auto"/>
        <w:ind w:left="0" w:hanging="11"/>
        <w:jc w:val="both"/>
        <w:rPr>
          <w:rFonts w:ascii="Palatino Linotype" w:hAnsi="Palatino Linotype"/>
        </w:rPr>
      </w:pPr>
      <w:r w:rsidRPr="00575356">
        <w:rPr>
          <w:rFonts w:ascii="Palatino Linotype" w:hAnsi="Palatino Linotype"/>
        </w:rPr>
        <w:t xml:space="preserve"> El día </w:t>
      </w:r>
      <w:r w:rsidR="006F260E" w:rsidRPr="00575356">
        <w:rPr>
          <w:rFonts w:ascii="Palatino Linotype" w:hAnsi="Palatino Linotype"/>
        </w:rPr>
        <w:t>veinti</w:t>
      </w:r>
      <w:r w:rsidR="00FA5937" w:rsidRPr="00575356">
        <w:rPr>
          <w:rFonts w:ascii="Palatino Linotype" w:hAnsi="Palatino Linotype"/>
        </w:rPr>
        <w:t xml:space="preserve">nueve </w:t>
      </w:r>
      <w:r w:rsidRPr="00575356">
        <w:rPr>
          <w:rFonts w:ascii="Palatino Linotype" w:hAnsi="Palatino Linotype"/>
        </w:rPr>
        <w:t>(</w:t>
      </w:r>
      <w:r w:rsidR="006F260E" w:rsidRPr="00575356">
        <w:rPr>
          <w:rFonts w:ascii="Palatino Linotype" w:hAnsi="Palatino Linotype"/>
        </w:rPr>
        <w:t>2</w:t>
      </w:r>
      <w:r w:rsidR="00FA5937" w:rsidRPr="00575356">
        <w:rPr>
          <w:rFonts w:ascii="Palatino Linotype" w:hAnsi="Palatino Linotype"/>
        </w:rPr>
        <w:t>9</w:t>
      </w:r>
      <w:r w:rsidRPr="00575356">
        <w:rPr>
          <w:rFonts w:ascii="Palatino Linotype" w:hAnsi="Palatino Linotype"/>
        </w:rPr>
        <w:t xml:space="preserve">) de </w:t>
      </w:r>
      <w:r w:rsidR="006F260E" w:rsidRPr="00575356">
        <w:rPr>
          <w:rFonts w:ascii="Palatino Linotype" w:hAnsi="Palatino Linotype"/>
        </w:rPr>
        <w:t>septiembre</w:t>
      </w:r>
      <w:r w:rsidRPr="00575356">
        <w:rPr>
          <w:rFonts w:ascii="Palatino Linotype" w:hAnsi="Palatino Linotype"/>
        </w:rPr>
        <w:t xml:space="preserve"> </w:t>
      </w:r>
      <w:r w:rsidRPr="00575356">
        <w:rPr>
          <w:rFonts w:ascii="Palatino Linotype" w:eastAsia="Calibri" w:hAnsi="Palatino Linotype" w:cs="Arial"/>
          <w:lang w:val="es-ES"/>
        </w:rPr>
        <w:t xml:space="preserve">de dos mil veinte, </w:t>
      </w:r>
      <w:r w:rsidRPr="00575356">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19DC876D" w14:textId="77777777" w:rsidR="00154F67" w:rsidRPr="00575356" w:rsidRDefault="00154F67" w:rsidP="004C4FE5">
      <w:pPr>
        <w:rPr>
          <w:rFonts w:ascii="Palatino Linotype" w:hAnsi="Palatino Linotype"/>
        </w:rPr>
      </w:pPr>
    </w:p>
    <w:p w14:paraId="241DF6FE" w14:textId="32A1ADAC" w:rsidR="00CA1CD0" w:rsidRPr="00575356"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575356">
        <w:rPr>
          <w:rFonts w:ascii="Palatino Linotype" w:hAnsi="Palatino Linotype"/>
        </w:rPr>
        <w:t xml:space="preserve"> El</w:t>
      </w:r>
      <w:r w:rsidR="00CA1CD0" w:rsidRPr="00575356">
        <w:rPr>
          <w:rFonts w:ascii="Palatino Linotype" w:hAnsi="Palatino Linotype"/>
        </w:rPr>
        <w:t xml:space="preserve"> Comisionado Ponente decretó el cierre de instrucción</w:t>
      </w:r>
      <w:r w:rsidR="00CA1CD0" w:rsidRPr="00575356">
        <w:rPr>
          <w:rFonts w:ascii="Palatino Linotype" w:hAnsi="Palatino Linotype" w:cs="Arial"/>
        </w:rPr>
        <w:t xml:space="preserve"> </w:t>
      </w:r>
      <w:r w:rsidR="00CA1CD0" w:rsidRPr="00575356">
        <w:rPr>
          <w:rFonts w:ascii="Palatino Linotype" w:hAnsi="Palatino Linotype"/>
        </w:rPr>
        <w:t xml:space="preserve">mediante acuerdo de fecha </w:t>
      </w:r>
      <w:r w:rsidR="00A1581F" w:rsidRPr="00575356">
        <w:rPr>
          <w:rFonts w:ascii="Palatino Linotype" w:hAnsi="Palatino Linotype"/>
        </w:rPr>
        <w:t xml:space="preserve">ocho </w:t>
      </w:r>
      <w:r w:rsidR="00CA1CD0" w:rsidRPr="00575356">
        <w:rPr>
          <w:rFonts w:ascii="Palatino Linotype" w:hAnsi="Palatino Linotype"/>
        </w:rPr>
        <w:t>(</w:t>
      </w:r>
      <w:r w:rsidR="00A1581F" w:rsidRPr="00575356">
        <w:rPr>
          <w:rFonts w:ascii="Palatino Linotype" w:hAnsi="Palatino Linotype"/>
        </w:rPr>
        <w:t>08</w:t>
      </w:r>
      <w:r w:rsidR="00CA1CD0" w:rsidRPr="00575356">
        <w:rPr>
          <w:rFonts w:ascii="Palatino Linotype" w:hAnsi="Palatino Linotype"/>
        </w:rPr>
        <w:t xml:space="preserve">) de </w:t>
      </w:r>
      <w:r w:rsidR="00A1581F" w:rsidRPr="00575356">
        <w:rPr>
          <w:rFonts w:ascii="Palatino Linotype" w:hAnsi="Palatino Linotype"/>
        </w:rPr>
        <w:t>octubre</w:t>
      </w:r>
      <w:r w:rsidR="00CA1CD0" w:rsidRPr="00575356">
        <w:rPr>
          <w:rFonts w:ascii="Palatino Linotype" w:hAnsi="Palatino Linotype"/>
        </w:rPr>
        <w:t xml:space="preserve"> </w:t>
      </w:r>
      <w:r w:rsidR="00CA1CD0" w:rsidRPr="00575356">
        <w:rPr>
          <w:rFonts w:ascii="Palatino Linotype" w:eastAsia="Calibri" w:hAnsi="Palatino Linotype" w:cs="Arial"/>
          <w:lang w:val="es-ES"/>
        </w:rPr>
        <w:t>de dos mil veinte</w:t>
      </w:r>
      <w:r w:rsidR="00CA1CD0" w:rsidRPr="00575356">
        <w:rPr>
          <w:rFonts w:ascii="Palatino Linotype" w:hAnsi="Palatino Linotype"/>
        </w:rPr>
        <w:t xml:space="preserve">, </w:t>
      </w:r>
      <w:r w:rsidR="00CA1CD0" w:rsidRPr="00575356">
        <w:rPr>
          <w:rFonts w:ascii="Palatino Linotype" w:hAnsi="Palatino Linotype" w:cs="Arial"/>
        </w:rPr>
        <w:t>por lo que ordenó turnar el expediente a resolución, misma que ahora se pronuncia.</w:t>
      </w:r>
    </w:p>
    <w:p w14:paraId="4E01CDE1" w14:textId="77777777" w:rsidR="004C4FE5" w:rsidRPr="00575356" w:rsidRDefault="004C4FE5" w:rsidP="004C4FE5">
      <w:pPr>
        <w:pStyle w:val="Prrafodelista"/>
        <w:tabs>
          <w:tab w:val="left" w:pos="426"/>
        </w:tabs>
        <w:spacing w:line="360" w:lineRule="auto"/>
        <w:ind w:left="0"/>
        <w:jc w:val="both"/>
        <w:rPr>
          <w:rFonts w:ascii="Palatino Linotype" w:hAnsi="Palatino Linotype"/>
        </w:rPr>
      </w:pPr>
    </w:p>
    <w:p w14:paraId="2C9928CB" w14:textId="77777777" w:rsidR="00CA1CD0" w:rsidRPr="00575356" w:rsidRDefault="00CA1CD0" w:rsidP="00CA1CD0">
      <w:pPr>
        <w:pStyle w:val="Ttulo1"/>
        <w:tabs>
          <w:tab w:val="left" w:pos="567"/>
        </w:tabs>
        <w:jc w:val="center"/>
        <w:rPr>
          <w:b w:val="0"/>
          <w:szCs w:val="24"/>
        </w:rPr>
      </w:pPr>
      <w:bookmarkStart w:id="57" w:name="_Toc48841664"/>
      <w:bookmarkStart w:id="58" w:name="_Toc52939380"/>
      <w:r w:rsidRPr="00575356">
        <w:rPr>
          <w:szCs w:val="24"/>
        </w:rPr>
        <w:t>CONSIDERANDO</w:t>
      </w:r>
      <w:bookmarkEnd w:id="57"/>
      <w:bookmarkEnd w:id="58"/>
    </w:p>
    <w:p w14:paraId="0ABEC845" w14:textId="77777777" w:rsidR="00CA1CD0" w:rsidRPr="00575356" w:rsidRDefault="00CA1CD0" w:rsidP="00CA1CD0">
      <w:pPr>
        <w:pStyle w:val="Ttulo1"/>
        <w:tabs>
          <w:tab w:val="left" w:pos="567"/>
        </w:tabs>
        <w:rPr>
          <w:b w:val="0"/>
          <w:bCs/>
          <w:spacing w:val="60"/>
        </w:rPr>
      </w:pPr>
      <w:bookmarkStart w:id="59" w:name="_Toc48841665"/>
      <w:bookmarkStart w:id="60" w:name="_Toc52939381"/>
      <w:r w:rsidRPr="00575356">
        <w:t>PRIMERO. De la competencia</w:t>
      </w:r>
      <w:bookmarkEnd w:id="59"/>
      <w:bookmarkEnd w:id="60"/>
    </w:p>
    <w:p w14:paraId="5415AE58" w14:textId="77777777" w:rsidR="00CA1CD0" w:rsidRPr="00575356"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575356"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57535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75356">
        <w:rPr>
          <w:rFonts w:ascii="Palatino Linotype" w:eastAsia="Calibri" w:hAnsi="Palatino Linotype" w:cs="Times New Roman"/>
          <w:b/>
          <w:lang w:val="es-ES"/>
        </w:rPr>
        <w:t>Constitución Política de los Estados Unidos Mexicanos</w:t>
      </w:r>
      <w:r w:rsidRPr="00575356">
        <w:rPr>
          <w:rFonts w:ascii="Palatino Linotype" w:eastAsia="Calibri" w:hAnsi="Palatino Linotype" w:cs="Times New Roman"/>
          <w:lang w:val="es-ES"/>
        </w:rPr>
        <w:t xml:space="preserve">; 5, párrafos </w:t>
      </w:r>
      <w:r w:rsidRPr="00575356">
        <w:rPr>
          <w:rFonts w:ascii="Palatino Linotype" w:eastAsia="Calibri" w:hAnsi="Palatino Linotype" w:cs="Times New Roman"/>
          <w:color w:val="000000" w:themeColor="text1"/>
          <w:lang w:val="es-ES"/>
        </w:rPr>
        <w:t xml:space="preserve">vigésimo segundo, vigésimo tercero y vigésimo cuarto </w:t>
      </w:r>
      <w:r w:rsidRPr="00575356">
        <w:rPr>
          <w:rFonts w:ascii="Palatino Linotype" w:eastAsia="Calibri" w:hAnsi="Palatino Linotype" w:cs="Times New Roman"/>
          <w:lang w:val="es-ES"/>
        </w:rPr>
        <w:t xml:space="preserve">fracciones IV y V de la </w:t>
      </w:r>
      <w:r w:rsidRPr="00575356">
        <w:rPr>
          <w:rFonts w:ascii="Palatino Linotype" w:eastAsia="Calibri" w:hAnsi="Palatino Linotype" w:cs="Times New Roman"/>
          <w:b/>
          <w:lang w:val="es-ES"/>
        </w:rPr>
        <w:t>Constitución Política del Estado Libre y Soberano de México</w:t>
      </w:r>
      <w:r w:rsidRPr="00575356">
        <w:rPr>
          <w:rFonts w:ascii="Palatino Linotype" w:eastAsia="Calibri" w:hAnsi="Palatino Linotype" w:cs="Times New Roman"/>
          <w:lang w:val="es-ES"/>
        </w:rPr>
        <w:t xml:space="preserve">; artículos 1, 2 fracción II, 13, 29, 36 fracciones I y II, 176, 178, 179, 181 párrafo tercero y 185 </w:t>
      </w:r>
      <w:r w:rsidRPr="00575356">
        <w:rPr>
          <w:rFonts w:ascii="Palatino Linotype" w:eastAsia="Calibri" w:hAnsi="Palatino Linotype" w:cs="Arial"/>
          <w:lang w:val="es-ES"/>
        </w:rPr>
        <w:t xml:space="preserve">de la </w:t>
      </w:r>
      <w:r w:rsidRPr="00575356">
        <w:rPr>
          <w:rFonts w:ascii="Palatino Linotype" w:eastAsia="Calibri" w:hAnsi="Palatino Linotype" w:cs="Arial"/>
          <w:b/>
          <w:lang w:val="es-ES"/>
        </w:rPr>
        <w:t xml:space="preserve">Ley de Transparencia y Acceso a la Información Pública del Estado de México y </w:t>
      </w:r>
      <w:r w:rsidRPr="00575356">
        <w:rPr>
          <w:rFonts w:ascii="Palatino Linotype" w:eastAsia="Calibri" w:hAnsi="Palatino Linotype" w:cs="Arial"/>
          <w:b/>
          <w:lang w:val="es-ES"/>
        </w:rPr>
        <w:lastRenderedPageBreak/>
        <w:t>Municipios</w:t>
      </w:r>
      <w:r w:rsidRPr="00575356">
        <w:rPr>
          <w:rFonts w:ascii="Palatino Linotype" w:eastAsia="Calibri" w:hAnsi="Palatino Linotype" w:cs="Arial"/>
          <w:lang w:val="es-ES"/>
        </w:rPr>
        <w:t xml:space="preserve">; y 10, 7, 9 fracciones I y XXIV, y 11 del </w:t>
      </w:r>
      <w:r w:rsidRPr="0057535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75356">
        <w:rPr>
          <w:rFonts w:ascii="Palatino Linotype" w:hAnsi="Palatino Linotype"/>
        </w:rPr>
        <w:t>.</w:t>
      </w:r>
    </w:p>
    <w:p w14:paraId="2CFC3123" w14:textId="77777777" w:rsidR="00CA1CD0" w:rsidRPr="00575356" w:rsidRDefault="00CA1CD0" w:rsidP="00CA1CD0">
      <w:pPr>
        <w:pStyle w:val="Prrafodelista"/>
        <w:tabs>
          <w:tab w:val="left" w:pos="426"/>
          <w:tab w:val="left" w:pos="567"/>
        </w:tabs>
        <w:spacing w:line="360" w:lineRule="auto"/>
        <w:ind w:left="0"/>
        <w:jc w:val="both"/>
        <w:rPr>
          <w:rFonts w:ascii="Palatino Linotype" w:hAnsi="Palatino Linotype"/>
          <w:color w:val="000000"/>
          <w:sz w:val="22"/>
          <w:szCs w:val="22"/>
        </w:rPr>
      </w:pPr>
    </w:p>
    <w:p w14:paraId="61F5C4F5" w14:textId="77777777" w:rsidR="00CA1CD0" w:rsidRPr="00575356" w:rsidRDefault="00CA1CD0" w:rsidP="00CA1CD0">
      <w:pPr>
        <w:pStyle w:val="Ttulo1"/>
        <w:tabs>
          <w:tab w:val="left" w:pos="567"/>
        </w:tabs>
        <w:spacing w:before="0"/>
      </w:pPr>
      <w:bookmarkStart w:id="61" w:name="_Toc48841666"/>
      <w:bookmarkStart w:id="62" w:name="_Toc52939382"/>
      <w:r w:rsidRPr="00575356">
        <w:t>SEGUNDO. De la oportunidad y procedencia.</w:t>
      </w:r>
      <w:bookmarkEnd w:id="61"/>
      <w:bookmarkEnd w:id="62"/>
    </w:p>
    <w:p w14:paraId="2C91E284" w14:textId="77777777" w:rsidR="00CA1CD0" w:rsidRPr="00575356"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64089DED" w14:textId="0D14A009" w:rsidR="00757C9E" w:rsidRPr="00575356" w:rsidRDefault="00CA1CD0" w:rsidP="00757C9E">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575356">
        <w:rPr>
          <w:rFonts w:ascii="Palatino Linotype" w:eastAsia="Calibri" w:hAnsi="Palatino Linotype" w:cs="Arial"/>
        </w:rPr>
        <w:t>El medio de impugnación fue presentado a través del Sistema de Acceso a la Información Mexiquense (SAIMEX)</w:t>
      </w:r>
      <w:r w:rsidRPr="00575356">
        <w:rPr>
          <w:rFonts w:ascii="Palatino Linotype" w:eastAsia="Calibri" w:hAnsi="Palatino Linotype" w:cs="Arial"/>
          <w:b/>
        </w:rPr>
        <w:t>,</w:t>
      </w:r>
      <w:r w:rsidRPr="00575356">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575356">
        <w:rPr>
          <w:rFonts w:ascii="Palatino Linotype" w:eastAsia="Calibri" w:hAnsi="Palatino Linotype" w:cs="Arial"/>
          <w:b/>
        </w:rPr>
        <w:t>SUJETO OBLIGADO</w:t>
      </w:r>
      <w:r w:rsidRPr="00575356">
        <w:rPr>
          <w:rFonts w:ascii="Palatino Linotype" w:eastAsia="Calibri" w:hAnsi="Palatino Linotype" w:cs="Arial"/>
        </w:rPr>
        <w:t xml:space="preserve"> entregó respuesta el día </w:t>
      </w:r>
      <w:r w:rsidR="00C93C17" w:rsidRPr="00575356">
        <w:rPr>
          <w:rFonts w:ascii="Palatino Linotype" w:eastAsia="Calibri" w:hAnsi="Palatino Linotype" w:cs="Arial"/>
        </w:rPr>
        <w:t>veinticinco</w:t>
      </w:r>
      <w:r w:rsidRPr="00575356">
        <w:rPr>
          <w:rFonts w:ascii="Palatino Linotype" w:eastAsia="Calibri" w:hAnsi="Palatino Linotype" w:cs="Arial"/>
        </w:rPr>
        <w:t xml:space="preserve"> </w:t>
      </w:r>
      <w:r w:rsidRPr="00575356">
        <w:rPr>
          <w:rFonts w:ascii="Palatino Linotype" w:eastAsia="Calibri" w:hAnsi="Palatino Linotype" w:cs="Arial"/>
          <w:lang w:val="es-AR"/>
        </w:rPr>
        <w:t>(</w:t>
      </w:r>
      <w:r w:rsidR="00C93C17" w:rsidRPr="00575356">
        <w:rPr>
          <w:rFonts w:ascii="Palatino Linotype" w:eastAsia="Calibri" w:hAnsi="Palatino Linotype" w:cs="Arial"/>
          <w:lang w:val="es-AR"/>
        </w:rPr>
        <w:t>25</w:t>
      </w:r>
      <w:r w:rsidRPr="00575356">
        <w:rPr>
          <w:rFonts w:ascii="Palatino Linotype" w:hAnsi="Palatino Linotype"/>
          <w:i/>
        </w:rPr>
        <w:t xml:space="preserve">) </w:t>
      </w:r>
      <w:r w:rsidRPr="00575356">
        <w:rPr>
          <w:rFonts w:ascii="Palatino Linotype" w:hAnsi="Palatino Linotype"/>
        </w:rPr>
        <w:t>de febrero de dos mil veinte</w:t>
      </w:r>
      <w:r w:rsidRPr="00575356">
        <w:rPr>
          <w:rFonts w:ascii="Palatino Linotype" w:eastAsia="Calibri" w:hAnsi="Palatino Linotype" w:cs="Arial"/>
        </w:rPr>
        <w:t xml:space="preserve">, </w:t>
      </w:r>
      <w:r w:rsidRPr="00575356">
        <w:rPr>
          <w:rFonts w:ascii="Palatino Linotype" w:hAnsi="Palatino Linotype" w:cs="Arial"/>
        </w:rPr>
        <w:t xml:space="preserve">de tal forma que el plazo para interponer el recurso de revisión transcurrió del día </w:t>
      </w:r>
      <w:r w:rsidR="00C93C17" w:rsidRPr="00575356">
        <w:rPr>
          <w:rFonts w:ascii="Palatino Linotype" w:eastAsia="Calibri" w:hAnsi="Palatino Linotype" w:cs="Arial"/>
          <w:lang w:val="es-AR"/>
        </w:rPr>
        <w:t>veintiséis</w:t>
      </w:r>
      <w:r w:rsidRPr="00575356">
        <w:rPr>
          <w:rFonts w:ascii="Palatino Linotype" w:eastAsia="Calibri" w:hAnsi="Palatino Linotype" w:cs="Arial"/>
          <w:lang w:val="es-AR"/>
        </w:rPr>
        <w:t xml:space="preserve"> (</w:t>
      </w:r>
      <w:r w:rsidR="00C93C17" w:rsidRPr="00575356">
        <w:rPr>
          <w:rFonts w:ascii="Palatino Linotype" w:eastAsia="Calibri" w:hAnsi="Palatino Linotype" w:cs="Arial"/>
          <w:lang w:val="es-AR"/>
        </w:rPr>
        <w:t>26</w:t>
      </w:r>
      <w:r w:rsidRPr="00575356">
        <w:rPr>
          <w:rFonts w:ascii="Palatino Linotype" w:hAnsi="Palatino Linotype"/>
        </w:rPr>
        <w:t>) de febrero</w:t>
      </w:r>
      <w:r w:rsidRPr="00575356">
        <w:rPr>
          <w:rFonts w:ascii="Palatino Linotype" w:hAnsi="Palatino Linotype"/>
          <w:i/>
        </w:rPr>
        <w:t xml:space="preserve"> </w:t>
      </w:r>
      <w:r w:rsidR="00C93C17" w:rsidRPr="00575356">
        <w:rPr>
          <w:rFonts w:ascii="Palatino Linotype" w:hAnsi="Palatino Linotype" w:cs="Arial"/>
        </w:rPr>
        <w:t xml:space="preserve">al diecinueve </w:t>
      </w:r>
      <w:r w:rsidRPr="00575356">
        <w:rPr>
          <w:rFonts w:ascii="Palatino Linotype" w:hAnsi="Palatino Linotype" w:cs="Arial"/>
        </w:rPr>
        <w:t>(</w:t>
      </w:r>
      <w:r w:rsidR="00C93C17" w:rsidRPr="00575356">
        <w:rPr>
          <w:rFonts w:ascii="Palatino Linotype" w:hAnsi="Palatino Linotype" w:cs="Arial"/>
        </w:rPr>
        <w:t>19</w:t>
      </w:r>
      <w:r w:rsidRPr="00575356">
        <w:rPr>
          <w:rFonts w:ascii="Palatino Linotype" w:hAnsi="Palatino Linotype" w:cs="Arial"/>
        </w:rPr>
        <w:t xml:space="preserve">) </w:t>
      </w:r>
      <w:r w:rsidRPr="00575356">
        <w:rPr>
          <w:rFonts w:ascii="Palatino Linotype" w:hAnsi="Palatino Linotype"/>
        </w:rPr>
        <w:t xml:space="preserve">de marzo </w:t>
      </w:r>
      <w:r w:rsidRPr="00575356">
        <w:rPr>
          <w:rFonts w:ascii="Palatino Linotype" w:hAnsi="Palatino Linotype" w:cs="Arial"/>
        </w:rPr>
        <w:t>de dos mil veinte;</w:t>
      </w:r>
      <w:r w:rsidRPr="00575356">
        <w:rPr>
          <w:rFonts w:ascii="Palatino Linotype" w:eastAsia="Calibri" w:hAnsi="Palatino Linotype" w:cs="Arial"/>
        </w:rPr>
        <w:t xml:space="preserve"> </w:t>
      </w:r>
      <w:r w:rsidRPr="00575356">
        <w:rPr>
          <w:rFonts w:ascii="Palatino Linotype" w:hAnsi="Palatino Linotype" w:cs="Arial"/>
        </w:rPr>
        <w:t xml:space="preserve">por lo que si presentó su inconformidad el día </w:t>
      </w:r>
      <w:r w:rsidR="00C93C17" w:rsidRPr="00575356">
        <w:rPr>
          <w:rFonts w:ascii="Palatino Linotype" w:eastAsia="Calibri" w:hAnsi="Palatino Linotype" w:cs="Arial"/>
        </w:rPr>
        <w:t>tres</w:t>
      </w:r>
      <w:r w:rsidRPr="00575356">
        <w:rPr>
          <w:rFonts w:ascii="Palatino Linotype" w:eastAsia="Calibri" w:hAnsi="Palatino Linotype" w:cs="Arial"/>
        </w:rPr>
        <w:t xml:space="preserve"> </w:t>
      </w:r>
      <w:r w:rsidRPr="00575356">
        <w:rPr>
          <w:rFonts w:ascii="Palatino Linotype" w:eastAsia="Calibri" w:hAnsi="Palatino Linotype" w:cs="Arial"/>
          <w:lang w:val="es-AR"/>
        </w:rPr>
        <w:t>(</w:t>
      </w:r>
      <w:r w:rsidR="00C93C17" w:rsidRPr="00575356">
        <w:rPr>
          <w:rFonts w:ascii="Palatino Linotype" w:eastAsia="Calibri" w:hAnsi="Palatino Linotype" w:cs="Arial"/>
          <w:lang w:val="es-AR"/>
        </w:rPr>
        <w:t>03</w:t>
      </w:r>
      <w:r w:rsidRPr="00575356">
        <w:rPr>
          <w:rFonts w:ascii="Palatino Linotype" w:hAnsi="Palatino Linotype"/>
          <w:i/>
        </w:rPr>
        <w:t xml:space="preserve">) </w:t>
      </w:r>
      <w:r w:rsidRPr="00575356">
        <w:rPr>
          <w:rFonts w:ascii="Palatino Linotype" w:hAnsi="Palatino Linotype"/>
        </w:rPr>
        <w:t xml:space="preserve">de </w:t>
      </w:r>
      <w:r w:rsidR="00C93C17" w:rsidRPr="00575356">
        <w:rPr>
          <w:rFonts w:ascii="Palatino Linotype" w:hAnsi="Palatino Linotype"/>
        </w:rPr>
        <w:t>marzo</w:t>
      </w:r>
      <w:r w:rsidRPr="00575356">
        <w:rPr>
          <w:rFonts w:ascii="Palatino Linotype" w:hAnsi="Palatino Linotype"/>
        </w:rPr>
        <w:t xml:space="preserve"> de dos mil veinte</w:t>
      </w:r>
      <w:r w:rsidR="00757C9E" w:rsidRPr="00575356">
        <w:rPr>
          <w:rFonts w:ascii="Palatino Linotype" w:hAnsi="Palatino Linotype" w:cs="Arial"/>
        </w:rPr>
        <w:t xml:space="preserve"> ,</w:t>
      </w:r>
      <w:r w:rsidR="00757C9E" w:rsidRPr="00575356">
        <w:rPr>
          <w:rFonts w:ascii="Palatino Linotype" w:hAnsi="Palatino Linotype" w:cs="Arial"/>
          <w:color w:val="000000" w:themeColor="text1"/>
        </w:rPr>
        <w:t xml:space="preserve"> éste se encuentra dentro de los márgenes temporales previstos en el artículo 178 de la </w:t>
      </w:r>
      <w:r w:rsidR="00757C9E" w:rsidRPr="00575356">
        <w:rPr>
          <w:rFonts w:ascii="Palatino Linotype" w:hAnsi="Palatino Linotype" w:cs="Arial"/>
          <w:b/>
          <w:color w:val="000000" w:themeColor="text1"/>
        </w:rPr>
        <w:t>Ley de Transparencia y Acceso a la Información Pública del Estado de México y Municipios.</w:t>
      </w:r>
    </w:p>
    <w:p w14:paraId="399F66DD" w14:textId="77777777" w:rsidR="00757C9E" w:rsidRPr="00575356" w:rsidRDefault="00757C9E" w:rsidP="00757C9E">
      <w:pPr>
        <w:pStyle w:val="Prrafodelista"/>
        <w:tabs>
          <w:tab w:val="left" w:pos="567"/>
        </w:tabs>
        <w:spacing w:before="240" w:after="240" w:line="360" w:lineRule="auto"/>
        <w:ind w:left="0"/>
        <w:jc w:val="both"/>
        <w:rPr>
          <w:rFonts w:ascii="Palatino Linotype" w:hAnsi="Palatino Linotype"/>
          <w:b/>
          <w:color w:val="000000" w:themeColor="text1"/>
        </w:rPr>
      </w:pPr>
    </w:p>
    <w:p w14:paraId="2484500B" w14:textId="13F61DDC" w:rsidR="00CA1CD0" w:rsidRPr="00575356" w:rsidRDefault="00CA1CD0" w:rsidP="00C93C17">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575356">
        <w:rPr>
          <w:rFonts w:ascii="Palatino Linotype" w:eastAsia="Calibri" w:hAnsi="Palatino Linotype" w:cs="Arial"/>
          <w:color w:val="000000" w:themeColor="text1"/>
        </w:rPr>
        <w:t xml:space="preserve">Por otro lado, el escrito contiene las formalidades previstas por el artículo 180 último párrafo de la </w:t>
      </w:r>
      <w:r w:rsidRPr="00575356">
        <w:rPr>
          <w:rFonts w:ascii="Palatino Linotype" w:hAnsi="Palatino Linotype" w:cs="Arial"/>
          <w:b/>
          <w:color w:val="000000" w:themeColor="text1"/>
        </w:rPr>
        <w:t>Ley de Transparencia y Acceso a la Información Pública del Estado de México y Municipios</w:t>
      </w:r>
      <w:r w:rsidRPr="00575356">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63E42F87" w14:textId="77777777" w:rsidR="00C93C17" w:rsidRPr="00575356" w:rsidRDefault="00C93C17" w:rsidP="00C93C17">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02FF8B1E" w14:textId="77777777" w:rsidR="00CA1CD0" w:rsidRPr="00575356" w:rsidRDefault="00CA1CD0" w:rsidP="00CA1CD0">
      <w:pPr>
        <w:pStyle w:val="Ttulo2"/>
        <w:spacing w:before="0"/>
        <w:rPr>
          <w:color w:val="auto"/>
        </w:rPr>
      </w:pPr>
      <w:bookmarkStart w:id="63" w:name="_Toc17311660"/>
      <w:bookmarkStart w:id="64" w:name="_Toc30620241"/>
      <w:bookmarkStart w:id="65" w:name="_Toc48841667"/>
      <w:bookmarkStart w:id="66" w:name="_Toc52939383"/>
      <w:r w:rsidRPr="00575356">
        <w:rPr>
          <w:szCs w:val="24"/>
        </w:rPr>
        <w:lastRenderedPageBreak/>
        <w:t xml:space="preserve">TERCERO. </w:t>
      </w:r>
      <w:bookmarkStart w:id="67" w:name="_Toc26465755"/>
      <w:bookmarkEnd w:id="63"/>
      <w:bookmarkEnd w:id="64"/>
      <w:r w:rsidRPr="00575356">
        <w:rPr>
          <w:color w:val="auto"/>
        </w:rPr>
        <w:t>De las causales del sobreseimiento.</w:t>
      </w:r>
      <w:bookmarkEnd w:id="65"/>
      <w:bookmarkEnd w:id="66"/>
      <w:bookmarkEnd w:id="67"/>
    </w:p>
    <w:p w14:paraId="0B486178" w14:textId="0F066A73" w:rsidR="00FD365C" w:rsidRPr="00575356" w:rsidRDefault="00CE5FF9" w:rsidP="00B21FEA">
      <w:pPr>
        <w:pStyle w:val="Prrafodelista"/>
        <w:numPr>
          <w:ilvl w:val="0"/>
          <w:numId w:val="1"/>
        </w:numPr>
        <w:tabs>
          <w:tab w:val="left" w:pos="567"/>
        </w:tabs>
        <w:spacing w:before="240" w:after="240" w:line="360" w:lineRule="auto"/>
        <w:ind w:left="0" w:firstLine="0"/>
        <w:jc w:val="both"/>
        <w:rPr>
          <w:rFonts w:ascii="Palatino Linotype" w:hAnsi="Palatino Linotype" w:cs="Arial"/>
        </w:rPr>
      </w:pPr>
      <w:bookmarkStart w:id="68" w:name="_Toc458528990"/>
      <w:bookmarkStart w:id="69" w:name="_Toc473812227"/>
      <w:bookmarkEnd w:id="56"/>
      <w:r w:rsidRPr="00575356">
        <w:rPr>
          <w:rFonts w:ascii="Palatino Linotype" w:hAnsi="Palatino Linotype" w:cs="Arial"/>
        </w:rPr>
        <w:t>En</w:t>
      </w:r>
      <w:r w:rsidR="004E78AF" w:rsidRPr="00575356">
        <w:rPr>
          <w:rFonts w:ascii="Palatino Linotype" w:hAnsi="Palatino Linotype" w:cs="Arial"/>
        </w:rPr>
        <w:t xml:space="preserve"> primer término es necesario reiterar que </w:t>
      </w:r>
      <w:r w:rsidR="00101FC0" w:rsidRPr="00575356">
        <w:rPr>
          <w:rFonts w:ascii="Palatino Linotype" w:hAnsi="Palatino Linotype" w:cs="Arial"/>
        </w:rPr>
        <w:t xml:space="preserve">medularmente </w:t>
      </w:r>
      <w:r w:rsidR="005250C9" w:rsidRPr="00575356">
        <w:rPr>
          <w:rFonts w:ascii="Palatino Linotype" w:hAnsi="Palatino Linotype" w:cs="Arial"/>
        </w:rPr>
        <w:t xml:space="preserve">se requirió </w:t>
      </w:r>
      <w:r w:rsidR="004E78AF" w:rsidRPr="00575356">
        <w:rPr>
          <w:rFonts w:ascii="Palatino Linotype" w:hAnsi="Palatino Linotype" w:cs="Arial"/>
        </w:rPr>
        <w:t xml:space="preserve">información </w:t>
      </w:r>
      <w:r w:rsidR="005250C9" w:rsidRPr="00575356">
        <w:rPr>
          <w:rFonts w:ascii="Palatino Linotype" w:hAnsi="Palatino Linotype" w:cs="Arial"/>
        </w:rPr>
        <w:t>relativa a</w:t>
      </w:r>
      <w:r w:rsidR="004C4FE5" w:rsidRPr="00575356">
        <w:rPr>
          <w:rFonts w:ascii="Palatino Linotype" w:hAnsi="Palatino Linotype" w:cs="Arial"/>
        </w:rPr>
        <w:t xml:space="preserve">l estado procesal </w:t>
      </w:r>
      <w:r w:rsidR="00920BE6" w:rsidRPr="00575356">
        <w:rPr>
          <w:rFonts w:ascii="Palatino Linotype" w:hAnsi="Palatino Linotype" w:cs="Arial"/>
        </w:rPr>
        <w:t xml:space="preserve">que guarda un </w:t>
      </w:r>
      <w:r w:rsidR="004C4FE5" w:rsidRPr="00575356">
        <w:rPr>
          <w:rFonts w:ascii="Palatino Linotype" w:hAnsi="Palatino Linotype" w:cs="Arial"/>
        </w:rPr>
        <w:t>procedimiento administrativo</w:t>
      </w:r>
      <w:r w:rsidR="00920BE6" w:rsidRPr="00575356">
        <w:rPr>
          <w:rFonts w:ascii="Palatino Linotype" w:hAnsi="Palatino Linotype" w:cs="Arial"/>
        </w:rPr>
        <w:t xml:space="preserve"> en específico.</w:t>
      </w:r>
    </w:p>
    <w:p w14:paraId="042E803E" w14:textId="77777777" w:rsidR="00920BE6" w:rsidRPr="00575356" w:rsidRDefault="00920BE6" w:rsidP="00920BE6">
      <w:pPr>
        <w:pStyle w:val="Prrafodelista"/>
        <w:tabs>
          <w:tab w:val="left" w:pos="567"/>
        </w:tabs>
        <w:spacing w:before="240" w:after="240" w:line="360" w:lineRule="auto"/>
        <w:ind w:left="0"/>
        <w:jc w:val="both"/>
        <w:rPr>
          <w:rFonts w:ascii="Palatino Linotype" w:hAnsi="Palatino Linotype" w:cs="Arial"/>
        </w:rPr>
      </w:pPr>
    </w:p>
    <w:p w14:paraId="7C13A488" w14:textId="77777777" w:rsidR="00920BE6" w:rsidRPr="00575356" w:rsidRDefault="004E78AF" w:rsidP="00920BE6">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575356">
        <w:rPr>
          <w:rFonts w:ascii="Palatino Linotype" w:eastAsia="Arial Unicode MS" w:hAnsi="Palatino Linotype" w:cs="Arial"/>
          <w:color w:val="000000" w:themeColor="text1"/>
        </w:rPr>
        <w:t xml:space="preserve">En consecuencia el </w:t>
      </w:r>
      <w:r w:rsidRPr="00575356">
        <w:rPr>
          <w:rFonts w:ascii="Palatino Linotype" w:eastAsia="Arial Unicode MS" w:hAnsi="Palatino Linotype" w:cs="Arial"/>
          <w:b/>
          <w:color w:val="000000" w:themeColor="text1"/>
        </w:rPr>
        <w:t>SUJETO OBLIGADO</w:t>
      </w:r>
      <w:r w:rsidRPr="00575356">
        <w:rPr>
          <w:rFonts w:ascii="Palatino Linotype" w:eastAsia="Arial Unicode MS" w:hAnsi="Palatino Linotype" w:cs="Arial"/>
          <w:color w:val="000000" w:themeColor="text1"/>
        </w:rPr>
        <w:t xml:space="preserve"> </w:t>
      </w:r>
      <w:r w:rsidR="00920BE6" w:rsidRPr="00575356">
        <w:rPr>
          <w:rFonts w:ascii="Palatino Linotype" w:eastAsia="Arial Unicode MS" w:hAnsi="Palatino Linotype" w:cs="Arial"/>
          <w:color w:val="000000" w:themeColor="text1"/>
        </w:rPr>
        <w:t>a través de la servidora pública habilitada de la Contraloría Interna Municipal manifestó que dicha autoridad no radicó expediente de procedimiento administrativo que corresponda a la nomenclatura.</w:t>
      </w:r>
    </w:p>
    <w:p w14:paraId="69617E9F" w14:textId="77777777" w:rsidR="004C4FE5" w:rsidRPr="00575356" w:rsidRDefault="004C4FE5" w:rsidP="00920BE6">
      <w:pPr>
        <w:rPr>
          <w:rFonts w:ascii="Palatino Linotype" w:hAnsi="Palatino Linotype"/>
        </w:rPr>
      </w:pPr>
    </w:p>
    <w:p w14:paraId="6CF7ACFF" w14:textId="39F28330" w:rsidR="00920BE6" w:rsidRPr="00575356" w:rsidRDefault="00920BE6" w:rsidP="004C4FE5">
      <w:pPr>
        <w:pStyle w:val="Prrafodelista"/>
        <w:numPr>
          <w:ilvl w:val="0"/>
          <w:numId w:val="1"/>
        </w:numPr>
        <w:tabs>
          <w:tab w:val="left" w:pos="426"/>
        </w:tabs>
        <w:spacing w:line="360" w:lineRule="auto"/>
        <w:ind w:left="0" w:hanging="11"/>
        <w:jc w:val="both"/>
        <w:rPr>
          <w:rFonts w:ascii="Palatino Linotype" w:hAnsi="Palatino Linotype"/>
        </w:rPr>
      </w:pPr>
      <w:r w:rsidRPr="00575356">
        <w:rPr>
          <w:rFonts w:ascii="Palatino Linotype" w:hAnsi="Palatino Linotype"/>
        </w:rPr>
        <w:t>En razón de ello se interpuso el recurso de revisión argumentándose una negativa de entrega de la información y que la respuesta carece de fundamentación y motivación.</w:t>
      </w:r>
    </w:p>
    <w:p w14:paraId="74B491CB" w14:textId="77777777" w:rsidR="00920BE6" w:rsidRPr="00575356" w:rsidRDefault="00920BE6" w:rsidP="00920BE6">
      <w:pPr>
        <w:pStyle w:val="Prrafodelista"/>
        <w:rPr>
          <w:rFonts w:ascii="Palatino Linotype" w:hAnsi="Palatino Linotype"/>
        </w:rPr>
      </w:pPr>
    </w:p>
    <w:p w14:paraId="1A689AAE" w14:textId="77777777" w:rsidR="00A72EB5" w:rsidRPr="00575356" w:rsidRDefault="00920BE6" w:rsidP="00A72EB5">
      <w:pPr>
        <w:pStyle w:val="Prrafodelista"/>
        <w:numPr>
          <w:ilvl w:val="0"/>
          <w:numId w:val="1"/>
        </w:numPr>
        <w:tabs>
          <w:tab w:val="left" w:pos="426"/>
        </w:tabs>
        <w:spacing w:line="360" w:lineRule="auto"/>
        <w:ind w:left="0" w:firstLine="0"/>
        <w:jc w:val="both"/>
        <w:rPr>
          <w:rFonts w:ascii="Palatino Linotype" w:hAnsi="Palatino Linotype"/>
        </w:rPr>
      </w:pPr>
      <w:r w:rsidRPr="00575356">
        <w:rPr>
          <w:rFonts w:ascii="Palatino Linotype" w:hAnsi="Palatino Linotype"/>
        </w:rPr>
        <w:t xml:space="preserve">Sin embargo a través del informe justificado </w:t>
      </w:r>
      <w:r w:rsidR="00A72EB5" w:rsidRPr="00575356">
        <w:rPr>
          <w:rFonts w:ascii="Palatino Linotype" w:hAnsi="Palatino Linotype"/>
        </w:rPr>
        <w:t>rendido</w:t>
      </w:r>
      <w:r w:rsidRPr="00575356">
        <w:rPr>
          <w:rFonts w:ascii="Palatino Linotype" w:hAnsi="Palatino Linotype"/>
        </w:rPr>
        <w:t xml:space="preserve"> por el </w:t>
      </w:r>
      <w:r w:rsidRPr="00575356">
        <w:rPr>
          <w:rFonts w:ascii="Palatino Linotype" w:hAnsi="Palatino Linotype"/>
          <w:b/>
        </w:rPr>
        <w:t>SUJETO OBLIGADO</w:t>
      </w:r>
      <w:r w:rsidRPr="00575356">
        <w:rPr>
          <w:rFonts w:ascii="Palatino Linotype" w:hAnsi="Palatino Linotype"/>
        </w:rPr>
        <w:t xml:space="preserve"> se </w:t>
      </w:r>
      <w:r w:rsidR="00A72EB5" w:rsidRPr="00575356">
        <w:rPr>
          <w:rFonts w:ascii="Palatino Linotype" w:hAnsi="Palatino Linotype"/>
        </w:rPr>
        <w:t>entregaron los siguientes archivos electrónicos:</w:t>
      </w:r>
    </w:p>
    <w:p w14:paraId="14885438" w14:textId="77777777" w:rsidR="00A72EB5" w:rsidRPr="00575356" w:rsidRDefault="00A72EB5" w:rsidP="00A72EB5">
      <w:pPr>
        <w:pStyle w:val="Prrafodelista"/>
        <w:rPr>
          <w:rFonts w:ascii="Palatino Linotype" w:hAnsi="Palatino Linotype"/>
        </w:rPr>
      </w:pPr>
    </w:p>
    <w:p w14:paraId="57E24AD7" w14:textId="7902F28C" w:rsidR="00920BE6" w:rsidRPr="00575356" w:rsidRDefault="00A72EB5" w:rsidP="008C44A4">
      <w:pPr>
        <w:pStyle w:val="Prrafodelista"/>
        <w:numPr>
          <w:ilvl w:val="0"/>
          <w:numId w:val="13"/>
        </w:numPr>
        <w:tabs>
          <w:tab w:val="left" w:pos="993"/>
        </w:tabs>
        <w:spacing w:line="360" w:lineRule="auto"/>
        <w:ind w:left="567" w:right="567" w:firstLine="0"/>
        <w:jc w:val="both"/>
        <w:rPr>
          <w:rFonts w:ascii="Palatino Linotype" w:hAnsi="Palatino Linotype"/>
        </w:rPr>
      </w:pPr>
      <w:r w:rsidRPr="00575356">
        <w:rPr>
          <w:rFonts w:ascii="Palatino Linotype" w:hAnsi="Palatino Linotype"/>
          <w:b/>
          <w:i/>
        </w:rPr>
        <w:t>RESPUESTA_TESORERIA_MUNICIPAL_SAIMEX 290.pdf</w:t>
      </w:r>
      <w:r w:rsidR="005C2671" w:rsidRPr="00575356">
        <w:rPr>
          <w:rFonts w:ascii="Palatino Linotype" w:hAnsi="Palatino Linotype"/>
          <w:b/>
          <w:i/>
        </w:rPr>
        <w:t>:</w:t>
      </w:r>
      <w:r w:rsidRPr="00575356">
        <w:rPr>
          <w:rFonts w:ascii="Palatino Linotype" w:hAnsi="Palatino Linotype"/>
        </w:rPr>
        <w:t xml:space="preserve"> con el oficio TM/2507/2020 signado por el Tesorero Municipal a través del cual medularmente informa que de la búsqueda exhaustiva realizada, en sus archivos se localizó el oficio CJ/SA.0008/2020 suscrito por el Subdirector de Asuntos Jurídicos de la Consejería Jurídica, por medio del cual remitió copia del oficio TJA-3SR-2703'2020 signado por la Actuaria de la Tercera Sala Regional de Jurisdicción Ordinaria del Tribunal de Justicia </w:t>
      </w:r>
      <w:r w:rsidRPr="00575356">
        <w:rPr>
          <w:rFonts w:ascii="Palatino Linotype" w:hAnsi="Palatino Linotype"/>
        </w:rPr>
        <w:lastRenderedPageBreak/>
        <w:t>Administrativa del Estado de México, con el que realiza la notificación del acuerdo de fecha veintiuno de agosto dos mil veinte, dardo a conocer la ampliaci</w:t>
      </w:r>
      <w:r w:rsidR="005C2671" w:rsidRPr="00575356">
        <w:rPr>
          <w:rFonts w:ascii="Palatino Linotype" w:hAnsi="Palatino Linotype"/>
        </w:rPr>
        <w:t>ón de la demanda;</w:t>
      </w:r>
      <w:r w:rsidRPr="00575356">
        <w:rPr>
          <w:rFonts w:ascii="Palatino Linotype" w:hAnsi="Palatino Linotype"/>
        </w:rPr>
        <w:t xml:space="preserve"> así mismo </w:t>
      </w:r>
      <w:r w:rsidR="005C2671" w:rsidRPr="00575356">
        <w:rPr>
          <w:rFonts w:ascii="Palatino Linotype" w:hAnsi="Palatino Linotype"/>
        </w:rPr>
        <w:t xml:space="preserve">el Tesorero Municipal </w:t>
      </w:r>
      <w:r w:rsidRPr="00575356">
        <w:rPr>
          <w:rFonts w:ascii="Palatino Linotype" w:hAnsi="Palatino Linotype"/>
        </w:rPr>
        <w:t xml:space="preserve">remitió diversos documentos que </w:t>
      </w:r>
      <w:r w:rsidR="005C2671" w:rsidRPr="00575356">
        <w:rPr>
          <w:rFonts w:ascii="Palatino Linotype" w:hAnsi="Palatino Linotype"/>
        </w:rPr>
        <w:t xml:space="preserve">acreditan que </w:t>
      </w:r>
      <w:r w:rsidRPr="00575356">
        <w:rPr>
          <w:rFonts w:ascii="Palatino Linotype" w:hAnsi="Palatino Linotype"/>
        </w:rPr>
        <w:t>el e</w:t>
      </w:r>
      <w:r w:rsidRPr="00575356">
        <w:rPr>
          <w:rFonts w:ascii="Palatino Linotype" w:hAnsi="Palatino Linotype" w:cs="Palatino Linotype"/>
        </w:rPr>
        <w:t xml:space="preserve">xpediente en </w:t>
      </w:r>
      <w:r w:rsidR="005C2671" w:rsidRPr="00575356">
        <w:rPr>
          <w:rFonts w:ascii="Palatino Linotype" w:hAnsi="Palatino Linotype" w:cs="Palatino Linotype"/>
        </w:rPr>
        <w:t xml:space="preserve">comento </w:t>
      </w:r>
      <w:r w:rsidRPr="00575356">
        <w:rPr>
          <w:rFonts w:ascii="Palatino Linotype" w:hAnsi="Palatino Linotype"/>
        </w:rPr>
        <w:t xml:space="preserve">se encuentran en la etapa de </w:t>
      </w:r>
      <w:r w:rsidR="005C2671" w:rsidRPr="00575356">
        <w:rPr>
          <w:rFonts w:ascii="Palatino Linotype" w:hAnsi="Palatino Linotype"/>
        </w:rPr>
        <w:t xml:space="preserve">ampliación de demanda </w:t>
      </w:r>
      <w:r w:rsidRPr="00575356">
        <w:rPr>
          <w:rFonts w:ascii="Palatino Linotype" w:hAnsi="Palatino Linotype"/>
        </w:rPr>
        <w:t xml:space="preserve">ante el Órgano Jurisdiccional, </w:t>
      </w:r>
      <w:r w:rsidR="005C2671" w:rsidRPr="00575356">
        <w:rPr>
          <w:rFonts w:ascii="Palatino Linotype" w:hAnsi="Palatino Linotype"/>
        </w:rPr>
        <w:t>haciendo énfasis en que dicha etapa es el estatus procesal de mismo.</w:t>
      </w:r>
    </w:p>
    <w:p w14:paraId="4538A271" w14:textId="09DD58C0" w:rsidR="005C2671" w:rsidRPr="00575356" w:rsidRDefault="005C2671" w:rsidP="008C44A4">
      <w:pPr>
        <w:pStyle w:val="Prrafodelista"/>
        <w:numPr>
          <w:ilvl w:val="0"/>
          <w:numId w:val="13"/>
        </w:numPr>
        <w:tabs>
          <w:tab w:val="left" w:pos="426"/>
          <w:tab w:val="left" w:pos="1134"/>
        </w:tabs>
        <w:spacing w:line="360" w:lineRule="auto"/>
        <w:ind w:left="567" w:right="567" w:firstLine="0"/>
        <w:jc w:val="both"/>
        <w:rPr>
          <w:rFonts w:ascii="Palatino Linotype" w:hAnsi="Palatino Linotype"/>
        </w:rPr>
      </w:pPr>
      <w:r w:rsidRPr="00575356">
        <w:rPr>
          <w:rFonts w:ascii="Palatino Linotype" w:hAnsi="Palatino Linotype"/>
          <w:b/>
          <w:i/>
        </w:rPr>
        <w:t xml:space="preserve">RESP_INFAESTRUCTURA.pdf: </w:t>
      </w:r>
      <w:r w:rsidR="00334E80" w:rsidRPr="00575356">
        <w:rPr>
          <w:rFonts w:ascii="Palatino Linotype" w:hAnsi="Palatino Linotype"/>
        </w:rPr>
        <w:t>E</w:t>
      </w:r>
      <w:r w:rsidRPr="00575356">
        <w:rPr>
          <w:rFonts w:ascii="Palatino Linotype" w:hAnsi="Palatino Linotype"/>
        </w:rPr>
        <w:t xml:space="preserve">n cuyo contenido se observa el oficio número TLAL/DIU/CJ/180/2020 signado por el Coordinador Jurídico de la Dirección de Infraestructura Urbana mediante el cual </w:t>
      </w:r>
      <w:r w:rsidR="008C44A4" w:rsidRPr="00575356">
        <w:rPr>
          <w:rFonts w:ascii="Palatino Linotype" w:hAnsi="Palatino Linotype"/>
        </w:rPr>
        <w:t xml:space="preserve">esencialmente </w:t>
      </w:r>
      <w:r w:rsidRPr="00575356">
        <w:rPr>
          <w:rFonts w:ascii="Palatino Linotype" w:hAnsi="Palatino Linotype"/>
        </w:rPr>
        <w:t>argumenta incompetencia para proporcionar la información solicitada</w:t>
      </w:r>
      <w:r w:rsidR="008C44A4" w:rsidRPr="00575356">
        <w:rPr>
          <w:rFonts w:ascii="Palatino Linotype" w:hAnsi="Palatino Linotype"/>
        </w:rPr>
        <w:t>.</w:t>
      </w:r>
    </w:p>
    <w:p w14:paraId="15F488D4" w14:textId="52B88CC9" w:rsidR="008C44A4" w:rsidRPr="00575356" w:rsidRDefault="008C44A4" w:rsidP="008C44A4">
      <w:pPr>
        <w:pStyle w:val="Prrafodelista"/>
        <w:numPr>
          <w:ilvl w:val="0"/>
          <w:numId w:val="13"/>
        </w:numPr>
        <w:tabs>
          <w:tab w:val="left" w:pos="426"/>
          <w:tab w:val="left" w:pos="1276"/>
        </w:tabs>
        <w:spacing w:line="360" w:lineRule="auto"/>
        <w:ind w:left="567" w:right="567" w:firstLine="0"/>
        <w:jc w:val="both"/>
        <w:rPr>
          <w:rFonts w:ascii="Palatino Linotype" w:hAnsi="Palatino Linotype"/>
          <w:i/>
        </w:rPr>
      </w:pPr>
      <w:r w:rsidRPr="00575356">
        <w:rPr>
          <w:rFonts w:ascii="Palatino Linotype" w:hAnsi="Palatino Linotype"/>
          <w:b/>
          <w:i/>
        </w:rPr>
        <w:t xml:space="preserve">RES_CONTRALORIA.pdf: </w:t>
      </w:r>
      <w:r w:rsidRPr="00575356">
        <w:rPr>
          <w:rFonts w:ascii="Palatino Linotype" w:hAnsi="Palatino Linotype"/>
        </w:rPr>
        <w:t>Integrado por el oficio número</w:t>
      </w:r>
      <w:r w:rsidRPr="00575356">
        <w:rPr>
          <w:rFonts w:ascii="Palatino Linotype" w:hAnsi="Palatino Linotype"/>
          <w:b/>
          <w:i/>
        </w:rPr>
        <w:t xml:space="preserve"> </w:t>
      </w:r>
      <w:r w:rsidRPr="00575356">
        <w:rPr>
          <w:rFonts w:ascii="Palatino Linotype" w:hAnsi="Palatino Linotype" w:cs="*Courier New-10239-Identity-H"/>
          <w:color w:val="1B1B1C"/>
          <w:lang w:val="es-MX"/>
        </w:rPr>
        <w:t>TLA/CIM/SPH/044/2019 en el que se informa que después de una búsqueda en los archivos físicos y electrónicos que integran esta Unidad Administrativa, se informa que esta autoridad no radicó expediente de procedimiento administrativo que corresponda a la nomenclatura.</w:t>
      </w:r>
    </w:p>
    <w:p w14:paraId="1F5DF465" w14:textId="7093B195" w:rsidR="00920BE6" w:rsidRPr="00575356" w:rsidRDefault="008C44A4" w:rsidP="00334E80">
      <w:pPr>
        <w:pStyle w:val="Prrafodelista"/>
        <w:numPr>
          <w:ilvl w:val="0"/>
          <w:numId w:val="13"/>
        </w:numPr>
        <w:tabs>
          <w:tab w:val="left" w:pos="426"/>
          <w:tab w:val="left" w:pos="1134"/>
        </w:tabs>
        <w:spacing w:line="360" w:lineRule="auto"/>
        <w:ind w:left="567" w:right="567" w:firstLine="0"/>
        <w:jc w:val="both"/>
        <w:rPr>
          <w:rFonts w:ascii="Palatino Linotype" w:hAnsi="Palatino Linotype"/>
        </w:rPr>
      </w:pPr>
      <w:r w:rsidRPr="00575356">
        <w:rPr>
          <w:rFonts w:ascii="Palatino Linotype" w:hAnsi="Palatino Linotype"/>
          <w:b/>
          <w:i/>
        </w:rPr>
        <w:t xml:space="preserve">OFICIO TRANSPARENCIA.pdf: </w:t>
      </w:r>
      <w:r w:rsidRPr="00575356">
        <w:rPr>
          <w:rFonts w:ascii="Palatino Linotype" w:hAnsi="Palatino Linotype"/>
        </w:rPr>
        <w:t>Con el oficio UTAIM/02124/2020 a través del cual la Titular de la Unidad de Transparencia remite los diversos oficios señalados en los puntos anteriores.</w:t>
      </w:r>
    </w:p>
    <w:p w14:paraId="752305E2" w14:textId="5BA5AA35" w:rsidR="00334E80" w:rsidRPr="00575356" w:rsidRDefault="00334E80" w:rsidP="00334E80">
      <w:pPr>
        <w:pStyle w:val="Prrafodelista"/>
        <w:numPr>
          <w:ilvl w:val="0"/>
          <w:numId w:val="13"/>
        </w:numPr>
        <w:tabs>
          <w:tab w:val="left" w:pos="426"/>
          <w:tab w:val="left" w:pos="1134"/>
        </w:tabs>
        <w:spacing w:line="360" w:lineRule="auto"/>
        <w:ind w:left="567" w:right="567" w:firstLine="0"/>
        <w:jc w:val="both"/>
        <w:rPr>
          <w:rFonts w:ascii="Palatino Linotype" w:hAnsi="Palatino Linotype"/>
        </w:rPr>
      </w:pPr>
      <w:r w:rsidRPr="00575356">
        <w:rPr>
          <w:rFonts w:ascii="Palatino Linotype" w:hAnsi="Palatino Linotype"/>
          <w:b/>
          <w:i/>
        </w:rPr>
        <w:t xml:space="preserve">ACUERDO.pdf: </w:t>
      </w:r>
      <w:r w:rsidRPr="00575356">
        <w:rPr>
          <w:rFonts w:ascii="Palatino Linotype" w:hAnsi="Palatino Linotype"/>
        </w:rPr>
        <w:t>A través del cual se remite el acuerdo número 07/CT/14-EXT/2020 para para clasificación de la información como confidencial relativa a la solicitud de información pública número SAIMEX 00290/TLALNEPA/IPl2020.</w:t>
      </w:r>
    </w:p>
    <w:p w14:paraId="48411429" w14:textId="03AF45A9" w:rsidR="00334E80" w:rsidRPr="00575356" w:rsidRDefault="00334E80" w:rsidP="00334E80">
      <w:pPr>
        <w:tabs>
          <w:tab w:val="left" w:pos="426"/>
        </w:tabs>
        <w:spacing w:line="360" w:lineRule="auto"/>
        <w:ind w:left="567" w:right="567"/>
        <w:jc w:val="both"/>
        <w:rPr>
          <w:rFonts w:ascii="Palatino Linotype" w:hAnsi="Palatino Linotype"/>
        </w:rPr>
      </w:pPr>
      <w:r w:rsidRPr="00575356">
        <w:rPr>
          <w:rFonts w:ascii="Palatino Linotype" w:hAnsi="Palatino Linotype"/>
          <w:b/>
          <w:i/>
        </w:rPr>
        <w:lastRenderedPageBreak/>
        <w:t xml:space="preserve">ACTA 11a SO.pdf: </w:t>
      </w:r>
      <w:r w:rsidRPr="00575356">
        <w:rPr>
          <w:rFonts w:ascii="Palatino Linotype" w:hAnsi="Palatino Linotype"/>
        </w:rPr>
        <w:t>Constante en treinta y cuatro hojas que integran el acta de la Décima Primera Sesión Extraordinaria del Comité de Transparencia de Tlalnepantla de Baz.</w:t>
      </w:r>
    </w:p>
    <w:p w14:paraId="6D109FAE" w14:textId="2649A719" w:rsidR="008C44A4" w:rsidRPr="00575356" w:rsidRDefault="008C44A4" w:rsidP="00334E80">
      <w:pPr>
        <w:pStyle w:val="Prrafodelista"/>
        <w:tabs>
          <w:tab w:val="left" w:pos="426"/>
          <w:tab w:val="left" w:pos="1134"/>
        </w:tabs>
        <w:spacing w:line="360" w:lineRule="auto"/>
        <w:ind w:left="567" w:right="567"/>
        <w:jc w:val="both"/>
        <w:rPr>
          <w:rFonts w:ascii="Palatino Linotype" w:hAnsi="Palatino Linotype"/>
          <w:b/>
          <w:i/>
        </w:rPr>
      </w:pPr>
    </w:p>
    <w:p w14:paraId="3DF65889" w14:textId="7240E5AC" w:rsidR="00442849" w:rsidRPr="00575356" w:rsidRDefault="00334E80" w:rsidP="00442849">
      <w:pPr>
        <w:pStyle w:val="Prrafodelista"/>
        <w:numPr>
          <w:ilvl w:val="0"/>
          <w:numId w:val="1"/>
        </w:numPr>
        <w:tabs>
          <w:tab w:val="left" w:pos="426"/>
        </w:tabs>
        <w:spacing w:line="360" w:lineRule="auto"/>
        <w:ind w:left="0" w:hanging="11"/>
        <w:jc w:val="both"/>
        <w:rPr>
          <w:rFonts w:ascii="Palatino Linotype" w:hAnsi="Palatino Linotype"/>
        </w:rPr>
      </w:pPr>
      <w:r w:rsidRPr="00575356">
        <w:rPr>
          <w:rFonts w:ascii="Palatino Linotype" w:hAnsi="Palatino Linotype"/>
        </w:rPr>
        <w:t xml:space="preserve">Cabe señalar que </w:t>
      </w:r>
      <w:r w:rsidR="00442849" w:rsidRPr="00575356">
        <w:rPr>
          <w:rFonts w:ascii="Palatino Linotype" w:hAnsi="Palatino Linotype"/>
        </w:rPr>
        <w:t>el informe justificado y los documentos que lo integran fue enviado</w:t>
      </w:r>
      <w:r w:rsidRPr="00575356">
        <w:rPr>
          <w:rFonts w:ascii="Palatino Linotype" w:hAnsi="Palatino Linotype"/>
        </w:rPr>
        <w:t xml:space="preserve"> en diversas </w:t>
      </w:r>
      <w:r w:rsidR="00442849" w:rsidRPr="00575356">
        <w:rPr>
          <w:rFonts w:ascii="Palatino Linotype" w:hAnsi="Palatino Linotype"/>
        </w:rPr>
        <w:t>ocasiones</w:t>
      </w:r>
      <w:r w:rsidRPr="00575356">
        <w:rPr>
          <w:rFonts w:ascii="Palatino Linotype" w:hAnsi="Palatino Linotype"/>
        </w:rPr>
        <w:t xml:space="preserve"> en las fechas </w:t>
      </w:r>
      <w:r w:rsidRPr="00575356">
        <w:rPr>
          <w:rFonts w:ascii="Palatino Linotype" w:eastAsia="Calibri" w:hAnsi="Palatino Linotype" w:cs="Arial"/>
          <w:color w:val="000000" w:themeColor="text1"/>
          <w:lang w:val="es-ES"/>
        </w:rPr>
        <w:t>veinticinco (25) de agosto, diez (10) de septiembre, veinticinco (25) de septiembre</w:t>
      </w:r>
      <w:r w:rsidR="00442849" w:rsidRPr="00575356">
        <w:rPr>
          <w:rFonts w:ascii="Palatino Linotype" w:eastAsia="Calibri" w:hAnsi="Palatino Linotype" w:cs="Arial"/>
          <w:color w:val="000000" w:themeColor="text1"/>
          <w:lang w:val="es-ES"/>
        </w:rPr>
        <w:t>, y que –como ya fue expuesto en párrafos precedentes-</w:t>
      </w:r>
      <w:r w:rsidR="00442849" w:rsidRPr="00575356">
        <w:rPr>
          <w:rFonts w:ascii="Palatino Linotype" w:hAnsi="Palatino Linotype" w:cs="Arial"/>
          <w:color w:val="000000" w:themeColor="text1"/>
        </w:rPr>
        <w:t>se advirtió que el archivo electrónico “</w:t>
      </w:r>
      <w:r w:rsidR="00442849" w:rsidRPr="00575356">
        <w:rPr>
          <w:rFonts w:ascii="Palatino Linotype" w:hAnsi="Palatino Linotype" w:cs="Arial"/>
          <w:i/>
          <w:color w:val="000000" w:themeColor="text1"/>
        </w:rPr>
        <w:t>ACTA.pdf</w:t>
      </w:r>
      <w:r w:rsidR="00442849" w:rsidRPr="00575356">
        <w:rPr>
          <w:rFonts w:ascii="Palatino Linotype" w:hAnsi="Palatino Linotype" w:cs="Arial"/>
          <w:color w:val="000000" w:themeColor="text1"/>
        </w:rPr>
        <w:t>” contiene datos personales susceptibles de ser considerados como confidenciales como son nombre y domicilio de un particular que no es parte de la solicitud o el recurso de revisión que hoy nos ocupa, por lo que éste archivo no fue puesto a la vista del particular.</w:t>
      </w:r>
    </w:p>
    <w:p w14:paraId="3EB7DF2F" w14:textId="77777777" w:rsidR="00442849" w:rsidRPr="00575356" w:rsidRDefault="00442849" w:rsidP="00442849">
      <w:pPr>
        <w:pStyle w:val="Prrafodelista"/>
        <w:tabs>
          <w:tab w:val="left" w:pos="426"/>
        </w:tabs>
        <w:spacing w:line="360" w:lineRule="auto"/>
        <w:ind w:left="0"/>
        <w:jc w:val="both"/>
        <w:rPr>
          <w:rFonts w:ascii="Palatino Linotype" w:hAnsi="Palatino Linotype"/>
        </w:rPr>
      </w:pPr>
    </w:p>
    <w:p w14:paraId="61B2E038" w14:textId="4050BF65" w:rsidR="00334E80" w:rsidRPr="00575356" w:rsidRDefault="00442849" w:rsidP="00442849">
      <w:pPr>
        <w:pStyle w:val="Prrafodelista"/>
        <w:numPr>
          <w:ilvl w:val="0"/>
          <w:numId w:val="1"/>
        </w:numPr>
        <w:tabs>
          <w:tab w:val="left" w:pos="426"/>
        </w:tabs>
        <w:spacing w:line="360" w:lineRule="auto"/>
        <w:ind w:left="0" w:hanging="11"/>
        <w:jc w:val="both"/>
        <w:rPr>
          <w:rFonts w:ascii="Palatino Linotype" w:eastAsia="Calibri" w:hAnsi="Palatino Linotype" w:cs="Arial"/>
          <w:color w:val="000000" w:themeColor="text1"/>
          <w:lang w:val="es-ES"/>
        </w:rPr>
      </w:pPr>
      <w:r w:rsidRPr="00575356">
        <w:rPr>
          <w:rFonts w:ascii="Palatino Linotype" w:hAnsi="Palatino Linotype" w:cs="Arial"/>
          <w:color w:val="000000" w:themeColor="text1"/>
        </w:rPr>
        <w:t xml:space="preserve">Ahora bien el </w:t>
      </w:r>
      <w:r w:rsidRPr="00575356">
        <w:rPr>
          <w:rFonts w:ascii="Palatino Linotype" w:hAnsi="Palatino Linotype" w:cs="Arial"/>
          <w:b/>
          <w:color w:val="000000" w:themeColor="text1"/>
        </w:rPr>
        <w:t>SUJETO OBLIGADO</w:t>
      </w:r>
      <w:r w:rsidRPr="00575356">
        <w:rPr>
          <w:rFonts w:ascii="Palatino Linotype" w:hAnsi="Palatino Linotype" w:cs="Arial"/>
          <w:color w:val="000000" w:themeColor="text1"/>
        </w:rPr>
        <w:t xml:space="preserve"> a fin de resarcir la violación a la protección de datos personales causada, en fecha </w:t>
      </w:r>
      <w:r w:rsidRPr="00575356">
        <w:rPr>
          <w:rFonts w:ascii="Palatino Linotype" w:hAnsi="Palatino Linotype"/>
          <w:color w:val="000000" w:themeColor="text1"/>
        </w:rPr>
        <w:t xml:space="preserve">veintiocho (28) de septiembre </w:t>
      </w:r>
      <w:r w:rsidRPr="00575356">
        <w:rPr>
          <w:rFonts w:ascii="Palatino Linotype" w:eastAsia="Calibri" w:hAnsi="Palatino Linotype" w:cs="Arial"/>
          <w:color w:val="000000" w:themeColor="text1"/>
          <w:lang w:val="es-ES"/>
        </w:rPr>
        <w:t xml:space="preserve">de dos mil veinte remitió la carpeta </w:t>
      </w:r>
      <w:r w:rsidRPr="00575356">
        <w:rPr>
          <w:rFonts w:ascii="Palatino Linotype" w:eastAsia="Calibri" w:hAnsi="Palatino Linotype" w:cs="Arial"/>
          <w:i/>
          <w:color w:val="000000" w:themeColor="text1"/>
          <w:lang w:val="es-ES"/>
        </w:rPr>
        <w:t>“</w:t>
      </w:r>
      <w:hyperlink r:id="rId17" w:history="1">
        <w:r w:rsidRPr="00575356">
          <w:rPr>
            <w:rStyle w:val="Hipervnculo"/>
            <w:rFonts w:ascii="Palatino Linotype" w:hAnsi="Palatino Linotype" w:cs="Arial"/>
            <w:b/>
            <w:bCs/>
            <w:i/>
            <w:color w:val="000000" w:themeColor="text1"/>
            <w:u w:val="none"/>
          </w:rPr>
          <w:t>MANIFESTACIONES RR 1753.zip</w:t>
        </w:r>
      </w:hyperlink>
      <w:r w:rsidRPr="00575356">
        <w:rPr>
          <w:rFonts w:ascii="Palatino Linotype" w:eastAsia="Calibri" w:hAnsi="Palatino Linotype" w:cs="Arial"/>
          <w:i/>
          <w:color w:val="000000" w:themeColor="text1"/>
          <w:lang w:val="es-ES"/>
        </w:rPr>
        <w:t xml:space="preserve">” </w:t>
      </w:r>
      <w:r w:rsidRPr="00575356">
        <w:rPr>
          <w:rFonts w:ascii="Palatino Linotype" w:eastAsia="Calibri" w:hAnsi="Palatino Linotype" w:cs="Arial"/>
          <w:color w:val="000000" w:themeColor="text1"/>
          <w:lang w:val="es-ES"/>
        </w:rPr>
        <w:t>integrada por los archivos antes descritos, entre los cuales se encuentra el acuerdo número 07/CT/14-EXT/2020 que sustituiría al archivo con datos.</w:t>
      </w:r>
    </w:p>
    <w:p w14:paraId="7458EC34" w14:textId="77777777" w:rsidR="00442849" w:rsidRPr="00575356" w:rsidRDefault="00442849" w:rsidP="0044284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4CB67EB" w14:textId="28C2DF00" w:rsidR="00442849" w:rsidRPr="00575356" w:rsidRDefault="00442849" w:rsidP="004C4FE5">
      <w:pPr>
        <w:pStyle w:val="Prrafodelista"/>
        <w:numPr>
          <w:ilvl w:val="0"/>
          <w:numId w:val="1"/>
        </w:numPr>
        <w:tabs>
          <w:tab w:val="left" w:pos="426"/>
        </w:tabs>
        <w:spacing w:line="360" w:lineRule="auto"/>
        <w:ind w:left="0" w:hanging="11"/>
        <w:jc w:val="both"/>
        <w:rPr>
          <w:rFonts w:ascii="Palatino Linotype" w:hAnsi="Palatino Linotype"/>
        </w:rPr>
      </w:pPr>
      <w:r w:rsidRPr="00575356">
        <w:rPr>
          <w:rFonts w:ascii="Palatino Linotype" w:hAnsi="Palatino Linotype"/>
        </w:rPr>
        <w:t xml:space="preserve">También es preciso señalar que </w:t>
      </w:r>
      <w:r w:rsidR="008C3712" w:rsidRPr="00575356">
        <w:rPr>
          <w:rFonts w:ascii="Palatino Linotype" w:hAnsi="Palatino Linotype"/>
        </w:rPr>
        <w:t>una vez analizada ésta carpeta, a pesar de haber transcurrido el plazo legal que otorga el artículo 185 de la Ley de Transparencia Local, bajo el principio de máxima publicidad éste Instituto consideró pertinente poner a disposición del particular el último informe justificado recibido, para que el particular tuviera oportunidad de manifestar lo que a su derecho convenga.</w:t>
      </w:r>
    </w:p>
    <w:p w14:paraId="3A5EA798" w14:textId="77777777" w:rsidR="00442849" w:rsidRPr="00575356" w:rsidRDefault="00442849" w:rsidP="00442849">
      <w:pPr>
        <w:pStyle w:val="Prrafodelista"/>
        <w:rPr>
          <w:rFonts w:ascii="Palatino Linotype" w:hAnsi="Palatino Linotype"/>
        </w:rPr>
      </w:pPr>
    </w:p>
    <w:p w14:paraId="5C4384FC" w14:textId="6365ECF3" w:rsidR="004C4FE5" w:rsidRPr="00575356" w:rsidRDefault="008C3712" w:rsidP="004C4FE5">
      <w:pPr>
        <w:pStyle w:val="Prrafodelista"/>
        <w:numPr>
          <w:ilvl w:val="0"/>
          <w:numId w:val="1"/>
        </w:numPr>
        <w:tabs>
          <w:tab w:val="left" w:pos="426"/>
        </w:tabs>
        <w:spacing w:line="360" w:lineRule="auto"/>
        <w:ind w:left="0" w:hanging="11"/>
        <w:jc w:val="both"/>
        <w:rPr>
          <w:rFonts w:ascii="Palatino Linotype" w:hAnsi="Palatino Linotype"/>
        </w:rPr>
      </w:pPr>
      <w:r w:rsidRPr="00575356">
        <w:rPr>
          <w:rFonts w:ascii="Palatino Linotype" w:hAnsi="Palatino Linotype"/>
        </w:rPr>
        <w:lastRenderedPageBreak/>
        <w:t>No se soslaya que e</w:t>
      </w:r>
      <w:r w:rsidR="004C4FE5" w:rsidRPr="00575356">
        <w:rPr>
          <w:rFonts w:ascii="Palatino Linotype" w:hAnsi="Palatino Linotype"/>
        </w:rPr>
        <w:t>l día doce (12) de octubre feneció el plazo señalado por el artículo 181 tercer párrafo de la Ley de Transparencia y Acceso a la Información Pública del Estado de México y Municipios</w:t>
      </w:r>
      <w:r w:rsidRPr="00575356">
        <w:rPr>
          <w:rFonts w:ascii="Palatino Linotype" w:hAnsi="Palatino Linotype"/>
        </w:rPr>
        <w:t xml:space="preserve"> para emitir resolución, sin embargo es importante mencionar que </w:t>
      </w:r>
      <w:r w:rsidR="00FA785B" w:rsidRPr="00575356">
        <w:rPr>
          <w:rFonts w:ascii="Palatino Linotype" w:hAnsi="Palatino Linotype"/>
        </w:rPr>
        <w:t>dicho vencimiento es justificado, pues con el archivo novedoso remitido se advirtió que se colma en su totalidad el derecho de acceso a la información del particular y además le otorga certeza sobre la información que fue entregada en versión pública y del motivo de su clasificación.</w:t>
      </w:r>
    </w:p>
    <w:p w14:paraId="317587BC" w14:textId="77777777" w:rsidR="004C4FE5" w:rsidRPr="00575356" w:rsidRDefault="004C4FE5" w:rsidP="00FA785B">
      <w:pPr>
        <w:pStyle w:val="Prrafodelista"/>
        <w:tabs>
          <w:tab w:val="left" w:pos="567"/>
        </w:tabs>
        <w:spacing w:before="240" w:after="240" w:line="360" w:lineRule="auto"/>
        <w:ind w:left="0"/>
        <w:jc w:val="both"/>
        <w:rPr>
          <w:rFonts w:ascii="Palatino Linotype" w:hAnsi="Palatino Linotype"/>
        </w:rPr>
      </w:pPr>
    </w:p>
    <w:p w14:paraId="7509A11E" w14:textId="20C16AAA" w:rsidR="006C2E45" w:rsidRPr="00575356" w:rsidRDefault="00CE5FF9" w:rsidP="006A718F">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575356">
        <w:rPr>
          <w:rFonts w:ascii="Palatino Linotype" w:hAnsi="Palatino Linotype" w:cs="Arial"/>
          <w:color w:val="000000" w:themeColor="text1"/>
        </w:rPr>
        <w:t xml:space="preserve">En atención a dichos argumentos y bajo los principios de objetividad y eficacia que rigen éste Instituto de conformidad con el artículo 9 fracciones II y VIII de la </w:t>
      </w:r>
      <w:r w:rsidRPr="00575356">
        <w:rPr>
          <w:rFonts w:ascii="Palatino Linotype" w:hAnsi="Palatino Linotype" w:cs="Arial"/>
          <w:b/>
          <w:color w:val="000000" w:themeColor="text1"/>
        </w:rPr>
        <w:t>Ley de Transparencia y Acceso a la Información Pública del Estado de México y Municipios</w:t>
      </w:r>
      <w:r w:rsidRPr="00575356">
        <w:rPr>
          <w:rFonts w:ascii="Palatino Linotype" w:hAnsi="Palatino Linotype" w:cs="Arial"/>
          <w:color w:val="000000" w:themeColor="text1"/>
        </w:rPr>
        <w:t xml:space="preserve">, se consideró pertinente </w:t>
      </w:r>
      <w:r w:rsidR="00FA785B" w:rsidRPr="00575356">
        <w:rPr>
          <w:rFonts w:ascii="Palatino Linotype" w:hAnsi="Palatino Linotype" w:cs="Arial"/>
          <w:color w:val="000000" w:themeColor="text1"/>
        </w:rPr>
        <w:t>entregar el informe justificado rendido en un ejercicio de ponderación entre la ampliación del plazo y garantizar que el particular tuviera la oportunidad de tener en sus manos la información requerida.</w:t>
      </w:r>
    </w:p>
    <w:p w14:paraId="3D70BFB4" w14:textId="4B076462" w:rsidR="000F59B5" w:rsidRPr="00575356" w:rsidRDefault="00FA785B" w:rsidP="00875FE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75356">
        <w:rPr>
          <w:rFonts w:ascii="Palatino Linotype" w:eastAsia="Arial Unicode MS" w:hAnsi="Palatino Linotype" w:cs="Arial"/>
          <w:color w:val="000000" w:themeColor="text1"/>
        </w:rPr>
        <w:t>En razón a todo lo anteriormente expuesto</w:t>
      </w:r>
      <w:r w:rsidR="008C357A" w:rsidRPr="00575356">
        <w:rPr>
          <w:rFonts w:ascii="Palatino Linotype" w:eastAsia="Arial Unicode MS" w:hAnsi="Palatino Linotype" w:cs="Arial"/>
          <w:color w:val="000000" w:themeColor="text1"/>
        </w:rPr>
        <w:t xml:space="preserve"> se observó que el </w:t>
      </w:r>
      <w:r w:rsidR="008C357A" w:rsidRPr="00575356">
        <w:rPr>
          <w:rFonts w:ascii="Palatino Linotype" w:eastAsia="Arial Unicode MS" w:hAnsi="Palatino Linotype" w:cs="Arial"/>
          <w:b/>
          <w:color w:val="000000" w:themeColor="text1"/>
        </w:rPr>
        <w:t>SUJETO OBLIGADO</w:t>
      </w:r>
      <w:r w:rsidR="008C357A" w:rsidRPr="00575356">
        <w:rPr>
          <w:rFonts w:ascii="Palatino Linotype" w:eastAsia="Arial Unicode MS" w:hAnsi="Palatino Linotype" w:cs="Arial"/>
          <w:color w:val="000000" w:themeColor="text1"/>
        </w:rPr>
        <w:t xml:space="preserve"> al emitir su respuesta únicamente indicó </w:t>
      </w:r>
      <w:r w:rsidRPr="00575356">
        <w:rPr>
          <w:rFonts w:ascii="Palatino Linotype" w:eastAsia="Arial Unicode MS" w:hAnsi="Palatino Linotype" w:cs="Arial"/>
          <w:color w:val="000000" w:themeColor="text1"/>
        </w:rPr>
        <w:t>que la Contraloría Municipal no radicó el expediente que coincidiera con la nomenclatura, sin embargo</w:t>
      </w:r>
      <w:r w:rsidR="004556AD" w:rsidRPr="00575356">
        <w:rPr>
          <w:rFonts w:ascii="Palatino Linotype" w:eastAsia="Arial Unicode MS" w:hAnsi="Palatino Linotype" w:cs="Arial"/>
          <w:color w:val="000000" w:themeColor="text1"/>
        </w:rPr>
        <w:t xml:space="preserve"> a través de su informe justificado dio a conocer el estatus procesal que guarda el expediente en comento y además entregó los documentos que acreditan su dicho en versión pública</w:t>
      </w:r>
      <w:r w:rsidR="008C357A" w:rsidRPr="00575356">
        <w:rPr>
          <w:rFonts w:ascii="Palatino Linotype" w:eastAsia="Arial Unicode MS" w:hAnsi="Palatino Linotype" w:cs="Arial"/>
          <w:color w:val="000000" w:themeColor="text1"/>
        </w:rPr>
        <w:t>.</w:t>
      </w:r>
    </w:p>
    <w:p w14:paraId="45469318" w14:textId="77777777" w:rsidR="008C357A" w:rsidRPr="00575356" w:rsidRDefault="008C357A" w:rsidP="008C357A">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66E00C8" w14:textId="77777777" w:rsidR="006A718F" w:rsidRPr="00575356" w:rsidRDefault="006A718F" w:rsidP="006A718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75356">
        <w:rPr>
          <w:rFonts w:ascii="Palatino Linotype" w:hAnsi="Palatino Linotype"/>
          <w:bCs/>
          <w:lang w:eastAsia="es-MX"/>
        </w:rPr>
        <w:t xml:space="preserve">Finalmente cabe señalar que éste Órgano Garante no está facultado para pronunciarse sobre la veracidad de la información que los Sujetos Obligados ponen </w:t>
      </w:r>
      <w:r w:rsidRPr="00575356">
        <w:rPr>
          <w:rFonts w:ascii="Palatino Linotype" w:hAnsi="Palatino Linotype"/>
          <w:bCs/>
          <w:lang w:eastAsia="es-MX"/>
        </w:rPr>
        <w:lastRenderedPageBreak/>
        <w:t>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520B534" w14:textId="77777777" w:rsidR="006A718F" w:rsidRPr="00575356" w:rsidRDefault="006A718F" w:rsidP="006A718F">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2D43661" w14:textId="77777777" w:rsidR="006A718F" w:rsidRPr="00575356" w:rsidRDefault="006A718F" w:rsidP="006A718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75356">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4236DA57" w14:textId="77777777" w:rsidR="006A718F" w:rsidRPr="00575356" w:rsidRDefault="006A718F" w:rsidP="006A718F">
      <w:pPr>
        <w:spacing w:before="240" w:after="360" w:line="360" w:lineRule="auto"/>
        <w:ind w:left="567" w:right="616"/>
        <w:jc w:val="both"/>
        <w:rPr>
          <w:rFonts w:ascii="Palatino Linotype" w:eastAsia="Times New Roman" w:hAnsi="Palatino Linotype" w:cs="Arial"/>
          <w:bCs/>
          <w:sz w:val="22"/>
          <w:szCs w:val="22"/>
          <w:lang w:eastAsia="es-MX"/>
        </w:rPr>
      </w:pPr>
      <w:r w:rsidRPr="00575356">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88501A" w14:textId="77777777" w:rsidR="006A718F" w:rsidRPr="00575356" w:rsidRDefault="006A718F" w:rsidP="006A718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75356">
        <w:rPr>
          <w:rFonts w:ascii="Palatino Linotype" w:hAnsi="Palatino Linotype"/>
          <w:color w:val="000000" w:themeColor="text1"/>
          <w:shd w:val="clear" w:color="auto" w:fill="FFFFFF"/>
        </w:rPr>
        <w:t xml:space="preserve">Además, </w:t>
      </w:r>
      <w:r w:rsidRPr="00575356">
        <w:rPr>
          <w:rFonts w:ascii="Palatino Linotype" w:eastAsia="Arial Unicode MS" w:hAnsi="Palatino Linotype" w:cs="Arial"/>
          <w:color w:val="000000" w:themeColor="text1"/>
        </w:rPr>
        <w:t>e</w:t>
      </w:r>
      <w:r w:rsidRPr="00575356">
        <w:rPr>
          <w:rFonts w:ascii="Palatino Linotype" w:hAnsi="Palatino Linotype"/>
          <w:color w:val="000000" w:themeColor="text1"/>
          <w:shd w:val="clear" w:color="auto" w:fill="FFFFFF"/>
        </w:rPr>
        <w:t>s menester señalar que la manifestación hecha por el</w:t>
      </w:r>
      <w:r w:rsidRPr="00575356">
        <w:rPr>
          <w:rStyle w:val="apple-converted-space"/>
          <w:rFonts w:ascii="Palatino Linotype" w:hAnsi="Palatino Linotype"/>
          <w:color w:val="000000" w:themeColor="text1"/>
          <w:shd w:val="clear" w:color="auto" w:fill="FFFFFF"/>
        </w:rPr>
        <w:t xml:space="preserve"> </w:t>
      </w:r>
      <w:r w:rsidRPr="00575356">
        <w:rPr>
          <w:rFonts w:ascii="Palatino Linotype" w:hAnsi="Palatino Linotype"/>
          <w:b/>
          <w:bCs/>
          <w:color w:val="000000" w:themeColor="text1"/>
          <w:shd w:val="clear" w:color="auto" w:fill="FFFFFF"/>
        </w:rPr>
        <w:t>SUJETO OBLIGADO</w:t>
      </w:r>
      <w:r w:rsidRPr="00575356">
        <w:rPr>
          <w:rStyle w:val="apple-converted-space"/>
          <w:rFonts w:ascii="Palatino Linotype" w:hAnsi="Palatino Linotype"/>
          <w:b/>
          <w:bCs/>
          <w:color w:val="000000" w:themeColor="text1"/>
          <w:shd w:val="clear" w:color="auto" w:fill="FFFFFF"/>
        </w:rPr>
        <w:t xml:space="preserve"> </w:t>
      </w:r>
      <w:r w:rsidRPr="00575356">
        <w:rPr>
          <w:rFonts w:ascii="Palatino Linotype" w:hAnsi="Palatino Linotype"/>
          <w:color w:val="000000" w:themeColor="text1"/>
          <w:shd w:val="clear" w:color="auto" w:fill="FFFFFF"/>
        </w:rPr>
        <w:t>en la respuesta inicial y el informe justificado rendido,</w:t>
      </w:r>
      <w:r w:rsidRPr="00575356">
        <w:rPr>
          <w:rStyle w:val="apple-converted-space"/>
          <w:rFonts w:ascii="Palatino Linotype" w:hAnsi="Palatino Linotype"/>
          <w:color w:val="000000" w:themeColor="text1"/>
          <w:shd w:val="clear" w:color="auto" w:fill="FFFFFF"/>
        </w:rPr>
        <w:t xml:space="preserve"> </w:t>
      </w:r>
      <w:r w:rsidRPr="00575356">
        <w:rPr>
          <w:rFonts w:ascii="Palatino Linotype" w:hAnsi="Palatino Linotype"/>
          <w:color w:val="000000" w:themeColor="text1"/>
          <w:shd w:val="clear" w:color="auto" w:fill="FFFFFF"/>
          <w:lang w:val="es-ES_tradnl"/>
        </w:rPr>
        <w:t xml:space="preserve">constituye una confesión expresa en virtud de que concurren las circunstancias dispuestas en el </w:t>
      </w:r>
      <w:r w:rsidRPr="00575356">
        <w:rPr>
          <w:rFonts w:ascii="Palatino Linotype" w:hAnsi="Palatino Linotype"/>
          <w:color w:val="000000" w:themeColor="text1"/>
          <w:shd w:val="clear" w:color="auto" w:fill="FFFFFF"/>
          <w:lang w:val="es-ES_tradnl"/>
        </w:rPr>
        <w:lastRenderedPageBreak/>
        <w:t xml:space="preserve">numeral 97 del </w:t>
      </w:r>
      <w:r w:rsidRPr="00575356">
        <w:rPr>
          <w:rFonts w:ascii="Palatino Linotype" w:hAnsi="Palatino Linotype"/>
          <w:b/>
          <w:color w:val="000000" w:themeColor="text1"/>
          <w:shd w:val="clear" w:color="auto" w:fill="FFFFFF"/>
          <w:lang w:val="es-ES_tradnl"/>
        </w:rPr>
        <w:t>Código de Procedimientos Administrativos del Estado de México</w:t>
      </w:r>
      <w:r w:rsidRPr="00575356">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4475E829" w14:textId="77777777" w:rsidR="006A718F" w:rsidRPr="00575356" w:rsidRDefault="006A718F" w:rsidP="006A718F">
      <w:pPr>
        <w:pStyle w:val="Prrafodelista"/>
        <w:spacing w:line="360" w:lineRule="auto"/>
        <w:ind w:left="0" w:right="49"/>
        <w:jc w:val="both"/>
        <w:rPr>
          <w:rFonts w:ascii="Palatino Linotype" w:eastAsia="MS Mincho" w:hAnsi="Palatino Linotype" w:cs="Arial"/>
          <w:color w:val="000000" w:themeColor="text1"/>
        </w:rPr>
      </w:pPr>
    </w:p>
    <w:p w14:paraId="7A584A54" w14:textId="4085CD80" w:rsidR="006A718F" w:rsidRPr="00575356" w:rsidRDefault="006A718F" w:rsidP="006A718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75356">
        <w:rPr>
          <w:rFonts w:ascii="Palatino Linotype" w:eastAsia="Arial Unicode MS" w:hAnsi="Palatino Linotype" w:cs="Arial"/>
          <w:color w:val="000000" w:themeColor="text1"/>
        </w:rPr>
        <w:t>En atención a todo lo anteriormente expuesto es que se considera que fue modificado el acto reclamado, pues a través del informe justificado se otorgó certeza de haberse realizado una búsqueda exhaustiva y que derivado de ello se entregó la información relativa al estatus del procedimiento administrativo en comento y en consecuencia resarcido el derecho del particular.</w:t>
      </w:r>
    </w:p>
    <w:p w14:paraId="6A47B06E" w14:textId="77777777" w:rsidR="00281D6A" w:rsidRPr="00575356" w:rsidRDefault="00281D6A" w:rsidP="00281D6A">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49CA41DA" w14:textId="77777777" w:rsidR="00D56E5E" w:rsidRPr="00575356" w:rsidRDefault="00D56E5E" w:rsidP="00D56E5E">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575356">
        <w:rPr>
          <w:rFonts w:ascii="Palatino Linotype" w:eastAsia="Times New Roman" w:hAnsi="Palatino Linotype"/>
          <w:lang w:val="es-MX" w:eastAsia="en-US"/>
        </w:rPr>
        <w:t xml:space="preserve">Una vez precisado lo anterior, </w:t>
      </w:r>
      <w:r w:rsidRPr="00575356">
        <w:rPr>
          <w:rFonts w:ascii="Palatino Linotype" w:eastAsia="Batang" w:hAnsi="Palatino Linotype" w:cs="Arial"/>
        </w:rPr>
        <w:t xml:space="preserve">por lo que hace a las causas de sobreseimiento contenidas en </w:t>
      </w:r>
      <w:r w:rsidRPr="00575356">
        <w:rPr>
          <w:rFonts w:ascii="Palatino Linotype" w:hAnsi="Palatino Linotype" w:cs="Arial"/>
        </w:rPr>
        <w:t xml:space="preserve">la fracción III del artículo 192 </w:t>
      </w:r>
      <w:r w:rsidRPr="00575356">
        <w:rPr>
          <w:rFonts w:ascii="Palatino Linotype" w:eastAsia="Batang" w:hAnsi="Palatino Linotype" w:cs="Arial"/>
        </w:rPr>
        <w:t xml:space="preserve">de la </w:t>
      </w:r>
      <w:r w:rsidRPr="00575356">
        <w:rPr>
          <w:rFonts w:ascii="Palatino Linotype" w:eastAsia="Batang" w:hAnsi="Palatino Linotype" w:cs="Arial"/>
          <w:b/>
        </w:rPr>
        <w:t>Ley de Transparencia y Acceso a la Información Pública del Estado de México y Municipios</w:t>
      </w:r>
      <w:r w:rsidRPr="00575356">
        <w:rPr>
          <w:rFonts w:ascii="Palatino Linotype" w:eastAsia="Batang" w:hAnsi="Palatino Linotype" w:cs="Arial"/>
        </w:rPr>
        <w:t xml:space="preserve">, es oportuno señalar que estos requisitos privilegian la existencia de elementos de fondo, tales como el desistimiento o fallecimiento del </w:t>
      </w:r>
      <w:r w:rsidRPr="00575356">
        <w:rPr>
          <w:rFonts w:ascii="Palatino Linotype" w:eastAsia="Batang" w:hAnsi="Palatino Linotype" w:cs="Arial"/>
          <w:b/>
        </w:rPr>
        <w:t>RECURRENTE</w:t>
      </w:r>
      <w:r w:rsidRPr="00575356">
        <w:rPr>
          <w:rFonts w:ascii="Palatino Linotype" w:eastAsia="Batang" w:hAnsi="Palatino Linotype" w:cs="Arial"/>
        </w:rPr>
        <w:t xml:space="preserve"> o que el </w:t>
      </w:r>
      <w:r w:rsidRPr="00575356">
        <w:rPr>
          <w:rFonts w:ascii="Palatino Linotype" w:eastAsia="Batang" w:hAnsi="Palatino Linotype" w:cs="Arial"/>
          <w:b/>
        </w:rPr>
        <w:t>SUJETO OBLIGADO</w:t>
      </w:r>
      <w:r w:rsidRPr="00575356">
        <w:rPr>
          <w:rFonts w:ascii="Palatino Linotype" w:eastAsia="Batang" w:hAnsi="Palatino Linotype" w:cs="Arial"/>
        </w:rPr>
        <w:t xml:space="preserve"> </w:t>
      </w:r>
      <w:r w:rsidRPr="00575356">
        <w:rPr>
          <w:rFonts w:ascii="Palatino Linotype" w:eastAsia="Batang" w:hAnsi="Palatino Linotype" w:cs="Arial"/>
          <w:b/>
          <w:u w:val="single"/>
        </w:rPr>
        <w:t>modifique o revoque el acto</w:t>
      </w:r>
      <w:r w:rsidRPr="00575356">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6F4D1226" w14:textId="77777777" w:rsidR="00D56E5E" w:rsidRPr="00575356" w:rsidRDefault="00D56E5E" w:rsidP="00D56E5E">
      <w:pPr>
        <w:pStyle w:val="Prrafodelista"/>
        <w:rPr>
          <w:rFonts w:ascii="Palatino Linotype" w:eastAsia="Times New Roman" w:hAnsi="Palatino Linotype"/>
        </w:rPr>
      </w:pPr>
    </w:p>
    <w:p w14:paraId="7ABE205B" w14:textId="77777777" w:rsidR="00D56E5E" w:rsidRPr="00575356" w:rsidRDefault="00D56E5E" w:rsidP="00D56E5E">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575356">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575356">
        <w:rPr>
          <w:rFonts w:ascii="Palatino Linotype" w:hAnsi="Palatino Linotype" w:cs="Arial"/>
          <w:b/>
        </w:rPr>
        <w:t>SUJETO OBLIGADO</w:t>
      </w:r>
      <w:r w:rsidRPr="00575356">
        <w:rPr>
          <w:rFonts w:ascii="Palatino Linotype" w:hAnsi="Palatino Linotype" w:cs="Arial"/>
        </w:rPr>
        <w:t>:</w:t>
      </w:r>
    </w:p>
    <w:p w14:paraId="6AEC3A44" w14:textId="77777777" w:rsidR="00D56E5E" w:rsidRPr="00575356" w:rsidRDefault="00D56E5E" w:rsidP="00D56E5E">
      <w:pPr>
        <w:pStyle w:val="Prrafodelista"/>
        <w:spacing w:before="240" w:after="240" w:line="360" w:lineRule="auto"/>
        <w:ind w:left="0"/>
        <w:jc w:val="both"/>
        <w:rPr>
          <w:rFonts w:ascii="Palatino Linotype" w:eastAsia="Calibri" w:hAnsi="Palatino Linotype" w:cs="Arial"/>
          <w:lang w:val="es-ES"/>
        </w:rPr>
      </w:pPr>
    </w:p>
    <w:p w14:paraId="0384429C" w14:textId="77777777" w:rsidR="00D56E5E" w:rsidRPr="00575356" w:rsidRDefault="00D56E5E" w:rsidP="00D56E5E">
      <w:pPr>
        <w:pStyle w:val="Prrafodelista"/>
        <w:numPr>
          <w:ilvl w:val="0"/>
          <w:numId w:val="9"/>
        </w:numPr>
        <w:spacing w:before="240" w:after="240" w:line="360" w:lineRule="auto"/>
        <w:ind w:left="567" w:right="567" w:firstLine="0"/>
        <w:jc w:val="both"/>
        <w:rPr>
          <w:rFonts w:ascii="Palatino Linotype" w:hAnsi="Palatino Linotype" w:cs="Arial"/>
        </w:rPr>
      </w:pPr>
      <w:r w:rsidRPr="00575356">
        <w:rPr>
          <w:rFonts w:ascii="Palatino Linotype" w:hAnsi="Palatino Linotype" w:cs="Arial"/>
          <w:b/>
        </w:rPr>
        <w:lastRenderedPageBreak/>
        <w:t>Modifique el acto impugnado:</w:t>
      </w:r>
      <w:r w:rsidRPr="00575356">
        <w:rPr>
          <w:rFonts w:ascii="Palatino Linotype" w:hAnsi="Palatino Linotype" w:cs="Arial"/>
        </w:rPr>
        <w:t xml:space="preserve"> Se actualiza cuando el </w:t>
      </w:r>
      <w:r w:rsidRPr="00575356">
        <w:rPr>
          <w:rFonts w:ascii="Palatino Linotype" w:hAnsi="Palatino Linotype" w:cs="Arial"/>
          <w:b/>
        </w:rPr>
        <w:t>SUJETO OBLIGADO</w:t>
      </w:r>
      <w:r w:rsidRPr="00575356">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03FC108D" w14:textId="77777777" w:rsidR="00D56E5E" w:rsidRPr="00575356" w:rsidRDefault="00D56E5E" w:rsidP="00D56E5E">
      <w:pPr>
        <w:pStyle w:val="Prrafodelista"/>
        <w:numPr>
          <w:ilvl w:val="0"/>
          <w:numId w:val="9"/>
        </w:numPr>
        <w:spacing w:before="240" w:after="240" w:line="360" w:lineRule="auto"/>
        <w:ind w:left="567" w:right="616" w:firstLine="0"/>
        <w:jc w:val="both"/>
        <w:rPr>
          <w:rFonts w:ascii="Palatino Linotype" w:hAnsi="Palatino Linotype" w:cs="Arial"/>
        </w:rPr>
      </w:pPr>
      <w:r w:rsidRPr="00575356">
        <w:rPr>
          <w:rFonts w:ascii="Palatino Linotype" w:hAnsi="Palatino Linotype" w:cs="Arial"/>
          <w:b/>
        </w:rPr>
        <w:t>Revoque el acto impugnado:</w:t>
      </w:r>
      <w:r w:rsidRPr="00575356">
        <w:rPr>
          <w:rFonts w:ascii="Palatino Linotype" w:hAnsi="Palatino Linotype" w:cs="Arial"/>
        </w:rPr>
        <w:t xml:space="preserve"> En este supuesto, el </w:t>
      </w:r>
      <w:r w:rsidRPr="00575356">
        <w:rPr>
          <w:rFonts w:ascii="Palatino Linotype" w:hAnsi="Palatino Linotype" w:cs="Arial"/>
          <w:b/>
        </w:rPr>
        <w:t>SUJETO OBLIGADO</w:t>
      </w:r>
      <w:r w:rsidRPr="00575356">
        <w:rPr>
          <w:rFonts w:ascii="Palatino Linotype" w:hAnsi="Palatino Linotype" w:cs="Arial"/>
        </w:rPr>
        <w:t xml:space="preserve"> deja sin efectos la primera respuesta y en su lugar emite otra que satisfaga lo solicitado por el particular en un primer momento.</w:t>
      </w:r>
    </w:p>
    <w:p w14:paraId="78139556" w14:textId="77777777" w:rsidR="00D56E5E" w:rsidRPr="00575356" w:rsidRDefault="00D56E5E" w:rsidP="00D56E5E">
      <w:pPr>
        <w:pStyle w:val="Prrafodelista"/>
        <w:spacing w:before="240" w:after="240" w:line="360" w:lineRule="auto"/>
        <w:ind w:left="567" w:right="616"/>
        <w:jc w:val="both"/>
        <w:rPr>
          <w:rFonts w:ascii="Palatino Linotype" w:hAnsi="Palatino Linotype" w:cs="Arial"/>
        </w:rPr>
      </w:pPr>
    </w:p>
    <w:p w14:paraId="2254F337"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300338E8" w14:textId="77777777" w:rsidR="00D56E5E" w:rsidRPr="00575356" w:rsidRDefault="00D56E5E" w:rsidP="00D56E5E">
      <w:pPr>
        <w:pStyle w:val="Prrafodelista"/>
        <w:spacing w:before="240" w:after="240" w:line="360" w:lineRule="auto"/>
        <w:ind w:left="0" w:right="49"/>
        <w:jc w:val="both"/>
        <w:rPr>
          <w:rFonts w:ascii="Palatino Linotype" w:hAnsi="Palatino Linotype"/>
        </w:rPr>
      </w:pPr>
    </w:p>
    <w:p w14:paraId="06AAF167"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hAnsi="Palatino Linotype" w:cs="Arial"/>
        </w:rPr>
        <w:t xml:space="preserve">En el presente asunto, este Pleno advierte que el </w:t>
      </w:r>
      <w:r w:rsidRPr="00575356">
        <w:rPr>
          <w:rFonts w:ascii="Palatino Linotype" w:eastAsia="Times New Roman" w:hAnsi="Palatino Linotype" w:cs="Arial"/>
          <w:b/>
        </w:rPr>
        <w:t>SUJETO OBLIGADO</w:t>
      </w:r>
      <w:r w:rsidRPr="00575356">
        <w:rPr>
          <w:rFonts w:ascii="Palatino Linotype" w:hAnsi="Palatino Linotype" w:cs="Arial"/>
        </w:rPr>
        <w:t xml:space="preserve"> con la información enviada a través del informe de justificación, </w:t>
      </w:r>
      <w:r w:rsidRPr="00575356">
        <w:rPr>
          <w:rFonts w:ascii="Palatino Linotype" w:hAnsi="Palatino Linotype" w:cs="Arial"/>
          <w:b/>
        </w:rPr>
        <w:t>modifica</w:t>
      </w:r>
      <w:r w:rsidRPr="00575356">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66FBBD14" w14:textId="77777777" w:rsidR="00D56E5E" w:rsidRPr="00575356" w:rsidRDefault="00D56E5E" w:rsidP="00D56E5E">
      <w:pPr>
        <w:pStyle w:val="Prrafodelista"/>
        <w:rPr>
          <w:rFonts w:ascii="Palatino Linotype" w:hAnsi="Palatino Linotype"/>
        </w:rPr>
      </w:pPr>
    </w:p>
    <w:p w14:paraId="62919F1A"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w:t>
      </w:r>
      <w:r w:rsidRPr="00575356">
        <w:rPr>
          <w:rFonts w:ascii="Palatino Linotype" w:hAnsi="Palatino Linotype" w:cs="Arial"/>
        </w:rPr>
        <w:lastRenderedPageBreak/>
        <w:t xml:space="preserve">inconformidad deben versar sobre la respuesta de información proporcionada por los </w:t>
      </w:r>
      <w:r w:rsidRPr="00575356">
        <w:rPr>
          <w:rFonts w:ascii="Palatino Linotype" w:hAnsi="Palatino Linotype" w:cs="Arial"/>
          <w:b/>
        </w:rPr>
        <w:t>SUJETOS OBLIGADOS</w:t>
      </w:r>
      <w:r w:rsidRPr="00575356">
        <w:rPr>
          <w:rFonts w:ascii="Palatino Linotype" w:hAnsi="Palatino Linotype" w:cs="Arial"/>
        </w:rPr>
        <w:t xml:space="preserve"> o la negativa de entrega de la misma, derivada de la solicitud de información pública.</w:t>
      </w:r>
    </w:p>
    <w:p w14:paraId="0791856F" w14:textId="77777777" w:rsidR="00D56E5E" w:rsidRPr="00575356" w:rsidRDefault="00D56E5E" w:rsidP="00D56E5E">
      <w:pPr>
        <w:pStyle w:val="Prrafodelista"/>
        <w:rPr>
          <w:rFonts w:ascii="Palatino Linotype" w:hAnsi="Palatino Linotype"/>
        </w:rPr>
      </w:pPr>
    </w:p>
    <w:p w14:paraId="74B8B6C2"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hAnsi="Palatino Linotype" w:cs="Arial"/>
        </w:rPr>
        <w:t xml:space="preserve">De este modo, cuando el </w:t>
      </w:r>
      <w:r w:rsidRPr="00575356">
        <w:rPr>
          <w:rFonts w:ascii="Palatino Linotype" w:hAnsi="Palatino Linotype" w:cs="Arial"/>
          <w:b/>
        </w:rPr>
        <w:t xml:space="preserve">SUJETO OBLIGADO, </w:t>
      </w:r>
      <w:r w:rsidRPr="00575356">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575356">
        <w:rPr>
          <w:rFonts w:ascii="Palatino Linotype" w:hAnsi="Palatino Linotype" w:cs="Arial"/>
          <w:i/>
        </w:rPr>
        <w:t>litis</w:t>
      </w:r>
      <w:proofErr w:type="spellEnd"/>
      <w:r w:rsidRPr="00575356">
        <w:rPr>
          <w:rFonts w:ascii="Palatino Linotype" w:hAnsi="Palatino Linotype" w:cs="Arial"/>
        </w:rPr>
        <w:t xml:space="preserve"> planteada, debido a que la afectación en su esfera de derechos fue restituida por la propia autoridad que emitió el acto motivo de impugnación.</w:t>
      </w:r>
    </w:p>
    <w:p w14:paraId="6D481C98" w14:textId="77777777" w:rsidR="00D56E5E" w:rsidRPr="00575356" w:rsidRDefault="00D56E5E" w:rsidP="00D56E5E">
      <w:pPr>
        <w:pStyle w:val="Prrafodelista"/>
        <w:rPr>
          <w:rFonts w:ascii="Palatino Linotype" w:hAnsi="Palatino Linotype"/>
        </w:rPr>
      </w:pPr>
    </w:p>
    <w:p w14:paraId="027DF79F"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hAnsi="Palatino Linotype" w:cs="Arial"/>
        </w:rPr>
        <w:t>Sirve de sustento a lo anterior la siguiente jurisprudencia por contradicción, cuyo rubro, texto y datos de identificación son los siguientes:</w:t>
      </w:r>
    </w:p>
    <w:p w14:paraId="359140BD" w14:textId="77777777" w:rsidR="00D56E5E" w:rsidRPr="00575356" w:rsidRDefault="00D56E5E" w:rsidP="00D56E5E">
      <w:pPr>
        <w:spacing w:before="240" w:after="240" w:line="360" w:lineRule="auto"/>
        <w:ind w:left="567" w:right="618"/>
        <w:jc w:val="both"/>
        <w:rPr>
          <w:rFonts w:ascii="Palatino Linotype" w:hAnsi="Palatino Linotype" w:cs="Arial"/>
          <w:i/>
          <w:sz w:val="22"/>
          <w:szCs w:val="22"/>
        </w:rPr>
      </w:pPr>
      <w:r w:rsidRPr="00575356">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575356">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w:t>
      </w:r>
      <w:r w:rsidRPr="00575356">
        <w:rPr>
          <w:rFonts w:ascii="Palatino Linotype" w:hAnsi="Palatino Linotype" w:cs="Arial"/>
          <w:i/>
          <w:sz w:val="22"/>
          <w:szCs w:val="22"/>
        </w:rPr>
        <w:lastRenderedPageBreak/>
        <w:t>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06D726C"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hAnsi="Palatino Linotype" w:cs="Arial"/>
        </w:rPr>
        <w:t>La anterior jurisprudencia resulta aplicable al presente asunto, en dos aspectos:</w:t>
      </w:r>
    </w:p>
    <w:p w14:paraId="21CB68F6" w14:textId="77777777" w:rsidR="00D56E5E" w:rsidRPr="00575356" w:rsidRDefault="00D56E5E" w:rsidP="00D56E5E">
      <w:pPr>
        <w:pStyle w:val="Prrafodelista"/>
        <w:spacing w:before="240" w:after="240" w:line="360" w:lineRule="auto"/>
        <w:ind w:left="0" w:right="49"/>
        <w:jc w:val="both"/>
        <w:rPr>
          <w:rFonts w:ascii="Palatino Linotype" w:hAnsi="Palatino Linotype"/>
        </w:rPr>
      </w:pPr>
    </w:p>
    <w:p w14:paraId="13866309" w14:textId="77777777" w:rsidR="00D56E5E" w:rsidRPr="00575356" w:rsidRDefault="00D56E5E" w:rsidP="00D56E5E">
      <w:pPr>
        <w:pStyle w:val="Prrafodelista"/>
        <w:numPr>
          <w:ilvl w:val="0"/>
          <w:numId w:val="10"/>
        </w:numPr>
        <w:spacing w:before="240" w:after="240" w:line="360" w:lineRule="auto"/>
        <w:ind w:left="567" w:right="567" w:firstLine="0"/>
        <w:jc w:val="both"/>
        <w:rPr>
          <w:rFonts w:ascii="Palatino Linotype" w:hAnsi="Palatino Linotype" w:cs="Arial"/>
        </w:rPr>
      </w:pPr>
      <w:r w:rsidRPr="00575356">
        <w:rPr>
          <w:rFonts w:ascii="Palatino Linotype" w:hAnsi="Palatino Linotype" w:cs="Arial"/>
          <w:b/>
        </w:rPr>
        <w:t>La cesación de los efectos perniciosos del acto de autoridad:</w:t>
      </w:r>
      <w:r w:rsidRPr="00575356">
        <w:rPr>
          <w:rFonts w:ascii="Palatino Linotype" w:hAnsi="Palatino Linotype" w:cs="Arial"/>
        </w:rPr>
        <w:t xml:space="preserve"> Al respecto, la Ley de Transparencia contempla la figura jurídica del sobreseimiento cuando el </w:t>
      </w:r>
      <w:r w:rsidRPr="00575356">
        <w:rPr>
          <w:rFonts w:ascii="Palatino Linotype" w:hAnsi="Palatino Linotype" w:cs="Arial"/>
          <w:b/>
        </w:rPr>
        <w:t>SUJETO OBLIGADO</w:t>
      </w:r>
      <w:r w:rsidRPr="00575356">
        <w:rPr>
          <w:rFonts w:ascii="Palatino Linotype" w:hAnsi="Palatino Linotype" w:cs="Arial"/>
        </w:rPr>
        <w:t xml:space="preserve"> de </w:t>
      </w:r>
      <w:r w:rsidRPr="00575356">
        <w:rPr>
          <w:rFonts w:ascii="Palatino Linotype" w:hAnsi="Palatino Linotype" w:cs="Arial"/>
          <w:i/>
        </w:rPr>
        <w:t>motu proprio</w:t>
      </w:r>
      <w:r w:rsidRPr="00575356">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2592168E" w14:textId="77777777" w:rsidR="00D56E5E" w:rsidRPr="00575356" w:rsidRDefault="00D56E5E" w:rsidP="00D56E5E">
      <w:pPr>
        <w:pStyle w:val="Prrafodelista"/>
        <w:spacing w:before="240" w:after="240" w:line="360" w:lineRule="auto"/>
        <w:ind w:left="567" w:right="567"/>
        <w:jc w:val="both"/>
        <w:rPr>
          <w:rFonts w:ascii="Palatino Linotype" w:hAnsi="Palatino Linotype" w:cs="Arial"/>
        </w:rPr>
      </w:pPr>
    </w:p>
    <w:p w14:paraId="70780798" w14:textId="77777777" w:rsidR="00D56E5E" w:rsidRPr="00575356" w:rsidRDefault="00D56E5E" w:rsidP="00D56E5E">
      <w:pPr>
        <w:pStyle w:val="Prrafodelista"/>
        <w:numPr>
          <w:ilvl w:val="0"/>
          <w:numId w:val="10"/>
        </w:numPr>
        <w:spacing w:before="240" w:after="240" w:line="360" w:lineRule="auto"/>
        <w:ind w:left="567" w:right="616" w:firstLine="0"/>
        <w:jc w:val="both"/>
        <w:rPr>
          <w:rFonts w:ascii="Palatino Linotype" w:hAnsi="Palatino Linotype" w:cs="Arial"/>
        </w:rPr>
      </w:pPr>
      <w:r w:rsidRPr="00575356">
        <w:rPr>
          <w:rFonts w:ascii="Palatino Linotype" w:hAnsi="Palatino Linotype" w:cs="Arial"/>
          <w:b/>
        </w:rPr>
        <w:t>El momento procesal para modificar el acto impugnado:</w:t>
      </w:r>
      <w:r w:rsidRPr="00575356">
        <w:rPr>
          <w:rFonts w:ascii="Palatino Linotype" w:hAnsi="Palatino Linotype" w:cs="Arial"/>
        </w:rPr>
        <w:t xml:space="preserve"> Para que se actualice el sobreseimiento de un recurso de revisión, el </w:t>
      </w:r>
      <w:r w:rsidRPr="00575356">
        <w:rPr>
          <w:rFonts w:ascii="Palatino Linotype" w:hAnsi="Palatino Linotype" w:cs="Arial"/>
          <w:b/>
        </w:rPr>
        <w:t>SUJETO OBLIGADO</w:t>
      </w:r>
      <w:r w:rsidRPr="00575356">
        <w:rPr>
          <w:rFonts w:ascii="Palatino Linotype" w:hAnsi="Palatino Linotype" w:cs="Arial"/>
        </w:rPr>
        <w:t xml:space="preserve"> puede entregar o completar la información al momento de </w:t>
      </w:r>
      <w:r w:rsidRPr="00575356">
        <w:rPr>
          <w:rFonts w:ascii="Palatino Linotype" w:hAnsi="Palatino Linotype" w:cs="Arial"/>
        </w:rPr>
        <w:lastRenderedPageBreak/>
        <w:t xml:space="preserve">rendir su informe de justificación o </w:t>
      </w:r>
      <w:r w:rsidRPr="00575356">
        <w:rPr>
          <w:rFonts w:ascii="Palatino Linotype" w:hAnsi="Palatino Linotype" w:cs="Arial"/>
          <w:b/>
          <w:u w:val="single"/>
        </w:rPr>
        <w:t>posteriormente</w:t>
      </w:r>
      <w:r w:rsidRPr="00575356">
        <w:rPr>
          <w:rFonts w:ascii="Palatino Linotype" w:hAnsi="Palatino Linotype" w:cs="Arial"/>
        </w:rPr>
        <w:t xml:space="preserve"> a éste, siempre y cuando el Pleno del Instituto no haya dictado resolución definitiva.</w:t>
      </w:r>
    </w:p>
    <w:p w14:paraId="47C85365" w14:textId="77777777" w:rsidR="00D56E5E" w:rsidRPr="00575356" w:rsidRDefault="00D56E5E" w:rsidP="00D56E5E">
      <w:pPr>
        <w:pStyle w:val="Prrafodelista"/>
        <w:spacing w:before="240" w:after="240" w:line="360" w:lineRule="auto"/>
        <w:ind w:left="567" w:right="616"/>
        <w:jc w:val="both"/>
        <w:rPr>
          <w:rFonts w:ascii="Palatino Linotype" w:hAnsi="Palatino Linotype" w:cs="Arial"/>
        </w:rPr>
      </w:pPr>
    </w:p>
    <w:p w14:paraId="6B342939"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eastAsia="Batang" w:hAnsi="Palatino Linotype" w:cs="Arial"/>
        </w:rPr>
        <w:t xml:space="preserve">Además, de acuerdo con el procesalista Niceto Alcalá-Zamora y Castillo en su obra </w:t>
      </w:r>
      <w:r w:rsidRPr="00575356">
        <w:rPr>
          <w:rFonts w:ascii="Palatino Linotype" w:eastAsia="Batang" w:hAnsi="Palatino Linotype" w:cs="Arial"/>
          <w:i/>
        </w:rPr>
        <w:t>“Cuestiones de Terminología Procesal”</w:t>
      </w:r>
      <w:r w:rsidRPr="00575356">
        <w:rPr>
          <w:rFonts w:ascii="Palatino Linotype" w:eastAsia="Batang" w:hAnsi="Palatino Linotype" w:cs="Arial"/>
        </w:rPr>
        <w:t xml:space="preserve">, el sobreseimiento es </w:t>
      </w:r>
      <w:r w:rsidRPr="00575356">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4B1E6040" w14:textId="77777777" w:rsidR="00D56E5E" w:rsidRPr="00575356" w:rsidRDefault="00D56E5E" w:rsidP="00D56E5E">
      <w:pPr>
        <w:pStyle w:val="Prrafodelista"/>
        <w:spacing w:before="240" w:after="240" w:line="360" w:lineRule="auto"/>
        <w:ind w:left="0" w:right="49"/>
        <w:jc w:val="both"/>
        <w:rPr>
          <w:rFonts w:ascii="Palatino Linotype" w:hAnsi="Palatino Linotype"/>
        </w:rPr>
      </w:pPr>
    </w:p>
    <w:p w14:paraId="675F4A7E"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eastAsia="Batang" w:hAnsi="Palatino Linotype" w:cs="Arial"/>
        </w:rPr>
        <w:t xml:space="preserve">Eduardo Pallares, en su artículo </w:t>
      </w:r>
      <w:r w:rsidRPr="00575356">
        <w:rPr>
          <w:rFonts w:ascii="Palatino Linotype" w:eastAsia="Batang" w:hAnsi="Palatino Linotype" w:cs="Arial"/>
          <w:i/>
        </w:rPr>
        <w:t>“La caducidad y el sobreseimiento en el amparo”</w:t>
      </w:r>
      <w:r w:rsidRPr="00575356">
        <w:rPr>
          <w:rFonts w:ascii="Palatino Linotype" w:eastAsia="Batang" w:hAnsi="Palatino Linotype" w:cs="Arial"/>
        </w:rPr>
        <w:t xml:space="preserve">, cita la definición de Aguilera Paz, aduciendo que se </w:t>
      </w:r>
      <w:r w:rsidRPr="00575356">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575356">
        <w:rPr>
          <w:rFonts w:ascii="Palatino Linotype" w:eastAsia="Batang" w:hAnsi="Palatino Linotype" w:cs="Arial"/>
        </w:rPr>
        <w:t>. Asimismo señala que existe el sobreseimiento provisional y el definitivo</w:t>
      </w:r>
      <w:r w:rsidRPr="00575356">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4DB9BC68" w14:textId="77777777" w:rsidR="00D56E5E" w:rsidRPr="00575356" w:rsidRDefault="00D56E5E" w:rsidP="00D56E5E">
      <w:pPr>
        <w:pStyle w:val="Prrafodelista"/>
        <w:spacing w:before="240" w:after="240" w:line="360" w:lineRule="auto"/>
        <w:ind w:left="0" w:right="49"/>
        <w:jc w:val="both"/>
        <w:rPr>
          <w:rFonts w:ascii="Palatino Linotype" w:hAnsi="Palatino Linotype"/>
        </w:rPr>
      </w:pPr>
    </w:p>
    <w:p w14:paraId="697DCC8D"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eastAsia="Batang" w:hAnsi="Palatino Linotype" w:cs="Arial"/>
        </w:rPr>
        <w:t xml:space="preserve">Así, para la doctrina el sobreseimiento provoca que un procedimiento se suspenda o se resuelva en definitiva </w:t>
      </w:r>
      <w:r w:rsidRPr="00575356">
        <w:rPr>
          <w:rFonts w:ascii="Palatino Linotype" w:eastAsia="Batang" w:hAnsi="Palatino Linotype" w:cs="Arial"/>
          <w:b/>
          <w:u w:val="single"/>
        </w:rPr>
        <w:t xml:space="preserve">sin que se entre al estudio de los agravios o motivos de inconformidad. </w:t>
      </w:r>
      <w:r w:rsidRPr="00575356">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1A1D3735" w14:textId="77777777" w:rsidR="00D56E5E" w:rsidRPr="00575356" w:rsidRDefault="00D56E5E" w:rsidP="00D56E5E">
      <w:pPr>
        <w:pStyle w:val="Prrafodelista"/>
        <w:spacing w:before="240" w:after="240" w:line="360" w:lineRule="auto"/>
        <w:ind w:left="0" w:right="49"/>
        <w:jc w:val="both"/>
        <w:rPr>
          <w:rFonts w:ascii="Palatino Linotype" w:hAnsi="Palatino Linotype"/>
        </w:rPr>
      </w:pPr>
    </w:p>
    <w:p w14:paraId="6DDBBB00" w14:textId="77777777" w:rsidR="00D56E5E" w:rsidRPr="00575356" w:rsidRDefault="00D56E5E" w:rsidP="00D56E5E">
      <w:pPr>
        <w:spacing w:line="360" w:lineRule="auto"/>
        <w:ind w:left="567" w:right="616"/>
        <w:jc w:val="both"/>
        <w:rPr>
          <w:rFonts w:ascii="Palatino Linotype" w:hAnsi="Palatino Linotype"/>
        </w:rPr>
      </w:pPr>
      <w:r w:rsidRPr="00575356">
        <w:rPr>
          <w:rFonts w:ascii="Palatino Linotype" w:eastAsia="Batang" w:hAnsi="Palatino Linotype" w:cs="Arial"/>
          <w:b/>
          <w:i/>
          <w:sz w:val="22"/>
          <w:szCs w:val="22"/>
          <w:lang w:val="es-AR"/>
        </w:rPr>
        <w:lastRenderedPageBreak/>
        <w:t>SOBRESEIMIENTO EN EL JUICIO DE AMPARO DIRECTO. IMPIDE EL ESTUDIO DE LAS VIOLACIONES PROCESALES PLANTEADAS EN LOS CONCEPTOS DE VIOLACIÓN.</w:t>
      </w:r>
    </w:p>
    <w:p w14:paraId="21A1EB88" w14:textId="77777777" w:rsidR="00D56E5E" w:rsidRPr="00575356" w:rsidRDefault="00D56E5E" w:rsidP="00D56E5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575356">
        <w:rPr>
          <w:rFonts w:ascii="Palatino Linotype" w:eastAsia="Batang" w:hAnsi="Palatino Linotype" w:cs="Arial"/>
          <w:b/>
          <w:i/>
          <w:sz w:val="22"/>
          <w:szCs w:val="22"/>
          <w:lang w:val="es-AR"/>
        </w:rPr>
        <w:t>El sobreseimiento</w:t>
      </w:r>
      <w:r w:rsidRPr="00575356">
        <w:rPr>
          <w:rFonts w:ascii="Palatino Linotype" w:eastAsia="Batang" w:hAnsi="Palatino Linotype" w:cs="Arial"/>
          <w:i/>
          <w:sz w:val="22"/>
          <w:szCs w:val="22"/>
          <w:lang w:val="es-AR"/>
        </w:rPr>
        <w:t xml:space="preserve"> en el juicio de amparo directo </w:t>
      </w:r>
      <w:r w:rsidRPr="00575356">
        <w:rPr>
          <w:rFonts w:ascii="Palatino Linotype" w:eastAsia="Batang" w:hAnsi="Palatino Linotype" w:cs="Arial"/>
          <w:b/>
          <w:i/>
          <w:sz w:val="22"/>
          <w:szCs w:val="22"/>
          <w:lang w:val="es-AR"/>
        </w:rPr>
        <w:t>provoca la terminación de la controversia planteada</w:t>
      </w:r>
      <w:r w:rsidRPr="00575356">
        <w:rPr>
          <w:rFonts w:ascii="Palatino Linotype" w:eastAsia="Batang" w:hAnsi="Palatino Linotype" w:cs="Arial"/>
          <w:i/>
          <w:sz w:val="22"/>
          <w:szCs w:val="22"/>
          <w:lang w:val="es-AR"/>
        </w:rPr>
        <w:t xml:space="preserve"> por el quejoso en la demanda de amparo</w:t>
      </w:r>
      <w:r w:rsidRPr="00575356">
        <w:rPr>
          <w:rFonts w:ascii="Palatino Linotype" w:eastAsia="Batang" w:hAnsi="Palatino Linotype" w:cs="Arial"/>
          <w:b/>
          <w:i/>
          <w:sz w:val="22"/>
          <w:szCs w:val="22"/>
          <w:lang w:val="es-AR"/>
        </w:rPr>
        <w:t>, sin hacer un pronunciamiento de fondo sobre la legalidad o ilegalidad de la sentencia reclamada</w:t>
      </w:r>
      <w:r w:rsidRPr="00575356">
        <w:rPr>
          <w:rFonts w:ascii="Palatino Linotype" w:eastAsia="Batang" w:hAnsi="Palatino Linotype" w:cs="Arial"/>
          <w:i/>
          <w:sz w:val="22"/>
          <w:szCs w:val="22"/>
          <w:lang w:val="es-AR"/>
        </w:rPr>
        <w:t xml:space="preserve">. </w:t>
      </w:r>
      <w:r w:rsidRPr="00575356">
        <w:rPr>
          <w:rFonts w:ascii="Palatino Linotype" w:eastAsia="Batang" w:hAnsi="Palatino Linotype" w:cs="Arial"/>
          <w:b/>
          <w:i/>
          <w:sz w:val="22"/>
          <w:szCs w:val="22"/>
          <w:lang w:val="es-AR"/>
        </w:rPr>
        <w:t xml:space="preserve">Por consiguiente, si al sobreseerse en el juicio de amparo </w:t>
      </w:r>
      <w:r w:rsidRPr="00575356">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575356">
        <w:rPr>
          <w:rFonts w:ascii="Palatino Linotype" w:eastAsia="Batang" w:hAnsi="Palatino Linotype" w:cs="Arial"/>
          <w:i/>
          <w:sz w:val="22"/>
          <w:szCs w:val="22"/>
          <w:lang w:val="es-AR"/>
        </w:rPr>
        <w:t>.</w:t>
      </w:r>
    </w:p>
    <w:p w14:paraId="5BD5960C" w14:textId="77777777" w:rsidR="00D56E5E" w:rsidRPr="00575356" w:rsidRDefault="00D56E5E" w:rsidP="00D56E5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575356">
        <w:rPr>
          <w:rFonts w:ascii="Palatino Linotype" w:eastAsia="Batang" w:hAnsi="Palatino Linotype" w:cs="Arial"/>
          <w:i/>
          <w:sz w:val="22"/>
          <w:szCs w:val="22"/>
          <w:lang w:val="es-AR"/>
        </w:rPr>
        <w:t>SÉPTIMO TRIBUNAL COLEGIADO EN MATERIA CIVIL DEL PRIMER CIRCUITO.</w:t>
      </w:r>
    </w:p>
    <w:p w14:paraId="2BEA3BCD" w14:textId="77777777" w:rsidR="00D56E5E" w:rsidRPr="00575356" w:rsidRDefault="00D56E5E" w:rsidP="00D56E5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575356">
        <w:rPr>
          <w:rFonts w:ascii="Palatino Linotype" w:eastAsia="Batang" w:hAnsi="Palatino Linotype" w:cs="Arial"/>
          <w:i/>
          <w:sz w:val="22"/>
          <w:szCs w:val="22"/>
          <w:lang w:val="es-AR"/>
        </w:rPr>
        <w:t xml:space="preserve">Amparo directo 699/2008. Mariana Leticia González </w:t>
      </w:r>
      <w:proofErr w:type="spellStart"/>
      <w:r w:rsidRPr="00575356">
        <w:rPr>
          <w:rFonts w:ascii="Palatino Linotype" w:eastAsia="Batang" w:hAnsi="Palatino Linotype" w:cs="Arial"/>
          <w:i/>
          <w:sz w:val="22"/>
          <w:szCs w:val="22"/>
          <w:lang w:val="es-AR"/>
        </w:rPr>
        <w:t>Steele</w:t>
      </w:r>
      <w:proofErr w:type="spellEnd"/>
      <w:r w:rsidRPr="00575356">
        <w:rPr>
          <w:rFonts w:ascii="Palatino Linotype" w:eastAsia="Batang" w:hAnsi="Palatino Linotype" w:cs="Arial"/>
          <w:i/>
          <w:sz w:val="22"/>
          <w:szCs w:val="22"/>
          <w:lang w:val="es-AR"/>
        </w:rPr>
        <w:t>. 13 de noviembre de 2008. Unanimidad de votos. Ponente: Sara Judith Montalvo Trejo. Secretario: Arnulfo Mateos García.</w:t>
      </w:r>
    </w:p>
    <w:p w14:paraId="413A6E74" w14:textId="429F0881" w:rsidR="008177B2" w:rsidRPr="00575356" w:rsidRDefault="008177B2" w:rsidP="008177B2">
      <w:pPr>
        <w:pStyle w:val="Ttulo1"/>
        <w:rPr>
          <w:rFonts w:eastAsia="MS Mincho" w:cs="Bookman Old Style"/>
          <w:b w:val="0"/>
          <w:color w:val="auto"/>
          <w:szCs w:val="24"/>
          <w:lang w:eastAsia="es-MX"/>
        </w:rPr>
      </w:pPr>
      <w:bookmarkStart w:id="70" w:name="_Toc486525259"/>
      <w:bookmarkStart w:id="71" w:name="_Toc520970063"/>
      <w:bookmarkStart w:id="72" w:name="_Toc527655143"/>
      <w:bookmarkStart w:id="73" w:name="_Toc23333976"/>
      <w:bookmarkStart w:id="74" w:name="_Toc26467658"/>
      <w:bookmarkStart w:id="75" w:name="_Toc31920173"/>
      <w:bookmarkStart w:id="76" w:name="_Toc34247919"/>
      <w:bookmarkStart w:id="77" w:name="_Toc35023473"/>
      <w:bookmarkStart w:id="78" w:name="_Toc49261510"/>
      <w:bookmarkStart w:id="79" w:name="_Toc51249249"/>
      <w:bookmarkStart w:id="80" w:name="_Toc52277986"/>
      <w:bookmarkStart w:id="81" w:name="_Toc52939384"/>
      <w:r w:rsidRPr="00575356">
        <w:rPr>
          <w:color w:val="auto"/>
          <w:szCs w:val="24"/>
          <w:lang w:val="es-ES_tradnl" w:eastAsia="es-ES"/>
        </w:rPr>
        <w:t xml:space="preserve">CUARTO. </w:t>
      </w:r>
      <w:bookmarkEnd w:id="70"/>
      <w:bookmarkEnd w:id="71"/>
      <w:bookmarkEnd w:id="72"/>
      <w:bookmarkEnd w:id="73"/>
      <w:bookmarkEnd w:id="74"/>
      <w:bookmarkEnd w:id="75"/>
      <w:bookmarkEnd w:id="76"/>
      <w:bookmarkEnd w:id="77"/>
      <w:bookmarkEnd w:id="78"/>
      <w:r w:rsidRPr="00575356">
        <w:rPr>
          <w:rFonts w:eastAsia="MS Mincho" w:cs="Bookman Old Style"/>
          <w:color w:val="auto"/>
          <w:szCs w:val="24"/>
          <w:lang w:eastAsia="es-MX"/>
        </w:rPr>
        <w:t>De la vista a la Dirección de Protección de Datos Personales.</w:t>
      </w:r>
      <w:bookmarkEnd w:id="79"/>
      <w:bookmarkEnd w:id="80"/>
      <w:bookmarkEnd w:id="81"/>
    </w:p>
    <w:p w14:paraId="79AC3499"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5E6AD754" w14:textId="03A0EEC6" w:rsidR="008177B2" w:rsidRPr="00575356" w:rsidRDefault="008177B2" w:rsidP="008177B2">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75356">
        <w:rPr>
          <w:rFonts w:ascii="Palatino Linotype" w:eastAsia="MS Mincho" w:hAnsi="Palatino Linotype" w:cs="Bookman Old Style"/>
          <w:lang w:eastAsia="es-MX"/>
        </w:rPr>
        <w:t xml:space="preserve">Por lo anterior, es necesario señalar que </w:t>
      </w:r>
      <w:r w:rsidRPr="00575356">
        <w:rPr>
          <w:rFonts w:ascii="Palatino Linotype" w:eastAsia="MS Mincho" w:hAnsi="Palatino Linotype" w:cs="Times New Roman"/>
        </w:rPr>
        <w:t xml:space="preserve">el recurso de revisión previsto en la Ley de la materia no es el medio para investigar y en su caso, sancionar a los responsables del tratamiento de datos personales </w:t>
      </w:r>
      <w:r w:rsidRPr="00575356">
        <w:rPr>
          <w:rFonts w:ascii="Palatino Linotype" w:eastAsia="MS Mincho" w:hAnsi="Palatino Linotype" w:cs="Times New Roman"/>
          <w:b/>
          <w:u w:val="single"/>
        </w:rPr>
        <w:t>por haber expuesto datos personales concernientes a una persona física</w:t>
      </w:r>
      <w:r w:rsidRPr="00575356">
        <w:rPr>
          <w:rFonts w:ascii="Palatino Linotype" w:eastAsia="MS Mincho" w:hAnsi="Palatino Linotype" w:cs="Times New Roman"/>
        </w:rPr>
        <w:t xml:space="preserve"> ajena al recurso de revisión que hoy </w:t>
      </w:r>
      <w:r w:rsidRPr="00575356">
        <w:rPr>
          <w:rFonts w:ascii="Palatino Linotype" w:eastAsia="MS Mincho" w:hAnsi="Palatino Linotype" w:cs="Times New Roman"/>
        </w:rPr>
        <w:lastRenderedPageBreak/>
        <w:t xml:space="preserve">nos ocupa como son nombre y domicilio, sin embargo, dados los planteamientos expuestos a lo largo de la presente resolución, se dará vista al área competente para que en ejercicio de sus atribuciones realice las investigaciones pertinentes por las omisiones detectadas atribuibles al </w:t>
      </w:r>
      <w:r w:rsidRPr="00575356">
        <w:rPr>
          <w:rFonts w:ascii="Palatino Linotype" w:eastAsia="MS Mincho" w:hAnsi="Palatino Linotype" w:cs="Times New Roman"/>
          <w:b/>
        </w:rPr>
        <w:t>SUJETO OBLIGADO</w:t>
      </w:r>
      <w:r w:rsidRPr="00575356">
        <w:rPr>
          <w:rFonts w:ascii="Palatino Linotype" w:eastAsia="MS Mincho" w:hAnsi="Palatino Linotype" w:cs="Times New Roman"/>
        </w:rPr>
        <w:t>.</w:t>
      </w:r>
    </w:p>
    <w:p w14:paraId="43D39432"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26E92479" w14:textId="77777777" w:rsidR="008177B2" w:rsidRPr="00575356" w:rsidRDefault="008177B2" w:rsidP="008177B2">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75356">
        <w:rPr>
          <w:rFonts w:ascii="Palatino Linotype" w:eastAsia="MS Mincho" w:hAnsi="Palatino Linotype" w:cs="Bookman Old Style"/>
          <w:lang w:eastAsia="es-MX"/>
        </w:rPr>
        <w:t xml:space="preserve">Por ello, </w:t>
      </w:r>
      <w:r w:rsidRPr="00575356">
        <w:rPr>
          <w:rFonts w:ascii="Palatino Linotype" w:eastAsia="MS Mincho" w:hAnsi="Palatino Linotype" w:cs="Times New Roman"/>
        </w:rPr>
        <w:t>es conveniente señalar las fracciones XIV, XXII, XXIII y XXV, del artículo 82, de la Ley de Protección de Datos Personales en Posesión de Sujetos Obligados del Estado de México y Municipios, que establece:</w:t>
      </w:r>
    </w:p>
    <w:p w14:paraId="5928F56C"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35C044F"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sz w:val="22"/>
          <w:szCs w:val="22"/>
        </w:rPr>
      </w:pPr>
      <w:r w:rsidRPr="00575356">
        <w:rPr>
          <w:rFonts w:ascii="Palatino Linotype" w:hAnsi="Palatino Linotype"/>
          <w:b/>
          <w:i/>
          <w:sz w:val="22"/>
          <w:szCs w:val="22"/>
        </w:rPr>
        <w:t xml:space="preserve">Atribuciones del Instituto </w:t>
      </w:r>
    </w:p>
    <w:p w14:paraId="4C1DF688"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575356">
        <w:rPr>
          <w:rFonts w:ascii="Palatino Linotype" w:hAnsi="Palatino Linotype"/>
          <w:b/>
          <w:i/>
          <w:sz w:val="22"/>
          <w:szCs w:val="22"/>
        </w:rPr>
        <w:t>Artículo 82.</w:t>
      </w:r>
      <w:r w:rsidRPr="00575356">
        <w:rPr>
          <w:rFonts w:ascii="Palatino Linotype" w:hAnsi="Palatino Linotype"/>
          <w:i/>
          <w:sz w:val="22"/>
          <w:szCs w:val="22"/>
        </w:rPr>
        <w:t xml:space="preserve"> El Instituto, además de las atribuciones encomendadas por la Ley de Transparencia y normatividad aplicable, tendrá las atribuciones siguientes:</w:t>
      </w:r>
    </w:p>
    <w:p w14:paraId="3487A336"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eastAsia="MS Mincho" w:hAnsi="Palatino Linotype" w:cs="Times New Roman"/>
          <w:i/>
          <w:sz w:val="22"/>
          <w:szCs w:val="22"/>
        </w:rPr>
      </w:pPr>
      <w:r w:rsidRPr="00575356">
        <w:rPr>
          <w:rFonts w:ascii="Palatino Linotype" w:hAnsi="Palatino Linotype"/>
          <w:i/>
          <w:sz w:val="22"/>
          <w:szCs w:val="22"/>
        </w:rPr>
        <w:t>(…)</w:t>
      </w:r>
    </w:p>
    <w:p w14:paraId="528D265B"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575356">
        <w:rPr>
          <w:rFonts w:ascii="Palatino Linotype" w:hAnsi="Palatino Linotype"/>
          <w:b/>
          <w:i/>
          <w:sz w:val="22"/>
          <w:szCs w:val="22"/>
        </w:rPr>
        <w:t>XIV.</w:t>
      </w:r>
      <w:r w:rsidRPr="00575356">
        <w:rPr>
          <w:rFonts w:ascii="Palatino Linotype" w:hAnsi="Palatino Linotype"/>
          <w:i/>
          <w:sz w:val="22"/>
          <w:szCs w:val="22"/>
        </w:rPr>
        <w:t xml:space="preserve"> </w:t>
      </w:r>
      <w:r w:rsidRPr="00575356">
        <w:rPr>
          <w:rFonts w:ascii="Palatino Linotype" w:hAnsi="Palatino Linotype"/>
          <w:b/>
          <w:i/>
          <w:sz w:val="22"/>
          <w:szCs w:val="22"/>
        </w:rPr>
        <w:t>Formular observaciones y recomendaciones</w:t>
      </w:r>
      <w:r w:rsidRPr="00575356">
        <w:rPr>
          <w:rFonts w:ascii="Palatino Linotype" w:hAnsi="Palatino Linotype"/>
          <w:i/>
          <w:sz w:val="22"/>
          <w:szCs w:val="22"/>
        </w:rPr>
        <w:t xml:space="preserve"> a los sujetos obligados que incumplan esta Ley.</w:t>
      </w:r>
    </w:p>
    <w:p w14:paraId="0C0565CD"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575356">
        <w:rPr>
          <w:rFonts w:ascii="Palatino Linotype" w:hAnsi="Palatino Linotype"/>
          <w:i/>
          <w:sz w:val="22"/>
          <w:szCs w:val="22"/>
        </w:rPr>
        <w:t>(…)</w:t>
      </w:r>
    </w:p>
    <w:p w14:paraId="461F1CCC"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575356">
        <w:rPr>
          <w:rFonts w:ascii="Palatino Linotype" w:hAnsi="Palatino Linotype"/>
          <w:b/>
          <w:i/>
          <w:sz w:val="22"/>
          <w:szCs w:val="22"/>
        </w:rPr>
        <w:t>XXII.</w:t>
      </w:r>
      <w:r w:rsidRPr="00575356">
        <w:rPr>
          <w:rFonts w:ascii="Palatino Linotype" w:hAnsi="Palatino Linotype"/>
          <w:i/>
          <w:sz w:val="22"/>
          <w:szCs w:val="22"/>
        </w:rPr>
        <w:t xml:space="preserve"> </w:t>
      </w:r>
      <w:r w:rsidRPr="00575356">
        <w:rPr>
          <w:rFonts w:ascii="Palatino Linotype" w:hAnsi="Palatino Linotype"/>
          <w:b/>
          <w:i/>
          <w:sz w:val="22"/>
          <w:szCs w:val="22"/>
        </w:rPr>
        <w:t>Verificar el cumplimiento</w:t>
      </w:r>
      <w:r w:rsidRPr="00575356">
        <w:rPr>
          <w:rFonts w:ascii="Palatino Linotype" w:hAnsi="Palatino Linotype"/>
          <w:i/>
          <w:sz w:val="22"/>
          <w:szCs w:val="22"/>
        </w:rPr>
        <w:t xml:space="preserve"> de las disposiciones previstas en esta Ley a través de los procedimientos de revisión que resulten compatibles con las disposiciones de esta Ley.</w:t>
      </w:r>
    </w:p>
    <w:p w14:paraId="32A0A835"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575356">
        <w:rPr>
          <w:rFonts w:ascii="Palatino Linotype" w:hAnsi="Palatino Linotype"/>
          <w:b/>
          <w:i/>
          <w:sz w:val="22"/>
          <w:szCs w:val="22"/>
        </w:rPr>
        <w:t>XXIII.</w:t>
      </w:r>
      <w:r w:rsidRPr="00575356">
        <w:rPr>
          <w:rFonts w:ascii="Palatino Linotype" w:hAnsi="Palatino Linotype"/>
          <w:i/>
          <w:sz w:val="22"/>
          <w:szCs w:val="22"/>
        </w:rPr>
        <w:t xml:space="preserve"> </w:t>
      </w:r>
      <w:r w:rsidRPr="00575356">
        <w:rPr>
          <w:rFonts w:ascii="Palatino Linotype" w:hAnsi="Palatino Linotype"/>
          <w:b/>
          <w:i/>
          <w:sz w:val="22"/>
          <w:szCs w:val="22"/>
        </w:rPr>
        <w:t>Implementar</w:t>
      </w:r>
      <w:r w:rsidRPr="00575356">
        <w:rPr>
          <w:rFonts w:ascii="Palatino Linotype" w:hAnsi="Palatino Linotype"/>
          <w:i/>
          <w:sz w:val="22"/>
          <w:szCs w:val="22"/>
        </w:rPr>
        <w:t xml:space="preserve"> los </w:t>
      </w:r>
      <w:r w:rsidRPr="00575356">
        <w:rPr>
          <w:rFonts w:ascii="Palatino Linotype" w:hAnsi="Palatino Linotype"/>
          <w:b/>
          <w:i/>
          <w:sz w:val="22"/>
          <w:szCs w:val="22"/>
        </w:rPr>
        <w:t>procedimientos</w:t>
      </w:r>
      <w:r w:rsidRPr="00575356">
        <w:rPr>
          <w:rFonts w:ascii="Palatino Linotype" w:hAnsi="Palatino Linotype"/>
          <w:i/>
          <w:sz w:val="22"/>
          <w:szCs w:val="22"/>
        </w:rPr>
        <w:t xml:space="preserve"> que resulten necesarios </w:t>
      </w:r>
      <w:r w:rsidRPr="00575356">
        <w:rPr>
          <w:rFonts w:ascii="Palatino Linotype" w:hAnsi="Palatino Linotype"/>
          <w:b/>
          <w:i/>
          <w:sz w:val="22"/>
          <w:szCs w:val="22"/>
        </w:rPr>
        <w:t xml:space="preserve">para el cumplimiento </w:t>
      </w:r>
      <w:r w:rsidRPr="00575356">
        <w:rPr>
          <w:rFonts w:ascii="Palatino Linotype" w:hAnsi="Palatino Linotype"/>
          <w:i/>
          <w:sz w:val="22"/>
          <w:szCs w:val="22"/>
        </w:rPr>
        <w:t>de las disposiciones de esta Ley y para asegurar la protección de datos personales de los titulares. (…)</w:t>
      </w:r>
    </w:p>
    <w:p w14:paraId="5861DAE2"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575356">
        <w:rPr>
          <w:rFonts w:ascii="Palatino Linotype" w:hAnsi="Palatino Linotype"/>
          <w:b/>
          <w:i/>
          <w:sz w:val="22"/>
          <w:szCs w:val="22"/>
        </w:rPr>
        <w:t>XXV.</w:t>
      </w:r>
      <w:r w:rsidRPr="00575356">
        <w:rPr>
          <w:rFonts w:ascii="Palatino Linotype" w:hAnsi="Palatino Linotype"/>
          <w:i/>
          <w:sz w:val="22"/>
          <w:szCs w:val="22"/>
        </w:rPr>
        <w:t xml:space="preserve"> </w:t>
      </w:r>
      <w:r w:rsidRPr="00575356">
        <w:rPr>
          <w:rFonts w:ascii="Palatino Linotype" w:hAnsi="Palatino Linotype"/>
          <w:b/>
          <w:i/>
          <w:sz w:val="22"/>
          <w:szCs w:val="22"/>
        </w:rPr>
        <w:t>Investigar</w:t>
      </w:r>
      <w:r w:rsidRPr="00575356">
        <w:rPr>
          <w:rFonts w:ascii="Palatino Linotype" w:hAnsi="Palatino Linotype"/>
          <w:i/>
          <w:sz w:val="22"/>
          <w:szCs w:val="22"/>
        </w:rPr>
        <w:t xml:space="preserve"> las </w:t>
      </w:r>
      <w:r w:rsidRPr="00575356">
        <w:rPr>
          <w:rFonts w:ascii="Palatino Linotype" w:hAnsi="Palatino Linotype"/>
          <w:b/>
          <w:i/>
          <w:sz w:val="22"/>
          <w:szCs w:val="22"/>
        </w:rPr>
        <w:t>posibles violaciones</w:t>
      </w:r>
      <w:r w:rsidRPr="00575356">
        <w:rPr>
          <w:rFonts w:ascii="Palatino Linotype" w:hAnsi="Palatino Linotype"/>
          <w:i/>
          <w:sz w:val="22"/>
          <w:szCs w:val="22"/>
        </w:rPr>
        <w:t xml:space="preserve"> a la seguridad de los datos personales a fin de determinar la práctica de verificaciones.</w:t>
      </w:r>
    </w:p>
    <w:p w14:paraId="3D1703F1"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sz w:val="22"/>
          <w:szCs w:val="22"/>
        </w:rPr>
      </w:pPr>
      <w:r w:rsidRPr="00575356">
        <w:rPr>
          <w:rFonts w:ascii="Palatino Linotype" w:hAnsi="Palatino Linotype"/>
          <w:i/>
          <w:sz w:val="22"/>
          <w:szCs w:val="22"/>
        </w:rPr>
        <w:t>(…)”</w:t>
      </w:r>
    </w:p>
    <w:p w14:paraId="36FF0759"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567" w:right="567"/>
        <w:jc w:val="both"/>
        <w:rPr>
          <w:rFonts w:ascii="Palatino Linotype" w:eastAsia="MS Gothic" w:hAnsi="Palatino Linotype" w:cs="Times New Roman"/>
          <w:sz w:val="22"/>
          <w:szCs w:val="22"/>
        </w:rPr>
      </w:pPr>
      <w:r w:rsidRPr="00575356">
        <w:rPr>
          <w:rFonts w:ascii="Palatino Linotype" w:hAnsi="Palatino Linotype"/>
          <w:sz w:val="22"/>
          <w:szCs w:val="22"/>
        </w:rPr>
        <w:lastRenderedPageBreak/>
        <w:t>(Énfasis añadido)</w:t>
      </w:r>
    </w:p>
    <w:p w14:paraId="70C9B027" w14:textId="77777777" w:rsidR="008177B2" w:rsidRPr="00575356" w:rsidRDefault="008177B2" w:rsidP="008177B2">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477CBAC" w14:textId="77777777" w:rsidR="008177B2" w:rsidRPr="00575356" w:rsidRDefault="008177B2" w:rsidP="008177B2">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75356">
        <w:rPr>
          <w:rFonts w:ascii="Palatino Linotype" w:eastAsia="MS Mincho" w:hAnsi="Palatino Linotype" w:cs="Bookman Old Style"/>
          <w:lang w:eastAsia="es-MX"/>
        </w:rPr>
        <w:t xml:space="preserve">Asimismo, </w:t>
      </w:r>
      <w:r w:rsidRPr="00575356">
        <w:rPr>
          <w:rFonts w:ascii="Palatino Linotype" w:eastAsia="MS Mincho" w:hAnsi="Palatino Linotype" w:cs="Times New Roman"/>
        </w:rPr>
        <w:t xml:space="preserve">este Pleno hará del conocimiento de la Dirección de Protección de Datos Personales de este Instituto de las posibles infracciones en que el </w:t>
      </w:r>
      <w:r w:rsidRPr="00575356">
        <w:rPr>
          <w:rFonts w:ascii="Palatino Linotype" w:eastAsia="MS Mincho" w:hAnsi="Palatino Linotype" w:cs="Times New Roman"/>
          <w:b/>
        </w:rPr>
        <w:t>SUJETO OBLIGADO</w:t>
      </w:r>
      <w:r w:rsidRPr="00575356">
        <w:rPr>
          <w:rFonts w:ascii="Palatino Linotype" w:eastAsia="MS Mincho" w:hAnsi="Palatino Linotype" w:cs="Times New Roman"/>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02CD3092" w14:textId="77777777" w:rsidR="008177B2" w:rsidRPr="00575356" w:rsidRDefault="008177B2" w:rsidP="008177B2">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rPr>
      </w:pPr>
    </w:p>
    <w:p w14:paraId="14CD1587" w14:textId="77777777" w:rsidR="008177B2" w:rsidRPr="00575356" w:rsidRDefault="008177B2" w:rsidP="008177B2">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75356">
        <w:rPr>
          <w:rFonts w:ascii="Palatino Linotype" w:eastAsia="MS Mincho" w:hAnsi="Palatino Linotype" w:cs="Bookman Old Style"/>
          <w:lang w:eastAsia="es-MX"/>
        </w:rPr>
        <w:t xml:space="preserve">Por </w:t>
      </w:r>
      <w:r w:rsidRPr="00575356">
        <w:rPr>
          <w:rFonts w:ascii="Palatino Linotype" w:eastAsia="Calibri" w:hAnsi="Palatino Linotype" w:cs="Arial"/>
          <w:color w:val="000000"/>
          <w:lang w:val="es-ES" w:eastAsia="es-MX"/>
        </w:rPr>
        <w:t xml:space="preserve">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posibles omisiones en las que el </w:t>
      </w:r>
      <w:r w:rsidRPr="00575356">
        <w:rPr>
          <w:rFonts w:ascii="Palatino Linotype" w:eastAsia="Calibri" w:hAnsi="Palatino Linotype" w:cs="Arial"/>
          <w:b/>
          <w:color w:val="000000"/>
          <w:lang w:val="es-ES" w:eastAsia="es-MX"/>
        </w:rPr>
        <w:t>SUJETO OBLIGADO</w:t>
      </w:r>
      <w:r w:rsidRPr="00575356">
        <w:rPr>
          <w:rFonts w:ascii="Palatino Linotype" w:eastAsia="Calibri" w:hAnsi="Palatino Linotype" w:cs="Arial"/>
          <w:color w:val="000000"/>
          <w:lang w:val="es-ES" w:eastAsia="es-MX"/>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575356">
        <w:rPr>
          <w:rFonts w:ascii="Palatino Linotype" w:eastAsia="Calibri" w:hAnsi="Palatino Linotype" w:cs="Arial"/>
          <w:b/>
          <w:color w:val="000000"/>
          <w:lang w:val="es-ES" w:eastAsia="es-MX"/>
        </w:rPr>
        <w:t xml:space="preserve">SUJETO OBLIGADO </w:t>
      </w:r>
      <w:r w:rsidRPr="00575356">
        <w:rPr>
          <w:rFonts w:ascii="Palatino Linotype" w:eastAsia="Calibri" w:hAnsi="Palatino Linotype" w:cs="Arial"/>
          <w:color w:val="000000"/>
          <w:lang w:val="es-ES" w:eastAsia="es-MX"/>
        </w:rPr>
        <w:t>para que éste determine lo que conforme a derecho conduzca, cuyo resultado deberá de ser informado al Instituto.</w:t>
      </w:r>
    </w:p>
    <w:p w14:paraId="2F7F49AE" w14:textId="77777777" w:rsidR="008177B2" w:rsidRPr="00575356" w:rsidRDefault="008177B2" w:rsidP="008177B2">
      <w:pPr>
        <w:pStyle w:val="Prrafodelista"/>
        <w:spacing w:before="240" w:after="240" w:line="360" w:lineRule="auto"/>
        <w:ind w:left="0" w:right="49"/>
        <w:jc w:val="both"/>
        <w:rPr>
          <w:rFonts w:ascii="Palatino Linotype" w:hAnsi="Palatino Linotype"/>
        </w:rPr>
      </w:pPr>
    </w:p>
    <w:p w14:paraId="54050176" w14:textId="200064C4"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rPr>
      </w:pPr>
      <w:r w:rsidRPr="00575356">
        <w:rPr>
          <w:rFonts w:ascii="Palatino Linotype" w:hAnsi="Palatino Linotype" w:cs="Arial"/>
          <w:lang w:val="es-CO"/>
        </w:rPr>
        <w:lastRenderedPageBreak/>
        <w:t>Bajo ese tenor y en términos del artículo 1</w:t>
      </w:r>
      <w:r w:rsidR="00865433" w:rsidRPr="00575356">
        <w:rPr>
          <w:rFonts w:ascii="Palatino Linotype" w:hAnsi="Palatino Linotype" w:cs="Arial"/>
          <w:lang w:val="es-CO"/>
        </w:rPr>
        <w:t xml:space="preserve">92 fracción III </w:t>
      </w:r>
      <w:r w:rsidRPr="00575356">
        <w:rPr>
          <w:rFonts w:ascii="Palatino Linotype" w:hAnsi="Palatino Linotype" w:cs="Arial"/>
          <w:lang w:val="es-CO"/>
        </w:rPr>
        <w:t xml:space="preserve">este Pleno determina el </w:t>
      </w:r>
      <w:r w:rsidRPr="00575356">
        <w:rPr>
          <w:rFonts w:ascii="Palatino Linotype" w:hAnsi="Palatino Linotype" w:cs="Arial"/>
          <w:b/>
          <w:lang w:val="es-CO"/>
        </w:rPr>
        <w:t xml:space="preserve">SOBRESEIMIENTO </w:t>
      </w:r>
      <w:r w:rsidRPr="00575356">
        <w:rPr>
          <w:rFonts w:ascii="Palatino Linotype" w:hAnsi="Palatino Linotype" w:cs="Arial"/>
          <w:lang w:val="es-CO"/>
        </w:rPr>
        <w:t>del presente recurso de revisión, toda vez que con el informe que modifica la respuesta inicial, el mismo ha quedado sin materia.</w:t>
      </w:r>
    </w:p>
    <w:p w14:paraId="5F15EB79" w14:textId="77777777" w:rsidR="00D56E5E" w:rsidRPr="00575356" w:rsidRDefault="00D56E5E" w:rsidP="00D56E5E">
      <w:pPr>
        <w:pStyle w:val="Prrafodelista"/>
        <w:spacing w:before="240" w:after="240" w:line="360" w:lineRule="auto"/>
        <w:ind w:left="0" w:right="49"/>
        <w:jc w:val="both"/>
        <w:rPr>
          <w:rFonts w:ascii="Palatino Linotype" w:hAnsi="Palatino Linotype"/>
        </w:rPr>
      </w:pPr>
    </w:p>
    <w:p w14:paraId="66F77877" w14:textId="77777777" w:rsidR="00D56E5E" w:rsidRPr="00575356" w:rsidRDefault="00D56E5E" w:rsidP="00D56E5E">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575356">
        <w:rPr>
          <w:rFonts w:ascii="Palatino Linotype" w:eastAsia="Times New Roman" w:hAnsi="Palatino Linotype" w:cs="Arial"/>
          <w:color w:val="000000" w:themeColor="text1"/>
          <w:lang w:eastAsia="es-MX"/>
        </w:rPr>
        <w:t xml:space="preserve">Por lo anteriormente expuesto y fundado, este </w:t>
      </w:r>
      <w:r w:rsidRPr="00575356">
        <w:rPr>
          <w:rFonts w:ascii="Palatino Linotype" w:eastAsia="Times New Roman" w:hAnsi="Palatino Linotype" w:cs="Arial"/>
          <w:b/>
          <w:bCs/>
          <w:color w:val="000000" w:themeColor="text1"/>
          <w:lang w:eastAsia="es-MX"/>
        </w:rPr>
        <w:t>ÓRGANO GARANTE</w:t>
      </w:r>
      <w:r w:rsidRPr="00575356">
        <w:rPr>
          <w:rFonts w:ascii="Palatino Linotype" w:eastAsia="Times New Roman" w:hAnsi="Palatino Linotype" w:cs="Arial"/>
          <w:color w:val="000000" w:themeColor="text1"/>
          <w:lang w:eastAsia="es-MX"/>
        </w:rPr>
        <w:t xml:space="preserve"> emite los siguientes:</w:t>
      </w:r>
    </w:p>
    <w:p w14:paraId="3FDBE043" w14:textId="77777777" w:rsidR="00865433" w:rsidRPr="00575356" w:rsidRDefault="00865433" w:rsidP="00D56E5E">
      <w:pPr>
        <w:pStyle w:val="Prrafodelista"/>
        <w:spacing w:before="240" w:after="240" w:line="360" w:lineRule="auto"/>
        <w:ind w:left="0" w:right="49"/>
        <w:jc w:val="both"/>
        <w:rPr>
          <w:rFonts w:ascii="Palatino Linotype" w:hAnsi="Palatino Linotype"/>
          <w:color w:val="000000" w:themeColor="text1"/>
        </w:rPr>
      </w:pPr>
    </w:p>
    <w:p w14:paraId="1B333FC0" w14:textId="77777777" w:rsidR="00D56E5E" w:rsidRPr="00575356" w:rsidRDefault="00D56E5E" w:rsidP="00D56E5E">
      <w:pPr>
        <w:pStyle w:val="Ttulo1"/>
        <w:spacing w:line="360" w:lineRule="auto"/>
        <w:ind w:left="2912"/>
        <w:rPr>
          <w:rFonts w:eastAsia="Calibri"/>
          <w:szCs w:val="24"/>
          <w:lang w:val="es-ES" w:eastAsia="es-ES"/>
        </w:rPr>
      </w:pPr>
      <w:bookmarkStart w:id="82" w:name="_Toc475014715"/>
      <w:bookmarkStart w:id="83" w:name="_Toc475381194"/>
      <w:bookmarkStart w:id="84" w:name="_Toc490155969"/>
      <w:bookmarkStart w:id="85" w:name="_Toc490734332"/>
      <w:bookmarkStart w:id="86" w:name="_Toc491854740"/>
      <w:bookmarkStart w:id="87" w:name="_Toc494991893"/>
      <w:bookmarkStart w:id="88" w:name="_Toc513664628"/>
      <w:bookmarkStart w:id="89" w:name="_Toc30620247"/>
      <w:bookmarkStart w:id="90" w:name="_Toc49382076"/>
      <w:bookmarkStart w:id="91" w:name="_Toc52939385"/>
      <w:r w:rsidRPr="00575356">
        <w:rPr>
          <w:rFonts w:eastAsia="Calibri"/>
          <w:szCs w:val="24"/>
          <w:lang w:val="es-ES" w:eastAsia="es-ES"/>
        </w:rPr>
        <w:t>R E S O L U T I V O S</w:t>
      </w:r>
      <w:bookmarkEnd w:id="82"/>
      <w:bookmarkEnd w:id="83"/>
      <w:bookmarkEnd w:id="84"/>
      <w:bookmarkEnd w:id="85"/>
      <w:bookmarkEnd w:id="86"/>
      <w:bookmarkEnd w:id="87"/>
      <w:bookmarkEnd w:id="88"/>
      <w:bookmarkEnd w:id="89"/>
      <w:bookmarkEnd w:id="90"/>
      <w:bookmarkEnd w:id="91"/>
    </w:p>
    <w:p w14:paraId="182171E2" w14:textId="77777777" w:rsidR="00D56E5E" w:rsidRPr="00575356" w:rsidRDefault="00D56E5E" w:rsidP="00D56E5E">
      <w:pPr>
        <w:rPr>
          <w:lang w:val="es-ES"/>
        </w:rPr>
      </w:pPr>
    </w:p>
    <w:p w14:paraId="561AA95E" w14:textId="40791ACA" w:rsidR="00D56E5E" w:rsidRPr="00575356" w:rsidRDefault="00F4518A" w:rsidP="00D56E5E">
      <w:pPr>
        <w:shd w:val="clear" w:color="auto" w:fill="FFFFFF"/>
        <w:spacing w:line="360" w:lineRule="auto"/>
        <w:jc w:val="both"/>
        <w:rPr>
          <w:rFonts w:ascii="Palatino Linotype" w:eastAsia="Times New Roman" w:hAnsi="Palatino Linotype" w:cs="Calibri"/>
          <w:color w:val="222222"/>
          <w:lang w:val="es-MX" w:eastAsia="es-MX"/>
        </w:rPr>
      </w:pPr>
      <w:r w:rsidRPr="00575356">
        <w:rPr>
          <w:rFonts w:ascii="Palatino Linotype" w:eastAsia="Times New Roman" w:hAnsi="Palatino Linotype" w:cs="Calibri"/>
          <w:b/>
          <w:bCs/>
          <w:color w:val="222222"/>
          <w:lang w:val="es-MX" w:eastAsia="es-MX"/>
        </w:rPr>
        <w:t>P</w:t>
      </w:r>
      <w:r w:rsidR="00D56E5E" w:rsidRPr="00575356">
        <w:rPr>
          <w:rFonts w:ascii="Palatino Linotype" w:eastAsia="Times New Roman" w:hAnsi="Palatino Linotype" w:cs="Calibri"/>
          <w:b/>
          <w:bCs/>
          <w:color w:val="222222"/>
          <w:lang w:val="es-MX" w:eastAsia="es-MX"/>
        </w:rPr>
        <w:t xml:space="preserve">RIMERO. </w:t>
      </w:r>
      <w:r w:rsidR="00D56E5E" w:rsidRPr="00575356">
        <w:rPr>
          <w:rFonts w:ascii="Palatino Linotype" w:eastAsia="Times New Roman" w:hAnsi="Palatino Linotype" w:cs="Calibri"/>
          <w:color w:val="222222"/>
          <w:lang w:val="es-MX" w:eastAsia="es-MX"/>
        </w:rPr>
        <w:t xml:space="preserve">Se </w:t>
      </w:r>
      <w:r w:rsidR="00D56E5E" w:rsidRPr="00575356">
        <w:rPr>
          <w:rFonts w:ascii="Palatino Linotype" w:eastAsia="Times New Roman" w:hAnsi="Palatino Linotype" w:cs="Calibri"/>
          <w:b/>
          <w:bCs/>
          <w:color w:val="222222"/>
          <w:lang w:val="es-MX" w:eastAsia="es-MX"/>
        </w:rPr>
        <w:t>SOBRESEE</w:t>
      </w:r>
      <w:r w:rsidR="00D56E5E" w:rsidRPr="00575356">
        <w:rPr>
          <w:rFonts w:ascii="Palatino Linotype" w:eastAsia="Times New Roman" w:hAnsi="Palatino Linotype" w:cs="Calibri"/>
          <w:color w:val="222222"/>
          <w:lang w:val="es-MX" w:eastAsia="es-MX"/>
        </w:rPr>
        <w:t xml:space="preserve"> el recurso de revisión número </w:t>
      </w:r>
      <w:r w:rsidR="00AD3072" w:rsidRPr="00575356">
        <w:rPr>
          <w:rFonts w:ascii="Palatino Linotype" w:hAnsi="Palatino Linotype" w:cs="Arial"/>
          <w:b/>
          <w:bCs/>
          <w:color w:val="000000" w:themeColor="text1"/>
        </w:rPr>
        <w:t>01753/INFOEM/IP/RR/2020</w:t>
      </w:r>
      <w:r w:rsidR="00575356" w:rsidRPr="00575356">
        <w:rPr>
          <w:rFonts w:ascii="Palatino Linotype" w:eastAsia="Times New Roman" w:hAnsi="Palatino Linotype" w:cs="Calibri"/>
          <w:color w:val="222222"/>
          <w:lang w:val="es-MX" w:eastAsia="es-MX"/>
        </w:rPr>
        <w:t xml:space="preserve">, porque al modificar la respuesta a través del informe justificado, el recurso de </w:t>
      </w:r>
      <w:r w:rsidR="00D56E5E" w:rsidRPr="00575356">
        <w:rPr>
          <w:rFonts w:ascii="Palatino Linotype" w:eastAsia="Times New Roman" w:hAnsi="Palatino Linotype" w:cs="Calibri"/>
          <w:color w:val="222222"/>
          <w:lang w:val="es-MX" w:eastAsia="es-MX"/>
        </w:rPr>
        <w:t xml:space="preserve">revisión quedó sin materia en términos del Considerando </w:t>
      </w:r>
      <w:r w:rsidR="00575356" w:rsidRPr="00575356">
        <w:rPr>
          <w:rFonts w:ascii="Palatino Linotype" w:eastAsia="Times New Roman" w:hAnsi="Palatino Linotype" w:cs="Calibri"/>
          <w:b/>
          <w:color w:val="222222"/>
          <w:lang w:val="es-MX" w:eastAsia="es-MX"/>
        </w:rPr>
        <w:t>TERCERO</w:t>
      </w:r>
      <w:r w:rsidR="00575356" w:rsidRPr="00575356">
        <w:rPr>
          <w:rFonts w:ascii="Palatino Linotype" w:eastAsia="Times New Roman" w:hAnsi="Palatino Linotype" w:cs="Calibri"/>
          <w:color w:val="222222"/>
          <w:lang w:val="es-MX" w:eastAsia="es-MX"/>
        </w:rPr>
        <w:t xml:space="preserve"> </w:t>
      </w:r>
      <w:r w:rsidR="00D56E5E" w:rsidRPr="00575356">
        <w:rPr>
          <w:rFonts w:ascii="Palatino Linotype" w:eastAsia="Times New Roman" w:hAnsi="Palatino Linotype" w:cs="Calibri"/>
          <w:color w:val="222222"/>
          <w:lang w:val="es-MX" w:eastAsia="es-MX"/>
        </w:rPr>
        <w:t>de la presente resolución.</w:t>
      </w:r>
    </w:p>
    <w:p w14:paraId="57E052D0" w14:textId="77777777" w:rsidR="00D56E5E" w:rsidRPr="00575356"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p>
    <w:p w14:paraId="53D5E355" w14:textId="77777777" w:rsidR="00D56E5E" w:rsidRPr="00575356"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r w:rsidRPr="00575356">
        <w:rPr>
          <w:rFonts w:ascii="Palatino Linotype" w:eastAsia="Times New Roman" w:hAnsi="Palatino Linotype" w:cs="Calibri"/>
          <w:b/>
          <w:bCs/>
          <w:color w:val="222222"/>
          <w:lang w:val="es-ES" w:eastAsia="es-MX"/>
        </w:rPr>
        <w:t xml:space="preserve">SEGUNDO. REMÍTASE </w:t>
      </w:r>
      <w:r w:rsidRPr="00575356">
        <w:rPr>
          <w:rFonts w:ascii="Palatino Linotype" w:eastAsia="Times New Roman" w:hAnsi="Palatino Linotype" w:cs="Calibri"/>
          <w:color w:val="222222"/>
          <w:lang w:val="es-ES" w:eastAsia="es-MX"/>
        </w:rPr>
        <w:t xml:space="preserve">a través del Sistema de Acceso a la Información Mexiquense </w:t>
      </w:r>
      <w:r w:rsidRPr="00575356">
        <w:rPr>
          <w:rFonts w:ascii="Palatino Linotype" w:eastAsia="Times New Roman" w:hAnsi="Palatino Linotype" w:cs="Calibri"/>
          <w:b/>
          <w:bCs/>
          <w:color w:val="222222"/>
          <w:lang w:val="es-ES" w:eastAsia="es-MX"/>
        </w:rPr>
        <w:t xml:space="preserve">(SAIMEX) </w:t>
      </w:r>
      <w:r w:rsidRPr="00575356">
        <w:rPr>
          <w:rFonts w:ascii="Palatino Linotype" w:eastAsia="Times New Roman" w:hAnsi="Palatino Linotype" w:cs="Calibri"/>
          <w:color w:val="222222"/>
          <w:lang w:val="es-ES" w:eastAsia="es-MX"/>
        </w:rPr>
        <w:t>la presente resolución al Titular de la Unidad de Transparencia del</w:t>
      </w:r>
      <w:r w:rsidRPr="00575356">
        <w:rPr>
          <w:rFonts w:ascii="Palatino Linotype" w:eastAsia="Times New Roman" w:hAnsi="Palatino Linotype" w:cs="Calibri"/>
          <w:b/>
          <w:bCs/>
          <w:color w:val="222222"/>
          <w:lang w:val="es-ES" w:eastAsia="es-MX"/>
        </w:rPr>
        <w:t xml:space="preserve"> SUJETO OBLIGADO.</w:t>
      </w:r>
    </w:p>
    <w:p w14:paraId="4F7F11B0" w14:textId="77777777" w:rsidR="00D56E5E" w:rsidRPr="00575356"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p>
    <w:p w14:paraId="58D676A9" w14:textId="583845F4" w:rsidR="00D56E5E" w:rsidRPr="00575356"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r w:rsidRPr="00575356">
        <w:rPr>
          <w:rFonts w:ascii="Palatino Linotype" w:eastAsia="Times New Roman" w:hAnsi="Palatino Linotype" w:cs="Calibri"/>
          <w:b/>
          <w:bCs/>
          <w:color w:val="222222"/>
          <w:lang w:val="es-MX" w:eastAsia="es-MX"/>
        </w:rPr>
        <w:t xml:space="preserve">TERCERO. </w:t>
      </w:r>
      <w:r w:rsidRPr="00575356">
        <w:rPr>
          <w:rFonts w:ascii="Palatino Linotype" w:eastAsia="Times New Roman" w:hAnsi="Palatino Linotype" w:cs="Calibri"/>
          <w:b/>
          <w:bCs/>
          <w:color w:val="222222"/>
          <w:lang w:val="es-ES" w:eastAsia="es-MX"/>
        </w:rPr>
        <w:t xml:space="preserve">Notifíquese </w:t>
      </w:r>
      <w:r w:rsidRPr="00575356">
        <w:rPr>
          <w:rFonts w:ascii="Palatino Linotype" w:eastAsia="Times New Roman" w:hAnsi="Palatino Linotype" w:cs="Calibri"/>
          <w:color w:val="222222"/>
          <w:lang w:val="es-ES" w:eastAsia="es-MX"/>
        </w:rPr>
        <w:t xml:space="preserve">a </w:t>
      </w:r>
      <w:r w:rsidR="00CE3BAA" w:rsidRPr="00CE3BAA">
        <w:rPr>
          <w:rFonts w:ascii="Palatino Linotype" w:eastAsia="Times New Roman" w:hAnsi="Palatino Linotype" w:cs="Calibri"/>
          <w:b/>
          <w:bCs/>
          <w:color w:val="222222"/>
          <w:highlight w:val="black"/>
          <w:lang w:val="es-MX" w:eastAsia="es-MX"/>
        </w:rPr>
        <w:t>--------------</w:t>
      </w:r>
      <w:r w:rsidR="00CE3BAA">
        <w:rPr>
          <w:rFonts w:ascii="Palatino Linotype" w:eastAsia="Times New Roman" w:hAnsi="Palatino Linotype" w:cs="Calibri"/>
          <w:b/>
          <w:bCs/>
          <w:color w:val="222222"/>
          <w:highlight w:val="black"/>
          <w:lang w:val="es-MX" w:eastAsia="es-MX"/>
        </w:rPr>
        <w:t>--</w:t>
      </w:r>
      <w:bookmarkStart w:id="92" w:name="_GoBack"/>
      <w:bookmarkEnd w:id="92"/>
      <w:r w:rsidR="00CE3BAA" w:rsidRPr="00CE3BAA">
        <w:rPr>
          <w:rFonts w:ascii="Palatino Linotype" w:eastAsia="Times New Roman" w:hAnsi="Palatino Linotype" w:cs="Calibri"/>
          <w:b/>
          <w:bCs/>
          <w:color w:val="222222"/>
          <w:highlight w:val="black"/>
          <w:lang w:val="es-MX" w:eastAsia="es-MX"/>
        </w:rPr>
        <w:t>---------------</w:t>
      </w:r>
      <w:r w:rsidR="00865433" w:rsidRPr="00575356">
        <w:rPr>
          <w:rFonts w:ascii="Palatino Linotype" w:eastAsia="Times New Roman" w:hAnsi="Palatino Linotype" w:cs="Calibri"/>
          <w:b/>
          <w:bCs/>
          <w:color w:val="222222"/>
          <w:lang w:val="es-MX" w:eastAsia="es-MX"/>
        </w:rPr>
        <w:t xml:space="preserve"> </w:t>
      </w:r>
      <w:r w:rsidRPr="00575356">
        <w:rPr>
          <w:rFonts w:ascii="Palatino Linotype" w:eastAsia="Times New Roman" w:hAnsi="Palatino Linotype" w:cs="Calibri"/>
          <w:color w:val="222222"/>
          <w:lang w:val="es-ES" w:eastAsia="es-MX"/>
        </w:rPr>
        <w:t>la presente resolución.</w:t>
      </w:r>
    </w:p>
    <w:p w14:paraId="3693168C" w14:textId="77777777" w:rsidR="00D56E5E" w:rsidRPr="00575356"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p>
    <w:p w14:paraId="43D4DAF1" w14:textId="10C1070D" w:rsidR="00D56E5E" w:rsidRPr="00575356" w:rsidRDefault="00D56E5E" w:rsidP="00D56E5E">
      <w:pPr>
        <w:shd w:val="clear" w:color="auto" w:fill="FFFFFF"/>
        <w:spacing w:line="360" w:lineRule="auto"/>
        <w:jc w:val="both"/>
        <w:rPr>
          <w:rFonts w:ascii="Palatino Linotype" w:eastAsia="Times New Roman" w:hAnsi="Palatino Linotype" w:cs="Calibri"/>
          <w:color w:val="222222"/>
          <w:lang w:val="es-ES" w:eastAsia="es-MX"/>
        </w:rPr>
      </w:pPr>
      <w:r w:rsidRPr="00575356">
        <w:rPr>
          <w:rFonts w:ascii="Palatino Linotype" w:eastAsia="Times New Roman" w:hAnsi="Palatino Linotype" w:cs="Calibri"/>
          <w:b/>
          <w:bCs/>
          <w:color w:val="222222"/>
          <w:lang w:val="es-MX" w:eastAsia="es-MX"/>
        </w:rPr>
        <w:t>CUARTO.</w:t>
      </w:r>
      <w:r w:rsidRPr="00575356">
        <w:rPr>
          <w:rFonts w:ascii="Palatino Linotype" w:eastAsia="Times New Roman" w:hAnsi="Palatino Linotype" w:cs="Calibri"/>
          <w:color w:val="222222"/>
          <w:lang w:val="es-MX" w:eastAsia="es-MX"/>
        </w:rPr>
        <w:t xml:space="preserve"> </w:t>
      </w:r>
      <w:r w:rsidRPr="00575356">
        <w:rPr>
          <w:rFonts w:ascii="Palatino Linotype" w:eastAsia="Times New Roman" w:hAnsi="Palatino Linotype" w:cs="Calibri"/>
          <w:color w:val="222222"/>
          <w:lang w:val="es-ES" w:eastAsia="es-MX"/>
        </w:rPr>
        <w:t xml:space="preserve">Se hace del conocimiento de </w:t>
      </w:r>
      <w:r w:rsidR="00CE3BAA" w:rsidRPr="00CE3BAA">
        <w:rPr>
          <w:rFonts w:ascii="Palatino Linotype" w:eastAsia="Times New Roman" w:hAnsi="Palatino Linotype" w:cs="Calibri"/>
          <w:b/>
          <w:bCs/>
          <w:color w:val="222222"/>
          <w:highlight w:val="black"/>
          <w:lang w:val="es-MX" w:eastAsia="es-MX"/>
        </w:rPr>
        <w:t>------------------------------</w:t>
      </w:r>
      <w:r w:rsidR="00865433" w:rsidRPr="00575356">
        <w:rPr>
          <w:rFonts w:ascii="Palatino Linotype" w:eastAsia="Times New Roman" w:hAnsi="Palatino Linotype" w:cs="Calibri"/>
          <w:b/>
          <w:bCs/>
          <w:color w:val="222222"/>
          <w:lang w:val="es-MX" w:eastAsia="es-MX"/>
        </w:rPr>
        <w:t xml:space="preserve"> </w:t>
      </w:r>
      <w:r w:rsidRPr="00575356">
        <w:rPr>
          <w:rFonts w:ascii="Palatino Linotype" w:eastAsia="Times New Roman" w:hAnsi="Palatino Linotype" w:cs="Calibri"/>
          <w:color w:val="222222"/>
          <w:lang w:val="es-ES" w:eastAsia="es-MX"/>
        </w:rPr>
        <w:t xml:space="preserve">que, de conformidad con lo establecido en el artículo 196 de la Ley de Transparencia y Acceso a la Información Pública del Estado de México y Municipios, en caso de que considere </w:t>
      </w:r>
      <w:r w:rsidRPr="00575356">
        <w:rPr>
          <w:rFonts w:ascii="Palatino Linotype" w:eastAsia="Times New Roman" w:hAnsi="Palatino Linotype" w:cs="Calibri"/>
          <w:color w:val="222222"/>
          <w:lang w:val="es-ES" w:eastAsia="es-MX"/>
        </w:rPr>
        <w:lastRenderedPageBreak/>
        <w:t>que la resolución le cause algún perjuicio podrá impugnarla vía juicio de amparo en los términos de las leyes aplicables.</w:t>
      </w:r>
    </w:p>
    <w:p w14:paraId="521B0ADC" w14:textId="77777777" w:rsidR="008177B2" w:rsidRPr="00575356" w:rsidRDefault="008177B2" w:rsidP="00D56E5E">
      <w:pPr>
        <w:shd w:val="clear" w:color="auto" w:fill="FFFFFF"/>
        <w:spacing w:line="360" w:lineRule="auto"/>
        <w:jc w:val="both"/>
        <w:rPr>
          <w:rFonts w:ascii="Palatino Linotype" w:eastAsia="Times New Roman" w:hAnsi="Palatino Linotype" w:cs="Calibri"/>
          <w:color w:val="222222"/>
          <w:lang w:val="es-ES" w:eastAsia="es-MX"/>
        </w:rPr>
      </w:pPr>
    </w:p>
    <w:p w14:paraId="0972DA04" w14:textId="024F426D" w:rsidR="008177B2" w:rsidRPr="00575356" w:rsidRDefault="008177B2" w:rsidP="008177B2">
      <w:pPr>
        <w:shd w:val="clear" w:color="auto" w:fill="FFFFFF"/>
        <w:spacing w:line="360" w:lineRule="auto"/>
        <w:ind w:right="49"/>
        <w:jc w:val="both"/>
        <w:rPr>
          <w:rFonts w:ascii="Palatino Linotype" w:eastAsia="Times New Roman" w:hAnsi="Palatino Linotype" w:cs="Times New Roman"/>
          <w:b/>
          <w:lang w:eastAsia="es-MX"/>
        </w:rPr>
      </w:pPr>
      <w:r w:rsidRPr="00575356">
        <w:rPr>
          <w:rFonts w:ascii="Palatino Linotype" w:eastAsia="MS Mincho" w:hAnsi="Palatino Linotype" w:cs="Times New Roman"/>
          <w:b/>
        </w:rPr>
        <w:t>QUINTO.</w:t>
      </w:r>
      <w:r w:rsidRPr="00575356">
        <w:rPr>
          <w:rFonts w:ascii="Palatino Linotype" w:eastAsia="Times New Roman" w:hAnsi="Palatino Linotype" w:cs="Times New Roman"/>
          <w:lang w:eastAsia="es-MX"/>
        </w:rPr>
        <w:t xml:space="preserve"> 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575356">
        <w:rPr>
          <w:rFonts w:ascii="Palatino Linotype" w:eastAsia="Times New Roman" w:hAnsi="Palatino Linotype" w:cs="Times New Roman"/>
          <w:b/>
          <w:lang w:eastAsia="es-MX"/>
        </w:rPr>
        <w:t>Considerando CUARTO</w:t>
      </w:r>
      <w:r w:rsidRPr="00575356">
        <w:rPr>
          <w:rFonts w:ascii="Palatino Linotype" w:eastAsia="Times New Roman" w:hAnsi="Palatino Linotype" w:cs="Times New Roman"/>
          <w:lang w:eastAsia="es-MX"/>
        </w:rPr>
        <w:t>.</w:t>
      </w:r>
    </w:p>
    <w:p w14:paraId="727C751B" w14:textId="77777777" w:rsidR="008177B2" w:rsidRPr="00575356" w:rsidRDefault="008177B2" w:rsidP="00D56E5E">
      <w:pPr>
        <w:shd w:val="clear" w:color="auto" w:fill="FFFFFF"/>
        <w:spacing w:line="360" w:lineRule="auto"/>
        <w:jc w:val="both"/>
        <w:rPr>
          <w:rFonts w:ascii="Palatino Linotype" w:eastAsia="Times New Roman" w:hAnsi="Palatino Linotype" w:cs="Calibri"/>
          <w:color w:val="222222"/>
          <w:lang w:val="es-ES" w:eastAsia="es-MX"/>
        </w:rPr>
      </w:pPr>
    </w:p>
    <w:p w14:paraId="67041896" w14:textId="36739536" w:rsidR="00575356" w:rsidRDefault="00575356" w:rsidP="00575356">
      <w:pPr>
        <w:shd w:val="clear" w:color="auto" w:fill="FFFFFF"/>
        <w:spacing w:line="360" w:lineRule="auto"/>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EN LA VIGÉSIMA SEGUNDA SESIÓN ORDINARIA CELEBRADA EL DÍA CATORCE (14) DE OCTUBRE DE DOS MIL VEINTE, ANTE EL SECRETARIO TÉCNICO DEL PLENO ALEXIS TAPIA RAMÍREZ.</w:t>
      </w:r>
    </w:p>
    <w:p w14:paraId="23302A61" w14:textId="1D2BEE53" w:rsidR="00575356" w:rsidRDefault="00575356" w:rsidP="00575356">
      <w:pPr>
        <w:shd w:val="clear" w:color="auto" w:fill="FFFFFF"/>
        <w:spacing w:line="360" w:lineRule="auto"/>
        <w:jc w:val="both"/>
        <w:rPr>
          <w:rFonts w:ascii="Palatino Linotype" w:hAnsi="Palatino Linotype"/>
        </w:rPr>
      </w:pPr>
    </w:p>
    <w:p w14:paraId="09D696B2" w14:textId="77777777" w:rsidR="00575356" w:rsidRDefault="00575356" w:rsidP="00575356">
      <w:pPr>
        <w:shd w:val="clear" w:color="auto" w:fill="FFFFFF"/>
        <w:spacing w:line="360" w:lineRule="auto"/>
        <w:jc w:val="both"/>
        <w:rPr>
          <w:rFonts w:ascii="Palatino Linotype" w:hAnsi="Palatino Linotype"/>
        </w:rPr>
      </w:pPr>
    </w:p>
    <w:p w14:paraId="085FDAC6" w14:textId="77777777" w:rsidR="00575356" w:rsidRDefault="00575356" w:rsidP="00575356">
      <w:pPr>
        <w:shd w:val="clear" w:color="auto" w:fill="FFFFFF"/>
        <w:spacing w:line="360" w:lineRule="auto"/>
        <w:jc w:val="both"/>
        <w:rPr>
          <w:rFonts w:ascii="Palatino Linotype" w:hAnsi="Palatino Linotype"/>
        </w:rPr>
      </w:pPr>
    </w:p>
    <w:p w14:paraId="60588291" w14:textId="77777777" w:rsidR="00575356" w:rsidRDefault="00575356" w:rsidP="00575356">
      <w:pPr>
        <w:shd w:val="clear" w:color="auto" w:fill="FFFFFF"/>
        <w:spacing w:line="360" w:lineRule="auto"/>
        <w:jc w:val="both"/>
        <w:rPr>
          <w:rFonts w:ascii="Palatino Linotype" w:hAnsi="Palatino Linotype"/>
        </w:rPr>
      </w:pPr>
    </w:p>
    <w:p w14:paraId="092AEE54" w14:textId="77777777" w:rsidR="00575356" w:rsidRDefault="00575356" w:rsidP="00575356">
      <w:pPr>
        <w:shd w:val="clear" w:color="auto" w:fill="FFFFFF"/>
        <w:spacing w:line="360" w:lineRule="auto"/>
        <w:jc w:val="both"/>
        <w:rPr>
          <w:rFonts w:ascii="Palatino Linotype" w:hAnsi="Palatino Linotype"/>
        </w:rPr>
      </w:pPr>
    </w:p>
    <w:p w14:paraId="4F05CF47" w14:textId="77777777" w:rsidR="00575356" w:rsidRDefault="00575356" w:rsidP="00575356">
      <w:pPr>
        <w:shd w:val="clear" w:color="auto" w:fill="FFFFFF"/>
        <w:spacing w:line="360" w:lineRule="auto"/>
        <w:jc w:val="both"/>
        <w:rPr>
          <w:rFonts w:ascii="Palatino Linotype" w:hAnsi="Palatino Linotype"/>
        </w:rPr>
      </w:pPr>
    </w:p>
    <w:tbl>
      <w:tblPr>
        <w:tblW w:w="0" w:type="dxa"/>
        <w:jc w:val="center"/>
        <w:tblLayout w:type="fixed"/>
        <w:tblLook w:val="04A0" w:firstRow="1" w:lastRow="0" w:firstColumn="1" w:lastColumn="0" w:noHBand="0" w:noVBand="1"/>
      </w:tblPr>
      <w:tblGrid>
        <w:gridCol w:w="5184"/>
        <w:gridCol w:w="5184"/>
      </w:tblGrid>
      <w:tr w:rsidR="00575356" w14:paraId="65FED1CB" w14:textId="77777777" w:rsidTr="00575356">
        <w:trPr>
          <w:jc w:val="center"/>
        </w:trPr>
        <w:tc>
          <w:tcPr>
            <w:tcW w:w="10368" w:type="dxa"/>
            <w:gridSpan w:val="2"/>
          </w:tcPr>
          <w:p w14:paraId="2CEDAA90" w14:textId="77777777" w:rsidR="00575356" w:rsidRDefault="00575356">
            <w:pPr>
              <w:jc w:val="center"/>
              <w:rPr>
                <w:rFonts w:ascii="Palatino Linotype" w:hAnsi="Palatino Linotype" w:cs="Arial"/>
                <w:b/>
              </w:rPr>
            </w:pPr>
            <w:r>
              <w:rPr>
                <w:rFonts w:ascii="Palatino Linotype" w:hAnsi="Palatino Linotype" w:cs="Arial"/>
                <w:b/>
              </w:rPr>
              <w:t>Zulema Martínez Sánchez</w:t>
            </w:r>
          </w:p>
          <w:p w14:paraId="34B53300" w14:textId="77777777" w:rsidR="00575356" w:rsidRDefault="00575356">
            <w:pPr>
              <w:jc w:val="center"/>
              <w:rPr>
                <w:rFonts w:ascii="Palatino Linotype" w:hAnsi="Palatino Linotype" w:cs="Arial"/>
                <w:b/>
              </w:rPr>
            </w:pPr>
            <w:r>
              <w:rPr>
                <w:rFonts w:ascii="Palatino Linotype" w:hAnsi="Palatino Linotype" w:cs="Arial"/>
              </w:rPr>
              <w:t>Comisionada Presidenta</w:t>
            </w:r>
          </w:p>
          <w:p w14:paraId="267254ED" w14:textId="77777777" w:rsidR="00575356" w:rsidRDefault="00575356">
            <w:pPr>
              <w:jc w:val="center"/>
              <w:rPr>
                <w:rFonts w:ascii="Palatino Linotype" w:hAnsi="Palatino Linotype" w:cs="Arial"/>
                <w:b/>
              </w:rPr>
            </w:pPr>
            <w:r>
              <w:rPr>
                <w:rFonts w:ascii="Palatino Linotype" w:hAnsi="Palatino Linotype" w:cs="Arial"/>
                <w:b/>
              </w:rPr>
              <w:t xml:space="preserve">(RÚBRICA) </w:t>
            </w:r>
          </w:p>
          <w:p w14:paraId="0B30DE58" w14:textId="77777777" w:rsidR="00575356" w:rsidRDefault="00575356">
            <w:pPr>
              <w:jc w:val="center"/>
              <w:rPr>
                <w:rFonts w:ascii="Palatino Linotype" w:hAnsi="Palatino Linotype" w:cs="Arial"/>
                <w:b/>
              </w:rPr>
            </w:pPr>
          </w:p>
          <w:p w14:paraId="6CCE8C11" w14:textId="77777777" w:rsidR="00575356" w:rsidRDefault="00575356">
            <w:pPr>
              <w:jc w:val="center"/>
              <w:rPr>
                <w:rFonts w:ascii="Palatino Linotype" w:hAnsi="Palatino Linotype" w:cs="Arial"/>
                <w:b/>
              </w:rPr>
            </w:pPr>
          </w:p>
          <w:p w14:paraId="4AE0478F" w14:textId="77777777" w:rsidR="00575356" w:rsidRDefault="00575356">
            <w:pPr>
              <w:jc w:val="center"/>
              <w:rPr>
                <w:rFonts w:ascii="Palatino Linotype" w:hAnsi="Palatino Linotype" w:cs="Arial"/>
                <w:b/>
              </w:rPr>
            </w:pPr>
          </w:p>
          <w:p w14:paraId="19261BA2" w14:textId="77777777" w:rsidR="00575356" w:rsidRDefault="00575356">
            <w:pPr>
              <w:jc w:val="center"/>
              <w:rPr>
                <w:rFonts w:ascii="Palatino Linotype" w:hAnsi="Palatino Linotype" w:cs="Arial"/>
                <w:b/>
              </w:rPr>
            </w:pPr>
          </w:p>
        </w:tc>
      </w:tr>
      <w:tr w:rsidR="00575356" w14:paraId="09283739" w14:textId="77777777" w:rsidTr="00575356">
        <w:trPr>
          <w:jc w:val="center"/>
        </w:trPr>
        <w:tc>
          <w:tcPr>
            <w:tcW w:w="5184" w:type="dxa"/>
            <w:hideMark/>
          </w:tcPr>
          <w:p w14:paraId="7BC33E92" w14:textId="77777777" w:rsidR="00575356" w:rsidRDefault="00575356">
            <w:pPr>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0C44617A" w14:textId="77777777" w:rsidR="00575356" w:rsidRDefault="00575356">
            <w:pPr>
              <w:jc w:val="center"/>
              <w:rPr>
                <w:rFonts w:ascii="Palatino Linotype" w:hAnsi="Palatino Linotype" w:cs="Arial"/>
              </w:rPr>
            </w:pPr>
            <w:r>
              <w:rPr>
                <w:rFonts w:ascii="Palatino Linotype" w:hAnsi="Palatino Linotype" w:cs="Arial"/>
              </w:rPr>
              <w:t>Comisionada</w:t>
            </w:r>
          </w:p>
          <w:p w14:paraId="365C314E" w14:textId="77777777" w:rsidR="00575356" w:rsidRDefault="00575356">
            <w:pPr>
              <w:jc w:val="center"/>
              <w:rPr>
                <w:rFonts w:ascii="Palatino Linotype" w:hAnsi="Palatino Linotype" w:cs="Arial"/>
                <w:b/>
              </w:rPr>
            </w:pPr>
            <w:r>
              <w:rPr>
                <w:rFonts w:ascii="Palatino Linotype" w:hAnsi="Palatino Linotype" w:cs="Arial"/>
                <w:b/>
              </w:rPr>
              <w:t>(RÚBRICA)</w:t>
            </w:r>
          </w:p>
        </w:tc>
        <w:tc>
          <w:tcPr>
            <w:tcW w:w="5184" w:type="dxa"/>
          </w:tcPr>
          <w:p w14:paraId="09DC48B8" w14:textId="77777777" w:rsidR="00575356" w:rsidRDefault="00575356">
            <w:pPr>
              <w:jc w:val="center"/>
              <w:rPr>
                <w:rFonts w:ascii="Palatino Linotype" w:hAnsi="Palatino Linotype" w:cs="Arial"/>
                <w:b/>
              </w:rPr>
            </w:pPr>
            <w:r>
              <w:rPr>
                <w:rFonts w:ascii="Palatino Linotype" w:hAnsi="Palatino Linotype" w:cs="Arial"/>
                <w:b/>
              </w:rPr>
              <w:t>José Guadalupe Luna Hernández</w:t>
            </w:r>
          </w:p>
          <w:p w14:paraId="62DE63FA" w14:textId="77777777" w:rsidR="00575356" w:rsidRDefault="00575356">
            <w:pPr>
              <w:jc w:val="center"/>
              <w:rPr>
                <w:rFonts w:ascii="Palatino Linotype" w:hAnsi="Palatino Linotype" w:cs="Arial"/>
              </w:rPr>
            </w:pPr>
            <w:r>
              <w:rPr>
                <w:rFonts w:ascii="Palatino Linotype" w:hAnsi="Palatino Linotype" w:cs="Arial"/>
              </w:rPr>
              <w:t>Comisionado</w:t>
            </w:r>
          </w:p>
          <w:p w14:paraId="08AE6350" w14:textId="77777777" w:rsidR="00575356" w:rsidRDefault="00575356">
            <w:pPr>
              <w:jc w:val="center"/>
              <w:rPr>
                <w:rFonts w:ascii="Palatino Linotype" w:hAnsi="Palatino Linotype" w:cs="Arial"/>
                <w:b/>
              </w:rPr>
            </w:pPr>
            <w:r>
              <w:rPr>
                <w:rFonts w:ascii="Palatino Linotype" w:hAnsi="Palatino Linotype" w:cs="Arial"/>
                <w:b/>
              </w:rPr>
              <w:t>(RÚBRICA)</w:t>
            </w:r>
          </w:p>
          <w:p w14:paraId="2524A059" w14:textId="77777777" w:rsidR="00575356" w:rsidRDefault="00575356">
            <w:pPr>
              <w:jc w:val="center"/>
              <w:rPr>
                <w:rFonts w:ascii="Palatino Linotype" w:hAnsi="Palatino Linotype" w:cs="Arial"/>
                <w:b/>
              </w:rPr>
            </w:pPr>
          </w:p>
        </w:tc>
      </w:tr>
      <w:tr w:rsidR="00575356" w14:paraId="5407EDA4" w14:textId="77777777" w:rsidTr="00575356">
        <w:trPr>
          <w:jc w:val="center"/>
        </w:trPr>
        <w:tc>
          <w:tcPr>
            <w:tcW w:w="5184" w:type="dxa"/>
          </w:tcPr>
          <w:p w14:paraId="66DB44B8" w14:textId="77777777" w:rsidR="00575356" w:rsidRDefault="00575356">
            <w:pPr>
              <w:jc w:val="center"/>
              <w:rPr>
                <w:rFonts w:ascii="Palatino Linotype" w:hAnsi="Palatino Linotype" w:cs="Arial"/>
                <w:b/>
              </w:rPr>
            </w:pPr>
          </w:p>
          <w:p w14:paraId="04E83DD5" w14:textId="77777777" w:rsidR="00575356" w:rsidRDefault="00575356">
            <w:pPr>
              <w:jc w:val="center"/>
              <w:rPr>
                <w:rFonts w:ascii="Palatino Linotype" w:hAnsi="Palatino Linotype" w:cs="Arial"/>
                <w:b/>
              </w:rPr>
            </w:pPr>
          </w:p>
          <w:p w14:paraId="5C98D8F0" w14:textId="77777777" w:rsidR="00575356" w:rsidRDefault="00575356">
            <w:pPr>
              <w:jc w:val="center"/>
              <w:rPr>
                <w:rFonts w:ascii="Palatino Linotype" w:hAnsi="Palatino Linotype" w:cs="Arial"/>
                <w:b/>
              </w:rPr>
            </w:pPr>
          </w:p>
          <w:p w14:paraId="6EC750BE" w14:textId="77777777" w:rsidR="00575356" w:rsidRDefault="00575356">
            <w:pPr>
              <w:jc w:val="center"/>
              <w:rPr>
                <w:rFonts w:ascii="Palatino Linotype" w:hAnsi="Palatino Linotype" w:cs="Arial"/>
                <w:b/>
              </w:rPr>
            </w:pPr>
          </w:p>
          <w:p w14:paraId="6F7175E4" w14:textId="77777777" w:rsidR="00575356" w:rsidRDefault="00575356">
            <w:pPr>
              <w:jc w:val="center"/>
              <w:rPr>
                <w:rFonts w:ascii="Palatino Linotype" w:hAnsi="Palatino Linotype" w:cs="Arial"/>
                <w:b/>
              </w:rPr>
            </w:pPr>
            <w:r>
              <w:rPr>
                <w:rFonts w:ascii="Palatino Linotype" w:hAnsi="Palatino Linotype" w:cs="Arial"/>
                <w:b/>
              </w:rPr>
              <w:t>Javier Martínez Cruz</w:t>
            </w:r>
          </w:p>
          <w:p w14:paraId="6EC4A92E" w14:textId="77777777" w:rsidR="00575356" w:rsidRDefault="00575356">
            <w:pPr>
              <w:jc w:val="center"/>
              <w:rPr>
                <w:rFonts w:ascii="Palatino Linotype" w:hAnsi="Palatino Linotype" w:cs="Arial"/>
              </w:rPr>
            </w:pPr>
            <w:r>
              <w:rPr>
                <w:rFonts w:ascii="Palatino Linotype" w:hAnsi="Palatino Linotype" w:cs="Arial"/>
              </w:rPr>
              <w:t>Comisionado</w:t>
            </w:r>
          </w:p>
          <w:p w14:paraId="099B4592" w14:textId="77777777" w:rsidR="00575356" w:rsidRDefault="00575356">
            <w:pPr>
              <w:jc w:val="center"/>
              <w:rPr>
                <w:rFonts w:ascii="Palatino Linotype" w:hAnsi="Palatino Linotype" w:cs="Arial"/>
                <w:b/>
              </w:rPr>
            </w:pPr>
            <w:r>
              <w:rPr>
                <w:rFonts w:ascii="Palatino Linotype" w:hAnsi="Palatino Linotype" w:cs="Arial"/>
                <w:b/>
              </w:rPr>
              <w:t>(RÚBRICA)</w:t>
            </w:r>
          </w:p>
        </w:tc>
        <w:tc>
          <w:tcPr>
            <w:tcW w:w="5184" w:type="dxa"/>
          </w:tcPr>
          <w:p w14:paraId="24C8AF42" w14:textId="77777777" w:rsidR="00575356" w:rsidRDefault="00575356">
            <w:pPr>
              <w:jc w:val="center"/>
              <w:rPr>
                <w:rFonts w:ascii="Palatino Linotype" w:hAnsi="Palatino Linotype" w:cs="Arial"/>
                <w:b/>
              </w:rPr>
            </w:pPr>
          </w:p>
          <w:p w14:paraId="41F839D0" w14:textId="77777777" w:rsidR="00575356" w:rsidRDefault="00575356">
            <w:pPr>
              <w:jc w:val="center"/>
              <w:rPr>
                <w:rFonts w:ascii="Palatino Linotype" w:hAnsi="Palatino Linotype" w:cs="Arial"/>
                <w:b/>
              </w:rPr>
            </w:pPr>
          </w:p>
          <w:p w14:paraId="6ACEBB4C" w14:textId="77777777" w:rsidR="00575356" w:rsidRDefault="00575356">
            <w:pPr>
              <w:jc w:val="center"/>
              <w:rPr>
                <w:rFonts w:ascii="Palatino Linotype" w:hAnsi="Palatino Linotype" w:cs="Arial"/>
                <w:b/>
              </w:rPr>
            </w:pPr>
          </w:p>
          <w:p w14:paraId="17F4518A" w14:textId="77777777" w:rsidR="00575356" w:rsidRDefault="00575356">
            <w:pPr>
              <w:jc w:val="center"/>
              <w:rPr>
                <w:rFonts w:ascii="Palatino Linotype" w:hAnsi="Palatino Linotype" w:cs="Arial"/>
                <w:b/>
              </w:rPr>
            </w:pPr>
          </w:p>
          <w:p w14:paraId="12E8E996" w14:textId="77777777" w:rsidR="00575356" w:rsidRDefault="00575356">
            <w:pPr>
              <w:jc w:val="center"/>
              <w:rPr>
                <w:rFonts w:ascii="Palatino Linotype" w:hAnsi="Palatino Linotype" w:cs="Arial"/>
                <w:b/>
              </w:rPr>
            </w:pPr>
            <w:r>
              <w:rPr>
                <w:rFonts w:ascii="Palatino Linotype" w:hAnsi="Palatino Linotype" w:cs="Arial"/>
                <w:b/>
              </w:rPr>
              <w:t>Luis Gustavo Parra Noriega</w:t>
            </w:r>
          </w:p>
          <w:p w14:paraId="0C55D9CA" w14:textId="77777777" w:rsidR="00575356" w:rsidRDefault="00575356">
            <w:pPr>
              <w:jc w:val="center"/>
              <w:rPr>
                <w:rFonts w:ascii="Palatino Linotype" w:hAnsi="Palatino Linotype" w:cs="Arial"/>
              </w:rPr>
            </w:pPr>
            <w:r>
              <w:rPr>
                <w:rFonts w:ascii="Palatino Linotype" w:hAnsi="Palatino Linotype" w:cs="Arial"/>
              </w:rPr>
              <w:t>Comisionado</w:t>
            </w:r>
          </w:p>
          <w:p w14:paraId="5490D9FF" w14:textId="77777777" w:rsidR="00575356" w:rsidRDefault="00575356">
            <w:pPr>
              <w:jc w:val="center"/>
              <w:rPr>
                <w:rFonts w:ascii="Palatino Linotype" w:hAnsi="Palatino Linotype" w:cs="Arial"/>
                <w:b/>
              </w:rPr>
            </w:pPr>
            <w:r>
              <w:rPr>
                <w:rFonts w:ascii="Palatino Linotype" w:hAnsi="Palatino Linotype" w:cs="Arial"/>
                <w:b/>
              </w:rPr>
              <w:t>(RÚBRICA)</w:t>
            </w:r>
          </w:p>
        </w:tc>
      </w:tr>
      <w:tr w:rsidR="00575356" w14:paraId="157360DE" w14:textId="77777777" w:rsidTr="00575356">
        <w:trPr>
          <w:jc w:val="center"/>
        </w:trPr>
        <w:tc>
          <w:tcPr>
            <w:tcW w:w="10368" w:type="dxa"/>
            <w:gridSpan w:val="2"/>
          </w:tcPr>
          <w:p w14:paraId="4F349CE5" w14:textId="77777777" w:rsidR="00575356" w:rsidRDefault="00575356">
            <w:pPr>
              <w:jc w:val="center"/>
              <w:rPr>
                <w:rFonts w:ascii="Palatino Linotype" w:hAnsi="Palatino Linotype" w:cs="Arial"/>
                <w:b/>
              </w:rPr>
            </w:pPr>
          </w:p>
          <w:p w14:paraId="3073E1BF" w14:textId="77777777" w:rsidR="00575356" w:rsidRDefault="00575356">
            <w:pPr>
              <w:jc w:val="center"/>
              <w:rPr>
                <w:rFonts w:ascii="Palatino Linotype" w:hAnsi="Palatino Linotype" w:cs="Arial"/>
                <w:b/>
              </w:rPr>
            </w:pPr>
          </w:p>
          <w:p w14:paraId="68A82D15" w14:textId="77777777" w:rsidR="00575356" w:rsidRDefault="00575356">
            <w:pPr>
              <w:jc w:val="center"/>
              <w:rPr>
                <w:rFonts w:ascii="Palatino Linotype" w:hAnsi="Palatino Linotype" w:cs="Arial"/>
                <w:b/>
              </w:rPr>
            </w:pPr>
          </w:p>
          <w:p w14:paraId="16D67086" w14:textId="77777777" w:rsidR="00575356" w:rsidRDefault="00575356">
            <w:pPr>
              <w:jc w:val="center"/>
              <w:rPr>
                <w:rFonts w:ascii="Palatino Linotype" w:hAnsi="Palatino Linotype" w:cs="Arial"/>
                <w:b/>
              </w:rPr>
            </w:pPr>
          </w:p>
          <w:p w14:paraId="3BA77BC1" w14:textId="77777777" w:rsidR="00575356" w:rsidRDefault="00575356">
            <w:pPr>
              <w:jc w:val="center"/>
              <w:rPr>
                <w:rFonts w:ascii="Palatino Linotype" w:hAnsi="Palatino Linotype" w:cs="Arial"/>
                <w:b/>
              </w:rPr>
            </w:pPr>
          </w:p>
          <w:p w14:paraId="234361FF" w14:textId="77777777" w:rsidR="00575356" w:rsidRDefault="00575356">
            <w:pPr>
              <w:jc w:val="center"/>
              <w:rPr>
                <w:rFonts w:ascii="Palatino Linotype" w:hAnsi="Palatino Linotype" w:cs="Arial"/>
                <w:b/>
              </w:rPr>
            </w:pPr>
            <w:r>
              <w:rPr>
                <w:rFonts w:ascii="Palatino Linotype" w:hAnsi="Palatino Linotype" w:cs="Arial"/>
                <w:b/>
              </w:rPr>
              <w:t>Alexis Tapia Ramírez</w:t>
            </w:r>
          </w:p>
          <w:p w14:paraId="6B134708" w14:textId="77777777" w:rsidR="00575356" w:rsidRDefault="00575356">
            <w:pPr>
              <w:jc w:val="center"/>
              <w:rPr>
                <w:rFonts w:ascii="Palatino Linotype" w:hAnsi="Palatino Linotype" w:cs="Arial"/>
              </w:rPr>
            </w:pPr>
            <w:r>
              <w:rPr>
                <w:rFonts w:ascii="Palatino Linotype" w:hAnsi="Palatino Linotype" w:cs="Arial"/>
              </w:rPr>
              <w:t>Secretario Técnico del Pleno</w:t>
            </w:r>
          </w:p>
          <w:p w14:paraId="5D98DE1D" w14:textId="77777777" w:rsidR="00575356" w:rsidRDefault="00575356">
            <w:pPr>
              <w:jc w:val="center"/>
              <w:rPr>
                <w:rFonts w:ascii="Palatino Linotype" w:hAnsi="Palatino Linotype" w:cs="Arial"/>
                <w:b/>
              </w:rPr>
            </w:pPr>
            <w:r>
              <w:rPr>
                <w:rFonts w:ascii="Palatino Linotype" w:hAnsi="Palatino Linotype" w:cs="Arial"/>
                <w:b/>
              </w:rPr>
              <w:t>(RÚBRICA)</w:t>
            </w:r>
          </w:p>
          <w:p w14:paraId="4C8DE111" w14:textId="77777777" w:rsidR="00575356" w:rsidRDefault="00575356">
            <w:pPr>
              <w:rPr>
                <w:rFonts w:ascii="Palatino Linotype" w:hAnsi="Palatino Linotype" w:cs="Arial"/>
              </w:rPr>
            </w:pPr>
          </w:p>
          <w:p w14:paraId="7A001D8B" w14:textId="77777777" w:rsidR="00575356" w:rsidRDefault="00575356">
            <w:pPr>
              <w:rPr>
                <w:rFonts w:ascii="Palatino Linotype" w:hAnsi="Palatino Linotype" w:cs="Arial"/>
              </w:rPr>
            </w:pPr>
          </w:p>
          <w:p w14:paraId="717A4B90" w14:textId="77777777" w:rsidR="00575356" w:rsidRDefault="00575356">
            <w:pPr>
              <w:rPr>
                <w:rFonts w:ascii="Palatino Linotype" w:hAnsi="Palatino Linotype" w:cs="Arial"/>
              </w:rPr>
            </w:pPr>
          </w:p>
          <w:p w14:paraId="7BB1CD11" w14:textId="77777777" w:rsidR="00575356" w:rsidRDefault="00575356">
            <w:pPr>
              <w:rPr>
                <w:rFonts w:ascii="Palatino Linotype" w:hAnsi="Palatino Linotype" w:cs="Arial"/>
              </w:rPr>
            </w:pPr>
          </w:p>
          <w:p w14:paraId="6F150BD2" w14:textId="77777777" w:rsidR="00575356" w:rsidRDefault="00575356">
            <w:pPr>
              <w:rPr>
                <w:rFonts w:ascii="Palatino Linotype" w:hAnsi="Palatino Linotype" w:cs="Arial"/>
              </w:rPr>
            </w:pPr>
          </w:p>
        </w:tc>
      </w:tr>
    </w:tbl>
    <w:p w14:paraId="57E02079" w14:textId="2E65A920" w:rsidR="00D56E5E" w:rsidRPr="00575356" w:rsidRDefault="00575356" w:rsidP="00575356">
      <w:pPr>
        <w:jc w:val="both"/>
      </w:pPr>
      <w:r>
        <w:rPr>
          <w:rFonts w:ascii="Palatino Linotype" w:hAnsi="Palatino Linotype" w:cs="Arial"/>
          <w:szCs w:val="18"/>
        </w:rPr>
        <w:t xml:space="preserve">Esta hoja corresponde a la resolución de fecha catorce (14) de octubre de dos mil veinte, emitida en el recurso de revisión </w:t>
      </w:r>
      <w:r>
        <w:rPr>
          <w:rFonts w:ascii="Palatino Linotype" w:hAnsi="Palatino Linotype"/>
          <w:b/>
        </w:rPr>
        <w:t>01753/INFOEM/IP/RR/2020</w:t>
      </w:r>
      <w:r>
        <w:rPr>
          <w:rFonts w:ascii="Palatino Linotype" w:hAnsi="Palatino Linotype" w:cs="Arial"/>
          <w:b/>
          <w:bCs/>
          <w:szCs w:val="18"/>
        </w:rPr>
        <w:t>.</w:t>
      </w:r>
      <w:r>
        <w:rPr>
          <w:rFonts w:ascii="Palatino Linotype" w:hAnsi="Palatino Linotype" w:cs="Arial"/>
          <w:bCs/>
          <w:szCs w:val="18"/>
        </w:rPr>
        <w:t xml:space="preserve"> </w:t>
      </w:r>
      <w:bookmarkEnd w:id="0"/>
      <w:bookmarkEnd w:id="1"/>
      <w:bookmarkEnd w:id="68"/>
      <w:bookmarkEnd w:id="69"/>
    </w:p>
    <w:sectPr w:rsidR="00D56E5E" w:rsidRPr="00575356" w:rsidSect="00F801DD">
      <w:headerReference w:type="even" r:id="rId18"/>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EE5E2" w14:textId="77777777" w:rsidR="00D22C26" w:rsidRDefault="00D22C26" w:rsidP="00587366">
      <w:r>
        <w:separator/>
      </w:r>
    </w:p>
    <w:p w14:paraId="55E5F23B" w14:textId="77777777" w:rsidR="00D22C26" w:rsidRDefault="00D22C26"/>
  </w:endnote>
  <w:endnote w:type="continuationSeparator" w:id="0">
    <w:p w14:paraId="6F3CA989" w14:textId="77777777" w:rsidR="00D22C26" w:rsidRDefault="00D22C26" w:rsidP="00587366">
      <w:r>
        <w:continuationSeparator/>
      </w:r>
    </w:p>
    <w:p w14:paraId="0540E987" w14:textId="77777777" w:rsidR="00D22C26" w:rsidRDefault="00D22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10239-Identity-H">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A718F" w:rsidRDefault="006A718F"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E3BAA">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E3BAA">
              <w:rPr>
                <w:rFonts w:ascii="Palatino Linotype" w:hAnsi="Palatino Linotype"/>
                <w:b/>
                <w:bCs/>
                <w:noProof/>
                <w:sz w:val="22"/>
                <w:szCs w:val="20"/>
              </w:rPr>
              <w:t>25</w:t>
            </w:r>
            <w:r w:rsidRPr="00883450">
              <w:rPr>
                <w:rFonts w:ascii="Palatino Linotype" w:hAnsi="Palatino Linotype"/>
                <w:b/>
                <w:bCs/>
                <w:sz w:val="22"/>
                <w:szCs w:val="20"/>
              </w:rPr>
              <w:fldChar w:fldCharType="end"/>
            </w:r>
          </w:p>
          <w:p w14:paraId="187818B4" w14:textId="42E0FFCB" w:rsidR="006A718F" w:rsidRDefault="00CE3BAA" w:rsidP="00985DA6">
            <w:pPr>
              <w:pStyle w:val="Piedepgina"/>
              <w:rPr>
                <w:rFonts w:ascii="Palatino Linotype" w:hAnsi="Palatino Linotype"/>
                <w:sz w:val="28"/>
              </w:rPr>
            </w:pPr>
          </w:p>
        </w:sdtContent>
      </w:sdt>
    </w:sdtContent>
  </w:sdt>
  <w:p w14:paraId="1AED78E8" w14:textId="77777777" w:rsidR="006A718F" w:rsidRDefault="006A71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A718F" w:rsidRPr="00883450" w:rsidRDefault="006A718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E3BAA" w:rsidRPr="00CE3BA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E3BAA" w:rsidRPr="00CE3BAA">
      <w:rPr>
        <w:rFonts w:ascii="Palatino Linotype" w:hAnsi="Palatino Linotype"/>
        <w:noProof/>
        <w:sz w:val="22"/>
        <w:szCs w:val="22"/>
        <w:lang w:val="es-ES"/>
      </w:rPr>
      <w:t>25</w:t>
    </w:r>
    <w:r w:rsidRPr="00883450">
      <w:rPr>
        <w:rFonts w:ascii="Palatino Linotype" w:hAnsi="Palatino Linotype"/>
        <w:sz w:val="22"/>
        <w:szCs w:val="22"/>
      </w:rPr>
      <w:fldChar w:fldCharType="end"/>
    </w:r>
  </w:p>
  <w:p w14:paraId="5F5C4865" w14:textId="77777777" w:rsidR="006A718F" w:rsidRPr="00883450" w:rsidRDefault="006A718F">
    <w:pPr>
      <w:pStyle w:val="Piedepgina"/>
      <w:rPr>
        <w:rFonts w:ascii="Palatino Linotype" w:hAnsi="Palatino Linotype"/>
        <w:sz w:val="22"/>
        <w:szCs w:val="22"/>
      </w:rPr>
    </w:pPr>
  </w:p>
  <w:p w14:paraId="2E09EA83" w14:textId="77777777" w:rsidR="006A718F" w:rsidRDefault="006A71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4FF28" w14:textId="77777777" w:rsidR="00D22C26" w:rsidRDefault="00D22C26" w:rsidP="00587366">
      <w:r>
        <w:separator/>
      </w:r>
    </w:p>
    <w:p w14:paraId="799D8362" w14:textId="77777777" w:rsidR="00D22C26" w:rsidRDefault="00D22C26"/>
  </w:footnote>
  <w:footnote w:type="continuationSeparator" w:id="0">
    <w:p w14:paraId="14E48F95" w14:textId="77777777" w:rsidR="00D22C26" w:rsidRDefault="00D22C26" w:rsidP="00587366">
      <w:r>
        <w:continuationSeparator/>
      </w:r>
    </w:p>
    <w:p w14:paraId="1F6515CE" w14:textId="77777777" w:rsidR="00D22C26" w:rsidRDefault="00D22C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45665" w14:textId="0AB6CB5E" w:rsidR="00575356" w:rsidRDefault="00CE3BAA">
    <w:pPr>
      <w:pStyle w:val="Encabezado"/>
    </w:pPr>
    <w:r>
      <w:rPr>
        <w:noProof/>
        <w:lang w:val="es-MX" w:eastAsia="es-MX"/>
      </w:rPr>
      <w:pict w14:anchorId="21A49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77178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42FA12B1" w:rsidR="006A718F" w:rsidRDefault="00CE3BAA">
    <w:pPr>
      <w:pStyle w:val="Encabezado"/>
    </w:pPr>
    <w:r>
      <w:rPr>
        <w:noProof/>
        <w:lang w:val="es-MX" w:eastAsia="es-MX"/>
      </w:rPr>
      <w:pict w14:anchorId="0EABD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771787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A718F" w:rsidRPr="00E84957" w14:paraId="07F2896E" w14:textId="77777777" w:rsidTr="003116A6">
      <w:trPr>
        <w:trHeight w:val="138"/>
        <w:jc w:val="right"/>
      </w:trPr>
      <w:tc>
        <w:tcPr>
          <w:tcW w:w="2552" w:type="dxa"/>
          <w:vAlign w:val="center"/>
        </w:tcPr>
        <w:p w14:paraId="4A5B1974" w14:textId="77777777" w:rsidR="006A718F" w:rsidRPr="00E84957" w:rsidRDefault="006A718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D5EAB5A" w:rsidR="006A718F" w:rsidRPr="002D0ECC" w:rsidRDefault="006A718F" w:rsidP="00FC51E0">
          <w:pPr>
            <w:pStyle w:val="Encabezado"/>
            <w:jc w:val="right"/>
            <w:rPr>
              <w:rFonts w:ascii="Palatino Linotype" w:hAnsi="Palatino Linotype"/>
              <w:b/>
              <w:sz w:val="20"/>
              <w:szCs w:val="20"/>
            </w:rPr>
          </w:pPr>
          <w:r>
            <w:rPr>
              <w:rFonts w:ascii="Palatino Linotype" w:hAnsi="Palatino Linotype" w:cs="Arial"/>
              <w:b/>
              <w:bCs/>
              <w:sz w:val="20"/>
              <w:szCs w:val="20"/>
              <w:lang w:eastAsia="es-MX"/>
            </w:rPr>
            <w:t>01753/INFOEM/IP/RR/2020</w:t>
          </w:r>
        </w:p>
      </w:tc>
    </w:tr>
    <w:tr w:rsidR="006A718F" w:rsidRPr="00E84957" w14:paraId="095EB01B" w14:textId="77777777" w:rsidTr="003116A6">
      <w:trPr>
        <w:trHeight w:val="321"/>
        <w:jc w:val="right"/>
      </w:trPr>
      <w:tc>
        <w:tcPr>
          <w:tcW w:w="2552" w:type="dxa"/>
          <w:vAlign w:val="center"/>
        </w:tcPr>
        <w:p w14:paraId="6E000A51" w14:textId="4DA3E277" w:rsidR="006A718F" w:rsidRPr="00E84957" w:rsidRDefault="006A718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7B018C6C" w:rsidR="006A718F" w:rsidRPr="00A44C8B" w:rsidRDefault="006A718F" w:rsidP="00FC51E0">
          <w:pPr>
            <w:pStyle w:val="Encabezado"/>
            <w:jc w:val="right"/>
            <w:rPr>
              <w:rFonts w:ascii="Palatino Linotype" w:hAnsi="Palatino Linotype"/>
              <w:b/>
              <w:sz w:val="20"/>
              <w:szCs w:val="20"/>
            </w:rPr>
          </w:pPr>
          <w:r>
            <w:rPr>
              <w:rFonts w:ascii="Palatino Linotype" w:hAnsi="Palatino Linotype"/>
              <w:b/>
              <w:sz w:val="20"/>
              <w:szCs w:val="20"/>
            </w:rPr>
            <w:t>Ayuntamiento de Tlalnepantla de Baz</w:t>
          </w:r>
        </w:p>
      </w:tc>
    </w:tr>
    <w:tr w:rsidR="006A718F" w:rsidRPr="00E84957" w14:paraId="14F3CE0D" w14:textId="77777777" w:rsidTr="003116A6">
      <w:trPr>
        <w:trHeight w:val="321"/>
        <w:jc w:val="right"/>
      </w:trPr>
      <w:tc>
        <w:tcPr>
          <w:tcW w:w="2552" w:type="dxa"/>
          <w:vAlign w:val="center"/>
        </w:tcPr>
        <w:p w14:paraId="12248485" w14:textId="081B3348" w:rsidR="006A718F" w:rsidRPr="00E84957" w:rsidRDefault="006A718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6A718F" w:rsidRPr="002D0ECC" w:rsidRDefault="006A718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A718F" w:rsidRDefault="006A718F" w:rsidP="00587366">
    <w:pPr>
      <w:pStyle w:val="Encabezado"/>
    </w:pPr>
  </w:p>
  <w:p w14:paraId="01FCACBC" w14:textId="77777777" w:rsidR="006A718F" w:rsidRDefault="006A718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3C10E1E8" w:rsidR="006A718F" w:rsidRDefault="00CE3BAA" w:rsidP="000B5D79">
    <w:pPr>
      <w:pStyle w:val="Encabezado"/>
      <w:tabs>
        <w:tab w:val="clear" w:pos="4252"/>
        <w:tab w:val="clear" w:pos="8504"/>
        <w:tab w:val="left" w:pos="3103"/>
      </w:tabs>
    </w:pPr>
    <w:r>
      <w:rPr>
        <w:noProof/>
        <w:lang w:val="es-MX" w:eastAsia="es-MX"/>
      </w:rPr>
      <w:pict w14:anchorId="6EB75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77178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A718F">
      <w:tab/>
    </w:r>
    <w:r w:rsidR="006A718F">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A718F" w:rsidRPr="00182113" w14:paraId="665387B4" w14:textId="77777777" w:rsidTr="000B5D79">
      <w:trPr>
        <w:trHeight w:val="138"/>
      </w:trPr>
      <w:tc>
        <w:tcPr>
          <w:tcW w:w="2532" w:type="dxa"/>
          <w:vAlign w:val="center"/>
        </w:tcPr>
        <w:p w14:paraId="01509DD6" w14:textId="77777777" w:rsidR="006A718F" w:rsidRPr="00182113" w:rsidRDefault="006A718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A718F" w:rsidRPr="00182113" w:rsidRDefault="006A718F" w:rsidP="000B5D79">
          <w:pPr>
            <w:pStyle w:val="Encabezado"/>
            <w:jc w:val="center"/>
            <w:rPr>
              <w:rFonts w:ascii="Palatino Linotype" w:hAnsi="Palatino Linotype"/>
              <w:b/>
              <w:sz w:val="22"/>
              <w:szCs w:val="22"/>
            </w:rPr>
          </w:pPr>
        </w:p>
      </w:tc>
      <w:tc>
        <w:tcPr>
          <w:tcW w:w="3261" w:type="dxa"/>
          <w:vAlign w:val="center"/>
        </w:tcPr>
        <w:p w14:paraId="4FAE21CD" w14:textId="4AB79B09" w:rsidR="006A718F" w:rsidRPr="00182113" w:rsidRDefault="006A718F" w:rsidP="00AC7FF5">
          <w:pPr>
            <w:pStyle w:val="Encabezado"/>
            <w:rPr>
              <w:rFonts w:ascii="Palatino Linotype" w:hAnsi="Palatino Linotype"/>
              <w:b/>
              <w:sz w:val="22"/>
              <w:szCs w:val="22"/>
            </w:rPr>
          </w:pPr>
          <w:r>
            <w:rPr>
              <w:rFonts w:ascii="Palatino Linotype" w:hAnsi="Palatino Linotype" w:cs="Arial"/>
              <w:b/>
              <w:bCs/>
              <w:sz w:val="20"/>
              <w:szCs w:val="20"/>
              <w:lang w:eastAsia="es-MX"/>
            </w:rPr>
            <w:t>01753/INFOEM/IP/RR/2020</w:t>
          </w:r>
        </w:p>
      </w:tc>
    </w:tr>
    <w:tr w:rsidR="006A718F" w:rsidRPr="00182113" w14:paraId="78C9F2F4" w14:textId="77777777" w:rsidTr="000B5D79">
      <w:trPr>
        <w:trHeight w:val="227"/>
      </w:trPr>
      <w:tc>
        <w:tcPr>
          <w:tcW w:w="2532" w:type="dxa"/>
          <w:vAlign w:val="center"/>
        </w:tcPr>
        <w:p w14:paraId="2D89FED3" w14:textId="77777777" w:rsidR="006A718F" w:rsidRPr="00182113" w:rsidRDefault="006A718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A718F" w:rsidRPr="00182113" w:rsidRDefault="006A718F" w:rsidP="000B5D79">
          <w:pPr>
            <w:pStyle w:val="Encabezado"/>
            <w:jc w:val="center"/>
            <w:rPr>
              <w:rFonts w:ascii="Palatino Linotype" w:hAnsi="Palatino Linotype"/>
              <w:b/>
              <w:sz w:val="22"/>
              <w:szCs w:val="22"/>
            </w:rPr>
          </w:pPr>
        </w:p>
      </w:tc>
      <w:tc>
        <w:tcPr>
          <w:tcW w:w="3261" w:type="dxa"/>
          <w:vAlign w:val="center"/>
        </w:tcPr>
        <w:p w14:paraId="36D086A3" w14:textId="1AFCD63F" w:rsidR="006A718F" w:rsidRPr="00F801DD" w:rsidRDefault="00CE3BAA" w:rsidP="000B5D79">
          <w:pPr>
            <w:pStyle w:val="Encabezado"/>
            <w:rPr>
              <w:rFonts w:ascii="Palatino Linotype" w:hAnsi="Palatino Linotype"/>
              <w:b/>
              <w:sz w:val="20"/>
              <w:szCs w:val="20"/>
            </w:rPr>
          </w:pPr>
          <w:r w:rsidRPr="00CE3BAA">
            <w:rPr>
              <w:rFonts w:ascii="Palatino Linotype" w:hAnsi="Palatino Linotype"/>
              <w:b/>
              <w:sz w:val="20"/>
              <w:szCs w:val="20"/>
              <w:highlight w:val="black"/>
            </w:rPr>
            <w:t>--------------------------------------</w:t>
          </w:r>
        </w:p>
      </w:tc>
    </w:tr>
    <w:tr w:rsidR="006A718F" w:rsidRPr="00182113" w14:paraId="1A862673" w14:textId="77777777" w:rsidTr="000B5D79">
      <w:trPr>
        <w:trHeight w:val="232"/>
      </w:trPr>
      <w:tc>
        <w:tcPr>
          <w:tcW w:w="2532" w:type="dxa"/>
          <w:vAlign w:val="center"/>
        </w:tcPr>
        <w:p w14:paraId="767A6F60" w14:textId="77777777" w:rsidR="006A718F" w:rsidRPr="00182113" w:rsidRDefault="006A718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A718F" w:rsidRPr="00182113" w:rsidRDefault="006A718F" w:rsidP="000B5D79">
          <w:pPr>
            <w:pStyle w:val="Encabezado"/>
            <w:jc w:val="center"/>
            <w:rPr>
              <w:rFonts w:ascii="Palatino Linotype" w:hAnsi="Palatino Linotype"/>
              <w:b/>
              <w:sz w:val="22"/>
              <w:szCs w:val="22"/>
            </w:rPr>
          </w:pPr>
        </w:p>
      </w:tc>
      <w:tc>
        <w:tcPr>
          <w:tcW w:w="3261" w:type="dxa"/>
          <w:vAlign w:val="center"/>
        </w:tcPr>
        <w:p w14:paraId="3FC8EF03" w14:textId="3959E533" w:rsidR="006A718F" w:rsidRPr="00114C6B" w:rsidRDefault="006A718F" w:rsidP="00AC7FF5">
          <w:pPr>
            <w:pStyle w:val="Encabezado"/>
            <w:rPr>
              <w:rFonts w:ascii="Palatino Linotype" w:hAnsi="Palatino Linotype"/>
              <w:b/>
              <w:sz w:val="20"/>
              <w:szCs w:val="20"/>
            </w:rPr>
          </w:pPr>
          <w:r>
            <w:rPr>
              <w:rFonts w:ascii="Palatino Linotype" w:hAnsi="Palatino Linotype"/>
              <w:b/>
              <w:sz w:val="20"/>
              <w:szCs w:val="20"/>
            </w:rPr>
            <w:t>Ayuntamiento de Tlalnepantla de Baz</w:t>
          </w:r>
        </w:p>
      </w:tc>
    </w:tr>
    <w:tr w:rsidR="006A718F" w:rsidRPr="00182113" w14:paraId="4416531B" w14:textId="77777777" w:rsidTr="000B5D79">
      <w:trPr>
        <w:trHeight w:val="320"/>
      </w:trPr>
      <w:tc>
        <w:tcPr>
          <w:tcW w:w="2532" w:type="dxa"/>
          <w:vAlign w:val="center"/>
        </w:tcPr>
        <w:p w14:paraId="277DD3E2" w14:textId="4C90BB0A" w:rsidR="006A718F" w:rsidRPr="00182113" w:rsidRDefault="006A718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6A718F" w:rsidRPr="00182113" w:rsidRDefault="006A718F" w:rsidP="000B5D79">
          <w:pPr>
            <w:pStyle w:val="Encabezado"/>
            <w:jc w:val="center"/>
            <w:rPr>
              <w:rFonts w:ascii="Palatino Linotype" w:hAnsi="Palatino Linotype"/>
              <w:b/>
              <w:sz w:val="22"/>
              <w:szCs w:val="22"/>
            </w:rPr>
          </w:pPr>
        </w:p>
      </w:tc>
      <w:tc>
        <w:tcPr>
          <w:tcW w:w="3261" w:type="dxa"/>
          <w:vAlign w:val="center"/>
        </w:tcPr>
        <w:p w14:paraId="3BD70CE4" w14:textId="61A13249" w:rsidR="006A718F" w:rsidRPr="00182113" w:rsidRDefault="006A718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6A718F" w:rsidRDefault="006A718F">
    <w:pPr>
      <w:pStyle w:val="Encabezado"/>
    </w:pPr>
  </w:p>
  <w:p w14:paraId="2C496126" w14:textId="77777777" w:rsidR="006A718F" w:rsidRDefault="006A71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F306ADD6"/>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CEA2A8E4">
      <w:start w:val="1"/>
      <w:numFmt w:val="upp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BB2232F"/>
    <w:multiLevelType w:val="multilevel"/>
    <w:tmpl w:val="D8B8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6"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770136A0"/>
    <w:multiLevelType w:val="hybridMultilevel"/>
    <w:tmpl w:val="A89E558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7E5837E6"/>
    <w:multiLevelType w:val="hybridMultilevel"/>
    <w:tmpl w:val="ABAEC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0"/>
  </w:num>
  <w:num w:numId="2">
    <w:abstractNumId w:val="7"/>
  </w:num>
  <w:num w:numId="3">
    <w:abstractNumId w:val="8"/>
  </w:num>
  <w:num w:numId="4">
    <w:abstractNumId w:val="3"/>
  </w:num>
  <w:num w:numId="5">
    <w:abstractNumId w:val="2"/>
  </w:num>
  <w:num w:numId="6">
    <w:abstractNumId w:val="5"/>
  </w:num>
  <w:num w:numId="7">
    <w:abstractNumId w:val="6"/>
  </w:num>
  <w:num w:numId="8">
    <w:abstractNumId w:val="9"/>
  </w:num>
  <w:num w:numId="9">
    <w:abstractNumId w:val="11"/>
  </w:num>
  <w:num w:numId="10">
    <w:abstractNumId w:val="0"/>
  </w:num>
  <w:num w:numId="11">
    <w:abstractNumId w:val="4"/>
  </w:num>
  <w:num w:numId="12">
    <w:abstractNumId w:val="1"/>
  </w:num>
  <w:num w:numId="1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2D1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2FA"/>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1EC6"/>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14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0798"/>
    <w:rsid w:val="0018163E"/>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1D6A"/>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4E80"/>
    <w:rsid w:val="00335541"/>
    <w:rsid w:val="0033557D"/>
    <w:rsid w:val="00337364"/>
    <w:rsid w:val="0034052A"/>
    <w:rsid w:val="003411ED"/>
    <w:rsid w:val="00341748"/>
    <w:rsid w:val="003429D1"/>
    <w:rsid w:val="00343990"/>
    <w:rsid w:val="00343B0D"/>
    <w:rsid w:val="00343EE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2849"/>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56AD"/>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4FE5"/>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51E4"/>
    <w:rsid w:val="00535B85"/>
    <w:rsid w:val="00540029"/>
    <w:rsid w:val="00540F3C"/>
    <w:rsid w:val="005410C7"/>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356"/>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671"/>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18F"/>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5C5"/>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60E"/>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261B9"/>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177B2"/>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B7BC8"/>
    <w:rsid w:val="008C2B3C"/>
    <w:rsid w:val="008C357A"/>
    <w:rsid w:val="008C3712"/>
    <w:rsid w:val="008C41A7"/>
    <w:rsid w:val="008C44A4"/>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BE6"/>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CD8"/>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581F"/>
    <w:rsid w:val="00A1734A"/>
    <w:rsid w:val="00A1758C"/>
    <w:rsid w:val="00A17BE8"/>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2EB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092"/>
    <w:rsid w:val="00AA736D"/>
    <w:rsid w:val="00AB1761"/>
    <w:rsid w:val="00AB1E49"/>
    <w:rsid w:val="00AB258C"/>
    <w:rsid w:val="00AB274F"/>
    <w:rsid w:val="00AB359A"/>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C7FF5"/>
    <w:rsid w:val="00AD070E"/>
    <w:rsid w:val="00AD0B3C"/>
    <w:rsid w:val="00AD0E08"/>
    <w:rsid w:val="00AD1BA6"/>
    <w:rsid w:val="00AD3072"/>
    <w:rsid w:val="00AD4561"/>
    <w:rsid w:val="00AD481B"/>
    <w:rsid w:val="00AD4FD5"/>
    <w:rsid w:val="00AD51A1"/>
    <w:rsid w:val="00AD528A"/>
    <w:rsid w:val="00AD59D3"/>
    <w:rsid w:val="00AD623D"/>
    <w:rsid w:val="00AD6463"/>
    <w:rsid w:val="00AD7076"/>
    <w:rsid w:val="00AD712F"/>
    <w:rsid w:val="00AE1504"/>
    <w:rsid w:val="00AE28FE"/>
    <w:rsid w:val="00AE32E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271"/>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5B2A"/>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93E"/>
    <w:rsid w:val="00B95CD2"/>
    <w:rsid w:val="00B95D84"/>
    <w:rsid w:val="00B96464"/>
    <w:rsid w:val="00B96A20"/>
    <w:rsid w:val="00B96A5B"/>
    <w:rsid w:val="00B974B4"/>
    <w:rsid w:val="00B97578"/>
    <w:rsid w:val="00B97C08"/>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B24"/>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922"/>
    <w:rsid w:val="00CE3ACB"/>
    <w:rsid w:val="00CE3BAA"/>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2C26"/>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84B"/>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5C0"/>
    <w:rsid w:val="00EE7F91"/>
    <w:rsid w:val="00EF026E"/>
    <w:rsid w:val="00EF13C1"/>
    <w:rsid w:val="00EF151B"/>
    <w:rsid w:val="00EF18EF"/>
    <w:rsid w:val="00EF1BA3"/>
    <w:rsid w:val="00EF285F"/>
    <w:rsid w:val="00EF58D4"/>
    <w:rsid w:val="00EF58EE"/>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11E"/>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17D6"/>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5937"/>
    <w:rsid w:val="00FA5AE3"/>
    <w:rsid w:val="00FA6568"/>
    <w:rsid w:val="00FA71CA"/>
    <w:rsid w:val="00FA73DD"/>
    <w:rsid w:val="00FA785B"/>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1E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9171537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65950213">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5427786">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497840394">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7515819">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521217">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98796.page" TargetMode="External"/><Relationship Id="rId13" Type="http://schemas.openxmlformats.org/officeDocument/2006/relationships/hyperlink" Target="https://www.saimex.org.mx/saimex/solicitud/downloadAttach/987523.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977277.page" TargetMode="External"/><Relationship Id="rId17" Type="http://schemas.openxmlformats.org/officeDocument/2006/relationships/hyperlink" Target="https://www.saimex.org.mx/saimex/solicitud/downloadAttach/988144.page" TargetMode="External"/><Relationship Id="rId2" Type="http://schemas.openxmlformats.org/officeDocument/2006/relationships/numbering" Target="numbering.xml"/><Relationship Id="rId16" Type="http://schemas.openxmlformats.org/officeDocument/2006/relationships/hyperlink" Target="https://www.saimex.org.mx/saimex/solicitud/downloadAttach/977277.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63183.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898797.page" TargetMode="External"/><Relationship Id="rId14" Type="http://schemas.openxmlformats.org/officeDocument/2006/relationships/hyperlink" Target="https://www.saimex.org.mx/saimex/solicitud/downloadAttach/988144.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A55B8-F489-49B1-8CB8-D5D1EFF65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5008</Words>
  <Characters>27550</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2017-12-19T23:23:00Z</cp:lastPrinted>
  <dcterms:created xsi:type="dcterms:W3CDTF">2020-10-08T18:11:00Z</dcterms:created>
  <dcterms:modified xsi:type="dcterms:W3CDTF">2020-11-11T00:07:00Z</dcterms:modified>
</cp:coreProperties>
</file>