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F18" w:rsidRPr="00AF2FF8" w:rsidRDefault="006E5F18" w:rsidP="006E5F18">
      <w:pPr>
        <w:spacing w:before="100" w:beforeAutospacing="1" w:after="100" w:afterAutospacing="1" w:line="360" w:lineRule="auto"/>
        <w:jc w:val="both"/>
        <w:rPr>
          <w:rFonts w:ascii="Palatino Linotype" w:hAnsi="Palatino Linotype"/>
        </w:rPr>
      </w:pPr>
      <w:r w:rsidRPr="00AF2FF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1287E" w:rsidRPr="00AF2FF8">
        <w:rPr>
          <w:rFonts w:ascii="Palatino Linotype" w:hAnsi="Palatino Linotype"/>
        </w:rPr>
        <w:t>nueve</w:t>
      </w:r>
      <w:r w:rsidR="00B8179C" w:rsidRPr="00AF2FF8">
        <w:rPr>
          <w:rFonts w:ascii="Palatino Linotype" w:hAnsi="Palatino Linotype"/>
        </w:rPr>
        <w:t xml:space="preserve"> de septiembre</w:t>
      </w:r>
      <w:r w:rsidRPr="00AF2FF8">
        <w:rPr>
          <w:rFonts w:ascii="Palatino Linotype" w:hAnsi="Palatino Linotype"/>
        </w:rPr>
        <w:t xml:space="preserve"> de dos mil veinte.</w:t>
      </w:r>
    </w:p>
    <w:p w:rsidR="006E5F18" w:rsidRPr="00AF2FF8" w:rsidRDefault="006E5F18" w:rsidP="006E5F18">
      <w:pPr>
        <w:spacing w:before="100" w:beforeAutospacing="1" w:after="100" w:afterAutospacing="1" w:line="360" w:lineRule="auto"/>
        <w:jc w:val="both"/>
        <w:rPr>
          <w:rFonts w:ascii="Palatino Linotype" w:hAnsi="Palatino Linotype"/>
        </w:rPr>
      </w:pPr>
      <w:r w:rsidRPr="00AF2FF8">
        <w:rPr>
          <w:rFonts w:ascii="Palatino Linotype" w:hAnsi="Palatino Linotype"/>
          <w:b/>
        </w:rPr>
        <w:t>VISTO</w:t>
      </w:r>
      <w:r w:rsidRPr="00AF2FF8">
        <w:rPr>
          <w:rFonts w:ascii="Palatino Linotype" w:hAnsi="Palatino Linotype"/>
        </w:rPr>
        <w:t xml:space="preserve"> el expediente formado con motivo del recurso de revisión </w:t>
      </w:r>
      <w:r w:rsidR="009D126E" w:rsidRPr="00AF2FF8">
        <w:rPr>
          <w:rFonts w:ascii="Palatino Linotype" w:hAnsi="Palatino Linotype"/>
          <w:b/>
        </w:rPr>
        <w:t>01792/INFOEM/IP/RR/2020</w:t>
      </w:r>
      <w:r w:rsidRPr="00AF2FF8">
        <w:rPr>
          <w:rFonts w:ascii="Palatino Linotype" w:hAnsi="Palatino Linotype"/>
        </w:rPr>
        <w:t xml:space="preserve">, promovido por </w:t>
      </w:r>
      <w:r w:rsidR="009D126E" w:rsidRPr="00AF2FF8">
        <w:rPr>
          <w:rFonts w:ascii="Palatino Linotype" w:hAnsi="Palatino Linotype"/>
        </w:rPr>
        <w:t>el</w:t>
      </w:r>
      <w:r w:rsidR="00B8607D" w:rsidRPr="00AF2FF8">
        <w:rPr>
          <w:rFonts w:ascii="Palatino Linotype" w:hAnsi="Palatino Linotype"/>
        </w:rPr>
        <w:t xml:space="preserve"> C. </w:t>
      </w:r>
      <w:r w:rsidR="00E20674" w:rsidRPr="00E20674">
        <w:rPr>
          <w:rFonts w:ascii="Palatino Linotype" w:hAnsi="Palatino Linotype"/>
          <w:b/>
          <w:lang w:val="es-ES_tradnl"/>
        </w:rPr>
        <w:t>Xxxx Xx Xxxx x x</w:t>
      </w:r>
      <w:r w:rsidRPr="00AF2FF8">
        <w:rPr>
          <w:rFonts w:ascii="Palatino Linotype" w:hAnsi="Palatino Linotype" w:cs="Arial"/>
        </w:rPr>
        <w:t>, en lo sucesivo</w:t>
      </w:r>
      <w:r w:rsidRPr="00AF2FF8">
        <w:rPr>
          <w:rFonts w:ascii="Palatino Linotype" w:hAnsi="Palatino Linotype" w:cs="Arial"/>
          <w:b/>
        </w:rPr>
        <w:t xml:space="preserve"> </w:t>
      </w:r>
      <w:r w:rsidR="009D126E" w:rsidRPr="00AF2FF8">
        <w:rPr>
          <w:rFonts w:ascii="Palatino Linotype" w:hAnsi="Palatino Linotype" w:cs="Arial"/>
          <w:b/>
        </w:rPr>
        <w:t>EL RECURRENTE</w:t>
      </w:r>
      <w:r w:rsidRPr="00AF2FF8">
        <w:rPr>
          <w:rFonts w:ascii="Palatino Linotype" w:hAnsi="Palatino Linotype"/>
        </w:rPr>
        <w:t xml:space="preserve">, en contra de la respuesta emitida por </w:t>
      </w:r>
      <w:r w:rsidR="00E1287E" w:rsidRPr="00AF2FF8">
        <w:rPr>
          <w:rFonts w:ascii="Palatino Linotype" w:hAnsi="Palatino Linotype"/>
        </w:rPr>
        <w:t>el</w:t>
      </w:r>
      <w:r w:rsidRPr="00AF2FF8">
        <w:rPr>
          <w:rFonts w:ascii="Palatino Linotype" w:hAnsi="Palatino Linotype"/>
        </w:rPr>
        <w:t xml:space="preserve"> </w:t>
      </w:r>
      <w:r w:rsidR="00E1287E" w:rsidRPr="00AF2FF8">
        <w:rPr>
          <w:rFonts w:ascii="Palatino Linotype" w:hAnsi="Palatino Linotype"/>
          <w:b/>
        </w:rPr>
        <w:t xml:space="preserve">Ayuntamiento de </w:t>
      </w:r>
      <w:r w:rsidR="00344C98" w:rsidRPr="00AF2FF8">
        <w:rPr>
          <w:rFonts w:ascii="Palatino Linotype" w:hAnsi="Palatino Linotype"/>
          <w:b/>
        </w:rPr>
        <w:t>Temascal</w:t>
      </w:r>
      <w:r w:rsidR="009D126E" w:rsidRPr="00AF2FF8">
        <w:rPr>
          <w:rFonts w:ascii="Palatino Linotype" w:hAnsi="Palatino Linotype"/>
          <w:b/>
        </w:rPr>
        <w:t>cingo</w:t>
      </w:r>
      <w:r w:rsidRPr="00AF2FF8">
        <w:rPr>
          <w:rFonts w:ascii="Palatino Linotype" w:hAnsi="Palatino Linotype"/>
          <w:b/>
        </w:rPr>
        <w:t>,</w:t>
      </w:r>
      <w:r w:rsidRPr="00AF2FF8">
        <w:rPr>
          <w:rFonts w:ascii="Palatino Linotype" w:hAnsi="Palatino Linotype"/>
        </w:rPr>
        <w:t xml:space="preserve"> en lo sucesivo </w:t>
      </w:r>
      <w:r w:rsidRPr="00AF2FF8">
        <w:rPr>
          <w:rFonts w:ascii="Palatino Linotype" w:hAnsi="Palatino Linotype"/>
          <w:b/>
        </w:rPr>
        <w:t>EL SUJETO OBLIGADO</w:t>
      </w:r>
      <w:r w:rsidRPr="00AF2FF8">
        <w:rPr>
          <w:rFonts w:ascii="Palatino Linotype" w:hAnsi="Palatino Linotype"/>
        </w:rPr>
        <w:t xml:space="preserve">, se procede a dictar la presente resolución con base en lo siguiente: </w:t>
      </w:r>
    </w:p>
    <w:p w:rsidR="006E5F18" w:rsidRPr="00AF2FF8" w:rsidRDefault="006E5F18" w:rsidP="006E5F18">
      <w:pPr>
        <w:spacing w:before="100" w:beforeAutospacing="1" w:after="100" w:afterAutospacing="1" w:line="360" w:lineRule="auto"/>
        <w:jc w:val="center"/>
        <w:rPr>
          <w:rFonts w:ascii="Palatino Linotype" w:hAnsi="Palatino Linotype"/>
          <w:b/>
          <w:bCs/>
          <w:spacing w:val="60"/>
          <w:sz w:val="28"/>
        </w:rPr>
      </w:pPr>
      <w:r w:rsidRPr="00AF2FF8">
        <w:rPr>
          <w:rFonts w:ascii="Palatino Linotype" w:hAnsi="Palatino Linotype"/>
          <w:b/>
          <w:bCs/>
          <w:spacing w:val="60"/>
          <w:sz w:val="28"/>
        </w:rPr>
        <w:t>RESULTANDO</w:t>
      </w:r>
    </w:p>
    <w:p w:rsidR="006E5F18" w:rsidRPr="00AF2FF8" w:rsidRDefault="006E5F18" w:rsidP="006E5F18">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AF2FF8">
        <w:rPr>
          <w:rFonts w:ascii="Palatino Linotype" w:hAnsi="Palatino Linotype"/>
        </w:rPr>
        <w:t xml:space="preserve">En </w:t>
      </w:r>
      <w:r w:rsidRPr="00AF2FF8">
        <w:rPr>
          <w:rFonts w:ascii="Palatino Linotype" w:hAnsi="Palatino Linotype" w:cs="Arial"/>
        </w:rPr>
        <w:t>fecha</w:t>
      </w:r>
      <w:r w:rsidRPr="00AF2FF8">
        <w:rPr>
          <w:rFonts w:ascii="Palatino Linotype" w:hAnsi="Palatino Linotype"/>
        </w:rPr>
        <w:t xml:space="preserve"> </w:t>
      </w:r>
      <w:r w:rsidR="009D126E" w:rsidRPr="00AF2FF8">
        <w:rPr>
          <w:rFonts w:ascii="Palatino Linotype" w:hAnsi="Palatino Linotype"/>
        </w:rPr>
        <w:t>diecisiete</w:t>
      </w:r>
      <w:r w:rsidR="00E1287E" w:rsidRPr="00AF2FF8">
        <w:rPr>
          <w:rFonts w:ascii="Palatino Linotype" w:hAnsi="Palatino Linotype"/>
        </w:rPr>
        <w:t xml:space="preserve"> de febrero</w:t>
      </w:r>
      <w:r w:rsidRPr="00AF2FF8">
        <w:rPr>
          <w:rFonts w:ascii="Palatino Linotype" w:hAnsi="Palatino Linotype"/>
        </w:rPr>
        <w:t xml:space="preserve"> de dos mil veinte, </w:t>
      </w:r>
      <w:r w:rsidR="009D126E" w:rsidRPr="00AF2FF8">
        <w:rPr>
          <w:rFonts w:ascii="Palatino Linotype" w:hAnsi="Palatino Linotype" w:cs="Arial"/>
          <w:b/>
        </w:rPr>
        <w:t>EL RECURRENTE</w:t>
      </w:r>
      <w:r w:rsidRPr="00AF2FF8">
        <w:rPr>
          <w:rFonts w:ascii="Palatino Linotype" w:hAnsi="Palatino Linotype"/>
        </w:rPr>
        <w:t xml:space="preserve"> presentó </w:t>
      </w:r>
      <w:r w:rsidRPr="00AF2FF8">
        <w:rPr>
          <w:rFonts w:ascii="Palatino Linotype" w:hAnsi="Palatino Linotype" w:cs="Arial"/>
        </w:rPr>
        <w:t>a través de</w:t>
      </w:r>
      <w:r w:rsidR="006C22F2" w:rsidRPr="00AF2FF8">
        <w:rPr>
          <w:rFonts w:ascii="Palatino Linotype" w:hAnsi="Palatino Linotype" w:cs="Arial"/>
        </w:rPr>
        <w:t>l</w:t>
      </w:r>
      <w:r w:rsidRPr="00AF2FF8">
        <w:rPr>
          <w:rFonts w:ascii="Palatino Linotype" w:hAnsi="Palatino Linotype" w:cs="Arial"/>
        </w:rPr>
        <w:t xml:space="preserve"> Sistema de Acceso a la Información Mexiquense, en lo subsecuente </w:t>
      </w:r>
      <w:r w:rsidRPr="00AF2FF8">
        <w:rPr>
          <w:rFonts w:ascii="Palatino Linotype" w:hAnsi="Palatino Linotype" w:cs="Arial"/>
          <w:b/>
        </w:rPr>
        <w:t>EL SAIMEX,</w:t>
      </w:r>
      <w:r w:rsidRPr="00AF2FF8">
        <w:rPr>
          <w:rFonts w:ascii="Palatino Linotype" w:hAnsi="Palatino Linotype"/>
        </w:rPr>
        <w:t xml:space="preserve"> ante </w:t>
      </w:r>
      <w:r w:rsidRPr="00AF2FF8">
        <w:rPr>
          <w:rFonts w:ascii="Palatino Linotype" w:hAnsi="Palatino Linotype"/>
          <w:b/>
        </w:rPr>
        <w:t>EL SUJETO OBLIGADO</w:t>
      </w:r>
      <w:r w:rsidRPr="00AF2FF8">
        <w:rPr>
          <w:rFonts w:ascii="Palatino Linotype" w:hAnsi="Palatino Linotype"/>
        </w:rPr>
        <w:t xml:space="preserve">, la solicitud de acceso a la información pública, a la que se le asignó el número </w:t>
      </w:r>
      <w:r w:rsidR="009D126E" w:rsidRPr="00AF2FF8">
        <w:rPr>
          <w:rFonts w:ascii="Palatino Linotype" w:hAnsi="Palatino Linotype"/>
          <w:b/>
          <w:bCs/>
        </w:rPr>
        <w:t>00023/TMASCALC</w:t>
      </w:r>
      <w:r w:rsidRPr="00AF2FF8">
        <w:rPr>
          <w:rFonts w:ascii="Palatino Linotype" w:hAnsi="Palatino Linotype"/>
          <w:b/>
          <w:bCs/>
        </w:rPr>
        <w:t>/IP/2020</w:t>
      </w:r>
      <w:r w:rsidRPr="00AF2FF8">
        <w:rPr>
          <w:rFonts w:ascii="Palatino Linotype" w:hAnsi="Palatino Linotype"/>
        </w:rPr>
        <w:t xml:space="preserve">, mediante la cual requirió vía </w:t>
      </w:r>
      <w:r w:rsidRPr="00AF2FF8">
        <w:rPr>
          <w:rFonts w:ascii="Palatino Linotype" w:hAnsi="Palatino Linotype"/>
          <w:b/>
        </w:rPr>
        <w:t>SAIMEX</w:t>
      </w:r>
      <w:r w:rsidRPr="00AF2FF8">
        <w:rPr>
          <w:rFonts w:ascii="Palatino Linotype" w:hAnsi="Palatino Linotype"/>
        </w:rPr>
        <w:t>, lo siguiente:</w:t>
      </w:r>
    </w:p>
    <w:p w:rsidR="006E5F18" w:rsidRPr="00AF2FF8" w:rsidRDefault="006E5F18" w:rsidP="006E5F18">
      <w:pPr>
        <w:spacing w:before="100" w:beforeAutospacing="1" w:after="100" w:afterAutospacing="1"/>
        <w:ind w:left="709" w:right="709"/>
        <w:jc w:val="both"/>
        <w:rPr>
          <w:rFonts w:ascii="Palatino Linotype" w:hAnsi="Palatino Linotype"/>
          <w:sz w:val="22"/>
          <w:szCs w:val="22"/>
        </w:rPr>
      </w:pPr>
      <w:r w:rsidRPr="00AF2FF8">
        <w:rPr>
          <w:rFonts w:ascii="Palatino Linotype" w:hAnsi="Palatino Linotype" w:cs="Arial"/>
          <w:i/>
          <w:sz w:val="22"/>
          <w:szCs w:val="22"/>
        </w:rPr>
        <w:t>“</w:t>
      </w:r>
      <w:r w:rsidR="009D126E" w:rsidRPr="00AF2FF8">
        <w:rPr>
          <w:rFonts w:ascii="Palatino Linotype" w:hAnsi="Palatino Linotype" w:cs="Arial"/>
          <w:i/>
          <w:sz w:val="22"/>
          <w:szCs w:val="22"/>
        </w:rPr>
        <w:t>SOLICITO LOS ARCHIVOS QUE CONTENGAN EL DIARIO GENERAL DE PÓLIZAS DE LOS MESES DE ENERO, FEBRERO, MARZO, ABRIL, MAYO, JUNIO, JULIO, AGOSTO, SEPTIEMBRE, OCTUBRE, NOVIEMBRE Y DICIEMBRE DE 2019. QUE FUERON ENTREGADOS POR EL AYUNTAMIENTO DE TEMASCALCINGO AL ÓRGANO SUPERIOR DE FISCALIZACIÓN DEL ESTADO DE MÉXICO</w:t>
      </w:r>
      <w:r w:rsidRPr="00AF2FF8">
        <w:rPr>
          <w:rFonts w:ascii="Palatino Linotype" w:hAnsi="Palatino Linotype" w:cs="Arial"/>
          <w:i/>
          <w:sz w:val="22"/>
          <w:szCs w:val="22"/>
        </w:rPr>
        <w:t xml:space="preserve">.” </w:t>
      </w:r>
      <w:r w:rsidRPr="00AF2FF8">
        <w:rPr>
          <w:rFonts w:ascii="Palatino Linotype" w:hAnsi="Palatino Linotype"/>
          <w:sz w:val="22"/>
          <w:szCs w:val="22"/>
        </w:rPr>
        <w:t>(Sic)</w:t>
      </w:r>
      <w:bookmarkStart w:id="0" w:name="_Ref516764469"/>
      <w:bookmarkStart w:id="1" w:name="_Ref531692384"/>
    </w:p>
    <w:p w:rsidR="006E5F18" w:rsidRPr="00AF2FF8" w:rsidRDefault="006E5F18" w:rsidP="00E33778">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AF2FF8">
        <w:rPr>
          <w:rFonts w:ascii="Palatino Linotype" w:hAnsi="Palatino Linotype" w:cs="Arial"/>
        </w:rPr>
        <w:t xml:space="preserve">De las constancias que integran el expediente electrónico del </w:t>
      </w:r>
      <w:r w:rsidRPr="00AF2FF8">
        <w:rPr>
          <w:rFonts w:ascii="Palatino Linotype" w:hAnsi="Palatino Linotype" w:cs="Arial"/>
          <w:b/>
        </w:rPr>
        <w:t>SAIMEX</w:t>
      </w:r>
      <w:r w:rsidR="006C22F2" w:rsidRPr="00AF2FF8">
        <w:rPr>
          <w:rFonts w:ascii="Palatino Linotype" w:hAnsi="Palatino Linotype" w:cs="Arial"/>
          <w:b/>
        </w:rPr>
        <w:t>,</w:t>
      </w:r>
      <w:r w:rsidRPr="00AF2FF8">
        <w:rPr>
          <w:rFonts w:ascii="Palatino Linotype" w:hAnsi="Palatino Linotype" w:cs="Arial"/>
        </w:rPr>
        <w:t xml:space="preserve"> se advierte que, en fecha </w:t>
      </w:r>
      <w:r w:rsidR="009D126E" w:rsidRPr="00AF2FF8">
        <w:rPr>
          <w:rFonts w:ascii="Palatino Linotype" w:hAnsi="Palatino Linotype" w:cs="Arial"/>
        </w:rPr>
        <w:t>diez</w:t>
      </w:r>
      <w:r w:rsidR="006C22F2" w:rsidRPr="00AF2FF8">
        <w:rPr>
          <w:rFonts w:ascii="Palatino Linotype" w:hAnsi="Palatino Linotype" w:cs="Arial"/>
        </w:rPr>
        <w:t xml:space="preserve"> de marzo</w:t>
      </w:r>
      <w:r w:rsidRPr="00AF2FF8">
        <w:rPr>
          <w:rFonts w:ascii="Palatino Linotype" w:hAnsi="Palatino Linotype" w:cs="Arial"/>
        </w:rPr>
        <w:t xml:space="preserve"> de dos mil veinte, </w:t>
      </w:r>
      <w:r w:rsidRPr="00AF2FF8">
        <w:rPr>
          <w:rFonts w:ascii="Palatino Linotype" w:hAnsi="Palatino Linotype" w:cs="Arial"/>
          <w:b/>
        </w:rPr>
        <w:t>EL SUJETO OBLIGADO</w:t>
      </w:r>
      <w:r w:rsidRPr="00AF2FF8">
        <w:rPr>
          <w:rFonts w:ascii="Palatino Linotype" w:hAnsi="Palatino Linotype" w:cs="Arial"/>
        </w:rPr>
        <w:t xml:space="preserve"> dio </w:t>
      </w:r>
      <w:r w:rsidRPr="00AF2FF8">
        <w:rPr>
          <w:rFonts w:ascii="Palatino Linotype" w:hAnsi="Palatino Linotype" w:cs="Arial"/>
        </w:rPr>
        <w:lastRenderedPageBreak/>
        <w:t xml:space="preserve">respuesta a la </w:t>
      </w:r>
      <w:r w:rsidRPr="00AF2FF8">
        <w:rPr>
          <w:rFonts w:ascii="Palatino Linotype" w:hAnsi="Palatino Linotype"/>
        </w:rPr>
        <w:t>solicitud</w:t>
      </w:r>
      <w:r w:rsidRPr="00AF2FF8">
        <w:rPr>
          <w:rFonts w:ascii="Palatino Linotype" w:hAnsi="Palatino Linotype" w:cs="Arial"/>
        </w:rPr>
        <w:t xml:space="preserve"> de </w:t>
      </w:r>
      <w:r w:rsidRPr="00AF2FF8">
        <w:rPr>
          <w:rFonts w:ascii="Palatino Linotype" w:hAnsi="Palatino Linotype"/>
        </w:rPr>
        <w:t>acceso</w:t>
      </w:r>
      <w:r w:rsidRPr="00AF2FF8">
        <w:rPr>
          <w:rFonts w:ascii="Palatino Linotype" w:hAnsi="Palatino Linotype" w:cs="Arial"/>
        </w:rPr>
        <w:t xml:space="preserve"> a la información pública requerida por </w:t>
      </w:r>
      <w:r w:rsidR="009D126E" w:rsidRPr="00AF2FF8">
        <w:rPr>
          <w:rFonts w:ascii="Palatino Linotype" w:hAnsi="Palatino Linotype" w:cs="Arial"/>
          <w:b/>
        </w:rPr>
        <w:t>EL RECURRENTE</w:t>
      </w:r>
      <w:r w:rsidRPr="00AF2FF8">
        <w:rPr>
          <w:rFonts w:ascii="Palatino Linotype" w:hAnsi="Palatino Linotype" w:cs="Arial"/>
        </w:rPr>
        <w:t>, en los siguientes términos:</w:t>
      </w:r>
      <w:bookmarkEnd w:id="0"/>
      <w:bookmarkEnd w:id="1"/>
    </w:p>
    <w:p w:rsidR="006E5F18" w:rsidRPr="00AF2FF8" w:rsidRDefault="006E5F18" w:rsidP="006E5F18">
      <w:pPr>
        <w:ind w:left="709" w:right="709"/>
        <w:jc w:val="both"/>
        <w:rPr>
          <w:rFonts w:ascii="Palatino Linotype" w:hAnsi="Palatino Linotype" w:cs="Arial"/>
          <w:i/>
          <w:sz w:val="22"/>
        </w:rPr>
      </w:pPr>
      <w:r w:rsidRPr="00AF2FF8">
        <w:rPr>
          <w:rFonts w:ascii="Palatino Linotype" w:hAnsi="Palatino Linotype" w:cs="Arial"/>
          <w:i/>
          <w:sz w:val="22"/>
        </w:rPr>
        <w:t>“</w:t>
      </w:r>
      <w:r w:rsidR="009D126E" w:rsidRPr="00AF2FF8">
        <w:rPr>
          <w:rFonts w:ascii="Palatino Linotype" w:hAnsi="Palatino Linotype" w:cs="Arial"/>
          <w:i/>
          <w:sz w:val="22"/>
        </w:rPr>
        <w:t xml:space="preserve">AÑO DE LAURA MÉNDEZ DE CUENCA; EMBLEMA DE LA MUJER MEXIQUENSE” Temascalcingo, México a 10 de marzo de 2020. Oficio: MTM/UT/0131/20. Solicitud: 00023/TMASCALC/IP/2020. Asunto: El que se indica. </w:t>
      </w:r>
      <w:r w:rsidR="00E20674" w:rsidRPr="00E20674">
        <w:rPr>
          <w:rFonts w:ascii="Palatino Linotype" w:hAnsi="Palatino Linotype" w:cs="Arial"/>
          <w:i/>
          <w:sz w:val="22"/>
        </w:rPr>
        <w:t xml:space="preserve">Xxxx Xx Xxxx x x </w:t>
      </w:r>
      <w:r w:rsidR="009D126E" w:rsidRPr="00AF2FF8">
        <w:rPr>
          <w:rFonts w:ascii="Palatino Linotype" w:hAnsi="Palatino Linotype" w:cs="Arial"/>
          <w:i/>
          <w:sz w:val="22"/>
        </w:rPr>
        <w:t>PRESENTE: Por medio del presente reciba un cordial y atento saludo, al mismo tiempo me dirijo a Usted en relación a la solicitud de información 00023/TMASCALC/IP/2019, recibida a través de la plataforma SAIMEX consistente en: “SOLICITO LOS ARCHIVOS QUE CONTENGAN EL DIARIO GENERAL DE PÓLIZAS DE LOS MESES DE ENERO, FEBRERO, MARZO, ABRIL, MAYO, JUNIO, JULIO, AGOSTO, SEPTIEMBRE, OCTUBRE, NOVIEMBRE Y DICIEMBRE DE 2019. QUE FUERON ENTREGADOS POR EL AYUNTAMIENTO DE TEMASCALCINGO AL ÓRGANO SUPERIOR DE FISCALIZACIÓN DEL ESTADO DE MÉXICO.” Con fundamento en los artículos 1, 11, 12, 15, 23 fracción IV, 50, 51, 53 fracción II y V, 150 de la Ley de Transparencia y Acceso a la Información Pública del Estado de México se informa: Respuesta: Se adjunta el enlace la página oficial del ayuntamiento de Temascalcingo donde se encuentra la Información; https://www.temascalcingo.gob.mx/contabilidad_gubernamental.php#collapse_ayuntamiento_2019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 ATENTAMENTE: LIC. JUAN LEGORRETA RIVERA TITULAR DE LA UNIDAD DE TRANSPARENCIA. C.c.p. Archivo</w:t>
      </w:r>
      <w:r w:rsidRPr="00AF2FF8">
        <w:rPr>
          <w:rFonts w:ascii="Palatino Linotype" w:hAnsi="Palatino Linotype" w:cs="Arial"/>
          <w:i/>
          <w:sz w:val="22"/>
        </w:rPr>
        <w:t>.” (Sic)</w:t>
      </w:r>
    </w:p>
    <w:p w:rsidR="00D8588A" w:rsidRPr="00AF2FF8" w:rsidRDefault="00E1287E"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AF2FF8">
        <w:rPr>
          <w:rFonts w:ascii="Palatino Linotype" w:hAnsi="Palatino Linotype" w:cs="Arial"/>
        </w:rPr>
        <w:t xml:space="preserve">Asimismo, </w:t>
      </w:r>
      <w:r w:rsidRPr="00AF2FF8">
        <w:rPr>
          <w:rFonts w:ascii="Palatino Linotype" w:hAnsi="Palatino Linotype" w:cs="Arial"/>
          <w:b/>
        </w:rPr>
        <w:t>EL SUJETO OBLIGADO</w:t>
      </w:r>
      <w:r w:rsidRPr="00AF2FF8">
        <w:rPr>
          <w:rFonts w:ascii="Palatino Linotype" w:hAnsi="Palatino Linotype" w:cs="Arial"/>
        </w:rPr>
        <w:t xml:space="preserve"> adjuntó a su respuesta </w:t>
      </w:r>
      <w:r w:rsidR="009D126E" w:rsidRPr="00AF2FF8">
        <w:rPr>
          <w:rFonts w:ascii="Palatino Linotype" w:hAnsi="Palatino Linotype" w:cs="Arial"/>
        </w:rPr>
        <w:t>el</w:t>
      </w:r>
      <w:r w:rsidR="00D8588A" w:rsidRPr="00AF2FF8">
        <w:rPr>
          <w:rFonts w:ascii="Palatino Linotype" w:hAnsi="Palatino Linotype" w:cs="Arial"/>
        </w:rPr>
        <w:t xml:space="preserve"> siguiente documento:</w:t>
      </w:r>
    </w:p>
    <w:p w:rsidR="00A06272" w:rsidRPr="00AF2FF8" w:rsidRDefault="00E20674"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262890</wp:posOffset>
                </wp:positionH>
                <wp:positionV relativeFrom="paragraph">
                  <wp:posOffset>88265</wp:posOffset>
                </wp:positionV>
                <wp:extent cx="5219700" cy="914400"/>
                <wp:effectExtent l="19050" t="20320" r="19050" b="3683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91440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8BC9A"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95pt" to="431.7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" strokecolor="#4f81bd [3204]" strokeweight="2pt">
                <v:shadow on="t" opacity="24903f" origin=",.5" offset="0,.55556mm"/>
              </v:line>
            </w:pict>
          </mc:Fallback>
        </mc:AlternateContent>
      </w:r>
    </w:p>
    <w:p w:rsidR="00D8588A" w:rsidRPr="00AF2FF8" w:rsidRDefault="00E20674"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E20674">
        <w:rPr>
          <w:noProof/>
          <w:lang w:eastAsia="es-MX"/>
        </w:rPr>
        <w:t xml:space="preserve"> </w:t>
      </w:r>
      <w:r>
        <w:rPr>
          <w:noProof/>
          <w:lang w:eastAsia="es-MX"/>
        </w:rPr>
        <w:lastRenderedPageBreak/>
        <w:drawing>
          <wp:inline distT="0" distB="0" distL="0" distR="0" wp14:anchorId="41E5427A" wp14:editId="03052F41">
            <wp:extent cx="5791835" cy="69557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955790"/>
                    </a:xfrm>
                    <a:prstGeom prst="rect">
                      <a:avLst/>
                    </a:prstGeom>
                  </pic:spPr>
                </pic:pic>
              </a:graphicData>
            </a:graphic>
          </wp:inline>
        </w:drawing>
      </w:r>
    </w:p>
    <w:p w:rsidR="00B8179C" w:rsidRPr="00AF2FF8" w:rsidRDefault="006E5F18" w:rsidP="006E5F18">
      <w:pPr>
        <w:pStyle w:val="Prrafodelista"/>
        <w:widowControl w:val="0"/>
        <w:numPr>
          <w:ilvl w:val="0"/>
          <w:numId w:val="31"/>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AF2FF8">
        <w:rPr>
          <w:rFonts w:ascii="Palatino Linotype" w:hAnsi="Palatino Linotype"/>
        </w:rPr>
        <w:lastRenderedPageBreak/>
        <w:t xml:space="preserve">Inconforme con la respuesta del </w:t>
      </w:r>
      <w:r w:rsidRPr="00AF2FF8">
        <w:rPr>
          <w:rFonts w:ascii="Palatino Linotype" w:hAnsi="Palatino Linotype"/>
          <w:b/>
        </w:rPr>
        <w:t>SUJETO OBLIGADO</w:t>
      </w:r>
      <w:r w:rsidRPr="00AF2FF8">
        <w:rPr>
          <w:rFonts w:ascii="Palatino Linotype" w:hAnsi="Palatino Linotype"/>
        </w:rPr>
        <w:t xml:space="preserve">, en fecha </w:t>
      </w:r>
      <w:r w:rsidR="009D126E" w:rsidRPr="00AF2FF8">
        <w:rPr>
          <w:rFonts w:ascii="Palatino Linotype" w:hAnsi="Palatino Linotype"/>
        </w:rPr>
        <w:t>treinta</w:t>
      </w:r>
      <w:r w:rsidR="00D8588A" w:rsidRPr="00AF2FF8">
        <w:rPr>
          <w:rFonts w:ascii="Palatino Linotype" w:hAnsi="Palatino Linotype"/>
        </w:rPr>
        <w:t xml:space="preserve"> de marzo</w:t>
      </w:r>
      <w:r w:rsidRPr="00AF2FF8">
        <w:rPr>
          <w:rFonts w:ascii="Palatino Linotype" w:hAnsi="Palatino Linotype"/>
        </w:rPr>
        <w:t xml:space="preserve"> de dos mil veinte, </w:t>
      </w:r>
      <w:r w:rsidR="009D126E" w:rsidRPr="00AF2FF8">
        <w:rPr>
          <w:rFonts w:ascii="Palatino Linotype" w:hAnsi="Palatino Linotype" w:cs="Arial"/>
          <w:b/>
        </w:rPr>
        <w:t>EL RECURRENTE</w:t>
      </w:r>
      <w:r w:rsidRPr="00AF2FF8">
        <w:rPr>
          <w:rFonts w:ascii="Palatino Linotype" w:hAnsi="Palatino Linotype"/>
        </w:rPr>
        <w:t>, a través del</w:t>
      </w:r>
      <w:r w:rsidRPr="00AF2FF8">
        <w:rPr>
          <w:rFonts w:ascii="Palatino Linotype" w:hAnsi="Palatino Linotype"/>
          <w:b/>
        </w:rPr>
        <w:t xml:space="preserve"> SAIMEX, </w:t>
      </w:r>
      <w:r w:rsidRPr="00AF2FF8">
        <w:rPr>
          <w:rFonts w:ascii="Palatino Linotype" w:hAnsi="Palatino Linotype"/>
        </w:rPr>
        <w:t xml:space="preserve">interpuso el recurso de revisión objeto del </w:t>
      </w:r>
      <w:r w:rsidRPr="00AF2FF8">
        <w:rPr>
          <w:rFonts w:ascii="Palatino Linotype" w:hAnsi="Palatino Linotype" w:cs="Arial"/>
        </w:rPr>
        <w:t>presente</w:t>
      </w:r>
      <w:r w:rsidRPr="00AF2FF8">
        <w:rPr>
          <w:rFonts w:ascii="Palatino Linotype" w:hAnsi="Palatino Linotype"/>
        </w:rPr>
        <w:t xml:space="preserve"> estudio, al que se le asignó el </w:t>
      </w:r>
      <w:r w:rsidRPr="00AF2FF8">
        <w:rPr>
          <w:rFonts w:ascii="Palatino Linotype" w:hAnsi="Palatino Linotype" w:cs="Arial"/>
        </w:rPr>
        <w:t>número al rubro citado, en el que señaló como acto impugnado</w:t>
      </w:r>
      <w:r w:rsidR="00B8179C" w:rsidRPr="00AF2FF8">
        <w:rPr>
          <w:rFonts w:ascii="Palatino Linotype" w:hAnsi="Palatino Linotype" w:cs="Arial"/>
        </w:rPr>
        <w:t>:</w:t>
      </w:r>
    </w:p>
    <w:p w:rsidR="00B8179C" w:rsidRPr="00AF2FF8" w:rsidRDefault="00B8179C" w:rsidP="00B8179C">
      <w:pPr>
        <w:pStyle w:val="Prrafodelista"/>
        <w:spacing w:before="100" w:beforeAutospacing="1" w:after="100" w:afterAutospacing="1"/>
        <w:ind w:left="720" w:right="709"/>
        <w:jc w:val="both"/>
        <w:rPr>
          <w:rFonts w:ascii="Palatino Linotype" w:hAnsi="Palatino Linotype" w:cs="Arial"/>
          <w:sz w:val="22"/>
          <w:szCs w:val="22"/>
          <w:lang w:eastAsia="es-MX"/>
        </w:rPr>
      </w:pPr>
      <w:r w:rsidRPr="00AF2FF8">
        <w:rPr>
          <w:rFonts w:ascii="Palatino Linotype" w:hAnsi="Palatino Linotype" w:cs="Arial"/>
          <w:i/>
          <w:sz w:val="22"/>
          <w:szCs w:val="22"/>
          <w:lang w:eastAsia="es-MX"/>
        </w:rPr>
        <w:t>“</w:t>
      </w:r>
      <w:r w:rsidR="009D126E" w:rsidRPr="00AF2FF8">
        <w:rPr>
          <w:rFonts w:ascii="Palatino Linotype" w:hAnsi="Palatino Linotype" w:cs="Arial"/>
          <w:i/>
          <w:sz w:val="22"/>
          <w:szCs w:val="22"/>
        </w:rPr>
        <w:t>No hace entrega de la información solicitada</w:t>
      </w:r>
      <w:r w:rsidRPr="00AF2FF8">
        <w:rPr>
          <w:rFonts w:ascii="Palatino Linotype" w:hAnsi="Palatino Linotype" w:cs="Arial"/>
          <w:i/>
          <w:sz w:val="22"/>
          <w:szCs w:val="22"/>
        </w:rPr>
        <w:t>.</w:t>
      </w:r>
      <w:r w:rsidRPr="00AF2FF8">
        <w:rPr>
          <w:rFonts w:ascii="Palatino Linotype" w:hAnsi="Palatino Linotype" w:cs="Arial"/>
          <w:i/>
          <w:sz w:val="22"/>
          <w:szCs w:val="22"/>
          <w:lang w:eastAsia="es-MX"/>
        </w:rPr>
        <w:t xml:space="preserve">” </w:t>
      </w:r>
      <w:r w:rsidRPr="00AF2FF8">
        <w:rPr>
          <w:rFonts w:ascii="Palatino Linotype" w:hAnsi="Palatino Linotype" w:cs="Arial"/>
          <w:sz w:val="22"/>
          <w:szCs w:val="22"/>
          <w:lang w:eastAsia="es-MX"/>
        </w:rPr>
        <w:t>(Sic)</w:t>
      </w:r>
    </w:p>
    <w:p w:rsidR="006E5F18" w:rsidRPr="00AF2FF8" w:rsidRDefault="00B8179C" w:rsidP="00B8179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F2FF8">
        <w:rPr>
          <w:rFonts w:ascii="Palatino Linotype" w:hAnsi="Palatino Linotype" w:cs="Arial"/>
        </w:rPr>
        <w:t xml:space="preserve">Asimismo, </w:t>
      </w:r>
      <w:r w:rsidR="009D126E" w:rsidRPr="00AF2FF8">
        <w:rPr>
          <w:rFonts w:ascii="Palatino Linotype" w:hAnsi="Palatino Linotype" w:cs="Arial"/>
          <w:b/>
        </w:rPr>
        <w:t>EL RECURRENTE</w:t>
      </w:r>
      <w:r w:rsidRPr="00AF2FF8">
        <w:rPr>
          <w:rFonts w:ascii="Palatino Linotype" w:hAnsi="Palatino Linotype" w:cs="Arial"/>
        </w:rPr>
        <w:t xml:space="preserve"> manifestó como</w:t>
      </w:r>
      <w:r w:rsidR="00564B2F" w:rsidRPr="00AF2FF8">
        <w:rPr>
          <w:rFonts w:ascii="Palatino Linotype" w:hAnsi="Palatino Linotype" w:cs="Arial"/>
        </w:rPr>
        <w:t xml:space="preserve"> como razones o motivos de inconformidad</w:t>
      </w:r>
      <w:r w:rsidR="006E5F18" w:rsidRPr="00AF2FF8">
        <w:rPr>
          <w:rFonts w:ascii="Palatino Linotype" w:hAnsi="Palatino Linotype" w:cs="Arial"/>
        </w:rPr>
        <w:t>, lo siguiente:</w:t>
      </w:r>
      <w:bookmarkEnd w:id="2"/>
    </w:p>
    <w:p w:rsidR="006E5F18" w:rsidRPr="00AF2FF8" w:rsidRDefault="006E5F18" w:rsidP="006E5F18">
      <w:pPr>
        <w:spacing w:before="100" w:beforeAutospacing="1" w:after="100" w:afterAutospacing="1"/>
        <w:ind w:left="709" w:right="709"/>
        <w:jc w:val="both"/>
        <w:rPr>
          <w:rFonts w:ascii="Palatino Linotype" w:hAnsi="Palatino Linotype" w:cs="Arial"/>
          <w:sz w:val="22"/>
          <w:szCs w:val="22"/>
          <w:lang w:eastAsia="es-MX"/>
        </w:rPr>
      </w:pPr>
      <w:r w:rsidRPr="00AF2FF8">
        <w:rPr>
          <w:rFonts w:ascii="Palatino Linotype" w:hAnsi="Palatino Linotype" w:cs="Arial"/>
          <w:i/>
          <w:sz w:val="22"/>
          <w:szCs w:val="22"/>
          <w:lang w:eastAsia="es-MX"/>
        </w:rPr>
        <w:t>“</w:t>
      </w:r>
      <w:r w:rsidR="009D126E" w:rsidRPr="00AF2FF8">
        <w:rPr>
          <w:rFonts w:ascii="Palatino Linotype" w:hAnsi="Palatino Linotype" w:cs="Arial"/>
          <w:i/>
          <w:sz w:val="22"/>
          <w:szCs w:val="22"/>
        </w:rPr>
        <w:t>No hace entrega de la información solicitada</w:t>
      </w:r>
      <w:r w:rsidR="00B8179C" w:rsidRPr="00AF2FF8">
        <w:rPr>
          <w:rFonts w:ascii="Palatino Linotype" w:hAnsi="Palatino Linotype" w:cs="Arial"/>
          <w:i/>
          <w:sz w:val="22"/>
          <w:szCs w:val="22"/>
        </w:rPr>
        <w:t>.</w:t>
      </w:r>
      <w:r w:rsidRPr="00AF2FF8">
        <w:rPr>
          <w:rFonts w:ascii="Palatino Linotype" w:hAnsi="Palatino Linotype" w:cs="Arial"/>
          <w:i/>
          <w:sz w:val="22"/>
          <w:szCs w:val="22"/>
          <w:lang w:eastAsia="es-MX"/>
        </w:rPr>
        <w:t xml:space="preserve">” </w:t>
      </w:r>
      <w:r w:rsidRPr="00AF2FF8">
        <w:rPr>
          <w:rFonts w:ascii="Palatino Linotype" w:hAnsi="Palatino Linotype" w:cs="Arial"/>
          <w:sz w:val="22"/>
          <w:szCs w:val="22"/>
          <w:lang w:eastAsia="es-MX"/>
        </w:rPr>
        <w:t>(Sic)</w:t>
      </w:r>
    </w:p>
    <w:p w:rsidR="006E5F18" w:rsidRPr="00AF2FF8" w:rsidRDefault="006E5F18" w:rsidP="006E5F18">
      <w:pPr>
        <w:pStyle w:val="Prrafodelista"/>
        <w:widowControl w:val="0"/>
        <w:numPr>
          <w:ilvl w:val="0"/>
          <w:numId w:val="31"/>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F2FF8">
        <w:rPr>
          <w:rFonts w:ascii="Palatino Linotype" w:hAnsi="Palatino Linotype" w:cs="Arial"/>
        </w:rPr>
        <w:t xml:space="preserve">En fecha </w:t>
      </w:r>
      <w:r w:rsidR="009D126E" w:rsidRPr="00AF2FF8">
        <w:rPr>
          <w:rFonts w:ascii="Palatino Linotype" w:hAnsi="Palatino Linotype"/>
        </w:rPr>
        <w:t>treinta</w:t>
      </w:r>
      <w:r w:rsidR="00D8588A" w:rsidRPr="00AF2FF8">
        <w:rPr>
          <w:rFonts w:ascii="Palatino Linotype" w:hAnsi="Palatino Linotype"/>
        </w:rPr>
        <w:t xml:space="preserve"> de marzo</w:t>
      </w:r>
      <w:r w:rsidRPr="00AF2FF8">
        <w:rPr>
          <w:rFonts w:ascii="Palatino Linotype" w:hAnsi="Palatino Linotype"/>
        </w:rPr>
        <w:t xml:space="preserve"> de dos mil veinte</w:t>
      </w:r>
      <w:r w:rsidRPr="00AF2FF8">
        <w:rPr>
          <w:rFonts w:ascii="Palatino Linotype" w:hAnsi="Palatino Linotype" w:cs="Arial"/>
        </w:rPr>
        <w:t>, el recurso de que se trata se envió electrónicamente al Instituto de Transparencia, Acceso a la Información Pública</w:t>
      </w:r>
      <w:r w:rsidRPr="00AF2FF8">
        <w:rPr>
          <w:rFonts w:ascii="Palatino Linotype" w:hAnsi="Palatino Linotype" w:cs="Arial"/>
          <w:lang w:val="es-ES_tradnl"/>
        </w:rPr>
        <w:t xml:space="preserve"> y </w:t>
      </w:r>
      <w:r w:rsidRPr="00AF2FF8">
        <w:rPr>
          <w:rFonts w:ascii="Palatino Linotype" w:hAnsi="Palatino Linotype" w:cs="Arial"/>
        </w:rPr>
        <w:t>Protección</w:t>
      </w:r>
      <w:r w:rsidRPr="00AF2FF8">
        <w:rPr>
          <w:rFonts w:ascii="Palatino Linotype" w:hAnsi="Palatino Linotype" w:cs="Arial"/>
          <w:lang w:val="es-ES_tradnl"/>
        </w:rPr>
        <w:t xml:space="preserve"> </w:t>
      </w:r>
      <w:r w:rsidRPr="00AF2FF8">
        <w:rPr>
          <w:rFonts w:ascii="Palatino Linotype" w:hAnsi="Palatino Linotype" w:cs="Arial"/>
        </w:rPr>
        <w:t>de</w:t>
      </w:r>
      <w:r w:rsidRPr="00AF2FF8">
        <w:rPr>
          <w:rFonts w:ascii="Palatino Linotype" w:hAnsi="Palatino Linotype" w:cs="Arial"/>
          <w:lang w:val="es-ES_tradnl"/>
        </w:rPr>
        <w:t xml:space="preserve"> </w:t>
      </w:r>
      <w:r w:rsidRPr="00AF2FF8">
        <w:rPr>
          <w:rFonts w:ascii="Palatino Linotype" w:hAnsi="Palatino Linotype"/>
        </w:rPr>
        <w:t>Datos</w:t>
      </w:r>
      <w:r w:rsidRPr="00AF2FF8">
        <w:rPr>
          <w:rFonts w:ascii="Palatino Linotype" w:hAnsi="Palatino Linotype" w:cs="Arial"/>
          <w:lang w:val="es-ES_tradnl"/>
        </w:rPr>
        <w:t xml:space="preserve"> </w:t>
      </w:r>
      <w:r w:rsidRPr="00AF2FF8">
        <w:rPr>
          <w:rFonts w:ascii="Palatino Linotype" w:hAnsi="Palatino Linotype" w:cs="Arial"/>
        </w:rPr>
        <w:t>Personales</w:t>
      </w:r>
      <w:r w:rsidRPr="00AF2FF8">
        <w:rPr>
          <w:rFonts w:ascii="Palatino Linotype" w:hAnsi="Palatino Linotype" w:cs="Arial"/>
          <w:lang w:val="es-ES_tradnl"/>
        </w:rPr>
        <w:t xml:space="preserve"> </w:t>
      </w:r>
      <w:r w:rsidRPr="00AF2FF8">
        <w:rPr>
          <w:rFonts w:ascii="Palatino Linotype" w:hAnsi="Palatino Linotype" w:cs="Arial"/>
        </w:rPr>
        <w:t>del</w:t>
      </w:r>
      <w:r w:rsidRPr="00AF2FF8">
        <w:rPr>
          <w:rFonts w:ascii="Palatino Linotype" w:hAnsi="Palatino Linotype" w:cs="Arial"/>
          <w:lang w:val="es-ES_tradnl"/>
        </w:rPr>
        <w:t xml:space="preserve"> </w:t>
      </w:r>
      <w:r w:rsidRPr="00AF2FF8">
        <w:rPr>
          <w:rFonts w:ascii="Palatino Linotype" w:hAnsi="Palatino Linotype"/>
        </w:rPr>
        <w:t>Estado</w:t>
      </w:r>
      <w:r w:rsidRPr="00AF2FF8">
        <w:rPr>
          <w:rFonts w:ascii="Palatino Linotype" w:hAnsi="Palatino Linotype" w:cs="Arial"/>
          <w:lang w:val="es-ES_tradnl"/>
        </w:rPr>
        <w:t xml:space="preserve"> de México y Municipios y con fundamento en el </w:t>
      </w:r>
      <w:r w:rsidRPr="00AF2FF8">
        <w:rPr>
          <w:rFonts w:ascii="Palatino Linotype" w:hAnsi="Palatino Linotype" w:cs="Arial"/>
        </w:rPr>
        <w:t>artículo</w:t>
      </w:r>
      <w:r w:rsidRPr="00AF2FF8">
        <w:rPr>
          <w:rFonts w:ascii="Palatino Linotype" w:hAnsi="Palatino Linotype" w:cs="Arial"/>
          <w:lang w:val="es-ES_tradnl"/>
        </w:rPr>
        <w:t xml:space="preserve"> 185, </w:t>
      </w:r>
      <w:r w:rsidRPr="00AF2FF8">
        <w:rPr>
          <w:rFonts w:ascii="Palatino Linotype" w:hAnsi="Palatino Linotype" w:cs="Arial"/>
        </w:rPr>
        <w:t>fracción</w:t>
      </w:r>
      <w:r w:rsidRPr="00AF2FF8">
        <w:rPr>
          <w:rFonts w:ascii="Palatino Linotype" w:hAnsi="Palatino Linotype" w:cs="Arial"/>
          <w:lang w:val="es-ES_tradnl"/>
        </w:rPr>
        <w:t xml:space="preserve"> I de la </w:t>
      </w:r>
      <w:r w:rsidRPr="00AF2FF8">
        <w:rPr>
          <w:rFonts w:ascii="Palatino Linotype" w:hAnsi="Palatino Linotype"/>
        </w:rPr>
        <w:t>Ley de Transparencia y Acceso a la Información Pública del Estado de México y Municipios</w:t>
      </w:r>
      <w:r w:rsidRPr="00AF2FF8">
        <w:rPr>
          <w:rFonts w:ascii="Palatino Linotype" w:hAnsi="Palatino Linotype" w:cs="Arial"/>
          <w:lang w:val="es-ES_tradnl"/>
        </w:rPr>
        <w:t>, se turnó, a través del</w:t>
      </w:r>
      <w:r w:rsidRPr="00AF2FF8">
        <w:rPr>
          <w:rFonts w:ascii="Palatino Linotype" w:eastAsia="Arial Unicode MS" w:hAnsi="Palatino Linotype" w:cs="Arial"/>
          <w:lang w:val="es-ES_tradnl"/>
        </w:rPr>
        <w:t xml:space="preserve"> </w:t>
      </w:r>
      <w:r w:rsidRPr="00AF2FF8">
        <w:rPr>
          <w:rFonts w:ascii="Palatino Linotype" w:eastAsia="Arial Unicode MS" w:hAnsi="Palatino Linotype" w:cs="Arial"/>
          <w:b/>
          <w:lang w:val="es-ES_tradnl"/>
        </w:rPr>
        <w:t>SAIMEX</w:t>
      </w:r>
      <w:r w:rsidRPr="00AF2FF8">
        <w:rPr>
          <w:rFonts w:ascii="Palatino Linotype" w:hAnsi="Palatino Linotype"/>
        </w:rPr>
        <w:t xml:space="preserve">, a la </w:t>
      </w:r>
      <w:r w:rsidRPr="00AF2FF8">
        <w:rPr>
          <w:rFonts w:ascii="Palatino Linotype" w:hAnsi="Palatino Linotype" w:cs="Arial"/>
          <w:lang w:val="es-ES_tradnl"/>
        </w:rPr>
        <w:t xml:space="preserve">Comisionada </w:t>
      </w:r>
      <w:r w:rsidRPr="00AF2FF8">
        <w:rPr>
          <w:rFonts w:ascii="Palatino Linotype" w:hAnsi="Palatino Linotype" w:cs="Arial"/>
          <w:b/>
          <w:lang w:val="es-ES_tradnl"/>
        </w:rPr>
        <w:t>EVA ABAID YAPUR</w:t>
      </w:r>
      <w:r w:rsidRPr="00AF2FF8">
        <w:rPr>
          <w:rFonts w:ascii="Palatino Linotype" w:hAnsi="Palatino Linotype" w:cs="Arial"/>
          <w:lang w:val="es-ES_tradnl"/>
        </w:rPr>
        <w:t>, a efecto de que decretara su admisión o desechamiento.</w:t>
      </w:r>
    </w:p>
    <w:p w:rsidR="006E5F18" w:rsidRPr="00AF2FF8" w:rsidRDefault="006E5F18" w:rsidP="006E5F18">
      <w:pPr>
        <w:pStyle w:val="Prrafodelista"/>
        <w:widowControl w:val="0"/>
        <w:numPr>
          <w:ilvl w:val="0"/>
          <w:numId w:val="31"/>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F2FF8">
        <w:rPr>
          <w:rFonts w:ascii="Palatino Linotype" w:hAnsi="Palatino Linotype" w:cs="Arial"/>
        </w:rPr>
        <w:t xml:space="preserve">En fecha </w:t>
      </w:r>
      <w:r w:rsidR="009D126E" w:rsidRPr="00AF2FF8">
        <w:rPr>
          <w:rFonts w:ascii="Palatino Linotype" w:hAnsi="Palatino Linotype"/>
        </w:rPr>
        <w:t>siete de agosto</w:t>
      </w:r>
      <w:r w:rsidRPr="00AF2FF8">
        <w:rPr>
          <w:rFonts w:ascii="Palatino Linotype" w:hAnsi="Palatino Linotype"/>
        </w:rPr>
        <w:t xml:space="preserve"> de dos mil veinte</w:t>
      </w:r>
      <w:r w:rsidRPr="00AF2FF8">
        <w:rPr>
          <w:rFonts w:ascii="Palatino Linotype" w:hAnsi="Palatino Linotype" w:cs="Arial"/>
        </w:rPr>
        <w:t xml:space="preserve">, atento a lo dispuesto en el artículo 185, fracciones I, II y IV, de la </w:t>
      </w:r>
      <w:r w:rsidRPr="00AF2FF8">
        <w:rPr>
          <w:rFonts w:ascii="Palatino Linotype" w:hAnsi="Palatino Linotype"/>
        </w:rPr>
        <w:t xml:space="preserve">Ley de Transparencia y Acceso a la Información Pública del </w:t>
      </w:r>
      <w:r w:rsidRPr="00AF2FF8">
        <w:rPr>
          <w:rFonts w:ascii="Palatino Linotype" w:hAnsi="Palatino Linotype" w:cs="Arial"/>
        </w:rPr>
        <w:t>Estado</w:t>
      </w:r>
      <w:r w:rsidRPr="00AF2FF8">
        <w:rPr>
          <w:rFonts w:ascii="Palatino Linotype" w:hAnsi="Palatino Linotype"/>
        </w:rPr>
        <w:t xml:space="preserve"> de México y </w:t>
      </w:r>
      <w:r w:rsidRPr="00AF2FF8">
        <w:rPr>
          <w:rFonts w:ascii="Palatino Linotype" w:hAnsi="Palatino Linotype" w:cs="Arial"/>
          <w:lang w:val="es-ES_tradnl"/>
        </w:rPr>
        <w:t>Municipios</w:t>
      </w:r>
      <w:r w:rsidRPr="00AF2FF8">
        <w:rPr>
          <w:rFonts w:ascii="Palatino Linotype" w:hAnsi="Palatino Linotype"/>
        </w:rPr>
        <w:t>, se a</w:t>
      </w:r>
      <w:r w:rsidRPr="00AF2FF8">
        <w:rPr>
          <w:rFonts w:ascii="Palatino Linotype" w:hAnsi="Palatino Linotype" w:cs="Arial"/>
        </w:rPr>
        <w:t xml:space="preserve">cordó la admisión a trámite del referido recurso de </w:t>
      </w:r>
      <w:r w:rsidRPr="00AF2FF8">
        <w:rPr>
          <w:rFonts w:ascii="Palatino Linotype" w:hAnsi="Palatino Linotype" w:cs="Arial"/>
          <w:lang w:val="es-ES_tradnl"/>
        </w:rPr>
        <w:t>revisión;</w:t>
      </w:r>
      <w:r w:rsidRPr="00AF2FF8">
        <w:rPr>
          <w:rFonts w:ascii="Palatino Linotype" w:hAnsi="Palatino Linotype" w:cs="Arial"/>
        </w:rPr>
        <w:t xml:space="preserve"> así como, la </w:t>
      </w:r>
      <w:r w:rsidRPr="00AF2FF8">
        <w:rPr>
          <w:rFonts w:ascii="Palatino Linotype" w:hAnsi="Palatino Linotype" w:cs="Arial"/>
          <w:lang w:val="es-ES_tradnl"/>
        </w:rPr>
        <w:t>integración</w:t>
      </w:r>
      <w:r w:rsidRPr="00AF2FF8">
        <w:rPr>
          <w:rFonts w:ascii="Palatino Linotype" w:hAnsi="Palatino Linotype" w:cs="Arial"/>
        </w:rPr>
        <w:t xml:space="preserve"> del expediente respectivo, mismo que se puso a disposición de las partes, para que en el plazo máximo de siete días hábiles, </w:t>
      </w:r>
      <w:r w:rsidR="009D126E" w:rsidRPr="00AF2FF8">
        <w:rPr>
          <w:rFonts w:ascii="Palatino Linotype" w:hAnsi="Palatino Linotype" w:cs="Arial"/>
          <w:b/>
        </w:rPr>
        <w:t>EL RECURRENTE</w:t>
      </w:r>
      <w:r w:rsidRPr="00AF2FF8">
        <w:rPr>
          <w:rFonts w:ascii="Palatino Linotype" w:hAnsi="Palatino Linotype" w:cs="Arial"/>
        </w:rPr>
        <w:t xml:space="preserve"> realizara manifestaciones, alegatos y ofreciera las pruebas que a su derecho </w:t>
      </w:r>
      <w:r w:rsidRPr="00AF2FF8">
        <w:rPr>
          <w:rFonts w:ascii="Palatino Linotype" w:hAnsi="Palatino Linotype" w:cs="Arial"/>
          <w:lang w:val="es-ES_tradnl"/>
        </w:rPr>
        <w:t>conviniera</w:t>
      </w:r>
      <w:r w:rsidRPr="00AF2FF8">
        <w:rPr>
          <w:rFonts w:ascii="Palatino Linotype" w:hAnsi="Palatino Linotype" w:cs="Arial"/>
        </w:rPr>
        <w:t xml:space="preserve"> y, en el caso del</w:t>
      </w:r>
      <w:r w:rsidRPr="00AF2FF8">
        <w:rPr>
          <w:rFonts w:ascii="Palatino Linotype" w:hAnsi="Palatino Linotype" w:cs="Arial"/>
          <w:b/>
        </w:rPr>
        <w:t xml:space="preserve"> SUJETO OBLIGADO</w:t>
      </w:r>
      <w:r w:rsidRPr="00AF2FF8">
        <w:rPr>
          <w:rFonts w:ascii="Palatino Linotype" w:hAnsi="Palatino Linotype" w:cs="Arial"/>
        </w:rPr>
        <w:t xml:space="preserve">, para que exhibiera el </w:t>
      </w:r>
      <w:r w:rsidRPr="00AF2FF8">
        <w:rPr>
          <w:rFonts w:ascii="Palatino Linotype" w:hAnsi="Palatino Linotype" w:cs="Arial"/>
        </w:rPr>
        <w:lastRenderedPageBreak/>
        <w:t>Informe Justificado correspondiente.</w:t>
      </w:r>
    </w:p>
    <w:p w:rsidR="00D8588A" w:rsidRPr="00AF2FF8" w:rsidRDefault="006E5F18" w:rsidP="00D8588A">
      <w:pPr>
        <w:pStyle w:val="Prrafodelista"/>
        <w:numPr>
          <w:ilvl w:val="0"/>
          <w:numId w:val="31"/>
        </w:numPr>
        <w:spacing w:before="240" w:after="240" w:line="360" w:lineRule="auto"/>
        <w:ind w:left="0" w:firstLine="0"/>
        <w:jc w:val="both"/>
        <w:rPr>
          <w:rFonts w:ascii="Palatino Linotype" w:hAnsi="Palatino Linotype" w:cs="Arial"/>
        </w:rPr>
      </w:pPr>
      <w:r w:rsidRPr="00AF2FF8">
        <w:rPr>
          <w:rFonts w:ascii="Palatino Linotype" w:hAnsi="Palatino Linotype" w:cs="Arial"/>
        </w:rPr>
        <w:t xml:space="preserve">De las constancias que obran en el </w:t>
      </w:r>
      <w:r w:rsidRPr="00AF2FF8">
        <w:rPr>
          <w:rFonts w:ascii="Palatino Linotype" w:hAnsi="Palatino Linotype" w:cs="Arial"/>
          <w:b/>
        </w:rPr>
        <w:t>SAIMEX</w:t>
      </w:r>
      <w:r w:rsidRPr="00AF2FF8">
        <w:rPr>
          <w:rFonts w:ascii="Palatino Linotype" w:hAnsi="Palatino Linotype" w:cs="Arial"/>
        </w:rPr>
        <w:t>, se desprende que</w:t>
      </w:r>
      <w:r w:rsidR="00D8588A" w:rsidRPr="00AF2FF8">
        <w:rPr>
          <w:rFonts w:ascii="Palatino Linotype" w:hAnsi="Palatino Linotype" w:cs="Arial"/>
        </w:rPr>
        <w:t xml:space="preserve">, en fecha </w:t>
      </w:r>
      <w:r w:rsidR="00344C98" w:rsidRPr="00AF2FF8">
        <w:rPr>
          <w:rFonts w:ascii="Palatino Linotype" w:hAnsi="Palatino Linotype" w:cs="Arial"/>
        </w:rPr>
        <w:t>diez</w:t>
      </w:r>
      <w:r w:rsidR="00D8588A" w:rsidRPr="00AF2FF8">
        <w:rPr>
          <w:rFonts w:ascii="Palatino Linotype" w:hAnsi="Palatino Linotype" w:cs="Arial"/>
        </w:rPr>
        <w:t xml:space="preserve"> de agosto de dos mil veinte,</w:t>
      </w:r>
      <w:r w:rsidR="00B8607D" w:rsidRPr="00AF2FF8">
        <w:rPr>
          <w:rFonts w:ascii="Palatino Linotype" w:hAnsi="Palatino Linotype" w:cs="Arial"/>
        </w:rPr>
        <w:t xml:space="preserve"> </w:t>
      </w:r>
      <w:r w:rsidR="00564B2F" w:rsidRPr="00AF2FF8">
        <w:rPr>
          <w:rFonts w:ascii="Palatino Linotype" w:hAnsi="Palatino Linotype" w:cs="Arial"/>
          <w:b/>
        </w:rPr>
        <w:t>EL SUJETO OBLIGADO</w:t>
      </w:r>
      <w:r w:rsidRPr="00AF2FF8">
        <w:rPr>
          <w:rFonts w:ascii="Palatino Linotype" w:hAnsi="Palatino Linotype" w:cs="Arial"/>
        </w:rPr>
        <w:t xml:space="preserve"> rindió su Informe Justificado</w:t>
      </w:r>
      <w:r w:rsidR="00D8588A" w:rsidRPr="00AF2FF8">
        <w:rPr>
          <w:rFonts w:ascii="Palatino Linotype" w:hAnsi="Palatino Linotype" w:cs="Arial"/>
        </w:rPr>
        <w:t xml:space="preserve"> en los términos siguientes:</w:t>
      </w:r>
    </w:p>
    <w:p w:rsidR="00D8588A" w:rsidRPr="00AF2FF8" w:rsidRDefault="00E20674" w:rsidP="00D8588A">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53340</wp:posOffset>
                </wp:positionH>
                <wp:positionV relativeFrom="paragraph">
                  <wp:posOffset>38735</wp:posOffset>
                </wp:positionV>
                <wp:extent cx="5572125" cy="5286375"/>
                <wp:effectExtent l="19050" t="19050" r="19050" b="38100"/>
                <wp:wrapNone/>
                <wp:docPr id="5"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5286375"/>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B36B56" id="Conector recto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3.05pt" to="442.95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" strokecolor="#4f81bd [3204]" strokeweight="2pt">
                <v:shadow on="t" opacity="24903f" origin=",.5" offset="0,.55556mm"/>
              </v:line>
            </w:pict>
          </mc:Fallback>
        </mc:AlternateContent>
      </w:r>
    </w:p>
    <w:p w:rsidR="00D8588A" w:rsidRPr="00AF2FF8" w:rsidRDefault="00344C98" w:rsidP="00D8588A">
      <w:pPr>
        <w:pStyle w:val="Prrafodelista"/>
        <w:spacing w:before="240" w:after="240" w:line="360" w:lineRule="auto"/>
        <w:ind w:left="0"/>
        <w:jc w:val="both"/>
        <w:rPr>
          <w:rFonts w:ascii="Palatino Linotype" w:hAnsi="Palatino Linotype" w:cs="Arial"/>
        </w:rPr>
      </w:pPr>
      <w:r w:rsidRPr="00AF2FF8">
        <w:rPr>
          <w:noProof/>
          <w:lang w:eastAsia="es-MX"/>
        </w:rPr>
        <w:lastRenderedPageBreak/>
        <w:drawing>
          <wp:inline distT="0" distB="0" distL="0" distR="0">
            <wp:extent cx="5676900" cy="6972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13" t="15786" r="35040" b="12006"/>
                    <a:stretch/>
                  </pic:blipFill>
                  <pic:spPr bwMode="auto">
                    <a:xfrm>
                      <a:off x="0" y="0"/>
                      <a:ext cx="5676900" cy="6972300"/>
                    </a:xfrm>
                    <a:prstGeom prst="rect">
                      <a:avLst/>
                    </a:prstGeom>
                    <a:ln>
                      <a:noFill/>
                    </a:ln>
                    <a:extLst>
                      <a:ext uri="{53640926-AAD7-44D8-BBD7-CCE9431645EC}">
                        <a14:shadowObscured xmlns:a14="http://schemas.microsoft.com/office/drawing/2010/main"/>
                      </a:ext>
                    </a:extLst>
                  </pic:spPr>
                </pic:pic>
              </a:graphicData>
            </a:graphic>
          </wp:inline>
        </w:drawing>
      </w:r>
      <w:r w:rsidRPr="00AF2FF8">
        <w:rPr>
          <w:noProof/>
          <w:lang w:eastAsia="es-MX"/>
        </w:rPr>
        <w:lastRenderedPageBreak/>
        <w:drawing>
          <wp:inline distT="0" distB="0" distL="0" distR="0">
            <wp:extent cx="5724525" cy="7124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49" t="18417" r="34547" b="9668"/>
                    <a:stretch/>
                  </pic:blipFill>
                  <pic:spPr bwMode="auto">
                    <a:xfrm>
                      <a:off x="0" y="0"/>
                      <a:ext cx="5724525" cy="7124700"/>
                    </a:xfrm>
                    <a:prstGeom prst="rect">
                      <a:avLst/>
                    </a:prstGeom>
                    <a:ln>
                      <a:noFill/>
                    </a:ln>
                    <a:extLst>
                      <a:ext uri="{53640926-AAD7-44D8-BBD7-CCE9431645EC}">
                        <a14:shadowObscured xmlns:a14="http://schemas.microsoft.com/office/drawing/2010/main"/>
                      </a:ext>
                    </a:extLst>
                  </pic:spPr>
                </pic:pic>
              </a:graphicData>
            </a:graphic>
          </wp:inline>
        </w:drawing>
      </w:r>
      <w:r w:rsidRPr="00AF2FF8">
        <w:rPr>
          <w:noProof/>
          <w:lang w:eastAsia="es-MX"/>
        </w:rPr>
        <w:lastRenderedPageBreak/>
        <w:drawing>
          <wp:inline distT="0" distB="0" distL="0" distR="0">
            <wp:extent cx="5743575" cy="68770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56" t="14032" r="33724" b="9959"/>
                    <a:stretch/>
                  </pic:blipFill>
                  <pic:spPr bwMode="auto">
                    <a:xfrm>
                      <a:off x="0" y="0"/>
                      <a:ext cx="5743575" cy="6877050"/>
                    </a:xfrm>
                    <a:prstGeom prst="rect">
                      <a:avLst/>
                    </a:prstGeom>
                    <a:ln>
                      <a:noFill/>
                    </a:ln>
                    <a:extLst>
                      <a:ext uri="{53640926-AAD7-44D8-BBD7-CCE9431645EC}">
                        <a14:shadowObscured xmlns:a14="http://schemas.microsoft.com/office/drawing/2010/main"/>
                      </a:ext>
                    </a:extLst>
                  </pic:spPr>
                </pic:pic>
              </a:graphicData>
            </a:graphic>
          </wp:inline>
        </w:drawing>
      </w:r>
      <w:r w:rsidRPr="00AF2FF8">
        <w:rPr>
          <w:noProof/>
          <w:lang w:eastAsia="es-MX"/>
        </w:rPr>
        <w:lastRenderedPageBreak/>
        <w:drawing>
          <wp:inline distT="0" distB="0" distL="0" distR="0">
            <wp:extent cx="5553075" cy="72009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056" t="9939" r="34053" b="8790"/>
                    <a:stretch/>
                  </pic:blipFill>
                  <pic:spPr bwMode="auto">
                    <a:xfrm>
                      <a:off x="0" y="0"/>
                      <a:ext cx="5553075" cy="7200900"/>
                    </a:xfrm>
                    <a:prstGeom prst="rect">
                      <a:avLst/>
                    </a:prstGeom>
                    <a:ln>
                      <a:noFill/>
                    </a:ln>
                    <a:extLst>
                      <a:ext uri="{53640926-AAD7-44D8-BBD7-CCE9431645EC}">
                        <a14:shadowObscured xmlns:a14="http://schemas.microsoft.com/office/drawing/2010/main"/>
                      </a:ext>
                    </a:extLst>
                  </pic:spPr>
                </pic:pic>
              </a:graphicData>
            </a:graphic>
          </wp:inline>
        </w:drawing>
      </w:r>
    </w:p>
    <w:p w:rsidR="00D8588A" w:rsidRPr="00AF2FF8" w:rsidRDefault="00D8588A" w:rsidP="00D8588A">
      <w:pPr>
        <w:pStyle w:val="Prrafodelista"/>
        <w:spacing w:before="240" w:after="240" w:line="360" w:lineRule="auto"/>
        <w:ind w:left="0"/>
        <w:jc w:val="both"/>
        <w:rPr>
          <w:rFonts w:ascii="Palatino Linotype" w:hAnsi="Palatino Linotype" w:cs="Arial"/>
        </w:rPr>
      </w:pPr>
      <w:r w:rsidRPr="00AF2FF8">
        <w:rPr>
          <w:rFonts w:ascii="Palatino Linotype" w:hAnsi="Palatino Linotype" w:cs="Arial"/>
        </w:rPr>
        <w:lastRenderedPageBreak/>
        <w:t>Cabe destacarse que</w:t>
      </w:r>
      <w:r w:rsidR="00344C98" w:rsidRPr="00AF2FF8">
        <w:rPr>
          <w:rFonts w:ascii="Palatino Linotype" w:hAnsi="Palatino Linotype" w:cs="Arial"/>
        </w:rPr>
        <w:t xml:space="preserve"> esta Ponencia Resolutora no hizo del conocimiento del particular el Informe Justificado del</w:t>
      </w:r>
      <w:r w:rsidRPr="00AF2FF8">
        <w:rPr>
          <w:rFonts w:ascii="Palatino Linotype" w:hAnsi="Palatino Linotype" w:cs="Arial"/>
          <w:b/>
        </w:rPr>
        <w:t xml:space="preserve"> SUJETO OBLIGADO</w:t>
      </w:r>
      <w:r w:rsidR="00344C98" w:rsidRPr="00AF2FF8">
        <w:rPr>
          <w:rFonts w:ascii="Palatino Linotype" w:hAnsi="Palatino Linotype" w:cs="Arial"/>
        </w:rPr>
        <w:t>; toda vez, que consideró que no se actualizó lo dispuesto por el artículo 185, fracción III de la Ley de Transparencia y Acceso a la Información Pública del Estado de México y Municipios</w:t>
      </w:r>
      <w:r w:rsidR="001739BE" w:rsidRPr="00AF2FF8">
        <w:rPr>
          <w:rFonts w:ascii="Palatino Linotype" w:hAnsi="Palatino Linotype" w:cs="Arial"/>
        </w:rPr>
        <w:t>.</w:t>
      </w:r>
    </w:p>
    <w:p w:rsidR="006E5F18" w:rsidRPr="00AF2FF8" w:rsidRDefault="00D8588A" w:rsidP="00D8588A">
      <w:pPr>
        <w:pStyle w:val="Prrafodelista"/>
        <w:numPr>
          <w:ilvl w:val="0"/>
          <w:numId w:val="31"/>
        </w:numPr>
        <w:spacing w:before="240" w:after="240" w:line="360" w:lineRule="auto"/>
        <w:ind w:left="0" w:firstLine="0"/>
        <w:jc w:val="both"/>
        <w:rPr>
          <w:rFonts w:ascii="Palatino Linotype" w:hAnsi="Palatino Linotype" w:cs="Arial"/>
        </w:rPr>
      </w:pPr>
      <w:r w:rsidRPr="00AF2FF8">
        <w:rPr>
          <w:rFonts w:ascii="Palatino Linotype" w:hAnsi="Palatino Linotype" w:cs="Arial"/>
        </w:rPr>
        <w:t xml:space="preserve">Por </w:t>
      </w:r>
      <w:r w:rsidR="006E5F18" w:rsidRPr="00AF2FF8">
        <w:rPr>
          <w:rFonts w:ascii="Palatino Linotype" w:hAnsi="Palatino Linotype" w:cs="Arial"/>
        </w:rPr>
        <w:t xml:space="preserve">su parte, </w:t>
      </w:r>
      <w:r w:rsidR="009D126E" w:rsidRPr="00AF2FF8">
        <w:rPr>
          <w:rFonts w:ascii="Palatino Linotype" w:hAnsi="Palatino Linotype" w:cs="Arial"/>
          <w:b/>
        </w:rPr>
        <w:t>EL RECURRENTE</w:t>
      </w:r>
      <w:r w:rsidR="006E5F18" w:rsidRPr="00AF2FF8">
        <w:rPr>
          <w:rFonts w:ascii="Palatino Linotype" w:hAnsi="Palatino Linotype" w:cs="Arial"/>
        </w:rPr>
        <w:t xml:space="preserve"> no presentó manifestaciones, alegatos ni ofreció los medios de prueba que a su derecho convinieran.</w:t>
      </w:r>
    </w:p>
    <w:p w:rsidR="006E5F18" w:rsidRPr="00AF2FF8" w:rsidRDefault="006E5F18" w:rsidP="006E5F18">
      <w:pPr>
        <w:pStyle w:val="Prrafodelista"/>
        <w:numPr>
          <w:ilvl w:val="0"/>
          <w:numId w:val="16"/>
        </w:numPr>
        <w:spacing w:before="240" w:after="240" w:line="360" w:lineRule="auto"/>
        <w:ind w:left="0" w:firstLine="0"/>
        <w:jc w:val="both"/>
        <w:rPr>
          <w:rFonts w:ascii="Palatino Linotype" w:hAnsi="Palatino Linotype"/>
        </w:rPr>
      </w:pPr>
      <w:r w:rsidRPr="00AF2FF8">
        <w:rPr>
          <w:rFonts w:ascii="Palatino Linotype" w:hAnsi="Palatino Linotype" w:cs="Arial"/>
        </w:rPr>
        <w:t xml:space="preserve">Una vez </w:t>
      </w:r>
      <w:r w:rsidRPr="00AF2FF8">
        <w:rPr>
          <w:rFonts w:ascii="Palatino Linotype" w:hAnsi="Palatino Linotype" w:cs="Arial"/>
          <w:color w:val="000000" w:themeColor="text1"/>
        </w:rPr>
        <w:t>analizado</w:t>
      </w:r>
      <w:r w:rsidRPr="00AF2FF8">
        <w:rPr>
          <w:rFonts w:ascii="Palatino Linotype" w:hAnsi="Palatino Linotype" w:cs="Arial"/>
        </w:rPr>
        <w:t xml:space="preserve"> el estado procesal que guardaba el expediente, en fecha </w:t>
      </w:r>
      <w:r w:rsidR="00B8179C" w:rsidRPr="00AF2FF8">
        <w:rPr>
          <w:rFonts w:ascii="Palatino Linotype" w:hAnsi="Palatino Linotype" w:cs="Arial"/>
        </w:rPr>
        <w:t>veinticinco</w:t>
      </w:r>
      <w:r w:rsidRPr="00AF2FF8">
        <w:rPr>
          <w:rFonts w:ascii="Palatino Linotype" w:hAnsi="Palatino Linotype" w:cs="Arial"/>
        </w:rPr>
        <w:t xml:space="preserve"> de agosto de dos mil veinte, la Comisionada Ponente acordó el cierre de instrucción; así </w:t>
      </w:r>
      <w:r w:rsidRPr="00AF2FF8">
        <w:rPr>
          <w:rFonts w:ascii="Palatino Linotype" w:hAnsi="Palatino Linotype" w:cs="Arial"/>
          <w:lang w:val="es-ES_tradnl"/>
        </w:rPr>
        <w:t>como,</w:t>
      </w:r>
      <w:r w:rsidRPr="00AF2FF8">
        <w:rPr>
          <w:rFonts w:ascii="Palatino Linotype" w:hAnsi="Palatino Linotype" w:cs="Arial"/>
        </w:rPr>
        <w:t xml:space="preserve"> la remisión del mismo a efecto </w:t>
      </w:r>
      <w:r w:rsidRPr="00AF2FF8">
        <w:rPr>
          <w:rFonts w:ascii="Palatino Linotype" w:hAnsi="Palatino Linotype" w:cs="Arial"/>
          <w:lang w:val="es-ES_tradnl"/>
        </w:rPr>
        <w:t>de</w:t>
      </w:r>
      <w:r w:rsidRPr="00AF2FF8">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6E5F18" w:rsidRPr="00AF2FF8" w:rsidRDefault="006E5F18" w:rsidP="006E5F18">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F2FF8">
        <w:rPr>
          <w:rFonts w:ascii="Palatino Linotype" w:hAnsi="Palatino Linotype"/>
          <w:b/>
          <w:bCs/>
          <w:spacing w:val="60"/>
          <w:sz w:val="28"/>
        </w:rPr>
        <w:t>CONSIDERANDO</w:t>
      </w:r>
    </w:p>
    <w:p w:rsidR="006E5F18" w:rsidRPr="00AF2FF8" w:rsidRDefault="006E5F18" w:rsidP="006E5F18">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F2FF8">
        <w:rPr>
          <w:rFonts w:ascii="Palatino Linotype" w:hAnsi="Palatino Linotype"/>
          <w:b/>
        </w:rPr>
        <w:t>Competencia</w:t>
      </w:r>
      <w:r w:rsidRPr="00AF2FF8">
        <w:rPr>
          <w:rFonts w:ascii="Palatino Linotype" w:hAnsi="Palatino Linotype"/>
        </w:rPr>
        <w:t>.</w:t>
      </w:r>
      <w:r w:rsidRPr="00AF2FF8">
        <w:rPr>
          <w:rFonts w:ascii="Palatino Linotype" w:hAnsi="Palatino Linotype"/>
          <w:b/>
        </w:rPr>
        <w:t xml:space="preserve"> </w:t>
      </w:r>
      <w:r w:rsidRPr="00AF2FF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w:t>
      </w:r>
      <w:r w:rsidRPr="00AF2FF8">
        <w:rPr>
          <w:rFonts w:ascii="Palatino Linotype" w:hAnsi="Palatino Linotype"/>
        </w:rPr>
        <w:lastRenderedPageBreak/>
        <w:t>del Reglamento Interior del Instituto de Transparencia, Acceso a la Información Pública y Protección de Datos Personales del Estado de México y Municipios</w:t>
      </w:r>
      <w:r w:rsidRPr="00AF2FF8">
        <w:rPr>
          <w:rFonts w:ascii="Palatino Linotype" w:hAnsi="Palatino Linotype" w:cs="Arial"/>
        </w:rPr>
        <w:t>.</w:t>
      </w:r>
    </w:p>
    <w:p w:rsidR="006E5F18" w:rsidRPr="00AF2FF8" w:rsidRDefault="006E5F18" w:rsidP="006E5F18">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F2FF8">
        <w:rPr>
          <w:rFonts w:ascii="Palatino Linotype" w:hAnsi="Palatino Linotype" w:cs="Arial"/>
          <w:b/>
        </w:rPr>
        <w:t xml:space="preserve"> Interés.</w:t>
      </w:r>
      <w:r w:rsidRPr="00AF2FF8">
        <w:rPr>
          <w:rFonts w:ascii="Palatino Linotype" w:hAnsi="Palatino Linotype" w:cs="Arial"/>
        </w:rPr>
        <w:t xml:space="preserve"> El </w:t>
      </w:r>
      <w:r w:rsidRPr="00AF2FF8">
        <w:rPr>
          <w:rFonts w:ascii="Palatino Linotype" w:hAnsi="Palatino Linotype"/>
        </w:rPr>
        <w:t>recurso</w:t>
      </w:r>
      <w:r w:rsidRPr="00AF2FF8">
        <w:rPr>
          <w:rFonts w:ascii="Palatino Linotype" w:hAnsi="Palatino Linotype" w:cs="Arial"/>
        </w:rPr>
        <w:t xml:space="preserve"> de revisión fue </w:t>
      </w:r>
      <w:r w:rsidRPr="00AF2FF8">
        <w:rPr>
          <w:rFonts w:ascii="Palatino Linotype" w:hAnsi="Palatino Linotype"/>
        </w:rPr>
        <w:t>interpuesto</w:t>
      </w:r>
      <w:r w:rsidRPr="00AF2FF8">
        <w:rPr>
          <w:rFonts w:ascii="Palatino Linotype" w:hAnsi="Palatino Linotype" w:cs="Arial"/>
        </w:rPr>
        <w:t xml:space="preserve"> por parte legítima en atención a que fue </w:t>
      </w:r>
      <w:r w:rsidRPr="00AF2FF8">
        <w:rPr>
          <w:rFonts w:ascii="Palatino Linotype" w:hAnsi="Palatino Linotype"/>
        </w:rPr>
        <w:t>presentado</w:t>
      </w:r>
      <w:r w:rsidRPr="00AF2FF8">
        <w:rPr>
          <w:rFonts w:ascii="Palatino Linotype" w:hAnsi="Palatino Linotype" w:cs="Arial"/>
        </w:rPr>
        <w:t xml:space="preserve"> por </w:t>
      </w:r>
      <w:r w:rsidR="009D126E" w:rsidRPr="00AF2FF8">
        <w:rPr>
          <w:rFonts w:ascii="Palatino Linotype" w:hAnsi="Palatino Linotype" w:cs="Arial"/>
          <w:b/>
        </w:rPr>
        <w:t>EL RECURRENTE</w:t>
      </w:r>
      <w:r w:rsidRPr="00AF2FF8">
        <w:rPr>
          <w:rFonts w:ascii="Palatino Linotype" w:hAnsi="Palatino Linotype" w:cs="Arial"/>
          <w:snapToGrid w:val="0"/>
        </w:rPr>
        <w:t xml:space="preserve">, </w:t>
      </w:r>
      <w:r w:rsidRPr="00AF2FF8">
        <w:rPr>
          <w:rFonts w:ascii="Palatino Linotype" w:hAnsi="Palatino Linotype" w:cs="Arial"/>
        </w:rPr>
        <w:t>quien</w:t>
      </w:r>
      <w:r w:rsidRPr="00AF2FF8">
        <w:rPr>
          <w:rFonts w:ascii="Palatino Linotype" w:hAnsi="Palatino Linotype" w:cs="Arial"/>
          <w:snapToGrid w:val="0"/>
        </w:rPr>
        <w:t xml:space="preserve"> </w:t>
      </w:r>
      <w:r w:rsidRPr="00AF2FF8">
        <w:rPr>
          <w:rFonts w:ascii="Palatino Linotype" w:hAnsi="Palatino Linotype"/>
        </w:rPr>
        <w:t>formuló</w:t>
      </w:r>
      <w:r w:rsidRPr="00AF2FF8">
        <w:rPr>
          <w:rFonts w:ascii="Palatino Linotype" w:hAnsi="Palatino Linotype" w:cs="Arial"/>
          <w:snapToGrid w:val="0"/>
        </w:rPr>
        <w:t xml:space="preserve"> la </w:t>
      </w:r>
      <w:r w:rsidRPr="00AF2FF8">
        <w:rPr>
          <w:rFonts w:ascii="Palatino Linotype" w:hAnsi="Palatino Linotype" w:cs="Arial"/>
        </w:rPr>
        <w:t>solicitud</w:t>
      </w:r>
      <w:r w:rsidRPr="00AF2FF8">
        <w:rPr>
          <w:rFonts w:ascii="Palatino Linotype" w:hAnsi="Palatino Linotype" w:cs="Arial"/>
          <w:snapToGrid w:val="0"/>
        </w:rPr>
        <w:t xml:space="preserve"> de información pública </w:t>
      </w:r>
      <w:r w:rsidRPr="00AF2FF8">
        <w:rPr>
          <w:rFonts w:ascii="Palatino Linotype" w:hAnsi="Palatino Linotype"/>
        </w:rPr>
        <w:t>número</w:t>
      </w:r>
      <w:r w:rsidRPr="00AF2FF8">
        <w:rPr>
          <w:rFonts w:ascii="Palatino Linotype" w:hAnsi="Palatino Linotype" w:cs="Arial"/>
          <w:snapToGrid w:val="0"/>
        </w:rPr>
        <w:t xml:space="preserve"> </w:t>
      </w:r>
      <w:r w:rsidR="009D126E" w:rsidRPr="00AF2FF8">
        <w:rPr>
          <w:rFonts w:ascii="Palatino Linotype" w:hAnsi="Palatino Linotype"/>
          <w:b/>
          <w:bCs/>
        </w:rPr>
        <w:t>00023/TMASCALC</w:t>
      </w:r>
      <w:r w:rsidRPr="00AF2FF8">
        <w:rPr>
          <w:rFonts w:ascii="Palatino Linotype" w:hAnsi="Palatino Linotype"/>
          <w:b/>
          <w:bCs/>
        </w:rPr>
        <w:t>/IP/2020</w:t>
      </w:r>
      <w:r w:rsidRPr="00AF2FF8">
        <w:rPr>
          <w:rFonts w:ascii="Palatino Linotype" w:hAnsi="Palatino Linotype" w:cs="Arial"/>
          <w:lang w:val="es-ES_tradnl"/>
        </w:rPr>
        <w:t>.</w:t>
      </w:r>
    </w:p>
    <w:p w:rsidR="006E5F18" w:rsidRPr="00AF2FF8" w:rsidRDefault="006E5F18" w:rsidP="006E5F18">
      <w:pPr>
        <w:pStyle w:val="Prrafodelista"/>
        <w:widowControl w:val="0"/>
        <w:numPr>
          <w:ilvl w:val="0"/>
          <w:numId w:val="29"/>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AF2FF8">
        <w:rPr>
          <w:rFonts w:ascii="Palatino Linotype" w:hAnsi="Palatino Linotype" w:cs="Arial"/>
          <w:b/>
        </w:rPr>
        <w:t xml:space="preserve">Oportunidad. </w:t>
      </w:r>
      <w:r w:rsidRPr="00AF2FF8">
        <w:rPr>
          <w:rFonts w:ascii="Palatino Linotype" w:hAnsi="Palatino Linotype" w:cs="Arial"/>
        </w:rPr>
        <w:t xml:space="preserve">El recurso de revisión fue interpuesto dentro del plazo de quince días hábiles, contados a partir del día siguiente al en que </w:t>
      </w:r>
      <w:r w:rsidR="009D126E" w:rsidRPr="00AF2FF8">
        <w:rPr>
          <w:rFonts w:ascii="Palatino Linotype" w:hAnsi="Palatino Linotype" w:cs="Arial"/>
          <w:b/>
        </w:rPr>
        <w:t>EL RECURRENTE</w:t>
      </w:r>
      <w:r w:rsidRPr="00AF2FF8">
        <w:rPr>
          <w:rFonts w:ascii="Palatino Linotype" w:hAnsi="Palatino Linotype" w:cs="Arial"/>
          <w:b/>
        </w:rPr>
        <w:t xml:space="preserve"> </w:t>
      </w:r>
      <w:r w:rsidRPr="00AF2FF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E5F18" w:rsidRPr="00AF2FF8" w:rsidRDefault="006E5F18" w:rsidP="006E5F18">
      <w:pPr>
        <w:spacing w:before="100" w:beforeAutospacing="1" w:after="100" w:afterAutospacing="1"/>
        <w:ind w:left="720" w:right="709"/>
        <w:contextualSpacing/>
        <w:jc w:val="both"/>
        <w:rPr>
          <w:rFonts w:ascii="Palatino Linotype" w:hAnsi="Palatino Linotype" w:cs="Arial"/>
          <w:i/>
          <w:sz w:val="22"/>
        </w:rPr>
      </w:pPr>
      <w:r w:rsidRPr="00AF2FF8">
        <w:rPr>
          <w:rFonts w:ascii="Palatino Linotype" w:hAnsi="Palatino Linotype" w:cs="Arial"/>
          <w:i/>
          <w:sz w:val="22"/>
        </w:rPr>
        <w:t>“</w:t>
      </w:r>
      <w:r w:rsidRPr="00AF2FF8">
        <w:rPr>
          <w:rFonts w:ascii="Palatino Linotype" w:hAnsi="Palatino Linotype" w:cs="Arial"/>
          <w:b/>
          <w:i/>
          <w:sz w:val="22"/>
        </w:rPr>
        <w:t>Artículo 178.</w:t>
      </w:r>
      <w:r w:rsidRPr="00AF2FF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E5F18" w:rsidRPr="00AF2FF8" w:rsidRDefault="006E5F18" w:rsidP="006E5F18">
      <w:pPr>
        <w:spacing w:before="100" w:beforeAutospacing="1" w:after="100" w:afterAutospacing="1"/>
        <w:ind w:left="720" w:right="709"/>
        <w:contextualSpacing/>
        <w:jc w:val="both"/>
        <w:rPr>
          <w:rFonts w:ascii="Palatino Linotype" w:hAnsi="Palatino Linotype" w:cs="Arial"/>
          <w:i/>
          <w:sz w:val="22"/>
        </w:rPr>
      </w:pPr>
      <w:r w:rsidRPr="00AF2FF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E5F18" w:rsidRPr="00AF2FF8" w:rsidRDefault="006E5F18" w:rsidP="006E5F18">
      <w:pPr>
        <w:spacing w:before="240" w:after="100" w:afterAutospacing="1"/>
        <w:ind w:left="720" w:right="709"/>
        <w:jc w:val="both"/>
        <w:rPr>
          <w:rFonts w:ascii="Palatino Linotype" w:hAnsi="Palatino Linotype" w:cs="Arial"/>
          <w:i/>
          <w:sz w:val="22"/>
        </w:rPr>
      </w:pPr>
      <w:r w:rsidRPr="00AF2FF8">
        <w:rPr>
          <w:rFonts w:ascii="Palatino Linotype" w:hAnsi="Palatino Linotype" w:cs="Arial"/>
          <w:i/>
          <w:sz w:val="22"/>
        </w:rPr>
        <w:t xml:space="preserve">En el caso de que se interponga ante la Unidad de Transparencia, ésta deberá remitir el recurso de revisión al Instituto a más tardar al día </w:t>
      </w:r>
      <w:r w:rsidRPr="00AF2FF8">
        <w:rPr>
          <w:rFonts w:ascii="Palatino Linotype" w:hAnsi="Palatino Linotype" w:cs="Arial"/>
          <w:i/>
          <w:sz w:val="22"/>
          <w:lang w:eastAsia="es-MX"/>
        </w:rPr>
        <w:t>siguiente</w:t>
      </w:r>
      <w:r w:rsidRPr="00AF2FF8">
        <w:rPr>
          <w:rFonts w:ascii="Palatino Linotype" w:hAnsi="Palatino Linotype" w:cs="Arial"/>
          <w:i/>
          <w:sz w:val="22"/>
        </w:rPr>
        <w:t xml:space="preserve"> de haberlo recibido.”</w:t>
      </w:r>
    </w:p>
    <w:p w:rsidR="006E5F18" w:rsidRPr="00AF2FF8" w:rsidRDefault="006E5F18" w:rsidP="006E5F18">
      <w:pPr>
        <w:spacing w:before="240" w:after="100" w:afterAutospacing="1" w:line="360" w:lineRule="auto"/>
        <w:jc w:val="both"/>
        <w:rPr>
          <w:rFonts w:ascii="Palatino Linotype" w:hAnsi="Palatino Linotype"/>
        </w:rPr>
      </w:pPr>
      <w:r w:rsidRPr="00AF2FF8">
        <w:rPr>
          <w:rFonts w:ascii="Palatino Linotype" w:hAnsi="Palatino Linotype" w:cs="Arial"/>
        </w:rPr>
        <w:t xml:space="preserve">En esa tesitura, atendiendo a que </w:t>
      </w:r>
      <w:r w:rsidRPr="00AF2FF8">
        <w:rPr>
          <w:rFonts w:ascii="Palatino Linotype" w:hAnsi="Palatino Linotype" w:cs="Arial"/>
          <w:b/>
        </w:rPr>
        <w:t>EL SUJETO OBLIGADO</w:t>
      </w:r>
      <w:r w:rsidRPr="00AF2FF8">
        <w:rPr>
          <w:rFonts w:ascii="Palatino Linotype" w:hAnsi="Palatino Linotype" w:cs="Arial"/>
        </w:rPr>
        <w:t xml:space="preserve"> notificó la respuesta a la solicitud de acceso a la información pública el día</w:t>
      </w:r>
      <w:r w:rsidRPr="00AF2FF8">
        <w:rPr>
          <w:rFonts w:ascii="Palatino Linotype" w:hAnsi="Palatino Linotype" w:cs="Arial"/>
          <w:b/>
        </w:rPr>
        <w:t xml:space="preserve"> </w:t>
      </w:r>
      <w:r w:rsidR="00344C98" w:rsidRPr="00AF2FF8">
        <w:rPr>
          <w:rFonts w:ascii="Palatino Linotype" w:hAnsi="Palatino Linotype" w:cs="Arial"/>
          <w:b/>
        </w:rPr>
        <w:t>diez</w:t>
      </w:r>
      <w:r w:rsidRPr="00AF2FF8">
        <w:rPr>
          <w:rFonts w:ascii="Palatino Linotype" w:hAnsi="Palatino Linotype" w:cs="Arial"/>
          <w:b/>
        </w:rPr>
        <w:t xml:space="preserve"> de marzo de dos mil veinte</w:t>
      </w:r>
      <w:r w:rsidRPr="00AF2FF8">
        <w:rPr>
          <w:rFonts w:ascii="Palatino Linotype" w:hAnsi="Palatino Linotype" w:cs="Arial"/>
        </w:rPr>
        <w:t>; así, el plazo de quince días hábiles que el artículo 178 de la Ley de la materia otorga al</w:t>
      </w:r>
      <w:r w:rsidRPr="00AF2FF8">
        <w:rPr>
          <w:rFonts w:ascii="Palatino Linotype" w:hAnsi="Palatino Linotype" w:cs="Arial"/>
          <w:b/>
        </w:rPr>
        <w:t xml:space="preserve"> RECURRENTE</w:t>
      </w:r>
      <w:r w:rsidRPr="00AF2FF8">
        <w:rPr>
          <w:rFonts w:ascii="Palatino Linotype" w:hAnsi="Palatino Linotype" w:cs="Arial"/>
        </w:rPr>
        <w:t xml:space="preserve"> para presentar el respectivo recurso de revisión, transcurrió del </w:t>
      </w:r>
      <w:r w:rsidR="00344C98" w:rsidRPr="00AF2FF8">
        <w:rPr>
          <w:rFonts w:ascii="Palatino Linotype" w:hAnsi="Palatino Linotype" w:cs="Arial"/>
          <w:b/>
        </w:rPr>
        <w:t>once</w:t>
      </w:r>
      <w:r w:rsidR="000B53CF" w:rsidRPr="00AF2FF8">
        <w:rPr>
          <w:rFonts w:ascii="Palatino Linotype" w:hAnsi="Palatino Linotype" w:cs="Arial"/>
          <w:b/>
        </w:rPr>
        <w:t xml:space="preserve"> de marzo</w:t>
      </w:r>
      <w:r w:rsidR="00B8607D" w:rsidRPr="00AF2FF8">
        <w:rPr>
          <w:rFonts w:ascii="Palatino Linotype" w:hAnsi="Palatino Linotype" w:cs="Arial"/>
          <w:b/>
        </w:rPr>
        <w:t xml:space="preserve"> al </w:t>
      </w:r>
      <w:r w:rsidR="00344C98" w:rsidRPr="00AF2FF8">
        <w:rPr>
          <w:rFonts w:ascii="Palatino Linotype" w:hAnsi="Palatino Linotype" w:cs="Arial"/>
          <w:b/>
        </w:rPr>
        <w:t>doce</w:t>
      </w:r>
      <w:r w:rsidRPr="00AF2FF8">
        <w:rPr>
          <w:rFonts w:ascii="Palatino Linotype" w:hAnsi="Palatino Linotype" w:cs="Arial"/>
          <w:b/>
        </w:rPr>
        <w:t xml:space="preserve"> de agosto de dos mil veinte</w:t>
      </w:r>
      <w:r w:rsidRPr="00AF2FF8">
        <w:rPr>
          <w:rFonts w:ascii="Palatino Linotype" w:hAnsi="Palatino Linotype" w:cs="Arial"/>
        </w:rPr>
        <w:t xml:space="preserve">, sin contemplar en el cómputo los días </w:t>
      </w:r>
      <w:r w:rsidR="000B53CF" w:rsidRPr="00AF2FF8">
        <w:rPr>
          <w:rFonts w:ascii="Palatino Linotype" w:hAnsi="Palatino Linotype" w:cs="Arial"/>
        </w:rPr>
        <w:lastRenderedPageBreak/>
        <w:t xml:space="preserve">catorce, quince, </w:t>
      </w:r>
      <w:r w:rsidRPr="00AF2FF8">
        <w:rPr>
          <w:rFonts w:ascii="Palatino Linotype" w:hAnsi="Palatino Linotype" w:cs="Arial"/>
        </w:rPr>
        <w:t>veint</w:t>
      </w:r>
      <w:r w:rsidR="00564B2F" w:rsidRPr="00AF2FF8">
        <w:rPr>
          <w:rFonts w:ascii="Palatino Linotype" w:hAnsi="Palatino Linotype" w:cs="Arial"/>
        </w:rPr>
        <w:t>iuno y veintidós de marzo, uno</w:t>
      </w:r>
      <w:r w:rsidR="00B8607D" w:rsidRPr="00AF2FF8">
        <w:rPr>
          <w:rFonts w:ascii="Palatino Linotype" w:hAnsi="Palatino Linotype" w:cs="Arial"/>
        </w:rPr>
        <w:t>,</w:t>
      </w:r>
      <w:r w:rsidRPr="00AF2FF8">
        <w:rPr>
          <w:rFonts w:ascii="Palatino Linotype" w:hAnsi="Palatino Linotype" w:cs="Arial"/>
        </w:rPr>
        <w:t xml:space="preserve"> dos</w:t>
      </w:r>
      <w:r w:rsidR="000B53CF" w:rsidRPr="00AF2FF8">
        <w:rPr>
          <w:rFonts w:ascii="Palatino Linotype" w:hAnsi="Palatino Linotype" w:cs="Arial"/>
        </w:rPr>
        <w:t xml:space="preserve">, ocho y nueve </w:t>
      </w:r>
      <w:r w:rsidRPr="00AF2FF8">
        <w:rPr>
          <w:rFonts w:ascii="Palatino Linotype" w:hAnsi="Palatino Linotype" w:cs="Arial"/>
        </w:rPr>
        <w:t xml:space="preserve">de agosto de dos mil veinte, por corresponder a sábados y domingos, considerados como días inhábiles, en términos del artículo 3, fracción X de la </w:t>
      </w:r>
      <w:r w:rsidRPr="00AF2FF8">
        <w:rPr>
          <w:rFonts w:ascii="Palatino Linotype" w:hAnsi="Palatino Linotype"/>
        </w:rPr>
        <w:t>Ley de Transparencia y Acceso a la Información Pública del Estado de México y Municipios; así como, los días nueve de marzo y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w:t>
      </w:r>
      <w:r w:rsidR="00F17974" w:rsidRPr="00AF2FF8">
        <w:rPr>
          <w:rFonts w:ascii="Palatino Linotype" w:hAnsi="Palatino Linotype"/>
        </w:rPr>
        <w:t>nueve</w:t>
      </w:r>
      <w:r w:rsidRPr="00AF2FF8">
        <w:rPr>
          <w:rFonts w:ascii="Palatino Linotype" w:hAnsi="Palatino Linotype"/>
        </w:rPr>
        <w:t>.</w:t>
      </w:r>
    </w:p>
    <w:p w:rsidR="006E5F18" w:rsidRPr="00AF2FF8" w:rsidRDefault="006E5F18" w:rsidP="006E5F18">
      <w:pPr>
        <w:spacing w:before="240" w:after="100" w:afterAutospacing="1" w:line="360" w:lineRule="auto"/>
        <w:jc w:val="both"/>
        <w:rPr>
          <w:rFonts w:ascii="Palatino Linotype" w:hAnsi="Palatino Linotype" w:cs="Arial"/>
        </w:rPr>
      </w:pPr>
      <w:r w:rsidRPr="00AF2FF8">
        <w:rPr>
          <w:rFonts w:ascii="Palatino Linotype" w:hAnsi="Palatino Linotype" w:cs="Arial"/>
        </w:rPr>
        <w:t>En ese tenor, si el recurso de revisión que nos ocupa, se interpuso el</w:t>
      </w:r>
      <w:r w:rsidRPr="00AF2FF8">
        <w:rPr>
          <w:rFonts w:ascii="Palatino Linotype" w:hAnsi="Palatino Linotype" w:cs="Arial"/>
          <w:b/>
        </w:rPr>
        <w:t xml:space="preserve"> </w:t>
      </w:r>
      <w:r w:rsidR="00344C98" w:rsidRPr="00AF2FF8">
        <w:rPr>
          <w:rFonts w:ascii="Palatino Linotype" w:hAnsi="Palatino Linotype" w:cs="Arial"/>
          <w:b/>
          <w:u w:val="single"/>
        </w:rPr>
        <w:t>treinta</w:t>
      </w:r>
      <w:r w:rsidR="000B53CF" w:rsidRPr="00AF2FF8">
        <w:rPr>
          <w:rFonts w:ascii="Palatino Linotype" w:hAnsi="Palatino Linotype" w:cs="Arial"/>
          <w:b/>
          <w:u w:val="single"/>
        </w:rPr>
        <w:t xml:space="preserve"> de marzo</w:t>
      </w:r>
      <w:r w:rsidRPr="00AF2FF8">
        <w:rPr>
          <w:rFonts w:ascii="Palatino Linotype" w:hAnsi="Palatino Linotype" w:cs="Arial"/>
          <w:b/>
          <w:u w:val="single"/>
        </w:rPr>
        <w:t xml:space="preserve"> de dos mil veinte</w:t>
      </w:r>
      <w:r w:rsidRPr="00AF2FF8">
        <w:rPr>
          <w:rFonts w:ascii="Palatino Linotype" w:hAnsi="Palatino Linotype" w:cs="Arial"/>
        </w:rPr>
        <w:t>, éste se encuentra dentro de los márgenes temporales previstos en el precepto legal citado en el párrafo anterior y, por tanto, su interposición se considera oportuna.</w:t>
      </w:r>
    </w:p>
    <w:p w:rsidR="00344C98" w:rsidRPr="00AF2FF8" w:rsidRDefault="006E5F18" w:rsidP="00E33778">
      <w:pPr>
        <w:pStyle w:val="Prrafodelista"/>
        <w:widowControl w:val="0"/>
        <w:numPr>
          <w:ilvl w:val="0"/>
          <w:numId w:val="29"/>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AF2FF8">
        <w:rPr>
          <w:rFonts w:ascii="Palatino Linotype" w:hAnsi="Palatino Linotype" w:cs="Arial"/>
          <w:b/>
          <w:lang w:val="es-ES"/>
        </w:rPr>
        <w:t>Procedibilidad.</w:t>
      </w:r>
      <w:r w:rsidR="00B8607D" w:rsidRPr="00AF2FF8">
        <w:rPr>
          <w:rFonts w:ascii="Palatino Linotype" w:hAnsi="Palatino Linotype" w:cs="Arial"/>
          <w:b/>
          <w:lang w:val="es-ES"/>
        </w:rPr>
        <w:t xml:space="preserve"> </w:t>
      </w:r>
      <w:r w:rsidR="00344C98" w:rsidRPr="00AF2FF8">
        <w:rPr>
          <w:rFonts w:ascii="Palatino Linotype" w:hAnsi="Palatino Linotype" w:cs="Arial"/>
          <w:lang w:val="es-ES"/>
        </w:rPr>
        <w:t xml:space="preserve">Se considera importante abordar el análisis de los requisitos de procedibilidad del Recurso de Revisión; así, tenemos que el artículo 180 </w:t>
      </w:r>
      <w:r w:rsidR="00344C98" w:rsidRPr="00AF2FF8">
        <w:rPr>
          <w:rFonts w:ascii="Palatino Linotype" w:hAnsi="Palatino Linotype" w:cs="Arial"/>
          <w:lang w:val="es-ES"/>
        </w:rPr>
        <w:lastRenderedPageBreak/>
        <w:t xml:space="preserve">de la </w:t>
      </w:r>
      <w:r w:rsidR="00344C98" w:rsidRPr="00AF2FF8">
        <w:rPr>
          <w:rFonts w:ascii="Palatino Linotype" w:hAnsi="Palatino Linotype" w:cs="Arial"/>
          <w:lang w:val="es-ES" w:eastAsia="es-MX"/>
        </w:rPr>
        <w:t xml:space="preserve">Ley de Transparencia y Acceso a la Información Pública del Estado de México y Municipios, </w:t>
      </w:r>
      <w:r w:rsidR="00344C98" w:rsidRPr="00AF2FF8">
        <w:rPr>
          <w:rFonts w:ascii="Palatino Linotype" w:hAnsi="Palatino Linotype" w:cs="Arial"/>
          <w:lang w:val="es-ES"/>
        </w:rPr>
        <w:t>establece lo siguiente:</w:t>
      </w:r>
    </w:p>
    <w:p w:rsidR="00344C98" w:rsidRPr="00AF2FF8" w:rsidRDefault="00344C98" w:rsidP="00344C98">
      <w:pPr>
        <w:spacing w:line="276" w:lineRule="auto"/>
        <w:ind w:left="851" w:right="992"/>
        <w:jc w:val="both"/>
        <w:rPr>
          <w:rFonts w:ascii="Palatino Linotype" w:hAnsi="Palatino Linotype"/>
          <w:b/>
          <w:i/>
          <w:sz w:val="22"/>
          <w:szCs w:val="22"/>
          <w:lang w:val="es-ES"/>
        </w:rPr>
      </w:pPr>
      <w:r w:rsidRPr="00AF2FF8">
        <w:rPr>
          <w:rFonts w:ascii="Palatino Linotype" w:hAnsi="Palatino Linotype"/>
          <w:b/>
          <w:i/>
          <w:sz w:val="22"/>
          <w:szCs w:val="22"/>
          <w:lang w:val="es-ES"/>
        </w:rPr>
        <w:t xml:space="preserve">“Artículo 180. </w:t>
      </w:r>
      <w:r w:rsidRPr="00AF2FF8">
        <w:rPr>
          <w:rFonts w:ascii="Palatino Linotype" w:hAnsi="Palatino Linotype"/>
          <w:i/>
          <w:sz w:val="22"/>
          <w:szCs w:val="22"/>
          <w:lang w:val="es-ES"/>
        </w:rPr>
        <w:t xml:space="preserve">El </w:t>
      </w:r>
      <w:r w:rsidRPr="00AF2FF8">
        <w:rPr>
          <w:rFonts w:ascii="Palatino Linotype" w:hAnsi="Palatino Linotype" w:cs="Arial"/>
          <w:i/>
          <w:sz w:val="22"/>
          <w:szCs w:val="22"/>
          <w:lang w:val="es-ES"/>
        </w:rPr>
        <w:t>recurso</w:t>
      </w:r>
      <w:r w:rsidRPr="00AF2FF8">
        <w:rPr>
          <w:rFonts w:ascii="Palatino Linotype" w:hAnsi="Palatino Linotype"/>
          <w:i/>
          <w:sz w:val="22"/>
          <w:szCs w:val="22"/>
          <w:lang w:val="es-ES"/>
        </w:rPr>
        <w:t xml:space="preserve"> </w:t>
      </w:r>
      <w:r w:rsidRPr="00AF2FF8">
        <w:rPr>
          <w:rFonts w:ascii="Palatino Linotype" w:hAnsi="Palatino Linotype" w:cs="Arial"/>
          <w:i/>
          <w:color w:val="222222"/>
          <w:sz w:val="22"/>
          <w:szCs w:val="22"/>
          <w:lang w:val="es-ES" w:eastAsia="es-MX"/>
        </w:rPr>
        <w:t>de</w:t>
      </w:r>
      <w:r w:rsidRPr="00AF2FF8">
        <w:rPr>
          <w:rFonts w:ascii="Palatino Linotype" w:hAnsi="Palatino Linotype"/>
          <w:i/>
          <w:sz w:val="22"/>
          <w:szCs w:val="22"/>
          <w:lang w:val="es-ES"/>
        </w:rPr>
        <w:t xml:space="preserve"> revisión contendrá:</w:t>
      </w:r>
      <w:r w:rsidRPr="00AF2FF8">
        <w:rPr>
          <w:rFonts w:ascii="Palatino Linotype" w:hAnsi="Palatino Linotype"/>
          <w:b/>
          <w:i/>
          <w:sz w:val="22"/>
          <w:szCs w:val="22"/>
          <w:lang w:val="es-ES"/>
        </w:rPr>
        <w:t xml:space="preserve"> </w:t>
      </w:r>
    </w:p>
    <w:p w:rsidR="00344C98" w:rsidRPr="00AF2FF8" w:rsidRDefault="00344C98" w:rsidP="00344C98">
      <w:pPr>
        <w:spacing w:line="276" w:lineRule="auto"/>
        <w:ind w:left="851" w:right="992"/>
        <w:jc w:val="both"/>
        <w:rPr>
          <w:rFonts w:ascii="Palatino Linotype" w:hAnsi="Palatino Linotype"/>
          <w:b/>
          <w:i/>
          <w:sz w:val="22"/>
          <w:szCs w:val="22"/>
          <w:lang w:val="es-ES"/>
        </w:rPr>
      </w:pPr>
      <w:r w:rsidRPr="00AF2FF8">
        <w:rPr>
          <w:rFonts w:ascii="Palatino Linotype" w:hAnsi="Palatino Linotype"/>
          <w:b/>
          <w:i/>
          <w:sz w:val="22"/>
          <w:szCs w:val="22"/>
          <w:lang w:val="es-ES"/>
        </w:rPr>
        <w:t xml:space="preserve">I. </w:t>
      </w:r>
      <w:r w:rsidRPr="00AF2FF8">
        <w:rPr>
          <w:rFonts w:ascii="Palatino Linotype" w:hAnsi="Palatino Linotype"/>
          <w:i/>
          <w:sz w:val="22"/>
          <w:szCs w:val="22"/>
          <w:lang w:val="es-ES"/>
        </w:rPr>
        <w:t xml:space="preserve">El sujeto obligado ante </w:t>
      </w:r>
      <w:r w:rsidRPr="00AF2FF8">
        <w:rPr>
          <w:rFonts w:ascii="Palatino Linotype" w:hAnsi="Palatino Linotype" w:cs="Arial"/>
          <w:i/>
          <w:sz w:val="22"/>
          <w:szCs w:val="22"/>
          <w:lang w:val="es-ES"/>
        </w:rPr>
        <w:t>la</w:t>
      </w:r>
      <w:r w:rsidRPr="00AF2FF8">
        <w:rPr>
          <w:rFonts w:ascii="Palatino Linotype" w:hAnsi="Palatino Linotype"/>
          <w:i/>
          <w:sz w:val="22"/>
          <w:szCs w:val="22"/>
          <w:lang w:val="es-ES"/>
        </w:rPr>
        <w:t xml:space="preserve"> cual </w:t>
      </w:r>
      <w:r w:rsidRPr="00AF2FF8">
        <w:rPr>
          <w:rFonts w:ascii="Palatino Linotype" w:hAnsi="Palatino Linotype" w:cs="Arial"/>
          <w:i/>
          <w:color w:val="222222"/>
          <w:sz w:val="22"/>
          <w:szCs w:val="22"/>
          <w:lang w:val="es-ES" w:eastAsia="es-MX"/>
        </w:rPr>
        <w:t>se</w:t>
      </w:r>
      <w:r w:rsidRPr="00AF2FF8">
        <w:rPr>
          <w:rFonts w:ascii="Palatino Linotype" w:hAnsi="Palatino Linotype"/>
          <w:i/>
          <w:sz w:val="22"/>
          <w:szCs w:val="22"/>
          <w:lang w:val="es-ES"/>
        </w:rPr>
        <w:t xml:space="preserve"> presentó la solicitud;</w:t>
      </w:r>
      <w:r w:rsidRPr="00AF2FF8">
        <w:rPr>
          <w:rFonts w:ascii="Palatino Linotype" w:hAnsi="Palatino Linotype"/>
          <w:b/>
          <w:i/>
          <w:sz w:val="22"/>
          <w:szCs w:val="22"/>
          <w:lang w:val="es-ES"/>
        </w:rPr>
        <w:t xml:space="preserve"> </w:t>
      </w:r>
    </w:p>
    <w:p w:rsidR="00344C98" w:rsidRPr="00AF2FF8" w:rsidRDefault="00344C98" w:rsidP="00344C98">
      <w:pPr>
        <w:spacing w:line="276" w:lineRule="auto"/>
        <w:ind w:left="851" w:right="992"/>
        <w:jc w:val="both"/>
        <w:rPr>
          <w:rFonts w:ascii="Palatino Linotype" w:hAnsi="Palatino Linotype"/>
          <w:b/>
          <w:i/>
          <w:sz w:val="22"/>
          <w:szCs w:val="22"/>
          <w:lang w:val="es-ES"/>
        </w:rPr>
      </w:pPr>
      <w:r w:rsidRPr="00AF2FF8">
        <w:rPr>
          <w:rFonts w:ascii="Palatino Linotype" w:hAnsi="Palatino Linotype"/>
          <w:b/>
          <w:i/>
          <w:sz w:val="22"/>
          <w:szCs w:val="22"/>
          <w:lang w:val="es-ES"/>
        </w:rPr>
        <w:t xml:space="preserve">II. </w:t>
      </w:r>
      <w:r w:rsidRPr="00AF2FF8">
        <w:rPr>
          <w:rFonts w:ascii="Palatino Linotype" w:hAnsi="Palatino Linotype"/>
          <w:b/>
          <w:i/>
          <w:sz w:val="22"/>
          <w:szCs w:val="22"/>
          <w:u w:val="single"/>
          <w:lang w:val="es-ES"/>
        </w:rPr>
        <w:t xml:space="preserve">El nombre del solicitante </w:t>
      </w:r>
      <w:r w:rsidRPr="00AF2FF8">
        <w:rPr>
          <w:rFonts w:ascii="Palatino Linotype" w:hAnsi="Palatino Linotype" w:cs="Arial"/>
          <w:b/>
          <w:i/>
          <w:color w:val="222222"/>
          <w:sz w:val="22"/>
          <w:szCs w:val="22"/>
          <w:u w:val="single"/>
          <w:lang w:val="es-ES" w:eastAsia="es-MX"/>
        </w:rPr>
        <w:t>que</w:t>
      </w:r>
      <w:r w:rsidRPr="00AF2FF8">
        <w:rPr>
          <w:rFonts w:ascii="Palatino Linotype" w:hAnsi="Palatino Linotype"/>
          <w:b/>
          <w:i/>
          <w:sz w:val="22"/>
          <w:szCs w:val="22"/>
          <w:u w:val="single"/>
          <w:lang w:val="es-ES"/>
        </w:rPr>
        <w:t xml:space="preserve"> recurre </w:t>
      </w:r>
      <w:r w:rsidRPr="00AF2FF8">
        <w:rPr>
          <w:rFonts w:ascii="Palatino Linotype" w:hAnsi="Palatino Linotype"/>
          <w:i/>
          <w:sz w:val="22"/>
          <w:szCs w:val="22"/>
          <w:lang w:val="es-ES"/>
        </w:rPr>
        <w:t>o de su representante y, en su caso, del tercero interesado, así como la dirección o medio que señale para recibir notificaciones;</w:t>
      </w:r>
      <w:r w:rsidRPr="00AF2FF8">
        <w:rPr>
          <w:rFonts w:ascii="Palatino Linotype" w:hAnsi="Palatino Linotype"/>
          <w:b/>
          <w:i/>
          <w:sz w:val="22"/>
          <w:szCs w:val="22"/>
          <w:lang w:val="es-ES"/>
        </w:rPr>
        <w:t xml:space="preserve"> </w:t>
      </w:r>
    </w:p>
    <w:p w:rsidR="00344C98" w:rsidRPr="00AF2FF8" w:rsidRDefault="00344C98" w:rsidP="00344C98">
      <w:pPr>
        <w:spacing w:line="276" w:lineRule="auto"/>
        <w:ind w:left="851" w:right="992"/>
        <w:jc w:val="both"/>
        <w:rPr>
          <w:rFonts w:ascii="Palatino Linotype" w:hAnsi="Palatino Linotype"/>
          <w:b/>
          <w:i/>
          <w:sz w:val="22"/>
          <w:szCs w:val="22"/>
          <w:lang w:val="es-ES"/>
        </w:rPr>
      </w:pPr>
      <w:r w:rsidRPr="00AF2FF8">
        <w:rPr>
          <w:rFonts w:ascii="Palatino Linotype" w:hAnsi="Palatino Linotype"/>
          <w:b/>
          <w:i/>
          <w:sz w:val="22"/>
          <w:szCs w:val="22"/>
          <w:lang w:val="es-ES"/>
        </w:rPr>
        <w:t xml:space="preserve">III. </w:t>
      </w:r>
      <w:r w:rsidRPr="00AF2FF8">
        <w:rPr>
          <w:rFonts w:ascii="Palatino Linotype" w:hAnsi="Palatino Linotype"/>
          <w:i/>
          <w:sz w:val="22"/>
          <w:szCs w:val="22"/>
          <w:lang w:val="es-ES"/>
        </w:rPr>
        <w:t xml:space="preserve">El número de folio de </w:t>
      </w:r>
      <w:r w:rsidRPr="00AF2FF8">
        <w:rPr>
          <w:rFonts w:ascii="Palatino Linotype" w:hAnsi="Palatino Linotype" w:cs="Arial"/>
          <w:i/>
          <w:color w:val="222222"/>
          <w:sz w:val="22"/>
          <w:szCs w:val="22"/>
          <w:lang w:val="es-ES" w:eastAsia="es-MX"/>
        </w:rPr>
        <w:t>respuesta</w:t>
      </w:r>
      <w:r w:rsidRPr="00AF2FF8">
        <w:rPr>
          <w:rFonts w:ascii="Palatino Linotype" w:hAnsi="Palatino Linotype"/>
          <w:i/>
          <w:sz w:val="22"/>
          <w:szCs w:val="22"/>
          <w:lang w:val="es-ES"/>
        </w:rPr>
        <w:t xml:space="preserve"> de la solicitud de acceso; </w:t>
      </w:r>
    </w:p>
    <w:p w:rsidR="00344C98" w:rsidRPr="00AF2FF8" w:rsidRDefault="00344C98" w:rsidP="00344C98">
      <w:pPr>
        <w:spacing w:line="276" w:lineRule="auto"/>
        <w:ind w:left="851" w:right="992"/>
        <w:jc w:val="both"/>
        <w:rPr>
          <w:rFonts w:ascii="Palatino Linotype" w:hAnsi="Palatino Linotype"/>
          <w:b/>
          <w:i/>
          <w:sz w:val="22"/>
          <w:szCs w:val="22"/>
          <w:lang w:val="es-ES"/>
        </w:rPr>
      </w:pPr>
      <w:r w:rsidRPr="00AF2FF8">
        <w:rPr>
          <w:rFonts w:ascii="Palatino Linotype" w:hAnsi="Palatino Linotype"/>
          <w:b/>
          <w:i/>
          <w:sz w:val="22"/>
          <w:szCs w:val="22"/>
          <w:lang w:val="es-ES"/>
        </w:rPr>
        <w:t xml:space="preserve">IV. </w:t>
      </w:r>
      <w:r w:rsidRPr="00AF2FF8">
        <w:rPr>
          <w:rFonts w:ascii="Palatino Linotype" w:hAnsi="Palatino Linotype"/>
          <w:i/>
          <w:sz w:val="22"/>
          <w:szCs w:val="22"/>
          <w:lang w:val="es-ES"/>
        </w:rPr>
        <w:t xml:space="preserve">La fecha en que fue </w:t>
      </w:r>
      <w:r w:rsidRPr="00AF2FF8">
        <w:rPr>
          <w:rFonts w:ascii="Palatino Linotype" w:hAnsi="Palatino Linotype" w:cs="Arial"/>
          <w:i/>
          <w:color w:val="222222"/>
          <w:sz w:val="22"/>
          <w:szCs w:val="22"/>
          <w:lang w:val="es-ES" w:eastAsia="es-MX"/>
        </w:rPr>
        <w:t>notificada</w:t>
      </w:r>
      <w:r w:rsidRPr="00AF2FF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F2FF8">
        <w:rPr>
          <w:rFonts w:ascii="Palatino Linotype" w:hAnsi="Palatino Linotype"/>
          <w:b/>
          <w:i/>
          <w:sz w:val="22"/>
          <w:szCs w:val="22"/>
          <w:lang w:val="es-ES"/>
        </w:rPr>
        <w:t xml:space="preserve"> </w:t>
      </w:r>
    </w:p>
    <w:p w:rsidR="00344C98" w:rsidRPr="00AF2FF8" w:rsidRDefault="00344C98" w:rsidP="00344C98">
      <w:pPr>
        <w:spacing w:line="276" w:lineRule="auto"/>
        <w:ind w:left="851" w:right="992"/>
        <w:jc w:val="both"/>
        <w:rPr>
          <w:rFonts w:ascii="Palatino Linotype" w:hAnsi="Palatino Linotype"/>
          <w:b/>
          <w:i/>
          <w:sz w:val="22"/>
          <w:szCs w:val="22"/>
          <w:lang w:val="es-ES"/>
        </w:rPr>
      </w:pPr>
      <w:r w:rsidRPr="00AF2FF8">
        <w:rPr>
          <w:rFonts w:ascii="Palatino Linotype" w:hAnsi="Palatino Linotype"/>
          <w:b/>
          <w:i/>
          <w:sz w:val="22"/>
          <w:szCs w:val="22"/>
          <w:lang w:val="es-ES"/>
        </w:rPr>
        <w:t xml:space="preserve">V. </w:t>
      </w:r>
      <w:r w:rsidRPr="00AF2FF8">
        <w:rPr>
          <w:rFonts w:ascii="Palatino Linotype" w:hAnsi="Palatino Linotype"/>
          <w:i/>
          <w:sz w:val="22"/>
          <w:szCs w:val="22"/>
          <w:lang w:val="es-ES"/>
        </w:rPr>
        <w:t xml:space="preserve">El acto que se </w:t>
      </w:r>
      <w:r w:rsidRPr="00AF2FF8">
        <w:rPr>
          <w:rFonts w:ascii="Palatino Linotype" w:hAnsi="Palatino Linotype" w:cs="Arial"/>
          <w:i/>
          <w:color w:val="222222"/>
          <w:sz w:val="22"/>
          <w:szCs w:val="22"/>
          <w:lang w:val="es-ES" w:eastAsia="es-MX"/>
        </w:rPr>
        <w:t>recurre</w:t>
      </w:r>
      <w:r w:rsidRPr="00AF2FF8">
        <w:rPr>
          <w:rFonts w:ascii="Palatino Linotype" w:hAnsi="Palatino Linotype"/>
          <w:i/>
          <w:sz w:val="22"/>
          <w:szCs w:val="22"/>
          <w:lang w:val="es-ES"/>
        </w:rPr>
        <w:t>;</w:t>
      </w:r>
      <w:r w:rsidRPr="00AF2FF8">
        <w:rPr>
          <w:rFonts w:ascii="Palatino Linotype" w:hAnsi="Palatino Linotype"/>
          <w:b/>
          <w:i/>
          <w:sz w:val="22"/>
          <w:szCs w:val="22"/>
          <w:lang w:val="es-ES"/>
        </w:rPr>
        <w:t xml:space="preserve"> </w:t>
      </w:r>
    </w:p>
    <w:p w:rsidR="00344C98" w:rsidRPr="00AF2FF8" w:rsidRDefault="00344C98" w:rsidP="00344C98">
      <w:pPr>
        <w:spacing w:line="276" w:lineRule="auto"/>
        <w:ind w:left="851" w:right="992"/>
        <w:jc w:val="both"/>
        <w:rPr>
          <w:rFonts w:ascii="Palatino Linotype" w:hAnsi="Palatino Linotype"/>
          <w:b/>
          <w:i/>
          <w:sz w:val="22"/>
          <w:szCs w:val="22"/>
          <w:lang w:val="es-ES"/>
        </w:rPr>
      </w:pPr>
      <w:r w:rsidRPr="00AF2FF8">
        <w:rPr>
          <w:rFonts w:ascii="Palatino Linotype" w:hAnsi="Palatino Linotype"/>
          <w:b/>
          <w:i/>
          <w:sz w:val="22"/>
          <w:szCs w:val="22"/>
          <w:lang w:val="es-ES"/>
        </w:rPr>
        <w:t xml:space="preserve">VI. </w:t>
      </w:r>
      <w:r w:rsidRPr="00AF2FF8">
        <w:rPr>
          <w:rFonts w:ascii="Palatino Linotype" w:hAnsi="Palatino Linotype"/>
          <w:i/>
          <w:sz w:val="22"/>
          <w:szCs w:val="22"/>
          <w:lang w:val="es-ES"/>
        </w:rPr>
        <w:t xml:space="preserve">Las razones o </w:t>
      </w:r>
      <w:r w:rsidRPr="00AF2FF8">
        <w:rPr>
          <w:rFonts w:ascii="Palatino Linotype" w:hAnsi="Palatino Linotype" w:cs="Arial"/>
          <w:i/>
          <w:color w:val="222222"/>
          <w:sz w:val="22"/>
          <w:szCs w:val="22"/>
          <w:lang w:val="es-ES" w:eastAsia="es-MX"/>
        </w:rPr>
        <w:t>motivos</w:t>
      </w:r>
      <w:r w:rsidRPr="00AF2FF8">
        <w:rPr>
          <w:rFonts w:ascii="Palatino Linotype" w:hAnsi="Palatino Linotype"/>
          <w:i/>
          <w:sz w:val="22"/>
          <w:szCs w:val="22"/>
          <w:lang w:val="es-ES"/>
        </w:rPr>
        <w:t xml:space="preserve"> de inconformidad;</w:t>
      </w:r>
      <w:r w:rsidRPr="00AF2FF8">
        <w:rPr>
          <w:rFonts w:ascii="Palatino Linotype" w:hAnsi="Palatino Linotype"/>
          <w:b/>
          <w:i/>
          <w:sz w:val="22"/>
          <w:szCs w:val="22"/>
          <w:lang w:val="es-ES"/>
        </w:rPr>
        <w:t xml:space="preserve"> </w:t>
      </w:r>
    </w:p>
    <w:p w:rsidR="00344C98" w:rsidRPr="00AF2FF8" w:rsidRDefault="00344C98" w:rsidP="00344C98">
      <w:pPr>
        <w:spacing w:line="276" w:lineRule="auto"/>
        <w:ind w:left="851" w:right="992"/>
        <w:jc w:val="both"/>
        <w:rPr>
          <w:rFonts w:ascii="Palatino Linotype" w:hAnsi="Palatino Linotype"/>
          <w:b/>
          <w:i/>
          <w:sz w:val="22"/>
          <w:szCs w:val="22"/>
          <w:lang w:val="es-ES"/>
        </w:rPr>
      </w:pPr>
      <w:r w:rsidRPr="00AF2FF8">
        <w:rPr>
          <w:rFonts w:ascii="Palatino Linotype" w:hAnsi="Palatino Linotype"/>
          <w:b/>
          <w:i/>
          <w:sz w:val="22"/>
          <w:szCs w:val="22"/>
          <w:lang w:val="es-ES"/>
        </w:rPr>
        <w:t xml:space="preserve">VII. </w:t>
      </w:r>
      <w:r w:rsidRPr="00AF2FF8">
        <w:rPr>
          <w:rFonts w:ascii="Palatino Linotype" w:hAnsi="Palatino Linotype"/>
          <w:i/>
          <w:sz w:val="22"/>
          <w:szCs w:val="22"/>
          <w:lang w:val="es-ES"/>
        </w:rPr>
        <w:t>La copia de la respuesta que se impugna y, en su caso, de la notificación correspondiente, en el caso de respuesta de la solicitud; y</w:t>
      </w:r>
      <w:r w:rsidRPr="00AF2FF8">
        <w:rPr>
          <w:rFonts w:ascii="Palatino Linotype" w:hAnsi="Palatino Linotype"/>
          <w:b/>
          <w:i/>
          <w:sz w:val="22"/>
          <w:szCs w:val="22"/>
          <w:lang w:val="es-ES"/>
        </w:rPr>
        <w:t xml:space="preserve"> </w:t>
      </w:r>
    </w:p>
    <w:p w:rsidR="00344C98" w:rsidRPr="00AF2FF8" w:rsidRDefault="00344C98" w:rsidP="00344C98">
      <w:pPr>
        <w:spacing w:line="276" w:lineRule="auto"/>
        <w:ind w:left="851" w:right="992"/>
        <w:jc w:val="both"/>
        <w:rPr>
          <w:rFonts w:ascii="Palatino Linotype" w:hAnsi="Palatino Linotype"/>
          <w:i/>
          <w:sz w:val="22"/>
          <w:szCs w:val="22"/>
          <w:lang w:val="es-ES"/>
        </w:rPr>
      </w:pPr>
      <w:r w:rsidRPr="00AF2FF8">
        <w:rPr>
          <w:rFonts w:ascii="Palatino Linotype" w:hAnsi="Palatino Linotype"/>
          <w:b/>
          <w:i/>
          <w:sz w:val="22"/>
          <w:szCs w:val="22"/>
          <w:lang w:val="es-ES"/>
        </w:rPr>
        <w:t xml:space="preserve">VIII. </w:t>
      </w:r>
      <w:r w:rsidRPr="00AF2FF8">
        <w:rPr>
          <w:rFonts w:ascii="Palatino Linotype" w:hAnsi="Palatino Linotype"/>
          <w:i/>
          <w:sz w:val="22"/>
          <w:szCs w:val="22"/>
          <w:lang w:val="es-ES"/>
        </w:rPr>
        <w:t>Firma del recurrente, en su caso, cuando se presente por escrito, requisito sin el cual se dará trámite al recurso.</w:t>
      </w:r>
    </w:p>
    <w:p w:rsidR="00344C98" w:rsidRPr="00AF2FF8" w:rsidRDefault="00344C98" w:rsidP="00344C98">
      <w:pPr>
        <w:spacing w:line="276" w:lineRule="auto"/>
        <w:ind w:left="851" w:right="992"/>
        <w:jc w:val="both"/>
        <w:rPr>
          <w:rFonts w:ascii="Palatino Linotype" w:hAnsi="Palatino Linotype"/>
          <w:i/>
          <w:sz w:val="22"/>
          <w:szCs w:val="22"/>
          <w:lang w:val="es-ES"/>
        </w:rPr>
      </w:pPr>
      <w:r w:rsidRPr="00AF2FF8">
        <w:rPr>
          <w:rFonts w:ascii="Palatino Linotype" w:hAnsi="Palatino Linotype"/>
          <w:i/>
          <w:sz w:val="22"/>
          <w:szCs w:val="22"/>
          <w:lang w:val="es-ES"/>
        </w:rPr>
        <w:t xml:space="preserve">Adicionalmente, se podrán anexar las pruebas y demás elementos que considere procedentes someter a juicio del Instituto. </w:t>
      </w:r>
    </w:p>
    <w:p w:rsidR="00344C98" w:rsidRPr="00AF2FF8" w:rsidRDefault="00344C98" w:rsidP="00344C98">
      <w:pPr>
        <w:spacing w:line="276" w:lineRule="auto"/>
        <w:ind w:left="851" w:right="992"/>
        <w:jc w:val="both"/>
        <w:rPr>
          <w:rFonts w:ascii="Palatino Linotype" w:hAnsi="Palatino Linotype"/>
          <w:i/>
          <w:sz w:val="22"/>
          <w:szCs w:val="22"/>
          <w:lang w:val="es-ES"/>
        </w:rPr>
      </w:pPr>
      <w:r w:rsidRPr="00AF2FF8">
        <w:rPr>
          <w:rFonts w:ascii="Palatino Linotype" w:hAnsi="Palatino Linotype"/>
          <w:i/>
          <w:sz w:val="22"/>
          <w:szCs w:val="22"/>
          <w:lang w:val="es-ES"/>
        </w:rPr>
        <w:t xml:space="preserve">En ningún caso será necesario que el particular ratifique el recurso de revisión interpuesto. </w:t>
      </w:r>
    </w:p>
    <w:p w:rsidR="00344C98" w:rsidRPr="00AF2FF8" w:rsidRDefault="00344C98" w:rsidP="00344C98">
      <w:pPr>
        <w:spacing w:line="276" w:lineRule="auto"/>
        <w:ind w:left="851" w:right="992"/>
        <w:jc w:val="both"/>
        <w:rPr>
          <w:rFonts w:ascii="Palatino Linotype" w:hAnsi="Palatino Linotype"/>
          <w:b/>
          <w:i/>
          <w:sz w:val="22"/>
          <w:szCs w:val="22"/>
          <w:lang w:val="es-ES"/>
        </w:rPr>
      </w:pPr>
      <w:r w:rsidRPr="00AF2FF8">
        <w:rPr>
          <w:rFonts w:ascii="Palatino Linotype" w:hAnsi="Palatino Linotype"/>
          <w:b/>
          <w:i/>
          <w:sz w:val="22"/>
          <w:szCs w:val="22"/>
          <w:u w:val="single"/>
          <w:lang w:val="es-ES"/>
        </w:rPr>
        <w:t xml:space="preserve">En caso de </w:t>
      </w:r>
      <w:r w:rsidRPr="00AF2FF8">
        <w:rPr>
          <w:rFonts w:ascii="Palatino Linotype" w:hAnsi="Palatino Linotype" w:cs="Arial"/>
          <w:b/>
          <w:i/>
          <w:color w:val="222222"/>
          <w:sz w:val="22"/>
          <w:szCs w:val="22"/>
          <w:u w:val="single"/>
          <w:lang w:val="es-ES" w:eastAsia="es-MX"/>
        </w:rPr>
        <w:t>que</w:t>
      </w:r>
      <w:r w:rsidRPr="00AF2FF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F2FF8">
        <w:rPr>
          <w:rFonts w:ascii="Palatino Linotype" w:hAnsi="Palatino Linotype"/>
          <w:i/>
          <w:sz w:val="22"/>
          <w:szCs w:val="22"/>
          <w:lang w:val="es-ES"/>
        </w:rPr>
        <w:t>, IV, VII y VIII.</w:t>
      </w:r>
      <w:r w:rsidRPr="00AF2FF8">
        <w:rPr>
          <w:rFonts w:ascii="Palatino Linotype" w:hAnsi="Palatino Linotype"/>
          <w:b/>
          <w:i/>
          <w:sz w:val="22"/>
          <w:szCs w:val="22"/>
          <w:lang w:val="es-ES"/>
        </w:rPr>
        <w:t>”</w:t>
      </w:r>
    </w:p>
    <w:p w:rsidR="00344C98" w:rsidRPr="00AF2FF8" w:rsidRDefault="00344C98" w:rsidP="00344C98">
      <w:pPr>
        <w:spacing w:before="240" w:after="240" w:line="360" w:lineRule="auto"/>
        <w:jc w:val="both"/>
        <w:rPr>
          <w:rFonts w:ascii="Palatino Linotype" w:hAnsi="Palatino Linotype"/>
          <w:lang w:val="es-ES"/>
        </w:rPr>
      </w:pPr>
      <w:r w:rsidRPr="00AF2FF8">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AF2FF8">
        <w:rPr>
          <w:rFonts w:ascii="Palatino Linotype" w:hAnsi="Palatino Linotype"/>
          <w:b/>
          <w:lang w:val="es-ES"/>
        </w:rPr>
        <w:t>SAIMEX</w:t>
      </w:r>
      <w:r w:rsidRPr="00AF2FF8">
        <w:rPr>
          <w:rFonts w:ascii="Palatino Linotype" w:hAnsi="Palatino Linotype"/>
          <w:lang w:val="es-ES"/>
        </w:rPr>
        <w:t xml:space="preserve"> se desprende que la parte solicitante y ahora </w:t>
      </w:r>
      <w:r w:rsidRPr="00AF2FF8">
        <w:rPr>
          <w:rFonts w:ascii="Palatino Linotype" w:hAnsi="Palatino Linotype"/>
          <w:b/>
          <w:lang w:val="es-ES"/>
        </w:rPr>
        <w:t>RECURRENTE</w:t>
      </w:r>
      <w:r w:rsidRPr="00AF2FF8">
        <w:rPr>
          <w:rFonts w:ascii="Palatino Linotype" w:hAnsi="Palatino Linotype"/>
          <w:lang w:val="es-ES"/>
        </w:rPr>
        <w:t xml:space="preserve">, en ejercicio de su derecho de acceso a la información pública, no proporcionó su nombre completo para que sea identificada, ni se tiene la certeza </w:t>
      </w:r>
      <w:r w:rsidRPr="00AF2FF8">
        <w:rPr>
          <w:rFonts w:ascii="Palatino Linotype" w:hAnsi="Palatino Linotype"/>
          <w:lang w:val="es-ES"/>
        </w:rPr>
        <w:lastRenderedPageBreak/>
        <w:t>sobre su identidad, lo que en estricto sentido provoca que no se colmen los requisitos establecidos en el citado artículo 180 de la Ley de Transparencia.</w:t>
      </w:r>
    </w:p>
    <w:p w:rsidR="00344C98" w:rsidRPr="00AF2FF8" w:rsidRDefault="00344C98" w:rsidP="00344C98">
      <w:pPr>
        <w:autoSpaceDE w:val="0"/>
        <w:autoSpaceDN w:val="0"/>
        <w:adjustRightInd w:val="0"/>
        <w:spacing w:before="240" w:after="240" w:line="360" w:lineRule="auto"/>
        <w:ind w:right="-91"/>
        <w:jc w:val="both"/>
        <w:rPr>
          <w:rFonts w:ascii="Palatino Linotype" w:hAnsi="Palatino Linotype" w:cs="Arial"/>
          <w:color w:val="000000"/>
          <w:lang w:val="es-ES"/>
        </w:rPr>
      </w:pPr>
      <w:r w:rsidRPr="00AF2FF8">
        <w:rPr>
          <w:rFonts w:ascii="Palatino Linotype" w:hAnsi="Palatino Linotype"/>
          <w:lang w:val="es-ES"/>
        </w:rPr>
        <w:t xml:space="preserve">Empero, debe destacarse que el artículo 15 de </w:t>
      </w:r>
      <w:r w:rsidRPr="00AF2FF8">
        <w:rPr>
          <w:rFonts w:ascii="Palatino Linotype" w:hAnsi="Palatino Linotype" w:cs="Arial"/>
          <w:lang w:val="es-ES" w:eastAsia="es-MX"/>
        </w:rPr>
        <w:t xml:space="preserve">Ley de Transparencia y Acceso a la Información Pública del Estado de México y Municipios </w:t>
      </w:r>
      <w:r w:rsidRPr="00AF2FF8">
        <w:rPr>
          <w:rFonts w:ascii="Palatino Linotype" w:hAnsi="Palatino Linotype" w:cs="Arial"/>
          <w:iCs/>
          <w:lang w:val="es-ES"/>
        </w:rPr>
        <w:t xml:space="preserve">prevé que </w:t>
      </w:r>
      <w:r w:rsidRPr="00AF2FF8">
        <w:rPr>
          <w:rFonts w:ascii="Palatino Linotype" w:hAnsi="Palatino Linotype"/>
          <w:lang w:val="es-ES"/>
        </w:rPr>
        <w:t xml:space="preserve">toda persona tendrá acceso a la información </w:t>
      </w:r>
      <w:r w:rsidRPr="00AF2FF8">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AF2FF8">
        <w:rPr>
          <w:rFonts w:ascii="Palatino Linotype" w:hAnsi="Palatino Linotype" w:cs="Arial"/>
          <w:i/>
          <w:color w:val="000000"/>
          <w:lang w:val="es-ES"/>
        </w:rPr>
        <w:t>sine qua non</w:t>
      </w:r>
      <w:r w:rsidRPr="00AF2FF8">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344C98" w:rsidRPr="00AF2FF8" w:rsidRDefault="00344C98" w:rsidP="00344C98">
      <w:pPr>
        <w:spacing w:before="240" w:after="240" w:line="360" w:lineRule="auto"/>
        <w:jc w:val="both"/>
        <w:rPr>
          <w:rFonts w:ascii="Palatino Linotype" w:hAnsi="Palatino Linotype"/>
          <w:lang w:val="es-ES"/>
        </w:rPr>
      </w:pPr>
      <w:r w:rsidRPr="00AF2FF8">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44C98" w:rsidRPr="00AF2FF8" w:rsidRDefault="00344C98" w:rsidP="00344C98">
      <w:pPr>
        <w:spacing w:line="276" w:lineRule="auto"/>
        <w:ind w:left="851" w:right="992"/>
        <w:jc w:val="center"/>
        <w:rPr>
          <w:rFonts w:ascii="Palatino Linotype" w:hAnsi="Palatino Linotype" w:cs="Arial"/>
          <w:b/>
          <w:i/>
          <w:sz w:val="22"/>
          <w:szCs w:val="22"/>
          <w:lang w:val="es-ES"/>
        </w:rPr>
      </w:pPr>
      <w:r w:rsidRPr="00AF2FF8">
        <w:rPr>
          <w:rFonts w:ascii="Palatino Linotype" w:hAnsi="Palatino Linotype" w:cs="Arial"/>
          <w:b/>
          <w:i/>
          <w:sz w:val="22"/>
          <w:szCs w:val="22"/>
          <w:lang w:val="es-ES"/>
        </w:rPr>
        <w:t>Constitución Política de los Estados Unidos Mexicanos</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b/>
          <w:i/>
          <w:sz w:val="22"/>
          <w:szCs w:val="22"/>
          <w:lang w:val="es-ES"/>
        </w:rPr>
        <w:t>“Artículo 6o.</w:t>
      </w:r>
      <w:r w:rsidRPr="00AF2FF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F2FF8">
        <w:rPr>
          <w:rFonts w:ascii="Palatino Linotype" w:hAnsi="Palatino Linotype" w:cs="Arial"/>
          <w:b/>
          <w:i/>
          <w:sz w:val="22"/>
          <w:szCs w:val="22"/>
          <w:lang w:val="es-ES"/>
        </w:rPr>
        <w:t>El derecho a la información será garantizado por el Estado.</w:t>
      </w:r>
      <w:r w:rsidRPr="00AF2FF8">
        <w:rPr>
          <w:rFonts w:ascii="Palatino Linotype" w:hAnsi="Palatino Linotype" w:cs="Arial"/>
          <w:i/>
          <w:sz w:val="22"/>
          <w:szCs w:val="22"/>
          <w:lang w:val="es-ES"/>
        </w:rPr>
        <w:t xml:space="preserve"> </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i/>
          <w:sz w:val="22"/>
          <w:szCs w:val="22"/>
          <w:lang w:val="es-ES"/>
        </w:rPr>
        <w:t>Para efectos de lo dispuesto en el presente artículo se observará lo siguiente:</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344C98" w:rsidRPr="00AF2FF8" w:rsidRDefault="00344C98" w:rsidP="00344C98">
      <w:pPr>
        <w:spacing w:line="276" w:lineRule="auto"/>
        <w:ind w:left="851" w:right="992"/>
        <w:jc w:val="both"/>
        <w:rPr>
          <w:rFonts w:ascii="Palatino Linotype" w:hAnsi="Palatino Linotype" w:cs="Arial"/>
          <w:i/>
          <w:sz w:val="22"/>
          <w:szCs w:val="22"/>
          <w:u w:val="single"/>
          <w:lang w:val="es-ES"/>
        </w:rPr>
      </w:pPr>
      <w:r w:rsidRPr="00AF2FF8">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344C98" w:rsidRPr="00AF2FF8" w:rsidRDefault="00344C98" w:rsidP="00344C98">
      <w:pPr>
        <w:spacing w:line="276" w:lineRule="auto"/>
        <w:ind w:left="851" w:right="992"/>
        <w:jc w:val="both"/>
        <w:rPr>
          <w:rFonts w:ascii="Palatino Linotype" w:hAnsi="Palatino Linotype" w:cs="Arial"/>
          <w:i/>
          <w:sz w:val="22"/>
          <w:szCs w:val="22"/>
          <w:u w:val="single"/>
          <w:lang w:val="es-ES"/>
        </w:rPr>
      </w:pPr>
      <w:r w:rsidRPr="00AF2FF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344C98" w:rsidRPr="00AF2FF8" w:rsidRDefault="00344C98" w:rsidP="00344C98">
      <w:pPr>
        <w:spacing w:line="276" w:lineRule="auto"/>
        <w:ind w:left="851" w:right="992"/>
        <w:jc w:val="both"/>
        <w:rPr>
          <w:rFonts w:ascii="Palatino Linotype" w:hAnsi="Palatino Linotype" w:cs="Arial"/>
          <w:i/>
          <w:sz w:val="22"/>
          <w:szCs w:val="22"/>
          <w:u w:val="single"/>
          <w:lang w:val="es-ES"/>
        </w:rPr>
      </w:pPr>
      <w:r w:rsidRPr="00AF2FF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44C98" w:rsidRPr="00AF2FF8" w:rsidRDefault="00344C98" w:rsidP="00344C98">
      <w:pPr>
        <w:spacing w:line="276" w:lineRule="auto"/>
        <w:ind w:left="851" w:right="992"/>
        <w:jc w:val="both"/>
        <w:rPr>
          <w:rFonts w:ascii="Palatino Linotype" w:hAnsi="Palatino Linotype" w:cs="Arial"/>
          <w:i/>
          <w:sz w:val="22"/>
          <w:szCs w:val="22"/>
          <w:u w:val="single"/>
          <w:lang w:val="es-ES"/>
        </w:rPr>
      </w:pPr>
      <w:r w:rsidRPr="00AF2FF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i/>
          <w:sz w:val="22"/>
          <w:szCs w:val="22"/>
          <w:lang w:val="es-ES"/>
        </w:rPr>
        <w:t>…</w:t>
      </w:r>
    </w:p>
    <w:p w:rsidR="00344C98" w:rsidRPr="00AF2FF8" w:rsidRDefault="00344C98" w:rsidP="00344C98">
      <w:pPr>
        <w:spacing w:line="276" w:lineRule="auto"/>
        <w:ind w:left="851" w:right="992"/>
        <w:jc w:val="both"/>
        <w:rPr>
          <w:rFonts w:ascii="Palatino Linotype" w:hAnsi="Palatino Linotype" w:cs="Arial"/>
          <w:i/>
          <w:color w:val="000000"/>
          <w:sz w:val="22"/>
          <w:szCs w:val="22"/>
          <w:lang w:val="es-ES" w:eastAsia="es-MX"/>
        </w:rPr>
      </w:pPr>
      <w:r w:rsidRPr="00AF2FF8">
        <w:rPr>
          <w:rFonts w:ascii="Palatino Linotype" w:hAnsi="Palatino Linotype" w:cs="Arial"/>
          <w:i/>
          <w:sz w:val="22"/>
          <w:szCs w:val="22"/>
          <w:u w:val="single"/>
          <w:lang w:val="es-ES"/>
        </w:rPr>
        <w:t>La ley establecerá aquella información que se considere reservada o confidencial.</w:t>
      </w:r>
      <w:r w:rsidRPr="00AF2FF8">
        <w:rPr>
          <w:rFonts w:ascii="Palatino Linotype" w:hAnsi="Palatino Linotype" w:cs="Arial"/>
          <w:b/>
          <w:i/>
          <w:sz w:val="22"/>
          <w:szCs w:val="22"/>
          <w:lang w:val="es-ES"/>
        </w:rPr>
        <w:t>”</w:t>
      </w:r>
      <w:r w:rsidRPr="00AF2FF8">
        <w:rPr>
          <w:rFonts w:ascii="Palatino Linotype" w:hAnsi="Palatino Linotype" w:cs="Arial"/>
          <w:i/>
          <w:color w:val="000000"/>
          <w:sz w:val="22"/>
          <w:szCs w:val="22"/>
          <w:lang w:val="es-ES" w:eastAsia="es-MX"/>
        </w:rPr>
        <w:t xml:space="preserve"> </w:t>
      </w:r>
    </w:p>
    <w:p w:rsidR="00344C98" w:rsidRPr="00AF2FF8" w:rsidRDefault="00344C98" w:rsidP="00344C98">
      <w:pPr>
        <w:spacing w:line="276" w:lineRule="auto"/>
        <w:ind w:left="851" w:right="992"/>
        <w:jc w:val="center"/>
        <w:rPr>
          <w:rFonts w:ascii="Palatino Linotype" w:hAnsi="Palatino Linotype" w:cs="Arial"/>
          <w:b/>
          <w:i/>
          <w:sz w:val="22"/>
          <w:szCs w:val="22"/>
          <w:lang w:val="es-ES"/>
        </w:rPr>
      </w:pPr>
      <w:r w:rsidRPr="00AF2FF8">
        <w:rPr>
          <w:rFonts w:ascii="Palatino Linotype" w:hAnsi="Palatino Linotype" w:cs="Arial"/>
          <w:b/>
          <w:i/>
          <w:sz w:val="22"/>
          <w:szCs w:val="22"/>
          <w:lang w:val="es-ES"/>
        </w:rPr>
        <w:t>Constitución Política del Estado Libre y Soberano de México</w:t>
      </w:r>
    </w:p>
    <w:p w:rsidR="00344C98" w:rsidRPr="00AF2FF8" w:rsidRDefault="00344C98" w:rsidP="00344C98">
      <w:pPr>
        <w:spacing w:line="276" w:lineRule="auto"/>
        <w:ind w:left="851" w:right="992"/>
        <w:jc w:val="both"/>
        <w:rPr>
          <w:rFonts w:ascii="Palatino Linotype" w:hAnsi="Palatino Linotype" w:cs="Arial"/>
          <w:b/>
          <w:i/>
          <w:sz w:val="22"/>
          <w:szCs w:val="22"/>
          <w:lang w:val="es-ES"/>
        </w:rPr>
      </w:pPr>
      <w:r w:rsidRPr="00AF2FF8">
        <w:rPr>
          <w:rFonts w:ascii="Palatino Linotype" w:hAnsi="Palatino Linotype" w:cs="Arial"/>
          <w:b/>
          <w:i/>
          <w:sz w:val="22"/>
          <w:szCs w:val="22"/>
          <w:lang w:val="es-ES"/>
        </w:rPr>
        <w:t xml:space="preserve">“Artículo 5. … </w:t>
      </w:r>
    </w:p>
    <w:p w:rsidR="00344C98" w:rsidRPr="00AF2FF8" w:rsidRDefault="00344C98" w:rsidP="00344C98">
      <w:pPr>
        <w:spacing w:line="276" w:lineRule="auto"/>
        <w:ind w:left="851" w:right="992"/>
        <w:contextualSpacing/>
        <w:jc w:val="both"/>
        <w:rPr>
          <w:rFonts w:ascii="Palatino Linotype" w:hAnsi="Palatino Linotype"/>
          <w:i/>
          <w:sz w:val="22"/>
          <w:szCs w:val="22"/>
          <w:lang w:val="es-ES"/>
        </w:rPr>
      </w:pPr>
      <w:r w:rsidRPr="00AF2FF8">
        <w:rPr>
          <w:rFonts w:ascii="Palatino Linotype" w:hAnsi="Palatino Linotype"/>
          <w:b/>
          <w:i/>
          <w:sz w:val="22"/>
          <w:szCs w:val="22"/>
          <w:lang w:val="es-ES"/>
        </w:rPr>
        <w:t>El derecho a la información será garantizado por el Estado</w:t>
      </w:r>
      <w:r w:rsidRPr="00AF2FF8">
        <w:rPr>
          <w:rFonts w:ascii="Palatino Linotype" w:hAnsi="Palatino Linotype"/>
          <w:i/>
          <w:sz w:val="22"/>
          <w:szCs w:val="22"/>
          <w:lang w:val="es-ES"/>
        </w:rPr>
        <w:t xml:space="preserve">. La ley establecerá las previsiones que permitan asegurar la protección, el respeto y la difusión de este derecho. </w:t>
      </w:r>
    </w:p>
    <w:p w:rsidR="00344C98" w:rsidRPr="00AF2FF8" w:rsidRDefault="00344C98" w:rsidP="00344C98">
      <w:pPr>
        <w:spacing w:line="276" w:lineRule="auto"/>
        <w:ind w:left="851" w:right="992"/>
        <w:contextualSpacing/>
        <w:jc w:val="both"/>
        <w:rPr>
          <w:rFonts w:ascii="Palatino Linotype" w:hAnsi="Palatino Linotype"/>
          <w:i/>
          <w:sz w:val="22"/>
          <w:szCs w:val="22"/>
          <w:lang w:val="es-ES"/>
        </w:rPr>
      </w:pPr>
      <w:r w:rsidRPr="00AF2FF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344C98" w:rsidRPr="00AF2FF8" w:rsidRDefault="00344C98" w:rsidP="00344C98">
      <w:pPr>
        <w:spacing w:line="276" w:lineRule="auto"/>
        <w:ind w:left="851" w:right="992"/>
        <w:contextualSpacing/>
        <w:jc w:val="both"/>
        <w:rPr>
          <w:rFonts w:ascii="Palatino Linotype" w:hAnsi="Palatino Linotype"/>
          <w:i/>
          <w:sz w:val="22"/>
          <w:szCs w:val="22"/>
          <w:lang w:val="es-ES"/>
        </w:rPr>
      </w:pPr>
      <w:r w:rsidRPr="00AF2FF8">
        <w:rPr>
          <w:rFonts w:ascii="Palatino Linotype" w:hAnsi="Palatino Linotype"/>
          <w:i/>
          <w:sz w:val="22"/>
          <w:szCs w:val="22"/>
          <w:lang w:val="es-ES"/>
        </w:rPr>
        <w:t>Este derecho se regirá por los principios y bases siguientes:</w:t>
      </w:r>
    </w:p>
    <w:p w:rsidR="00344C98" w:rsidRPr="00AF2FF8" w:rsidRDefault="00344C98" w:rsidP="00344C98">
      <w:pPr>
        <w:spacing w:line="276" w:lineRule="auto"/>
        <w:ind w:left="851" w:right="992"/>
        <w:contextualSpacing/>
        <w:jc w:val="both"/>
        <w:rPr>
          <w:rFonts w:ascii="Palatino Linotype" w:hAnsi="Palatino Linotype"/>
          <w:i/>
          <w:sz w:val="22"/>
          <w:szCs w:val="22"/>
          <w:lang w:val="es-ES"/>
        </w:rPr>
      </w:pPr>
      <w:r w:rsidRPr="00AF2FF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F2FF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AF2FF8">
        <w:rPr>
          <w:rFonts w:ascii="Palatino Linotype" w:hAnsi="Palatino Linotype"/>
          <w:i/>
          <w:sz w:val="22"/>
          <w:szCs w:val="22"/>
          <w:lang w:val="es-ES"/>
        </w:rPr>
        <w:lastRenderedPageBreak/>
        <w:t>los supuestos específicos bajo los cuales procederá la declaración de inexistencia de la información.</w:t>
      </w:r>
    </w:p>
    <w:p w:rsidR="00344C98" w:rsidRPr="00AF2FF8" w:rsidRDefault="00344C98" w:rsidP="00344C98">
      <w:pPr>
        <w:spacing w:line="276" w:lineRule="auto"/>
        <w:ind w:left="851" w:right="992"/>
        <w:contextualSpacing/>
        <w:jc w:val="both"/>
        <w:rPr>
          <w:rFonts w:ascii="Palatino Linotype" w:hAnsi="Palatino Linotype"/>
          <w:i/>
          <w:sz w:val="22"/>
          <w:szCs w:val="22"/>
          <w:lang w:val="es-ES"/>
        </w:rPr>
      </w:pPr>
      <w:r w:rsidRPr="00AF2FF8">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344C98" w:rsidRPr="00AF2FF8" w:rsidRDefault="00344C98" w:rsidP="00344C98">
      <w:pPr>
        <w:spacing w:line="276" w:lineRule="auto"/>
        <w:ind w:left="851" w:right="992"/>
        <w:contextualSpacing/>
        <w:jc w:val="both"/>
        <w:rPr>
          <w:rFonts w:ascii="Palatino Linotype" w:hAnsi="Palatino Linotype"/>
          <w:b/>
          <w:i/>
          <w:sz w:val="22"/>
          <w:szCs w:val="22"/>
          <w:lang w:val="es-ES"/>
        </w:rPr>
      </w:pPr>
      <w:r w:rsidRPr="00AF2FF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344C98" w:rsidRPr="00AF2FF8" w:rsidRDefault="00344C98" w:rsidP="00344C98">
      <w:pPr>
        <w:spacing w:line="276" w:lineRule="auto"/>
        <w:ind w:left="851" w:right="992"/>
        <w:contextualSpacing/>
        <w:jc w:val="both"/>
        <w:rPr>
          <w:rFonts w:ascii="Palatino Linotype" w:hAnsi="Palatino Linotype"/>
          <w:i/>
          <w:sz w:val="22"/>
          <w:szCs w:val="22"/>
          <w:lang w:val="es-ES"/>
        </w:rPr>
      </w:pPr>
      <w:r w:rsidRPr="00AF2FF8">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344C98" w:rsidRPr="00AF2FF8" w:rsidRDefault="00344C98" w:rsidP="00344C98">
      <w:pPr>
        <w:spacing w:line="276" w:lineRule="auto"/>
        <w:ind w:left="851" w:right="992"/>
        <w:contextualSpacing/>
        <w:jc w:val="both"/>
        <w:rPr>
          <w:rFonts w:ascii="Palatino Linotype" w:hAnsi="Palatino Linotype"/>
          <w:i/>
          <w:sz w:val="22"/>
          <w:szCs w:val="22"/>
          <w:lang w:val="es-ES"/>
        </w:rPr>
      </w:pPr>
      <w:r w:rsidRPr="00AF2FF8">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344C98" w:rsidRPr="00AF2FF8" w:rsidRDefault="00344C98" w:rsidP="00344C98">
      <w:pPr>
        <w:spacing w:line="276" w:lineRule="auto"/>
        <w:ind w:left="851" w:right="992"/>
        <w:contextualSpacing/>
        <w:jc w:val="both"/>
        <w:rPr>
          <w:rFonts w:ascii="Palatino Linotype" w:hAnsi="Palatino Linotype"/>
          <w:i/>
          <w:sz w:val="22"/>
          <w:szCs w:val="22"/>
          <w:lang w:val="es-ES"/>
        </w:rPr>
      </w:pPr>
      <w:r w:rsidRPr="00AF2FF8">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F2FF8">
        <w:rPr>
          <w:rFonts w:ascii="Palatino Linotype" w:hAnsi="Palatino Linotype"/>
          <w:b/>
          <w:i/>
          <w:sz w:val="22"/>
          <w:szCs w:val="22"/>
          <w:lang w:val="es-ES"/>
        </w:rPr>
        <w:t>”</w:t>
      </w:r>
    </w:p>
    <w:p w:rsidR="00344C98" w:rsidRPr="00AF2FF8" w:rsidRDefault="00344C98" w:rsidP="00344C98">
      <w:pPr>
        <w:spacing w:line="276" w:lineRule="auto"/>
        <w:ind w:left="851" w:right="992"/>
        <w:jc w:val="both"/>
        <w:rPr>
          <w:rFonts w:ascii="Palatino Linotype" w:hAnsi="Palatino Linotype"/>
          <w:sz w:val="22"/>
          <w:szCs w:val="22"/>
          <w:lang w:val="es-ES"/>
        </w:rPr>
      </w:pPr>
      <w:r w:rsidRPr="00AF2FF8">
        <w:rPr>
          <w:rFonts w:ascii="Palatino Linotype" w:hAnsi="Palatino Linotype"/>
          <w:sz w:val="22"/>
          <w:szCs w:val="22"/>
          <w:lang w:val="es-ES"/>
        </w:rPr>
        <w:t>(Énfasis añadido)</w:t>
      </w:r>
    </w:p>
    <w:p w:rsidR="00344C98" w:rsidRPr="00AF2FF8" w:rsidRDefault="00344C98" w:rsidP="00344C98">
      <w:pPr>
        <w:spacing w:before="240" w:after="240" w:line="360" w:lineRule="auto"/>
        <w:jc w:val="both"/>
        <w:rPr>
          <w:rFonts w:ascii="Palatino Linotype" w:hAnsi="Palatino Linotype"/>
          <w:lang w:val="es-ES"/>
        </w:rPr>
      </w:pPr>
      <w:r w:rsidRPr="00AF2FF8">
        <w:rPr>
          <w:rFonts w:ascii="Palatino Linotype" w:hAnsi="Palatino Linotype"/>
          <w:lang w:val="es-ES"/>
        </w:rPr>
        <w:t>Por otra parte, del contenido del artículo 1 de la Constitución Política de los Estados Unidos Mexicanos, se destaca lo siguiente:</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b/>
          <w:i/>
          <w:sz w:val="22"/>
          <w:szCs w:val="22"/>
          <w:lang w:val="es-ES"/>
        </w:rPr>
        <w:t>“Artículo 1o</w:t>
      </w:r>
      <w:r w:rsidRPr="00AF2FF8">
        <w:rPr>
          <w:rFonts w:ascii="Palatino Linotype" w:hAnsi="Palatino Linotype" w:cs="Arial"/>
          <w:i/>
          <w:sz w:val="22"/>
          <w:szCs w:val="22"/>
          <w:lang w:val="es-ES"/>
        </w:rPr>
        <w:t xml:space="preserve">. En los Estados Unidos Mexicanos todas las personas gozarán de los derechos humanos reconocidos en esta Constitución y en los tratados </w:t>
      </w:r>
      <w:r w:rsidRPr="00AF2FF8">
        <w:rPr>
          <w:rFonts w:ascii="Palatino Linotype" w:hAnsi="Palatino Linotype" w:cs="Arial"/>
          <w:i/>
          <w:sz w:val="22"/>
          <w:szCs w:val="22"/>
          <w:lang w:val="es-ES"/>
        </w:rPr>
        <w:lastRenderedPageBreak/>
        <w:t>internacionales de los que el Estado Mexicano sea parte, así como de las garantías para su protección, cuyo ejercicio no podrá restringirse ni suspenderse, salvo en los casos y bajo las condiciones que esta Constitución establece.</w:t>
      </w:r>
    </w:p>
    <w:p w:rsidR="00344C98" w:rsidRPr="00AF2FF8" w:rsidRDefault="00344C98" w:rsidP="00344C98">
      <w:pPr>
        <w:spacing w:line="276" w:lineRule="auto"/>
        <w:ind w:left="851" w:right="992"/>
        <w:jc w:val="both"/>
        <w:rPr>
          <w:rFonts w:ascii="Palatino Linotype" w:hAnsi="Palatino Linotype" w:cs="Arial"/>
          <w:b/>
          <w:i/>
          <w:sz w:val="22"/>
          <w:szCs w:val="22"/>
          <w:lang w:val="es-ES"/>
        </w:rPr>
      </w:pPr>
      <w:r w:rsidRPr="00AF2FF8">
        <w:rPr>
          <w:rFonts w:ascii="Palatino Linotype" w:hAnsi="Palatino Linotype" w:cs="Arial"/>
          <w:b/>
          <w:i/>
          <w:sz w:val="22"/>
          <w:szCs w:val="22"/>
          <w:u w:val="single"/>
          <w:lang w:val="es-ES"/>
        </w:rPr>
        <w:t>Las normas relativas a los derechos humanos se interpretarán</w:t>
      </w:r>
      <w:r w:rsidRPr="00AF2FF8">
        <w:rPr>
          <w:rFonts w:ascii="Palatino Linotype" w:hAnsi="Palatino Linotype" w:cs="Arial"/>
          <w:i/>
          <w:sz w:val="22"/>
          <w:szCs w:val="22"/>
          <w:lang w:val="es-ES"/>
        </w:rPr>
        <w:t xml:space="preserve"> de conformidad con esta Constitución y con los tratados internacionales de la </w:t>
      </w:r>
      <w:r w:rsidRPr="00AF2FF8">
        <w:rPr>
          <w:rFonts w:ascii="Palatino Linotype" w:hAnsi="Palatino Linotype" w:cs="Arial"/>
          <w:b/>
          <w:i/>
          <w:sz w:val="22"/>
          <w:szCs w:val="22"/>
          <w:lang w:val="es-ES"/>
        </w:rPr>
        <w:t xml:space="preserve">materia </w:t>
      </w:r>
      <w:r w:rsidRPr="00AF2FF8">
        <w:rPr>
          <w:rFonts w:ascii="Palatino Linotype" w:hAnsi="Palatino Linotype" w:cs="Arial"/>
          <w:b/>
          <w:i/>
          <w:sz w:val="22"/>
          <w:szCs w:val="22"/>
          <w:u w:val="single"/>
          <w:lang w:val="es-ES"/>
        </w:rPr>
        <w:t>favoreciendo en todo tiempo a las personas la protección más amplia</w:t>
      </w:r>
      <w:r w:rsidRPr="00AF2FF8">
        <w:rPr>
          <w:rFonts w:ascii="Palatino Linotype" w:hAnsi="Palatino Linotype" w:cs="Arial"/>
          <w:b/>
          <w:i/>
          <w:sz w:val="22"/>
          <w:szCs w:val="22"/>
          <w:lang w:val="es-ES"/>
        </w:rPr>
        <w:t>.</w:t>
      </w:r>
    </w:p>
    <w:p w:rsidR="00344C98" w:rsidRPr="00AF2FF8" w:rsidRDefault="00344C98" w:rsidP="00344C98">
      <w:pPr>
        <w:spacing w:line="276" w:lineRule="auto"/>
        <w:ind w:left="851" w:right="992"/>
        <w:jc w:val="both"/>
        <w:rPr>
          <w:rFonts w:ascii="Palatino Linotype" w:hAnsi="Palatino Linotype" w:cs="Arial"/>
          <w:i/>
          <w:sz w:val="22"/>
          <w:szCs w:val="22"/>
          <w:lang w:val="es-ES"/>
        </w:rPr>
      </w:pPr>
      <w:r w:rsidRPr="00AF2FF8">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F2FF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F2FF8">
        <w:rPr>
          <w:rFonts w:ascii="Palatino Linotype" w:hAnsi="Palatino Linotype" w:cs="Arial"/>
          <w:b/>
          <w:i/>
          <w:sz w:val="22"/>
          <w:szCs w:val="22"/>
          <w:lang w:val="es-ES"/>
        </w:rPr>
        <w:t>”</w:t>
      </w:r>
    </w:p>
    <w:p w:rsidR="00344C98" w:rsidRPr="00AF2FF8" w:rsidRDefault="00344C98" w:rsidP="00344C98">
      <w:pPr>
        <w:spacing w:line="276" w:lineRule="auto"/>
        <w:ind w:left="851" w:right="992"/>
        <w:jc w:val="both"/>
        <w:rPr>
          <w:rFonts w:ascii="Palatino Linotype" w:hAnsi="Palatino Linotype"/>
          <w:sz w:val="22"/>
          <w:szCs w:val="22"/>
          <w:lang w:val="es-ES"/>
        </w:rPr>
      </w:pPr>
      <w:r w:rsidRPr="00AF2FF8">
        <w:rPr>
          <w:rFonts w:ascii="Palatino Linotype" w:hAnsi="Palatino Linotype"/>
          <w:sz w:val="22"/>
          <w:szCs w:val="22"/>
          <w:lang w:val="es-ES"/>
        </w:rPr>
        <w:t>(Énfasis añadido)</w:t>
      </w:r>
    </w:p>
    <w:p w:rsidR="00344C98" w:rsidRPr="00AF2FF8" w:rsidRDefault="00344C98" w:rsidP="00344C98">
      <w:pPr>
        <w:spacing w:before="240" w:after="240" w:line="360" w:lineRule="auto"/>
        <w:jc w:val="both"/>
        <w:rPr>
          <w:rFonts w:ascii="Palatino Linotype" w:hAnsi="Palatino Linotype"/>
          <w:lang w:val="es-ES"/>
        </w:rPr>
      </w:pPr>
      <w:r w:rsidRPr="00AF2FF8">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44C98" w:rsidRPr="00AF2FF8" w:rsidRDefault="00344C98" w:rsidP="00344C98">
      <w:pPr>
        <w:spacing w:before="240" w:after="240" w:line="360" w:lineRule="auto"/>
        <w:jc w:val="both"/>
        <w:rPr>
          <w:rFonts w:ascii="Palatino Linotype" w:hAnsi="Palatino Linotype"/>
          <w:lang w:val="es-ES"/>
        </w:rPr>
      </w:pPr>
      <w:r w:rsidRPr="00AF2FF8">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344C98" w:rsidRPr="00AF2FF8" w:rsidRDefault="00344C98" w:rsidP="00344C98">
      <w:pPr>
        <w:spacing w:before="240" w:after="240" w:line="276" w:lineRule="auto"/>
        <w:ind w:left="851" w:right="992"/>
        <w:jc w:val="both"/>
        <w:rPr>
          <w:rFonts w:ascii="Palatino Linotype" w:hAnsi="Palatino Linotype" w:cs="Arial"/>
          <w:i/>
          <w:sz w:val="22"/>
          <w:szCs w:val="22"/>
          <w:lang w:val="es-ES"/>
        </w:rPr>
      </w:pPr>
      <w:r w:rsidRPr="00AF2FF8">
        <w:rPr>
          <w:rFonts w:ascii="Palatino Linotype" w:hAnsi="Palatino Linotype" w:cs="Arial"/>
          <w:b/>
          <w:i/>
          <w:sz w:val="22"/>
          <w:szCs w:val="22"/>
          <w:lang w:val="es-ES"/>
        </w:rPr>
        <w:t xml:space="preserve">“Acceso a información gubernamental. No debe condicionarse a que el solicitante acredite su personalidad, demuestre interés alguno o justifique </w:t>
      </w:r>
      <w:r w:rsidRPr="00AF2FF8">
        <w:rPr>
          <w:rFonts w:ascii="Palatino Linotype" w:hAnsi="Palatino Linotype" w:cs="Arial"/>
          <w:b/>
          <w:i/>
          <w:sz w:val="22"/>
          <w:szCs w:val="22"/>
          <w:lang w:val="es-ES"/>
        </w:rPr>
        <w:lastRenderedPageBreak/>
        <w:t>su utilización.</w:t>
      </w:r>
      <w:r w:rsidRPr="00AF2FF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44C98" w:rsidRPr="00AF2FF8" w:rsidRDefault="00344C98" w:rsidP="00344C98">
      <w:pPr>
        <w:spacing w:before="240" w:after="240" w:line="360" w:lineRule="auto"/>
        <w:jc w:val="both"/>
        <w:rPr>
          <w:rFonts w:ascii="Palatino Linotype" w:hAnsi="Palatino Linotype"/>
          <w:lang w:val="es-ES"/>
        </w:rPr>
      </w:pPr>
      <w:r w:rsidRPr="00AF2FF8">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AF2FF8">
        <w:rPr>
          <w:rFonts w:ascii="Palatino Linotype" w:hAnsi="Palatino Linotype"/>
          <w:b/>
          <w:lang w:val="es-ES"/>
        </w:rPr>
        <w:t>RECURRENTE,</w:t>
      </w:r>
      <w:r w:rsidRPr="00AF2FF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344C98" w:rsidRPr="00AF2FF8" w:rsidRDefault="00344C98" w:rsidP="00344C98">
      <w:pPr>
        <w:spacing w:before="240" w:after="240" w:line="360" w:lineRule="auto"/>
        <w:jc w:val="both"/>
        <w:rPr>
          <w:rFonts w:ascii="Palatino Linotype" w:hAnsi="Palatino Linotype"/>
          <w:lang w:val="es-ES"/>
        </w:rPr>
      </w:pPr>
      <w:r w:rsidRPr="00AF2FF8">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344C98" w:rsidRPr="00AF2FF8" w:rsidRDefault="00344C98" w:rsidP="00344C98">
      <w:pPr>
        <w:spacing w:before="240" w:after="240" w:line="360" w:lineRule="auto"/>
        <w:jc w:val="both"/>
        <w:rPr>
          <w:rFonts w:ascii="Palatino Linotype" w:hAnsi="Palatino Linotype"/>
          <w:lang w:val="es-ES"/>
        </w:rPr>
      </w:pPr>
      <w:r w:rsidRPr="00AF2FF8">
        <w:rPr>
          <w:rFonts w:ascii="Palatino Linotype" w:hAnsi="Palatino Linotype"/>
          <w:lang w:val="es-ES"/>
        </w:rPr>
        <w:lastRenderedPageBreak/>
        <w:t>En consecuencia, dado lo expuesto y fundado con anterioridad, se estima que el requisito relativo al nombre del</w:t>
      </w:r>
      <w:r w:rsidRPr="00AF2FF8">
        <w:rPr>
          <w:rFonts w:ascii="Palatino Linotype" w:hAnsi="Palatino Linotype"/>
          <w:b/>
          <w:lang w:val="es-ES"/>
        </w:rPr>
        <w:t xml:space="preserve"> RECURRENTE</w:t>
      </w:r>
      <w:r w:rsidRPr="00AF2FF8">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F2FF8">
        <w:rPr>
          <w:rFonts w:ascii="Palatino Linotype" w:hAnsi="Palatino Linotype"/>
          <w:b/>
          <w:lang w:val="es-ES"/>
        </w:rPr>
        <w:t>EL RECURRENTE</w:t>
      </w:r>
      <w:r w:rsidRPr="00AF2FF8">
        <w:rPr>
          <w:rFonts w:ascii="Palatino Linotype" w:hAnsi="Palatino Linotype"/>
          <w:lang w:val="es-ES"/>
        </w:rPr>
        <w:t>, es la misma persona que realizó la solicitud de acceso a la información pública que ahora se impugna.</w:t>
      </w:r>
    </w:p>
    <w:p w:rsidR="00344C98" w:rsidRPr="00AF2FF8" w:rsidRDefault="00344C98" w:rsidP="00344C98">
      <w:pPr>
        <w:spacing w:before="240" w:after="240" w:line="360" w:lineRule="auto"/>
        <w:jc w:val="both"/>
        <w:rPr>
          <w:rFonts w:ascii="Palatino Linotype" w:hAnsi="Palatino Linotype"/>
          <w:lang w:val="es-ES"/>
        </w:rPr>
      </w:pPr>
      <w:r w:rsidRPr="00AF2FF8">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AF2FF8">
        <w:rPr>
          <w:rFonts w:ascii="Palatino Linotype" w:hAnsi="Palatino Linotype"/>
          <w:b/>
          <w:lang w:val="es-ES"/>
        </w:rPr>
        <w:t>RECURRENTE</w:t>
      </w:r>
      <w:r w:rsidRPr="00AF2FF8">
        <w:rPr>
          <w:rFonts w:ascii="Palatino Linotype" w:hAnsi="Palatino Linotype"/>
          <w:lang w:val="es-ES"/>
        </w:rPr>
        <w:t xml:space="preserve">; por lo que, en el presente caso, al haber sido presentado el recurso de revisión vía </w:t>
      </w:r>
      <w:r w:rsidRPr="00AF2FF8">
        <w:rPr>
          <w:rFonts w:ascii="Palatino Linotype" w:hAnsi="Palatino Linotype"/>
          <w:b/>
          <w:lang w:val="es-ES"/>
        </w:rPr>
        <w:t>SAIMEX</w:t>
      </w:r>
      <w:r w:rsidRPr="00AF2FF8">
        <w:rPr>
          <w:rFonts w:ascii="Palatino Linotype" w:hAnsi="Palatino Linotype"/>
          <w:lang w:val="es-ES"/>
        </w:rPr>
        <w:t>, dicho requisito resulta innecesario.</w:t>
      </w:r>
    </w:p>
    <w:p w:rsidR="00344C98" w:rsidRPr="00AF2FF8" w:rsidRDefault="006E5F18" w:rsidP="00344C98">
      <w:pPr>
        <w:pStyle w:val="Prrafodelista"/>
        <w:widowControl w:val="0"/>
        <w:numPr>
          <w:ilvl w:val="0"/>
          <w:numId w:val="29"/>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AF2FF8">
        <w:rPr>
          <w:rFonts w:ascii="Palatino Linotype" w:hAnsi="Palatino Linotype" w:cs="Arial"/>
          <w:b/>
        </w:rPr>
        <w:t>Estudio y resolución del asunto</w:t>
      </w:r>
      <w:r w:rsidRPr="00AF2FF8">
        <w:rPr>
          <w:rFonts w:ascii="Palatino Linotype" w:hAnsi="Palatino Linotype" w:cs="Arial"/>
          <w:b/>
          <w:color w:val="000000" w:themeColor="text1"/>
        </w:rPr>
        <w:t xml:space="preserve">. </w:t>
      </w:r>
      <w:r w:rsidRPr="00AF2FF8">
        <w:rPr>
          <w:rFonts w:ascii="Palatino Linotype" w:hAnsi="Palatino Linotype" w:cs="Arial"/>
          <w:color w:val="000000" w:themeColor="text1"/>
        </w:rPr>
        <w:t xml:space="preserve">Tal y como quedó precisado en los resultandos de la presente resolución, </w:t>
      </w:r>
      <w:r w:rsidR="00344C98" w:rsidRPr="00AF2FF8">
        <w:rPr>
          <w:rFonts w:ascii="Palatino Linotype" w:hAnsi="Palatino Linotype" w:cs="Arial"/>
          <w:color w:val="000000" w:themeColor="text1"/>
        </w:rPr>
        <w:t>el</w:t>
      </w:r>
      <w:r w:rsidRPr="00AF2FF8">
        <w:rPr>
          <w:rFonts w:ascii="Palatino Linotype" w:hAnsi="Palatino Linotype" w:cs="Arial"/>
          <w:color w:val="000000" w:themeColor="text1"/>
        </w:rPr>
        <w:t xml:space="preserve"> particular requirió del </w:t>
      </w:r>
      <w:r w:rsidRPr="00AF2FF8">
        <w:rPr>
          <w:rFonts w:ascii="Palatino Linotype" w:hAnsi="Palatino Linotype" w:cs="Arial"/>
          <w:b/>
          <w:color w:val="000000" w:themeColor="text1"/>
        </w:rPr>
        <w:t>SUJETO OBLIGADO</w:t>
      </w:r>
      <w:r w:rsidR="00344C98" w:rsidRPr="00AF2FF8">
        <w:rPr>
          <w:rFonts w:ascii="Palatino Linotype" w:hAnsi="Palatino Linotype" w:cs="Arial"/>
        </w:rPr>
        <w:t xml:space="preserve"> el Diario General de Pólizas, correspondiente a los meses de enero a diciembre de 2019, que debieron haber sido entregados al Órgano Superior de Fiscalización del Estado de México (OSFEM).</w:t>
      </w:r>
    </w:p>
    <w:p w:rsidR="00344C98" w:rsidRPr="00AF2FF8" w:rsidRDefault="00344C98" w:rsidP="00344C9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F2FF8">
        <w:rPr>
          <w:rFonts w:ascii="Palatino Linotype" w:hAnsi="Palatino Linotype" w:cs="Arial"/>
        </w:rPr>
        <w:lastRenderedPageBreak/>
        <w:t xml:space="preserve">Al respecto, </w:t>
      </w:r>
      <w:r w:rsidRPr="00AF2FF8">
        <w:rPr>
          <w:rFonts w:ascii="Palatino Linotype" w:hAnsi="Palatino Linotype" w:cs="Arial"/>
          <w:b/>
        </w:rPr>
        <w:t>EL SUJETO OBLIGADO</w:t>
      </w:r>
      <w:r w:rsidRPr="00AF2FF8">
        <w:rPr>
          <w:rFonts w:ascii="Palatino Linotype" w:hAnsi="Palatino Linotype" w:cs="Arial"/>
        </w:rPr>
        <w:t xml:space="preserve"> respondió al particular que la información solicitada se encontraba disponible en su página oficial.</w:t>
      </w:r>
    </w:p>
    <w:p w:rsidR="009B2A1D" w:rsidRPr="00AF2FF8" w:rsidRDefault="009B2A1D" w:rsidP="00344C9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F2FF8">
        <w:rPr>
          <w:rFonts w:ascii="Palatino Linotype" w:hAnsi="Palatino Linotype" w:cs="Arial"/>
        </w:rPr>
        <w:t xml:space="preserve">Inconforme con dicha respuesta, el hoy </w:t>
      </w:r>
      <w:r w:rsidRPr="00AF2FF8">
        <w:rPr>
          <w:rFonts w:ascii="Palatino Linotype" w:hAnsi="Palatino Linotype" w:cs="Arial"/>
          <w:b/>
        </w:rPr>
        <w:t>RECURRENTE</w:t>
      </w:r>
      <w:r w:rsidRPr="00AF2FF8">
        <w:rPr>
          <w:rFonts w:ascii="Palatino Linotype" w:hAnsi="Palatino Linotype" w:cs="Arial"/>
        </w:rPr>
        <w:t xml:space="preserve"> interpuso el medio de defensa de mérito, en el cual argumentó que no se entregó la información solicitada.</w:t>
      </w:r>
    </w:p>
    <w:p w:rsidR="00344C98" w:rsidRPr="00AF2FF8" w:rsidRDefault="009D2103" w:rsidP="00344C9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F2FF8">
        <w:rPr>
          <w:rFonts w:ascii="Palatino Linotype" w:hAnsi="Palatino Linotype" w:cs="Arial"/>
        </w:rPr>
        <w:t xml:space="preserve">Posteriormente, </w:t>
      </w:r>
      <w:r w:rsidRPr="00AF2FF8">
        <w:rPr>
          <w:rFonts w:ascii="Palatino Linotype" w:hAnsi="Palatino Linotype" w:cs="Arial"/>
          <w:b/>
        </w:rPr>
        <w:t>EL SUJETO OBLIGADO</w:t>
      </w:r>
      <w:r w:rsidRPr="00AF2FF8">
        <w:rPr>
          <w:rFonts w:ascii="Palatino Linotype" w:hAnsi="Palatino Linotype" w:cs="Arial"/>
        </w:rPr>
        <w:t xml:space="preserve"> rindió su Informe Justificado, en el cual, reiteró su respuesta. Por su parte, </w:t>
      </w:r>
      <w:r w:rsidRPr="00AF2FF8">
        <w:rPr>
          <w:rFonts w:ascii="Palatino Linotype" w:hAnsi="Palatino Linotype" w:cs="Arial"/>
          <w:b/>
        </w:rPr>
        <w:t>EL RECURRENTE</w:t>
      </w:r>
      <w:r w:rsidRPr="00AF2FF8">
        <w:rPr>
          <w:rFonts w:ascii="Palatino Linotype" w:hAnsi="Palatino Linotype" w:cs="Arial"/>
        </w:rPr>
        <w:t xml:space="preserve"> no presentó manifestaciones, alegatos ni ofreció los medios de prueba que a su derecho convinieran.</w:t>
      </w:r>
    </w:p>
    <w:p w:rsidR="00344C98" w:rsidRPr="00AF2FF8" w:rsidRDefault="009D2103" w:rsidP="00344C9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F2FF8">
        <w:rPr>
          <w:rFonts w:ascii="Palatino Linotype" w:hAnsi="Palatino Linotype" w:cs="Arial"/>
        </w:rPr>
        <w:t xml:space="preserve">Bajo ese contexto, este Instituto analizó la totalidad de constancias que integran el expediente electrónico del </w:t>
      </w:r>
      <w:r w:rsidRPr="00AF2FF8">
        <w:rPr>
          <w:rFonts w:ascii="Palatino Linotype" w:hAnsi="Palatino Linotype" w:cs="Arial"/>
          <w:b/>
        </w:rPr>
        <w:t>SAIMEX</w:t>
      </w:r>
      <w:r w:rsidRPr="00AF2FF8">
        <w:rPr>
          <w:rFonts w:ascii="Palatino Linotype" w:hAnsi="Palatino Linotype" w:cs="Arial"/>
        </w:rPr>
        <w:t xml:space="preserve"> y advirtió que la razones o motivos de inconformidad hechos valer por </w:t>
      </w:r>
      <w:r w:rsidRPr="00AF2FF8">
        <w:rPr>
          <w:rFonts w:ascii="Palatino Linotype" w:hAnsi="Palatino Linotype" w:cs="Arial"/>
          <w:b/>
        </w:rPr>
        <w:t>EL RECURRENTE</w:t>
      </w:r>
      <w:r w:rsidRPr="00AF2FF8">
        <w:rPr>
          <w:rFonts w:ascii="Palatino Linotype" w:hAnsi="Palatino Linotype" w:cs="Arial"/>
        </w:rPr>
        <w:t xml:space="preserve"> devienen </w:t>
      </w:r>
      <w:r w:rsidRPr="00AF2FF8">
        <w:rPr>
          <w:rFonts w:ascii="Palatino Linotype" w:hAnsi="Palatino Linotype" w:cs="Arial"/>
          <w:b/>
        </w:rPr>
        <w:t>fundados</w:t>
      </w:r>
      <w:r w:rsidRPr="00AF2FF8">
        <w:rPr>
          <w:rFonts w:ascii="Palatino Linotype" w:hAnsi="Palatino Linotype" w:cs="Arial"/>
        </w:rPr>
        <w:t xml:space="preserve"> y suficientes para </w:t>
      </w:r>
      <w:r w:rsidRPr="00AF2FF8">
        <w:rPr>
          <w:rFonts w:ascii="Palatino Linotype" w:hAnsi="Palatino Linotype" w:cs="Arial"/>
          <w:b/>
        </w:rPr>
        <w:t>MODIFICAR</w:t>
      </w:r>
      <w:r w:rsidRPr="00AF2FF8">
        <w:rPr>
          <w:rFonts w:ascii="Palatino Linotype" w:hAnsi="Palatino Linotype" w:cs="Arial"/>
        </w:rPr>
        <w:t xml:space="preserve"> la respuesta del </w:t>
      </w:r>
      <w:r w:rsidRPr="00AF2FF8">
        <w:rPr>
          <w:rFonts w:ascii="Palatino Linotype" w:hAnsi="Palatino Linotype" w:cs="Arial"/>
          <w:b/>
        </w:rPr>
        <w:t>SUJETO OBLIGADO</w:t>
      </w:r>
      <w:r w:rsidRPr="00AF2FF8">
        <w:rPr>
          <w:rFonts w:ascii="Palatino Linotype" w:hAnsi="Palatino Linotype" w:cs="Arial"/>
        </w:rPr>
        <w:t>, de conformidad con las consideraciones de hecho y de derecho que se detallan a continuación:</w:t>
      </w:r>
    </w:p>
    <w:p w:rsidR="00714926" w:rsidRPr="00AF2FF8" w:rsidRDefault="00714926" w:rsidP="00714926">
      <w:pPr>
        <w:spacing w:before="100" w:beforeAutospacing="1" w:after="100" w:afterAutospacing="1" w:line="360" w:lineRule="auto"/>
        <w:jc w:val="both"/>
        <w:rPr>
          <w:rFonts w:ascii="Palatino Linotype" w:hAnsi="Palatino Linotype" w:cs="Arial"/>
          <w:lang w:val="es-ES_tradnl"/>
        </w:rPr>
      </w:pPr>
      <w:r w:rsidRPr="00AF2FF8">
        <w:rPr>
          <w:rFonts w:ascii="Palatino Linotype" w:eastAsia="Calibri" w:hAnsi="Palatino Linotype" w:cs="Arial"/>
        </w:rPr>
        <w:t xml:space="preserve">Primeramente, este Instituto </w:t>
      </w:r>
      <w:r w:rsidRPr="00AF2FF8">
        <w:rPr>
          <w:rFonts w:ascii="Palatino Linotype" w:hAnsi="Palatino Linotype"/>
        </w:rPr>
        <w:t xml:space="preserve">precisa que se obvia el análisis de la competencia por parte del </w:t>
      </w:r>
      <w:r w:rsidRPr="00AF2FF8">
        <w:rPr>
          <w:rFonts w:ascii="Palatino Linotype" w:hAnsi="Palatino Linotype"/>
          <w:b/>
        </w:rPr>
        <w:t>SUJETO OBLIGADO</w:t>
      </w:r>
      <w:r w:rsidRPr="00AF2FF8">
        <w:rPr>
          <w:rFonts w:ascii="Palatino Linotype" w:hAnsi="Palatino Linotype"/>
        </w:rPr>
        <w:t>, para generar, administrar o poseer la información solicitada, dado que éste ha asumido la misma, en razón de que en su respuesta refirió que los rubros peticionados por el particular se encontraban publicados en su página oficial.</w:t>
      </w:r>
    </w:p>
    <w:p w:rsidR="00714926" w:rsidRPr="00AF2FF8" w:rsidRDefault="00714926" w:rsidP="00714926">
      <w:pPr>
        <w:spacing w:before="240" w:after="240" w:line="360" w:lineRule="auto"/>
        <w:jc w:val="both"/>
        <w:rPr>
          <w:rFonts w:ascii="Palatino Linotype" w:hAnsi="Palatino Linotype"/>
        </w:rPr>
      </w:pPr>
      <w:r w:rsidRPr="00AF2FF8">
        <w:rPr>
          <w:rFonts w:ascii="Palatino Linotype" w:hAnsi="Palatino Linotype"/>
        </w:rPr>
        <w:t xml:space="preserve">En efecto, el hecho de que </w:t>
      </w:r>
      <w:r w:rsidRPr="00AF2FF8">
        <w:rPr>
          <w:rFonts w:ascii="Palatino Linotype" w:hAnsi="Palatino Linotype"/>
          <w:b/>
        </w:rPr>
        <w:t>EL SUJETO OBLIGADO</w:t>
      </w:r>
      <w:r w:rsidRPr="00AF2FF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AF2FF8">
        <w:rPr>
          <w:rFonts w:ascii="Palatino Linotype" w:hAnsi="Palatino Linotype"/>
        </w:rPr>
        <w:lastRenderedPageBreak/>
        <w:t xml:space="preserve">jurídico, previsto en el artículo 12 de la Ley de Transparencia y Acceso a la Información Pública del Estado de México y Municipios. </w:t>
      </w:r>
    </w:p>
    <w:p w:rsidR="00714926" w:rsidRPr="00AF2FF8" w:rsidRDefault="00714926" w:rsidP="00714926">
      <w:pPr>
        <w:tabs>
          <w:tab w:val="left" w:pos="851"/>
          <w:tab w:val="left" w:pos="8505"/>
        </w:tabs>
        <w:ind w:left="851" w:right="902"/>
        <w:jc w:val="both"/>
        <w:rPr>
          <w:rFonts w:ascii="Palatino Linotype" w:hAnsi="Palatino Linotype" w:cs="Arial"/>
          <w:i/>
          <w:sz w:val="22"/>
          <w:szCs w:val="22"/>
        </w:rPr>
      </w:pPr>
      <w:r w:rsidRPr="00AF2FF8">
        <w:rPr>
          <w:rFonts w:ascii="Palatino Linotype" w:hAnsi="Palatino Linotype" w:cs="Arial"/>
          <w:i/>
          <w:sz w:val="22"/>
          <w:szCs w:val="22"/>
        </w:rPr>
        <w:t>“</w:t>
      </w:r>
      <w:r w:rsidRPr="00AF2FF8">
        <w:rPr>
          <w:rFonts w:ascii="Palatino Linotype" w:hAnsi="Palatino Linotype" w:cs="Arial"/>
          <w:b/>
          <w:i/>
          <w:sz w:val="22"/>
          <w:szCs w:val="22"/>
        </w:rPr>
        <w:t>Artículo 12.</w:t>
      </w:r>
      <w:r w:rsidRPr="00AF2FF8">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714926" w:rsidRPr="00AF2FF8" w:rsidRDefault="00714926" w:rsidP="00714926">
      <w:pPr>
        <w:ind w:left="851" w:right="902"/>
        <w:jc w:val="both"/>
        <w:rPr>
          <w:rFonts w:ascii="Palatino Linotype" w:hAnsi="Palatino Linotype" w:cs="Arial"/>
          <w:i/>
          <w:sz w:val="22"/>
          <w:szCs w:val="22"/>
        </w:rPr>
      </w:pPr>
      <w:r w:rsidRPr="00AF2FF8">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714926" w:rsidRPr="00AF2FF8" w:rsidRDefault="00714926" w:rsidP="00714926">
      <w:pPr>
        <w:spacing w:before="240" w:after="240" w:line="360" w:lineRule="auto"/>
        <w:jc w:val="both"/>
      </w:pPr>
      <w:r w:rsidRPr="00AF2FF8">
        <w:rPr>
          <w:rFonts w:ascii="Palatino Linotype" w:hAnsi="Palatino Linotype"/>
        </w:rPr>
        <w:t xml:space="preserve">Así, el estudio de la naturaleza jurídica de la información pública solicitada, tiene por objeto determinar si ésta la genera, posee o administra </w:t>
      </w:r>
      <w:r w:rsidRPr="00AF2FF8">
        <w:rPr>
          <w:rFonts w:ascii="Palatino Linotype" w:hAnsi="Palatino Linotype"/>
          <w:b/>
        </w:rPr>
        <w:t>EL SUJETO OBLIGADO</w:t>
      </w:r>
      <w:r w:rsidRPr="00AF2FF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AF2FF8">
        <w:t xml:space="preserve"> </w:t>
      </w:r>
    </w:p>
    <w:p w:rsidR="00714926" w:rsidRPr="00AF2FF8" w:rsidRDefault="00714926" w:rsidP="00714926">
      <w:pPr>
        <w:spacing w:before="100" w:beforeAutospacing="1" w:after="100" w:afterAutospacing="1" w:line="360" w:lineRule="auto"/>
        <w:jc w:val="both"/>
        <w:rPr>
          <w:rFonts w:ascii="Palatino Linotype" w:eastAsia="Calibri" w:hAnsi="Palatino Linotype"/>
          <w:szCs w:val="22"/>
          <w:lang w:eastAsia="en-US"/>
        </w:rPr>
      </w:pPr>
      <w:r w:rsidRPr="00AF2FF8">
        <w:rPr>
          <w:rFonts w:ascii="Palatino Linotype" w:eastAsia="Calibri" w:hAnsi="Palatino Linotype"/>
          <w:szCs w:val="22"/>
          <w:lang w:eastAsia="en-US"/>
        </w:rPr>
        <w:t xml:space="preserve">Una vez apuntado lo anterior, este Instituto analizó la página oficial del </w:t>
      </w:r>
      <w:r w:rsidRPr="00AF2FF8">
        <w:rPr>
          <w:rFonts w:ascii="Palatino Linotype" w:eastAsia="Calibri" w:hAnsi="Palatino Linotype"/>
          <w:b/>
          <w:szCs w:val="22"/>
          <w:lang w:eastAsia="en-US"/>
        </w:rPr>
        <w:t>SUJETO OBLIGADO</w:t>
      </w:r>
      <w:r w:rsidRPr="00AF2FF8">
        <w:rPr>
          <w:rStyle w:val="Refdenotaalpie"/>
          <w:rFonts w:ascii="Palatino Linotype" w:eastAsia="Calibri" w:hAnsi="Palatino Linotype"/>
          <w:b/>
          <w:szCs w:val="22"/>
          <w:lang w:eastAsia="en-US"/>
        </w:rPr>
        <w:footnoteReference w:id="1"/>
      </w:r>
      <w:r w:rsidRPr="00AF2FF8">
        <w:rPr>
          <w:rFonts w:ascii="Palatino Linotype" w:eastAsia="Calibri" w:hAnsi="Palatino Linotype"/>
          <w:szCs w:val="22"/>
          <w:lang w:eastAsia="en-US"/>
        </w:rPr>
        <w:t>, a fin de verificar si efectivamente se encontraba la totalidad de la información solicitada y observó que no es así.</w:t>
      </w:r>
    </w:p>
    <w:p w:rsidR="00344C98" w:rsidRPr="00AF2FF8" w:rsidRDefault="00714926" w:rsidP="00344C9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F2FF8">
        <w:rPr>
          <w:rFonts w:ascii="Palatino Linotype" w:hAnsi="Palatino Linotype" w:cs="Arial"/>
        </w:rPr>
        <w:t xml:space="preserve">Lo anterior es así, puesto que sólo se encontró vínculos 2 de los 4 trimestres del año 2019; y de éstos aquél correspondiente al tercer trimestre (julio a septiembre), sólo </w:t>
      </w:r>
      <w:r w:rsidRPr="00AF2FF8">
        <w:rPr>
          <w:rFonts w:ascii="Palatino Linotype" w:hAnsi="Palatino Linotype" w:cs="Arial"/>
        </w:rPr>
        <w:lastRenderedPageBreak/>
        <w:t>tiene información del mes de septiembre y en lo que respecta al otro vínculo correspondiente al cuarto trimestre (octubre a diciembre), no se encuentra información al respecto. Sirve de sustento a lo anterior las siguientes imágenes ilustrativas:</w:t>
      </w:r>
    </w:p>
    <w:p w:rsidR="00714926" w:rsidRPr="00AF2FF8" w:rsidRDefault="00E33778" w:rsidP="00344C9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F2FF8">
        <w:rPr>
          <w:noProof/>
          <w:lang w:eastAsia="es-MX"/>
        </w:rPr>
        <w:drawing>
          <wp:inline distT="0" distB="0" distL="0" distR="0">
            <wp:extent cx="5638800" cy="42957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406" t="9354" r="19911" b="8790"/>
                    <a:stretch/>
                  </pic:blipFill>
                  <pic:spPr bwMode="auto">
                    <a:xfrm>
                      <a:off x="0" y="0"/>
                      <a:ext cx="5638800" cy="4295775"/>
                    </a:xfrm>
                    <a:prstGeom prst="rect">
                      <a:avLst/>
                    </a:prstGeom>
                    <a:ln>
                      <a:noFill/>
                    </a:ln>
                    <a:extLst>
                      <a:ext uri="{53640926-AAD7-44D8-BBD7-CCE9431645EC}">
                        <a14:shadowObscured xmlns:a14="http://schemas.microsoft.com/office/drawing/2010/main"/>
                      </a:ext>
                    </a:extLst>
                  </pic:spPr>
                </pic:pic>
              </a:graphicData>
            </a:graphic>
          </wp:inline>
        </w:drawing>
      </w:r>
    </w:p>
    <w:p w:rsidR="00E33778" w:rsidRPr="00AF2FF8" w:rsidRDefault="00E20674" w:rsidP="00344C9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186690</wp:posOffset>
                </wp:positionH>
                <wp:positionV relativeFrom="paragraph">
                  <wp:posOffset>207645</wp:posOffset>
                </wp:positionV>
                <wp:extent cx="5528310" cy="1131570"/>
                <wp:effectExtent l="19050" t="16510" r="15240" b="33020"/>
                <wp:wrapNone/>
                <wp:docPr id="4"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8310" cy="113157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3616F" id="Conector recto 2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6.35pt" to="450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" strokecolor="#4f81bd [3204]" strokeweight="2pt">
                <v:shadow on="t" opacity="24903f" origin=",.5" offset="0,.55556mm"/>
              </v:line>
            </w:pict>
          </mc:Fallback>
        </mc:AlternateContent>
      </w:r>
    </w:p>
    <w:p w:rsidR="00344C98" w:rsidRPr="00AF2FF8" w:rsidRDefault="00714926" w:rsidP="00344C9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F2FF8">
        <w:rPr>
          <w:noProof/>
          <w:lang w:eastAsia="es-MX"/>
        </w:rPr>
        <w:lastRenderedPageBreak/>
        <w:drawing>
          <wp:inline distT="0" distB="0" distL="0" distR="0">
            <wp:extent cx="5734050" cy="33051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73" t="14910" r="22871" b="9959"/>
                    <a:stretch/>
                  </pic:blipFill>
                  <pic:spPr bwMode="auto">
                    <a:xfrm>
                      <a:off x="0" y="0"/>
                      <a:ext cx="5734050" cy="3305175"/>
                    </a:xfrm>
                    <a:prstGeom prst="rect">
                      <a:avLst/>
                    </a:prstGeom>
                    <a:ln>
                      <a:noFill/>
                    </a:ln>
                    <a:extLst>
                      <a:ext uri="{53640926-AAD7-44D8-BBD7-CCE9431645EC}">
                        <a14:shadowObscured xmlns:a14="http://schemas.microsoft.com/office/drawing/2010/main"/>
                      </a:ext>
                    </a:extLst>
                  </pic:spPr>
                </pic:pic>
              </a:graphicData>
            </a:graphic>
          </wp:inline>
        </w:drawing>
      </w:r>
    </w:p>
    <w:p w:rsidR="00344C98" w:rsidRPr="00AF2FF8" w:rsidRDefault="00714926" w:rsidP="00344C9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F2FF8">
        <w:rPr>
          <w:noProof/>
          <w:lang w:eastAsia="es-MX"/>
        </w:rPr>
        <w:drawing>
          <wp:inline distT="0" distB="0" distL="0" distR="0">
            <wp:extent cx="5791835" cy="33242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09" b="8205"/>
                    <a:stretch/>
                  </pic:blipFill>
                  <pic:spPr bwMode="auto">
                    <a:xfrm>
                      <a:off x="0" y="0"/>
                      <a:ext cx="5791835" cy="3324225"/>
                    </a:xfrm>
                    <a:prstGeom prst="rect">
                      <a:avLst/>
                    </a:prstGeom>
                    <a:ln>
                      <a:noFill/>
                    </a:ln>
                    <a:extLst>
                      <a:ext uri="{53640926-AAD7-44D8-BBD7-CCE9431645EC}">
                        <a14:shadowObscured xmlns:a14="http://schemas.microsoft.com/office/drawing/2010/main"/>
                      </a:ext>
                    </a:extLst>
                  </pic:spPr>
                </pic:pic>
              </a:graphicData>
            </a:graphic>
          </wp:inline>
        </w:drawing>
      </w:r>
    </w:p>
    <w:p w:rsidR="00E33778" w:rsidRPr="00AF2FF8" w:rsidRDefault="00E33778" w:rsidP="001741F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F2FF8">
        <w:rPr>
          <w:rFonts w:ascii="Palatino Linotype" w:hAnsi="Palatino Linotype" w:cs="Arial"/>
        </w:rPr>
        <w:lastRenderedPageBreak/>
        <w:t xml:space="preserve">Así las cosas, es claro que la respuesta del </w:t>
      </w:r>
      <w:r w:rsidRPr="00AF2FF8">
        <w:rPr>
          <w:rFonts w:ascii="Palatino Linotype" w:hAnsi="Palatino Linotype" w:cs="Arial"/>
          <w:b/>
        </w:rPr>
        <w:t>SUJETO OBLIGADO</w:t>
      </w:r>
      <w:r w:rsidRPr="00AF2FF8">
        <w:rPr>
          <w:rFonts w:ascii="Palatino Linotype" w:hAnsi="Palatino Linotype" w:cs="Arial"/>
        </w:rPr>
        <w:t xml:space="preserve"> no satisfizo el derecho de acceso a la información ejercitado por el particular. </w:t>
      </w:r>
      <w:r w:rsidR="001741FF" w:rsidRPr="00AF2FF8">
        <w:rPr>
          <w:rFonts w:ascii="Palatino Linotype" w:hAnsi="Palatino Linotype" w:cs="Arial"/>
        </w:rPr>
        <w:t xml:space="preserve">Derivado de lo anterior, este Instituto observó que </w:t>
      </w:r>
      <w:r w:rsidRPr="00AF2FF8">
        <w:rPr>
          <w:rFonts w:ascii="Palatino Linotype" w:hAnsi="Palatino Linotype"/>
          <w:color w:val="000000"/>
        </w:rPr>
        <w:t>los Municipios del Estado de México son Sujetos de Fiscalización</w:t>
      </w:r>
      <w:r w:rsidR="001741FF" w:rsidRPr="00AF2FF8">
        <w:rPr>
          <w:rFonts w:ascii="Palatino Linotype" w:hAnsi="Palatino Linotype"/>
          <w:color w:val="000000"/>
        </w:rPr>
        <w:t>,</w:t>
      </w:r>
      <w:r w:rsidRPr="00AF2FF8">
        <w:rPr>
          <w:rFonts w:ascii="Palatino Linotype" w:hAnsi="Palatino Linotype"/>
          <w:color w:val="000000"/>
        </w:rPr>
        <w:t xml:space="preserve"> de conformidad con el numeral 4, fracción II de </w:t>
      </w:r>
      <w:r w:rsidRPr="00AF2FF8">
        <w:rPr>
          <w:rFonts w:ascii="Palatino Linotype" w:hAnsi="Palatino Linotype" w:cs="Arial"/>
          <w:color w:val="000000"/>
        </w:rPr>
        <w:t xml:space="preserve">Ley de Fiscalización Superior del Estado de México; razón por la cual, el OSFEM emite los </w:t>
      </w:r>
      <w:r w:rsidRPr="00AF2FF8">
        <w:rPr>
          <w:rFonts w:ascii="Palatino Linotype" w:hAnsi="Palatino Linotype" w:cs="Arial"/>
          <w:b/>
          <w:color w:val="000000"/>
        </w:rPr>
        <w:t>Lineamientos para la Integración del Informe Mensual</w:t>
      </w:r>
      <w:r w:rsidRPr="00AF2FF8">
        <w:rPr>
          <w:rFonts w:ascii="Palatino Linotype" w:hAnsi="Palatino Linotype" w:cs="Arial"/>
          <w:color w:val="000000"/>
        </w:rPr>
        <w:t xml:space="preserve">, en términos la fracción XI del artículo 8 de la Ley de Fiscalización Superior del Estado de México, que señala: </w:t>
      </w:r>
    </w:p>
    <w:p w:rsidR="00E33778" w:rsidRPr="00AF2FF8" w:rsidRDefault="00E33778" w:rsidP="00E33778">
      <w:pPr>
        <w:autoSpaceDE w:val="0"/>
        <w:autoSpaceDN w:val="0"/>
        <w:adjustRightInd w:val="0"/>
        <w:ind w:left="851" w:right="899"/>
        <w:jc w:val="both"/>
        <w:rPr>
          <w:i/>
          <w:sz w:val="22"/>
          <w:szCs w:val="22"/>
        </w:rPr>
      </w:pPr>
      <w:r w:rsidRPr="00AF2FF8">
        <w:rPr>
          <w:rFonts w:ascii="Palatino Linotype" w:hAnsi="Palatino Linotype" w:cs="Arial"/>
          <w:b/>
          <w:bCs/>
          <w:i/>
          <w:sz w:val="22"/>
          <w:szCs w:val="22"/>
        </w:rPr>
        <w:t>“Artículo</w:t>
      </w:r>
      <w:r w:rsidRPr="00AF2FF8">
        <w:rPr>
          <w:rFonts w:ascii="Palatino Linotype" w:hAnsi="Palatino Linotype" w:cs="Arial"/>
          <w:b/>
          <w:bCs/>
          <w:i/>
        </w:rPr>
        <w:t xml:space="preserve"> </w:t>
      </w:r>
      <w:r w:rsidRPr="00AF2FF8">
        <w:rPr>
          <w:rFonts w:ascii="Palatino Linotype" w:hAnsi="Palatino Linotype" w:cs="Arial"/>
          <w:b/>
          <w:bCs/>
          <w:i/>
          <w:sz w:val="22"/>
          <w:szCs w:val="22"/>
        </w:rPr>
        <w:t>8.</w:t>
      </w:r>
      <w:r w:rsidRPr="00AF2FF8">
        <w:rPr>
          <w:rFonts w:ascii="Palatino Linotype" w:hAnsi="Palatino Linotype" w:cs="Arial"/>
          <w:b/>
          <w:bCs/>
          <w:i/>
        </w:rPr>
        <w:t xml:space="preserve"> </w:t>
      </w:r>
      <w:r w:rsidRPr="00AF2FF8">
        <w:rPr>
          <w:rFonts w:ascii="Palatino Linotype" w:hAnsi="Palatino Linotype" w:cs="Arial"/>
          <w:i/>
          <w:sz w:val="22"/>
          <w:szCs w:val="22"/>
        </w:rPr>
        <w:t>El</w:t>
      </w:r>
      <w:r w:rsidRPr="00AF2FF8">
        <w:rPr>
          <w:rFonts w:ascii="Palatino Linotype" w:hAnsi="Palatino Linotype" w:cs="Arial"/>
          <w:i/>
        </w:rPr>
        <w:t xml:space="preserve"> </w:t>
      </w:r>
      <w:r w:rsidRPr="00AF2FF8">
        <w:rPr>
          <w:rFonts w:ascii="Palatino Linotype" w:hAnsi="Palatino Linotype" w:cs="Arial"/>
          <w:i/>
          <w:sz w:val="22"/>
          <w:szCs w:val="22"/>
        </w:rPr>
        <w:t>Órgano</w:t>
      </w:r>
      <w:r w:rsidRPr="00AF2FF8">
        <w:rPr>
          <w:rFonts w:ascii="Palatino Linotype" w:hAnsi="Palatino Linotype" w:cs="Arial"/>
          <w:i/>
        </w:rPr>
        <w:t xml:space="preserve"> </w:t>
      </w:r>
      <w:r w:rsidRPr="00AF2FF8">
        <w:rPr>
          <w:rFonts w:ascii="Palatino Linotype" w:hAnsi="Palatino Linotype" w:cs="Arial"/>
          <w:i/>
          <w:sz w:val="22"/>
          <w:szCs w:val="22"/>
        </w:rPr>
        <w:t>Superior</w:t>
      </w:r>
      <w:r w:rsidRPr="00AF2FF8">
        <w:rPr>
          <w:rFonts w:ascii="Palatino Linotype" w:hAnsi="Palatino Linotype" w:cs="Arial"/>
          <w:i/>
        </w:rPr>
        <w:t xml:space="preserve"> </w:t>
      </w:r>
      <w:r w:rsidRPr="00AF2FF8">
        <w:rPr>
          <w:rFonts w:ascii="Palatino Linotype" w:hAnsi="Palatino Linotype" w:cs="Arial"/>
          <w:i/>
          <w:sz w:val="22"/>
          <w:szCs w:val="22"/>
        </w:rPr>
        <w:t>tendrá</w:t>
      </w:r>
      <w:r w:rsidRPr="00AF2FF8">
        <w:rPr>
          <w:rFonts w:ascii="Palatino Linotype" w:hAnsi="Palatino Linotype" w:cs="Arial"/>
          <w:i/>
        </w:rPr>
        <w:t xml:space="preserve"> </w:t>
      </w:r>
      <w:r w:rsidRPr="00AF2FF8">
        <w:rPr>
          <w:rFonts w:ascii="Palatino Linotype" w:hAnsi="Palatino Linotype" w:cs="Arial"/>
          <w:i/>
          <w:sz w:val="22"/>
          <w:szCs w:val="22"/>
        </w:rPr>
        <w:t>las</w:t>
      </w:r>
      <w:r w:rsidRPr="00AF2FF8">
        <w:rPr>
          <w:rFonts w:ascii="Palatino Linotype" w:hAnsi="Palatino Linotype" w:cs="Arial"/>
          <w:i/>
        </w:rPr>
        <w:t xml:space="preserve"> </w:t>
      </w:r>
      <w:r w:rsidRPr="00AF2FF8">
        <w:rPr>
          <w:rFonts w:ascii="Palatino Linotype" w:hAnsi="Palatino Linotype" w:cs="Arial"/>
          <w:i/>
          <w:sz w:val="22"/>
          <w:szCs w:val="22"/>
        </w:rPr>
        <w:t>siguientes</w:t>
      </w:r>
      <w:r w:rsidRPr="00AF2FF8">
        <w:rPr>
          <w:rFonts w:ascii="Palatino Linotype" w:hAnsi="Palatino Linotype" w:cs="Arial"/>
          <w:i/>
        </w:rPr>
        <w:t xml:space="preserve"> </w:t>
      </w:r>
      <w:r w:rsidRPr="00AF2FF8">
        <w:rPr>
          <w:rFonts w:ascii="Palatino Linotype" w:hAnsi="Palatino Linotype" w:cs="Arial"/>
          <w:i/>
          <w:sz w:val="22"/>
          <w:szCs w:val="22"/>
        </w:rPr>
        <w:t>atribuciones:</w:t>
      </w:r>
    </w:p>
    <w:p w:rsidR="00E33778" w:rsidRPr="00AF2FF8" w:rsidRDefault="00E33778" w:rsidP="00E33778">
      <w:pPr>
        <w:autoSpaceDE w:val="0"/>
        <w:autoSpaceDN w:val="0"/>
        <w:adjustRightInd w:val="0"/>
        <w:ind w:left="851" w:right="899"/>
        <w:jc w:val="both"/>
        <w:rPr>
          <w:rFonts w:ascii="Palatino Linotype" w:hAnsi="Palatino Linotype" w:cs="Arial"/>
          <w:i/>
          <w:sz w:val="22"/>
          <w:szCs w:val="22"/>
        </w:rPr>
      </w:pPr>
      <w:r w:rsidRPr="00AF2FF8">
        <w:rPr>
          <w:rFonts w:ascii="Palatino Linotype" w:hAnsi="Palatino Linotype" w:cs="Arial"/>
          <w:i/>
          <w:sz w:val="22"/>
          <w:szCs w:val="22"/>
        </w:rPr>
        <w:t>…</w:t>
      </w:r>
    </w:p>
    <w:p w:rsidR="00E33778" w:rsidRPr="00AF2FF8" w:rsidRDefault="00E33778" w:rsidP="00E33778">
      <w:pPr>
        <w:autoSpaceDE w:val="0"/>
        <w:autoSpaceDN w:val="0"/>
        <w:adjustRightInd w:val="0"/>
        <w:ind w:left="851" w:right="899"/>
        <w:jc w:val="both"/>
        <w:rPr>
          <w:bCs/>
          <w:color w:val="000000"/>
        </w:rPr>
      </w:pPr>
      <w:r w:rsidRPr="00AF2FF8">
        <w:rPr>
          <w:rFonts w:ascii="Palatino Linotype" w:hAnsi="Palatino Linotype" w:cs="Arial"/>
          <w:b/>
          <w:bCs/>
          <w:i/>
          <w:sz w:val="22"/>
          <w:szCs w:val="22"/>
        </w:rPr>
        <w:t>XI.</w:t>
      </w:r>
      <w:r w:rsidRPr="00AF2FF8">
        <w:rPr>
          <w:rFonts w:ascii="Palatino Linotype" w:hAnsi="Palatino Linotype" w:cs="Arial"/>
          <w:b/>
          <w:bCs/>
          <w:i/>
        </w:rPr>
        <w:t xml:space="preserve"> </w:t>
      </w:r>
      <w:r w:rsidRPr="00AF2FF8">
        <w:rPr>
          <w:rFonts w:ascii="Palatino Linotype" w:hAnsi="Palatino Linotype" w:cs="Arial"/>
          <w:i/>
          <w:sz w:val="22"/>
          <w:szCs w:val="22"/>
        </w:rPr>
        <w:t>Establecer</w:t>
      </w:r>
      <w:r w:rsidRPr="00AF2FF8">
        <w:rPr>
          <w:rFonts w:ascii="Palatino Linotype" w:hAnsi="Palatino Linotype" w:cs="Arial"/>
          <w:i/>
        </w:rPr>
        <w:t xml:space="preserve"> </w:t>
      </w:r>
      <w:r w:rsidRPr="00AF2FF8">
        <w:rPr>
          <w:rFonts w:ascii="Palatino Linotype" w:hAnsi="Palatino Linotype" w:cs="Arial"/>
          <w:i/>
          <w:sz w:val="22"/>
          <w:szCs w:val="22"/>
        </w:rPr>
        <w:t>los</w:t>
      </w:r>
      <w:r w:rsidRPr="00AF2FF8">
        <w:rPr>
          <w:rFonts w:ascii="Palatino Linotype" w:hAnsi="Palatino Linotype" w:cs="Arial"/>
          <w:i/>
        </w:rPr>
        <w:t xml:space="preserve"> </w:t>
      </w:r>
      <w:r w:rsidRPr="00AF2FF8">
        <w:rPr>
          <w:rFonts w:ascii="Palatino Linotype" w:hAnsi="Palatino Linotype" w:cs="Arial"/>
          <w:i/>
          <w:sz w:val="22"/>
          <w:szCs w:val="22"/>
        </w:rPr>
        <w:t>lineamientos,</w:t>
      </w:r>
      <w:r w:rsidRPr="00AF2FF8">
        <w:rPr>
          <w:rFonts w:ascii="Palatino Linotype" w:hAnsi="Palatino Linotype" w:cs="Arial"/>
          <w:i/>
        </w:rPr>
        <w:t xml:space="preserve"> </w:t>
      </w:r>
      <w:r w:rsidRPr="00AF2FF8">
        <w:rPr>
          <w:rFonts w:ascii="Palatino Linotype" w:hAnsi="Palatino Linotype" w:cs="Arial"/>
          <w:i/>
          <w:sz w:val="22"/>
          <w:szCs w:val="22"/>
        </w:rPr>
        <w:t>criterios,</w:t>
      </w:r>
      <w:r w:rsidRPr="00AF2FF8">
        <w:rPr>
          <w:rFonts w:ascii="Palatino Linotype" w:hAnsi="Palatino Linotype" w:cs="Arial"/>
          <w:i/>
        </w:rPr>
        <w:t xml:space="preserve"> </w:t>
      </w:r>
      <w:r w:rsidRPr="00AF2FF8">
        <w:rPr>
          <w:rFonts w:ascii="Palatino Linotype" w:hAnsi="Palatino Linotype" w:cs="Arial"/>
          <w:i/>
          <w:sz w:val="22"/>
          <w:szCs w:val="22"/>
        </w:rPr>
        <w:t>procedimientos,</w:t>
      </w:r>
      <w:r w:rsidRPr="00AF2FF8">
        <w:rPr>
          <w:rFonts w:ascii="Palatino Linotype" w:hAnsi="Palatino Linotype" w:cs="Arial"/>
          <w:i/>
        </w:rPr>
        <w:t xml:space="preserve"> </w:t>
      </w:r>
      <w:r w:rsidRPr="00AF2FF8">
        <w:rPr>
          <w:rFonts w:ascii="Palatino Linotype" w:hAnsi="Palatino Linotype" w:cs="Arial"/>
          <w:i/>
          <w:sz w:val="22"/>
          <w:szCs w:val="22"/>
        </w:rPr>
        <w:t>métodos</w:t>
      </w:r>
      <w:r w:rsidRPr="00AF2FF8">
        <w:rPr>
          <w:rFonts w:ascii="Palatino Linotype" w:hAnsi="Palatino Linotype" w:cs="Arial"/>
          <w:i/>
        </w:rPr>
        <w:t xml:space="preserve"> </w:t>
      </w:r>
      <w:r w:rsidRPr="00AF2FF8">
        <w:rPr>
          <w:rFonts w:ascii="Palatino Linotype" w:hAnsi="Palatino Linotype" w:cs="Arial"/>
          <w:i/>
          <w:sz w:val="22"/>
          <w:szCs w:val="22"/>
        </w:rPr>
        <w:t>y</w:t>
      </w:r>
      <w:r w:rsidRPr="00AF2FF8">
        <w:rPr>
          <w:rFonts w:ascii="Palatino Linotype" w:hAnsi="Palatino Linotype" w:cs="Arial"/>
          <w:i/>
        </w:rPr>
        <w:t xml:space="preserve"> </w:t>
      </w:r>
      <w:r w:rsidRPr="00AF2FF8">
        <w:rPr>
          <w:rFonts w:ascii="Palatino Linotype" w:hAnsi="Palatino Linotype" w:cs="Arial"/>
          <w:i/>
          <w:sz w:val="22"/>
          <w:szCs w:val="22"/>
        </w:rPr>
        <w:t>sistemas</w:t>
      </w:r>
      <w:r w:rsidRPr="00AF2FF8">
        <w:rPr>
          <w:rFonts w:ascii="Palatino Linotype" w:hAnsi="Palatino Linotype" w:cs="Arial"/>
          <w:i/>
        </w:rPr>
        <w:t xml:space="preserve"> </w:t>
      </w:r>
      <w:r w:rsidRPr="00AF2FF8">
        <w:rPr>
          <w:rFonts w:ascii="Palatino Linotype" w:hAnsi="Palatino Linotype" w:cs="Arial"/>
          <w:i/>
          <w:sz w:val="22"/>
          <w:szCs w:val="22"/>
        </w:rPr>
        <w:t>para</w:t>
      </w:r>
      <w:r w:rsidRPr="00AF2FF8">
        <w:rPr>
          <w:rFonts w:ascii="Palatino Linotype" w:hAnsi="Palatino Linotype" w:cs="Arial"/>
          <w:i/>
        </w:rPr>
        <w:t xml:space="preserve"> </w:t>
      </w:r>
      <w:r w:rsidRPr="00AF2FF8">
        <w:rPr>
          <w:rFonts w:ascii="Palatino Linotype" w:hAnsi="Palatino Linotype" w:cs="Arial"/>
          <w:i/>
          <w:sz w:val="22"/>
          <w:szCs w:val="22"/>
        </w:rPr>
        <w:t>las</w:t>
      </w:r>
      <w:r w:rsidRPr="00AF2FF8">
        <w:rPr>
          <w:rFonts w:ascii="Palatino Linotype" w:hAnsi="Palatino Linotype" w:cs="Arial"/>
          <w:i/>
        </w:rPr>
        <w:t xml:space="preserve"> </w:t>
      </w:r>
      <w:r w:rsidRPr="00AF2FF8">
        <w:rPr>
          <w:rFonts w:ascii="Palatino Linotype" w:hAnsi="Palatino Linotype" w:cs="Arial"/>
          <w:i/>
          <w:sz w:val="22"/>
          <w:szCs w:val="22"/>
        </w:rPr>
        <w:t>acciones</w:t>
      </w:r>
      <w:r w:rsidRPr="00AF2FF8">
        <w:rPr>
          <w:rFonts w:ascii="Palatino Linotype" w:hAnsi="Palatino Linotype" w:cs="Arial"/>
          <w:i/>
        </w:rPr>
        <w:t xml:space="preserve"> </w:t>
      </w:r>
      <w:r w:rsidRPr="00AF2FF8">
        <w:rPr>
          <w:rFonts w:ascii="Palatino Linotype" w:hAnsi="Palatino Linotype" w:cs="Arial"/>
          <w:i/>
          <w:sz w:val="22"/>
          <w:szCs w:val="22"/>
        </w:rPr>
        <w:t>de</w:t>
      </w:r>
      <w:r w:rsidRPr="00AF2FF8">
        <w:rPr>
          <w:rFonts w:ascii="Palatino Linotype" w:hAnsi="Palatino Linotype" w:cs="Arial"/>
          <w:i/>
        </w:rPr>
        <w:t xml:space="preserve"> </w:t>
      </w:r>
      <w:r w:rsidRPr="00AF2FF8">
        <w:rPr>
          <w:rFonts w:ascii="Palatino Linotype" w:hAnsi="Palatino Linotype" w:cs="Arial"/>
          <w:i/>
          <w:sz w:val="22"/>
          <w:szCs w:val="22"/>
        </w:rPr>
        <w:t>control</w:t>
      </w:r>
      <w:r w:rsidRPr="00AF2FF8">
        <w:rPr>
          <w:rFonts w:ascii="Palatino Linotype" w:hAnsi="Palatino Linotype" w:cs="Arial"/>
          <w:i/>
        </w:rPr>
        <w:t xml:space="preserve"> </w:t>
      </w:r>
      <w:r w:rsidRPr="00AF2FF8">
        <w:rPr>
          <w:rFonts w:ascii="Palatino Linotype" w:hAnsi="Palatino Linotype" w:cs="Arial"/>
          <w:i/>
          <w:sz w:val="22"/>
          <w:szCs w:val="22"/>
        </w:rPr>
        <w:t>y</w:t>
      </w:r>
      <w:r w:rsidRPr="00AF2FF8">
        <w:rPr>
          <w:rFonts w:ascii="Palatino Linotype" w:hAnsi="Palatino Linotype" w:cs="Arial"/>
          <w:i/>
        </w:rPr>
        <w:t xml:space="preserve"> </w:t>
      </w:r>
      <w:r w:rsidRPr="00AF2FF8">
        <w:rPr>
          <w:rFonts w:ascii="Palatino Linotype" w:hAnsi="Palatino Linotype" w:cs="Arial"/>
          <w:i/>
          <w:sz w:val="22"/>
          <w:szCs w:val="22"/>
        </w:rPr>
        <w:t>evaluación,</w:t>
      </w:r>
      <w:r w:rsidRPr="00AF2FF8">
        <w:rPr>
          <w:rFonts w:ascii="Palatino Linotype" w:hAnsi="Palatino Linotype" w:cs="Arial"/>
          <w:i/>
        </w:rPr>
        <w:t xml:space="preserve"> </w:t>
      </w:r>
      <w:r w:rsidRPr="00AF2FF8">
        <w:rPr>
          <w:rFonts w:ascii="Palatino Linotype" w:hAnsi="Palatino Linotype" w:cs="Arial"/>
          <w:i/>
          <w:sz w:val="22"/>
          <w:szCs w:val="22"/>
        </w:rPr>
        <w:t>necesarios</w:t>
      </w:r>
      <w:r w:rsidRPr="00AF2FF8">
        <w:rPr>
          <w:rFonts w:ascii="Palatino Linotype" w:hAnsi="Palatino Linotype" w:cs="Arial"/>
          <w:i/>
        </w:rPr>
        <w:t xml:space="preserve"> </w:t>
      </w:r>
      <w:r w:rsidRPr="00AF2FF8">
        <w:rPr>
          <w:rFonts w:ascii="Palatino Linotype" w:hAnsi="Palatino Linotype" w:cs="Arial"/>
          <w:i/>
          <w:sz w:val="22"/>
          <w:szCs w:val="22"/>
        </w:rPr>
        <w:t>para</w:t>
      </w:r>
      <w:r w:rsidRPr="00AF2FF8">
        <w:rPr>
          <w:rFonts w:ascii="Palatino Linotype" w:hAnsi="Palatino Linotype" w:cs="Arial"/>
          <w:i/>
        </w:rPr>
        <w:t xml:space="preserve"> </w:t>
      </w:r>
      <w:r w:rsidRPr="00AF2FF8">
        <w:rPr>
          <w:rFonts w:ascii="Palatino Linotype" w:hAnsi="Palatino Linotype" w:cs="Arial"/>
          <w:i/>
          <w:sz w:val="22"/>
          <w:szCs w:val="22"/>
        </w:rPr>
        <w:t>la</w:t>
      </w:r>
      <w:r w:rsidRPr="00AF2FF8">
        <w:rPr>
          <w:rFonts w:ascii="Palatino Linotype" w:hAnsi="Palatino Linotype" w:cs="Arial"/>
          <w:i/>
        </w:rPr>
        <w:t xml:space="preserve"> </w:t>
      </w:r>
      <w:r w:rsidRPr="00AF2FF8">
        <w:rPr>
          <w:rFonts w:ascii="Palatino Linotype" w:hAnsi="Palatino Linotype" w:cs="Arial"/>
          <w:i/>
          <w:sz w:val="22"/>
          <w:szCs w:val="22"/>
        </w:rPr>
        <w:t>fiscalización</w:t>
      </w:r>
      <w:r w:rsidRPr="00AF2FF8">
        <w:rPr>
          <w:rFonts w:ascii="Palatino Linotype" w:hAnsi="Palatino Linotype" w:cs="Arial"/>
          <w:i/>
        </w:rPr>
        <w:t xml:space="preserve"> </w:t>
      </w:r>
      <w:r w:rsidRPr="00AF2FF8">
        <w:rPr>
          <w:rFonts w:ascii="Palatino Linotype" w:hAnsi="Palatino Linotype" w:cs="Arial"/>
          <w:i/>
          <w:sz w:val="22"/>
          <w:szCs w:val="22"/>
        </w:rPr>
        <w:t>de</w:t>
      </w:r>
      <w:r w:rsidRPr="00AF2FF8">
        <w:rPr>
          <w:rFonts w:ascii="Palatino Linotype" w:hAnsi="Palatino Linotype" w:cs="Arial"/>
          <w:i/>
        </w:rPr>
        <w:t xml:space="preserve"> </w:t>
      </w:r>
      <w:r w:rsidRPr="00AF2FF8">
        <w:rPr>
          <w:rFonts w:ascii="Palatino Linotype" w:hAnsi="Palatino Linotype" w:cs="Arial"/>
          <w:i/>
          <w:sz w:val="22"/>
          <w:szCs w:val="22"/>
        </w:rPr>
        <w:t>las</w:t>
      </w:r>
      <w:r w:rsidRPr="00AF2FF8">
        <w:rPr>
          <w:rFonts w:ascii="Palatino Linotype" w:hAnsi="Palatino Linotype" w:cs="Arial"/>
          <w:i/>
        </w:rPr>
        <w:t xml:space="preserve"> </w:t>
      </w:r>
      <w:r w:rsidRPr="00AF2FF8">
        <w:rPr>
          <w:rFonts w:ascii="Palatino Linotype" w:hAnsi="Palatino Linotype" w:cs="Arial"/>
          <w:i/>
          <w:sz w:val="22"/>
          <w:szCs w:val="22"/>
        </w:rPr>
        <w:t>cuentas</w:t>
      </w:r>
      <w:r w:rsidRPr="00AF2FF8">
        <w:rPr>
          <w:rFonts w:ascii="Palatino Linotype" w:hAnsi="Palatino Linotype" w:cs="Arial"/>
          <w:i/>
        </w:rPr>
        <w:t xml:space="preserve"> </w:t>
      </w:r>
      <w:r w:rsidRPr="00AF2FF8">
        <w:rPr>
          <w:rFonts w:ascii="Palatino Linotype" w:hAnsi="Palatino Linotype" w:cs="Arial"/>
          <w:i/>
          <w:sz w:val="22"/>
          <w:szCs w:val="22"/>
        </w:rPr>
        <w:t>públi</w:t>
      </w:r>
      <w:r w:rsidRPr="00AF2FF8">
        <w:rPr>
          <w:rFonts w:ascii="Palatino Linotype" w:hAnsi="Palatino Linotype" w:cs="Arial"/>
          <w:i/>
        </w:rPr>
        <w:t>cas y los informes trimestrales</w:t>
      </w:r>
      <w:r w:rsidRPr="00AF2FF8">
        <w:rPr>
          <w:rFonts w:ascii="Palatino Linotype" w:hAnsi="Palatino Linotype" w:cs="Arial"/>
          <w:color w:val="000000"/>
          <w:sz w:val="22"/>
          <w:szCs w:val="22"/>
        </w:rPr>
        <w:t>…”</w:t>
      </w:r>
      <w:r w:rsidRPr="00AF2FF8">
        <w:rPr>
          <w:rFonts w:ascii="Palatino Linotype" w:hAnsi="Palatino Linotype" w:cs="Arial"/>
          <w:color w:val="000000"/>
        </w:rPr>
        <w:t xml:space="preserve"> </w:t>
      </w:r>
      <w:r w:rsidRPr="00AF2FF8">
        <w:rPr>
          <w:rFonts w:ascii="Palatino Linotype" w:hAnsi="Palatino Linotype" w:cs="Arial"/>
          <w:color w:val="000000"/>
          <w:sz w:val="22"/>
          <w:szCs w:val="22"/>
        </w:rPr>
        <w:t>(Sic)</w:t>
      </w:r>
    </w:p>
    <w:p w:rsidR="00E33778" w:rsidRPr="00AF2FF8" w:rsidRDefault="00E33778" w:rsidP="00E33778">
      <w:pPr>
        <w:spacing w:before="100" w:beforeAutospacing="1" w:after="100" w:afterAutospacing="1" w:line="360" w:lineRule="auto"/>
        <w:jc w:val="both"/>
        <w:rPr>
          <w:sz w:val="28"/>
        </w:rPr>
      </w:pPr>
      <w:r w:rsidRPr="00AF2FF8">
        <w:rPr>
          <w:rFonts w:ascii="Palatino Linotype" w:hAnsi="Palatino Linotype"/>
        </w:rPr>
        <w:t xml:space="preserve">De esta forma, el OSFEM emite anualmente dichos Lineamientos para definir los criterios, formatos y documentación necesaria para presentar los informes mensuales, dentro de los cuales destacan –en relación con el análisis que nos ocupa-, el Disco </w:t>
      </w:r>
      <w:r w:rsidR="001741FF" w:rsidRPr="00AF2FF8">
        <w:rPr>
          <w:rFonts w:ascii="Palatino Linotype" w:hAnsi="Palatino Linotype"/>
        </w:rPr>
        <w:t>1, relativo a Información Patrimonial (Contable y Administrativa)</w:t>
      </w:r>
      <w:r w:rsidRPr="00AF2FF8">
        <w:rPr>
          <w:rFonts w:ascii="Palatino Linotype" w:hAnsi="Palatino Linotype"/>
        </w:rPr>
        <w:t>.</w:t>
      </w:r>
    </w:p>
    <w:p w:rsidR="00E33778" w:rsidRPr="00AF2FF8" w:rsidRDefault="00E33778" w:rsidP="00E33778">
      <w:pPr>
        <w:spacing w:before="100" w:beforeAutospacing="1" w:after="100" w:afterAutospacing="1" w:line="360" w:lineRule="auto"/>
        <w:jc w:val="both"/>
        <w:rPr>
          <w:rFonts w:ascii="Palatino Linotype" w:hAnsi="Palatino Linotype"/>
        </w:rPr>
      </w:pPr>
      <w:r w:rsidRPr="00AF2FF8">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E33778" w:rsidRPr="00AF2FF8" w:rsidRDefault="00E33778" w:rsidP="00E33778">
      <w:pPr>
        <w:ind w:left="851" w:right="899"/>
        <w:jc w:val="both"/>
        <w:rPr>
          <w:rFonts w:ascii="Palatino Linotype" w:hAnsi="Palatino Linotype"/>
          <w:i/>
          <w:sz w:val="22"/>
          <w:szCs w:val="22"/>
        </w:rPr>
      </w:pPr>
      <w:r w:rsidRPr="00AF2FF8">
        <w:rPr>
          <w:rFonts w:ascii="Palatino Linotype" w:hAnsi="Palatino Linotype"/>
          <w:b/>
          <w:i/>
          <w:sz w:val="22"/>
          <w:szCs w:val="22"/>
        </w:rPr>
        <w:lastRenderedPageBreak/>
        <w:t>“Artículo</w:t>
      </w:r>
      <w:r w:rsidRPr="00AF2FF8">
        <w:rPr>
          <w:rFonts w:ascii="Palatino Linotype" w:hAnsi="Palatino Linotype"/>
          <w:b/>
          <w:i/>
        </w:rPr>
        <w:t xml:space="preserve"> </w:t>
      </w:r>
      <w:r w:rsidRPr="00AF2FF8">
        <w:rPr>
          <w:rFonts w:ascii="Palatino Linotype" w:hAnsi="Palatino Linotype"/>
          <w:b/>
          <w:i/>
          <w:sz w:val="22"/>
          <w:szCs w:val="22"/>
        </w:rPr>
        <w:t>32.-</w:t>
      </w:r>
      <w:r w:rsidRPr="00AF2FF8">
        <w:rPr>
          <w:rFonts w:ascii="Palatino Linotype" w:hAnsi="Palatino Linotype"/>
          <w:i/>
        </w:rPr>
        <w:t xml:space="preserve"> </w:t>
      </w:r>
      <w:r w:rsidRPr="00AF2FF8">
        <w:rPr>
          <w:rFonts w:ascii="Palatino Linotype" w:hAnsi="Palatino Linotype"/>
          <w:i/>
          <w:sz w:val="22"/>
          <w:szCs w:val="22"/>
        </w:rPr>
        <w:t>El</w:t>
      </w:r>
      <w:r w:rsidRPr="00AF2FF8">
        <w:rPr>
          <w:rFonts w:ascii="Palatino Linotype" w:hAnsi="Palatino Linotype"/>
          <w:i/>
        </w:rPr>
        <w:t xml:space="preserve"> </w:t>
      </w:r>
      <w:r w:rsidRPr="00AF2FF8">
        <w:rPr>
          <w:rFonts w:ascii="Palatino Linotype" w:hAnsi="Palatino Linotype"/>
          <w:i/>
          <w:sz w:val="22"/>
          <w:szCs w:val="22"/>
        </w:rPr>
        <w:t>Gobernador</w:t>
      </w:r>
      <w:r w:rsidRPr="00AF2FF8">
        <w:rPr>
          <w:rFonts w:ascii="Palatino Linotype" w:hAnsi="Palatino Linotype"/>
          <w:i/>
        </w:rPr>
        <w:t xml:space="preserve"> </w:t>
      </w:r>
      <w:r w:rsidRPr="00AF2FF8">
        <w:rPr>
          <w:rFonts w:ascii="Palatino Linotype" w:hAnsi="Palatino Linotype"/>
          <w:i/>
          <w:sz w:val="22"/>
          <w:szCs w:val="22"/>
        </w:rPr>
        <w:t>del</w:t>
      </w:r>
      <w:r w:rsidRPr="00AF2FF8">
        <w:rPr>
          <w:rFonts w:ascii="Palatino Linotype" w:hAnsi="Palatino Linotype"/>
          <w:i/>
        </w:rPr>
        <w:t xml:space="preserve"> </w:t>
      </w:r>
      <w:r w:rsidRPr="00AF2FF8">
        <w:rPr>
          <w:rFonts w:ascii="Palatino Linotype" w:hAnsi="Palatino Linotype"/>
          <w:i/>
          <w:sz w:val="22"/>
          <w:szCs w:val="22"/>
        </w:rPr>
        <w:t>Estado,</w:t>
      </w:r>
      <w:r w:rsidRPr="00AF2FF8">
        <w:rPr>
          <w:rFonts w:ascii="Palatino Linotype" w:hAnsi="Palatino Linotype"/>
          <w:i/>
        </w:rPr>
        <w:t xml:space="preserve"> </w:t>
      </w:r>
      <w:r w:rsidRPr="00AF2FF8">
        <w:rPr>
          <w:rFonts w:ascii="Palatino Linotype" w:hAnsi="Palatino Linotype"/>
          <w:i/>
          <w:sz w:val="22"/>
          <w:szCs w:val="22"/>
        </w:rPr>
        <w:t>por</w:t>
      </w:r>
      <w:r w:rsidRPr="00AF2FF8">
        <w:rPr>
          <w:rFonts w:ascii="Palatino Linotype" w:hAnsi="Palatino Linotype"/>
          <w:i/>
        </w:rPr>
        <w:t xml:space="preserve"> </w:t>
      </w:r>
      <w:r w:rsidRPr="00AF2FF8">
        <w:rPr>
          <w:rFonts w:ascii="Palatino Linotype" w:hAnsi="Palatino Linotype"/>
          <w:i/>
          <w:sz w:val="22"/>
          <w:szCs w:val="22"/>
        </w:rPr>
        <w:t>conducto</w:t>
      </w:r>
      <w:r w:rsidRPr="00AF2FF8">
        <w:rPr>
          <w:rFonts w:ascii="Palatino Linotype" w:hAnsi="Palatino Linotype"/>
          <w:i/>
        </w:rPr>
        <w:t xml:space="preserve"> </w:t>
      </w:r>
      <w:r w:rsidRPr="00AF2FF8">
        <w:rPr>
          <w:rFonts w:ascii="Palatino Linotype" w:hAnsi="Palatino Linotype"/>
          <w:i/>
          <w:sz w:val="22"/>
          <w:szCs w:val="22"/>
        </w:rPr>
        <w:t>del</w:t>
      </w:r>
      <w:r w:rsidRPr="00AF2FF8">
        <w:rPr>
          <w:rFonts w:ascii="Palatino Linotype" w:hAnsi="Palatino Linotype"/>
          <w:i/>
        </w:rPr>
        <w:t xml:space="preserve"> </w:t>
      </w:r>
      <w:r w:rsidRPr="00AF2FF8">
        <w:rPr>
          <w:rFonts w:ascii="Palatino Linotype" w:hAnsi="Palatino Linotype"/>
          <w:i/>
          <w:sz w:val="22"/>
          <w:szCs w:val="22"/>
        </w:rPr>
        <w:t>titular</w:t>
      </w:r>
      <w:r w:rsidRPr="00AF2FF8">
        <w:rPr>
          <w:rFonts w:ascii="Palatino Linotype" w:hAnsi="Palatino Linotype"/>
          <w:i/>
        </w:rPr>
        <w:t xml:space="preserve"> </w:t>
      </w:r>
      <w:r w:rsidRPr="00AF2FF8">
        <w:rPr>
          <w:rFonts w:ascii="Palatino Linotype" w:hAnsi="Palatino Linotype"/>
          <w:i/>
          <w:sz w:val="22"/>
          <w:szCs w:val="22"/>
        </w:rPr>
        <w:t>de</w:t>
      </w:r>
      <w:r w:rsidRPr="00AF2FF8">
        <w:rPr>
          <w:rFonts w:ascii="Palatino Linotype" w:hAnsi="Palatino Linotype"/>
          <w:i/>
        </w:rPr>
        <w:t xml:space="preserve"> </w:t>
      </w:r>
      <w:r w:rsidRPr="00AF2FF8">
        <w:rPr>
          <w:rFonts w:ascii="Palatino Linotype" w:hAnsi="Palatino Linotype"/>
          <w:i/>
          <w:sz w:val="22"/>
          <w:szCs w:val="22"/>
        </w:rPr>
        <w:t>la</w:t>
      </w:r>
      <w:r w:rsidRPr="00AF2FF8">
        <w:rPr>
          <w:rFonts w:ascii="Palatino Linotype" w:hAnsi="Palatino Linotype"/>
          <w:i/>
        </w:rPr>
        <w:t xml:space="preserve"> </w:t>
      </w:r>
      <w:r w:rsidRPr="00AF2FF8">
        <w:rPr>
          <w:rFonts w:ascii="Palatino Linotype" w:hAnsi="Palatino Linotype"/>
          <w:i/>
          <w:sz w:val="22"/>
          <w:szCs w:val="22"/>
        </w:rPr>
        <w:t>dependencia</w:t>
      </w:r>
      <w:r w:rsidRPr="00AF2FF8">
        <w:rPr>
          <w:rFonts w:ascii="Palatino Linotype" w:hAnsi="Palatino Linotype"/>
          <w:i/>
        </w:rPr>
        <w:t xml:space="preserve"> </w:t>
      </w:r>
      <w:r w:rsidRPr="00AF2FF8">
        <w:rPr>
          <w:rFonts w:ascii="Palatino Linotype" w:hAnsi="Palatino Linotype"/>
          <w:i/>
          <w:sz w:val="22"/>
          <w:szCs w:val="22"/>
        </w:rPr>
        <w:t>competente,</w:t>
      </w:r>
      <w:r w:rsidRPr="00AF2FF8">
        <w:rPr>
          <w:rFonts w:ascii="Palatino Linotype" w:hAnsi="Palatino Linotype"/>
          <w:i/>
        </w:rPr>
        <w:t xml:space="preserve"> </w:t>
      </w:r>
      <w:r w:rsidRPr="00AF2FF8">
        <w:rPr>
          <w:rFonts w:ascii="Palatino Linotype" w:hAnsi="Palatino Linotype"/>
          <w:i/>
          <w:sz w:val="22"/>
          <w:szCs w:val="22"/>
        </w:rPr>
        <w:t>presentará</w:t>
      </w:r>
      <w:r w:rsidRPr="00AF2FF8">
        <w:rPr>
          <w:rFonts w:ascii="Palatino Linotype" w:hAnsi="Palatino Linotype"/>
          <w:i/>
        </w:rPr>
        <w:t xml:space="preserve"> </w:t>
      </w:r>
      <w:r w:rsidRPr="00AF2FF8">
        <w:rPr>
          <w:rFonts w:ascii="Palatino Linotype" w:hAnsi="Palatino Linotype"/>
          <w:i/>
          <w:sz w:val="22"/>
          <w:szCs w:val="22"/>
        </w:rPr>
        <w:t>a</w:t>
      </w:r>
      <w:r w:rsidRPr="00AF2FF8">
        <w:rPr>
          <w:rFonts w:ascii="Palatino Linotype" w:hAnsi="Palatino Linotype"/>
          <w:i/>
        </w:rPr>
        <w:t xml:space="preserve"> </w:t>
      </w:r>
      <w:r w:rsidRPr="00AF2FF8">
        <w:rPr>
          <w:rFonts w:ascii="Palatino Linotype" w:hAnsi="Palatino Linotype"/>
          <w:i/>
          <w:sz w:val="22"/>
          <w:szCs w:val="22"/>
        </w:rPr>
        <w:t>la</w:t>
      </w:r>
      <w:r w:rsidRPr="00AF2FF8">
        <w:rPr>
          <w:rFonts w:ascii="Palatino Linotype" w:hAnsi="Palatino Linotype"/>
          <w:i/>
        </w:rPr>
        <w:t xml:space="preserve"> </w:t>
      </w:r>
      <w:r w:rsidRPr="00AF2FF8">
        <w:rPr>
          <w:rFonts w:ascii="Palatino Linotype" w:hAnsi="Palatino Linotype"/>
          <w:i/>
          <w:sz w:val="22"/>
          <w:szCs w:val="22"/>
        </w:rPr>
        <w:t>Legislatura</w:t>
      </w:r>
      <w:r w:rsidRPr="00AF2FF8">
        <w:rPr>
          <w:rFonts w:ascii="Palatino Linotype" w:hAnsi="Palatino Linotype"/>
          <w:i/>
        </w:rPr>
        <w:t xml:space="preserve"> </w:t>
      </w:r>
      <w:r w:rsidRPr="00AF2FF8">
        <w:rPr>
          <w:rFonts w:ascii="Palatino Linotype" w:hAnsi="Palatino Linotype"/>
          <w:i/>
          <w:sz w:val="22"/>
          <w:szCs w:val="22"/>
        </w:rPr>
        <w:t>la</w:t>
      </w:r>
      <w:r w:rsidRPr="00AF2FF8">
        <w:rPr>
          <w:rFonts w:ascii="Palatino Linotype" w:hAnsi="Palatino Linotype"/>
          <w:i/>
        </w:rPr>
        <w:t xml:space="preserve"> </w:t>
      </w:r>
      <w:r w:rsidRPr="00AF2FF8">
        <w:rPr>
          <w:rFonts w:ascii="Palatino Linotype" w:hAnsi="Palatino Linotype"/>
          <w:i/>
          <w:sz w:val="22"/>
          <w:szCs w:val="22"/>
        </w:rPr>
        <w:t>cuenta</w:t>
      </w:r>
      <w:r w:rsidRPr="00AF2FF8">
        <w:rPr>
          <w:rFonts w:ascii="Palatino Linotype" w:hAnsi="Palatino Linotype"/>
          <w:i/>
        </w:rPr>
        <w:t xml:space="preserve"> </w:t>
      </w:r>
      <w:r w:rsidRPr="00AF2FF8">
        <w:rPr>
          <w:rFonts w:ascii="Palatino Linotype" w:hAnsi="Palatino Linotype"/>
          <w:i/>
          <w:sz w:val="22"/>
          <w:szCs w:val="22"/>
        </w:rPr>
        <w:t>pública</w:t>
      </w:r>
      <w:r w:rsidRPr="00AF2FF8">
        <w:rPr>
          <w:rFonts w:ascii="Palatino Linotype" w:hAnsi="Palatino Linotype"/>
          <w:i/>
        </w:rPr>
        <w:t xml:space="preserve"> </w:t>
      </w:r>
      <w:r w:rsidRPr="00AF2FF8">
        <w:rPr>
          <w:rFonts w:ascii="Palatino Linotype" w:hAnsi="Palatino Linotype"/>
          <w:i/>
          <w:sz w:val="22"/>
          <w:szCs w:val="22"/>
        </w:rPr>
        <w:t>del</w:t>
      </w:r>
      <w:r w:rsidRPr="00AF2FF8">
        <w:rPr>
          <w:rFonts w:ascii="Palatino Linotype" w:hAnsi="Palatino Linotype"/>
          <w:i/>
        </w:rPr>
        <w:t xml:space="preserve"> </w:t>
      </w:r>
      <w:r w:rsidRPr="00AF2FF8">
        <w:rPr>
          <w:rFonts w:ascii="Palatino Linotype" w:hAnsi="Palatino Linotype"/>
          <w:i/>
          <w:sz w:val="22"/>
          <w:szCs w:val="22"/>
        </w:rPr>
        <w:t>Gobierno</w:t>
      </w:r>
      <w:r w:rsidRPr="00AF2FF8">
        <w:rPr>
          <w:rFonts w:ascii="Palatino Linotype" w:hAnsi="Palatino Linotype"/>
          <w:i/>
        </w:rPr>
        <w:t xml:space="preserve"> </w:t>
      </w:r>
      <w:r w:rsidRPr="00AF2FF8">
        <w:rPr>
          <w:rFonts w:ascii="Palatino Linotype" w:hAnsi="Palatino Linotype"/>
          <w:i/>
          <w:sz w:val="22"/>
          <w:szCs w:val="22"/>
        </w:rPr>
        <w:t>del</w:t>
      </w:r>
      <w:r w:rsidRPr="00AF2FF8">
        <w:rPr>
          <w:rFonts w:ascii="Palatino Linotype" w:hAnsi="Palatino Linotype"/>
          <w:i/>
        </w:rPr>
        <w:t xml:space="preserve"> </w:t>
      </w:r>
      <w:r w:rsidRPr="00AF2FF8">
        <w:rPr>
          <w:rFonts w:ascii="Palatino Linotype" w:hAnsi="Palatino Linotype"/>
          <w:i/>
          <w:sz w:val="22"/>
          <w:szCs w:val="22"/>
        </w:rPr>
        <w:t>Estado</w:t>
      </w:r>
      <w:r w:rsidRPr="00AF2FF8">
        <w:rPr>
          <w:rFonts w:ascii="Palatino Linotype" w:hAnsi="Palatino Linotype"/>
          <w:i/>
        </w:rPr>
        <w:t xml:space="preserve"> </w:t>
      </w:r>
      <w:r w:rsidRPr="00AF2FF8">
        <w:rPr>
          <w:rFonts w:ascii="Palatino Linotype" w:hAnsi="Palatino Linotype"/>
          <w:i/>
          <w:sz w:val="22"/>
          <w:szCs w:val="22"/>
        </w:rPr>
        <w:t>del</w:t>
      </w:r>
      <w:r w:rsidRPr="00AF2FF8">
        <w:rPr>
          <w:rFonts w:ascii="Palatino Linotype" w:hAnsi="Palatino Linotype"/>
          <w:i/>
        </w:rPr>
        <w:t xml:space="preserve"> </w:t>
      </w:r>
      <w:r w:rsidRPr="00AF2FF8">
        <w:rPr>
          <w:rFonts w:ascii="Palatino Linotype" w:hAnsi="Palatino Linotype"/>
          <w:i/>
          <w:sz w:val="22"/>
          <w:szCs w:val="22"/>
        </w:rPr>
        <w:t>ejercicio</w:t>
      </w:r>
      <w:r w:rsidRPr="00AF2FF8">
        <w:rPr>
          <w:rFonts w:ascii="Palatino Linotype" w:hAnsi="Palatino Linotype"/>
          <w:i/>
        </w:rPr>
        <w:t xml:space="preserve"> </w:t>
      </w:r>
      <w:r w:rsidRPr="00AF2FF8">
        <w:rPr>
          <w:rFonts w:ascii="Palatino Linotype" w:hAnsi="Palatino Linotype"/>
          <w:i/>
          <w:sz w:val="22"/>
          <w:szCs w:val="22"/>
        </w:rPr>
        <w:t>fiscal</w:t>
      </w:r>
      <w:r w:rsidRPr="00AF2FF8">
        <w:rPr>
          <w:rFonts w:ascii="Palatino Linotype" w:hAnsi="Palatino Linotype"/>
          <w:i/>
        </w:rPr>
        <w:t xml:space="preserve"> </w:t>
      </w:r>
      <w:r w:rsidRPr="00AF2FF8">
        <w:rPr>
          <w:rFonts w:ascii="Palatino Linotype" w:hAnsi="Palatino Linotype"/>
          <w:i/>
          <w:sz w:val="22"/>
          <w:szCs w:val="22"/>
        </w:rPr>
        <w:t>inmediato</w:t>
      </w:r>
      <w:r w:rsidRPr="00AF2FF8">
        <w:rPr>
          <w:rFonts w:ascii="Palatino Linotype" w:hAnsi="Palatino Linotype"/>
          <w:i/>
        </w:rPr>
        <w:t xml:space="preserve"> </w:t>
      </w:r>
      <w:r w:rsidRPr="00AF2FF8">
        <w:rPr>
          <w:rFonts w:ascii="Palatino Linotype" w:hAnsi="Palatino Linotype"/>
          <w:i/>
          <w:sz w:val="22"/>
          <w:szCs w:val="22"/>
        </w:rPr>
        <w:t>anterior,</w:t>
      </w:r>
      <w:r w:rsidRPr="00AF2FF8">
        <w:rPr>
          <w:rFonts w:ascii="Palatino Linotype" w:hAnsi="Palatino Linotype"/>
          <w:i/>
        </w:rPr>
        <w:t xml:space="preserve"> </w:t>
      </w:r>
      <w:r w:rsidRPr="00AF2FF8">
        <w:rPr>
          <w:rFonts w:ascii="Palatino Linotype" w:hAnsi="Palatino Linotype"/>
          <w:i/>
          <w:sz w:val="22"/>
          <w:szCs w:val="22"/>
        </w:rPr>
        <w:t>a</w:t>
      </w:r>
      <w:r w:rsidRPr="00AF2FF8">
        <w:rPr>
          <w:rFonts w:ascii="Palatino Linotype" w:hAnsi="Palatino Linotype"/>
          <w:i/>
        </w:rPr>
        <w:t xml:space="preserve"> </w:t>
      </w:r>
      <w:r w:rsidRPr="00AF2FF8">
        <w:rPr>
          <w:rFonts w:ascii="Palatino Linotype" w:hAnsi="Palatino Linotype"/>
          <w:i/>
          <w:sz w:val="22"/>
          <w:szCs w:val="22"/>
        </w:rPr>
        <w:t>más</w:t>
      </w:r>
      <w:r w:rsidRPr="00AF2FF8">
        <w:rPr>
          <w:rFonts w:ascii="Palatino Linotype" w:hAnsi="Palatino Linotype"/>
          <w:i/>
        </w:rPr>
        <w:t xml:space="preserve"> </w:t>
      </w:r>
      <w:r w:rsidRPr="00AF2FF8">
        <w:rPr>
          <w:rFonts w:ascii="Palatino Linotype" w:hAnsi="Palatino Linotype"/>
          <w:i/>
          <w:sz w:val="22"/>
          <w:szCs w:val="22"/>
        </w:rPr>
        <w:t>tardar</w:t>
      </w:r>
      <w:r w:rsidRPr="00AF2FF8">
        <w:rPr>
          <w:rFonts w:ascii="Palatino Linotype" w:hAnsi="Palatino Linotype"/>
          <w:i/>
        </w:rPr>
        <w:t xml:space="preserve"> </w:t>
      </w:r>
      <w:r w:rsidRPr="00AF2FF8">
        <w:rPr>
          <w:rFonts w:ascii="Palatino Linotype" w:hAnsi="Palatino Linotype"/>
          <w:i/>
          <w:sz w:val="22"/>
          <w:szCs w:val="22"/>
        </w:rPr>
        <w:t>el</w:t>
      </w:r>
      <w:r w:rsidRPr="00AF2FF8">
        <w:rPr>
          <w:rFonts w:ascii="Palatino Linotype" w:hAnsi="Palatino Linotype"/>
          <w:i/>
        </w:rPr>
        <w:t xml:space="preserve"> </w:t>
      </w:r>
      <w:r w:rsidRPr="00AF2FF8">
        <w:rPr>
          <w:rFonts w:ascii="Palatino Linotype" w:hAnsi="Palatino Linotype"/>
          <w:i/>
          <w:sz w:val="22"/>
          <w:szCs w:val="22"/>
        </w:rPr>
        <w:t>quince</w:t>
      </w:r>
      <w:r w:rsidRPr="00AF2FF8">
        <w:rPr>
          <w:rFonts w:ascii="Palatino Linotype" w:hAnsi="Palatino Linotype"/>
          <w:i/>
        </w:rPr>
        <w:t xml:space="preserve"> </w:t>
      </w:r>
      <w:r w:rsidRPr="00AF2FF8">
        <w:rPr>
          <w:rFonts w:ascii="Palatino Linotype" w:hAnsi="Palatino Linotype"/>
          <w:i/>
          <w:sz w:val="22"/>
          <w:szCs w:val="22"/>
        </w:rPr>
        <w:t>de</w:t>
      </w:r>
      <w:r w:rsidRPr="00AF2FF8">
        <w:rPr>
          <w:rFonts w:ascii="Palatino Linotype" w:hAnsi="Palatino Linotype"/>
          <w:i/>
        </w:rPr>
        <w:t xml:space="preserve"> </w:t>
      </w:r>
      <w:r w:rsidRPr="00AF2FF8">
        <w:rPr>
          <w:rFonts w:ascii="Palatino Linotype" w:hAnsi="Palatino Linotype"/>
          <w:i/>
          <w:sz w:val="22"/>
          <w:szCs w:val="22"/>
        </w:rPr>
        <w:t>mayo</w:t>
      </w:r>
      <w:r w:rsidRPr="00AF2FF8">
        <w:rPr>
          <w:rFonts w:ascii="Palatino Linotype" w:hAnsi="Palatino Linotype"/>
          <w:i/>
        </w:rPr>
        <w:t xml:space="preserve"> </w:t>
      </w:r>
      <w:r w:rsidRPr="00AF2FF8">
        <w:rPr>
          <w:rFonts w:ascii="Palatino Linotype" w:hAnsi="Palatino Linotype"/>
          <w:i/>
          <w:sz w:val="22"/>
          <w:szCs w:val="22"/>
        </w:rPr>
        <w:t>de</w:t>
      </w:r>
      <w:r w:rsidRPr="00AF2FF8">
        <w:rPr>
          <w:rFonts w:ascii="Palatino Linotype" w:hAnsi="Palatino Linotype"/>
          <w:i/>
        </w:rPr>
        <w:t xml:space="preserve"> </w:t>
      </w:r>
      <w:r w:rsidRPr="00AF2FF8">
        <w:rPr>
          <w:rFonts w:ascii="Palatino Linotype" w:hAnsi="Palatino Linotype"/>
          <w:i/>
          <w:sz w:val="22"/>
          <w:szCs w:val="22"/>
        </w:rPr>
        <w:t>cada</w:t>
      </w:r>
      <w:r w:rsidRPr="00AF2FF8">
        <w:rPr>
          <w:rFonts w:ascii="Palatino Linotype" w:hAnsi="Palatino Linotype"/>
          <w:i/>
        </w:rPr>
        <w:t xml:space="preserve"> </w:t>
      </w:r>
      <w:r w:rsidRPr="00AF2FF8">
        <w:rPr>
          <w:rFonts w:ascii="Palatino Linotype" w:hAnsi="Palatino Linotype"/>
          <w:i/>
          <w:sz w:val="22"/>
          <w:szCs w:val="22"/>
        </w:rPr>
        <w:t>año.</w:t>
      </w:r>
    </w:p>
    <w:p w:rsidR="00E33778" w:rsidRPr="00AF2FF8" w:rsidRDefault="00E33778" w:rsidP="00E33778">
      <w:pPr>
        <w:ind w:left="851" w:right="899"/>
        <w:jc w:val="both"/>
        <w:rPr>
          <w:rFonts w:ascii="Palatino Linotype" w:hAnsi="Palatino Linotype"/>
          <w:b/>
          <w:i/>
          <w:sz w:val="22"/>
          <w:szCs w:val="22"/>
        </w:rPr>
      </w:pPr>
      <w:r w:rsidRPr="00AF2FF8">
        <w:rPr>
          <w:rFonts w:ascii="Palatino Linotype" w:hAnsi="Palatino Linotype"/>
          <w:b/>
          <w:i/>
          <w:sz w:val="22"/>
          <w:szCs w:val="22"/>
        </w:rPr>
        <w:t>Los</w:t>
      </w:r>
      <w:r w:rsidRPr="00AF2FF8">
        <w:rPr>
          <w:rFonts w:ascii="Palatino Linotype" w:hAnsi="Palatino Linotype"/>
          <w:b/>
          <w:i/>
        </w:rPr>
        <w:t xml:space="preserve"> </w:t>
      </w:r>
      <w:r w:rsidRPr="00AF2FF8">
        <w:rPr>
          <w:rFonts w:ascii="Palatino Linotype" w:hAnsi="Palatino Linotype"/>
          <w:b/>
          <w:i/>
          <w:sz w:val="22"/>
          <w:szCs w:val="22"/>
        </w:rPr>
        <w:t>Presidentes</w:t>
      </w:r>
      <w:r w:rsidRPr="00AF2FF8">
        <w:rPr>
          <w:rFonts w:ascii="Palatino Linotype" w:hAnsi="Palatino Linotype"/>
          <w:b/>
          <w:i/>
        </w:rPr>
        <w:t xml:space="preserve"> </w:t>
      </w:r>
      <w:r w:rsidRPr="00AF2FF8">
        <w:rPr>
          <w:rFonts w:ascii="Palatino Linotype" w:hAnsi="Palatino Linotype"/>
          <w:b/>
          <w:i/>
          <w:sz w:val="22"/>
          <w:szCs w:val="22"/>
        </w:rPr>
        <w:t>Municipales</w:t>
      </w:r>
      <w:r w:rsidRPr="00AF2FF8">
        <w:rPr>
          <w:rFonts w:ascii="Palatino Linotype" w:hAnsi="Palatino Linotype"/>
          <w:b/>
          <w:i/>
        </w:rPr>
        <w:t xml:space="preserve"> </w:t>
      </w:r>
      <w:r w:rsidRPr="00AF2FF8">
        <w:rPr>
          <w:rFonts w:ascii="Palatino Linotype" w:hAnsi="Palatino Linotype"/>
          <w:b/>
          <w:i/>
          <w:sz w:val="22"/>
          <w:szCs w:val="22"/>
        </w:rPr>
        <w:t>presentarán</w:t>
      </w:r>
      <w:r w:rsidRPr="00AF2FF8">
        <w:rPr>
          <w:rFonts w:ascii="Palatino Linotype" w:hAnsi="Palatino Linotype"/>
          <w:b/>
          <w:i/>
        </w:rPr>
        <w:t xml:space="preserve"> </w:t>
      </w:r>
      <w:r w:rsidRPr="00AF2FF8">
        <w:rPr>
          <w:rFonts w:ascii="Palatino Linotype" w:hAnsi="Palatino Linotype"/>
          <w:b/>
          <w:i/>
          <w:sz w:val="22"/>
          <w:szCs w:val="22"/>
        </w:rPr>
        <w:t>a</w:t>
      </w:r>
      <w:r w:rsidRPr="00AF2FF8">
        <w:rPr>
          <w:rFonts w:ascii="Palatino Linotype" w:hAnsi="Palatino Linotype"/>
          <w:b/>
          <w:i/>
        </w:rPr>
        <w:t xml:space="preserve"> </w:t>
      </w:r>
      <w:r w:rsidRPr="00AF2FF8">
        <w:rPr>
          <w:rFonts w:ascii="Palatino Linotype" w:hAnsi="Palatino Linotype"/>
          <w:b/>
          <w:i/>
          <w:sz w:val="22"/>
          <w:szCs w:val="22"/>
        </w:rPr>
        <w:t>la</w:t>
      </w:r>
      <w:r w:rsidRPr="00AF2FF8">
        <w:rPr>
          <w:rFonts w:ascii="Palatino Linotype" w:hAnsi="Palatino Linotype"/>
          <w:b/>
          <w:i/>
        </w:rPr>
        <w:t xml:space="preserve"> </w:t>
      </w:r>
      <w:r w:rsidRPr="00AF2FF8">
        <w:rPr>
          <w:rFonts w:ascii="Palatino Linotype" w:hAnsi="Palatino Linotype"/>
          <w:b/>
          <w:i/>
          <w:sz w:val="22"/>
          <w:szCs w:val="22"/>
        </w:rPr>
        <w:t>Legislatura</w:t>
      </w:r>
      <w:r w:rsidRPr="00AF2FF8">
        <w:rPr>
          <w:rFonts w:ascii="Palatino Linotype" w:hAnsi="Palatino Linotype"/>
          <w:b/>
          <w:i/>
        </w:rPr>
        <w:t xml:space="preserve"> </w:t>
      </w:r>
      <w:r w:rsidRPr="00AF2FF8">
        <w:rPr>
          <w:rFonts w:ascii="Palatino Linotype" w:hAnsi="Palatino Linotype"/>
          <w:b/>
          <w:i/>
          <w:sz w:val="22"/>
          <w:szCs w:val="22"/>
        </w:rPr>
        <w:t>las</w:t>
      </w:r>
      <w:r w:rsidRPr="00AF2FF8">
        <w:rPr>
          <w:rFonts w:ascii="Palatino Linotype" w:hAnsi="Palatino Linotype"/>
          <w:b/>
          <w:i/>
        </w:rPr>
        <w:t xml:space="preserve"> </w:t>
      </w:r>
      <w:r w:rsidRPr="00AF2FF8">
        <w:rPr>
          <w:rFonts w:ascii="Palatino Linotype" w:hAnsi="Palatino Linotype"/>
          <w:b/>
          <w:i/>
          <w:sz w:val="22"/>
          <w:szCs w:val="22"/>
        </w:rPr>
        <w:t>cuentas</w:t>
      </w:r>
      <w:r w:rsidRPr="00AF2FF8">
        <w:rPr>
          <w:rFonts w:ascii="Palatino Linotype" w:hAnsi="Palatino Linotype"/>
          <w:b/>
          <w:i/>
        </w:rPr>
        <w:t xml:space="preserve"> </w:t>
      </w:r>
      <w:r w:rsidRPr="00AF2FF8">
        <w:rPr>
          <w:rFonts w:ascii="Palatino Linotype" w:hAnsi="Palatino Linotype"/>
          <w:b/>
          <w:i/>
          <w:sz w:val="22"/>
          <w:szCs w:val="22"/>
        </w:rPr>
        <w:t>públicas</w:t>
      </w:r>
      <w:r w:rsidRPr="00AF2FF8">
        <w:rPr>
          <w:rFonts w:ascii="Palatino Linotype" w:hAnsi="Palatino Linotype"/>
          <w:b/>
          <w:i/>
        </w:rPr>
        <w:t xml:space="preserve"> </w:t>
      </w:r>
      <w:r w:rsidRPr="00AF2FF8">
        <w:rPr>
          <w:rFonts w:ascii="Palatino Linotype" w:hAnsi="Palatino Linotype"/>
          <w:b/>
          <w:i/>
          <w:sz w:val="22"/>
          <w:szCs w:val="22"/>
        </w:rPr>
        <w:t>anuales</w:t>
      </w:r>
      <w:r w:rsidRPr="00AF2FF8">
        <w:rPr>
          <w:rFonts w:ascii="Palatino Linotype" w:hAnsi="Palatino Linotype"/>
          <w:i/>
        </w:rPr>
        <w:t xml:space="preserve"> </w:t>
      </w:r>
      <w:r w:rsidRPr="00AF2FF8">
        <w:rPr>
          <w:rFonts w:ascii="Palatino Linotype" w:hAnsi="Palatino Linotype"/>
          <w:i/>
          <w:sz w:val="22"/>
          <w:szCs w:val="22"/>
        </w:rPr>
        <w:t>de</w:t>
      </w:r>
      <w:r w:rsidRPr="00AF2FF8">
        <w:rPr>
          <w:rFonts w:ascii="Palatino Linotype" w:hAnsi="Palatino Linotype"/>
          <w:i/>
        </w:rPr>
        <w:t xml:space="preserve"> </w:t>
      </w:r>
      <w:r w:rsidRPr="00AF2FF8">
        <w:rPr>
          <w:rFonts w:ascii="Palatino Linotype" w:hAnsi="Palatino Linotype"/>
          <w:i/>
          <w:sz w:val="22"/>
          <w:szCs w:val="22"/>
        </w:rPr>
        <w:t>sus</w:t>
      </w:r>
      <w:r w:rsidRPr="00AF2FF8">
        <w:rPr>
          <w:rFonts w:ascii="Palatino Linotype" w:hAnsi="Palatino Linotype"/>
          <w:i/>
        </w:rPr>
        <w:t xml:space="preserve"> </w:t>
      </w:r>
      <w:r w:rsidRPr="00AF2FF8">
        <w:rPr>
          <w:rFonts w:ascii="Palatino Linotype" w:hAnsi="Palatino Linotype"/>
          <w:i/>
          <w:sz w:val="22"/>
          <w:szCs w:val="22"/>
        </w:rPr>
        <w:t>respectivos</w:t>
      </w:r>
      <w:r w:rsidRPr="00AF2FF8">
        <w:rPr>
          <w:rFonts w:ascii="Palatino Linotype" w:hAnsi="Palatino Linotype"/>
          <w:i/>
        </w:rPr>
        <w:t xml:space="preserve"> </w:t>
      </w:r>
      <w:r w:rsidRPr="00AF2FF8">
        <w:rPr>
          <w:rFonts w:ascii="Palatino Linotype" w:hAnsi="Palatino Linotype"/>
          <w:i/>
          <w:sz w:val="22"/>
          <w:szCs w:val="22"/>
        </w:rPr>
        <w:t>municipios,</w:t>
      </w:r>
      <w:r w:rsidRPr="00AF2FF8">
        <w:rPr>
          <w:rFonts w:ascii="Palatino Linotype" w:hAnsi="Palatino Linotype"/>
          <w:i/>
        </w:rPr>
        <w:t xml:space="preserve"> </w:t>
      </w:r>
      <w:r w:rsidRPr="00AF2FF8">
        <w:rPr>
          <w:rFonts w:ascii="Palatino Linotype" w:hAnsi="Palatino Linotype"/>
          <w:i/>
          <w:sz w:val="22"/>
          <w:szCs w:val="22"/>
        </w:rPr>
        <w:t>del</w:t>
      </w:r>
      <w:r w:rsidRPr="00AF2FF8">
        <w:rPr>
          <w:rFonts w:ascii="Palatino Linotype" w:hAnsi="Palatino Linotype"/>
          <w:i/>
        </w:rPr>
        <w:t xml:space="preserve"> </w:t>
      </w:r>
      <w:r w:rsidRPr="00AF2FF8">
        <w:rPr>
          <w:rFonts w:ascii="Palatino Linotype" w:hAnsi="Palatino Linotype"/>
          <w:i/>
          <w:sz w:val="22"/>
          <w:szCs w:val="22"/>
        </w:rPr>
        <w:t>ejercicio</w:t>
      </w:r>
      <w:r w:rsidRPr="00AF2FF8">
        <w:rPr>
          <w:rFonts w:ascii="Palatino Linotype" w:hAnsi="Palatino Linotype"/>
          <w:i/>
        </w:rPr>
        <w:t xml:space="preserve"> </w:t>
      </w:r>
      <w:r w:rsidRPr="00AF2FF8">
        <w:rPr>
          <w:rFonts w:ascii="Palatino Linotype" w:hAnsi="Palatino Linotype"/>
          <w:i/>
          <w:sz w:val="22"/>
          <w:szCs w:val="22"/>
        </w:rPr>
        <w:t>fiscal</w:t>
      </w:r>
      <w:r w:rsidRPr="00AF2FF8">
        <w:rPr>
          <w:rFonts w:ascii="Palatino Linotype" w:hAnsi="Palatino Linotype"/>
          <w:i/>
        </w:rPr>
        <w:t xml:space="preserve"> </w:t>
      </w:r>
      <w:r w:rsidRPr="00AF2FF8">
        <w:rPr>
          <w:rFonts w:ascii="Palatino Linotype" w:hAnsi="Palatino Linotype"/>
          <w:i/>
          <w:sz w:val="22"/>
          <w:szCs w:val="22"/>
        </w:rPr>
        <w:t>inmediato</w:t>
      </w:r>
      <w:r w:rsidRPr="00AF2FF8">
        <w:rPr>
          <w:rFonts w:ascii="Palatino Linotype" w:hAnsi="Palatino Linotype"/>
          <w:i/>
        </w:rPr>
        <w:t xml:space="preserve"> </w:t>
      </w:r>
      <w:r w:rsidRPr="00AF2FF8">
        <w:rPr>
          <w:rFonts w:ascii="Palatino Linotype" w:hAnsi="Palatino Linotype"/>
          <w:i/>
          <w:sz w:val="22"/>
          <w:szCs w:val="22"/>
        </w:rPr>
        <w:t>anterior,</w:t>
      </w:r>
      <w:r w:rsidRPr="00AF2FF8">
        <w:rPr>
          <w:rFonts w:ascii="Palatino Linotype" w:hAnsi="Palatino Linotype"/>
          <w:i/>
        </w:rPr>
        <w:t xml:space="preserve"> </w:t>
      </w:r>
      <w:r w:rsidRPr="00AF2FF8">
        <w:rPr>
          <w:rFonts w:ascii="Palatino Linotype" w:hAnsi="Palatino Linotype"/>
          <w:b/>
          <w:i/>
          <w:sz w:val="22"/>
          <w:szCs w:val="22"/>
        </w:rPr>
        <w:t>dentro</w:t>
      </w:r>
      <w:r w:rsidRPr="00AF2FF8">
        <w:rPr>
          <w:rFonts w:ascii="Palatino Linotype" w:hAnsi="Palatino Linotype"/>
          <w:b/>
          <w:i/>
        </w:rPr>
        <w:t xml:space="preserve"> </w:t>
      </w:r>
      <w:r w:rsidRPr="00AF2FF8">
        <w:rPr>
          <w:rFonts w:ascii="Palatino Linotype" w:hAnsi="Palatino Linotype"/>
          <w:b/>
          <w:i/>
          <w:sz w:val="22"/>
          <w:szCs w:val="22"/>
        </w:rPr>
        <w:t>de</w:t>
      </w:r>
      <w:r w:rsidRPr="00AF2FF8">
        <w:rPr>
          <w:rFonts w:ascii="Palatino Linotype" w:hAnsi="Palatino Linotype"/>
          <w:b/>
          <w:i/>
        </w:rPr>
        <w:t xml:space="preserve"> </w:t>
      </w:r>
      <w:r w:rsidRPr="00AF2FF8">
        <w:rPr>
          <w:rFonts w:ascii="Palatino Linotype" w:hAnsi="Palatino Linotype"/>
          <w:b/>
          <w:i/>
          <w:sz w:val="22"/>
          <w:szCs w:val="22"/>
        </w:rPr>
        <w:t>los</w:t>
      </w:r>
      <w:r w:rsidRPr="00AF2FF8">
        <w:rPr>
          <w:rFonts w:ascii="Palatino Linotype" w:hAnsi="Palatino Linotype"/>
          <w:b/>
          <w:i/>
        </w:rPr>
        <w:t xml:space="preserve"> </w:t>
      </w:r>
      <w:r w:rsidRPr="00AF2FF8">
        <w:rPr>
          <w:rFonts w:ascii="Palatino Linotype" w:hAnsi="Palatino Linotype"/>
          <w:b/>
          <w:i/>
          <w:sz w:val="22"/>
          <w:szCs w:val="22"/>
        </w:rPr>
        <w:t>quince</w:t>
      </w:r>
      <w:r w:rsidRPr="00AF2FF8">
        <w:rPr>
          <w:rFonts w:ascii="Palatino Linotype" w:hAnsi="Palatino Linotype"/>
          <w:b/>
          <w:i/>
        </w:rPr>
        <w:t xml:space="preserve"> </w:t>
      </w:r>
      <w:r w:rsidRPr="00AF2FF8">
        <w:rPr>
          <w:rFonts w:ascii="Palatino Linotype" w:hAnsi="Palatino Linotype"/>
          <w:b/>
          <w:i/>
          <w:sz w:val="22"/>
          <w:szCs w:val="22"/>
        </w:rPr>
        <w:t>primeros</w:t>
      </w:r>
      <w:r w:rsidRPr="00AF2FF8">
        <w:rPr>
          <w:rFonts w:ascii="Palatino Linotype" w:hAnsi="Palatino Linotype"/>
          <w:b/>
          <w:i/>
        </w:rPr>
        <w:t xml:space="preserve"> </w:t>
      </w:r>
      <w:r w:rsidRPr="00AF2FF8">
        <w:rPr>
          <w:rFonts w:ascii="Palatino Linotype" w:hAnsi="Palatino Linotype"/>
          <w:b/>
          <w:i/>
          <w:sz w:val="22"/>
          <w:szCs w:val="22"/>
        </w:rPr>
        <w:t>días</w:t>
      </w:r>
      <w:r w:rsidRPr="00AF2FF8">
        <w:rPr>
          <w:rFonts w:ascii="Palatino Linotype" w:hAnsi="Palatino Linotype"/>
          <w:b/>
          <w:i/>
        </w:rPr>
        <w:t xml:space="preserve"> </w:t>
      </w:r>
      <w:r w:rsidRPr="00AF2FF8">
        <w:rPr>
          <w:rFonts w:ascii="Palatino Linotype" w:hAnsi="Palatino Linotype"/>
          <w:b/>
          <w:i/>
          <w:sz w:val="22"/>
          <w:szCs w:val="22"/>
        </w:rPr>
        <w:t>del</w:t>
      </w:r>
      <w:r w:rsidRPr="00AF2FF8">
        <w:rPr>
          <w:rFonts w:ascii="Palatino Linotype" w:hAnsi="Palatino Linotype"/>
          <w:b/>
          <w:i/>
        </w:rPr>
        <w:t xml:space="preserve"> </w:t>
      </w:r>
      <w:r w:rsidRPr="00AF2FF8">
        <w:rPr>
          <w:rFonts w:ascii="Palatino Linotype" w:hAnsi="Palatino Linotype"/>
          <w:b/>
          <w:i/>
          <w:sz w:val="22"/>
          <w:szCs w:val="22"/>
        </w:rPr>
        <w:t>mes</w:t>
      </w:r>
      <w:r w:rsidRPr="00AF2FF8">
        <w:rPr>
          <w:rFonts w:ascii="Palatino Linotype" w:hAnsi="Palatino Linotype"/>
          <w:b/>
          <w:i/>
        </w:rPr>
        <w:t xml:space="preserve"> </w:t>
      </w:r>
      <w:r w:rsidRPr="00AF2FF8">
        <w:rPr>
          <w:rFonts w:ascii="Palatino Linotype" w:hAnsi="Palatino Linotype"/>
          <w:b/>
          <w:i/>
          <w:sz w:val="22"/>
          <w:szCs w:val="22"/>
        </w:rPr>
        <w:t>de</w:t>
      </w:r>
      <w:r w:rsidRPr="00AF2FF8">
        <w:rPr>
          <w:rFonts w:ascii="Palatino Linotype" w:hAnsi="Palatino Linotype"/>
          <w:b/>
          <w:i/>
        </w:rPr>
        <w:t xml:space="preserve"> </w:t>
      </w:r>
      <w:r w:rsidRPr="00AF2FF8">
        <w:rPr>
          <w:rFonts w:ascii="Palatino Linotype" w:hAnsi="Palatino Linotype"/>
          <w:b/>
          <w:i/>
          <w:sz w:val="22"/>
          <w:szCs w:val="22"/>
        </w:rPr>
        <w:t>marzo</w:t>
      </w:r>
      <w:r w:rsidRPr="00AF2FF8">
        <w:rPr>
          <w:rFonts w:ascii="Palatino Linotype" w:hAnsi="Palatino Linotype"/>
          <w:i/>
        </w:rPr>
        <w:t xml:space="preserve"> </w:t>
      </w:r>
      <w:r w:rsidRPr="00AF2FF8">
        <w:rPr>
          <w:rFonts w:ascii="Palatino Linotype" w:hAnsi="Palatino Linotype"/>
          <w:i/>
          <w:sz w:val="22"/>
          <w:szCs w:val="22"/>
        </w:rPr>
        <w:t>de</w:t>
      </w:r>
      <w:r w:rsidRPr="00AF2FF8">
        <w:rPr>
          <w:rFonts w:ascii="Palatino Linotype" w:hAnsi="Palatino Linotype"/>
          <w:i/>
        </w:rPr>
        <w:t xml:space="preserve"> </w:t>
      </w:r>
      <w:r w:rsidRPr="00AF2FF8">
        <w:rPr>
          <w:rFonts w:ascii="Palatino Linotype" w:hAnsi="Palatino Linotype"/>
          <w:i/>
          <w:sz w:val="22"/>
          <w:szCs w:val="22"/>
        </w:rPr>
        <w:t>cada</w:t>
      </w:r>
      <w:r w:rsidRPr="00AF2FF8">
        <w:rPr>
          <w:rFonts w:ascii="Palatino Linotype" w:hAnsi="Palatino Linotype"/>
          <w:i/>
        </w:rPr>
        <w:t xml:space="preserve"> </w:t>
      </w:r>
      <w:r w:rsidRPr="00AF2FF8">
        <w:rPr>
          <w:rFonts w:ascii="Palatino Linotype" w:hAnsi="Palatino Linotype"/>
          <w:i/>
          <w:sz w:val="22"/>
          <w:szCs w:val="22"/>
        </w:rPr>
        <w:t>año;</w:t>
      </w:r>
      <w:r w:rsidRPr="00AF2FF8">
        <w:rPr>
          <w:rFonts w:ascii="Palatino Linotype" w:hAnsi="Palatino Linotype"/>
          <w:i/>
        </w:rPr>
        <w:t xml:space="preserve"> </w:t>
      </w:r>
      <w:r w:rsidRPr="00AF2FF8">
        <w:rPr>
          <w:rFonts w:ascii="Palatino Linotype" w:hAnsi="Palatino Linotype"/>
          <w:b/>
          <w:i/>
          <w:sz w:val="22"/>
          <w:szCs w:val="22"/>
        </w:rPr>
        <w:t>asimism</w:t>
      </w:r>
      <w:r w:rsidRPr="00AF2FF8">
        <w:rPr>
          <w:rFonts w:ascii="Palatino Linotype" w:hAnsi="Palatino Linotype"/>
          <w:i/>
          <w:sz w:val="22"/>
          <w:szCs w:val="22"/>
        </w:rPr>
        <w:t>o,</w:t>
      </w:r>
      <w:r w:rsidRPr="00AF2FF8">
        <w:rPr>
          <w:rFonts w:ascii="Palatino Linotype" w:hAnsi="Palatino Linotype"/>
          <w:i/>
        </w:rPr>
        <w:t xml:space="preserve"> </w:t>
      </w:r>
      <w:r w:rsidRPr="00AF2FF8">
        <w:rPr>
          <w:rFonts w:ascii="Palatino Linotype" w:hAnsi="Palatino Linotype"/>
          <w:b/>
          <w:i/>
          <w:sz w:val="22"/>
          <w:szCs w:val="22"/>
        </w:rPr>
        <w:t>los</w:t>
      </w:r>
      <w:r w:rsidRPr="00AF2FF8">
        <w:rPr>
          <w:rFonts w:ascii="Palatino Linotype" w:hAnsi="Palatino Linotype"/>
          <w:b/>
          <w:i/>
        </w:rPr>
        <w:t xml:space="preserve"> </w:t>
      </w:r>
      <w:r w:rsidRPr="00AF2FF8">
        <w:rPr>
          <w:rFonts w:ascii="Palatino Linotype" w:hAnsi="Palatino Linotype"/>
          <w:b/>
          <w:i/>
          <w:sz w:val="22"/>
          <w:szCs w:val="22"/>
        </w:rPr>
        <w:t>informes</w:t>
      </w:r>
      <w:r w:rsidRPr="00AF2FF8">
        <w:rPr>
          <w:rFonts w:ascii="Palatino Linotype" w:hAnsi="Palatino Linotype"/>
          <w:b/>
          <w:i/>
        </w:rPr>
        <w:t xml:space="preserve"> </w:t>
      </w:r>
      <w:r w:rsidRPr="00AF2FF8">
        <w:rPr>
          <w:rFonts w:ascii="Palatino Linotype" w:hAnsi="Palatino Linotype"/>
          <w:b/>
          <w:i/>
          <w:sz w:val="22"/>
          <w:szCs w:val="22"/>
        </w:rPr>
        <w:t>mensuales</w:t>
      </w:r>
      <w:r w:rsidRPr="00AF2FF8">
        <w:rPr>
          <w:rFonts w:ascii="Palatino Linotype" w:hAnsi="Palatino Linotype"/>
          <w:i/>
        </w:rPr>
        <w:t xml:space="preserve"> </w:t>
      </w:r>
      <w:r w:rsidRPr="00AF2FF8">
        <w:rPr>
          <w:rFonts w:ascii="Palatino Linotype" w:hAnsi="Palatino Linotype"/>
          <w:i/>
          <w:sz w:val="22"/>
          <w:szCs w:val="22"/>
        </w:rPr>
        <w:t>los</w:t>
      </w:r>
      <w:r w:rsidRPr="00AF2FF8">
        <w:rPr>
          <w:rFonts w:ascii="Palatino Linotype" w:hAnsi="Palatino Linotype"/>
          <w:i/>
        </w:rPr>
        <w:t xml:space="preserve"> </w:t>
      </w:r>
      <w:r w:rsidRPr="00AF2FF8">
        <w:rPr>
          <w:rFonts w:ascii="Palatino Linotype" w:hAnsi="Palatino Linotype"/>
          <w:i/>
          <w:sz w:val="22"/>
          <w:szCs w:val="22"/>
        </w:rPr>
        <w:t>deberán</w:t>
      </w:r>
      <w:r w:rsidRPr="00AF2FF8">
        <w:rPr>
          <w:rFonts w:ascii="Palatino Linotype" w:hAnsi="Palatino Linotype"/>
          <w:i/>
        </w:rPr>
        <w:t xml:space="preserve"> </w:t>
      </w:r>
      <w:r w:rsidRPr="00AF2FF8">
        <w:rPr>
          <w:rFonts w:ascii="Palatino Linotype" w:hAnsi="Palatino Linotype"/>
          <w:i/>
          <w:sz w:val="22"/>
          <w:szCs w:val="22"/>
        </w:rPr>
        <w:t>presentar</w:t>
      </w:r>
      <w:r w:rsidRPr="00AF2FF8">
        <w:rPr>
          <w:rFonts w:ascii="Palatino Linotype" w:hAnsi="Palatino Linotype"/>
          <w:i/>
        </w:rPr>
        <w:t xml:space="preserve"> </w:t>
      </w:r>
      <w:r w:rsidRPr="00AF2FF8">
        <w:rPr>
          <w:rFonts w:ascii="Palatino Linotype" w:hAnsi="Palatino Linotype"/>
          <w:b/>
          <w:i/>
          <w:sz w:val="22"/>
          <w:szCs w:val="22"/>
        </w:rPr>
        <w:t>dentro</w:t>
      </w:r>
      <w:r w:rsidRPr="00AF2FF8">
        <w:rPr>
          <w:rFonts w:ascii="Palatino Linotype" w:hAnsi="Palatino Linotype"/>
          <w:b/>
          <w:i/>
        </w:rPr>
        <w:t xml:space="preserve"> </w:t>
      </w:r>
      <w:r w:rsidRPr="00AF2FF8">
        <w:rPr>
          <w:rFonts w:ascii="Palatino Linotype" w:hAnsi="Palatino Linotype"/>
          <w:b/>
          <w:i/>
          <w:sz w:val="22"/>
          <w:szCs w:val="22"/>
        </w:rPr>
        <w:t>de</w:t>
      </w:r>
      <w:r w:rsidRPr="00AF2FF8">
        <w:rPr>
          <w:rFonts w:ascii="Palatino Linotype" w:hAnsi="Palatino Linotype"/>
          <w:b/>
          <w:i/>
        </w:rPr>
        <w:t xml:space="preserve"> </w:t>
      </w:r>
      <w:r w:rsidRPr="00AF2FF8">
        <w:rPr>
          <w:rFonts w:ascii="Palatino Linotype" w:hAnsi="Palatino Linotype"/>
          <w:b/>
          <w:i/>
          <w:sz w:val="22"/>
          <w:szCs w:val="22"/>
        </w:rPr>
        <w:t>los</w:t>
      </w:r>
      <w:r w:rsidRPr="00AF2FF8">
        <w:rPr>
          <w:rFonts w:ascii="Palatino Linotype" w:hAnsi="Palatino Linotype"/>
          <w:b/>
          <w:i/>
        </w:rPr>
        <w:t xml:space="preserve"> </w:t>
      </w:r>
      <w:r w:rsidRPr="00AF2FF8">
        <w:rPr>
          <w:rFonts w:ascii="Palatino Linotype" w:hAnsi="Palatino Linotype"/>
          <w:b/>
          <w:i/>
          <w:sz w:val="22"/>
          <w:szCs w:val="22"/>
        </w:rPr>
        <w:t>veinte</w:t>
      </w:r>
      <w:r w:rsidRPr="00AF2FF8">
        <w:rPr>
          <w:rFonts w:ascii="Palatino Linotype" w:hAnsi="Palatino Linotype"/>
          <w:b/>
          <w:i/>
        </w:rPr>
        <w:t xml:space="preserve"> </w:t>
      </w:r>
      <w:r w:rsidRPr="00AF2FF8">
        <w:rPr>
          <w:rFonts w:ascii="Palatino Linotype" w:hAnsi="Palatino Linotype"/>
          <w:b/>
          <w:i/>
          <w:sz w:val="22"/>
          <w:szCs w:val="22"/>
        </w:rPr>
        <w:t>días</w:t>
      </w:r>
      <w:r w:rsidRPr="00AF2FF8">
        <w:rPr>
          <w:rFonts w:ascii="Palatino Linotype" w:hAnsi="Palatino Linotype"/>
          <w:b/>
          <w:i/>
        </w:rPr>
        <w:t xml:space="preserve"> </w:t>
      </w:r>
      <w:r w:rsidRPr="00AF2FF8">
        <w:rPr>
          <w:rFonts w:ascii="Palatino Linotype" w:hAnsi="Palatino Linotype"/>
          <w:b/>
          <w:i/>
          <w:sz w:val="22"/>
          <w:szCs w:val="22"/>
        </w:rPr>
        <w:t>posteriores</w:t>
      </w:r>
      <w:r w:rsidRPr="00AF2FF8">
        <w:rPr>
          <w:rFonts w:ascii="Palatino Linotype" w:hAnsi="Palatino Linotype"/>
          <w:b/>
          <w:i/>
        </w:rPr>
        <w:t xml:space="preserve"> </w:t>
      </w:r>
      <w:r w:rsidRPr="00AF2FF8">
        <w:rPr>
          <w:rFonts w:ascii="Palatino Linotype" w:hAnsi="Palatino Linotype"/>
          <w:b/>
          <w:i/>
          <w:sz w:val="22"/>
          <w:szCs w:val="22"/>
        </w:rPr>
        <w:t>al</w:t>
      </w:r>
      <w:r w:rsidRPr="00AF2FF8">
        <w:rPr>
          <w:rFonts w:ascii="Palatino Linotype" w:hAnsi="Palatino Linotype"/>
          <w:b/>
          <w:i/>
        </w:rPr>
        <w:t xml:space="preserve"> </w:t>
      </w:r>
      <w:r w:rsidRPr="00AF2FF8">
        <w:rPr>
          <w:rFonts w:ascii="Palatino Linotype" w:hAnsi="Palatino Linotype"/>
          <w:b/>
          <w:i/>
          <w:sz w:val="22"/>
          <w:szCs w:val="22"/>
        </w:rPr>
        <w:t>término</w:t>
      </w:r>
      <w:r w:rsidRPr="00AF2FF8">
        <w:rPr>
          <w:rFonts w:ascii="Palatino Linotype" w:hAnsi="Palatino Linotype"/>
          <w:b/>
          <w:i/>
        </w:rPr>
        <w:t xml:space="preserve"> </w:t>
      </w:r>
      <w:r w:rsidRPr="00AF2FF8">
        <w:rPr>
          <w:rFonts w:ascii="Palatino Linotype" w:hAnsi="Palatino Linotype"/>
          <w:b/>
          <w:i/>
          <w:sz w:val="22"/>
          <w:szCs w:val="22"/>
        </w:rPr>
        <w:t>del</w:t>
      </w:r>
      <w:r w:rsidRPr="00AF2FF8">
        <w:rPr>
          <w:rFonts w:ascii="Palatino Linotype" w:hAnsi="Palatino Linotype"/>
          <w:b/>
          <w:i/>
        </w:rPr>
        <w:t xml:space="preserve"> </w:t>
      </w:r>
      <w:r w:rsidRPr="00AF2FF8">
        <w:rPr>
          <w:rFonts w:ascii="Palatino Linotype" w:hAnsi="Palatino Linotype"/>
          <w:b/>
          <w:i/>
          <w:sz w:val="22"/>
          <w:szCs w:val="22"/>
        </w:rPr>
        <w:t>mes</w:t>
      </w:r>
      <w:r w:rsidRPr="00AF2FF8">
        <w:rPr>
          <w:rFonts w:ascii="Palatino Linotype" w:hAnsi="Palatino Linotype"/>
          <w:b/>
          <w:i/>
        </w:rPr>
        <w:t xml:space="preserve"> </w:t>
      </w:r>
      <w:r w:rsidRPr="00AF2FF8">
        <w:rPr>
          <w:rFonts w:ascii="Palatino Linotype" w:hAnsi="Palatino Linotype"/>
          <w:b/>
          <w:i/>
          <w:sz w:val="22"/>
          <w:szCs w:val="22"/>
        </w:rPr>
        <w:t>correspondiente.”</w:t>
      </w:r>
    </w:p>
    <w:p w:rsidR="00E33778" w:rsidRPr="00AF2FF8" w:rsidRDefault="00E33778" w:rsidP="00E33778">
      <w:pPr>
        <w:ind w:left="851" w:right="899"/>
        <w:jc w:val="both"/>
        <w:rPr>
          <w:rFonts w:ascii="Palatino Linotype" w:hAnsi="Palatino Linotype"/>
          <w:sz w:val="22"/>
          <w:szCs w:val="22"/>
        </w:rPr>
      </w:pPr>
      <w:r w:rsidRPr="00AF2FF8">
        <w:rPr>
          <w:rFonts w:ascii="Palatino Linotype" w:hAnsi="Palatino Linotype"/>
          <w:sz w:val="22"/>
          <w:szCs w:val="22"/>
        </w:rPr>
        <w:t>(Énfasis</w:t>
      </w:r>
      <w:r w:rsidRPr="00AF2FF8">
        <w:rPr>
          <w:rFonts w:ascii="Palatino Linotype" w:hAnsi="Palatino Linotype"/>
        </w:rPr>
        <w:t xml:space="preserve"> </w:t>
      </w:r>
      <w:r w:rsidRPr="00AF2FF8">
        <w:rPr>
          <w:rFonts w:ascii="Palatino Linotype" w:hAnsi="Palatino Linotype"/>
          <w:sz w:val="22"/>
          <w:szCs w:val="22"/>
        </w:rPr>
        <w:t>añadido)</w:t>
      </w:r>
    </w:p>
    <w:p w:rsidR="00E33778" w:rsidRPr="00AF2FF8" w:rsidRDefault="00E33778" w:rsidP="00E33778">
      <w:pPr>
        <w:spacing w:before="100" w:beforeAutospacing="1" w:after="100" w:afterAutospacing="1" w:line="360" w:lineRule="auto"/>
        <w:ind w:right="-91"/>
        <w:jc w:val="both"/>
        <w:rPr>
          <w:rFonts w:ascii="Palatino Linotype" w:hAnsi="Palatino Linotype"/>
          <w:color w:val="000000"/>
          <w:lang w:val="es-ES"/>
        </w:rPr>
      </w:pPr>
      <w:r w:rsidRPr="00AF2FF8">
        <w:rPr>
          <w:rFonts w:ascii="Palatino Linotype" w:hAnsi="Palatino Linotype"/>
        </w:rPr>
        <w:t xml:space="preserve">Por ello, la información </w:t>
      </w:r>
      <w:r w:rsidRPr="00AF2FF8">
        <w:rPr>
          <w:rFonts w:ascii="Palatino Linotype" w:hAnsi="Palatino Linotype"/>
          <w:b/>
        </w:rPr>
        <w:t>documental comprobatoria</w:t>
      </w:r>
      <w:r w:rsidRPr="00AF2FF8">
        <w:rPr>
          <w:rFonts w:ascii="Palatino Linotype" w:hAnsi="Palatino Linotype"/>
        </w:rPr>
        <w:t xml:space="preserve">, </w:t>
      </w:r>
      <w:r w:rsidRPr="00AF2FF8">
        <w:rPr>
          <w:rFonts w:ascii="Palatino Linotype" w:hAnsi="Palatino Linotype"/>
          <w:b/>
        </w:rPr>
        <w:t>deberá conservarse en los archivos de la entidad fiscalizada –Municipio</w:t>
      </w:r>
      <w:r w:rsidRPr="00AF2FF8">
        <w:rPr>
          <w:rFonts w:ascii="Palatino Linotype" w:hAnsi="Palatino Linotype"/>
        </w:rPr>
        <w:t xml:space="preserve">-, en original y debidamente integrada en términos de los lineamientos de referencia, pues son susceptibles de revisión directa por el </w:t>
      </w:r>
      <w:r w:rsidRPr="00AF2FF8">
        <w:rPr>
          <w:rFonts w:ascii="Palatino Linotype" w:hAnsi="Palatino Linotype"/>
          <w:color w:val="000000"/>
          <w:lang w:val="es-ES"/>
        </w:rPr>
        <w:t>OSFEM</w:t>
      </w:r>
      <w:r w:rsidRPr="00AF2FF8">
        <w:rPr>
          <w:rFonts w:ascii="Palatino Linotype" w:hAnsi="Palatino Linotype"/>
        </w:rPr>
        <w:t xml:space="preserve">; así que, </w:t>
      </w:r>
      <w:r w:rsidRPr="00AF2FF8">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6" w:history="1">
        <w:r w:rsidRPr="00AF2FF8">
          <w:rPr>
            <w:rFonts w:ascii="Palatino Linotype" w:hAnsi="Palatino Linotype"/>
            <w:i/>
            <w:color w:val="035899"/>
            <w:spacing w:val="-14"/>
            <w:lang w:val="es-ES"/>
          </w:rPr>
          <w:t>https://www.osfem.gob.mx/04_Normatividad/doc/Normatividad/2019/19.-LineamInfMensualMpal_2019.pdf</w:t>
        </w:r>
      </w:hyperlink>
      <w:r w:rsidRPr="00AF2FF8">
        <w:rPr>
          <w:rFonts w:ascii="Palatino Linotype" w:hAnsi="Palatino Linotype"/>
          <w:i/>
          <w:spacing w:val="-14"/>
          <w:lang w:val="es-ES"/>
        </w:rPr>
        <w:t xml:space="preserve"> </w:t>
      </w:r>
      <w:r w:rsidRPr="00AF2FF8">
        <w:rPr>
          <w:rFonts w:ascii="Palatino Linotype" w:hAnsi="Palatino Linotype"/>
          <w:color w:val="000000"/>
          <w:lang w:val="es-ES"/>
        </w:rPr>
        <w:t xml:space="preserve">destacando que dentro de los informes mensuales que </w:t>
      </w:r>
      <w:r w:rsidRPr="00AF2FF8">
        <w:rPr>
          <w:rFonts w:ascii="Palatino Linotype" w:hAnsi="Palatino Linotype"/>
          <w:b/>
          <w:color w:val="000000"/>
          <w:lang w:val="es-ES"/>
        </w:rPr>
        <w:t xml:space="preserve">EL SUJETO OBLIGADO </w:t>
      </w:r>
      <w:r w:rsidRPr="00AF2FF8">
        <w:rPr>
          <w:rFonts w:ascii="Palatino Linotype" w:hAnsi="Palatino Linotype"/>
          <w:color w:val="000000"/>
          <w:lang w:val="es-ES"/>
        </w:rPr>
        <w:t xml:space="preserve">tiene la obligación de rendir, se contempla precisamente la presentación de </w:t>
      </w:r>
      <w:r w:rsidR="001741FF" w:rsidRPr="00AF2FF8">
        <w:rPr>
          <w:rFonts w:ascii="Palatino Linotype" w:hAnsi="Palatino Linotype"/>
          <w:color w:val="000000"/>
          <w:lang w:val="es-ES"/>
        </w:rPr>
        <w:t>los Diarios Generales de Pólizas</w:t>
      </w:r>
      <w:r w:rsidRPr="00AF2FF8">
        <w:rPr>
          <w:rFonts w:ascii="Palatino Linotype" w:hAnsi="Palatino Linotype"/>
          <w:color w:val="000000"/>
          <w:lang w:val="es-ES"/>
        </w:rPr>
        <w:t xml:space="preserve">; tal y como, se muestra en las imágenes siguientes: </w:t>
      </w:r>
    </w:p>
    <w:p w:rsidR="00E33778" w:rsidRPr="00AF2FF8" w:rsidRDefault="00E20674" w:rsidP="00E33778">
      <w:pPr>
        <w:spacing w:before="100" w:beforeAutospacing="1" w:after="100" w:afterAutospacing="1" w:line="360" w:lineRule="auto"/>
        <w:ind w:right="-91"/>
        <w:jc w:val="both"/>
        <w:rPr>
          <w:rFonts w:ascii="Palatino Linotype" w:hAnsi="Palatino Linotype"/>
          <w:color w:val="000000"/>
          <w:lang w:val="es-ES"/>
        </w:rPr>
      </w:pPr>
      <w:r>
        <w:rPr>
          <w:rFonts w:ascii="Palatino Linotype" w:hAnsi="Palatino Linotype"/>
          <w:noProof/>
          <w:color w:val="000000"/>
          <w:lang w:eastAsia="es-MX"/>
        </w:rPr>
        <mc:AlternateContent>
          <mc:Choice Requires="wps">
            <w:drawing>
              <wp:anchor distT="0" distB="0" distL="114300" distR="114300" simplePos="0" relativeHeight="251667456" behindDoc="0" locked="0" layoutInCell="1" allowOverlap="1">
                <wp:simplePos x="0" y="0"/>
                <wp:positionH relativeFrom="column">
                  <wp:posOffset>110490</wp:posOffset>
                </wp:positionH>
                <wp:positionV relativeFrom="paragraph">
                  <wp:posOffset>64770</wp:posOffset>
                </wp:positionV>
                <wp:extent cx="5648325" cy="1524000"/>
                <wp:effectExtent l="19050" t="13335" r="19050" b="34290"/>
                <wp:wrapNone/>
                <wp:docPr id="3"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325" cy="15240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4E11C" id="Conector recto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5.1pt" to="453.4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" strokecolor="#4f81bd" strokeweight="2pt">
                <v:shadow on="t" opacity="24903f" origin=",.5" offset="0,.55556mm"/>
              </v:line>
            </w:pict>
          </mc:Fallback>
        </mc:AlternateContent>
      </w:r>
    </w:p>
    <w:p w:rsidR="00E33778" w:rsidRPr="00AF2FF8" w:rsidRDefault="00E33778" w:rsidP="001741FF">
      <w:pPr>
        <w:spacing w:beforeAutospacing="1" w:after="100" w:afterAutospacing="1" w:line="360" w:lineRule="auto"/>
        <w:rPr>
          <w:noProof/>
          <w:lang w:eastAsia="es-MX"/>
        </w:rPr>
      </w:pPr>
    </w:p>
    <w:p w:rsidR="00E33778" w:rsidRPr="00AF2FF8" w:rsidRDefault="001741FF" w:rsidP="00E33778">
      <w:pPr>
        <w:autoSpaceDE w:val="0"/>
        <w:autoSpaceDN w:val="0"/>
        <w:adjustRightInd w:val="0"/>
        <w:spacing w:beforeAutospacing="1" w:after="100" w:afterAutospacing="1" w:line="360" w:lineRule="auto"/>
        <w:rPr>
          <w:noProof/>
          <w:lang w:eastAsia="es-MX"/>
        </w:rPr>
      </w:pPr>
      <w:r w:rsidRPr="00AF2FF8">
        <w:rPr>
          <w:noProof/>
          <w:lang w:eastAsia="es-MX"/>
        </w:rPr>
        <w:lastRenderedPageBreak/>
        <w:drawing>
          <wp:inline distT="0" distB="0" distL="0" distR="0">
            <wp:extent cx="5762625" cy="68199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54" t="10817" r="31422" b="5866"/>
                    <a:stretch/>
                  </pic:blipFill>
                  <pic:spPr bwMode="auto">
                    <a:xfrm>
                      <a:off x="0" y="0"/>
                      <a:ext cx="5762625" cy="6819900"/>
                    </a:xfrm>
                    <a:prstGeom prst="rect">
                      <a:avLst/>
                    </a:prstGeom>
                    <a:ln>
                      <a:noFill/>
                    </a:ln>
                    <a:extLst>
                      <a:ext uri="{53640926-AAD7-44D8-BBD7-CCE9431645EC}">
                        <a14:shadowObscured xmlns:a14="http://schemas.microsoft.com/office/drawing/2010/main"/>
                      </a:ext>
                    </a:extLst>
                  </pic:spPr>
                </pic:pic>
              </a:graphicData>
            </a:graphic>
          </wp:inline>
        </w:drawing>
      </w:r>
      <w:r w:rsidRPr="00AF2FF8">
        <w:rPr>
          <w:noProof/>
          <w:lang w:eastAsia="es-MX"/>
        </w:rPr>
        <w:t xml:space="preserve"> </w:t>
      </w:r>
      <w:r w:rsidRPr="00AF2FF8">
        <w:rPr>
          <w:noProof/>
          <w:lang w:eastAsia="es-MX"/>
        </w:rPr>
        <w:lastRenderedPageBreak/>
        <w:drawing>
          <wp:inline distT="0" distB="0" distL="0" distR="0">
            <wp:extent cx="5819775" cy="45624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833" t="20756" r="25830" b="12591"/>
                    <a:stretch/>
                  </pic:blipFill>
                  <pic:spPr bwMode="auto">
                    <a:xfrm>
                      <a:off x="0" y="0"/>
                      <a:ext cx="5819775" cy="4562475"/>
                    </a:xfrm>
                    <a:prstGeom prst="rect">
                      <a:avLst/>
                    </a:prstGeom>
                    <a:ln>
                      <a:noFill/>
                    </a:ln>
                    <a:extLst>
                      <a:ext uri="{53640926-AAD7-44D8-BBD7-CCE9431645EC}">
                        <a14:shadowObscured xmlns:a14="http://schemas.microsoft.com/office/drawing/2010/main"/>
                      </a:ext>
                    </a:extLst>
                  </pic:spPr>
                </pic:pic>
              </a:graphicData>
            </a:graphic>
          </wp:inline>
        </w:drawing>
      </w:r>
    </w:p>
    <w:p w:rsidR="00E33778" w:rsidRPr="00AF2FF8" w:rsidRDefault="00E33778" w:rsidP="00E33778">
      <w:pPr>
        <w:spacing w:before="100" w:beforeAutospacing="1" w:after="100" w:afterAutospacing="1" w:line="360" w:lineRule="auto"/>
        <w:jc w:val="both"/>
        <w:rPr>
          <w:rFonts w:ascii="Palatino Linotype" w:hAnsi="Palatino Linotype" w:cs="Arial"/>
          <w:lang w:val="es-ES"/>
        </w:rPr>
      </w:pPr>
      <w:r w:rsidRPr="00AF2FF8">
        <w:rPr>
          <w:rFonts w:ascii="Palatino Linotype" w:hAnsi="Palatino Linotype" w:cs="Arial"/>
          <w:lang w:val="es-ES"/>
        </w:rPr>
        <w:t xml:space="preserve">Atento a lo anterior, resulta claro que existe fuente obligacional que constriñe al </w:t>
      </w:r>
      <w:r w:rsidRPr="00AF2FF8">
        <w:rPr>
          <w:rFonts w:ascii="Palatino Linotype" w:hAnsi="Palatino Linotype" w:cs="Arial"/>
          <w:b/>
          <w:lang w:val="es-ES"/>
        </w:rPr>
        <w:t>SUJETO OBLIGADO</w:t>
      </w:r>
      <w:r w:rsidRPr="00AF2FF8">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00931D88" w:rsidRPr="00AF2FF8">
        <w:rPr>
          <w:rFonts w:ascii="Palatino Linotype" w:hAnsi="Palatino Linotype" w:cs="Arial"/>
          <w:b/>
          <w:lang w:val="es-ES"/>
        </w:rPr>
        <w:t>los Diarios Generales de Pólizas</w:t>
      </w:r>
      <w:r w:rsidRPr="00AF2FF8">
        <w:rPr>
          <w:rFonts w:ascii="Palatino Linotype" w:hAnsi="Palatino Linotype" w:cs="Arial"/>
          <w:lang w:val="es-ES"/>
        </w:rPr>
        <w:t xml:space="preserve">; en consecuencia, la información solicitada; por </w:t>
      </w:r>
      <w:r w:rsidRPr="00AF2FF8">
        <w:rPr>
          <w:rFonts w:ascii="Palatino Linotype" w:hAnsi="Palatino Linotype" w:cs="Arial"/>
          <w:b/>
          <w:lang w:val="es-ES"/>
        </w:rPr>
        <w:t xml:space="preserve">EL RECURRENTE </w:t>
      </w:r>
      <w:r w:rsidRPr="00AF2FF8">
        <w:rPr>
          <w:rFonts w:ascii="Palatino Linotype" w:hAnsi="Palatino Linotype" w:cs="Arial"/>
          <w:lang w:val="es-ES"/>
        </w:rPr>
        <w:t xml:space="preserve">debe obrar en los archivos del </w:t>
      </w:r>
      <w:r w:rsidRPr="00AF2FF8">
        <w:rPr>
          <w:rFonts w:ascii="Palatino Linotype" w:hAnsi="Palatino Linotype" w:cs="Arial"/>
          <w:b/>
          <w:lang w:val="es-ES"/>
        </w:rPr>
        <w:t>SUJETO OBLIGADO</w:t>
      </w:r>
      <w:r w:rsidRPr="00AF2FF8">
        <w:rPr>
          <w:rFonts w:ascii="Palatino Linotype" w:hAnsi="Palatino Linotype" w:cs="Arial"/>
          <w:lang w:val="es-ES"/>
        </w:rPr>
        <w:t xml:space="preserve">. </w:t>
      </w:r>
    </w:p>
    <w:p w:rsidR="006E5F18" w:rsidRPr="00AF2FF8" w:rsidRDefault="006E5F18"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AF2FF8">
        <w:rPr>
          <w:rFonts w:ascii="Palatino Linotype" w:eastAsia="Calibri" w:hAnsi="Palatino Linotype" w:cs="Arial"/>
        </w:rPr>
        <w:t xml:space="preserve">En mérito de lo expuesto, esta Autoridad estima que las razones o motivos de </w:t>
      </w:r>
      <w:r w:rsidRPr="00AF2FF8">
        <w:rPr>
          <w:rFonts w:ascii="Palatino Linotype" w:eastAsia="Calibri" w:hAnsi="Palatino Linotype" w:cs="Arial"/>
        </w:rPr>
        <w:lastRenderedPageBreak/>
        <w:t xml:space="preserve">inconformidad hechos valer por </w:t>
      </w:r>
      <w:r w:rsidR="009D126E" w:rsidRPr="00AF2FF8">
        <w:rPr>
          <w:rFonts w:ascii="Palatino Linotype" w:eastAsia="Calibri" w:hAnsi="Palatino Linotype" w:cs="Arial"/>
          <w:b/>
        </w:rPr>
        <w:t>EL RECURRENTE</w:t>
      </w:r>
      <w:r w:rsidRPr="00AF2FF8">
        <w:rPr>
          <w:rFonts w:ascii="Palatino Linotype" w:eastAsia="Calibri" w:hAnsi="Palatino Linotype" w:cs="Arial"/>
        </w:rPr>
        <w:t xml:space="preserve"> devienen </w:t>
      </w:r>
      <w:r w:rsidRPr="00AF2FF8">
        <w:rPr>
          <w:rFonts w:ascii="Palatino Linotype" w:eastAsia="Calibri" w:hAnsi="Palatino Linotype" w:cs="Arial"/>
          <w:b/>
        </w:rPr>
        <w:t>fundados</w:t>
      </w:r>
      <w:r w:rsidRPr="00AF2FF8">
        <w:rPr>
          <w:rFonts w:ascii="Palatino Linotype" w:eastAsia="Calibri" w:hAnsi="Palatino Linotype" w:cs="Arial"/>
        </w:rPr>
        <w:t xml:space="preserve">; por lo que, lo procedente es </w:t>
      </w:r>
      <w:r w:rsidR="00A06272" w:rsidRPr="00AF2FF8">
        <w:rPr>
          <w:rFonts w:ascii="Palatino Linotype" w:eastAsia="Calibri" w:hAnsi="Palatino Linotype" w:cs="Arial"/>
          <w:b/>
        </w:rPr>
        <w:t>MODIFICAR</w:t>
      </w:r>
      <w:r w:rsidRPr="00AF2FF8">
        <w:rPr>
          <w:rFonts w:ascii="Palatino Linotype" w:eastAsia="Calibri" w:hAnsi="Palatino Linotype" w:cs="Arial"/>
        </w:rPr>
        <w:t xml:space="preserve"> la respuesta del </w:t>
      </w:r>
      <w:r w:rsidRPr="00AF2FF8">
        <w:rPr>
          <w:rFonts w:ascii="Palatino Linotype" w:eastAsia="Calibri" w:hAnsi="Palatino Linotype" w:cs="Arial"/>
          <w:b/>
        </w:rPr>
        <w:t>SUJETO OBLIGADO</w:t>
      </w:r>
      <w:r w:rsidR="00896FC7" w:rsidRPr="00AF2FF8">
        <w:rPr>
          <w:rFonts w:ascii="Palatino Linotype" w:eastAsia="Calibri" w:hAnsi="Palatino Linotype" w:cs="Arial"/>
          <w:b/>
        </w:rPr>
        <w:t xml:space="preserve"> </w:t>
      </w:r>
      <w:r w:rsidR="00896FC7" w:rsidRPr="00AF2FF8">
        <w:rPr>
          <w:rFonts w:ascii="Palatino Linotype" w:eastAsia="Calibri" w:hAnsi="Palatino Linotype" w:cs="Arial"/>
        </w:rPr>
        <w:t>y ordenarle haga entrega de la información descrita a lo largo del presente Considerando</w:t>
      </w:r>
      <w:r w:rsidRPr="00AF2FF8">
        <w:rPr>
          <w:rFonts w:ascii="Palatino Linotype" w:eastAsia="Calibri" w:hAnsi="Palatino Linotype" w:cs="Arial"/>
        </w:rPr>
        <w:t>.</w:t>
      </w:r>
    </w:p>
    <w:p w:rsidR="006E5F18" w:rsidRPr="00AF2FF8" w:rsidRDefault="006E5F18" w:rsidP="006E5F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F2FF8">
        <w:rPr>
          <w:rFonts w:ascii="Palatino Linotype" w:eastAsia="Calibri" w:hAnsi="Palatino Linotype" w:cs="Arial"/>
        </w:rPr>
        <w:t xml:space="preserve">Así, con </w:t>
      </w:r>
      <w:r w:rsidRPr="00AF2FF8">
        <w:rPr>
          <w:rFonts w:ascii="Palatino Linotype" w:hAnsi="Palatino Linotype" w:cs="Arial"/>
        </w:rPr>
        <w:t>fundamento</w:t>
      </w:r>
      <w:r w:rsidRPr="00AF2FF8">
        <w:rPr>
          <w:rFonts w:ascii="Palatino Linotype" w:eastAsia="Calibri" w:hAnsi="Palatino Linotype" w:cs="Arial"/>
        </w:rPr>
        <w:t xml:space="preserve"> en lo prescrito en los artículos 5, </w:t>
      </w:r>
      <w:r w:rsidRPr="00AF2FF8">
        <w:rPr>
          <w:rFonts w:ascii="Palatino Linotype" w:hAnsi="Palatino Linotype"/>
        </w:rPr>
        <w:t xml:space="preserve">párrafos vigésimo segundo, vigésimo tercero y vigésimo </w:t>
      </w:r>
      <w:r w:rsidRPr="00AF2FF8">
        <w:rPr>
          <w:rFonts w:ascii="Palatino Linotype" w:hAnsi="Palatino Linotype" w:cs="Arial"/>
        </w:rPr>
        <w:t>cuarto,</w:t>
      </w:r>
      <w:r w:rsidRPr="00AF2FF8">
        <w:rPr>
          <w:rFonts w:ascii="Palatino Linotype" w:hAnsi="Palatino Linotype"/>
        </w:rPr>
        <w:t xml:space="preserve"> </w:t>
      </w:r>
      <w:r w:rsidRPr="00AF2FF8">
        <w:rPr>
          <w:rFonts w:ascii="Palatino Linotype" w:hAnsi="Palatino Linotype" w:cs="Arial"/>
        </w:rPr>
        <w:t>fracciones</w:t>
      </w:r>
      <w:r w:rsidRPr="00AF2FF8">
        <w:rPr>
          <w:rFonts w:ascii="Palatino Linotype" w:hAnsi="Palatino Linotype"/>
        </w:rPr>
        <w:t xml:space="preserve"> IV y V,</w:t>
      </w:r>
      <w:r w:rsidRPr="00AF2FF8">
        <w:rPr>
          <w:rFonts w:ascii="Palatino Linotype" w:eastAsia="Calibri" w:hAnsi="Palatino Linotype" w:cs="Arial"/>
        </w:rPr>
        <w:t xml:space="preserve"> de la Constitución Política del Estado Libre y Soberano de México, y los artículos </w:t>
      </w:r>
      <w:r w:rsidRPr="00AF2FF8">
        <w:rPr>
          <w:rFonts w:ascii="Palatino Linotype" w:hAnsi="Palatino Linotype"/>
        </w:rPr>
        <w:t xml:space="preserve">2, </w:t>
      </w:r>
      <w:r w:rsidRPr="00AF2FF8">
        <w:rPr>
          <w:rFonts w:ascii="Palatino Linotype" w:hAnsi="Palatino Linotype" w:cs="Arial"/>
        </w:rPr>
        <w:t>fracción</w:t>
      </w:r>
      <w:r w:rsidRPr="00AF2FF8">
        <w:rPr>
          <w:rFonts w:ascii="Palatino Linotype" w:hAnsi="Palatino Linotype"/>
        </w:rPr>
        <w:t xml:space="preserve"> II, 9, </w:t>
      </w:r>
      <w:r w:rsidRPr="00AF2FF8">
        <w:rPr>
          <w:rFonts w:ascii="Palatino Linotype" w:hAnsi="Palatino Linotype" w:cs="Arial"/>
          <w:lang w:val="es-ES_tradnl"/>
        </w:rPr>
        <w:t>29</w:t>
      </w:r>
      <w:r w:rsidRPr="00AF2FF8">
        <w:rPr>
          <w:rFonts w:ascii="Palatino Linotype" w:hAnsi="Palatino Linotype"/>
        </w:rPr>
        <w:t>, 36, fracciones I y II, 176, 178, 179, 181, 185, fracción I, 186, 188 y 192, fracción III</w:t>
      </w:r>
      <w:r w:rsidRPr="00AF2FF8">
        <w:rPr>
          <w:rFonts w:ascii="Palatino Linotype" w:eastAsia="Calibri" w:hAnsi="Palatino Linotype" w:cs="Arial"/>
        </w:rPr>
        <w:t xml:space="preserve"> de la Ley de Transparencia y Acceso a la Información Pública del Estado de México y </w:t>
      </w:r>
      <w:r w:rsidRPr="00AF2FF8">
        <w:rPr>
          <w:rFonts w:ascii="Palatino Linotype" w:hAnsi="Palatino Linotype" w:cs="Arial"/>
        </w:rPr>
        <w:t>Municipios</w:t>
      </w:r>
      <w:r w:rsidRPr="00AF2FF8">
        <w:rPr>
          <w:rFonts w:ascii="Palatino Linotype" w:eastAsia="Calibri" w:hAnsi="Palatino Linotype" w:cs="Arial"/>
        </w:rPr>
        <w:t xml:space="preserve">, </w:t>
      </w:r>
      <w:r w:rsidRPr="00AF2FF8">
        <w:rPr>
          <w:rFonts w:ascii="Palatino Linotype" w:hAnsi="Palatino Linotype"/>
        </w:rPr>
        <w:t>este</w:t>
      </w:r>
      <w:r w:rsidRPr="00AF2FF8">
        <w:rPr>
          <w:rFonts w:ascii="Palatino Linotype" w:eastAsia="Calibri" w:hAnsi="Palatino Linotype" w:cs="Arial"/>
        </w:rPr>
        <w:t xml:space="preserve"> Pleno:</w:t>
      </w:r>
    </w:p>
    <w:p w:rsidR="006E5F18" w:rsidRPr="00AF2FF8" w:rsidRDefault="006E5F18" w:rsidP="006E5F18">
      <w:pPr>
        <w:spacing w:before="240" w:after="100" w:afterAutospacing="1" w:line="360" w:lineRule="auto"/>
        <w:jc w:val="center"/>
        <w:rPr>
          <w:rFonts w:ascii="Palatino Linotype" w:hAnsi="Palatino Linotype"/>
          <w:b/>
          <w:bCs/>
          <w:spacing w:val="60"/>
          <w:sz w:val="28"/>
        </w:rPr>
      </w:pPr>
      <w:r w:rsidRPr="00AF2FF8">
        <w:rPr>
          <w:rFonts w:ascii="Palatino Linotype" w:hAnsi="Palatino Linotype"/>
          <w:b/>
          <w:bCs/>
          <w:spacing w:val="60"/>
          <w:sz w:val="28"/>
        </w:rPr>
        <w:t>RESUELVE</w:t>
      </w:r>
    </w:p>
    <w:p w:rsidR="006E5F18" w:rsidRPr="00AF2FF8" w:rsidRDefault="006E5F18" w:rsidP="006E5F18">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AF2FF8">
        <w:rPr>
          <w:rFonts w:ascii="Palatino Linotype" w:hAnsi="Palatino Linotype" w:cs="Arial"/>
        </w:rPr>
        <w:t xml:space="preserve">Resultan </w:t>
      </w:r>
      <w:r w:rsidRPr="00AF2FF8">
        <w:rPr>
          <w:rFonts w:ascii="Palatino Linotype" w:hAnsi="Palatino Linotype" w:cs="Arial"/>
          <w:b/>
        </w:rPr>
        <w:t>fundadas</w:t>
      </w:r>
      <w:r w:rsidRPr="00AF2FF8">
        <w:rPr>
          <w:rFonts w:ascii="Palatino Linotype" w:hAnsi="Palatino Linotype" w:cs="Arial"/>
        </w:rPr>
        <w:t xml:space="preserve"> las </w:t>
      </w:r>
      <w:r w:rsidRPr="00AF2FF8">
        <w:rPr>
          <w:rFonts w:ascii="Palatino Linotype" w:hAnsi="Palatino Linotype"/>
          <w:shd w:val="clear" w:color="auto" w:fill="FFFFFF"/>
        </w:rPr>
        <w:t>razones</w:t>
      </w:r>
      <w:r w:rsidRPr="00AF2FF8">
        <w:rPr>
          <w:rFonts w:ascii="Palatino Linotype" w:hAnsi="Palatino Linotype" w:cs="Arial"/>
        </w:rPr>
        <w:t xml:space="preserve"> o motivos de inconformidad hechas valer por </w:t>
      </w:r>
      <w:r w:rsidR="009D126E" w:rsidRPr="00AF2FF8">
        <w:rPr>
          <w:rFonts w:ascii="Palatino Linotype" w:hAnsi="Palatino Linotype"/>
          <w:b/>
        </w:rPr>
        <w:t>EL RECURRENTE</w:t>
      </w:r>
      <w:r w:rsidRPr="00AF2FF8">
        <w:rPr>
          <w:rFonts w:ascii="Palatino Linotype" w:hAnsi="Palatino Linotype" w:cs="Arial"/>
          <w:b/>
        </w:rPr>
        <w:t>,</w:t>
      </w:r>
      <w:r w:rsidRPr="00AF2FF8">
        <w:rPr>
          <w:rFonts w:ascii="Palatino Linotype" w:hAnsi="Palatino Linotype" w:cs="Arial"/>
        </w:rPr>
        <w:t xml:space="preserve"> en términos del Considerando </w:t>
      </w:r>
      <w:r w:rsidRPr="00AF2FF8">
        <w:rPr>
          <w:rFonts w:ascii="Palatino Linotype" w:hAnsi="Palatino Linotype" w:cs="Arial"/>
          <w:b/>
        </w:rPr>
        <w:t>QUINTO</w:t>
      </w:r>
      <w:r w:rsidRPr="00AF2FF8">
        <w:rPr>
          <w:rFonts w:ascii="Palatino Linotype" w:hAnsi="Palatino Linotype" w:cs="Arial"/>
        </w:rPr>
        <w:t xml:space="preserve"> de la presente resolución.</w:t>
      </w:r>
    </w:p>
    <w:p w:rsidR="006E37CA" w:rsidRPr="00AF2FF8" w:rsidRDefault="006E37CA" w:rsidP="00434EA7">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AF2FF8">
        <w:rPr>
          <w:rFonts w:ascii="Palatino Linotype" w:hAnsi="Palatino Linotype" w:cs="Arial"/>
        </w:rPr>
        <w:t xml:space="preserve">Se </w:t>
      </w:r>
      <w:r w:rsidR="00A06272" w:rsidRPr="00AF2FF8">
        <w:rPr>
          <w:rFonts w:ascii="Palatino Linotype" w:hAnsi="Palatino Linotype" w:cs="Arial"/>
          <w:b/>
        </w:rPr>
        <w:t xml:space="preserve">MODIFICA </w:t>
      </w:r>
      <w:r w:rsidRPr="00AF2FF8">
        <w:rPr>
          <w:rFonts w:ascii="Palatino Linotype" w:hAnsi="Palatino Linotype" w:cs="Arial"/>
        </w:rPr>
        <w:t xml:space="preserve">la respuesta del </w:t>
      </w:r>
      <w:r w:rsidRPr="00AF2FF8">
        <w:rPr>
          <w:rFonts w:ascii="Palatino Linotype" w:hAnsi="Palatino Linotype" w:cs="Arial"/>
          <w:b/>
        </w:rPr>
        <w:t>SUJETO OBLIGADO</w:t>
      </w:r>
      <w:r w:rsidRPr="00AF2FF8">
        <w:rPr>
          <w:rFonts w:ascii="Palatino Linotype" w:hAnsi="Palatino Linotype" w:cs="Arial"/>
        </w:rPr>
        <w:t xml:space="preserve"> y se </w:t>
      </w:r>
      <w:r w:rsidRPr="00AF2FF8">
        <w:rPr>
          <w:rFonts w:ascii="Palatino Linotype" w:hAnsi="Palatino Linotype" w:cs="Arial"/>
          <w:b/>
        </w:rPr>
        <w:t>ordena</w:t>
      </w:r>
      <w:r w:rsidRPr="00AF2FF8">
        <w:rPr>
          <w:rFonts w:ascii="Palatino Linotype" w:hAnsi="Palatino Linotype" w:cs="Arial"/>
        </w:rPr>
        <w:t xml:space="preserve"> atienda la solicitud de información pública </w:t>
      </w:r>
      <w:r w:rsidR="009D126E" w:rsidRPr="00AF2FF8">
        <w:rPr>
          <w:rFonts w:ascii="Palatino Linotype" w:hAnsi="Palatino Linotype" w:cs="Arial"/>
          <w:b/>
          <w:bCs/>
        </w:rPr>
        <w:t>00023/TMASCALC</w:t>
      </w:r>
      <w:r w:rsidRPr="00AF2FF8">
        <w:rPr>
          <w:rFonts w:ascii="Palatino Linotype" w:hAnsi="Palatino Linotype" w:cs="Arial"/>
          <w:b/>
          <w:bCs/>
        </w:rPr>
        <w:t xml:space="preserve">/IP/2020, </w:t>
      </w:r>
      <w:r w:rsidRPr="00AF2FF8">
        <w:rPr>
          <w:rFonts w:ascii="Palatino Linotype" w:hAnsi="Palatino Linotype" w:cs="Arial"/>
          <w:bCs/>
        </w:rPr>
        <w:t>y, haga entrega</w:t>
      </w:r>
      <w:r w:rsidRPr="00AF2FF8">
        <w:rPr>
          <w:rFonts w:ascii="Palatino Linotype" w:hAnsi="Palatino Linotype" w:cs="Arial"/>
          <w:b/>
          <w:bCs/>
        </w:rPr>
        <w:t xml:space="preserve"> </w:t>
      </w:r>
      <w:r w:rsidRPr="00AF2FF8">
        <w:rPr>
          <w:rFonts w:ascii="Palatino Linotype" w:hAnsi="Palatino Linotype" w:cs="Arial"/>
        </w:rPr>
        <w:t xml:space="preserve">al </w:t>
      </w:r>
      <w:r w:rsidRPr="00AF2FF8">
        <w:rPr>
          <w:rFonts w:ascii="Palatino Linotype" w:hAnsi="Palatino Linotype" w:cs="Arial"/>
          <w:b/>
        </w:rPr>
        <w:t>RECURRENTE</w:t>
      </w:r>
      <w:r w:rsidRPr="00AF2FF8">
        <w:rPr>
          <w:rFonts w:ascii="Palatino Linotype" w:hAnsi="Palatino Linotype" w:cs="Arial"/>
        </w:rPr>
        <w:t xml:space="preserve">, vía </w:t>
      </w:r>
      <w:r w:rsidRPr="00AF2FF8">
        <w:rPr>
          <w:rFonts w:ascii="Palatino Linotype" w:hAnsi="Palatino Linotype" w:cs="Arial"/>
          <w:b/>
        </w:rPr>
        <w:t>SAIMEX</w:t>
      </w:r>
      <w:r w:rsidRPr="00AF2FF8">
        <w:rPr>
          <w:rFonts w:ascii="Palatino Linotype" w:hAnsi="Palatino Linotype" w:cs="Arial"/>
        </w:rPr>
        <w:t xml:space="preserve">, en </w:t>
      </w:r>
      <w:r w:rsidRPr="00AF2FF8">
        <w:rPr>
          <w:rFonts w:ascii="Palatino Linotype" w:hAnsi="Palatino Linotype"/>
          <w:szCs w:val="17"/>
          <w:lang w:eastAsia="es-ES_tradnl"/>
        </w:rPr>
        <w:t>términos</w:t>
      </w:r>
      <w:r w:rsidRPr="00AF2FF8">
        <w:rPr>
          <w:rFonts w:ascii="Palatino Linotype" w:hAnsi="Palatino Linotype" w:cs="Arial"/>
        </w:rPr>
        <w:t xml:space="preserve"> del Considerando </w:t>
      </w:r>
      <w:r w:rsidRPr="00AF2FF8">
        <w:rPr>
          <w:rFonts w:ascii="Palatino Linotype" w:hAnsi="Palatino Linotype" w:cs="Arial"/>
          <w:b/>
        </w:rPr>
        <w:t>QUINTO</w:t>
      </w:r>
      <w:r w:rsidRPr="00AF2FF8">
        <w:rPr>
          <w:rFonts w:ascii="Palatino Linotype" w:hAnsi="Palatino Linotype" w:cs="Arial"/>
        </w:rPr>
        <w:t xml:space="preserve"> </w:t>
      </w:r>
      <w:r w:rsidRPr="00AF2FF8">
        <w:rPr>
          <w:rFonts w:ascii="Palatino Linotype" w:hAnsi="Palatino Linotype"/>
        </w:rPr>
        <w:t xml:space="preserve">de la presente resolución, de lo siguiente: </w:t>
      </w:r>
    </w:p>
    <w:p w:rsidR="006E37CA" w:rsidRPr="00AF2FF8" w:rsidRDefault="006E37CA" w:rsidP="006E37CA">
      <w:pPr>
        <w:ind w:left="851" w:right="902" w:hanging="142"/>
        <w:jc w:val="both"/>
        <w:rPr>
          <w:rFonts w:ascii="Palatino Linotype" w:hAnsi="Palatino Linotype"/>
          <w:i/>
          <w:iCs/>
          <w:color w:val="000000" w:themeColor="text1"/>
          <w:sz w:val="22"/>
          <w:szCs w:val="22"/>
          <w:lang w:eastAsia="es-MX"/>
        </w:rPr>
      </w:pPr>
      <w:r w:rsidRPr="00AF2FF8">
        <w:rPr>
          <w:rFonts w:ascii="Palatino Linotype" w:hAnsi="Palatino Linotype"/>
          <w:i/>
          <w:iCs/>
          <w:color w:val="000000" w:themeColor="text1"/>
          <w:sz w:val="22"/>
          <w:szCs w:val="22"/>
          <w:lang w:eastAsia="es-MX"/>
        </w:rPr>
        <w:t>“</w:t>
      </w:r>
      <w:r w:rsidR="00931D88" w:rsidRPr="00AF2FF8">
        <w:rPr>
          <w:rFonts w:ascii="Palatino Linotype" w:hAnsi="Palatino Linotype"/>
          <w:i/>
          <w:iCs/>
          <w:color w:val="000000" w:themeColor="text1"/>
          <w:sz w:val="22"/>
          <w:szCs w:val="22"/>
          <w:lang w:eastAsia="es-MX"/>
        </w:rPr>
        <w:t>Los Diarios Generales de Pólizas, correspondientes a los meses de enero a agosto y de octubre a diciembre de 2019”.</w:t>
      </w:r>
    </w:p>
    <w:p w:rsidR="006E37CA" w:rsidRPr="00AF2FF8" w:rsidRDefault="006E37CA" w:rsidP="006E37CA">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F2FF8">
        <w:rPr>
          <w:rFonts w:ascii="Palatino Linotype" w:hAnsi="Palatino Linotype"/>
          <w:b/>
          <w:szCs w:val="17"/>
          <w:lang w:eastAsia="es-ES_tradnl"/>
        </w:rPr>
        <w:t>Notifíquese</w:t>
      </w:r>
      <w:r w:rsidRPr="00AF2FF8">
        <w:rPr>
          <w:rFonts w:ascii="Palatino Linotype" w:hAnsi="Palatino Linotype"/>
          <w:szCs w:val="17"/>
          <w:lang w:eastAsia="es-ES_tradnl"/>
        </w:rPr>
        <w:t xml:space="preserve"> </w:t>
      </w:r>
      <w:r w:rsidRPr="00AF2FF8">
        <w:rPr>
          <w:rFonts w:ascii="Palatino Linotype" w:hAnsi="Palatino Linotype"/>
          <w:shd w:val="clear" w:color="auto" w:fill="FFFFFF"/>
        </w:rPr>
        <w:t xml:space="preserve">al </w:t>
      </w:r>
      <w:r w:rsidRPr="00AF2FF8">
        <w:rPr>
          <w:rFonts w:ascii="Palatino Linotype" w:hAnsi="Palatino Linotype" w:cs="Arial"/>
        </w:rPr>
        <w:t>Titular</w:t>
      </w:r>
      <w:r w:rsidRPr="00AF2FF8">
        <w:rPr>
          <w:rFonts w:ascii="Palatino Linotype" w:hAnsi="Palatino Linotype"/>
          <w:shd w:val="clear" w:color="auto" w:fill="FFFFFF"/>
        </w:rPr>
        <w:t xml:space="preserve"> de la Unidad de Transparencia del</w:t>
      </w:r>
      <w:r w:rsidRPr="00AF2FF8">
        <w:rPr>
          <w:rStyle w:val="apple-converted-space"/>
          <w:rFonts w:ascii="Palatino Linotype" w:hAnsi="Palatino Linotype"/>
          <w:b/>
          <w:shd w:val="clear" w:color="auto" w:fill="FFFFFF"/>
        </w:rPr>
        <w:t xml:space="preserve"> </w:t>
      </w:r>
      <w:r w:rsidRPr="00AF2FF8">
        <w:rPr>
          <w:rFonts w:ascii="Palatino Linotype" w:hAnsi="Palatino Linotype"/>
          <w:b/>
          <w:shd w:val="clear" w:color="auto" w:fill="FFFFFF"/>
        </w:rPr>
        <w:t>SUJETO OBLIGADO</w:t>
      </w:r>
      <w:r w:rsidRPr="00AF2FF8">
        <w:rPr>
          <w:rFonts w:ascii="Palatino Linotype" w:hAnsi="Palatino Linotype"/>
          <w:shd w:val="clear" w:color="auto" w:fill="FFFFFF"/>
        </w:rPr>
        <w:t xml:space="preserve"> para que, </w:t>
      </w:r>
      <w:r w:rsidRPr="00AF2FF8">
        <w:rPr>
          <w:rFonts w:ascii="Palatino Linotype" w:hAnsi="Palatino Linotype" w:cs="Arial"/>
        </w:rPr>
        <w:t>conforme</w:t>
      </w:r>
      <w:r w:rsidRPr="00AF2FF8">
        <w:rPr>
          <w:rFonts w:ascii="Palatino Linotype" w:hAnsi="Palatino Linotype"/>
          <w:shd w:val="clear" w:color="auto" w:fill="FFFFFF"/>
        </w:rPr>
        <w:t xml:space="preserve"> a los artículos 186, último párrafo y 189, párrafo </w:t>
      </w:r>
      <w:r w:rsidRPr="00AF2FF8">
        <w:rPr>
          <w:rFonts w:ascii="Palatino Linotype" w:hAnsi="Palatino Linotype"/>
          <w:shd w:val="clear" w:color="auto" w:fill="FFFFFF"/>
        </w:rPr>
        <w:lastRenderedPageBreak/>
        <w:t xml:space="preserve">segundo de la Ley de </w:t>
      </w:r>
      <w:r w:rsidRPr="00AF2FF8">
        <w:rPr>
          <w:rFonts w:ascii="Palatino Linotype" w:hAnsi="Palatino Linotype"/>
          <w:szCs w:val="17"/>
          <w:lang w:eastAsia="es-ES_tradnl"/>
        </w:rPr>
        <w:t>Transparencia</w:t>
      </w:r>
      <w:r w:rsidRPr="00AF2FF8">
        <w:rPr>
          <w:rFonts w:ascii="Palatino Linotype" w:hAnsi="Palatino Linotype"/>
          <w:shd w:val="clear" w:color="auto" w:fill="FFFFFF"/>
        </w:rPr>
        <w:t xml:space="preserve"> y </w:t>
      </w:r>
      <w:r w:rsidRPr="00AF2FF8">
        <w:rPr>
          <w:rFonts w:ascii="Palatino Linotype" w:hAnsi="Palatino Linotype" w:cs="Arial"/>
        </w:rPr>
        <w:t>Acceso</w:t>
      </w:r>
      <w:r w:rsidRPr="00AF2FF8">
        <w:rPr>
          <w:rFonts w:ascii="Palatino Linotype" w:hAnsi="Palatino Linotype"/>
          <w:shd w:val="clear" w:color="auto" w:fill="FFFFFF"/>
        </w:rPr>
        <w:t xml:space="preserve"> a la Información Pública del Estado de México y Municipios, dé </w:t>
      </w:r>
      <w:r w:rsidRPr="00AF2FF8">
        <w:rPr>
          <w:rFonts w:ascii="Palatino Linotype" w:hAnsi="Palatino Linotype" w:cs="Arial"/>
        </w:rPr>
        <w:t>cumplimiento</w:t>
      </w:r>
      <w:r w:rsidRPr="00AF2FF8">
        <w:rPr>
          <w:rFonts w:ascii="Palatino Linotype" w:hAnsi="Palatino Linotype"/>
          <w:shd w:val="clear" w:color="auto" w:fill="FFFFFF"/>
        </w:rPr>
        <w:t xml:space="preserve"> a lo ordenado dentro del plazo de diez días hábiles, debiendo informar a este Instituto en un plazo </w:t>
      </w:r>
      <w:r w:rsidRPr="00AF2FF8">
        <w:rPr>
          <w:rFonts w:ascii="Palatino Linotype" w:eastAsiaTheme="minorEastAsia" w:hAnsi="Palatino Linotype"/>
          <w:szCs w:val="17"/>
          <w:lang w:eastAsia="es-ES_tradnl"/>
        </w:rPr>
        <w:t>de</w:t>
      </w:r>
      <w:r w:rsidRPr="00AF2FF8">
        <w:rPr>
          <w:rFonts w:ascii="Palatino Linotype" w:hAnsi="Palatino Linotype"/>
          <w:shd w:val="clear" w:color="auto" w:fill="FFFFFF"/>
        </w:rPr>
        <w:t xml:space="preserve"> tres días hábiles siguientes sobre el cumplimiento dado a la resolución.</w:t>
      </w:r>
    </w:p>
    <w:p w:rsidR="006E37CA" w:rsidRPr="00AF2FF8" w:rsidRDefault="006E37CA" w:rsidP="006E37CA">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F2FF8">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AF2FF8">
        <w:rPr>
          <w:rFonts w:ascii="Palatino Linotype" w:hAnsi="Palatino Linotype"/>
          <w:b/>
          <w:szCs w:val="17"/>
          <w:lang w:eastAsia="es-ES_tradnl"/>
        </w:rPr>
        <w:t>SUJETO OBLIGADO</w:t>
      </w:r>
      <w:r w:rsidRPr="00AF2FF8">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6E37CA" w:rsidRPr="00AF2FF8" w:rsidRDefault="006E37CA" w:rsidP="006E37CA">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F2FF8">
        <w:rPr>
          <w:rFonts w:ascii="Palatino Linotype" w:hAnsi="Palatino Linotype"/>
          <w:b/>
          <w:szCs w:val="17"/>
          <w:lang w:eastAsia="es-ES_tradnl"/>
        </w:rPr>
        <w:t>Notifíquese</w:t>
      </w:r>
      <w:r w:rsidR="00B263C3" w:rsidRPr="00AF2FF8">
        <w:rPr>
          <w:rFonts w:ascii="Palatino Linotype" w:hAnsi="Palatino Linotype"/>
          <w:szCs w:val="17"/>
          <w:lang w:eastAsia="es-ES_tradnl"/>
        </w:rPr>
        <w:t xml:space="preserve"> a </w:t>
      </w:r>
      <w:r w:rsidR="009D126E" w:rsidRPr="00AF2FF8">
        <w:rPr>
          <w:rFonts w:ascii="Palatino Linotype" w:hAnsi="Palatino Linotype"/>
          <w:b/>
        </w:rPr>
        <w:t>EL RECURRENTE</w:t>
      </w:r>
      <w:r w:rsidRPr="00AF2FF8">
        <w:rPr>
          <w:rFonts w:ascii="Palatino Linotype" w:hAnsi="Palatino Linotype"/>
          <w:szCs w:val="17"/>
          <w:lang w:eastAsia="es-ES_tradnl"/>
        </w:rPr>
        <w:t xml:space="preserve"> la </w:t>
      </w:r>
      <w:r w:rsidRPr="00AF2FF8">
        <w:rPr>
          <w:rFonts w:ascii="Palatino Linotype" w:hAnsi="Palatino Linotype" w:cs="Arial"/>
        </w:rPr>
        <w:t>presente</w:t>
      </w:r>
      <w:r w:rsidRPr="00AF2FF8">
        <w:rPr>
          <w:rFonts w:ascii="Palatino Linotype" w:hAnsi="Palatino Linotype"/>
          <w:szCs w:val="17"/>
          <w:lang w:eastAsia="es-ES_tradnl"/>
        </w:rPr>
        <w:t xml:space="preserve"> </w:t>
      </w:r>
      <w:r w:rsidRPr="00AF2FF8">
        <w:rPr>
          <w:rFonts w:ascii="Palatino Linotype" w:hAnsi="Palatino Linotype"/>
          <w:shd w:val="clear" w:color="auto" w:fill="FFFFFF"/>
        </w:rPr>
        <w:t>resolución</w:t>
      </w:r>
      <w:r w:rsidRPr="00AF2FF8">
        <w:rPr>
          <w:rFonts w:ascii="Palatino Linotype" w:hAnsi="Palatino Linotype"/>
          <w:szCs w:val="17"/>
          <w:lang w:eastAsia="es-ES_tradnl"/>
        </w:rPr>
        <w:t>.</w:t>
      </w:r>
    </w:p>
    <w:p w:rsidR="006E37CA" w:rsidRPr="00AF2FF8" w:rsidRDefault="006E37CA" w:rsidP="006E37CA">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F2FF8">
        <w:rPr>
          <w:rFonts w:ascii="Palatino Linotype" w:hAnsi="Palatino Linotype"/>
          <w:b/>
          <w:szCs w:val="17"/>
          <w:lang w:eastAsia="es-ES_tradnl"/>
        </w:rPr>
        <w:t>Hágase</w:t>
      </w:r>
      <w:r w:rsidRPr="00AF2FF8">
        <w:rPr>
          <w:rFonts w:ascii="Palatino Linotype" w:hAnsi="Palatino Linotype"/>
          <w:szCs w:val="17"/>
          <w:lang w:eastAsia="es-ES_tradnl"/>
        </w:rPr>
        <w:t xml:space="preserve"> </w:t>
      </w:r>
      <w:r w:rsidRPr="00AF2FF8">
        <w:rPr>
          <w:rFonts w:ascii="Palatino Linotype" w:hAnsi="Palatino Linotype"/>
          <w:b/>
          <w:szCs w:val="17"/>
          <w:lang w:eastAsia="es-ES_tradnl"/>
        </w:rPr>
        <w:t>del conocimiento</w:t>
      </w:r>
      <w:r w:rsidRPr="00AF2FF8">
        <w:rPr>
          <w:rFonts w:ascii="Palatino Linotype" w:hAnsi="Palatino Linotype"/>
          <w:szCs w:val="17"/>
          <w:lang w:eastAsia="es-ES_tradnl"/>
        </w:rPr>
        <w:t xml:space="preserve"> </w:t>
      </w:r>
      <w:r w:rsidR="00B263C3" w:rsidRPr="00AF2FF8">
        <w:rPr>
          <w:rFonts w:ascii="Palatino Linotype" w:hAnsi="Palatino Linotype"/>
        </w:rPr>
        <w:t xml:space="preserve">de </w:t>
      </w:r>
      <w:r w:rsidR="009D126E" w:rsidRPr="00AF2FF8">
        <w:rPr>
          <w:rFonts w:ascii="Palatino Linotype" w:hAnsi="Palatino Linotype"/>
          <w:b/>
        </w:rPr>
        <w:t>EL RECURRENTE</w:t>
      </w:r>
      <w:r w:rsidRPr="00AF2FF8">
        <w:rPr>
          <w:rFonts w:ascii="Palatino Linotype" w:hAnsi="Palatino Linotype"/>
        </w:rPr>
        <w:t xml:space="preserve"> </w:t>
      </w:r>
      <w:r w:rsidRPr="00AF2FF8">
        <w:rPr>
          <w:rFonts w:ascii="Palatino Linotype" w:hAnsi="Palatino Linotype"/>
          <w:szCs w:val="17"/>
          <w:lang w:eastAsia="es-ES_tradnl"/>
        </w:rPr>
        <w:t xml:space="preserve">que, de conformidad </w:t>
      </w:r>
      <w:r w:rsidRPr="00AF2FF8">
        <w:rPr>
          <w:rFonts w:ascii="Palatino Linotype" w:hAnsi="Palatino Linotype" w:cs="Arial"/>
        </w:rPr>
        <w:t>con</w:t>
      </w:r>
      <w:r w:rsidRPr="00AF2FF8">
        <w:rPr>
          <w:rFonts w:ascii="Palatino Linotype" w:hAnsi="Palatino Linotype"/>
          <w:szCs w:val="17"/>
          <w:lang w:eastAsia="es-ES_tradnl"/>
        </w:rPr>
        <w:t xml:space="preserve"> lo </w:t>
      </w:r>
      <w:r w:rsidRPr="00AF2FF8">
        <w:rPr>
          <w:rFonts w:ascii="Palatino Linotype" w:hAnsi="Palatino Linotype" w:cs="Arial"/>
        </w:rPr>
        <w:t>establecido</w:t>
      </w:r>
      <w:r w:rsidRPr="00AF2FF8">
        <w:rPr>
          <w:rFonts w:ascii="Palatino Linotype" w:hAnsi="Palatino Linotype"/>
          <w:szCs w:val="17"/>
          <w:lang w:eastAsia="es-ES_tradnl"/>
        </w:rPr>
        <w:t xml:space="preserve"> en el artículo 196 de la Ley de </w:t>
      </w:r>
      <w:r w:rsidRPr="00AF2FF8">
        <w:rPr>
          <w:rFonts w:ascii="Palatino Linotype" w:hAnsi="Palatino Linotype" w:cs="Arial"/>
        </w:rPr>
        <w:t>Transparencia</w:t>
      </w:r>
      <w:r w:rsidRPr="00AF2FF8">
        <w:rPr>
          <w:rFonts w:ascii="Palatino Linotype" w:hAnsi="Palatino Linotype"/>
          <w:szCs w:val="17"/>
          <w:lang w:eastAsia="es-ES_tradnl"/>
        </w:rPr>
        <w:t xml:space="preserve"> y </w:t>
      </w:r>
      <w:r w:rsidRPr="00AF2FF8">
        <w:rPr>
          <w:rFonts w:ascii="Palatino Linotype" w:hAnsi="Palatino Linotype" w:cs="Arial"/>
        </w:rPr>
        <w:t>Acceso</w:t>
      </w:r>
      <w:r w:rsidRPr="00AF2FF8">
        <w:rPr>
          <w:rFonts w:ascii="Palatino Linotype" w:hAnsi="Palatino Linotype"/>
          <w:szCs w:val="17"/>
          <w:lang w:eastAsia="es-ES_tradnl"/>
        </w:rPr>
        <w:t xml:space="preserve"> a la Información </w:t>
      </w:r>
      <w:r w:rsidRPr="00AF2FF8">
        <w:rPr>
          <w:rFonts w:ascii="Palatino Linotype" w:hAnsi="Palatino Linotype"/>
          <w:lang w:eastAsia="es-ES_tradnl"/>
        </w:rPr>
        <w:t>Pública</w:t>
      </w:r>
      <w:r w:rsidRPr="00AF2FF8">
        <w:rPr>
          <w:rFonts w:ascii="Palatino Linotype" w:hAnsi="Palatino Linotype"/>
          <w:szCs w:val="17"/>
          <w:lang w:eastAsia="es-ES_tradnl"/>
        </w:rPr>
        <w:t xml:space="preserve"> del Estado de México y Municipios, podrá impugnarla vía Juicio de Amparo en los términos de las leyes aplicables.</w:t>
      </w:r>
    </w:p>
    <w:p w:rsidR="006E5F18" w:rsidRDefault="006E5F18" w:rsidP="006E5F18">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 LO RESUELVE, PO</w:t>
      </w:r>
      <w:r w:rsidRPr="00323B04">
        <w:rPr>
          <w:rFonts w:ascii="Palatino Linotype" w:hAnsi="Palatino Linotype" w:cs="Arial"/>
        </w:rPr>
        <w:t>R UNANIMIDAD D</w:t>
      </w:r>
      <w:r w:rsidRPr="00F26BCD">
        <w:rPr>
          <w:rFonts w:ascii="Palatino Linotype" w:hAnsi="Palatino Linotype" w:cs="Arial"/>
        </w:rPr>
        <w:t>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xml:space="preserve">, CONFORMADO POR LOS COMISIONADOS ZULEMA MARTÍNEZ SÁNCHEZ; EVA ABAID YAPUR; JOSÉ GUADALUPE LUNA HERNÁNDEZ; JAVIER MARTÍNEZ CRUZ Y LUIS GUSTAVO PARRA </w:t>
      </w:r>
      <w:r w:rsidRPr="001940EF">
        <w:rPr>
          <w:rFonts w:ascii="Palatino Linotype" w:hAnsi="Palatino Linotype" w:cs="Arial"/>
        </w:rPr>
        <w:t>NORIEGA; EN</w:t>
      </w:r>
      <w:r w:rsidRPr="001940EF">
        <w:rPr>
          <w:rFonts w:ascii="Palatino Linotype" w:hAnsi="Palatino Linotype" w:cs="Arial"/>
          <w:shd w:val="clear" w:color="auto" w:fill="FFFFFF" w:themeFill="background1"/>
        </w:rPr>
        <w:t xml:space="preserve"> LA </w:t>
      </w:r>
      <w:r w:rsidRPr="001940EF">
        <w:rPr>
          <w:rFonts w:ascii="Palatino Linotype" w:hAnsi="Palatino Linotype" w:cs="Arial"/>
        </w:rPr>
        <w:t xml:space="preserve">DÉCIMA </w:t>
      </w:r>
      <w:r w:rsidR="00B263C3" w:rsidRPr="001940EF">
        <w:rPr>
          <w:rFonts w:ascii="Palatino Linotype" w:hAnsi="Palatino Linotype" w:cs="Arial"/>
        </w:rPr>
        <w:t>SÉPTIMA</w:t>
      </w:r>
      <w:r w:rsidRPr="001940EF">
        <w:rPr>
          <w:rFonts w:ascii="Palatino Linotype" w:hAnsi="Palatino Linotype" w:cs="Arial"/>
        </w:rPr>
        <w:t xml:space="preserve"> SESIÓN ORDINARIA CELEBRADA EL DÍA </w:t>
      </w:r>
      <w:r w:rsidR="00B263C3" w:rsidRPr="001940EF">
        <w:rPr>
          <w:rFonts w:ascii="Palatino Linotype" w:hAnsi="Palatino Linotype" w:cs="Arial"/>
        </w:rPr>
        <w:t>N</w:t>
      </w:r>
      <w:r w:rsidR="00B263C3">
        <w:rPr>
          <w:rFonts w:ascii="Palatino Linotype" w:hAnsi="Palatino Linotype" w:cs="Arial"/>
        </w:rPr>
        <w:t>UEVE</w:t>
      </w:r>
      <w:r w:rsidR="00D22FB9">
        <w:rPr>
          <w:rFonts w:ascii="Palatino Linotype" w:hAnsi="Palatino Linotype" w:cs="Arial"/>
        </w:rPr>
        <w:t xml:space="preserve"> DE SEPTIEMBRE</w:t>
      </w:r>
      <w:r>
        <w:rPr>
          <w:rFonts w:ascii="Palatino Linotype" w:hAnsi="Palatino Linotype" w:cs="Arial"/>
        </w:rPr>
        <w:t xml:space="preserve"> DE </w:t>
      </w:r>
      <w:r>
        <w:rPr>
          <w:rFonts w:ascii="Palatino Linotype" w:hAnsi="Palatino Linotype" w:cs="Arial"/>
        </w:rPr>
        <w:lastRenderedPageBreak/>
        <w:t>DOS MIL VEINTE</w:t>
      </w:r>
      <w:r w:rsidRPr="00F26BCD">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6E5F18" w:rsidRPr="00F26BCD">
        <w:trPr>
          <w:jc w:val="center"/>
        </w:trPr>
        <w:tc>
          <w:tcPr>
            <w:tcW w:w="9214" w:type="dxa"/>
            <w:gridSpan w:val="2"/>
            <w:shd w:val="clear" w:color="auto" w:fill="auto"/>
          </w:tcPr>
          <w:p w:rsidR="0038219A" w:rsidRDefault="0038219A"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6E5F18" w:rsidRPr="00F26BCD" w:rsidRDefault="006E5F18" w:rsidP="0038219A">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4756" w:type="dxa"/>
            <w:shd w:val="clear" w:color="auto" w:fill="auto"/>
          </w:tcPr>
          <w:p w:rsidR="0038219A" w:rsidRDefault="0038219A"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Comisionada</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38219A" w:rsidRDefault="0038219A"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4756" w:type="dxa"/>
            <w:shd w:val="clear" w:color="auto" w:fill="auto"/>
          </w:tcPr>
          <w:p w:rsidR="006E5F18" w:rsidRDefault="006E5F18"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E5F18" w:rsidRDefault="006E5F18"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38219A">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9214" w:type="dxa"/>
            <w:gridSpan w:val="2"/>
            <w:shd w:val="clear" w:color="auto" w:fill="auto"/>
          </w:tcPr>
          <w:p w:rsidR="0038219A" w:rsidRDefault="0038219A"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38219A" w:rsidRDefault="0038219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6E5F18" w:rsidRPr="00F26BCD" w:rsidRDefault="006E5F18" w:rsidP="0038219A">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38219A" w:rsidRDefault="0038219A" w:rsidP="006E5F18">
      <w:pPr>
        <w:jc w:val="both"/>
        <w:rPr>
          <w:rFonts w:ascii="Palatino Linotype" w:hAnsi="Palatino Linotype" w:cs="Arial"/>
          <w:sz w:val="22"/>
          <w:szCs w:val="22"/>
          <w:lang w:val="es-ES"/>
        </w:rPr>
      </w:pPr>
    </w:p>
    <w:p w:rsidR="0038219A" w:rsidRDefault="0038219A" w:rsidP="006E5F18">
      <w:pPr>
        <w:jc w:val="both"/>
        <w:rPr>
          <w:rFonts w:ascii="Palatino Linotype" w:hAnsi="Palatino Linotype" w:cs="Arial"/>
          <w:sz w:val="22"/>
          <w:szCs w:val="22"/>
          <w:lang w:val="es-ES"/>
        </w:rPr>
      </w:pPr>
    </w:p>
    <w:p w:rsidR="006E5F18" w:rsidRDefault="006E5F18" w:rsidP="006E5F18">
      <w:pPr>
        <w:jc w:val="both"/>
        <w:rPr>
          <w:rFonts w:ascii="Palatino Linotype" w:hAnsi="Palatino Linotype" w:cs="Arial"/>
          <w:sz w:val="22"/>
          <w:szCs w:val="22"/>
          <w:lang w:val="es-ES"/>
        </w:rPr>
      </w:pPr>
      <w:r w:rsidRPr="00F26BCD">
        <w:rPr>
          <w:rFonts w:ascii="Palatino Linotype" w:hAnsi="Palatino Linotype" w:cs="Arial"/>
          <w:sz w:val="22"/>
          <w:szCs w:val="22"/>
          <w:lang w:val="es-ES"/>
        </w:rPr>
        <w:t xml:space="preserve">Esta hoja corresponde a la resolución de fecha </w:t>
      </w:r>
      <w:r w:rsidR="00B263C3">
        <w:rPr>
          <w:rFonts w:ascii="Palatino Linotype" w:hAnsi="Palatino Linotype" w:cs="Arial"/>
          <w:sz w:val="22"/>
          <w:szCs w:val="22"/>
          <w:lang w:val="es-ES"/>
        </w:rPr>
        <w:t>nueve</w:t>
      </w:r>
      <w:r w:rsidR="00D22FB9">
        <w:rPr>
          <w:rFonts w:ascii="Palatino Linotype" w:hAnsi="Palatino Linotype" w:cs="Arial"/>
          <w:sz w:val="22"/>
          <w:szCs w:val="22"/>
          <w:lang w:val="es-ES"/>
        </w:rPr>
        <w:t xml:space="preserve"> de septiembre</w:t>
      </w:r>
      <w:r>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 xml:space="preserve">, emitida en el recurso de revisión número </w:t>
      </w:r>
      <w:r w:rsidR="009D126E">
        <w:rPr>
          <w:rFonts w:ascii="Palatino Linotype" w:hAnsi="Palatino Linotype" w:cs="Arial"/>
          <w:sz w:val="22"/>
          <w:szCs w:val="22"/>
          <w:lang w:val="es-ES"/>
        </w:rPr>
        <w:t>01792/INFOEM/IP/RR/2020</w:t>
      </w:r>
      <w:r w:rsidRPr="00F26BCD">
        <w:rPr>
          <w:rFonts w:ascii="Palatino Linotype" w:hAnsi="Palatino Linotype" w:cs="Arial"/>
          <w:sz w:val="22"/>
          <w:szCs w:val="22"/>
          <w:lang w:val="es-ES"/>
        </w:rPr>
        <w:t xml:space="preserve">. </w:t>
      </w:r>
    </w:p>
    <w:p w:rsidR="00C34EFF" w:rsidRPr="0045523F" w:rsidRDefault="006E5F18" w:rsidP="0045523F">
      <w:pPr>
        <w:jc w:val="both"/>
        <w:rPr>
          <w:rFonts w:ascii="Palatino Linotype" w:hAnsi="Palatino Linotype" w:cs="Arial"/>
          <w:sz w:val="22"/>
          <w:szCs w:val="22"/>
          <w:lang w:val="es-ES"/>
        </w:rPr>
      </w:pPr>
      <w:r w:rsidRPr="00F26BCD">
        <w:rPr>
          <w:rFonts w:ascii="Palatino Linotype" w:hAnsi="Palatino Linotype" w:cs="Arial"/>
          <w:sz w:val="22"/>
          <w:szCs w:val="22"/>
          <w:lang w:val="es-ES"/>
        </w:rPr>
        <w:t>YSM/CBO</w:t>
      </w:r>
      <w:bookmarkStart w:id="3" w:name="_GoBack"/>
      <w:bookmarkEnd w:id="3"/>
    </w:p>
    <w:sectPr w:rsidR="00C34EFF" w:rsidRPr="0045523F"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497" w:rsidRDefault="000D3497" w:rsidP="00C80F8C">
      <w:r>
        <w:separator/>
      </w:r>
    </w:p>
  </w:endnote>
  <w:endnote w:type="continuationSeparator" w:id="0">
    <w:p w:rsidR="000D3497" w:rsidRDefault="000D349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78" w:rsidRPr="0010196A" w:rsidRDefault="00E3377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243F6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243F6C" w:rsidRPr="0010196A">
      <w:rPr>
        <w:rFonts w:ascii="Palatino Linotype" w:hAnsi="Palatino Linotype" w:cs="Arial"/>
        <w:bCs/>
        <w:sz w:val="22"/>
        <w:szCs w:val="22"/>
      </w:rPr>
      <w:fldChar w:fldCharType="separate"/>
    </w:r>
    <w:r w:rsidR="00E20674">
      <w:rPr>
        <w:rFonts w:ascii="Palatino Linotype" w:hAnsi="Palatino Linotype" w:cs="Arial"/>
        <w:bCs/>
        <w:noProof/>
        <w:sz w:val="22"/>
        <w:szCs w:val="22"/>
      </w:rPr>
      <w:t>31</w:t>
    </w:r>
    <w:r w:rsidR="00243F6C"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243F6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243F6C" w:rsidRPr="0010196A">
      <w:rPr>
        <w:rFonts w:ascii="Palatino Linotype" w:hAnsi="Palatino Linotype" w:cs="Arial"/>
        <w:bCs/>
        <w:sz w:val="22"/>
        <w:szCs w:val="22"/>
      </w:rPr>
      <w:fldChar w:fldCharType="separate"/>
    </w:r>
    <w:r w:rsidR="00E20674">
      <w:rPr>
        <w:rFonts w:ascii="Palatino Linotype" w:hAnsi="Palatino Linotype" w:cs="Arial"/>
        <w:bCs/>
        <w:noProof/>
        <w:sz w:val="22"/>
        <w:szCs w:val="22"/>
      </w:rPr>
      <w:t>31</w:t>
    </w:r>
    <w:r w:rsidR="00243F6C"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78" w:rsidRPr="0010196A" w:rsidRDefault="00E3377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243F6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243F6C" w:rsidRPr="0010196A">
      <w:rPr>
        <w:rFonts w:ascii="Palatino Linotype" w:hAnsi="Palatino Linotype" w:cs="Arial"/>
        <w:bCs/>
        <w:sz w:val="22"/>
        <w:szCs w:val="22"/>
      </w:rPr>
      <w:fldChar w:fldCharType="separate"/>
    </w:r>
    <w:r w:rsidR="00E20674">
      <w:rPr>
        <w:rFonts w:ascii="Palatino Linotype" w:hAnsi="Palatino Linotype" w:cs="Arial"/>
        <w:bCs/>
        <w:noProof/>
        <w:sz w:val="22"/>
        <w:szCs w:val="22"/>
      </w:rPr>
      <w:t>1</w:t>
    </w:r>
    <w:r w:rsidR="00243F6C"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243F6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243F6C" w:rsidRPr="0010196A">
      <w:rPr>
        <w:rFonts w:ascii="Palatino Linotype" w:hAnsi="Palatino Linotype" w:cs="Arial"/>
        <w:bCs/>
        <w:sz w:val="22"/>
        <w:szCs w:val="22"/>
      </w:rPr>
      <w:fldChar w:fldCharType="separate"/>
    </w:r>
    <w:r w:rsidR="00E20674">
      <w:rPr>
        <w:rFonts w:ascii="Palatino Linotype" w:hAnsi="Palatino Linotype" w:cs="Arial"/>
        <w:bCs/>
        <w:noProof/>
        <w:sz w:val="22"/>
        <w:szCs w:val="22"/>
      </w:rPr>
      <w:t>31</w:t>
    </w:r>
    <w:r w:rsidR="00243F6C"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497" w:rsidRDefault="000D3497" w:rsidP="00C80F8C">
      <w:r>
        <w:separator/>
      </w:r>
    </w:p>
  </w:footnote>
  <w:footnote w:type="continuationSeparator" w:id="0">
    <w:p w:rsidR="000D3497" w:rsidRDefault="000D3497" w:rsidP="00C80F8C">
      <w:r>
        <w:continuationSeparator/>
      </w:r>
    </w:p>
  </w:footnote>
  <w:footnote w:id="1">
    <w:p w:rsidR="00E33778" w:rsidRDefault="00E33778" w:rsidP="00714926">
      <w:pPr>
        <w:pStyle w:val="Textonotapie"/>
        <w:jc w:val="both"/>
      </w:pPr>
      <w:r>
        <w:rPr>
          <w:rStyle w:val="Refdenotaalpie"/>
        </w:rPr>
        <w:footnoteRef/>
      </w:r>
      <w:r>
        <w:t xml:space="preserve"> </w:t>
      </w:r>
      <w:r w:rsidRPr="00714926">
        <w:rPr>
          <w:rFonts w:ascii="Palatino Linotype" w:hAnsi="Palatino Linotype"/>
        </w:rPr>
        <w:t>Ubicable en la siguiente liga electrónica</w:t>
      </w:r>
      <w:r>
        <w:rPr>
          <w:rFonts w:ascii="Palatino Linotype" w:hAnsi="Palatino Linotype"/>
        </w:rPr>
        <w:t>:</w:t>
      </w:r>
      <w:r w:rsidRPr="00714926">
        <w:t xml:space="preserve"> </w:t>
      </w:r>
    </w:p>
    <w:p w:rsidR="00E33778" w:rsidRDefault="000D3497" w:rsidP="00714926">
      <w:pPr>
        <w:pStyle w:val="Textonotapie"/>
        <w:jc w:val="both"/>
      </w:pPr>
      <w:hyperlink r:id="rId1" w:anchor="tab_ldf_ayuntamiento_2019" w:history="1">
        <w:r w:rsidR="00E33778" w:rsidRPr="003F49FB">
          <w:rPr>
            <w:rStyle w:val="Hipervnculo"/>
            <w:rFonts w:ascii="Palatino Linotype" w:hAnsi="Palatino Linotype"/>
          </w:rPr>
          <w:t>https://www.temascalcingo.gob.mx/contabilidad_gubernamental.php#tab_ldf_ayuntamiento_2019</w:t>
        </w:r>
      </w:hyperlink>
      <w:r w:rsidR="00E33778">
        <w:rPr>
          <w:rFonts w:ascii="Palatino Linotype" w:hAnsi="Palatino Linotype"/>
        </w:rPr>
        <w:t xml:space="preserve">, </w:t>
      </w:r>
      <w:r w:rsidR="00E33778" w:rsidRPr="00714926">
        <w:rPr>
          <w:rFonts w:ascii="Palatino Linotype" w:hAnsi="Palatino Linotype"/>
        </w:rPr>
        <w:t>analizada el día uno de septiembre de 2020</w:t>
      </w:r>
      <w:r w:rsidR="00E3377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78" w:rsidRDefault="000D349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78" w:rsidRPr="0010196A" w:rsidRDefault="000D349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33778" w:rsidRPr="008F2CCC">
      <w:tc>
        <w:tcPr>
          <w:tcW w:w="3261" w:type="dxa"/>
          <w:vMerge w:val="restart"/>
        </w:tcPr>
        <w:p w:rsidR="00E33778" w:rsidRPr="008F2CCC" w:rsidRDefault="00E3377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E33778" w:rsidRPr="00664658" w:rsidRDefault="00E3377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E33778" w:rsidRPr="00664658" w:rsidRDefault="00E33778" w:rsidP="009D126E">
          <w:pPr>
            <w:jc w:val="both"/>
            <w:rPr>
              <w:rFonts w:ascii="Palatino Linotype" w:hAnsi="Palatino Linotype"/>
              <w:b/>
              <w:sz w:val="22"/>
              <w:szCs w:val="22"/>
              <w:lang w:val="es-ES_tradnl"/>
            </w:rPr>
          </w:pPr>
          <w:r>
            <w:rPr>
              <w:rFonts w:ascii="Palatino Linotype" w:hAnsi="Palatino Linotype"/>
              <w:b/>
              <w:sz w:val="22"/>
              <w:szCs w:val="22"/>
              <w:lang w:val="es-ES_tradnl"/>
            </w:rPr>
            <w:t>01792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E33778" w:rsidRPr="008F2CCC">
      <w:tc>
        <w:tcPr>
          <w:tcW w:w="3261" w:type="dxa"/>
          <w:vMerge/>
        </w:tcPr>
        <w:p w:rsidR="00E33778" w:rsidRPr="008F2CCC" w:rsidRDefault="00E33778" w:rsidP="00D41D47">
          <w:pPr>
            <w:rPr>
              <w:rFonts w:ascii="Palatino Linotype" w:hAnsi="Palatino Linotype"/>
              <w:b/>
              <w:sz w:val="22"/>
              <w:szCs w:val="22"/>
              <w:lang w:val="es-ES_tradnl"/>
            </w:rPr>
          </w:pPr>
        </w:p>
      </w:tc>
      <w:tc>
        <w:tcPr>
          <w:tcW w:w="2551" w:type="dxa"/>
          <w:shd w:val="clear" w:color="auto" w:fill="auto"/>
        </w:tcPr>
        <w:p w:rsidR="00E33778" w:rsidRPr="00664658" w:rsidRDefault="00E3377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E33778" w:rsidRPr="00D41D47" w:rsidRDefault="00E33778" w:rsidP="00344C98">
          <w:pPr>
            <w:jc w:val="both"/>
            <w:rPr>
              <w:rFonts w:ascii="Palatino Linotype" w:hAnsi="Palatino Linotype"/>
              <w:b/>
              <w:sz w:val="22"/>
              <w:szCs w:val="22"/>
              <w:lang w:val="es-ES_tradnl"/>
            </w:rPr>
          </w:pPr>
          <w:r>
            <w:rPr>
              <w:rFonts w:ascii="Palatino Linotype" w:hAnsi="Palatino Linotype"/>
              <w:b/>
              <w:sz w:val="22"/>
              <w:szCs w:val="22"/>
            </w:rPr>
            <w:t>Ayuntamiento de Temascalcingo</w:t>
          </w:r>
        </w:p>
      </w:tc>
    </w:tr>
    <w:tr w:rsidR="00E33778" w:rsidRPr="008F2CCC">
      <w:trPr>
        <w:trHeight w:val="228"/>
      </w:trPr>
      <w:tc>
        <w:tcPr>
          <w:tcW w:w="3261" w:type="dxa"/>
          <w:vMerge/>
        </w:tcPr>
        <w:p w:rsidR="00E33778" w:rsidRPr="008F2CCC" w:rsidRDefault="00E33778" w:rsidP="00070856">
          <w:pPr>
            <w:rPr>
              <w:rFonts w:ascii="Palatino Linotype" w:hAnsi="Palatino Linotype"/>
              <w:b/>
              <w:sz w:val="22"/>
              <w:szCs w:val="22"/>
              <w:lang w:val="es-ES_tradnl"/>
            </w:rPr>
          </w:pPr>
        </w:p>
      </w:tc>
      <w:tc>
        <w:tcPr>
          <w:tcW w:w="2551" w:type="dxa"/>
          <w:shd w:val="clear" w:color="auto" w:fill="auto"/>
        </w:tcPr>
        <w:p w:rsidR="00E33778" w:rsidRPr="00664658" w:rsidRDefault="00E3377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E33778" w:rsidRPr="00664658" w:rsidRDefault="00E3377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33778" w:rsidRPr="0010196A" w:rsidRDefault="00E3377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78" w:rsidRPr="0010196A" w:rsidRDefault="00E3377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33778" w:rsidRPr="008F2CCC">
      <w:tc>
        <w:tcPr>
          <w:tcW w:w="4253" w:type="dxa"/>
          <w:vMerge w:val="restart"/>
          <w:shd w:val="clear" w:color="auto" w:fill="auto"/>
        </w:tcPr>
        <w:p w:rsidR="00E33778" w:rsidRPr="008F2CCC" w:rsidRDefault="00E3377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E33778" w:rsidRPr="008F2CCC" w:rsidRDefault="00E3377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E33778" w:rsidRPr="008F2CCC" w:rsidRDefault="00E33778" w:rsidP="009D126E">
          <w:pPr>
            <w:jc w:val="both"/>
            <w:rPr>
              <w:rFonts w:ascii="Palatino Linotype" w:hAnsi="Palatino Linotype"/>
              <w:b/>
              <w:sz w:val="22"/>
              <w:szCs w:val="22"/>
              <w:lang w:val="es-ES_tradnl"/>
            </w:rPr>
          </w:pPr>
          <w:r>
            <w:rPr>
              <w:rFonts w:ascii="Palatino Linotype" w:hAnsi="Palatino Linotype"/>
              <w:b/>
              <w:sz w:val="22"/>
              <w:szCs w:val="22"/>
              <w:lang w:val="es-ES_tradnl"/>
            </w:rPr>
            <w:t>01792/INFOEM/IP/RR/2020</w:t>
          </w:r>
        </w:p>
      </w:tc>
    </w:tr>
    <w:tr w:rsidR="00E33778" w:rsidRPr="008F2CCC">
      <w:tc>
        <w:tcPr>
          <w:tcW w:w="4253" w:type="dxa"/>
          <w:vMerge/>
          <w:shd w:val="clear" w:color="auto" w:fill="auto"/>
        </w:tcPr>
        <w:p w:rsidR="00E33778" w:rsidRPr="008F2CCC" w:rsidRDefault="00E33778" w:rsidP="00A2780F">
          <w:pPr>
            <w:rPr>
              <w:rFonts w:ascii="Palatino Linotype" w:hAnsi="Palatino Linotype"/>
              <w:b/>
              <w:sz w:val="22"/>
              <w:szCs w:val="22"/>
              <w:lang w:val="es-ES_tradnl"/>
            </w:rPr>
          </w:pPr>
        </w:p>
      </w:tc>
      <w:tc>
        <w:tcPr>
          <w:tcW w:w="2552" w:type="dxa"/>
          <w:shd w:val="clear" w:color="auto" w:fill="auto"/>
        </w:tcPr>
        <w:p w:rsidR="00E33778" w:rsidRPr="008F2CCC" w:rsidRDefault="00E3377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E33778" w:rsidRPr="008F2CCC" w:rsidRDefault="00E20674" w:rsidP="00E20674">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E33778">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E33778">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E33778">
            <w:rPr>
              <w:rFonts w:ascii="Palatino Linotype" w:hAnsi="Palatino Linotype"/>
              <w:b/>
              <w:sz w:val="22"/>
              <w:szCs w:val="22"/>
              <w:lang w:val="es-ES_tradnl"/>
            </w:rPr>
            <w:t xml:space="preserve"> </w:t>
          </w:r>
          <w:r>
            <w:rPr>
              <w:rFonts w:ascii="Palatino Linotype" w:hAnsi="Palatino Linotype"/>
              <w:b/>
              <w:sz w:val="22"/>
              <w:szCs w:val="22"/>
              <w:lang w:val="es-ES_tradnl"/>
            </w:rPr>
            <w:t>x</w:t>
          </w:r>
          <w:r w:rsidR="00E33778">
            <w:rPr>
              <w:rFonts w:ascii="Palatino Linotype" w:hAnsi="Palatino Linotype"/>
              <w:b/>
              <w:sz w:val="22"/>
              <w:szCs w:val="22"/>
              <w:lang w:val="es-ES_tradnl"/>
            </w:rPr>
            <w:t xml:space="preserve"> </w:t>
          </w:r>
          <w:r>
            <w:rPr>
              <w:rFonts w:ascii="Palatino Linotype" w:hAnsi="Palatino Linotype"/>
              <w:b/>
              <w:sz w:val="22"/>
              <w:szCs w:val="22"/>
              <w:lang w:val="es-ES_tradnl"/>
            </w:rPr>
            <w:t>x</w:t>
          </w:r>
        </w:p>
      </w:tc>
    </w:tr>
    <w:tr w:rsidR="00E33778" w:rsidRPr="008F2CCC">
      <w:trPr>
        <w:trHeight w:val="228"/>
      </w:trPr>
      <w:tc>
        <w:tcPr>
          <w:tcW w:w="4253" w:type="dxa"/>
          <w:vMerge/>
          <w:shd w:val="clear" w:color="auto" w:fill="auto"/>
        </w:tcPr>
        <w:p w:rsidR="00E33778" w:rsidRPr="008F2CCC" w:rsidRDefault="00E33778" w:rsidP="00E37C88">
          <w:pPr>
            <w:rPr>
              <w:rFonts w:ascii="Palatino Linotype" w:hAnsi="Palatino Linotype"/>
              <w:b/>
              <w:sz w:val="22"/>
              <w:szCs w:val="22"/>
              <w:lang w:val="es-ES_tradnl"/>
            </w:rPr>
          </w:pPr>
        </w:p>
      </w:tc>
      <w:tc>
        <w:tcPr>
          <w:tcW w:w="2552" w:type="dxa"/>
          <w:shd w:val="clear" w:color="auto" w:fill="auto"/>
        </w:tcPr>
        <w:p w:rsidR="00E33778" w:rsidRPr="008F2CCC" w:rsidRDefault="00E3377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E33778" w:rsidRPr="00DC41C8" w:rsidRDefault="00E33778" w:rsidP="009D126E">
          <w:pPr>
            <w:jc w:val="both"/>
            <w:rPr>
              <w:rFonts w:ascii="Palatino Linotype" w:hAnsi="Palatino Linotype"/>
              <w:b/>
              <w:sz w:val="22"/>
              <w:szCs w:val="22"/>
            </w:rPr>
          </w:pPr>
          <w:r>
            <w:rPr>
              <w:rFonts w:ascii="Palatino Linotype" w:hAnsi="Palatino Linotype"/>
              <w:b/>
              <w:sz w:val="22"/>
              <w:szCs w:val="22"/>
            </w:rPr>
            <w:t>Ayuntamiento de Temascalcingo</w:t>
          </w:r>
        </w:p>
      </w:tc>
    </w:tr>
    <w:tr w:rsidR="00E33778" w:rsidRPr="008F2CCC">
      <w:tc>
        <w:tcPr>
          <w:tcW w:w="4253" w:type="dxa"/>
          <w:vMerge/>
          <w:shd w:val="clear" w:color="auto" w:fill="auto"/>
        </w:tcPr>
        <w:p w:rsidR="00E33778" w:rsidRPr="008F2CCC" w:rsidRDefault="00E33778" w:rsidP="00A2780F">
          <w:pPr>
            <w:rPr>
              <w:rFonts w:ascii="Palatino Linotype" w:hAnsi="Palatino Linotype"/>
              <w:b/>
              <w:sz w:val="22"/>
              <w:szCs w:val="22"/>
              <w:lang w:val="es-ES_tradnl"/>
            </w:rPr>
          </w:pPr>
        </w:p>
      </w:tc>
      <w:tc>
        <w:tcPr>
          <w:tcW w:w="2552" w:type="dxa"/>
          <w:shd w:val="clear" w:color="auto" w:fill="auto"/>
        </w:tcPr>
        <w:p w:rsidR="00E33778" w:rsidRPr="008F2CCC" w:rsidRDefault="00E3377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E33778" w:rsidRPr="008F2CCC" w:rsidRDefault="00E3377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33778" w:rsidRPr="0010196A" w:rsidRDefault="00E20674" w:rsidP="00B8513C">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8.15pt;margin-top:15.6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6F3DD5"/>
    <w:multiLevelType w:val="hybridMultilevel"/>
    <w:tmpl w:val="887C7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161E61"/>
    <w:multiLevelType w:val="hybridMultilevel"/>
    <w:tmpl w:val="52C4B6AC"/>
    <w:lvl w:ilvl="0" w:tplc="7F1A92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4">
    <w:nsid w:val="4BCD29D9"/>
    <w:multiLevelType w:val="hybridMultilevel"/>
    <w:tmpl w:val="800835D0"/>
    <w:lvl w:ilvl="0" w:tplc="4D90E1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7">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BB16A19"/>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54014EF"/>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9604DC1"/>
    <w:multiLevelType w:val="hybridMultilevel"/>
    <w:tmpl w:val="84702F9E"/>
    <w:lvl w:ilvl="0" w:tplc="E6340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22"/>
  </w:num>
  <w:num w:numId="5">
    <w:abstractNumId w:val="37"/>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3"/>
  </w:num>
  <w:num w:numId="10">
    <w:abstractNumId w:val="10"/>
  </w:num>
  <w:num w:numId="11">
    <w:abstractNumId w:val="8"/>
  </w:num>
  <w:num w:numId="12">
    <w:abstractNumId w:val="0"/>
  </w:num>
  <w:num w:numId="13">
    <w:abstractNumId w:val="41"/>
  </w:num>
  <w:num w:numId="14">
    <w:abstractNumId w:val="3"/>
  </w:num>
  <w:num w:numId="15">
    <w:abstractNumId w:val="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5"/>
  </w:num>
  <w:num w:numId="20">
    <w:abstractNumId w:val="21"/>
  </w:num>
  <w:num w:numId="21">
    <w:abstractNumId w:val="19"/>
  </w:num>
  <w:num w:numId="22">
    <w:abstractNumId w:val="35"/>
  </w:num>
  <w:num w:numId="23">
    <w:abstractNumId w:val="38"/>
  </w:num>
  <w:num w:numId="24">
    <w:abstractNumId w:val="36"/>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43"/>
  </w:num>
  <w:num w:numId="29">
    <w:abstractNumId w:val="42"/>
  </w:num>
  <w:num w:numId="30">
    <w:abstractNumId w:val="39"/>
  </w:num>
  <w:num w:numId="31">
    <w:abstractNumId w:val="45"/>
  </w:num>
  <w:num w:numId="32">
    <w:abstractNumId w:val="29"/>
  </w:num>
  <w:num w:numId="33">
    <w:abstractNumId w:val="25"/>
  </w:num>
  <w:num w:numId="34">
    <w:abstractNumId w:val="44"/>
  </w:num>
  <w:num w:numId="35">
    <w:abstractNumId w:val="6"/>
  </w:num>
  <w:num w:numId="36">
    <w:abstractNumId w:val="32"/>
  </w:num>
  <w:num w:numId="37">
    <w:abstractNumId w:val="30"/>
  </w:num>
  <w:num w:numId="38">
    <w:abstractNumId w:val="27"/>
  </w:num>
  <w:num w:numId="39">
    <w:abstractNumId w:val="1"/>
  </w:num>
  <w:num w:numId="40">
    <w:abstractNumId w:val="34"/>
  </w:num>
  <w:num w:numId="41">
    <w:abstractNumId w:val="28"/>
  </w:num>
  <w:num w:numId="42">
    <w:abstractNumId w:val="24"/>
  </w:num>
  <w:num w:numId="43">
    <w:abstractNumId w:val="31"/>
  </w:num>
  <w:num w:numId="44">
    <w:abstractNumId w:val="26"/>
  </w:num>
  <w:num w:numId="45">
    <w:abstractNumId w:val="40"/>
  </w:num>
  <w:num w:numId="46">
    <w:abstractNumId w:val="23"/>
  </w:num>
  <w:num w:numId="47">
    <w:abstractNumId w:val="14"/>
  </w:num>
  <w:num w:numId="4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1"/>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2D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9A8"/>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058"/>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3CF"/>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26C"/>
    <w:rsid w:val="000D075B"/>
    <w:rsid w:val="000D1A6F"/>
    <w:rsid w:val="000D1B2D"/>
    <w:rsid w:val="000D21C4"/>
    <w:rsid w:val="000D2BC0"/>
    <w:rsid w:val="000D3497"/>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39BE"/>
    <w:rsid w:val="001741F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EF"/>
    <w:rsid w:val="0019504F"/>
    <w:rsid w:val="00195288"/>
    <w:rsid w:val="0019536A"/>
    <w:rsid w:val="00195609"/>
    <w:rsid w:val="00195662"/>
    <w:rsid w:val="00195F6E"/>
    <w:rsid w:val="001962AC"/>
    <w:rsid w:val="0019694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BEE"/>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3F6C"/>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2F2"/>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6F27"/>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B04"/>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C98"/>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19A"/>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923"/>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4EA7"/>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2F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0E"/>
    <w:rsid w:val="00451252"/>
    <w:rsid w:val="00451491"/>
    <w:rsid w:val="00451515"/>
    <w:rsid w:val="00452910"/>
    <w:rsid w:val="00453185"/>
    <w:rsid w:val="004536A9"/>
    <w:rsid w:val="0045460F"/>
    <w:rsid w:val="00454B3A"/>
    <w:rsid w:val="00455095"/>
    <w:rsid w:val="00455213"/>
    <w:rsid w:val="0045523F"/>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355"/>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0ED5"/>
    <w:rsid w:val="004E1194"/>
    <w:rsid w:val="004E2E1D"/>
    <w:rsid w:val="004E2FC6"/>
    <w:rsid w:val="004E3429"/>
    <w:rsid w:val="004E34E5"/>
    <w:rsid w:val="004E35E4"/>
    <w:rsid w:val="004E38AF"/>
    <w:rsid w:val="004E4089"/>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2F"/>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89"/>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3EE2"/>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2F2"/>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7CA"/>
    <w:rsid w:val="006E3C33"/>
    <w:rsid w:val="006E410B"/>
    <w:rsid w:val="006E4335"/>
    <w:rsid w:val="006E44EB"/>
    <w:rsid w:val="006E4C49"/>
    <w:rsid w:val="006E55AA"/>
    <w:rsid w:val="006E5F18"/>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26"/>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3F6C"/>
    <w:rsid w:val="00744446"/>
    <w:rsid w:val="00744BA4"/>
    <w:rsid w:val="00745354"/>
    <w:rsid w:val="007458B3"/>
    <w:rsid w:val="007458C9"/>
    <w:rsid w:val="007465F0"/>
    <w:rsid w:val="00746708"/>
    <w:rsid w:val="00747261"/>
    <w:rsid w:val="00747331"/>
    <w:rsid w:val="00747A3A"/>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FBC"/>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FC7"/>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D88"/>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B91"/>
    <w:rsid w:val="009B1F72"/>
    <w:rsid w:val="009B1FA7"/>
    <w:rsid w:val="009B2269"/>
    <w:rsid w:val="009B28E5"/>
    <w:rsid w:val="009B29BF"/>
    <w:rsid w:val="009B2A1D"/>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26E"/>
    <w:rsid w:val="009D1831"/>
    <w:rsid w:val="009D201E"/>
    <w:rsid w:val="009D2103"/>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272"/>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AE9"/>
    <w:rsid w:val="00A21B39"/>
    <w:rsid w:val="00A21C1C"/>
    <w:rsid w:val="00A21CFC"/>
    <w:rsid w:val="00A2220E"/>
    <w:rsid w:val="00A2270F"/>
    <w:rsid w:val="00A2318E"/>
    <w:rsid w:val="00A2325A"/>
    <w:rsid w:val="00A23AF5"/>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7C2"/>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DFC"/>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11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80"/>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FF8"/>
    <w:rsid w:val="00AF320B"/>
    <w:rsid w:val="00AF42BB"/>
    <w:rsid w:val="00AF5032"/>
    <w:rsid w:val="00AF5780"/>
    <w:rsid w:val="00AF5801"/>
    <w:rsid w:val="00AF5EF6"/>
    <w:rsid w:val="00AF64D5"/>
    <w:rsid w:val="00AF6C24"/>
    <w:rsid w:val="00AF6E7F"/>
    <w:rsid w:val="00AF7575"/>
    <w:rsid w:val="00AF7949"/>
    <w:rsid w:val="00AF7A0B"/>
    <w:rsid w:val="00AF7B90"/>
    <w:rsid w:val="00B01153"/>
    <w:rsid w:val="00B01545"/>
    <w:rsid w:val="00B0168D"/>
    <w:rsid w:val="00B018E7"/>
    <w:rsid w:val="00B020EB"/>
    <w:rsid w:val="00B0244B"/>
    <w:rsid w:val="00B02B0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63C3"/>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665"/>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79C"/>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07D"/>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2E"/>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1FC"/>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57E"/>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8C1"/>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51E"/>
    <w:rsid w:val="00CC099B"/>
    <w:rsid w:val="00CC0C98"/>
    <w:rsid w:val="00CC1351"/>
    <w:rsid w:val="00CC2167"/>
    <w:rsid w:val="00CC27B2"/>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2FB9"/>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88A"/>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F57"/>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9"/>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4E4"/>
    <w:rsid w:val="00E00DCC"/>
    <w:rsid w:val="00E01355"/>
    <w:rsid w:val="00E01B94"/>
    <w:rsid w:val="00E01D16"/>
    <w:rsid w:val="00E01E53"/>
    <w:rsid w:val="00E02F72"/>
    <w:rsid w:val="00E03B27"/>
    <w:rsid w:val="00E03F70"/>
    <w:rsid w:val="00E040ED"/>
    <w:rsid w:val="00E044F7"/>
    <w:rsid w:val="00E0504C"/>
    <w:rsid w:val="00E05879"/>
    <w:rsid w:val="00E05A73"/>
    <w:rsid w:val="00E0755D"/>
    <w:rsid w:val="00E07710"/>
    <w:rsid w:val="00E10CC9"/>
    <w:rsid w:val="00E110F8"/>
    <w:rsid w:val="00E120FD"/>
    <w:rsid w:val="00E1287E"/>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674"/>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778"/>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453"/>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974"/>
    <w:rsid w:val="00F17AC9"/>
    <w:rsid w:val="00F212DD"/>
    <w:rsid w:val="00F215F8"/>
    <w:rsid w:val="00F218FF"/>
    <w:rsid w:val="00F2244C"/>
    <w:rsid w:val="00F235BC"/>
    <w:rsid w:val="00F238F9"/>
    <w:rsid w:val="00F23A32"/>
    <w:rsid w:val="00F25009"/>
    <w:rsid w:val="00F25287"/>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F78"/>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3439"/>
    <w:rsid w:val="00FE435E"/>
    <w:rsid w:val="00FE47E2"/>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97EE7E6A-2494-4896-A723-0079AC1F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6E5F18"/>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E5F18"/>
  </w:style>
  <w:style w:type="paragraph" w:styleId="Textoindependiente3">
    <w:name w:val="Body Text 3"/>
    <w:basedOn w:val="Normal"/>
    <w:link w:val="Textoindependiente3Car"/>
    <w:uiPriority w:val="99"/>
    <w:semiHidden/>
    <w:unhideWhenUsed/>
    <w:rsid w:val="006E5F1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E5F18"/>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6E5F18"/>
  </w:style>
  <w:style w:type="numbering" w:customStyle="1" w:styleId="Sinlista2">
    <w:name w:val="Sin lista2"/>
    <w:next w:val="Sinlista"/>
    <w:uiPriority w:val="99"/>
    <w:semiHidden/>
    <w:unhideWhenUsed/>
    <w:rsid w:val="006E5F18"/>
  </w:style>
  <w:style w:type="numbering" w:customStyle="1" w:styleId="Sinlista3">
    <w:name w:val="Sin lista3"/>
    <w:next w:val="Sinlista"/>
    <w:uiPriority w:val="99"/>
    <w:semiHidden/>
    <w:unhideWhenUsed/>
    <w:rsid w:val="006E5F18"/>
  </w:style>
  <w:style w:type="table" w:customStyle="1" w:styleId="Tablaconcuadrcula3">
    <w:name w:val="Tabla con cuadrícula3"/>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6E5F18"/>
  </w:style>
  <w:style w:type="table" w:customStyle="1" w:styleId="Tablaconcuadrcula4">
    <w:name w:val="Tabla con cuadrícula4"/>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E3377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E3377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0225">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3215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sfem.gob.mx/04_Normatividad/doc/Normatividad/2019/19.-LineamInfMensualMpal_2019.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temascalcingo.gob.mx/contabilidad_gubernamental.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43820-3AD1-4F00-85F0-EA160E72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5573</Words>
  <Characters>30655</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2020-01-22T19:55:00Z</cp:lastPrinted>
  <dcterms:created xsi:type="dcterms:W3CDTF">2020-09-25T20:04:00Z</dcterms:created>
  <dcterms:modified xsi:type="dcterms:W3CDTF">2020-09-25T20:04:00Z</dcterms:modified>
</cp:coreProperties>
</file>