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B96FD" w14:textId="4E9F2238" w:rsidR="00555CF7" w:rsidRPr="00A64804" w:rsidRDefault="001A6DC5" w:rsidP="00746E80">
      <w:pPr>
        <w:shd w:val="clear" w:color="auto" w:fill="FFFFFF"/>
        <w:spacing w:after="0" w:line="360" w:lineRule="auto"/>
        <w:jc w:val="both"/>
        <w:rPr>
          <w:rFonts w:ascii="Palatino Linotype" w:eastAsia="Times New Roman" w:hAnsi="Palatino Linotype" w:cs="Arial"/>
          <w:color w:val="000000"/>
          <w:sz w:val="24"/>
          <w:szCs w:val="24"/>
          <w:lang w:eastAsia="es-MX"/>
        </w:rPr>
      </w:pPr>
      <w:r w:rsidRPr="00A64804">
        <w:rPr>
          <w:rFonts w:ascii="Palatino Linotype" w:eastAsia="Times New Roman" w:hAnsi="Palatino Linotype" w:cs="Arial"/>
          <w:color w:val="000000"/>
          <w:sz w:val="24"/>
          <w:szCs w:val="24"/>
          <w:lang w:eastAsia="es-MX"/>
        </w:rPr>
        <w:t xml:space="preserve">Resolución </w:t>
      </w:r>
      <w:r w:rsidR="00555CF7" w:rsidRPr="00A64804">
        <w:rPr>
          <w:rFonts w:ascii="Palatino Linotype" w:eastAsia="Times New Roman" w:hAnsi="Palatino Linotype" w:cs="Arial"/>
          <w:color w:val="000000"/>
          <w:sz w:val="24"/>
          <w:szCs w:val="24"/>
          <w:lang w:eastAsia="es-MX"/>
        </w:rPr>
        <w:t xml:space="preserve">del Pleno del Instituto de Transparencia, Acceso a la Información Pública y Protección de Datos Personales del Estado de México y Municipios, con domicilio en Metepec, Estado de México, a </w:t>
      </w:r>
      <w:r w:rsidR="00502F1C">
        <w:rPr>
          <w:rFonts w:ascii="Palatino Linotype" w:eastAsia="Times New Roman" w:hAnsi="Palatino Linotype" w:cs="Arial"/>
          <w:color w:val="000000"/>
          <w:sz w:val="24"/>
          <w:szCs w:val="24"/>
          <w:lang w:eastAsia="es-MX"/>
        </w:rPr>
        <w:t>veintiocho de octubre</w:t>
      </w:r>
      <w:r w:rsidR="00A64804" w:rsidRPr="00A64804">
        <w:rPr>
          <w:rFonts w:ascii="Palatino Linotype" w:eastAsia="Times New Roman" w:hAnsi="Palatino Linotype" w:cs="Arial"/>
          <w:color w:val="000000"/>
          <w:sz w:val="24"/>
          <w:szCs w:val="24"/>
          <w:lang w:eastAsia="es-MX"/>
        </w:rPr>
        <w:t xml:space="preserve"> </w:t>
      </w:r>
      <w:r w:rsidR="00C3609C" w:rsidRPr="00A64804">
        <w:rPr>
          <w:rFonts w:ascii="Palatino Linotype" w:eastAsia="Times New Roman" w:hAnsi="Palatino Linotype" w:cs="Arial"/>
          <w:color w:val="000000"/>
          <w:sz w:val="24"/>
          <w:szCs w:val="24"/>
          <w:lang w:eastAsia="es-MX"/>
        </w:rPr>
        <w:t xml:space="preserve">de </w:t>
      </w:r>
      <w:r w:rsidR="00393B2E" w:rsidRPr="00A64804">
        <w:rPr>
          <w:rFonts w:ascii="Palatino Linotype" w:eastAsia="Times New Roman" w:hAnsi="Palatino Linotype" w:cs="Arial"/>
          <w:color w:val="000000"/>
          <w:sz w:val="24"/>
          <w:szCs w:val="24"/>
          <w:lang w:eastAsia="es-MX"/>
        </w:rPr>
        <w:t xml:space="preserve"> dos mil veinte</w:t>
      </w:r>
      <w:r w:rsidR="00555CF7" w:rsidRPr="00A64804">
        <w:rPr>
          <w:rFonts w:ascii="Palatino Linotype" w:eastAsia="Times New Roman" w:hAnsi="Palatino Linotype" w:cs="Arial"/>
          <w:color w:val="000000"/>
          <w:sz w:val="24"/>
          <w:szCs w:val="24"/>
          <w:lang w:eastAsia="es-MX"/>
        </w:rPr>
        <w:t>.</w:t>
      </w:r>
    </w:p>
    <w:p w14:paraId="4B1C35FC" w14:textId="77777777" w:rsidR="00555CF7" w:rsidRPr="00A64804" w:rsidRDefault="00555CF7" w:rsidP="00746E80">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44FE8BB" w14:textId="147CEB0E" w:rsidR="00555CF7" w:rsidRPr="00A64804" w:rsidRDefault="00555CF7" w:rsidP="00746E80">
      <w:pPr>
        <w:tabs>
          <w:tab w:val="left" w:pos="1701"/>
        </w:tabs>
        <w:spacing w:after="0" w:line="360" w:lineRule="auto"/>
        <w:jc w:val="both"/>
        <w:rPr>
          <w:rFonts w:ascii="Palatino Linotype" w:hAnsi="Palatino Linotype" w:cs="Arial"/>
          <w:sz w:val="24"/>
          <w:szCs w:val="24"/>
        </w:rPr>
      </w:pPr>
      <w:r w:rsidRPr="00A64804">
        <w:rPr>
          <w:rFonts w:ascii="Palatino Linotype" w:hAnsi="Palatino Linotype" w:cs="Arial"/>
          <w:b/>
          <w:sz w:val="24"/>
          <w:szCs w:val="24"/>
        </w:rPr>
        <w:t>VISTO</w:t>
      </w:r>
      <w:r w:rsidRPr="00A64804">
        <w:rPr>
          <w:rFonts w:ascii="Palatino Linotype" w:hAnsi="Palatino Linotype" w:cs="Arial"/>
          <w:sz w:val="24"/>
          <w:szCs w:val="24"/>
        </w:rPr>
        <w:t xml:space="preserve"> el expediente electrónico formado con motivo del recurso de revisión número </w:t>
      </w:r>
      <w:r w:rsidR="00F82962">
        <w:rPr>
          <w:rFonts w:ascii="Palatino Linotype" w:hAnsi="Palatino Linotype" w:cs="Arial"/>
          <w:b/>
          <w:bCs/>
          <w:sz w:val="24"/>
          <w:szCs w:val="24"/>
          <w:lang w:eastAsia="es-MX"/>
        </w:rPr>
        <w:t>0</w:t>
      </w:r>
      <w:r w:rsidR="004B53BE">
        <w:rPr>
          <w:rFonts w:ascii="Palatino Linotype" w:hAnsi="Palatino Linotype" w:cs="Arial"/>
          <w:b/>
          <w:bCs/>
          <w:sz w:val="24"/>
          <w:szCs w:val="24"/>
          <w:lang w:eastAsia="es-MX"/>
        </w:rPr>
        <w:t>360</w:t>
      </w:r>
      <w:r w:rsidR="00B73148">
        <w:rPr>
          <w:rFonts w:ascii="Palatino Linotype" w:hAnsi="Palatino Linotype" w:cs="Arial"/>
          <w:b/>
          <w:bCs/>
          <w:sz w:val="24"/>
          <w:szCs w:val="24"/>
          <w:lang w:eastAsia="es-MX"/>
        </w:rPr>
        <w:t>5</w:t>
      </w:r>
      <w:r w:rsidRPr="00A64804">
        <w:rPr>
          <w:rFonts w:ascii="Palatino Linotype" w:hAnsi="Palatino Linotype" w:cs="Arial"/>
          <w:b/>
          <w:bCs/>
          <w:sz w:val="24"/>
          <w:szCs w:val="24"/>
          <w:lang w:eastAsia="es-MX"/>
        </w:rPr>
        <w:t>/INFOEM/IP/RR/20</w:t>
      </w:r>
      <w:r w:rsidR="00F82962">
        <w:rPr>
          <w:rFonts w:ascii="Palatino Linotype" w:hAnsi="Palatino Linotype" w:cs="Arial"/>
          <w:b/>
          <w:bCs/>
          <w:sz w:val="24"/>
          <w:szCs w:val="24"/>
          <w:lang w:eastAsia="es-MX"/>
        </w:rPr>
        <w:t>20</w:t>
      </w:r>
      <w:r w:rsidRPr="00A64804">
        <w:rPr>
          <w:rFonts w:ascii="Palatino Linotype" w:hAnsi="Palatino Linotype" w:cs="Arial"/>
          <w:sz w:val="24"/>
          <w:szCs w:val="24"/>
        </w:rPr>
        <w:t xml:space="preserve">, </w:t>
      </w:r>
      <w:r w:rsidR="00E5098C" w:rsidRPr="00A64804">
        <w:rPr>
          <w:rFonts w:ascii="Palatino Linotype" w:hAnsi="Palatino Linotype" w:cs="Arial"/>
          <w:sz w:val="24"/>
          <w:szCs w:val="24"/>
        </w:rPr>
        <w:t xml:space="preserve">interpuesto por </w:t>
      </w:r>
      <w:r w:rsidR="005E2F07">
        <w:rPr>
          <w:rFonts w:ascii="Palatino Linotype" w:hAnsi="Palatino Linotype" w:cs="Arial"/>
          <w:b/>
          <w:sz w:val="24"/>
          <w:szCs w:val="24"/>
        </w:rPr>
        <w:t>xxxxxxxxxxxxxxxx</w:t>
      </w:r>
      <w:bookmarkStart w:id="0" w:name="_GoBack"/>
      <w:bookmarkEnd w:id="0"/>
      <w:r w:rsidR="00F82962">
        <w:rPr>
          <w:rFonts w:ascii="Palatino Linotype" w:hAnsi="Palatino Linotype" w:cs="Arial"/>
          <w:sz w:val="24"/>
          <w:szCs w:val="24"/>
        </w:rPr>
        <w:t xml:space="preserve">, que </w:t>
      </w:r>
      <w:r w:rsidR="00E5098C" w:rsidRPr="00A64804">
        <w:rPr>
          <w:rFonts w:ascii="Palatino Linotype" w:hAnsi="Palatino Linotype" w:cs="Arial"/>
          <w:sz w:val="24"/>
          <w:szCs w:val="24"/>
        </w:rPr>
        <w:t>en lo sucesivo</w:t>
      </w:r>
      <w:r w:rsidR="00D13383" w:rsidRPr="00A64804">
        <w:rPr>
          <w:rFonts w:ascii="Palatino Linotype" w:hAnsi="Palatino Linotype" w:cs="Arial"/>
          <w:sz w:val="24"/>
          <w:szCs w:val="24"/>
        </w:rPr>
        <w:t xml:space="preserve"> se le denominará</w:t>
      </w:r>
      <w:r w:rsidR="00E5098C" w:rsidRPr="00A64804">
        <w:rPr>
          <w:rFonts w:ascii="Palatino Linotype" w:hAnsi="Palatino Linotype" w:cs="Arial"/>
          <w:sz w:val="24"/>
          <w:szCs w:val="24"/>
        </w:rPr>
        <w:t xml:space="preserve"> el</w:t>
      </w:r>
      <w:r w:rsidR="00E5098C" w:rsidRPr="00A64804">
        <w:rPr>
          <w:rFonts w:ascii="Palatino Linotype" w:hAnsi="Palatino Linotype" w:cs="Arial"/>
          <w:b/>
          <w:sz w:val="24"/>
          <w:szCs w:val="24"/>
        </w:rPr>
        <w:t xml:space="preserve"> Recurrente</w:t>
      </w:r>
      <w:r w:rsidR="00E5098C" w:rsidRPr="00A64804">
        <w:rPr>
          <w:rFonts w:ascii="Palatino Linotype" w:hAnsi="Palatino Linotype" w:cs="Arial"/>
          <w:sz w:val="24"/>
          <w:szCs w:val="24"/>
        </w:rPr>
        <w:t>, en contra de la respuesta de</w:t>
      </w:r>
      <w:r w:rsidR="00B73148">
        <w:rPr>
          <w:rFonts w:ascii="Palatino Linotype" w:hAnsi="Palatino Linotype" w:cs="Arial"/>
          <w:sz w:val="24"/>
          <w:szCs w:val="24"/>
        </w:rPr>
        <w:t xml:space="preserve"> </w:t>
      </w:r>
      <w:r w:rsidR="00E5098C" w:rsidRPr="00A64804">
        <w:rPr>
          <w:rFonts w:ascii="Palatino Linotype" w:hAnsi="Palatino Linotype" w:cs="Arial"/>
          <w:sz w:val="24"/>
          <w:szCs w:val="24"/>
        </w:rPr>
        <w:t>l</w:t>
      </w:r>
      <w:r w:rsidR="00B73148">
        <w:rPr>
          <w:rFonts w:ascii="Palatino Linotype" w:hAnsi="Palatino Linotype" w:cs="Arial"/>
          <w:sz w:val="24"/>
          <w:szCs w:val="24"/>
        </w:rPr>
        <w:t>a</w:t>
      </w:r>
      <w:r w:rsidR="00D13383" w:rsidRPr="00A64804">
        <w:rPr>
          <w:rFonts w:ascii="Palatino Linotype" w:hAnsi="Palatino Linotype" w:cs="Arial"/>
          <w:sz w:val="24"/>
          <w:szCs w:val="24"/>
        </w:rPr>
        <w:t xml:space="preserve"> </w:t>
      </w:r>
      <w:r w:rsidR="00B73148">
        <w:rPr>
          <w:rFonts w:ascii="Palatino Linotype" w:hAnsi="Palatino Linotype" w:cs="Arial"/>
          <w:b/>
          <w:sz w:val="24"/>
          <w:szCs w:val="24"/>
        </w:rPr>
        <w:t>Universidad Autónoma del Estado de México</w:t>
      </w:r>
      <w:r w:rsidR="004B4EA9" w:rsidRPr="00A64804">
        <w:rPr>
          <w:rFonts w:ascii="Palatino Linotype" w:hAnsi="Palatino Linotype" w:cs="Arial"/>
          <w:b/>
          <w:sz w:val="24"/>
          <w:szCs w:val="24"/>
        </w:rPr>
        <w:t xml:space="preserve">, </w:t>
      </w:r>
      <w:r w:rsidRPr="00A64804">
        <w:rPr>
          <w:rFonts w:ascii="Palatino Linotype" w:hAnsi="Palatino Linotype" w:cs="Arial"/>
          <w:sz w:val="24"/>
          <w:szCs w:val="24"/>
        </w:rPr>
        <w:t>en lo subsecuente</w:t>
      </w:r>
      <w:r w:rsidRPr="00A64804">
        <w:rPr>
          <w:rFonts w:ascii="Palatino Linotype" w:hAnsi="Palatino Linotype" w:cs="Arial"/>
          <w:b/>
          <w:sz w:val="24"/>
          <w:szCs w:val="24"/>
        </w:rPr>
        <w:t xml:space="preserve"> el </w:t>
      </w:r>
      <w:r w:rsidR="00544FF5" w:rsidRPr="00A64804">
        <w:rPr>
          <w:rFonts w:ascii="Palatino Linotype" w:hAnsi="Palatino Linotype" w:cs="Arial"/>
          <w:b/>
          <w:sz w:val="24"/>
          <w:szCs w:val="24"/>
        </w:rPr>
        <w:t>Sujeto Obligado</w:t>
      </w:r>
      <w:r w:rsidRPr="00A64804">
        <w:rPr>
          <w:rFonts w:ascii="Palatino Linotype" w:hAnsi="Palatino Linotype" w:cs="Arial"/>
          <w:b/>
          <w:sz w:val="24"/>
          <w:szCs w:val="24"/>
        </w:rPr>
        <w:t xml:space="preserve">, </w:t>
      </w:r>
      <w:r w:rsidRPr="00A64804">
        <w:rPr>
          <w:rFonts w:ascii="Palatino Linotype" w:hAnsi="Palatino Linotype" w:cs="Arial"/>
          <w:sz w:val="24"/>
          <w:szCs w:val="24"/>
        </w:rPr>
        <w:t>se procede a dictar la presente resolución.</w:t>
      </w:r>
    </w:p>
    <w:p w14:paraId="589FFBCA" w14:textId="77777777" w:rsidR="00555CF7" w:rsidRPr="00A64804" w:rsidRDefault="00555CF7" w:rsidP="00746E80">
      <w:pPr>
        <w:tabs>
          <w:tab w:val="left" w:pos="6960"/>
        </w:tabs>
        <w:spacing w:after="0" w:line="360" w:lineRule="auto"/>
        <w:jc w:val="both"/>
        <w:rPr>
          <w:rFonts w:ascii="Palatino Linotype" w:hAnsi="Palatino Linotype" w:cs="Arial"/>
          <w:sz w:val="20"/>
          <w:szCs w:val="24"/>
        </w:rPr>
      </w:pPr>
    </w:p>
    <w:p w14:paraId="0C8B5485" w14:textId="77777777" w:rsidR="00555CF7" w:rsidRPr="00A64804" w:rsidRDefault="00555CF7" w:rsidP="00746E80">
      <w:pPr>
        <w:spacing w:after="0" w:line="360" w:lineRule="auto"/>
        <w:jc w:val="center"/>
        <w:rPr>
          <w:rFonts w:ascii="Palatino Linotype" w:hAnsi="Palatino Linotype" w:cs="Arial"/>
          <w:b/>
          <w:sz w:val="28"/>
          <w:szCs w:val="24"/>
        </w:rPr>
      </w:pPr>
      <w:r w:rsidRPr="00A64804">
        <w:rPr>
          <w:rFonts w:ascii="Palatino Linotype" w:hAnsi="Palatino Linotype" w:cs="Arial"/>
          <w:b/>
          <w:sz w:val="28"/>
          <w:szCs w:val="24"/>
        </w:rPr>
        <w:t>A N T E C E D E N T E S</w:t>
      </w:r>
    </w:p>
    <w:p w14:paraId="58362784" w14:textId="77777777" w:rsidR="00555CF7" w:rsidRPr="00A64804" w:rsidRDefault="00555CF7" w:rsidP="00746E80">
      <w:pPr>
        <w:spacing w:after="0" w:line="360" w:lineRule="auto"/>
        <w:rPr>
          <w:rFonts w:ascii="Palatino Linotype" w:hAnsi="Palatino Linotype" w:cs="Arial"/>
          <w:b/>
          <w:sz w:val="12"/>
          <w:szCs w:val="24"/>
        </w:rPr>
      </w:pPr>
    </w:p>
    <w:p w14:paraId="3096CB72" w14:textId="77777777" w:rsidR="00555CF7" w:rsidRPr="00A64804" w:rsidRDefault="00555CF7" w:rsidP="00746E80">
      <w:pPr>
        <w:spacing w:after="0" w:line="360" w:lineRule="auto"/>
        <w:jc w:val="both"/>
        <w:rPr>
          <w:rFonts w:ascii="Palatino Linotype" w:hAnsi="Palatino Linotype" w:cs="Arial"/>
          <w:b/>
          <w:sz w:val="28"/>
          <w:szCs w:val="24"/>
        </w:rPr>
      </w:pPr>
      <w:r w:rsidRPr="00A64804">
        <w:rPr>
          <w:rFonts w:ascii="Palatino Linotype" w:hAnsi="Palatino Linotype" w:cs="Arial"/>
          <w:b/>
          <w:sz w:val="28"/>
          <w:szCs w:val="24"/>
        </w:rPr>
        <w:t xml:space="preserve">PRIMERO. </w:t>
      </w:r>
      <w:r w:rsidRPr="00A64804">
        <w:rPr>
          <w:rFonts w:ascii="Palatino Linotype" w:hAnsi="Palatino Linotype" w:cs="Arial"/>
          <w:b/>
          <w:sz w:val="24"/>
          <w:szCs w:val="24"/>
        </w:rPr>
        <w:t>De la solicitud de información.</w:t>
      </w:r>
    </w:p>
    <w:p w14:paraId="24079BBF" w14:textId="250A3EBE" w:rsidR="00555CF7" w:rsidRPr="00A64804" w:rsidRDefault="00555CF7" w:rsidP="00746E80">
      <w:pPr>
        <w:spacing w:after="0" w:line="360" w:lineRule="auto"/>
        <w:jc w:val="both"/>
        <w:rPr>
          <w:rFonts w:ascii="Palatino Linotype" w:hAnsi="Palatino Linotype" w:cs="Arial"/>
          <w:sz w:val="24"/>
          <w:szCs w:val="24"/>
        </w:rPr>
      </w:pPr>
      <w:r w:rsidRPr="00A64804">
        <w:rPr>
          <w:rFonts w:ascii="Palatino Linotype" w:hAnsi="Palatino Linotype" w:cs="Arial"/>
          <w:sz w:val="24"/>
          <w:szCs w:val="24"/>
        </w:rPr>
        <w:t xml:space="preserve">Con fecha </w:t>
      </w:r>
      <w:r w:rsidR="00B73148">
        <w:rPr>
          <w:rFonts w:ascii="Palatino Linotype" w:hAnsi="Palatino Linotype" w:cs="Arial"/>
          <w:sz w:val="24"/>
          <w:szCs w:val="24"/>
        </w:rPr>
        <w:t>treinta de junio</w:t>
      </w:r>
      <w:r w:rsidR="001F43D0" w:rsidRPr="00A64804">
        <w:rPr>
          <w:rFonts w:ascii="Palatino Linotype" w:hAnsi="Palatino Linotype" w:cs="Arial"/>
          <w:sz w:val="24"/>
          <w:szCs w:val="24"/>
        </w:rPr>
        <w:t xml:space="preserve"> </w:t>
      </w:r>
      <w:r w:rsidRPr="00A64804">
        <w:rPr>
          <w:rFonts w:ascii="Palatino Linotype" w:hAnsi="Palatino Linotype" w:cs="Arial"/>
          <w:sz w:val="24"/>
          <w:szCs w:val="24"/>
        </w:rPr>
        <w:t xml:space="preserve">de dos mil </w:t>
      </w:r>
      <w:r w:rsidR="00F82962">
        <w:rPr>
          <w:rFonts w:ascii="Palatino Linotype" w:hAnsi="Palatino Linotype" w:cs="Arial"/>
          <w:sz w:val="24"/>
          <w:szCs w:val="24"/>
        </w:rPr>
        <w:t>veinte</w:t>
      </w:r>
      <w:r w:rsidRPr="00A64804">
        <w:rPr>
          <w:rFonts w:ascii="Palatino Linotype" w:hAnsi="Palatino Linotype" w:cs="Arial"/>
          <w:sz w:val="24"/>
          <w:szCs w:val="24"/>
        </w:rPr>
        <w:t xml:space="preserve">, el </w:t>
      </w:r>
      <w:r w:rsidR="00544FF5" w:rsidRPr="00A64804">
        <w:rPr>
          <w:rFonts w:ascii="Palatino Linotype" w:hAnsi="Palatino Linotype" w:cs="Arial"/>
          <w:sz w:val="24"/>
          <w:szCs w:val="24"/>
        </w:rPr>
        <w:t xml:space="preserve">Recurrente </w:t>
      </w:r>
      <w:r w:rsidRPr="00A64804">
        <w:rPr>
          <w:rFonts w:ascii="Palatino Linotype" w:hAnsi="Palatino Linotype" w:cs="Arial"/>
          <w:sz w:val="24"/>
          <w:szCs w:val="24"/>
        </w:rPr>
        <w:t>presentó a través del Sistema de Acceso a la Información Mexiquense (</w:t>
      </w:r>
      <w:r w:rsidRPr="00A64804">
        <w:rPr>
          <w:rFonts w:ascii="Palatino Linotype" w:hAnsi="Palatino Linotype" w:cs="Arial"/>
          <w:b/>
          <w:sz w:val="24"/>
          <w:szCs w:val="24"/>
        </w:rPr>
        <w:t>SAIMEX)</w:t>
      </w:r>
      <w:r w:rsidRPr="00A64804">
        <w:rPr>
          <w:rFonts w:ascii="Palatino Linotype" w:hAnsi="Palatino Linotype" w:cs="Arial"/>
          <w:sz w:val="24"/>
          <w:szCs w:val="24"/>
        </w:rPr>
        <w:t xml:space="preserve"> ante el </w:t>
      </w:r>
      <w:r w:rsidR="00544FF5" w:rsidRPr="00A64804">
        <w:rPr>
          <w:rFonts w:ascii="Palatino Linotype" w:hAnsi="Palatino Linotype" w:cs="Arial"/>
          <w:sz w:val="24"/>
          <w:szCs w:val="24"/>
        </w:rPr>
        <w:t>Sujeto Obligado</w:t>
      </w:r>
      <w:r w:rsidRPr="00A64804">
        <w:rPr>
          <w:rFonts w:ascii="Palatino Linotype" w:hAnsi="Palatino Linotype" w:cs="Arial"/>
          <w:sz w:val="24"/>
          <w:szCs w:val="24"/>
        </w:rPr>
        <w:t>, la solicitud de acceso a la información pública, registrada bajo el número de expediente</w:t>
      </w:r>
      <w:r w:rsidRPr="00A64804">
        <w:rPr>
          <w:rFonts w:ascii="Palatino Linotype" w:hAnsi="Palatino Linotype" w:cs="Arial"/>
          <w:b/>
          <w:sz w:val="24"/>
          <w:szCs w:val="24"/>
        </w:rPr>
        <w:t xml:space="preserve"> </w:t>
      </w:r>
      <w:r w:rsidR="00B73148" w:rsidRPr="00B73148">
        <w:rPr>
          <w:rFonts w:ascii="Palatino Linotype" w:hAnsi="Palatino Linotype" w:cs="Arial"/>
          <w:b/>
          <w:sz w:val="24"/>
          <w:szCs w:val="24"/>
        </w:rPr>
        <w:t>00270/UAEM/IP/2020</w:t>
      </w:r>
      <w:r w:rsidRPr="00A64804">
        <w:rPr>
          <w:rFonts w:ascii="Palatino Linotype" w:hAnsi="Palatino Linotype" w:cs="Arial"/>
          <w:b/>
          <w:sz w:val="24"/>
          <w:szCs w:val="24"/>
        </w:rPr>
        <w:t>,</w:t>
      </w:r>
      <w:r w:rsidRPr="00A64804">
        <w:rPr>
          <w:rFonts w:ascii="Palatino Linotype" w:hAnsi="Palatino Linotype" w:cs="Arial"/>
          <w:b/>
          <w:sz w:val="24"/>
          <w:szCs w:val="24"/>
          <w:lang w:eastAsia="es-MX"/>
        </w:rPr>
        <w:t xml:space="preserve"> </w:t>
      </w:r>
      <w:r w:rsidRPr="00A64804">
        <w:rPr>
          <w:rFonts w:ascii="Palatino Linotype" w:hAnsi="Palatino Linotype" w:cs="Arial"/>
          <w:sz w:val="24"/>
          <w:szCs w:val="24"/>
        </w:rPr>
        <w:t>mediante la cual solicitó información en el tenor siguiente:</w:t>
      </w:r>
    </w:p>
    <w:p w14:paraId="52EEC53A" w14:textId="77777777" w:rsidR="00555CF7" w:rsidRPr="00B73148" w:rsidRDefault="00555CF7" w:rsidP="00746E80">
      <w:pPr>
        <w:spacing w:after="0" w:line="360" w:lineRule="auto"/>
        <w:ind w:left="851" w:right="850"/>
        <w:jc w:val="both"/>
        <w:rPr>
          <w:rFonts w:ascii="Palatino Linotype" w:hAnsi="Palatino Linotype" w:cs="Arial"/>
          <w:i/>
        </w:rPr>
      </w:pPr>
    </w:p>
    <w:p w14:paraId="2D112FEB" w14:textId="31F8115E" w:rsidR="00555CF7" w:rsidRPr="00B73148" w:rsidRDefault="00555CF7" w:rsidP="00393B2E">
      <w:pPr>
        <w:spacing w:line="240" w:lineRule="auto"/>
        <w:ind w:left="851" w:right="850"/>
        <w:jc w:val="both"/>
        <w:rPr>
          <w:rFonts w:ascii="Palatino Linotype" w:eastAsia="Times New Roman" w:hAnsi="Palatino Linotype" w:cs="Times New Roman"/>
          <w:i/>
          <w:lang w:val="es-ES_tradnl" w:eastAsia="es-ES"/>
        </w:rPr>
      </w:pPr>
      <w:r w:rsidRPr="00B73148">
        <w:rPr>
          <w:rFonts w:ascii="Palatino Linotype" w:eastAsia="Times New Roman" w:hAnsi="Palatino Linotype" w:cs="Times New Roman"/>
          <w:i/>
          <w:lang w:eastAsia="es-ES"/>
        </w:rPr>
        <w:t>“</w:t>
      </w:r>
      <w:r w:rsidR="00412EDC" w:rsidRPr="00412EDC">
        <w:rPr>
          <w:rFonts w:ascii="Palatino Linotype" w:hAnsi="Palatino Linotype"/>
          <w:i/>
          <w:color w:val="000000"/>
        </w:rPr>
        <w:t>Requiero información de la Universidad Autónoma del Estado de México acerca de lo siguiente: -Número de Denuncias presentadas de</w:t>
      </w:r>
      <w:r w:rsidR="00412EDC">
        <w:rPr>
          <w:rFonts w:ascii="Verdana" w:hAnsi="Verdana"/>
          <w:color w:val="000000"/>
          <w:sz w:val="14"/>
          <w:szCs w:val="14"/>
        </w:rPr>
        <w:t xml:space="preserve"> </w:t>
      </w:r>
      <w:r w:rsidR="00B73148" w:rsidRPr="00B73148">
        <w:rPr>
          <w:rFonts w:ascii="Palatino Linotype" w:hAnsi="Palatino Linotype"/>
          <w:i/>
          <w:color w:val="000000"/>
        </w:rPr>
        <w:t xml:space="preserve">acoso y hostigamiento sexual en el 2020. -Número de denuncias presentadas por acoso y hostigamiento sexual hasta la fecha (El histórico). -Número de Procesos abiertos en contra de profesores, académicos hasta la fecha. -Número de procesos abiertos contra alumnos hasta la fecha. -Número de procesos abiertos contra personal administrativo hasta la fecha. -Número histórico de denuncias por acoso y hostigamiento sexual hacia empleados del Centro de Investigación en Ciencias Biológicas Aplicadas (CICBA). -Número de Denuncias por acoso y hostigamiento sexual en contra de investigadores del Sistema </w:t>
      </w:r>
      <w:r w:rsidR="00B73148" w:rsidRPr="00B73148">
        <w:rPr>
          <w:rFonts w:ascii="Palatino Linotype" w:hAnsi="Palatino Linotype"/>
          <w:i/>
          <w:color w:val="000000"/>
        </w:rPr>
        <w:lastRenderedPageBreak/>
        <w:t>Nacional de Investigadores (SNI) que trabajan en la UAEMEX, realizadas en total. -Número de denuncias por acoso y hostigamiento sexual presentadas en 2020 hacia empleados de la Facultad de Ciencias. -Número de denuncias por acoso y hostigamiento sexual por cada órgano de la Universidad Autónoma del Estado de México. -Número de procesos abiertos por acoso y hostigamiento hacia integrantes del Centro de Investigación en Ciencias Biológicas Aplicadas (CICBA) -Número de procesos de denuncias por hostigamiento y acoso que no concluyeron y fueron archivados hasta la fecha que se mande el informe. -Número de sanciones impuestas a miembros de la comunidad universitaria existen por procesos de hostigamiento y acoso sexual, desglosado en: - personal académico - personal administrativo *sindicalizado * de confianza - miembros de la comunidad estudiantil</w:t>
      </w:r>
      <w:r w:rsidRPr="00B73148">
        <w:rPr>
          <w:rFonts w:ascii="Palatino Linotype" w:eastAsia="Times New Roman" w:hAnsi="Palatino Linotype" w:cs="Times New Roman"/>
          <w:i/>
          <w:lang w:eastAsia="es-ES"/>
        </w:rPr>
        <w:t>”</w:t>
      </w:r>
      <w:r w:rsidRPr="00B73148">
        <w:rPr>
          <w:rFonts w:ascii="Palatino Linotype" w:eastAsia="Times New Roman" w:hAnsi="Palatino Linotype" w:cs="Times New Roman"/>
          <w:i/>
          <w:lang w:val="es-ES_tradnl" w:eastAsia="es-ES"/>
        </w:rPr>
        <w:t xml:space="preserve"> (sic).</w:t>
      </w:r>
    </w:p>
    <w:p w14:paraId="076808CA" w14:textId="77777777" w:rsidR="00C121D4" w:rsidRPr="00A64804" w:rsidRDefault="00C121D4" w:rsidP="00826AA5">
      <w:pPr>
        <w:spacing w:line="240" w:lineRule="auto"/>
        <w:ind w:left="851" w:right="850"/>
        <w:jc w:val="center"/>
        <w:rPr>
          <w:rFonts w:ascii="Palatino Linotype" w:eastAsia="Times New Roman" w:hAnsi="Palatino Linotype" w:cs="Times New Roman"/>
          <w:i/>
          <w:sz w:val="18"/>
          <w:lang w:eastAsia="es-MX"/>
        </w:rPr>
      </w:pPr>
    </w:p>
    <w:p w14:paraId="3D25EC9F" w14:textId="77777777" w:rsidR="006B6EFE" w:rsidRDefault="006B6EFE" w:rsidP="006B6EFE">
      <w:pPr>
        <w:spacing w:after="0" w:line="360" w:lineRule="auto"/>
        <w:jc w:val="both"/>
        <w:rPr>
          <w:rFonts w:ascii="Palatino Linotype" w:hAnsi="Palatino Linotype" w:cs="Arial"/>
          <w:sz w:val="24"/>
          <w:szCs w:val="24"/>
        </w:rPr>
      </w:pPr>
      <w:r w:rsidRPr="00A64804">
        <w:rPr>
          <w:rFonts w:ascii="Palatino Linotype" w:hAnsi="Palatino Linotype" w:cs="Arial"/>
          <w:sz w:val="24"/>
          <w:szCs w:val="24"/>
        </w:rPr>
        <w:t>Haciéndose constar que del acuse de solicitud de información contenida en el expediente electrónico del SAIMEX, se aprecia que la Recurrente eligió como modalidad de entrega de la información solicitada “</w:t>
      </w:r>
      <w:r w:rsidR="00E5098C" w:rsidRPr="00A64804">
        <w:rPr>
          <w:rFonts w:ascii="Palatino Linotype" w:hAnsi="Palatino Linotype" w:cs="Arial"/>
          <w:i/>
          <w:sz w:val="24"/>
          <w:szCs w:val="24"/>
        </w:rPr>
        <w:t>a través del SAIMEX</w:t>
      </w:r>
      <w:r w:rsidRPr="00A64804">
        <w:rPr>
          <w:rFonts w:ascii="Palatino Linotype" w:hAnsi="Palatino Linotype" w:cs="Arial"/>
          <w:sz w:val="24"/>
          <w:szCs w:val="24"/>
        </w:rPr>
        <w:t>”.</w:t>
      </w:r>
    </w:p>
    <w:p w14:paraId="72F37549" w14:textId="77777777" w:rsidR="00F82962" w:rsidRPr="00A64804" w:rsidRDefault="00F82962" w:rsidP="006B6EFE">
      <w:pPr>
        <w:spacing w:after="0" w:line="360" w:lineRule="auto"/>
        <w:jc w:val="both"/>
        <w:rPr>
          <w:rFonts w:ascii="Palatino Linotype" w:hAnsi="Palatino Linotype" w:cs="Arial"/>
          <w:sz w:val="24"/>
          <w:szCs w:val="24"/>
        </w:rPr>
      </w:pPr>
    </w:p>
    <w:p w14:paraId="00E77672" w14:textId="77777777" w:rsidR="00555CF7" w:rsidRPr="00A64804" w:rsidRDefault="00E60668" w:rsidP="00746E80">
      <w:pPr>
        <w:spacing w:after="0" w:line="360" w:lineRule="auto"/>
        <w:jc w:val="both"/>
        <w:rPr>
          <w:rFonts w:ascii="Palatino Linotype" w:hAnsi="Palatino Linotype" w:cs="Arial"/>
          <w:sz w:val="24"/>
          <w:szCs w:val="24"/>
        </w:rPr>
      </w:pPr>
      <w:r w:rsidRPr="00A64804">
        <w:rPr>
          <w:rFonts w:ascii="Palatino Linotype" w:hAnsi="Palatino Linotype" w:cs="Arial"/>
          <w:b/>
          <w:sz w:val="28"/>
          <w:szCs w:val="24"/>
        </w:rPr>
        <w:t>SEGUNDO</w:t>
      </w:r>
      <w:r w:rsidR="006D1138" w:rsidRPr="00A64804">
        <w:rPr>
          <w:rFonts w:ascii="Palatino Linotype" w:hAnsi="Palatino Linotype" w:cs="Arial"/>
          <w:b/>
          <w:sz w:val="28"/>
          <w:szCs w:val="24"/>
        </w:rPr>
        <w:t xml:space="preserve">. </w:t>
      </w:r>
      <w:r w:rsidR="006D1138" w:rsidRPr="00A64804">
        <w:rPr>
          <w:rFonts w:ascii="Palatino Linotype" w:hAnsi="Palatino Linotype" w:cs="Arial"/>
          <w:b/>
          <w:sz w:val="24"/>
          <w:szCs w:val="24"/>
        </w:rPr>
        <w:t>De la r</w:t>
      </w:r>
      <w:r w:rsidR="00555CF7" w:rsidRPr="00A64804">
        <w:rPr>
          <w:rFonts w:ascii="Palatino Linotype" w:hAnsi="Palatino Linotype" w:cs="Arial"/>
          <w:b/>
          <w:sz w:val="24"/>
          <w:szCs w:val="24"/>
        </w:rPr>
        <w:t xml:space="preserve">espuesta del sujeto obligado. </w:t>
      </w:r>
    </w:p>
    <w:p w14:paraId="4AB7AFE2" w14:textId="2DEEF55B" w:rsidR="00555CF7" w:rsidRDefault="00555CF7" w:rsidP="00746E80">
      <w:pPr>
        <w:spacing w:after="0" w:line="360" w:lineRule="auto"/>
        <w:jc w:val="both"/>
        <w:rPr>
          <w:rFonts w:ascii="Palatino Linotype" w:hAnsi="Palatino Linotype" w:cs="Arial"/>
          <w:sz w:val="24"/>
          <w:szCs w:val="24"/>
        </w:rPr>
      </w:pPr>
      <w:r w:rsidRPr="00A64804">
        <w:rPr>
          <w:rFonts w:ascii="Palatino Linotype" w:hAnsi="Palatino Linotype" w:cs="Arial"/>
          <w:sz w:val="24"/>
          <w:szCs w:val="24"/>
        </w:rPr>
        <w:t xml:space="preserve">De las constancias que obran en el sistema SAIMEX, se advierte que en fecha </w:t>
      </w:r>
      <w:r w:rsidR="004B53BE">
        <w:rPr>
          <w:rFonts w:ascii="Palatino Linotype" w:hAnsi="Palatino Linotype" w:cs="Arial"/>
          <w:sz w:val="24"/>
          <w:szCs w:val="24"/>
        </w:rPr>
        <w:t>veinti</w:t>
      </w:r>
      <w:r w:rsidR="00B73148">
        <w:rPr>
          <w:rFonts w:ascii="Palatino Linotype" w:hAnsi="Palatino Linotype" w:cs="Arial"/>
          <w:sz w:val="24"/>
          <w:szCs w:val="24"/>
        </w:rPr>
        <w:t>cuatro</w:t>
      </w:r>
      <w:r w:rsidR="004B53BE">
        <w:rPr>
          <w:rFonts w:ascii="Palatino Linotype" w:hAnsi="Palatino Linotype" w:cs="Arial"/>
          <w:sz w:val="24"/>
          <w:szCs w:val="24"/>
        </w:rPr>
        <w:t xml:space="preserve"> de agosto</w:t>
      </w:r>
      <w:r w:rsidR="00B2627D">
        <w:rPr>
          <w:rFonts w:ascii="Palatino Linotype" w:hAnsi="Palatino Linotype" w:cs="Arial"/>
          <w:sz w:val="24"/>
          <w:szCs w:val="24"/>
        </w:rPr>
        <w:t xml:space="preserve"> de dos mil veinte</w:t>
      </w:r>
      <w:r w:rsidRPr="00A64804">
        <w:rPr>
          <w:rFonts w:ascii="Palatino Linotype" w:hAnsi="Palatino Linotype" w:cs="Arial"/>
          <w:sz w:val="24"/>
          <w:szCs w:val="24"/>
        </w:rPr>
        <w:t xml:space="preserve">, el </w:t>
      </w:r>
      <w:r w:rsidR="00B10227" w:rsidRPr="00A64804">
        <w:rPr>
          <w:rFonts w:ascii="Palatino Linotype" w:hAnsi="Palatino Linotype" w:cs="Arial"/>
          <w:sz w:val="24"/>
          <w:szCs w:val="24"/>
        </w:rPr>
        <w:t xml:space="preserve">Sujeto Obligado </w:t>
      </w:r>
      <w:r w:rsidRPr="00A64804">
        <w:rPr>
          <w:rFonts w:ascii="Palatino Linotype" w:hAnsi="Palatino Linotype" w:cs="Arial"/>
          <w:sz w:val="24"/>
          <w:szCs w:val="24"/>
        </w:rPr>
        <w:t>emitió respuesta en los siguientes términos:</w:t>
      </w:r>
    </w:p>
    <w:p w14:paraId="03E33AFC" w14:textId="77777777" w:rsidR="00B2627D" w:rsidRPr="00A64804" w:rsidRDefault="00B2627D" w:rsidP="00746E80">
      <w:pPr>
        <w:spacing w:after="0" w:line="360" w:lineRule="auto"/>
        <w:jc w:val="both"/>
        <w:rPr>
          <w:rFonts w:ascii="Palatino Linotype" w:hAnsi="Palatino Linotype" w:cs="Arial"/>
          <w:sz w:val="24"/>
          <w:szCs w:val="24"/>
        </w:rPr>
      </w:pPr>
    </w:p>
    <w:p w14:paraId="3F5A983C" w14:textId="0EAC4794" w:rsidR="00E5098C" w:rsidRPr="00B73148" w:rsidRDefault="00B73148" w:rsidP="00B73148">
      <w:pPr>
        <w:tabs>
          <w:tab w:val="left" w:pos="993"/>
          <w:tab w:val="left" w:pos="4678"/>
        </w:tabs>
        <w:spacing w:after="0" w:line="240" w:lineRule="auto"/>
        <w:ind w:left="851" w:right="850"/>
        <w:jc w:val="right"/>
        <w:rPr>
          <w:rFonts w:ascii="Palatino Linotype" w:hAnsi="Palatino Linotype"/>
          <w:i/>
          <w:color w:val="000000"/>
        </w:rPr>
      </w:pPr>
      <w:r w:rsidRPr="00B73148">
        <w:rPr>
          <w:rFonts w:ascii="Palatino Linotype" w:hAnsi="Palatino Linotype"/>
          <w:i/>
          <w:color w:val="000000"/>
        </w:rPr>
        <w:t>Folio de la solicitud: 00270/UAEM/IP/2020</w:t>
      </w:r>
    </w:p>
    <w:p w14:paraId="118F029A" w14:textId="77777777" w:rsidR="004B53BE" w:rsidRPr="00B73148" w:rsidRDefault="004B53BE" w:rsidP="00B73148">
      <w:pPr>
        <w:tabs>
          <w:tab w:val="left" w:pos="993"/>
          <w:tab w:val="left" w:pos="4678"/>
        </w:tabs>
        <w:spacing w:after="0" w:line="240" w:lineRule="auto"/>
        <w:ind w:left="851" w:right="850"/>
        <w:jc w:val="right"/>
        <w:rPr>
          <w:rFonts w:ascii="Palatino Linotype" w:hAnsi="Palatino Linotype"/>
          <w:i/>
          <w:color w:val="000000"/>
        </w:rPr>
      </w:pPr>
    </w:p>
    <w:p w14:paraId="237431E2" w14:textId="2E697A78" w:rsidR="004B53BE" w:rsidRPr="00B73148" w:rsidRDefault="00B73148" w:rsidP="00B73148">
      <w:pPr>
        <w:tabs>
          <w:tab w:val="left" w:pos="993"/>
          <w:tab w:val="left" w:pos="4678"/>
        </w:tabs>
        <w:spacing w:after="0" w:line="240" w:lineRule="auto"/>
        <w:ind w:left="851" w:right="850"/>
        <w:jc w:val="both"/>
        <w:rPr>
          <w:rFonts w:ascii="Palatino Linotype" w:hAnsi="Palatino Linotype"/>
          <w:i/>
          <w:color w:val="000000"/>
        </w:rPr>
      </w:pPr>
      <w:r w:rsidRPr="00B73148">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F8C11DB" w14:textId="77777777" w:rsidR="00B73148" w:rsidRPr="00B73148" w:rsidRDefault="00B73148" w:rsidP="00B73148">
      <w:pPr>
        <w:tabs>
          <w:tab w:val="left" w:pos="993"/>
          <w:tab w:val="left" w:pos="4678"/>
        </w:tabs>
        <w:spacing w:after="0" w:line="240" w:lineRule="auto"/>
        <w:ind w:left="851" w:right="850"/>
        <w:jc w:val="both"/>
        <w:rPr>
          <w:rFonts w:ascii="Palatino Linotype" w:hAnsi="Palatino Linotype"/>
          <w:i/>
          <w:color w:val="000000"/>
        </w:rPr>
      </w:pPr>
    </w:p>
    <w:p w14:paraId="5B95C43E" w14:textId="47D603A9" w:rsidR="00B73148" w:rsidRPr="00B73148" w:rsidRDefault="00B73148" w:rsidP="00B73148">
      <w:pPr>
        <w:tabs>
          <w:tab w:val="left" w:pos="993"/>
          <w:tab w:val="left" w:pos="4678"/>
        </w:tabs>
        <w:spacing w:after="0" w:line="240" w:lineRule="auto"/>
        <w:ind w:left="851" w:right="850"/>
        <w:jc w:val="both"/>
        <w:rPr>
          <w:rFonts w:ascii="Palatino Linotype" w:hAnsi="Palatino Linotype"/>
          <w:i/>
          <w:color w:val="000000"/>
        </w:rPr>
      </w:pPr>
      <w:r w:rsidRPr="00B73148">
        <w:rPr>
          <w:rFonts w:ascii="Palatino Linotype" w:hAnsi="Palatino Linotype"/>
          <w:i/>
          <w:color w:val="000000"/>
        </w:rPr>
        <w:t xml:space="preserve">En respuesta a la solicitud de acceso a la información pública con número de folio 0270/UAEM/IP/2020, con fundamento en lo dispuesto en los artículos 150, 163, y 164 de la Ley de Transparencia y Acceso a la Información Pública del Estado de México y Municipios, el numeral TREINTA Y OCHO de los Lineamientos para la </w:t>
      </w:r>
      <w:r w:rsidRPr="00B73148">
        <w:rPr>
          <w:rFonts w:ascii="Palatino Linotype" w:hAnsi="Palatino Linotype"/>
          <w:i/>
          <w:color w:val="000000"/>
        </w:rPr>
        <w:lastRenderedPageBreak/>
        <w:t xml:space="preserve">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lo siguiente: 1. Número de denuncias presentadas de acoso y hostigamiento sexual en el 2020. 97 2. Número de denuncias presentadas por acoso y hostigamiento sexual hasta la fecha (El histórico). 169 3. Número de procesos abiertos en contra de profesores, académicos hasta la fecha. 95 4. Número de procesos abiertos contra alumnos hasta la fecha. 32 5. Número de procesos abiertos contra personal administrativo hasta la fecha. No se tiene registro de la información solicitada. 6. Número histórico de denuncias por acoso y hostigamiento sexual hacia empleados del Centro de Investigación en Ciencias Biológicas Aplicadas (CICBA). No se cuenta con la respuesta al grado de detalle que se solicita, pero en máxima publicidad se remite a los numerales 1, 2 y 3 7. Número de Denuncias por acoso y hostigamiento sexual en contra de investigadores del Sistema Nacional de Investigadores (SNI) que trabajan en la UAEMEX, realizadas en total. No se cuenta con la respuesta al grado de detalle que se solicita, pero en máxima publicidad se remite a los numerales 1, 2 y 3 8. Número de denuncias por acoso y hostigamiento sexual presentadas en 2020 hacia empleados de la Facultad de Ciencias. 3 9. Número de denuncias por acoso y hostigamiento sexual por cada órgano de la Universidad Autónoma del Estado de </w:t>
      </w:r>
      <w:proofErr w:type="spellStart"/>
      <w:r w:rsidRPr="00B73148">
        <w:rPr>
          <w:rFonts w:ascii="Palatino Linotype" w:hAnsi="Palatino Linotype"/>
          <w:i/>
          <w:color w:val="000000"/>
        </w:rPr>
        <w:t>Mé</w:t>
      </w:r>
      <w:proofErr w:type="spellEnd"/>
      <w:r w:rsidRPr="00B73148">
        <w:rPr>
          <w:rFonts w:ascii="Palatino Linotype" w:hAnsi="Palatino Linotype"/>
          <w:i/>
          <w:color w:val="000000"/>
        </w:rPr>
        <w:t xml:space="preserve"> 10. </w:t>
      </w:r>
      <w:proofErr w:type="spellStart"/>
      <w:proofErr w:type="gramStart"/>
      <w:r w:rsidRPr="00B73148">
        <w:rPr>
          <w:rFonts w:ascii="Palatino Linotype" w:hAnsi="Palatino Linotype"/>
          <w:i/>
          <w:color w:val="000000"/>
        </w:rPr>
        <w:t>xico</w:t>
      </w:r>
      <w:proofErr w:type="spellEnd"/>
      <w:proofErr w:type="gramEnd"/>
      <w:r w:rsidRPr="00B73148">
        <w:rPr>
          <w:rFonts w:ascii="Palatino Linotype" w:hAnsi="Palatino Linotype"/>
          <w:i/>
          <w:color w:val="000000"/>
        </w:rPr>
        <w:t xml:space="preserve">. No se cuenta con la respuesta al grado de detalle que se solicita, pero en máxima publicidad se remite a los numerales 1, 2, 3 y 4 11. Número de procesos abiertos por acoso y hostigamiento hacia integrantes del Centro de Investigación en Ciencias Biológicas Aplicadas (CICBA). No se cuenta con la respuesta al grado de detalle que se solicita, pero en máxima publicidad se remite a los numerales 1, 3, 6 y 7 12. Número de procesos de denuncias por hostigamiento y acoso que no concluyeron y fueron archivados hasta la fecha que se mande el informe. 0 13. Número de sanciones impuestas a miembros de la comunidad universitaria existen por procesos de hostigamiento y acoso sexual, desglosado en personal académico administrativo “sindicalizado” de confianza – miembros de la comunidad estudiantil. P. Académico 19 Estudiantil 5 P. </w:t>
      </w:r>
      <w:proofErr w:type="spellStart"/>
      <w:r w:rsidRPr="00B73148">
        <w:rPr>
          <w:rFonts w:ascii="Palatino Linotype" w:hAnsi="Palatino Linotype"/>
          <w:i/>
          <w:color w:val="000000"/>
        </w:rPr>
        <w:t>Admvo</w:t>
      </w:r>
      <w:proofErr w:type="spellEnd"/>
      <w:r w:rsidRPr="00B73148">
        <w:rPr>
          <w:rFonts w:ascii="Palatino Linotype" w:hAnsi="Palatino Linotype"/>
          <w:i/>
          <w:color w:val="000000"/>
        </w:rPr>
        <w:t xml:space="preserve">. y/o de confianza No se tiene registro de la información solicitada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w:t>
      </w:r>
      <w:r w:rsidRPr="00B73148">
        <w:rPr>
          <w:rFonts w:ascii="Palatino Linotype" w:hAnsi="Palatino Linotype"/>
          <w:i/>
          <w:color w:val="000000"/>
        </w:rPr>
        <w:lastRenderedPageBreak/>
        <w:t>de evaluación que se anexa, y la envíe al correo electrónico siguiente: transparencia@uaemex.mx</w:t>
      </w:r>
    </w:p>
    <w:p w14:paraId="3BAA5E81" w14:textId="77777777" w:rsidR="00B10227" w:rsidRPr="00B73148" w:rsidRDefault="00B10227" w:rsidP="00B73148">
      <w:pPr>
        <w:tabs>
          <w:tab w:val="left" w:pos="993"/>
          <w:tab w:val="left" w:pos="4678"/>
        </w:tabs>
        <w:spacing w:after="0" w:line="240" w:lineRule="auto"/>
        <w:ind w:left="851" w:right="850"/>
        <w:jc w:val="both"/>
        <w:rPr>
          <w:rFonts w:ascii="Palatino Linotype" w:hAnsi="Palatino Linotype"/>
          <w:i/>
          <w:color w:val="000000"/>
        </w:rPr>
      </w:pPr>
      <w:r w:rsidRPr="00B73148">
        <w:rPr>
          <w:rFonts w:ascii="Palatino Linotype" w:hAnsi="Palatino Linotype"/>
          <w:i/>
          <w:color w:val="000000"/>
        </w:rPr>
        <w:t>ATENTAMENTE</w:t>
      </w:r>
    </w:p>
    <w:p w14:paraId="11F84592" w14:textId="77777777" w:rsidR="00B2627D" w:rsidRPr="00B73148" w:rsidRDefault="00B2627D" w:rsidP="00B73148">
      <w:pPr>
        <w:tabs>
          <w:tab w:val="left" w:pos="993"/>
          <w:tab w:val="left" w:pos="4678"/>
        </w:tabs>
        <w:spacing w:after="0" w:line="240" w:lineRule="auto"/>
        <w:ind w:left="851" w:right="850"/>
        <w:jc w:val="both"/>
        <w:rPr>
          <w:rFonts w:ascii="Palatino Linotype" w:hAnsi="Palatino Linotype"/>
          <w:i/>
          <w:color w:val="000000"/>
        </w:rPr>
      </w:pPr>
    </w:p>
    <w:p w14:paraId="7B146449" w14:textId="10F83187" w:rsidR="004B53BE" w:rsidRPr="00B73148" w:rsidRDefault="00B73148" w:rsidP="00B73148">
      <w:pPr>
        <w:spacing w:after="0" w:line="360" w:lineRule="auto"/>
        <w:ind w:left="851" w:right="850"/>
        <w:jc w:val="both"/>
        <w:rPr>
          <w:rFonts w:ascii="Palatino Linotype" w:hAnsi="Palatino Linotype" w:cs="Arial"/>
          <w:i/>
        </w:rPr>
      </w:pPr>
      <w:r w:rsidRPr="00B73148">
        <w:rPr>
          <w:rFonts w:ascii="Palatino Linotype" w:hAnsi="Palatino Linotype"/>
          <w:i/>
          <w:color w:val="000000"/>
        </w:rPr>
        <w:t>LIC. EN D. HUGO EDGAR CHAPARRO CAMPOS</w:t>
      </w:r>
    </w:p>
    <w:p w14:paraId="383F7DAA" w14:textId="77777777" w:rsidR="00B2627D" w:rsidRDefault="00B2627D" w:rsidP="00F545FD">
      <w:pPr>
        <w:spacing w:after="0" w:line="360" w:lineRule="auto"/>
        <w:jc w:val="both"/>
        <w:rPr>
          <w:rFonts w:ascii="Palatino Linotype" w:hAnsi="Palatino Linotype" w:cs="Arial"/>
          <w:sz w:val="24"/>
          <w:szCs w:val="24"/>
        </w:rPr>
      </w:pPr>
    </w:p>
    <w:p w14:paraId="76C4A3B8" w14:textId="77777777" w:rsidR="00555CF7" w:rsidRPr="00A64804" w:rsidRDefault="00BE5ADA" w:rsidP="00746E80">
      <w:pPr>
        <w:spacing w:after="0" w:line="360" w:lineRule="auto"/>
        <w:jc w:val="both"/>
        <w:rPr>
          <w:rFonts w:ascii="Palatino Linotype" w:hAnsi="Palatino Linotype" w:cs="Arial"/>
          <w:b/>
          <w:sz w:val="28"/>
          <w:szCs w:val="24"/>
        </w:rPr>
      </w:pPr>
      <w:r>
        <w:rPr>
          <w:rFonts w:ascii="Palatino Linotype" w:hAnsi="Palatino Linotype" w:cs="Arial"/>
          <w:sz w:val="24"/>
          <w:szCs w:val="24"/>
        </w:rPr>
        <w:t xml:space="preserve"> </w:t>
      </w:r>
      <w:r w:rsidR="00555CF7" w:rsidRPr="00A64804">
        <w:rPr>
          <w:rFonts w:ascii="Palatino Linotype" w:hAnsi="Palatino Linotype" w:cs="Arial"/>
          <w:b/>
          <w:sz w:val="28"/>
          <w:szCs w:val="24"/>
        </w:rPr>
        <w:t xml:space="preserve">TERCERO. </w:t>
      </w:r>
      <w:r w:rsidR="00555CF7" w:rsidRPr="00A64804">
        <w:rPr>
          <w:rFonts w:ascii="Palatino Linotype" w:hAnsi="Palatino Linotype" w:cs="Arial"/>
          <w:b/>
          <w:sz w:val="24"/>
          <w:szCs w:val="24"/>
        </w:rPr>
        <w:t>Del recurso de revisión.</w:t>
      </w:r>
    </w:p>
    <w:p w14:paraId="70C9B630" w14:textId="2AB7B8FC" w:rsidR="00555CF7" w:rsidRPr="00A64804" w:rsidRDefault="00555CF7" w:rsidP="00746E80">
      <w:pPr>
        <w:spacing w:after="0" w:line="360" w:lineRule="auto"/>
        <w:jc w:val="both"/>
        <w:rPr>
          <w:rFonts w:ascii="Palatino Linotype" w:hAnsi="Palatino Linotype" w:cs="Arial"/>
          <w:sz w:val="24"/>
          <w:szCs w:val="24"/>
        </w:rPr>
      </w:pPr>
      <w:r w:rsidRPr="00A64804">
        <w:rPr>
          <w:rFonts w:ascii="Palatino Linotype" w:hAnsi="Palatino Linotype" w:cs="Arial"/>
          <w:sz w:val="24"/>
          <w:szCs w:val="24"/>
        </w:rPr>
        <w:t xml:space="preserve">Inconforme con la respuesta por parte del </w:t>
      </w:r>
      <w:r w:rsidR="00046823" w:rsidRPr="00A64804">
        <w:rPr>
          <w:rFonts w:ascii="Palatino Linotype" w:hAnsi="Palatino Linotype" w:cs="Arial"/>
          <w:sz w:val="24"/>
          <w:szCs w:val="24"/>
        </w:rPr>
        <w:t>Sujeto Obligado</w:t>
      </w:r>
      <w:r w:rsidRPr="00A64804">
        <w:rPr>
          <w:rFonts w:ascii="Palatino Linotype" w:hAnsi="Palatino Linotype" w:cs="Arial"/>
          <w:sz w:val="24"/>
          <w:szCs w:val="24"/>
        </w:rPr>
        <w:t xml:space="preserve">, el ahora </w:t>
      </w:r>
      <w:r w:rsidR="00046823" w:rsidRPr="00A64804">
        <w:rPr>
          <w:rFonts w:ascii="Palatino Linotype" w:hAnsi="Palatino Linotype" w:cs="Arial"/>
          <w:sz w:val="24"/>
          <w:szCs w:val="24"/>
        </w:rPr>
        <w:t>Recurrente</w:t>
      </w:r>
      <w:r w:rsidRPr="00A64804">
        <w:rPr>
          <w:rFonts w:ascii="Palatino Linotype" w:hAnsi="Palatino Linotype" w:cs="Arial"/>
          <w:sz w:val="24"/>
          <w:szCs w:val="24"/>
        </w:rPr>
        <w:t xml:space="preserve"> en fecha</w:t>
      </w:r>
      <w:r w:rsidR="00C121D4" w:rsidRPr="00A64804">
        <w:rPr>
          <w:rFonts w:ascii="Palatino Linotype" w:hAnsi="Palatino Linotype" w:cs="Arial"/>
          <w:sz w:val="24"/>
          <w:szCs w:val="24"/>
        </w:rPr>
        <w:t xml:space="preserve"> </w:t>
      </w:r>
      <w:r w:rsidR="00CA471C">
        <w:rPr>
          <w:rFonts w:ascii="Palatino Linotype" w:hAnsi="Palatino Linotype" w:cs="Arial"/>
          <w:sz w:val="24"/>
          <w:szCs w:val="24"/>
        </w:rPr>
        <w:t>tres de septiembre</w:t>
      </w:r>
      <w:r w:rsidR="00B2627D">
        <w:rPr>
          <w:rFonts w:ascii="Palatino Linotype" w:hAnsi="Palatino Linotype" w:cs="Arial"/>
          <w:sz w:val="24"/>
          <w:szCs w:val="24"/>
        </w:rPr>
        <w:t xml:space="preserve"> de dos mil veinte</w:t>
      </w:r>
      <w:r w:rsidRPr="00A64804">
        <w:rPr>
          <w:rFonts w:ascii="Palatino Linotype" w:hAnsi="Palatino Linotype" w:cs="Arial"/>
          <w:sz w:val="24"/>
          <w:szCs w:val="24"/>
        </w:rPr>
        <w:t>, interpuso el recurso de revisión, que fue registrado</w:t>
      </w:r>
      <w:r w:rsidRPr="00A64804">
        <w:rPr>
          <w:rFonts w:ascii="Palatino Linotype" w:hAnsi="Palatino Linotype" w:cs="Arial"/>
          <w:b/>
          <w:sz w:val="24"/>
          <w:szCs w:val="24"/>
        </w:rPr>
        <w:t xml:space="preserve"> </w:t>
      </w:r>
      <w:r w:rsidRPr="00A64804">
        <w:rPr>
          <w:rFonts w:ascii="Palatino Linotype" w:hAnsi="Palatino Linotype" w:cs="Arial"/>
          <w:sz w:val="24"/>
          <w:szCs w:val="24"/>
        </w:rPr>
        <w:t xml:space="preserve">en el sistema electrónico con el número de expediente </w:t>
      </w:r>
      <w:r w:rsidR="00B2627D">
        <w:rPr>
          <w:rFonts w:ascii="Palatino Linotype" w:hAnsi="Palatino Linotype" w:cs="Arial"/>
          <w:b/>
          <w:bCs/>
          <w:sz w:val="24"/>
          <w:szCs w:val="24"/>
          <w:lang w:eastAsia="es-MX"/>
        </w:rPr>
        <w:t>0</w:t>
      </w:r>
      <w:r w:rsidR="00CA471C">
        <w:rPr>
          <w:rFonts w:ascii="Palatino Linotype" w:hAnsi="Palatino Linotype" w:cs="Arial"/>
          <w:b/>
          <w:bCs/>
          <w:sz w:val="24"/>
          <w:szCs w:val="24"/>
          <w:lang w:eastAsia="es-MX"/>
        </w:rPr>
        <w:t>360</w:t>
      </w:r>
      <w:r w:rsidR="0042457D">
        <w:rPr>
          <w:rFonts w:ascii="Palatino Linotype" w:hAnsi="Palatino Linotype" w:cs="Arial"/>
          <w:b/>
          <w:bCs/>
          <w:sz w:val="24"/>
          <w:szCs w:val="24"/>
          <w:lang w:eastAsia="es-MX"/>
        </w:rPr>
        <w:t>5</w:t>
      </w:r>
      <w:r w:rsidRPr="00A64804">
        <w:rPr>
          <w:rFonts w:ascii="Palatino Linotype" w:hAnsi="Palatino Linotype" w:cs="Arial"/>
          <w:b/>
          <w:bCs/>
          <w:sz w:val="24"/>
          <w:szCs w:val="24"/>
          <w:lang w:eastAsia="es-MX"/>
        </w:rPr>
        <w:t>/INFOEM/IP/RR/20</w:t>
      </w:r>
      <w:r w:rsidR="00B2627D">
        <w:rPr>
          <w:rFonts w:ascii="Palatino Linotype" w:hAnsi="Palatino Linotype" w:cs="Arial"/>
          <w:b/>
          <w:bCs/>
          <w:sz w:val="24"/>
          <w:szCs w:val="24"/>
          <w:lang w:eastAsia="es-MX"/>
        </w:rPr>
        <w:t>20</w:t>
      </w:r>
      <w:r w:rsidRPr="00A64804">
        <w:rPr>
          <w:rFonts w:ascii="Palatino Linotype" w:hAnsi="Palatino Linotype" w:cs="Arial"/>
          <w:sz w:val="24"/>
          <w:szCs w:val="24"/>
        </w:rPr>
        <w:t>, en el cual aduce, como acto impugnado y razones o motivos de inconformidad lo siguiente:</w:t>
      </w:r>
    </w:p>
    <w:p w14:paraId="055F4275" w14:textId="77777777" w:rsidR="00555CF7" w:rsidRPr="00A64804" w:rsidRDefault="00555CF7" w:rsidP="00746E80">
      <w:pPr>
        <w:spacing w:after="0" w:line="360" w:lineRule="auto"/>
        <w:jc w:val="both"/>
        <w:rPr>
          <w:rFonts w:ascii="Palatino Linotype" w:hAnsi="Palatino Linotype" w:cs="Arial"/>
          <w:sz w:val="24"/>
          <w:szCs w:val="24"/>
        </w:rPr>
      </w:pPr>
    </w:p>
    <w:p w14:paraId="32852F16" w14:textId="77777777" w:rsidR="00555CF7" w:rsidRPr="00A64804" w:rsidRDefault="006E305E" w:rsidP="00746E80">
      <w:pPr>
        <w:pStyle w:val="Prrafodelista"/>
        <w:spacing w:line="360" w:lineRule="auto"/>
        <w:ind w:left="0"/>
        <w:jc w:val="both"/>
        <w:rPr>
          <w:rFonts w:ascii="Palatino Linotype" w:hAnsi="Palatino Linotype" w:cs="Arial"/>
          <w:b/>
        </w:rPr>
      </w:pPr>
      <w:r w:rsidRPr="00A64804">
        <w:rPr>
          <w:rFonts w:ascii="Palatino Linotype" w:hAnsi="Palatino Linotype" w:cs="Arial"/>
          <w:b/>
        </w:rPr>
        <w:t>Acto Impugnado</w:t>
      </w:r>
    </w:p>
    <w:p w14:paraId="3A6C3BC1" w14:textId="4002522F" w:rsidR="00555CF7" w:rsidRPr="0042457D" w:rsidRDefault="00555CF7" w:rsidP="00F545FD">
      <w:pPr>
        <w:ind w:left="851" w:right="992"/>
        <w:jc w:val="both"/>
        <w:rPr>
          <w:rFonts w:ascii="Palatino Linotype" w:eastAsia="Times New Roman" w:hAnsi="Palatino Linotype" w:cs="Times New Roman"/>
          <w:i/>
          <w:lang w:eastAsia="es-MX"/>
        </w:rPr>
      </w:pPr>
      <w:r w:rsidRPr="0042457D">
        <w:rPr>
          <w:rFonts w:ascii="Palatino Linotype" w:hAnsi="Palatino Linotype" w:cs="Arial"/>
          <w:i/>
        </w:rPr>
        <w:t>“</w:t>
      </w:r>
      <w:r w:rsidR="0042457D" w:rsidRPr="0042457D">
        <w:rPr>
          <w:rFonts w:ascii="Palatino Linotype" w:hAnsi="Palatino Linotype"/>
          <w:i/>
          <w:color w:val="000000"/>
        </w:rPr>
        <w:t>La falta de información en varios incisos solicitados.</w:t>
      </w:r>
      <w:r w:rsidRPr="0042457D">
        <w:rPr>
          <w:rFonts w:ascii="Palatino Linotype" w:hAnsi="Palatino Linotype" w:cs="Arial"/>
          <w:i/>
        </w:rPr>
        <w:t>”</w:t>
      </w:r>
    </w:p>
    <w:p w14:paraId="653D3001" w14:textId="77777777" w:rsidR="00555CF7" w:rsidRPr="00A64804" w:rsidRDefault="00555CF7" w:rsidP="00746E80">
      <w:pPr>
        <w:pStyle w:val="Prrafodelista"/>
        <w:spacing w:line="360" w:lineRule="auto"/>
        <w:ind w:left="0"/>
        <w:jc w:val="both"/>
        <w:rPr>
          <w:rFonts w:ascii="Palatino Linotype" w:hAnsi="Palatino Linotype" w:cs="Arial"/>
        </w:rPr>
      </w:pPr>
    </w:p>
    <w:p w14:paraId="77678ED8" w14:textId="77777777" w:rsidR="00555CF7" w:rsidRPr="00A64804" w:rsidRDefault="00555CF7" w:rsidP="00746E80">
      <w:pPr>
        <w:pStyle w:val="Prrafodelista"/>
        <w:spacing w:line="360" w:lineRule="auto"/>
        <w:ind w:left="0"/>
        <w:jc w:val="both"/>
        <w:rPr>
          <w:rFonts w:ascii="Palatino Linotype" w:hAnsi="Palatino Linotype" w:cs="Arial"/>
          <w:b/>
        </w:rPr>
      </w:pPr>
      <w:r w:rsidRPr="00A64804">
        <w:rPr>
          <w:rFonts w:ascii="Palatino Linotype" w:hAnsi="Palatino Linotype" w:cs="Arial"/>
          <w:b/>
        </w:rPr>
        <w:t>Razones o motivos de inconformidad:</w:t>
      </w:r>
    </w:p>
    <w:p w14:paraId="5ADFF7AB" w14:textId="4E74DD61" w:rsidR="00555CF7" w:rsidRPr="0042457D" w:rsidRDefault="00555CF7" w:rsidP="00F545FD">
      <w:pPr>
        <w:ind w:left="851" w:right="992"/>
        <w:jc w:val="both"/>
        <w:rPr>
          <w:rFonts w:ascii="Palatino Linotype" w:eastAsia="Times New Roman" w:hAnsi="Palatino Linotype" w:cs="Times New Roman"/>
          <w:i/>
          <w:lang w:eastAsia="es-MX"/>
        </w:rPr>
      </w:pPr>
      <w:r w:rsidRPr="0042457D">
        <w:rPr>
          <w:rFonts w:ascii="Palatino Linotype" w:hAnsi="Palatino Linotype" w:cs="Arial"/>
          <w:i/>
        </w:rPr>
        <w:t>“</w:t>
      </w:r>
      <w:r w:rsidR="0042457D" w:rsidRPr="0042457D">
        <w:rPr>
          <w:rFonts w:ascii="Palatino Linotype" w:hAnsi="Palatino Linotype"/>
          <w:i/>
          <w:color w:val="000000"/>
        </w:rPr>
        <w:t>Es obligación de la Universidad Autónoma del Estado de México proporcionar los datos solicitados, pues son básicos para la denuncia.</w:t>
      </w:r>
      <w:r w:rsidR="001B77A8" w:rsidRPr="0042457D">
        <w:rPr>
          <w:rFonts w:ascii="Palatino Linotype" w:hAnsi="Palatino Linotype"/>
          <w:i/>
          <w:color w:val="000000"/>
        </w:rPr>
        <w:t>”</w:t>
      </w:r>
      <w:r w:rsidRPr="0042457D">
        <w:rPr>
          <w:rFonts w:ascii="Palatino Linotype" w:hAnsi="Palatino Linotype"/>
          <w:i/>
          <w:color w:val="000000"/>
        </w:rPr>
        <w:t xml:space="preserve"> (</w:t>
      </w:r>
      <w:proofErr w:type="gramStart"/>
      <w:r w:rsidRPr="0042457D">
        <w:rPr>
          <w:rFonts w:ascii="Palatino Linotype" w:hAnsi="Palatino Linotype"/>
          <w:i/>
          <w:color w:val="000000"/>
        </w:rPr>
        <w:t>sic</w:t>
      </w:r>
      <w:proofErr w:type="gramEnd"/>
      <w:r w:rsidRPr="0042457D">
        <w:rPr>
          <w:rFonts w:ascii="Palatino Linotype" w:hAnsi="Palatino Linotype"/>
          <w:i/>
          <w:color w:val="000000"/>
        </w:rPr>
        <w:t>)</w:t>
      </w:r>
    </w:p>
    <w:p w14:paraId="5D2D370F" w14:textId="77777777" w:rsidR="006E305E" w:rsidRPr="00A64804" w:rsidRDefault="006E305E" w:rsidP="00355345">
      <w:pPr>
        <w:spacing w:after="0" w:line="240" w:lineRule="auto"/>
        <w:ind w:left="567" w:right="567"/>
        <w:jc w:val="both"/>
        <w:rPr>
          <w:rFonts w:ascii="Palatino Linotype" w:hAnsi="Palatino Linotype"/>
          <w:i/>
          <w:color w:val="000000"/>
        </w:rPr>
      </w:pPr>
    </w:p>
    <w:p w14:paraId="2AA60F6B" w14:textId="77777777" w:rsidR="00555CF7" w:rsidRPr="00A64804" w:rsidRDefault="00555CF7" w:rsidP="005F3BEB">
      <w:pPr>
        <w:spacing w:after="0" w:line="360" w:lineRule="auto"/>
        <w:jc w:val="both"/>
        <w:rPr>
          <w:rFonts w:ascii="Palatino Linotype" w:hAnsi="Palatino Linotype" w:cs="Arial"/>
          <w:b/>
          <w:sz w:val="28"/>
          <w:szCs w:val="24"/>
        </w:rPr>
      </w:pPr>
      <w:r w:rsidRPr="00A64804">
        <w:rPr>
          <w:rFonts w:ascii="Palatino Linotype" w:hAnsi="Palatino Linotype" w:cs="Arial"/>
          <w:b/>
          <w:sz w:val="28"/>
          <w:szCs w:val="24"/>
        </w:rPr>
        <w:t xml:space="preserve">CUARTO. </w:t>
      </w:r>
      <w:r w:rsidRPr="00A64804">
        <w:rPr>
          <w:rFonts w:ascii="Palatino Linotype" w:hAnsi="Palatino Linotype" w:cs="Arial"/>
          <w:b/>
          <w:sz w:val="24"/>
          <w:szCs w:val="24"/>
        </w:rPr>
        <w:t>Del turno del recurso de revisión.</w:t>
      </w:r>
    </w:p>
    <w:p w14:paraId="3FAA54F6" w14:textId="77777777" w:rsidR="00555CF7" w:rsidRPr="00A64804" w:rsidRDefault="00555CF7" w:rsidP="005F3BEB">
      <w:pPr>
        <w:spacing w:after="0" w:line="360" w:lineRule="auto"/>
        <w:jc w:val="both"/>
        <w:rPr>
          <w:rFonts w:ascii="Palatino Linotype" w:hAnsi="Palatino Linotype" w:cs="Arial"/>
          <w:sz w:val="24"/>
          <w:szCs w:val="24"/>
        </w:rPr>
      </w:pPr>
      <w:r w:rsidRPr="00A64804">
        <w:rPr>
          <w:rFonts w:ascii="Palatino Linotype" w:hAnsi="Palatino Linotype" w:cs="Arial"/>
          <w:sz w:val="24"/>
          <w:szCs w:val="24"/>
        </w:rPr>
        <w:t>Medio de</w:t>
      </w:r>
      <w:r w:rsidR="00F52D23" w:rsidRPr="00A64804">
        <w:rPr>
          <w:rFonts w:ascii="Palatino Linotype" w:hAnsi="Palatino Linotype" w:cs="Arial"/>
          <w:sz w:val="24"/>
          <w:szCs w:val="24"/>
        </w:rPr>
        <w:t xml:space="preserve"> </w:t>
      </w:r>
      <w:r w:rsidRPr="00A64804">
        <w:rPr>
          <w:rFonts w:ascii="Palatino Linotype" w:hAnsi="Palatino Linotype" w:cs="Arial"/>
          <w:sz w:val="24"/>
          <w:szCs w:val="24"/>
        </w:rPr>
        <w:t xml:space="preserve">impugnación que le fue turnado a la Comisionada </w:t>
      </w:r>
      <w:r w:rsidRPr="00A64804">
        <w:rPr>
          <w:rFonts w:ascii="Palatino Linotype" w:hAnsi="Palatino Linotype" w:cs="Arial"/>
          <w:b/>
          <w:sz w:val="24"/>
          <w:szCs w:val="24"/>
        </w:rPr>
        <w:t>Zulema Martínez Sánchez</w:t>
      </w:r>
      <w:r w:rsidRPr="00A64804">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w:t>
      </w:r>
      <w:r w:rsidR="00CA471C">
        <w:rPr>
          <w:rFonts w:ascii="Palatino Linotype" w:hAnsi="Palatino Linotype" w:cs="Arial"/>
          <w:sz w:val="24"/>
          <w:szCs w:val="24"/>
        </w:rPr>
        <w:t>nueve de septiembre</w:t>
      </w:r>
      <w:r w:rsidR="00C121D4" w:rsidRPr="00A64804">
        <w:rPr>
          <w:rFonts w:ascii="Palatino Linotype" w:hAnsi="Palatino Linotype" w:cs="Arial"/>
          <w:sz w:val="24"/>
          <w:szCs w:val="24"/>
        </w:rPr>
        <w:t xml:space="preserve"> de dos mil </w:t>
      </w:r>
      <w:r w:rsidR="00C121D4" w:rsidRPr="00A64804">
        <w:rPr>
          <w:rFonts w:ascii="Palatino Linotype" w:hAnsi="Palatino Linotype" w:cs="Arial"/>
          <w:sz w:val="24"/>
          <w:szCs w:val="24"/>
        </w:rPr>
        <w:lastRenderedPageBreak/>
        <w:t>veinte</w:t>
      </w:r>
      <w:r w:rsidRPr="00A64804">
        <w:rPr>
          <w:rFonts w:ascii="Palatino Linotype" w:hAnsi="Palatino Linotype" w:cs="Arial"/>
          <w:sz w:val="24"/>
          <w:szCs w:val="24"/>
        </w:rPr>
        <w:t>, determinándose un plazo de siete días para que las partes manifestaran lo que a su derecho corresponda en términos del numeral ya citado.</w:t>
      </w:r>
    </w:p>
    <w:p w14:paraId="048A3A16" w14:textId="77777777" w:rsidR="00784151" w:rsidRPr="00A64804" w:rsidRDefault="00784151" w:rsidP="00746E80">
      <w:pPr>
        <w:spacing w:after="0" w:line="360" w:lineRule="auto"/>
        <w:jc w:val="both"/>
        <w:rPr>
          <w:rFonts w:ascii="Palatino Linotype" w:hAnsi="Palatino Linotype" w:cs="Arial"/>
          <w:b/>
          <w:sz w:val="28"/>
          <w:szCs w:val="24"/>
        </w:rPr>
      </w:pPr>
    </w:p>
    <w:p w14:paraId="45E313DE" w14:textId="77777777" w:rsidR="00555CF7" w:rsidRPr="00A64804" w:rsidRDefault="00555CF7" w:rsidP="00746E80">
      <w:pPr>
        <w:spacing w:after="0" w:line="360" w:lineRule="auto"/>
        <w:jc w:val="both"/>
        <w:rPr>
          <w:rFonts w:ascii="Palatino Linotype" w:hAnsi="Palatino Linotype" w:cs="Arial"/>
          <w:b/>
          <w:sz w:val="28"/>
          <w:szCs w:val="24"/>
        </w:rPr>
      </w:pPr>
      <w:r w:rsidRPr="00A64804">
        <w:rPr>
          <w:rFonts w:ascii="Palatino Linotype" w:hAnsi="Palatino Linotype" w:cs="Arial"/>
          <w:b/>
          <w:sz w:val="28"/>
          <w:szCs w:val="24"/>
        </w:rPr>
        <w:t xml:space="preserve">QUINTO. </w:t>
      </w:r>
      <w:r w:rsidRPr="00A64804">
        <w:rPr>
          <w:rFonts w:ascii="Palatino Linotype" w:hAnsi="Palatino Linotype" w:cs="Arial"/>
          <w:b/>
          <w:sz w:val="24"/>
          <w:szCs w:val="24"/>
        </w:rPr>
        <w:t>De la etapa de instrucción.</w:t>
      </w:r>
    </w:p>
    <w:p w14:paraId="642E590D" w14:textId="6B338295" w:rsidR="0042457D" w:rsidRDefault="00555CF7" w:rsidP="006751DC">
      <w:pPr>
        <w:spacing w:after="0" w:line="360" w:lineRule="auto"/>
        <w:jc w:val="both"/>
        <w:rPr>
          <w:rFonts w:ascii="Palatino Linotype" w:hAnsi="Palatino Linotype" w:cs="Arial"/>
          <w:sz w:val="24"/>
          <w:szCs w:val="24"/>
        </w:rPr>
      </w:pPr>
      <w:r w:rsidRPr="00A64804">
        <w:rPr>
          <w:rFonts w:ascii="Palatino Linotype" w:hAnsi="Palatino Linotype" w:cs="Arial"/>
          <w:sz w:val="24"/>
          <w:szCs w:val="24"/>
        </w:rPr>
        <w:t>Una vez abierta la etapa de instrucción, en el sumario se observa que</w:t>
      </w:r>
      <w:r w:rsidR="00C121D4" w:rsidRPr="00A64804">
        <w:rPr>
          <w:rFonts w:ascii="Palatino Linotype" w:hAnsi="Palatino Linotype" w:cs="Arial"/>
          <w:sz w:val="24"/>
          <w:szCs w:val="24"/>
        </w:rPr>
        <w:t xml:space="preserve"> </w:t>
      </w:r>
      <w:r w:rsidR="0042457D">
        <w:rPr>
          <w:rFonts w:ascii="Palatino Linotype" w:hAnsi="Palatino Linotype" w:cs="Arial"/>
          <w:sz w:val="24"/>
          <w:szCs w:val="24"/>
        </w:rPr>
        <w:t>e</w:t>
      </w:r>
      <w:r w:rsidR="00C121D4" w:rsidRPr="00A64804">
        <w:rPr>
          <w:rFonts w:ascii="Palatino Linotype" w:hAnsi="Palatino Linotype" w:cs="Arial"/>
          <w:sz w:val="24"/>
          <w:szCs w:val="24"/>
        </w:rPr>
        <w:t>l Sujeto Obligado</w:t>
      </w:r>
      <w:r w:rsidR="006751DC" w:rsidRPr="00A64804">
        <w:rPr>
          <w:rFonts w:ascii="Palatino Linotype" w:hAnsi="Palatino Linotype" w:cs="Arial"/>
          <w:sz w:val="24"/>
          <w:szCs w:val="24"/>
        </w:rPr>
        <w:t xml:space="preserve"> </w:t>
      </w:r>
      <w:r w:rsidR="0042457D">
        <w:rPr>
          <w:rFonts w:ascii="Palatino Linotype" w:hAnsi="Palatino Linotype" w:cs="Arial"/>
          <w:sz w:val="24"/>
          <w:szCs w:val="24"/>
        </w:rPr>
        <w:t>emitió manifestaciones mediante un archivo en fecha dieciocho de septiembre de dos mil veinte, información que fue puesta a la vista del particular en fecha veintitrés de septiembre de la presente anualidad y que más adelante serán analizadas.</w:t>
      </w:r>
    </w:p>
    <w:p w14:paraId="6A6491A7" w14:textId="77777777" w:rsidR="0042457D" w:rsidRDefault="0042457D" w:rsidP="006751DC">
      <w:pPr>
        <w:spacing w:after="0" w:line="360" w:lineRule="auto"/>
        <w:jc w:val="both"/>
        <w:rPr>
          <w:rFonts w:ascii="Palatino Linotype" w:hAnsi="Palatino Linotype" w:cs="Arial"/>
          <w:sz w:val="24"/>
          <w:szCs w:val="24"/>
        </w:rPr>
      </w:pPr>
    </w:p>
    <w:p w14:paraId="02581899" w14:textId="2561D67F" w:rsidR="006751DC" w:rsidRPr="00A64804" w:rsidRDefault="0042457D" w:rsidP="0042457D">
      <w:pPr>
        <w:spacing w:after="0" w:line="360" w:lineRule="auto"/>
        <w:jc w:val="both"/>
        <w:rPr>
          <w:rFonts w:ascii="Palatino Linotype" w:hAnsi="Palatino Linotype" w:cs="Arial"/>
          <w:sz w:val="24"/>
          <w:szCs w:val="24"/>
        </w:rPr>
      </w:pPr>
      <w:r>
        <w:rPr>
          <w:rFonts w:ascii="Palatino Linotype" w:hAnsi="Palatino Linotype" w:cs="Arial"/>
          <w:sz w:val="24"/>
          <w:szCs w:val="24"/>
        </w:rPr>
        <w:t>Por su parte el</w:t>
      </w:r>
      <w:r w:rsidR="00C93B3A" w:rsidRPr="00A64804">
        <w:rPr>
          <w:rFonts w:ascii="Palatino Linotype" w:hAnsi="Palatino Linotype" w:cs="Arial"/>
          <w:sz w:val="24"/>
          <w:szCs w:val="24"/>
        </w:rPr>
        <w:t xml:space="preserve"> recurrente no </w:t>
      </w:r>
      <w:r w:rsidRPr="00A64804">
        <w:rPr>
          <w:rFonts w:ascii="Palatino Linotype" w:hAnsi="Palatino Linotype" w:cs="Arial"/>
          <w:sz w:val="24"/>
          <w:szCs w:val="24"/>
        </w:rPr>
        <w:t>emitió</w:t>
      </w:r>
      <w:r>
        <w:rPr>
          <w:rFonts w:ascii="Palatino Linotype" w:hAnsi="Palatino Linotype" w:cs="Arial"/>
          <w:sz w:val="24"/>
          <w:szCs w:val="24"/>
        </w:rPr>
        <w:t xml:space="preserve"> manifestaciones, ni present</w:t>
      </w:r>
      <w:r w:rsidR="006751DC" w:rsidRPr="00A64804">
        <w:rPr>
          <w:rFonts w:ascii="Palatino Linotype" w:hAnsi="Palatino Linotype" w:cs="Arial"/>
          <w:sz w:val="24"/>
          <w:szCs w:val="24"/>
        </w:rPr>
        <w:t xml:space="preserve">o </w:t>
      </w:r>
      <w:r w:rsidR="00C93B3A" w:rsidRPr="00A64804">
        <w:rPr>
          <w:rFonts w:ascii="Palatino Linotype" w:hAnsi="Palatino Linotype" w:cs="Arial"/>
          <w:sz w:val="24"/>
          <w:szCs w:val="24"/>
        </w:rPr>
        <w:t>argumentos q</w:t>
      </w:r>
      <w:r w:rsidR="00C121D4" w:rsidRPr="00A64804">
        <w:rPr>
          <w:rFonts w:ascii="Palatino Linotype" w:hAnsi="Palatino Linotype" w:cs="Arial"/>
          <w:sz w:val="24"/>
          <w:szCs w:val="24"/>
        </w:rPr>
        <w:t>ue a su derecho conviniera</w:t>
      </w:r>
      <w:r>
        <w:rPr>
          <w:rFonts w:ascii="Palatino Linotype" w:hAnsi="Palatino Linotype" w:cs="Arial"/>
          <w:sz w:val="24"/>
          <w:szCs w:val="24"/>
        </w:rPr>
        <w:t>.</w:t>
      </w:r>
    </w:p>
    <w:p w14:paraId="08B45970" w14:textId="77777777" w:rsidR="00C121D4" w:rsidRPr="00A64804" w:rsidRDefault="00C121D4" w:rsidP="00495F92">
      <w:pPr>
        <w:spacing w:after="0" w:line="360" w:lineRule="auto"/>
        <w:jc w:val="center"/>
        <w:rPr>
          <w:rFonts w:ascii="Palatino Linotype" w:hAnsi="Palatino Linotype" w:cs="Arial"/>
          <w:sz w:val="24"/>
          <w:szCs w:val="24"/>
        </w:rPr>
      </w:pPr>
    </w:p>
    <w:p w14:paraId="09D7C57B" w14:textId="77777777" w:rsidR="00555CF7" w:rsidRPr="00A64804" w:rsidRDefault="00555CF7" w:rsidP="00746E80">
      <w:pPr>
        <w:spacing w:after="0" w:line="360" w:lineRule="auto"/>
        <w:jc w:val="both"/>
        <w:rPr>
          <w:rFonts w:ascii="Palatino Linotype" w:hAnsi="Palatino Linotype" w:cs="Arial"/>
          <w:b/>
          <w:sz w:val="28"/>
          <w:szCs w:val="24"/>
        </w:rPr>
      </w:pPr>
      <w:r w:rsidRPr="00A64804">
        <w:rPr>
          <w:rFonts w:ascii="Palatino Linotype" w:hAnsi="Palatino Linotype" w:cs="Arial"/>
          <w:b/>
          <w:sz w:val="28"/>
          <w:szCs w:val="24"/>
        </w:rPr>
        <w:t>SEXTO.</w:t>
      </w:r>
      <w:r w:rsidRPr="00A64804">
        <w:rPr>
          <w:rFonts w:ascii="Palatino Linotype" w:hAnsi="Palatino Linotype" w:cs="Arial"/>
          <w:b/>
          <w:sz w:val="24"/>
          <w:szCs w:val="24"/>
        </w:rPr>
        <w:t xml:space="preserve"> Del cierre de instrucción.</w:t>
      </w:r>
    </w:p>
    <w:p w14:paraId="35BFB519" w14:textId="269EFC7B" w:rsidR="00555CF7" w:rsidRPr="00A64804" w:rsidRDefault="00555CF7" w:rsidP="00746E80">
      <w:pPr>
        <w:spacing w:after="0" w:line="360" w:lineRule="auto"/>
        <w:jc w:val="both"/>
        <w:rPr>
          <w:rFonts w:ascii="Palatino Linotype" w:hAnsi="Palatino Linotype" w:cs="Arial"/>
          <w:sz w:val="24"/>
          <w:szCs w:val="24"/>
        </w:rPr>
      </w:pPr>
      <w:r w:rsidRPr="00A64804">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con fecha </w:t>
      </w:r>
      <w:r w:rsidR="0042457D">
        <w:rPr>
          <w:rFonts w:ascii="Palatino Linotype" w:hAnsi="Palatino Linotype" w:cs="Arial"/>
          <w:sz w:val="24"/>
          <w:szCs w:val="24"/>
        </w:rPr>
        <w:t>seis de octubre</w:t>
      </w:r>
      <w:r w:rsidR="00495F92" w:rsidRPr="00A64804">
        <w:rPr>
          <w:rFonts w:ascii="Palatino Linotype" w:hAnsi="Palatino Linotype" w:cs="Arial"/>
          <w:sz w:val="24"/>
          <w:szCs w:val="24"/>
        </w:rPr>
        <w:t xml:space="preserve"> de dos mil veinte</w:t>
      </w:r>
      <w:r w:rsidRPr="00A64804">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16935E39" w14:textId="77777777" w:rsidR="00555CF7" w:rsidRPr="00A64804" w:rsidRDefault="00555CF7" w:rsidP="00746E80">
      <w:pPr>
        <w:spacing w:after="0" w:line="360" w:lineRule="auto"/>
        <w:jc w:val="both"/>
        <w:rPr>
          <w:rFonts w:ascii="Palatino Linotype" w:hAnsi="Palatino Linotype" w:cs="Arial"/>
          <w:sz w:val="24"/>
          <w:szCs w:val="24"/>
        </w:rPr>
      </w:pPr>
    </w:p>
    <w:p w14:paraId="2E9270FF" w14:textId="77777777" w:rsidR="00555CF7" w:rsidRPr="00A64804" w:rsidRDefault="00555CF7" w:rsidP="00D31526">
      <w:pPr>
        <w:tabs>
          <w:tab w:val="left" w:pos="567"/>
        </w:tabs>
        <w:spacing w:after="0" w:line="360" w:lineRule="auto"/>
        <w:jc w:val="both"/>
        <w:rPr>
          <w:rFonts w:ascii="Palatino Linotype" w:hAnsi="Palatino Linotype" w:cs="Arial"/>
          <w:b/>
          <w:sz w:val="28"/>
          <w:szCs w:val="24"/>
        </w:rPr>
      </w:pPr>
      <w:r w:rsidRPr="00A64804">
        <w:rPr>
          <w:rFonts w:ascii="Palatino Linotype" w:hAnsi="Palatino Linotype" w:cs="Arial"/>
          <w:b/>
          <w:sz w:val="28"/>
          <w:szCs w:val="24"/>
        </w:rPr>
        <w:t xml:space="preserve">SÉPTIMO. </w:t>
      </w:r>
      <w:r w:rsidRPr="00A64804">
        <w:rPr>
          <w:rFonts w:ascii="Palatino Linotype" w:hAnsi="Palatino Linotype" w:cs="Arial"/>
          <w:b/>
          <w:sz w:val="24"/>
          <w:szCs w:val="24"/>
        </w:rPr>
        <w:t>De la prórroga para emitir resolución.</w:t>
      </w:r>
    </w:p>
    <w:p w14:paraId="4305BAA2" w14:textId="1B045A4D" w:rsidR="00555CF7" w:rsidRPr="00A64804" w:rsidRDefault="00555CF7" w:rsidP="00746E80">
      <w:pPr>
        <w:spacing w:after="0" w:line="360" w:lineRule="auto"/>
        <w:jc w:val="both"/>
        <w:rPr>
          <w:rFonts w:ascii="Palatino Linotype" w:eastAsiaTheme="minorEastAsia" w:hAnsi="Palatino Linotype"/>
          <w:sz w:val="24"/>
          <w:szCs w:val="24"/>
          <w:lang w:val="es-ES_tradnl" w:eastAsia="es-ES"/>
        </w:rPr>
      </w:pPr>
      <w:r w:rsidRPr="00A64804">
        <w:rPr>
          <w:rFonts w:ascii="Palatino Linotype" w:eastAsiaTheme="minorEastAsia" w:hAnsi="Palatino Linotype"/>
          <w:sz w:val="24"/>
          <w:szCs w:val="24"/>
          <w:lang w:val="es-ES_tradnl" w:eastAsia="es-ES"/>
        </w:rPr>
        <w:lastRenderedPageBreak/>
        <w:t xml:space="preserve">En </w:t>
      </w:r>
      <w:r w:rsidRPr="00502F1C">
        <w:rPr>
          <w:rFonts w:ascii="Palatino Linotype" w:eastAsiaTheme="minorEastAsia" w:hAnsi="Palatino Linotype"/>
          <w:sz w:val="24"/>
          <w:szCs w:val="24"/>
          <w:lang w:val="es-ES_tradnl" w:eastAsia="es-ES"/>
        </w:rPr>
        <w:t>fecha</w:t>
      </w:r>
      <w:r w:rsidR="00A4224F" w:rsidRPr="00502F1C">
        <w:rPr>
          <w:rFonts w:ascii="Palatino Linotype" w:eastAsiaTheme="minorEastAsia" w:hAnsi="Palatino Linotype"/>
          <w:sz w:val="24"/>
          <w:szCs w:val="24"/>
          <w:lang w:val="es-ES_tradnl" w:eastAsia="es-ES"/>
        </w:rPr>
        <w:t xml:space="preserve"> </w:t>
      </w:r>
      <w:r w:rsidR="00007656" w:rsidRPr="00502F1C">
        <w:rPr>
          <w:rFonts w:ascii="Palatino Linotype" w:eastAsiaTheme="minorEastAsia" w:hAnsi="Palatino Linotype"/>
          <w:sz w:val="24"/>
          <w:szCs w:val="24"/>
          <w:lang w:val="es-ES_tradnl" w:eastAsia="es-ES"/>
        </w:rPr>
        <w:t>veintitrés</w:t>
      </w:r>
      <w:r w:rsidR="00CA471C" w:rsidRPr="00502F1C">
        <w:rPr>
          <w:rFonts w:ascii="Palatino Linotype" w:eastAsiaTheme="minorEastAsia" w:hAnsi="Palatino Linotype"/>
          <w:sz w:val="24"/>
          <w:szCs w:val="24"/>
          <w:lang w:val="es-ES_tradnl" w:eastAsia="es-ES"/>
        </w:rPr>
        <w:t xml:space="preserve"> de octubre</w:t>
      </w:r>
      <w:r w:rsidR="00CD625B" w:rsidRPr="00502F1C">
        <w:rPr>
          <w:rFonts w:ascii="Palatino Linotype" w:eastAsiaTheme="minorEastAsia" w:hAnsi="Palatino Linotype"/>
          <w:sz w:val="24"/>
          <w:szCs w:val="24"/>
          <w:lang w:val="es-ES_tradnl" w:eastAsia="es-ES"/>
        </w:rPr>
        <w:t xml:space="preserve"> de dos mil veinte</w:t>
      </w:r>
      <w:r w:rsidRPr="00A64804">
        <w:rPr>
          <w:rFonts w:ascii="Palatino Linotype" w:eastAsiaTheme="minorEastAsia" w:hAnsi="Palatino Linotype"/>
          <w:sz w:val="24"/>
          <w:szCs w:val="24"/>
          <w:lang w:val="es-ES_tradnl" w:eastAsia="es-ES"/>
        </w:rPr>
        <w:t>, se</w:t>
      </w:r>
      <w:r w:rsidR="00502F1C">
        <w:rPr>
          <w:rFonts w:ascii="Palatino Linotype" w:eastAsiaTheme="minorEastAsia" w:hAnsi="Palatino Linotype"/>
          <w:sz w:val="24"/>
          <w:szCs w:val="24"/>
          <w:lang w:val="es-ES_tradnl" w:eastAsia="es-ES"/>
        </w:rPr>
        <w:t xml:space="preserve"> remitió acuerdo para</w:t>
      </w:r>
      <w:r w:rsidRPr="00A64804">
        <w:rPr>
          <w:rFonts w:ascii="Palatino Linotype" w:eastAsiaTheme="minorEastAsia" w:hAnsi="Palatino Linotype"/>
          <w:sz w:val="24"/>
          <w:szCs w:val="24"/>
          <w:lang w:val="es-ES_tradnl" w:eastAsia="es-ES"/>
        </w:rPr>
        <w:t xml:space="preserve">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14:paraId="18047B32" w14:textId="77777777" w:rsidR="00CA471C" w:rsidRPr="00502F1C" w:rsidRDefault="00CA471C" w:rsidP="00746E80">
      <w:pPr>
        <w:spacing w:after="0" w:line="360" w:lineRule="auto"/>
        <w:jc w:val="center"/>
        <w:rPr>
          <w:rFonts w:ascii="Palatino Linotype" w:hAnsi="Palatino Linotype" w:cs="Arial"/>
          <w:b/>
          <w:sz w:val="18"/>
          <w:szCs w:val="24"/>
        </w:rPr>
      </w:pPr>
    </w:p>
    <w:p w14:paraId="7EF6DE2A" w14:textId="77777777" w:rsidR="00555CF7" w:rsidRPr="00A64804" w:rsidRDefault="00555CF7" w:rsidP="00746E80">
      <w:pPr>
        <w:spacing w:after="0" w:line="360" w:lineRule="auto"/>
        <w:jc w:val="center"/>
        <w:rPr>
          <w:rFonts w:ascii="Palatino Linotype" w:hAnsi="Palatino Linotype" w:cs="Arial"/>
          <w:b/>
          <w:sz w:val="28"/>
          <w:szCs w:val="24"/>
        </w:rPr>
      </w:pPr>
      <w:r w:rsidRPr="00A64804">
        <w:rPr>
          <w:rFonts w:ascii="Palatino Linotype" w:hAnsi="Palatino Linotype" w:cs="Arial"/>
          <w:b/>
          <w:sz w:val="28"/>
          <w:szCs w:val="24"/>
        </w:rPr>
        <w:t xml:space="preserve">C O N S I D E R A N D O </w:t>
      </w:r>
    </w:p>
    <w:p w14:paraId="5FB5E984" w14:textId="77777777" w:rsidR="00555CF7" w:rsidRPr="00A64804" w:rsidRDefault="00555CF7" w:rsidP="00746E80">
      <w:pPr>
        <w:spacing w:after="0" w:line="360" w:lineRule="auto"/>
        <w:jc w:val="center"/>
        <w:rPr>
          <w:rFonts w:ascii="Palatino Linotype" w:hAnsi="Palatino Linotype" w:cs="Arial"/>
          <w:b/>
          <w:sz w:val="20"/>
          <w:szCs w:val="24"/>
        </w:rPr>
      </w:pPr>
    </w:p>
    <w:p w14:paraId="60CC5B52" w14:textId="77777777" w:rsidR="00E4527B" w:rsidRPr="00A64804" w:rsidRDefault="00E4527B" w:rsidP="00E4527B">
      <w:pPr>
        <w:spacing w:line="360" w:lineRule="auto"/>
        <w:jc w:val="both"/>
        <w:rPr>
          <w:rFonts w:ascii="Palatino Linotype" w:hAnsi="Palatino Linotype" w:cs="Arial"/>
        </w:rPr>
      </w:pPr>
      <w:r w:rsidRPr="00A64804">
        <w:rPr>
          <w:rFonts w:ascii="Palatino Linotype" w:hAnsi="Palatino Linotype" w:cs="Arial"/>
          <w:b/>
          <w:sz w:val="28"/>
          <w:szCs w:val="28"/>
        </w:rPr>
        <w:t>PRIMERO</w:t>
      </w:r>
      <w:r w:rsidRPr="00A64804">
        <w:rPr>
          <w:rFonts w:ascii="Palatino Linotype" w:hAnsi="Palatino Linotype" w:cs="Arial"/>
          <w:b/>
        </w:rPr>
        <w:t>.</w:t>
      </w:r>
      <w:r w:rsidRPr="00A64804">
        <w:rPr>
          <w:rFonts w:ascii="Palatino Linotype" w:hAnsi="Palatino Linotype" w:cs="Arial"/>
          <w:b/>
          <w:sz w:val="24"/>
          <w:szCs w:val="24"/>
        </w:rPr>
        <w:t xml:space="preserve"> De la competencia</w:t>
      </w:r>
      <w:r w:rsidRPr="00A64804">
        <w:rPr>
          <w:rFonts w:ascii="Palatino Linotype" w:hAnsi="Palatino Linotype" w:cs="Arial"/>
          <w:sz w:val="24"/>
          <w:szCs w:val="24"/>
        </w:rPr>
        <w:t>.</w:t>
      </w:r>
    </w:p>
    <w:p w14:paraId="1AD847FC" w14:textId="77777777" w:rsidR="00E4527B" w:rsidRPr="00A64804" w:rsidRDefault="00E4527B" w:rsidP="00E4527B">
      <w:pPr>
        <w:spacing w:line="360" w:lineRule="auto"/>
        <w:jc w:val="both"/>
        <w:rPr>
          <w:rFonts w:ascii="Palatino Linotype" w:hAnsi="Palatino Linotype" w:cs="Arial"/>
          <w:sz w:val="24"/>
          <w:szCs w:val="24"/>
        </w:rPr>
      </w:pPr>
      <w:r w:rsidRPr="00A64804">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64804">
        <w:rPr>
          <w:rFonts w:ascii="Palatino Linotype" w:hAnsi="Palatino Linotype" w:cs="Arial"/>
          <w:b/>
          <w:sz w:val="24"/>
          <w:szCs w:val="24"/>
        </w:rPr>
        <w:t xml:space="preserve"> </w:t>
      </w:r>
      <w:r w:rsidRPr="00A64804">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764E574D" w14:textId="77777777" w:rsidR="00555CF7" w:rsidRPr="00A64804" w:rsidRDefault="00555CF7" w:rsidP="00746E80">
      <w:pPr>
        <w:spacing w:after="0" w:line="360" w:lineRule="auto"/>
        <w:jc w:val="both"/>
        <w:rPr>
          <w:rFonts w:ascii="Palatino Linotype" w:hAnsi="Palatino Linotype" w:cs="Arial"/>
          <w:sz w:val="20"/>
          <w:szCs w:val="24"/>
        </w:rPr>
      </w:pPr>
    </w:p>
    <w:p w14:paraId="36780D20" w14:textId="77777777" w:rsidR="00555CF7" w:rsidRPr="00A64804" w:rsidRDefault="00555CF7" w:rsidP="00746E80">
      <w:pPr>
        <w:autoSpaceDE w:val="0"/>
        <w:autoSpaceDN w:val="0"/>
        <w:adjustRightInd w:val="0"/>
        <w:spacing w:after="0" w:line="360" w:lineRule="auto"/>
        <w:jc w:val="both"/>
        <w:rPr>
          <w:rFonts w:ascii="Palatino Linotype" w:hAnsi="Palatino Linotype" w:cs="Arial"/>
          <w:b/>
          <w:sz w:val="24"/>
          <w:szCs w:val="24"/>
        </w:rPr>
      </w:pPr>
      <w:r w:rsidRPr="00A64804">
        <w:rPr>
          <w:rFonts w:ascii="Palatino Linotype" w:hAnsi="Palatino Linotype" w:cs="Arial"/>
          <w:b/>
          <w:sz w:val="28"/>
          <w:szCs w:val="28"/>
        </w:rPr>
        <w:t xml:space="preserve">SEGUNDO. </w:t>
      </w:r>
      <w:r w:rsidRPr="00A64804">
        <w:rPr>
          <w:rFonts w:ascii="Palatino Linotype" w:hAnsi="Palatino Linotype" w:cs="Arial"/>
          <w:b/>
          <w:sz w:val="24"/>
          <w:szCs w:val="24"/>
        </w:rPr>
        <w:t xml:space="preserve">De los alcances del Recurso de Revisión. </w:t>
      </w:r>
    </w:p>
    <w:p w14:paraId="369C4AAF" w14:textId="77777777" w:rsidR="00555CF7" w:rsidRPr="00A64804" w:rsidRDefault="00555CF7" w:rsidP="00746E80">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 xml:space="preserve">Anterior a todo debe destacarse que el recurso de revisión tiene el fin y alcance que señalan los numerales 176, 179, 181, 194 y 195 y demás aplicables de la Ley de </w:t>
      </w:r>
      <w:r w:rsidRPr="00A64804">
        <w:rPr>
          <w:rFonts w:ascii="Palatino Linotype" w:hAnsi="Palatino Linotype" w:cs="Arial"/>
          <w:sz w:val="24"/>
          <w:szCs w:val="24"/>
        </w:rPr>
        <w:lastRenderedPageBreak/>
        <w:t>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4E9EF0C" w14:textId="77777777" w:rsidR="00555CF7" w:rsidRPr="00A64804" w:rsidRDefault="00555CF7" w:rsidP="00746E80">
      <w:pPr>
        <w:pStyle w:val="Prrafodelista"/>
        <w:autoSpaceDE w:val="0"/>
        <w:autoSpaceDN w:val="0"/>
        <w:adjustRightInd w:val="0"/>
        <w:spacing w:line="360" w:lineRule="auto"/>
        <w:ind w:left="0"/>
        <w:jc w:val="both"/>
        <w:rPr>
          <w:rFonts w:ascii="Palatino Linotype" w:hAnsi="Palatino Linotype" w:cs="Arial"/>
          <w:sz w:val="22"/>
        </w:rPr>
      </w:pPr>
    </w:p>
    <w:p w14:paraId="3D84602C" w14:textId="77777777" w:rsidR="00B56F4C" w:rsidRPr="00AD2A55" w:rsidRDefault="00B56F4C" w:rsidP="00B56F4C">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1A6A5666" w14:textId="77777777" w:rsidR="00B56F4C" w:rsidRPr="00AD2A55" w:rsidRDefault="00B56F4C" w:rsidP="00B56F4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7C81356F" w14:textId="77777777" w:rsidR="00B56F4C" w:rsidRPr="00405687" w:rsidRDefault="00B56F4C" w:rsidP="00B56F4C">
      <w:pPr>
        <w:autoSpaceDE w:val="0"/>
        <w:autoSpaceDN w:val="0"/>
        <w:adjustRightInd w:val="0"/>
        <w:spacing w:after="0" w:line="360" w:lineRule="auto"/>
        <w:jc w:val="both"/>
        <w:rPr>
          <w:rFonts w:ascii="Palatino Linotype" w:hAnsi="Palatino Linotype" w:cs="Arial"/>
          <w:sz w:val="18"/>
          <w:szCs w:val="24"/>
        </w:rPr>
      </w:pPr>
    </w:p>
    <w:p w14:paraId="03EBCDE0" w14:textId="77777777" w:rsidR="00B56F4C" w:rsidRPr="00AD2A55" w:rsidRDefault="00B56F4C" w:rsidP="00B56F4C">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0845C93E" w14:textId="77777777" w:rsidR="00B56F4C" w:rsidRPr="00AD2A55" w:rsidRDefault="00B56F4C" w:rsidP="00B56F4C">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8"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9"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 xml:space="preserve">no se advierte que el derecho interno desatienda los estándares que pretenden proteger los derechos humanos en dicho tratado, por regular causas de improcedencia y sobreseimiento que impiden abordar el estudio de fondo del asunto en el </w:t>
      </w:r>
      <w:r w:rsidRPr="00AD2A55">
        <w:rPr>
          <w:rFonts w:ascii="Palatino Linotype" w:hAnsi="Palatino Linotype"/>
          <w:b/>
          <w:i/>
          <w:sz w:val="22"/>
          <w:szCs w:val="22"/>
          <w:u w:val="single"/>
        </w:rPr>
        <w:lastRenderedPageBreak/>
        <w:t>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8461235" w14:textId="77777777" w:rsidR="00B56F4C" w:rsidRPr="00AD2A55" w:rsidRDefault="00B56F4C" w:rsidP="00B56F4C">
      <w:pPr>
        <w:pStyle w:val="Prrafodelista"/>
        <w:autoSpaceDE w:val="0"/>
        <w:autoSpaceDN w:val="0"/>
        <w:adjustRightInd w:val="0"/>
        <w:spacing w:line="360" w:lineRule="auto"/>
        <w:ind w:left="0"/>
        <w:jc w:val="both"/>
        <w:rPr>
          <w:rFonts w:ascii="Palatino Linotype" w:hAnsi="Palatino Linotype" w:cs="Arial"/>
        </w:rPr>
      </w:pPr>
    </w:p>
    <w:p w14:paraId="33356E6B" w14:textId="77777777" w:rsidR="00B56F4C" w:rsidRPr="00AD2A55" w:rsidRDefault="00B56F4C" w:rsidP="00B56F4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23D9DFC1" w14:textId="77777777" w:rsidR="00B56F4C" w:rsidRPr="00405687" w:rsidRDefault="00B56F4C" w:rsidP="00B56F4C">
      <w:pPr>
        <w:pStyle w:val="Prrafodelista"/>
        <w:autoSpaceDE w:val="0"/>
        <w:autoSpaceDN w:val="0"/>
        <w:adjustRightInd w:val="0"/>
        <w:spacing w:line="360" w:lineRule="auto"/>
        <w:ind w:left="0"/>
        <w:jc w:val="both"/>
        <w:rPr>
          <w:rFonts w:ascii="Palatino Linotype" w:hAnsi="Palatino Linotype" w:cs="Arial"/>
          <w:sz w:val="16"/>
        </w:rPr>
      </w:pPr>
    </w:p>
    <w:p w14:paraId="7869C3A1" w14:textId="77777777" w:rsidR="00B56F4C" w:rsidRPr="00AD2A55" w:rsidRDefault="00B56F4C" w:rsidP="00B56F4C">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0C82F380" w14:textId="77777777" w:rsidR="00B56F4C" w:rsidRPr="00AD2A55" w:rsidRDefault="00B56F4C" w:rsidP="00B56F4C">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16C41A4B" w14:textId="77777777" w:rsidR="00B56F4C" w:rsidRPr="00AD2A55" w:rsidRDefault="00B56F4C" w:rsidP="00B56F4C">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7C3169D6" w14:textId="77777777" w:rsidR="00B56F4C" w:rsidRPr="00AD2A55" w:rsidRDefault="00B56F4C" w:rsidP="00B56F4C">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0EB63899" w14:textId="77777777" w:rsidR="00B56F4C" w:rsidRPr="00AD2A55" w:rsidRDefault="00B56F4C" w:rsidP="00B56F4C">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7FA5F0D0" w14:textId="77777777" w:rsidR="00B56F4C" w:rsidRPr="00AD2A55" w:rsidRDefault="00B56F4C" w:rsidP="00B56F4C">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1C145459" w14:textId="77777777" w:rsidR="00B56F4C" w:rsidRPr="00AD2A55" w:rsidRDefault="00B56F4C" w:rsidP="00B56F4C">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52F4ACAD" w14:textId="77777777" w:rsidR="00B56F4C" w:rsidRPr="00AD2A55" w:rsidRDefault="00B56F4C" w:rsidP="00B56F4C">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0F915A98" w14:textId="77777777" w:rsidR="00B56F4C" w:rsidRPr="00AD2A55" w:rsidRDefault="00B56F4C" w:rsidP="00B56F4C">
      <w:pPr>
        <w:pStyle w:val="Prrafodelista"/>
        <w:autoSpaceDE w:val="0"/>
        <w:autoSpaceDN w:val="0"/>
        <w:adjustRightInd w:val="0"/>
        <w:spacing w:line="360" w:lineRule="auto"/>
        <w:ind w:right="850"/>
        <w:jc w:val="both"/>
        <w:rPr>
          <w:rFonts w:ascii="Palatino Linotype" w:hAnsi="Palatino Linotype" w:cs="Arial"/>
          <w:i/>
        </w:rPr>
      </w:pPr>
    </w:p>
    <w:p w14:paraId="564D225A" w14:textId="77777777" w:rsidR="00B56F4C" w:rsidRDefault="00B56F4C" w:rsidP="00B56F4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682BCC2E" w14:textId="77777777" w:rsidR="00B56F4C" w:rsidRPr="00405687" w:rsidRDefault="00B56F4C" w:rsidP="00B56F4C">
      <w:pPr>
        <w:autoSpaceDE w:val="0"/>
        <w:autoSpaceDN w:val="0"/>
        <w:adjustRightInd w:val="0"/>
        <w:spacing w:after="0" w:line="360" w:lineRule="auto"/>
        <w:jc w:val="both"/>
        <w:rPr>
          <w:rFonts w:ascii="Palatino Linotype" w:hAnsi="Palatino Linotype" w:cs="Arial"/>
          <w:sz w:val="18"/>
          <w:szCs w:val="24"/>
        </w:rPr>
      </w:pPr>
    </w:p>
    <w:p w14:paraId="7344F9B8" w14:textId="77777777" w:rsidR="00B56F4C" w:rsidRDefault="00B56F4C" w:rsidP="00B56F4C">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382CEF19" w14:textId="77777777" w:rsidR="00F450B9" w:rsidRPr="00A64804" w:rsidRDefault="00F450B9" w:rsidP="00F450B9">
      <w:pPr>
        <w:autoSpaceDE w:val="0"/>
        <w:autoSpaceDN w:val="0"/>
        <w:adjustRightInd w:val="0"/>
        <w:spacing w:after="0" w:line="360" w:lineRule="auto"/>
        <w:jc w:val="both"/>
        <w:rPr>
          <w:rFonts w:ascii="Palatino Linotype" w:hAnsi="Palatino Linotype" w:cs="Arial"/>
          <w:sz w:val="24"/>
          <w:szCs w:val="24"/>
        </w:rPr>
      </w:pPr>
    </w:p>
    <w:p w14:paraId="2EDD513F" w14:textId="77777777" w:rsidR="00F450B9" w:rsidRPr="00A64804" w:rsidRDefault="00F450B9" w:rsidP="00F450B9">
      <w:pPr>
        <w:pStyle w:val="Prrafodelista"/>
        <w:autoSpaceDE w:val="0"/>
        <w:autoSpaceDN w:val="0"/>
        <w:adjustRightInd w:val="0"/>
        <w:spacing w:line="360" w:lineRule="auto"/>
        <w:ind w:left="0"/>
        <w:jc w:val="both"/>
        <w:rPr>
          <w:rFonts w:ascii="Palatino Linotype" w:hAnsi="Palatino Linotype" w:cs="Arial"/>
        </w:rPr>
      </w:pPr>
      <w:r w:rsidRPr="00A64804">
        <w:rPr>
          <w:rFonts w:ascii="Palatino Linotype" w:hAnsi="Palatino Linotype" w:cs="Arial"/>
          <w:b/>
          <w:sz w:val="28"/>
          <w:szCs w:val="28"/>
        </w:rPr>
        <w:t>CUARTO.</w:t>
      </w:r>
      <w:r w:rsidRPr="00A64804">
        <w:rPr>
          <w:rFonts w:ascii="Palatino Linotype" w:hAnsi="Palatino Linotype" w:cs="Arial"/>
          <w:b/>
        </w:rPr>
        <w:t xml:space="preserve"> Del estudio y resolución del asunto.</w:t>
      </w:r>
      <w:r w:rsidRPr="00A64804">
        <w:rPr>
          <w:rFonts w:ascii="Palatino Linotype" w:hAnsi="Palatino Linotype" w:cs="Arial"/>
        </w:rPr>
        <w:t xml:space="preserve"> </w:t>
      </w:r>
    </w:p>
    <w:p w14:paraId="7B82BC71" w14:textId="77777777" w:rsidR="00F450B9" w:rsidRPr="00A64804" w:rsidRDefault="00F450B9" w:rsidP="00F450B9">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1844418" w14:textId="77777777" w:rsidR="00F450B9" w:rsidRPr="00A64804" w:rsidRDefault="00F450B9" w:rsidP="00F450B9">
      <w:pPr>
        <w:pStyle w:val="Prrafodelista"/>
        <w:spacing w:line="360" w:lineRule="auto"/>
        <w:ind w:left="0"/>
        <w:jc w:val="both"/>
        <w:rPr>
          <w:rFonts w:ascii="Palatino Linotype" w:hAnsi="Palatino Linotype" w:cs="Arial"/>
        </w:rPr>
      </w:pPr>
    </w:p>
    <w:p w14:paraId="2A352F1A" w14:textId="77777777" w:rsidR="00CD625B" w:rsidRPr="00A64804" w:rsidRDefault="00CD625B" w:rsidP="00CD625B">
      <w:pPr>
        <w:tabs>
          <w:tab w:val="left" w:pos="709"/>
        </w:tabs>
        <w:spacing w:after="0" w:line="360" w:lineRule="auto"/>
        <w:jc w:val="both"/>
        <w:rPr>
          <w:rFonts w:ascii="Palatino Linotype" w:hAnsi="Palatino Linotype"/>
          <w:sz w:val="24"/>
          <w:szCs w:val="24"/>
        </w:rPr>
      </w:pPr>
      <w:r w:rsidRPr="00A64804">
        <w:rPr>
          <w:rFonts w:ascii="Palatino Linotype" w:hAnsi="Palatino Linotype" w:cs="Arial"/>
          <w:sz w:val="24"/>
          <w:szCs w:val="24"/>
        </w:rPr>
        <w:t xml:space="preserve">Con el propósito de realizar un mejor proveer por parte de este Órgano Garante, es conveniente </w:t>
      </w:r>
      <w:r w:rsidRPr="00A64804">
        <w:rPr>
          <w:rFonts w:ascii="Palatino Linotype" w:hAnsi="Palatino Linotype"/>
          <w:sz w:val="24"/>
          <w:szCs w:val="24"/>
        </w:rPr>
        <w:t>hacer alusión a lo que la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14:paraId="555CBEE0" w14:textId="77777777" w:rsidR="00CD625B" w:rsidRPr="00A64804" w:rsidRDefault="00CD625B" w:rsidP="00CD625B">
      <w:pPr>
        <w:tabs>
          <w:tab w:val="left" w:pos="709"/>
        </w:tabs>
        <w:spacing w:after="0" w:line="360" w:lineRule="auto"/>
        <w:jc w:val="both"/>
        <w:rPr>
          <w:rFonts w:ascii="Palatino Linotype" w:hAnsi="Palatino Linotype"/>
          <w:sz w:val="20"/>
          <w:szCs w:val="24"/>
        </w:rPr>
      </w:pPr>
    </w:p>
    <w:p w14:paraId="588A804F" w14:textId="77777777" w:rsidR="0042457D" w:rsidRDefault="00CD625B" w:rsidP="00A02DE1">
      <w:pPr>
        <w:spacing w:after="0" w:line="360" w:lineRule="auto"/>
        <w:jc w:val="both"/>
        <w:rPr>
          <w:rFonts w:ascii="Palatino Linotype" w:hAnsi="Palatino Linotype"/>
          <w:sz w:val="24"/>
          <w:szCs w:val="24"/>
        </w:rPr>
      </w:pPr>
      <w:r w:rsidRPr="00A64804">
        <w:rPr>
          <w:rFonts w:ascii="Palatino Linotype" w:hAnsi="Palatino Linotype"/>
          <w:sz w:val="24"/>
          <w:szCs w:val="24"/>
        </w:rPr>
        <w:lastRenderedPageBreak/>
        <w:t>Así, tenemos en un primer plano de estudio el texto de la solicitud de información, que fue plasmada por el Recurrente</w:t>
      </w:r>
      <w:r w:rsidR="0042457D">
        <w:rPr>
          <w:rFonts w:ascii="Palatino Linotype" w:hAnsi="Palatino Linotype"/>
          <w:sz w:val="24"/>
          <w:szCs w:val="24"/>
        </w:rPr>
        <w:t>, así como la respuesta que proporcionó el Sujeto Obligado:</w:t>
      </w:r>
    </w:p>
    <w:p w14:paraId="658B8C5E" w14:textId="77777777" w:rsidR="0042457D" w:rsidRPr="00CD1306" w:rsidRDefault="0042457D" w:rsidP="00A02DE1">
      <w:pPr>
        <w:spacing w:after="0" w:line="360" w:lineRule="auto"/>
        <w:jc w:val="both"/>
        <w:rPr>
          <w:rFonts w:ascii="Palatino Linotype" w:hAnsi="Palatino Linotype"/>
          <w:sz w:val="12"/>
          <w:szCs w:val="24"/>
        </w:rPr>
      </w:pPr>
    </w:p>
    <w:tbl>
      <w:tblPr>
        <w:tblStyle w:val="Tablaconcuadrcula"/>
        <w:tblW w:w="0" w:type="auto"/>
        <w:tblLayout w:type="fixed"/>
        <w:tblLook w:val="04A0" w:firstRow="1" w:lastRow="0" w:firstColumn="1" w:lastColumn="0" w:noHBand="0" w:noVBand="1"/>
      </w:tblPr>
      <w:tblGrid>
        <w:gridCol w:w="4106"/>
        <w:gridCol w:w="3969"/>
        <w:gridCol w:w="987"/>
      </w:tblGrid>
      <w:tr w:rsidR="0042457D" w14:paraId="119DD7F8" w14:textId="77777777" w:rsidTr="009712A6">
        <w:tc>
          <w:tcPr>
            <w:tcW w:w="4106" w:type="dxa"/>
            <w:shd w:val="clear" w:color="auto" w:fill="00B050"/>
          </w:tcPr>
          <w:p w14:paraId="019B7C8E" w14:textId="3D3728CC" w:rsidR="0042457D" w:rsidRPr="0042457D" w:rsidRDefault="0042457D" w:rsidP="0050084A">
            <w:pPr>
              <w:jc w:val="center"/>
              <w:rPr>
                <w:rFonts w:ascii="Palatino Linotype" w:hAnsi="Palatino Linotype"/>
                <w:b/>
                <w:i/>
                <w:sz w:val="24"/>
                <w:szCs w:val="24"/>
              </w:rPr>
            </w:pPr>
            <w:r w:rsidRPr="0042457D">
              <w:rPr>
                <w:rFonts w:ascii="Palatino Linotype" w:hAnsi="Palatino Linotype"/>
                <w:b/>
                <w:i/>
                <w:sz w:val="24"/>
                <w:szCs w:val="24"/>
              </w:rPr>
              <w:t>Requerimiento</w:t>
            </w:r>
          </w:p>
        </w:tc>
        <w:tc>
          <w:tcPr>
            <w:tcW w:w="3969" w:type="dxa"/>
            <w:shd w:val="clear" w:color="auto" w:fill="00B050"/>
          </w:tcPr>
          <w:p w14:paraId="450609C2" w14:textId="0824E4F7" w:rsidR="0042457D" w:rsidRPr="0042457D" w:rsidRDefault="0042457D" w:rsidP="0050084A">
            <w:pPr>
              <w:jc w:val="center"/>
              <w:rPr>
                <w:rFonts w:ascii="Palatino Linotype" w:hAnsi="Palatino Linotype"/>
                <w:b/>
                <w:i/>
                <w:sz w:val="24"/>
                <w:szCs w:val="24"/>
              </w:rPr>
            </w:pPr>
            <w:r w:rsidRPr="0042457D">
              <w:rPr>
                <w:rFonts w:ascii="Palatino Linotype" w:hAnsi="Palatino Linotype"/>
                <w:b/>
                <w:i/>
                <w:sz w:val="24"/>
                <w:szCs w:val="24"/>
              </w:rPr>
              <w:t>Respuesta</w:t>
            </w:r>
          </w:p>
        </w:tc>
        <w:tc>
          <w:tcPr>
            <w:tcW w:w="987" w:type="dxa"/>
            <w:shd w:val="clear" w:color="auto" w:fill="00B050"/>
          </w:tcPr>
          <w:p w14:paraId="13B13DD5" w14:textId="0A709CD1" w:rsidR="0042457D" w:rsidRPr="0042457D" w:rsidRDefault="0042457D" w:rsidP="0050084A">
            <w:pPr>
              <w:jc w:val="center"/>
              <w:rPr>
                <w:rFonts w:ascii="Palatino Linotype" w:hAnsi="Palatino Linotype"/>
                <w:b/>
                <w:i/>
                <w:sz w:val="24"/>
                <w:szCs w:val="24"/>
              </w:rPr>
            </w:pPr>
            <w:r w:rsidRPr="0042457D">
              <w:rPr>
                <w:rFonts w:ascii="Palatino Linotype" w:hAnsi="Palatino Linotype"/>
                <w:b/>
                <w:i/>
                <w:sz w:val="24"/>
                <w:szCs w:val="24"/>
              </w:rPr>
              <w:t>Colma</w:t>
            </w:r>
          </w:p>
        </w:tc>
      </w:tr>
      <w:tr w:rsidR="0042457D" w14:paraId="7F8275D2" w14:textId="77777777" w:rsidTr="009712A6">
        <w:tc>
          <w:tcPr>
            <w:tcW w:w="4106" w:type="dxa"/>
          </w:tcPr>
          <w:p w14:paraId="6F72F26C" w14:textId="3870B6CB" w:rsidR="0042457D" w:rsidRPr="00CD1306" w:rsidRDefault="00412EDC" w:rsidP="0050084A">
            <w:pPr>
              <w:pStyle w:val="Prrafodelista"/>
              <w:numPr>
                <w:ilvl w:val="0"/>
                <w:numId w:val="19"/>
              </w:numPr>
              <w:ind w:left="313" w:hanging="284"/>
              <w:jc w:val="both"/>
              <w:rPr>
                <w:rFonts w:ascii="Palatino Linotype" w:hAnsi="Palatino Linotype"/>
              </w:rPr>
            </w:pPr>
            <w:r w:rsidRPr="00CD1306">
              <w:rPr>
                <w:rFonts w:ascii="Palatino Linotype" w:hAnsi="Palatino Linotype"/>
                <w:color w:val="000000"/>
              </w:rPr>
              <w:t>Número de Denuncias presentadas de</w:t>
            </w:r>
            <w:r w:rsidRPr="00CD1306">
              <w:rPr>
                <w:rFonts w:ascii="Verdana" w:hAnsi="Verdana"/>
                <w:color w:val="000000"/>
                <w:sz w:val="14"/>
                <w:szCs w:val="14"/>
              </w:rPr>
              <w:t xml:space="preserve"> </w:t>
            </w:r>
            <w:r w:rsidRPr="00CD1306">
              <w:rPr>
                <w:rFonts w:ascii="Palatino Linotype" w:hAnsi="Palatino Linotype"/>
                <w:color w:val="000000"/>
              </w:rPr>
              <w:t>acoso y hostigamiento sexual en el 2020</w:t>
            </w:r>
          </w:p>
        </w:tc>
        <w:tc>
          <w:tcPr>
            <w:tcW w:w="3969" w:type="dxa"/>
          </w:tcPr>
          <w:p w14:paraId="27CB1551" w14:textId="2FFF76DE" w:rsidR="0042457D" w:rsidRPr="0050084A" w:rsidRDefault="0050084A" w:rsidP="0050084A">
            <w:pPr>
              <w:jc w:val="center"/>
              <w:rPr>
                <w:rFonts w:ascii="Palatino Linotype" w:hAnsi="Palatino Linotype"/>
                <w:sz w:val="24"/>
                <w:szCs w:val="24"/>
              </w:rPr>
            </w:pPr>
            <w:r w:rsidRPr="0050084A">
              <w:rPr>
                <w:rFonts w:ascii="Palatino Linotype" w:hAnsi="Palatino Linotype"/>
                <w:sz w:val="24"/>
                <w:szCs w:val="24"/>
              </w:rPr>
              <w:t>97</w:t>
            </w:r>
          </w:p>
        </w:tc>
        <w:tc>
          <w:tcPr>
            <w:tcW w:w="987" w:type="dxa"/>
          </w:tcPr>
          <w:p w14:paraId="34FD9679" w14:textId="7CB20890" w:rsidR="0042457D" w:rsidRDefault="00CD1306" w:rsidP="0050084A">
            <w:pPr>
              <w:jc w:val="center"/>
              <w:rPr>
                <w:rFonts w:ascii="Palatino Linotype" w:hAnsi="Palatino Linotype"/>
                <w:sz w:val="24"/>
                <w:szCs w:val="24"/>
              </w:rPr>
            </w:pPr>
            <w:r w:rsidRPr="00CD1306">
              <w:rPr>
                <w:rFonts w:ascii="Webdings" w:hAnsi="Webdings"/>
                <w:sz w:val="24"/>
                <w:szCs w:val="24"/>
              </w:rPr>
              <w:t></w:t>
            </w:r>
          </w:p>
        </w:tc>
      </w:tr>
      <w:tr w:rsidR="0042457D" w14:paraId="0754A595" w14:textId="77777777" w:rsidTr="009712A6">
        <w:tc>
          <w:tcPr>
            <w:tcW w:w="4106" w:type="dxa"/>
          </w:tcPr>
          <w:p w14:paraId="4AEEFFA3" w14:textId="0D3858CC" w:rsidR="0042457D" w:rsidRPr="00CD1306" w:rsidRDefault="00412EDC" w:rsidP="0050084A">
            <w:pPr>
              <w:pStyle w:val="Prrafodelista"/>
              <w:numPr>
                <w:ilvl w:val="0"/>
                <w:numId w:val="19"/>
              </w:numPr>
              <w:ind w:left="313" w:hanging="284"/>
              <w:jc w:val="both"/>
              <w:rPr>
                <w:rFonts w:ascii="Palatino Linotype" w:hAnsi="Palatino Linotype"/>
              </w:rPr>
            </w:pPr>
            <w:r w:rsidRPr="00CD1306">
              <w:rPr>
                <w:rFonts w:ascii="Palatino Linotype" w:hAnsi="Palatino Linotype"/>
                <w:color w:val="000000"/>
              </w:rPr>
              <w:t>Número de denuncias presentadas por acoso y hostigamiento sexual hasta la fecha (El histórico).</w:t>
            </w:r>
          </w:p>
        </w:tc>
        <w:tc>
          <w:tcPr>
            <w:tcW w:w="3969" w:type="dxa"/>
          </w:tcPr>
          <w:p w14:paraId="4DD1DDEA" w14:textId="252EAE4B" w:rsidR="0042457D" w:rsidRPr="0050084A" w:rsidRDefault="0050084A" w:rsidP="0050084A">
            <w:pPr>
              <w:jc w:val="center"/>
              <w:rPr>
                <w:rFonts w:ascii="Palatino Linotype" w:hAnsi="Palatino Linotype"/>
                <w:sz w:val="24"/>
                <w:szCs w:val="24"/>
              </w:rPr>
            </w:pPr>
            <w:r w:rsidRPr="0050084A">
              <w:rPr>
                <w:rFonts w:ascii="Palatino Linotype" w:hAnsi="Palatino Linotype"/>
                <w:sz w:val="24"/>
                <w:szCs w:val="24"/>
              </w:rPr>
              <w:t>169</w:t>
            </w:r>
          </w:p>
        </w:tc>
        <w:tc>
          <w:tcPr>
            <w:tcW w:w="987" w:type="dxa"/>
          </w:tcPr>
          <w:p w14:paraId="073B41B6" w14:textId="54FF6C54" w:rsidR="0042457D" w:rsidRDefault="00CD1306" w:rsidP="0050084A">
            <w:pPr>
              <w:jc w:val="center"/>
              <w:rPr>
                <w:rFonts w:ascii="Palatino Linotype" w:hAnsi="Palatino Linotype"/>
                <w:sz w:val="24"/>
                <w:szCs w:val="24"/>
              </w:rPr>
            </w:pPr>
            <w:r w:rsidRPr="00CD1306">
              <w:rPr>
                <w:rFonts w:ascii="Webdings" w:hAnsi="Webdings"/>
                <w:sz w:val="24"/>
                <w:szCs w:val="24"/>
              </w:rPr>
              <w:t></w:t>
            </w:r>
          </w:p>
        </w:tc>
      </w:tr>
      <w:tr w:rsidR="0042457D" w14:paraId="31A2AA98" w14:textId="77777777" w:rsidTr="009712A6">
        <w:tc>
          <w:tcPr>
            <w:tcW w:w="4106" w:type="dxa"/>
          </w:tcPr>
          <w:p w14:paraId="5560FD06" w14:textId="467B3264" w:rsidR="0042457D" w:rsidRPr="00CD1306" w:rsidRDefault="00412EDC" w:rsidP="0050084A">
            <w:pPr>
              <w:pStyle w:val="Prrafodelista"/>
              <w:numPr>
                <w:ilvl w:val="0"/>
                <w:numId w:val="19"/>
              </w:numPr>
              <w:ind w:left="313" w:hanging="284"/>
              <w:jc w:val="both"/>
              <w:rPr>
                <w:rFonts w:ascii="Palatino Linotype" w:hAnsi="Palatino Linotype"/>
              </w:rPr>
            </w:pPr>
            <w:r w:rsidRPr="00CD1306">
              <w:rPr>
                <w:rFonts w:ascii="Palatino Linotype" w:hAnsi="Palatino Linotype"/>
                <w:color w:val="000000"/>
              </w:rPr>
              <w:t>Número de Procesos abiertos en contra de profesores, académicos hasta la fecha</w:t>
            </w:r>
          </w:p>
        </w:tc>
        <w:tc>
          <w:tcPr>
            <w:tcW w:w="3969" w:type="dxa"/>
          </w:tcPr>
          <w:p w14:paraId="04D7BC5B" w14:textId="7E183087" w:rsidR="0042457D" w:rsidRPr="0050084A" w:rsidRDefault="0050084A" w:rsidP="0050084A">
            <w:pPr>
              <w:jc w:val="center"/>
              <w:rPr>
                <w:rFonts w:ascii="Palatino Linotype" w:hAnsi="Palatino Linotype"/>
                <w:sz w:val="24"/>
                <w:szCs w:val="24"/>
              </w:rPr>
            </w:pPr>
            <w:r w:rsidRPr="0050084A">
              <w:rPr>
                <w:rFonts w:ascii="Palatino Linotype" w:hAnsi="Palatino Linotype"/>
                <w:sz w:val="24"/>
                <w:szCs w:val="24"/>
              </w:rPr>
              <w:t>95</w:t>
            </w:r>
          </w:p>
        </w:tc>
        <w:tc>
          <w:tcPr>
            <w:tcW w:w="987" w:type="dxa"/>
          </w:tcPr>
          <w:p w14:paraId="6361951F" w14:textId="65EBC1A2" w:rsidR="0042457D" w:rsidRDefault="00CD1306" w:rsidP="0050084A">
            <w:pPr>
              <w:jc w:val="center"/>
              <w:rPr>
                <w:rFonts w:ascii="Palatino Linotype" w:hAnsi="Palatino Linotype"/>
                <w:sz w:val="24"/>
                <w:szCs w:val="24"/>
              </w:rPr>
            </w:pPr>
            <w:r w:rsidRPr="00CD1306">
              <w:rPr>
                <w:rFonts w:ascii="Webdings" w:hAnsi="Webdings"/>
                <w:sz w:val="24"/>
                <w:szCs w:val="24"/>
              </w:rPr>
              <w:t></w:t>
            </w:r>
          </w:p>
        </w:tc>
      </w:tr>
      <w:tr w:rsidR="0042457D" w14:paraId="34B94196" w14:textId="77777777" w:rsidTr="009712A6">
        <w:tc>
          <w:tcPr>
            <w:tcW w:w="4106" w:type="dxa"/>
          </w:tcPr>
          <w:p w14:paraId="48774503" w14:textId="4BC08069" w:rsidR="0042457D" w:rsidRPr="00CD1306" w:rsidRDefault="00412EDC" w:rsidP="0050084A">
            <w:pPr>
              <w:pStyle w:val="Prrafodelista"/>
              <w:numPr>
                <w:ilvl w:val="0"/>
                <w:numId w:val="19"/>
              </w:numPr>
              <w:ind w:left="313" w:hanging="284"/>
              <w:jc w:val="both"/>
              <w:rPr>
                <w:rFonts w:ascii="Palatino Linotype" w:hAnsi="Palatino Linotype"/>
              </w:rPr>
            </w:pPr>
            <w:r w:rsidRPr="00CD1306">
              <w:rPr>
                <w:rFonts w:ascii="Palatino Linotype" w:hAnsi="Palatino Linotype"/>
                <w:color w:val="000000"/>
              </w:rPr>
              <w:t>Número de procesos abiertos contra alumnos hasta la fecha</w:t>
            </w:r>
          </w:p>
        </w:tc>
        <w:tc>
          <w:tcPr>
            <w:tcW w:w="3969" w:type="dxa"/>
          </w:tcPr>
          <w:p w14:paraId="229F5BFC" w14:textId="0E50448E" w:rsidR="0042457D" w:rsidRPr="0050084A" w:rsidRDefault="0050084A" w:rsidP="0050084A">
            <w:pPr>
              <w:jc w:val="center"/>
              <w:rPr>
                <w:rFonts w:ascii="Palatino Linotype" w:hAnsi="Palatino Linotype"/>
                <w:sz w:val="24"/>
                <w:szCs w:val="24"/>
              </w:rPr>
            </w:pPr>
            <w:r w:rsidRPr="0050084A">
              <w:rPr>
                <w:rFonts w:ascii="Palatino Linotype" w:hAnsi="Palatino Linotype"/>
                <w:sz w:val="24"/>
                <w:szCs w:val="24"/>
              </w:rPr>
              <w:t>32</w:t>
            </w:r>
          </w:p>
        </w:tc>
        <w:tc>
          <w:tcPr>
            <w:tcW w:w="987" w:type="dxa"/>
          </w:tcPr>
          <w:p w14:paraId="5698887F" w14:textId="20704C01" w:rsidR="0042457D" w:rsidRDefault="00CD1306" w:rsidP="0050084A">
            <w:pPr>
              <w:jc w:val="center"/>
              <w:rPr>
                <w:rFonts w:ascii="Palatino Linotype" w:hAnsi="Palatino Linotype"/>
                <w:sz w:val="24"/>
                <w:szCs w:val="24"/>
              </w:rPr>
            </w:pPr>
            <w:r w:rsidRPr="00CD1306">
              <w:rPr>
                <w:rFonts w:ascii="Webdings" w:hAnsi="Webdings"/>
                <w:sz w:val="24"/>
                <w:szCs w:val="24"/>
              </w:rPr>
              <w:t></w:t>
            </w:r>
          </w:p>
        </w:tc>
      </w:tr>
      <w:tr w:rsidR="0042457D" w14:paraId="7E3F1078" w14:textId="77777777" w:rsidTr="009712A6">
        <w:trPr>
          <w:trHeight w:val="585"/>
        </w:trPr>
        <w:tc>
          <w:tcPr>
            <w:tcW w:w="4106" w:type="dxa"/>
          </w:tcPr>
          <w:p w14:paraId="4215DBFA" w14:textId="154D0B78" w:rsidR="0042457D" w:rsidRPr="00CD1306" w:rsidRDefault="00412EDC" w:rsidP="0050084A">
            <w:pPr>
              <w:pStyle w:val="Prrafodelista"/>
              <w:numPr>
                <w:ilvl w:val="0"/>
                <w:numId w:val="19"/>
              </w:numPr>
              <w:ind w:left="313" w:hanging="284"/>
              <w:jc w:val="both"/>
              <w:rPr>
                <w:rFonts w:ascii="Palatino Linotype" w:hAnsi="Palatino Linotype"/>
              </w:rPr>
            </w:pPr>
            <w:r w:rsidRPr="00CD1306">
              <w:rPr>
                <w:rFonts w:ascii="Palatino Linotype" w:hAnsi="Palatino Linotype"/>
                <w:color w:val="000000"/>
              </w:rPr>
              <w:t>Número de procesos abiertos contra personal administrativo hasta la fecha</w:t>
            </w:r>
          </w:p>
        </w:tc>
        <w:tc>
          <w:tcPr>
            <w:tcW w:w="3969" w:type="dxa"/>
          </w:tcPr>
          <w:p w14:paraId="5BA4E068" w14:textId="1CDC129E" w:rsidR="0042457D" w:rsidRPr="0050084A" w:rsidRDefault="00CD1306" w:rsidP="0050084A">
            <w:pPr>
              <w:jc w:val="both"/>
              <w:rPr>
                <w:rFonts w:ascii="Palatino Linotype" w:hAnsi="Palatino Linotype"/>
                <w:sz w:val="24"/>
                <w:szCs w:val="24"/>
              </w:rPr>
            </w:pPr>
            <w:r w:rsidRPr="0050084A">
              <w:rPr>
                <w:rFonts w:ascii="Palatino Linotype" w:hAnsi="Palatino Linotype"/>
                <w:color w:val="000000"/>
                <w:sz w:val="24"/>
                <w:szCs w:val="24"/>
              </w:rPr>
              <w:t>No se tiene registro de la información solicitada</w:t>
            </w:r>
          </w:p>
        </w:tc>
        <w:tc>
          <w:tcPr>
            <w:tcW w:w="987" w:type="dxa"/>
          </w:tcPr>
          <w:p w14:paraId="5F41E6C6" w14:textId="4DF3CBFD" w:rsidR="0042457D" w:rsidRPr="0050084A" w:rsidRDefault="0050084A" w:rsidP="0050084A">
            <w:pPr>
              <w:jc w:val="center"/>
              <w:rPr>
                <w:rFonts w:ascii="Palatino Linotype" w:hAnsi="Palatino Linotype"/>
                <w:b/>
                <w:sz w:val="28"/>
                <w:szCs w:val="28"/>
              </w:rPr>
            </w:pPr>
            <w:r w:rsidRPr="0050084A">
              <w:rPr>
                <w:rFonts w:ascii="Palatino Linotype" w:hAnsi="Palatino Linotype"/>
                <w:b/>
                <w:sz w:val="28"/>
                <w:szCs w:val="28"/>
              </w:rPr>
              <w:t>x</w:t>
            </w:r>
          </w:p>
        </w:tc>
      </w:tr>
      <w:tr w:rsidR="0042457D" w14:paraId="1ECF8514" w14:textId="77777777" w:rsidTr="009712A6">
        <w:tc>
          <w:tcPr>
            <w:tcW w:w="4106" w:type="dxa"/>
          </w:tcPr>
          <w:p w14:paraId="5467C3ED" w14:textId="14B42DAF" w:rsidR="0042457D" w:rsidRPr="00CD1306" w:rsidRDefault="00412EDC" w:rsidP="0050084A">
            <w:pPr>
              <w:pStyle w:val="Prrafodelista"/>
              <w:numPr>
                <w:ilvl w:val="0"/>
                <w:numId w:val="19"/>
              </w:numPr>
              <w:ind w:left="313" w:hanging="284"/>
              <w:jc w:val="both"/>
              <w:rPr>
                <w:rFonts w:ascii="Palatino Linotype" w:hAnsi="Palatino Linotype"/>
              </w:rPr>
            </w:pPr>
            <w:r w:rsidRPr="00CD1306">
              <w:rPr>
                <w:rFonts w:ascii="Palatino Linotype" w:hAnsi="Palatino Linotype"/>
                <w:color w:val="000000"/>
              </w:rPr>
              <w:t>Número histórico de denuncias por acoso y hostigamiento sexual hacia empleados del Centro de Investigación en Ciencias Biológicas Aplicadas (CICBA)</w:t>
            </w:r>
          </w:p>
        </w:tc>
        <w:tc>
          <w:tcPr>
            <w:tcW w:w="3969" w:type="dxa"/>
          </w:tcPr>
          <w:p w14:paraId="2BD45083" w14:textId="4726A0A1" w:rsidR="0042457D" w:rsidRPr="0050084A" w:rsidRDefault="00CD1306" w:rsidP="0050084A">
            <w:pPr>
              <w:jc w:val="both"/>
              <w:rPr>
                <w:rFonts w:ascii="Palatino Linotype" w:hAnsi="Palatino Linotype"/>
                <w:sz w:val="24"/>
                <w:szCs w:val="24"/>
              </w:rPr>
            </w:pPr>
            <w:r w:rsidRPr="0050084A">
              <w:rPr>
                <w:rFonts w:ascii="Palatino Linotype" w:hAnsi="Palatino Linotype"/>
                <w:color w:val="000000"/>
                <w:sz w:val="24"/>
                <w:szCs w:val="24"/>
              </w:rPr>
              <w:t xml:space="preserve">No se cuenta con la respuesta al grado de detalle que se solicita pero en máxima publicidad </w:t>
            </w:r>
            <w:r w:rsidR="00493771">
              <w:rPr>
                <w:rFonts w:ascii="Palatino Linotype" w:hAnsi="Palatino Linotype"/>
                <w:color w:val="000000"/>
                <w:sz w:val="24"/>
                <w:szCs w:val="24"/>
              </w:rPr>
              <w:t>se remite a los numerales 1, 2,</w:t>
            </w:r>
            <w:r w:rsidRPr="0050084A">
              <w:rPr>
                <w:rFonts w:ascii="Palatino Linotype" w:hAnsi="Palatino Linotype"/>
                <w:color w:val="000000"/>
                <w:sz w:val="24"/>
                <w:szCs w:val="24"/>
              </w:rPr>
              <w:t xml:space="preserve"> </w:t>
            </w:r>
            <w:r w:rsidR="00493771">
              <w:rPr>
                <w:rFonts w:ascii="Palatino Linotype" w:hAnsi="Palatino Linotype"/>
                <w:color w:val="000000"/>
                <w:sz w:val="24"/>
                <w:szCs w:val="24"/>
              </w:rPr>
              <w:t xml:space="preserve">y </w:t>
            </w:r>
            <w:r w:rsidRPr="0050084A">
              <w:rPr>
                <w:rFonts w:ascii="Palatino Linotype" w:hAnsi="Palatino Linotype"/>
                <w:color w:val="000000"/>
                <w:sz w:val="24"/>
                <w:szCs w:val="24"/>
              </w:rPr>
              <w:t>3</w:t>
            </w:r>
          </w:p>
        </w:tc>
        <w:tc>
          <w:tcPr>
            <w:tcW w:w="987" w:type="dxa"/>
          </w:tcPr>
          <w:p w14:paraId="0B217D45" w14:textId="64FFD7F1" w:rsidR="0042457D" w:rsidRDefault="0050084A" w:rsidP="0050084A">
            <w:pPr>
              <w:jc w:val="center"/>
              <w:rPr>
                <w:rFonts w:ascii="Palatino Linotype" w:hAnsi="Palatino Linotype"/>
                <w:sz w:val="24"/>
                <w:szCs w:val="24"/>
              </w:rPr>
            </w:pPr>
            <w:r>
              <w:rPr>
                <w:rFonts w:ascii="Palatino Linotype" w:hAnsi="Palatino Linotype"/>
                <w:b/>
                <w:sz w:val="28"/>
                <w:szCs w:val="28"/>
              </w:rPr>
              <w:t>x</w:t>
            </w:r>
          </w:p>
        </w:tc>
      </w:tr>
      <w:tr w:rsidR="0042457D" w14:paraId="0D136C87" w14:textId="77777777" w:rsidTr="009712A6">
        <w:tc>
          <w:tcPr>
            <w:tcW w:w="4106" w:type="dxa"/>
          </w:tcPr>
          <w:p w14:paraId="1A310EE9" w14:textId="7B258480" w:rsidR="0042457D" w:rsidRPr="00CD1306" w:rsidRDefault="00412EDC" w:rsidP="0050084A">
            <w:pPr>
              <w:pStyle w:val="Prrafodelista"/>
              <w:numPr>
                <w:ilvl w:val="0"/>
                <w:numId w:val="19"/>
              </w:numPr>
              <w:ind w:left="313" w:hanging="284"/>
              <w:jc w:val="both"/>
              <w:rPr>
                <w:rFonts w:ascii="Palatino Linotype" w:hAnsi="Palatino Linotype"/>
              </w:rPr>
            </w:pPr>
            <w:r w:rsidRPr="00CD1306">
              <w:rPr>
                <w:rFonts w:ascii="Palatino Linotype" w:hAnsi="Palatino Linotype"/>
                <w:color w:val="000000"/>
              </w:rPr>
              <w:t>Número de Denuncias por acoso y hostigamiento sexual en contra de investigadores del Sistema Nacional de Investigadores (SNI) que trabajan en la UAEMEX, realizadas en total</w:t>
            </w:r>
          </w:p>
        </w:tc>
        <w:tc>
          <w:tcPr>
            <w:tcW w:w="3969" w:type="dxa"/>
          </w:tcPr>
          <w:p w14:paraId="6715AE6C" w14:textId="381BD72E" w:rsidR="0042457D" w:rsidRPr="0050084A" w:rsidRDefault="00CD1306" w:rsidP="0050084A">
            <w:pPr>
              <w:jc w:val="both"/>
              <w:rPr>
                <w:rFonts w:ascii="Palatino Linotype" w:hAnsi="Palatino Linotype"/>
                <w:sz w:val="24"/>
                <w:szCs w:val="24"/>
              </w:rPr>
            </w:pPr>
            <w:r w:rsidRPr="0050084A">
              <w:rPr>
                <w:rFonts w:ascii="Palatino Linotype" w:hAnsi="Palatino Linotype"/>
                <w:color w:val="000000"/>
                <w:sz w:val="24"/>
                <w:szCs w:val="24"/>
              </w:rPr>
              <w:t>No se cuenta con la respuesta al grado de detalle que se solicita, pero en máxima publicidad se r</w:t>
            </w:r>
            <w:r w:rsidR="00493771">
              <w:rPr>
                <w:rFonts w:ascii="Palatino Linotype" w:hAnsi="Palatino Linotype"/>
                <w:color w:val="000000"/>
                <w:sz w:val="24"/>
                <w:szCs w:val="24"/>
              </w:rPr>
              <w:t xml:space="preserve">emite a los numerales 1, 2 y 3 </w:t>
            </w:r>
          </w:p>
        </w:tc>
        <w:tc>
          <w:tcPr>
            <w:tcW w:w="987" w:type="dxa"/>
          </w:tcPr>
          <w:p w14:paraId="45D164C3" w14:textId="4885C99E" w:rsidR="0042457D" w:rsidRDefault="0050084A" w:rsidP="0050084A">
            <w:pPr>
              <w:jc w:val="center"/>
              <w:rPr>
                <w:rFonts w:ascii="Palatino Linotype" w:hAnsi="Palatino Linotype"/>
                <w:sz w:val="24"/>
                <w:szCs w:val="24"/>
              </w:rPr>
            </w:pPr>
            <w:r w:rsidRPr="0050084A">
              <w:rPr>
                <w:rFonts w:ascii="Palatino Linotype" w:hAnsi="Palatino Linotype"/>
                <w:b/>
                <w:sz w:val="28"/>
                <w:szCs w:val="28"/>
              </w:rPr>
              <w:t>x</w:t>
            </w:r>
          </w:p>
        </w:tc>
      </w:tr>
      <w:tr w:rsidR="00412EDC" w14:paraId="2AEDCA28" w14:textId="77777777" w:rsidTr="009712A6">
        <w:tc>
          <w:tcPr>
            <w:tcW w:w="4106" w:type="dxa"/>
          </w:tcPr>
          <w:p w14:paraId="51FA1EFD" w14:textId="55370C19" w:rsidR="00412EDC" w:rsidRPr="00CD1306" w:rsidRDefault="00412EDC" w:rsidP="0050084A">
            <w:pPr>
              <w:pStyle w:val="Prrafodelista"/>
              <w:numPr>
                <w:ilvl w:val="0"/>
                <w:numId w:val="19"/>
              </w:numPr>
              <w:ind w:left="313" w:hanging="284"/>
              <w:jc w:val="both"/>
              <w:rPr>
                <w:rFonts w:ascii="Palatino Linotype" w:hAnsi="Palatino Linotype"/>
                <w:color w:val="000000"/>
              </w:rPr>
            </w:pPr>
            <w:r w:rsidRPr="00CD1306">
              <w:rPr>
                <w:rFonts w:ascii="Palatino Linotype" w:hAnsi="Palatino Linotype"/>
                <w:color w:val="000000"/>
              </w:rPr>
              <w:t xml:space="preserve">Número de denuncias por acoso y hostigamiento sexual presentadas </w:t>
            </w:r>
            <w:r w:rsidRPr="00CD1306">
              <w:rPr>
                <w:rFonts w:ascii="Palatino Linotype" w:hAnsi="Palatino Linotype"/>
                <w:color w:val="000000"/>
              </w:rPr>
              <w:lastRenderedPageBreak/>
              <w:t>en 2020 hacia empleados de la Facultad de Ciencias</w:t>
            </w:r>
          </w:p>
        </w:tc>
        <w:tc>
          <w:tcPr>
            <w:tcW w:w="3969" w:type="dxa"/>
          </w:tcPr>
          <w:p w14:paraId="0383A8B4" w14:textId="3DE2AA7A" w:rsidR="00412EDC" w:rsidRPr="0050084A" w:rsidRDefault="0050084A" w:rsidP="0050084A">
            <w:pPr>
              <w:jc w:val="center"/>
              <w:rPr>
                <w:rFonts w:ascii="Palatino Linotype" w:hAnsi="Palatino Linotype"/>
                <w:sz w:val="24"/>
                <w:szCs w:val="24"/>
              </w:rPr>
            </w:pPr>
            <w:r w:rsidRPr="0050084A">
              <w:rPr>
                <w:rFonts w:ascii="Palatino Linotype" w:hAnsi="Palatino Linotype"/>
                <w:sz w:val="24"/>
                <w:szCs w:val="24"/>
              </w:rPr>
              <w:lastRenderedPageBreak/>
              <w:t>3</w:t>
            </w:r>
          </w:p>
        </w:tc>
        <w:tc>
          <w:tcPr>
            <w:tcW w:w="987" w:type="dxa"/>
          </w:tcPr>
          <w:p w14:paraId="6CEBBE3B" w14:textId="395E961F" w:rsidR="00412EDC" w:rsidRDefault="00CD1306" w:rsidP="0050084A">
            <w:pPr>
              <w:jc w:val="center"/>
              <w:rPr>
                <w:rFonts w:ascii="Palatino Linotype" w:hAnsi="Palatino Linotype"/>
                <w:sz w:val="24"/>
                <w:szCs w:val="24"/>
              </w:rPr>
            </w:pPr>
            <w:r w:rsidRPr="00CD1306">
              <w:rPr>
                <w:rFonts w:ascii="Webdings" w:hAnsi="Webdings"/>
                <w:sz w:val="24"/>
                <w:szCs w:val="24"/>
              </w:rPr>
              <w:t></w:t>
            </w:r>
          </w:p>
        </w:tc>
      </w:tr>
      <w:tr w:rsidR="00412EDC" w14:paraId="7FC65788" w14:textId="77777777" w:rsidTr="009712A6">
        <w:tc>
          <w:tcPr>
            <w:tcW w:w="4106" w:type="dxa"/>
          </w:tcPr>
          <w:p w14:paraId="768A29C6" w14:textId="203CFC94" w:rsidR="00412EDC" w:rsidRPr="00CD1306" w:rsidRDefault="00412EDC" w:rsidP="0050084A">
            <w:pPr>
              <w:pStyle w:val="Prrafodelista"/>
              <w:numPr>
                <w:ilvl w:val="0"/>
                <w:numId w:val="19"/>
              </w:numPr>
              <w:ind w:left="313" w:hanging="284"/>
              <w:jc w:val="both"/>
              <w:rPr>
                <w:rFonts w:ascii="Palatino Linotype" w:hAnsi="Palatino Linotype"/>
                <w:color w:val="000000"/>
              </w:rPr>
            </w:pPr>
            <w:r w:rsidRPr="00CD1306">
              <w:rPr>
                <w:rFonts w:ascii="Palatino Linotype" w:hAnsi="Palatino Linotype"/>
                <w:color w:val="000000"/>
              </w:rPr>
              <w:lastRenderedPageBreak/>
              <w:t>Número de denuncias por acoso y hostigamiento sexual por cada órgano de la Universidad Autónoma del Estado de México</w:t>
            </w:r>
          </w:p>
        </w:tc>
        <w:tc>
          <w:tcPr>
            <w:tcW w:w="3969" w:type="dxa"/>
          </w:tcPr>
          <w:p w14:paraId="2D719062" w14:textId="4C5A9B5D" w:rsidR="00412EDC" w:rsidRPr="0050084A" w:rsidRDefault="00CD1306" w:rsidP="0050084A">
            <w:pPr>
              <w:jc w:val="both"/>
              <w:rPr>
                <w:rFonts w:ascii="Palatino Linotype" w:hAnsi="Palatino Linotype"/>
                <w:sz w:val="24"/>
                <w:szCs w:val="24"/>
              </w:rPr>
            </w:pPr>
            <w:r w:rsidRPr="0050084A">
              <w:rPr>
                <w:rFonts w:ascii="Palatino Linotype" w:hAnsi="Palatino Linotype"/>
                <w:color w:val="000000"/>
                <w:sz w:val="24"/>
                <w:szCs w:val="24"/>
              </w:rPr>
              <w:t>No se cuenta con la respuesta al grado de detalle que se solicita, pero en máxima publicidad se remite a los numerales 1, 2, 3 y 4 11</w:t>
            </w:r>
          </w:p>
        </w:tc>
        <w:tc>
          <w:tcPr>
            <w:tcW w:w="987" w:type="dxa"/>
          </w:tcPr>
          <w:p w14:paraId="78BCD863" w14:textId="13E2AEA9" w:rsidR="00412EDC" w:rsidRDefault="0050084A" w:rsidP="0050084A">
            <w:pPr>
              <w:jc w:val="center"/>
              <w:rPr>
                <w:rFonts w:ascii="Palatino Linotype" w:hAnsi="Palatino Linotype"/>
                <w:sz w:val="24"/>
                <w:szCs w:val="24"/>
              </w:rPr>
            </w:pPr>
            <w:r w:rsidRPr="0050084A">
              <w:rPr>
                <w:rFonts w:ascii="Palatino Linotype" w:hAnsi="Palatino Linotype"/>
                <w:b/>
                <w:sz w:val="28"/>
                <w:szCs w:val="28"/>
              </w:rPr>
              <w:t>x</w:t>
            </w:r>
          </w:p>
        </w:tc>
      </w:tr>
      <w:tr w:rsidR="00412EDC" w14:paraId="75826598" w14:textId="77777777" w:rsidTr="009712A6">
        <w:tc>
          <w:tcPr>
            <w:tcW w:w="4106" w:type="dxa"/>
          </w:tcPr>
          <w:p w14:paraId="485FDFB0" w14:textId="07C5438D" w:rsidR="00412EDC" w:rsidRPr="00CD1306" w:rsidRDefault="00412EDC" w:rsidP="0050084A">
            <w:pPr>
              <w:pStyle w:val="Prrafodelista"/>
              <w:numPr>
                <w:ilvl w:val="0"/>
                <w:numId w:val="19"/>
              </w:numPr>
              <w:ind w:left="313" w:hanging="284"/>
              <w:jc w:val="both"/>
              <w:rPr>
                <w:rFonts w:ascii="Palatino Linotype" w:hAnsi="Palatino Linotype"/>
                <w:color w:val="000000"/>
              </w:rPr>
            </w:pPr>
            <w:r w:rsidRPr="00CD1306">
              <w:rPr>
                <w:rFonts w:ascii="Palatino Linotype" w:hAnsi="Palatino Linotype"/>
                <w:color w:val="000000"/>
              </w:rPr>
              <w:t>Número de procesos abiertos por acoso y hostigamiento hacia integrantes del Centro de Investigación en Ciencias Biológicas Aplicadas (CICBA)</w:t>
            </w:r>
          </w:p>
        </w:tc>
        <w:tc>
          <w:tcPr>
            <w:tcW w:w="3969" w:type="dxa"/>
          </w:tcPr>
          <w:p w14:paraId="21154C37" w14:textId="2E99F704" w:rsidR="00412EDC" w:rsidRPr="0050084A" w:rsidRDefault="00CD1306" w:rsidP="00493771">
            <w:pPr>
              <w:jc w:val="both"/>
              <w:rPr>
                <w:rFonts w:ascii="Palatino Linotype" w:hAnsi="Palatino Linotype"/>
                <w:sz w:val="24"/>
                <w:szCs w:val="24"/>
              </w:rPr>
            </w:pPr>
            <w:r w:rsidRPr="0050084A">
              <w:rPr>
                <w:rFonts w:ascii="Palatino Linotype" w:hAnsi="Palatino Linotype"/>
                <w:color w:val="000000"/>
                <w:sz w:val="24"/>
                <w:szCs w:val="24"/>
              </w:rPr>
              <w:t>No se cuenta con la respuesta al grado de detalle que se solicita, pero en máxima publicidad se remite a los numerales 1, 3, 6 y 7</w:t>
            </w:r>
          </w:p>
        </w:tc>
        <w:tc>
          <w:tcPr>
            <w:tcW w:w="987" w:type="dxa"/>
          </w:tcPr>
          <w:p w14:paraId="49199553" w14:textId="4F94A09E" w:rsidR="00412EDC" w:rsidRDefault="0050084A" w:rsidP="0050084A">
            <w:pPr>
              <w:jc w:val="center"/>
              <w:rPr>
                <w:rFonts w:ascii="Palatino Linotype" w:hAnsi="Palatino Linotype"/>
                <w:sz w:val="24"/>
                <w:szCs w:val="24"/>
              </w:rPr>
            </w:pPr>
            <w:r w:rsidRPr="0050084A">
              <w:rPr>
                <w:rFonts w:ascii="Palatino Linotype" w:hAnsi="Palatino Linotype"/>
                <w:b/>
                <w:sz w:val="28"/>
                <w:szCs w:val="28"/>
              </w:rPr>
              <w:t>x</w:t>
            </w:r>
          </w:p>
        </w:tc>
      </w:tr>
      <w:tr w:rsidR="00412EDC" w14:paraId="5E0B3997" w14:textId="77777777" w:rsidTr="009712A6">
        <w:tc>
          <w:tcPr>
            <w:tcW w:w="4106" w:type="dxa"/>
          </w:tcPr>
          <w:p w14:paraId="36EA1B48" w14:textId="6B4C6967" w:rsidR="00412EDC" w:rsidRPr="00CD1306" w:rsidRDefault="00412EDC" w:rsidP="0050084A">
            <w:pPr>
              <w:pStyle w:val="Prrafodelista"/>
              <w:numPr>
                <w:ilvl w:val="0"/>
                <w:numId w:val="19"/>
              </w:numPr>
              <w:ind w:left="313" w:hanging="284"/>
              <w:jc w:val="both"/>
              <w:rPr>
                <w:rFonts w:ascii="Palatino Linotype" w:hAnsi="Palatino Linotype"/>
                <w:color w:val="000000"/>
              </w:rPr>
            </w:pPr>
            <w:r w:rsidRPr="00CD1306">
              <w:rPr>
                <w:rFonts w:ascii="Palatino Linotype" w:hAnsi="Palatino Linotype"/>
                <w:color w:val="000000"/>
              </w:rPr>
              <w:t>Número de procesos de denuncias por hostigamiento y acoso que no concluyeron y fueron archivados hasta la fecha que se mande el informe</w:t>
            </w:r>
          </w:p>
        </w:tc>
        <w:tc>
          <w:tcPr>
            <w:tcW w:w="3969" w:type="dxa"/>
          </w:tcPr>
          <w:p w14:paraId="4E25594B" w14:textId="57D0F71C" w:rsidR="00412EDC" w:rsidRPr="0050084A" w:rsidRDefault="0050084A" w:rsidP="0050084A">
            <w:pPr>
              <w:jc w:val="center"/>
              <w:rPr>
                <w:rFonts w:ascii="Palatino Linotype" w:hAnsi="Palatino Linotype"/>
                <w:sz w:val="24"/>
                <w:szCs w:val="24"/>
              </w:rPr>
            </w:pPr>
            <w:r w:rsidRPr="0050084A">
              <w:rPr>
                <w:rFonts w:ascii="Palatino Linotype" w:hAnsi="Palatino Linotype"/>
                <w:sz w:val="24"/>
                <w:szCs w:val="24"/>
              </w:rPr>
              <w:t>0</w:t>
            </w:r>
          </w:p>
        </w:tc>
        <w:tc>
          <w:tcPr>
            <w:tcW w:w="987" w:type="dxa"/>
          </w:tcPr>
          <w:p w14:paraId="09DF7EAC" w14:textId="3DCA1E13" w:rsidR="00412EDC" w:rsidRPr="00CD1306" w:rsidRDefault="00CD1306" w:rsidP="0050084A">
            <w:pPr>
              <w:jc w:val="center"/>
              <w:rPr>
                <w:rFonts w:ascii="Webdings" w:hAnsi="Webdings"/>
                <w:sz w:val="24"/>
                <w:szCs w:val="24"/>
              </w:rPr>
            </w:pPr>
            <w:r w:rsidRPr="00CD1306">
              <w:rPr>
                <w:rFonts w:ascii="Webdings" w:hAnsi="Webdings"/>
                <w:sz w:val="24"/>
                <w:szCs w:val="24"/>
              </w:rPr>
              <w:t></w:t>
            </w:r>
          </w:p>
        </w:tc>
      </w:tr>
      <w:tr w:rsidR="00412EDC" w14:paraId="7E64EC1E" w14:textId="77777777" w:rsidTr="009712A6">
        <w:tc>
          <w:tcPr>
            <w:tcW w:w="4106" w:type="dxa"/>
          </w:tcPr>
          <w:p w14:paraId="4497FE2B" w14:textId="3E6B5B77" w:rsidR="00412EDC" w:rsidRPr="00CD1306" w:rsidRDefault="00412EDC" w:rsidP="0050084A">
            <w:pPr>
              <w:pStyle w:val="Prrafodelista"/>
              <w:numPr>
                <w:ilvl w:val="0"/>
                <w:numId w:val="19"/>
              </w:numPr>
              <w:ind w:left="313" w:hanging="284"/>
              <w:jc w:val="both"/>
              <w:rPr>
                <w:rFonts w:ascii="Palatino Linotype" w:hAnsi="Palatino Linotype"/>
                <w:color w:val="000000"/>
              </w:rPr>
            </w:pPr>
            <w:r w:rsidRPr="00CD1306">
              <w:rPr>
                <w:rFonts w:ascii="Palatino Linotype" w:hAnsi="Palatino Linotype"/>
                <w:color w:val="000000"/>
              </w:rPr>
              <w:t>Número de sanciones impuestas a miembros de la comunidad universitaria existen por procesos de hostigamiento y acoso sexual, desglosado en: - personal académico - personal administrativo *sindicalizado * de confianza - miembros de la comunidad estudiantil</w:t>
            </w:r>
          </w:p>
        </w:tc>
        <w:tc>
          <w:tcPr>
            <w:tcW w:w="3969" w:type="dxa"/>
          </w:tcPr>
          <w:p w14:paraId="67570E01" w14:textId="77777777" w:rsidR="00412EDC" w:rsidRPr="0050084A" w:rsidRDefault="00CD1306" w:rsidP="0050084A">
            <w:pPr>
              <w:jc w:val="both"/>
              <w:rPr>
                <w:rFonts w:ascii="Palatino Linotype" w:hAnsi="Palatino Linotype"/>
                <w:sz w:val="24"/>
                <w:szCs w:val="24"/>
              </w:rPr>
            </w:pPr>
            <w:r w:rsidRPr="0050084A">
              <w:rPr>
                <w:rFonts w:ascii="Palatino Linotype" w:hAnsi="Palatino Linotype"/>
                <w:sz w:val="24"/>
                <w:szCs w:val="24"/>
              </w:rPr>
              <w:t>Académico 19</w:t>
            </w:r>
          </w:p>
          <w:p w14:paraId="0B76FA64" w14:textId="77777777" w:rsidR="00CD1306" w:rsidRPr="0050084A" w:rsidRDefault="00CD1306" w:rsidP="0050084A">
            <w:pPr>
              <w:jc w:val="both"/>
              <w:rPr>
                <w:rFonts w:ascii="Palatino Linotype" w:hAnsi="Palatino Linotype"/>
                <w:sz w:val="24"/>
                <w:szCs w:val="24"/>
              </w:rPr>
            </w:pPr>
            <w:r w:rsidRPr="0050084A">
              <w:rPr>
                <w:rFonts w:ascii="Palatino Linotype" w:hAnsi="Palatino Linotype"/>
                <w:sz w:val="24"/>
                <w:szCs w:val="24"/>
              </w:rPr>
              <w:t xml:space="preserve">Estudiantil 5 </w:t>
            </w:r>
          </w:p>
          <w:p w14:paraId="15FE9CB4" w14:textId="6E707C1B" w:rsidR="00CD1306" w:rsidRPr="0050084A" w:rsidRDefault="00CD1306" w:rsidP="0050084A">
            <w:pPr>
              <w:jc w:val="both"/>
              <w:rPr>
                <w:rFonts w:ascii="Palatino Linotype" w:hAnsi="Palatino Linotype"/>
                <w:sz w:val="24"/>
                <w:szCs w:val="24"/>
              </w:rPr>
            </w:pPr>
            <w:r w:rsidRPr="0050084A">
              <w:rPr>
                <w:rFonts w:ascii="Palatino Linotype" w:hAnsi="Palatino Linotype"/>
                <w:sz w:val="24"/>
                <w:szCs w:val="24"/>
              </w:rPr>
              <w:t>Administrativo y/o de confianza no hay registro</w:t>
            </w:r>
          </w:p>
        </w:tc>
        <w:tc>
          <w:tcPr>
            <w:tcW w:w="987" w:type="dxa"/>
          </w:tcPr>
          <w:p w14:paraId="63CE5A23" w14:textId="6C561756" w:rsidR="00412EDC" w:rsidRDefault="00CD1306" w:rsidP="0050084A">
            <w:pPr>
              <w:jc w:val="center"/>
              <w:rPr>
                <w:rFonts w:ascii="Palatino Linotype" w:hAnsi="Palatino Linotype"/>
                <w:sz w:val="24"/>
                <w:szCs w:val="24"/>
              </w:rPr>
            </w:pPr>
            <w:r>
              <w:rPr>
                <w:rFonts w:ascii="Palatino Linotype" w:hAnsi="Palatino Linotype"/>
                <w:sz w:val="24"/>
                <w:szCs w:val="24"/>
              </w:rPr>
              <w:t>Parcial</w:t>
            </w:r>
          </w:p>
        </w:tc>
      </w:tr>
    </w:tbl>
    <w:p w14:paraId="3594E145" w14:textId="11C12E68" w:rsidR="0042457D" w:rsidRDefault="0042457D" w:rsidP="00A02DE1">
      <w:pPr>
        <w:spacing w:after="0" w:line="360" w:lineRule="auto"/>
        <w:jc w:val="both"/>
        <w:rPr>
          <w:rFonts w:ascii="Palatino Linotype" w:hAnsi="Palatino Linotype"/>
          <w:sz w:val="24"/>
          <w:szCs w:val="24"/>
        </w:rPr>
      </w:pPr>
    </w:p>
    <w:p w14:paraId="2B92D5DB" w14:textId="346AF0B6" w:rsidR="0042457D" w:rsidRDefault="00AB500C" w:rsidP="00A02DE1">
      <w:pPr>
        <w:spacing w:after="0" w:line="360" w:lineRule="auto"/>
        <w:jc w:val="both"/>
        <w:rPr>
          <w:rFonts w:ascii="Palatino Linotype" w:hAnsi="Palatino Linotype"/>
          <w:sz w:val="24"/>
          <w:szCs w:val="24"/>
        </w:rPr>
      </w:pPr>
      <w:r>
        <w:rPr>
          <w:rFonts w:ascii="Palatino Linotype" w:hAnsi="Palatino Linotype"/>
          <w:sz w:val="24"/>
          <w:szCs w:val="24"/>
        </w:rPr>
        <w:t xml:space="preserve">Derivado de esta respuesta el ahora recurrente, interpuso recurso de revisión </w:t>
      </w:r>
      <w:r w:rsidR="00B92772">
        <w:rPr>
          <w:rFonts w:ascii="Palatino Linotype" w:hAnsi="Palatino Linotype"/>
          <w:sz w:val="24"/>
          <w:szCs w:val="24"/>
        </w:rPr>
        <w:t>en donde manifestó que el Sujeto Obligado, no dio respuesta varios puntos y que se debe proporcionar la información, pues son básicos para denuncia.</w:t>
      </w:r>
    </w:p>
    <w:p w14:paraId="3F04C0F3" w14:textId="77777777" w:rsidR="00B92772" w:rsidRDefault="00B92772" w:rsidP="00A02DE1">
      <w:pPr>
        <w:spacing w:after="0" w:line="360" w:lineRule="auto"/>
        <w:jc w:val="both"/>
        <w:rPr>
          <w:rFonts w:ascii="Palatino Linotype" w:hAnsi="Palatino Linotype"/>
          <w:sz w:val="24"/>
          <w:szCs w:val="24"/>
        </w:rPr>
      </w:pPr>
    </w:p>
    <w:p w14:paraId="05A14612" w14:textId="60D5CE9C" w:rsidR="00B92772" w:rsidRDefault="0057404D" w:rsidP="00A02DE1">
      <w:pPr>
        <w:spacing w:after="0" w:line="360" w:lineRule="auto"/>
        <w:jc w:val="both"/>
        <w:rPr>
          <w:rFonts w:ascii="Palatino Linotype" w:hAnsi="Palatino Linotype"/>
          <w:sz w:val="24"/>
          <w:szCs w:val="24"/>
        </w:rPr>
      </w:pPr>
      <w:r>
        <w:rPr>
          <w:rFonts w:ascii="Palatino Linotype" w:hAnsi="Palatino Linotype"/>
          <w:sz w:val="24"/>
          <w:szCs w:val="24"/>
        </w:rPr>
        <w:t>Posteriormente el Sujeto Obligado remitió informe justificado, en donde se ratifica la respuesta inicial, misma que se puso a la vista del particular.</w:t>
      </w:r>
    </w:p>
    <w:p w14:paraId="47D55666" w14:textId="131F3270" w:rsidR="000D7A58" w:rsidRPr="009712A6" w:rsidRDefault="000D7A58" w:rsidP="000D7A58">
      <w:pPr>
        <w:spacing w:after="0" w:line="360" w:lineRule="auto"/>
        <w:ind w:right="141"/>
        <w:jc w:val="both"/>
        <w:rPr>
          <w:rFonts w:ascii="Palatino Linotype" w:hAnsi="Palatino Linotype" w:cs="Arial"/>
          <w:sz w:val="24"/>
          <w:szCs w:val="24"/>
        </w:rPr>
      </w:pPr>
      <w:r w:rsidRPr="009712A6">
        <w:rPr>
          <w:rFonts w:ascii="Palatino Linotype" w:hAnsi="Palatino Linotype"/>
          <w:sz w:val="24"/>
          <w:szCs w:val="24"/>
          <w:lang w:eastAsia="es-MX"/>
        </w:rPr>
        <w:lastRenderedPageBreak/>
        <w:t>Consecuentemente debemos señalar que los motivos de inconformidad versan específicamente a que no se dio respuesta a varios de los incisos solicitados, por ende a los que si se dio respuesta</w:t>
      </w:r>
      <w:r w:rsidRPr="009712A6">
        <w:rPr>
          <w:rFonts w:ascii="Palatino Linotype" w:hAnsi="Palatino Linotype" w:cs="Arial"/>
          <w:sz w:val="24"/>
          <w:szCs w:val="24"/>
        </w:rPr>
        <w:t xml:space="preserve">, se debe entender que está conforme con ella, por lo que se considera que el Recurrente consintió parcialmente la respuesta. </w:t>
      </w:r>
      <w:r w:rsidRPr="009712A6">
        <w:rPr>
          <w:rFonts w:ascii="Palatino Linotype" w:hAnsi="Palatino Linotype"/>
          <w:sz w:val="24"/>
          <w:szCs w:val="24"/>
        </w:rPr>
        <w:t>Lo anterior es así, debido a que cuando el Recurrente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5E605222" w14:textId="77777777" w:rsidR="000D7A58" w:rsidRPr="009712A6" w:rsidRDefault="000D7A58" w:rsidP="000D7A58">
      <w:pPr>
        <w:spacing w:before="100" w:beforeAutospacing="1" w:after="100" w:afterAutospacing="1" w:line="276" w:lineRule="auto"/>
        <w:ind w:left="851" w:right="900"/>
        <w:jc w:val="both"/>
        <w:rPr>
          <w:rFonts w:ascii="Palatino Linotype" w:hAnsi="Palatino Linotype"/>
        </w:rPr>
      </w:pPr>
      <w:r w:rsidRPr="009712A6">
        <w:rPr>
          <w:rFonts w:ascii="Palatino Linotype" w:hAnsi="Palatino Linotype"/>
          <w:sz w:val="24"/>
          <w:szCs w:val="24"/>
        </w:rPr>
        <w:t>“</w:t>
      </w:r>
      <w:r w:rsidRPr="009712A6">
        <w:rPr>
          <w:rFonts w:ascii="Palatino Linotype" w:hAnsi="Palatino Linotype"/>
          <w:b/>
          <w:i/>
        </w:rPr>
        <w:t>REVISIÓN EN AMPARO. LOS RESOLUTIVOS NO COMBATIDOS DEBEN DECLARARSE FIRMES</w:t>
      </w:r>
      <w:r w:rsidRPr="009712A6">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03BBC57" w14:textId="77777777" w:rsidR="000D7A58" w:rsidRPr="009712A6" w:rsidRDefault="000D7A58" w:rsidP="000D7A58">
      <w:pPr>
        <w:spacing w:before="100" w:beforeAutospacing="1" w:after="100" w:afterAutospacing="1" w:line="360" w:lineRule="auto"/>
        <w:jc w:val="both"/>
        <w:rPr>
          <w:rFonts w:ascii="Palatino Linotype" w:hAnsi="Palatino Linotype"/>
          <w:sz w:val="24"/>
          <w:szCs w:val="24"/>
        </w:rPr>
      </w:pPr>
      <w:r w:rsidRPr="009712A6">
        <w:rPr>
          <w:rFonts w:ascii="Palatino Linotype" w:hAnsi="Palatino Linotype"/>
          <w:sz w:val="24"/>
          <w:szCs w:val="24"/>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7EB53536" w14:textId="77777777" w:rsidR="000D7A58" w:rsidRPr="009712A6" w:rsidRDefault="000D7A58" w:rsidP="000D7A58">
      <w:pPr>
        <w:spacing w:line="276" w:lineRule="auto"/>
        <w:ind w:left="851" w:right="900"/>
        <w:jc w:val="both"/>
        <w:rPr>
          <w:rFonts w:ascii="Palatino Linotype" w:hAnsi="Palatino Linotype"/>
          <w:i/>
        </w:rPr>
      </w:pPr>
      <w:r w:rsidRPr="009712A6">
        <w:rPr>
          <w:rFonts w:ascii="Palatino Linotype" w:hAnsi="Palatino Linotype"/>
          <w:i/>
        </w:rPr>
        <w:lastRenderedPageBreak/>
        <w:t>“</w:t>
      </w:r>
      <w:r w:rsidRPr="009712A6">
        <w:rPr>
          <w:rFonts w:ascii="Palatino Linotype" w:hAnsi="Palatino Linotype"/>
          <w:b/>
          <w:i/>
        </w:rPr>
        <w:t>ACTOS CONSENTIDOS. SON LOS QUE NO SE IMPUGNAN MEDIANTE EL RECURSO IDÓNEO</w:t>
      </w:r>
      <w:r w:rsidRPr="009712A6">
        <w:rPr>
          <w:rFonts w:ascii="Palatino Linotype" w:hAnsi="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8C75022" w14:textId="77777777" w:rsidR="000D7A58" w:rsidRPr="009712A6" w:rsidRDefault="000D7A58" w:rsidP="000D7A58">
      <w:pPr>
        <w:spacing w:after="0" w:line="360" w:lineRule="auto"/>
        <w:ind w:right="141"/>
        <w:jc w:val="both"/>
        <w:rPr>
          <w:rFonts w:ascii="Palatino Linotype" w:hAnsi="Palatino Linotype"/>
          <w:sz w:val="24"/>
          <w:szCs w:val="24"/>
          <w:lang w:eastAsia="es-MX"/>
        </w:rPr>
      </w:pPr>
    </w:p>
    <w:p w14:paraId="31165BA5" w14:textId="36D62C3F" w:rsidR="0057404D" w:rsidRPr="009712A6" w:rsidRDefault="000D7A58" w:rsidP="00A02DE1">
      <w:pPr>
        <w:spacing w:after="0" w:line="360" w:lineRule="auto"/>
        <w:jc w:val="both"/>
        <w:rPr>
          <w:rFonts w:ascii="Palatino Linotype" w:hAnsi="Palatino Linotype"/>
          <w:sz w:val="24"/>
          <w:szCs w:val="24"/>
        </w:rPr>
      </w:pPr>
      <w:r w:rsidRPr="009712A6">
        <w:rPr>
          <w:rFonts w:ascii="Palatino Linotype" w:hAnsi="Palatino Linotype"/>
          <w:sz w:val="24"/>
          <w:szCs w:val="24"/>
        </w:rPr>
        <w:t>En otro orden d</w:t>
      </w:r>
      <w:r w:rsidR="0057404D" w:rsidRPr="009712A6">
        <w:rPr>
          <w:rFonts w:ascii="Palatino Linotype" w:hAnsi="Palatino Linotype"/>
          <w:sz w:val="24"/>
          <w:szCs w:val="24"/>
        </w:rPr>
        <w:t>e ideas, el estudio a dilucidar, se centra en saber si el Sujeto Obligado cuenta o no con la información solicitada.</w:t>
      </w:r>
    </w:p>
    <w:p w14:paraId="05641F47" w14:textId="77777777" w:rsidR="0057404D" w:rsidRPr="009712A6" w:rsidRDefault="0057404D" w:rsidP="00495F92">
      <w:pPr>
        <w:tabs>
          <w:tab w:val="left" w:pos="709"/>
        </w:tabs>
        <w:spacing w:after="0" w:line="360" w:lineRule="auto"/>
        <w:jc w:val="both"/>
        <w:rPr>
          <w:rFonts w:ascii="Palatino Linotype" w:hAnsi="Palatino Linotype"/>
          <w:color w:val="000000"/>
          <w:sz w:val="24"/>
          <w:szCs w:val="24"/>
        </w:rPr>
      </w:pPr>
    </w:p>
    <w:p w14:paraId="6416014F" w14:textId="77777777" w:rsidR="00495F92" w:rsidRPr="00A64804" w:rsidRDefault="00495F92" w:rsidP="00495F92">
      <w:pPr>
        <w:tabs>
          <w:tab w:val="left" w:pos="709"/>
        </w:tabs>
        <w:spacing w:after="0" w:line="360" w:lineRule="auto"/>
        <w:jc w:val="both"/>
        <w:rPr>
          <w:rFonts w:ascii="Palatino Linotype" w:hAnsi="Palatino Linotype"/>
          <w:sz w:val="24"/>
          <w:szCs w:val="24"/>
        </w:rPr>
      </w:pPr>
      <w:r w:rsidRPr="009712A6">
        <w:rPr>
          <w:rFonts w:ascii="Palatino Linotype" w:hAnsi="Palatino Linotype"/>
          <w:color w:val="000000"/>
          <w:sz w:val="24"/>
          <w:szCs w:val="24"/>
        </w:rPr>
        <w:t xml:space="preserve">Para ello primeramente es necesario </w:t>
      </w:r>
      <w:r w:rsidRPr="009712A6">
        <w:rPr>
          <w:rFonts w:ascii="Palatino Linotype" w:hAnsi="Palatino Linotype"/>
          <w:sz w:val="24"/>
          <w:szCs w:val="24"/>
          <w:lang w:eastAsia="es-MX"/>
        </w:rPr>
        <w:t xml:space="preserve">mencionar que </w:t>
      </w:r>
      <w:r w:rsidRPr="009712A6">
        <w:rPr>
          <w:rFonts w:ascii="Palatino Linotype" w:hAnsi="Palatino Linotype"/>
          <w:sz w:val="24"/>
          <w:szCs w:val="24"/>
        </w:rPr>
        <w:t xml:space="preserve">para tener por satisfecho </w:t>
      </w:r>
      <w:r w:rsidRPr="009712A6">
        <w:rPr>
          <w:rFonts w:ascii="Palatino Linotype" w:hAnsi="Palatino Linotype" w:cs="Arial"/>
          <w:color w:val="000000" w:themeColor="text1"/>
          <w:sz w:val="24"/>
          <w:szCs w:val="24"/>
        </w:rPr>
        <w:t>el derecho de acceso a la información pública</w:t>
      </w:r>
      <w:r w:rsidRPr="00A64804">
        <w:rPr>
          <w:rFonts w:ascii="Palatino Linotype" w:hAnsi="Palatino Linotype" w:cs="Arial"/>
          <w:color w:val="000000" w:themeColor="text1"/>
          <w:sz w:val="24"/>
          <w:szCs w:val="24"/>
        </w:rPr>
        <w:t xml:space="preserve"> implica que cualquier persona conozca la información contenida en los documentos que se encuentren en los archivos de los Sujetos Obligados.</w:t>
      </w:r>
    </w:p>
    <w:p w14:paraId="3B3D1EB3" w14:textId="77777777" w:rsidR="00495F92" w:rsidRPr="00A64804" w:rsidRDefault="00495F92" w:rsidP="00495F92">
      <w:pPr>
        <w:spacing w:after="0" w:line="360" w:lineRule="auto"/>
        <w:jc w:val="both"/>
        <w:rPr>
          <w:rFonts w:ascii="Palatino Linotype" w:hAnsi="Palatino Linotype"/>
          <w:sz w:val="24"/>
          <w:szCs w:val="24"/>
        </w:rPr>
      </w:pPr>
    </w:p>
    <w:p w14:paraId="32CF7B31" w14:textId="77777777" w:rsidR="00495F92" w:rsidRPr="00A64804" w:rsidRDefault="00495F92" w:rsidP="00495F92">
      <w:pPr>
        <w:spacing w:after="0" w:line="360" w:lineRule="auto"/>
        <w:jc w:val="both"/>
        <w:rPr>
          <w:rFonts w:ascii="Palatino Linotype" w:hAnsi="Palatino Linotype" w:cs="Arial"/>
          <w:color w:val="000000" w:themeColor="text1"/>
          <w:sz w:val="24"/>
          <w:szCs w:val="24"/>
        </w:rPr>
      </w:pPr>
      <w:r w:rsidRPr="00A64804">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A64804">
        <w:rPr>
          <w:rFonts w:ascii="Palatino Linotype" w:hAnsi="Palatino Linotype" w:cs="Arial"/>
          <w:bCs/>
          <w:color w:val="000000" w:themeColor="text1"/>
          <w:sz w:val="24"/>
          <w:szCs w:val="24"/>
        </w:rPr>
        <w:t>de la Ley de Transparencia y Acceso a la Información Pública del Estado de México y Municipios</w:t>
      </w:r>
      <w:r w:rsidRPr="00A64804">
        <w:rPr>
          <w:rFonts w:ascii="Palatino Linotype" w:hAnsi="Palatino Linotype" w:cs="Arial"/>
          <w:color w:val="000000" w:themeColor="text1"/>
          <w:sz w:val="24"/>
          <w:szCs w:val="24"/>
        </w:rPr>
        <w:t>:</w:t>
      </w:r>
    </w:p>
    <w:p w14:paraId="5CB5C930" w14:textId="77777777" w:rsidR="00495F92" w:rsidRPr="00A64804" w:rsidRDefault="00495F92" w:rsidP="00495F92">
      <w:pPr>
        <w:spacing w:after="0" w:line="360" w:lineRule="auto"/>
        <w:jc w:val="both"/>
        <w:rPr>
          <w:rFonts w:ascii="Palatino Linotype" w:hAnsi="Palatino Linotype" w:cs="Arial"/>
          <w:color w:val="000000" w:themeColor="text1"/>
          <w:sz w:val="24"/>
          <w:szCs w:val="24"/>
        </w:rPr>
      </w:pPr>
      <w:r w:rsidRPr="00A64804">
        <w:rPr>
          <w:rFonts w:ascii="Palatino Linotype" w:hAnsi="Palatino Linotype" w:cs="Arial"/>
          <w:color w:val="000000" w:themeColor="text1"/>
          <w:sz w:val="24"/>
          <w:szCs w:val="24"/>
        </w:rPr>
        <w:tab/>
      </w:r>
    </w:p>
    <w:p w14:paraId="44F40DBB" w14:textId="77777777" w:rsidR="00495F92" w:rsidRPr="00A64804" w:rsidRDefault="00495F92" w:rsidP="00495F92">
      <w:pPr>
        <w:spacing w:after="0" w:line="240" w:lineRule="auto"/>
        <w:ind w:left="851" w:right="850"/>
        <w:jc w:val="both"/>
        <w:rPr>
          <w:rFonts w:ascii="Palatino Linotype" w:hAnsi="Palatino Linotype" w:cs="Arial"/>
          <w:i/>
          <w:color w:val="000000" w:themeColor="text1"/>
        </w:rPr>
      </w:pPr>
      <w:r w:rsidRPr="00A64804">
        <w:rPr>
          <w:rFonts w:ascii="Palatino Linotype" w:hAnsi="Palatino Linotype" w:cs="Arial"/>
          <w:b/>
          <w:bCs/>
          <w:i/>
          <w:color w:val="000000" w:themeColor="text1"/>
        </w:rPr>
        <w:t xml:space="preserve">“Artículo 3. </w:t>
      </w:r>
      <w:r w:rsidRPr="00A64804">
        <w:rPr>
          <w:rFonts w:ascii="Palatino Linotype" w:hAnsi="Palatino Linotype" w:cs="Arial"/>
          <w:bCs/>
          <w:i/>
          <w:color w:val="000000" w:themeColor="text1"/>
          <w:u w:val="single"/>
        </w:rPr>
        <w:t>Para los efectos de la presente Ley se entenderá por</w:t>
      </w:r>
      <w:r w:rsidRPr="00A64804">
        <w:rPr>
          <w:rFonts w:ascii="Palatino Linotype" w:hAnsi="Palatino Linotype" w:cs="Arial"/>
          <w:bCs/>
          <w:i/>
          <w:color w:val="000000" w:themeColor="text1"/>
        </w:rPr>
        <w:t>:</w:t>
      </w:r>
    </w:p>
    <w:p w14:paraId="61BF89DC" w14:textId="77777777" w:rsidR="00495F92" w:rsidRPr="00A64804" w:rsidRDefault="00495F92" w:rsidP="00495F92">
      <w:pPr>
        <w:spacing w:after="0" w:line="240" w:lineRule="auto"/>
        <w:ind w:left="851" w:right="850"/>
        <w:jc w:val="both"/>
        <w:rPr>
          <w:rFonts w:ascii="Palatino Linotype" w:hAnsi="Palatino Linotype" w:cs="Arial"/>
          <w:i/>
        </w:rPr>
      </w:pPr>
      <w:r w:rsidRPr="00A64804">
        <w:rPr>
          <w:rFonts w:ascii="Palatino Linotype" w:hAnsi="Palatino Linotype" w:cs="Arial"/>
          <w:i/>
        </w:rPr>
        <w:t>…</w:t>
      </w:r>
    </w:p>
    <w:p w14:paraId="0C18AF57" w14:textId="77777777" w:rsidR="00495F92" w:rsidRPr="00A64804" w:rsidRDefault="00495F92" w:rsidP="00495F92">
      <w:pPr>
        <w:spacing w:after="0" w:line="240" w:lineRule="auto"/>
        <w:ind w:left="851" w:right="850"/>
        <w:jc w:val="both"/>
        <w:rPr>
          <w:rFonts w:ascii="Palatino Linotype" w:hAnsi="Palatino Linotype" w:cs="Arial"/>
          <w:i/>
          <w:color w:val="000000" w:themeColor="text1"/>
        </w:rPr>
      </w:pPr>
      <w:r w:rsidRPr="00A64804">
        <w:rPr>
          <w:rFonts w:ascii="Palatino Linotype" w:hAnsi="Palatino Linotype" w:cs="Arial"/>
          <w:b/>
          <w:bCs/>
          <w:i/>
          <w:color w:val="000000" w:themeColor="text1"/>
        </w:rPr>
        <w:t xml:space="preserve">XI. </w:t>
      </w:r>
      <w:r w:rsidRPr="00A64804">
        <w:rPr>
          <w:rFonts w:ascii="Palatino Linotype" w:hAnsi="Palatino Linotype" w:cs="Arial"/>
          <w:b/>
          <w:bCs/>
          <w:i/>
          <w:color w:val="000000" w:themeColor="text1"/>
          <w:u w:val="single"/>
        </w:rPr>
        <w:t>Documento</w:t>
      </w:r>
      <w:r w:rsidRPr="00A64804">
        <w:rPr>
          <w:rFonts w:ascii="Palatino Linotype" w:hAnsi="Palatino Linotype" w:cs="Arial"/>
          <w:b/>
          <w:bCs/>
          <w:i/>
          <w:color w:val="000000" w:themeColor="text1"/>
        </w:rPr>
        <w:t xml:space="preserve">: </w:t>
      </w:r>
      <w:r w:rsidRPr="00A64804">
        <w:rPr>
          <w:rFonts w:ascii="Palatino Linotype" w:hAnsi="Palatino Linotype" w:cs="Arial"/>
          <w:i/>
          <w:color w:val="000000" w:themeColor="text1"/>
        </w:rPr>
        <w:t xml:space="preserve">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A64804">
        <w:rPr>
          <w:rFonts w:ascii="Palatino Linotype" w:hAnsi="Palatino Linotype" w:cs="Arial"/>
          <w:i/>
          <w:color w:val="000000" w:themeColor="text1"/>
        </w:rPr>
        <w:lastRenderedPageBreak/>
        <w:t>obligados, sus servidores públicos e integrantes, sin importar su fuente o fecha de elaboración. Los documentos podrán estar en cualquier medio, sea escrito, impreso, sonoro, visual, electrónico, informático u holográfico;</w:t>
      </w:r>
    </w:p>
    <w:p w14:paraId="2A0B5E18" w14:textId="77777777" w:rsidR="00495F92" w:rsidRPr="00A64804" w:rsidRDefault="00495F92" w:rsidP="00495F92">
      <w:pPr>
        <w:spacing w:after="0" w:line="240" w:lineRule="auto"/>
        <w:ind w:left="851" w:right="850"/>
        <w:jc w:val="both"/>
        <w:rPr>
          <w:rFonts w:ascii="Palatino Linotype" w:hAnsi="Palatino Linotype" w:cs="Arial"/>
          <w:bCs/>
          <w:i/>
          <w:color w:val="000000" w:themeColor="text1"/>
        </w:rPr>
      </w:pPr>
      <w:r w:rsidRPr="00A64804">
        <w:rPr>
          <w:rFonts w:ascii="Palatino Linotype" w:hAnsi="Palatino Linotype" w:cs="Arial"/>
          <w:b/>
          <w:bCs/>
          <w:i/>
          <w:color w:val="000000" w:themeColor="text1"/>
        </w:rPr>
        <w:t>XII. Documento electrónico:</w:t>
      </w:r>
      <w:r w:rsidRPr="00A64804">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11258F1F" w14:textId="77777777" w:rsidR="00495F92" w:rsidRPr="00A64804" w:rsidRDefault="00495F92" w:rsidP="00495F92">
      <w:pPr>
        <w:spacing w:after="0" w:line="240" w:lineRule="auto"/>
        <w:ind w:left="851" w:right="850"/>
        <w:jc w:val="both"/>
        <w:rPr>
          <w:rFonts w:ascii="Palatino Linotype" w:hAnsi="Palatino Linotype" w:cs="Arial"/>
          <w:i/>
          <w:color w:val="000000" w:themeColor="text1"/>
        </w:rPr>
      </w:pPr>
      <w:r w:rsidRPr="00A64804">
        <w:rPr>
          <w:rFonts w:ascii="Palatino Linotype" w:hAnsi="Palatino Linotype" w:cs="Arial"/>
          <w:i/>
          <w:color w:val="000000" w:themeColor="text1"/>
        </w:rPr>
        <w:t>…</w:t>
      </w:r>
    </w:p>
    <w:p w14:paraId="68F047EA" w14:textId="77777777" w:rsidR="00495F92" w:rsidRPr="00A64804" w:rsidRDefault="00495F92" w:rsidP="00495F92">
      <w:pPr>
        <w:spacing w:after="0" w:line="240" w:lineRule="auto"/>
        <w:ind w:left="851" w:right="850"/>
        <w:jc w:val="both"/>
        <w:rPr>
          <w:rFonts w:ascii="Palatino Linotype" w:hAnsi="Palatino Linotype" w:cs="Arial"/>
          <w:bCs/>
          <w:i/>
          <w:color w:val="000000" w:themeColor="text1"/>
        </w:rPr>
      </w:pPr>
      <w:r w:rsidRPr="00A64804">
        <w:rPr>
          <w:rFonts w:ascii="Palatino Linotype" w:hAnsi="Palatino Linotype" w:cs="Arial"/>
          <w:b/>
          <w:bCs/>
          <w:i/>
          <w:color w:val="000000" w:themeColor="text1"/>
        </w:rPr>
        <w:t xml:space="preserve">Artículo 4. </w:t>
      </w:r>
      <w:r w:rsidRPr="00A64804">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A64804">
        <w:rPr>
          <w:rFonts w:ascii="Palatino Linotype" w:hAnsi="Palatino Linotype" w:cs="Arial"/>
          <w:bCs/>
          <w:i/>
          <w:color w:val="000000" w:themeColor="text1"/>
        </w:rPr>
        <w:t>, sin necesidad de acreditar personalidad ni interés jurídico.</w:t>
      </w:r>
    </w:p>
    <w:p w14:paraId="6503C9ED" w14:textId="77777777" w:rsidR="00495F92" w:rsidRPr="00A64804" w:rsidRDefault="00495F92" w:rsidP="00495F92">
      <w:pPr>
        <w:spacing w:after="0" w:line="240" w:lineRule="auto"/>
        <w:ind w:left="851" w:right="850"/>
        <w:jc w:val="both"/>
        <w:rPr>
          <w:rFonts w:ascii="Palatino Linotype" w:hAnsi="Palatino Linotype" w:cs="Arial"/>
          <w:i/>
          <w:color w:val="000000" w:themeColor="text1"/>
        </w:rPr>
      </w:pPr>
      <w:r w:rsidRPr="00A64804">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A64804">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5D6674D8" w14:textId="77777777" w:rsidR="00495F92" w:rsidRPr="00A64804" w:rsidRDefault="00495F92" w:rsidP="00495F92">
      <w:pPr>
        <w:spacing w:after="0" w:line="240" w:lineRule="auto"/>
        <w:ind w:left="851" w:right="850"/>
        <w:jc w:val="both"/>
        <w:rPr>
          <w:rFonts w:ascii="Palatino Linotype" w:hAnsi="Palatino Linotype" w:cs="Arial"/>
          <w:i/>
          <w:color w:val="000000" w:themeColor="text1"/>
        </w:rPr>
      </w:pPr>
      <w:r w:rsidRPr="00A64804">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3E9D63F3" w14:textId="77777777" w:rsidR="00495F92" w:rsidRPr="00A64804" w:rsidRDefault="00495F92" w:rsidP="00495F92">
      <w:pPr>
        <w:spacing w:after="0" w:line="240" w:lineRule="auto"/>
        <w:ind w:left="851" w:right="850"/>
        <w:jc w:val="both"/>
        <w:rPr>
          <w:rFonts w:ascii="Palatino Linotype" w:hAnsi="Palatino Linotype" w:cs="Arial"/>
          <w:i/>
          <w:color w:val="000000" w:themeColor="text1"/>
        </w:rPr>
      </w:pPr>
      <w:r w:rsidRPr="00A64804">
        <w:rPr>
          <w:rFonts w:ascii="Palatino Linotype" w:hAnsi="Palatino Linotype" w:cs="Arial"/>
          <w:b/>
          <w:bCs/>
          <w:i/>
          <w:color w:val="000000" w:themeColor="text1"/>
        </w:rPr>
        <w:t xml:space="preserve">Artículo 12. </w:t>
      </w:r>
      <w:r w:rsidRPr="00A64804">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3710472E" w14:textId="77777777" w:rsidR="00495F92" w:rsidRPr="00A64804" w:rsidRDefault="00495F92" w:rsidP="00495F92">
      <w:pPr>
        <w:spacing w:after="0" w:line="240" w:lineRule="auto"/>
        <w:ind w:left="851" w:right="850"/>
        <w:jc w:val="both"/>
        <w:rPr>
          <w:rFonts w:ascii="Palatino Linotype" w:hAnsi="Palatino Linotype" w:cs="Arial"/>
          <w:i/>
          <w:color w:val="000000" w:themeColor="text1"/>
        </w:rPr>
      </w:pPr>
      <w:r w:rsidRPr="00A64804">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A64804">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6878AC1" w14:textId="77777777" w:rsidR="00495F92" w:rsidRPr="00A64804" w:rsidRDefault="00495F92" w:rsidP="00495F92">
      <w:pPr>
        <w:spacing w:after="0" w:line="240" w:lineRule="auto"/>
        <w:ind w:left="851" w:right="850"/>
        <w:jc w:val="both"/>
        <w:rPr>
          <w:rFonts w:ascii="Palatino Linotype" w:hAnsi="Palatino Linotype" w:cs="Arial"/>
          <w:i/>
          <w:color w:val="000000" w:themeColor="text1"/>
        </w:rPr>
      </w:pPr>
      <w:r w:rsidRPr="00A64804">
        <w:rPr>
          <w:rFonts w:ascii="Palatino Linotype" w:hAnsi="Palatino Linotype" w:cs="Arial"/>
          <w:i/>
          <w:color w:val="000000" w:themeColor="text1"/>
        </w:rPr>
        <w:t>…</w:t>
      </w:r>
    </w:p>
    <w:p w14:paraId="18E2B5D4" w14:textId="77777777" w:rsidR="00495F92" w:rsidRPr="00A64804" w:rsidRDefault="00495F92" w:rsidP="00495F92">
      <w:pPr>
        <w:spacing w:after="0" w:line="240" w:lineRule="auto"/>
        <w:ind w:left="851" w:right="850"/>
        <w:jc w:val="both"/>
        <w:rPr>
          <w:rFonts w:ascii="Palatino Linotype" w:hAnsi="Palatino Linotype" w:cs="Arial"/>
          <w:i/>
          <w:color w:val="000000" w:themeColor="text1"/>
        </w:rPr>
      </w:pPr>
      <w:r w:rsidRPr="00A64804">
        <w:rPr>
          <w:rFonts w:ascii="Palatino Linotype" w:hAnsi="Palatino Linotype" w:cs="Arial"/>
          <w:b/>
          <w:bCs/>
          <w:i/>
          <w:color w:val="000000" w:themeColor="text1"/>
        </w:rPr>
        <w:t xml:space="preserve">Artículo 24. </w:t>
      </w:r>
      <w:r w:rsidRPr="00A64804">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4C6643D5" w14:textId="77777777" w:rsidR="00495F92" w:rsidRPr="00A64804" w:rsidRDefault="00495F92" w:rsidP="00495F92">
      <w:pPr>
        <w:spacing w:after="0" w:line="240" w:lineRule="auto"/>
        <w:ind w:left="851" w:right="850"/>
        <w:jc w:val="both"/>
        <w:rPr>
          <w:rFonts w:ascii="Palatino Linotype" w:hAnsi="Palatino Linotype" w:cs="Arial"/>
          <w:i/>
          <w:color w:val="000000" w:themeColor="text1"/>
        </w:rPr>
      </w:pPr>
      <w:r w:rsidRPr="00A64804">
        <w:rPr>
          <w:rFonts w:ascii="Palatino Linotype" w:hAnsi="Palatino Linotype" w:cs="Arial"/>
          <w:bCs/>
          <w:i/>
          <w:color w:val="000000" w:themeColor="text1"/>
        </w:rPr>
        <w:t>..</w:t>
      </w:r>
      <w:r w:rsidRPr="00A64804">
        <w:rPr>
          <w:rFonts w:ascii="Palatino Linotype" w:hAnsi="Palatino Linotype" w:cs="Arial"/>
          <w:i/>
          <w:color w:val="000000" w:themeColor="text1"/>
        </w:rPr>
        <w:t>.</w:t>
      </w:r>
    </w:p>
    <w:p w14:paraId="0A45169A" w14:textId="77777777" w:rsidR="00495F92" w:rsidRPr="00A64804" w:rsidRDefault="00495F92" w:rsidP="00495F92">
      <w:pPr>
        <w:spacing w:after="0" w:line="240" w:lineRule="auto"/>
        <w:ind w:left="851" w:right="850"/>
        <w:jc w:val="both"/>
        <w:rPr>
          <w:rFonts w:ascii="Palatino Linotype" w:hAnsi="Palatino Linotype" w:cs="Arial"/>
          <w:bCs/>
          <w:i/>
          <w:color w:val="000000" w:themeColor="text1"/>
        </w:rPr>
      </w:pPr>
      <w:r w:rsidRPr="00A64804">
        <w:rPr>
          <w:rFonts w:ascii="Palatino Linotype" w:hAnsi="Palatino Linotype" w:cs="Arial"/>
          <w:b/>
          <w:bCs/>
          <w:i/>
          <w:color w:val="000000" w:themeColor="text1"/>
        </w:rPr>
        <w:t>IX.</w:t>
      </w:r>
      <w:r w:rsidRPr="00A64804">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14:paraId="1780CBB8" w14:textId="77777777" w:rsidR="00495F92" w:rsidRPr="00A64804" w:rsidRDefault="00495F92" w:rsidP="00495F92">
      <w:pPr>
        <w:spacing w:after="0" w:line="240" w:lineRule="auto"/>
        <w:ind w:left="851" w:right="850"/>
        <w:jc w:val="both"/>
        <w:rPr>
          <w:rFonts w:ascii="Palatino Linotype" w:hAnsi="Palatino Linotype" w:cs="Arial"/>
          <w:bCs/>
          <w:i/>
          <w:color w:val="000000" w:themeColor="text1"/>
        </w:rPr>
      </w:pPr>
      <w:r w:rsidRPr="00A64804">
        <w:rPr>
          <w:rFonts w:ascii="Palatino Linotype" w:hAnsi="Palatino Linotype" w:cs="Arial"/>
          <w:b/>
          <w:bCs/>
          <w:i/>
          <w:color w:val="000000" w:themeColor="text1"/>
        </w:rPr>
        <w:lastRenderedPageBreak/>
        <w:t>…</w:t>
      </w:r>
    </w:p>
    <w:p w14:paraId="4314070B" w14:textId="77777777" w:rsidR="00495F92" w:rsidRPr="00A64804" w:rsidRDefault="00495F92" w:rsidP="00495F92">
      <w:pPr>
        <w:spacing w:after="0" w:line="240" w:lineRule="auto"/>
        <w:ind w:left="851" w:right="850"/>
        <w:jc w:val="both"/>
        <w:rPr>
          <w:rFonts w:ascii="Palatino Linotype" w:hAnsi="Palatino Linotype" w:cs="Arial"/>
          <w:bCs/>
          <w:i/>
          <w:color w:val="000000" w:themeColor="text1"/>
        </w:rPr>
      </w:pPr>
      <w:r w:rsidRPr="00A64804">
        <w:rPr>
          <w:rFonts w:ascii="Palatino Linotype" w:hAnsi="Palatino Linotype" w:cs="Arial"/>
          <w:b/>
          <w:bCs/>
          <w:i/>
          <w:color w:val="000000" w:themeColor="text1"/>
        </w:rPr>
        <w:t>XI.</w:t>
      </w:r>
      <w:r w:rsidRPr="00A64804">
        <w:rPr>
          <w:rFonts w:ascii="Palatino Linotype" w:hAnsi="Palatino Linotype" w:cs="Arial"/>
          <w:bCs/>
          <w:i/>
          <w:color w:val="000000" w:themeColor="text1"/>
        </w:rPr>
        <w:t xml:space="preserve"> </w:t>
      </w:r>
      <w:r w:rsidRPr="00A64804">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725F097C" w14:textId="77777777" w:rsidR="00495F92" w:rsidRPr="00A64804" w:rsidRDefault="00495F92" w:rsidP="00495F92">
      <w:pPr>
        <w:spacing w:after="0" w:line="240" w:lineRule="auto"/>
        <w:ind w:left="851" w:right="850"/>
        <w:jc w:val="both"/>
        <w:rPr>
          <w:rFonts w:ascii="Palatino Linotype" w:hAnsi="Palatino Linotype" w:cs="Arial"/>
          <w:i/>
          <w:color w:val="000000" w:themeColor="text1"/>
        </w:rPr>
      </w:pPr>
      <w:r w:rsidRPr="00A64804">
        <w:rPr>
          <w:rFonts w:ascii="Palatino Linotype" w:hAnsi="Palatino Linotype" w:cs="Arial"/>
          <w:bCs/>
          <w:i/>
          <w:color w:val="000000" w:themeColor="text1"/>
        </w:rPr>
        <w:t>…</w:t>
      </w:r>
    </w:p>
    <w:p w14:paraId="42FBC7BE" w14:textId="77777777" w:rsidR="00495F92" w:rsidRPr="00A64804" w:rsidRDefault="00495F92" w:rsidP="00495F92">
      <w:pPr>
        <w:spacing w:after="0" w:line="240" w:lineRule="auto"/>
        <w:ind w:left="851" w:right="850"/>
        <w:jc w:val="both"/>
        <w:rPr>
          <w:rFonts w:ascii="Palatino Linotype" w:hAnsi="Palatino Linotype" w:cs="Arial"/>
          <w:i/>
          <w:color w:val="000000" w:themeColor="text1"/>
        </w:rPr>
      </w:pPr>
      <w:r w:rsidRPr="00A64804">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14:paraId="502A9ADD" w14:textId="77777777" w:rsidR="00495F92" w:rsidRPr="00A64804" w:rsidRDefault="00495F92" w:rsidP="00495F92">
      <w:pPr>
        <w:spacing w:after="0" w:line="240" w:lineRule="auto"/>
        <w:ind w:left="851" w:right="851"/>
        <w:jc w:val="both"/>
        <w:rPr>
          <w:rFonts w:ascii="Palatino Linotype" w:hAnsi="Palatino Linotype" w:cs="Arial"/>
          <w:i/>
          <w:color w:val="000000" w:themeColor="text1"/>
          <w:u w:val="single"/>
        </w:rPr>
      </w:pPr>
      <w:r w:rsidRPr="00A64804">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0D83FE22" w14:textId="77777777" w:rsidR="00495F92" w:rsidRPr="00A64804" w:rsidRDefault="00495F92" w:rsidP="00495F92">
      <w:pPr>
        <w:spacing w:after="0" w:line="360" w:lineRule="auto"/>
        <w:ind w:left="851" w:right="851"/>
        <w:jc w:val="both"/>
        <w:rPr>
          <w:rFonts w:ascii="Palatino Linotype" w:hAnsi="Palatino Linotype" w:cs="Arial"/>
          <w:i/>
          <w:color w:val="000000" w:themeColor="text1"/>
        </w:rPr>
      </w:pPr>
    </w:p>
    <w:p w14:paraId="1BB91CC5" w14:textId="77777777" w:rsidR="00495F92" w:rsidRPr="00A64804" w:rsidRDefault="00495F92" w:rsidP="00495F92">
      <w:pPr>
        <w:spacing w:after="0" w:line="360" w:lineRule="auto"/>
        <w:jc w:val="both"/>
        <w:rPr>
          <w:rFonts w:ascii="Palatino Linotype" w:hAnsi="Palatino Linotype" w:cs="Arial"/>
          <w:color w:val="000000" w:themeColor="text1"/>
          <w:sz w:val="24"/>
          <w:szCs w:val="24"/>
        </w:rPr>
      </w:pPr>
      <w:r w:rsidRPr="00A64804">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279170CF" w14:textId="77777777" w:rsidR="00495F92" w:rsidRPr="00A64804" w:rsidRDefault="00495F92" w:rsidP="00495F92">
      <w:pPr>
        <w:spacing w:after="0" w:line="360" w:lineRule="auto"/>
        <w:jc w:val="both"/>
        <w:rPr>
          <w:rFonts w:ascii="Palatino Linotype" w:hAnsi="Palatino Linotype" w:cs="Arial"/>
          <w:color w:val="000000" w:themeColor="text1"/>
          <w:sz w:val="24"/>
          <w:szCs w:val="24"/>
        </w:rPr>
      </w:pPr>
    </w:p>
    <w:p w14:paraId="11A1745E" w14:textId="77777777" w:rsidR="00495F92" w:rsidRPr="00493771" w:rsidRDefault="00495F92" w:rsidP="00495F92">
      <w:pPr>
        <w:spacing w:after="0" w:line="360" w:lineRule="auto"/>
        <w:jc w:val="both"/>
        <w:rPr>
          <w:rFonts w:ascii="Palatino Linotype" w:hAnsi="Palatino Linotype" w:cs="Arial"/>
          <w:color w:val="000000" w:themeColor="text1"/>
          <w:sz w:val="24"/>
          <w:szCs w:val="24"/>
        </w:rPr>
      </w:pPr>
      <w:r w:rsidRPr="00A64804">
        <w:rPr>
          <w:rFonts w:ascii="Palatino Linotype" w:hAnsi="Palatino Linotype" w:cs="Arial"/>
          <w:color w:val="000000" w:themeColor="text1"/>
          <w:sz w:val="24"/>
          <w:szCs w:val="24"/>
        </w:rPr>
        <w:t xml:space="preserve">Así como en la obligación de los sujetos obligados a permitir el acceso a su información, es decir, otorgar el acceso a la información que se haya solicitado y que obre en sus archivos tal y como fue generado el documento, por lo que no tienen la obligación </w:t>
      </w:r>
      <w:r w:rsidRPr="00493771">
        <w:rPr>
          <w:rFonts w:ascii="Palatino Linotype" w:hAnsi="Palatino Linotype" w:cs="Arial"/>
          <w:color w:val="000000" w:themeColor="text1"/>
          <w:sz w:val="24"/>
          <w:szCs w:val="24"/>
        </w:rPr>
        <w:t>de procesarla, resumirla, efectuar cálculos o practicar investigaciones.</w:t>
      </w:r>
    </w:p>
    <w:p w14:paraId="6EC4EBCC" w14:textId="77777777" w:rsidR="00714D34" w:rsidRPr="00493771" w:rsidRDefault="00714D34" w:rsidP="00495F92">
      <w:pPr>
        <w:spacing w:after="0" w:line="360" w:lineRule="auto"/>
        <w:jc w:val="both"/>
        <w:rPr>
          <w:rFonts w:ascii="Palatino Linotype" w:hAnsi="Palatino Linotype" w:cs="Arial"/>
          <w:color w:val="000000" w:themeColor="text1"/>
          <w:sz w:val="24"/>
          <w:szCs w:val="24"/>
        </w:rPr>
      </w:pPr>
    </w:p>
    <w:p w14:paraId="52A76D4C" w14:textId="02DF9650" w:rsidR="004B484A" w:rsidRPr="00493771" w:rsidRDefault="00B03D29" w:rsidP="00B03D29">
      <w:pPr>
        <w:spacing w:after="0" w:line="360" w:lineRule="auto"/>
        <w:jc w:val="both"/>
        <w:rPr>
          <w:rFonts w:ascii="Palatino Linotype" w:hAnsi="Palatino Linotype"/>
          <w:sz w:val="24"/>
          <w:szCs w:val="24"/>
          <w:lang w:eastAsia="es-MX"/>
        </w:rPr>
      </w:pPr>
      <w:r w:rsidRPr="00493771">
        <w:rPr>
          <w:rFonts w:ascii="Palatino Linotype" w:hAnsi="Palatino Linotype" w:cs="Arial"/>
          <w:color w:val="000000" w:themeColor="text1"/>
          <w:sz w:val="24"/>
          <w:szCs w:val="24"/>
        </w:rPr>
        <w:t xml:space="preserve">En este sentido el artículo </w:t>
      </w:r>
      <w:r w:rsidR="004B484A" w:rsidRPr="00493771">
        <w:rPr>
          <w:rFonts w:ascii="Palatino Linotype" w:hAnsi="Palatino Linotype"/>
          <w:sz w:val="24"/>
          <w:szCs w:val="24"/>
          <w:lang w:eastAsia="es-MX"/>
        </w:rPr>
        <w:t xml:space="preserve">19 de </w:t>
      </w:r>
      <w:r w:rsidR="004B484A" w:rsidRPr="00493771">
        <w:rPr>
          <w:rFonts w:ascii="Palatino Linotype" w:hAnsi="Palatino Linotype"/>
          <w:sz w:val="24"/>
          <w:szCs w:val="24"/>
        </w:rPr>
        <w:t>la Ley de Transparencia en la entidad, que es de la literalidad siguiente:</w:t>
      </w:r>
    </w:p>
    <w:p w14:paraId="3929621D" w14:textId="77777777" w:rsidR="004B484A" w:rsidRPr="00493771" w:rsidRDefault="004B484A" w:rsidP="004B484A">
      <w:pPr>
        <w:shd w:val="clear" w:color="auto" w:fill="FFFFFF"/>
        <w:spacing w:before="120" w:after="240"/>
        <w:ind w:left="851" w:right="900"/>
        <w:jc w:val="both"/>
        <w:rPr>
          <w:rFonts w:ascii="Georgia" w:hAnsi="Georgia"/>
          <w:lang w:eastAsia="es-MX"/>
        </w:rPr>
      </w:pPr>
      <w:r w:rsidRPr="00493771">
        <w:rPr>
          <w:rFonts w:ascii="Palatino Linotype" w:hAnsi="Palatino Linotype"/>
          <w:b/>
          <w:bCs/>
          <w:i/>
          <w:iCs/>
          <w:lang w:eastAsia="es-MX"/>
        </w:rPr>
        <w:t>Artículo 19.</w:t>
      </w:r>
      <w:r w:rsidRPr="00493771">
        <w:rPr>
          <w:rFonts w:ascii="Palatino Linotype" w:hAnsi="Palatino Linotype"/>
          <w:bCs/>
          <w:i/>
          <w:iCs/>
          <w:lang w:eastAsia="es-MX"/>
        </w:rPr>
        <w:t xml:space="preserve"> </w:t>
      </w:r>
      <w:r w:rsidRPr="00493771">
        <w:rPr>
          <w:rFonts w:ascii="Palatino Linotype" w:hAnsi="Palatino Linotype"/>
          <w:i/>
          <w:iCs/>
          <w:lang w:eastAsia="es-MX"/>
        </w:rPr>
        <w:t>Se presume que la información debe existir si se refiere a las facultades, competencias y funciones que los ordenamientos jurídicos aplicables otorgan a los sujetos obligados.</w:t>
      </w:r>
    </w:p>
    <w:p w14:paraId="03A5CCAE" w14:textId="77777777" w:rsidR="004B484A" w:rsidRPr="00493771" w:rsidRDefault="004B484A" w:rsidP="004B484A">
      <w:pPr>
        <w:shd w:val="clear" w:color="auto" w:fill="FFFFFF"/>
        <w:spacing w:before="120" w:after="240"/>
        <w:ind w:left="851" w:right="900"/>
        <w:jc w:val="both"/>
        <w:rPr>
          <w:rFonts w:ascii="Georgia" w:hAnsi="Georgia"/>
          <w:lang w:eastAsia="es-MX"/>
        </w:rPr>
      </w:pPr>
      <w:r w:rsidRPr="00493771">
        <w:rPr>
          <w:rFonts w:ascii="Palatino Linotype" w:hAnsi="Palatino Linotype"/>
          <w:i/>
          <w:iCs/>
          <w:lang w:eastAsia="es-MX"/>
        </w:rPr>
        <w:t>(…)</w:t>
      </w:r>
    </w:p>
    <w:p w14:paraId="0AA9D008" w14:textId="77777777" w:rsidR="004B484A" w:rsidRPr="00493771" w:rsidRDefault="004B484A" w:rsidP="004B484A">
      <w:pPr>
        <w:shd w:val="clear" w:color="auto" w:fill="FFFFFF"/>
        <w:spacing w:before="120" w:after="240"/>
        <w:ind w:left="851" w:right="900"/>
        <w:jc w:val="both"/>
        <w:rPr>
          <w:rFonts w:ascii="Georgia" w:hAnsi="Georgia"/>
          <w:lang w:eastAsia="es-MX"/>
        </w:rPr>
      </w:pPr>
      <w:r w:rsidRPr="00493771">
        <w:rPr>
          <w:rFonts w:ascii="Palatino Linotype" w:hAnsi="Palatino Linotype"/>
          <w:i/>
          <w:iCs/>
          <w:lang w:eastAsia="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F9E8BD0" w14:textId="2A90A76A" w:rsidR="004B484A" w:rsidRPr="00B03D29" w:rsidRDefault="00B03D29" w:rsidP="004B484A">
      <w:pPr>
        <w:shd w:val="clear" w:color="auto" w:fill="FFFFFF"/>
        <w:spacing w:before="240" w:after="360" w:line="360" w:lineRule="auto"/>
        <w:jc w:val="both"/>
        <w:rPr>
          <w:rFonts w:ascii="Palatino Linotype" w:hAnsi="Palatino Linotype"/>
          <w:iCs/>
          <w:sz w:val="24"/>
          <w:szCs w:val="24"/>
          <w:lang w:eastAsia="es-MX"/>
        </w:rPr>
      </w:pPr>
      <w:r>
        <w:rPr>
          <w:rFonts w:ascii="Palatino Linotype" w:hAnsi="Palatino Linotype"/>
          <w:sz w:val="24"/>
          <w:szCs w:val="24"/>
        </w:rPr>
        <w:lastRenderedPageBreak/>
        <w:t xml:space="preserve">Señala que el </w:t>
      </w:r>
      <w:r w:rsidR="004B484A" w:rsidRPr="00B03D29">
        <w:rPr>
          <w:rFonts w:ascii="Palatino Linotype" w:hAnsi="Palatino Linotype"/>
          <w:sz w:val="24"/>
          <w:szCs w:val="24"/>
        </w:rPr>
        <w:t xml:space="preserve">derecho humano de acceso a la información es la prerrogativa de las personas para buscar, difundir, investigar, recabar, recibir y solicitar información pública  transformada, administrada o en posesión de los sujetos obligados en el ejercicio de sus </w:t>
      </w:r>
      <w:r w:rsidR="004B484A" w:rsidRPr="00B03D29">
        <w:rPr>
          <w:rFonts w:ascii="Palatino Linotype" w:hAnsi="Palatino Linotype"/>
          <w:iCs/>
          <w:sz w:val="24"/>
          <w:szCs w:val="24"/>
          <w:lang w:eastAsia="es-MX"/>
        </w:rPr>
        <w:t>facultades, competencias y funciones que los ordenamientos jurídicos aplicables le otorgan, la cual deberá ser accesible a cualquier persona bajo los principios de máxima publicidad, veracidad, oportunidad, precisión y suficiencia en beneficio de los solicitantes.</w:t>
      </w:r>
    </w:p>
    <w:p w14:paraId="392B6099" w14:textId="3D427BE1" w:rsidR="004B484A" w:rsidRPr="00B03D29" w:rsidRDefault="00B03D29" w:rsidP="00B03D29">
      <w:pPr>
        <w:spacing w:after="0" w:line="360" w:lineRule="auto"/>
        <w:jc w:val="both"/>
        <w:rPr>
          <w:rFonts w:ascii="Palatino Linotype" w:eastAsiaTheme="minorEastAsia" w:hAnsi="Palatino Linotype" w:cs="Arial"/>
          <w:sz w:val="24"/>
          <w:szCs w:val="24"/>
          <w:lang w:val="es-ES_tradnl" w:eastAsia="es-ES"/>
        </w:rPr>
      </w:pPr>
      <w:r>
        <w:rPr>
          <w:rFonts w:ascii="Palatino Linotype" w:hAnsi="Palatino Linotype" w:cs="Arial"/>
          <w:color w:val="000000" w:themeColor="text1"/>
          <w:sz w:val="24"/>
          <w:szCs w:val="24"/>
        </w:rPr>
        <w:t>Por lo que en</w:t>
      </w:r>
      <w:r w:rsidR="004B484A" w:rsidRPr="00B03D29">
        <w:rPr>
          <w:rFonts w:ascii="Palatino Linotype" w:eastAsiaTheme="minorEastAsia" w:hAnsi="Palatino Linotype" w:cs="Arial"/>
          <w:sz w:val="24"/>
          <w:szCs w:val="24"/>
          <w:lang w:val="es-ES_tradnl" w:eastAsia="es-ES"/>
        </w:rPr>
        <w:t xml:space="preserve"> estos casos, será necesario acreditar que se cumplieron los supuestos del artículo 169 del citado ordenamiento y emitir la resolución que confirme la inexistencia cumpliendo con las formalidades señaladas en el artículo 170 de la misma norma. </w:t>
      </w:r>
    </w:p>
    <w:p w14:paraId="50259C68" w14:textId="77777777" w:rsidR="004B484A" w:rsidRPr="00B03D29" w:rsidRDefault="004B484A" w:rsidP="004B484A">
      <w:pPr>
        <w:spacing w:after="0" w:line="240" w:lineRule="auto"/>
        <w:ind w:left="720"/>
        <w:contextualSpacing/>
        <w:rPr>
          <w:rFonts w:ascii="Palatino Linotype" w:eastAsiaTheme="minorEastAsia" w:hAnsi="Palatino Linotype" w:cs="Arial"/>
          <w:sz w:val="24"/>
          <w:szCs w:val="24"/>
          <w:lang w:val="es-ES_tradnl" w:eastAsia="es-ES"/>
        </w:rPr>
      </w:pPr>
    </w:p>
    <w:p w14:paraId="4DEE1EEB" w14:textId="3547CE91" w:rsidR="004B484A" w:rsidRPr="00B03D29" w:rsidRDefault="004B484A" w:rsidP="00B03D29">
      <w:p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3D29">
        <w:rPr>
          <w:rFonts w:ascii="Palatino Linotype" w:eastAsiaTheme="minorEastAsia" w:hAnsi="Palatino Linotype" w:cs="Arial"/>
          <w:sz w:val="24"/>
          <w:szCs w:val="24"/>
          <w:lang w:val="es-ES_tradnl" w:eastAsia="es-ES"/>
        </w:rPr>
        <w:t xml:space="preserve">En cualquiera de los casos, </w:t>
      </w:r>
      <w:r w:rsidR="00B03D29">
        <w:rPr>
          <w:rFonts w:ascii="Palatino Linotype" w:eastAsiaTheme="minorEastAsia" w:hAnsi="Palatino Linotype" w:cs="Arial"/>
          <w:sz w:val="24"/>
          <w:szCs w:val="24"/>
          <w:lang w:val="es-ES_tradnl" w:eastAsia="es-ES"/>
        </w:rPr>
        <w:t>será necesario que</w:t>
      </w:r>
      <w:r w:rsidRPr="00B03D29">
        <w:rPr>
          <w:rFonts w:ascii="Palatino Linotype" w:eastAsiaTheme="minorEastAsia" w:hAnsi="Palatino Linotype" w:cs="Arial"/>
          <w:sz w:val="24"/>
          <w:szCs w:val="24"/>
          <w:lang w:val="es-ES_tradnl" w:eastAsia="es-ES"/>
        </w:rPr>
        <w:t xml:space="preserve"> el sujeto obligado </w:t>
      </w:r>
      <w:r w:rsidR="00B03D29">
        <w:rPr>
          <w:rFonts w:ascii="Palatino Linotype" w:eastAsiaTheme="minorEastAsia" w:hAnsi="Palatino Linotype" w:cs="Arial"/>
          <w:sz w:val="24"/>
          <w:szCs w:val="24"/>
          <w:lang w:val="es-ES_tradnl" w:eastAsia="es-ES"/>
        </w:rPr>
        <w:t>informe si cuenta o</w:t>
      </w:r>
      <w:r w:rsidRPr="00B03D29">
        <w:rPr>
          <w:rFonts w:ascii="Palatino Linotype" w:eastAsiaTheme="minorEastAsia" w:hAnsi="Palatino Linotype" w:cs="Arial"/>
          <w:sz w:val="24"/>
          <w:szCs w:val="24"/>
          <w:lang w:val="es-ES_tradnl" w:eastAsia="es-ES"/>
        </w:rPr>
        <w:t xml:space="preserv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w:t>
      </w:r>
      <w:r w:rsidR="00B03D29" w:rsidRPr="00B03D29">
        <w:rPr>
          <w:rFonts w:ascii="Palatino Linotype" w:eastAsiaTheme="minorEastAsia" w:hAnsi="Palatino Linotype" w:cs="Arial"/>
          <w:sz w:val="24"/>
          <w:szCs w:val="24"/>
          <w:lang w:val="es-ES_tradnl" w:eastAsia="es-ES"/>
        </w:rPr>
        <w:t>ley en la materia</w:t>
      </w:r>
      <w:r w:rsidRPr="00B03D29">
        <w:rPr>
          <w:rFonts w:ascii="Palatino Linotype" w:eastAsiaTheme="minorEastAsia" w:hAnsi="Palatino Linotype" w:cs="Arial"/>
          <w:sz w:val="24"/>
          <w:szCs w:val="24"/>
          <w:lang w:val="es-ES_tradnl" w:eastAsia="es-ES"/>
        </w:rPr>
        <w:t>, de no localizar la información que debía tener, procediendo según lo refieren los párrafos segundo o tercero del artículo 19 de la Ley de Transparencia y Acceso a la Información Pública, pero emitiendo</w:t>
      </w:r>
      <w:r w:rsidR="00B03D29" w:rsidRPr="00B03D29">
        <w:rPr>
          <w:rFonts w:ascii="Palatino Linotype" w:eastAsiaTheme="minorEastAsia" w:hAnsi="Palatino Linotype" w:cs="Arial"/>
          <w:sz w:val="24"/>
          <w:szCs w:val="24"/>
          <w:lang w:val="es-ES_tradnl" w:eastAsia="es-ES"/>
        </w:rPr>
        <w:t xml:space="preserve"> siempre</w:t>
      </w:r>
      <w:r w:rsidRPr="00B03D29">
        <w:rPr>
          <w:rFonts w:ascii="Palatino Linotype" w:eastAsiaTheme="minorEastAsia" w:hAnsi="Palatino Linotype" w:cs="Arial"/>
          <w:sz w:val="24"/>
          <w:szCs w:val="24"/>
          <w:lang w:val="es-ES_tradnl" w:eastAsia="es-ES"/>
        </w:rPr>
        <w:t xml:space="preserve"> una respuesta.</w:t>
      </w:r>
    </w:p>
    <w:p w14:paraId="1396D42B" w14:textId="1B56F588" w:rsidR="00714D34" w:rsidRDefault="00714D34" w:rsidP="00495F92">
      <w:pPr>
        <w:spacing w:after="0" w:line="360" w:lineRule="auto"/>
        <w:jc w:val="both"/>
        <w:rPr>
          <w:rFonts w:ascii="Palatino Linotype" w:hAnsi="Palatino Linotype" w:cs="Arial"/>
          <w:color w:val="000000" w:themeColor="text1"/>
          <w:sz w:val="24"/>
          <w:szCs w:val="24"/>
        </w:rPr>
      </w:pPr>
    </w:p>
    <w:p w14:paraId="1C562E32" w14:textId="6C4DCAA4" w:rsidR="00714D34" w:rsidRDefault="00B03D29" w:rsidP="00495F92">
      <w:pPr>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Ya que en la respuesta emitida, en relación a los requerimientos 5, 6, 7, 9 y 10, menciona que no se cuenta con registro de la información solicitada, así como también menciona que no se cuenta con la información al grado de detalle, con que lo solicita el peticionario, sin embargo no menciona que no exista la información, </w:t>
      </w:r>
      <w:r w:rsidR="005D0A83">
        <w:rPr>
          <w:rFonts w:ascii="Palatino Linotype" w:hAnsi="Palatino Linotype" w:cs="Arial"/>
          <w:color w:val="000000" w:themeColor="text1"/>
          <w:sz w:val="24"/>
          <w:szCs w:val="24"/>
        </w:rPr>
        <w:t>más</w:t>
      </w:r>
      <w:r>
        <w:rPr>
          <w:rFonts w:ascii="Palatino Linotype" w:hAnsi="Palatino Linotype" w:cs="Arial"/>
          <w:color w:val="000000" w:themeColor="text1"/>
          <w:sz w:val="24"/>
          <w:szCs w:val="24"/>
        </w:rPr>
        <w:t xml:space="preserve"> bien no se </w:t>
      </w:r>
      <w:r>
        <w:rPr>
          <w:rFonts w:ascii="Palatino Linotype" w:hAnsi="Palatino Linotype" w:cs="Arial"/>
          <w:color w:val="000000" w:themeColor="text1"/>
          <w:sz w:val="24"/>
          <w:szCs w:val="24"/>
        </w:rPr>
        <w:lastRenderedPageBreak/>
        <w:t xml:space="preserve">tiene un conteo como tal de lo requerido, al respecto en necesario señalar que para salvaguardar el derecho de acceso a la información, será necesario que se </w:t>
      </w:r>
      <w:r w:rsidR="00493771">
        <w:rPr>
          <w:rFonts w:ascii="Palatino Linotype" w:hAnsi="Palatino Linotype" w:cs="Arial"/>
          <w:color w:val="000000" w:themeColor="text1"/>
          <w:sz w:val="24"/>
          <w:szCs w:val="24"/>
        </w:rPr>
        <w:t>notifique</w:t>
      </w:r>
      <w:r>
        <w:rPr>
          <w:rFonts w:ascii="Palatino Linotype" w:hAnsi="Palatino Linotype" w:cs="Arial"/>
          <w:color w:val="000000" w:themeColor="text1"/>
          <w:sz w:val="24"/>
          <w:szCs w:val="24"/>
        </w:rPr>
        <w:t xml:space="preserve"> al particular la información correspondiente.</w:t>
      </w:r>
    </w:p>
    <w:p w14:paraId="111111D9" w14:textId="77777777" w:rsidR="00B03D29" w:rsidRDefault="00B03D29" w:rsidP="00495F92">
      <w:pPr>
        <w:spacing w:after="0" w:line="360" w:lineRule="auto"/>
        <w:jc w:val="both"/>
        <w:rPr>
          <w:rFonts w:ascii="Palatino Linotype" w:hAnsi="Palatino Linotype" w:cs="Arial"/>
          <w:color w:val="000000" w:themeColor="text1"/>
          <w:sz w:val="24"/>
          <w:szCs w:val="24"/>
        </w:rPr>
      </w:pPr>
    </w:p>
    <w:p w14:paraId="68E523D7" w14:textId="344F7FA7" w:rsidR="00DD373B" w:rsidRDefault="00B03D29" w:rsidP="00495F92">
      <w:pPr>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Por </w:t>
      </w:r>
      <w:r w:rsidR="000229B9">
        <w:rPr>
          <w:rFonts w:ascii="Palatino Linotype" w:hAnsi="Palatino Linotype" w:cs="Arial"/>
          <w:color w:val="000000" w:themeColor="text1"/>
          <w:sz w:val="24"/>
          <w:szCs w:val="24"/>
        </w:rPr>
        <w:t xml:space="preserve">lo anterior, es necesario recordar que el </w:t>
      </w:r>
      <w:r w:rsidR="003E4C88">
        <w:rPr>
          <w:rFonts w:ascii="Palatino Linotype" w:hAnsi="Palatino Linotype" w:cs="Arial"/>
          <w:color w:val="000000" w:themeColor="text1"/>
          <w:sz w:val="24"/>
          <w:szCs w:val="24"/>
        </w:rPr>
        <w:t xml:space="preserve">servidor público </w:t>
      </w:r>
      <w:r w:rsidR="000229B9">
        <w:rPr>
          <w:rFonts w:ascii="Palatino Linotype" w:hAnsi="Palatino Linotype" w:cs="Arial"/>
          <w:color w:val="000000" w:themeColor="text1"/>
          <w:sz w:val="24"/>
          <w:szCs w:val="24"/>
        </w:rPr>
        <w:t>habilitado</w:t>
      </w:r>
      <w:r w:rsidR="003E4C88">
        <w:rPr>
          <w:rFonts w:ascii="Palatino Linotype" w:hAnsi="Palatino Linotype" w:cs="Arial"/>
          <w:color w:val="000000" w:themeColor="text1"/>
          <w:sz w:val="24"/>
          <w:szCs w:val="24"/>
        </w:rPr>
        <w:t xml:space="preserve"> que brindo la respuesta, no se encontró dentro de los registros del apartado denominado el directorio</w:t>
      </w:r>
      <w:r w:rsidR="00DD373B">
        <w:rPr>
          <w:rFonts w:ascii="Palatino Linotype" w:hAnsi="Palatino Linotype" w:cs="Arial"/>
          <w:color w:val="000000" w:themeColor="text1"/>
          <w:sz w:val="24"/>
          <w:szCs w:val="24"/>
        </w:rPr>
        <w:t xml:space="preserve"> </w:t>
      </w:r>
      <w:r w:rsidR="000229B9">
        <w:rPr>
          <w:rFonts w:ascii="Palatino Linotype" w:hAnsi="Palatino Linotype" w:cs="Arial"/>
          <w:color w:val="000000" w:themeColor="text1"/>
          <w:sz w:val="24"/>
          <w:szCs w:val="24"/>
        </w:rPr>
        <w:t xml:space="preserve">todos los servidores públicos que se encuentran </w:t>
      </w:r>
      <w:r w:rsidR="00DD373B">
        <w:rPr>
          <w:rFonts w:ascii="Palatino Linotype" w:hAnsi="Palatino Linotype" w:cs="Arial"/>
          <w:color w:val="000000" w:themeColor="text1"/>
          <w:sz w:val="24"/>
          <w:szCs w:val="24"/>
        </w:rPr>
        <w:t xml:space="preserve">en la </w:t>
      </w:r>
      <w:r w:rsidR="00493771">
        <w:rPr>
          <w:rFonts w:ascii="Palatino Linotype" w:hAnsi="Palatino Linotype" w:cs="Arial"/>
          <w:color w:val="000000" w:themeColor="text1"/>
          <w:sz w:val="24"/>
          <w:szCs w:val="24"/>
        </w:rPr>
        <w:t>página</w:t>
      </w:r>
      <w:r w:rsidR="00DD373B">
        <w:rPr>
          <w:rFonts w:ascii="Palatino Linotype" w:hAnsi="Palatino Linotype" w:cs="Arial"/>
          <w:color w:val="000000" w:themeColor="text1"/>
          <w:sz w:val="24"/>
          <w:szCs w:val="24"/>
        </w:rPr>
        <w:t xml:space="preserve"> de IPOMEX del Sujeto Obligado.</w:t>
      </w:r>
    </w:p>
    <w:p w14:paraId="52D50F8C" w14:textId="77777777" w:rsidR="00DD373B" w:rsidRDefault="00DD373B" w:rsidP="00495F92">
      <w:pPr>
        <w:spacing w:after="0" w:line="360" w:lineRule="auto"/>
        <w:jc w:val="both"/>
        <w:rPr>
          <w:rFonts w:ascii="Palatino Linotype" w:hAnsi="Palatino Linotype" w:cs="Arial"/>
          <w:color w:val="000000" w:themeColor="text1"/>
          <w:sz w:val="24"/>
          <w:szCs w:val="24"/>
        </w:rPr>
      </w:pPr>
    </w:p>
    <w:p w14:paraId="4B994F7A" w14:textId="05C2CF2A" w:rsidR="00DD373B" w:rsidRDefault="00DD373B" w:rsidP="00DD373B">
      <w:pPr>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Derivado de lo anterior, es necesario que se realice una búsqueda exhaustiva y razonable en las áreas correspondientes, para ello analicemos lo que establece </w:t>
      </w:r>
      <w:r w:rsidR="000229B9">
        <w:rPr>
          <w:rFonts w:ascii="Palatino Linotype" w:hAnsi="Palatino Linotype" w:cs="Arial"/>
          <w:color w:val="000000" w:themeColor="text1"/>
          <w:sz w:val="24"/>
          <w:szCs w:val="24"/>
        </w:rPr>
        <w:t xml:space="preserve"> </w:t>
      </w:r>
      <w:r>
        <w:rPr>
          <w:rFonts w:ascii="Palatino Linotype" w:hAnsi="Palatino Linotype" w:cs="Arial"/>
          <w:color w:val="000000" w:themeColor="text1"/>
          <w:sz w:val="24"/>
          <w:szCs w:val="24"/>
        </w:rPr>
        <w:t>el Reglamento de la Administración Universitaria de la Universidad Autónoma del Estado de México.</w:t>
      </w:r>
    </w:p>
    <w:p w14:paraId="3136ECF6" w14:textId="77777777" w:rsidR="00714D34" w:rsidRDefault="00714D34" w:rsidP="00495F92">
      <w:pPr>
        <w:spacing w:after="0" w:line="360" w:lineRule="auto"/>
        <w:jc w:val="both"/>
        <w:rPr>
          <w:rFonts w:ascii="Palatino Linotype" w:hAnsi="Palatino Linotype" w:cs="Arial"/>
          <w:color w:val="000000" w:themeColor="text1"/>
          <w:sz w:val="24"/>
          <w:szCs w:val="24"/>
        </w:rPr>
      </w:pPr>
    </w:p>
    <w:p w14:paraId="3AF85DA6" w14:textId="77777777" w:rsidR="00DD373B" w:rsidRPr="00546D90" w:rsidRDefault="00DD373B" w:rsidP="00546D90">
      <w:pPr>
        <w:spacing w:after="0" w:line="240" w:lineRule="auto"/>
        <w:ind w:left="851" w:right="851"/>
        <w:jc w:val="both"/>
        <w:rPr>
          <w:rFonts w:ascii="Palatino Linotype" w:hAnsi="Palatino Linotype"/>
          <w:i/>
        </w:rPr>
      </w:pPr>
      <w:r w:rsidRPr="00546D90">
        <w:rPr>
          <w:rFonts w:ascii="Palatino Linotype" w:hAnsi="Palatino Linotype"/>
          <w:i/>
        </w:rPr>
        <w:t xml:space="preserve">DE LA ADMINISTRACIÓN CENTRAL </w:t>
      </w:r>
    </w:p>
    <w:p w14:paraId="1EA82D22" w14:textId="77777777" w:rsidR="00DD373B" w:rsidRPr="00546D90" w:rsidRDefault="00DD373B" w:rsidP="00546D90">
      <w:pPr>
        <w:spacing w:after="0" w:line="240" w:lineRule="auto"/>
        <w:ind w:left="851" w:right="851"/>
        <w:jc w:val="both"/>
        <w:rPr>
          <w:rFonts w:ascii="Palatino Linotype" w:hAnsi="Palatino Linotype"/>
          <w:i/>
        </w:rPr>
      </w:pPr>
      <w:r w:rsidRPr="00546D90">
        <w:rPr>
          <w:rFonts w:ascii="Palatino Linotype" w:hAnsi="Palatino Linotype"/>
          <w:i/>
        </w:rPr>
        <w:t xml:space="preserve">Artículo 9. La Administración Central es la instancia de apoyo con que cuenta el Rector, a través de la cual realiza la gestión administrativa y coadyuva al cumplimiento del objeto y fines institucionales. </w:t>
      </w:r>
    </w:p>
    <w:p w14:paraId="641D9E45" w14:textId="77777777" w:rsidR="00DD373B" w:rsidRPr="00546D90" w:rsidRDefault="00DD373B" w:rsidP="00546D90">
      <w:pPr>
        <w:spacing w:after="0" w:line="240" w:lineRule="auto"/>
        <w:ind w:left="851" w:right="851"/>
        <w:jc w:val="both"/>
        <w:rPr>
          <w:rFonts w:ascii="Palatino Linotype" w:hAnsi="Palatino Linotype"/>
          <w:i/>
        </w:rPr>
      </w:pPr>
      <w:r w:rsidRPr="00546D90">
        <w:rPr>
          <w:rFonts w:ascii="Palatino Linotype" w:hAnsi="Palatino Linotype"/>
          <w:i/>
        </w:rPr>
        <w:t xml:space="preserve">Artículo 10. La Administración Central se conforma por las Dependencias Administrativas siguientes: </w:t>
      </w:r>
    </w:p>
    <w:p w14:paraId="4285A735" w14:textId="77777777" w:rsidR="00DD373B" w:rsidRPr="00546D90" w:rsidRDefault="00DD373B" w:rsidP="00546D90">
      <w:pPr>
        <w:spacing w:after="0" w:line="240" w:lineRule="auto"/>
        <w:ind w:left="851" w:right="851"/>
        <w:jc w:val="both"/>
        <w:rPr>
          <w:rFonts w:ascii="Palatino Linotype" w:hAnsi="Palatino Linotype"/>
          <w:i/>
        </w:rPr>
      </w:pPr>
      <w:r w:rsidRPr="00546D90">
        <w:rPr>
          <w:rFonts w:ascii="Palatino Linotype" w:hAnsi="Palatino Linotype"/>
          <w:i/>
        </w:rPr>
        <w:t xml:space="preserve">I. Oficina de Rectoría. </w:t>
      </w:r>
    </w:p>
    <w:p w14:paraId="6219B26B" w14:textId="77777777" w:rsidR="00DD373B" w:rsidRPr="00546D90" w:rsidRDefault="00DD373B" w:rsidP="00546D90">
      <w:pPr>
        <w:spacing w:after="0" w:line="240" w:lineRule="auto"/>
        <w:ind w:left="851" w:right="851"/>
        <w:jc w:val="both"/>
        <w:rPr>
          <w:rFonts w:ascii="Palatino Linotype" w:hAnsi="Palatino Linotype"/>
          <w:i/>
        </w:rPr>
      </w:pPr>
      <w:r w:rsidRPr="00546D90">
        <w:rPr>
          <w:rFonts w:ascii="Palatino Linotype" w:hAnsi="Palatino Linotype"/>
          <w:i/>
        </w:rPr>
        <w:t xml:space="preserve">II. Secretaría de Docencia. </w:t>
      </w:r>
    </w:p>
    <w:p w14:paraId="0DDF703A" w14:textId="77777777" w:rsidR="00DD373B" w:rsidRPr="00546D90" w:rsidRDefault="00DD373B" w:rsidP="00546D90">
      <w:pPr>
        <w:spacing w:after="0" w:line="240" w:lineRule="auto"/>
        <w:ind w:left="851" w:right="851"/>
        <w:jc w:val="both"/>
        <w:rPr>
          <w:rFonts w:ascii="Palatino Linotype" w:hAnsi="Palatino Linotype"/>
          <w:i/>
        </w:rPr>
      </w:pPr>
      <w:r w:rsidRPr="00546D90">
        <w:rPr>
          <w:rFonts w:ascii="Palatino Linotype" w:hAnsi="Palatino Linotype"/>
          <w:i/>
        </w:rPr>
        <w:t xml:space="preserve">III. Secretaría de Investigación y Estudios Avanzados. </w:t>
      </w:r>
    </w:p>
    <w:p w14:paraId="0B7052EB" w14:textId="77777777" w:rsidR="00DD373B" w:rsidRPr="00546D90" w:rsidRDefault="00DD373B" w:rsidP="00546D90">
      <w:pPr>
        <w:spacing w:after="0" w:line="240" w:lineRule="auto"/>
        <w:ind w:left="851" w:right="851"/>
        <w:jc w:val="both"/>
        <w:rPr>
          <w:rFonts w:ascii="Palatino Linotype" w:hAnsi="Palatino Linotype"/>
          <w:i/>
        </w:rPr>
      </w:pPr>
      <w:r w:rsidRPr="00546D90">
        <w:rPr>
          <w:rFonts w:ascii="Palatino Linotype" w:hAnsi="Palatino Linotype"/>
          <w:i/>
        </w:rPr>
        <w:t xml:space="preserve">IV. Secretaría de Rectoría. </w:t>
      </w:r>
    </w:p>
    <w:p w14:paraId="3047C0C5" w14:textId="77777777" w:rsidR="00DD373B" w:rsidRPr="00546D90" w:rsidRDefault="00DD373B" w:rsidP="00546D90">
      <w:pPr>
        <w:spacing w:after="0" w:line="240" w:lineRule="auto"/>
        <w:ind w:left="851" w:right="851"/>
        <w:jc w:val="both"/>
        <w:rPr>
          <w:rFonts w:ascii="Palatino Linotype" w:hAnsi="Palatino Linotype"/>
          <w:i/>
        </w:rPr>
      </w:pPr>
      <w:r w:rsidRPr="00546D90">
        <w:rPr>
          <w:rFonts w:ascii="Palatino Linotype" w:hAnsi="Palatino Linotype"/>
          <w:i/>
        </w:rPr>
        <w:t xml:space="preserve">V. Secretaría de Difusión Cultural. </w:t>
      </w:r>
    </w:p>
    <w:p w14:paraId="6277840F" w14:textId="77777777" w:rsidR="00DD373B" w:rsidRPr="00546D90" w:rsidRDefault="00DD373B" w:rsidP="00546D90">
      <w:pPr>
        <w:spacing w:after="0" w:line="240" w:lineRule="auto"/>
        <w:ind w:left="851" w:right="851"/>
        <w:jc w:val="both"/>
        <w:rPr>
          <w:rFonts w:ascii="Palatino Linotype" w:hAnsi="Palatino Linotype"/>
          <w:i/>
        </w:rPr>
      </w:pPr>
      <w:r w:rsidRPr="00546D90">
        <w:rPr>
          <w:rFonts w:ascii="Palatino Linotype" w:hAnsi="Palatino Linotype"/>
          <w:i/>
        </w:rPr>
        <w:t xml:space="preserve">VI. Secretaría de Extensión y Vinculación. </w:t>
      </w:r>
    </w:p>
    <w:p w14:paraId="3710107C" w14:textId="77777777" w:rsidR="00DD373B" w:rsidRPr="00546D90" w:rsidRDefault="00DD373B" w:rsidP="00546D90">
      <w:pPr>
        <w:spacing w:after="0" w:line="240" w:lineRule="auto"/>
        <w:ind w:left="851" w:right="851"/>
        <w:jc w:val="both"/>
        <w:rPr>
          <w:rFonts w:ascii="Palatino Linotype" w:hAnsi="Palatino Linotype"/>
          <w:i/>
        </w:rPr>
      </w:pPr>
      <w:r w:rsidRPr="00546D90">
        <w:rPr>
          <w:rFonts w:ascii="Palatino Linotype" w:hAnsi="Palatino Linotype"/>
          <w:i/>
        </w:rPr>
        <w:t xml:space="preserve">VII. Secretaría de Administración. </w:t>
      </w:r>
    </w:p>
    <w:p w14:paraId="2640A8D0" w14:textId="77777777" w:rsidR="00DD373B" w:rsidRPr="00546D90" w:rsidRDefault="00DD373B" w:rsidP="00546D90">
      <w:pPr>
        <w:spacing w:after="0" w:line="240" w:lineRule="auto"/>
        <w:ind w:left="851" w:right="851"/>
        <w:jc w:val="both"/>
        <w:rPr>
          <w:rFonts w:ascii="Palatino Linotype" w:hAnsi="Palatino Linotype"/>
          <w:i/>
        </w:rPr>
      </w:pPr>
      <w:proofErr w:type="spellStart"/>
      <w:r w:rsidRPr="00546D90">
        <w:rPr>
          <w:rFonts w:ascii="Palatino Linotype" w:hAnsi="Palatino Linotype"/>
          <w:i/>
        </w:rPr>
        <w:t>VIII.Secretaría</w:t>
      </w:r>
      <w:proofErr w:type="spellEnd"/>
      <w:r w:rsidRPr="00546D90">
        <w:rPr>
          <w:rFonts w:ascii="Palatino Linotype" w:hAnsi="Palatino Linotype"/>
          <w:i/>
        </w:rPr>
        <w:t xml:space="preserve"> de Planeación y Desarrollo Institucional. </w:t>
      </w:r>
    </w:p>
    <w:p w14:paraId="1CDB1A2A" w14:textId="77777777" w:rsidR="00DD373B" w:rsidRPr="00546D90" w:rsidRDefault="00DD373B" w:rsidP="00546D90">
      <w:pPr>
        <w:spacing w:after="0" w:line="240" w:lineRule="auto"/>
        <w:ind w:left="851" w:right="851"/>
        <w:jc w:val="both"/>
        <w:rPr>
          <w:rFonts w:ascii="Palatino Linotype" w:hAnsi="Palatino Linotype"/>
          <w:i/>
        </w:rPr>
      </w:pPr>
      <w:r w:rsidRPr="00546D90">
        <w:rPr>
          <w:rFonts w:ascii="Palatino Linotype" w:hAnsi="Palatino Linotype"/>
          <w:i/>
        </w:rPr>
        <w:t xml:space="preserve">IX. Secretaría de Cooperación Internacional. </w:t>
      </w:r>
    </w:p>
    <w:p w14:paraId="169A4454" w14:textId="77777777" w:rsidR="00DD373B" w:rsidRPr="00546D90" w:rsidRDefault="00DD373B" w:rsidP="00546D90">
      <w:pPr>
        <w:spacing w:after="0" w:line="240" w:lineRule="auto"/>
        <w:ind w:left="851" w:right="851"/>
        <w:jc w:val="both"/>
        <w:rPr>
          <w:rFonts w:ascii="Palatino Linotype" w:hAnsi="Palatino Linotype"/>
          <w:b/>
          <w:i/>
        </w:rPr>
      </w:pPr>
      <w:r w:rsidRPr="00546D90">
        <w:rPr>
          <w:rFonts w:ascii="Palatino Linotype" w:hAnsi="Palatino Linotype"/>
          <w:b/>
          <w:i/>
        </w:rPr>
        <w:t xml:space="preserve">X. Abogado General. </w:t>
      </w:r>
    </w:p>
    <w:p w14:paraId="15D63091" w14:textId="77777777" w:rsidR="00DD373B" w:rsidRPr="00546D90" w:rsidRDefault="00DD373B" w:rsidP="00546D90">
      <w:pPr>
        <w:spacing w:after="0" w:line="240" w:lineRule="auto"/>
        <w:ind w:left="851" w:right="851"/>
        <w:jc w:val="both"/>
        <w:rPr>
          <w:rFonts w:ascii="Palatino Linotype" w:hAnsi="Palatino Linotype"/>
          <w:i/>
        </w:rPr>
      </w:pPr>
      <w:r w:rsidRPr="00546D90">
        <w:rPr>
          <w:rFonts w:ascii="Palatino Linotype" w:hAnsi="Palatino Linotype"/>
          <w:i/>
        </w:rPr>
        <w:lastRenderedPageBreak/>
        <w:t xml:space="preserve">XI. Dirección General de Comunicación Universitaria. </w:t>
      </w:r>
    </w:p>
    <w:p w14:paraId="1D922034" w14:textId="5511E0FF" w:rsidR="00DD373B" w:rsidRPr="00546D90" w:rsidRDefault="00DD373B" w:rsidP="00546D90">
      <w:pPr>
        <w:spacing w:after="0" w:line="240" w:lineRule="auto"/>
        <w:ind w:left="851" w:right="851"/>
        <w:jc w:val="both"/>
        <w:rPr>
          <w:rFonts w:ascii="Palatino Linotype" w:hAnsi="Palatino Linotype" w:cs="Arial"/>
          <w:i/>
          <w:color w:val="000000" w:themeColor="text1"/>
        </w:rPr>
      </w:pPr>
      <w:r w:rsidRPr="00546D90">
        <w:rPr>
          <w:rFonts w:ascii="Palatino Linotype" w:hAnsi="Palatino Linotype"/>
          <w:i/>
        </w:rPr>
        <w:t>XII. Dirección General de Centros Universitarios y Unidades Académicas Profesionales.</w:t>
      </w:r>
    </w:p>
    <w:p w14:paraId="14117F46" w14:textId="77777777" w:rsidR="00DD373B" w:rsidRPr="00546D90" w:rsidRDefault="00DD373B" w:rsidP="00546D90">
      <w:pPr>
        <w:spacing w:after="0" w:line="240" w:lineRule="auto"/>
        <w:ind w:left="851" w:right="851"/>
        <w:jc w:val="both"/>
        <w:rPr>
          <w:rFonts w:ascii="Palatino Linotype" w:hAnsi="Palatino Linotype"/>
          <w:i/>
        </w:rPr>
      </w:pPr>
      <w:r w:rsidRPr="00546D90">
        <w:rPr>
          <w:rFonts w:ascii="Palatino Linotype" w:hAnsi="Palatino Linotype"/>
          <w:i/>
        </w:rPr>
        <w:t xml:space="preserve">XIII. Contraloría Universitaria. </w:t>
      </w:r>
    </w:p>
    <w:p w14:paraId="509DA411" w14:textId="77777777" w:rsidR="00DD373B" w:rsidRPr="00546D90" w:rsidRDefault="00DD373B" w:rsidP="00546D90">
      <w:pPr>
        <w:spacing w:after="0" w:line="240" w:lineRule="auto"/>
        <w:ind w:left="851" w:right="851"/>
        <w:jc w:val="both"/>
        <w:rPr>
          <w:rFonts w:ascii="Palatino Linotype" w:hAnsi="Palatino Linotype"/>
          <w:i/>
        </w:rPr>
      </w:pPr>
      <w:r w:rsidRPr="00546D90">
        <w:rPr>
          <w:rFonts w:ascii="Palatino Linotype" w:hAnsi="Palatino Linotype"/>
          <w:i/>
        </w:rPr>
        <w:t xml:space="preserve">XIV. Secretaría Técnica del Gabinete Universitario. </w:t>
      </w:r>
    </w:p>
    <w:p w14:paraId="232D6712" w14:textId="4AABF61E" w:rsidR="00714D34" w:rsidRPr="00546D90" w:rsidRDefault="00DD373B" w:rsidP="00546D90">
      <w:pPr>
        <w:spacing w:after="0" w:line="240" w:lineRule="auto"/>
        <w:ind w:left="851" w:right="851"/>
        <w:jc w:val="both"/>
        <w:rPr>
          <w:rFonts w:ascii="Palatino Linotype" w:hAnsi="Palatino Linotype" w:cs="Arial"/>
          <w:i/>
          <w:color w:val="000000" w:themeColor="text1"/>
        </w:rPr>
      </w:pPr>
      <w:r w:rsidRPr="00546D90">
        <w:rPr>
          <w:rFonts w:ascii="Palatino Linotype" w:hAnsi="Palatino Linotype"/>
          <w:i/>
        </w:rPr>
        <w:t>XV. Las demás que se acuerden en términos de la legislación universitaria.</w:t>
      </w:r>
    </w:p>
    <w:p w14:paraId="44D2FDDA" w14:textId="77777777" w:rsidR="00546D90" w:rsidRDefault="00546D90" w:rsidP="00546D90">
      <w:pPr>
        <w:spacing w:after="0" w:line="240" w:lineRule="auto"/>
        <w:ind w:left="851" w:right="851"/>
        <w:jc w:val="both"/>
        <w:rPr>
          <w:rFonts w:ascii="Palatino Linotype" w:hAnsi="Palatino Linotype"/>
          <w:i/>
        </w:rPr>
      </w:pPr>
    </w:p>
    <w:p w14:paraId="1CB816F2" w14:textId="77777777" w:rsidR="00DD373B" w:rsidRPr="00546D90" w:rsidRDefault="00DD373B" w:rsidP="00546D90">
      <w:pPr>
        <w:spacing w:after="0" w:line="240" w:lineRule="auto"/>
        <w:ind w:left="851" w:right="851"/>
        <w:jc w:val="both"/>
        <w:rPr>
          <w:rFonts w:ascii="Palatino Linotype" w:hAnsi="Palatino Linotype"/>
          <w:i/>
        </w:rPr>
      </w:pPr>
      <w:r w:rsidRPr="00546D90">
        <w:rPr>
          <w:rFonts w:ascii="Palatino Linotype" w:hAnsi="Palatino Linotype"/>
          <w:i/>
        </w:rPr>
        <w:t>CAPÍTULO X DEL ABOGADO GENERAL</w:t>
      </w:r>
    </w:p>
    <w:p w14:paraId="76B632FE" w14:textId="77777777" w:rsidR="00546D90" w:rsidRPr="00546D90" w:rsidRDefault="00DD373B" w:rsidP="00546D90">
      <w:pPr>
        <w:spacing w:after="0" w:line="240" w:lineRule="auto"/>
        <w:ind w:left="851" w:right="851"/>
        <w:jc w:val="both"/>
        <w:rPr>
          <w:rFonts w:ascii="Palatino Linotype" w:hAnsi="Palatino Linotype"/>
          <w:b/>
          <w:i/>
        </w:rPr>
      </w:pPr>
      <w:r w:rsidRPr="00546D90">
        <w:rPr>
          <w:rFonts w:ascii="Palatino Linotype" w:hAnsi="Palatino Linotype"/>
          <w:b/>
          <w:i/>
        </w:rPr>
        <w:t xml:space="preserve">Artículo 50. El Abogado General es la dependencia encargada de atender lo conducente para la observancia y cumplimiento del orden jurídico vigente en la Universidad, así como salvaguardar los intereses jurídicos de la Institución como apoderado legal de la misma. </w:t>
      </w:r>
    </w:p>
    <w:p w14:paraId="164B3459" w14:textId="77777777" w:rsidR="00546D90" w:rsidRPr="00546D90" w:rsidRDefault="00DD373B" w:rsidP="00546D90">
      <w:pPr>
        <w:spacing w:after="0" w:line="240" w:lineRule="auto"/>
        <w:ind w:left="851" w:right="851"/>
        <w:jc w:val="both"/>
        <w:rPr>
          <w:rFonts w:ascii="Palatino Linotype" w:hAnsi="Palatino Linotype"/>
          <w:i/>
        </w:rPr>
      </w:pPr>
      <w:r w:rsidRPr="00546D90">
        <w:rPr>
          <w:rFonts w:ascii="Palatino Linotype" w:hAnsi="Palatino Linotype"/>
          <w:i/>
        </w:rPr>
        <w:t>A</w:t>
      </w:r>
      <w:r w:rsidRPr="00546D90">
        <w:rPr>
          <w:rFonts w:ascii="Palatino Linotype" w:hAnsi="Palatino Linotype"/>
          <w:b/>
          <w:i/>
        </w:rPr>
        <w:t xml:space="preserve">rtículo 51. El Abogado General tendrá las siguientes atribuciones y funciones: </w:t>
      </w:r>
    </w:p>
    <w:p w14:paraId="23A90CE6" w14:textId="77777777" w:rsidR="00546D90" w:rsidRPr="00111C51" w:rsidRDefault="00DD373B" w:rsidP="00546D90">
      <w:pPr>
        <w:spacing w:after="0" w:line="240" w:lineRule="auto"/>
        <w:ind w:left="851" w:right="851"/>
        <w:jc w:val="both"/>
        <w:rPr>
          <w:rFonts w:ascii="Palatino Linotype" w:hAnsi="Palatino Linotype"/>
          <w:b/>
          <w:i/>
          <w:u w:val="single"/>
        </w:rPr>
      </w:pPr>
      <w:r w:rsidRPr="00111C51">
        <w:rPr>
          <w:rFonts w:ascii="Palatino Linotype" w:hAnsi="Palatino Linotype"/>
          <w:b/>
          <w:i/>
          <w:u w:val="single"/>
        </w:rPr>
        <w:t xml:space="preserve">I. Dirigir, coordinar y asumir la defensa legal de la universidad en los juicios, procesos y procedimientos jurídicos en que sea parte. </w:t>
      </w:r>
    </w:p>
    <w:p w14:paraId="5694F822" w14:textId="77777777" w:rsidR="00546D90" w:rsidRPr="00546D90" w:rsidRDefault="00DD373B" w:rsidP="00546D90">
      <w:pPr>
        <w:spacing w:after="0" w:line="240" w:lineRule="auto"/>
        <w:ind w:left="851" w:right="851"/>
        <w:jc w:val="both"/>
        <w:rPr>
          <w:rFonts w:ascii="Palatino Linotype" w:hAnsi="Palatino Linotype"/>
          <w:i/>
        </w:rPr>
      </w:pPr>
      <w:r w:rsidRPr="00546D90">
        <w:rPr>
          <w:rFonts w:ascii="Palatino Linotype" w:hAnsi="Palatino Linotype"/>
          <w:i/>
        </w:rPr>
        <w:t xml:space="preserve">II. Atender lo conducente para la observancia y cumplimiento del orden jurídico vigente en la Universidad. </w:t>
      </w:r>
    </w:p>
    <w:p w14:paraId="17887781" w14:textId="77777777" w:rsidR="00546D90" w:rsidRPr="00546D90" w:rsidRDefault="00DD373B" w:rsidP="00546D90">
      <w:pPr>
        <w:spacing w:after="0" w:line="240" w:lineRule="auto"/>
        <w:ind w:left="851" w:right="851"/>
        <w:jc w:val="both"/>
        <w:rPr>
          <w:rFonts w:ascii="Palatino Linotype" w:hAnsi="Palatino Linotype"/>
          <w:i/>
        </w:rPr>
      </w:pPr>
      <w:r w:rsidRPr="00546D90">
        <w:rPr>
          <w:rFonts w:ascii="Palatino Linotype" w:hAnsi="Palatino Linotype"/>
          <w:i/>
        </w:rPr>
        <w:t xml:space="preserve">III. Asesorar a la representación de la Universidad en las negociaciones salariales y contractuales, así como ante las Comisiones Mixtas previstas en los Contratos Colectivos de Trabajo del Personal Administrativo y del Personal Académico y en aquellas que se lleguen a crear. </w:t>
      </w:r>
    </w:p>
    <w:p w14:paraId="39CD93B3" w14:textId="77777777" w:rsidR="00546D90" w:rsidRPr="00546D90" w:rsidRDefault="00DD373B" w:rsidP="00546D90">
      <w:pPr>
        <w:spacing w:after="0" w:line="240" w:lineRule="auto"/>
        <w:ind w:left="851" w:right="851"/>
        <w:jc w:val="both"/>
        <w:rPr>
          <w:rFonts w:ascii="Palatino Linotype" w:hAnsi="Palatino Linotype"/>
          <w:i/>
        </w:rPr>
      </w:pPr>
      <w:r w:rsidRPr="00546D90">
        <w:rPr>
          <w:rFonts w:ascii="Palatino Linotype" w:hAnsi="Palatino Linotype"/>
          <w:i/>
        </w:rPr>
        <w:t xml:space="preserve">IV. Analizar, revisar y validar los convenios, contratos, acuerdos y demás instrumentos jurídicos en los que la Universidad interviene. </w:t>
      </w:r>
    </w:p>
    <w:p w14:paraId="32091212" w14:textId="77777777" w:rsidR="00546D90" w:rsidRPr="00111C51" w:rsidRDefault="00DD373B" w:rsidP="00546D90">
      <w:pPr>
        <w:spacing w:after="0" w:line="240" w:lineRule="auto"/>
        <w:ind w:left="851" w:right="851"/>
        <w:jc w:val="both"/>
        <w:rPr>
          <w:rFonts w:ascii="Palatino Linotype" w:hAnsi="Palatino Linotype"/>
          <w:b/>
          <w:i/>
        </w:rPr>
      </w:pPr>
      <w:r w:rsidRPr="00111C51">
        <w:rPr>
          <w:rFonts w:ascii="Palatino Linotype" w:hAnsi="Palatino Linotype"/>
          <w:b/>
          <w:i/>
        </w:rPr>
        <w:t xml:space="preserve">V. Proporcionar asesoría a las instancias y dependencias universitarias sobre las disposiciones legales y reglamentarias que les sean aplicables. </w:t>
      </w:r>
    </w:p>
    <w:p w14:paraId="25E45094" w14:textId="77777777" w:rsidR="00546D90" w:rsidRPr="00546D90" w:rsidRDefault="00DD373B" w:rsidP="00546D90">
      <w:pPr>
        <w:spacing w:after="0" w:line="240" w:lineRule="auto"/>
        <w:ind w:left="851" w:right="851"/>
        <w:jc w:val="both"/>
        <w:rPr>
          <w:rFonts w:ascii="Palatino Linotype" w:hAnsi="Palatino Linotype"/>
          <w:i/>
        </w:rPr>
      </w:pPr>
      <w:r w:rsidRPr="00546D90">
        <w:rPr>
          <w:rFonts w:ascii="Palatino Linotype" w:hAnsi="Palatino Linotype"/>
          <w:i/>
        </w:rPr>
        <w:t xml:space="preserve">VI. Establecer los criterios técnico-jurídicos para la aplicación y cumplimiento de las disposiciones de la legislación universitaria. </w:t>
      </w:r>
    </w:p>
    <w:p w14:paraId="1FD7DEE1" w14:textId="42F40A0B" w:rsidR="00714D34" w:rsidRPr="00546D90" w:rsidRDefault="00DD373B" w:rsidP="00546D90">
      <w:pPr>
        <w:spacing w:after="0" w:line="240" w:lineRule="auto"/>
        <w:ind w:left="851" w:right="851"/>
        <w:jc w:val="both"/>
        <w:rPr>
          <w:rFonts w:ascii="Palatino Linotype" w:hAnsi="Palatino Linotype"/>
          <w:i/>
        </w:rPr>
      </w:pPr>
      <w:r w:rsidRPr="00546D90">
        <w:rPr>
          <w:rFonts w:ascii="Palatino Linotype" w:hAnsi="Palatino Linotype"/>
          <w:i/>
        </w:rPr>
        <w:t>VII. Coordinar y orientar las acciones para la integración y difusión de la legislación universitaria.</w:t>
      </w:r>
    </w:p>
    <w:p w14:paraId="27321E64" w14:textId="77777777" w:rsidR="00546D90" w:rsidRPr="00546D90" w:rsidRDefault="00DD373B" w:rsidP="00546D90">
      <w:pPr>
        <w:spacing w:after="0" w:line="240" w:lineRule="auto"/>
        <w:ind w:left="851" w:right="851"/>
        <w:jc w:val="both"/>
        <w:rPr>
          <w:rFonts w:ascii="Palatino Linotype" w:hAnsi="Palatino Linotype"/>
          <w:i/>
        </w:rPr>
      </w:pPr>
      <w:r w:rsidRPr="00546D90">
        <w:rPr>
          <w:rFonts w:ascii="Palatino Linotype" w:hAnsi="Palatino Linotype"/>
          <w:i/>
        </w:rPr>
        <w:t xml:space="preserve">VIII. Realizar los actos jurídicos y administrativos universitarios relativos al control legal y reivindicación del patrimonio inmobiliario universitario. </w:t>
      </w:r>
    </w:p>
    <w:p w14:paraId="50B8556F" w14:textId="77777777" w:rsidR="00546D90" w:rsidRPr="00546D90" w:rsidRDefault="00DD373B" w:rsidP="00546D90">
      <w:pPr>
        <w:spacing w:after="0" w:line="240" w:lineRule="auto"/>
        <w:ind w:left="851" w:right="851"/>
        <w:jc w:val="both"/>
        <w:rPr>
          <w:rFonts w:ascii="Palatino Linotype" w:hAnsi="Palatino Linotype"/>
          <w:i/>
        </w:rPr>
      </w:pPr>
      <w:r w:rsidRPr="00546D90">
        <w:rPr>
          <w:rFonts w:ascii="Palatino Linotype" w:hAnsi="Palatino Linotype"/>
          <w:i/>
        </w:rPr>
        <w:t xml:space="preserve">IX. Revisar y elaborar los proyectos de reglamentos, decretos y demás instrumentos jurídicos que se sometan a consideración para la aprobación del Rector o de los Órganos Colegiados. </w:t>
      </w:r>
    </w:p>
    <w:p w14:paraId="3B2F14ED" w14:textId="4AB26A6D" w:rsidR="00546D90" w:rsidRPr="00546D90" w:rsidRDefault="00DD373B" w:rsidP="00546D90">
      <w:pPr>
        <w:spacing w:after="0" w:line="240" w:lineRule="auto"/>
        <w:ind w:left="851" w:right="851"/>
        <w:jc w:val="both"/>
        <w:rPr>
          <w:rFonts w:ascii="Palatino Linotype" w:hAnsi="Palatino Linotype"/>
          <w:i/>
        </w:rPr>
      </w:pPr>
      <w:r w:rsidRPr="00546D90">
        <w:rPr>
          <w:rFonts w:ascii="Palatino Linotype" w:hAnsi="Palatino Linotype"/>
          <w:i/>
        </w:rPr>
        <w:t xml:space="preserve">X. Informar al Rector sobre las leyes y reglamentos de carácter federal, estatal y municipal que vulneren, restrinjan o limiten la autonomía universitaria. </w:t>
      </w:r>
    </w:p>
    <w:p w14:paraId="39A9AF0A" w14:textId="77777777" w:rsidR="00546D90" w:rsidRPr="00546D90" w:rsidRDefault="00DD373B" w:rsidP="00546D90">
      <w:pPr>
        <w:spacing w:after="0" w:line="240" w:lineRule="auto"/>
        <w:ind w:left="851" w:right="851"/>
        <w:jc w:val="both"/>
        <w:rPr>
          <w:rFonts w:ascii="Palatino Linotype" w:hAnsi="Palatino Linotype"/>
          <w:i/>
        </w:rPr>
      </w:pPr>
      <w:r w:rsidRPr="00546D90">
        <w:rPr>
          <w:rFonts w:ascii="Palatino Linotype" w:hAnsi="Palatino Linotype"/>
          <w:i/>
        </w:rPr>
        <w:t xml:space="preserve">XI. Auxiliar al Rector en la coordinación del trabajo de las comisiones del Consejo Universitario o de las que el Rector le instruya. </w:t>
      </w:r>
    </w:p>
    <w:p w14:paraId="2DD35150" w14:textId="77777777" w:rsidR="00546D90" w:rsidRPr="00546D90" w:rsidRDefault="00DD373B" w:rsidP="00546D90">
      <w:pPr>
        <w:spacing w:after="0" w:line="240" w:lineRule="auto"/>
        <w:ind w:left="851" w:right="851"/>
        <w:jc w:val="both"/>
        <w:rPr>
          <w:rFonts w:ascii="Palatino Linotype" w:hAnsi="Palatino Linotype"/>
          <w:i/>
        </w:rPr>
      </w:pPr>
      <w:r w:rsidRPr="00546D90">
        <w:rPr>
          <w:rFonts w:ascii="Palatino Linotype" w:hAnsi="Palatino Linotype"/>
          <w:i/>
        </w:rPr>
        <w:lastRenderedPageBreak/>
        <w:t xml:space="preserve">XII. Formular opinión consultiva cuando la Defensoría de los Derechos Universitarios tenga dudas sobre la interpretación y/o aplicación de la legislación universitaria. </w:t>
      </w:r>
    </w:p>
    <w:p w14:paraId="0C274F55" w14:textId="77777777" w:rsidR="00546D90" w:rsidRPr="00546D90" w:rsidRDefault="00DD373B" w:rsidP="00546D90">
      <w:pPr>
        <w:spacing w:after="0" w:line="240" w:lineRule="auto"/>
        <w:ind w:left="851" w:right="851"/>
        <w:jc w:val="both"/>
        <w:rPr>
          <w:rFonts w:ascii="Palatino Linotype" w:hAnsi="Palatino Linotype"/>
          <w:i/>
        </w:rPr>
      </w:pPr>
      <w:r w:rsidRPr="00546D90">
        <w:rPr>
          <w:rFonts w:ascii="Palatino Linotype" w:hAnsi="Palatino Linotype"/>
          <w:i/>
        </w:rPr>
        <w:t xml:space="preserve">XIII. Promover ante las autoridades correspondientes del fuero común, las acciones jurídicas necesarias cuando se afecte el interés legal de la Universidad. </w:t>
      </w:r>
    </w:p>
    <w:p w14:paraId="3A28573E" w14:textId="77777777" w:rsidR="00546D90" w:rsidRPr="00546D90" w:rsidRDefault="00DD373B" w:rsidP="00546D90">
      <w:pPr>
        <w:spacing w:after="0" w:line="240" w:lineRule="auto"/>
        <w:ind w:left="851" w:right="851"/>
        <w:jc w:val="both"/>
        <w:rPr>
          <w:rFonts w:ascii="Palatino Linotype" w:hAnsi="Palatino Linotype"/>
          <w:i/>
        </w:rPr>
      </w:pPr>
      <w:r w:rsidRPr="00546D90">
        <w:rPr>
          <w:rFonts w:ascii="Palatino Linotype" w:hAnsi="Palatino Linotype"/>
          <w:i/>
        </w:rPr>
        <w:t xml:space="preserve">XIV. Asesorar y orientar legalmente a los integrantes de la comunidad universitaria, respecto a la normatividad institucional. </w:t>
      </w:r>
    </w:p>
    <w:p w14:paraId="1D103FFC" w14:textId="38A7AE0E" w:rsidR="00DD373B" w:rsidRPr="00546D90" w:rsidRDefault="00DD373B" w:rsidP="00546D90">
      <w:pPr>
        <w:spacing w:after="0" w:line="240" w:lineRule="auto"/>
        <w:ind w:left="851" w:right="851"/>
        <w:jc w:val="both"/>
        <w:rPr>
          <w:rFonts w:ascii="Palatino Linotype" w:hAnsi="Palatino Linotype" w:cs="Arial"/>
          <w:i/>
          <w:color w:val="000000" w:themeColor="text1"/>
        </w:rPr>
      </w:pPr>
      <w:r w:rsidRPr="00546D90">
        <w:rPr>
          <w:rFonts w:ascii="Palatino Linotype" w:hAnsi="Palatino Linotype"/>
          <w:i/>
        </w:rPr>
        <w:t>XV. Coordinar, vigilar y supervisar la disponibilidad de la información que como sujeto obligado la Universidad genera, así como garantizar la privacidad de los datos personales</w:t>
      </w:r>
    </w:p>
    <w:p w14:paraId="378E2033" w14:textId="77777777" w:rsidR="00714D34" w:rsidRDefault="00714D34" w:rsidP="00495F92">
      <w:pPr>
        <w:spacing w:after="0" w:line="360" w:lineRule="auto"/>
        <w:jc w:val="both"/>
        <w:rPr>
          <w:rFonts w:ascii="Palatino Linotype" w:hAnsi="Palatino Linotype" w:cs="Arial"/>
          <w:color w:val="000000" w:themeColor="text1"/>
          <w:sz w:val="24"/>
          <w:szCs w:val="24"/>
        </w:rPr>
      </w:pPr>
    </w:p>
    <w:p w14:paraId="411D1FC9" w14:textId="10000CAC" w:rsidR="00111C51" w:rsidRDefault="00111C51" w:rsidP="00495F92">
      <w:pPr>
        <w:spacing w:after="0" w:line="360" w:lineRule="auto"/>
        <w:jc w:val="both"/>
        <w:rPr>
          <w:rFonts w:ascii="Palatino Linotype" w:hAnsi="Palatino Linotype"/>
          <w:sz w:val="24"/>
          <w:szCs w:val="24"/>
        </w:rPr>
      </w:pPr>
      <w:r>
        <w:rPr>
          <w:rFonts w:ascii="Palatino Linotype" w:hAnsi="Palatino Linotype" w:cs="Arial"/>
          <w:color w:val="000000" w:themeColor="text1"/>
          <w:sz w:val="24"/>
          <w:szCs w:val="24"/>
        </w:rPr>
        <w:t xml:space="preserve">De los preceptos legales en cita, se advierte que el Abogado General de la Universidad Autónoma del Estado de México, es el área que se encarga </w:t>
      </w:r>
      <w:r w:rsidRPr="00111C51">
        <w:rPr>
          <w:rFonts w:ascii="Palatino Linotype" w:hAnsi="Palatino Linotype" w:cs="Arial"/>
          <w:color w:val="000000" w:themeColor="text1"/>
          <w:sz w:val="24"/>
          <w:szCs w:val="24"/>
        </w:rPr>
        <w:t xml:space="preserve">específicamente de </w:t>
      </w:r>
      <w:r>
        <w:rPr>
          <w:rFonts w:ascii="Palatino Linotype" w:hAnsi="Palatino Linotype" w:cs="Arial"/>
          <w:color w:val="000000" w:themeColor="text1"/>
          <w:sz w:val="24"/>
          <w:szCs w:val="24"/>
        </w:rPr>
        <w:t>d</w:t>
      </w:r>
      <w:r w:rsidRPr="00111C51">
        <w:rPr>
          <w:rFonts w:ascii="Palatino Linotype" w:hAnsi="Palatino Linotype"/>
          <w:sz w:val="24"/>
          <w:szCs w:val="24"/>
        </w:rPr>
        <w:t>irigir, coordinar y asumir la defensa legal de la universidad en los juicios, procesos y procedimientos jurídicos en que sea parte, así como de proporcionar asesoría a las instancias y dependencias universitarias sobre las disposiciones legales y reglamentarias que les sean aplicables.</w:t>
      </w:r>
    </w:p>
    <w:p w14:paraId="516C418E" w14:textId="77777777" w:rsidR="000D7A58" w:rsidRDefault="000D7A58" w:rsidP="00495F92">
      <w:pPr>
        <w:spacing w:after="0" w:line="360" w:lineRule="auto"/>
        <w:jc w:val="both"/>
        <w:rPr>
          <w:rFonts w:ascii="Palatino Linotype" w:hAnsi="Palatino Linotype"/>
          <w:sz w:val="24"/>
          <w:szCs w:val="24"/>
        </w:rPr>
      </w:pPr>
    </w:p>
    <w:p w14:paraId="2D2482E3" w14:textId="0EA72176" w:rsidR="000D7A58" w:rsidRPr="000D7A58" w:rsidRDefault="000D7A58" w:rsidP="000D7A58">
      <w:pPr>
        <w:spacing w:line="360" w:lineRule="auto"/>
        <w:jc w:val="both"/>
        <w:rPr>
          <w:rFonts w:ascii="Palatino Linotype" w:hAnsi="Palatino Linotype" w:cs="Arial"/>
          <w:color w:val="000000" w:themeColor="text1"/>
          <w:sz w:val="24"/>
          <w:szCs w:val="24"/>
        </w:rPr>
      </w:pPr>
      <w:r>
        <w:rPr>
          <w:rFonts w:ascii="Palatino Linotype" w:hAnsi="Palatino Linotype"/>
          <w:sz w:val="24"/>
          <w:szCs w:val="24"/>
        </w:rPr>
        <w:t xml:space="preserve">Por ende llegamos a la conclusión de </w:t>
      </w:r>
      <w:r w:rsidRPr="000D7A58">
        <w:rPr>
          <w:rFonts w:ascii="Palatino Linotype" w:hAnsi="Palatino Linotype"/>
          <w:sz w:val="24"/>
          <w:szCs w:val="24"/>
        </w:rPr>
        <w:t xml:space="preserve">que el derecho de acceso a la Información es un derecho humano fundamental que el Instituto de Transparencia, Acceso a la Información Pública y Protección de Datos Personales del Estado de México y Municipios, protege y fomenta, con la finalidad de salvaguardar este derecho, que se define como la herramienta para obtener, buscar e impartir </w:t>
      </w:r>
      <w:r w:rsidRPr="000D7A58">
        <w:rPr>
          <w:rFonts w:ascii="Palatino Linotype" w:eastAsia="MS Mincho" w:hAnsi="Palatino Linotype" w:cs="Times New Roman"/>
          <w:sz w:val="24"/>
          <w:szCs w:val="24"/>
        </w:rPr>
        <w:t>información pública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en este sentido es necesario</w:t>
      </w:r>
      <w:r w:rsidRPr="000D7A58">
        <w:rPr>
          <w:rFonts w:ascii="Palatino Linotype" w:hAnsi="Palatino Linotype" w:cs="Arial"/>
          <w:sz w:val="24"/>
          <w:szCs w:val="24"/>
        </w:rPr>
        <w:t xml:space="preserve"> citar el criterio </w:t>
      </w:r>
      <w:r w:rsidRPr="000D7A58">
        <w:rPr>
          <w:rFonts w:ascii="Palatino Linotype" w:hAnsi="Palatino Linotype" w:cs="Arial"/>
          <w:bCs/>
          <w:sz w:val="24"/>
          <w:szCs w:val="24"/>
          <w:lang w:eastAsia="es-MX"/>
        </w:rPr>
        <w:t xml:space="preserve">de interpretación en el orden </w:t>
      </w:r>
      <w:r w:rsidRPr="000D7A58">
        <w:rPr>
          <w:rFonts w:ascii="Palatino Linotype" w:hAnsi="Palatino Linotype" w:cs="Arial"/>
          <w:bCs/>
          <w:sz w:val="24"/>
          <w:szCs w:val="24"/>
          <w:lang w:eastAsia="es-MX"/>
        </w:rPr>
        <w:lastRenderedPageBreak/>
        <w:t xml:space="preserve">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0D7A58">
        <w:rPr>
          <w:rFonts w:ascii="Palatino Linotype" w:hAnsi="Palatino Linotype" w:cs="Arial"/>
          <w:sz w:val="24"/>
          <w:szCs w:val="24"/>
        </w:rPr>
        <w:t>cuyo rubro y texto dispone lo siguiente:</w:t>
      </w:r>
    </w:p>
    <w:p w14:paraId="6CBDF9F5" w14:textId="77777777" w:rsidR="000D7A58" w:rsidRDefault="000D7A58" w:rsidP="000D7A58">
      <w:pPr>
        <w:autoSpaceDE w:val="0"/>
        <w:autoSpaceDN w:val="0"/>
        <w:adjustRightInd w:val="0"/>
        <w:ind w:left="567" w:right="567"/>
        <w:jc w:val="both"/>
        <w:rPr>
          <w:rFonts w:ascii="Palatino Linotype" w:hAnsi="Palatino Linotype" w:cs="Arial"/>
          <w:b/>
          <w:i/>
          <w:lang w:eastAsia="es-MX"/>
        </w:rPr>
      </w:pPr>
    </w:p>
    <w:p w14:paraId="4F2B0E62" w14:textId="77777777" w:rsidR="000D7A58" w:rsidRPr="00286987" w:rsidRDefault="000D7A58" w:rsidP="000D7A58">
      <w:pPr>
        <w:autoSpaceDE w:val="0"/>
        <w:autoSpaceDN w:val="0"/>
        <w:adjustRightInd w:val="0"/>
        <w:ind w:left="567" w:right="567"/>
        <w:jc w:val="both"/>
        <w:rPr>
          <w:rFonts w:ascii="Palatino Linotype" w:hAnsi="Palatino Linotype" w:cs="Arial"/>
          <w:b/>
          <w:i/>
          <w:lang w:eastAsia="es-MX"/>
        </w:rPr>
      </w:pPr>
      <w:r w:rsidRPr="00286987">
        <w:rPr>
          <w:rFonts w:ascii="Palatino Linotype" w:hAnsi="Palatino Linotype" w:cs="Arial"/>
          <w:b/>
          <w:i/>
          <w:lang w:eastAsia="es-MX"/>
        </w:rPr>
        <w:t>“CRITERIO 0002-11</w:t>
      </w:r>
    </w:p>
    <w:p w14:paraId="41D3B279" w14:textId="77777777" w:rsidR="000D7A58" w:rsidRPr="00286987" w:rsidRDefault="000D7A58" w:rsidP="000D7A58">
      <w:pPr>
        <w:autoSpaceDE w:val="0"/>
        <w:autoSpaceDN w:val="0"/>
        <w:adjustRightInd w:val="0"/>
        <w:ind w:left="567" w:right="567"/>
        <w:jc w:val="both"/>
        <w:rPr>
          <w:rFonts w:ascii="Palatino Linotype" w:hAnsi="Palatino Linotype" w:cs="Arial"/>
          <w:i/>
          <w:lang w:eastAsia="es-MX"/>
        </w:rPr>
      </w:pPr>
      <w:r w:rsidRPr="00286987">
        <w:rPr>
          <w:rFonts w:ascii="Palatino Linotype" w:hAnsi="Palatino Linotype" w:cs="Arial"/>
          <w:b/>
          <w:i/>
          <w:lang w:eastAsia="es-MX"/>
        </w:rPr>
        <w:t xml:space="preserve">INFORMACIÓN PÚBLICA, CONCEPTO DE, EN MATERIA DE TRANSPARENCIA. INTERPRETACIÓN TEMÁTICA DE LOS ARTÍCULOS 2, FRACCIÓN </w:t>
      </w:r>
      <w:r w:rsidRPr="00286987">
        <w:rPr>
          <w:rFonts w:ascii="Palatino Linotype" w:hAnsi="Palatino Linotype" w:cs="Arial"/>
          <w:b/>
          <w:bCs/>
          <w:i/>
          <w:lang w:eastAsia="es-MX"/>
        </w:rPr>
        <w:t xml:space="preserve">V, XV, Y XVI, </w:t>
      </w:r>
      <w:r w:rsidRPr="00286987">
        <w:rPr>
          <w:rFonts w:ascii="Palatino Linotype" w:hAnsi="Palatino Linotype" w:cs="Arial"/>
          <w:b/>
          <w:i/>
          <w:lang w:eastAsia="es-MX"/>
        </w:rPr>
        <w:t>3, 4,11 Y 41.</w:t>
      </w:r>
      <w:r w:rsidRPr="00286987">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172A2DF" w14:textId="77777777" w:rsidR="000D7A58" w:rsidRPr="00286987" w:rsidRDefault="000D7A58" w:rsidP="000D7A58">
      <w:pPr>
        <w:autoSpaceDE w:val="0"/>
        <w:autoSpaceDN w:val="0"/>
        <w:adjustRightInd w:val="0"/>
        <w:ind w:left="567" w:right="567"/>
        <w:jc w:val="both"/>
        <w:rPr>
          <w:rFonts w:ascii="Palatino Linotype" w:hAnsi="Palatino Linotype" w:cs="Arial"/>
          <w:i/>
          <w:lang w:eastAsia="es-MX"/>
        </w:rPr>
      </w:pPr>
      <w:r w:rsidRPr="00286987">
        <w:rPr>
          <w:rFonts w:ascii="Palatino Linotype" w:hAnsi="Palatino Linotype" w:cs="Arial"/>
          <w:i/>
          <w:lang w:eastAsia="es-MX"/>
        </w:rPr>
        <w:t>En consecuencia el acceso a la información se refiere a que se cumplan cualquiera de los siguientes tres supuestos:</w:t>
      </w:r>
    </w:p>
    <w:p w14:paraId="55DF39D3" w14:textId="77777777" w:rsidR="000D7A58" w:rsidRPr="00286987" w:rsidRDefault="000D7A58" w:rsidP="000D7A58">
      <w:pPr>
        <w:autoSpaceDE w:val="0"/>
        <w:autoSpaceDN w:val="0"/>
        <w:adjustRightInd w:val="0"/>
        <w:ind w:left="567" w:right="567"/>
        <w:jc w:val="both"/>
        <w:rPr>
          <w:rFonts w:ascii="Palatino Linotype" w:hAnsi="Palatino Linotype" w:cs="Arial"/>
          <w:i/>
          <w:lang w:eastAsia="es-MX"/>
        </w:rPr>
      </w:pPr>
      <w:r w:rsidRPr="00286987">
        <w:rPr>
          <w:rFonts w:ascii="Palatino Linotype" w:hAnsi="Palatino Linotype" w:cs="Arial"/>
          <w:i/>
          <w:lang w:eastAsia="es-MX"/>
        </w:rPr>
        <w:t>Que se trate de información registrada en cualquier soporte documental, que en ejercicio de las atribuciones conferidas, sea generada por los Sujetos Obligados;</w:t>
      </w:r>
    </w:p>
    <w:p w14:paraId="6FBA3462" w14:textId="77777777" w:rsidR="000D7A58" w:rsidRPr="00286987" w:rsidRDefault="000D7A58" w:rsidP="000D7A58">
      <w:pPr>
        <w:autoSpaceDE w:val="0"/>
        <w:autoSpaceDN w:val="0"/>
        <w:adjustRightInd w:val="0"/>
        <w:ind w:left="567" w:right="567"/>
        <w:jc w:val="both"/>
        <w:rPr>
          <w:rFonts w:ascii="Palatino Linotype" w:hAnsi="Palatino Linotype" w:cs="Arial"/>
          <w:i/>
          <w:lang w:eastAsia="es-MX"/>
        </w:rPr>
      </w:pPr>
      <w:r w:rsidRPr="00286987">
        <w:rPr>
          <w:rFonts w:ascii="Palatino Linotype" w:hAnsi="Palatino Linotype" w:cs="Arial"/>
          <w:i/>
          <w:lang w:eastAsia="es-MX"/>
        </w:rPr>
        <w:t>Que se trate de información registrada en cualquier soporte documental, que en ejercicio de las atribuciones conferidas, sea administrada por los Sujetos Obligados, y</w:t>
      </w:r>
    </w:p>
    <w:p w14:paraId="5578808C" w14:textId="77777777" w:rsidR="000D7A58" w:rsidRPr="00286987" w:rsidRDefault="000D7A58" w:rsidP="000D7A58">
      <w:pPr>
        <w:ind w:left="567" w:right="567"/>
        <w:jc w:val="both"/>
        <w:rPr>
          <w:rFonts w:ascii="Palatino Linotype" w:hAnsi="Palatino Linotype" w:cs="Arial"/>
          <w:i/>
          <w:color w:val="000000" w:themeColor="text1"/>
        </w:rPr>
      </w:pPr>
      <w:r w:rsidRPr="00286987">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0AE858E6" w14:textId="77777777" w:rsidR="000D7A58" w:rsidRDefault="000D7A58" w:rsidP="000D7A58"/>
    <w:p w14:paraId="50947C34" w14:textId="05E2B2BE" w:rsidR="000D7A58" w:rsidRPr="00A52654" w:rsidRDefault="000D7A58" w:rsidP="000D7A58">
      <w:pPr>
        <w:spacing w:after="0" w:line="360" w:lineRule="auto"/>
        <w:jc w:val="both"/>
        <w:rPr>
          <w:rFonts w:ascii="Palatino Linotype" w:hAnsi="Palatino Linotype"/>
          <w:sz w:val="24"/>
          <w:szCs w:val="24"/>
        </w:rPr>
      </w:pPr>
      <w:r>
        <w:rPr>
          <w:rFonts w:ascii="Palatino Linotype" w:hAnsi="Palatino Linotype"/>
          <w:sz w:val="24"/>
          <w:szCs w:val="24"/>
        </w:rPr>
        <w:t xml:space="preserve">Finalmente debemos mencionar </w:t>
      </w:r>
      <w:r w:rsidRPr="0039119C">
        <w:rPr>
          <w:rFonts w:ascii="Palatino Linotype" w:hAnsi="Palatino Linotype"/>
          <w:sz w:val="24"/>
          <w:szCs w:val="24"/>
          <w:lang w:eastAsia="es-MX"/>
        </w:rPr>
        <w:t xml:space="preserve">que debe llevarse a cabo </w:t>
      </w:r>
      <w:r>
        <w:rPr>
          <w:rFonts w:ascii="Palatino Linotype" w:hAnsi="Palatino Linotype"/>
          <w:sz w:val="24"/>
          <w:szCs w:val="24"/>
          <w:lang w:eastAsia="es-MX"/>
        </w:rPr>
        <w:t xml:space="preserve">el procedimiento correspondiente mismo que se </w:t>
      </w:r>
      <w:r w:rsidRPr="0039119C">
        <w:rPr>
          <w:rFonts w:ascii="Palatino Linotype" w:hAnsi="Palatino Linotype"/>
          <w:sz w:val="24"/>
          <w:szCs w:val="24"/>
          <w:lang w:eastAsia="es-MX"/>
        </w:rPr>
        <w:t>establece</w:t>
      </w:r>
      <w:r w:rsidR="00A52654">
        <w:rPr>
          <w:rFonts w:ascii="Palatino Linotype" w:hAnsi="Palatino Linotype"/>
          <w:sz w:val="24"/>
          <w:szCs w:val="24"/>
          <w:lang w:eastAsia="es-MX"/>
        </w:rPr>
        <w:t xml:space="preserve"> en </w:t>
      </w:r>
      <w:r w:rsidRPr="0039119C">
        <w:rPr>
          <w:rFonts w:ascii="Palatino Linotype" w:hAnsi="Palatino Linotype"/>
          <w:sz w:val="24"/>
          <w:szCs w:val="24"/>
          <w:lang w:eastAsia="es-MX"/>
        </w:rPr>
        <w:t xml:space="preserve">la </w:t>
      </w:r>
      <w:r w:rsidRPr="0039119C">
        <w:rPr>
          <w:rFonts w:ascii="Palatino Linotype" w:hAnsi="Palatino Linotype" w:cs="Tahoma"/>
          <w:bCs/>
          <w:sz w:val="24"/>
          <w:szCs w:val="24"/>
          <w:shd w:val="clear" w:color="auto" w:fill="FFFFFF"/>
          <w:lang w:val="es-ES_tradnl"/>
        </w:rPr>
        <w:t xml:space="preserve">Ley de Transparencia y Acceso a la Información Pública del Estado de México y Municipios, en sus artículos 151, 160, 162, </w:t>
      </w:r>
      <w:r w:rsidRPr="00A52654">
        <w:rPr>
          <w:rFonts w:ascii="Palatino Linotype" w:hAnsi="Palatino Linotype" w:cs="Tahoma"/>
          <w:bCs/>
          <w:sz w:val="24"/>
          <w:szCs w:val="24"/>
          <w:shd w:val="clear" w:color="auto" w:fill="FFFFFF"/>
          <w:lang w:val="es-ES_tradnl"/>
        </w:rPr>
        <w:t xml:space="preserve">163, 164, 165 y 166, </w:t>
      </w:r>
      <w:r w:rsidR="00A52654" w:rsidRPr="00A52654">
        <w:rPr>
          <w:rFonts w:ascii="Palatino Linotype" w:hAnsi="Palatino Linotype" w:cs="Tahoma"/>
          <w:bCs/>
          <w:sz w:val="24"/>
          <w:szCs w:val="24"/>
          <w:shd w:val="clear" w:color="auto" w:fill="FFFFFF"/>
          <w:lang w:val="es-ES_tradnl"/>
        </w:rPr>
        <w:t>el cual señala</w:t>
      </w:r>
      <w:r w:rsidRPr="00A52654">
        <w:rPr>
          <w:rFonts w:ascii="Palatino Linotype" w:hAnsi="Palatino Linotype" w:cs="Tahoma"/>
          <w:bCs/>
          <w:sz w:val="24"/>
          <w:szCs w:val="24"/>
          <w:shd w:val="clear" w:color="auto" w:fill="FFFFFF"/>
          <w:lang w:val="es-ES_tradnl"/>
        </w:rPr>
        <w:t xml:space="preserve"> que las Unidades de Transparencia de los sujetos </w:t>
      </w:r>
      <w:r w:rsidRPr="00A52654">
        <w:rPr>
          <w:rFonts w:ascii="Palatino Linotype" w:hAnsi="Palatino Linotype" w:cs="Tahoma"/>
          <w:bCs/>
          <w:sz w:val="24"/>
          <w:szCs w:val="24"/>
          <w:shd w:val="clear" w:color="auto" w:fill="FFFFFF"/>
          <w:lang w:val="es-ES_tradnl"/>
        </w:rPr>
        <w:lastRenderedPageBreak/>
        <w:t>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6B6DB945" w14:textId="77777777" w:rsidR="000D7A58" w:rsidRPr="00A52654" w:rsidRDefault="000D7A58" w:rsidP="000D7A58">
      <w:pPr>
        <w:spacing w:line="360" w:lineRule="auto"/>
        <w:contextualSpacing/>
        <w:jc w:val="both"/>
        <w:rPr>
          <w:rFonts w:ascii="Palatino Linotype" w:hAnsi="Palatino Linotype" w:cs="Tahoma"/>
          <w:bCs/>
          <w:sz w:val="24"/>
          <w:szCs w:val="24"/>
          <w:shd w:val="clear" w:color="auto" w:fill="FFFFFF"/>
          <w:lang w:val="es-ES_tradnl"/>
        </w:rPr>
      </w:pPr>
    </w:p>
    <w:p w14:paraId="6B6978DC" w14:textId="77777777" w:rsidR="000D7A58" w:rsidRDefault="000D7A58" w:rsidP="000D7A58">
      <w:pPr>
        <w:spacing w:line="360" w:lineRule="auto"/>
        <w:jc w:val="both"/>
        <w:rPr>
          <w:rFonts w:ascii="Palatino Linotype" w:hAnsi="Palatino Linotype" w:cs="Tahoma"/>
          <w:bCs/>
          <w:sz w:val="24"/>
          <w:szCs w:val="24"/>
          <w:shd w:val="clear" w:color="auto" w:fill="FFFFFF"/>
          <w:lang w:val="es-ES_tradnl"/>
        </w:rPr>
      </w:pPr>
      <w:r w:rsidRPr="00A52654">
        <w:rPr>
          <w:rFonts w:ascii="Palatino Linotype" w:hAnsi="Palatino Linotype" w:cs="Tahoma"/>
          <w:bCs/>
          <w:sz w:val="24"/>
          <w:szCs w:val="24"/>
          <w:shd w:val="clear" w:color="auto" w:fill="FFFFFF"/>
          <w:lang w:val="es-ES_tradnl"/>
        </w:rPr>
        <w:t>En ese sentido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68E0F305" w14:textId="77777777" w:rsidR="00493771" w:rsidRDefault="00493771" w:rsidP="000D7A58">
      <w:pPr>
        <w:spacing w:line="360" w:lineRule="auto"/>
        <w:jc w:val="both"/>
        <w:rPr>
          <w:rFonts w:ascii="Palatino Linotype" w:hAnsi="Palatino Linotype" w:cs="Tahoma"/>
          <w:bCs/>
          <w:sz w:val="24"/>
          <w:szCs w:val="24"/>
          <w:shd w:val="clear" w:color="auto" w:fill="FFFFFF"/>
          <w:lang w:val="es-ES_tradnl"/>
        </w:rPr>
      </w:pPr>
    </w:p>
    <w:p w14:paraId="2CC06A64" w14:textId="62375E41" w:rsidR="00DC1B72" w:rsidRPr="00324721" w:rsidRDefault="00493771" w:rsidP="00DC1B72">
      <w:pPr>
        <w:spacing w:line="360" w:lineRule="auto"/>
        <w:jc w:val="both"/>
        <w:rPr>
          <w:rFonts w:ascii="Palatino Linotype" w:hAnsi="Palatino Linotype" w:cs="Arial"/>
          <w:color w:val="000000"/>
          <w:sz w:val="24"/>
          <w:szCs w:val="24"/>
        </w:rPr>
      </w:pPr>
      <w:r>
        <w:rPr>
          <w:rFonts w:ascii="Palatino Linotype" w:hAnsi="Palatino Linotype" w:cs="Tahoma"/>
          <w:bCs/>
          <w:sz w:val="24"/>
          <w:szCs w:val="24"/>
          <w:shd w:val="clear" w:color="auto" w:fill="FFFFFF"/>
          <w:lang w:val="es-ES_tradnl"/>
        </w:rPr>
        <w:t xml:space="preserve">Por ultimo no pasa desapercibido de que el Solicitante </w:t>
      </w:r>
      <w:proofErr w:type="spellStart"/>
      <w:r>
        <w:rPr>
          <w:rFonts w:ascii="Palatino Linotype" w:hAnsi="Palatino Linotype" w:cs="Tahoma"/>
          <w:bCs/>
          <w:sz w:val="24"/>
          <w:szCs w:val="24"/>
          <w:shd w:val="clear" w:color="auto" w:fill="FFFFFF"/>
          <w:lang w:val="es-ES_tradnl"/>
        </w:rPr>
        <w:t>esta</w:t>
      </w:r>
      <w:proofErr w:type="spellEnd"/>
      <w:r>
        <w:rPr>
          <w:rFonts w:ascii="Palatino Linotype" w:hAnsi="Palatino Linotype" w:cs="Tahoma"/>
          <w:bCs/>
          <w:sz w:val="24"/>
          <w:szCs w:val="24"/>
          <w:shd w:val="clear" w:color="auto" w:fill="FFFFFF"/>
          <w:lang w:val="es-ES_tradnl"/>
        </w:rPr>
        <w:t xml:space="preserve"> requiriendo la información de manera estadística,</w:t>
      </w:r>
      <w:r w:rsidR="00DC1B72">
        <w:rPr>
          <w:rFonts w:ascii="Palatino Linotype" w:hAnsi="Palatino Linotype" w:cs="Tahoma"/>
          <w:bCs/>
          <w:sz w:val="24"/>
          <w:szCs w:val="24"/>
          <w:shd w:val="clear" w:color="auto" w:fill="FFFFFF"/>
          <w:lang w:val="es-ES_tradnl"/>
        </w:rPr>
        <w:t xml:space="preserve"> si bien como ya quedo apuntado en líneas anteriores, se debe informar al Recurrente lo correspondiente, también es cierto que </w:t>
      </w:r>
      <w:r w:rsidR="00DC1B72" w:rsidRPr="00324721">
        <w:rPr>
          <w:rFonts w:ascii="Palatino Linotype" w:hAnsi="Palatino Linotype" w:cs="Arial"/>
          <w:color w:val="000000"/>
          <w:sz w:val="24"/>
          <w:szCs w:val="24"/>
        </w:rPr>
        <w:t>el derecho de acceso a la información pública se satisface en aquellos casos en que se entregue el soporte documental en que conste la información pública, toda vez que, los Sujetos Obligados</w:t>
      </w:r>
      <w:r w:rsidR="00DC1B72" w:rsidRPr="00324721">
        <w:rPr>
          <w:rFonts w:ascii="Palatino Linotype" w:hAnsi="Palatino Linotype" w:cs="Arial"/>
          <w:b/>
          <w:color w:val="000000"/>
          <w:sz w:val="24"/>
          <w:szCs w:val="24"/>
        </w:rPr>
        <w:t xml:space="preserve"> </w:t>
      </w:r>
      <w:r w:rsidR="00DC1B72" w:rsidRPr="00324721">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00DC1B72" w:rsidRPr="00324721">
        <w:rPr>
          <w:rFonts w:ascii="Palatino Linotype" w:hAnsi="Palatino Linotype" w:cs="Arial"/>
          <w:i/>
          <w:color w:val="000000"/>
          <w:sz w:val="24"/>
          <w:szCs w:val="24"/>
        </w:rPr>
        <w:t>ad hoc</w:t>
      </w:r>
      <w:r w:rsidR="00DC1B72" w:rsidRPr="00324721">
        <w:rPr>
          <w:rFonts w:ascii="Palatino Linotype" w:hAnsi="Palatino Linotype" w:cs="Arial"/>
          <w:color w:val="000000"/>
          <w:sz w:val="24"/>
          <w:szCs w:val="24"/>
        </w:rPr>
        <w:t xml:space="preserve">, para satisfacer el derecho de </w:t>
      </w:r>
      <w:r w:rsidR="00DC1B72">
        <w:rPr>
          <w:rFonts w:ascii="Palatino Linotype" w:hAnsi="Palatino Linotype" w:cs="Arial"/>
          <w:color w:val="000000"/>
          <w:sz w:val="24"/>
          <w:szCs w:val="24"/>
        </w:rPr>
        <w:t>acceso a la información pública, como lo establece el artículo 12 de la Ley de Transparencia y Acceso a la Información Pública del Estado de México y Municipios.</w:t>
      </w:r>
    </w:p>
    <w:p w14:paraId="6CBE49C7" w14:textId="77777777" w:rsidR="00DC1B72" w:rsidRPr="009E7E05" w:rsidRDefault="00DC1B72" w:rsidP="00DC1B72">
      <w:pPr>
        <w:pStyle w:val="Prrafodelista"/>
        <w:spacing w:line="360" w:lineRule="auto"/>
        <w:ind w:left="567" w:right="51"/>
        <w:jc w:val="both"/>
        <w:rPr>
          <w:rFonts w:ascii="Palatino Linotype" w:hAnsi="Palatino Linotype" w:cs="Arial"/>
          <w:color w:val="000000"/>
        </w:rPr>
      </w:pPr>
    </w:p>
    <w:p w14:paraId="5B21541F" w14:textId="77777777" w:rsidR="00DC1B72" w:rsidRPr="00324721" w:rsidRDefault="00DC1B72" w:rsidP="00DC1B72">
      <w:pPr>
        <w:spacing w:after="0" w:line="360" w:lineRule="auto"/>
        <w:ind w:right="51"/>
        <w:jc w:val="both"/>
        <w:rPr>
          <w:rFonts w:ascii="Palatino Linotype" w:hAnsi="Palatino Linotype" w:cs="Arial"/>
          <w:color w:val="000000"/>
          <w:sz w:val="24"/>
          <w:szCs w:val="24"/>
        </w:rPr>
      </w:pPr>
      <w:r w:rsidRPr="00324721">
        <w:rPr>
          <w:rFonts w:ascii="Palatino Linotype" w:hAnsi="Palatino Linotype" w:cs="Arial"/>
          <w:color w:val="000000"/>
          <w:sz w:val="24"/>
          <w:szCs w:val="24"/>
        </w:rPr>
        <w:lastRenderedPageBreak/>
        <w:t xml:space="preserve">Como apoyo a lo anterior, es aplicable el Criterio 03-17, emitido por </w:t>
      </w:r>
      <w:r w:rsidRPr="00324721">
        <w:rPr>
          <w:rFonts w:ascii="Palatino Linotype" w:eastAsia="Arial Unicode MS" w:hAnsi="Palatino Linotype" w:cs="Arial"/>
          <w:color w:val="000000"/>
          <w:sz w:val="24"/>
          <w:szCs w:val="24"/>
        </w:rPr>
        <w:t>el Instituto Nacional de Transparencia, Acceso a la Información y Protección de Datos Personales,</w:t>
      </w:r>
      <w:r w:rsidRPr="00324721">
        <w:rPr>
          <w:rFonts w:ascii="Palatino Linotype" w:hAnsi="Palatino Linotype"/>
          <w:bCs/>
          <w:color w:val="000000"/>
          <w:sz w:val="24"/>
          <w:szCs w:val="24"/>
        </w:rPr>
        <w:t xml:space="preserve"> que dice:</w:t>
      </w:r>
      <w:r w:rsidRPr="00324721">
        <w:rPr>
          <w:rFonts w:ascii="Palatino Linotype" w:hAnsi="Palatino Linotype"/>
          <w:b/>
          <w:bCs/>
          <w:color w:val="000000"/>
          <w:sz w:val="24"/>
          <w:szCs w:val="24"/>
        </w:rPr>
        <w:t xml:space="preserve"> </w:t>
      </w:r>
    </w:p>
    <w:p w14:paraId="28A51AC8" w14:textId="77777777" w:rsidR="00DC1B72" w:rsidRPr="009E7E05" w:rsidRDefault="00DC1B72" w:rsidP="00DC1B72">
      <w:pPr>
        <w:pStyle w:val="Prrafodelista"/>
        <w:ind w:left="928" w:right="850"/>
        <w:jc w:val="both"/>
        <w:rPr>
          <w:rFonts w:ascii="Palatino Linotype" w:hAnsi="Palatino Linotype" w:cs="Arial"/>
          <w:i/>
          <w:color w:val="000000"/>
        </w:rPr>
      </w:pPr>
    </w:p>
    <w:p w14:paraId="61012540" w14:textId="77777777" w:rsidR="00DC1B72" w:rsidRPr="009E7E05" w:rsidRDefault="00DC1B72" w:rsidP="00DC1B72">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w:t>
      </w:r>
      <w:r w:rsidRPr="009E7E05">
        <w:rPr>
          <w:rFonts w:ascii="Palatino Linotype" w:hAnsi="Palatino Linotype" w:cs="Arial"/>
          <w:b/>
          <w:i/>
          <w:color w:val="000000"/>
        </w:rPr>
        <w:t>No existe obligación de elaborar documentos ad hoc para atender las solicitudes de acceso a la información.</w:t>
      </w:r>
      <w:r w:rsidRPr="009E7E05">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3FEE3BE" w14:textId="77777777" w:rsidR="00DC1B72" w:rsidRPr="009E7E05" w:rsidRDefault="00DC1B72" w:rsidP="00DC1B72">
      <w:pPr>
        <w:pStyle w:val="Prrafodelista"/>
        <w:ind w:left="928" w:right="901"/>
        <w:jc w:val="both"/>
        <w:rPr>
          <w:rFonts w:ascii="Palatino Linotype" w:hAnsi="Palatino Linotype" w:cs="Arial"/>
          <w:i/>
          <w:color w:val="000000"/>
        </w:rPr>
      </w:pPr>
    </w:p>
    <w:p w14:paraId="64739B2E" w14:textId="77777777" w:rsidR="00DC1B72" w:rsidRPr="009E7E05" w:rsidRDefault="00DC1B72" w:rsidP="00DC1B72">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 xml:space="preserve">Resoluciones: </w:t>
      </w:r>
    </w:p>
    <w:p w14:paraId="42152587" w14:textId="77777777" w:rsidR="00DC1B72" w:rsidRPr="009E7E05" w:rsidRDefault="00DC1B72" w:rsidP="00DC1B72">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RRA 0050/16. Instituto Nacional para la Evaluación de la Educación. 13 julio de 2016. Por unanimidad. Comisionado Ponente: Francisco Javier Acuña Llamas.</w:t>
      </w:r>
    </w:p>
    <w:p w14:paraId="404D8283" w14:textId="77777777" w:rsidR="00DC1B72" w:rsidRPr="009E7E05" w:rsidRDefault="00DC1B72" w:rsidP="00DC1B72">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 xml:space="preserve">RRA 0310/16. Instituto Nacional de Transparencia, Acceso a la Información y Protección de Datos Personales. 10 de agosto de 2016. Por unanimidad. Comisionada Ponente. Areli Cano Guadiana. </w:t>
      </w:r>
    </w:p>
    <w:p w14:paraId="7894A697" w14:textId="77777777" w:rsidR="00DC1B72" w:rsidRPr="009E7E05" w:rsidRDefault="00DC1B72" w:rsidP="00DC1B72">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RRA 1889/16. Secretaría de Hacienda y Crédito Público. 05 de octubre de 2016. Por unanimidad. Comisionada Ponente. Ximena Puente de la Mora.”</w:t>
      </w:r>
    </w:p>
    <w:p w14:paraId="79C7E83C" w14:textId="77777777" w:rsidR="00DC1B72" w:rsidRDefault="00DC1B72" w:rsidP="00DC1B72"/>
    <w:p w14:paraId="21F88522" w14:textId="183962A3" w:rsidR="00AE251C" w:rsidRPr="00AE251C" w:rsidRDefault="00DC1B72" w:rsidP="00AE251C">
      <w:pPr>
        <w:spacing w:line="360" w:lineRule="auto"/>
        <w:jc w:val="both"/>
        <w:rPr>
          <w:rFonts w:ascii="Palatino Linotype" w:hAnsi="Palatino Linotype" w:cs="Tahoma"/>
          <w:bCs/>
          <w:sz w:val="24"/>
          <w:szCs w:val="24"/>
          <w:shd w:val="clear" w:color="auto" w:fill="FFFFFF"/>
          <w:lang w:val="es-ES_tradnl"/>
        </w:rPr>
      </w:pPr>
      <w:r>
        <w:rPr>
          <w:rFonts w:ascii="Palatino Linotype" w:hAnsi="Palatino Linotype" w:cs="Tahoma"/>
          <w:bCs/>
          <w:sz w:val="24"/>
          <w:szCs w:val="24"/>
          <w:shd w:val="clear" w:color="auto" w:fill="FFFFFF"/>
          <w:lang w:val="es-ES_tradnl"/>
        </w:rPr>
        <w:t>Por lo tanto es de señalar que de no tener la información al grado de detalle en que el Solicitante lo requiere</w:t>
      </w:r>
      <w:r w:rsidR="00AE251C">
        <w:rPr>
          <w:rFonts w:ascii="Palatino Linotype" w:hAnsi="Palatino Linotype" w:cs="Tahoma"/>
          <w:bCs/>
          <w:sz w:val="24"/>
          <w:szCs w:val="24"/>
          <w:shd w:val="clear" w:color="auto" w:fill="FFFFFF"/>
          <w:lang w:val="es-ES_tradnl"/>
        </w:rPr>
        <w:t>,</w:t>
      </w:r>
      <w:r>
        <w:rPr>
          <w:rFonts w:ascii="Palatino Linotype" w:hAnsi="Palatino Linotype" w:cs="Tahoma"/>
          <w:bCs/>
          <w:sz w:val="24"/>
          <w:szCs w:val="24"/>
          <w:shd w:val="clear" w:color="auto" w:fill="FFFFFF"/>
          <w:lang w:val="es-ES_tradnl"/>
        </w:rPr>
        <w:t xml:space="preserve"> bastará con que así informe</w:t>
      </w:r>
      <w:r w:rsidR="00AE251C">
        <w:rPr>
          <w:rFonts w:ascii="Palatino Linotype" w:hAnsi="Palatino Linotype" w:cs="Tahoma"/>
          <w:bCs/>
          <w:sz w:val="24"/>
          <w:szCs w:val="24"/>
          <w:shd w:val="clear" w:color="auto" w:fill="FFFFFF"/>
          <w:lang w:val="es-ES_tradnl"/>
        </w:rPr>
        <w:t xml:space="preserve"> </w:t>
      </w:r>
      <w:r w:rsidR="00AE251C" w:rsidRPr="00153B1F">
        <w:rPr>
          <w:rFonts w:ascii="Palatino Linotype" w:eastAsia="Times New Roman" w:hAnsi="Palatino Linotype" w:cs="Arial"/>
          <w:sz w:val="24"/>
          <w:szCs w:val="24"/>
          <w:lang w:val="es-ES" w:eastAsia="es-ES"/>
        </w:rPr>
        <w:t xml:space="preserve">de manera fundada y motivada tal circunstancia al Recurrente. </w:t>
      </w:r>
    </w:p>
    <w:p w14:paraId="54502717" w14:textId="77777777" w:rsidR="00AE251C" w:rsidRDefault="00AE251C" w:rsidP="000D7A58">
      <w:pPr>
        <w:spacing w:line="360" w:lineRule="auto"/>
        <w:jc w:val="both"/>
        <w:rPr>
          <w:rFonts w:ascii="Palatino Linotype" w:hAnsi="Palatino Linotype" w:cs="Tahoma"/>
          <w:bCs/>
          <w:sz w:val="24"/>
          <w:szCs w:val="24"/>
          <w:shd w:val="clear" w:color="auto" w:fill="FFFFFF"/>
          <w:lang w:val="es-ES_tradnl"/>
        </w:rPr>
      </w:pPr>
    </w:p>
    <w:p w14:paraId="07551408" w14:textId="729C7BC6" w:rsidR="00F450B9" w:rsidRPr="00A64804" w:rsidRDefault="00F450B9" w:rsidP="00F450B9">
      <w:pPr>
        <w:spacing w:after="0" w:line="360" w:lineRule="auto"/>
        <w:jc w:val="both"/>
        <w:rPr>
          <w:rFonts w:ascii="Palatino Linotype" w:hAnsi="Palatino Linotype"/>
          <w:sz w:val="24"/>
          <w:szCs w:val="24"/>
        </w:rPr>
      </w:pPr>
      <w:r w:rsidRPr="00A64804">
        <w:rPr>
          <w:rFonts w:ascii="Palatino Linotype" w:hAnsi="Palatino Linotype" w:cs="Arial"/>
          <w:sz w:val="24"/>
          <w:szCs w:val="24"/>
          <w:lang w:eastAsia="es-MX"/>
        </w:rPr>
        <w:lastRenderedPageBreak/>
        <w:t>Final</w:t>
      </w:r>
      <w:r w:rsidRPr="00A64804">
        <w:rPr>
          <w:rFonts w:ascii="Palatino Linotype" w:hAnsi="Palatino Linotype"/>
          <w:sz w:val="24"/>
          <w:szCs w:val="24"/>
        </w:rPr>
        <w:t>mente y en mérito de lo expuesto en líneas anteriores, resultan fundados los motivos de inconformidad vertidos por el Recurrente, por ello con fundamento en el artículo 186 fracción I</w:t>
      </w:r>
      <w:r w:rsidR="003A05AB" w:rsidRPr="00A64804">
        <w:rPr>
          <w:rFonts w:ascii="Palatino Linotype" w:hAnsi="Palatino Linotype"/>
          <w:sz w:val="24"/>
          <w:szCs w:val="24"/>
        </w:rPr>
        <w:t>I</w:t>
      </w:r>
      <w:r w:rsidRPr="00A64804">
        <w:rPr>
          <w:rFonts w:ascii="Palatino Linotype" w:hAnsi="Palatino Linotype"/>
          <w:sz w:val="24"/>
          <w:szCs w:val="24"/>
        </w:rPr>
        <w:t xml:space="preserve">I de la Ley de Transparencia y Acceso a la Información Pública del Estado de México y Municipios, se </w:t>
      </w:r>
      <w:r w:rsidR="0039119C">
        <w:rPr>
          <w:rFonts w:ascii="Palatino Linotype" w:hAnsi="Palatino Linotype"/>
          <w:sz w:val="24"/>
          <w:szCs w:val="24"/>
        </w:rPr>
        <w:t>modifica</w:t>
      </w:r>
      <w:r w:rsidR="003A05AB" w:rsidRPr="00A64804">
        <w:rPr>
          <w:rFonts w:ascii="Palatino Linotype" w:hAnsi="Palatino Linotype"/>
          <w:sz w:val="24"/>
          <w:szCs w:val="24"/>
        </w:rPr>
        <w:t xml:space="preserve"> </w:t>
      </w:r>
      <w:r w:rsidRPr="00A64804">
        <w:rPr>
          <w:rFonts w:ascii="Palatino Linotype" w:hAnsi="Palatino Linotype"/>
          <w:sz w:val="24"/>
          <w:szCs w:val="24"/>
        </w:rPr>
        <w:t xml:space="preserve">la respuesta a la solicitud de información </w:t>
      </w:r>
      <w:r w:rsidR="00A52654" w:rsidRPr="00B73148">
        <w:rPr>
          <w:rFonts w:ascii="Palatino Linotype" w:hAnsi="Palatino Linotype" w:cs="Arial"/>
          <w:b/>
          <w:sz w:val="24"/>
          <w:szCs w:val="24"/>
        </w:rPr>
        <w:t>00270/UAEM/IP/2020</w:t>
      </w:r>
      <w:r w:rsidRPr="00A64804">
        <w:rPr>
          <w:rFonts w:ascii="Palatino Linotype" w:hAnsi="Palatino Linotype" w:cs="Arial"/>
          <w:b/>
          <w:sz w:val="24"/>
          <w:szCs w:val="24"/>
        </w:rPr>
        <w:t xml:space="preserve">, </w:t>
      </w:r>
      <w:r w:rsidRPr="00A64804">
        <w:rPr>
          <w:rFonts w:ascii="Palatino Linotype" w:hAnsi="Palatino Linotype"/>
          <w:sz w:val="24"/>
          <w:szCs w:val="24"/>
        </w:rPr>
        <w:t>que han sido materia del presente fallo.</w:t>
      </w:r>
    </w:p>
    <w:p w14:paraId="65EE1D6B" w14:textId="77777777" w:rsidR="00F450B9" w:rsidRPr="00A64804" w:rsidRDefault="00F450B9" w:rsidP="00F450B9">
      <w:pPr>
        <w:spacing w:after="0" w:line="360" w:lineRule="auto"/>
        <w:jc w:val="both"/>
        <w:rPr>
          <w:rFonts w:ascii="Palatino Linotype" w:hAnsi="Palatino Linotype"/>
          <w:sz w:val="24"/>
          <w:szCs w:val="24"/>
        </w:rPr>
      </w:pPr>
    </w:p>
    <w:p w14:paraId="7AEB79A5" w14:textId="77777777" w:rsidR="00F450B9" w:rsidRPr="00A64804" w:rsidRDefault="00F450B9" w:rsidP="00F450B9">
      <w:pPr>
        <w:spacing w:after="0" w:line="360" w:lineRule="auto"/>
        <w:jc w:val="both"/>
        <w:rPr>
          <w:rFonts w:ascii="Palatino Linotype" w:hAnsi="Palatino Linotype"/>
          <w:sz w:val="24"/>
          <w:szCs w:val="24"/>
        </w:rPr>
      </w:pPr>
      <w:r w:rsidRPr="00A64804">
        <w:rPr>
          <w:rFonts w:ascii="Palatino Linotype" w:hAnsi="Palatino Linotype"/>
          <w:sz w:val="24"/>
          <w:szCs w:val="24"/>
        </w:rPr>
        <w:t xml:space="preserve">Por lo antes expuesto y fundado. </w:t>
      </w:r>
    </w:p>
    <w:p w14:paraId="36A69EBC" w14:textId="77777777" w:rsidR="00F450B9" w:rsidRPr="00A64804" w:rsidRDefault="00F450B9" w:rsidP="00F450B9">
      <w:pPr>
        <w:spacing w:after="0" w:line="360" w:lineRule="auto"/>
        <w:jc w:val="both"/>
        <w:rPr>
          <w:rFonts w:ascii="Palatino Linotype" w:hAnsi="Palatino Linotype"/>
          <w:sz w:val="24"/>
          <w:szCs w:val="24"/>
        </w:rPr>
      </w:pPr>
    </w:p>
    <w:p w14:paraId="31246C70" w14:textId="77777777" w:rsidR="00F450B9" w:rsidRPr="00A64804" w:rsidRDefault="00F450B9" w:rsidP="00F450B9">
      <w:pPr>
        <w:spacing w:after="0" w:line="360" w:lineRule="auto"/>
        <w:jc w:val="center"/>
        <w:rPr>
          <w:rFonts w:ascii="Palatino Linotype" w:eastAsia="Times New Roman" w:hAnsi="Palatino Linotype"/>
          <w:b/>
          <w:bCs/>
          <w:spacing w:val="60"/>
          <w:sz w:val="24"/>
          <w:szCs w:val="24"/>
          <w:lang w:val="es-ES_tradnl"/>
        </w:rPr>
      </w:pPr>
      <w:r w:rsidRPr="00A64804">
        <w:rPr>
          <w:rFonts w:ascii="Palatino Linotype" w:eastAsia="Times New Roman" w:hAnsi="Palatino Linotype"/>
          <w:b/>
          <w:bCs/>
          <w:spacing w:val="60"/>
          <w:sz w:val="24"/>
          <w:szCs w:val="24"/>
          <w:lang w:val="es-ES_tradnl"/>
        </w:rPr>
        <w:t>SE    RESUELVE</w:t>
      </w:r>
    </w:p>
    <w:p w14:paraId="5D60CBDE" w14:textId="77777777" w:rsidR="00F450B9" w:rsidRPr="00A64804" w:rsidRDefault="00F450B9" w:rsidP="00F450B9">
      <w:pPr>
        <w:spacing w:after="0" w:line="360" w:lineRule="auto"/>
        <w:jc w:val="center"/>
        <w:rPr>
          <w:rFonts w:ascii="Palatino Linotype" w:eastAsia="Times New Roman" w:hAnsi="Palatino Linotype"/>
          <w:b/>
          <w:bCs/>
          <w:spacing w:val="60"/>
          <w:sz w:val="24"/>
          <w:szCs w:val="24"/>
          <w:lang w:val="es-ES_tradnl"/>
        </w:rPr>
      </w:pPr>
    </w:p>
    <w:p w14:paraId="6579F2EA" w14:textId="166748E1" w:rsidR="003A05AB" w:rsidRPr="00A64804" w:rsidRDefault="00F450B9" w:rsidP="00826AA5">
      <w:pPr>
        <w:spacing w:after="0" w:line="360" w:lineRule="auto"/>
        <w:ind w:left="708" w:hanging="708"/>
        <w:jc w:val="both"/>
        <w:rPr>
          <w:rFonts w:ascii="Palatino Linotype" w:hAnsi="Palatino Linotype" w:cs="Arial"/>
          <w:sz w:val="24"/>
          <w:szCs w:val="24"/>
        </w:rPr>
      </w:pPr>
      <w:r w:rsidRPr="00A64804">
        <w:rPr>
          <w:rFonts w:ascii="Palatino Linotype" w:hAnsi="Palatino Linotype" w:cs="Arial"/>
          <w:b/>
          <w:sz w:val="28"/>
          <w:szCs w:val="28"/>
          <w:lang w:val="es-ES_tradnl"/>
        </w:rPr>
        <w:t>PRIMERO</w:t>
      </w:r>
      <w:r w:rsidR="005C7D86" w:rsidRPr="00A64804">
        <w:rPr>
          <w:rFonts w:ascii="Palatino Linotype" w:hAnsi="Palatino Linotype" w:cs="Arial"/>
          <w:b/>
          <w:sz w:val="28"/>
          <w:szCs w:val="28"/>
          <w:lang w:val="es-ES_tradnl"/>
        </w:rPr>
        <w:t xml:space="preserve">. </w:t>
      </w:r>
      <w:r w:rsidR="003A05AB" w:rsidRPr="00A64804">
        <w:rPr>
          <w:rFonts w:ascii="Palatino Linotype" w:hAnsi="Palatino Linotype" w:cs="Arial"/>
          <w:sz w:val="24"/>
          <w:szCs w:val="24"/>
        </w:rPr>
        <w:t xml:space="preserve">Se </w:t>
      </w:r>
      <w:r w:rsidR="0039119C">
        <w:rPr>
          <w:rFonts w:ascii="Palatino Linotype" w:hAnsi="Palatino Linotype" w:cs="Arial"/>
          <w:sz w:val="24"/>
          <w:szCs w:val="24"/>
        </w:rPr>
        <w:t>modifica</w:t>
      </w:r>
      <w:r w:rsidR="003A05AB" w:rsidRPr="00A64804">
        <w:rPr>
          <w:rFonts w:ascii="Palatino Linotype" w:hAnsi="Palatino Linotype" w:cs="Arial"/>
          <w:sz w:val="24"/>
          <w:szCs w:val="24"/>
        </w:rPr>
        <w:t xml:space="preserve"> la respuesta entregada por el Sujeto Obligado, a la solicitud de información </w:t>
      </w:r>
      <w:r w:rsidR="00A52654" w:rsidRPr="00B73148">
        <w:rPr>
          <w:rFonts w:ascii="Palatino Linotype" w:hAnsi="Palatino Linotype" w:cs="Arial"/>
          <w:b/>
          <w:sz w:val="24"/>
          <w:szCs w:val="24"/>
        </w:rPr>
        <w:t>00270/UAEM/IP/2020</w:t>
      </w:r>
      <w:r w:rsidR="003A05AB" w:rsidRPr="00A64804">
        <w:rPr>
          <w:rFonts w:ascii="Palatino Linotype" w:hAnsi="Palatino Linotype" w:cs="Arial"/>
          <w:sz w:val="24"/>
          <w:szCs w:val="24"/>
        </w:rPr>
        <w:t>,</w:t>
      </w:r>
      <w:r w:rsidR="004E1992" w:rsidRPr="00A64804">
        <w:rPr>
          <w:rFonts w:ascii="Palatino Linotype" w:hAnsi="Palatino Linotype" w:cs="Arial"/>
          <w:sz w:val="24"/>
          <w:szCs w:val="24"/>
        </w:rPr>
        <w:t xml:space="preserve"> </w:t>
      </w:r>
      <w:r w:rsidR="003A05AB" w:rsidRPr="00A64804">
        <w:rPr>
          <w:rFonts w:ascii="Palatino Linotype" w:hAnsi="Palatino Linotype" w:cs="Arial"/>
          <w:sz w:val="24"/>
          <w:szCs w:val="24"/>
        </w:rPr>
        <w:t>por resultar fundados los motivos de inconformidad que arguye la recurrente, en términos del considerando cuarto de la presente resolución.</w:t>
      </w:r>
    </w:p>
    <w:p w14:paraId="1268F119" w14:textId="77777777" w:rsidR="00A83CF5" w:rsidRPr="00A64804" w:rsidRDefault="00A83CF5" w:rsidP="00826AA5">
      <w:pPr>
        <w:spacing w:after="0" w:line="360" w:lineRule="auto"/>
        <w:ind w:left="708" w:hanging="708"/>
        <w:jc w:val="both"/>
        <w:rPr>
          <w:rFonts w:ascii="Palatino Linotype" w:hAnsi="Palatino Linotype" w:cs="Arial"/>
          <w:sz w:val="24"/>
          <w:szCs w:val="24"/>
        </w:rPr>
      </w:pPr>
    </w:p>
    <w:p w14:paraId="5EF609BF" w14:textId="7B16A69B" w:rsidR="003A05AB" w:rsidRDefault="003A05AB" w:rsidP="00826AA5">
      <w:pPr>
        <w:spacing w:after="0" w:line="360" w:lineRule="auto"/>
        <w:ind w:left="708" w:hanging="708"/>
        <w:jc w:val="both"/>
        <w:rPr>
          <w:rFonts w:ascii="Palatino Linotype" w:hAnsi="Palatino Linotype" w:cs="Arial"/>
          <w:sz w:val="24"/>
          <w:szCs w:val="24"/>
        </w:rPr>
      </w:pPr>
      <w:r w:rsidRPr="00A64804">
        <w:rPr>
          <w:rFonts w:ascii="Palatino Linotype" w:hAnsi="Palatino Linotype" w:cs="Arial"/>
          <w:b/>
          <w:sz w:val="28"/>
          <w:szCs w:val="28"/>
          <w:lang w:val="es-ES_tradnl"/>
        </w:rPr>
        <w:t>SEGUNDO</w:t>
      </w:r>
      <w:r w:rsidRPr="00A64804">
        <w:rPr>
          <w:rFonts w:ascii="Palatino Linotype" w:hAnsi="Palatino Linotype" w:cs="Arial"/>
          <w:sz w:val="24"/>
          <w:szCs w:val="24"/>
        </w:rPr>
        <w:t>. Se ordena al Sujeto Obligado</w:t>
      </w:r>
      <w:r w:rsidR="00484436" w:rsidRPr="00A64804">
        <w:rPr>
          <w:rFonts w:ascii="Palatino Linotype" w:hAnsi="Palatino Linotype" w:cs="Arial"/>
          <w:sz w:val="24"/>
          <w:szCs w:val="24"/>
        </w:rPr>
        <w:t xml:space="preserve"> </w:t>
      </w:r>
      <w:r w:rsidRPr="00A64804">
        <w:rPr>
          <w:rFonts w:ascii="Palatino Linotype" w:hAnsi="Palatino Linotype" w:cs="Arial"/>
          <w:sz w:val="24"/>
          <w:szCs w:val="24"/>
        </w:rPr>
        <w:t xml:space="preserve">haga entrega al Recurrente, </w:t>
      </w:r>
      <w:r w:rsidR="00073B0D">
        <w:rPr>
          <w:rFonts w:ascii="Palatino Linotype" w:hAnsi="Palatino Linotype" w:cs="Arial"/>
          <w:sz w:val="24"/>
          <w:szCs w:val="24"/>
        </w:rPr>
        <w:t xml:space="preserve">previa búsqueda exhaustiva y razonable, </w:t>
      </w:r>
      <w:r w:rsidR="0081554F" w:rsidRPr="00A64804">
        <w:rPr>
          <w:rFonts w:ascii="Palatino Linotype" w:hAnsi="Palatino Linotype" w:cs="Arial"/>
          <w:sz w:val="24"/>
          <w:szCs w:val="24"/>
        </w:rPr>
        <w:t>mediante el SAIMEX</w:t>
      </w:r>
      <w:r w:rsidR="004E1992" w:rsidRPr="00A64804">
        <w:rPr>
          <w:rFonts w:ascii="Palatino Linotype" w:hAnsi="Palatino Linotype" w:cs="Arial"/>
          <w:sz w:val="24"/>
          <w:szCs w:val="24"/>
        </w:rPr>
        <w:t>,</w:t>
      </w:r>
      <w:r w:rsidR="00B900E3" w:rsidRPr="00A64804">
        <w:rPr>
          <w:rFonts w:ascii="Palatino Linotype" w:hAnsi="Palatino Linotype" w:cs="Arial"/>
          <w:sz w:val="24"/>
          <w:szCs w:val="24"/>
        </w:rPr>
        <w:t xml:space="preserve"> </w:t>
      </w:r>
      <w:r w:rsidR="009712A6">
        <w:rPr>
          <w:rFonts w:ascii="Palatino Linotype" w:hAnsi="Palatino Linotype" w:cs="Arial"/>
          <w:sz w:val="24"/>
          <w:szCs w:val="24"/>
        </w:rPr>
        <w:t xml:space="preserve">el documento o documentos </w:t>
      </w:r>
      <w:r w:rsidR="00AE251C">
        <w:rPr>
          <w:rFonts w:ascii="Palatino Linotype" w:hAnsi="Palatino Linotype" w:cs="Arial"/>
          <w:sz w:val="24"/>
          <w:szCs w:val="24"/>
        </w:rPr>
        <w:t xml:space="preserve">donde conste </w:t>
      </w:r>
      <w:r w:rsidR="009712A6">
        <w:rPr>
          <w:rFonts w:ascii="Palatino Linotype" w:hAnsi="Palatino Linotype" w:cs="Arial"/>
          <w:sz w:val="24"/>
          <w:szCs w:val="24"/>
        </w:rPr>
        <w:t>la siguiente información al treinta de junio de dos mil veinte</w:t>
      </w:r>
      <w:r w:rsidRPr="00A64804">
        <w:rPr>
          <w:rFonts w:ascii="Palatino Linotype" w:hAnsi="Palatino Linotype" w:cs="Arial"/>
          <w:sz w:val="24"/>
          <w:szCs w:val="24"/>
        </w:rPr>
        <w:t xml:space="preserve">: </w:t>
      </w:r>
    </w:p>
    <w:p w14:paraId="60948438" w14:textId="77777777" w:rsidR="00AE251C" w:rsidRPr="00AE251C" w:rsidRDefault="0050084A" w:rsidP="00826AA5">
      <w:pPr>
        <w:pStyle w:val="Prrafodelista"/>
        <w:numPr>
          <w:ilvl w:val="0"/>
          <w:numId w:val="21"/>
        </w:numPr>
        <w:spacing w:line="360" w:lineRule="auto"/>
        <w:ind w:left="708" w:hanging="708"/>
        <w:jc w:val="both"/>
        <w:rPr>
          <w:rFonts w:ascii="Palatino Linotype" w:hAnsi="Palatino Linotype" w:cs="Arial"/>
        </w:rPr>
      </w:pPr>
      <w:r w:rsidRPr="0050084A">
        <w:rPr>
          <w:rFonts w:ascii="Palatino Linotype" w:hAnsi="Palatino Linotype"/>
          <w:color w:val="000000"/>
        </w:rPr>
        <w:t>Número de procesos abiertos cont</w:t>
      </w:r>
      <w:r w:rsidR="009712A6">
        <w:rPr>
          <w:rFonts w:ascii="Palatino Linotype" w:hAnsi="Palatino Linotype"/>
          <w:color w:val="000000"/>
        </w:rPr>
        <w:t>ra personal administrativo.</w:t>
      </w:r>
    </w:p>
    <w:p w14:paraId="00FDC8EA" w14:textId="3CA13E9F" w:rsidR="009712A6" w:rsidRPr="00AE251C" w:rsidRDefault="0050084A" w:rsidP="00826AA5">
      <w:pPr>
        <w:pStyle w:val="Prrafodelista"/>
        <w:numPr>
          <w:ilvl w:val="0"/>
          <w:numId w:val="21"/>
        </w:numPr>
        <w:spacing w:line="360" w:lineRule="auto"/>
        <w:ind w:left="708" w:hanging="708"/>
        <w:jc w:val="both"/>
        <w:rPr>
          <w:rFonts w:ascii="Palatino Linotype" w:hAnsi="Palatino Linotype" w:cs="Arial"/>
        </w:rPr>
      </w:pPr>
      <w:r w:rsidRPr="00AE251C">
        <w:rPr>
          <w:rFonts w:ascii="Palatino Linotype" w:hAnsi="Palatino Linotype"/>
          <w:color w:val="000000"/>
        </w:rPr>
        <w:t>Número de denuncias por acoso y hostigamiento sexual hacia empleados del Centro de Investigación en Ciencias Biológicas Aplicadas (CICBA)</w:t>
      </w:r>
    </w:p>
    <w:p w14:paraId="68020B40" w14:textId="4CF1FE53" w:rsidR="0050084A" w:rsidRPr="0050084A" w:rsidRDefault="0050084A" w:rsidP="00826AA5">
      <w:pPr>
        <w:pStyle w:val="Prrafodelista"/>
        <w:numPr>
          <w:ilvl w:val="0"/>
          <w:numId w:val="21"/>
        </w:numPr>
        <w:spacing w:line="360" w:lineRule="auto"/>
        <w:ind w:left="708" w:hanging="708"/>
        <w:jc w:val="both"/>
        <w:rPr>
          <w:rFonts w:ascii="Palatino Linotype" w:hAnsi="Palatino Linotype"/>
          <w:color w:val="000000"/>
        </w:rPr>
      </w:pPr>
      <w:r w:rsidRPr="0050084A">
        <w:rPr>
          <w:rFonts w:ascii="Palatino Linotype" w:hAnsi="Palatino Linotype"/>
          <w:color w:val="000000"/>
        </w:rPr>
        <w:lastRenderedPageBreak/>
        <w:t>Número de Denuncias por acoso y hostigamiento sexual en contra de investigadores del Sistema Nacional de Investigadores (SNI) que trabajan en la UAEMEX, realizadas en total</w:t>
      </w:r>
      <w:r w:rsidR="009712A6">
        <w:rPr>
          <w:rFonts w:ascii="Palatino Linotype" w:hAnsi="Palatino Linotype"/>
          <w:color w:val="000000"/>
        </w:rPr>
        <w:t>.</w:t>
      </w:r>
    </w:p>
    <w:p w14:paraId="17892764" w14:textId="03B8D723" w:rsidR="0050084A" w:rsidRPr="0050084A" w:rsidRDefault="0050084A" w:rsidP="00826AA5">
      <w:pPr>
        <w:pStyle w:val="Prrafodelista"/>
        <w:numPr>
          <w:ilvl w:val="0"/>
          <w:numId w:val="21"/>
        </w:numPr>
        <w:spacing w:line="360" w:lineRule="auto"/>
        <w:ind w:left="708" w:hanging="708"/>
        <w:jc w:val="both"/>
        <w:rPr>
          <w:rFonts w:ascii="Palatino Linotype" w:hAnsi="Palatino Linotype"/>
          <w:color w:val="000000"/>
        </w:rPr>
      </w:pPr>
      <w:r w:rsidRPr="0050084A">
        <w:rPr>
          <w:rFonts w:ascii="Palatino Linotype" w:hAnsi="Palatino Linotype"/>
          <w:color w:val="000000"/>
        </w:rPr>
        <w:t>Número de denuncias por acoso y hostigamiento sexual por cada órgano de la Universidad Autónoma del Estado de México</w:t>
      </w:r>
    </w:p>
    <w:p w14:paraId="31E917B0" w14:textId="563E99CC" w:rsidR="0050084A" w:rsidRPr="0050084A" w:rsidRDefault="0050084A" w:rsidP="00826AA5">
      <w:pPr>
        <w:pStyle w:val="Prrafodelista"/>
        <w:numPr>
          <w:ilvl w:val="0"/>
          <w:numId w:val="21"/>
        </w:numPr>
        <w:spacing w:line="360" w:lineRule="auto"/>
        <w:ind w:left="708" w:hanging="708"/>
        <w:jc w:val="both"/>
        <w:rPr>
          <w:rFonts w:ascii="Palatino Linotype" w:hAnsi="Palatino Linotype"/>
          <w:color w:val="000000"/>
        </w:rPr>
      </w:pPr>
      <w:r w:rsidRPr="0050084A">
        <w:rPr>
          <w:rFonts w:ascii="Palatino Linotype" w:hAnsi="Palatino Linotype"/>
          <w:color w:val="000000"/>
        </w:rPr>
        <w:t>Número de procesos abiertos por acoso y hostigamiento hacia integrantes del Centro de Investigación en Ciencias Biológicas Aplicadas (CICBA)</w:t>
      </w:r>
    </w:p>
    <w:p w14:paraId="3A9F9913" w14:textId="181DE556" w:rsidR="0050084A" w:rsidRPr="0050084A" w:rsidRDefault="0050084A" w:rsidP="00826AA5">
      <w:pPr>
        <w:pStyle w:val="Prrafodelista"/>
        <w:numPr>
          <w:ilvl w:val="0"/>
          <w:numId w:val="21"/>
        </w:numPr>
        <w:spacing w:line="360" w:lineRule="auto"/>
        <w:ind w:left="708" w:hanging="708"/>
        <w:jc w:val="both"/>
        <w:rPr>
          <w:rFonts w:ascii="Palatino Linotype" w:hAnsi="Palatino Linotype" w:cs="Arial"/>
        </w:rPr>
      </w:pPr>
      <w:r w:rsidRPr="0050084A">
        <w:rPr>
          <w:rFonts w:ascii="Palatino Linotype" w:hAnsi="Palatino Linotype"/>
          <w:color w:val="000000"/>
        </w:rPr>
        <w:t xml:space="preserve">Número de sanciones impuestas a miembros de la comunidad universitaria existen por procesos de hostigamiento y acoso sexual, desglosado en: personal administrativo, personal sindicalizado y personal </w:t>
      </w:r>
      <w:r>
        <w:rPr>
          <w:rFonts w:ascii="Palatino Linotype" w:hAnsi="Palatino Linotype"/>
          <w:color w:val="000000"/>
        </w:rPr>
        <w:t xml:space="preserve">de confianza </w:t>
      </w:r>
    </w:p>
    <w:p w14:paraId="0B158C93" w14:textId="138C00C4" w:rsidR="000B2FE6" w:rsidRPr="00073B0D" w:rsidRDefault="000B2FE6" w:rsidP="00826AA5">
      <w:pPr>
        <w:pStyle w:val="Prrafodelista"/>
        <w:tabs>
          <w:tab w:val="left" w:pos="1630"/>
        </w:tabs>
        <w:spacing w:line="360" w:lineRule="auto"/>
        <w:ind w:hanging="708"/>
        <w:jc w:val="both"/>
        <w:rPr>
          <w:rFonts w:ascii="Palatino Linotype" w:hAnsi="Palatino Linotype"/>
          <w:i/>
        </w:rPr>
      </w:pPr>
    </w:p>
    <w:p w14:paraId="365F3E7B" w14:textId="77777777" w:rsidR="00B477E8" w:rsidRPr="00674931" w:rsidRDefault="00674931" w:rsidP="00826AA5">
      <w:pPr>
        <w:spacing w:line="360" w:lineRule="auto"/>
        <w:ind w:left="708" w:hanging="708"/>
        <w:jc w:val="both"/>
        <w:rPr>
          <w:rFonts w:ascii="Palatino Linotype" w:hAnsi="Palatino Linotype" w:cs="Arial"/>
          <w:sz w:val="24"/>
          <w:szCs w:val="24"/>
        </w:rPr>
      </w:pPr>
      <w:r w:rsidRPr="00674931">
        <w:rPr>
          <w:rFonts w:ascii="Palatino Linotype" w:hAnsi="Palatino Linotype" w:cs="Arial"/>
          <w:sz w:val="24"/>
          <w:szCs w:val="24"/>
        </w:rPr>
        <w:t xml:space="preserve">Para el caso de que no se cuente con la información </w:t>
      </w:r>
      <w:r w:rsidRPr="00B477E8">
        <w:rPr>
          <w:rFonts w:ascii="Palatino Linotype" w:hAnsi="Palatino Linotype" w:cs="Arial"/>
          <w:sz w:val="24"/>
          <w:szCs w:val="24"/>
        </w:rPr>
        <w:t xml:space="preserve">al grado de detalle solicitado, </w:t>
      </w:r>
      <w:r w:rsidR="00B477E8" w:rsidRPr="00B477E8">
        <w:rPr>
          <w:rFonts w:ascii="Palatino Linotype" w:hAnsi="Palatino Linotype" w:cs="Tahoma"/>
          <w:bCs/>
          <w:sz w:val="24"/>
          <w:szCs w:val="24"/>
          <w:shd w:val="clear" w:color="auto" w:fill="FFFFFF"/>
          <w:lang w:val="es-ES_tradnl"/>
        </w:rPr>
        <w:t xml:space="preserve">bastará con que </w:t>
      </w:r>
      <w:r w:rsidR="00B477E8" w:rsidRPr="00B477E8">
        <w:rPr>
          <w:rFonts w:ascii="Palatino Linotype" w:eastAsia="Times New Roman" w:hAnsi="Palatino Linotype" w:cs="Arial"/>
          <w:sz w:val="24"/>
          <w:szCs w:val="24"/>
          <w:lang w:val="es-ES" w:eastAsia="es-ES"/>
        </w:rPr>
        <w:t>de manera fundada y motivada</w:t>
      </w:r>
      <w:r w:rsidR="00B477E8" w:rsidRPr="00B477E8">
        <w:rPr>
          <w:rFonts w:ascii="Palatino Linotype" w:hAnsi="Palatino Linotype" w:cs="Tahoma"/>
          <w:bCs/>
          <w:sz w:val="24"/>
          <w:szCs w:val="24"/>
          <w:shd w:val="clear" w:color="auto" w:fill="FFFFFF"/>
          <w:lang w:val="es-ES_tradnl"/>
        </w:rPr>
        <w:t xml:space="preserve"> así lo informe </w:t>
      </w:r>
      <w:r w:rsidR="00B477E8" w:rsidRPr="00B477E8">
        <w:rPr>
          <w:rFonts w:ascii="Palatino Linotype" w:eastAsia="Times New Roman" w:hAnsi="Palatino Linotype" w:cs="Arial"/>
          <w:sz w:val="24"/>
          <w:szCs w:val="24"/>
          <w:lang w:val="es-ES" w:eastAsia="es-ES"/>
        </w:rPr>
        <w:t>al Recurrente.</w:t>
      </w:r>
    </w:p>
    <w:p w14:paraId="50F9CF1F" w14:textId="076B31B9" w:rsidR="003A05AB" w:rsidRPr="00A64804" w:rsidRDefault="003A05AB" w:rsidP="00826AA5">
      <w:pPr>
        <w:spacing w:line="360" w:lineRule="auto"/>
        <w:ind w:left="708" w:hanging="708"/>
        <w:jc w:val="both"/>
        <w:rPr>
          <w:rFonts w:ascii="Palatino Linotype" w:hAnsi="Palatino Linotype" w:cs="Arial"/>
          <w:sz w:val="24"/>
          <w:szCs w:val="24"/>
        </w:rPr>
      </w:pPr>
      <w:r w:rsidRPr="00A64804">
        <w:rPr>
          <w:rFonts w:ascii="Palatino Linotype" w:hAnsi="Palatino Linotype" w:cs="Arial"/>
          <w:b/>
          <w:sz w:val="24"/>
          <w:szCs w:val="24"/>
        </w:rPr>
        <w:t xml:space="preserve">TERCERO. </w:t>
      </w:r>
      <w:r w:rsidRPr="00A64804">
        <w:rPr>
          <w:rFonts w:ascii="Palatino Linotype" w:hAnsi="Palatino Linotype" w:cs="Arial"/>
          <w:sz w:val="24"/>
          <w:szCs w:val="24"/>
        </w:rPr>
        <w:t>Notifíquese</w:t>
      </w:r>
      <w:r w:rsidRPr="00A64804">
        <w:rPr>
          <w:rFonts w:ascii="Palatino Linotype" w:hAnsi="Palatino Linotype" w:cs="Arial"/>
          <w:i/>
          <w:sz w:val="24"/>
          <w:szCs w:val="24"/>
        </w:rPr>
        <w:t xml:space="preserve"> </w:t>
      </w:r>
      <w:r w:rsidRPr="00A64804">
        <w:rPr>
          <w:rFonts w:ascii="Palatino Linotype" w:hAnsi="Palatino Linotype" w:cs="Arial"/>
          <w:sz w:val="24"/>
          <w:szCs w:val="24"/>
        </w:rPr>
        <w:t xml:space="preserve">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39119C">
        <w:rPr>
          <w:rFonts w:ascii="Palatino Linotype" w:hAnsi="Palatino Linotype" w:cs="Arial"/>
          <w:sz w:val="24"/>
          <w:szCs w:val="24"/>
        </w:rPr>
        <w:t>diez</w:t>
      </w:r>
      <w:r w:rsidRPr="00A64804">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1A8BB387" w14:textId="77777777" w:rsidR="003A05AB" w:rsidRPr="00A64804" w:rsidRDefault="003A05AB" w:rsidP="00826AA5">
      <w:pPr>
        <w:autoSpaceDE w:val="0"/>
        <w:autoSpaceDN w:val="0"/>
        <w:adjustRightInd w:val="0"/>
        <w:spacing w:after="0" w:line="360" w:lineRule="auto"/>
        <w:ind w:left="708" w:hanging="708"/>
        <w:jc w:val="both"/>
        <w:rPr>
          <w:rFonts w:ascii="Palatino Linotype" w:hAnsi="Palatino Linotype" w:cs="Arial"/>
          <w:sz w:val="24"/>
          <w:szCs w:val="24"/>
        </w:rPr>
      </w:pPr>
    </w:p>
    <w:p w14:paraId="7C72FEA8" w14:textId="77777777" w:rsidR="00DA6C0F" w:rsidRDefault="003A05AB" w:rsidP="00826AA5">
      <w:pPr>
        <w:spacing w:after="0" w:line="360" w:lineRule="auto"/>
        <w:ind w:left="708" w:hanging="708"/>
        <w:jc w:val="both"/>
        <w:rPr>
          <w:rFonts w:ascii="Palatino Linotype" w:hAnsi="Palatino Linotype" w:cs="Arial"/>
          <w:bCs/>
          <w:sz w:val="24"/>
          <w:szCs w:val="24"/>
        </w:rPr>
      </w:pPr>
      <w:r w:rsidRPr="00A64804">
        <w:rPr>
          <w:rFonts w:ascii="Palatino Linotype" w:hAnsi="Palatino Linotype" w:cs="Arial"/>
          <w:b/>
          <w:sz w:val="28"/>
          <w:szCs w:val="24"/>
        </w:rPr>
        <w:t>CUARTO</w:t>
      </w:r>
      <w:r w:rsidRPr="00A64804">
        <w:rPr>
          <w:rFonts w:ascii="Palatino Linotype" w:hAnsi="Palatino Linotype" w:cs="Arial"/>
          <w:sz w:val="28"/>
          <w:szCs w:val="24"/>
        </w:rPr>
        <w:t>.</w:t>
      </w:r>
      <w:r w:rsidRPr="00A64804">
        <w:rPr>
          <w:rFonts w:ascii="Palatino Linotype" w:hAnsi="Palatino Linotype" w:cs="Arial"/>
          <w:sz w:val="24"/>
          <w:szCs w:val="24"/>
        </w:rPr>
        <w:t xml:space="preserve"> </w:t>
      </w:r>
      <w:r w:rsidR="00DA6C0F" w:rsidRPr="00A64804">
        <w:rPr>
          <w:rFonts w:ascii="Palatino Linotype" w:hAnsi="Palatino Linotype" w:cs="Arial"/>
          <w:sz w:val="24"/>
          <w:szCs w:val="24"/>
        </w:rPr>
        <w:t xml:space="preserve">Notifíquese </w:t>
      </w:r>
      <w:r w:rsidR="00DA6C0F" w:rsidRPr="00A64804">
        <w:rPr>
          <w:rFonts w:ascii="Palatino Linotype" w:hAnsi="Palatino Linotype" w:cs="Arial"/>
          <w:bCs/>
          <w:sz w:val="24"/>
          <w:szCs w:val="24"/>
        </w:rPr>
        <w:t>al Recurrente</w:t>
      </w:r>
      <w:r w:rsidR="00DA6C0F" w:rsidRPr="00A64804">
        <w:rPr>
          <w:rFonts w:ascii="Palatino Linotype" w:hAnsi="Palatino Linotype" w:cs="Arial"/>
          <w:sz w:val="24"/>
          <w:szCs w:val="24"/>
        </w:rPr>
        <w:t xml:space="preserve"> </w:t>
      </w:r>
      <w:r w:rsidR="00DA6C0F" w:rsidRPr="00A64804">
        <w:rPr>
          <w:rFonts w:ascii="Palatino Linotype" w:hAnsi="Palatino Linotype" w:cs="Arial"/>
          <w:bCs/>
          <w:sz w:val="24"/>
          <w:szCs w:val="24"/>
        </w:rPr>
        <w:t xml:space="preserve">la presente resolución vía SAIMEX y hágase de su conocimiento, que en caso de que considere que le causa algún perjuicio, podrá impugnar vía Juicio de Amparo en los términos de las leyes aplicables, </w:t>
      </w:r>
      <w:r w:rsidR="00DA6C0F" w:rsidRPr="00A64804">
        <w:rPr>
          <w:rFonts w:ascii="Palatino Linotype" w:hAnsi="Palatino Linotype" w:cs="Arial"/>
          <w:bCs/>
          <w:sz w:val="24"/>
          <w:szCs w:val="24"/>
        </w:rPr>
        <w:lastRenderedPageBreak/>
        <w:t>de conformidad con lo establecido en el artículo 196 de la Ley de Transparencia y Acceso a la Información Pública del Estado de México y Municipios.</w:t>
      </w:r>
    </w:p>
    <w:p w14:paraId="4023F9F6" w14:textId="77777777" w:rsidR="003A05AB" w:rsidRPr="00A64804" w:rsidRDefault="003A05AB" w:rsidP="00DA6C0F">
      <w:pPr>
        <w:autoSpaceDE w:val="0"/>
        <w:autoSpaceDN w:val="0"/>
        <w:adjustRightInd w:val="0"/>
        <w:spacing w:after="0" w:line="360" w:lineRule="auto"/>
        <w:jc w:val="both"/>
        <w:rPr>
          <w:rFonts w:ascii="Palatino Linotype" w:hAnsi="Palatino Linotype"/>
          <w:szCs w:val="17"/>
          <w:lang w:eastAsia="es-ES_tradnl"/>
        </w:rPr>
      </w:pPr>
    </w:p>
    <w:p w14:paraId="3F3927F0" w14:textId="0DE5CE9C" w:rsidR="00555CF7" w:rsidRPr="00A64804" w:rsidRDefault="00555CF7" w:rsidP="00746E80">
      <w:pPr>
        <w:spacing w:after="0" w:line="360" w:lineRule="auto"/>
        <w:jc w:val="both"/>
        <w:rPr>
          <w:rFonts w:ascii="Palatino Linotype" w:hAnsi="Palatino Linotype" w:cs="Arial"/>
          <w:sz w:val="24"/>
          <w:szCs w:val="24"/>
        </w:rPr>
      </w:pPr>
      <w:r w:rsidRPr="00A64804">
        <w:rPr>
          <w:rFonts w:ascii="Palatino Linotype" w:hAnsi="Palatino Linotype" w:cs="Arial"/>
          <w:sz w:val="24"/>
          <w:szCs w:val="24"/>
        </w:rPr>
        <w:t>ASÍ LO RESUELVE, POR UNANIMIDAD DE VOTOS EL PLENO DEL</w:t>
      </w:r>
      <w:r w:rsidRPr="00A6480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64804">
        <w:rPr>
          <w:rFonts w:ascii="Palatino Linotype" w:hAnsi="Palatino Linotype" w:cs="Arial"/>
          <w:sz w:val="24"/>
          <w:szCs w:val="24"/>
        </w:rPr>
        <w:t>, CONFORMADO POR LOS COMISIONADOS ZULEMA MARTÍNEZ SÁNCHEZ, EVA ABAID YAPUR,</w:t>
      </w:r>
      <w:r w:rsidR="00C3609C" w:rsidRPr="00A64804">
        <w:rPr>
          <w:rFonts w:ascii="Palatino Linotype" w:hAnsi="Palatino Linotype" w:cs="Arial"/>
          <w:sz w:val="24"/>
          <w:szCs w:val="24"/>
        </w:rPr>
        <w:t xml:space="preserve"> </w:t>
      </w:r>
      <w:r w:rsidRPr="00A64804">
        <w:rPr>
          <w:rFonts w:ascii="Palatino Linotype" w:hAnsi="Palatino Linotype" w:cs="Arial"/>
          <w:sz w:val="24"/>
          <w:szCs w:val="24"/>
        </w:rPr>
        <w:t>JOSÉ GUADALUPE LUNA HERNÁNDEZ,</w:t>
      </w:r>
      <w:r w:rsidR="00A64804" w:rsidRPr="00A64804">
        <w:rPr>
          <w:rFonts w:ascii="Palatino Linotype" w:hAnsi="Palatino Linotype" w:cs="Arial"/>
          <w:sz w:val="24"/>
          <w:szCs w:val="24"/>
        </w:rPr>
        <w:t xml:space="preserve"> </w:t>
      </w:r>
      <w:r w:rsidR="00502F1C">
        <w:rPr>
          <w:rFonts w:ascii="Palatino Linotype" w:hAnsi="Palatino Linotype" w:cs="Arial"/>
          <w:sz w:val="24"/>
          <w:szCs w:val="24"/>
        </w:rPr>
        <w:t xml:space="preserve">EMITIENDO VOTO PARTICUALR, </w:t>
      </w:r>
      <w:r w:rsidR="0039119C">
        <w:rPr>
          <w:rFonts w:ascii="Palatino Linotype" w:hAnsi="Palatino Linotype" w:cs="Arial"/>
          <w:sz w:val="24"/>
          <w:szCs w:val="24"/>
        </w:rPr>
        <w:t xml:space="preserve">JAVIER MARTÍNEZ CRUZ </w:t>
      </w:r>
      <w:r w:rsidRPr="00A64804">
        <w:rPr>
          <w:rFonts w:ascii="Palatino Linotype" w:hAnsi="Palatino Linotype" w:cs="Arial"/>
          <w:sz w:val="24"/>
          <w:szCs w:val="24"/>
        </w:rPr>
        <w:t>Y LUIS GUSTAVO PARRA NORIEGA</w:t>
      </w:r>
      <w:r w:rsidR="0039119C">
        <w:rPr>
          <w:rFonts w:ascii="Palatino Linotype" w:hAnsi="Palatino Linotype" w:cs="Arial"/>
          <w:sz w:val="24"/>
          <w:szCs w:val="24"/>
        </w:rPr>
        <w:t>,</w:t>
      </w:r>
      <w:r w:rsidR="00A64804" w:rsidRPr="00A64804">
        <w:rPr>
          <w:rFonts w:ascii="Palatino Linotype" w:hAnsi="Palatino Linotype" w:cs="Arial"/>
          <w:sz w:val="24"/>
          <w:szCs w:val="24"/>
        </w:rPr>
        <w:t xml:space="preserve"> </w:t>
      </w:r>
      <w:r w:rsidRPr="00A64804">
        <w:rPr>
          <w:rFonts w:ascii="Palatino Linotype" w:hAnsi="Palatino Linotype" w:cs="Arial"/>
          <w:sz w:val="24"/>
          <w:szCs w:val="24"/>
        </w:rPr>
        <w:t xml:space="preserve">EN LA </w:t>
      </w:r>
      <w:r w:rsidR="00502F1C">
        <w:rPr>
          <w:rFonts w:ascii="Palatino Linotype" w:hAnsi="Palatino Linotype" w:cs="Arial"/>
          <w:sz w:val="24"/>
          <w:szCs w:val="24"/>
        </w:rPr>
        <w:t>VIGÉSIMA CUARTA SESIÓN</w:t>
      </w:r>
      <w:r w:rsidR="00A64804" w:rsidRPr="00A64804">
        <w:rPr>
          <w:rFonts w:ascii="Palatino Linotype" w:hAnsi="Palatino Linotype" w:cs="Arial"/>
          <w:sz w:val="24"/>
          <w:szCs w:val="24"/>
        </w:rPr>
        <w:t xml:space="preserve"> </w:t>
      </w:r>
      <w:r w:rsidRPr="00A64804">
        <w:rPr>
          <w:rFonts w:ascii="Palatino Linotype" w:hAnsi="Palatino Linotype" w:cs="Arial"/>
          <w:sz w:val="24"/>
          <w:szCs w:val="24"/>
        </w:rPr>
        <w:t xml:space="preserve">ORDINARIA CELEBRADA EL </w:t>
      </w:r>
      <w:r w:rsidR="00502F1C">
        <w:rPr>
          <w:rFonts w:ascii="Palatino Linotype" w:hAnsi="Palatino Linotype" w:cs="Arial"/>
          <w:sz w:val="24"/>
          <w:szCs w:val="24"/>
        </w:rPr>
        <w:t>VEINTIOCHO DE OCTUBRE</w:t>
      </w:r>
      <w:r w:rsidR="00A64804" w:rsidRPr="00A64804">
        <w:rPr>
          <w:rFonts w:ascii="Palatino Linotype" w:hAnsi="Palatino Linotype" w:cs="Arial"/>
          <w:sz w:val="24"/>
          <w:szCs w:val="24"/>
        </w:rPr>
        <w:t xml:space="preserve"> </w:t>
      </w:r>
      <w:r w:rsidRPr="00A64804">
        <w:rPr>
          <w:rFonts w:ascii="Palatino Linotype" w:hAnsi="Palatino Linotype" w:cs="Arial"/>
          <w:sz w:val="24"/>
          <w:szCs w:val="24"/>
        </w:rPr>
        <w:t xml:space="preserve">DE DOS MIL </w:t>
      </w:r>
      <w:r w:rsidR="00C3609C" w:rsidRPr="00A64804">
        <w:rPr>
          <w:rFonts w:ascii="Palatino Linotype" w:hAnsi="Palatino Linotype" w:cs="Arial"/>
          <w:sz w:val="24"/>
          <w:szCs w:val="24"/>
        </w:rPr>
        <w:t>VEINTE</w:t>
      </w:r>
      <w:r w:rsidRPr="00A64804">
        <w:rPr>
          <w:rFonts w:ascii="Palatino Linotype" w:hAnsi="Palatino Linotype" w:cs="Arial"/>
          <w:sz w:val="24"/>
          <w:szCs w:val="24"/>
        </w:rPr>
        <w:t xml:space="preserve">, ANTE EL SECRETARIO TÉCNICO DEL PLENO, ALEXIS TAPIA RAMÍREZ. </w:t>
      </w:r>
      <w:r w:rsidR="00502F1C">
        <w:rPr>
          <w:rFonts w:ascii="Palatino Linotype" w:hAnsi="Palatino Linotype" w:cs="Arial"/>
          <w:sz w:val="24"/>
          <w:szCs w:val="24"/>
        </w:rPr>
        <w:t>-------------------------------------------------------------------------------------------------------------------------------------------------------------------------------------------------------------------------------------------------------------------------------------------------------------------------------------------------------------------------------------------------------------------------------------------------------------------------------------------------------------------------------------------------------------------------------------------------------------------------------------------------------------------------------------------------------------------------------------------------------------------------------------------------------------------------------------------------------------------------------------------------------------------------------------------------------------------------------------------------------------------------------------------------------------------------------------------------------------------------------------------------------------------------------------------------------------------------------------------------------------------------------------------------------------------------------------------------------------------------------------------------------------------------------------------------------</w:t>
      </w:r>
    </w:p>
    <w:p w14:paraId="0EBDE64D" w14:textId="77777777" w:rsidR="00C3609C" w:rsidRPr="00A64804" w:rsidRDefault="00C3609C" w:rsidP="00746E80">
      <w:pPr>
        <w:spacing w:after="0" w:line="360" w:lineRule="auto"/>
        <w:jc w:val="both"/>
        <w:rPr>
          <w:rFonts w:ascii="Palatino Linotype" w:hAnsi="Palatino Linotype" w:cs="Arial"/>
          <w:sz w:val="24"/>
          <w:szCs w:val="24"/>
        </w:rPr>
      </w:pPr>
    </w:p>
    <w:p w14:paraId="2638CFB9" w14:textId="77777777" w:rsidR="00C3609C" w:rsidRPr="00A64804" w:rsidRDefault="00C3609C" w:rsidP="00746E80">
      <w:pPr>
        <w:spacing w:after="0" w:line="360" w:lineRule="auto"/>
        <w:jc w:val="both"/>
        <w:rPr>
          <w:rFonts w:ascii="Palatino Linotype" w:hAnsi="Palatino Linotype" w:cs="Arial"/>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55CF7" w:rsidRPr="00A64804" w14:paraId="6BA08A31" w14:textId="77777777" w:rsidTr="0003122F">
        <w:trPr>
          <w:jc w:val="center"/>
        </w:trPr>
        <w:tc>
          <w:tcPr>
            <w:tcW w:w="9062" w:type="dxa"/>
            <w:gridSpan w:val="2"/>
          </w:tcPr>
          <w:p w14:paraId="6C85A513" w14:textId="77777777" w:rsidR="00555CF7" w:rsidRPr="00A64804" w:rsidRDefault="00555CF7" w:rsidP="00746E80">
            <w:pPr>
              <w:pStyle w:val="Sinespaciado"/>
              <w:jc w:val="center"/>
              <w:rPr>
                <w:rFonts w:ascii="Palatino Linotype" w:hAnsi="Palatino Linotype"/>
                <w:b/>
              </w:rPr>
            </w:pPr>
          </w:p>
          <w:p w14:paraId="5E1AC4EF" w14:textId="77777777" w:rsidR="00555CF7" w:rsidRPr="00A64804" w:rsidRDefault="00555CF7" w:rsidP="00746E80">
            <w:pPr>
              <w:pStyle w:val="Sinespaciado"/>
              <w:jc w:val="center"/>
              <w:rPr>
                <w:rFonts w:ascii="Palatino Linotype" w:hAnsi="Palatino Linotype"/>
                <w:b/>
              </w:rPr>
            </w:pPr>
          </w:p>
          <w:p w14:paraId="4401E88E" w14:textId="77777777" w:rsidR="00555CF7" w:rsidRPr="00A64804" w:rsidRDefault="00555CF7" w:rsidP="00746E80">
            <w:pPr>
              <w:pStyle w:val="Sinespaciado"/>
              <w:jc w:val="center"/>
              <w:rPr>
                <w:rFonts w:ascii="Palatino Linotype" w:hAnsi="Palatino Linotype"/>
                <w:b/>
              </w:rPr>
            </w:pPr>
            <w:r w:rsidRPr="00A64804">
              <w:rPr>
                <w:rFonts w:ascii="Palatino Linotype" w:hAnsi="Palatino Linotype"/>
                <w:b/>
              </w:rPr>
              <w:t>Zulema Martínez Sánchez</w:t>
            </w:r>
          </w:p>
          <w:p w14:paraId="1843605D" w14:textId="77777777" w:rsidR="00555CF7" w:rsidRPr="00A64804" w:rsidRDefault="00555CF7" w:rsidP="00746E80">
            <w:pPr>
              <w:pStyle w:val="Sinespaciado"/>
              <w:jc w:val="center"/>
              <w:rPr>
                <w:rFonts w:ascii="Palatino Linotype" w:hAnsi="Palatino Linotype"/>
              </w:rPr>
            </w:pPr>
            <w:r w:rsidRPr="00A64804">
              <w:rPr>
                <w:rFonts w:ascii="Palatino Linotype" w:hAnsi="Palatino Linotype"/>
              </w:rPr>
              <w:t>Comisionada Presidenta</w:t>
            </w:r>
          </w:p>
          <w:p w14:paraId="6BD47BEA" w14:textId="77777777" w:rsidR="00555CF7" w:rsidRPr="00A64804" w:rsidRDefault="00555CF7" w:rsidP="00746E80">
            <w:pPr>
              <w:pStyle w:val="Sinespaciado"/>
              <w:jc w:val="center"/>
              <w:rPr>
                <w:rFonts w:ascii="Palatino Linotype" w:hAnsi="Palatino Linotype"/>
              </w:rPr>
            </w:pPr>
            <w:r w:rsidRPr="00A64804">
              <w:rPr>
                <w:rFonts w:ascii="Palatino Linotype" w:hAnsi="Palatino Linotype"/>
              </w:rPr>
              <w:t>(Rúbrica)</w:t>
            </w:r>
          </w:p>
          <w:p w14:paraId="51A2BFAF" w14:textId="77777777" w:rsidR="00555CF7" w:rsidRPr="00A64804" w:rsidRDefault="00555CF7" w:rsidP="00746E80">
            <w:pPr>
              <w:pStyle w:val="Sinespaciado"/>
              <w:jc w:val="center"/>
              <w:rPr>
                <w:rFonts w:ascii="Palatino Linotype" w:hAnsi="Palatino Linotype"/>
              </w:rPr>
            </w:pPr>
            <w:r w:rsidRPr="00A64804">
              <w:rPr>
                <w:rFonts w:ascii="Palatino Linotype" w:hAnsi="Palatino Linotype"/>
                <w:color w:val="FFFFFF" w:themeColor="background1"/>
              </w:rPr>
              <w:t>(Rúbrica)</w:t>
            </w:r>
          </w:p>
        </w:tc>
      </w:tr>
      <w:tr w:rsidR="00555CF7" w:rsidRPr="00A64804" w14:paraId="2CBA9099" w14:textId="77777777" w:rsidTr="0003122F">
        <w:trPr>
          <w:jc w:val="center"/>
        </w:trPr>
        <w:tc>
          <w:tcPr>
            <w:tcW w:w="4531" w:type="dxa"/>
          </w:tcPr>
          <w:p w14:paraId="08E2700B" w14:textId="77777777" w:rsidR="00C3609C" w:rsidRDefault="00C3609C" w:rsidP="00746E80">
            <w:pPr>
              <w:pStyle w:val="Sinespaciado"/>
              <w:jc w:val="center"/>
              <w:rPr>
                <w:rFonts w:ascii="Palatino Linotype" w:hAnsi="Palatino Linotype"/>
                <w:b/>
              </w:rPr>
            </w:pPr>
          </w:p>
          <w:p w14:paraId="71F0FB62" w14:textId="77777777" w:rsidR="00A64804" w:rsidRDefault="00A64804" w:rsidP="00746E80">
            <w:pPr>
              <w:pStyle w:val="Sinespaciado"/>
              <w:jc w:val="center"/>
              <w:rPr>
                <w:rFonts w:ascii="Palatino Linotype" w:hAnsi="Palatino Linotype"/>
                <w:b/>
              </w:rPr>
            </w:pPr>
          </w:p>
          <w:p w14:paraId="44E8D0F1" w14:textId="77777777" w:rsidR="00A64804" w:rsidRDefault="00A64804" w:rsidP="00746E80">
            <w:pPr>
              <w:pStyle w:val="Sinespaciado"/>
              <w:jc w:val="center"/>
              <w:rPr>
                <w:rFonts w:ascii="Palatino Linotype" w:hAnsi="Palatino Linotype"/>
                <w:b/>
              </w:rPr>
            </w:pPr>
          </w:p>
          <w:p w14:paraId="32A48E96" w14:textId="77777777" w:rsidR="00A64804" w:rsidRPr="00A64804" w:rsidRDefault="00A64804" w:rsidP="00746E80">
            <w:pPr>
              <w:pStyle w:val="Sinespaciado"/>
              <w:jc w:val="center"/>
              <w:rPr>
                <w:rFonts w:ascii="Palatino Linotype" w:hAnsi="Palatino Linotype"/>
                <w:b/>
              </w:rPr>
            </w:pPr>
          </w:p>
          <w:p w14:paraId="6DFECC95" w14:textId="77777777" w:rsidR="00555CF7" w:rsidRPr="00A64804" w:rsidRDefault="00555CF7" w:rsidP="00746E80">
            <w:pPr>
              <w:pStyle w:val="Sinespaciado"/>
              <w:jc w:val="center"/>
              <w:rPr>
                <w:rFonts w:ascii="Palatino Linotype" w:hAnsi="Palatino Linotype"/>
                <w:b/>
              </w:rPr>
            </w:pPr>
            <w:r w:rsidRPr="00A64804">
              <w:rPr>
                <w:rFonts w:ascii="Palatino Linotype" w:hAnsi="Palatino Linotype"/>
                <w:b/>
              </w:rPr>
              <w:t>Eva Abaid Yapur</w:t>
            </w:r>
          </w:p>
          <w:p w14:paraId="62FB63E4" w14:textId="77777777" w:rsidR="00555CF7" w:rsidRPr="00A64804" w:rsidRDefault="00555CF7" w:rsidP="00746E80">
            <w:pPr>
              <w:pStyle w:val="Sinespaciado"/>
              <w:jc w:val="center"/>
              <w:rPr>
                <w:rFonts w:ascii="Palatino Linotype" w:hAnsi="Palatino Linotype"/>
              </w:rPr>
            </w:pPr>
            <w:r w:rsidRPr="00A64804">
              <w:rPr>
                <w:rFonts w:ascii="Palatino Linotype" w:hAnsi="Palatino Linotype"/>
              </w:rPr>
              <w:t>Comisionada</w:t>
            </w:r>
          </w:p>
          <w:p w14:paraId="61341418" w14:textId="77777777" w:rsidR="00555CF7" w:rsidRPr="00A64804" w:rsidRDefault="00555CF7" w:rsidP="00746E80">
            <w:pPr>
              <w:pStyle w:val="Sinespaciado"/>
              <w:jc w:val="center"/>
              <w:rPr>
                <w:rFonts w:ascii="Palatino Linotype" w:hAnsi="Palatino Linotype"/>
              </w:rPr>
            </w:pPr>
            <w:r w:rsidRPr="00A64804">
              <w:rPr>
                <w:rFonts w:ascii="Palatino Linotype" w:hAnsi="Palatino Linotype"/>
              </w:rPr>
              <w:t>(Rúbrica)</w:t>
            </w:r>
          </w:p>
          <w:p w14:paraId="25F3B6A2" w14:textId="77777777" w:rsidR="00555CF7" w:rsidRPr="00A64804" w:rsidRDefault="00555CF7" w:rsidP="00746E80">
            <w:pPr>
              <w:pStyle w:val="Sinespaciado"/>
              <w:spacing w:line="276" w:lineRule="auto"/>
              <w:jc w:val="center"/>
              <w:rPr>
                <w:rFonts w:ascii="Palatino Linotype" w:hAnsi="Palatino Linotype"/>
              </w:rPr>
            </w:pPr>
          </w:p>
          <w:p w14:paraId="11B23D7F" w14:textId="77777777" w:rsidR="00555CF7" w:rsidRPr="00A64804" w:rsidRDefault="00555CF7" w:rsidP="00746E80">
            <w:pPr>
              <w:pStyle w:val="Sinespaciado"/>
              <w:spacing w:line="276" w:lineRule="auto"/>
              <w:jc w:val="center"/>
              <w:rPr>
                <w:rFonts w:ascii="Palatino Linotype" w:hAnsi="Palatino Linotype"/>
                <w:sz w:val="20"/>
              </w:rPr>
            </w:pPr>
          </w:p>
          <w:p w14:paraId="7DEDE00A" w14:textId="77777777" w:rsidR="00C3609C" w:rsidRDefault="00C3609C" w:rsidP="00746E80">
            <w:pPr>
              <w:pStyle w:val="Sinespaciado"/>
              <w:spacing w:line="276" w:lineRule="auto"/>
              <w:jc w:val="center"/>
              <w:rPr>
                <w:rFonts w:ascii="Palatino Linotype" w:hAnsi="Palatino Linotype"/>
                <w:sz w:val="20"/>
              </w:rPr>
            </w:pPr>
          </w:p>
          <w:p w14:paraId="29B8D499" w14:textId="77777777" w:rsidR="00A64804" w:rsidRPr="00A64804" w:rsidRDefault="00A64804" w:rsidP="00746E80">
            <w:pPr>
              <w:pStyle w:val="Sinespaciado"/>
              <w:spacing w:line="276" w:lineRule="auto"/>
              <w:jc w:val="center"/>
              <w:rPr>
                <w:rFonts w:ascii="Palatino Linotype" w:hAnsi="Palatino Linotype"/>
                <w:sz w:val="20"/>
              </w:rPr>
            </w:pPr>
          </w:p>
          <w:p w14:paraId="32C0B9E4" w14:textId="77777777" w:rsidR="00C3609C" w:rsidRPr="00A64804" w:rsidRDefault="00C3609C" w:rsidP="00746E80">
            <w:pPr>
              <w:pStyle w:val="Sinespaciado"/>
              <w:spacing w:line="276" w:lineRule="auto"/>
              <w:jc w:val="center"/>
              <w:rPr>
                <w:rFonts w:ascii="Palatino Linotype" w:hAnsi="Palatino Linotype"/>
                <w:sz w:val="20"/>
              </w:rPr>
            </w:pPr>
          </w:p>
          <w:p w14:paraId="26A81E2C" w14:textId="77777777" w:rsidR="00C3609C" w:rsidRPr="00A64804" w:rsidRDefault="00C3609C" w:rsidP="00746E80">
            <w:pPr>
              <w:pStyle w:val="Sinespaciado"/>
              <w:spacing w:line="276" w:lineRule="auto"/>
              <w:jc w:val="center"/>
              <w:rPr>
                <w:rFonts w:ascii="Palatino Linotype" w:hAnsi="Palatino Linotype"/>
                <w:sz w:val="20"/>
              </w:rPr>
            </w:pPr>
          </w:p>
          <w:p w14:paraId="1A9A3642" w14:textId="77777777" w:rsidR="00555CF7" w:rsidRPr="00A64804" w:rsidRDefault="00555CF7" w:rsidP="00746E80">
            <w:pPr>
              <w:pStyle w:val="Sinespaciado"/>
              <w:spacing w:line="276" w:lineRule="auto"/>
              <w:jc w:val="center"/>
              <w:rPr>
                <w:rFonts w:ascii="Palatino Linotype" w:hAnsi="Palatino Linotype"/>
                <w:b/>
              </w:rPr>
            </w:pPr>
            <w:r w:rsidRPr="00A64804">
              <w:rPr>
                <w:rFonts w:ascii="Palatino Linotype" w:hAnsi="Palatino Linotype"/>
                <w:b/>
              </w:rPr>
              <w:t>Javier Martínez Cruz</w:t>
            </w:r>
          </w:p>
          <w:p w14:paraId="29204544" w14:textId="77777777" w:rsidR="00555CF7" w:rsidRPr="00A64804" w:rsidRDefault="00555CF7" w:rsidP="00746E80">
            <w:pPr>
              <w:pStyle w:val="Sinespaciado"/>
              <w:spacing w:line="276" w:lineRule="auto"/>
              <w:jc w:val="center"/>
              <w:rPr>
                <w:rFonts w:ascii="Palatino Linotype" w:hAnsi="Palatino Linotype"/>
              </w:rPr>
            </w:pPr>
            <w:r w:rsidRPr="00A64804">
              <w:rPr>
                <w:rFonts w:ascii="Palatino Linotype" w:hAnsi="Palatino Linotype"/>
              </w:rPr>
              <w:t>Comisionado</w:t>
            </w:r>
          </w:p>
          <w:p w14:paraId="560DF986" w14:textId="77777777" w:rsidR="00555CF7" w:rsidRPr="00A64804" w:rsidRDefault="00555CF7" w:rsidP="00746E80">
            <w:pPr>
              <w:pStyle w:val="Sinespaciado"/>
              <w:spacing w:line="276" w:lineRule="auto"/>
              <w:jc w:val="center"/>
              <w:rPr>
                <w:rFonts w:ascii="Palatino Linotype" w:hAnsi="Palatino Linotype"/>
              </w:rPr>
            </w:pPr>
            <w:r w:rsidRPr="00A64804">
              <w:rPr>
                <w:rFonts w:ascii="Palatino Linotype" w:hAnsi="Palatino Linotype"/>
              </w:rPr>
              <w:t>(Rúbrica)</w:t>
            </w:r>
          </w:p>
          <w:p w14:paraId="712A6FE1" w14:textId="77777777" w:rsidR="00555CF7" w:rsidRPr="00A64804" w:rsidRDefault="00555CF7" w:rsidP="00746E80">
            <w:pPr>
              <w:pStyle w:val="Sinespaciado"/>
              <w:spacing w:line="276" w:lineRule="auto"/>
              <w:rPr>
                <w:rFonts w:ascii="Palatino Linotype" w:hAnsi="Palatino Linotype"/>
              </w:rPr>
            </w:pPr>
            <w:r w:rsidRPr="00A64804">
              <w:rPr>
                <w:rFonts w:ascii="Palatino Linotype" w:hAnsi="Palatino Linotype"/>
                <w:color w:val="FFFFFF" w:themeColor="background1"/>
              </w:rPr>
              <w:t>(rica)</w:t>
            </w:r>
          </w:p>
        </w:tc>
        <w:tc>
          <w:tcPr>
            <w:tcW w:w="4531" w:type="dxa"/>
          </w:tcPr>
          <w:p w14:paraId="041301A7" w14:textId="77777777" w:rsidR="00555CF7" w:rsidRPr="00A64804" w:rsidRDefault="00555CF7" w:rsidP="00746E80">
            <w:pPr>
              <w:pStyle w:val="Sinespaciado"/>
              <w:jc w:val="center"/>
              <w:rPr>
                <w:rFonts w:ascii="Palatino Linotype" w:hAnsi="Palatino Linotype"/>
                <w:b/>
              </w:rPr>
            </w:pPr>
          </w:p>
          <w:p w14:paraId="68332155" w14:textId="77777777" w:rsidR="00C3609C" w:rsidRPr="00A64804" w:rsidRDefault="00C3609C" w:rsidP="00746E80">
            <w:pPr>
              <w:pStyle w:val="Sinespaciado"/>
              <w:jc w:val="center"/>
              <w:rPr>
                <w:rFonts w:ascii="Palatino Linotype" w:hAnsi="Palatino Linotype"/>
                <w:b/>
              </w:rPr>
            </w:pPr>
          </w:p>
          <w:p w14:paraId="0C92A687" w14:textId="77777777" w:rsidR="00C3609C" w:rsidRDefault="00C3609C" w:rsidP="00746E80">
            <w:pPr>
              <w:pStyle w:val="Sinespaciado"/>
              <w:jc w:val="center"/>
              <w:rPr>
                <w:rFonts w:ascii="Palatino Linotype" w:hAnsi="Palatino Linotype"/>
                <w:b/>
              </w:rPr>
            </w:pPr>
          </w:p>
          <w:p w14:paraId="710B4B0D" w14:textId="77777777" w:rsidR="00A64804" w:rsidRPr="00A64804" w:rsidRDefault="00A64804" w:rsidP="00746E80">
            <w:pPr>
              <w:pStyle w:val="Sinespaciado"/>
              <w:jc w:val="center"/>
              <w:rPr>
                <w:rFonts w:ascii="Palatino Linotype" w:hAnsi="Palatino Linotype"/>
                <w:b/>
              </w:rPr>
            </w:pPr>
          </w:p>
          <w:p w14:paraId="594B32E6" w14:textId="77777777" w:rsidR="00555CF7" w:rsidRPr="00A64804" w:rsidRDefault="00555CF7" w:rsidP="00746E80">
            <w:pPr>
              <w:pStyle w:val="Sinespaciado"/>
              <w:jc w:val="center"/>
              <w:rPr>
                <w:rFonts w:ascii="Palatino Linotype" w:hAnsi="Palatino Linotype"/>
                <w:b/>
              </w:rPr>
            </w:pPr>
            <w:r w:rsidRPr="00A64804">
              <w:rPr>
                <w:rFonts w:ascii="Palatino Linotype" w:hAnsi="Palatino Linotype"/>
                <w:b/>
              </w:rPr>
              <w:t>José Guadalupe Luna Hernández</w:t>
            </w:r>
          </w:p>
          <w:p w14:paraId="34EC8117" w14:textId="77777777" w:rsidR="00555CF7" w:rsidRPr="00A64804" w:rsidRDefault="00555CF7" w:rsidP="00746E80">
            <w:pPr>
              <w:pStyle w:val="Sinespaciado"/>
              <w:jc w:val="center"/>
              <w:rPr>
                <w:rFonts w:ascii="Palatino Linotype" w:hAnsi="Palatino Linotype"/>
              </w:rPr>
            </w:pPr>
            <w:r w:rsidRPr="00A64804">
              <w:rPr>
                <w:rFonts w:ascii="Palatino Linotype" w:hAnsi="Palatino Linotype"/>
              </w:rPr>
              <w:t>Comisionado</w:t>
            </w:r>
          </w:p>
          <w:p w14:paraId="70211988" w14:textId="77777777" w:rsidR="00555CF7" w:rsidRPr="00A64804" w:rsidRDefault="00555CF7" w:rsidP="00746E80">
            <w:pPr>
              <w:pStyle w:val="Sinespaciado"/>
              <w:jc w:val="center"/>
              <w:rPr>
                <w:rFonts w:ascii="Palatino Linotype" w:hAnsi="Palatino Linotype"/>
              </w:rPr>
            </w:pPr>
            <w:r w:rsidRPr="00A64804">
              <w:rPr>
                <w:rFonts w:ascii="Palatino Linotype" w:hAnsi="Palatino Linotype"/>
              </w:rPr>
              <w:t>(Rúbrica)</w:t>
            </w:r>
          </w:p>
          <w:p w14:paraId="40DD6FDE" w14:textId="77777777" w:rsidR="00555CF7" w:rsidRPr="00A64804" w:rsidRDefault="00555CF7" w:rsidP="00746E80">
            <w:pPr>
              <w:pStyle w:val="Sinespaciado"/>
              <w:jc w:val="center"/>
              <w:rPr>
                <w:rFonts w:ascii="Palatino Linotype" w:hAnsi="Palatino Linotype"/>
              </w:rPr>
            </w:pPr>
          </w:p>
          <w:p w14:paraId="0A195C10" w14:textId="77777777" w:rsidR="00555CF7" w:rsidRPr="00A64804" w:rsidRDefault="00555CF7" w:rsidP="00746E80">
            <w:pPr>
              <w:pStyle w:val="Sinespaciado"/>
              <w:jc w:val="center"/>
              <w:rPr>
                <w:rFonts w:ascii="Palatino Linotype" w:hAnsi="Palatino Linotype"/>
              </w:rPr>
            </w:pPr>
          </w:p>
          <w:p w14:paraId="09ED7F13" w14:textId="77777777" w:rsidR="00C3609C" w:rsidRPr="00A64804" w:rsidRDefault="00C3609C" w:rsidP="00746E80">
            <w:pPr>
              <w:pStyle w:val="Sinespaciado"/>
              <w:jc w:val="center"/>
              <w:rPr>
                <w:rFonts w:ascii="Palatino Linotype" w:hAnsi="Palatino Linotype"/>
              </w:rPr>
            </w:pPr>
          </w:p>
          <w:p w14:paraId="7730A449" w14:textId="77777777" w:rsidR="00C3609C" w:rsidRDefault="00C3609C" w:rsidP="00746E80">
            <w:pPr>
              <w:pStyle w:val="Sinespaciado"/>
              <w:jc w:val="center"/>
              <w:rPr>
                <w:rFonts w:ascii="Palatino Linotype" w:hAnsi="Palatino Linotype"/>
              </w:rPr>
            </w:pPr>
          </w:p>
          <w:p w14:paraId="201B810D" w14:textId="77777777" w:rsidR="00A64804" w:rsidRPr="00A64804" w:rsidRDefault="00A64804" w:rsidP="00746E80">
            <w:pPr>
              <w:pStyle w:val="Sinespaciado"/>
              <w:jc w:val="center"/>
              <w:rPr>
                <w:rFonts w:ascii="Palatino Linotype" w:hAnsi="Palatino Linotype"/>
              </w:rPr>
            </w:pPr>
          </w:p>
          <w:p w14:paraId="5A32A55D" w14:textId="77777777" w:rsidR="00C3609C" w:rsidRPr="00A64804" w:rsidRDefault="00C3609C" w:rsidP="00746E80">
            <w:pPr>
              <w:pStyle w:val="Sinespaciado"/>
              <w:jc w:val="center"/>
              <w:rPr>
                <w:rFonts w:ascii="Palatino Linotype" w:hAnsi="Palatino Linotype"/>
              </w:rPr>
            </w:pPr>
          </w:p>
          <w:p w14:paraId="63FED23A" w14:textId="77777777" w:rsidR="00555CF7" w:rsidRPr="00A64804" w:rsidRDefault="00555CF7" w:rsidP="00746E80">
            <w:pPr>
              <w:pStyle w:val="Sinespaciado"/>
              <w:spacing w:line="276" w:lineRule="auto"/>
              <w:jc w:val="center"/>
              <w:rPr>
                <w:rFonts w:ascii="Palatino Linotype" w:hAnsi="Palatino Linotype"/>
                <w:b/>
              </w:rPr>
            </w:pPr>
            <w:r w:rsidRPr="00A64804">
              <w:rPr>
                <w:rFonts w:ascii="Palatino Linotype" w:hAnsi="Palatino Linotype"/>
                <w:b/>
              </w:rPr>
              <w:t>Luis Gustavo Parra Noriega</w:t>
            </w:r>
          </w:p>
          <w:p w14:paraId="41D3D50F" w14:textId="77777777" w:rsidR="00555CF7" w:rsidRPr="00A64804" w:rsidRDefault="00555CF7" w:rsidP="00746E80">
            <w:pPr>
              <w:pStyle w:val="Sinespaciado"/>
              <w:spacing w:line="276" w:lineRule="auto"/>
              <w:jc w:val="center"/>
              <w:rPr>
                <w:rFonts w:ascii="Palatino Linotype" w:hAnsi="Palatino Linotype"/>
              </w:rPr>
            </w:pPr>
            <w:r w:rsidRPr="00A64804">
              <w:rPr>
                <w:rFonts w:ascii="Palatino Linotype" w:hAnsi="Palatino Linotype"/>
              </w:rPr>
              <w:t xml:space="preserve">Comisionado </w:t>
            </w:r>
          </w:p>
          <w:p w14:paraId="76A1800E" w14:textId="77777777" w:rsidR="00555CF7" w:rsidRPr="00A64804" w:rsidRDefault="00555CF7" w:rsidP="00746E80">
            <w:pPr>
              <w:pStyle w:val="Sinespaciado"/>
              <w:spacing w:line="276" w:lineRule="auto"/>
              <w:jc w:val="center"/>
              <w:rPr>
                <w:rFonts w:ascii="Palatino Linotype" w:hAnsi="Palatino Linotype"/>
              </w:rPr>
            </w:pPr>
            <w:r w:rsidRPr="00A64804">
              <w:rPr>
                <w:rFonts w:ascii="Palatino Linotype" w:hAnsi="Palatino Linotype"/>
              </w:rPr>
              <w:t>(Rúbrica)</w:t>
            </w:r>
          </w:p>
        </w:tc>
      </w:tr>
      <w:tr w:rsidR="00555CF7" w:rsidRPr="00A64804" w14:paraId="70B39DB1" w14:textId="77777777" w:rsidTr="0003122F">
        <w:trPr>
          <w:jc w:val="center"/>
        </w:trPr>
        <w:tc>
          <w:tcPr>
            <w:tcW w:w="9062" w:type="dxa"/>
            <w:gridSpan w:val="2"/>
          </w:tcPr>
          <w:p w14:paraId="0C4A0CA3" w14:textId="77777777" w:rsidR="00C3609C" w:rsidRPr="00A64804" w:rsidRDefault="00C3609C" w:rsidP="00746E80">
            <w:pPr>
              <w:pStyle w:val="Sinespaciado"/>
              <w:jc w:val="center"/>
              <w:rPr>
                <w:rFonts w:ascii="Palatino Linotype" w:hAnsi="Palatino Linotype"/>
                <w:b/>
              </w:rPr>
            </w:pPr>
          </w:p>
          <w:p w14:paraId="0FD36E88" w14:textId="77777777" w:rsidR="00C3609C" w:rsidRPr="00A64804" w:rsidRDefault="00C3609C" w:rsidP="00746E80">
            <w:pPr>
              <w:pStyle w:val="Sinespaciado"/>
              <w:jc w:val="center"/>
              <w:rPr>
                <w:rFonts w:ascii="Palatino Linotype" w:hAnsi="Palatino Linotype"/>
                <w:b/>
              </w:rPr>
            </w:pPr>
          </w:p>
          <w:p w14:paraId="3D441C6A" w14:textId="77777777" w:rsidR="00C3609C" w:rsidRPr="00A64804" w:rsidRDefault="00C3609C" w:rsidP="00746E80">
            <w:pPr>
              <w:pStyle w:val="Sinespaciado"/>
              <w:jc w:val="center"/>
              <w:rPr>
                <w:rFonts w:ascii="Palatino Linotype" w:hAnsi="Palatino Linotype"/>
                <w:b/>
              </w:rPr>
            </w:pPr>
          </w:p>
          <w:p w14:paraId="7902F382" w14:textId="77777777" w:rsidR="00C3609C" w:rsidRPr="00A64804" w:rsidRDefault="00C3609C" w:rsidP="00746E80">
            <w:pPr>
              <w:pStyle w:val="Sinespaciado"/>
              <w:jc w:val="center"/>
              <w:rPr>
                <w:rFonts w:ascii="Palatino Linotype" w:hAnsi="Palatino Linotype"/>
                <w:b/>
              </w:rPr>
            </w:pPr>
          </w:p>
          <w:p w14:paraId="0144BCBD" w14:textId="77777777" w:rsidR="00555CF7" w:rsidRPr="00A64804" w:rsidRDefault="00555CF7" w:rsidP="00746E80">
            <w:pPr>
              <w:pStyle w:val="Sinespaciado"/>
              <w:jc w:val="center"/>
              <w:rPr>
                <w:rFonts w:ascii="Palatino Linotype" w:hAnsi="Palatino Linotype"/>
                <w:b/>
              </w:rPr>
            </w:pPr>
            <w:r w:rsidRPr="00A64804">
              <w:rPr>
                <w:rFonts w:ascii="Palatino Linotype" w:hAnsi="Palatino Linotype"/>
                <w:b/>
              </w:rPr>
              <w:t>Alexis Tapia Ramírez</w:t>
            </w:r>
          </w:p>
          <w:p w14:paraId="45095189" w14:textId="77777777" w:rsidR="00555CF7" w:rsidRPr="00A64804" w:rsidRDefault="00555CF7" w:rsidP="00746E80">
            <w:pPr>
              <w:pStyle w:val="Sinespaciado"/>
              <w:jc w:val="center"/>
              <w:rPr>
                <w:rFonts w:ascii="Palatino Linotype" w:hAnsi="Palatino Linotype"/>
              </w:rPr>
            </w:pPr>
            <w:r w:rsidRPr="00A64804">
              <w:rPr>
                <w:rFonts w:ascii="Palatino Linotype" w:hAnsi="Palatino Linotype"/>
              </w:rPr>
              <w:t>Secretario Técnico del Pleno</w:t>
            </w:r>
          </w:p>
          <w:p w14:paraId="1189DB6D" w14:textId="77777777" w:rsidR="00555CF7" w:rsidRPr="00A64804" w:rsidRDefault="00555CF7" w:rsidP="00746E80">
            <w:pPr>
              <w:pStyle w:val="Sinespaciado"/>
              <w:spacing w:line="276" w:lineRule="auto"/>
              <w:jc w:val="center"/>
              <w:rPr>
                <w:rFonts w:ascii="Palatino Linotype" w:hAnsi="Palatino Linotype"/>
              </w:rPr>
            </w:pPr>
            <w:r w:rsidRPr="00A64804">
              <w:rPr>
                <w:rFonts w:ascii="Palatino Linotype" w:hAnsi="Palatino Linotype"/>
                <w:color w:val="FFFFFF" w:themeColor="background1"/>
              </w:rPr>
              <w:t>)</w:t>
            </w:r>
            <w:r w:rsidRPr="00A64804">
              <w:rPr>
                <w:rFonts w:ascii="Palatino Linotype" w:hAnsi="Palatino Linotype"/>
              </w:rPr>
              <w:t>(Rúbrica)</w:t>
            </w:r>
          </w:p>
        </w:tc>
      </w:tr>
    </w:tbl>
    <w:p w14:paraId="35B578E0" w14:textId="77777777" w:rsidR="00555CF7" w:rsidRPr="00A64804" w:rsidRDefault="00555CF7" w:rsidP="00746E80">
      <w:pPr>
        <w:spacing w:after="0" w:line="276" w:lineRule="auto"/>
        <w:jc w:val="both"/>
        <w:rPr>
          <w:rFonts w:ascii="Palatino Linotype" w:hAnsi="Palatino Linotype" w:cs="Arial"/>
          <w:sz w:val="10"/>
          <w:szCs w:val="24"/>
        </w:rPr>
      </w:pPr>
    </w:p>
    <w:p w14:paraId="0DEB00AB" w14:textId="0A6AA61B" w:rsidR="00555CF7" w:rsidRPr="00A64804" w:rsidRDefault="00555CF7" w:rsidP="00746E80">
      <w:pPr>
        <w:spacing w:after="0" w:line="276" w:lineRule="auto"/>
        <w:jc w:val="both"/>
        <w:rPr>
          <w:rFonts w:ascii="Palatino Linotype" w:hAnsi="Palatino Linotype" w:cs="Arial"/>
          <w:sz w:val="16"/>
          <w:szCs w:val="16"/>
        </w:rPr>
      </w:pPr>
      <w:r w:rsidRPr="00A64804">
        <w:rPr>
          <w:rFonts w:ascii="Palatino Linotype" w:hAnsi="Palatino Linotype" w:cs="Arial"/>
          <w:sz w:val="16"/>
          <w:szCs w:val="16"/>
        </w:rPr>
        <w:t>Esta hoja corresponde a la resolución de fecha</w:t>
      </w:r>
      <w:r w:rsidR="00A64804" w:rsidRPr="00A64804">
        <w:rPr>
          <w:rFonts w:ascii="Palatino Linotype" w:hAnsi="Palatino Linotype" w:cs="Arial"/>
          <w:sz w:val="16"/>
          <w:szCs w:val="16"/>
        </w:rPr>
        <w:t xml:space="preserve"> </w:t>
      </w:r>
      <w:r w:rsidR="00502F1C">
        <w:rPr>
          <w:rFonts w:ascii="Palatino Linotype" w:hAnsi="Palatino Linotype" w:cs="Arial"/>
          <w:sz w:val="16"/>
          <w:szCs w:val="16"/>
        </w:rPr>
        <w:t>veintiocho de octubre</w:t>
      </w:r>
      <w:r w:rsidR="00A64804" w:rsidRPr="00A64804">
        <w:rPr>
          <w:rFonts w:ascii="Palatino Linotype" w:hAnsi="Palatino Linotype" w:cs="Arial"/>
          <w:sz w:val="16"/>
          <w:szCs w:val="16"/>
        </w:rPr>
        <w:t xml:space="preserve"> d</w:t>
      </w:r>
      <w:r w:rsidRPr="00A64804">
        <w:rPr>
          <w:rFonts w:ascii="Palatino Linotype" w:hAnsi="Palatino Linotype" w:cs="Arial"/>
          <w:sz w:val="16"/>
          <w:szCs w:val="16"/>
        </w:rPr>
        <w:t xml:space="preserve">e dos mil </w:t>
      </w:r>
      <w:r w:rsidR="00DA6C0F" w:rsidRPr="00A64804">
        <w:rPr>
          <w:rFonts w:ascii="Palatino Linotype" w:hAnsi="Palatino Linotype" w:cs="Arial"/>
          <w:sz w:val="16"/>
          <w:szCs w:val="16"/>
        </w:rPr>
        <w:t>veinte</w:t>
      </w:r>
      <w:r w:rsidRPr="00A64804">
        <w:rPr>
          <w:rFonts w:ascii="Palatino Linotype" w:hAnsi="Palatino Linotype" w:cs="Arial"/>
          <w:sz w:val="16"/>
          <w:szCs w:val="16"/>
        </w:rPr>
        <w:t xml:space="preserve">, emitida en el recurso de revisión </w:t>
      </w:r>
      <w:r w:rsidR="0039119C">
        <w:rPr>
          <w:rFonts w:ascii="Palatino Linotype" w:hAnsi="Palatino Linotype" w:cs="Arial"/>
          <w:sz w:val="16"/>
          <w:szCs w:val="16"/>
        </w:rPr>
        <w:t>0</w:t>
      </w:r>
      <w:r w:rsidR="009214DC">
        <w:rPr>
          <w:rFonts w:ascii="Palatino Linotype" w:hAnsi="Palatino Linotype" w:cs="Arial"/>
          <w:sz w:val="16"/>
          <w:szCs w:val="16"/>
        </w:rPr>
        <w:t>360</w:t>
      </w:r>
      <w:r w:rsidR="009712A6">
        <w:rPr>
          <w:rFonts w:ascii="Palatino Linotype" w:hAnsi="Palatino Linotype" w:cs="Arial"/>
          <w:sz w:val="16"/>
          <w:szCs w:val="16"/>
        </w:rPr>
        <w:t>5</w:t>
      </w:r>
      <w:r w:rsidRPr="00A64804">
        <w:rPr>
          <w:rFonts w:ascii="Palatino Linotype" w:hAnsi="Palatino Linotype" w:cs="Arial"/>
          <w:sz w:val="16"/>
          <w:szCs w:val="16"/>
        </w:rPr>
        <w:t>/INFOEM/IP/RR/20</w:t>
      </w:r>
      <w:r w:rsidR="009214DC">
        <w:rPr>
          <w:rFonts w:ascii="Palatino Linotype" w:hAnsi="Palatino Linotype" w:cs="Arial"/>
          <w:sz w:val="16"/>
          <w:szCs w:val="16"/>
        </w:rPr>
        <w:t>20</w:t>
      </w:r>
      <w:r w:rsidRPr="00A64804">
        <w:rPr>
          <w:rFonts w:ascii="Palatino Linotype" w:hAnsi="Palatino Linotype" w:cs="Arial"/>
          <w:sz w:val="16"/>
          <w:szCs w:val="16"/>
        </w:rPr>
        <w:t>.</w:t>
      </w:r>
    </w:p>
    <w:p w14:paraId="0B856B0E" w14:textId="77777777" w:rsidR="00B70FF8" w:rsidRDefault="00555CF7" w:rsidP="00DA2B8B">
      <w:pPr>
        <w:spacing w:after="0" w:line="276" w:lineRule="auto"/>
        <w:jc w:val="both"/>
      </w:pPr>
      <w:r w:rsidRPr="00A64804">
        <w:rPr>
          <w:rFonts w:ascii="Palatino Linotype" w:hAnsi="Palatino Linotype" w:cs="Arial"/>
          <w:sz w:val="16"/>
          <w:szCs w:val="16"/>
        </w:rPr>
        <w:t>ZMS/OSAM/</w:t>
      </w:r>
      <w:r w:rsidR="0008736C" w:rsidRPr="00A64804">
        <w:rPr>
          <w:rFonts w:ascii="Palatino Linotype" w:hAnsi="Palatino Linotype" w:cs="Arial"/>
          <w:sz w:val="16"/>
          <w:szCs w:val="16"/>
        </w:rPr>
        <w:t>MOC</w:t>
      </w:r>
    </w:p>
    <w:sectPr w:rsidR="00B70FF8" w:rsidSect="0003122F">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14983" w14:textId="77777777" w:rsidR="002D595A" w:rsidRDefault="002D595A" w:rsidP="00555CF7">
      <w:pPr>
        <w:spacing w:after="0" w:line="240" w:lineRule="auto"/>
      </w:pPr>
      <w:r>
        <w:separator/>
      </w:r>
    </w:p>
  </w:endnote>
  <w:endnote w:type="continuationSeparator" w:id="0">
    <w:p w14:paraId="5A492241" w14:textId="77777777" w:rsidR="002D595A" w:rsidRDefault="002D595A" w:rsidP="00555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34478C92" w14:textId="77777777" w:rsidR="004402B2" w:rsidRPr="002D6DD8" w:rsidRDefault="004402B2"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E2F07">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E2F07">
              <w:rPr>
                <w:rFonts w:ascii="Palatino Linotype" w:hAnsi="Palatino Linotype"/>
                <w:bCs/>
                <w:noProof/>
                <w:sz w:val="20"/>
              </w:rPr>
              <w:t>26</w:t>
            </w:r>
            <w:r>
              <w:rPr>
                <w:rFonts w:ascii="Palatino Linotype" w:hAnsi="Palatino Linotype"/>
                <w:bCs/>
                <w:noProof/>
                <w:sz w:val="20"/>
              </w:rPr>
              <w:fldChar w:fldCharType="end"/>
            </w:r>
          </w:p>
        </w:sdtContent>
      </w:sdt>
    </w:sdtContent>
  </w:sdt>
  <w:p w14:paraId="37E87A2E" w14:textId="77777777" w:rsidR="004402B2" w:rsidRDefault="004402B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A9961" w14:textId="77777777" w:rsidR="004402B2" w:rsidRPr="000B69FA" w:rsidRDefault="004402B2"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E2F0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E2F07">
      <w:rPr>
        <w:rFonts w:ascii="Palatino Linotype" w:hAnsi="Palatino Linotype"/>
        <w:bCs/>
        <w:noProof/>
        <w:sz w:val="20"/>
      </w:rPr>
      <w:t>26</w:t>
    </w:r>
    <w:r>
      <w:rPr>
        <w:rFonts w:ascii="Palatino Linotype" w:hAnsi="Palatino Linotype"/>
        <w:bCs/>
        <w:noProof/>
        <w:sz w:val="20"/>
      </w:rPr>
      <w:fldChar w:fldCharType="end"/>
    </w:r>
  </w:p>
  <w:p w14:paraId="35EAFA7A" w14:textId="77777777" w:rsidR="004402B2" w:rsidRDefault="004402B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FB1EF" w14:textId="77777777" w:rsidR="002D595A" w:rsidRDefault="002D595A" w:rsidP="00555CF7">
      <w:pPr>
        <w:spacing w:after="0" w:line="240" w:lineRule="auto"/>
      </w:pPr>
      <w:r>
        <w:separator/>
      </w:r>
    </w:p>
  </w:footnote>
  <w:footnote w:type="continuationSeparator" w:id="0">
    <w:p w14:paraId="09F9BED2" w14:textId="77777777" w:rsidR="002D595A" w:rsidRDefault="002D595A" w:rsidP="00555C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04FC4" w14:textId="28F5D65E" w:rsidR="0080182E" w:rsidRDefault="002D595A">
    <w:pPr>
      <w:pStyle w:val="Encabezado"/>
    </w:pPr>
    <w:r>
      <w:rPr>
        <w:noProof/>
        <w:lang w:val="es-MX" w:eastAsia="es-MX"/>
      </w:rPr>
      <w:pict w14:anchorId="7A2D9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323641"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5" w:type="dxa"/>
      <w:tblInd w:w="-851" w:type="dxa"/>
      <w:tblLayout w:type="fixed"/>
      <w:tblCellMar>
        <w:left w:w="70" w:type="dxa"/>
        <w:right w:w="70" w:type="dxa"/>
      </w:tblCellMar>
      <w:tblLook w:val="04A0" w:firstRow="1" w:lastRow="0" w:firstColumn="1" w:lastColumn="0" w:noHBand="0" w:noVBand="1"/>
    </w:tblPr>
    <w:tblGrid>
      <w:gridCol w:w="5246"/>
      <w:gridCol w:w="4389"/>
    </w:tblGrid>
    <w:tr w:rsidR="00B73148" w14:paraId="54A08A98" w14:textId="77777777" w:rsidTr="009F29F1">
      <w:trPr>
        <w:trHeight w:val="227"/>
      </w:trPr>
      <w:tc>
        <w:tcPr>
          <w:tcW w:w="5246" w:type="dxa"/>
          <w:hideMark/>
        </w:tcPr>
        <w:p w14:paraId="58F0EB6D" w14:textId="77777777" w:rsidR="00B73148" w:rsidRDefault="00B73148" w:rsidP="00B7314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89" w:type="dxa"/>
          <w:hideMark/>
        </w:tcPr>
        <w:p w14:paraId="2D84A451" w14:textId="74AD2ED4" w:rsidR="00B73148" w:rsidRDefault="00B73148" w:rsidP="00B73148">
          <w:pPr>
            <w:tabs>
              <w:tab w:val="right" w:pos="4607"/>
            </w:tabs>
            <w:spacing w:after="120" w:line="256" w:lineRule="auto"/>
            <w:ind w:left="-486" w:right="214" w:firstLine="1585"/>
            <w:rPr>
              <w:rFonts w:ascii="Palatino Linotype" w:hAnsi="Palatino Linotype" w:cs="Arial"/>
              <w:szCs w:val="20"/>
            </w:rPr>
          </w:pPr>
          <w:r>
            <w:rPr>
              <w:rFonts w:ascii="Palatino Linotype" w:hAnsi="Palatino Linotype" w:cs="Arial"/>
              <w:bCs/>
              <w:sz w:val="24"/>
              <w:lang w:eastAsia="es-MX"/>
            </w:rPr>
            <w:tab/>
            <w:t>03605/INFOEM/IP/RR/2020</w:t>
          </w:r>
        </w:p>
      </w:tc>
    </w:tr>
    <w:tr w:rsidR="00B73148" w14:paraId="34514FE2" w14:textId="77777777" w:rsidTr="009F29F1">
      <w:trPr>
        <w:trHeight w:val="242"/>
      </w:trPr>
      <w:tc>
        <w:tcPr>
          <w:tcW w:w="5246" w:type="dxa"/>
          <w:hideMark/>
        </w:tcPr>
        <w:p w14:paraId="2DF1DAE3" w14:textId="77777777" w:rsidR="00B73148" w:rsidRDefault="00B73148" w:rsidP="00B7314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89" w:type="dxa"/>
          <w:hideMark/>
        </w:tcPr>
        <w:p w14:paraId="3266FEFF" w14:textId="65416AA6" w:rsidR="00B73148" w:rsidRDefault="00B73148" w:rsidP="00B73148">
          <w:pPr>
            <w:spacing w:after="120" w:line="256" w:lineRule="auto"/>
            <w:ind w:left="-486" w:right="214" w:firstLine="284"/>
            <w:jc w:val="right"/>
            <w:rPr>
              <w:rFonts w:ascii="Palatino Linotype" w:hAnsi="Palatino Linotype" w:cs="Arial"/>
              <w:szCs w:val="20"/>
            </w:rPr>
          </w:pPr>
          <w:r>
            <w:rPr>
              <w:rFonts w:ascii="Palatino Linotype" w:hAnsi="Palatino Linotype" w:cs="Arial"/>
              <w:bCs/>
              <w:sz w:val="24"/>
              <w:lang w:eastAsia="es-MX"/>
            </w:rPr>
            <w:t>Universidad Autónoma del Estado de México</w:t>
          </w:r>
        </w:p>
      </w:tc>
    </w:tr>
    <w:tr w:rsidR="004402B2" w14:paraId="43A5AA24" w14:textId="77777777" w:rsidTr="009F29F1">
      <w:trPr>
        <w:trHeight w:val="342"/>
      </w:trPr>
      <w:tc>
        <w:tcPr>
          <w:tcW w:w="5246" w:type="dxa"/>
          <w:hideMark/>
        </w:tcPr>
        <w:p w14:paraId="2E726360" w14:textId="77777777" w:rsidR="004402B2" w:rsidRDefault="004402B2"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89" w:type="dxa"/>
          <w:hideMark/>
        </w:tcPr>
        <w:p w14:paraId="755B1E48" w14:textId="77777777" w:rsidR="004402B2" w:rsidRPr="009F29F1" w:rsidRDefault="004402B2" w:rsidP="0003122F">
          <w:pPr>
            <w:spacing w:after="120" w:line="256" w:lineRule="auto"/>
            <w:ind w:left="-486" w:right="214" w:firstLine="567"/>
            <w:jc w:val="right"/>
            <w:rPr>
              <w:rFonts w:ascii="Palatino Linotype" w:hAnsi="Palatino Linotype" w:cs="Arial"/>
              <w:sz w:val="24"/>
              <w:szCs w:val="24"/>
            </w:rPr>
          </w:pPr>
          <w:r w:rsidRPr="009F29F1">
            <w:rPr>
              <w:rFonts w:ascii="Palatino Linotype" w:hAnsi="Palatino Linotype" w:cs="Arial"/>
              <w:sz w:val="24"/>
              <w:szCs w:val="24"/>
            </w:rPr>
            <w:t>Zulema Martínez Sánchez</w:t>
          </w:r>
        </w:p>
      </w:tc>
    </w:tr>
  </w:tbl>
  <w:p w14:paraId="457CF5D4" w14:textId="41FA9CCD" w:rsidR="004402B2" w:rsidRPr="00AE046A" w:rsidRDefault="002D595A" w:rsidP="0003122F">
    <w:pPr>
      <w:pStyle w:val="Encabezado"/>
      <w:tabs>
        <w:tab w:val="clear" w:pos="4419"/>
        <w:tab w:val="clear" w:pos="8838"/>
        <w:tab w:val="left" w:pos="6005"/>
      </w:tabs>
      <w:rPr>
        <w:sz w:val="14"/>
      </w:rPr>
    </w:pPr>
    <w:r>
      <w:rPr>
        <w:noProof/>
        <w:sz w:val="14"/>
        <w:lang w:val="es-MX" w:eastAsia="es-MX"/>
      </w:rPr>
      <w:pict w14:anchorId="465E4D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323642" o:spid="_x0000_s2051" type="#_x0000_t75" style="position:absolute;margin-left:-90.1pt;margin-top:-122.55pt;width:609.4pt;height:793.75pt;z-index:-251656192;mso-position-horizontal-relative:margin;mso-position-vertical-relative:margin" o:allowincell="f">
          <v:imagedata r:id="rId1" o:title="logo 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Ind w:w="-851" w:type="dxa"/>
      <w:tblCellMar>
        <w:left w:w="70" w:type="dxa"/>
        <w:right w:w="70" w:type="dxa"/>
      </w:tblCellMar>
      <w:tblLook w:val="04A0" w:firstRow="1" w:lastRow="0" w:firstColumn="1" w:lastColumn="0" w:noHBand="0" w:noVBand="1"/>
    </w:tblPr>
    <w:tblGrid>
      <w:gridCol w:w="5528"/>
      <w:gridCol w:w="4962"/>
    </w:tblGrid>
    <w:tr w:rsidR="004402B2" w14:paraId="53EF8CE1" w14:textId="77777777" w:rsidTr="001D5F8D">
      <w:trPr>
        <w:trHeight w:val="227"/>
      </w:trPr>
      <w:tc>
        <w:tcPr>
          <w:tcW w:w="5529" w:type="dxa"/>
          <w:hideMark/>
        </w:tcPr>
        <w:p w14:paraId="6E5DB468" w14:textId="77777777" w:rsidR="004402B2" w:rsidRDefault="004402B2" w:rsidP="001D5F8D">
          <w:pPr>
            <w:tabs>
              <w:tab w:val="left" w:pos="4750"/>
            </w:tabs>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14:paraId="1BDEF87D" w14:textId="79284935" w:rsidR="004402B2" w:rsidRDefault="00B73148" w:rsidP="004B53BE">
          <w:pPr>
            <w:tabs>
              <w:tab w:val="right" w:pos="4607"/>
            </w:tabs>
            <w:spacing w:after="120" w:line="256" w:lineRule="auto"/>
            <w:ind w:left="-486" w:right="214" w:firstLine="1585"/>
            <w:rPr>
              <w:rFonts w:ascii="Palatino Linotype" w:hAnsi="Palatino Linotype" w:cs="Arial"/>
              <w:szCs w:val="20"/>
            </w:rPr>
          </w:pPr>
          <w:r>
            <w:rPr>
              <w:rFonts w:ascii="Palatino Linotype" w:hAnsi="Palatino Linotype" w:cs="Arial"/>
              <w:bCs/>
              <w:sz w:val="24"/>
              <w:lang w:eastAsia="es-MX"/>
            </w:rPr>
            <w:tab/>
            <w:t>03605</w:t>
          </w:r>
          <w:r w:rsidR="004402B2">
            <w:rPr>
              <w:rFonts w:ascii="Palatino Linotype" w:hAnsi="Palatino Linotype" w:cs="Arial"/>
              <w:bCs/>
              <w:sz w:val="24"/>
              <w:lang w:eastAsia="es-MX"/>
            </w:rPr>
            <w:t>/INFOEM/IP/RR/2020</w:t>
          </w:r>
        </w:p>
      </w:tc>
    </w:tr>
    <w:tr w:rsidR="004402B2" w14:paraId="742E4641" w14:textId="77777777" w:rsidTr="001D5F8D">
      <w:trPr>
        <w:trHeight w:val="242"/>
      </w:trPr>
      <w:tc>
        <w:tcPr>
          <w:tcW w:w="5529" w:type="dxa"/>
          <w:hideMark/>
        </w:tcPr>
        <w:p w14:paraId="27FC79CB" w14:textId="77777777" w:rsidR="004402B2" w:rsidRDefault="004402B2" w:rsidP="001D5F8D">
          <w:pPr>
            <w:tabs>
              <w:tab w:val="left" w:pos="4750"/>
            </w:tabs>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14:paraId="1BD9235C" w14:textId="255DF1CF" w:rsidR="004402B2" w:rsidRDefault="00B73148" w:rsidP="00B73148">
          <w:pPr>
            <w:spacing w:after="120" w:line="256" w:lineRule="auto"/>
            <w:ind w:left="-486" w:right="214" w:firstLine="284"/>
            <w:jc w:val="right"/>
            <w:rPr>
              <w:rFonts w:ascii="Palatino Linotype" w:hAnsi="Palatino Linotype" w:cs="Arial"/>
              <w:szCs w:val="20"/>
            </w:rPr>
          </w:pPr>
          <w:r>
            <w:rPr>
              <w:rFonts w:ascii="Palatino Linotype" w:hAnsi="Palatino Linotype" w:cs="Arial"/>
              <w:bCs/>
              <w:sz w:val="24"/>
              <w:lang w:eastAsia="es-MX"/>
            </w:rPr>
            <w:t>Universidad Autónoma del Estado de México</w:t>
          </w:r>
        </w:p>
      </w:tc>
    </w:tr>
    <w:tr w:rsidR="004402B2" w14:paraId="6A3D90A3" w14:textId="77777777" w:rsidTr="001D5F8D">
      <w:trPr>
        <w:trHeight w:val="342"/>
      </w:trPr>
      <w:tc>
        <w:tcPr>
          <w:tcW w:w="5529" w:type="dxa"/>
        </w:tcPr>
        <w:p w14:paraId="2E4A108B" w14:textId="77777777" w:rsidR="004402B2" w:rsidRDefault="004402B2" w:rsidP="001D5F8D">
          <w:pPr>
            <w:tabs>
              <w:tab w:val="left" w:pos="4750"/>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961" w:type="dxa"/>
        </w:tcPr>
        <w:p w14:paraId="6A6971BF" w14:textId="22DA79F2" w:rsidR="004402B2" w:rsidRPr="003D23D7" w:rsidRDefault="005E2F07" w:rsidP="00883F71">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w:t>
          </w:r>
          <w:proofErr w:type="spellEnd"/>
        </w:p>
      </w:tc>
    </w:tr>
    <w:tr w:rsidR="004402B2" w14:paraId="1E7BB6EB" w14:textId="77777777" w:rsidTr="001D5F8D">
      <w:trPr>
        <w:trHeight w:val="342"/>
      </w:trPr>
      <w:tc>
        <w:tcPr>
          <w:tcW w:w="5529" w:type="dxa"/>
        </w:tcPr>
        <w:p w14:paraId="56E2BEC4" w14:textId="77777777" w:rsidR="004402B2" w:rsidRDefault="004402B2" w:rsidP="001D5F8D">
          <w:pPr>
            <w:tabs>
              <w:tab w:val="left" w:pos="4750"/>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tcPr>
        <w:p w14:paraId="53BD4137" w14:textId="77777777" w:rsidR="004402B2" w:rsidRPr="00AA4B1A" w:rsidRDefault="004402B2" w:rsidP="0003122F">
          <w:pPr>
            <w:spacing w:after="120" w:line="256" w:lineRule="auto"/>
            <w:ind w:left="-486" w:right="214" w:firstLine="567"/>
            <w:jc w:val="right"/>
            <w:rPr>
              <w:rFonts w:ascii="Palatino Linotype" w:hAnsi="Palatino Linotype" w:cs="Arial"/>
              <w:bCs/>
              <w:sz w:val="24"/>
              <w:lang w:eastAsia="es-MX"/>
            </w:rPr>
          </w:pPr>
          <w:r w:rsidRPr="00AA4B1A">
            <w:rPr>
              <w:rFonts w:ascii="Palatino Linotype" w:hAnsi="Palatino Linotype" w:cs="Arial"/>
              <w:bCs/>
              <w:sz w:val="24"/>
              <w:lang w:eastAsia="es-MX"/>
            </w:rPr>
            <w:t>Zulema Martínez Sánchez</w:t>
          </w:r>
        </w:p>
      </w:tc>
    </w:tr>
  </w:tbl>
  <w:p w14:paraId="0B252A58" w14:textId="069DB082" w:rsidR="004402B2" w:rsidRPr="00C222C0" w:rsidRDefault="002D595A">
    <w:pPr>
      <w:pStyle w:val="Encabezado"/>
      <w:rPr>
        <w:sz w:val="16"/>
      </w:rPr>
    </w:pPr>
    <w:r>
      <w:rPr>
        <w:noProof/>
        <w:sz w:val="16"/>
        <w:lang w:val="es-MX" w:eastAsia="es-MX"/>
      </w:rPr>
      <w:pict w14:anchorId="6A89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323640" o:spid="_x0000_s2049" type="#_x0000_t75" style="position:absolute;margin-left:-89.55pt;margin-top:-145.3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75846"/>
    <w:multiLevelType w:val="hybridMultilevel"/>
    <w:tmpl w:val="7DF6AC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5C135D8"/>
    <w:multiLevelType w:val="hybridMultilevel"/>
    <w:tmpl w:val="28524486"/>
    <w:lvl w:ilvl="0" w:tplc="585E62C6">
      <w:start w:val="1"/>
      <w:numFmt w:val="upperRoman"/>
      <w:lvlText w:val="%1."/>
      <w:lvlJc w:val="left"/>
      <w:pPr>
        <w:ind w:left="1080" w:hanging="720"/>
      </w:pPr>
      <w:rPr>
        <w:rFonts w:eastAsia="Times New Roman" w:cs="Arial" w:hint="default"/>
        <w:b w:val="0"/>
        <w:i/>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DC950EE"/>
    <w:multiLevelType w:val="hybridMultilevel"/>
    <w:tmpl w:val="E2FEAE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E60027F"/>
    <w:multiLevelType w:val="hybridMultilevel"/>
    <w:tmpl w:val="C1D47C4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8F917B3"/>
    <w:multiLevelType w:val="hybridMultilevel"/>
    <w:tmpl w:val="E836FB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9BD4A03"/>
    <w:multiLevelType w:val="hybridMultilevel"/>
    <w:tmpl w:val="50927B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5B57FAA"/>
    <w:multiLevelType w:val="hybridMultilevel"/>
    <w:tmpl w:val="D1485E9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nsid w:val="474C7B73"/>
    <w:multiLevelType w:val="hybridMultilevel"/>
    <w:tmpl w:val="8FB6B0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EB7031A"/>
    <w:multiLevelType w:val="hybridMultilevel"/>
    <w:tmpl w:val="3BFA64A0"/>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1">
    <w:nsid w:val="55363599"/>
    <w:multiLevelType w:val="hybridMultilevel"/>
    <w:tmpl w:val="5A18D388"/>
    <w:lvl w:ilvl="0" w:tplc="86D403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8910819"/>
    <w:multiLevelType w:val="hybridMultilevel"/>
    <w:tmpl w:val="03DC4DD2"/>
    <w:lvl w:ilvl="0" w:tplc="08A88AE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2D01156"/>
    <w:multiLevelType w:val="hybridMultilevel"/>
    <w:tmpl w:val="8C261F7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nsid w:val="71907546"/>
    <w:multiLevelType w:val="hybridMultilevel"/>
    <w:tmpl w:val="C0A8A1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2ED43EA"/>
    <w:multiLevelType w:val="hybridMultilevel"/>
    <w:tmpl w:val="4C222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7E259AF"/>
    <w:multiLevelType w:val="hybridMultilevel"/>
    <w:tmpl w:val="D342170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nsid w:val="78FB0505"/>
    <w:multiLevelType w:val="hybridMultilevel"/>
    <w:tmpl w:val="1FE262AA"/>
    <w:lvl w:ilvl="0" w:tplc="080A000F">
      <w:start w:val="1"/>
      <w:numFmt w:val="decimal"/>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7ACB16EB"/>
    <w:multiLevelType w:val="hybridMultilevel"/>
    <w:tmpl w:val="B01CD62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3"/>
  </w:num>
  <w:num w:numId="2">
    <w:abstractNumId w:val="6"/>
  </w:num>
  <w:num w:numId="3">
    <w:abstractNumId w:val="10"/>
  </w:num>
  <w:num w:numId="4">
    <w:abstractNumId w:val="13"/>
  </w:num>
  <w:num w:numId="5">
    <w:abstractNumId w:val="16"/>
  </w:num>
  <w:num w:numId="6">
    <w:abstractNumId w:val="4"/>
  </w:num>
  <w:num w:numId="7">
    <w:abstractNumId w:val="18"/>
  </w:num>
  <w:num w:numId="8">
    <w:abstractNumId w:val="14"/>
  </w:num>
  <w:num w:numId="9">
    <w:abstractNumId w:val="8"/>
  </w:num>
  <w:num w:numId="10">
    <w:abstractNumId w:val="20"/>
  </w:num>
  <w:num w:numId="11">
    <w:abstractNumId w:val="11"/>
  </w:num>
  <w:num w:numId="12">
    <w:abstractNumId w:val="9"/>
  </w:num>
  <w:num w:numId="13">
    <w:abstractNumId w:val="7"/>
  </w:num>
  <w:num w:numId="14">
    <w:abstractNumId w:val="17"/>
  </w:num>
  <w:num w:numId="15">
    <w:abstractNumId w:val="0"/>
  </w:num>
  <w:num w:numId="16">
    <w:abstractNumId w:val="12"/>
  </w:num>
  <w:num w:numId="17">
    <w:abstractNumId w:val="19"/>
  </w:num>
  <w:num w:numId="18">
    <w:abstractNumId w:val="1"/>
  </w:num>
  <w:num w:numId="19">
    <w:abstractNumId w:val="15"/>
  </w:num>
  <w:num w:numId="20">
    <w:abstractNumId w:val="5"/>
  </w:num>
  <w:num w:numId="2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CF7"/>
    <w:rsid w:val="00001B69"/>
    <w:rsid w:val="000059FF"/>
    <w:rsid w:val="00007656"/>
    <w:rsid w:val="00011DE1"/>
    <w:rsid w:val="0001258F"/>
    <w:rsid w:val="000170F7"/>
    <w:rsid w:val="000229B9"/>
    <w:rsid w:val="00023EE8"/>
    <w:rsid w:val="000266BE"/>
    <w:rsid w:val="000310A2"/>
    <w:rsid w:val="0003122F"/>
    <w:rsid w:val="00037A96"/>
    <w:rsid w:val="00044D29"/>
    <w:rsid w:val="00046076"/>
    <w:rsid w:val="0004669D"/>
    <w:rsid w:val="00046823"/>
    <w:rsid w:val="00053684"/>
    <w:rsid w:val="000543EA"/>
    <w:rsid w:val="00054B1D"/>
    <w:rsid w:val="0006250E"/>
    <w:rsid w:val="00063CBF"/>
    <w:rsid w:val="0007087C"/>
    <w:rsid w:val="00072203"/>
    <w:rsid w:val="00073B0D"/>
    <w:rsid w:val="00077672"/>
    <w:rsid w:val="00077C0B"/>
    <w:rsid w:val="0008041C"/>
    <w:rsid w:val="00085966"/>
    <w:rsid w:val="00086741"/>
    <w:rsid w:val="000868AE"/>
    <w:rsid w:val="0008736C"/>
    <w:rsid w:val="0008774A"/>
    <w:rsid w:val="000933E0"/>
    <w:rsid w:val="00093974"/>
    <w:rsid w:val="00096831"/>
    <w:rsid w:val="000A1D51"/>
    <w:rsid w:val="000A5F8A"/>
    <w:rsid w:val="000A7847"/>
    <w:rsid w:val="000B2575"/>
    <w:rsid w:val="000B2FE6"/>
    <w:rsid w:val="000B58DD"/>
    <w:rsid w:val="000B6B9C"/>
    <w:rsid w:val="000B6C25"/>
    <w:rsid w:val="000C0274"/>
    <w:rsid w:val="000C027C"/>
    <w:rsid w:val="000C6C5B"/>
    <w:rsid w:val="000C6C94"/>
    <w:rsid w:val="000D7A58"/>
    <w:rsid w:val="000D7AE0"/>
    <w:rsid w:val="000E00CE"/>
    <w:rsid w:val="000E0EFE"/>
    <w:rsid w:val="000E4EB4"/>
    <w:rsid w:val="000E5164"/>
    <w:rsid w:val="000E53AB"/>
    <w:rsid w:val="000E5F2B"/>
    <w:rsid w:val="000F1AD6"/>
    <w:rsid w:val="000F4D4D"/>
    <w:rsid w:val="000F7CD3"/>
    <w:rsid w:val="00102E77"/>
    <w:rsid w:val="00104280"/>
    <w:rsid w:val="00104BA0"/>
    <w:rsid w:val="001063B8"/>
    <w:rsid w:val="00111C51"/>
    <w:rsid w:val="00122CFF"/>
    <w:rsid w:val="001267FD"/>
    <w:rsid w:val="001270E2"/>
    <w:rsid w:val="001320AE"/>
    <w:rsid w:val="00135876"/>
    <w:rsid w:val="001378C8"/>
    <w:rsid w:val="00137DB2"/>
    <w:rsid w:val="00147B7D"/>
    <w:rsid w:val="001547AF"/>
    <w:rsid w:val="0016215F"/>
    <w:rsid w:val="00167B0C"/>
    <w:rsid w:val="001755B9"/>
    <w:rsid w:val="00180797"/>
    <w:rsid w:val="001846CC"/>
    <w:rsid w:val="001859EB"/>
    <w:rsid w:val="00185E06"/>
    <w:rsid w:val="001911FB"/>
    <w:rsid w:val="00191E68"/>
    <w:rsid w:val="001A6DC5"/>
    <w:rsid w:val="001B4A6A"/>
    <w:rsid w:val="001B74C4"/>
    <w:rsid w:val="001B77A8"/>
    <w:rsid w:val="001C2596"/>
    <w:rsid w:val="001C27FB"/>
    <w:rsid w:val="001C3CA8"/>
    <w:rsid w:val="001C53E8"/>
    <w:rsid w:val="001D3326"/>
    <w:rsid w:val="001D5F8D"/>
    <w:rsid w:val="001D66DF"/>
    <w:rsid w:val="001E2000"/>
    <w:rsid w:val="001E46CB"/>
    <w:rsid w:val="001E54AA"/>
    <w:rsid w:val="001E78E8"/>
    <w:rsid w:val="001F2D06"/>
    <w:rsid w:val="001F3041"/>
    <w:rsid w:val="001F43D0"/>
    <w:rsid w:val="0020014D"/>
    <w:rsid w:val="00200B33"/>
    <w:rsid w:val="0020245C"/>
    <w:rsid w:val="00212D20"/>
    <w:rsid w:val="00222E0F"/>
    <w:rsid w:val="00223780"/>
    <w:rsid w:val="00224BED"/>
    <w:rsid w:val="00243238"/>
    <w:rsid w:val="00245AC2"/>
    <w:rsid w:val="00254330"/>
    <w:rsid w:val="002575D8"/>
    <w:rsid w:val="00261BE3"/>
    <w:rsid w:val="00264990"/>
    <w:rsid w:val="00267F31"/>
    <w:rsid w:val="002717A8"/>
    <w:rsid w:val="00272138"/>
    <w:rsid w:val="00273CD9"/>
    <w:rsid w:val="00273E9C"/>
    <w:rsid w:val="00276555"/>
    <w:rsid w:val="002849AC"/>
    <w:rsid w:val="00286B5C"/>
    <w:rsid w:val="00294386"/>
    <w:rsid w:val="00297C99"/>
    <w:rsid w:val="002A2687"/>
    <w:rsid w:val="002B0454"/>
    <w:rsid w:val="002B0849"/>
    <w:rsid w:val="002B0F37"/>
    <w:rsid w:val="002B41C7"/>
    <w:rsid w:val="002C0521"/>
    <w:rsid w:val="002C0B59"/>
    <w:rsid w:val="002C1035"/>
    <w:rsid w:val="002C1719"/>
    <w:rsid w:val="002C2CC8"/>
    <w:rsid w:val="002C50CF"/>
    <w:rsid w:val="002D4ACE"/>
    <w:rsid w:val="002D595A"/>
    <w:rsid w:val="002D6164"/>
    <w:rsid w:val="002E0BD9"/>
    <w:rsid w:val="002E59F3"/>
    <w:rsid w:val="002E7384"/>
    <w:rsid w:val="002F131A"/>
    <w:rsid w:val="002F1670"/>
    <w:rsid w:val="002F3B19"/>
    <w:rsid w:val="002F5DA5"/>
    <w:rsid w:val="00304679"/>
    <w:rsid w:val="0030598C"/>
    <w:rsid w:val="00310C61"/>
    <w:rsid w:val="00315539"/>
    <w:rsid w:val="00315A09"/>
    <w:rsid w:val="00321060"/>
    <w:rsid w:val="003274AD"/>
    <w:rsid w:val="00337033"/>
    <w:rsid w:val="00342881"/>
    <w:rsid w:val="00342FB2"/>
    <w:rsid w:val="0034313D"/>
    <w:rsid w:val="00355345"/>
    <w:rsid w:val="0036437C"/>
    <w:rsid w:val="00367C39"/>
    <w:rsid w:val="0039119C"/>
    <w:rsid w:val="00392FBF"/>
    <w:rsid w:val="00393B2E"/>
    <w:rsid w:val="00393B75"/>
    <w:rsid w:val="003941CC"/>
    <w:rsid w:val="003A0143"/>
    <w:rsid w:val="003A05AB"/>
    <w:rsid w:val="003B0C50"/>
    <w:rsid w:val="003B51C0"/>
    <w:rsid w:val="003B53CB"/>
    <w:rsid w:val="003B6778"/>
    <w:rsid w:val="003C2648"/>
    <w:rsid w:val="003D5457"/>
    <w:rsid w:val="003E4C88"/>
    <w:rsid w:val="003E6004"/>
    <w:rsid w:val="003E7754"/>
    <w:rsid w:val="003F0BE2"/>
    <w:rsid w:val="003F51FB"/>
    <w:rsid w:val="003F6AC4"/>
    <w:rsid w:val="003F6C42"/>
    <w:rsid w:val="003F7FD3"/>
    <w:rsid w:val="0040140A"/>
    <w:rsid w:val="00403CCB"/>
    <w:rsid w:val="00403FDD"/>
    <w:rsid w:val="00411AA1"/>
    <w:rsid w:val="00412EDC"/>
    <w:rsid w:val="004175BB"/>
    <w:rsid w:val="0042457D"/>
    <w:rsid w:val="00424E71"/>
    <w:rsid w:val="00426F36"/>
    <w:rsid w:val="00433775"/>
    <w:rsid w:val="004402B2"/>
    <w:rsid w:val="004449A2"/>
    <w:rsid w:val="00445AEF"/>
    <w:rsid w:val="00446F7C"/>
    <w:rsid w:val="00447B9F"/>
    <w:rsid w:val="00450723"/>
    <w:rsid w:val="0045339C"/>
    <w:rsid w:val="00454E93"/>
    <w:rsid w:val="00464F0D"/>
    <w:rsid w:val="004679F8"/>
    <w:rsid w:val="00473C5B"/>
    <w:rsid w:val="00474144"/>
    <w:rsid w:val="004772A1"/>
    <w:rsid w:val="00482FCB"/>
    <w:rsid w:val="00484436"/>
    <w:rsid w:val="00486DD3"/>
    <w:rsid w:val="00487366"/>
    <w:rsid w:val="00493771"/>
    <w:rsid w:val="00495F92"/>
    <w:rsid w:val="004A1D22"/>
    <w:rsid w:val="004A3479"/>
    <w:rsid w:val="004A7610"/>
    <w:rsid w:val="004B0448"/>
    <w:rsid w:val="004B484A"/>
    <w:rsid w:val="004B4EA9"/>
    <w:rsid w:val="004B53BE"/>
    <w:rsid w:val="004B68E4"/>
    <w:rsid w:val="004B718D"/>
    <w:rsid w:val="004C1DB7"/>
    <w:rsid w:val="004C3B2D"/>
    <w:rsid w:val="004C516C"/>
    <w:rsid w:val="004C5C38"/>
    <w:rsid w:val="004D55A4"/>
    <w:rsid w:val="004D6E1A"/>
    <w:rsid w:val="004E1992"/>
    <w:rsid w:val="004E5181"/>
    <w:rsid w:val="004E5596"/>
    <w:rsid w:val="004E6F23"/>
    <w:rsid w:val="004E7F33"/>
    <w:rsid w:val="004F1755"/>
    <w:rsid w:val="004F3113"/>
    <w:rsid w:val="004F6B65"/>
    <w:rsid w:val="004F7FB4"/>
    <w:rsid w:val="0050084A"/>
    <w:rsid w:val="00502F1C"/>
    <w:rsid w:val="00503574"/>
    <w:rsid w:val="00506A69"/>
    <w:rsid w:val="0051142F"/>
    <w:rsid w:val="005119B2"/>
    <w:rsid w:val="00511DC2"/>
    <w:rsid w:val="00512A61"/>
    <w:rsid w:val="00520888"/>
    <w:rsid w:val="005237C7"/>
    <w:rsid w:val="005247FA"/>
    <w:rsid w:val="00527070"/>
    <w:rsid w:val="005272D9"/>
    <w:rsid w:val="00531F07"/>
    <w:rsid w:val="00535AC7"/>
    <w:rsid w:val="00543929"/>
    <w:rsid w:val="00544FF5"/>
    <w:rsid w:val="00546D90"/>
    <w:rsid w:val="00555CF7"/>
    <w:rsid w:val="00571A50"/>
    <w:rsid w:val="00573021"/>
    <w:rsid w:val="0057404D"/>
    <w:rsid w:val="00593AA0"/>
    <w:rsid w:val="00593F09"/>
    <w:rsid w:val="005A65AE"/>
    <w:rsid w:val="005B1334"/>
    <w:rsid w:val="005B4F8D"/>
    <w:rsid w:val="005C409A"/>
    <w:rsid w:val="005C418E"/>
    <w:rsid w:val="005C51C7"/>
    <w:rsid w:val="005C614D"/>
    <w:rsid w:val="005C733A"/>
    <w:rsid w:val="005C7D86"/>
    <w:rsid w:val="005D0A83"/>
    <w:rsid w:val="005D6BAA"/>
    <w:rsid w:val="005E2F07"/>
    <w:rsid w:val="005F3BEB"/>
    <w:rsid w:val="00611293"/>
    <w:rsid w:val="006112FC"/>
    <w:rsid w:val="00621125"/>
    <w:rsid w:val="00631C1B"/>
    <w:rsid w:val="006342CC"/>
    <w:rsid w:val="0063550F"/>
    <w:rsid w:val="006434B5"/>
    <w:rsid w:val="00646DDE"/>
    <w:rsid w:val="00657E8F"/>
    <w:rsid w:val="006627AA"/>
    <w:rsid w:val="00664DE4"/>
    <w:rsid w:val="00665922"/>
    <w:rsid w:val="00666925"/>
    <w:rsid w:val="00674931"/>
    <w:rsid w:val="006751DC"/>
    <w:rsid w:val="00677471"/>
    <w:rsid w:val="00682811"/>
    <w:rsid w:val="00683496"/>
    <w:rsid w:val="00687445"/>
    <w:rsid w:val="00690AA1"/>
    <w:rsid w:val="00691E3A"/>
    <w:rsid w:val="00692425"/>
    <w:rsid w:val="00693DF0"/>
    <w:rsid w:val="00697745"/>
    <w:rsid w:val="006A61CD"/>
    <w:rsid w:val="006B110A"/>
    <w:rsid w:val="006B6EFE"/>
    <w:rsid w:val="006C0053"/>
    <w:rsid w:val="006C7665"/>
    <w:rsid w:val="006D1138"/>
    <w:rsid w:val="006E305E"/>
    <w:rsid w:val="006E345E"/>
    <w:rsid w:val="006E46E1"/>
    <w:rsid w:val="00702177"/>
    <w:rsid w:val="007057FF"/>
    <w:rsid w:val="007063F9"/>
    <w:rsid w:val="00706C61"/>
    <w:rsid w:val="00714D34"/>
    <w:rsid w:val="00716C16"/>
    <w:rsid w:val="00716FEC"/>
    <w:rsid w:val="00731D66"/>
    <w:rsid w:val="007344E7"/>
    <w:rsid w:val="00734C4A"/>
    <w:rsid w:val="00737709"/>
    <w:rsid w:val="00746E80"/>
    <w:rsid w:val="007477E6"/>
    <w:rsid w:val="00751E6A"/>
    <w:rsid w:val="00756C03"/>
    <w:rsid w:val="007634BE"/>
    <w:rsid w:val="00765224"/>
    <w:rsid w:val="007679E5"/>
    <w:rsid w:val="00770DAA"/>
    <w:rsid w:val="00770F16"/>
    <w:rsid w:val="007715C4"/>
    <w:rsid w:val="00771C2A"/>
    <w:rsid w:val="00771CFE"/>
    <w:rsid w:val="00774EA6"/>
    <w:rsid w:val="00780711"/>
    <w:rsid w:val="00784151"/>
    <w:rsid w:val="007851FC"/>
    <w:rsid w:val="0078737C"/>
    <w:rsid w:val="00790E8D"/>
    <w:rsid w:val="0079716F"/>
    <w:rsid w:val="007A591E"/>
    <w:rsid w:val="007A6A21"/>
    <w:rsid w:val="007B096A"/>
    <w:rsid w:val="007B5DD8"/>
    <w:rsid w:val="007C1985"/>
    <w:rsid w:val="007C4C51"/>
    <w:rsid w:val="007C679A"/>
    <w:rsid w:val="007D2D0F"/>
    <w:rsid w:val="007D7696"/>
    <w:rsid w:val="007E099D"/>
    <w:rsid w:val="007E2063"/>
    <w:rsid w:val="007E2E63"/>
    <w:rsid w:val="007E349A"/>
    <w:rsid w:val="007F095B"/>
    <w:rsid w:val="007F5D74"/>
    <w:rsid w:val="0080162B"/>
    <w:rsid w:val="0080182E"/>
    <w:rsid w:val="00813CEA"/>
    <w:rsid w:val="00814177"/>
    <w:rsid w:val="0081451A"/>
    <w:rsid w:val="00814623"/>
    <w:rsid w:val="0081554F"/>
    <w:rsid w:val="00815F81"/>
    <w:rsid w:val="0082195B"/>
    <w:rsid w:val="00825502"/>
    <w:rsid w:val="00826AA5"/>
    <w:rsid w:val="0084599C"/>
    <w:rsid w:val="00854488"/>
    <w:rsid w:val="008641F1"/>
    <w:rsid w:val="008654BE"/>
    <w:rsid w:val="00871D8B"/>
    <w:rsid w:val="008767A7"/>
    <w:rsid w:val="008771F5"/>
    <w:rsid w:val="00881BAD"/>
    <w:rsid w:val="00882241"/>
    <w:rsid w:val="00883F71"/>
    <w:rsid w:val="0088605A"/>
    <w:rsid w:val="00886D2A"/>
    <w:rsid w:val="008A409D"/>
    <w:rsid w:val="008A41E5"/>
    <w:rsid w:val="008A42B6"/>
    <w:rsid w:val="008A49FC"/>
    <w:rsid w:val="008A5556"/>
    <w:rsid w:val="008B4B34"/>
    <w:rsid w:val="008B58FB"/>
    <w:rsid w:val="008B5D78"/>
    <w:rsid w:val="008B6A7E"/>
    <w:rsid w:val="008C17F7"/>
    <w:rsid w:val="008C7044"/>
    <w:rsid w:val="008D2625"/>
    <w:rsid w:val="008D4F6E"/>
    <w:rsid w:val="008E02A0"/>
    <w:rsid w:val="008E2417"/>
    <w:rsid w:val="00901331"/>
    <w:rsid w:val="00903751"/>
    <w:rsid w:val="009118E4"/>
    <w:rsid w:val="0091281B"/>
    <w:rsid w:val="00912FA9"/>
    <w:rsid w:val="009155EB"/>
    <w:rsid w:val="0091568C"/>
    <w:rsid w:val="009214DC"/>
    <w:rsid w:val="00927E9C"/>
    <w:rsid w:val="0093219E"/>
    <w:rsid w:val="0093286A"/>
    <w:rsid w:val="00940026"/>
    <w:rsid w:val="0094311A"/>
    <w:rsid w:val="00943436"/>
    <w:rsid w:val="00947E69"/>
    <w:rsid w:val="009515BF"/>
    <w:rsid w:val="00952E65"/>
    <w:rsid w:val="00955C71"/>
    <w:rsid w:val="009712A6"/>
    <w:rsid w:val="009737A2"/>
    <w:rsid w:val="009832B4"/>
    <w:rsid w:val="009838B4"/>
    <w:rsid w:val="009869AA"/>
    <w:rsid w:val="00987158"/>
    <w:rsid w:val="00987CBB"/>
    <w:rsid w:val="009A1AB5"/>
    <w:rsid w:val="009A3D93"/>
    <w:rsid w:val="009A42A4"/>
    <w:rsid w:val="009A44D4"/>
    <w:rsid w:val="009A4748"/>
    <w:rsid w:val="009A5224"/>
    <w:rsid w:val="009B4E6A"/>
    <w:rsid w:val="009B624D"/>
    <w:rsid w:val="009C5789"/>
    <w:rsid w:val="009E4FCA"/>
    <w:rsid w:val="009E6975"/>
    <w:rsid w:val="009F04E7"/>
    <w:rsid w:val="009F1E55"/>
    <w:rsid w:val="009F29F1"/>
    <w:rsid w:val="009F55CF"/>
    <w:rsid w:val="00A012AC"/>
    <w:rsid w:val="00A026E1"/>
    <w:rsid w:val="00A02DE1"/>
    <w:rsid w:val="00A04846"/>
    <w:rsid w:val="00A0547A"/>
    <w:rsid w:val="00A056CB"/>
    <w:rsid w:val="00A07939"/>
    <w:rsid w:val="00A2656A"/>
    <w:rsid w:val="00A26A39"/>
    <w:rsid w:val="00A336A8"/>
    <w:rsid w:val="00A3375C"/>
    <w:rsid w:val="00A4224F"/>
    <w:rsid w:val="00A44294"/>
    <w:rsid w:val="00A455A6"/>
    <w:rsid w:val="00A47E6A"/>
    <w:rsid w:val="00A52654"/>
    <w:rsid w:val="00A52EC4"/>
    <w:rsid w:val="00A5439A"/>
    <w:rsid w:val="00A601BF"/>
    <w:rsid w:val="00A61439"/>
    <w:rsid w:val="00A638D7"/>
    <w:rsid w:val="00A64804"/>
    <w:rsid w:val="00A64B3F"/>
    <w:rsid w:val="00A77049"/>
    <w:rsid w:val="00A77609"/>
    <w:rsid w:val="00A830D4"/>
    <w:rsid w:val="00A83CF5"/>
    <w:rsid w:val="00AA1C6F"/>
    <w:rsid w:val="00AA4B1A"/>
    <w:rsid w:val="00AB3BF6"/>
    <w:rsid w:val="00AB500C"/>
    <w:rsid w:val="00AB720E"/>
    <w:rsid w:val="00AC3045"/>
    <w:rsid w:val="00AC6172"/>
    <w:rsid w:val="00AD1E05"/>
    <w:rsid w:val="00AD4F2F"/>
    <w:rsid w:val="00AE1C64"/>
    <w:rsid w:val="00AE251C"/>
    <w:rsid w:val="00AF10CB"/>
    <w:rsid w:val="00B0388D"/>
    <w:rsid w:val="00B03D29"/>
    <w:rsid w:val="00B10227"/>
    <w:rsid w:val="00B1122B"/>
    <w:rsid w:val="00B1415D"/>
    <w:rsid w:val="00B16AB4"/>
    <w:rsid w:val="00B21D5A"/>
    <w:rsid w:val="00B2627D"/>
    <w:rsid w:val="00B262B3"/>
    <w:rsid w:val="00B35278"/>
    <w:rsid w:val="00B3553C"/>
    <w:rsid w:val="00B4247D"/>
    <w:rsid w:val="00B43761"/>
    <w:rsid w:val="00B46A3A"/>
    <w:rsid w:val="00B477E8"/>
    <w:rsid w:val="00B56F4C"/>
    <w:rsid w:val="00B60B79"/>
    <w:rsid w:val="00B60DC3"/>
    <w:rsid w:val="00B63775"/>
    <w:rsid w:val="00B65ACE"/>
    <w:rsid w:val="00B704D8"/>
    <w:rsid w:val="00B70FF8"/>
    <w:rsid w:val="00B73148"/>
    <w:rsid w:val="00B80DAD"/>
    <w:rsid w:val="00B83399"/>
    <w:rsid w:val="00B84D0A"/>
    <w:rsid w:val="00B867CC"/>
    <w:rsid w:val="00B900E3"/>
    <w:rsid w:val="00B92772"/>
    <w:rsid w:val="00B95257"/>
    <w:rsid w:val="00B9677D"/>
    <w:rsid w:val="00B97A16"/>
    <w:rsid w:val="00BA24FC"/>
    <w:rsid w:val="00BA7046"/>
    <w:rsid w:val="00BB1D45"/>
    <w:rsid w:val="00BB4344"/>
    <w:rsid w:val="00BB6F26"/>
    <w:rsid w:val="00BB7035"/>
    <w:rsid w:val="00BC7885"/>
    <w:rsid w:val="00BD2D12"/>
    <w:rsid w:val="00BD44C8"/>
    <w:rsid w:val="00BD66F2"/>
    <w:rsid w:val="00BD6F68"/>
    <w:rsid w:val="00BE17F0"/>
    <w:rsid w:val="00BE1F36"/>
    <w:rsid w:val="00BE261B"/>
    <w:rsid w:val="00BE2D21"/>
    <w:rsid w:val="00BE5ADA"/>
    <w:rsid w:val="00BE5DE1"/>
    <w:rsid w:val="00BE6D06"/>
    <w:rsid w:val="00BF2A8B"/>
    <w:rsid w:val="00BF306D"/>
    <w:rsid w:val="00BF52EE"/>
    <w:rsid w:val="00C02C13"/>
    <w:rsid w:val="00C11FF8"/>
    <w:rsid w:val="00C121D4"/>
    <w:rsid w:val="00C15C24"/>
    <w:rsid w:val="00C21715"/>
    <w:rsid w:val="00C24FB3"/>
    <w:rsid w:val="00C30A39"/>
    <w:rsid w:val="00C32075"/>
    <w:rsid w:val="00C3609C"/>
    <w:rsid w:val="00C449A0"/>
    <w:rsid w:val="00C50A7C"/>
    <w:rsid w:val="00C5307C"/>
    <w:rsid w:val="00C61C41"/>
    <w:rsid w:val="00C7102E"/>
    <w:rsid w:val="00C93B3A"/>
    <w:rsid w:val="00C96DFD"/>
    <w:rsid w:val="00CA12F8"/>
    <w:rsid w:val="00CA27B7"/>
    <w:rsid w:val="00CA471C"/>
    <w:rsid w:val="00CA4B5C"/>
    <w:rsid w:val="00CB3155"/>
    <w:rsid w:val="00CB77F3"/>
    <w:rsid w:val="00CC266D"/>
    <w:rsid w:val="00CC5696"/>
    <w:rsid w:val="00CD1306"/>
    <w:rsid w:val="00CD2A79"/>
    <w:rsid w:val="00CD58A1"/>
    <w:rsid w:val="00CD625B"/>
    <w:rsid w:val="00CE1EE8"/>
    <w:rsid w:val="00CE3AF1"/>
    <w:rsid w:val="00CE4883"/>
    <w:rsid w:val="00CE5629"/>
    <w:rsid w:val="00D01035"/>
    <w:rsid w:val="00D13383"/>
    <w:rsid w:val="00D14C94"/>
    <w:rsid w:val="00D314FE"/>
    <w:rsid w:val="00D31526"/>
    <w:rsid w:val="00D32DEA"/>
    <w:rsid w:val="00D377FC"/>
    <w:rsid w:val="00D400CF"/>
    <w:rsid w:val="00D44063"/>
    <w:rsid w:val="00D45850"/>
    <w:rsid w:val="00D50881"/>
    <w:rsid w:val="00D511C4"/>
    <w:rsid w:val="00D72719"/>
    <w:rsid w:val="00D76875"/>
    <w:rsid w:val="00D777EC"/>
    <w:rsid w:val="00D77F05"/>
    <w:rsid w:val="00D80466"/>
    <w:rsid w:val="00D90A0D"/>
    <w:rsid w:val="00D9164B"/>
    <w:rsid w:val="00DA2B8B"/>
    <w:rsid w:val="00DA4C81"/>
    <w:rsid w:val="00DA6C0F"/>
    <w:rsid w:val="00DB08E2"/>
    <w:rsid w:val="00DC03F3"/>
    <w:rsid w:val="00DC1B72"/>
    <w:rsid w:val="00DC3E7E"/>
    <w:rsid w:val="00DD373B"/>
    <w:rsid w:val="00DD5C65"/>
    <w:rsid w:val="00DE1516"/>
    <w:rsid w:val="00DF02B7"/>
    <w:rsid w:val="00DF1065"/>
    <w:rsid w:val="00DF32B4"/>
    <w:rsid w:val="00DF3A78"/>
    <w:rsid w:val="00DF523A"/>
    <w:rsid w:val="00DF63BB"/>
    <w:rsid w:val="00DF7833"/>
    <w:rsid w:val="00E000F8"/>
    <w:rsid w:val="00E0249F"/>
    <w:rsid w:val="00E04833"/>
    <w:rsid w:val="00E0546F"/>
    <w:rsid w:val="00E07AE6"/>
    <w:rsid w:val="00E07DA6"/>
    <w:rsid w:val="00E10959"/>
    <w:rsid w:val="00E212C3"/>
    <w:rsid w:val="00E21507"/>
    <w:rsid w:val="00E32A20"/>
    <w:rsid w:val="00E335CD"/>
    <w:rsid w:val="00E434A4"/>
    <w:rsid w:val="00E4440D"/>
    <w:rsid w:val="00E447CF"/>
    <w:rsid w:val="00E4527B"/>
    <w:rsid w:val="00E472E9"/>
    <w:rsid w:val="00E47B7A"/>
    <w:rsid w:val="00E47B9B"/>
    <w:rsid w:val="00E5098C"/>
    <w:rsid w:val="00E52491"/>
    <w:rsid w:val="00E5350D"/>
    <w:rsid w:val="00E603CA"/>
    <w:rsid w:val="00E60668"/>
    <w:rsid w:val="00E66E1D"/>
    <w:rsid w:val="00E77F22"/>
    <w:rsid w:val="00E82E3D"/>
    <w:rsid w:val="00E84CBB"/>
    <w:rsid w:val="00E8778E"/>
    <w:rsid w:val="00E90C36"/>
    <w:rsid w:val="00E92114"/>
    <w:rsid w:val="00E93CE5"/>
    <w:rsid w:val="00E94140"/>
    <w:rsid w:val="00E9457F"/>
    <w:rsid w:val="00E948F1"/>
    <w:rsid w:val="00EA0D2F"/>
    <w:rsid w:val="00EA114E"/>
    <w:rsid w:val="00EB4C77"/>
    <w:rsid w:val="00EC0246"/>
    <w:rsid w:val="00EC62B1"/>
    <w:rsid w:val="00EC7EB6"/>
    <w:rsid w:val="00EE6E30"/>
    <w:rsid w:val="00EF0587"/>
    <w:rsid w:val="00EF1419"/>
    <w:rsid w:val="00EF5EFA"/>
    <w:rsid w:val="00EF70D8"/>
    <w:rsid w:val="00F10A9B"/>
    <w:rsid w:val="00F13448"/>
    <w:rsid w:val="00F16621"/>
    <w:rsid w:val="00F16899"/>
    <w:rsid w:val="00F22043"/>
    <w:rsid w:val="00F36020"/>
    <w:rsid w:val="00F36D9D"/>
    <w:rsid w:val="00F40FDC"/>
    <w:rsid w:val="00F4151E"/>
    <w:rsid w:val="00F450B9"/>
    <w:rsid w:val="00F455B3"/>
    <w:rsid w:val="00F46C4A"/>
    <w:rsid w:val="00F5087B"/>
    <w:rsid w:val="00F52D23"/>
    <w:rsid w:val="00F545FD"/>
    <w:rsid w:val="00F71D48"/>
    <w:rsid w:val="00F746F0"/>
    <w:rsid w:val="00F762DC"/>
    <w:rsid w:val="00F82962"/>
    <w:rsid w:val="00FA0891"/>
    <w:rsid w:val="00FA0AD9"/>
    <w:rsid w:val="00FA0FEE"/>
    <w:rsid w:val="00FA1D29"/>
    <w:rsid w:val="00FB03C1"/>
    <w:rsid w:val="00FB1C28"/>
    <w:rsid w:val="00FB4182"/>
    <w:rsid w:val="00FB735B"/>
    <w:rsid w:val="00FC5C3B"/>
    <w:rsid w:val="00FC603E"/>
    <w:rsid w:val="00FC6A8A"/>
    <w:rsid w:val="00FD1ACB"/>
    <w:rsid w:val="00FD24AC"/>
    <w:rsid w:val="00FD7530"/>
    <w:rsid w:val="00FF0E67"/>
    <w:rsid w:val="00FF1D76"/>
    <w:rsid w:val="00FF7A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51874B"/>
  <w15:chartTrackingRefBased/>
  <w15:docId w15:val="{2AC13965-1F28-4449-8FD2-ED54E242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CF7"/>
  </w:style>
  <w:style w:type="paragraph" w:styleId="Ttulo1">
    <w:name w:val="heading 1"/>
    <w:basedOn w:val="Normal"/>
    <w:next w:val="Normal"/>
    <w:link w:val="Ttulo1Car"/>
    <w:uiPriority w:val="9"/>
    <w:qFormat/>
    <w:rsid w:val="00F40F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E00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5C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55CF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55C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55CF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55CF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55CF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55CF7"/>
  </w:style>
  <w:style w:type="character" w:styleId="Hipervnculo">
    <w:name w:val="Hyperlink"/>
    <w:aliases w:val="Hipervínculo1,Hipervínculo11,Hipervínculo12,Hipervínculo13,Hipervínculo14,Hipervínculo15"/>
    <w:basedOn w:val="Fuentedeprrafopredeter"/>
    <w:uiPriority w:val="99"/>
    <w:unhideWhenUsed/>
    <w:rsid w:val="00555CF7"/>
    <w:rPr>
      <w:color w:val="0563C1" w:themeColor="hyperlink"/>
      <w:u w:val="single"/>
    </w:rPr>
  </w:style>
  <w:style w:type="character" w:customStyle="1" w:styleId="SinespaciadoCar">
    <w:name w:val="Sin espaciado Car"/>
    <w:aliases w:val="Francesa Car"/>
    <w:link w:val="Sinespaciado"/>
    <w:uiPriority w:val="1"/>
    <w:locked/>
    <w:rsid w:val="00555CF7"/>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555CF7"/>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555C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555CF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55CF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55CF7"/>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F40FD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E00CE"/>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DD5C65"/>
  </w:style>
  <w:style w:type="table" w:customStyle="1" w:styleId="Tablaconcuadrcula1">
    <w:name w:val="Tabla con cuadrícula1"/>
    <w:basedOn w:val="Tablanormal"/>
    <w:next w:val="Tablaconcuadrcula"/>
    <w:uiPriority w:val="39"/>
    <w:rsid w:val="00DD5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237C7"/>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5237C7"/>
    <w:pPr>
      <w:spacing w:after="0" w:line="240" w:lineRule="auto"/>
    </w:pPr>
    <w:rPr>
      <w:rFonts w:ascii="Arial" w:hAnsi="Arial" w:cs="Arial"/>
      <w:sz w:val="18"/>
      <w:szCs w:val="18"/>
    </w:rPr>
  </w:style>
  <w:style w:type="character" w:customStyle="1" w:styleId="TextodegloboCar">
    <w:name w:val="Texto de globo Car"/>
    <w:basedOn w:val="Fuentedeprrafopredeter"/>
    <w:link w:val="Textodeglobo"/>
    <w:uiPriority w:val="99"/>
    <w:semiHidden/>
    <w:rsid w:val="005237C7"/>
    <w:rPr>
      <w:rFonts w:ascii="Arial" w:hAnsi="Arial" w:cs="Arial"/>
      <w:sz w:val="18"/>
      <w:szCs w:val="18"/>
    </w:rPr>
  </w:style>
  <w:style w:type="character" w:styleId="Hipervnculovisitado">
    <w:name w:val="FollowedHyperlink"/>
    <w:basedOn w:val="Fuentedeprrafopredeter"/>
    <w:uiPriority w:val="99"/>
    <w:semiHidden/>
    <w:unhideWhenUsed/>
    <w:rsid w:val="00734C4A"/>
    <w:rPr>
      <w:color w:val="954F72" w:themeColor="followedHyperlink"/>
      <w:u w:val="single"/>
    </w:rPr>
  </w:style>
  <w:style w:type="character" w:customStyle="1" w:styleId="titulorubrolgt">
    <w:name w:val="titulorubrolgt"/>
    <w:basedOn w:val="Fuentedeprrafopredeter"/>
    <w:rsid w:val="00677471"/>
  </w:style>
  <w:style w:type="character" w:customStyle="1" w:styleId="ctr">
    <w:name w:val="ctr"/>
    <w:basedOn w:val="Fuentedeprrafopredeter"/>
    <w:rsid w:val="00677471"/>
  </w:style>
  <w:style w:type="character" w:styleId="Textoennegrita">
    <w:name w:val="Strong"/>
    <w:uiPriority w:val="22"/>
    <w:qFormat/>
    <w:rsid w:val="00411AA1"/>
    <w:rPr>
      <w:b/>
      <w:bCs/>
    </w:rPr>
  </w:style>
  <w:style w:type="character" w:styleId="Refdecomentario">
    <w:name w:val="annotation reference"/>
    <w:basedOn w:val="Fuentedeprrafopredeter"/>
    <w:uiPriority w:val="99"/>
    <w:semiHidden/>
    <w:unhideWhenUsed/>
    <w:rsid w:val="0030598C"/>
    <w:rPr>
      <w:sz w:val="16"/>
      <w:szCs w:val="16"/>
    </w:rPr>
  </w:style>
  <w:style w:type="paragraph" w:styleId="Textocomentario">
    <w:name w:val="annotation text"/>
    <w:basedOn w:val="Normal"/>
    <w:link w:val="TextocomentarioCar"/>
    <w:uiPriority w:val="99"/>
    <w:semiHidden/>
    <w:unhideWhenUsed/>
    <w:rsid w:val="0030598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0598C"/>
    <w:rPr>
      <w:sz w:val="20"/>
      <w:szCs w:val="20"/>
    </w:rPr>
  </w:style>
  <w:style w:type="paragraph" w:styleId="Asuntodelcomentario">
    <w:name w:val="annotation subject"/>
    <w:basedOn w:val="Textocomentario"/>
    <w:next w:val="Textocomentario"/>
    <w:link w:val="AsuntodelcomentarioCar"/>
    <w:uiPriority w:val="99"/>
    <w:semiHidden/>
    <w:unhideWhenUsed/>
    <w:rsid w:val="0030598C"/>
    <w:rPr>
      <w:b/>
      <w:bCs/>
    </w:rPr>
  </w:style>
  <w:style w:type="character" w:customStyle="1" w:styleId="AsuntodelcomentarioCar">
    <w:name w:val="Asunto del comentario Car"/>
    <w:basedOn w:val="TextocomentarioCar"/>
    <w:link w:val="Asuntodelcomentario"/>
    <w:uiPriority w:val="99"/>
    <w:semiHidden/>
    <w:rsid w:val="003059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583">
      <w:bodyDiv w:val="1"/>
      <w:marLeft w:val="0"/>
      <w:marRight w:val="0"/>
      <w:marTop w:val="0"/>
      <w:marBottom w:val="0"/>
      <w:divBdr>
        <w:top w:val="none" w:sz="0" w:space="0" w:color="auto"/>
        <w:left w:val="none" w:sz="0" w:space="0" w:color="auto"/>
        <w:bottom w:val="none" w:sz="0" w:space="0" w:color="auto"/>
        <w:right w:val="none" w:sz="0" w:space="0" w:color="auto"/>
      </w:divBdr>
    </w:div>
    <w:div w:id="184946743">
      <w:bodyDiv w:val="1"/>
      <w:marLeft w:val="0"/>
      <w:marRight w:val="0"/>
      <w:marTop w:val="0"/>
      <w:marBottom w:val="0"/>
      <w:divBdr>
        <w:top w:val="none" w:sz="0" w:space="0" w:color="auto"/>
        <w:left w:val="none" w:sz="0" w:space="0" w:color="auto"/>
        <w:bottom w:val="none" w:sz="0" w:space="0" w:color="auto"/>
        <w:right w:val="none" w:sz="0" w:space="0" w:color="auto"/>
      </w:divBdr>
    </w:div>
    <w:div w:id="460148255">
      <w:bodyDiv w:val="1"/>
      <w:marLeft w:val="0"/>
      <w:marRight w:val="0"/>
      <w:marTop w:val="0"/>
      <w:marBottom w:val="0"/>
      <w:divBdr>
        <w:top w:val="none" w:sz="0" w:space="0" w:color="auto"/>
        <w:left w:val="none" w:sz="0" w:space="0" w:color="auto"/>
        <w:bottom w:val="none" w:sz="0" w:space="0" w:color="auto"/>
        <w:right w:val="none" w:sz="0" w:space="0" w:color="auto"/>
      </w:divBdr>
    </w:div>
    <w:div w:id="515731792">
      <w:bodyDiv w:val="1"/>
      <w:marLeft w:val="0"/>
      <w:marRight w:val="0"/>
      <w:marTop w:val="0"/>
      <w:marBottom w:val="0"/>
      <w:divBdr>
        <w:top w:val="none" w:sz="0" w:space="0" w:color="auto"/>
        <w:left w:val="none" w:sz="0" w:space="0" w:color="auto"/>
        <w:bottom w:val="none" w:sz="0" w:space="0" w:color="auto"/>
        <w:right w:val="none" w:sz="0" w:space="0" w:color="auto"/>
      </w:divBdr>
    </w:div>
    <w:div w:id="624895430">
      <w:bodyDiv w:val="1"/>
      <w:marLeft w:val="0"/>
      <w:marRight w:val="0"/>
      <w:marTop w:val="0"/>
      <w:marBottom w:val="0"/>
      <w:divBdr>
        <w:top w:val="none" w:sz="0" w:space="0" w:color="auto"/>
        <w:left w:val="none" w:sz="0" w:space="0" w:color="auto"/>
        <w:bottom w:val="none" w:sz="0" w:space="0" w:color="auto"/>
        <w:right w:val="none" w:sz="0" w:space="0" w:color="auto"/>
      </w:divBdr>
    </w:div>
    <w:div w:id="739135156">
      <w:bodyDiv w:val="1"/>
      <w:marLeft w:val="0"/>
      <w:marRight w:val="0"/>
      <w:marTop w:val="0"/>
      <w:marBottom w:val="0"/>
      <w:divBdr>
        <w:top w:val="none" w:sz="0" w:space="0" w:color="auto"/>
        <w:left w:val="none" w:sz="0" w:space="0" w:color="auto"/>
        <w:bottom w:val="none" w:sz="0" w:space="0" w:color="auto"/>
        <w:right w:val="none" w:sz="0" w:space="0" w:color="auto"/>
      </w:divBdr>
    </w:div>
    <w:div w:id="744643618">
      <w:bodyDiv w:val="1"/>
      <w:marLeft w:val="0"/>
      <w:marRight w:val="0"/>
      <w:marTop w:val="0"/>
      <w:marBottom w:val="0"/>
      <w:divBdr>
        <w:top w:val="none" w:sz="0" w:space="0" w:color="auto"/>
        <w:left w:val="none" w:sz="0" w:space="0" w:color="auto"/>
        <w:bottom w:val="none" w:sz="0" w:space="0" w:color="auto"/>
        <w:right w:val="none" w:sz="0" w:space="0" w:color="auto"/>
      </w:divBdr>
    </w:div>
    <w:div w:id="970090658">
      <w:bodyDiv w:val="1"/>
      <w:marLeft w:val="0"/>
      <w:marRight w:val="0"/>
      <w:marTop w:val="0"/>
      <w:marBottom w:val="0"/>
      <w:divBdr>
        <w:top w:val="none" w:sz="0" w:space="0" w:color="auto"/>
        <w:left w:val="none" w:sz="0" w:space="0" w:color="auto"/>
        <w:bottom w:val="none" w:sz="0" w:space="0" w:color="auto"/>
        <w:right w:val="none" w:sz="0" w:space="0" w:color="auto"/>
      </w:divBdr>
    </w:div>
    <w:div w:id="1000960197">
      <w:bodyDiv w:val="1"/>
      <w:marLeft w:val="0"/>
      <w:marRight w:val="0"/>
      <w:marTop w:val="0"/>
      <w:marBottom w:val="0"/>
      <w:divBdr>
        <w:top w:val="none" w:sz="0" w:space="0" w:color="auto"/>
        <w:left w:val="none" w:sz="0" w:space="0" w:color="auto"/>
        <w:bottom w:val="none" w:sz="0" w:space="0" w:color="auto"/>
        <w:right w:val="none" w:sz="0" w:space="0" w:color="auto"/>
      </w:divBdr>
    </w:div>
    <w:div w:id="1008404576">
      <w:bodyDiv w:val="1"/>
      <w:marLeft w:val="0"/>
      <w:marRight w:val="0"/>
      <w:marTop w:val="0"/>
      <w:marBottom w:val="0"/>
      <w:divBdr>
        <w:top w:val="none" w:sz="0" w:space="0" w:color="auto"/>
        <w:left w:val="none" w:sz="0" w:space="0" w:color="auto"/>
        <w:bottom w:val="none" w:sz="0" w:space="0" w:color="auto"/>
        <w:right w:val="none" w:sz="0" w:space="0" w:color="auto"/>
      </w:divBdr>
    </w:div>
    <w:div w:id="1318607577">
      <w:bodyDiv w:val="1"/>
      <w:marLeft w:val="0"/>
      <w:marRight w:val="0"/>
      <w:marTop w:val="0"/>
      <w:marBottom w:val="0"/>
      <w:divBdr>
        <w:top w:val="none" w:sz="0" w:space="0" w:color="auto"/>
        <w:left w:val="none" w:sz="0" w:space="0" w:color="auto"/>
        <w:bottom w:val="none" w:sz="0" w:space="0" w:color="auto"/>
        <w:right w:val="none" w:sz="0" w:space="0" w:color="auto"/>
      </w:divBdr>
    </w:div>
    <w:div w:id="1377924804">
      <w:bodyDiv w:val="1"/>
      <w:marLeft w:val="0"/>
      <w:marRight w:val="0"/>
      <w:marTop w:val="0"/>
      <w:marBottom w:val="0"/>
      <w:divBdr>
        <w:top w:val="none" w:sz="0" w:space="0" w:color="auto"/>
        <w:left w:val="none" w:sz="0" w:space="0" w:color="auto"/>
        <w:bottom w:val="none" w:sz="0" w:space="0" w:color="auto"/>
        <w:right w:val="none" w:sz="0" w:space="0" w:color="auto"/>
      </w:divBdr>
    </w:div>
    <w:div w:id="1442216365">
      <w:bodyDiv w:val="1"/>
      <w:marLeft w:val="0"/>
      <w:marRight w:val="0"/>
      <w:marTop w:val="0"/>
      <w:marBottom w:val="0"/>
      <w:divBdr>
        <w:top w:val="none" w:sz="0" w:space="0" w:color="auto"/>
        <w:left w:val="none" w:sz="0" w:space="0" w:color="auto"/>
        <w:bottom w:val="none" w:sz="0" w:space="0" w:color="auto"/>
        <w:right w:val="none" w:sz="0" w:space="0" w:color="auto"/>
      </w:divBdr>
    </w:div>
    <w:div w:id="1524250587">
      <w:bodyDiv w:val="1"/>
      <w:marLeft w:val="0"/>
      <w:marRight w:val="0"/>
      <w:marTop w:val="0"/>
      <w:marBottom w:val="0"/>
      <w:divBdr>
        <w:top w:val="none" w:sz="0" w:space="0" w:color="auto"/>
        <w:left w:val="none" w:sz="0" w:space="0" w:color="auto"/>
        <w:bottom w:val="none" w:sz="0" w:space="0" w:color="auto"/>
        <w:right w:val="none" w:sz="0" w:space="0" w:color="auto"/>
      </w:divBdr>
    </w:div>
    <w:div w:id="1869103565">
      <w:bodyDiv w:val="1"/>
      <w:marLeft w:val="0"/>
      <w:marRight w:val="0"/>
      <w:marTop w:val="0"/>
      <w:marBottom w:val="0"/>
      <w:divBdr>
        <w:top w:val="none" w:sz="0" w:space="0" w:color="auto"/>
        <w:left w:val="none" w:sz="0" w:space="0" w:color="auto"/>
        <w:bottom w:val="none" w:sz="0" w:space="0" w:color="auto"/>
        <w:right w:val="none" w:sz="0" w:space="0" w:color="auto"/>
      </w:divBdr>
    </w:div>
    <w:div w:id="1940676022">
      <w:bodyDiv w:val="1"/>
      <w:marLeft w:val="0"/>
      <w:marRight w:val="0"/>
      <w:marTop w:val="0"/>
      <w:marBottom w:val="0"/>
      <w:divBdr>
        <w:top w:val="none" w:sz="0" w:space="0" w:color="auto"/>
        <w:left w:val="none" w:sz="0" w:space="0" w:color="auto"/>
        <w:bottom w:val="none" w:sz="0" w:space="0" w:color="auto"/>
        <w:right w:val="none" w:sz="0" w:space="0" w:color="auto"/>
      </w:divBdr>
    </w:div>
    <w:div w:id="194695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88003-A90E-4CB9-A4D1-1D92E4CD4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1440</TotalTime>
  <Pages>26</Pages>
  <Words>6910</Words>
  <Characters>38006</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30</cp:revision>
  <cp:lastPrinted>2020-03-24T17:49:00Z</cp:lastPrinted>
  <dcterms:created xsi:type="dcterms:W3CDTF">2020-09-14T23:39:00Z</dcterms:created>
  <dcterms:modified xsi:type="dcterms:W3CDTF">2020-11-10T21:14:00Z</dcterms:modified>
</cp:coreProperties>
</file>