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F4" w:rsidRPr="009A7B48" w:rsidRDefault="00583DF4" w:rsidP="00583DF4">
      <w:pPr>
        <w:spacing w:before="240" w:after="240" w:line="360" w:lineRule="auto"/>
        <w:jc w:val="center"/>
        <w:rPr>
          <w:rFonts w:ascii="Palatino Linotype" w:hAnsi="Palatino Linotype"/>
          <w:b/>
          <w:sz w:val="24"/>
          <w:szCs w:val="24"/>
        </w:rPr>
      </w:pPr>
      <w:bookmarkStart w:id="0" w:name="_Toc512340965"/>
      <w:bookmarkStart w:id="1" w:name="_Toc527041797"/>
      <w:r w:rsidRPr="009A7B48">
        <w:rPr>
          <w:rFonts w:ascii="Palatino Linotype" w:hAnsi="Palatino Linotype"/>
          <w:b/>
          <w:sz w:val="24"/>
          <w:szCs w:val="24"/>
        </w:rPr>
        <w:t>Sinopsis</w:t>
      </w:r>
    </w:p>
    <w:p w:rsidR="00583DF4" w:rsidRPr="009A7B48" w:rsidRDefault="00583DF4" w:rsidP="00583DF4">
      <w:pPr>
        <w:spacing w:before="240" w:after="240" w:line="360" w:lineRule="auto"/>
        <w:jc w:val="both"/>
        <w:rPr>
          <w:rFonts w:ascii="Palatino Linotype" w:hAnsi="Palatino Linotype" w:cs="Arial"/>
          <w:sz w:val="24"/>
          <w:szCs w:val="24"/>
        </w:rPr>
      </w:pPr>
      <w:r w:rsidRPr="009A7B48">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F3E673B" wp14:editId="780B2DA7">
                <wp:simplePos x="0" y="0"/>
                <wp:positionH relativeFrom="margin">
                  <wp:align>left</wp:align>
                </wp:positionH>
                <wp:positionV relativeFrom="paragraph">
                  <wp:posOffset>2432961</wp:posOffset>
                </wp:positionV>
                <wp:extent cx="5501855" cy="4318059"/>
                <wp:effectExtent l="38100" t="19050" r="60960" b="82550"/>
                <wp:wrapNone/>
                <wp:docPr id="8" name="Conector recto 8"/>
                <wp:cNvGraphicFramePr/>
                <a:graphic xmlns:a="http://schemas.openxmlformats.org/drawingml/2006/main">
                  <a:graphicData uri="http://schemas.microsoft.com/office/word/2010/wordprocessingShape">
                    <wps:wsp>
                      <wps:cNvCnPr/>
                      <wps:spPr>
                        <a:xfrm>
                          <a:off x="0" y="0"/>
                          <a:ext cx="5501855" cy="4318059"/>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E4CA8" id="Conector recto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1.55pt" to="433.2pt,5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" strokecolor="#5b9bd5 [3204]">
                <v:stroke joinstyle="miter"/>
                <w10:wrap anchorx="margin"/>
              </v:line>
            </w:pict>
          </mc:Fallback>
        </mc:AlternateContent>
      </w:r>
      <w:r w:rsidRPr="009A7B48">
        <w:rPr>
          <w:rFonts w:ascii="Palatino Linotype" w:hAnsi="Palatino Linotype" w:cs="Arial"/>
          <w:sz w:val="24"/>
          <w:szCs w:val="24"/>
        </w:rPr>
        <w:t xml:space="preserve"> En razón de que la información solicitada por la </w:t>
      </w:r>
      <w:r w:rsidRPr="009A7B48">
        <w:rPr>
          <w:rFonts w:ascii="Palatino Linotype" w:hAnsi="Palatino Linotype" w:cs="Arial"/>
          <w:b/>
          <w:sz w:val="24"/>
          <w:szCs w:val="24"/>
        </w:rPr>
        <w:t xml:space="preserve">RECURRENTE </w:t>
      </w:r>
      <w:r w:rsidRPr="009A7B48">
        <w:rPr>
          <w:rFonts w:ascii="Palatino Linotype" w:hAnsi="Palatino Linotype" w:cs="Arial"/>
          <w:sz w:val="24"/>
          <w:szCs w:val="24"/>
        </w:rPr>
        <w:t xml:space="preserve">no se localiza en los archivos del </w:t>
      </w:r>
      <w:r w:rsidRPr="009A7B48">
        <w:rPr>
          <w:rFonts w:ascii="Palatino Linotype" w:hAnsi="Palatino Linotype" w:cs="Arial"/>
          <w:b/>
          <w:sz w:val="24"/>
          <w:szCs w:val="24"/>
        </w:rPr>
        <w:t xml:space="preserve">SUJETO OBLIGADO, </w:t>
      </w:r>
      <w:r w:rsidRPr="009A7B48">
        <w:rPr>
          <w:rFonts w:ascii="Palatino Linotype" w:hAnsi="Palatino Linotype" w:cs="Arial"/>
          <w:sz w:val="24"/>
          <w:szCs w:val="24"/>
        </w:rPr>
        <w:t xml:space="preserve">entonces no existe la fuente obligacional ni material que determine su entrega, aunado a que no existe la obligación a cargo del </w:t>
      </w:r>
      <w:r w:rsidRPr="009A7B48">
        <w:rPr>
          <w:rFonts w:ascii="Palatino Linotype" w:hAnsi="Palatino Linotype" w:cs="Arial"/>
          <w:b/>
          <w:sz w:val="24"/>
          <w:szCs w:val="24"/>
        </w:rPr>
        <w:t xml:space="preserve">SUJETO OBLIGADO </w:t>
      </w:r>
      <w:r w:rsidRPr="009A7B48">
        <w:rPr>
          <w:rFonts w:ascii="Palatino Linotype" w:hAnsi="Palatino Linotype" w:cs="Arial"/>
          <w:sz w:val="24"/>
          <w:szCs w:val="24"/>
        </w:rPr>
        <w:t>de procesarla, resumirla, efectuar cálculos o practicar investigaciones, por lo que este Órgano Garante determina infundados</w:t>
      </w:r>
      <w:r w:rsidRPr="009A7B48">
        <w:rPr>
          <w:rFonts w:ascii="Palatino Linotype" w:hAnsi="Palatino Linotype" w:cs="Arial"/>
          <w:b/>
          <w:sz w:val="24"/>
          <w:szCs w:val="24"/>
        </w:rPr>
        <w:t xml:space="preserve"> </w:t>
      </w:r>
      <w:r w:rsidRPr="009A7B48">
        <w:rPr>
          <w:rFonts w:ascii="Palatino Linotype" w:hAnsi="Palatino Linotype" w:cs="Arial"/>
          <w:sz w:val="24"/>
          <w:szCs w:val="24"/>
        </w:rPr>
        <w:t xml:space="preserve">los motivos o razones de inconformidad esgrimidos por el </w:t>
      </w:r>
      <w:r w:rsidRPr="009A7B48">
        <w:rPr>
          <w:rFonts w:ascii="Palatino Linotype" w:hAnsi="Palatino Linotype" w:cs="Arial"/>
          <w:b/>
          <w:sz w:val="24"/>
          <w:szCs w:val="24"/>
        </w:rPr>
        <w:t xml:space="preserve">RECURRETE </w:t>
      </w:r>
      <w:r w:rsidRPr="009A7B48">
        <w:rPr>
          <w:rFonts w:ascii="Palatino Linotype" w:hAnsi="Palatino Linotype" w:cs="Arial"/>
          <w:sz w:val="24"/>
          <w:szCs w:val="24"/>
        </w:rPr>
        <w:t xml:space="preserve">y lo procedente es </w:t>
      </w:r>
      <w:r w:rsidRPr="009A7B48">
        <w:rPr>
          <w:rFonts w:ascii="Palatino Linotype" w:hAnsi="Palatino Linotype" w:cs="Arial"/>
          <w:b/>
          <w:sz w:val="24"/>
          <w:szCs w:val="24"/>
        </w:rPr>
        <w:t xml:space="preserve">CONFIRMAR, </w:t>
      </w:r>
      <w:r w:rsidRPr="009A7B48">
        <w:rPr>
          <w:rFonts w:ascii="Palatino Linotype" w:hAnsi="Palatino Linotype" w:cs="Arial"/>
          <w:sz w:val="24"/>
          <w:szCs w:val="24"/>
        </w:rPr>
        <w:t xml:space="preserve">la respuesta emitida por el </w:t>
      </w:r>
      <w:r w:rsidRPr="009A7B48">
        <w:rPr>
          <w:rFonts w:ascii="Palatino Linotype" w:hAnsi="Palatino Linotype" w:cs="Arial"/>
          <w:b/>
          <w:sz w:val="24"/>
          <w:szCs w:val="24"/>
        </w:rPr>
        <w:t xml:space="preserve">SUJETO OBLIGADO </w:t>
      </w:r>
      <w:r w:rsidRPr="009A7B48">
        <w:rPr>
          <w:rFonts w:ascii="Palatino Linotype" w:hAnsi="Palatino Linotype" w:cs="Arial"/>
          <w:sz w:val="24"/>
          <w:szCs w:val="24"/>
        </w:rPr>
        <w:t xml:space="preserve">a la solicitud de información. </w:t>
      </w:r>
    </w:p>
    <w:p w:rsidR="008A1B86" w:rsidRPr="009A7B48" w:rsidRDefault="008A1B86" w:rsidP="008A1B86">
      <w:pPr>
        <w:spacing w:after="0" w:line="360" w:lineRule="auto"/>
        <w:jc w:val="both"/>
        <w:rPr>
          <w:rFonts w:ascii="Palatino Linotype" w:eastAsia="MS Mincho" w:hAnsi="Palatino Linotype" w:cs="Times New Roman"/>
          <w:sz w:val="24"/>
          <w:szCs w:val="24"/>
          <w:lang w:val="es-ES_tradnl" w:eastAsia="es-ES"/>
        </w:rPr>
      </w:pPr>
    </w:p>
    <w:p w:rsidR="00594D21" w:rsidRPr="009A7B48" w:rsidRDefault="00594D2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MS Mincho" w:hAnsi="Palatino Linotype"/>
          <w:b/>
          <w:sz w:val="24"/>
          <w:szCs w:val="24"/>
          <w:lang w:val="es-ES_tradnl" w:eastAsia="es-ES"/>
        </w:rPr>
      </w:pPr>
    </w:p>
    <w:p w:rsidR="009518E1" w:rsidRPr="009A7B48" w:rsidRDefault="009518E1" w:rsidP="008A1B86">
      <w:pPr>
        <w:spacing w:after="0" w:line="360" w:lineRule="auto"/>
        <w:jc w:val="both"/>
        <w:rPr>
          <w:rFonts w:ascii="Palatino Linotype" w:eastAsiaTheme="minorEastAsia" w:hAnsi="Palatino Linotype"/>
          <w:b/>
          <w:sz w:val="24"/>
          <w:szCs w:val="24"/>
          <w:lang w:val="es-ES_tradnl" w:eastAsia="es-ES"/>
        </w:rPr>
      </w:pPr>
    </w:p>
    <w:p w:rsidR="008A1B86" w:rsidRPr="009A7B48" w:rsidRDefault="008A1B86" w:rsidP="008A1B86">
      <w:pPr>
        <w:spacing w:after="0" w:line="360" w:lineRule="auto"/>
        <w:jc w:val="both"/>
        <w:rPr>
          <w:rFonts w:ascii="Palatino Linotype" w:eastAsiaTheme="minorEastAsia" w:hAnsi="Palatino Linotype"/>
          <w:b/>
          <w:sz w:val="24"/>
          <w:szCs w:val="24"/>
          <w:lang w:val="es-ES_tradnl" w:eastAsia="es-ES"/>
        </w:rPr>
      </w:pPr>
    </w:p>
    <w:p w:rsidR="008A1B86" w:rsidRPr="009A7B48" w:rsidRDefault="008A1B86" w:rsidP="008A1B86">
      <w:pPr>
        <w:spacing w:after="0" w:line="360" w:lineRule="auto"/>
        <w:jc w:val="both"/>
        <w:rPr>
          <w:rFonts w:ascii="Palatino Linotype" w:eastAsiaTheme="minorEastAsia" w:hAnsi="Palatino Linotype"/>
          <w:b/>
          <w:sz w:val="24"/>
          <w:szCs w:val="24"/>
          <w:lang w:val="es-ES_tradnl" w:eastAsia="es-ES"/>
        </w:rPr>
      </w:pPr>
    </w:p>
    <w:bookmarkEnd w:id="0"/>
    <w:bookmarkEnd w:id="1"/>
    <w:p w:rsidR="00594D21" w:rsidRPr="009A7B48" w:rsidRDefault="008A1B86" w:rsidP="008A1B86">
      <w:pPr>
        <w:spacing w:after="0" w:line="360" w:lineRule="auto"/>
        <w:jc w:val="center"/>
        <w:rPr>
          <w:rFonts w:ascii="Palatino Linotype" w:eastAsiaTheme="minorEastAsia" w:hAnsi="Palatino Linotype"/>
          <w:sz w:val="24"/>
          <w:szCs w:val="24"/>
          <w:lang w:val="es-ES_tradnl" w:eastAsia="es-ES"/>
        </w:rPr>
      </w:pPr>
      <w:r w:rsidRPr="009A7B48">
        <w:rPr>
          <w:rFonts w:ascii="Palatino Linotype" w:eastAsiaTheme="minorEastAsia" w:hAnsi="Palatino Linotype"/>
          <w:b/>
          <w:sz w:val="24"/>
          <w:szCs w:val="24"/>
          <w:lang w:val="es-ES_tradnl" w:eastAsia="es-ES"/>
        </w:rPr>
        <w:lastRenderedPageBreak/>
        <w:t>ÍNDICE</w:t>
      </w:r>
      <w:r w:rsidRPr="009A7B48">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594D21" w:rsidRPr="009A7B48" w:rsidRDefault="00594D21" w:rsidP="008A1B86">
          <w:pPr>
            <w:keepNext/>
            <w:keepLines/>
            <w:spacing w:after="0" w:line="360" w:lineRule="auto"/>
            <w:rPr>
              <w:rFonts w:ascii="Palatino Linotype" w:eastAsiaTheme="majorEastAsia" w:hAnsi="Palatino Linotype" w:cstheme="majorBidi"/>
              <w:b/>
              <w:sz w:val="24"/>
              <w:szCs w:val="32"/>
              <w:lang w:eastAsia="es-MX"/>
            </w:rPr>
          </w:pPr>
        </w:p>
        <w:p w:rsidR="0011643E" w:rsidRPr="009A7B48" w:rsidRDefault="00594D21">
          <w:pPr>
            <w:pStyle w:val="TDC1"/>
            <w:tabs>
              <w:tab w:val="right" w:leader="dot" w:pos="8779"/>
            </w:tabs>
            <w:rPr>
              <w:rFonts w:eastAsiaTheme="minorEastAsia"/>
              <w:noProof/>
              <w:lang w:eastAsia="es-MX"/>
            </w:rPr>
          </w:pPr>
          <w:r w:rsidRPr="009A7B48">
            <w:rPr>
              <w:rFonts w:ascii="Palatino Linotype" w:eastAsiaTheme="minorEastAsia" w:hAnsi="Palatino Linotype"/>
              <w:b/>
              <w:sz w:val="24"/>
              <w:szCs w:val="24"/>
              <w:lang w:val="es-ES_tradnl" w:eastAsia="es-ES"/>
            </w:rPr>
            <w:fldChar w:fldCharType="begin"/>
          </w:r>
          <w:r w:rsidRPr="009A7B48">
            <w:rPr>
              <w:rFonts w:ascii="Palatino Linotype" w:eastAsiaTheme="minorEastAsia" w:hAnsi="Palatino Linotype"/>
              <w:b/>
              <w:sz w:val="24"/>
              <w:szCs w:val="24"/>
              <w:lang w:val="es-ES_tradnl" w:eastAsia="es-ES"/>
            </w:rPr>
            <w:instrText xml:space="preserve"> TOC \o "1-3" \h \z \u </w:instrText>
          </w:r>
          <w:r w:rsidRPr="009A7B48">
            <w:rPr>
              <w:rFonts w:ascii="Palatino Linotype" w:eastAsiaTheme="minorEastAsia" w:hAnsi="Palatino Linotype"/>
              <w:b/>
              <w:sz w:val="24"/>
              <w:szCs w:val="24"/>
              <w:lang w:val="es-ES_tradnl" w:eastAsia="es-ES"/>
            </w:rPr>
            <w:fldChar w:fldCharType="separate"/>
          </w:r>
          <w:hyperlink w:anchor="_Toc35533977" w:history="1">
            <w:r w:rsidR="0011643E" w:rsidRPr="009A7B48">
              <w:rPr>
                <w:rStyle w:val="Hipervnculo"/>
                <w:rFonts w:ascii="Palatino Linotype" w:eastAsiaTheme="majorEastAsia" w:hAnsi="Palatino Linotype" w:cstheme="majorBidi"/>
                <w:b/>
                <w:noProof/>
              </w:rPr>
              <w:t>ANTECEDENTES</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_Toc35533977 \h </w:instrText>
            </w:r>
            <w:r w:rsidR="0011643E" w:rsidRPr="009A7B48">
              <w:rPr>
                <w:noProof/>
                <w:webHidden/>
              </w:rPr>
            </w:r>
            <w:r w:rsidR="0011643E" w:rsidRPr="009A7B48">
              <w:rPr>
                <w:noProof/>
                <w:webHidden/>
              </w:rPr>
              <w:fldChar w:fldCharType="separate"/>
            </w:r>
            <w:r w:rsidR="0011643E" w:rsidRPr="009A7B48">
              <w:rPr>
                <w:noProof/>
                <w:webHidden/>
              </w:rPr>
              <w:t>3</w:t>
            </w:r>
            <w:r w:rsidR="0011643E" w:rsidRPr="009A7B48">
              <w:rPr>
                <w:noProof/>
                <w:webHidden/>
              </w:rPr>
              <w:fldChar w:fldCharType="end"/>
            </w:r>
          </w:hyperlink>
        </w:p>
        <w:p w:rsidR="0011643E" w:rsidRPr="009A7B48" w:rsidRDefault="00920AED">
          <w:pPr>
            <w:pStyle w:val="TDC1"/>
            <w:tabs>
              <w:tab w:val="right" w:leader="dot" w:pos="8779"/>
            </w:tabs>
            <w:rPr>
              <w:rFonts w:eastAsiaTheme="minorEastAsia"/>
              <w:noProof/>
              <w:lang w:eastAsia="es-MX"/>
            </w:rPr>
          </w:pPr>
          <w:hyperlink w:anchor="_Toc35533978" w:history="1">
            <w:r w:rsidR="0011643E" w:rsidRPr="009A7B48">
              <w:rPr>
                <w:rStyle w:val="Hipervnculo"/>
                <w:rFonts w:ascii="Palatino Linotype" w:eastAsiaTheme="majorEastAsia" w:hAnsi="Palatino Linotype" w:cstheme="majorBidi"/>
                <w:b/>
                <w:noProof/>
              </w:rPr>
              <w:t>CONSIDERANDO</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_Toc35533978 \h </w:instrText>
            </w:r>
            <w:r w:rsidR="0011643E" w:rsidRPr="009A7B48">
              <w:rPr>
                <w:noProof/>
                <w:webHidden/>
              </w:rPr>
            </w:r>
            <w:r w:rsidR="0011643E" w:rsidRPr="009A7B48">
              <w:rPr>
                <w:noProof/>
                <w:webHidden/>
              </w:rPr>
              <w:fldChar w:fldCharType="separate"/>
            </w:r>
            <w:r w:rsidR="0011643E" w:rsidRPr="009A7B48">
              <w:rPr>
                <w:noProof/>
                <w:webHidden/>
              </w:rPr>
              <w:t>7</w:t>
            </w:r>
            <w:r w:rsidR="0011643E" w:rsidRPr="009A7B48">
              <w:rPr>
                <w:noProof/>
                <w:webHidden/>
              </w:rPr>
              <w:fldChar w:fldCharType="end"/>
            </w:r>
          </w:hyperlink>
        </w:p>
        <w:p w:rsidR="0011643E" w:rsidRPr="009A7B48" w:rsidRDefault="00920AED" w:rsidP="0011643E">
          <w:pPr>
            <w:pStyle w:val="TDC2"/>
            <w:tabs>
              <w:tab w:val="right" w:leader="dot" w:pos="8779"/>
            </w:tabs>
            <w:ind w:left="0"/>
            <w:rPr>
              <w:rFonts w:eastAsiaTheme="minorEastAsia"/>
              <w:noProof/>
              <w:lang w:eastAsia="es-MX"/>
            </w:rPr>
          </w:pPr>
          <w:hyperlink w:anchor="_Toc35533979" w:history="1">
            <w:r w:rsidR="0011643E" w:rsidRPr="009A7B48">
              <w:rPr>
                <w:rStyle w:val="Hipervnculo"/>
                <w:rFonts w:ascii="Palatino Linotype" w:eastAsiaTheme="majorEastAsia" w:hAnsi="Palatino Linotype" w:cstheme="majorBidi"/>
                <w:b/>
                <w:noProof/>
              </w:rPr>
              <w:t>PRIMERO. De la competencia</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_Toc35533979 \h </w:instrText>
            </w:r>
            <w:r w:rsidR="0011643E" w:rsidRPr="009A7B48">
              <w:rPr>
                <w:noProof/>
                <w:webHidden/>
              </w:rPr>
            </w:r>
            <w:r w:rsidR="0011643E" w:rsidRPr="009A7B48">
              <w:rPr>
                <w:noProof/>
                <w:webHidden/>
              </w:rPr>
              <w:fldChar w:fldCharType="separate"/>
            </w:r>
            <w:r w:rsidR="0011643E" w:rsidRPr="009A7B48">
              <w:rPr>
                <w:noProof/>
                <w:webHidden/>
              </w:rPr>
              <w:t>7</w:t>
            </w:r>
            <w:r w:rsidR="0011643E" w:rsidRPr="009A7B48">
              <w:rPr>
                <w:noProof/>
                <w:webHidden/>
              </w:rPr>
              <w:fldChar w:fldCharType="end"/>
            </w:r>
          </w:hyperlink>
        </w:p>
        <w:p w:rsidR="0011643E" w:rsidRPr="009A7B48" w:rsidRDefault="00920AED" w:rsidP="0011643E">
          <w:pPr>
            <w:pStyle w:val="TDC2"/>
            <w:tabs>
              <w:tab w:val="right" w:leader="dot" w:pos="8779"/>
            </w:tabs>
            <w:ind w:left="0"/>
            <w:rPr>
              <w:rFonts w:eastAsiaTheme="minorEastAsia"/>
              <w:noProof/>
              <w:lang w:eastAsia="es-MX"/>
            </w:rPr>
          </w:pPr>
          <w:hyperlink w:anchor="_Toc35533980" w:history="1">
            <w:r w:rsidR="0011643E" w:rsidRPr="009A7B48">
              <w:rPr>
                <w:rStyle w:val="Hipervnculo"/>
                <w:rFonts w:ascii="Palatino Linotype" w:eastAsiaTheme="majorEastAsia" w:hAnsi="Palatino Linotype" w:cstheme="majorBidi"/>
                <w:b/>
                <w:noProof/>
              </w:rPr>
              <w:t>SEGUNDO. De la oportunidad y procedencia.</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_Toc35533980 \h </w:instrText>
            </w:r>
            <w:r w:rsidR="0011643E" w:rsidRPr="009A7B48">
              <w:rPr>
                <w:noProof/>
                <w:webHidden/>
              </w:rPr>
            </w:r>
            <w:r w:rsidR="0011643E" w:rsidRPr="009A7B48">
              <w:rPr>
                <w:noProof/>
                <w:webHidden/>
              </w:rPr>
              <w:fldChar w:fldCharType="separate"/>
            </w:r>
            <w:r w:rsidR="0011643E" w:rsidRPr="009A7B48">
              <w:rPr>
                <w:noProof/>
                <w:webHidden/>
              </w:rPr>
              <w:t>7</w:t>
            </w:r>
            <w:r w:rsidR="0011643E" w:rsidRPr="009A7B48">
              <w:rPr>
                <w:noProof/>
                <w:webHidden/>
              </w:rPr>
              <w:fldChar w:fldCharType="end"/>
            </w:r>
          </w:hyperlink>
        </w:p>
        <w:p w:rsidR="0011643E" w:rsidRPr="009A7B48" w:rsidRDefault="00920AED" w:rsidP="0011643E">
          <w:pPr>
            <w:pStyle w:val="TDC2"/>
            <w:tabs>
              <w:tab w:val="right" w:leader="dot" w:pos="8779"/>
            </w:tabs>
            <w:ind w:left="0"/>
            <w:rPr>
              <w:rFonts w:eastAsiaTheme="minorEastAsia"/>
              <w:noProof/>
              <w:lang w:eastAsia="es-MX"/>
            </w:rPr>
          </w:pPr>
          <w:hyperlink w:anchor="_Toc35533981" w:history="1">
            <w:r w:rsidR="0011643E" w:rsidRPr="009A7B48">
              <w:rPr>
                <w:rStyle w:val="Hipervnculo"/>
                <w:rFonts w:ascii="Palatino Linotype" w:eastAsiaTheme="majorEastAsia" w:hAnsi="Palatino Linotype" w:cstheme="majorBidi"/>
                <w:b/>
                <w:noProof/>
              </w:rPr>
              <w:t>TERCERO. Planteamiento de la Litis.</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_Toc35533981 \h </w:instrText>
            </w:r>
            <w:r w:rsidR="0011643E" w:rsidRPr="009A7B48">
              <w:rPr>
                <w:noProof/>
                <w:webHidden/>
              </w:rPr>
            </w:r>
            <w:r w:rsidR="0011643E" w:rsidRPr="009A7B48">
              <w:rPr>
                <w:noProof/>
                <w:webHidden/>
              </w:rPr>
              <w:fldChar w:fldCharType="separate"/>
            </w:r>
            <w:r w:rsidR="0011643E" w:rsidRPr="009A7B48">
              <w:rPr>
                <w:noProof/>
                <w:webHidden/>
              </w:rPr>
              <w:t>8</w:t>
            </w:r>
            <w:r w:rsidR="0011643E" w:rsidRPr="009A7B48">
              <w:rPr>
                <w:noProof/>
                <w:webHidden/>
              </w:rPr>
              <w:fldChar w:fldCharType="end"/>
            </w:r>
          </w:hyperlink>
        </w:p>
        <w:p w:rsidR="0011643E" w:rsidRPr="009A7B48" w:rsidRDefault="00920AED">
          <w:pPr>
            <w:pStyle w:val="TDC1"/>
            <w:tabs>
              <w:tab w:val="right" w:leader="dot" w:pos="8779"/>
            </w:tabs>
            <w:rPr>
              <w:rFonts w:eastAsiaTheme="minorEastAsia"/>
              <w:noProof/>
              <w:lang w:eastAsia="es-MX"/>
            </w:rPr>
          </w:pPr>
          <w:hyperlink w:anchor="_Toc35533982" w:history="1">
            <w:r w:rsidR="0011643E" w:rsidRPr="009A7B48">
              <w:rPr>
                <w:rStyle w:val="Hipervnculo"/>
                <w:rFonts w:ascii="Palatino Linotype" w:eastAsiaTheme="majorEastAsia" w:hAnsi="Palatino Linotype" w:cstheme="majorBidi"/>
                <w:b/>
                <w:noProof/>
              </w:rPr>
              <w:t>CUARTO. Del estudio y resolución del asunto.</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_Toc35533982 \h </w:instrText>
            </w:r>
            <w:r w:rsidR="0011643E" w:rsidRPr="009A7B48">
              <w:rPr>
                <w:noProof/>
                <w:webHidden/>
              </w:rPr>
            </w:r>
            <w:r w:rsidR="0011643E" w:rsidRPr="009A7B48">
              <w:rPr>
                <w:noProof/>
                <w:webHidden/>
              </w:rPr>
              <w:fldChar w:fldCharType="separate"/>
            </w:r>
            <w:r w:rsidR="0011643E" w:rsidRPr="009A7B48">
              <w:rPr>
                <w:noProof/>
                <w:webHidden/>
              </w:rPr>
              <w:t>9</w:t>
            </w:r>
            <w:r w:rsidR="0011643E" w:rsidRPr="009A7B48">
              <w:rPr>
                <w:noProof/>
                <w:webHidden/>
              </w:rPr>
              <w:fldChar w:fldCharType="end"/>
            </w:r>
          </w:hyperlink>
        </w:p>
        <w:p w:rsidR="0011643E" w:rsidRPr="009A7B48" w:rsidRDefault="00920AED" w:rsidP="0011643E">
          <w:pPr>
            <w:pStyle w:val="TDC2"/>
            <w:tabs>
              <w:tab w:val="left" w:pos="880"/>
              <w:tab w:val="right" w:leader="dot" w:pos="8779"/>
            </w:tabs>
            <w:ind w:left="0"/>
            <w:rPr>
              <w:rFonts w:eastAsiaTheme="minorEastAsia"/>
              <w:noProof/>
              <w:lang w:eastAsia="es-MX"/>
            </w:rPr>
          </w:pPr>
          <w:hyperlink w:anchor="_Toc35533983" w:history="1">
            <w:r w:rsidR="0011643E" w:rsidRPr="009A7B48">
              <w:rPr>
                <w:rStyle w:val="Hipervnculo"/>
                <w:rFonts w:ascii="Palatino Linotype" w:eastAsiaTheme="majorEastAsia" w:hAnsi="Palatino Linotype" w:cstheme="majorBidi"/>
                <w:b/>
                <w:noProof/>
              </w:rPr>
              <w:t>A.</w:t>
            </w:r>
            <w:r w:rsidR="0011643E" w:rsidRPr="009A7B48">
              <w:rPr>
                <w:rFonts w:eastAsiaTheme="minorEastAsia"/>
                <w:noProof/>
                <w:lang w:eastAsia="es-MX"/>
              </w:rPr>
              <w:t xml:space="preserve"> </w:t>
            </w:r>
            <w:r w:rsidR="0011643E" w:rsidRPr="009A7B48">
              <w:rPr>
                <w:rStyle w:val="Hipervnculo"/>
                <w:rFonts w:ascii="Palatino Linotype" w:eastAsiaTheme="majorEastAsia" w:hAnsi="Palatino Linotype" w:cstheme="majorBidi"/>
                <w:b/>
                <w:noProof/>
              </w:rPr>
              <w:t>El derecho de acceso a la información.</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_Toc35533983 \h </w:instrText>
            </w:r>
            <w:r w:rsidR="0011643E" w:rsidRPr="009A7B48">
              <w:rPr>
                <w:noProof/>
                <w:webHidden/>
              </w:rPr>
            </w:r>
            <w:r w:rsidR="0011643E" w:rsidRPr="009A7B48">
              <w:rPr>
                <w:noProof/>
                <w:webHidden/>
              </w:rPr>
              <w:fldChar w:fldCharType="separate"/>
            </w:r>
            <w:r w:rsidR="0011643E" w:rsidRPr="009A7B48">
              <w:rPr>
                <w:noProof/>
                <w:webHidden/>
              </w:rPr>
              <w:t>9</w:t>
            </w:r>
            <w:r w:rsidR="0011643E" w:rsidRPr="009A7B48">
              <w:rPr>
                <w:noProof/>
                <w:webHidden/>
              </w:rPr>
              <w:fldChar w:fldCharType="end"/>
            </w:r>
          </w:hyperlink>
        </w:p>
        <w:p w:rsidR="0011643E" w:rsidRPr="009A7B48" w:rsidRDefault="00920AED" w:rsidP="0011643E">
          <w:pPr>
            <w:pStyle w:val="TDC2"/>
            <w:tabs>
              <w:tab w:val="left" w:pos="660"/>
              <w:tab w:val="right" w:leader="dot" w:pos="8779"/>
            </w:tabs>
            <w:ind w:left="0"/>
            <w:rPr>
              <w:rFonts w:eastAsiaTheme="minorEastAsia"/>
              <w:noProof/>
              <w:lang w:eastAsia="es-MX"/>
            </w:rPr>
          </w:pPr>
          <w:hyperlink w:anchor="_Toc35533984" w:history="1">
            <w:r w:rsidR="0011643E" w:rsidRPr="009A7B48">
              <w:rPr>
                <w:rStyle w:val="Hipervnculo"/>
                <w:rFonts w:ascii="Palatino Linotype" w:eastAsiaTheme="majorEastAsia" w:hAnsi="Palatino Linotype" w:cstheme="majorBidi"/>
                <w:b/>
                <w:noProof/>
              </w:rPr>
              <w:t>B.</w:t>
            </w:r>
            <w:r w:rsidR="0011643E" w:rsidRPr="009A7B48">
              <w:rPr>
                <w:rFonts w:eastAsiaTheme="minorEastAsia"/>
                <w:noProof/>
                <w:lang w:eastAsia="es-MX"/>
              </w:rPr>
              <w:t xml:space="preserve"> </w:t>
            </w:r>
            <w:r w:rsidR="0011643E" w:rsidRPr="009A7B48">
              <w:rPr>
                <w:rStyle w:val="Hipervnculo"/>
                <w:rFonts w:ascii="Palatino Linotype" w:eastAsiaTheme="majorEastAsia" w:hAnsi="Palatino Linotype" w:cstheme="majorBidi"/>
                <w:b/>
                <w:noProof/>
              </w:rPr>
              <w:t>Fuente Obligacional.</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_Toc35533984 \h </w:instrText>
            </w:r>
            <w:r w:rsidR="0011643E" w:rsidRPr="009A7B48">
              <w:rPr>
                <w:noProof/>
                <w:webHidden/>
              </w:rPr>
            </w:r>
            <w:r w:rsidR="0011643E" w:rsidRPr="009A7B48">
              <w:rPr>
                <w:noProof/>
                <w:webHidden/>
              </w:rPr>
              <w:fldChar w:fldCharType="separate"/>
            </w:r>
            <w:r w:rsidR="0011643E" w:rsidRPr="009A7B48">
              <w:rPr>
                <w:noProof/>
                <w:webHidden/>
              </w:rPr>
              <w:t>17</w:t>
            </w:r>
            <w:r w:rsidR="0011643E" w:rsidRPr="009A7B48">
              <w:rPr>
                <w:noProof/>
                <w:webHidden/>
              </w:rPr>
              <w:fldChar w:fldCharType="end"/>
            </w:r>
          </w:hyperlink>
        </w:p>
        <w:p w:rsidR="0011643E" w:rsidRPr="009A7B48" w:rsidRDefault="00920AED" w:rsidP="0011643E">
          <w:pPr>
            <w:pStyle w:val="TDC3"/>
            <w:tabs>
              <w:tab w:val="left" w:pos="880"/>
              <w:tab w:val="right" w:leader="dot" w:pos="8779"/>
            </w:tabs>
            <w:ind w:left="0"/>
            <w:rPr>
              <w:rFonts w:eastAsiaTheme="minorEastAsia"/>
              <w:noProof/>
              <w:lang w:eastAsia="es-MX"/>
            </w:rPr>
          </w:pPr>
          <w:hyperlink w:anchor="_Toc35533985" w:history="1">
            <w:r w:rsidR="0011643E" w:rsidRPr="009A7B48">
              <w:rPr>
                <w:rStyle w:val="Hipervnculo"/>
                <w:rFonts w:ascii="Palatino Linotype" w:eastAsiaTheme="majorEastAsia" w:hAnsi="Palatino Linotype" w:cstheme="majorBidi"/>
                <w:b/>
                <w:noProof/>
                <w:lang w:val="es-ES_tradnl" w:eastAsia="es-ES"/>
              </w:rPr>
              <w:t>I.</w:t>
            </w:r>
            <w:r w:rsidR="0011643E" w:rsidRPr="009A7B48">
              <w:rPr>
                <w:rFonts w:eastAsiaTheme="minorEastAsia"/>
                <w:noProof/>
                <w:lang w:eastAsia="es-MX"/>
              </w:rPr>
              <w:t xml:space="preserve"> </w:t>
            </w:r>
            <w:r w:rsidR="0011643E" w:rsidRPr="009A7B48">
              <w:rPr>
                <w:rStyle w:val="Hipervnculo"/>
                <w:rFonts w:ascii="Palatino Linotype" w:eastAsiaTheme="majorEastAsia" w:hAnsi="Palatino Linotype" w:cstheme="majorBidi"/>
                <w:b/>
                <w:noProof/>
                <w:lang w:val="es-ES_tradnl" w:eastAsia="es-ES"/>
              </w:rPr>
              <w:t>De la obligación de transparencia.</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_Toc35533985 \h </w:instrText>
            </w:r>
            <w:r w:rsidR="0011643E" w:rsidRPr="009A7B48">
              <w:rPr>
                <w:noProof/>
                <w:webHidden/>
              </w:rPr>
            </w:r>
            <w:r w:rsidR="0011643E" w:rsidRPr="009A7B48">
              <w:rPr>
                <w:noProof/>
                <w:webHidden/>
              </w:rPr>
              <w:fldChar w:fldCharType="separate"/>
            </w:r>
            <w:r w:rsidR="0011643E" w:rsidRPr="009A7B48">
              <w:rPr>
                <w:noProof/>
                <w:webHidden/>
              </w:rPr>
              <w:t>17</w:t>
            </w:r>
            <w:r w:rsidR="0011643E" w:rsidRPr="009A7B48">
              <w:rPr>
                <w:noProof/>
                <w:webHidden/>
              </w:rPr>
              <w:fldChar w:fldCharType="end"/>
            </w:r>
          </w:hyperlink>
        </w:p>
        <w:p w:rsidR="0011643E" w:rsidRPr="009A7B48" w:rsidRDefault="00920AED" w:rsidP="0011643E">
          <w:pPr>
            <w:pStyle w:val="TDC2"/>
            <w:tabs>
              <w:tab w:val="left" w:pos="660"/>
              <w:tab w:val="right" w:leader="dot" w:pos="8779"/>
            </w:tabs>
            <w:ind w:left="0"/>
            <w:rPr>
              <w:rFonts w:eastAsiaTheme="minorEastAsia"/>
              <w:noProof/>
              <w:lang w:eastAsia="es-MX"/>
            </w:rPr>
          </w:pPr>
          <w:hyperlink w:anchor="_Toc35533986" w:history="1">
            <w:r w:rsidR="0011643E" w:rsidRPr="009A7B48">
              <w:rPr>
                <w:rStyle w:val="Hipervnculo"/>
                <w:rFonts w:ascii="Palatino Linotype" w:eastAsiaTheme="majorEastAsia" w:hAnsi="Palatino Linotype" w:cstheme="majorBidi"/>
                <w:b/>
                <w:noProof/>
              </w:rPr>
              <w:t>C.</w:t>
            </w:r>
            <w:r w:rsidR="0011643E" w:rsidRPr="009A7B48">
              <w:rPr>
                <w:rFonts w:eastAsiaTheme="minorEastAsia"/>
                <w:noProof/>
                <w:lang w:eastAsia="es-MX"/>
              </w:rPr>
              <w:t xml:space="preserve"> </w:t>
            </w:r>
            <w:r w:rsidR="0011643E" w:rsidRPr="009A7B48">
              <w:rPr>
                <w:rStyle w:val="Hipervnculo"/>
                <w:rFonts w:ascii="Palatino Linotype" w:eastAsiaTheme="majorEastAsia" w:hAnsi="Palatino Linotype" w:cstheme="majorBidi"/>
                <w:b/>
                <w:noProof/>
              </w:rPr>
              <w:t>De la incompetencia.</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_Toc35533986 \h </w:instrText>
            </w:r>
            <w:r w:rsidR="0011643E" w:rsidRPr="009A7B48">
              <w:rPr>
                <w:noProof/>
                <w:webHidden/>
              </w:rPr>
            </w:r>
            <w:r w:rsidR="0011643E" w:rsidRPr="009A7B48">
              <w:rPr>
                <w:noProof/>
                <w:webHidden/>
              </w:rPr>
              <w:fldChar w:fldCharType="separate"/>
            </w:r>
            <w:r w:rsidR="0011643E" w:rsidRPr="009A7B48">
              <w:rPr>
                <w:noProof/>
                <w:webHidden/>
              </w:rPr>
              <w:t>23</w:t>
            </w:r>
            <w:r w:rsidR="0011643E" w:rsidRPr="009A7B48">
              <w:rPr>
                <w:noProof/>
                <w:webHidden/>
              </w:rPr>
              <w:fldChar w:fldCharType="end"/>
            </w:r>
          </w:hyperlink>
        </w:p>
        <w:p w:rsidR="0011643E" w:rsidRPr="009A7B48" w:rsidRDefault="00920AED">
          <w:pPr>
            <w:pStyle w:val="TDC1"/>
            <w:tabs>
              <w:tab w:val="right" w:leader="dot" w:pos="8779"/>
            </w:tabs>
            <w:rPr>
              <w:rFonts w:eastAsiaTheme="minorEastAsia"/>
              <w:noProof/>
              <w:lang w:eastAsia="es-MX"/>
            </w:rPr>
          </w:pPr>
          <w:hyperlink w:anchor="_Toc35533987" w:history="1">
            <w:r w:rsidR="0011643E" w:rsidRPr="009A7B48">
              <w:rPr>
                <w:rStyle w:val="Hipervnculo"/>
                <w:rFonts w:ascii="Palatino Linotype" w:eastAsia="Times New Roman" w:hAnsi="Palatino Linotype" w:cstheme="majorBidi"/>
                <w:b/>
                <w:bCs/>
                <w:noProof/>
                <w:lang w:val="es-ES_tradnl" w:eastAsia="es-ES"/>
              </w:rPr>
              <w:t>R E S O L U T I V O S</w:t>
            </w:r>
            <w:r w:rsidR="0011643E" w:rsidRPr="009A7B48">
              <w:rPr>
                <w:noProof/>
                <w:webHidden/>
              </w:rPr>
              <w:tab/>
            </w:r>
            <w:r w:rsidR="0011643E" w:rsidRPr="009A7B48">
              <w:rPr>
                <w:noProof/>
                <w:webHidden/>
              </w:rPr>
              <w:fldChar w:fldCharType="begin"/>
            </w:r>
            <w:r w:rsidR="0011643E" w:rsidRPr="009A7B48">
              <w:rPr>
                <w:noProof/>
                <w:webHidden/>
              </w:rPr>
              <w:instrText xml:space="preserve"> PAGEREF _Toc35533987 \h </w:instrText>
            </w:r>
            <w:r w:rsidR="0011643E" w:rsidRPr="009A7B48">
              <w:rPr>
                <w:noProof/>
                <w:webHidden/>
              </w:rPr>
            </w:r>
            <w:r w:rsidR="0011643E" w:rsidRPr="009A7B48">
              <w:rPr>
                <w:noProof/>
                <w:webHidden/>
              </w:rPr>
              <w:fldChar w:fldCharType="separate"/>
            </w:r>
            <w:r w:rsidR="0011643E" w:rsidRPr="009A7B48">
              <w:rPr>
                <w:noProof/>
                <w:webHidden/>
              </w:rPr>
              <w:t>26</w:t>
            </w:r>
            <w:r w:rsidR="0011643E" w:rsidRPr="009A7B48">
              <w:rPr>
                <w:noProof/>
                <w:webHidden/>
              </w:rPr>
              <w:fldChar w:fldCharType="end"/>
            </w:r>
          </w:hyperlink>
        </w:p>
        <w:p w:rsidR="00594D21" w:rsidRPr="009A7B48" w:rsidRDefault="00594D21" w:rsidP="008A1B86">
          <w:pPr>
            <w:spacing w:after="0" w:line="360" w:lineRule="auto"/>
            <w:rPr>
              <w:rFonts w:ascii="Palatino Linotype" w:eastAsiaTheme="minorEastAsia" w:hAnsi="Palatino Linotype"/>
              <w:sz w:val="24"/>
              <w:szCs w:val="24"/>
              <w:lang w:val="es-ES_tradnl" w:eastAsia="es-ES"/>
            </w:rPr>
          </w:pPr>
          <w:r w:rsidRPr="009A7B48">
            <w:rPr>
              <w:rFonts w:ascii="Palatino Linotype" w:eastAsiaTheme="minorEastAsia" w:hAnsi="Palatino Linotype"/>
              <w:b/>
              <w:bCs/>
              <w:sz w:val="24"/>
              <w:szCs w:val="24"/>
              <w:lang w:val="es-ES" w:eastAsia="es-ES"/>
            </w:rPr>
            <w:fldChar w:fldCharType="end"/>
          </w:r>
        </w:p>
      </w:sdtContent>
    </w:sdt>
    <w:p w:rsidR="00594D21" w:rsidRPr="009A7B48" w:rsidRDefault="00594D21" w:rsidP="008A1B86">
      <w:pPr>
        <w:spacing w:after="0" w:line="360" w:lineRule="auto"/>
        <w:jc w:val="both"/>
        <w:rPr>
          <w:rFonts w:ascii="Palatino Linotype" w:eastAsiaTheme="minorEastAsia" w:hAnsi="Palatino Linotype"/>
          <w:sz w:val="24"/>
          <w:szCs w:val="24"/>
          <w:lang w:val="es-ES_tradnl" w:eastAsia="es-ES"/>
        </w:rPr>
      </w:pPr>
    </w:p>
    <w:p w:rsidR="00594D21" w:rsidRPr="009A7B48" w:rsidRDefault="00594D21" w:rsidP="008A1B86">
      <w:pPr>
        <w:spacing w:after="0" w:line="360" w:lineRule="auto"/>
        <w:jc w:val="both"/>
        <w:rPr>
          <w:rFonts w:ascii="Palatino Linotype" w:eastAsiaTheme="minorEastAsia" w:hAnsi="Palatino Linotype"/>
          <w:sz w:val="24"/>
          <w:szCs w:val="24"/>
          <w:lang w:val="es-ES_tradnl" w:eastAsia="es-ES"/>
        </w:rPr>
      </w:pPr>
    </w:p>
    <w:p w:rsidR="00594D21" w:rsidRPr="009A7B48" w:rsidRDefault="00594D21" w:rsidP="008A1B86">
      <w:pPr>
        <w:spacing w:after="0" w:line="360" w:lineRule="auto"/>
        <w:jc w:val="both"/>
        <w:rPr>
          <w:rFonts w:ascii="Palatino Linotype" w:eastAsiaTheme="minorEastAsia" w:hAnsi="Palatino Linotype"/>
          <w:sz w:val="24"/>
          <w:szCs w:val="24"/>
          <w:lang w:val="es-ES_tradnl" w:eastAsia="es-ES"/>
        </w:rPr>
      </w:pPr>
    </w:p>
    <w:p w:rsidR="008A1B86" w:rsidRPr="009A7B48" w:rsidRDefault="008A1B86" w:rsidP="008A1B86">
      <w:pPr>
        <w:spacing w:after="0" w:line="360" w:lineRule="auto"/>
        <w:jc w:val="both"/>
        <w:rPr>
          <w:rFonts w:ascii="Palatino Linotype" w:eastAsiaTheme="minorEastAsia" w:hAnsi="Palatino Linotype"/>
          <w:sz w:val="24"/>
          <w:szCs w:val="24"/>
          <w:lang w:val="es-ES_tradnl" w:eastAsia="es-ES"/>
        </w:rPr>
      </w:pPr>
    </w:p>
    <w:p w:rsidR="008A1B86" w:rsidRPr="009A7B48" w:rsidRDefault="008A1B86" w:rsidP="008A1B86">
      <w:pPr>
        <w:spacing w:after="0" w:line="360" w:lineRule="auto"/>
        <w:jc w:val="both"/>
        <w:rPr>
          <w:rFonts w:ascii="Palatino Linotype" w:eastAsiaTheme="minorEastAsia" w:hAnsi="Palatino Linotype"/>
          <w:sz w:val="24"/>
          <w:szCs w:val="24"/>
          <w:lang w:val="es-ES_tradnl" w:eastAsia="es-ES"/>
        </w:rPr>
      </w:pPr>
    </w:p>
    <w:p w:rsidR="008A1B86" w:rsidRPr="009A7B48" w:rsidRDefault="008A1B86" w:rsidP="008A1B86">
      <w:pPr>
        <w:spacing w:after="0" w:line="360" w:lineRule="auto"/>
        <w:jc w:val="both"/>
        <w:rPr>
          <w:rFonts w:ascii="Palatino Linotype" w:eastAsiaTheme="minorEastAsia" w:hAnsi="Palatino Linotype"/>
          <w:sz w:val="24"/>
          <w:szCs w:val="24"/>
          <w:lang w:val="es-ES_tradnl" w:eastAsia="es-ES"/>
        </w:rPr>
      </w:pPr>
    </w:p>
    <w:p w:rsidR="00594D21" w:rsidRPr="009A7B48" w:rsidRDefault="00594D21" w:rsidP="008A1B86">
      <w:pPr>
        <w:spacing w:after="0" w:line="360" w:lineRule="auto"/>
        <w:jc w:val="both"/>
        <w:rPr>
          <w:rFonts w:ascii="Palatino Linotype" w:eastAsiaTheme="minorEastAsia" w:hAnsi="Palatino Linotype"/>
          <w:sz w:val="24"/>
          <w:szCs w:val="24"/>
          <w:lang w:val="es-ES_tradnl" w:eastAsia="es-ES"/>
        </w:rPr>
      </w:pPr>
    </w:p>
    <w:p w:rsidR="00BA3A2D" w:rsidRPr="009A7B48" w:rsidRDefault="00BA3A2D" w:rsidP="008A1B86">
      <w:pPr>
        <w:spacing w:after="0" w:line="360" w:lineRule="auto"/>
        <w:jc w:val="both"/>
        <w:rPr>
          <w:rFonts w:ascii="Palatino Linotype" w:eastAsiaTheme="minorEastAsia" w:hAnsi="Palatino Linotype"/>
          <w:sz w:val="24"/>
          <w:szCs w:val="24"/>
          <w:lang w:val="es-ES_tradnl" w:eastAsia="es-ES"/>
        </w:rPr>
      </w:pPr>
    </w:p>
    <w:p w:rsidR="00BA3A2D" w:rsidRPr="009A7B48" w:rsidRDefault="00BA3A2D" w:rsidP="008A1B86">
      <w:pPr>
        <w:spacing w:after="0" w:line="360" w:lineRule="auto"/>
        <w:jc w:val="both"/>
        <w:rPr>
          <w:rFonts w:ascii="Palatino Linotype" w:eastAsiaTheme="minorEastAsia" w:hAnsi="Palatino Linotype"/>
          <w:sz w:val="24"/>
          <w:szCs w:val="24"/>
          <w:lang w:val="es-ES_tradnl" w:eastAsia="es-ES"/>
        </w:rPr>
      </w:pPr>
    </w:p>
    <w:p w:rsidR="00BA3A2D" w:rsidRPr="009A7B48" w:rsidRDefault="00BA3A2D" w:rsidP="008A1B86">
      <w:pPr>
        <w:spacing w:after="0" w:line="360" w:lineRule="auto"/>
        <w:jc w:val="both"/>
        <w:rPr>
          <w:rFonts w:ascii="Palatino Linotype" w:eastAsiaTheme="minorEastAsia" w:hAnsi="Palatino Linotype"/>
          <w:sz w:val="24"/>
          <w:szCs w:val="24"/>
          <w:lang w:val="es-ES_tradnl" w:eastAsia="es-ES"/>
        </w:rPr>
      </w:pPr>
    </w:p>
    <w:p w:rsidR="008A1B86" w:rsidRPr="009A7B48" w:rsidRDefault="00594D21" w:rsidP="008A1B86">
      <w:pPr>
        <w:spacing w:after="0" w:line="360" w:lineRule="auto"/>
        <w:jc w:val="both"/>
        <w:rPr>
          <w:rFonts w:ascii="Palatino Linotype" w:eastAsia="MS Mincho" w:hAnsi="Palatino Linotype" w:cs="Times New Roman"/>
          <w:sz w:val="24"/>
          <w:szCs w:val="24"/>
          <w:lang w:val="es-ES_tradnl" w:eastAsia="es-ES"/>
        </w:rPr>
      </w:pPr>
      <w:r w:rsidRPr="009A7B48">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w:t>
      </w:r>
      <w:r w:rsidR="009518E1" w:rsidRPr="009A7B48">
        <w:rPr>
          <w:rFonts w:ascii="Palatino Linotype" w:eastAsiaTheme="minorEastAsia" w:hAnsi="Palatino Linotype"/>
          <w:sz w:val="24"/>
          <w:szCs w:val="24"/>
          <w:lang w:val="es-ES_tradnl" w:eastAsia="es-ES"/>
        </w:rPr>
        <w:t>ado de México; de</w:t>
      </w:r>
      <w:r w:rsidR="009A7B48" w:rsidRPr="009A7B48">
        <w:rPr>
          <w:rFonts w:ascii="Palatino Linotype" w:eastAsiaTheme="minorEastAsia" w:hAnsi="Palatino Linotype"/>
          <w:sz w:val="24"/>
          <w:szCs w:val="24"/>
          <w:lang w:val="es-ES_tradnl" w:eastAsia="es-ES"/>
        </w:rPr>
        <w:t xml:space="preserve"> fecha</w:t>
      </w:r>
      <w:r w:rsidR="009518E1" w:rsidRPr="009A7B48">
        <w:rPr>
          <w:rFonts w:ascii="Palatino Linotype" w:eastAsiaTheme="minorEastAsia" w:hAnsi="Palatino Linotype"/>
          <w:sz w:val="24"/>
          <w:szCs w:val="24"/>
          <w:lang w:val="es-ES_tradnl" w:eastAsia="es-ES"/>
        </w:rPr>
        <w:t xml:space="preserve"> </w:t>
      </w:r>
      <w:r w:rsidR="009A7B48" w:rsidRPr="009A7B48">
        <w:rPr>
          <w:rFonts w:ascii="Palatino Linotype" w:eastAsia="MS Mincho" w:hAnsi="Palatino Linotype" w:cs="Times New Roman"/>
          <w:sz w:val="24"/>
          <w:szCs w:val="24"/>
          <w:lang w:val="es-ES_tradnl" w:eastAsia="es-ES"/>
        </w:rPr>
        <w:t>cinco (05) de agosto de dos mil veinte.</w:t>
      </w:r>
    </w:p>
    <w:p w:rsidR="009A7B48" w:rsidRPr="009A7B48" w:rsidRDefault="009A7B48" w:rsidP="008A1B86">
      <w:pPr>
        <w:spacing w:after="0" w:line="360" w:lineRule="auto"/>
        <w:jc w:val="both"/>
        <w:rPr>
          <w:rFonts w:ascii="Palatino Linotype" w:eastAsiaTheme="minorEastAsia" w:hAnsi="Palatino Linotype"/>
          <w:sz w:val="24"/>
          <w:szCs w:val="24"/>
          <w:lang w:val="es-ES_tradnl" w:eastAsia="es-ES"/>
        </w:rPr>
      </w:pPr>
    </w:p>
    <w:p w:rsidR="002A7722" w:rsidRPr="009A7B48" w:rsidRDefault="002A7722" w:rsidP="008A1B86">
      <w:pPr>
        <w:spacing w:after="0" w:line="360" w:lineRule="auto"/>
        <w:jc w:val="both"/>
        <w:rPr>
          <w:rFonts w:ascii="Palatino Linotype" w:hAnsi="Palatino Linotype"/>
          <w:sz w:val="24"/>
        </w:rPr>
      </w:pPr>
      <w:r w:rsidRPr="009A7B48">
        <w:rPr>
          <w:rFonts w:ascii="Palatino Linotype" w:hAnsi="Palatino Linotype"/>
          <w:b/>
          <w:sz w:val="24"/>
        </w:rPr>
        <w:t>VISTO</w:t>
      </w:r>
      <w:r w:rsidRPr="009A7B48">
        <w:rPr>
          <w:rFonts w:ascii="Palatino Linotype" w:hAnsi="Palatino Linotype"/>
          <w:sz w:val="24"/>
        </w:rPr>
        <w:t xml:space="preserve"> el expediente electrónico formado con motivo del recurso de revisión </w:t>
      </w:r>
      <w:r w:rsidRPr="009A7B48">
        <w:rPr>
          <w:rFonts w:ascii="Palatino Linotype" w:hAnsi="Palatino Linotype"/>
          <w:b/>
          <w:sz w:val="24"/>
        </w:rPr>
        <w:t>528/INFOEM/IP/RR/2020,</w:t>
      </w:r>
      <w:r w:rsidRPr="009A7B48">
        <w:rPr>
          <w:rFonts w:ascii="Palatino Linotype" w:hAnsi="Palatino Linotype" w:cs="Arial"/>
          <w:b/>
          <w:bCs/>
          <w:sz w:val="24"/>
        </w:rPr>
        <w:t xml:space="preserve"> </w:t>
      </w:r>
      <w:r w:rsidRPr="009A7B48">
        <w:rPr>
          <w:rFonts w:ascii="Palatino Linotype" w:hAnsi="Palatino Linotype"/>
          <w:sz w:val="24"/>
        </w:rPr>
        <w:t xml:space="preserve">promovido por una persona que no proporciono un nombre, seudónimo o carácter para ser reconocido, quien en lo sucesivo se identificará como </w:t>
      </w:r>
      <w:r w:rsidRPr="009A7B48">
        <w:rPr>
          <w:rFonts w:ascii="Palatino Linotype" w:hAnsi="Palatino Linotype"/>
          <w:b/>
          <w:sz w:val="24"/>
        </w:rPr>
        <w:t xml:space="preserve">EL </w:t>
      </w:r>
      <w:r w:rsidRPr="009A7B48">
        <w:rPr>
          <w:rFonts w:ascii="Palatino Linotype" w:hAnsi="Palatino Linotype" w:cs="Arial"/>
          <w:b/>
          <w:sz w:val="24"/>
        </w:rPr>
        <w:t>RECURRENTE</w:t>
      </w:r>
      <w:r w:rsidRPr="009A7B48">
        <w:rPr>
          <w:rFonts w:ascii="Palatino Linotype" w:hAnsi="Palatino Linotype" w:cs="Arial"/>
          <w:sz w:val="24"/>
        </w:rPr>
        <w:t xml:space="preserve">, en contra de la respuesta del Sujeto Obligado </w:t>
      </w:r>
      <w:r w:rsidRPr="009A7B48">
        <w:rPr>
          <w:rFonts w:ascii="Palatino Linotype" w:hAnsi="Palatino Linotype" w:cs="Arial"/>
          <w:b/>
          <w:sz w:val="24"/>
        </w:rPr>
        <w:t>Siste</w:t>
      </w:r>
      <w:r w:rsidR="008A1B86" w:rsidRPr="009A7B48">
        <w:rPr>
          <w:rFonts w:ascii="Palatino Linotype" w:hAnsi="Palatino Linotype" w:cs="Arial"/>
          <w:b/>
          <w:sz w:val="24"/>
        </w:rPr>
        <w:t>ma</w:t>
      </w:r>
      <w:r w:rsidRPr="009A7B48">
        <w:rPr>
          <w:rFonts w:ascii="Palatino Linotype" w:hAnsi="Palatino Linotype" w:cs="Arial"/>
          <w:b/>
          <w:sz w:val="24"/>
        </w:rPr>
        <w:t xml:space="preserve"> Municipal para el Desarrollo Integral de la Familia del Ixtlahuac</w:t>
      </w:r>
      <w:r w:rsidR="008A1B86" w:rsidRPr="009A7B48">
        <w:rPr>
          <w:rFonts w:ascii="Palatino Linotype" w:hAnsi="Palatino Linotype" w:cs="Arial"/>
          <w:b/>
          <w:sz w:val="24"/>
        </w:rPr>
        <w:t>a</w:t>
      </w:r>
      <w:r w:rsidRPr="009A7B48">
        <w:rPr>
          <w:rFonts w:ascii="Palatino Linotype" w:hAnsi="Palatino Linotype" w:cs="Arial"/>
          <w:b/>
          <w:sz w:val="24"/>
        </w:rPr>
        <w:t>,</w:t>
      </w:r>
      <w:r w:rsidRPr="009A7B48">
        <w:rPr>
          <w:rFonts w:ascii="Palatino Linotype" w:hAnsi="Palatino Linotype"/>
          <w:b/>
          <w:sz w:val="24"/>
        </w:rPr>
        <w:t xml:space="preserve"> </w:t>
      </w:r>
      <w:r w:rsidRPr="009A7B48">
        <w:rPr>
          <w:rFonts w:ascii="Palatino Linotype" w:hAnsi="Palatino Linotype"/>
          <w:sz w:val="24"/>
        </w:rPr>
        <w:t>en lo sucesivo el</w:t>
      </w:r>
      <w:r w:rsidRPr="009A7B48">
        <w:rPr>
          <w:rFonts w:ascii="Palatino Linotype" w:hAnsi="Palatino Linotype"/>
          <w:b/>
          <w:sz w:val="24"/>
        </w:rPr>
        <w:t xml:space="preserve"> SUJETO OBLIGADO</w:t>
      </w:r>
      <w:r w:rsidRPr="009A7B48">
        <w:rPr>
          <w:rFonts w:ascii="Palatino Linotype" w:hAnsi="Palatino Linotype"/>
          <w:sz w:val="24"/>
        </w:rPr>
        <w:t>, por lo que se procede a dictar la presente resolución, con base en los siguientes:</w:t>
      </w:r>
    </w:p>
    <w:p w:rsidR="008A1B86" w:rsidRPr="009A7B48" w:rsidRDefault="008A1B86" w:rsidP="008A1B86">
      <w:pPr>
        <w:spacing w:after="0" w:line="360" w:lineRule="auto"/>
        <w:jc w:val="both"/>
        <w:rPr>
          <w:rFonts w:ascii="Palatino Linotype" w:hAnsi="Palatino Linotype"/>
          <w:b/>
          <w:sz w:val="24"/>
        </w:rPr>
      </w:pPr>
    </w:p>
    <w:p w:rsidR="00594D21" w:rsidRPr="009A7B48" w:rsidRDefault="00594D21" w:rsidP="008A1B86">
      <w:pPr>
        <w:keepNext/>
        <w:keepLines/>
        <w:spacing w:after="0" w:line="360" w:lineRule="auto"/>
        <w:jc w:val="center"/>
        <w:outlineLvl w:val="0"/>
        <w:rPr>
          <w:rFonts w:ascii="Palatino Linotype" w:eastAsiaTheme="majorEastAsia" w:hAnsi="Palatino Linotype" w:cstheme="majorBidi"/>
          <w:b/>
          <w:sz w:val="24"/>
          <w:szCs w:val="32"/>
        </w:rPr>
      </w:pPr>
      <w:bookmarkStart w:id="2" w:name="_Toc35533977"/>
      <w:r w:rsidRPr="009A7B48">
        <w:rPr>
          <w:rFonts w:ascii="Palatino Linotype" w:eastAsiaTheme="majorEastAsia" w:hAnsi="Palatino Linotype" w:cstheme="majorBidi"/>
          <w:b/>
          <w:sz w:val="24"/>
          <w:szCs w:val="32"/>
        </w:rPr>
        <w:t>ANTECEDENTES</w:t>
      </w:r>
      <w:bookmarkEnd w:id="2"/>
    </w:p>
    <w:p w:rsidR="00594D21" w:rsidRPr="009A7B48" w:rsidRDefault="00594D21" w:rsidP="008A1B86">
      <w:pPr>
        <w:spacing w:after="0" w:line="360" w:lineRule="auto"/>
        <w:rPr>
          <w:rFonts w:ascii="Palatino Linotype" w:eastAsiaTheme="minorEastAsia" w:hAnsi="Palatino Linotype"/>
          <w:sz w:val="24"/>
          <w:szCs w:val="24"/>
        </w:rPr>
      </w:pPr>
    </w:p>
    <w:p w:rsidR="00594D21" w:rsidRPr="009A7B48" w:rsidRDefault="00594D21" w:rsidP="008A1B8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A7B48">
        <w:rPr>
          <w:rFonts w:ascii="Palatino Linotype" w:eastAsia="Calibri" w:hAnsi="Palatino Linotype" w:cs="Arial"/>
          <w:sz w:val="24"/>
          <w:szCs w:val="24"/>
          <w:lang w:val="es-ES" w:eastAsia="es-ES"/>
        </w:rPr>
        <w:t xml:space="preserve">El día </w:t>
      </w:r>
      <w:r w:rsidR="000C33E3" w:rsidRPr="009A7B48">
        <w:rPr>
          <w:rFonts w:ascii="Palatino Linotype" w:eastAsia="Calibri" w:hAnsi="Palatino Linotype" w:cs="Arial"/>
          <w:sz w:val="24"/>
          <w:szCs w:val="24"/>
          <w:lang w:val="es-ES" w:eastAsia="es-ES"/>
        </w:rPr>
        <w:t>nueve (9) de enero de dos mil veinte</w:t>
      </w:r>
      <w:r w:rsidRPr="009A7B48">
        <w:rPr>
          <w:rFonts w:ascii="Palatino Linotype" w:eastAsia="Calibri" w:hAnsi="Palatino Linotype" w:cs="Arial"/>
          <w:sz w:val="24"/>
          <w:szCs w:val="24"/>
          <w:lang w:val="es-ES" w:eastAsia="es-ES"/>
        </w:rPr>
        <w:t>,</w:t>
      </w:r>
      <w:r w:rsidRPr="009A7B48">
        <w:rPr>
          <w:rFonts w:ascii="Palatino Linotype" w:eastAsia="Calibri" w:hAnsi="Palatino Linotype" w:cs="Times New Roman"/>
          <w:sz w:val="24"/>
          <w:szCs w:val="24"/>
          <w:lang w:val="es-ES" w:eastAsia="es-ES"/>
        </w:rPr>
        <w:t xml:space="preserve"> </w:t>
      </w:r>
      <w:r w:rsidRPr="009A7B48">
        <w:rPr>
          <w:rFonts w:ascii="Palatino Linotype" w:eastAsia="Calibri" w:hAnsi="Palatino Linotype" w:cs="Times New Roman"/>
          <w:b/>
          <w:sz w:val="24"/>
          <w:szCs w:val="24"/>
          <w:lang w:val="es-ES" w:eastAsia="es-ES"/>
        </w:rPr>
        <w:t>EL RECURRENTE</w:t>
      </w:r>
      <w:r w:rsidRPr="009A7B48">
        <w:rPr>
          <w:rFonts w:ascii="Palatino Linotype" w:eastAsiaTheme="minorEastAsia" w:hAnsi="Palatino Linotype"/>
          <w:b/>
          <w:sz w:val="24"/>
          <w:szCs w:val="24"/>
          <w:lang w:val="es-ES_tradnl" w:eastAsia="es-ES"/>
        </w:rPr>
        <w:t>,</w:t>
      </w:r>
      <w:r w:rsidRPr="009A7B48">
        <w:rPr>
          <w:rFonts w:ascii="Palatino Linotype" w:eastAsia="Calibri" w:hAnsi="Palatino Linotype" w:cs="Arial"/>
          <w:sz w:val="24"/>
          <w:szCs w:val="24"/>
          <w:lang w:val="es-ES" w:eastAsia="es-ES"/>
        </w:rPr>
        <w:t xml:space="preserve"> ante el </w:t>
      </w:r>
      <w:r w:rsidRPr="009A7B48">
        <w:rPr>
          <w:rFonts w:ascii="Palatino Linotype" w:eastAsia="Calibri" w:hAnsi="Palatino Linotype" w:cs="Arial"/>
          <w:b/>
          <w:sz w:val="24"/>
          <w:szCs w:val="24"/>
          <w:lang w:val="es-ES" w:eastAsia="es-ES"/>
        </w:rPr>
        <w:t>SUJETO OBLIGADO</w:t>
      </w:r>
      <w:r w:rsidRPr="009A7B48">
        <w:rPr>
          <w:rFonts w:ascii="Palatino Linotype" w:eastAsia="Calibri" w:hAnsi="Palatino Linotype" w:cs="Arial"/>
          <w:sz w:val="24"/>
          <w:szCs w:val="24"/>
          <w:lang w:val="es-ES_tradnl" w:eastAsia="es-ES"/>
        </w:rPr>
        <w:t xml:space="preserve"> vía </w:t>
      </w:r>
      <w:r w:rsidRPr="009A7B48">
        <w:rPr>
          <w:rFonts w:ascii="Palatino Linotype" w:eastAsia="Calibri" w:hAnsi="Palatino Linotype" w:cs="Arial"/>
          <w:sz w:val="24"/>
          <w:szCs w:val="24"/>
          <w:lang w:val="es-ES" w:eastAsia="es-ES"/>
        </w:rPr>
        <w:t>Sistema de Acceso a la Información Mexiquense (</w:t>
      </w:r>
      <w:r w:rsidRPr="009A7B48">
        <w:rPr>
          <w:rFonts w:ascii="Palatino Linotype" w:eastAsia="Calibri" w:hAnsi="Palatino Linotype" w:cs="Arial"/>
          <w:b/>
          <w:sz w:val="24"/>
          <w:szCs w:val="24"/>
          <w:lang w:val="es-ES" w:eastAsia="es-ES"/>
        </w:rPr>
        <w:t>SAIMEX)</w:t>
      </w:r>
      <w:r w:rsidR="000C33E3" w:rsidRPr="009A7B48">
        <w:rPr>
          <w:rFonts w:ascii="Palatino Linotype" w:eastAsia="Calibri" w:hAnsi="Palatino Linotype" w:cs="Arial"/>
          <w:sz w:val="24"/>
          <w:szCs w:val="24"/>
          <w:lang w:val="es-ES" w:eastAsia="es-ES"/>
        </w:rPr>
        <w:t>, presentó una</w:t>
      </w:r>
      <w:r w:rsidRPr="009A7B48">
        <w:rPr>
          <w:rFonts w:ascii="Palatino Linotype" w:eastAsia="Calibri" w:hAnsi="Palatino Linotype" w:cs="Arial"/>
          <w:sz w:val="24"/>
          <w:szCs w:val="24"/>
          <w:lang w:val="es-ES" w:eastAsia="es-ES"/>
        </w:rPr>
        <w:t xml:space="preserve"> solicitud de información registrada</w:t>
      </w:r>
      <w:r w:rsidR="000C33E3" w:rsidRPr="009A7B48">
        <w:rPr>
          <w:rFonts w:ascii="Palatino Linotype" w:eastAsia="Calibri" w:hAnsi="Palatino Linotype" w:cs="Arial"/>
          <w:sz w:val="24"/>
          <w:szCs w:val="24"/>
          <w:lang w:val="es-ES" w:eastAsia="es-ES"/>
        </w:rPr>
        <w:t xml:space="preserve"> </w:t>
      </w:r>
      <w:r w:rsidRPr="009A7B48">
        <w:rPr>
          <w:rFonts w:ascii="Palatino Linotype" w:eastAsia="Calibri" w:hAnsi="Palatino Linotype" w:cs="Arial"/>
          <w:sz w:val="24"/>
          <w:szCs w:val="24"/>
          <w:lang w:val="es-ES" w:eastAsia="es-ES"/>
        </w:rPr>
        <w:t xml:space="preserve">con el número </w:t>
      </w:r>
      <w:r w:rsidR="000C33E3" w:rsidRPr="009A7B48">
        <w:rPr>
          <w:rFonts w:ascii="Palatino Linotype" w:hAnsi="Palatino Linotype"/>
          <w:b/>
          <w:bCs/>
          <w:sz w:val="24"/>
        </w:rPr>
        <w:t>00139/DIFIXTLAHU/IP/2020</w:t>
      </w:r>
      <w:r w:rsidRPr="009A7B48">
        <w:rPr>
          <w:rFonts w:ascii="Palatino Linotype" w:eastAsiaTheme="minorEastAsia" w:hAnsi="Palatino Linotype"/>
          <w:b/>
          <w:sz w:val="24"/>
          <w:szCs w:val="24"/>
          <w:lang w:val="es-ES_tradnl" w:eastAsia="es-ES"/>
        </w:rPr>
        <w:t xml:space="preserve">, </w:t>
      </w:r>
      <w:r w:rsidRPr="009A7B48">
        <w:rPr>
          <w:rFonts w:ascii="Palatino Linotype" w:eastAsia="Calibri" w:hAnsi="Palatino Linotype" w:cs="Arial"/>
          <w:sz w:val="24"/>
          <w:szCs w:val="24"/>
          <w:lang w:val="es-ES" w:eastAsia="es-ES"/>
        </w:rPr>
        <w:t>mediante la cual solicitó lo siguiente:</w:t>
      </w:r>
    </w:p>
    <w:p w:rsidR="00594D21" w:rsidRPr="009A7B48" w:rsidRDefault="00594D21" w:rsidP="008A1B86">
      <w:pPr>
        <w:spacing w:after="0" w:line="360" w:lineRule="auto"/>
        <w:contextualSpacing/>
        <w:jc w:val="both"/>
        <w:rPr>
          <w:rFonts w:ascii="Palatino Linotype" w:eastAsia="Times New Roman" w:hAnsi="Palatino Linotype" w:cs="Arial"/>
          <w:sz w:val="24"/>
          <w:szCs w:val="24"/>
          <w:lang w:val="es-ES" w:eastAsia="es-ES"/>
        </w:rPr>
      </w:pPr>
    </w:p>
    <w:p w:rsidR="00594D21" w:rsidRPr="009A7B48" w:rsidRDefault="000C33E3" w:rsidP="008A1B86">
      <w:pPr>
        <w:pStyle w:val="Prrafodelista"/>
        <w:numPr>
          <w:ilvl w:val="0"/>
          <w:numId w:val="4"/>
        </w:numPr>
        <w:spacing w:after="0" w:line="360" w:lineRule="auto"/>
        <w:ind w:right="567"/>
        <w:jc w:val="both"/>
        <w:rPr>
          <w:rFonts w:ascii="Palatino Linotype" w:eastAsia="Calibri" w:hAnsi="Palatino Linotype" w:cs="Arial"/>
          <w:i/>
          <w:lang w:val="es-ES" w:eastAsia="es-ES"/>
        </w:rPr>
      </w:pPr>
      <w:r w:rsidRPr="009A7B48">
        <w:rPr>
          <w:rFonts w:ascii="Palatino Linotype" w:hAnsi="Palatino Linotype"/>
          <w:i/>
          <w:color w:val="000000"/>
        </w:rPr>
        <w:t xml:space="preserve"> </w:t>
      </w:r>
      <w:r w:rsidR="00EA5310" w:rsidRPr="009A7B48">
        <w:rPr>
          <w:rFonts w:ascii="Palatino Linotype" w:hAnsi="Palatino Linotype"/>
          <w:i/>
          <w:color w:val="000000"/>
        </w:rPr>
        <w:t>“</w:t>
      </w:r>
      <w:r w:rsidRPr="009A7B48">
        <w:rPr>
          <w:rFonts w:ascii="Palatino Linotype" w:hAnsi="Palatino Linotype"/>
          <w:i/>
          <w:color w:val="000000"/>
        </w:rPr>
        <w:t>Solicito los recibos de nómina del personal de la Dirección de Seguridad Pública de la primera quincena de noviembre de 2019.</w:t>
      </w:r>
      <w:r w:rsidR="00EA5310" w:rsidRPr="009A7B48">
        <w:rPr>
          <w:rFonts w:ascii="Palatino Linotype" w:hAnsi="Palatino Linotype"/>
          <w:i/>
          <w:color w:val="000000"/>
        </w:rPr>
        <w:t>”</w:t>
      </w:r>
      <w:r w:rsidRPr="009A7B48">
        <w:rPr>
          <w:rFonts w:ascii="Palatino Linotype" w:hAnsi="Palatino Linotype"/>
          <w:i/>
          <w:color w:val="000000"/>
        </w:rPr>
        <w:t xml:space="preserve"> (Sic)</w:t>
      </w:r>
      <w:r w:rsidR="00A8104D" w:rsidRPr="009A7B48">
        <w:rPr>
          <w:rFonts w:ascii="Palatino Linotype" w:hAnsi="Palatino Linotype"/>
          <w:i/>
          <w:color w:val="000000"/>
        </w:rPr>
        <w:t xml:space="preserve"> </w:t>
      </w:r>
    </w:p>
    <w:p w:rsidR="00A8104D" w:rsidRPr="009A7B48" w:rsidRDefault="00A8104D" w:rsidP="00A8104D">
      <w:pPr>
        <w:pStyle w:val="Prrafodelista"/>
        <w:spacing w:after="0" w:line="360" w:lineRule="auto"/>
        <w:ind w:left="1069" w:right="567"/>
        <w:jc w:val="both"/>
        <w:rPr>
          <w:rFonts w:ascii="Palatino Linotype" w:hAnsi="Palatino Linotype"/>
          <w:i/>
          <w:color w:val="000000"/>
        </w:rPr>
      </w:pPr>
    </w:p>
    <w:p w:rsidR="00A8104D" w:rsidRPr="009A7B48" w:rsidRDefault="00A8104D" w:rsidP="00A8104D">
      <w:pPr>
        <w:pStyle w:val="Prrafodelista"/>
        <w:spacing w:after="0" w:line="360" w:lineRule="auto"/>
        <w:ind w:left="1069" w:right="567"/>
        <w:jc w:val="both"/>
        <w:rPr>
          <w:rFonts w:ascii="Palatino Linotype" w:eastAsia="Calibri" w:hAnsi="Palatino Linotype" w:cs="Arial"/>
          <w:i/>
          <w:lang w:val="es-ES"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A7B48">
        <w:rPr>
          <w:rFonts w:ascii="Palatino Linotype" w:eastAsia="Times New Roman" w:hAnsi="Palatino Linotype" w:cs="Arial"/>
          <w:sz w:val="24"/>
          <w:szCs w:val="24"/>
          <w:lang w:val="es-ES" w:eastAsia="es-ES"/>
        </w:rPr>
        <w:lastRenderedPageBreak/>
        <w:t>Señaló como modalidad de entrega de la información</w:t>
      </w:r>
      <w:r w:rsidRPr="009A7B48">
        <w:rPr>
          <w:rFonts w:ascii="Palatino Linotype" w:eastAsia="Times New Roman" w:hAnsi="Palatino Linotype" w:cs="Arial"/>
          <w:b/>
          <w:sz w:val="24"/>
          <w:szCs w:val="24"/>
          <w:lang w:val="es-ES" w:eastAsia="es-ES"/>
        </w:rPr>
        <w:t>:</w:t>
      </w:r>
      <w:r w:rsidRPr="009A7B48">
        <w:rPr>
          <w:rFonts w:ascii="Palatino Linotype" w:eastAsia="Times New Roman" w:hAnsi="Palatino Linotype" w:cs="Arial"/>
          <w:sz w:val="24"/>
          <w:szCs w:val="24"/>
          <w:lang w:val="es-ES" w:eastAsia="es-ES"/>
        </w:rPr>
        <w:t xml:space="preserve"> a través del </w:t>
      </w:r>
      <w:r w:rsidRPr="009A7B48">
        <w:rPr>
          <w:rFonts w:ascii="Palatino Linotype" w:eastAsia="Times New Roman" w:hAnsi="Palatino Linotype" w:cs="Arial"/>
          <w:b/>
          <w:sz w:val="24"/>
          <w:szCs w:val="24"/>
          <w:lang w:val="es-ES" w:eastAsia="es-ES"/>
        </w:rPr>
        <w:t>SAIMEX.</w:t>
      </w:r>
    </w:p>
    <w:p w:rsidR="00594D21" w:rsidRPr="009A7B48" w:rsidRDefault="00594D21" w:rsidP="008A1B86">
      <w:pPr>
        <w:spacing w:after="0" w:line="360" w:lineRule="auto"/>
        <w:contextualSpacing/>
        <w:jc w:val="both"/>
        <w:rPr>
          <w:rFonts w:ascii="Palatino Linotype" w:eastAsiaTheme="minorEastAsia" w:hAnsi="Palatino Linotype"/>
          <w:sz w:val="24"/>
          <w:szCs w:val="24"/>
          <w:lang w:val="es-ES_tradnl"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A7B48">
        <w:rPr>
          <w:rFonts w:ascii="Palatino Linotype" w:eastAsiaTheme="minorEastAsia" w:hAnsi="Palatino Linotype"/>
          <w:sz w:val="24"/>
          <w:szCs w:val="24"/>
          <w:lang w:val="es-ES_tradnl" w:eastAsia="es-ES"/>
        </w:rPr>
        <w:t xml:space="preserve">El </w:t>
      </w:r>
      <w:r w:rsidR="000C33E3" w:rsidRPr="009A7B48">
        <w:rPr>
          <w:rFonts w:ascii="Palatino Linotype" w:eastAsiaTheme="minorEastAsia" w:hAnsi="Palatino Linotype"/>
          <w:sz w:val="24"/>
          <w:szCs w:val="24"/>
          <w:lang w:val="es-ES_tradnl" w:eastAsia="es-ES"/>
        </w:rPr>
        <w:t>catorce (14) de enero de dos mil veinte</w:t>
      </w:r>
      <w:r w:rsidRPr="009A7B48">
        <w:rPr>
          <w:rFonts w:ascii="Palatino Linotype" w:eastAsiaTheme="minorEastAsia" w:hAnsi="Palatino Linotype"/>
          <w:sz w:val="24"/>
          <w:szCs w:val="24"/>
          <w:lang w:val="es-ES_tradnl" w:eastAsia="es-ES"/>
        </w:rPr>
        <w:t xml:space="preserve">, </w:t>
      </w:r>
      <w:r w:rsidRPr="009A7B48">
        <w:rPr>
          <w:rFonts w:ascii="Palatino Linotype" w:eastAsia="Calibri" w:hAnsi="Palatino Linotype" w:cs="Times New Roman"/>
          <w:sz w:val="24"/>
          <w:szCs w:val="24"/>
          <w:lang w:val="es-ES" w:eastAsia="es-ES"/>
        </w:rPr>
        <w:t xml:space="preserve">el </w:t>
      </w:r>
      <w:r w:rsidRPr="009A7B48">
        <w:rPr>
          <w:rFonts w:ascii="Palatino Linotype" w:eastAsia="Calibri" w:hAnsi="Palatino Linotype" w:cs="Arial"/>
          <w:b/>
          <w:sz w:val="24"/>
          <w:szCs w:val="24"/>
          <w:lang w:val="es-AR" w:eastAsia="es-ES"/>
        </w:rPr>
        <w:t>SUJETO OBLIGADO</w:t>
      </w:r>
      <w:r w:rsidRPr="009A7B48">
        <w:rPr>
          <w:rFonts w:ascii="Palatino Linotype" w:eastAsia="Calibri" w:hAnsi="Palatino Linotype" w:cs="Arial"/>
          <w:b/>
          <w:i/>
          <w:sz w:val="24"/>
          <w:szCs w:val="24"/>
          <w:lang w:val="es-AR" w:eastAsia="es-ES"/>
        </w:rPr>
        <w:t xml:space="preserve"> </w:t>
      </w:r>
      <w:r w:rsidRPr="009A7B48">
        <w:rPr>
          <w:rFonts w:ascii="Palatino Linotype" w:eastAsia="Times New Roman" w:hAnsi="Palatino Linotype" w:cs="Arial"/>
          <w:sz w:val="24"/>
          <w:szCs w:val="24"/>
          <w:lang w:val="es-ES" w:eastAsia="es-ES"/>
        </w:rPr>
        <w:t>dio respuestas a las solicitudes de información en los siguientes términos:</w:t>
      </w:r>
    </w:p>
    <w:p w:rsidR="00594D21" w:rsidRPr="009A7B48" w:rsidRDefault="00594D21" w:rsidP="008A1B86">
      <w:pPr>
        <w:spacing w:after="0" w:line="360" w:lineRule="auto"/>
        <w:ind w:left="720"/>
        <w:contextualSpacing/>
        <w:rPr>
          <w:rFonts w:ascii="Palatino Linotype" w:eastAsia="Times New Roman" w:hAnsi="Palatino Linotype" w:cs="Arial"/>
          <w:sz w:val="24"/>
          <w:szCs w:val="24"/>
          <w:lang w:val="es-ES" w:eastAsia="es-ES"/>
        </w:rPr>
      </w:pPr>
    </w:p>
    <w:p w:rsidR="000C33E3" w:rsidRPr="009A7B48" w:rsidRDefault="000C33E3" w:rsidP="008A1B86">
      <w:pPr>
        <w:spacing w:after="0" w:line="360" w:lineRule="auto"/>
        <w:ind w:left="567" w:right="567"/>
        <w:contextualSpacing/>
        <w:jc w:val="right"/>
        <w:rPr>
          <w:rFonts w:ascii="Palatino Linotype" w:hAnsi="Palatino Linotype"/>
          <w:i/>
        </w:rPr>
      </w:pPr>
      <w:r w:rsidRPr="009A7B48">
        <w:rPr>
          <w:rFonts w:ascii="Palatino Linotype" w:hAnsi="Palatino Linotype"/>
          <w:i/>
        </w:rPr>
        <w:t xml:space="preserve">Para el Desarrollo Integral de la Familia de Ixtlahuaca, México a 14 de Enero de 2020 Nombre del solicitante: </w:t>
      </w:r>
    </w:p>
    <w:p w:rsidR="000C33E3" w:rsidRPr="009A7B48" w:rsidRDefault="000C33E3" w:rsidP="008A1B86">
      <w:pPr>
        <w:spacing w:after="0" w:line="360" w:lineRule="auto"/>
        <w:ind w:left="567" w:right="567"/>
        <w:contextualSpacing/>
        <w:jc w:val="right"/>
        <w:rPr>
          <w:rFonts w:ascii="Palatino Linotype" w:hAnsi="Palatino Linotype"/>
          <w:i/>
        </w:rPr>
      </w:pPr>
      <w:r w:rsidRPr="009A7B48">
        <w:rPr>
          <w:rFonts w:ascii="Palatino Linotype" w:hAnsi="Palatino Linotype"/>
          <w:i/>
        </w:rPr>
        <w:t xml:space="preserve">Folio de la solicitud: 00139/DIFIXTLAHU/IP/2020 </w:t>
      </w:r>
    </w:p>
    <w:p w:rsidR="000C33E3" w:rsidRPr="009A7B48" w:rsidRDefault="000C33E3" w:rsidP="008A1B86">
      <w:pPr>
        <w:spacing w:after="0" w:line="360" w:lineRule="auto"/>
        <w:ind w:left="567" w:right="567"/>
        <w:contextualSpacing/>
        <w:jc w:val="both"/>
        <w:rPr>
          <w:rFonts w:ascii="Palatino Linotype" w:hAnsi="Palatino Linotype"/>
          <w:i/>
        </w:rPr>
      </w:pP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 xml:space="preserve">Respecto al contenido y del análisis de su solicitud de acceso a la información pública, me permito comentarle que, de acuerdo con la información solicitada, este Sistema Municipal DIF no es la autoridad competente para hacer entrega de la misma, ya que puede encontrarse en posesión de otro Sujeto Obligado, es decir, del H. Ayuntamiento de Ixtlahuaca. Ahora bien, cuando las Unidades de Transparencia determinen la notoria incompetencia por parte de los Sujetos Obligados, dentro del ámbito de aplicación, para atender la solicitud de acceso a la información pública, deberán comunicarlo al solicitante, dentro de los tres días hábiles posteriores a la recepción de la solicitud y, en su caso, orientar al solicitante sobre el o los Sujetos Obligados competentes de acuerdo al </w:t>
      </w:r>
      <w:proofErr w:type="spellStart"/>
      <w:r w:rsidRPr="009A7B48">
        <w:rPr>
          <w:rFonts w:ascii="Palatino Linotype" w:hAnsi="Palatino Linotype"/>
          <w:i/>
        </w:rPr>
        <w:t>articulo</w:t>
      </w:r>
      <w:proofErr w:type="spellEnd"/>
      <w:r w:rsidRPr="009A7B48">
        <w:rPr>
          <w:rFonts w:ascii="Palatino Linotype" w:hAnsi="Palatino Linotype"/>
          <w:i/>
        </w:rPr>
        <w:t xml:space="preserve"> 167 de la Ley de Transparencia y Acceso a la Información </w:t>
      </w:r>
      <w:proofErr w:type="spellStart"/>
      <w:r w:rsidRPr="009A7B48">
        <w:rPr>
          <w:rFonts w:ascii="Palatino Linotype" w:hAnsi="Palatino Linotype"/>
          <w:i/>
        </w:rPr>
        <w:t>Publica</w:t>
      </w:r>
      <w:proofErr w:type="spellEnd"/>
      <w:r w:rsidRPr="009A7B48">
        <w:rPr>
          <w:rFonts w:ascii="Palatino Linotype" w:hAnsi="Palatino Linotype"/>
          <w:i/>
        </w:rPr>
        <w:t xml:space="preserve"> del Estado de México y Municipios Por lo que le invito a ingresar de nuevo su solicitud seleccionando dicho sujeto Obligado, o bien acercarse a las instalaciones del H. Ayuntamiento, con dirección Palacio Municipal s/n, colonia centro, Ixtlahuaca de Rayón. Teléfono: 712-122-99-02 Sin otro particular, por el momento quedo de usted; para cualquier duda o aclaración </w:t>
      </w:r>
    </w:p>
    <w:p w:rsidR="000C33E3" w:rsidRPr="009A7B48" w:rsidRDefault="000C33E3" w:rsidP="008A1B86">
      <w:pPr>
        <w:spacing w:after="0" w:line="360" w:lineRule="auto"/>
        <w:ind w:left="567" w:right="567"/>
        <w:contextualSpacing/>
        <w:jc w:val="both"/>
        <w:rPr>
          <w:rFonts w:ascii="Palatino Linotype" w:hAnsi="Palatino Linotype"/>
          <w:i/>
        </w:rPr>
      </w:pP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lastRenderedPageBreak/>
        <w:t xml:space="preserve">A T E N T A M E N T E </w:t>
      </w:r>
    </w:p>
    <w:p w:rsidR="000C33E3" w:rsidRPr="009A7B48" w:rsidRDefault="000C33E3" w:rsidP="008A1B86">
      <w:pPr>
        <w:spacing w:after="0" w:line="360" w:lineRule="auto"/>
        <w:ind w:left="567" w:right="567"/>
        <w:contextualSpacing/>
        <w:jc w:val="both"/>
        <w:rPr>
          <w:rFonts w:ascii="Palatino Linotype" w:hAnsi="Palatino Linotype"/>
          <w:i/>
        </w:rPr>
      </w:pP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 xml:space="preserve">L.C RODRIGO GONZALEZ MORENO </w:t>
      </w: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 xml:space="preserve">TITULAR DE LA UNIDAD TRANSPARENCIA </w:t>
      </w: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Y ACCESO A LA INFORMACION</w:t>
      </w:r>
    </w:p>
    <w:p w:rsidR="000C33E3" w:rsidRPr="009A7B48" w:rsidRDefault="000C33E3" w:rsidP="008A1B86">
      <w:pPr>
        <w:spacing w:after="0" w:line="360" w:lineRule="auto"/>
        <w:ind w:left="567" w:right="567"/>
        <w:contextualSpacing/>
        <w:jc w:val="both"/>
        <w:rPr>
          <w:rFonts w:ascii="Palatino Linotype" w:hAnsi="Palatino Linotype"/>
          <w:i/>
        </w:rPr>
      </w:pP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 xml:space="preserve">ATENTAMENTE </w:t>
      </w: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L.C. RODRIGO GONZALEZ MORENO</w:t>
      </w:r>
    </w:p>
    <w:p w:rsidR="000C33E3"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 xml:space="preserve">Responsable de la Unidad de </w:t>
      </w:r>
      <w:proofErr w:type="spellStart"/>
      <w:r w:rsidRPr="009A7B48">
        <w:rPr>
          <w:rFonts w:ascii="Palatino Linotype" w:hAnsi="Palatino Linotype"/>
          <w:i/>
        </w:rPr>
        <w:t>Informacion</w:t>
      </w:r>
      <w:proofErr w:type="spellEnd"/>
    </w:p>
    <w:p w:rsidR="00594D21" w:rsidRPr="009A7B48" w:rsidRDefault="000C33E3" w:rsidP="008A1B86">
      <w:pPr>
        <w:spacing w:after="0" w:line="360" w:lineRule="auto"/>
        <w:ind w:left="567" w:right="567"/>
        <w:contextualSpacing/>
        <w:jc w:val="both"/>
        <w:rPr>
          <w:rFonts w:ascii="Palatino Linotype" w:hAnsi="Palatino Linotype"/>
          <w:i/>
        </w:rPr>
      </w:pPr>
      <w:r w:rsidRPr="009A7B48">
        <w:rPr>
          <w:rFonts w:ascii="Palatino Linotype" w:hAnsi="Palatino Linotype"/>
          <w:i/>
        </w:rPr>
        <w:t>Sistema Municipal Para el Desarrollo Integral de la Familia de Ixtlahuaca</w:t>
      </w:r>
    </w:p>
    <w:p w:rsidR="000C33E3" w:rsidRPr="009A7B48" w:rsidRDefault="000C33E3" w:rsidP="008A1B86">
      <w:pPr>
        <w:spacing w:after="0" w:line="360" w:lineRule="auto"/>
        <w:ind w:left="567" w:right="567"/>
        <w:contextualSpacing/>
        <w:jc w:val="both"/>
        <w:rPr>
          <w:rFonts w:ascii="Palatino Linotype" w:eastAsiaTheme="minorEastAsia" w:hAnsi="Palatino Linotype"/>
          <w:i/>
          <w:color w:val="000000"/>
          <w:lang w:val="es-ES_tradnl"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9A7B48">
        <w:rPr>
          <w:rFonts w:ascii="Palatino Linotype" w:eastAsia="Calibri" w:hAnsi="Palatino Linotype" w:cs="Arial"/>
          <w:sz w:val="24"/>
          <w:szCs w:val="24"/>
          <w:lang w:val="es-AR" w:eastAsia="es-ES"/>
        </w:rPr>
        <w:t xml:space="preserve">El día </w:t>
      </w:r>
      <w:r w:rsidR="000C33E3" w:rsidRPr="009A7B48">
        <w:rPr>
          <w:rFonts w:ascii="Palatino Linotype" w:eastAsiaTheme="minorEastAsia" w:hAnsi="Palatino Linotype"/>
          <w:sz w:val="24"/>
          <w:szCs w:val="24"/>
          <w:lang w:val="es-ES_tradnl" w:eastAsia="es-ES"/>
        </w:rPr>
        <w:t>dieciséis (16) de enero de dos mil veinte</w:t>
      </w:r>
      <w:r w:rsidRPr="009A7B48">
        <w:rPr>
          <w:rFonts w:ascii="Palatino Linotype" w:eastAsia="Times New Roman" w:hAnsi="Palatino Linotype" w:cs="Arial"/>
          <w:sz w:val="24"/>
          <w:szCs w:val="24"/>
          <w:lang w:val="es-ES" w:eastAsia="es-ES"/>
        </w:rPr>
        <w:t xml:space="preserve">, </w:t>
      </w:r>
      <w:r w:rsidRPr="009A7B48">
        <w:rPr>
          <w:rFonts w:ascii="Palatino Linotype" w:eastAsiaTheme="minorEastAsia" w:hAnsi="Palatino Linotype"/>
          <w:b/>
          <w:sz w:val="24"/>
          <w:szCs w:val="24"/>
          <w:lang w:val="es-ES_tradnl" w:eastAsia="es-ES"/>
        </w:rPr>
        <w:t>EL RECURRENTE</w:t>
      </w:r>
      <w:r w:rsidRPr="009A7B48">
        <w:rPr>
          <w:rFonts w:ascii="Palatino Linotype" w:eastAsia="Times New Roman" w:hAnsi="Palatino Linotype" w:cs="Arial"/>
          <w:sz w:val="24"/>
          <w:szCs w:val="24"/>
          <w:lang w:val="es-ES" w:eastAsia="es-ES"/>
        </w:rPr>
        <w:t xml:space="preserve"> interpuso el recurso de revisión, en contra de la respuesta, señalando como:</w:t>
      </w:r>
      <w:bookmarkStart w:id="3" w:name="_Toc462307683"/>
      <w:bookmarkStart w:id="4" w:name="_Toc472427085"/>
      <w:bookmarkStart w:id="5" w:name="_Toc472500652"/>
    </w:p>
    <w:p w:rsidR="00594D21" w:rsidRPr="009A7B48" w:rsidRDefault="00594D21" w:rsidP="00A8104D">
      <w:pPr>
        <w:spacing w:after="0" w:line="360" w:lineRule="auto"/>
        <w:ind w:left="567" w:right="567"/>
        <w:contextualSpacing/>
        <w:rPr>
          <w:rFonts w:ascii="Palatino Linotype" w:eastAsiaTheme="minorEastAsia" w:hAnsi="Palatino Linotype" w:cs="Arial"/>
          <w:i/>
          <w:lang w:val="es-ES_tradnl" w:eastAsia="es-ES"/>
        </w:rPr>
      </w:pPr>
    </w:p>
    <w:p w:rsidR="00594D21" w:rsidRPr="009A7B48" w:rsidRDefault="00594D21" w:rsidP="00A8104D">
      <w:pPr>
        <w:spacing w:after="0" w:line="360" w:lineRule="auto"/>
        <w:ind w:left="567" w:right="567"/>
        <w:contextualSpacing/>
        <w:jc w:val="both"/>
        <w:rPr>
          <w:rFonts w:ascii="Palatino Linotype" w:eastAsia="Calibri" w:hAnsi="Palatino Linotype" w:cs="Arial"/>
          <w:i/>
          <w:lang w:val="es-ES" w:eastAsia="es-ES"/>
        </w:rPr>
      </w:pPr>
      <w:r w:rsidRPr="009A7B48">
        <w:rPr>
          <w:rFonts w:ascii="Palatino Linotype" w:eastAsiaTheme="minorEastAsia" w:hAnsi="Palatino Linotype"/>
          <w:b/>
          <w:sz w:val="24"/>
          <w:szCs w:val="24"/>
          <w:lang w:val="es-ES_tradnl" w:eastAsia="es-ES"/>
        </w:rPr>
        <w:t>Acto impugnado</w:t>
      </w:r>
      <w:r w:rsidRPr="009A7B48">
        <w:rPr>
          <w:rFonts w:ascii="Palatino Linotype" w:eastAsiaTheme="minorEastAsia" w:hAnsi="Palatino Linotype"/>
          <w:b/>
          <w:i/>
          <w:lang w:val="es-ES_tradnl" w:eastAsia="es-ES"/>
        </w:rPr>
        <w:t>:</w:t>
      </w:r>
      <w:r w:rsidR="000C33E3" w:rsidRPr="009A7B48">
        <w:rPr>
          <w:rFonts w:ascii="Palatino Linotype" w:hAnsi="Palatino Linotype"/>
          <w:i/>
          <w:color w:val="000000"/>
        </w:rPr>
        <w:t xml:space="preserve"> </w:t>
      </w:r>
      <w:r w:rsidR="00EA5310" w:rsidRPr="009A7B48">
        <w:rPr>
          <w:rFonts w:ascii="Palatino Linotype" w:hAnsi="Palatino Linotype"/>
          <w:i/>
          <w:color w:val="000000"/>
        </w:rPr>
        <w:t>“</w:t>
      </w:r>
      <w:r w:rsidR="000C33E3" w:rsidRPr="009A7B48">
        <w:rPr>
          <w:rFonts w:ascii="Palatino Linotype" w:hAnsi="Palatino Linotype"/>
          <w:i/>
          <w:color w:val="000000"/>
        </w:rPr>
        <w:t>Los datos de la liga que ha puesto como en como enlace se encuentra rota o incorrecta.</w:t>
      </w:r>
      <w:r w:rsidR="00EA5310" w:rsidRPr="009A7B48">
        <w:rPr>
          <w:rFonts w:ascii="Palatino Linotype" w:hAnsi="Palatino Linotype"/>
          <w:i/>
          <w:color w:val="000000"/>
        </w:rPr>
        <w:t>”</w:t>
      </w:r>
      <w:r w:rsidR="000C33E3" w:rsidRPr="009A7B48">
        <w:rPr>
          <w:rFonts w:ascii="Palatino Linotype" w:hAnsi="Palatino Linotype"/>
          <w:i/>
          <w:color w:val="000000"/>
        </w:rPr>
        <w:t xml:space="preserve"> (Sic); </w:t>
      </w:r>
      <w:r w:rsidRPr="009A7B48">
        <w:rPr>
          <w:rFonts w:ascii="Palatino Linotype" w:eastAsia="Calibri" w:hAnsi="Palatino Linotype" w:cs="Arial"/>
          <w:i/>
          <w:lang w:val="es-ES" w:eastAsia="es-ES"/>
        </w:rPr>
        <w:t>Y</w:t>
      </w:r>
    </w:p>
    <w:p w:rsidR="000C33E3" w:rsidRPr="009A7B48" w:rsidRDefault="000C33E3" w:rsidP="00A8104D">
      <w:pPr>
        <w:spacing w:after="0" w:line="360" w:lineRule="auto"/>
        <w:ind w:left="567" w:right="567"/>
        <w:contextualSpacing/>
        <w:jc w:val="both"/>
        <w:rPr>
          <w:rFonts w:ascii="Palatino Linotype" w:eastAsia="Calibri" w:hAnsi="Palatino Linotype" w:cs="Arial"/>
          <w:sz w:val="24"/>
          <w:lang w:val="es-ES" w:eastAsia="es-ES"/>
        </w:rPr>
      </w:pPr>
    </w:p>
    <w:p w:rsidR="00594D21" w:rsidRPr="009A7B48" w:rsidRDefault="00594D21" w:rsidP="00A8104D">
      <w:pPr>
        <w:spacing w:after="0" w:line="360" w:lineRule="auto"/>
        <w:ind w:left="567" w:right="567"/>
        <w:contextualSpacing/>
        <w:jc w:val="both"/>
        <w:rPr>
          <w:rFonts w:ascii="Palatino Linotype" w:eastAsiaTheme="minorEastAsia" w:hAnsi="Palatino Linotype" w:cs="Arial"/>
          <w:i/>
          <w:lang w:val="es-ES_tradnl" w:eastAsia="es-ES"/>
        </w:rPr>
      </w:pPr>
      <w:r w:rsidRPr="009A7B48">
        <w:rPr>
          <w:rFonts w:ascii="Palatino Linotype" w:eastAsiaTheme="minorEastAsia" w:hAnsi="Palatino Linotype"/>
          <w:b/>
          <w:sz w:val="24"/>
          <w:szCs w:val="24"/>
          <w:lang w:val="es-ES_tradnl" w:eastAsia="es-ES"/>
        </w:rPr>
        <w:t>Razones o Motivos de inconformidad:</w:t>
      </w:r>
      <w:r w:rsidRPr="009A7B48">
        <w:rPr>
          <w:rFonts w:ascii="Palatino Linotype" w:eastAsiaTheme="majorEastAsia" w:hAnsi="Palatino Linotype" w:cstheme="majorBidi"/>
          <w:b/>
          <w:color w:val="2E74B5" w:themeColor="accent1" w:themeShade="BF"/>
          <w:sz w:val="26"/>
          <w:szCs w:val="26"/>
          <w:lang w:val="es-ES" w:eastAsia="es-ES"/>
        </w:rPr>
        <w:t xml:space="preserve"> </w:t>
      </w:r>
      <w:r w:rsidR="00EA5310" w:rsidRPr="009A7B48">
        <w:rPr>
          <w:rFonts w:ascii="Palatino Linotype" w:eastAsiaTheme="majorEastAsia" w:hAnsi="Palatino Linotype" w:cstheme="majorBidi"/>
          <w:i/>
          <w:lang w:val="es-ES" w:eastAsia="es-ES"/>
        </w:rPr>
        <w:t>“</w:t>
      </w:r>
      <w:r w:rsidR="00EA5310" w:rsidRPr="009A7B48">
        <w:rPr>
          <w:rFonts w:ascii="Palatino Linotype" w:hAnsi="Palatino Linotype"/>
          <w:i/>
          <w:color w:val="000000"/>
        </w:rPr>
        <w:t xml:space="preserve">La liga que menciona en su resolución se encuentra </w:t>
      </w:r>
      <w:proofErr w:type="spellStart"/>
      <w:r w:rsidR="00EA5310" w:rsidRPr="009A7B48">
        <w:rPr>
          <w:rFonts w:ascii="Palatino Linotype" w:hAnsi="Palatino Linotype"/>
          <w:i/>
          <w:color w:val="000000"/>
        </w:rPr>
        <w:t>inabilitada</w:t>
      </w:r>
      <w:proofErr w:type="spellEnd"/>
      <w:r w:rsidR="00EA5310" w:rsidRPr="009A7B48">
        <w:rPr>
          <w:rFonts w:ascii="Palatino Linotype" w:hAnsi="Palatino Linotype"/>
          <w:i/>
          <w:color w:val="000000"/>
        </w:rPr>
        <w:t>” (Sic).</w:t>
      </w:r>
    </w:p>
    <w:p w:rsidR="00594D21" w:rsidRPr="009A7B48" w:rsidRDefault="00594D21" w:rsidP="008A1B86">
      <w:pPr>
        <w:spacing w:after="0" w:line="360" w:lineRule="auto"/>
        <w:contextualSpacing/>
        <w:jc w:val="both"/>
        <w:rPr>
          <w:rFonts w:ascii="Palatino Linotype" w:eastAsiaTheme="minorEastAsia" w:hAnsi="Palatino Linotype" w:cs="Arial"/>
          <w:i/>
          <w:lang w:val="es-ES_tradnl" w:eastAsia="es-ES"/>
        </w:rPr>
      </w:pPr>
    </w:p>
    <w:bookmarkEnd w:id="3"/>
    <w:bookmarkEnd w:id="4"/>
    <w:bookmarkEnd w:id="5"/>
    <w:p w:rsidR="00594D21" w:rsidRPr="009A7B48" w:rsidRDefault="00594D21" w:rsidP="008A1B86">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9A7B48">
        <w:rPr>
          <w:rFonts w:ascii="Palatino Linotype" w:eastAsia="Times New Roman" w:hAnsi="Palatino Linotype" w:cs="Arial"/>
          <w:sz w:val="24"/>
          <w:szCs w:val="24"/>
          <w:lang w:val="es-ES" w:eastAsia="es-ES"/>
        </w:rPr>
        <w:t xml:space="preserve">Se registró el recurso de revisión bajo el número de expediente </w:t>
      </w:r>
      <w:r w:rsidRPr="009A7B48">
        <w:rPr>
          <w:rFonts w:ascii="Palatino Linotype" w:eastAsiaTheme="minorEastAsia" w:hAnsi="Palatino Linotype" w:cs="Arial"/>
          <w:bCs/>
          <w:sz w:val="24"/>
          <w:szCs w:val="24"/>
          <w:lang w:val="es-ES_tradnl" w:eastAsia="es-ES"/>
        </w:rPr>
        <w:t xml:space="preserve">al rubro indicado, asimismo con fundamento en lo dispuesto por el </w:t>
      </w:r>
      <w:r w:rsidRPr="009A7B48">
        <w:rPr>
          <w:rFonts w:ascii="Palatino Linotype" w:eastAsia="Calibri" w:hAnsi="Palatino Linotype" w:cs="Arial"/>
          <w:sz w:val="24"/>
          <w:szCs w:val="24"/>
          <w:lang w:val="es-ES" w:eastAsia="es-ES"/>
        </w:rPr>
        <w:t xml:space="preserve">artículo 185 fracción I de la </w:t>
      </w:r>
      <w:r w:rsidRPr="009A7B4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A7B48">
        <w:rPr>
          <w:rFonts w:ascii="Palatino Linotype" w:eastAsia="Times New Roman" w:hAnsi="Palatino Linotype" w:cs="Arial"/>
          <w:sz w:val="24"/>
          <w:szCs w:val="24"/>
          <w:lang w:val="es-ES" w:eastAsia="es-ES"/>
        </w:rPr>
        <w:t xml:space="preserve">se turnó al </w:t>
      </w:r>
      <w:r w:rsidRPr="009A7B48">
        <w:rPr>
          <w:rFonts w:ascii="Palatino Linotype" w:eastAsia="Times New Roman" w:hAnsi="Palatino Linotype" w:cs="Arial"/>
          <w:b/>
          <w:sz w:val="24"/>
          <w:szCs w:val="24"/>
          <w:lang w:val="es-ES" w:eastAsia="es-ES"/>
        </w:rPr>
        <w:t xml:space="preserve">Comisionado José Guadalupe Luna Hernández, </w:t>
      </w:r>
      <w:r w:rsidRPr="009A7B48">
        <w:rPr>
          <w:rFonts w:ascii="Palatino Linotype" w:eastAsia="Times New Roman" w:hAnsi="Palatino Linotype" w:cs="Arial"/>
          <w:sz w:val="24"/>
          <w:szCs w:val="24"/>
          <w:lang w:val="es-ES" w:eastAsia="es-ES"/>
        </w:rPr>
        <w:t xml:space="preserve">con el objeto de </w:t>
      </w:r>
      <w:r w:rsidRPr="009A7B48">
        <w:rPr>
          <w:rFonts w:ascii="Palatino Linotype" w:eastAsia="Times New Roman" w:hAnsi="Palatino Linotype" w:cs="Arial"/>
          <w:sz w:val="24"/>
          <w:szCs w:val="24"/>
          <w:lang w:eastAsia="es-ES"/>
        </w:rPr>
        <w:t xml:space="preserve">su análisis. </w:t>
      </w:r>
    </w:p>
    <w:p w:rsidR="00594D21" w:rsidRPr="009A7B48" w:rsidRDefault="00594D21" w:rsidP="008A1B86">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9A7B48">
        <w:rPr>
          <w:rFonts w:ascii="Palatino Linotype" w:eastAsia="Calibri" w:hAnsi="Palatino Linotype" w:cs="Arial"/>
          <w:sz w:val="24"/>
          <w:szCs w:val="24"/>
          <w:lang w:val="es-ES" w:eastAsia="es-ES"/>
        </w:rPr>
        <w:lastRenderedPageBreak/>
        <w:t xml:space="preserve">El Comisionado Ponente con fundamento en lo dispuesto por el artículo 185 fracción II de la ley de la materia, a través del acuerdo de admisión de fecha </w:t>
      </w:r>
      <w:r w:rsidR="00EA5310" w:rsidRPr="009A7B48">
        <w:rPr>
          <w:rFonts w:ascii="Palatino Linotype" w:eastAsia="Calibri" w:hAnsi="Palatino Linotype" w:cs="Arial"/>
          <w:sz w:val="24"/>
          <w:szCs w:val="24"/>
          <w:lang w:val="es-ES" w:eastAsia="es-ES"/>
        </w:rPr>
        <w:t>veinte dos (22)  de enero de dos mil veinte</w:t>
      </w:r>
      <w:r w:rsidRPr="009A7B48">
        <w:rPr>
          <w:rFonts w:ascii="Palatino Linotype" w:eastAsia="Calibri" w:hAnsi="Palatino Linotype" w:cs="Arial"/>
          <w:sz w:val="24"/>
          <w:szCs w:val="24"/>
          <w:lang w:val="es-ES" w:eastAsia="es-ES"/>
        </w:rPr>
        <w:t xml:space="preserve">, puso a disposición de las partes el expediente electrónico </w:t>
      </w:r>
      <w:r w:rsidRPr="009A7B48">
        <w:rPr>
          <w:rFonts w:ascii="Palatino Linotype" w:eastAsia="Calibri" w:hAnsi="Palatino Linotype" w:cs="Arial"/>
          <w:sz w:val="24"/>
          <w:szCs w:val="24"/>
          <w:lang w:val="es-ES_tradnl" w:eastAsia="es-ES"/>
        </w:rPr>
        <w:t xml:space="preserve">vía </w:t>
      </w:r>
      <w:r w:rsidRPr="009A7B48">
        <w:rPr>
          <w:rFonts w:ascii="Palatino Linotype" w:eastAsia="Calibri" w:hAnsi="Palatino Linotype" w:cs="Arial"/>
          <w:b/>
          <w:sz w:val="24"/>
          <w:szCs w:val="24"/>
          <w:lang w:val="es-ES" w:eastAsia="es-ES"/>
        </w:rPr>
        <w:t xml:space="preserve">SAIMEX </w:t>
      </w:r>
      <w:r w:rsidRPr="009A7B4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A7B48">
        <w:rPr>
          <w:rFonts w:ascii="Palatino Linotype" w:eastAsia="Calibri" w:hAnsi="Palatino Linotype" w:cs="Arial"/>
          <w:b/>
          <w:sz w:val="24"/>
          <w:szCs w:val="24"/>
          <w:lang w:val="es-ES" w:eastAsia="es-ES"/>
        </w:rPr>
        <w:t>SUJETO OBLIGADO</w:t>
      </w:r>
      <w:r w:rsidRPr="009A7B48">
        <w:rPr>
          <w:rFonts w:ascii="Palatino Linotype" w:eastAsia="Calibri" w:hAnsi="Palatino Linotype" w:cs="Arial"/>
          <w:sz w:val="24"/>
          <w:szCs w:val="24"/>
          <w:lang w:val="es-ES" w:eastAsia="es-ES"/>
        </w:rPr>
        <w:t xml:space="preserve"> presentara el informe justificado procedente.</w:t>
      </w:r>
    </w:p>
    <w:p w:rsidR="00594D21" w:rsidRPr="009A7B48" w:rsidRDefault="00594D21" w:rsidP="008A1B86">
      <w:pPr>
        <w:spacing w:after="0" w:line="360" w:lineRule="auto"/>
        <w:contextualSpacing/>
        <w:rPr>
          <w:rFonts w:ascii="Palatino Linotype" w:eastAsiaTheme="minorEastAsia" w:hAnsi="Palatino Linotype"/>
          <w:i/>
          <w:color w:val="000000"/>
          <w:lang w:val="es-ES_tradnl"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Calibri" w:hAnsi="Palatino Linotype" w:cs="Arial"/>
          <w:b/>
          <w:sz w:val="24"/>
          <w:szCs w:val="24"/>
          <w:lang w:val="es-ES" w:eastAsia="es-ES"/>
        </w:rPr>
      </w:pPr>
      <w:r w:rsidRPr="009A7B48">
        <w:rPr>
          <w:rFonts w:ascii="Palatino Linotype" w:eastAsia="Calibri" w:hAnsi="Palatino Linotype" w:cs="Arial"/>
          <w:sz w:val="24"/>
          <w:szCs w:val="24"/>
          <w:lang w:val="es-ES" w:eastAsia="es-ES"/>
        </w:rPr>
        <w:t xml:space="preserve">El día </w:t>
      </w:r>
      <w:r w:rsidR="00EA5310" w:rsidRPr="009A7B48">
        <w:rPr>
          <w:rFonts w:ascii="Palatino Linotype" w:eastAsia="Calibri" w:hAnsi="Palatino Linotype" w:cs="Arial"/>
          <w:sz w:val="24"/>
          <w:szCs w:val="24"/>
          <w:lang w:val="es-ES" w:eastAsia="es-ES"/>
        </w:rPr>
        <w:t xml:space="preserve">trece </w:t>
      </w:r>
      <w:r w:rsidR="00125809" w:rsidRPr="009A7B48">
        <w:rPr>
          <w:rFonts w:ascii="Palatino Linotype" w:eastAsia="Calibri" w:hAnsi="Palatino Linotype" w:cs="Arial"/>
          <w:sz w:val="24"/>
          <w:szCs w:val="24"/>
          <w:lang w:val="es-ES" w:eastAsia="es-ES"/>
        </w:rPr>
        <w:t xml:space="preserve"> (13) </w:t>
      </w:r>
      <w:r w:rsidR="00EA5310" w:rsidRPr="009A7B48">
        <w:rPr>
          <w:rFonts w:ascii="Palatino Linotype" w:eastAsia="Calibri" w:hAnsi="Palatino Linotype" w:cs="Arial"/>
          <w:sz w:val="24"/>
          <w:szCs w:val="24"/>
          <w:lang w:val="es-ES" w:eastAsia="es-ES"/>
        </w:rPr>
        <w:t>de febrero de dos mil veinte</w:t>
      </w:r>
      <w:r w:rsidRPr="009A7B48">
        <w:rPr>
          <w:rFonts w:ascii="Palatino Linotype" w:eastAsia="Calibri" w:hAnsi="Palatino Linotype" w:cs="Arial"/>
          <w:sz w:val="24"/>
          <w:szCs w:val="24"/>
          <w:lang w:val="es-ES" w:eastAsia="es-ES"/>
        </w:rPr>
        <w:t xml:space="preserve"> el Sujeto Obligado rindió el informe justificado, el cual ratifica su respuesta inicial; </w:t>
      </w:r>
      <w:r w:rsidR="00EA5310" w:rsidRPr="009A7B48">
        <w:rPr>
          <w:rFonts w:ascii="Palatino Linotype" w:eastAsia="Calibri" w:hAnsi="Palatino Linotype" w:cs="Arial"/>
          <w:sz w:val="24"/>
          <w:szCs w:val="24"/>
          <w:lang w:val="es-ES" w:eastAsia="es-ES"/>
        </w:rPr>
        <w:t xml:space="preserve">y que se </w:t>
      </w:r>
      <w:r w:rsidR="00335937" w:rsidRPr="009A7B48">
        <w:rPr>
          <w:rFonts w:ascii="Palatino Linotype" w:eastAsia="Calibri" w:hAnsi="Palatino Linotype" w:cs="Arial"/>
          <w:sz w:val="24"/>
          <w:szCs w:val="24"/>
          <w:lang w:val="es-ES" w:eastAsia="es-ES"/>
        </w:rPr>
        <w:t xml:space="preserve">puso a la vista </w:t>
      </w:r>
      <w:r w:rsidRPr="009A7B48">
        <w:rPr>
          <w:rFonts w:ascii="Palatino Linotype" w:eastAsia="Calibri" w:hAnsi="Palatino Linotype" w:cs="Arial"/>
          <w:sz w:val="24"/>
          <w:szCs w:val="24"/>
          <w:lang w:val="es-ES" w:eastAsia="es-ES"/>
        </w:rPr>
        <w:t xml:space="preserve">del recurrente </w:t>
      </w:r>
      <w:r w:rsidR="00EA5310" w:rsidRPr="009A7B48">
        <w:rPr>
          <w:rFonts w:ascii="Palatino Linotype" w:eastAsia="Calibri" w:hAnsi="Palatino Linotype" w:cs="Arial"/>
          <w:sz w:val="24"/>
          <w:szCs w:val="24"/>
          <w:lang w:val="es-ES" w:eastAsia="es-ES"/>
        </w:rPr>
        <w:t>en fecha veintiuno (21)  de febrero de dos mil veinte.</w:t>
      </w:r>
    </w:p>
    <w:p w:rsidR="00594D21" w:rsidRPr="009A7B48" w:rsidRDefault="00594D21" w:rsidP="008A1B86">
      <w:pPr>
        <w:spacing w:after="0" w:line="360" w:lineRule="auto"/>
        <w:contextualSpacing/>
        <w:rPr>
          <w:rFonts w:ascii="Palatino Linotype" w:eastAsia="Calibri" w:hAnsi="Palatino Linotype" w:cs="Arial"/>
          <w:sz w:val="24"/>
          <w:szCs w:val="24"/>
          <w:lang w:val="es-ES"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Theme="minorEastAsia" w:hAnsi="Palatino Linotype"/>
          <w:b/>
          <w:sz w:val="24"/>
          <w:szCs w:val="24"/>
          <w:u w:val="single"/>
          <w:lang w:val="es-ES_tradnl" w:eastAsia="es-ES"/>
        </w:rPr>
      </w:pPr>
      <w:r w:rsidRPr="009A7B48">
        <w:rPr>
          <w:rFonts w:ascii="Palatino Linotype" w:eastAsiaTheme="minorEastAsia" w:hAnsi="Palatino Linotype"/>
          <w:sz w:val="24"/>
          <w:szCs w:val="24"/>
          <w:lang w:val="es-ES_tradnl" w:eastAsia="es-ES"/>
        </w:rPr>
        <w:t>El Comisionado Ponente decretó el cierre de instrucción</w:t>
      </w:r>
      <w:r w:rsidRPr="009A7B48">
        <w:rPr>
          <w:rFonts w:ascii="Palatino Linotype" w:eastAsiaTheme="minorEastAsia" w:hAnsi="Palatino Linotype" w:cs="Arial"/>
          <w:sz w:val="24"/>
          <w:szCs w:val="24"/>
          <w:lang w:val="es-ES_tradnl" w:eastAsia="es-ES"/>
        </w:rPr>
        <w:t xml:space="preserve"> </w:t>
      </w:r>
      <w:r w:rsidRPr="009A7B48">
        <w:rPr>
          <w:rFonts w:ascii="Palatino Linotype" w:eastAsiaTheme="minorEastAsia" w:hAnsi="Palatino Linotype"/>
          <w:sz w:val="24"/>
          <w:szCs w:val="24"/>
          <w:lang w:val="es-ES_tradnl" w:eastAsia="es-ES"/>
        </w:rPr>
        <w:t>mediante el acuerdo de fe</w:t>
      </w:r>
      <w:r w:rsidR="00EA5310" w:rsidRPr="009A7B48">
        <w:rPr>
          <w:rFonts w:ascii="Palatino Linotype" w:eastAsiaTheme="minorEastAsia" w:hAnsi="Palatino Linotype"/>
          <w:sz w:val="24"/>
          <w:szCs w:val="24"/>
          <w:lang w:val="es-ES_tradnl" w:eastAsia="es-ES"/>
        </w:rPr>
        <w:t>cha veintisiete (27) de febrero de dos mil veinte</w:t>
      </w:r>
      <w:r w:rsidR="00CF63ED" w:rsidRPr="009A7B48">
        <w:rPr>
          <w:rFonts w:ascii="Palatino Linotype" w:eastAsiaTheme="minorEastAsia" w:hAnsi="Palatino Linotype"/>
          <w:sz w:val="24"/>
          <w:szCs w:val="24"/>
          <w:lang w:val="es-ES_tradnl" w:eastAsia="es-ES"/>
        </w:rPr>
        <w:t>.</w:t>
      </w:r>
      <w:r w:rsidR="00A8104D" w:rsidRPr="009A7B48">
        <w:rPr>
          <w:rFonts w:ascii="Palatino Linotype" w:eastAsiaTheme="minorEastAsia" w:hAnsi="Palatino Linotype" w:cs="Arial"/>
          <w:sz w:val="24"/>
          <w:szCs w:val="24"/>
          <w:lang w:val="es-ES_tradnl" w:eastAsia="es-ES"/>
        </w:rPr>
        <w:t xml:space="preserve"> </w:t>
      </w:r>
    </w:p>
    <w:p w:rsidR="00CF63ED" w:rsidRPr="009A7B48" w:rsidRDefault="00CF63ED" w:rsidP="00CF63ED">
      <w:pPr>
        <w:pStyle w:val="Prrafodelista"/>
        <w:rPr>
          <w:rFonts w:ascii="Palatino Linotype" w:eastAsiaTheme="minorEastAsia" w:hAnsi="Palatino Linotype"/>
          <w:b/>
          <w:sz w:val="24"/>
          <w:szCs w:val="24"/>
          <w:u w:val="single"/>
          <w:lang w:val="es-ES_tradnl" w:eastAsia="es-ES"/>
        </w:rPr>
      </w:pPr>
    </w:p>
    <w:p w:rsidR="00CF63ED" w:rsidRPr="009A7B48" w:rsidRDefault="00CF63ED" w:rsidP="00CF63ED">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9A7B48">
        <w:rPr>
          <w:rFonts w:ascii="Palatino Linotype" w:eastAsia="MS Mincho" w:hAnsi="Palatino Linotype" w:cs="Times New Roman"/>
          <w:sz w:val="24"/>
          <w:szCs w:val="24"/>
          <w:lang w:val="es-ES_tradnl" w:eastAsia="es-ES"/>
        </w:rPr>
        <w:t xml:space="preserve">El día </w:t>
      </w:r>
      <w:r w:rsidR="00D8066F" w:rsidRPr="009A7B48">
        <w:rPr>
          <w:rFonts w:ascii="Palatino Linotype" w:eastAsia="Calibri" w:hAnsi="Palatino Linotype" w:cs="Arial"/>
          <w:sz w:val="24"/>
          <w:szCs w:val="24"/>
          <w:lang w:val="es-ES_tradnl" w:eastAsia="es-ES"/>
        </w:rPr>
        <w:t>diecinueve (19</w:t>
      </w:r>
      <w:r w:rsidR="00B0286C" w:rsidRPr="009A7B48">
        <w:rPr>
          <w:rFonts w:ascii="Palatino Linotype" w:eastAsia="Calibri" w:hAnsi="Palatino Linotype" w:cs="Arial"/>
          <w:sz w:val="24"/>
          <w:szCs w:val="24"/>
          <w:lang w:val="es-ES_tradnl" w:eastAsia="es-ES"/>
        </w:rPr>
        <w:t>) de marzo</w:t>
      </w:r>
      <w:r w:rsidRPr="009A7B48">
        <w:rPr>
          <w:rFonts w:ascii="Palatino Linotype" w:eastAsia="MS Mincho" w:hAnsi="Palatino Linotype" w:cs="Times New Roman"/>
          <w:sz w:val="24"/>
          <w:szCs w:val="24"/>
          <w:lang w:val="es-ES_tradnl" w:eastAsia="es-ES"/>
        </w:rPr>
        <w:t xml:space="preserve"> </w:t>
      </w:r>
      <w:r w:rsidR="00B0286C" w:rsidRPr="009A7B48">
        <w:rPr>
          <w:rFonts w:ascii="Palatino Linotype" w:eastAsia="MS Mincho" w:hAnsi="Palatino Linotype" w:cs="Times New Roman"/>
          <w:sz w:val="24"/>
          <w:szCs w:val="24"/>
          <w:lang w:val="es-ES_tradnl" w:eastAsia="es-ES"/>
        </w:rPr>
        <w:t xml:space="preserve"> </w:t>
      </w:r>
      <w:r w:rsidRPr="009A7B48">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9A7B48">
        <w:rPr>
          <w:rFonts w:ascii="Palatino Linotype" w:eastAsia="MS Mincho" w:hAnsi="Palatino Linotype" w:cs="Times New Roman"/>
          <w:sz w:val="24"/>
          <w:szCs w:val="24"/>
          <w:lang w:val="es-ES_tradnl" w:eastAsia="es-ES"/>
        </w:rPr>
        <w:br/>
        <w:t>Información Pública del Estado de México y Municipios, se acordó que el</w:t>
      </w:r>
      <w:r w:rsidRPr="009A7B48">
        <w:rPr>
          <w:rFonts w:ascii="Palatino Linotype" w:eastAsia="MS Mincho" w:hAnsi="Palatino Linotype" w:cs="Times New Roman"/>
          <w:sz w:val="24"/>
          <w:szCs w:val="24"/>
          <w:lang w:val="es-ES_tradnl" w:eastAsia="es-ES"/>
        </w:rPr>
        <w:br/>
        <w:t>plazo de treinta (30) días para resolver los recurso de revisión, sería ampliado por un periodo de quince (15) días hábiles adicionales, debido a la naturaleza de la información y derivado de carga de trabajo con la que se cuenta.</w:t>
      </w:r>
    </w:p>
    <w:p w:rsidR="00CF63ED" w:rsidRPr="009A7B48" w:rsidRDefault="00CF63ED" w:rsidP="00CF63ED">
      <w:pPr>
        <w:spacing w:after="0" w:line="360" w:lineRule="auto"/>
        <w:contextualSpacing/>
        <w:jc w:val="both"/>
        <w:rPr>
          <w:rFonts w:ascii="Palatino Linotype" w:eastAsiaTheme="minorEastAsia" w:hAnsi="Palatino Linotype"/>
          <w:b/>
          <w:sz w:val="24"/>
          <w:szCs w:val="24"/>
          <w:u w:val="single"/>
          <w:lang w:val="es-ES_tradnl" w:eastAsia="es-ES"/>
        </w:rPr>
      </w:pPr>
    </w:p>
    <w:p w:rsidR="00A8104D" w:rsidRPr="009A7B48" w:rsidRDefault="00A8104D" w:rsidP="00A8104D">
      <w:pPr>
        <w:spacing w:after="0" w:line="360" w:lineRule="auto"/>
        <w:contextualSpacing/>
        <w:jc w:val="both"/>
        <w:rPr>
          <w:rFonts w:ascii="Palatino Linotype" w:eastAsiaTheme="minorEastAsia" w:hAnsi="Palatino Linotype"/>
          <w:b/>
          <w:sz w:val="24"/>
          <w:szCs w:val="24"/>
          <w:u w:val="single"/>
          <w:lang w:val="es-ES_tradnl" w:eastAsia="es-ES"/>
        </w:rPr>
      </w:pPr>
    </w:p>
    <w:p w:rsidR="00594D21" w:rsidRPr="009A7B48" w:rsidRDefault="00594D21" w:rsidP="008A1B86">
      <w:pPr>
        <w:keepNext/>
        <w:keepLines/>
        <w:spacing w:after="0" w:line="360" w:lineRule="auto"/>
        <w:jc w:val="center"/>
        <w:outlineLvl w:val="0"/>
        <w:rPr>
          <w:rFonts w:ascii="Palatino Linotype" w:eastAsiaTheme="majorEastAsia" w:hAnsi="Palatino Linotype" w:cstheme="majorBidi"/>
          <w:sz w:val="24"/>
          <w:szCs w:val="24"/>
        </w:rPr>
      </w:pPr>
      <w:bookmarkStart w:id="6" w:name="_Toc35533978"/>
      <w:r w:rsidRPr="009A7B48">
        <w:rPr>
          <w:rFonts w:ascii="Palatino Linotype" w:eastAsiaTheme="majorEastAsia" w:hAnsi="Palatino Linotype" w:cstheme="majorBidi"/>
          <w:b/>
          <w:sz w:val="24"/>
          <w:szCs w:val="24"/>
        </w:rPr>
        <w:lastRenderedPageBreak/>
        <w:t>CONSIDERANDO</w:t>
      </w:r>
      <w:bookmarkEnd w:id="6"/>
      <w:r w:rsidRPr="009A7B48">
        <w:rPr>
          <w:rFonts w:ascii="Palatino Linotype" w:eastAsiaTheme="majorEastAsia" w:hAnsi="Palatino Linotype" w:cstheme="majorBidi"/>
          <w:b/>
          <w:sz w:val="24"/>
          <w:szCs w:val="24"/>
        </w:rPr>
        <w:t xml:space="preserve"> </w:t>
      </w:r>
    </w:p>
    <w:p w:rsidR="00594D21" w:rsidRPr="009A7B48" w:rsidRDefault="00594D21" w:rsidP="008A1B86">
      <w:pPr>
        <w:spacing w:after="0" w:line="360" w:lineRule="auto"/>
        <w:rPr>
          <w:rFonts w:ascii="Palatino Linotype" w:eastAsiaTheme="minorEastAsia" w:hAnsi="Palatino Linotype"/>
          <w:sz w:val="24"/>
          <w:szCs w:val="24"/>
        </w:rPr>
      </w:pPr>
    </w:p>
    <w:p w:rsidR="00594D21" w:rsidRPr="009A7B48" w:rsidRDefault="00594D21" w:rsidP="008A1B86">
      <w:pPr>
        <w:keepNext/>
        <w:keepLines/>
        <w:spacing w:after="0" w:line="360" w:lineRule="auto"/>
        <w:outlineLvl w:val="1"/>
        <w:rPr>
          <w:rFonts w:ascii="Palatino Linotype" w:eastAsiaTheme="majorEastAsia" w:hAnsi="Palatino Linotype" w:cstheme="majorBidi"/>
          <w:b/>
          <w:sz w:val="24"/>
          <w:szCs w:val="26"/>
        </w:rPr>
      </w:pPr>
      <w:bookmarkStart w:id="7" w:name="_Toc35533979"/>
      <w:r w:rsidRPr="009A7B48">
        <w:rPr>
          <w:rFonts w:ascii="Palatino Linotype" w:eastAsiaTheme="majorEastAsia" w:hAnsi="Palatino Linotype" w:cstheme="majorBidi"/>
          <w:b/>
          <w:sz w:val="24"/>
          <w:szCs w:val="26"/>
        </w:rPr>
        <w:t>PRIMERO. De la competencia</w:t>
      </w:r>
      <w:bookmarkEnd w:id="7"/>
    </w:p>
    <w:p w:rsidR="00EA5310" w:rsidRPr="009A7B48" w:rsidRDefault="00EA5310" w:rsidP="008A1B86">
      <w:pPr>
        <w:keepNext/>
        <w:keepLines/>
        <w:spacing w:after="0" w:line="360" w:lineRule="auto"/>
        <w:outlineLvl w:val="1"/>
        <w:rPr>
          <w:rFonts w:ascii="Palatino Linotype" w:eastAsiaTheme="majorEastAsia" w:hAnsi="Palatino Linotype" w:cstheme="majorBidi"/>
          <w:b/>
          <w:bCs/>
          <w:spacing w:val="60"/>
          <w:sz w:val="24"/>
          <w:szCs w:val="26"/>
        </w:rPr>
      </w:pPr>
    </w:p>
    <w:p w:rsidR="00594D21" w:rsidRPr="009A7B48" w:rsidRDefault="00594D21" w:rsidP="008A1B86">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9A7B4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7B48">
        <w:rPr>
          <w:rFonts w:ascii="Palatino Linotype" w:eastAsia="Calibri" w:hAnsi="Palatino Linotype" w:cs="Times New Roman"/>
          <w:b/>
          <w:sz w:val="24"/>
          <w:szCs w:val="24"/>
          <w:lang w:val="es-ES" w:eastAsia="es-ES"/>
        </w:rPr>
        <w:t>Constitución Política de los Estados Unidos Mexicanos</w:t>
      </w:r>
      <w:r w:rsidRPr="009A7B48">
        <w:rPr>
          <w:rFonts w:ascii="Palatino Linotype" w:eastAsia="Calibri" w:hAnsi="Palatino Linotype" w:cs="Times New Roman"/>
          <w:sz w:val="24"/>
          <w:szCs w:val="24"/>
          <w:lang w:val="es-ES" w:eastAsia="es-ES"/>
        </w:rPr>
        <w:t xml:space="preserve">; 5, párrafos </w:t>
      </w:r>
      <w:r w:rsidRPr="009A7B48">
        <w:rPr>
          <w:rFonts w:ascii="Palatino Linotype" w:eastAsiaTheme="minorEastAsia" w:hAnsi="Palatino Linotype" w:cs="Arial"/>
          <w:bCs/>
          <w:color w:val="222222"/>
          <w:sz w:val="24"/>
          <w:szCs w:val="24"/>
          <w:lang w:val="es-ES" w:eastAsia="es-ES"/>
        </w:rPr>
        <w:t xml:space="preserve">vigésimo, vigésimo primero y vigésimo segundo </w:t>
      </w:r>
      <w:r w:rsidRPr="009A7B48">
        <w:rPr>
          <w:rFonts w:ascii="Palatino Linotype" w:eastAsia="Calibri" w:hAnsi="Palatino Linotype" w:cs="Times New Roman"/>
          <w:sz w:val="24"/>
          <w:szCs w:val="24"/>
          <w:lang w:val="es-ES" w:eastAsia="es-ES"/>
        </w:rPr>
        <w:t xml:space="preserve">fracciones IV y V de la </w:t>
      </w:r>
      <w:r w:rsidRPr="009A7B48">
        <w:rPr>
          <w:rFonts w:ascii="Palatino Linotype" w:eastAsia="Calibri" w:hAnsi="Palatino Linotype" w:cs="Times New Roman"/>
          <w:b/>
          <w:sz w:val="24"/>
          <w:szCs w:val="24"/>
          <w:lang w:val="es-ES" w:eastAsia="es-ES"/>
        </w:rPr>
        <w:t>Constitución Política del Estado Libre y Soberano de México</w:t>
      </w:r>
      <w:r w:rsidRPr="009A7B4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A7B48">
        <w:rPr>
          <w:rFonts w:ascii="Palatino Linotype" w:eastAsia="Calibri" w:hAnsi="Palatino Linotype" w:cs="Arial"/>
          <w:sz w:val="24"/>
          <w:szCs w:val="24"/>
          <w:lang w:val="es-ES" w:eastAsia="es-ES"/>
        </w:rPr>
        <w:t xml:space="preserve">de la </w:t>
      </w:r>
      <w:r w:rsidRPr="009A7B48">
        <w:rPr>
          <w:rFonts w:ascii="Palatino Linotype" w:eastAsia="Calibri" w:hAnsi="Palatino Linotype" w:cs="Arial"/>
          <w:b/>
          <w:sz w:val="24"/>
          <w:szCs w:val="24"/>
          <w:lang w:val="es-ES" w:eastAsia="es-ES"/>
        </w:rPr>
        <w:t>Ley de Transparencia y Acceso a la Información Pública del Estado de México y Municipios</w:t>
      </w:r>
      <w:r w:rsidRPr="009A7B48">
        <w:rPr>
          <w:rFonts w:ascii="Palatino Linotype" w:eastAsia="Calibri" w:hAnsi="Palatino Linotype" w:cs="Arial"/>
          <w:sz w:val="24"/>
          <w:szCs w:val="24"/>
          <w:lang w:val="es-ES" w:eastAsia="es-ES"/>
        </w:rPr>
        <w:t xml:space="preserve">; y 7, 9 fracciones I y XXIV, y 11 del </w:t>
      </w:r>
      <w:r w:rsidRPr="009A7B4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A7B48">
        <w:rPr>
          <w:rFonts w:ascii="Palatino Linotype" w:eastAsiaTheme="minorEastAsia" w:hAnsi="Palatino Linotype"/>
          <w:sz w:val="24"/>
          <w:szCs w:val="24"/>
          <w:lang w:val="es-ES_tradnl" w:eastAsia="es-ES"/>
        </w:rPr>
        <w:t>.</w:t>
      </w:r>
    </w:p>
    <w:p w:rsidR="00594D21" w:rsidRPr="009A7B48" w:rsidRDefault="00594D21" w:rsidP="008A1B86">
      <w:pPr>
        <w:spacing w:after="0" w:line="360" w:lineRule="auto"/>
        <w:contextualSpacing/>
        <w:jc w:val="both"/>
        <w:rPr>
          <w:rFonts w:ascii="Palatino Linotype" w:eastAsiaTheme="minorEastAsia" w:hAnsi="Palatino Linotype"/>
          <w:sz w:val="24"/>
          <w:szCs w:val="24"/>
          <w:lang w:val="es-ES_tradnl" w:eastAsia="es-ES"/>
        </w:rPr>
      </w:pPr>
    </w:p>
    <w:p w:rsidR="00036AFF" w:rsidRPr="009A7B48" w:rsidRDefault="00594D21" w:rsidP="008A1B86">
      <w:pPr>
        <w:keepNext/>
        <w:keepLines/>
        <w:spacing w:after="0" w:line="360" w:lineRule="auto"/>
        <w:outlineLvl w:val="1"/>
        <w:rPr>
          <w:rFonts w:ascii="Palatino Linotype" w:eastAsiaTheme="majorEastAsia" w:hAnsi="Palatino Linotype" w:cstheme="majorBidi"/>
          <w:b/>
          <w:sz w:val="24"/>
          <w:szCs w:val="26"/>
        </w:rPr>
      </w:pPr>
      <w:bookmarkStart w:id="8" w:name="_Toc35533980"/>
      <w:r w:rsidRPr="009A7B48">
        <w:rPr>
          <w:rFonts w:ascii="Palatino Linotype" w:eastAsiaTheme="majorEastAsia" w:hAnsi="Palatino Linotype" w:cstheme="majorBidi"/>
          <w:b/>
          <w:sz w:val="24"/>
          <w:szCs w:val="26"/>
        </w:rPr>
        <w:t>SEGUNDO. De la oportunidad y procedencia.</w:t>
      </w:r>
      <w:bookmarkEnd w:id="8"/>
    </w:p>
    <w:p w:rsidR="00594D21" w:rsidRPr="009A7B48" w:rsidRDefault="00594D21" w:rsidP="008A1B86">
      <w:pPr>
        <w:spacing w:after="0" w:line="360" w:lineRule="auto"/>
        <w:rPr>
          <w:rFonts w:ascii="Palatino Linotype" w:eastAsiaTheme="minorEastAsia" w:hAnsi="Palatino Linotype"/>
          <w:sz w:val="24"/>
          <w:szCs w:val="24"/>
        </w:rPr>
      </w:pPr>
    </w:p>
    <w:p w:rsidR="00594D21" w:rsidRPr="009A7B48" w:rsidRDefault="00594D21" w:rsidP="008A1B86">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A7B48">
        <w:rPr>
          <w:rFonts w:ascii="Palatino Linotype" w:eastAsia="Calibri" w:hAnsi="Palatino Linotype" w:cs="Arial"/>
          <w:sz w:val="24"/>
          <w:szCs w:val="24"/>
          <w:lang w:val="es-ES_tradnl" w:eastAsia="es-ES"/>
        </w:rPr>
        <w:t xml:space="preserve">El medio de impugnación fue presentado a través del </w:t>
      </w:r>
      <w:r w:rsidRPr="009A7B48">
        <w:rPr>
          <w:rFonts w:ascii="Palatino Linotype" w:eastAsia="Calibri" w:hAnsi="Palatino Linotype" w:cs="Arial"/>
          <w:b/>
          <w:sz w:val="24"/>
          <w:szCs w:val="24"/>
          <w:lang w:val="es-ES_tradnl" w:eastAsia="es-ES"/>
        </w:rPr>
        <w:t>SAIMEX,</w:t>
      </w:r>
      <w:r w:rsidRPr="009A7B4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9A7B48">
        <w:rPr>
          <w:rFonts w:ascii="Palatino Linotype" w:eastAsia="Calibri" w:hAnsi="Palatino Linotype" w:cs="Arial"/>
          <w:b/>
          <w:sz w:val="24"/>
          <w:szCs w:val="24"/>
          <w:lang w:val="es-ES_tradnl" w:eastAsia="es-ES"/>
        </w:rPr>
        <w:t>SUJETO OBLIGADO</w:t>
      </w:r>
      <w:r w:rsidRPr="009A7B48">
        <w:rPr>
          <w:rFonts w:ascii="Palatino Linotype" w:eastAsia="Calibri" w:hAnsi="Palatino Linotype" w:cs="Arial"/>
          <w:sz w:val="24"/>
          <w:szCs w:val="24"/>
          <w:lang w:val="es-ES_tradnl" w:eastAsia="es-ES"/>
        </w:rPr>
        <w:t xml:space="preserve"> entregó respuesta a la solicitud el día </w:t>
      </w:r>
      <w:r w:rsidR="00036AFF" w:rsidRPr="009A7B48">
        <w:rPr>
          <w:rFonts w:ascii="Palatino Linotype" w:eastAsia="Calibri" w:hAnsi="Palatino Linotype" w:cs="Arial"/>
          <w:sz w:val="24"/>
          <w:szCs w:val="24"/>
          <w:lang w:val="es-ES_tradnl" w:eastAsia="es-ES"/>
        </w:rPr>
        <w:t>catorce (14)  de enero de dos mil veinte</w:t>
      </w:r>
      <w:r w:rsidRPr="009A7B48">
        <w:rPr>
          <w:rFonts w:ascii="Palatino Linotype" w:eastAsia="Calibri" w:hAnsi="Palatino Linotype" w:cs="Arial"/>
          <w:sz w:val="24"/>
          <w:szCs w:val="24"/>
          <w:lang w:val="es-ES_tradnl" w:eastAsia="es-ES"/>
        </w:rPr>
        <w:t xml:space="preserve">, </w:t>
      </w:r>
      <w:r w:rsidRPr="009A7B48">
        <w:rPr>
          <w:rFonts w:ascii="Palatino Linotype" w:eastAsiaTheme="minorEastAsia" w:hAnsi="Palatino Linotype" w:cs="Arial"/>
          <w:sz w:val="24"/>
          <w:szCs w:val="24"/>
          <w:lang w:val="es-ES_tradnl" w:eastAsia="es-ES"/>
        </w:rPr>
        <w:t xml:space="preserve">de tal forma que el plazo para interponer el recurso de revisión transcurrió del </w:t>
      </w:r>
      <w:r w:rsidR="00036AFF" w:rsidRPr="009A7B48">
        <w:rPr>
          <w:rFonts w:ascii="Palatino Linotype" w:eastAsiaTheme="minorEastAsia" w:hAnsi="Palatino Linotype" w:cs="Arial"/>
          <w:sz w:val="24"/>
          <w:szCs w:val="24"/>
          <w:lang w:val="es-ES_tradnl" w:eastAsia="es-ES"/>
        </w:rPr>
        <w:t>quince (15) de enero de dos mil veinte</w:t>
      </w:r>
      <w:r w:rsidRPr="009A7B48">
        <w:rPr>
          <w:rFonts w:ascii="Palatino Linotype" w:eastAsiaTheme="minorEastAsia" w:hAnsi="Palatino Linotype" w:cs="Arial"/>
          <w:sz w:val="24"/>
          <w:szCs w:val="24"/>
          <w:lang w:val="es-ES_tradnl" w:eastAsia="es-ES"/>
        </w:rPr>
        <w:t xml:space="preserve"> al cinco (5) de </w:t>
      </w:r>
      <w:r w:rsidR="00036AFF" w:rsidRPr="009A7B48">
        <w:rPr>
          <w:rFonts w:ascii="Palatino Linotype" w:eastAsiaTheme="minorEastAsia" w:hAnsi="Palatino Linotype" w:cs="Arial"/>
          <w:sz w:val="24"/>
          <w:szCs w:val="24"/>
          <w:lang w:val="es-ES_tradnl" w:eastAsia="es-ES"/>
        </w:rPr>
        <w:t>febrero de dos mil veinte</w:t>
      </w:r>
      <w:r w:rsidRPr="009A7B48">
        <w:rPr>
          <w:rFonts w:ascii="Palatino Linotype" w:eastAsiaTheme="minorEastAsia" w:hAnsi="Palatino Linotype" w:cs="Arial"/>
          <w:sz w:val="24"/>
          <w:szCs w:val="24"/>
          <w:lang w:val="es-ES_tradnl" w:eastAsia="es-ES"/>
        </w:rPr>
        <w:t xml:space="preserve">; en consecuencia, presentó su </w:t>
      </w:r>
      <w:r w:rsidRPr="009A7B48">
        <w:rPr>
          <w:rFonts w:ascii="Palatino Linotype" w:eastAsiaTheme="minorEastAsia" w:hAnsi="Palatino Linotype" w:cs="Arial"/>
          <w:sz w:val="24"/>
          <w:szCs w:val="24"/>
          <w:lang w:val="es-ES_tradnl" w:eastAsia="es-ES"/>
        </w:rPr>
        <w:lastRenderedPageBreak/>
        <w:t xml:space="preserve">inconformidad el día </w:t>
      </w:r>
      <w:r w:rsidR="00036AFF" w:rsidRPr="009A7B48">
        <w:rPr>
          <w:rFonts w:ascii="Palatino Linotype" w:eastAsiaTheme="minorEastAsia" w:hAnsi="Palatino Linotype" w:cs="Arial"/>
          <w:sz w:val="24"/>
          <w:szCs w:val="24"/>
          <w:lang w:val="es-ES_tradnl" w:eastAsia="es-ES"/>
        </w:rPr>
        <w:t>dieciséis (16) de enero de dos mil veinte</w:t>
      </w:r>
      <w:r w:rsidRPr="009A7B48">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9A7B48">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A7B48">
        <w:rPr>
          <w:rFonts w:ascii="Palatino Linotype" w:eastAsiaTheme="minorEastAsia" w:hAnsi="Palatino Linotype" w:cs="Arial"/>
          <w:sz w:val="24"/>
          <w:szCs w:val="24"/>
          <w:lang w:val="es-ES_tradnl" w:eastAsia="es-ES"/>
        </w:rPr>
        <w:t>vigente.</w:t>
      </w:r>
    </w:p>
    <w:p w:rsidR="00594D21" w:rsidRPr="009A7B48" w:rsidRDefault="00594D21" w:rsidP="008A1B86">
      <w:pPr>
        <w:spacing w:after="0" w:line="360" w:lineRule="auto"/>
        <w:ind w:right="49"/>
        <w:contextualSpacing/>
        <w:jc w:val="both"/>
        <w:rPr>
          <w:rFonts w:ascii="Palatino Linotype" w:eastAsiaTheme="minorEastAsia" w:hAnsi="Palatino Linotype" w:cs="Arial"/>
          <w:sz w:val="24"/>
          <w:szCs w:val="24"/>
          <w:lang w:val="es-ES_tradnl" w:eastAsia="es-ES"/>
        </w:rPr>
      </w:pPr>
    </w:p>
    <w:p w:rsidR="00594D21" w:rsidRPr="009A7B48" w:rsidRDefault="00594D21" w:rsidP="008A1B86">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A7B48">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94D21" w:rsidRPr="009A7B48" w:rsidRDefault="00594D21" w:rsidP="008A1B86">
      <w:pPr>
        <w:spacing w:after="0" w:line="360" w:lineRule="auto"/>
        <w:contextualSpacing/>
        <w:rPr>
          <w:rFonts w:ascii="Palatino Linotype" w:eastAsiaTheme="minorEastAsia" w:hAnsi="Palatino Linotype"/>
          <w:sz w:val="24"/>
          <w:szCs w:val="24"/>
          <w:lang w:val="es-ES_tradnl" w:eastAsia="es-ES"/>
        </w:rPr>
      </w:pPr>
    </w:p>
    <w:p w:rsidR="00036AFF" w:rsidRPr="009A7B48" w:rsidRDefault="00594D21" w:rsidP="008A1B86">
      <w:pPr>
        <w:keepNext/>
        <w:keepLines/>
        <w:spacing w:after="0" w:line="360" w:lineRule="auto"/>
        <w:outlineLvl w:val="1"/>
        <w:rPr>
          <w:rFonts w:ascii="Palatino Linotype" w:eastAsiaTheme="majorEastAsia" w:hAnsi="Palatino Linotype" w:cstheme="majorBidi"/>
          <w:b/>
          <w:sz w:val="24"/>
          <w:szCs w:val="26"/>
        </w:rPr>
      </w:pPr>
      <w:bookmarkStart w:id="9" w:name="_Toc486525253"/>
      <w:bookmarkStart w:id="10" w:name="_Toc35533981"/>
      <w:r w:rsidRPr="009A7B48">
        <w:rPr>
          <w:rFonts w:ascii="Palatino Linotype" w:eastAsiaTheme="majorEastAsia" w:hAnsi="Palatino Linotype" w:cstheme="majorBidi"/>
          <w:b/>
          <w:sz w:val="24"/>
          <w:szCs w:val="26"/>
        </w:rPr>
        <w:t xml:space="preserve">TERCERO. </w:t>
      </w:r>
      <w:bookmarkEnd w:id="9"/>
      <w:r w:rsidRPr="009A7B48">
        <w:rPr>
          <w:rFonts w:ascii="Palatino Linotype" w:eastAsiaTheme="majorEastAsia" w:hAnsi="Palatino Linotype" w:cstheme="majorBidi"/>
          <w:b/>
          <w:sz w:val="24"/>
          <w:szCs w:val="26"/>
        </w:rPr>
        <w:t>Planteamiento de la Litis.</w:t>
      </w:r>
      <w:bookmarkEnd w:id="10"/>
    </w:p>
    <w:p w:rsidR="00594D21" w:rsidRPr="009A7B48" w:rsidRDefault="00594D21" w:rsidP="008A1B86">
      <w:pPr>
        <w:spacing w:after="0" w:line="360" w:lineRule="auto"/>
        <w:rPr>
          <w:rFonts w:ascii="Palatino Linotype" w:eastAsiaTheme="minorEastAsia" w:hAnsi="Palatino Linotype"/>
          <w:sz w:val="24"/>
          <w:szCs w:val="24"/>
        </w:rPr>
      </w:pPr>
    </w:p>
    <w:p w:rsidR="00036AFF" w:rsidRPr="009A7B48" w:rsidRDefault="00036AFF" w:rsidP="008A1B86">
      <w:pPr>
        <w:numPr>
          <w:ilvl w:val="0"/>
          <w:numId w:val="1"/>
        </w:numPr>
        <w:tabs>
          <w:tab w:val="left" w:pos="142"/>
        </w:tabs>
        <w:spacing w:after="0" w:line="360" w:lineRule="auto"/>
        <w:ind w:left="0" w:right="49" w:firstLine="0"/>
        <w:contextualSpacing/>
        <w:jc w:val="both"/>
        <w:rPr>
          <w:rFonts w:ascii="Palatino Linotype" w:eastAsia="MS Mincho" w:hAnsi="Palatino Linotype" w:cs="Times New Roman"/>
          <w:sz w:val="24"/>
          <w:szCs w:val="24"/>
        </w:rPr>
      </w:pPr>
      <w:r w:rsidRPr="009A7B48">
        <w:rPr>
          <w:rFonts w:ascii="Palatino Linotype" w:hAnsi="Palatino Linotype"/>
          <w:color w:val="222222"/>
          <w:sz w:val="24"/>
          <w:szCs w:val="24"/>
          <w:shd w:val="clear" w:color="auto" w:fill="FFFFFF"/>
          <w:lang w:val="es-ES_tradnl"/>
        </w:rPr>
        <w:t>Es oportuno establecer que el Recurso Revisión tiene como finalidad reparar cualquier posible afectación al derecho de acceso a la información pública en términos del Título Octavo de la </w:t>
      </w:r>
      <w:r w:rsidRPr="009A7B48">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9A7B48">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9A7B48">
        <w:rPr>
          <w:rFonts w:ascii="Palatino Linotype" w:hAnsi="Palatino Linotype"/>
          <w:color w:val="222222"/>
          <w:sz w:val="24"/>
          <w:szCs w:val="24"/>
          <w:shd w:val="clear" w:color="auto" w:fill="FFFFFF"/>
          <w:lang w:val="es-ES_tradnl"/>
        </w:rPr>
        <w:t>desechamiento</w:t>
      </w:r>
      <w:proofErr w:type="spellEnd"/>
      <w:r w:rsidRPr="009A7B48">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036AFF" w:rsidRPr="009A7B48" w:rsidRDefault="00036AFF" w:rsidP="008A1B86">
      <w:pPr>
        <w:tabs>
          <w:tab w:val="left" w:pos="142"/>
        </w:tabs>
        <w:spacing w:after="0" w:line="360" w:lineRule="auto"/>
        <w:ind w:right="49"/>
        <w:contextualSpacing/>
        <w:jc w:val="both"/>
        <w:rPr>
          <w:rFonts w:ascii="Palatino Linotype" w:eastAsia="MS Mincho" w:hAnsi="Palatino Linotype" w:cs="Times New Roman"/>
          <w:sz w:val="24"/>
          <w:szCs w:val="24"/>
        </w:rPr>
      </w:pPr>
    </w:p>
    <w:p w:rsidR="00036AFF" w:rsidRPr="009A7B48" w:rsidRDefault="00036AFF" w:rsidP="008A1B86">
      <w:pPr>
        <w:numPr>
          <w:ilvl w:val="0"/>
          <w:numId w:val="1"/>
        </w:numPr>
        <w:tabs>
          <w:tab w:val="left" w:pos="142"/>
        </w:tabs>
        <w:spacing w:after="0" w:line="360" w:lineRule="auto"/>
        <w:ind w:left="0" w:right="49" w:firstLine="0"/>
        <w:contextualSpacing/>
        <w:jc w:val="both"/>
        <w:rPr>
          <w:rFonts w:ascii="Palatino Linotype" w:eastAsia="MS Mincho" w:hAnsi="Palatino Linotype" w:cs="Times New Roman"/>
          <w:sz w:val="24"/>
          <w:szCs w:val="24"/>
        </w:rPr>
      </w:pPr>
      <w:r w:rsidRPr="009A7B48">
        <w:rPr>
          <w:rFonts w:ascii="Palatino Linotype" w:eastAsia="MS Mincho" w:hAnsi="Palatino Linotype" w:cs="Times New Roman"/>
          <w:sz w:val="24"/>
          <w:szCs w:val="24"/>
        </w:rPr>
        <w:t xml:space="preserve">Así de las constancias que obran en el expediente electrónico, se advierte que la particular mediante solicitud de información vía Sistema de Acceso a la </w:t>
      </w:r>
      <w:r w:rsidRPr="009A7B48">
        <w:rPr>
          <w:rFonts w:ascii="Palatino Linotype" w:eastAsia="MS Mincho" w:hAnsi="Palatino Linotype" w:cs="Times New Roman"/>
          <w:sz w:val="24"/>
          <w:szCs w:val="24"/>
        </w:rPr>
        <w:lastRenderedPageBreak/>
        <w:t xml:space="preserve">Información Mexiquense (SAIMEX) pidió al </w:t>
      </w:r>
      <w:r w:rsidRPr="009A7B48">
        <w:rPr>
          <w:rFonts w:ascii="Palatino Linotype" w:eastAsia="MS Mincho" w:hAnsi="Palatino Linotype" w:cs="Times New Roman"/>
          <w:b/>
          <w:bCs/>
          <w:sz w:val="24"/>
          <w:szCs w:val="24"/>
        </w:rPr>
        <w:t xml:space="preserve">Sujeto Obligado </w:t>
      </w:r>
      <w:r w:rsidRPr="009A7B48">
        <w:rPr>
          <w:rFonts w:ascii="Palatino Linotype" w:eastAsia="MS Mincho" w:hAnsi="Palatino Linotype" w:cs="Times New Roman"/>
          <w:sz w:val="24"/>
          <w:szCs w:val="24"/>
        </w:rPr>
        <w:t xml:space="preserve">le proporcionara la información relativa a: </w:t>
      </w:r>
    </w:p>
    <w:p w:rsidR="00036AFF" w:rsidRPr="009A7B48" w:rsidRDefault="00036AFF" w:rsidP="008A1B86">
      <w:pPr>
        <w:tabs>
          <w:tab w:val="left" w:pos="142"/>
        </w:tabs>
        <w:spacing w:after="0" w:line="360" w:lineRule="auto"/>
        <w:ind w:right="49"/>
        <w:contextualSpacing/>
        <w:jc w:val="both"/>
        <w:rPr>
          <w:rFonts w:ascii="Palatino Linotype" w:eastAsia="MS Mincho" w:hAnsi="Palatino Linotype" w:cs="Times New Roman"/>
          <w:sz w:val="24"/>
          <w:szCs w:val="24"/>
        </w:rPr>
      </w:pPr>
    </w:p>
    <w:p w:rsidR="00036AFF" w:rsidRPr="009A7B48" w:rsidRDefault="00DE4E26" w:rsidP="008A1B86">
      <w:pPr>
        <w:numPr>
          <w:ilvl w:val="0"/>
          <w:numId w:val="6"/>
        </w:numPr>
        <w:spacing w:after="0" w:line="360" w:lineRule="auto"/>
        <w:ind w:left="993" w:right="616"/>
        <w:contextualSpacing/>
        <w:jc w:val="both"/>
        <w:rPr>
          <w:rFonts w:ascii="Palatino Linotype" w:hAnsi="Palatino Linotype"/>
          <w:b/>
          <w:bCs/>
          <w:color w:val="000000"/>
          <w:sz w:val="24"/>
          <w:szCs w:val="24"/>
        </w:rPr>
      </w:pPr>
      <w:r w:rsidRPr="009A7B48">
        <w:rPr>
          <w:rFonts w:ascii="Palatino Linotype" w:hAnsi="Palatino Linotype"/>
          <w:b/>
          <w:bCs/>
          <w:color w:val="000000"/>
          <w:sz w:val="24"/>
          <w:szCs w:val="24"/>
        </w:rPr>
        <w:t>Los recibos de nómina del personal de la Dirección de Seguridad Pública de la primera quincena de noviembre de 2019.</w:t>
      </w:r>
    </w:p>
    <w:p w:rsidR="00036AFF" w:rsidRPr="009A7B48" w:rsidRDefault="00036AFF" w:rsidP="008A1B86">
      <w:pPr>
        <w:spacing w:after="0" w:line="360" w:lineRule="auto"/>
        <w:ind w:right="567"/>
        <w:jc w:val="both"/>
        <w:rPr>
          <w:rFonts w:ascii="Palatino Linotype" w:hAnsi="Palatino Linotype"/>
          <w:b/>
          <w:bCs/>
          <w:sz w:val="24"/>
          <w:szCs w:val="24"/>
        </w:rPr>
      </w:pPr>
    </w:p>
    <w:p w:rsidR="00DE4E26" w:rsidRPr="009A7B48" w:rsidRDefault="00DE4E26" w:rsidP="008A1B86">
      <w:pPr>
        <w:numPr>
          <w:ilvl w:val="0"/>
          <w:numId w:val="1"/>
        </w:numPr>
        <w:tabs>
          <w:tab w:val="left" w:pos="66"/>
          <w:tab w:val="left" w:pos="142"/>
        </w:tabs>
        <w:spacing w:after="0" w:line="360" w:lineRule="auto"/>
        <w:ind w:left="0" w:right="49" w:firstLine="0"/>
        <w:contextualSpacing/>
        <w:jc w:val="both"/>
        <w:rPr>
          <w:rFonts w:ascii="Palatino Linotype" w:eastAsia="MS Mincho" w:hAnsi="Palatino Linotype" w:cs="Times New Roman"/>
          <w:sz w:val="24"/>
          <w:szCs w:val="24"/>
        </w:rPr>
      </w:pPr>
      <w:r w:rsidRPr="009A7B48">
        <w:rPr>
          <w:rFonts w:ascii="Palatino Linotype" w:eastAsia="MS Mincho" w:hAnsi="Palatino Linotype" w:cs="Times New Roman"/>
          <w:sz w:val="24"/>
          <w:szCs w:val="24"/>
        </w:rPr>
        <w:t>El Sujeto Obligado refirió en su respuesta que no es de su competencia, por corresponder a un Sujeto Obligado diverso.</w:t>
      </w:r>
    </w:p>
    <w:p w:rsidR="00CF63ED" w:rsidRPr="009A7B48" w:rsidRDefault="00CF63ED" w:rsidP="00CF63ED">
      <w:pPr>
        <w:tabs>
          <w:tab w:val="left" w:pos="66"/>
          <w:tab w:val="left" w:pos="142"/>
        </w:tabs>
        <w:spacing w:after="0" w:line="360" w:lineRule="auto"/>
        <w:ind w:right="49"/>
        <w:contextualSpacing/>
        <w:jc w:val="both"/>
        <w:rPr>
          <w:rFonts w:ascii="Palatino Linotype" w:eastAsia="MS Mincho" w:hAnsi="Palatino Linotype" w:cs="Times New Roman"/>
          <w:sz w:val="24"/>
          <w:szCs w:val="24"/>
        </w:rPr>
      </w:pPr>
    </w:p>
    <w:p w:rsidR="00594D21" w:rsidRPr="009A7B48" w:rsidRDefault="00DE4E26" w:rsidP="008A1B86">
      <w:pPr>
        <w:numPr>
          <w:ilvl w:val="0"/>
          <w:numId w:val="1"/>
        </w:numPr>
        <w:tabs>
          <w:tab w:val="left" w:pos="66"/>
          <w:tab w:val="left" w:pos="142"/>
        </w:tabs>
        <w:spacing w:after="0" w:line="360" w:lineRule="auto"/>
        <w:ind w:left="0" w:right="49" w:firstLine="0"/>
        <w:contextualSpacing/>
        <w:jc w:val="both"/>
        <w:rPr>
          <w:rFonts w:ascii="Palatino Linotype" w:eastAsia="MS Mincho" w:hAnsi="Palatino Linotype" w:cs="Times New Roman"/>
          <w:sz w:val="24"/>
          <w:szCs w:val="24"/>
        </w:rPr>
      </w:pPr>
      <w:r w:rsidRPr="009A7B48">
        <w:rPr>
          <w:rFonts w:ascii="Palatino Linotype" w:eastAsia="MS Mincho" w:hAnsi="Palatino Linotype" w:cs="Times New Roman"/>
          <w:sz w:val="24"/>
          <w:szCs w:val="24"/>
        </w:rPr>
        <w:t>En dichas condiciones, la Litis a resolver en este recurso se circunscribe a determinar si se actualiza la causal de procedencia prevista en el artículo 179, fraccione IV de la Ley de Transparencia y Acceso a la Información Pública del Estado de México y Municipios.</w:t>
      </w:r>
    </w:p>
    <w:p w:rsidR="00ED0367" w:rsidRPr="009A7B48" w:rsidRDefault="00ED0367" w:rsidP="00ED0367">
      <w:pPr>
        <w:tabs>
          <w:tab w:val="left" w:pos="66"/>
          <w:tab w:val="left" w:pos="142"/>
        </w:tabs>
        <w:spacing w:after="0" w:line="360" w:lineRule="auto"/>
        <w:ind w:right="49"/>
        <w:contextualSpacing/>
        <w:jc w:val="both"/>
        <w:rPr>
          <w:rFonts w:ascii="Palatino Linotype" w:eastAsia="MS Mincho" w:hAnsi="Palatino Linotype" w:cs="Times New Roman"/>
          <w:sz w:val="24"/>
          <w:szCs w:val="24"/>
        </w:rPr>
      </w:pPr>
    </w:p>
    <w:p w:rsidR="00594D21" w:rsidRPr="009A7B48" w:rsidRDefault="00594D21" w:rsidP="00A8104D">
      <w:pPr>
        <w:keepNext/>
        <w:keepLines/>
        <w:spacing w:after="0" w:line="360" w:lineRule="auto"/>
        <w:outlineLvl w:val="0"/>
        <w:rPr>
          <w:rFonts w:ascii="Palatino Linotype" w:eastAsiaTheme="majorEastAsia" w:hAnsi="Palatino Linotype" w:cstheme="majorBidi"/>
          <w:b/>
          <w:sz w:val="24"/>
          <w:szCs w:val="32"/>
        </w:rPr>
      </w:pPr>
      <w:bookmarkStart w:id="11" w:name="_Toc35533982"/>
      <w:r w:rsidRPr="009A7B48">
        <w:rPr>
          <w:rFonts w:ascii="Palatino Linotype" w:eastAsiaTheme="majorEastAsia" w:hAnsi="Palatino Linotype" w:cstheme="majorBidi"/>
          <w:b/>
          <w:sz w:val="24"/>
          <w:szCs w:val="32"/>
        </w:rPr>
        <w:t>CUARTO. Del estudio y resolución del asunto.</w:t>
      </w:r>
      <w:bookmarkEnd w:id="11"/>
    </w:p>
    <w:p w:rsidR="00594D21" w:rsidRPr="009A7B48" w:rsidRDefault="00594D21" w:rsidP="008A1B86">
      <w:pPr>
        <w:spacing w:after="0" w:line="360" w:lineRule="auto"/>
        <w:rPr>
          <w:rFonts w:ascii="Palatino Linotype" w:eastAsiaTheme="minorEastAsia" w:hAnsi="Palatino Linotype"/>
          <w:sz w:val="24"/>
          <w:szCs w:val="24"/>
        </w:rPr>
      </w:pPr>
      <w:bookmarkStart w:id="12" w:name="_Toc452722829"/>
      <w:bookmarkStart w:id="13" w:name="_Toc454373811"/>
      <w:bookmarkStart w:id="14" w:name="_Toc476675991"/>
    </w:p>
    <w:p w:rsidR="00594D21" w:rsidRPr="009A7B48" w:rsidRDefault="00594D21" w:rsidP="008A1B86">
      <w:pPr>
        <w:keepNext/>
        <w:keepLines/>
        <w:numPr>
          <w:ilvl w:val="0"/>
          <w:numId w:val="2"/>
        </w:numPr>
        <w:spacing w:after="0" w:line="360" w:lineRule="auto"/>
        <w:ind w:left="0" w:firstLine="0"/>
        <w:outlineLvl w:val="1"/>
        <w:rPr>
          <w:rFonts w:ascii="Palatino Linotype" w:eastAsiaTheme="majorEastAsia" w:hAnsi="Palatino Linotype" w:cstheme="majorBidi"/>
          <w:b/>
          <w:sz w:val="24"/>
          <w:szCs w:val="26"/>
        </w:rPr>
      </w:pPr>
      <w:bookmarkStart w:id="15" w:name="_Toc9525984"/>
      <w:r w:rsidRPr="009A7B48">
        <w:rPr>
          <w:rFonts w:ascii="Palatino Linotype" w:eastAsiaTheme="majorEastAsia" w:hAnsi="Palatino Linotype" w:cstheme="majorBidi"/>
          <w:b/>
          <w:sz w:val="24"/>
          <w:szCs w:val="26"/>
        </w:rPr>
        <w:t xml:space="preserve"> </w:t>
      </w:r>
      <w:bookmarkStart w:id="16" w:name="_Toc35533983"/>
      <w:r w:rsidRPr="009A7B48">
        <w:rPr>
          <w:rFonts w:ascii="Palatino Linotype" w:eastAsiaTheme="majorEastAsia" w:hAnsi="Palatino Linotype" w:cstheme="majorBidi"/>
          <w:b/>
          <w:sz w:val="24"/>
          <w:szCs w:val="26"/>
        </w:rPr>
        <w:t>El derecho de acceso a la información.</w:t>
      </w:r>
      <w:bookmarkEnd w:id="15"/>
      <w:bookmarkEnd w:id="16"/>
    </w:p>
    <w:p w:rsidR="00594D21" w:rsidRPr="009A7B48" w:rsidRDefault="00594D21" w:rsidP="008A1B86">
      <w:pPr>
        <w:spacing w:after="0" w:line="360" w:lineRule="auto"/>
        <w:rPr>
          <w:rFonts w:ascii="Palatino Linotype" w:eastAsiaTheme="minorEastAsia" w:hAnsi="Palatino Linotype"/>
          <w:sz w:val="24"/>
          <w:szCs w:val="24"/>
        </w:rPr>
      </w:pPr>
    </w:p>
    <w:p w:rsidR="00594D21" w:rsidRPr="009A7B48" w:rsidRDefault="00594D21" w:rsidP="008A1B86">
      <w:pPr>
        <w:numPr>
          <w:ilvl w:val="0"/>
          <w:numId w:val="1"/>
        </w:numPr>
        <w:spacing w:after="0" w:line="360" w:lineRule="auto"/>
        <w:ind w:left="0" w:firstLine="0"/>
        <w:contextualSpacing/>
        <w:jc w:val="both"/>
        <w:rPr>
          <w:rFonts w:ascii="Palatino Linotype" w:eastAsiaTheme="minorEastAsia" w:hAnsi="Palatino Linotype"/>
          <w:color w:val="000000"/>
          <w:lang w:val="es-ES_tradnl" w:eastAsia="es-ES"/>
        </w:rPr>
      </w:pPr>
      <w:r w:rsidRPr="009A7B48">
        <w:rPr>
          <w:rFonts w:ascii="Palatino Linotype" w:eastAsiaTheme="minorEastAsia" w:hAnsi="Palatino Linotype"/>
          <w:color w:val="000000"/>
          <w:lang w:val="es-ES_tradnl" w:eastAsia="es-ES"/>
        </w:rPr>
        <w:t xml:space="preserve">El Derecho que tutela este Órgano Garante es la </w:t>
      </w:r>
      <w:r w:rsidRPr="009A7B48">
        <w:rPr>
          <w:rFonts w:ascii="Palatino Linotype" w:eastAsia="Times New Roman" w:hAnsi="Palatino Linotype" w:cs="Arial"/>
          <w:color w:val="000000" w:themeColor="text1"/>
          <w:sz w:val="24"/>
          <w:szCs w:val="24"/>
          <w:lang w:val="es-ES_tradnl" w:eastAsia="es-MX"/>
        </w:rPr>
        <w:t xml:space="preserve"> </w:t>
      </w:r>
      <w:r w:rsidRPr="009A7B48">
        <w:rPr>
          <w:rFonts w:ascii="Palatino Linotype" w:eastAsia="MS Mincho" w:hAnsi="Palatino Linotype" w:cs="Times New Roman"/>
          <w:i/>
          <w:sz w:val="24"/>
          <w:szCs w:val="24"/>
          <w:lang w:val="es-ES_tradnl" w:eastAsia="es-ES"/>
        </w:rPr>
        <w:t>igualdad de oportunidades para recibir, buscar e impartir información</w:t>
      </w:r>
      <w:r w:rsidRPr="009A7B48">
        <w:rPr>
          <w:rFonts w:ascii="Palatino Linotype" w:eastAsia="MS Mincho" w:hAnsi="Palatino Linotype" w:cs="Times New Roman"/>
          <w:i/>
          <w:sz w:val="24"/>
          <w:szCs w:val="24"/>
          <w:vertAlign w:val="superscript"/>
          <w:lang w:val="es-ES_tradnl" w:eastAsia="es-ES"/>
        </w:rPr>
        <w:footnoteReference w:id="1"/>
      </w:r>
      <w:r w:rsidRPr="009A7B48">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w:t>
      </w:r>
      <w:r w:rsidRPr="009A7B48">
        <w:rPr>
          <w:rFonts w:ascii="Palatino Linotype" w:eastAsia="MS Mincho" w:hAnsi="Palatino Linotype" w:cs="Times New Roman"/>
          <w:i/>
          <w:sz w:val="24"/>
          <w:szCs w:val="24"/>
          <w:lang w:val="es-ES_tradnl" w:eastAsia="es-ES"/>
        </w:rPr>
        <w:lastRenderedPageBreak/>
        <w:t>sindicato que reciba y ejerza recursos públicos o realice actos de autoridad en el ámbito federal, estatal y municipal</w:t>
      </w:r>
      <w:r w:rsidRPr="009A7B48">
        <w:rPr>
          <w:rFonts w:ascii="Palatino Linotype" w:eastAsia="MS Mincho" w:hAnsi="Palatino Linotype" w:cs="Times New Roman"/>
          <w:sz w:val="24"/>
          <w:szCs w:val="24"/>
          <w:vertAlign w:val="superscript"/>
          <w:lang w:val="es-ES_tradnl" w:eastAsia="es-ES"/>
        </w:rPr>
        <w:footnoteReference w:id="2"/>
      </w:r>
      <w:r w:rsidRPr="009A7B48">
        <w:rPr>
          <w:rFonts w:ascii="Palatino Linotype" w:eastAsia="MS Mincho" w:hAnsi="Palatino Linotype" w:cs="Times New Roman"/>
          <w:i/>
          <w:sz w:val="24"/>
          <w:szCs w:val="24"/>
          <w:lang w:val="es-ES_tradnl" w:eastAsia="es-ES"/>
        </w:rPr>
        <w:t xml:space="preserve"> </w:t>
      </w:r>
      <w:r w:rsidRPr="009A7B48">
        <w:rPr>
          <w:rFonts w:ascii="Palatino Linotype" w:eastAsia="MS Mincho" w:hAnsi="Palatino Linotype" w:cs="Times New Roman"/>
          <w:sz w:val="24"/>
          <w:szCs w:val="24"/>
          <w:lang w:val="es-ES_tradnl" w:eastAsia="es-ES"/>
        </w:rPr>
        <w:t xml:space="preserve">que se constituye como una herramienta fundamental para </w:t>
      </w:r>
      <w:r w:rsidRPr="009A7B48">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9A7B48">
        <w:rPr>
          <w:rFonts w:ascii="Palatino Linotype" w:eastAsia="MS Mincho" w:hAnsi="Palatino Linotype" w:cs="Times New Roman"/>
          <w:i/>
          <w:sz w:val="24"/>
          <w:szCs w:val="24"/>
          <w:vertAlign w:val="superscript"/>
          <w:lang w:val="es-ES_tradnl" w:eastAsia="es-ES"/>
        </w:rPr>
        <w:footnoteReference w:id="3"/>
      </w:r>
      <w:r w:rsidRPr="009A7B48">
        <w:rPr>
          <w:rFonts w:ascii="Palatino Linotype" w:eastAsia="MS Mincho" w:hAnsi="Palatino Linotype" w:cs="Times New Roman"/>
          <w:sz w:val="24"/>
          <w:szCs w:val="24"/>
          <w:lang w:val="es-ES_tradnl" w:eastAsia="es-ES"/>
        </w:rPr>
        <w:t>fomentando</w:t>
      </w:r>
      <w:r w:rsidRPr="009A7B48">
        <w:rPr>
          <w:rFonts w:ascii="Palatino Linotype" w:eastAsia="MS Mincho" w:hAnsi="Palatino Linotype" w:cs="Times New Roman"/>
          <w:i/>
          <w:sz w:val="24"/>
          <w:szCs w:val="24"/>
          <w:lang w:val="es-ES_tradnl" w:eastAsia="es-ES"/>
        </w:rPr>
        <w:t xml:space="preserve"> la transparencia de las actividades estatales y</w:t>
      </w:r>
      <w:r w:rsidRPr="009A7B48">
        <w:rPr>
          <w:rFonts w:ascii="Palatino Linotype" w:eastAsia="MS Mincho" w:hAnsi="Palatino Linotype" w:cs="Times New Roman"/>
          <w:sz w:val="24"/>
          <w:szCs w:val="24"/>
          <w:lang w:val="es-ES_tradnl" w:eastAsia="es-ES"/>
        </w:rPr>
        <w:t xml:space="preserve"> promoviendo</w:t>
      </w:r>
      <w:r w:rsidRPr="009A7B48">
        <w:rPr>
          <w:rFonts w:ascii="Palatino Linotype" w:eastAsia="MS Mincho" w:hAnsi="Palatino Linotype" w:cs="Times New Roman"/>
          <w:i/>
          <w:sz w:val="24"/>
          <w:szCs w:val="24"/>
          <w:lang w:val="es-ES_tradnl" w:eastAsia="es-ES"/>
        </w:rPr>
        <w:t xml:space="preserve"> la responsabilidad de los funcionarios sobre su gestión pública</w:t>
      </w:r>
      <w:r w:rsidRPr="009A7B48">
        <w:rPr>
          <w:rFonts w:ascii="Palatino Linotype" w:eastAsia="MS Mincho" w:hAnsi="Palatino Linotype" w:cs="Times New Roman"/>
          <w:i/>
          <w:sz w:val="24"/>
          <w:szCs w:val="24"/>
          <w:vertAlign w:val="superscript"/>
          <w:lang w:val="es-ES_tradnl" w:eastAsia="es-ES"/>
        </w:rPr>
        <w:footnoteReference w:id="4"/>
      </w:r>
      <w:r w:rsidRPr="009A7B48">
        <w:rPr>
          <w:rFonts w:ascii="Palatino Linotype" w:eastAsia="MS Mincho" w:hAnsi="Palatino Linotype" w:cs="Times New Roman"/>
          <w:i/>
          <w:sz w:val="24"/>
          <w:szCs w:val="24"/>
          <w:lang w:val="es-ES_tradnl" w:eastAsia="es-ES"/>
        </w:rPr>
        <w:t xml:space="preserve"> </w:t>
      </w:r>
      <w:r w:rsidRPr="009A7B48">
        <w:rPr>
          <w:rFonts w:ascii="Palatino Linotype" w:eastAsia="MS Mincho" w:hAnsi="Palatino Linotype" w:cs="Times New Roman"/>
          <w:sz w:val="24"/>
          <w:szCs w:val="24"/>
          <w:lang w:val="es-ES_tradnl" w:eastAsia="es-ES"/>
        </w:rPr>
        <w:t>que permite</w:t>
      </w:r>
      <w:r w:rsidRPr="009A7B48">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9A7B48">
        <w:rPr>
          <w:rFonts w:ascii="Palatino Linotype" w:eastAsia="MS Mincho" w:hAnsi="Palatino Linotype" w:cs="Times New Roman"/>
          <w:i/>
          <w:sz w:val="24"/>
          <w:szCs w:val="24"/>
          <w:vertAlign w:val="superscript"/>
          <w:lang w:val="es-ES_tradnl" w:eastAsia="es-ES"/>
        </w:rPr>
        <w:footnoteReference w:id="5"/>
      </w:r>
      <w:r w:rsidRPr="009A7B48">
        <w:rPr>
          <w:rFonts w:ascii="Palatino Linotype" w:eastAsia="MS Mincho" w:hAnsi="Palatino Linotype" w:cs="Times New Roman"/>
          <w:sz w:val="24"/>
          <w:szCs w:val="24"/>
          <w:lang w:val="es-ES_tradnl" w:eastAsia="es-ES"/>
        </w:rPr>
        <w:t xml:space="preserve"> ” </w:t>
      </w:r>
    </w:p>
    <w:p w:rsidR="00594D21" w:rsidRPr="009A7B48" w:rsidRDefault="00594D21" w:rsidP="008A1B86">
      <w:pPr>
        <w:spacing w:after="0" w:line="360" w:lineRule="auto"/>
        <w:contextualSpacing/>
        <w:jc w:val="both"/>
        <w:rPr>
          <w:rFonts w:ascii="Palatino Linotype" w:eastAsiaTheme="minorEastAsia" w:hAnsi="Palatino Linotype"/>
          <w:color w:val="000000"/>
          <w:lang w:val="es-ES_tradnl"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9A7B48">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9A7B48">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A7B48">
        <w:rPr>
          <w:rFonts w:ascii="Palatino Linotype" w:eastAsiaTheme="minorEastAsia" w:hAnsi="Palatino Linotype" w:cs="Arial"/>
          <w:sz w:val="24"/>
          <w:szCs w:val="24"/>
          <w:lang w:val="es-ES_tradnl" w:eastAsia="es-ES"/>
        </w:rPr>
        <w:t>cuyo rubro y texto dispone:</w:t>
      </w:r>
    </w:p>
    <w:p w:rsidR="00594D21" w:rsidRPr="009A7B48" w:rsidRDefault="00594D21" w:rsidP="008A1B86">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Arial"/>
          <w:b/>
          <w:i/>
          <w:lang w:eastAsia="es-MX"/>
        </w:rPr>
      </w:pPr>
      <w:r w:rsidRPr="009A7B48">
        <w:rPr>
          <w:rFonts w:ascii="Palatino Linotype" w:eastAsiaTheme="minorEastAsia" w:hAnsi="Palatino Linotype" w:cs="Arial"/>
          <w:b/>
          <w:i/>
          <w:lang w:eastAsia="es-MX"/>
        </w:rPr>
        <w:t>“CRITERIO 0002-11</w:t>
      </w: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9A7B48">
        <w:rPr>
          <w:rFonts w:ascii="Palatino Linotype" w:eastAsiaTheme="minorEastAsia" w:hAnsi="Palatino Linotype" w:cs="Arial"/>
          <w:b/>
          <w:i/>
          <w:lang w:eastAsia="es-MX"/>
        </w:rPr>
        <w:t xml:space="preserve">INFORMACIÓN PÚBLICA, CONCEPTO DE, EN MATERIA DE TRANSPARENCIA. INTERPRETACIÓN TEMÁTICA DE LOS ARTÍCULOS 2, </w:t>
      </w:r>
      <w:r w:rsidRPr="009A7B48">
        <w:rPr>
          <w:rFonts w:ascii="Palatino Linotype" w:eastAsiaTheme="minorEastAsia" w:hAnsi="Palatino Linotype" w:cs="Arial"/>
          <w:b/>
          <w:i/>
          <w:lang w:eastAsia="es-MX"/>
        </w:rPr>
        <w:lastRenderedPageBreak/>
        <w:t xml:space="preserve">FRACCIÓN </w:t>
      </w:r>
      <w:r w:rsidRPr="009A7B48">
        <w:rPr>
          <w:rFonts w:ascii="Palatino Linotype" w:eastAsiaTheme="minorEastAsia" w:hAnsi="Palatino Linotype" w:cs="Arial"/>
          <w:b/>
          <w:bCs/>
          <w:i/>
          <w:lang w:eastAsia="es-MX"/>
        </w:rPr>
        <w:t xml:space="preserve">V, XV, Y XVI, </w:t>
      </w:r>
      <w:r w:rsidRPr="009A7B48">
        <w:rPr>
          <w:rFonts w:ascii="Palatino Linotype" w:eastAsiaTheme="minorEastAsia" w:hAnsi="Palatino Linotype" w:cs="Arial"/>
          <w:b/>
          <w:i/>
          <w:lang w:eastAsia="es-MX"/>
        </w:rPr>
        <w:t>3, 4,11 Y 41.</w:t>
      </w:r>
      <w:r w:rsidRPr="009A7B48">
        <w:rPr>
          <w:rFonts w:ascii="Palatino Linotype" w:eastAsiaTheme="minorEastAsia"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9A7B48">
        <w:rPr>
          <w:rFonts w:ascii="Palatino Linotype" w:eastAsiaTheme="minorEastAsia" w:hAnsi="Palatino Linotype" w:cs="Arial"/>
          <w:i/>
          <w:lang w:eastAsia="es-MX"/>
        </w:rPr>
        <w:t>En consecuencia el acceso a la información se refiere a que se cumplan cualquiera de los siguientes tres supuestos:</w:t>
      </w: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9A7B48">
        <w:rPr>
          <w:rFonts w:ascii="Palatino Linotype" w:eastAsiaTheme="minorEastAsia" w:hAnsi="Palatino Linotype" w:cs="Arial"/>
          <w:i/>
          <w:lang w:eastAsia="es-MX"/>
        </w:rPr>
        <w:t>Que se trate de información registrada en cualquier soporte documental, que en ejercicio de las atribuciones conferidas, sea generada por los Sujetos Obligados;</w:t>
      </w: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Arial"/>
          <w:i/>
          <w:lang w:eastAsia="es-MX"/>
        </w:rPr>
      </w:pPr>
      <w:r w:rsidRPr="009A7B48">
        <w:rPr>
          <w:rFonts w:ascii="Palatino Linotype" w:eastAsiaTheme="minorEastAsia" w:hAnsi="Palatino Linotype" w:cs="Arial"/>
          <w:i/>
          <w:lang w:eastAsia="es-MX"/>
        </w:rPr>
        <w:t>Que se trate de información registrada en cualquier soporte documental, que en ejercicio de las atribuciones conferidas, sea administrada por los Sujetos Obligados, y</w:t>
      </w:r>
    </w:p>
    <w:p w:rsidR="00594D21" w:rsidRPr="009A7B48" w:rsidRDefault="00594D21" w:rsidP="008A1B86">
      <w:pPr>
        <w:spacing w:after="0" w:line="360" w:lineRule="auto"/>
        <w:ind w:left="567" w:right="567"/>
        <w:jc w:val="both"/>
        <w:rPr>
          <w:rFonts w:ascii="Palatino Linotype" w:eastAsiaTheme="minorEastAsia" w:hAnsi="Palatino Linotype" w:cs="Arial"/>
          <w:i/>
          <w:color w:val="000000" w:themeColor="text1"/>
          <w:lang w:val="es-ES_tradnl" w:eastAsia="es-ES"/>
        </w:rPr>
      </w:pPr>
      <w:r w:rsidRPr="009A7B48">
        <w:rPr>
          <w:rFonts w:ascii="Palatino Linotype" w:eastAsiaTheme="minorEastAsia" w:hAnsi="Palatino Linotype" w:cs="Arial"/>
          <w:i/>
          <w:lang w:eastAsia="es-MX"/>
        </w:rPr>
        <w:t>Que se trate de información registrada en cualquier soporte documental, que en ejercicio de las atribuciones conferidas, se encuentre en posesión de los Sujetos Obligados.”</w:t>
      </w:r>
    </w:p>
    <w:p w:rsidR="00594D21" w:rsidRPr="009A7B48" w:rsidRDefault="00594D21" w:rsidP="008A1B86">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594D21" w:rsidRPr="009A7B48" w:rsidRDefault="00594D21" w:rsidP="008A1B86">
      <w:pPr>
        <w:numPr>
          <w:ilvl w:val="0"/>
          <w:numId w:val="1"/>
        </w:numPr>
        <w:tabs>
          <w:tab w:val="left" w:pos="851"/>
        </w:tabs>
        <w:spacing w:after="0" w:line="360" w:lineRule="auto"/>
        <w:ind w:left="0" w:right="49" w:firstLine="0"/>
        <w:contextualSpacing/>
        <w:jc w:val="both"/>
        <w:rPr>
          <w:rFonts w:ascii="Palatino Linotype" w:eastAsiaTheme="minorEastAsia" w:hAnsi="Palatino Linotype" w:cs="Arial"/>
          <w:sz w:val="28"/>
          <w:szCs w:val="24"/>
          <w:lang w:val="es-ES" w:eastAsia="es-ES"/>
        </w:rPr>
      </w:pPr>
      <w:r w:rsidRPr="009A7B48">
        <w:rPr>
          <w:rFonts w:ascii="Palatino Linotype" w:eastAsiaTheme="minorEastAsia" w:hAnsi="Palatino Linotype"/>
          <w:sz w:val="24"/>
          <w:szCs w:val="24"/>
          <w:lang w:val="es-ES" w:eastAsia="es-ES"/>
        </w:rPr>
        <w:t>El derecho de acceso a la información encuentra su materia elemental en los documentos, y la Ley de Transparencia local  nos brinda el siguiente concepto, para darnos un mejor panorama:</w:t>
      </w:r>
    </w:p>
    <w:p w:rsidR="0088129D" w:rsidRPr="009A7B48" w:rsidRDefault="0088129D" w:rsidP="008A1B86">
      <w:pPr>
        <w:tabs>
          <w:tab w:val="left" w:pos="851"/>
        </w:tabs>
        <w:spacing w:after="0" w:line="360" w:lineRule="auto"/>
        <w:ind w:right="49"/>
        <w:contextualSpacing/>
        <w:jc w:val="both"/>
        <w:rPr>
          <w:rFonts w:ascii="Palatino Linotype" w:eastAsiaTheme="minorEastAsia" w:hAnsi="Palatino Linotype" w:cs="Arial"/>
          <w:sz w:val="28"/>
          <w:szCs w:val="24"/>
          <w:lang w:val="es-ES" w:eastAsia="es-ES"/>
        </w:rPr>
      </w:pP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i/>
          <w:sz w:val="28"/>
          <w:szCs w:val="24"/>
          <w:lang w:val="es-ES" w:eastAsia="es-ES"/>
        </w:rPr>
      </w:pPr>
      <w:r w:rsidRPr="009A7B48">
        <w:rPr>
          <w:rFonts w:ascii="Palatino Linotype" w:hAnsi="Palatino Linotype" w:cs="Bookman Old Style,Bold"/>
          <w:b/>
          <w:bCs/>
          <w:i/>
          <w:szCs w:val="20"/>
        </w:rPr>
        <w:t xml:space="preserve">XI. Documento: </w:t>
      </w:r>
      <w:r w:rsidRPr="009A7B48">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9A7B48">
        <w:rPr>
          <w:rFonts w:ascii="Palatino Linotype" w:hAnsi="Palatino Linotype" w:cs="Bookman Old Style"/>
          <w:b/>
          <w:i/>
          <w:szCs w:val="20"/>
        </w:rPr>
        <w:t>cualquier otro registro</w:t>
      </w:r>
      <w:r w:rsidRPr="009A7B48">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w:t>
      </w:r>
      <w:r w:rsidRPr="009A7B48">
        <w:rPr>
          <w:rFonts w:ascii="Palatino Linotype" w:hAnsi="Palatino Linotype" w:cs="Bookman Old Style"/>
          <w:i/>
          <w:szCs w:val="20"/>
        </w:rPr>
        <w:lastRenderedPageBreak/>
        <w:t>elaboración. Los documentos podrán estar en cualquier medio, sea escrito, impreso,  sonoro, visual, electrónico, informático u holográfico;</w:t>
      </w:r>
    </w:p>
    <w:p w:rsidR="00594D21" w:rsidRPr="009A7B48" w:rsidRDefault="00594D21" w:rsidP="008A1B86">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594D21" w:rsidRPr="009A7B48" w:rsidRDefault="00594D21" w:rsidP="008A1B86">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9A7B48">
        <w:rPr>
          <w:rFonts w:ascii="Palatino Linotype" w:eastAsiaTheme="minorEastAsia" w:hAnsi="Palatino Linotype"/>
          <w:sz w:val="24"/>
          <w:szCs w:val="24"/>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94D21" w:rsidRPr="009A7B48" w:rsidRDefault="00594D21" w:rsidP="008A1B86">
      <w:pPr>
        <w:spacing w:after="0" w:line="360" w:lineRule="auto"/>
        <w:contextualSpacing/>
        <w:jc w:val="both"/>
        <w:rPr>
          <w:rFonts w:ascii="Palatino Linotype" w:eastAsia="Calibri" w:hAnsi="Palatino Linotype" w:cs="Arial"/>
          <w:sz w:val="24"/>
          <w:szCs w:val="24"/>
          <w:lang w:val="es-ES_tradnl"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Calibri" w:hAnsi="Palatino Linotype" w:cs="Arial"/>
          <w:sz w:val="24"/>
          <w:szCs w:val="24"/>
          <w:lang w:val="es-ES_tradnl" w:eastAsia="es-ES"/>
        </w:rPr>
        <w:t>E</w:t>
      </w:r>
      <w:r w:rsidRPr="009A7B48">
        <w:rPr>
          <w:rFonts w:ascii="Palatino Linotype" w:eastAsia="MS Mincho" w:hAnsi="Palatino Linotype"/>
          <w:sz w:val="24"/>
          <w:szCs w:val="24"/>
          <w:lang w:val="es-ES_tradnl" w:eastAsia="es-ES"/>
        </w:rPr>
        <w:t xml:space="preserve">l acceso a la información es un derecho humano constitucional y convencionalmente reconocido y para tal efecto </w:t>
      </w:r>
      <w:r w:rsidRPr="009A7B48">
        <w:rPr>
          <w:rFonts w:ascii="Palatino Linotype" w:eastAsia="Calibri" w:hAnsi="Palatino Linotype"/>
          <w:sz w:val="24"/>
          <w:szCs w:val="24"/>
          <w:lang w:val="es-ES" w:eastAsia="es-ES"/>
        </w:rPr>
        <w:t xml:space="preserve">el párrafo tercero del artículo primero de la Constitución Política de los Estados Unidos Mexicanos establece el deber de todas las autoridades, </w:t>
      </w:r>
      <w:r w:rsidRPr="009A7B48">
        <w:rPr>
          <w:rFonts w:ascii="Palatino Linotype" w:eastAsia="Calibri" w:hAnsi="Palatino Linotype"/>
          <w:i/>
          <w:sz w:val="24"/>
          <w:szCs w:val="24"/>
          <w:lang w:val="es-ES" w:eastAsia="es-ES"/>
        </w:rPr>
        <w:t xml:space="preserve">en el ámbito de sus atribuciones, de promover, respetar, proteger y </w:t>
      </w:r>
      <w:r w:rsidRPr="009A7B48">
        <w:rPr>
          <w:rFonts w:ascii="Palatino Linotype" w:eastAsia="Calibri" w:hAnsi="Palatino Linotype"/>
          <w:b/>
          <w:i/>
          <w:sz w:val="24"/>
          <w:szCs w:val="24"/>
          <w:lang w:val="es-ES" w:eastAsia="es-ES"/>
        </w:rPr>
        <w:t>garantizar</w:t>
      </w:r>
      <w:r w:rsidRPr="009A7B48">
        <w:rPr>
          <w:rFonts w:ascii="Palatino Linotype" w:eastAsia="Calibri" w:hAnsi="Palatino Linotype"/>
          <w:i/>
          <w:sz w:val="24"/>
          <w:szCs w:val="24"/>
          <w:lang w:val="es-ES" w:eastAsia="es-ES"/>
        </w:rPr>
        <w:t xml:space="preserve"> los derechos humanos. </w:t>
      </w:r>
      <w:r w:rsidRPr="009A7B48">
        <w:rPr>
          <w:rFonts w:ascii="Palatino Linotype" w:eastAsia="Calibri" w:hAnsi="Palatino Linotype"/>
          <w:sz w:val="24"/>
          <w:szCs w:val="24"/>
          <w:lang w:val="es-ES" w:eastAsia="es-ES"/>
        </w:rPr>
        <w:t>En cuanto al derecho de acceso a la información, la Ley de Transparencia y Acceso a la Información Pública del Estado de México y Municipios prevé establece que</w:t>
      </w:r>
      <w:r w:rsidRPr="009A7B48">
        <w:rPr>
          <w:rFonts w:ascii="Palatino Linotype" w:eastAsia="Calibri" w:hAnsi="Palatino Linotype"/>
          <w:b/>
          <w:i/>
          <w:sz w:val="24"/>
          <w:szCs w:val="24"/>
          <w:lang w:val="es-ES" w:eastAsia="es-ES"/>
        </w:rPr>
        <w:t xml:space="preserve"> e</w:t>
      </w:r>
      <w:r w:rsidRPr="009A7B48">
        <w:rPr>
          <w:rFonts w:ascii="Palatino Linotype" w:eastAsiaTheme="minorEastAsia" w:hAnsi="Palatino Linotype"/>
          <w:i/>
          <w:sz w:val="24"/>
          <w:szCs w:val="24"/>
          <w:lang w:val="es-ES_tradnl" w:eastAsia="es-ES"/>
        </w:rPr>
        <w:t>l procedimiento de acceso a la información es la garantía primaria del derecho en cuestión y se rige por los principios de simplicidad, rapidez y gratuidad del procedimiento, auxilio y orientación a los particulares</w:t>
      </w:r>
      <w:r w:rsidRPr="009A7B48">
        <w:rPr>
          <w:rFonts w:ascii="Palatino Linotype" w:eastAsiaTheme="minorEastAsia" w:hAnsi="Palatino Linotype"/>
          <w:i/>
          <w:sz w:val="24"/>
          <w:szCs w:val="24"/>
          <w:vertAlign w:val="superscript"/>
          <w:lang w:val="es-ES_tradnl" w:eastAsia="es-ES"/>
        </w:rPr>
        <w:footnoteReference w:id="6"/>
      </w:r>
      <w:r w:rsidRPr="009A7B48">
        <w:rPr>
          <w:rFonts w:ascii="Palatino Linotype" w:eastAsiaTheme="minorEastAsia" w:hAnsi="Palatino Linotype"/>
          <w:i/>
          <w:sz w:val="24"/>
          <w:szCs w:val="24"/>
          <w:lang w:val="es-ES_tradnl" w:eastAsia="es-ES"/>
        </w:rPr>
        <w:t xml:space="preserve">, </w:t>
      </w:r>
      <w:r w:rsidRPr="009A7B48">
        <w:rPr>
          <w:rFonts w:ascii="Palatino Linotype" w:eastAsiaTheme="minorEastAsia" w:hAnsi="Palatino Linotype"/>
          <w:sz w:val="24"/>
          <w:szCs w:val="24"/>
          <w:lang w:val="es-ES_tradnl" w:eastAsia="es-ES"/>
        </w:rPr>
        <w:t>asimismo establece</w:t>
      </w:r>
      <w:r w:rsidRPr="009A7B48">
        <w:rPr>
          <w:rFonts w:ascii="Palatino Linotype" w:eastAsiaTheme="minorEastAsia" w:hAnsi="Palatino Linotype"/>
          <w:i/>
          <w:sz w:val="24"/>
          <w:szCs w:val="24"/>
          <w:lang w:val="es-ES_tradnl" w:eastAsia="es-ES"/>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94D21" w:rsidRPr="009A7B48" w:rsidRDefault="00594D21" w:rsidP="008A1B86">
      <w:pPr>
        <w:spacing w:after="0" w:line="360" w:lineRule="auto"/>
        <w:contextualSpacing/>
        <w:rPr>
          <w:rFonts w:ascii="Palatino Linotype" w:eastAsia="Calibri" w:hAnsi="Palatino Linotype" w:cs="Arial"/>
          <w:sz w:val="24"/>
          <w:szCs w:val="24"/>
          <w:lang w:val="es-ES_tradnl"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Theme="minorEastAsia" w:hAnsi="Palatino Linotype"/>
          <w:color w:val="000000" w:themeColor="text1"/>
          <w:sz w:val="24"/>
          <w:szCs w:val="24"/>
          <w:lang w:val="es-ES_tradnl" w:eastAsia="es-ES"/>
        </w:rPr>
        <w:lastRenderedPageBreak/>
        <w:t xml:space="preserve">Resulta necesario referir que, el </w:t>
      </w:r>
      <w:r w:rsidRPr="009A7B48">
        <w:rPr>
          <w:rFonts w:ascii="Palatino Linotype" w:eastAsia="Calibri" w:hAnsi="Palatino Linotype" w:cs="Arial"/>
          <w:sz w:val="24"/>
          <w:szCs w:val="24"/>
          <w:lang w:val="es-ES_tradnl" w:eastAsia="es-ES"/>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A7B48">
        <w:rPr>
          <w:rFonts w:ascii="Palatino Linotype" w:eastAsia="Calibri" w:hAnsi="Palatino Linotype" w:cs="Arial"/>
          <w:b/>
          <w:sz w:val="24"/>
          <w:szCs w:val="24"/>
          <w:lang w:val="es-ES_tradnl" w:eastAsia="es-ES"/>
        </w:rPr>
        <w:t>los Sujetos Obligados deberán documentar todo acto que se derive del ejercicio de sus facultades, competencias o funciones,</w:t>
      </w:r>
      <w:r w:rsidRPr="009A7B48">
        <w:rPr>
          <w:rFonts w:ascii="Palatino Linotype" w:eastAsia="Calibri" w:hAnsi="Palatino Linotype" w:cs="Arial"/>
          <w:sz w:val="24"/>
          <w:szCs w:val="24"/>
          <w:lang w:val="es-ES_tradnl" w:eastAsia="es-ES"/>
        </w:rPr>
        <w:t xml:space="preserve"> considerando desde su origen la eventual publicidad y reutilización de la información que generen, posean o administren.</w:t>
      </w:r>
    </w:p>
    <w:p w:rsidR="00594D21" w:rsidRPr="009A7B48" w:rsidRDefault="00594D21" w:rsidP="008A1B86">
      <w:pPr>
        <w:spacing w:after="0" w:line="360" w:lineRule="auto"/>
        <w:contextualSpacing/>
        <w:rPr>
          <w:rFonts w:ascii="Palatino Linotype" w:eastAsia="Calibri" w:hAnsi="Palatino Linotype" w:cs="Arial"/>
          <w:sz w:val="24"/>
          <w:szCs w:val="24"/>
          <w:lang w:val="es-ES_tradnl" w:eastAsia="es-ES"/>
        </w:rPr>
      </w:pPr>
    </w:p>
    <w:p w:rsidR="00594D21" w:rsidRPr="009A7B48" w:rsidRDefault="00594D21" w:rsidP="008A1B86">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Times New Roman" w:hAnsi="Palatino Linotype" w:cs="Arial"/>
          <w:color w:val="000000"/>
          <w:sz w:val="24"/>
          <w:szCs w:val="24"/>
          <w:lang w:val="es-ES_tradnl" w:eastAsia="es-ES"/>
        </w:rPr>
        <w:t>Además, debemos tomar en cuenta los artículos 4 y 12, de la Ley de Transparencia y Acceso a la Información Pública del Estado de México y Municipios, los cuales establecen lo siguiente:</w:t>
      </w:r>
    </w:p>
    <w:p w:rsidR="00594D21" w:rsidRPr="009A7B48" w:rsidRDefault="00594D21" w:rsidP="008A1B86">
      <w:pPr>
        <w:spacing w:after="0" w:line="360" w:lineRule="auto"/>
        <w:ind w:left="720"/>
        <w:contextualSpacing/>
        <w:rPr>
          <w:rFonts w:ascii="Palatino Linotype" w:eastAsia="Times New Roman" w:hAnsi="Palatino Linotype" w:cs="Arial"/>
          <w:color w:val="000000"/>
          <w:sz w:val="24"/>
          <w:szCs w:val="24"/>
          <w:lang w:val="es-ES_tradnl" w:eastAsia="es-ES"/>
        </w:rPr>
      </w:pPr>
    </w:p>
    <w:p w:rsidR="00594D21" w:rsidRPr="009A7B48" w:rsidRDefault="00A8104D"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eastAsia="es-ES"/>
        </w:rPr>
      </w:pPr>
      <w:r w:rsidRPr="009A7B48">
        <w:rPr>
          <w:rFonts w:ascii="Palatino Linotype" w:eastAsiaTheme="minorEastAsia" w:hAnsi="Palatino Linotype" w:cs="Bookman Old Style,Bold"/>
          <w:b/>
          <w:bCs/>
          <w:i/>
          <w:szCs w:val="20"/>
          <w:lang w:eastAsia="es-ES"/>
        </w:rPr>
        <w:t>“</w:t>
      </w:r>
      <w:r w:rsidR="00594D21" w:rsidRPr="009A7B48">
        <w:rPr>
          <w:rFonts w:ascii="Palatino Linotype" w:eastAsiaTheme="minorEastAsia" w:hAnsi="Palatino Linotype" w:cs="Bookman Old Style,Bold"/>
          <w:b/>
          <w:bCs/>
          <w:i/>
          <w:szCs w:val="20"/>
          <w:lang w:eastAsia="es-ES"/>
        </w:rPr>
        <w:t xml:space="preserve">Artículo 4. </w:t>
      </w:r>
      <w:r w:rsidR="00594D21" w:rsidRPr="009A7B48">
        <w:rPr>
          <w:rFonts w:ascii="Palatino Linotype" w:eastAsiaTheme="minorEastAsia" w:hAnsi="Palatino Linotype" w:cs="Bookman Old Style"/>
          <w:i/>
          <w:szCs w:val="20"/>
          <w:lang w:eastAsia="es-ES"/>
        </w:rPr>
        <w:t>El derecho humano de acceso a la información pública es la prerrogativa de las personas para buscar, difundir, investigar, recabar, recibir y solicitar información pública, sin necesidad de acreditar personalidad ni interés jurídico.</w:t>
      </w: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eastAsia="es-ES"/>
        </w:rPr>
      </w:pP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eastAsia="es-ES"/>
        </w:rPr>
      </w:pPr>
      <w:r w:rsidRPr="009A7B48">
        <w:rPr>
          <w:rFonts w:ascii="Palatino Linotype" w:eastAsiaTheme="minorEastAsia" w:hAnsi="Palatino Linotype" w:cs="Bookman Old Style"/>
          <w:i/>
          <w:szCs w:val="2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9A7B48">
        <w:rPr>
          <w:rFonts w:ascii="Palatino Linotype" w:eastAsiaTheme="minorEastAsia" w:hAnsi="Palatino Linotype" w:cs="Bookman Old Style"/>
          <w:i/>
          <w:szCs w:val="20"/>
          <w:lang w:eastAsia="es-ES"/>
        </w:rPr>
        <w:lastRenderedPageBreak/>
        <w:t>temporalmente por razones de interés público, en los términos de las causas legítimas y estrictamente necesarias previstas por esta Ley.</w:t>
      </w: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eastAsia="es-ES"/>
        </w:rPr>
      </w:pP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eastAsia="es-ES"/>
        </w:rPr>
      </w:pPr>
      <w:r w:rsidRPr="009A7B48">
        <w:rPr>
          <w:rFonts w:ascii="Palatino Linotype" w:eastAsiaTheme="minorEastAsia" w:hAnsi="Palatino Linotype" w:cs="Bookman Old Style"/>
          <w:i/>
          <w:szCs w:val="20"/>
          <w:lang w:eastAsia="es-ES"/>
        </w:rPr>
        <w:t>Los sujetos obligados deben poner en práctica, políticas y programas de acceso a la información que se apeguen a criterios de publicidad, veracidad, oportunidad, precisión y suficiencia en beneficio de los solicitantes.</w:t>
      </w:r>
      <w:r w:rsidR="00A8104D" w:rsidRPr="009A7B48">
        <w:rPr>
          <w:rFonts w:ascii="Palatino Linotype" w:eastAsiaTheme="minorEastAsia" w:hAnsi="Palatino Linotype" w:cs="Bookman Old Style"/>
          <w:i/>
          <w:szCs w:val="20"/>
          <w:lang w:eastAsia="es-ES"/>
        </w:rPr>
        <w:t>”</w:t>
      </w:r>
    </w:p>
    <w:p w:rsidR="00594D21" w:rsidRPr="009A7B48" w:rsidRDefault="00594D21" w:rsidP="008A1B86">
      <w:pPr>
        <w:autoSpaceDE w:val="0"/>
        <w:autoSpaceDN w:val="0"/>
        <w:adjustRightInd w:val="0"/>
        <w:spacing w:after="0" w:line="360" w:lineRule="auto"/>
        <w:ind w:right="567"/>
        <w:jc w:val="both"/>
        <w:rPr>
          <w:rFonts w:ascii="Palatino Linotype" w:eastAsia="Times New Roman" w:hAnsi="Palatino Linotype" w:cs="Arial"/>
          <w:i/>
          <w:color w:val="000000"/>
          <w:sz w:val="28"/>
          <w:szCs w:val="24"/>
          <w:lang w:val="es-ES_tradnl" w:eastAsia="es-ES"/>
        </w:rPr>
      </w:pPr>
    </w:p>
    <w:p w:rsidR="00594D21" w:rsidRPr="009A7B48" w:rsidRDefault="00A8104D"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eastAsia="es-ES"/>
        </w:rPr>
      </w:pPr>
      <w:r w:rsidRPr="009A7B48">
        <w:rPr>
          <w:rFonts w:ascii="Palatino Linotype" w:eastAsiaTheme="minorEastAsia" w:hAnsi="Palatino Linotype" w:cs="Bookman Old Style,Bold"/>
          <w:b/>
          <w:bCs/>
          <w:i/>
          <w:szCs w:val="20"/>
          <w:lang w:eastAsia="es-ES"/>
        </w:rPr>
        <w:t>“</w:t>
      </w:r>
      <w:r w:rsidR="00594D21" w:rsidRPr="009A7B48">
        <w:rPr>
          <w:rFonts w:ascii="Palatino Linotype" w:eastAsiaTheme="minorEastAsia" w:hAnsi="Palatino Linotype" w:cs="Bookman Old Style,Bold"/>
          <w:b/>
          <w:bCs/>
          <w:i/>
          <w:szCs w:val="20"/>
          <w:lang w:eastAsia="es-ES"/>
        </w:rPr>
        <w:t xml:space="preserve">Artículo 12. </w:t>
      </w:r>
      <w:r w:rsidR="00594D21" w:rsidRPr="009A7B48">
        <w:rPr>
          <w:rFonts w:ascii="Palatino Linotype" w:eastAsiaTheme="minorEastAsia" w:hAnsi="Palatino Linotype" w:cs="Bookman Old Style"/>
          <w:i/>
          <w:szCs w:val="20"/>
          <w:lang w:eastAsia="es-ES"/>
        </w:rPr>
        <w:t xml:space="preserve">Quienes generen, recopilen, administren, manejen, procesen, archiven o conserven información pública serán responsables de la misma en los términos de las disposiciones jurídicas aplicables. </w:t>
      </w: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eastAsia="es-ES"/>
        </w:rPr>
      </w:pPr>
    </w:p>
    <w:p w:rsidR="00594D21" w:rsidRPr="009A7B48" w:rsidRDefault="00594D21" w:rsidP="008A1B86">
      <w:pPr>
        <w:autoSpaceDE w:val="0"/>
        <w:autoSpaceDN w:val="0"/>
        <w:adjustRightInd w:val="0"/>
        <w:spacing w:after="0" w:line="360" w:lineRule="auto"/>
        <w:ind w:left="567" w:right="567"/>
        <w:jc w:val="both"/>
        <w:rPr>
          <w:rFonts w:ascii="Palatino Linotype" w:eastAsiaTheme="minorEastAsia" w:hAnsi="Palatino Linotype" w:cs="Bookman Old Style"/>
          <w:b/>
          <w:i/>
          <w:szCs w:val="20"/>
          <w:lang w:eastAsia="es-ES"/>
        </w:rPr>
      </w:pPr>
      <w:r w:rsidRPr="009A7B48">
        <w:rPr>
          <w:rFonts w:ascii="Palatino Linotype" w:eastAsiaTheme="minorEastAsia" w:hAnsi="Palatino Linotype" w:cs="Bookman Old Style"/>
          <w:i/>
          <w:szCs w:val="20"/>
          <w:lang w:eastAsia="es-ES"/>
        </w:rPr>
        <w:t xml:space="preserve">Los sujetos obligados sólo proporcionarán la información pública que se les requiera y que obre en sus archivos y en el estado en que ésta se encuentre. </w:t>
      </w:r>
      <w:r w:rsidRPr="009A7B48">
        <w:rPr>
          <w:rFonts w:ascii="Palatino Linotype" w:eastAsiaTheme="minorEastAsia" w:hAnsi="Palatino Linotype" w:cs="Bookman Old Style"/>
          <w:b/>
          <w:i/>
          <w:szCs w:val="20"/>
          <w:lang w:eastAsia="es-ES"/>
        </w:rPr>
        <w:t>La obligación de proporcionar información no comprende el procesamiento de la misma, ni el presentarla conforme al interés del solicitante; no estarán obligados a generarla, resumirla, efectuar cálculos o practicar investigaciones.</w:t>
      </w:r>
      <w:r w:rsidR="00A8104D" w:rsidRPr="009A7B48">
        <w:rPr>
          <w:rFonts w:ascii="Palatino Linotype" w:eastAsiaTheme="minorEastAsia" w:hAnsi="Palatino Linotype" w:cs="Bookman Old Style"/>
          <w:b/>
          <w:i/>
          <w:szCs w:val="20"/>
          <w:lang w:eastAsia="es-ES"/>
        </w:rPr>
        <w:t>”</w:t>
      </w:r>
    </w:p>
    <w:p w:rsidR="00594D21" w:rsidRPr="009A7B48" w:rsidRDefault="00594D21" w:rsidP="008A1B86">
      <w:pPr>
        <w:autoSpaceDE w:val="0"/>
        <w:autoSpaceDN w:val="0"/>
        <w:adjustRightInd w:val="0"/>
        <w:spacing w:after="0" w:line="360" w:lineRule="auto"/>
        <w:ind w:right="567"/>
        <w:jc w:val="both"/>
        <w:rPr>
          <w:rFonts w:ascii="Palatino Linotype" w:eastAsiaTheme="minorEastAsia" w:hAnsi="Palatino Linotype" w:cs="Bookman Old Style"/>
          <w:i/>
          <w:szCs w:val="20"/>
          <w:lang w:eastAsia="es-ES"/>
        </w:rPr>
      </w:pPr>
    </w:p>
    <w:p w:rsidR="00594D21" w:rsidRPr="009A7B48" w:rsidRDefault="00594D21" w:rsidP="008A1B86">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9A7B48">
        <w:rPr>
          <w:rFonts w:ascii="Palatino Linotype" w:eastAsiaTheme="minorEastAsia" w:hAnsi="Palatino Linotype"/>
          <w:sz w:val="24"/>
          <w:szCs w:val="24"/>
          <w:lang w:val="es-ES" w:eastAsia="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A7B48">
        <w:rPr>
          <w:rFonts w:ascii="Palatino Linotype" w:eastAsiaTheme="minorEastAsia" w:hAnsi="Palatino Linotype"/>
          <w:sz w:val="24"/>
          <w:szCs w:val="24"/>
          <w:vertAlign w:val="superscript"/>
          <w:lang w:val="es-ES" w:eastAsia="es-ES"/>
        </w:rPr>
        <w:footnoteReference w:id="7"/>
      </w:r>
      <w:r w:rsidRPr="009A7B48">
        <w:rPr>
          <w:rFonts w:ascii="Palatino Linotype" w:eastAsiaTheme="minorEastAsia" w:hAnsi="Palatino Linotype"/>
          <w:sz w:val="24"/>
          <w:szCs w:val="24"/>
          <w:lang w:val="es-ES" w:eastAsia="es-ES"/>
        </w:rPr>
        <w:t xml:space="preserve"> y máxima publicidad, sobre éste último se debe poner mayor </w:t>
      </w:r>
      <w:r w:rsidRPr="009A7B48">
        <w:rPr>
          <w:rFonts w:ascii="Palatino Linotype" w:eastAsiaTheme="minorEastAsia" w:hAnsi="Palatino Linotype"/>
          <w:sz w:val="24"/>
          <w:szCs w:val="24"/>
          <w:lang w:val="es-ES" w:eastAsia="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rsidR="00594D21" w:rsidRPr="009A7B48" w:rsidRDefault="00594D21" w:rsidP="008A1B86">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594D21" w:rsidRPr="009A7B48" w:rsidRDefault="00594D21" w:rsidP="008A1B86">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9A7B48">
        <w:rPr>
          <w:rFonts w:ascii="Palatino Linotype" w:eastAsiaTheme="minorEastAsia" w:hAnsi="Palatino Linotype"/>
          <w:sz w:val="24"/>
          <w:szCs w:val="24"/>
          <w:lang w:val="es-ES" w:eastAsia="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94D21" w:rsidRPr="009A7B48" w:rsidRDefault="00594D21" w:rsidP="008A1B86">
      <w:pPr>
        <w:spacing w:after="0" w:line="360" w:lineRule="auto"/>
        <w:ind w:left="720"/>
        <w:contextualSpacing/>
        <w:rPr>
          <w:rFonts w:ascii="Palatino Linotype" w:eastAsiaTheme="minorEastAsia" w:hAnsi="Palatino Linotype"/>
          <w:sz w:val="24"/>
          <w:szCs w:val="24"/>
          <w:lang w:val="es-ES" w:eastAsia="es-ES"/>
        </w:rPr>
      </w:pPr>
    </w:p>
    <w:p w:rsidR="00594D21" w:rsidRPr="009A7B48" w:rsidRDefault="00594D21" w:rsidP="008A1B86">
      <w:pPr>
        <w:tabs>
          <w:tab w:val="left" w:pos="851"/>
        </w:tabs>
        <w:spacing w:after="0" w:line="360" w:lineRule="auto"/>
        <w:ind w:left="567" w:right="567"/>
        <w:contextualSpacing/>
        <w:jc w:val="both"/>
        <w:rPr>
          <w:rFonts w:ascii="Palatino Linotype" w:eastAsiaTheme="minorEastAsia" w:hAnsi="Palatino Linotype"/>
          <w:i/>
          <w:szCs w:val="24"/>
          <w:lang w:val="es-ES_tradnl" w:eastAsia="es-ES"/>
        </w:rPr>
      </w:pPr>
      <w:r w:rsidRPr="009A7B48">
        <w:rPr>
          <w:rFonts w:ascii="Palatino Linotype" w:eastAsiaTheme="minorEastAsia" w:hAnsi="Palatino Linotype"/>
          <w:b/>
          <w:i/>
          <w:szCs w:val="24"/>
          <w:lang w:val="es-ES_tradnl" w:eastAsia="es-ES"/>
        </w:rPr>
        <w:t>ACCESO A LA INFORMACIÓN. IMPLICACIÓN DEL PRINCIPIO DE MÁXIMA PUBLICIDAD EN EL DERECHO FUNDAMENTAL RELATIVO.</w:t>
      </w:r>
      <w:r w:rsidRPr="009A7B48">
        <w:rPr>
          <w:rFonts w:ascii="Palatino Linotype" w:eastAsiaTheme="minorEastAsia" w:hAnsi="Palatino Linotype"/>
          <w:i/>
          <w:szCs w:val="24"/>
          <w:lang w:val="es-ES_tradnl"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9A7B48">
        <w:rPr>
          <w:rFonts w:ascii="Palatino Linotype" w:eastAsiaTheme="minorEastAsia" w:hAnsi="Palatino Linotype"/>
          <w:i/>
          <w:szCs w:val="24"/>
          <w:lang w:val="es-ES_tradnl" w:eastAsia="es-ES"/>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94D21" w:rsidRPr="009A7B48" w:rsidRDefault="00594D21" w:rsidP="008A1B86">
      <w:pPr>
        <w:tabs>
          <w:tab w:val="left" w:pos="851"/>
        </w:tabs>
        <w:spacing w:after="0" w:line="360" w:lineRule="auto"/>
        <w:ind w:left="567" w:right="567"/>
        <w:contextualSpacing/>
        <w:jc w:val="both"/>
        <w:rPr>
          <w:rFonts w:ascii="Palatino Linotype" w:eastAsiaTheme="minorEastAsia" w:hAnsi="Palatino Linotype"/>
          <w:i/>
          <w:szCs w:val="24"/>
          <w:lang w:val="es-ES_tradnl" w:eastAsia="es-ES"/>
        </w:rPr>
      </w:pPr>
    </w:p>
    <w:p w:rsidR="00594D21" w:rsidRPr="009A7B48" w:rsidRDefault="00594D21" w:rsidP="008A1B86">
      <w:pPr>
        <w:tabs>
          <w:tab w:val="left" w:pos="851"/>
        </w:tabs>
        <w:spacing w:after="0" w:line="360" w:lineRule="auto"/>
        <w:ind w:left="567" w:right="567"/>
        <w:contextualSpacing/>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t xml:space="preserve">CUARTO TRIBUNAL COLEGIADO EN MATERIA ADMINISTRATIVA DEL PRIMER CIRCUITO. </w:t>
      </w:r>
    </w:p>
    <w:p w:rsidR="00594D21" w:rsidRPr="009A7B48" w:rsidRDefault="00594D21" w:rsidP="008A1B86">
      <w:pPr>
        <w:tabs>
          <w:tab w:val="left" w:pos="851"/>
        </w:tabs>
        <w:spacing w:after="0" w:line="360" w:lineRule="auto"/>
        <w:ind w:left="567" w:right="567"/>
        <w:contextualSpacing/>
        <w:jc w:val="both"/>
        <w:rPr>
          <w:rFonts w:ascii="Palatino Linotype" w:eastAsiaTheme="minorEastAsia" w:hAnsi="Palatino Linotype"/>
          <w:i/>
          <w:szCs w:val="24"/>
          <w:lang w:val="es-ES_tradnl" w:eastAsia="es-ES"/>
        </w:rPr>
      </w:pPr>
    </w:p>
    <w:p w:rsidR="00594D21" w:rsidRPr="009A7B48" w:rsidRDefault="00594D21" w:rsidP="008A1B86">
      <w:pPr>
        <w:tabs>
          <w:tab w:val="left" w:pos="851"/>
        </w:tabs>
        <w:spacing w:after="0" w:line="360" w:lineRule="auto"/>
        <w:ind w:left="567" w:right="567"/>
        <w:contextualSpacing/>
        <w:jc w:val="both"/>
        <w:rPr>
          <w:rFonts w:ascii="Palatino Linotype" w:eastAsiaTheme="minorEastAsia" w:hAnsi="Palatino Linotype"/>
          <w:i/>
          <w:szCs w:val="24"/>
          <w:lang w:val="es-ES" w:eastAsia="es-ES"/>
        </w:rPr>
      </w:pPr>
      <w:r w:rsidRPr="009A7B48">
        <w:rPr>
          <w:rFonts w:ascii="Palatino Linotype" w:eastAsiaTheme="minorEastAsia" w:hAnsi="Palatino Linotype"/>
          <w:i/>
          <w:szCs w:val="24"/>
          <w:lang w:val="es-ES_tradnl" w:eastAsia="es-ES"/>
        </w:rPr>
        <w:t xml:space="preserve">Amparo en revisión 257/2012. Ruth Corona Muñoz. 6 de diciembre de 2012. Unanimidad de votos. Ponente: Jean Claude </w:t>
      </w:r>
      <w:proofErr w:type="spellStart"/>
      <w:r w:rsidRPr="009A7B48">
        <w:rPr>
          <w:rFonts w:ascii="Palatino Linotype" w:eastAsiaTheme="minorEastAsia" w:hAnsi="Palatino Linotype"/>
          <w:i/>
          <w:szCs w:val="24"/>
          <w:lang w:val="es-ES_tradnl" w:eastAsia="es-ES"/>
        </w:rPr>
        <w:t>Tron</w:t>
      </w:r>
      <w:proofErr w:type="spellEnd"/>
      <w:r w:rsidRPr="009A7B48">
        <w:rPr>
          <w:rFonts w:ascii="Palatino Linotype" w:eastAsiaTheme="minorEastAsia" w:hAnsi="Palatino Linotype"/>
          <w:i/>
          <w:szCs w:val="24"/>
          <w:lang w:val="es-ES_tradnl" w:eastAsia="es-ES"/>
        </w:rPr>
        <w:t xml:space="preserve"> </w:t>
      </w:r>
      <w:proofErr w:type="spellStart"/>
      <w:r w:rsidRPr="009A7B48">
        <w:rPr>
          <w:rFonts w:ascii="Palatino Linotype" w:eastAsiaTheme="minorEastAsia" w:hAnsi="Palatino Linotype"/>
          <w:i/>
          <w:szCs w:val="24"/>
          <w:lang w:val="es-ES_tradnl" w:eastAsia="es-ES"/>
        </w:rPr>
        <w:t>Petit</w:t>
      </w:r>
      <w:proofErr w:type="spellEnd"/>
      <w:r w:rsidRPr="009A7B48">
        <w:rPr>
          <w:rFonts w:ascii="Palatino Linotype" w:eastAsiaTheme="minorEastAsia" w:hAnsi="Palatino Linotype"/>
          <w:i/>
          <w:szCs w:val="24"/>
          <w:lang w:val="es-ES_tradnl" w:eastAsia="es-ES"/>
        </w:rPr>
        <w:t>. Secretaria: Mayra Susana Martínez López.</w:t>
      </w:r>
    </w:p>
    <w:p w:rsidR="00594D21" w:rsidRPr="009A7B48" w:rsidRDefault="00594D21" w:rsidP="008A1B86">
      <w:pPr>
        <w:spacing w:after="0" w:line="360" w:lineRule="auto"/>
        <w:ind w:left="720"/>
        <w:contextualSpacing/>
        <w:rPr>
          <w:rFonts w:ascii="Palatino Linotype" w:eastAsiaTheme="minorEastAsia" w:hAnsi="Palatino Linotype"/>
          <w:sz w:val="24"/>
          <w:szCs w:val="24"/>
          <w:lang w:val="es-ES" w:eastAsia="es-ES"/>
        </w:rPr>
      </w:pPr>
    </w:p>
    <w:p w:rsidR="00594D21" w:rsidRPr="009A7B48" w:rsidRDefault="00594D21" w:rsidP="00A8104D">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 w:eastAsia="es-ES"/>
        </w:rPr>
      </w:pPr>
      <w:r w:rsidRPr="009A7B48">
        <w:rPr>
          <w:rFonts w:ascii="Palatino Linotype" w:eastAsiaTheme="minorEastAsia" w:hAnsi="Palatino Linotype"/>
          <w:sz w:val="24"/>
          <w:szCs w:val="24"/>
          <w:lang w:val="es-ES" w:eastAsia="es-ES"/>
        </w:rPr>
        <w:t xml:space="preserve">Como se ha señalado, los Sujetos Obligados deberán proporcionar toda la información que se encuentre en su posesión, aún y cuando los particulares no señalen un documento en específico al que deseen tener acceso. </w:t>
      </w:r>
    </w:p>
    <w:p w:rsidR="00594D21" w:rsidRPr="009A7B48" w:rsidRDefault="00594D21" w:rsidP="00A8104D">
      <w:pPr>
        <w:tabs>
          <w:tab w:val="left" w:pos="426"/>
        </w:tabs>
        <w:spacing w:after="0" w:line="360" w:lineRule="auto"/>
        <w:ind w:right="49"/>
        <w:contextualSpacing/>
        <w:jc w:val="both"/>
        <w:rPr>
          <w:rFonts w:ascii="Palatino Linotype" w:eastAsiaTheme="minorEastAsia" w:hAnsi="Palatino Linotype"/>
          <w:sz w:val="24"/>
          <w:szCs w:val="24"/>
          <w:lang w:val="es-ES" w:eastAsia="es-ES"/>
        </w:rPr>
      </w:pPr>
    </w:p>
    <w:p w:rsidR="00594D21" w:rsidRPr="009A7B48" w:rsidRDefault="00594D21" w:rsidP="00A8104D">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 w:eastAsia="es-ES"/>
        </w:rPr>
      </w:pPr>
      <w:r w:rsidRPr="009A7B48">
        <w:rPr>
          <w:rFonts w:ascii="Palatino Linotype" w:eastAsiaTheme="minorEastAsia" w:hAnsi="Palatino Linotype"/>
          <w:sz w:val="24"/>
          <w:szCs w:val="24"/>
          <w:lang w:val="es-ES" w:eastAsia="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594D21" w:rsidRPr="009A7B48" w:rsidRDefault="00594D21" w:rsidP="00A8104D">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 w:eastAsia="es-ES"/>
        </w:rPr>
      </w:pPr>
      <w:r w:rsidRPr="009A7B48">
        <w:rPr>
          <w:rFonts w:ascii="Palatino Linotype" w:eastAsiaTheme="minorEastAsia" w:hAnsi="Palatino Linotype"/>
          <w:sz w:val="24"/>
          <w:szCs w:val="24"/>
          <w:lang w:val="es-ES" w:eastAsia="es-ES"/>
        </w:rPr>
        <w:lastRenderedPageBreak/>
        <w:t>No debemos perder de vista que, el requerimiento que formuló el particular se basa en que el Sujeto Obligado ent</w:t>
      </w:r>
      <w:r w:rsidR="008D2DAB" w:rsidRPr="009A7B48">
        <w:rPr>
          <w:rFonts w:ascii="Palatino Linotype" w:eastAsiaTheme="minorEastAsia" w:hAnsi="Palatino Linotype"/>
          <w:sz w:val="24"/>
          <w:szCs w:val="24"/>
          <w:lang w:val="es-ES" w:eastAsia="es-ES"/>
        </w:rPr>
        <w:t>regue los recibos de nómina del personal de la Dirección de Seguridad Pública correspondiente a la primera quincena de noviembre de 2019</w:t>
      </w:r>
      <w:r w:rsidRPr="009A7B48">
        <w:rPr>
          <w:rFonts w:ascii="Palatino Linotype" w:eastAsiaTheme="minorEastAsia" w:hAnsi="Palatino Linotype"/>
          <w:sz w:val="24"/>
          <w:szCs w:val="24"/>
          <w:lang w:val="es-ES" w:eastAsia="es-ES"/>
        </w:rPr>
        <w:t>.</w:t>
      </w:r>
    </w:p>
    <w:p w:rsidR="00594D21" w:rsidRPr="009A7B48" w:rsidRDefault="00594D21" w:rsidP="008A1B86">
      <w:pPr>
        <w:tabs>
          <w:tab w:val="left" w:pos="851"/>
        </w:tabs>
        <w:spacing w:after="0" w:line="360" w:lineRule="auto"/>
        <w:ind w:right="49"/>
        <w:jc w:val="both"/>
        <w:rPr>
          <w:rFonts w:ascii="Palatino Linotype" w:eastAsiaTheme="minorEastAsia" w:hAnsi="Palatino Linotype"/>
          <w:sz w:val="24"/>
          <w:szCs w:val="24"/>
          <w:lang w:val="es-ES" w:eastAsia="es-ES"/>
        </w:rPr>
      </w:pPr>
    </w:p>
    <w:p w:rsidR="00594D21" w:rsidRPr="009A7B48" w:rsidRDefault="00594D21" w:rsidP="008A1B86">
      <w:pPr>
        <w:keepNext/>
        <w:keepLines/>
        <w:numPr>
          <w:ilvl w:val="0"/>
          <w:numId w:val="2"/>
        </w:numPr>
        <w:spacing w:after="0" w:line="360" w:lineRule="auto"/>
        <w:outlineLvl w:val="1"/>
        <w:rPr>
          <w:rFonts w:ascii="Palatino Linotype" w:eastAsiaTheme="majorEastAsia" w:hAnsi="Palatino Linotype" w:cstheme="majorBidi"/>
          <w:b/>
          <w:sz w:val="24"/>
          <w:szCs w:val="26"/>
        </w:rPr>
      </w:pPr>
      <w:bookmarkStart w:id="17" w:name="_Toc25149140"/>
      <w:bookmarkStart w:id="18" w:name="_Toc35533984"/>
      <w:bookmarkStart w:id="19" w:name="_Toc525831475"/>
      <w:bookmarkStart w:id="20" w:name="_Toc7699268"/>
      <w:bookmarkStart w:id="21" w:name="_Toc7717090"/>
      <w:bookmarkStart w:id="22" w:name="_Toc10621026"/>
      <w:bookmarkStart w:id="23" w:name="_Toc18400286"/>
      <w:bookmarkStart w:id="24" w:name="_Toc19012829"/>
      <w:r w:rsidRPr="009A7B48">
        <w:rPr>
          <w:rFonts w:ascii="Palatino Linotype" w:eastAsiaTheme="majorEastAsia" w:hAnsi="Palatino Linotype" w:cstheme="majorBidi"/>
          <w:b/>
          <w:sz w:val="24"/>
          <w:szCs w:val="26"/>
        </w:rPr>
        <w:t>Fuente Obligacional.</w:t>
      </w:r>
      <w:bookmarkEnd w:id="17"/>
      <w:bookmarkEnd w:id="18"/>
      <w:r w:rsidRPr="009A7B48">
        <w:rPr>
          <w:rFonts w:ascii="Palatino Linotype" w:eastAsiaTheme="majorEastAsia" w:hAnsi="Palatino Linotype" w:cstheme="majorBidi"/>
          <w:b/>
          <w:sz w:val="24"/>
          <w:szCs w:val="26"/>
        </w:rPr>
        <w:t xml:space="preserve"> </w:t>
      </w:r>
    </w:p>
    <w:p w:rsidR="00594D21" w:rsidRPr="009A7B48" w:rsidRDefault="00594D21" w:rsidP="008A1B86">
      <w:pPr>
        <w:spacing w:after="0" w:line="360" w:lineRule="auto"/>
        <w:rPr>
          <w:rFonts w:ascii="Palatino Linotype" w:eastAsiaTheme="minorEastAsia" w:hAnsi="Palatino Linotype"/>
          <w:sz w:val="24"/>
          <w:szCs w:val="24"/>
        </w:rPr>
      </w:pPr>
    </w:p>
    <w:p w:rsidR="00594D21" w:rsidRPr="009A7B48" w:rsidRDefault="00594D21" w:rsidP="008A1B86">
      <w:pPr>
        <w:keepNext/>
        <w:keepLines/>
        <w:numPr>
          <w:ilvl w:val="1"/>
          <w:numId w:val="1"/>
        </w:numPr>
        <w:spacing w:after="0" w:line="360" w:lineRule="auto"/>
        <w:ind w:left="1800"/>
        <w:outlineLvl w:val="2"/>
        <w:rPr>
          <w:rFonts w:ascii="Palatino Linotype" w:eastAsiaTheme="majorEastAsia" w:hAnsi="Palatino Linotype" w:cstheme="majorBidi"/>
          <w:b/>
          <w:sz w:val="24"/>
          <w:szCs w:val="24"/>
          <w:lang w:val="es-ES_tradnl" w:eastAsia="es-ES"/>
        </w:rPr>
      </w:pPr>
      <w:bookmarkStart w:id="25" w:name="_Toc25149141"/>
      <w:bookmarkStart w:id="26" w:name="_Toc35533985"/>
      <w:r w:rsidRPr="009A7B48">
        <w:rPr>
          <w:rFonts w:ascii="Palatino Linotype" w:eastAsiaTheme="majorEastAsia" w:hAnsi="Palatino Linotype" w:cstheme="majorBidi"/>
          <w:b/>
          <w:sz w:val="24"/>
          <w:szCs w:val="24"/>
          <w:lang w:val="es-ES_tradnl" w:eastAsia="es-ES"/>
        </w:rPr>
        <w:t>De la obligación de transparencia.</w:t>
      </w:r>
      <w:bookmarkEnd w:id="25"/>
      <w:bookmarkEnd w:id="26"/>
    </w:p>
    <w:p w:rsidR="00594D21" w:rsidRPr="009A7B48" w:rsidRDefault="00594D21" w:rsidP="008A1B86">
      <w:pPr>
        <w:spacing w:after="0" w:line="360" w:lineRule="auto"/>
        <w:rPr>
          <w:rFonts w:ascii="Palatino Linotype" w:eastAsiaTheme="minorEastAsia" w:hAnsi="Palatino Linotype"/>
          <w:sz w:val="24"/>
          <w:szCs w:val="24"/>
          <w:lang w:val="es-ES_tradnl" w:eastAsia="es-ES"/>
        </w:rPr>
      </w:pPr>
    </w:p>
    <w:p w:rsidR="00594D21" w:rsidRPr="009A7B48" w:rsidRDefault="00594D21" w:rsidP="00A8104D">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9A7B48">
        <w:rPr>
          <w:rFonts w:ascii="Palatino Linotype" w:eastAsiaTheme="minorEastAsia" w:hAnsi="Palatino Linotype" w:cs="Arial"/>
          <w:sz w:val="24"/>
          <w:szCs w:val="24"/>
          <w:lang w:val="es-ES_tradnl" w:eastAsia="es-ES"/>
        </w:rPr>
        <w:t>Es pertinente enfatizar lo que respecto al derecho de acceso a la información pública, refiere el artículo 6° de la Constitución Política de los Estados Unidos Mexicanos, que en su parte conducente señala:</w:t>
      </w:r>
    </w:p>
    <w:p w:rsidR="00594D21" w:rsidRPr="009A7B48" w:rsidRDefault="00594D21" w:rsidP="008A1B86">
      <w:pPr>
        <w:spacing w:after="0" w:line="360" w:lineRule="auto"/>
        <w:jc w:val="both"/>
        <w:rPr>
          <w:rFonts w:ascii="Palatino Linotype" w:eastAsiaTheme="minorEastAsia" w:hAnsi="Palatino Linotype" w:cs="Arial"/>
          <w:sz w:val="24"/>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b/>
          <w:i/>
          <w:szCs w:val="24"/>
          <w:lang w:val="es-ES_tradnl" w:eastAsia="es-ES"/>
        </w:rPr>
        <w:t>“Artículo 6o.</w:t>
      </w:r>
      <w:r w:rsidRPr="009A7B48">
        <w:rPr>
          <w:rFonts w:ascii="Palatino Linotype" w:eastAsiaTheme="minorEastAsia" w:hAnsi="Palatino Linotype" w:cs="Arial"/>
          <w:i/>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A7B48">
        <w:rPr>
          <w:rFonts w:ascii="Palatino Linotype" w:eastAsiaTheme="minorEastAsia" w:hAnsi="Palatino Linotype" w:cs="Arial"/>
          <w:b/>
          <w:i/>
          <w:szCs w:val="24"/>
          <w:lang w:val="es-ES_tradnl" w:eastAsia="es-ES"/>
        </w:rPr>
        <w:t>El derecho a la información será garantizado por el Estado.</w:t>
      </w:r>
      <w:r w:rsidRPr="009A7B48">
        <w:rPr>
          <w:rFonts w:ascii="Palatino Linotype" w:eastAsiaTheme="minorEastAsia" w:hAnsi="Palatino Linotype" w:cs="Arial"/>
          <w:i/>
          <w:szCs w:val="24"/>
          <w:lang w:val="es-ES_tradnl" w:eastAsia="es-ES"/>
        </w:rPr>
        <w:t xml:space="preserve"> </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Toda persona tiene derecho al libre acceso a información plural y oportuna, así como a buscar, recibir y difundir información e ideas de toda índole por cualquier medio de expresión.</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Para efectos de lo dispuesto en el presente artículo se observará lo siguiente:</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lastRenderedPageBreak/>
        <w:t>A. Para el ejercicio del derecho de acceso a la información, la Federación, los Estados y el Distrito Federal, en el ámbito de sus respectivas competencias, se regirán por los siguientes principios y bases:</w:t>
      </w:r>
    </w:p>
    <w:p w:rsidR="00594D21" w:rsidRPr="009A7B48" w:rsidRDefault="00594D21" w:rsidP="008A1B86">
      <w:pPr>
        <w:spacing w:after="0" w:line="360" w:lineRule="auto"/>
        <w:ind w:left="567" w:right="567"/>
        <w:jc w:val="both"/>
        <w:rPr>
          <w:rFonts w:ascii="Palatino Linotype" w:eastAsiaTheme="minorEastAsia" w:hAnsi="Palatino Linotype" w:cs="Arial"/>
          <w:b/>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b/>
          <w:i/>
          <w:szCs w:val="24"/>
          <w:lang w:val="es-ES_tradnl" w:eastAsia="es-ES"/>
        </w:rPr>
        <w:t>I. Toda la información en posesión de</w:t>
      </w:r>
      <w:r w:rsidRPr="009A7B48">
        <w:rPr>
          <w:rFonts w:ascii="Palatino Linotype" w:eastAsiaTheme="minorEastAsia" w:hAnsi="Palatino Linotype" w:cs="Arial"/>
          <w:i/>
          <w:szCs w:val="24"/>
          <w:lang w:val="es-ES_tradnl" w:eastAsia="es-ES"/>
        </w:rPr>
        <w:t xml:space="preserve"> </w:t>
      </w:r>
      <w:r w:rsidRPr="009A7B48">
        <w:rPr>
          <w:rFonts w:ascii="Palatino Linotype" w:eastAsiaTheme="minorEastAsia" w:hAnsi="Palatino Linotype" w:cs="Arial"/>
          <w:b/>
          <w:i/>
          <w:szCs w:val="24"/>
          <w:lang w:val="es-ES_tradnl" w:eastAsia="es-ES"/>
        </w:rPr>
        <w:t>cualquier autoridad</w:t>
      </w:r>
      <w:r w:rsidRPr="009A7B48">
        <w:rPr>
          <w:rFonts w:ascii="Palatino Linotype" w:eastAsiaTheme="minorEastAsia" w:hAnsi="Palatino Linotype" w:cs="Arial"/>
          <w:i/>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A7B48">
        <w:rPr>
          <w:rFonts w:ascii="Palatino Linotype" w:eastAsiaTheme="minorEastAsia" w:hAnsi="Palatino Linotype" w:cs="Arial"/>
          <w:b/>
          <w:i/>
          <w:szCs w:val="24"/>
          <w:lang w:val="es-ES_tradnl" w:eastAsia="es-ES"/>
        </w:rPr>
        <w:t>es pública</w:t>
      </w:r>
      <w:r w:rsidRPr="009A7B48">
        <w:rPr>
          <w:rFonts w:ascii="Palatino Linotype" w:eastAsiaTheme="minorEastAsia" w:hAnsi="Palatino Linotype" w:cs="Arial"/>
          <w:i/>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9A7B48">
        <w:rPr>
          <w:rFonts w:ascii="Palatino Linotype" w:eastAsiaTheme="minorEastAsia" w:hAnsi="Palatino Linotype" w:cs="Arial"/>
          <w:b/>
          <w:i/>
          <w:szCs w:val="24"/>
          <w:lang w:val="es-ES_tradnl" w:eastAsia="es-ES"/>
        </w:rPr>
        <w:t>Los sujetos obligados deberán documentar todo acto que derive del ejercicio de sus facultades, competencias o funciones</w:t>
      </w:r>
      <w:r w:rsidRPr="009A7B48">
        <w:rPr>
          <w:rFonts w:ascii="Palatino Linotype" w:eastAsiaTheme="minorEastAsia" w:hAnsi="Palatino Linotype" w:cs="Arial"/>
          <w:i/>
          <w:szCs w:val="24"/>
          <w:lang w:val="es-ES_tradnl" w:eastAsia="es-ES"/>
        </w:rPr>
        <w:t>, la ley determinará los supuestos específicos bajo los cuales procederá la declaración de inexistencia de la información.</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II. La información que se refiere a la vida privada y los datos personales será protegida en los términos y con las excepciones que fijen las leyes.</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III. Toda persona, sin necesidad de acreditar interés alguno o justificar su utilización, tendrá acceso gratuito a la información pública, a sus datos personales o a la rectificación de éstos.</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594D21" w:rsidRPr="009A7B48" w:rsidRDefault="00594D21" w:rsidP="008A1B86">
      <w:pPr>
        <w:spacing w:after="0" w:line="360" w:lineRule="auto"/>
        <w:ind w:left="567" w:right="567"/>
        <w:jc w:val="both"/>
        <w:rPr>
          <w:rFonts w:ascii="Palatino Linotype" w:eastAsiaTheme="minorEastAsia" w:hAnsi="Palatino Linotype" w:cs="Arial"/>
          <w:b/>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b/>
          <w:i/>
          <w:szCs w:val="24"/>
          <w:lang w:val="es-ES_tradnl" w:eastAsia="es-ES"/>
        </w:rPr>
        <w:lastRenderedPageBreak/>
        <w:t>V. Los sujetos obligados deberán preservar sus documentos en archivos administrativos actualizados y publicarán, a través de los medios electrónicos disponibles</w:t>
      </w:r>
      <w:r w:rsidRPr="009A7B48">
        <w:rPr>
          <w:rFonts w:ascii="Palatino Linotype" w:eastAsiaTheme="minorEastAsia" w:hAnsi="Palatino Linotype" w:cs="Arial"/>
          <w:i/>
          <w:szCs w:val="24"/>
          <w:lang w:val="es-ES_tradnl" w:eastAsia="es-ES"/>
        </w:rPr>
        <w:t>, la información completa y actualizada sobre el ejercicio de los recursos públicos y los indicadores que permitan rendir cuenta del cumplimiento de sus objetivos y de los resultados obtenidos.</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VI. Las leyes determinarán la manera en que los sujetos obligados deberán hacer pública la información relativa a los recursos públicos que entreguen a personas físicas o morales.</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VII. La inobservancia a las disposiciones en materia de acceso a la información pública será sancionada en los términos que dispongan las leyes.</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94D21" w:rsidRPr="009A7B48" w:rsidRDefault="00594D21" w:rsidP="008A1B86">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w:t>
      </w:r>
    </w:p>
    <w:p w:rsidR="00594D21" w:rsidRPr="009A7B48" w:rsidRDefault="00594D21" w:rsidP="00A8104D">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cs="Arial"/>
          <w:i/>
          <w:szCs w:val="24"/>
          <w:lang w:val="es-ES_tradnl" w:eastAsia="es-ES"/>
        </w:rPr>
        <w:t>La ley establecerá aquella información que se considere reserv</w:t>
      </w:r>
      <w:r w:rsidR="00A8104D" w:rsidRPr="009A7B48">
        <w:rPr>
          <w:rFonts w:ascii="Palatino Linotype" w:eastAsiaTheme="minorEastAsia" w:hAnsi="Palatino Linotype" w:cs="Arial"/>
          <w:i/>
          <w:szCs w:val="24"/>
          <w:lang w:val="es-ES_tradnl" w:eastAsia="es-ES"/>
        </w:rPr>
        <w:t>ada o confidencial.”</w:t>
      </w:r>
    </w:p>
    <w:p w:rsidR="00A8104D" w:rsidRPr="009A7B48" w:rsidRDefault="00A8104D" w:rsidP="00A8104D">
      <w:pPr>
        <w:spacing w:after="0" w:line="360" w:lineRule="auto"/>
        <w:ind w:left="567" w:right="567"/>
        <w:jc w:val="both"/>
        <w:rPr>
          <w:rFonts w:ascii="Palatino Linotype" w:eastAsiaTheme="minorEastAsia" w:hAnsi="Palatino Linotype" w:cs="Arial"/>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t>(Énfasis añadido)</w:t>
      </w:r>
    </w:p>
    <w:p w:rsidR="00594D21" w:rsidRPr="009A7B48" w:rsidRDefault="00594D21" w:rsidP="008A1B86">
      <w:pPr>
        <w:spacing w:after="0" w:line="360" w:lineRule="auto"/>
        <w:ind w:left="709" w:right="757"/>
        <w:jc w:val="both"/>
        <w:rPr>
          <w:rFonts w:ascii="Palatino Linotype" w:eastAsiaTheme="minorEastAsia" w:hAnsi="Palatino Linotype"/>
          <w:sz w:val="24"/>
          <w:szCs w:val="24"/>
          <w:lang w:val="es-ES_tradnl" w:eastAsia="es-ES"/>
        </w:rPr>
      </w:pPr>
    </w:p>
    <w:p w:rsidR="00594D21" w:rsidRPr="009A7B48" w:rsidRDefault="00594D21" w:rsidP="00D8066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A7B48">
        <w:rPr>
          <w:rFonts w:ascii="Palatino Linotype" w:eastAsiaTheme="minorEastAsia" w:hAnsi="Palatino Linotype" w:cs="Arial"/>
          <w:sz w:val="24"/>
          <w:szCs w:val="24"/>
          <w:lang w:val="es-ES_tradnl" w:eastAsia="es-ES"/>
        </w:rPr>
        <w:t>Por su parte, la Constitución Política del Estado Libre y Soberano de México, en su artículo 5°, dispone en su parte conducente, lo siguiente:</w:t>
      </w:r>
    </w:p>
    <w:p w:rsidR="00594D21" w:rsidRPr="009A7B48" w:rsidRDefault="00594D21" w:rsidP="008A1B86">
      <w:pPr>
        <w:spacing w:after="0" w:line="360" w:lineRule="auto"/>
        <w:ind w:left="567" w:right="567"/>
        <w:jc w:val="both"/>
        <w:rPr>
          <w:rFonts w:ascii="Palatino Linotype" w:eastAsiaTheme="minorEastAsia" w:hAnsi="Palatino Linotype" w:cs="Arial"/>
          <w:b/>
          <w:i/>
          <w:szCs w:val="24"/>
          <w:lang w:val="es-ES_tradnl" w:eastAsia="es-ES"/>
        </w:rPr>
      </w:pPr>
      <w:r w:rsidRPr="009A7B48">
        <w:rPr>
          <w:rFonts w:ascii="Palatino Linotype" w:eastAsiaTheme="minorEastAsia" w:hAnsi="Palatino Linotype" w:cs="Arial"/>
          <w:b/>
          <w:i/>
          <w:szCs w:val="24"/>
          <w:lang w:val="es-ES_tradnl" w:eastAsia="es-ES"/>
        </w:rPr>
        <w:lastRenderedPageBreak/>
        <w:t xml:space="preserve">“Artículo 5. … </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b/>
          <w:i/>
          <w:szCs w:val="24"/>
          <w:lang w:val="es-ES_tradnl" w:eastAsia="es-ES"/>
        </w:rPr>
        <w:t>El derecho a la información será garantizado por el Estado</w:t>
      </w:r>
      <w:r w:rsidRPr="009A7B48">
        <w:rPr>
          <w:rFonts w:ascii="Palatino Linotype" w:eastAsiaTheme="minorEastAsia" w:hAnsi="Palatino Linotype"/>
          <w:i/>
          <w:szCs w:val="24"/>
          <w:lang w:val="es-ES_tradnl" w:eastAsia="es-ES"/>
        </w:rPr>
        <w:t xml:space="preserve">. La ley establecerá las previsiones que permitan asegurar la protección, el respeto y la difusión de este derecho. </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t>Este derecho se regirá por los principios y bases siguientes:</w:t>
      </w:r>
    </w:p>
    <w:p w:rsidR="00594D21" w:rsidRPr="009A7B48" w:rsidRDefault="00594D21" w:rsidP="008A1B86">
      <w:pPr>
        <w:spacing w:after="0" w:line="360" w:lineRule="auto"/>
        <w:ind w:left="567" w:right="567"/>
        <w:jc w:val="both"/>
        <w:rPr>
          <w:rFonts w:ascii="Palatino Linotype" w:eastAsiaTheme="minorEastAsia" w:hAnsi="Palatino Linotype"/>
          <w:b/>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b/>
          <w:i/>
          <w:szCs w:val="24"/>
          <w:lang w:val="es-ES_tradnl" w:eastAsia="es-ES"/>
        </w:rPr>
        <w:t xml:space="preserve">I. Toda la información en posesión </w:t>
      </w:r>
      <w:r w:rsidRPr="009A7B48">
        <w:rPr>
          <w:rFonts w:ascii="Palatino Linotype" w:eastAsiaTheme="minorEastAsia" w:hAnsi="Palatino Linotype"/>
          <w:i/>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9A7B48">
        <w:rPr>
          <w:rFonts w:ascii="Palatino Linotype" w:eastAsiaTheme="minorEastAsia" w:hAnsi="Palatino Linotype"/>
          <w:b/>
          <w:i/>
          <w:szCs w:val="24"/>
          <w:lang w:val="es-ES_tradnl" w:eastAsia="es-ES"/>
        </w:rPr>
        <w:t>del gobierno y de la administración pública municipal y sus organismos descentralizados</w:t>
      </w:r>
      <w:r w:rsidRPr="009A7B48">
        <w:rPr>
          <w:rFonts w:ascii="Palatino Linotype" w:eastAsiaTheme="minorEastAsia" w:hAnsi="Palatino Linotype"/>
          <w:i/>
          <w:szCs w:val="24"/>
          <w:lang w:val="es-ES_tradnl" w:eastAsia="es-ES"/>
        </w:rPr>
        <w:t xml:space="preserve">, asimismo de cualquier persona física, jurídica colectiva o sindicato que reciba y ejerza recursos públicos o realice actos de autoridad en el ámbito estatal y municipal, </w:t>
      </w:r>
      <w:r w:rsidRPr="009A7B48">
        <w:rPr>
          <w:rFonts w:ascii="Palatino Linotype" w:eastAsiaTheme="minorEastAsia" w:hAnsi="Palatino Linotype"/>
          <w:b/>
          <w:i/>
          <w:szCs w:val="24"/>
          <w:lang w:val="es-ES_tradnl" w:eastAsia="es-ES"/>
        </w:rPr>
        <w:t>es pública</w:t>
      </w:r>
      <w:r w:rsidRPr="009A7B48">
        <w:rPr>
          <w:rFonts w:ascii="Palatino Linotype" w:eastAsiaTheme="minorEastAsia" w:hAnsi="Palatino Linotype"/>
          <w:i/>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p>
    <w:p w:rsidR="00594D21" w:rsidRPr="009A7B48" w:rsidRDefault="00594D21" w:rsidP="00A8104D">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t>III. Toda persona, sin necesidad de acreditar interés alguno o justificar su utilización, tendrá acceso gratuito a la información pública, a sus datos personales o a la rectificación de éstos.</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i/>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94D21" w:rsidRPr="009A7B48" w:rsidRDefault="00594D21" w:rsidP="008A1B86">
      <w:pPr>
        <w:spacing w:after="0" w:line="360" w:lineRule="auto"/>
        <w:ind w:left="567" w:right="567"/>
        <w:jc w:val="both"/>
        <w:rPr>
          <w:rFonts w:ascii="Palatino Linotype" w:eastAsiaTheme="minorEastAsia" w:hAnsi="Palatino Linotype"/>
          <w:b/>
          <w:i/>
          <w:szCs w:val="24"/>
          <w:lang w:val="es-ES_tradnl" w:eastAsia="es-ES"/>
        </w:rPr>
      </w:pP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r w:rsidRPr="009A7B48">
        <w:rPr>
          <w:rFonts w:ascii="Palatino Linotype" w:eastAsiaTheme="minorEastAsia" w:hAnsi="Palatino Linotype"/>
          <w:b/>
          <w:i/>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9A7B48">
        <w:rPr>
          <w:rFonts w:ascii="Palatino Linotype" w:eastAsiaTheme="minorEastAsia" w:hAnsi="Palatino Linotype"/>
          <w:i/>
          <w:szCs w:val="24"/>
          <w:lang w:val="es-ES_tradnl" w:eastAsia="es-ES"/>
        </w:rPr>
        <w:t xml:space="preserve"> y los indicadores que permitan rendir cuenta del cumplimiento de sus objetivos y los resultados obtenidos.</w:t>
      </w:r>
    </w:p>
    <w:p w:rsidR="00594D21" w:rsidRPr="009A7B48" w:rsidRDefault="00594D21" w:rsidP="008A1B86">
      <w:pPr>
        <w:spacing w:after="0" w:line="360" w:lineRule="auto"/>
        <w:ind w:left="567" w:right="567"/>
        <w:jc w:val="both"/>
        <w:rPr>
          <w:rFonts w:ascii="Palatino Linotype" w:eastAsiaTheme="minorEastAsia" w:hAnsi="Palatino Linotype"/>
          <w:i/>
          <w:szCs w:val="24"/>
          <w:lang w:val="es-ES_tradnl" w:eastAsia="es-ES"/>
        </w:rPr>
      </w:pPr>
    </w:p>
    <w:p w:rsidR="00594D21" w:rsidRPr="009A7B48" w:rsidRDefault="00594D21" w:rsidP="00A8104D">
      <w:pPr>
        <w:spacing w:after="0" w:line="360" w:lineRule="auto"/>
        <w:ind w:left="567" w:right="567"/>
        <w:jc w:val="both"/>
        <w:rPr>
          <w:rFonts w:ascii="Palatino Linotype" w:eastAsiaTheme="minorEastAsia" w:hAnsi="Palatino Linotype" w:cs="Arial"/>
          <w:i/>
          <w:szCs w:val="24"/>
          <w:lang w:val="es-ES_tradnl" w:eastAsia="es-ES"/>
        </w:rPr>
      </w:pPr>
      <w:r w:rsidRPr="009A7B48">
        <w:rPr>
          <w:rFonts w:ascii="Palatino Linotype" w:eastAsiaTheme="minorEastAsia" w:hAnsi="Palatino Linotype"/>
          <w:i/>
          <w:szCs w:val="24"/>
          <w:lang w:val="es-ES_tradnl" w:eastAsia="es-ES"/>
        </w:rPr>
        <w:lastRenderedPageBreak/>
        <w:t>VII. La ley reglamentaria, determinará la manera en que los sujetos obligados deberán hacer pública la información relativa a los recursos públicos que entreguen a personas físicas o jurídicas colectivas.”</w:t>
      </w:r>
    </w:p>
    <w:p w:rsidR="00594D21" w:rsidRPr="009A7B48" w:rsidRDefault="00594D21" w:rsidP="008A1B86">
      <w:pPr>
        <w:spacing w:after="0" w:line="360" w:lineRule="auto"/>
        <w:ind w:left="567" w:right="567"/>
        <w:jc w:val="both"/>
        <w:rPr>
          <w:rFonts w:ascii="Palatino Linotype" w:eastAsiaTheme="minorEastAsia" w:hAnsi="Palatino Linotype"/>
          <w:szCs w:val="24"/>
          <w:lang w:val="es-ES_tradnl" w:eastAsia="es-ES"/>
        </w:rPr>
      </w:pPr>
      <w:r w:rsidRPr="009A7B48">
        <w:rPr>
          <w:rFonts w:ascii="Palatino Linotype" w:eastAsiaTheme="minorEastAsia" w:hAnsi="Palatino Linotype"/>
          <w:szCs w:val="24"/>
          <w:lang w:val="es-ES_tradnl" w:eastAsia="es-ES"/>
        </w:rPr>
        <w:t>(Énfasis añadido)</w:t>
      </w:r>
    </w:p>
    <w:p w:rsidR="00594D21" w:rsidRPr="009A7B48" w:rsidRDefault="00594D21" w:rsidP="008A1B86">
      <w:pPr>
        <w:spacing w:after="0" w:line="360" w:lineRule="auto"/>
        <w:ind w:left="567" w:right="567"/>
        <w:jc w:val="both"/>
        <w:rPr>
          <w:rFonts w:ascii="Palatino Linotype" w:eastAsiaTheme="minorEastAsia" w:hAnsi="Palatino Linotype"/>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A7B48">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rsidR="00594D21" w:rsidRPr="009A7B48" w:rsidRDefault="00594D21" w:rsidP="008A1B86">
      <w:pPr>
        <w:spacing w:after="0" w:line="360" w:lineRule="auto"/>
        <w:jc w:val="both"/>
        <w:rPr>
          <w:rFonts w:ascii="Palatino Linotype" w:eastAsiaTheme="minorEastAsia" w:hAnsi="Palatino Linotype" w:cs="Arial"/>
          <w:sz w:val="24"/>
          <w:szCs w:val="24"/>
          <w:lang w:val="es-ES_tradnl" w:eastAsia="es-ES"/>
        </w:rPr>
      </w:pPr>
    </w:p>
    <w:p w:rsidR="00594D21" w:rsidRPr="009A7B48" w:rsidRDefault="00594D21" w:rsidP="008A1B86">
      <w:pPr>
        <w:spacing w:after="0" w:line="360" w:lineRule="auto"/>
        <w:ind w:left="567" w:right="757"/>
        <w:jc w:val="both"/>
        <w:rPr>
          <w:rFonts w:ascii="Palatino Linotype" w:eastAsiaTheme="minorEastAsia" w:hAnsi="Palatino Linotype" w:cs="Arial"/>
          <w:i/>
          <w:lang w:val="es-ES_tradnl" w:eastAsia="es-ES"/>
        </w:rPr>
      </w:pPr>
      <w:r w:rsidRPr="009A7B48">
        <w:rPr>
          <w:rFonts w:ascii="Palatino Linotype" w:eastAsiaTheme="minorEastAsia" w:hAnsi="Palatino Linotype" w:cs="Arial"/>
          <w:b/>
          <w:i/>
          <w:lang w:val="es-ES_tradnl" w:eastAsia="es-ES"/>
        </w:rPr>
        <w:t xml:space="preserve">“Artículo 23. Son sujetos obligados a transparentar y permitir el acceso a su información y </w:t>
      </w:r>
      <w:r w:rsidRPr="009A7B48">
        <w:rPr>
          <w:rFonts w:ascii="Palatino Linotype" w:eastAsiaTheme="minorEastAsia" w:hAnsi="Palatino Linotype"/>
          <w:b/>
          <w:i/>
          <w:lang w:val="es-ES_tradnl" w:eastAsia="es-ES"/>
        </w:rPr>
        <w:t>proteger</w:t>
      </w:r>
      <w:r w:rsidRPr="009A7B48">
        <w:rPr>
          <w:rFonts w:ascii="Palatino Linotype" w:eastAsiaTheme="minorEastAsia" w:hAnsi="Palatino Linotype" w:cs="Arial"/>
          <w:b/>
          <w:i/>
          <w:lang w:val="es-ES_tradnl" w:eastAsia="es-ES"/>
        </w:rPr>
        <w:t xml:space="preserve"> los datos personales que obren en su poder</w:t>
      </w:r>
      <w:r w:rsidRPr="009A7B48">
        <w:rPr>
          <w:rFonts w:ascii="Palatino Linotype" w:eastAsiaTheme="minorEastAsia" w:hAnsi="Palatino Linotype" w:cs="Arial"/>
          <w:i/>
          <w:lang w:val="es-ES_tradnl" w:eastAsia="es-ES"/>
        </w:rPr>
        <w:t>:</w:t>
      </w:r>
    </w:p>
    <w:p w:rsidR="00594D21" w:rsidRPr="009A7B48" w:rsidRDefault="00594D21" w:rsidP="008A1B86">
      <w:pPr>
        <w:spacing w:after="0" w:line="360" w:lineRule="auto"/>
        <w:ind w:left="567" w:right="757"/>
        <w:jc w:val="both"/>
        <w:rPr>
          <w:rFonts w:ascii="Palatino Linotype" w:eastAsiaTheme="minorEastAsia" w:hAnsi="Palatino Linotype" w:cs="Arial"/>
          <w:i/>
          <w:lang w:val="es-ES_tradnl" w:eastAsia="es-ES"/>
        </w:rPr>
      </w:pPr>
    </w:p>
    <w:p w:rsidR="00594D21" w:rsidRPr="009A7B48" w:rsidRDefault="00594D21" w:rsidP="008A1B86">
      <w:pPr>
        <w:spacing w:after="0" w:line="360" w:lineRule="auto"/>
        <w:ind w:left="567" w:right="757"/>
        <w:jc w:val="both"/>
        <w:rPr>
          <w:rFonts w:ascii="Palatino Linotype" w:eastAsiaTheme="minorEastAsia" w:hAnsi="Palatino Linotype" w:cs="Arial"/>
          <w:i/>
          <w:lang w:val="es-ES_tradnl" w:eastAsia="es-ES"/>
        </w:rPr>
      </w:pPr>
      <w:r w:rsidRPr="009A7B48">
        <w:rPr>
          <w:rFonts w:ascii="Palatino Linotype" w:eastAsiaTheme="minorEastAsia" w:hAnsi="Palatino Linotype" w:cs="Arial"/>
          <w:i/>
          <w:lang w:val="es-ES_tradnl" w:eastAsia="es-ES"/>
        </w:rPr>
        <w:t>…</w:t>
      </w:r>
    </w:p>
    <w:p w:rsidR="00594D21" w:rsidRPr="009A7B48" w:rsidRDefault="00594D21" w:rsidP="008A1B86">
      <w:pPr>
        <w:spacing w:after="0" w:line="360" w:lineRule="auto"/>
        <w:ind w:left="567" w:right="757"/>
        <w:jc w:val="both"/>
        <w:rPr>
          <w:rFonts w:ascii="Palatino Linotype" w:eastAsiaTheme="minorEastAsia" w:hAnsi="Palatino Linotype" w:cs="Arial"/>
          <w:i/>
          <w:lang w:val="es-ES_tradnl" w:eastAsia="es-ES"/>
        </w:rPr>
      </w:pPr>
    </w:p>
    <w:p w:rsidR="00594D21" w:rsidRPr="009A7B48" w:rsidRDefault="00594D21" w:rsidP="008A1B86">
      <w:pPr>
        <w:spacing w:after="0" w:line="360" w:lineRule="auto"/>
        <w:ind w:left="567" w:right="757"/>
        <w:jc w:val="both"/>
        <w:rPr>
          <w:rFonts w:ascii="Palatino Linotype" w:hAnsi="Palatino Linotype" w:cs="Bookman Old Style"/>
          <w:i/>
          <w:szCs w:val="20"/>
        </w:rPr>
      </w:pPr>
      <w:r w:rsidRPr="009A7B48">
        <w:rPr>
          <w:rFonts w:ascii="Palatino Linotype" w:hAnsi="Palatino Linotype" w:cs="Bookman Old Style,Bold"/>
          <w:b/>
          <w:bCs/>
          <w:i/>
          <w:szCs w:val="20"/>
        </w:rPr>
        <w:t xml:space="preserve">IV. </w:t>
      </w:r>
      <w:r w:rsidRPr="009A7B48">
        <w:rPr>
          <w:rFonts w:ascii="Palatino Linotype" w:hAnsi="Palatino Linotype" w:cs="Bookman Old Style"/>
          <w:i/>
          <w:szCs w:val="20"/>
        </w:rPr>
        <w:t>Los ayuntamientos y las dependencias, organismos, órganos y entidades de la administración municipal;</w:t>
      </w:r>
    </w:p>
    <w:p w:rsidR="00594D21" w:rsidRPr="009A7B48" w:rsidRDefault="00594D21" w:rsidP="008A1B86">
      <w:pPr>
        <w:spacing w:after="0" w:line="360" w:lineRule="auto"/>
        <w:ind w:left="567" w:right="757"/>
        <w:jc w:val="both"/>
        <w:rPr>
          <w:rFonts w:ascii="Palatino Linotype" w:eastAsiaTheme="minorEastAsia" w:hAnsi="Palatino Linotype" w:cs="Arial"/>
          <w:i/>
          <w:lang w:val="es-ES_tradnl" w:eastAsia="es-ES"/>
        </w:rPr>
      </w:pPr>
    </w:p>
    <w:p w:rsidR="00594D21" w:rsidRPr="009A7B48" w:rsidRDefault="00594D21" w:rsidP="00CA7CA1">
      <w:pPr>
        <w:spacing w:after="0" w:line="360" w:lineRule="auto"/>
        <w:ind w:left="567" w:right="757"/>
        <w:jc w:val="both"/>
        <w:rPr>
          <w:rFonts w:ascii="Palatino Linotype" w:eastAsiaTheme="minorEastAsia" w:hAnsi="Palatino Linotype"/>
          <w:i/>
          <w:lang w:val="es-ES_tradnl" w:eastAsia="es-ES"/>
        </w:rPr>
      </w:pPr>
      <w:r w:rsidRPr="009A7B48">
        <w:rPr>
          <w:rFonts w:ascii="Palatino Linotype" w:eastAsiaTheme="minorEastAsia" w:hAnsi="Palatino Linotype"/>
          <w:i/>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A7CA1" w:rsidRPr="009A7B48" w:rsidRDefault="00CA7CA1" w:rsidP="00CA7CA1">
      <w:pPr>
        <w:spacing w:after="0" w:line="360" w:lineRule="auto"/>
        <w:ind w:left="567" w:right="757"/>
        <w:jc w:val="both"/>
        <w:rPr>
          <w:rFonts w:ascii="Palatino Linotype" w:eastAsiaTheme="minorEastAsia" w:hAnsi="Palatino Linotype"/>
          <w:i/>
          <w:lang w:val="es-ES_tradnl" w:eastAsia="es-ES"/>
        </w:rPr>
      </w:pPr>
    </w:p>
    <w:p w:rsidR="00594D21" w:rsidRPr="009A7B48" w:rsidRDefault="00594D21" w:rsidP="00CA7CA1">
      <w:pPr>
        <w:spacing w:after="0" w:line="360" w:lineRule="auto"/>
        <w:ind w:left="567" w:right="757"/>
        <w:jc w:val="both"/>
        <w:rPr>
          <w:rFonts w:ascii="Palatino Linotype" w:eastAsiaTheme="minorEastAsia" w:hAnsi="Palatino Linotype" w:cs="Arial"/>
          <w:i/>
          <w:lang w:val="es-ES_tradnl" w:eastAsia="es-ES"/>
        </w:rPr>
      </w:pPr>
      <w:r w:rsidRPr="009A7B48">
        <w:rPr>
          <w:rFonts w:ascii="Palatino Linotype" w:eastAsiaTheme="minorEastAsia" w:hAnsi="Palatino Linotype" w:cs="Arial"/>
          <w:b/>
          <w:i/>
          <w:lang w:val="es-ES_tradnl" w:eastAsia="es-ES"/>
        </w:rPr>
        <w:t>Los servidores públicos deberán transparentar sus acciones así como garantizar y respetar el derecho de acceso a la información pública.”</w:t>
      </w:r>
    </w:p>
    <w:p w:rsidR="00594D21" w:rsidRPr="009A7B48" w:rsidRDefault="00594D21" w:rsidP="00CA7CA1">
      <w:pPr>
        <w:spacing w:after="0" w:line="360" w:lineRule="auto"/>
        <w:ind w:left="567" w:right="757"/>
        <w:jc w:val="both"/>
        <w:rPr>
          <w:rFonts w:ascii="Palatino Linotype" w:eastAsiaTheme="minorEastAsia" w:hAnsi="Palatino Linotype" w:cs="Arial"/>
          <w:i/>
          <w:lang w:val="es-ES_tradnl" w:eastAsia="es-ES"/>
        </w:rPr>
      </w:pPr>
      <w:r w:rsidRPr="009A7B48">
        <w:rPr>
          <w:rFonts w:ascii="Palatino Linotype" w:eastAsiaTheme="minorEastAsia" w:hAnsi="Palatino Linotype" w:cs="Arial"/>
          <w:i/>
          <w:lang w:val="es-ES_tradnl" w:eastAsia="es-ES"/>
        </w:rPr>
        <w:t>(Énfasis añadido)</w:t>
      </w:r>
    </w:p>
    <w:p w:rsidR="00594D21" w:rsidRPr="009A7B48" w:rsidRDefault="00594D21" w:rsidP="00A8104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A7B48">
        <w:rPr>
          <w:rFonts w:ascii="Palatino Linotype" w:eastAsiaTheme="minorEastAsia" w:hAnsi="Palatino Linotype" w:cs="Arial"/>
          <w:sz w:val="24"/>
          <w:szCs w:val="24"/>
          <w:lang w:val="es-ES_tradnl" w:eastAsia="es-ES"/>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94D21" w:rsidRPr="009A7B48" w:rsidRDefault="00594D21" w:rsidP="00A8104D">
      <w:pPr>
        <w:spacing w:after="0" w:line="360" w:lineRule="auto"/>
        <w:contextualSpacing/>
        <w:jc w:val="both"/>
        <w:rPr>
          <w:rFonts w:ascii="Palatino Linotype" w:eastAsiaTheme="minorEastAsia" w:hAnsi="Palatino Linotype" w:cs="Arial"/>
          <w:sz w:val="24"/>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A7B48">
        <w:rPr>
          <w:rFonts w:ascii="Palatino Linotype" w:eastAsiaTheme="minorEastAsia" w:hAnsi="Palatino Linotype" w:cs="Arial"/>
          <w:sz w:val="24"/>
          <w:szCs w:val="24"/>
          <w:lang w:val="es-ES_tradnl" w:eastAsia="es-ES"/>
        </w:rPr>
        <w:t>Por lo anterior, es de referir que,</w:t>
      </w:r>
      <w:r w:rsidRPr="009A7B48">
        <w:rPr>
          <w:rFonts w:ascii="Palatino Linotype" w:eastAsiaTheme="minorEastAsia" w:hAnsi="Palatino Linotype" w:cs="Arial"/>
          <w:b/>
          <w:sz w:val="24"/>
          <w:szCs w:val="24"/>
          <w:lang w:val="es-ES_tradnl" w:eastAsia="es-ES"/>
        </w:rPr>
        <w:t xml:space="preserve"> el </w:t>
      </w:r>
      <w:r w:rsidR="008D2DAB" w:rsidRPr="009A7B48">
        <w:rPr>
          <w:rFonts w:ascii="Palatino Linotype" w:eastAsiaTheme="minorEastAsia" w:hAnsi="Palatino Linotype" w:cs="Arial"/>
          <w:b/>
          <w:sz w:val="24"/>
          <w:szCs w:val="24"/>
          <w:lang w:val="es-ES_tradnl" w:eastAsia="es-ES"/>
        </w:rPr>
        <w:t>Sistema Municipal para el Desarrollo Integral de la Familia de Ixtlahuaca</w:t>
      </w:r>
      <w:r w:rsidRPr="009A7B48">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rsidR="0056152A" w:rsidRPr="009A7B48" w:rsidRDefault="0056152A" w:rsidP="0056152A">
      <w:pPr>
        <w:spacing w:after="0" w:line="360" w:lineRule="auto"/>
        <w:contextualSpacing/>
        <w:jc w:val="both"/>
        <w:rPr>
          <w:rFonts w:ascii="Palatino Linotype" w:eastAsiaTheme="minorEastAsia" w:hAnsi="Palatino Linotype" w:cs="Arial"/>
          <w:sz w:val="24"/>
          <w:szCs w:val="24"/>
          <w:lang w:val="es-ES_tradnl" w:eastAsia="es-ES"/>
        </w:rPr>
      </w:pPr>
    </w:p>
    <w:p w:rsidR="00594D21" w:rsidRPr="009A7B48" w:rsidRDefault="00594D21" w:rsidP="008A1B86">
      <w:pPr>
        <w:keepNext/>
        <w:keepLines/>
        <w:numPr>
          <w:ilvl w:val="0"/>
          <w:numId w:val="2"/>
        </w:numPr>
        <w:spacing w:after="0" w:line="360" w:lineRule="auto"/>
        <w:outlineLvl w:val="1"/>
        <w:rPr>
          <w:rFonts w:ascii="Palatino Linotype" w:eastAsiaTheme="majorEastAsia" w:hAnsi="Palatino Linotype" w:cstheme="majorBidi"/>
          <w:b/>
          <w:sz w:val="24"/>
          <w:szCs w:val="26"/>
        </w:rPr>
      </w:pPr>
      <w:bookmarkStart w:id="27" w:name="_Toc35533986"/>
      <w:r w:rsidRPr="009A7B48">
        <w:rPr>
          <w:rFonts w:ascii="Palatino Linotype" w:eastAsiaTheme="majorEastAsia" w:hAnsi="Palatino Linotype" w:cstheme="majorBidi"/>
          <w:b/>
          <w:sz w:val="24"/>
          <w:szCs w:val="26"/>
        </w:rPr>
        <w:t>De la incompetencia.</w:t>
      </w:r>
      <w:bookmarkEnd w:id="27"/>
    </w:p>
    <w:p w:rsidR="00594D21" w:rsidRPr="009A7B48" w:rsidRDefault="00594D21" w:rsidP="008A1B86">
      <w:pPr>
        <w:spacing w:after="0" w:line="360" w:lineRule="auto"/>
        <w:rPr>
          <w:rFonts w:ascii="Palatino Linotype" w:eastAsiaTheme="minorEastAsia" w:hAnsi="Palatino Linotype"/>
          <w:sz w:val="24"/>
          <w:szCs w:val="24"/>
        </w:rPr>
      </w:pPr>
    </w:p>
    <w:bookmarkEnd w:id="19"/>
    <w:bookmarkEnd w:id="20"/>
    <w:bookmarkEnd w:id="21"/>
    <w:bookmarkEnd w:id="22"/>
    <w:bookmarkEnd w:id="23"/>
    <w:bookmarkEnd w:id="24"/>
    <w:p w:rsidR="00594D21" w:rsidRPr="009A7B48" w:rsidRDefault="00594D21" w:rsidP="00A8104D">
      <w:pPr>
        <w:numPr>
          <w:ilvl w:val="0"/>
          <w:numId w:val="1"/>
        </w:numPr>
        <w:spacing w:after="0" w:line="360" w:lineRule="auto"/>
        <w:ind w:left="0" w:firstLine="0"/>
        <w:contextualSpacing/>
        <w:jc w:val="both"/>
        <w:rPr>
          <w:rFonts w:ascii="Palatino Linotype" w:eastAsia="MS Mincho" w:hAnsi="Palatino Linotype"/>
          <w:sz w:val="24"/>
          <w:szCs w:val="24"/>
          <w:lang w:val="es-ES_tradnl" w:eastAsia="es-ES"/>
        </w:rPr>
      </w:pPr>
      <w:r w:rsidRPr="009A7B48">
        <w:rPr>
          <w:rFonts w:ascii="Palatino Linotype" w:eastAsia="MS Mincho" w:hAnsi="Palatino Linotype"/>
          <w:sz w:val="24"/>
          <w:szCs w:val="24"/>
          <w:lang w:val="es-ES_tradnl" w:eastAsia="es-ES"/>
        </w:rPr>
        <w:t xml:space="preserve">Debemos mencionar que el acceso a la información es un derecho humano constitucional y convencionalmente reconocido y para tal efecto </w:t>
      </w:r>
      <w:r w:rsidRPr="009A7B48">
        <w:rPr>
          <w:rFonts w:ascii="Palatino Linotype" w:eastAsia="Calibri" w:hAnsi="Palatino Linotype"/>
          <w:sz w:val="24"/>
          <w:szCs w:val="24"/>
          <w:lang w:val="es-ES" w:eastAsia="es-ES"/>
        </w:rPr>
        <w:t xml:space="preserve">el párrafo tercero del artículo primero de la Constitución Política de los Estados Unidos Mexicanos establece que el deber de todas las autoridades, </w:t>
      </w:r>
      <w:r w:rsidRPr="009A7B48">
        <w:rPr>
          <w:rFonts w:ascii="Palatino Linotype" w:eastAsia="Calibri" w:hAnsi="Palatino Linotype"/>
          <w:i/>
          <w:sz w:val="24"/>
          <w:szCs w:val="24"/>
          <w:lang w:val="es-ES" w:eastAsia="es-ES"/>
        </w:rPr>
        <w:t xml:space="preserve">en el ámbito de sus atribuciones, de promover, respetar, proteger y </w:t>
      </w:r>
      <w:r w:rsidRPr="009A7B48">
        <w:rPr>
          <w:rFonts w:ascii="Palatino Linotype" w:eastAsia="Calibri" w:hAnsi="Palatino Linotype"/>
          <w:b/>
          <w:i/>
          <w:sz w:val="24"/>
          <w:szCs w:val="24"/>
          <w:lang w:val="es-ES" w:eastAsia="es-ES"/>
        </w:rPr>
        <w:t>garantizar</w:t>
      </w:r>
      <w:r w:rsidRPr="009A7B48">
        <w:rPr>
          <w:rFonts w:ascii="Palatino Linotype" w:eastAsia="Calibri" w:hAnsi="Palatino Linotype"/>
          <w:i/>
          <w:sz w:val="24"/>
          <w:szCs w:val="24"/>
          <w:lang w:val="es-ES" w:eastAsia="es-ES"/>
        </w:rPr>
        <w:t xml:space="preserve"> los derechos humanos. </w:t>
      </w:r>
      <w:r w:rsidRPr="009A7B48">
        <w:rPr>
          <w:rFonts w:ascii="Palatino Linotype" w:eastAsia="Calibri" w:hAnsi="Palatino Linotype"/>
          <w:b/>
          <w:i/>
          <w:sz w:val="24"/>
          <w:szCs w:val="24"/>
          <w:lang w:val="es-ES" w:eastAsia="es-ES"/>
        </w:rPr>
        <w:t>En cuanto al derecho de acceso a la información, la Ley de Transparencia y Acceso a la Información Pública del Estado de México y Municipios prevé establece que e</w:t>
      </w:r>
      <w:r w:rsidRPr="009A7B48">
        <w:rPr>
          <w:rFonts w:ascii="Palatino Linotype" w:eastAsiaTheme="minorEastAsia" w:hAnsi="Palatino Linotype"/>
          <w:i/>
          <w:sz w:val="24"/>
          <w:szCs w:val="24"/>
          <w:lang w:val="es-ES_tradnl" w:eastAsia="es-ES"/>
        </w:rPr>
        <w:t>l procedimiento de acceso a la información es la garantía primaria del derecho en cuestión y se rige por los principios de simplicidad, rapidez y gratuidad del procedimiento, auxilio y orientación a los particulares</w:t>
      </w:r>
      <w:r w:rsidRPr="009A7B48">
        <w:rPr>
          <w:rFonts w:ascii="Palatino Linotype" w:eastAsiaTheme="minorEastAsia" w:hAnsi="Palatino Linotype"/>
          <w:i/>
          <w:sz w:val="24"/>
          <w:szCs w:val="24"/>
          <w:vertAlign w:val="superscript"/>
          <w:lang w:val="es-ES_tradnl" w:eastAsia="es-ES"/>
        </w:rPr>
        <w:footnoteReference w:id="8"/>
      </w:r>
      <w:r w:rsidRPr="009A7B48">
        <w:rPr>
          <w:rFonts w:ascii="Palatino Linotype" w:eastAsiaTheme="minorEastAsia" w:hAnsi="Palatino Linotype"/>
          <w:i/>
          <w:sz w:val="24"/>
          <w:szCs w:val="24"/>
          <w:lang w:val="es-ES_tradnl" w:eastAsia="es-ES"/>
        </w:rPr>
        <w:t xml:space="preserve">, </w:t>
      </w:r>
      <w:r w:rsidRPr="009A7B48">
        <w:rPr>
          <w:rFonts w:ascii="Palatino Linotype" w:eastAsiaTheme="minorEastAsia" w:hAnsi="Palatino Linotype"/>
          <w:sz w:val="24"/>
          <w:szCs w:val="24"/>
          <w:lang w:val="es-ES_tradnl" w:eastAsia="es-ES"/>
        </w:rPr>
        <w:lastRenderedPageBreak/>
        <w:t>asimismo establece</w:t>
      </w:r>
      <w:r w:rsidRPr="009A7B48">
        <w:rPr>
          <w:rFonts w:ascii="Palatino Linotype" w:eastAsiaTheme="minorEastAsia" w:hAnsi="Palatino Linotype"/>
          <w:i/>
          <w:sz w:val="24"/>
          <w:szCs w:val="24"/>
          <w:lang w:val="es-ES_tradnl" w:eastAsia="es-ES"/>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94D21" w:rsidRPr="009A7B48" w:rsidRDefault="00594D21" w:rsidP="008A1B86">
      <w:pPr>
        <w:spacing w:after="0" w:line="360" w:lineRule="auto"/>
        <w:ind w:left="720"/>
        <w:contextualSpacing/>
        <w:rPr>
          <w:rFonts w:ascii="Palatino Linotype" w:eastAsia="Calibri" w:hAnsi="Palatino Linotype" w:cs="Arial"/>
          <w:sz w:val="24"/>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Theme="minorEastAsia" w:hAnsi="Palatino Linotype"/>
          <w:sz w:val="24"/>
          <w:szCs w:val="24"/>
          <w:lang w:val="es-ES_tradnl" w:eastAsia="es-ES"/>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594D21" w:rsidRPr="009A7B48" w:rsidRDefault="00594D21" w:rsidP="008A1B86">
      <w:pPr>
        <w:spacing w:after="0" w:line="360" w:lineRule="auto"/>
        <w:ind w:left="720"/>
        <w:contextualSpacing/>
        <w:rPr>
          <w:rFonts w:ascii="Palatino Linotype" w:eastAsiaTheme="minorEastAsia" w:hAnsi="Palatino Linotype"/>
          <w:sz w:val="24"/>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Theme="minorEastAsia" w:hAnsi="Palatino Linotype"/>
          <w:sz w:val="24"/>
          <w:szCs w:val="24"/>
          <w:lang w:val="es-ES_tradnl" w:eastAsia="es-ES"/>
        </w:rPr>
        <w:t xml:space="preserve">Es así que, su obligación es </w:t>
      </w:r>
      <w:r w:rsidRPr="009A7B48">
        <w:rPr>
          <w:rFonts w:ascii="Palatino Linotype" w:eastAsiaTheme="minorEastAsia" w:hAnsi="Palatino Linotype"/>
          <w:i/>
          <w:sz w:val="24"/>
          <w:szCs w:val="24"/>
          <w:lang w:val="es-ES_tradnl" w:eastAsia="es-ES"/>
        </w:rPr>
        <w:t>realizar, con efectividad, los trámites internos necesarios para la atención de las solicitudes de información</w:t>
      </w:r>
      <w:r w:rsidRPr="009A7B48">
        <w:rPr>
          <w:rFonts w:ascii="Palatino Linotype" w:eastAsiaTheme="minorEastAsia" w:hAnsi="Palatino Linotype"/>
          <w:sz w:val="24"/>
          <w:szCs w:val="24"/>
          <w:vertAlign w:val="superscript"/>
          <w:lang w:val="es-ES_tradnl" w:eastAsia="es-ES"/>
        </w:rPr>
        <w:footnoteReference w:id="9"/>
      </w:r>
      <w:r w:rsidRPr="009A7B48">
        <w:rPr>
          <w:rFonts w:ascii="Palatino Linotype" w:eastAsiaTheme="minorEastAsia" w:hAnsi="Palatino Linotype"/>
          <w:sz w:val="24"/>
          <w:szCs w:val="24"/>
          <w:lang w:val="es-ES_tradnl" w:eastAsia="es-ES"/>
        </w:rPr>
        <w:t>, es decir, deben otorgar respuestas concisas, contundentes y sobre todo que den la certeza de los actos que realizan.</w:t>
      </w:r>
    </w:p>
    <w:p w:rsidR="00594D21" w:rsidRPr="009A7B48" w:rsidRDefault="00594D21" w:rsidP="00A8104D">
      <w:pPr>
        <w:spacing w:after="0" w:line="360" w:lineRule="auto"/>
        <w:contextualSpacing/>
        <w:jc w:val="both"/>
        <w:rPr>
          <w:rFonts w:ascii="Palatino Linotype" w:eastAsia="Calibri" w:hAnsi="Palatino Linotype" w:cs="Arial"/>
          <w:sz w:val="24"/>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Calibri" w:hAnsi="Palatino Linotype" w:cs="Arial"/>
          <w:sz w:val="24"/>
          <w:szCs w:val="24"/>
          <w:lang w:val="es-ES_tradnl" w:eastAsia="es-ES"/>
        </w:rPr>
        <w:t xml:space="preserve">En el presente asunto, se tiene que la solicitud de acceso a la información se presentó el día </w:t>
      </w:r>
      <w:r w:rsidR="008002CD" w:rsidRPr="009A7B48">
        <w:rPr>
          <w:rFonts w:ascii="Palatino Linotype" w:eastAsia="Calibri" w:hAnsi="Palatino Linotype" w:cs="Arial"/>
          <w:sz w:val="24"/>
          <w:szCs w:val="24"/>
          <w:lang w:val="es-ES_tradnl" w:eastAsia="es-ES"/>
        </w:rPr>
        <w:t>nueve (9) de enero de dos mil veinte</w:t>
      </w:r>
      <w:r w:rsidRPr="009A7B48">
        <w:rPr>
          <w:rFonts w:ascii="Palatino Linotype" w:eastAsia="Calibri" w:hAnsi="Palatino Linotype" w:cs="Arial"/>
          <w:sz w:val="24"/>
          <w:szCs w:val="24"/>
          <w:lang w:val="es-ES_tradnl" w:eastAsia="es-ES"/>
        </w:rPr>
        <w:t xml:space="preserve">; en consecuencia, el Sujeto </w:t>
      </w:r>
      <w:r w:rsidRPr="009A7B48">
        <w:rPr>
          <w:rFonts w:ascii="Palatino Linotype" w:eastAsia="Calibri" w:hAnsi="Palatino Linotype" w:cs="Arial"/>
          <w:sz w:val="24"/>
          <w:szCs w:val="24"/>
          <w:lang w:val="es-ES_tradnl" w:eastAsia="es-ES"/>
        </w:rPr>
        <w:lastRenderedPageBreak/>
        <w:t xml:space="preserve">Obligado declinó competencia el día </w:t>
      </w:r>
      <w:r w:rsidR="008002CD" w:rsidRPr="009A7B48">
        <w:rPr>
          <w:rFonts w:ascii="Palatino Linotype" w:eastAsia="Calibri" w:hAnsi="Palatino Linotype" w:cs="Arial"/>
          <w:sz w:val="24"/>
          <w:szCs w:val="24"/>
          <w:lang w:val="es-ES_tradnl" w:eastAsia="es-ES"/>
        </w:rPr>
        <w:t>catorce (14) de enero</w:t>
      </w:r>
      <w:r w:rsidRPr="009A7B48">
        <w:rPr>
          <w:rFonts w:ascii="Palatino Linotype" w:eastAsia="Calibri" w:hAnsi="Palatino Linotype" w:cs="Arial"/>
          <w:sz w:val="24"/>
          <w:szCs w:val="24"/>
          <w:lang w:val="es-ES_tradnl" w:eastAsia="es-ES"/>
        </w:rPr>
        <w:t xml:space="preserve"> del mismo año, es decir, </w:t>
      </w:r>
      <w:r w:rsidR="008002CD" w:rsidRPr="009A7B48">
        <w:rPr>
          <w:rFonts w:ascii="Palatino Linotype" w:eastAsia="Calibri" w:hAnsi="Palatino Linotype" w:cs="Arial"/>
          <w:sz w:val="24"/>
          <w:szCs w:val="24"/>
          <w:lang w:val="es-ES_tradnl" w:eastAsia="es-ES"/>
        </w:rPr>
        <w:t>dentro de los tres días que le otorga la Ley de Transparencia y Acceso a la Información Pública del Estado de México y sus Municipios que establece los siguiente:</w:t>
      </w:r>
    </w:p>
    <w:p w:rsidR="00594D21" w:rsidRPr="009A7B48" w:rsidRDefault="00594D21" w:rsidP="00A8104D">
      <w:pPr>
        <w:spacing w:after="0" w:line="360" w:lineRule="auto"/>
        <w:contextualSpacing/>
        <w:jc w:val="both"/>
        <w:rPr>
          <w:rFonts w:ascii="Palatino Linotype" w:eastAsia="Calibri" w:hAnsi="Palatino Linotype" w:cs="Arial"/>
          <w:sz w:val="24"/>
          <w:szCs w:val="24"/>
          <w:lang w:val="es-ES_tradnl" w:eastAsia="es-ES"/>
        </w:rPr>
      </w:pPr>
    </w:p>
    <w:p w:rsidR="00594D21" w:rsidRPr="009A7B48" w:rsidRDefault="00A8104D" w:rsidP="008A1B86">
      <w:pPr>
        <w:autoSpaceDE w:val="0"/>
        <w:autoSpaceDN w:val="0"/>
        <w:adjustRightInd w:val="0"/>
        <w:spacing w:after="0" w:line="360" w:lineRule="auto"/>
        <w:ind w:left="567" w:right="567"/>
        <w:jc w:val="both"/>
        <w:rPr>
          <w:rFonts w:ascii="Palatino Linotype" w:eastAsiaTheme="minorEastAsia" w:hAnsi="Palatino Linotype" w:cs="Bookman Old Style"/>
          <w:i/>
          <w:szCs w:val="20"/>
          <w:lang w:val="es-ES_tradnl" w:eastAsia="es-ES"/>
        </w:rPr>
      </w:pPr>
      <w:r w:rsidRPr="009A7B48">
        <w:rPr>
          <w:rFonts w:ascii="Palatino Linotype" w:eastAsiaTheme="minorEastAsia" w:hAnsi="Palatino Linotype" w:cs="Bookman Old Style,Bold"/>
          <w:b/>
          <w:bCs/>
          <w:i/>
          <w:szCs w:val="20"/>
          <w:lang w:val="es-ES_tradnl" w:eastAsia="es-ES"/>
        </w:rPr>
        <w:t>“</w:t>
      </w:r>
      <w:r w:rsidR="00594D21" w:rsidRPr="009A7B48">
        <w:rPr>
          <w:rFonts w:ascii="Palatino Linotype" w:eastAsiaTheme="minorEastAsia" w:hAnsi="Palatino Linotype" w:cs="Bookman Old Style,Bold"/>
          <w:b/>
          <w:bCs/>
          <w:i/>
          <w:szCs w:val="20"/>
          <w:lang w:val="es-ES_tradnl" w:eastAsia="es-ES"/>
        </w:rPr>
        <w:t xml:space="preserve">Artículo 167. </w:t>
      </w:r>
      <w:r w:rsidR="00594D21" w:rsidRPr="009A7B48">
        <w:rPr>
          <w:rFonts w:ascii="Palatino Linotype" w:eastAsiaTheme="minorEastAsia" w:hAnsi="Palatino Linotype" w:cs="Bookman Old Style"/>
          <w:i/>
          <w:szCs w:val="20"/>
          <w:lang w:val="es-ES_tradnl" w:eastAsia="es-ES"/>
        </w:rPr>
        <w:t xml:space="preserve">Cuando las </w:t>
      </w:r>
      <w:r w:rsidR="00594D21" w:rsidRPr="009A7B48">
        <w:rPr>
          <w:rFonts w:ascii="Palatino Linotype" w:eastAsiaTheme="minorEastAsia" w:hAnsi="Palatino Linotype" w:cs="Bookman Old Style"/>
          <w:b/>
          <w:i/>
          <w:szCs w:val="20"/>
          <w:lang w:val="es-ES_tradnl" w:eastAsia="es-ES"/>
        </w:rPr>
        <w:t>unidades de transparencia determinen la notoria incompetencia por parte de los sujetos obligado</w:t>
      </w:r>
      <w:r w:rsidR="00594D21" w:rsidRPr="009A7B48">
        <w:rPr>
          <w:rFonts w:ascii="Palatino Linotype" w:eastAsiaTheme="minorEastAsia" w:hAnsi="Palatino Linotype" w:cs="Bookman Old Style"/>
          <w:i/>
          <w:szCs w:val="20"/>
          <w:lang w:val="es-ES_tradnl" w:eastAsia="es-ES"/>
        </w:rPr>
        <w:t xml:space="preserve">s, dentro del ámbito de aplicación, para atender la solicitud de acceso a la información, deberán comunicarlo al solicitante, dentro de los </w:t>
      </w:r>
      <w:r w:rsidR="00594D21" w:rsidRPr="009A7B48">
        <w:rPr>
          <w:rFonts w:ascii="Palatino Linotype" w:eastAsiaTheme="minorEastAsia" w:hAnsi="Palatino Linotype" w:cs="Bookman Old Style"/>
          <w:b/>
          <w:i/>
          <w:szCs w:val="20"/>
          <w:u w:val="single"/>
          <w:lang w:val="es-ES_tradnl" w:eastAsia="es-ES"/>
        </w:rPr>
        <w:t>tres días hábiles posteriores a la recepción de la solicitud</w:t>
      </w:r>
      <w:r w:rsidR="00594D21" w:rsidRPr="009A7B48">
        <w:rPr>
          <w:rFonts w:ascii="Palatino Linotype" w:eastAsiaTheme="minorEastAsia" w:hAnsi="Palatino Linotype" w:cs="Bookman Old Style"/>
          <w:i/>
          <w:szCs w:val="20"/>
          <w:lang w:val="es-ES_tradnl" w:eastAsia="es-ES"/>
        </w:rPr>
        <w:t xml:space="preserve"> y, en su caso orientar al solicitante, el o los sujetos obligados competentes.</w:t>
      </w:r>
      <w:r w:rsidRPr="009A7B48">
        <w:rPr>
          <w:rFonts w:ascii="Palatino Linotype" w:eastAsiaTheme="minorEastAsia" w:hAnsi="Palatino Linotype" w:cs="Bookman Old Style"/>
          <w:i/>
          <w:szCs w:val="20"/>
          <w:lang w:val="es-ES_tradnl" w:eastAsia="es-ES"/>
        </w:rPr>
        <w:t>”</w:t>
      </w:r>
      <w:r w:rsidR="00594D21" w:rsidRPr="009A7B48">
        <w:rPr>
          <w:rFonts w:ascii="Palatino Linotype" w:eastAsiaTheme="minorEastAsia" w:hAnsi="Palatino Linotype" w:cs="Bookman Old Style"/>
          <w:i/>
          <w:szCs w:val="20"/>
          <w:lang w:val="es-ES_tradnl" w:eastAsia="es-ES"/>
        </w:rPr>
        <w:t xml:space="preserve"> </w:t>
      </w:r>
    </w:p>
    <w:p w:rsidR="00594D21" w:rsidRPr="009A7B48" w:rsidRDefault="00594D21" w:rsidP="008A1B86">
      <w:pPr>
        <w:spacing w:after="0" w:line="360" w:lineRule="auto"/>
        <w:contextualSpacing/>
        <w:jc w:val="both"/>
        <w:rPr>
          <w:rFonts w:ascii="Palatino Linotype" w:eastAsia="Calibri" w:hAnsi="Palatino Linotype" w:cs="Arial"/>
          <w:sz w:val="24"/>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Calibri" w:hAnsi="Palatino Linotype" w:cs="Arial"/>
          <w:sz w:val="24"/>
          <w:szCs w:val="24"/>
          <w:lang w:val="es-ES_tradnl" w:eastAsia="es-ES"/>
        </w:rPr>
        <w:t xml:space="preserve">Dicho lo anterior, es necesario mencionar que el Sujeto Obligado en respuesta </w:t>
      </w:r>
      <w:r w:rsidR="008002CD" w:rsidRPr="009A7B48">
        <w:rPr>
          <w:rFonts w:ascii="Palatino Linotype" w:eastAsia="Calibri" w:hAnsi="Palatino Linotype" w:cs="Arial"/>
          <w:sz w:val="24"/>
          <w:szCs w:val="24"/>
          <w:lang w:val="es-ES_tradnl" w:eastAsia="es-ES"/>
        </w:rPr>
        <w:t>manifestó que es incompetente para contar con la información requerida.</w:t>
      </w:r>
    </w:p>
    <w:p w:rsidR="00594D21" w:rsidRPr="009A7B48" w:rsidRDefault="00594D21" w:rsidP="00A8104D">
      <w:pPr>
        <w:spacing w:after="0" w:line="360" w:lineRule="auto"/>
        <w:contextualSpacing/>
        <w:jc w:val="both"/>
        <w:rPr>
          <w:rFonts w:ascii="Palatino Linotype" w:eastAsia="Calibri" w:hAnsi="Palatino Linotype" w:cs="Arial"/>
          <w:sz w:val="24"/>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Calibri" w:hAnsi="Palatino Linotype" w:cs="Arial"/>
          <w:sz w:val="24"/>
          <w:szCs w:val="24"/>
          <w:lang w:val="es-ES_tradnl" w:eastAsia="es-ES"/>
        </w:rPr>
        <w:t>Es así que se tiene que al realizar la incompetencia dentro del plazo previamente establecido para tal efecto, este Órgano Garante determina CONFIRMAR la respuesta emitida por el Sujeto Obligado.</w:t>
      </w:r>
    </w:p>
    <w:p w:rsidR="00594D21" w:rsidRPr="009A7B48" w:rsidRDefault="00594D21" w:rsidP="00A8104D">
      <w:pPr>
        <w:spacing w:after="0" w:line="360" w:lineRule="auto"/>
        <w:contextualSpacing/>
        <w:jc w:val="both"/>
        <w:rPr>
          <w:rFonts w:ascii="Palatino Linotype" w:eastAsia="Calibri" w:hAnsi="Palatino Linotype" w:cs="Arial"/>
          <w:sz w:val="24"/>
          <w:szCs w:val="24"/>
          <w:lang w:val="es-ES_tradnl" w:eastAsia="es-ES"/>
        </w:rPr>
      </w:pPr>
    </w:p>
    <w:p w:rsidR="00594D21" w:rsidRPr="009A7B48" w:rsidRDefault="00594D21" w:rsidP="00A8104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A7B48">
        <w:rPr>
          <w:rFonts w:ascii="Palatino Linotype" w:eastAsia="Calibri" w:hAnsi="Palatino Linotype" w:cs="Arial"/>
          <w:sz w:val="24"/>
          <w:szCs w:val="24"/>
          <w:lang w:val="es-ES_tradnl" w:eastAsia="es-ES"/>
        </w:rPr>
        <w:t xml:space="preserve">Asimismo, se hace de conocimiento del RECURRENTE que se dejan a salvo sus derechos para que, si así lo considera, presente una nueva solicitud ante el Sujeto Obligado que de acuerdo a sus atribuciones, competencias  y funciones, cuente con la información que requiere, toda vez que, si bien es cierto, el </w:t>
      </w:r>
      <w:r w:rsidR="008002CD" w:rsidRPr="009A7B48">
        <w:rPr>
          <w:rFonts w:ascii="Palatino Linotype" w:eastAsia="Calibri" w:hAnsi="Palatino Linotype" w:cs="Arial"/>
          <w:sz w:val="24"/>
          <w:szCs w:val="24"/>
          <w:lang w:val="es-ES_tradnl" w:eastAsia="es-ES"/>
        </w:rPr>
        <w:t>Sistema Municipal para el Desarrollo Integral de la Familia de Ixtlahuaca y  el Ayuntamiento de Ixtlahuaca</w:t>
      </w:r>
      <w:r w:rsidRPr="009A7B48">
        <w:rPr>
          <w:rFonts w:ascii="Palatino Linotype" w:eastAsia="Calibri" w:hAnsi="Palatino Linotype" w:cs="Arial"/>
          <w:sz w:val="24"/>
          <w:szCs w:val="24"/>
          <w:lang w:val="es-ES_tradnl" w:eastAsia="es-ES"/>
        </w:rPr>
        <w:t xml:space="preserve"> correspon</w:t>
      </w:r>
      <w:r w:rsidR="008002CD" w:rsidRPr="009A7B48">
        <w:rPr>
          <w:rFonts w:ascii="Palatino Linotype" w:eastAsia="Calibri" w:hAnsi="Palatino Linotype" w:cs="Arial"/>
          <w:sz w:val="24"/>
          <w:szCs w:val="24"/>
          <w:lang w:val="es-ES_tradnl" w:eastAsia="es-ES"/>
        </w:rPr>
        <w:t>den al Municipio de Ixtlahuaca</w:t>
      </w:r>
      <w:r w:rsidRPr="009A7B48">
        <w:rPr>
          <w:rFonts w:ascii="Palatino Linotype" w:eastAsia="Calibri" w:hAnsi="Palatino Linotype" w:cs="Arial"/>
          <w:sz w:val="24"/>
          <w:szCs w:val="24"/>
          <w:lang w:val="es-ES_tradnl" w:eastAsia="es-ES"/>
        </w:rPr>
        <w:t xml:space="preserve">, no obstante, en materia de </w:t>
      </w:r>
      <w:r w:rsidRPr="009A7B48">
        <w:rPr>
          <w:rFonts w:ascii="Palatino Linotype" w:eastAsia="Calibri" w:hAnsi="Palatino Linotype" w:cs="Arial"/>
          <w:sz w:val="24"/>
          <w:szCs w:val="24"/>
          <w:lang w:val="es-ES_tradnl" w:eastAsia="es-ES"/>
        </w:rPr>
        <w:lastRenderedPageBreak/>
        <w:t>transparencia y rendición de cuentas, forman parte de dos Sujetos Obligados independientes, esto de acuerdo al catálogo de Sujetos Obligados que administra este Instituto.</w:t>
      </w:r>
    </w:p>
    <w:p w:rsidR="00594D21" w:rsidRPr="009A7B48" w:rsidRDefault="00594D21" w:rsidP="00A8104D">
      <w:pPr>
        <w:spacing w:after="0" w:line="360" w:lineRule="auto"/>
        <w:jc w:val="both"/>
        <w:rPr>
          <w:rFonts w:ascii="Palatino Linotype" w:eastAsiaTheme="minorEastAsia" w:hAnsi="Palatino Linotype"/>
          <w:sz w:val="24"/>
          <w:szCs w:val="24"/>
        </w:rPr>
      </w:pPr>
    </w:p>
    <w:p w:rsidR="00594D21" w:rsidRPr="009A7B48" w:rsidRDefault="00594D21" w:rsidP="00A8104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A7B48">
        <w:rPr>
          <w:rFonts w:ascii="Palatino Linotype" w:eastAsiaTheme="minorEastAsia" w:hAnsi="Palatino Linotype"/>
          <w:color w:val="000000"/>
          <w:sz w:val="24"/>
          <w:szCs w:val="24"/>
          <w:lang w:val="es-ES" w:eastAsia="es-MX"/>
        </w:rPr>
        <w:t xml:space="preserve">Por lo anteriormente expuesto y fundado, este </w:t>
      </w:r>
      <w:r w:rsidRPr="009A7B48">
        <w:rPr>
          <w:rFonts w:ascii="Palatino Linotype" w:eastAsiaTheme="minorEastAsia" w:hAnsi="Palatino Linotype"/>
          <w:b/>
          <w:bCs/>
          <w:color w:val="000000"/>
          <w:sz w:val="24"/>
          <w:szCs w:val="24"/>
          <w:lang w:val="es-ES" w:eastAsia="es-MX"/>
        </w:rPr>
        <w:t>ÓRGANO GARANTE</w:t>
      </w:r>
      <w:r w:rsidRPr="009A7B48">
        <w:rPr>
          <w:rFonts w:ascii="Palatino Linotype" w:eastAsiaTheme="minorEastAsia" w:hAnsi="Palatino Linotype"/>
          <w:color w:val="000000"/>
          <w:sz w:val="24"/>
          <w:szCs w:val="24"/>
          <w:lang w:val="es-ES" w:eastAsia="es-MX"/>
        </w:rPr>
        <w:t xml:space="preserve"> emite los siguientes:  </w:t>
      </w:r>
    </w:p>
    <w:p w:rsidR="00A8104D" w:rsidRPr="009A7B48" w:rsidRDefault="00A8104D"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583DF4" w:rsidRPr="009A7B48" w:rsidRDefault="00583DF4"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A8104D" w:rsidRPr="009A7B48" w:rsidRDefault="00A8104D" w:rsidP="00A8104D">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28" w:name="_Toc35533987"/>
      <w:r w:rsidRPr="009A7B48">
        <w:rPr>
          <w:rFonts w:ascii="Palatino Linotype" w:eastAsia="Times New Roman" w:hAnsi="Palatino Linotype" w:cstheme="majorBidi"/>
          <w:b/>
          <w:bCs/>
          <w:sz w:val="24"/>
          <w:szCs w:val="24"/>
          <w:lang w:val="es-ES_tradnl" w:eastAsia="es-ES"/>
        </w:rPr>
        <w:lastRenderedPageBreak/>
        <w:t>R E S O L U T I V O S</w:t>
      </w:r>
      <w:bookmarkEnd w:id="28"/>
    </w:p>
    <w:p w:rsidR="008A1B86" w:rsidRPr="009A7B48" w:rsidRDefault="008A1B86" w:rsidP="008A1B86">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8A1B86" w:rsidRPr="009A7B48" w:rsidRDefault="008A1B86" w:rsidP="008A1B86">
      <w:pPr>
        <w:spacing w:after="0" w:line="360" w:lineRule="auto"/>
        <w:jc w:val="both"/>
        <w:rPr>
          <w:rFonts w:ascii="Palatino Linotype" w:eastAsiaTheme="minorEastAsia" w:hAnsi="Palatino Linotype" w:cs="Arial"/>
          <w:bCs/>
          <w:sz w:val="24"/>
          <w:szCs w:val="24"/>
          <w:lang w:val="es-ES_tradnl" w:eastAsia="es-ES"/>
        </w:rPr>
      </w:pPr>
      <w:r w:rsidRPr="009A7B48">
        <w:rPr>
          <w:rFonts w:ascii="Palatino Linotype" w:eastAsia="Times New Roman" w:hAnsi="Palatino Linotype" w:cs="Arial"/>
          <w:b/>
          <w:sz w:val="24"/>
          <w:szCs w:val="24"/>
          <w:lang w:val="es-ES_tradnl" w:eastAsia="es-ES"/>
        </w:rPr>
        <w:t xml:space="preserve">PRIMERO. </w:t>
      </w:r>
      <w:r w:rsidRPr="009A7B48">
        <w:rPr>
          <w:rFonts w:ascii="Palatino Linotype" w:eastAsia="Times New Roman" w:hAnsi="Palatino Linotype" w:cs="Arial"/>
          <w:sz w:val="24"/>
          <w:szCs w:val="24"/>
          <w:lang w:val="es-ES_tradnl" w:eastAsia="es-ES"/>
        </w:rPr>
        <w:t>Resultan infundadas las</w:t>
      </w:r>
      <w:r w:rsidRPr="009A7B48">
        <w:rPr>
          <w:rFonts w:ascii="Palatino Linotype" w:eastAsia="Times New Roman" w:hAnsi="Palatino Linotype" w:cs="Arial"/>
          <w:b/>
          <w:sz w:val="24"/>
          <w:szCs w:val="24"/>
          <w:lang w:val="es-ES_tradnl" w:eastAsia="es-ES"/>
        </w:rPr>
        <w:t xml:space="preserve"> </w:t>
      </w:r>
      <w:r w:rsidRPr="009A7B48">
        <w:rPr>
          <w:rFonts w:ascii="Palatino Linotype" w:eastAsia="Times New Roman" w:hAnsi="Palatino Linotype" w:cs="Arial"/>
          <w:sz w:val="24"/>
          <w:szCs w:val="24"/>
          <w:lang w:val="es-ES" w:eastAsia="es-ES"/>
        </w:rPr>
        <w:t xml:space="preserve">razones o motivos de inconformidad hechos valer </w:t>
      </w:r>
      <w:r w:rsidRPr="009A7B48">
        <w:rPr>
          <w:rFonts w:ascii="Palatino Linotype" w:eastAsia="Calibri" w:hAnsi="Palatino Linotype" w:cs="Arial"/>
          <w:sz w:val="24"/>
          <w:szCs w:val="24"/>
          <w:lang w:val="es-ES" w:eastAsia="es-ES"/>
        </w:rPr>
        <w:t xml:space="preserve">en el recurso de revisión </w:t>
      </w:r>
      <w:r w:rsidR="00583DF4" w:rsidRPr="009A7B48">
        <w:rPr>
          <w:rFonts w:ascii="Palatino Linotype" w:eastAsia="Calibri" w:hAnsi="Palatino Linotype" w:cs="Arial"/>
          <w:b/>
          <w:sz w:val="24"/>
          <w:szCs w:val="24"/>
          <w:lang w:val="es-ES" w:eastAsia="es-ES"/>
        </w:rPr>
        <w:t>00</w:t>
      </w:r>
      <w:r w:rsidRPr="009A7B48">
        <w:rPr>
          <w:rFonts w:ascii="Palatino Linotype" w:eastAsiaTheme="minorEastAsia" w:hAnsi="Palatino Linotype" w:cs="Arial"/>
          <w:b/>
          <w:bCs/>
          <w:sz w:val="24"/>
          <w:szCs w:val="24"/>
          <w:lang w:val="es-ES_tradnl" w:eastAsia="es-ES"/>
        </w:rPr>
        <w:t xml:space="preserve">528/INFOEM/IP/RR/2020, </w:t>
      </w:r>
      <w:r w:rsidRPr="009A7B48">
        <w:rPr>
          <w:rFonts w:ascii="Palatino Linotype" w:eastAsiaTheme="minorEastAsia" w:hAnsi="Palatino Linotype" w:cs="Arial"/>
          <w:bCs/>
          <w:sz w:val="24"/>
          <w:szCs w:val="24"/>
          <w:lang w:val="es-ES_tradnl" w:eastAsia="es-ES"/>
        </w:rPr>
        <w:t xml:space="preserve">en términos del </w:t>
      </w:r>
      <w:r w:rsidRPr="009A7B48">
        <w:rPr>
          <w:rFonts w:ascii="Palatino Linotype" w:eastAsiaTheme="minorEastAsia" w:hAnsi="Palatino Linotype" w:cs="Arial"/>
          <w:b/>
          <w:bCs/>
          <w:sz w:val="24"/>
          <w:szCs w:val="24"/>
          <w:lang w:val="es-ES_tradnl" w:eastAsia="es-ES"/>
        </w:rPr>
        <w:t>Considerando</w:t>
      </w:r>
      <w:r w:rsidRPr="009A7B48">
        <w:rPr>
          <w:rFonts w:ascii="Palatino Linotype" w:eastAsiaTheme="minorEastAsia" w:hAnsi="Palatino Linotype" w:cs="Arial"/>
          <w:bCs/>
          <w:sz w:val="24"/>
          <w:szCs w:val="24"/>
          <w:lang w:val="es-ES_tradnl" w:eastAsia="es-ES"/>
        </w:rPr>
        <w:t xml:space="preserve"> </w:t>
      </w:r>
      <w:r w:rsidRPr="009A7B48">
        <w:rPr>
          <w:rFonts w:ascii="Palatino Linotype" w:eastAsiaTheme="minorEastAsia" w:hAnsi="Palatino Linotype" w:cs="Arial"/>
          <w:b/>
          <w:bCs/>
          <w:sz w:val="24"/>
          <w:szCs w:val="24"/>
          <w:lang w:val="es-ES_tradnl" w:eastAsia="es-ES"/>
        </w:rPr>
        <w:t>CUARTO</w:t>
      </w:r>
      <w:r w:rsidRPr="009A7B48">
        <w:rPr>
          <w:rFonts w:ascii="Palatino Linotype" w:eastAsiaTheme="minorEastAsia" w:hAnsi="Palatino Linotype" w:cs="Arial"/>
          <w:bCs/>
          <w:sz w:val="24"/>
          <w:szCs w:val="24"/>
          <w:lang w:val="es-ES_tradnl" w:eastAsia="es-ES"/>
        </w:rPr>
        <w:t xml:space="preserve"> de la presente resolución.</w:t>
      </w:r>
    </w:p>
    <w:p w:rsidR="00A8104D" w:rsidRPr="009A7B48" w:rsidRDefault="00A8104D" w:rsidP="008A1B86">
      <w:pPr>
        <w:spacing w:after="0" w:line="360" w:lineRule="auto"/>
        <w:jc w:val="both"/>
        <w:rPr>
          <w:rFonts w:ascii="Palatino Linotype" w:eastAsia="Times New Roman" w:hAnsi="Palatino Linotype" w:cs="Times New Roman"/>
          <w:sz w:val="24"/>
          <w:szCs w:val="24"/>
          <w:lang w:val="es-ES_tradnl" w:eastAsia="es-ES"/>
        </w:rPr>
      </w:pPr>
    </w:p>
    <w:p w:rsidR="008A1B86" w:rsidRPr="009A7B48" w:rsidRDefault="008A1B86" w:rsidP="008A1B86">
      <w:pPr>
        <w:spacing w:after="0" w:line="360" w:lineRule="auto"/>
        <w:jc w:val="both"/>
        <w:rPr>
          <w:rFonts w:ascii="Palatino Linotype" w:eastAsia="Calibri" w:hAnsi="Palatino Linotype" w:cs="Arial"/>
          <w:sz w:val="28"/>
          <w:szCs w:val="24"/>
          <w:lang w:val="es-ES" w:eastAsia="es-ES"/>
        </w:rPr>
      </w:pPr>
      <w:r w:rsidRPr="009A7B48">
        <w:rPr>
          <w:rFonts w:ascii="Palatino Linotype" w:eastAsiaTheme="minorEastAsia" w:hAnsi="Palatino Linotype"/>
          <w:b/>
          <w:sz w:val="24"/>
          <w:szCs w:val="24"/>
          <w:lang w:val="es-ES_tradnl" w:eastAsia="es-ES"/>
        </w:rPr>
        <w:t>SEGUNDO.</w:t>
      </w:r>
      <w:r w:rsidRPr="009A7B48">
        <w:rPr>
          <w:rFonts w:ascii="Palatino Linotype" w:eastAsiaTheme="majorEastAsia" w:hAnsi="Palatino Linotype" w:cstheme="majorBidi"/>
          <w:b/>
          <w:color w:val="2E74B5" w:themeColor="accent1" w:themeShade="BF"/>
          <w:sz w:val="26"/>
          <w:szCs w:val="26"/>
          <w:lang w:val="es-ES_tradnl" w:eastAsia="es-ES"/>
        </w:rPr>
        <w:t xml:space="preserve"> </w:t>
      </w:r>
      <w:r w:rsidRPr="009A7B48">
        <w:rPr>
          <w:rFonts w:ascii="Palatino Linotype" w:eastAsia="Calibri" w:hAnsi="Palatino Linotype" w:cs="Arial"/>
          <w:sz w:val="24"/>
          <w:szCs w:val="24"/>
          <w:lang w:val="es-ES" w:eastAsia="es-ES"/>
        </w:rPr>
        <w:t>Se</w:t>
      </w:r>
      <w:r w:rsidRPr="009A7B48">
        <w:rPr>
          <w:rFonts w:ascii="Palatino Linotype" w:eastAsia="Calibri" w:hAnsi="Palatino Linotype" w:cs="Arial"/>
          <w:b/>
          <w:sz w:val="24"/>
          <w:szCs w:val="24"/>
          <w:lang w:val="es-ES" w:eastAsia="es-ES"/>
        </w:rPr>
        <w:t xml:space="preserve"> CONFIRMA </w:t>
      </w:r>
      <w:r w:rsidR="00B61BE5" w:rsidRPr="009A7B48">
        <w:rPr>
          <w:rFonts w:ascii="Palatino Linotype" w:eastAsia="Calibri" w:hAnsi="Palatino Linotype" w:cs="Arial"/>
          <w:sz w:val="24"/>
          <w:szCs w:val="24"/>
          <w:lang w:val="es-ES" w:eastAsia="es-ES"/>
        </w:rPr>
        <w:t>la respuesta emitida por el</w:t>
      </w:r>
      <w:r w:rsidRPr="009A7B48">
        <w:rPr>
          <w:rFonts w:ascii="Palatino Linotype" w:eastAsia="Calibri" w:hAnsi="Palatino Linotype" w:cs="Arial"/>
          <w:sz w:val="24"/>
          <w:szCs w:val="24"/>
          <w:lang w:val="es-ES" w:eastAsia="es-ES"/>
        </w:rPr>
        <w:t xml:space="preserve"> </w:t>
      </w:r>
      <w:r w:rsidRPr="009A7B48">
        <w:rPr>
          <w:rFonts w:ascii="Palatino Linotype" w:eastAsiaTheme="minorEastAsia" w:hAnsi="Palatino Linotype" w:cs="Arial"/>
          <w:b/>
          <w:sz w:val="24"/>
          <w:szCs w:val="24"/>
          <w:lang w:val="es-ES_tradnl" w:eastAsia="es-ES"/>
        </w:rPr>
        <w:t>Sistema Municipal para el Desarrollo Integral de la Familia de Ixtlahuaca</w:t>
      </w:r>
      <w:r w:rsidRPr="009A7B48">
        <w:rPr>
          <w:rFonts w:ascii="Palatino Linotype" w:eastAsia="Calibri" w:hAnsi="Palatino Linotype" w:cs="Arial"/>
          <w:sz w:val="24"/>
          <w:szCs w:val="24"/>
          <w:lang w:val="es-ES" w:eastAsia="es-ES"/>
        </w:rPr>
        <w:t xml:space="preserve"> a la solicitud </w:t>
      </w:r>
      <w:r w:rsidRPr="009A7B48">
        <w:rPr>
          <w:rFonts w:ascii="Palatino Linotype" w:hAnsi="Palatino Linotype"/>
          <w:b/>
          <w:bCs/>
          <w:color w:val="FF0000"/>
        </w:rPr>
        <w:t> </w:t>
      </w:r>
      <w:r w:rsidRPr="009A7B48">
        <w:rPr>
          <w:rFonts w:ascii="Palatino Linotype" w:hAnsi="Palatino Linotype"/>
          <w:b/>
          <w:bCs/>
          <w:sz w:val="24"/>
        </w:rPr>
        <w:t>00139/DIFIXTLAHU/IP/2020</w:t>
      </w:r>
      <w:r w:rsidRPr="009A7B48">
        <w:rPr>
          <w:rFonts w:ascii="Palatino Linotype" w:eastAsia="Calibri" w:hAnsi="Palatino Linotype" w:cs="Arial"/>
          <w:b/>
          <w:sz w:val="24"/>
          <w:lang w:val="es-ES" w:eastAsia="es-ES"/>
        </w:rPr>
        <w:t>.</w:t>
      </w:r>
      <w:r w:rsidRPr="009A7B48">
        <w:rPr>
          <w:rFonts w:ascii="Palatino Linotype" w:eastAsia="Calibri" w:hAnsi="Palatino Linotype" w:cs="Arial"/>
          <w:sz w:val="28"/>
          <w:szCs w:val="24"/>
          <w:lang w:val="es-ES" w:eastAsia="es-ES"/>
        </w:rPr>
        <w:t xml:space="preserve"> </w:t>
      </w:r>
    </w:p>
    <w:p w:rsidR="00A8104D" w:rsidRPr="009A7B48" w:rsidRDefault="00A8104D" w:rsidP="008A1B86">
      <w:pPr>
        <w:spacing w:after="0" w:line="360" w:lineRule="auto"/>
        <w:jc w:val="both"/>
        <w:rPr>
          <w:rFonts w:ascii="Palatino Linotype" w:eastAsia="Calibri" w:hAnsi="Palatino Linotype" w:cs="Arial"/>
          <w:sz w:val="24"/>
          <w:szCs w:val="24"/>
          <w:lang w:val="es-ES" w:eastAsia="es-ES"/>
        </w:rPr>
      </w:pPr>
    </w:p>
    <w:p w:rsidR="008A1B86" w:rsidRPr="009A7B48" w:rsidRDefault="008A1B86" w:rsidP="008A1B8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A7B48">
        <w:rPr>
          <w:rFonts w:ascii="Palatino Linotype" w:eastAsia="Palatino Linotype" w:hAnsi="Palatino Linotype" w:cs="Palatino Linotype"/>
          <w:b/>
          <w:sz w:val="24"/>
          <w:szCs w:val="24"/>
          <w:lang w:val="es-ES_tradnl" w:eastAsia="es-ES"/>
        </w:rPr>
        <w:t xml:space="preserve">TERCERO. REMÍTASE, </w:t>
      </w:r>
      <w:r w:rsidRPr="009A7B48">
        <w:rPr>
          <w:rFonts w:ascii="Palatino Linotype" w:eastAsia="Palatino Linotype" w:hAnsi="Palatino Linotype" w:cs="Palatino Linotype"/>
          <w:sz w:val="24"/>
          <w:szCs w:val="24"/>
          <w:lang w:val="es-ES_tradnl" w:eastAsia="es-ES"/>
        </w:rPr>
        <w:t xml:space="preserve">vía Sistema de Acceso a la Información Mexiquense (SAIMEX), la presente resolución al Titular de la Unidad de Transparencia del </w:t>
      </w:r>
      <w:r w:rsidRPr="009A7B48">
        <w:rPr>
          <w:rFonts w:ascii="Palatino Linotype" w:eastAsia="Palatino Linotype" w:hAnsi="Palatino Linotype" w:cs="Palatino Linotype"/>
          <w:b/>
          <w:sz w:val="24"/>
          <w:szCs w:val="24"/>
          <w:lang w:val="es-ES_tradnl" w:eastAsia="es-ES"/>
        </w:rPr>
        <w:t>SUJETO OBLIGADO.</w:t>
      </w:r>
    </w:p>
    <w:p w:rsidR="008A1B86" w:rsidRPr="009A7B48" w:rsidRDefault="008A1B86" w:rsidP="008A1B8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8A1B86" w:rsidRPr="009A7B48" w:rsidRDefault="008A1B86" w:rsidP="008A1B86">
      <w:pPr>
        <w:shd w:val="clear" w:color="auto" w:fill="FFFFFF"/>
        <w:spacing w:after="0" w:line="360" w:lineRule="auto"/>
        <w:jc w:val="both"/>
        <w:rPr>
          <w:rFonts w:ascii="Palatino Linotype" w:eastAsiaTheme="minorEastAsia" w:hAnsi="Palatino Linotype"/>
          <w:sz w:val="24"/>
          <w:szCs w:val="24"/>
          <w:lang w:val="es-ES_tradnl" w:eastAsia="es-ES"/>
        </w:rPr>
      </w:pPr>
      <w:r w:rsidRPr="009A7B48">
        <w:rPr>
          <w:rFonts w:ascii="Palatino Linotype" w:eastAsia="Times New Roman" w:hAnsi="Palatino Linotype" w:cs="Arial"/>
          <w:b/>
          <w:sz w:val="24"/>
          <w:szCs w:val="24"/>
          <w:lang w:val="es-ES_tradnl" w:eastAsia="es-ES"/>
        </w:rPr>
        <w:t xml:space="preserve">CUARTO. </w:t>
      </w:r>
      <w:r w:rsidRPr="009A7B48">
        <w:rPr>
          <w:rFonts w:ascii="Palatino Linotype" w:eastAsia="Times New Roman" w:hAnsi="Palatino Linotype" w:cs="Times New Roman"/>
          <w:b/>
          <w:bCs/>
          <w:color w:val="222222"/>
          <w:sz w:val="24"/>
          <w:szCs w:val="24"/>
          <w:lang w:val="es-ES" w:eastAsia="es-ES"/>
        </w:rPr>
        <w:t>Notifíquese a</w:t>
      </w:r>
      <w:r w:rsidR="00583DF4" w:rsidRPr="009A7B48">
        <w:rPr>
          <w:rFonts w:ascii="Palatino Linotype" w:eastAsia="Times New Roman" w:hAnsi="Palatino Linotype" w:cs="Times New Roman"/>
          <w:b/>
          <w:bCs/>
          <w:color w:val="222222"/>
          <w:sz w:val="24"/>
          <w:szCs w:val="24"/>
          <w:lang w:val="es-ES" w:eastAsia="es-ES"/>
        </w:rPr>
        <w:t xml:space="preserve"> EL</w:t>
      </w:r>
      <w:r w:rsidRPr="009A7B48">
        <w:rPr>
          <w:rFonts w:ascii="Palatino Linotype" w:eastAsiaTheme="minorEastAsia" w:hAnsi="Palatino Linotype"/>
          <w:b/>
          <w:sz w:val="24"/>
          <w:szCs w:val="24"/>
          <w:lang w:val="es-ES_tradnl" w:eastAsia="es-ES"/>
        </w:rPr>
        <w:t xml:space="preserve"> RECURRENTE </w:t>
      </w:r>
      <w:r w:rsidRPr="009A7B48">
        <w:rPr>
          <w:rFonts w:ascii="Palatino Linotype" w:eastAsiaTheme="minorEastAsia" w:hAnsi="Palatino Linotype"/>
          <w:sz w:val="24"/>
          <w:szCs w:val="24"/>
          <w:lang w:val="es-ES_tradnl" w:eastAsia="es-ES"/>
        </w:rPr>
        <w:t>la presente resolución.</w:t>
      </w:r>
    </w:p>
    <w:p w:rsidR="008A1B86" w:rsidRPr="009A7B48" w:rsidRDefault="008A1B86" w:rsidP="008A1B86">
      <w:pPr>
        <w:shd w:val="clear" w:color="auto" w:fill="FFFFFF"/>
        <w:spacing w:after="0" w:line="360" w:lineRule="auto"/>
        <w:jc w:val="both"/>
        <w:rPr>
          <w:rFonts w:ascii="Palatino Linotype" w:eastAsiaTheme="minorEastAsia" w:hAnsi="Palatino Linotype"/>
          <w:sz w:val="24"/>
          <w:szCs w:val="24"/>
          <w:lang w:val="es-ES_tradnl" w:eastAsia="es-ES"/>
        </w:rPr>
      </w:pPr>
    </w:p>
    <w:p w:rsidR="008A1B86" w:rsidRDefault="008A1B86" w:rsidP="00CA7CA1">
      <w:pPr>
        <w:spacing w:after="0" w:line="360" w:lineRule="auto"/>
        <w:jc w:val="both"/>
        <w:rPr>
          <w:rFonts w:ascii="Palatino Linotype" w:eastAsia="MS Mincho" w:hAnsi="Palatino Linotype" w:cs="Times New Roman"/>
          <w:sz w:val="24"/>
          <w:szCs w:val="24"/>
          <w:lang w:val="es-ES" w:eastAsia="es-ES"/>
        </w:rPr>
      </w:pPr>
      <w:r w:rsidRPr="009A7B48">
        <w:rPr>
          <w:rFonts w:ascii="Palatino Linotype" w:eastAsia="MS Mincho" w:hAnsi="Palatino Linotype" w:cs="Times New Roman"/>
          <w:b/>
          <w:sz w:val="24"/>
          <w:szCs w:val="24"/>
          <w:lang w:eastAsia="es-ES"/>
        </w:rPr>
        <w:t>QUINTO.</w:t>
      </w:r>
      <w:r w:rsidRPr="009A7B48">
        <w:rPr>
          <w:rFonts w:ascii="Palatino Linotype" w:eastAsia="MS Mincho" w:hAnsi="Palatino Linotype" w:cs="Times New Roman"/>
          <w:sz w:val="24"/>
          <w:szCs w:val="24"/>
          <w:lang w:eastAsia="es-ES"/>
        </w:rPr>
        <w:t xml:space="preserve"> </w:t>
      </w:r>
      <w:r w:rsidRPr="009A7B48">
        <w:rPr>
          <w:rFonts w:ascii="Palatino Linotype" w:eastAsia="MS Mincho" w:hAnsi="Palatino Linotype" w:cs="Times New Roman"/>
          <w:sz w:val="24"/>
          <w:szCs w:val="24"/>
          <w:lang w:val="es-ES" w:eastAsia="es-ES"/>
        </w:rPr>
        <w:t>Se hace del conocimiento de</w:t>
      </w:r>
      <w:r w:rsidR="00583DF4" w:rsidRPr="009A7B48">
        <w:rPr>
          <w:rFonts w:ascii="Palatino Linotype" w:eastAsia="MS Mincho" w:hAnsi="Palatino Linotype" w:cs="Times New Roman"/>
          <w:sz w:val="24"/>
          <w:szCs w:val="24"/>
          <w:lang w:val="es-ES" w:eastAsia="es-ES"/>
        </w:rPr>
        <w:t xml:space="preserve"> </w:t>
      </w:r>
      <w:r w:rsidR="00583DF4" w:rsidRPr="009A7B48">
        <w:rPr>
          <w:rFonts w:ascii="Palatino Linotype" w:eastAsia="MS Mincho" w:hAnsi="Palatino Linotype" w:cs="Times New Roman"/>
          <w:b/>
          <w:sz w:val="24"/>
          <w:szCs w:val="24"/>
          <w:lang w:val="es-ES" w:eastAsia="es-ES"/>
        </w:rPr>
        <w:t>EL</w:t>
      </w:r>
      <w:r w:rsidRPr="009A7B48">
        <w:rPr>
          <w:rFonts w:ascii="Palatino Linotype" w:eastAsia="MS Mincho" w:hAnsi="Palatino Linotype" w:cs="Times New Roman"/>
          <w:sz w:val="24"/>
          <w:szCs w:val="24"/>
          <w:lang w:val="es-ES" w:eastAsia="es-ES"/>
        </w:rPr>
        <w:t xml:space="preserve"> </w:t>
      </w:r>
      <w:r w:rsidRPr="009A7B48">
        <w:rPr>
          <w:rFonts w:ascii="Palatino Linotype" w:eastAsiaTheme="minorEastAsia" w:hAnsi="Palatino Linotype"/>
          <w:b/>
          <w:sz w:val="24"/>
          <w:lang w:val="es-ES_tradnl" w:eastAsia="es-ES"/>
        </w:rPr>
        <w:t xml:space="preserve">RECURRENTE </w:t>
      </w:r>
      <w:r w:rsidRPr="009A7B4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A7B48">
        <w:rPr>
          <w:rFonts w:ascii="Palatino Linotype" w:eastAsia="MS Mincho" w:hAnsi="Palatino Linotype" w:cs="Times New Roman"/>
          <w:bCs/>
          <w:sz w:val="24"/>
          <w:szCs w:val="24"/>
          <w:lang w:val="es-ES" w:eastAsia="es-ES"/>
        </w:rPr>
        <w:t>vía juicio de amparo</w:t>
      </w:r>
      <w:r w:rsidRPr="009A7B48">
        <w:rPr>
          <w:rFonts w:ascii="Palatino Linotype" w:eastAsia="MS Mincho" w:hAnsi="Palatino Linotype" w:cs="Times New Roman"/>
          <w:sz w:val="24"/>
          <w:szCs w:val="24"/>
          <w:lang w:val="es-ES" w:eastAsia="es-ES"/>
        </w:rPr>
        <w:t> en los términos de las leyes aplicables.</w:t>
      </w:r>
    </w:p>
    <w:p w:rsidR="009A7B48" w:rsidRDefault="009A7B48" w:rsidP="00CA7CA1">
      <w:pPr>
        <w:spacing w:after="0" w:line="360" w:lineRule="auto"/>
        <w:jc w:val="both"/>
        <w:rPr>
          <w:rFonts w:ascii="Palatino Linotype" w:eastAsia="MS Mincho" w:hAnsi="Palatino Linotype" w:cs="Times New Roman"/>
          <w:sz w:val="24"/>
          <w:szCs w:val="24"/>
          <w:lang w:val="es-ES" w:eastAsia="es-ES"/>
        </w:rPr>
      </w:pPr>
    </w:p>
    <w:p w:rsidR="009A7B48" w:rsidRDefault="009A7B48" w:rsidP="009A7B48">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w:t>
      </w:r>
      <w:r>
        <w:rPr>
          <w:rFonts w:ascii="Palatino Linotype" w:eastAsia="Arial Unicode MS" w:hAnsi="Palatino Linotype" w:cs="Arial"/>
        </w:rPr>
        <w:lastRenderedPageBreak/>
        <w:t>DATOS PERSONALES DEL ESTADO DE MÉXICO Y MUNICIPIOS</w:t>
      </w:r>
      <w:r>
        <w:rPr>
          <w:rFonts w:ascii="Palatino Linotype" w:hAnsi="Palatino Linotype" w:cs="Arial"/>
        </w:rPr>
        <w:t xml:space="preserve">, CONFORMADO POR LOS COMISIONADOS ZULEMA MARTÍNEZ SÁNCHEZ, EVA </w:t>
      </w:r>
      <w:proofErr w:type="spellStart"/>
      <w:r>
        <w:rPr>
          <w:rFonts w:ascii="Palatino Linotype" w:hAnsi="Palatino Linotype" w:cs="Arial"/>
        </w:rPr>
        <w:t>ABAID</w:t>
      </w:r>
      <w:proofErr w:type="spellEnd"/>
      <w:r>
        <w:rPr>
          <w:rFonts w:ascii="Palatino Linotype" w:hAnsi="Palatino Linotype" w:cs="Arial"/>
        </w:rPr>
        <w:t xml:space="preserve"> </w:t>
      </w:r>
      <w:proofErr w:type="spellStart"/>
      <w:r>
        <w:rPr>
          <w:rFonts w:ascii="Palatino Linotype" w:hAnsi="Palatino Linotype" w:cs="Arial"/>
        </w:rPr>
        <w:t>YAPUR</w:t>
      </w:r>
      <w:proofErr w:type="spellEnd"/>
      <w:r>
        <w:rPr>
          <w:rFonts w:ascii="Palatino Linotype" w:hAnsi="Palatino Linotype" w:cs="Arial"/>
        </w:rPr>
        <w:t xml:space="preserve">, JOSÉ GUADALUPE LUNA HERNÁNDEZ, JAVIER MARTÍNEZ CRUZ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9A7B48" w:rsidTr="009A7B48">
        <w:trPr>
          <w:jc w:val="center"/>
        </w:trPr>
        <w:tc>
          <w:tcPr>
            <w:tcW w:w="10368" w:type="dxa"/>
          </w:tcPr>
          <w:p w:rsidR="009A7B48" w:rsidRDefault="009A7B48"/>
          <w:tbl>
            <w:tblPr>
              <w:tblW w:w="10365" w:type="dxa"/>
              <w:jc w:val="center"/>
              <w:tblLayout w:type="fixed"/>
              <w:tblLook w:val="04A0" w:firstRow="1" w:lastRow="0" w:firstColumn="1" w:lastColumn="0" w:noHBand="0" w:noVBand="1"/>
            </w:tblPr>
            <w:tblGrid>
              <w:gridCol w:w="5182"/>
              <w:gridCol w:w="5183"/>
            </w:tblGrid>
            <w:tr w:rsidR="009A7B48" w:rsidTr="009A7B48">
              <w:trPr>
                <w:jc w:val="center"/>
              </w:trPr>
              <w:tc>
                <w:tcPr>
                  <w:tcW w:w="10365" w:type="dxa"/>
                  <w:gridSpan w:val="2"/>
                </w:tcPr>
                <w:p w:rsidR="009A7B48" w:rsidRDefault="009A7B48" w:rsidP="009A7B48">
                  <w:pPr>
                    <w:spacing w:after="0" w:line="0" w:lineRule="atLeast"/>
                    <w:jc w:val="center"/>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Zulema Martínez Sánchez</w:t>
                  </w:r>
                </w:p>
                <w:p w:rsidR="009A7B48" w:rsidRDefault="009A7B48" w:rsidP="009A7B48">
                  <w:pPr>
                    <w:spacing w:after="0" w:line="0" w:lineRule="atLeast"/>
                    <w:jc w:val="center"/>
                    <w:rPr>
                      <w:rFonts w:ascii="Palatino Linotype" w:hAnsi="Palatino Linotype" w:cs="Arial"/>
                      <w:b/>
                    </w:rPr>
                  </w:pPr>
                  <w:r>
                    <w:rPr>
                      <w:rFonts w:ascii="Palatino Linotype" w:hAnsi="Palatino Linotype" w:cs="Arial"/>
                    </w:rPr>
                    <w:t>Comisionada Presidenta</w:t>
                  </w: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 xml:space="preserve">(RÚBRICA) </w:t>
                  </w:r>
                </w:p>
              </w:tc>
            </w:tr>
            <w:tr w:rsidR="009A7B48" w:rsidTr="009A7B48">
              <w:trPr>
                <w:jc w:val="center"/>
              </w:trPr>
              <w:tc>
                <w:tcPr>
                  <w:tcW w:w="5182" w:type="dxa"/>
                </w:tcPr>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9A7B48" w:rsidRDefault="009A7B48" w:rsidP="009A7B48">
                  <w:pPr>
                    <w:spacing w:after="0" w:line="0" w:lineRule="atLeast"/>
                    <w:jc w:val="center"/>
                    <w:rPr>
                      <w:rFonts w:ascii="Palatino Linotype" w:hAnsi="Palatino Linotype" w:cs="Arial"/>
                    </w:rPr>
                  </w:pPr>
                  <w:r>
                    <w:rPr>
                      <w:rFonts w:ascii="Palatino Linotype" w:hAnsi="Palatino Linotype" w:cs="Arial"/>
                    </w:rPr>
                    <w:t>Comisionada</w:t>
                  </w: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(RÚBRICA)</w:t>
                  </w:r>
                </w:p>
              </w:tc>
              <w:tc>
                <w:tcPr>
                  <w:tcW w:w="5183" w:type="dxa"/>
                </w:tcPr>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José Guadalupe Luna Hernández</w:t>
                  </w:r>
                </w:p>
                <w:p w:rsidR="009A7B48" w:rsidRDefault="009A7B48" w:rsidP="009A7B48">
                  <w:pPr>
                    <w:spacing w:after="0" w:line="0" w:lineRule="atLeast"/>
                    <w:jc w:val="center"/>
                    <w:rPr>
                      <w:rFonts w:ascii="Palatino Linotype" w:hAnsi="Palatino Linotype" w:cs="Arial"/>
                    </w:rPr>
                  </w:pPr>
                  <w:r>
                    <w:rPr>
                      <w:rFonts w:ascii="Palatino Linotype" w:hAnsi="Palatino Linotype" w:cs="Arial"/>
                    </w:rPr>
                    <w:t>Comisionado</w:t>
                  </w: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(RÚBRICA)</w:t>
                  </w:r>
                </w:p>
              </w:tc>
            </w:tr>
            <w:tr w:rsidR="009A7B48" w:rsidTr="009A7B48">
              <w:trPr>
                <w:jc w:val="center"/>
              </w:trPr>
              <w:tc>
                <w:tcPr>
                  <w:tcW w:w="5182" w:type="dxa"/>
                </w:tcPr>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Javier Martínez Cruz</w:t>
                  </w:r>
                </w:p>
                <w:p w:rsidR="009A7B48" w:rsidRDefault="009A7B48" w:rsidP="009A7B48">
                  <w:pPr>
                    <w:spacing w:after="0" w:line="0" w:lineRule="atLeast"/>
                    <w:jc w:val="center"/>
                    <w:rPr>
                      <w:rFonts w:ascii="Palatino Linotype" w:hAnsi="Palatino Linotype" w:cs="Arial"/>
                    </w:rPr>
                  </w:pPr>
                  <w:r>
                    <w:rPr>
                      <w:rFonts w:ascii="Palatino Linotype" w:hAnsi="Palatino Linotype" w:cs="Arial"/>
                    </w:rPr>
                    <w:t>Comisionado</w:t>
                  </w:r>
                </w:p>
                <w:p w:rsidR="009A7B48" w:rsidRDefault="009A7B48" w:rsidP="009A7B48">
                  <w:pPr>
                    <w:spacing w:after="0" w:line="0" w:lineRule="atLeast"/>
                    <w:jc w:val="center"/>
                    <w:rPr>
                      <w:rFonts w:ascii="Palatino Linotype" w:hAnsi="Palatino Linotype" w:cs="Arial"/>
                    </w:rPr>
                  </w:pPr>
                  <w:r>
                    <w:rPr>
                      <w:rFonts w:ascii="Palatino Linotype" w:hAnsi="Palatino Linotype" w:cs="Arial"/>
                      <w:b/>
                    </w:rPr>
                    <w:t>(RÚBRICA)</w:t>
                  </w:r>
                </w:p>
              </w:tc>
              <w:tc>
                <w:tcPr>
                  <w:tcW w:w="5183" w:type="dxa"/>
                </w:tcPr>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Luis Gustavo Parra Noriega</w:t>
                  </w:r>
                </w:p>
                <w:p w:rsidR="009A7B48" w:rsidRDefault="009A7B48" w:rsidP="009A7B48">
                  <w:pPr>
                    <w:spacing w:after="0" w:line="0" w:lineRule="atLeast"/>
                    <w:jc w:val="center"/>
                    <w:rPr>
                      <w:rFonts w:ascii="Palatino Linotype" w:hAnsi="Palatino Linotype" w:cs="Arial"/>
                    </w:rPr>
                  </w:pPr>
                  <w:r>
                    <w:rPr>
                      <w:rFonts w:ascii="Palatino Linotype" w:hAnsi="Palatino Linotype" w:cs="Arial"/>
                    </w:rPr>
                    <w:t>Comisionado</w:t>
                  </w: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(RÚBRICA)</w:t>
                  </w:r>
                </w:p>
              </w:tc>
            </w:tr>
            <w:tr w:rsidR="009A7B48" w:rsidTr="009A7B48">
              <w:trPr>
                <w:jc w:val="center"/>
              </w:trPr>
              <w:tc>
                <w:tcPr>
                  <w:tcW w:w="10365" w:type="dxa"/>
                  <w:gridSpan w:val="2"/>
                </w:tcPr>
                <w:p w:rsidR="009A7B48" w:rsidRDefault="009A7B48" w:rsidP="009A7B48">
                  <w:pPr>
                    <w:spacing w:after="0" w:line="0" w:lineRule="atLeast"/>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p>
                <w:p w:rsidR="009A7B48" w:rsidRDefault="009A7B48" w:rsidP="009A7B48">
                  <w:pPr>
                    <w:spacing w:after="0" w:line="0" w:lineRule="atLeast"/>
                    <w:jc w:val="center"/>
                    <w:rPr>
                      <w:rFonts w:ascii="Palatino Linotype" w:hAnsi="Palatino Linotype" w:cs="Arial"/>
                      <w:b/>
                    </w:rPr>
                  </w:pPr>
                  <w:r>
                    <w:rPr>
                      <w:rFonts w:ascii="Palatino Linotype" w:hAnsi="Palatino Linotype" w:cs="Arial"/>
                      <w:b/>
                    </w:rPr>
                    <w:t>Alexis Tapia Ramírez</w:t>
                  </w:r>
                </w:p>
                <w:p w:rsidR="009A7B48" w:rsidRDefault="009A7B48" w:rsidP="009A7B48">
                  <w:pPr>
                    <w:spacing w:after="0" w:line="0" w:lineRule="atLeast"/>
                    <w:jc w:val="center"/>
                    <w:rPr>
                      <w:rFonts w:ascii="Palatino Linotype" w:hAnsi="Palatino Linotype" w:cs="Arial"/>
                    </w:rPr>
                  </w:pPr>
                  <w:r>
                    <w:rPr>
                      <w:rFonts w:ascii="Palatino Linotype" w:hAnsi="Palatino Linotype" w:cs="Arial"/>
                    </w:rPr>
                    <w:t>Secretario Técnico del Pleno</w:t>
                  </w:r>
                </w:p>
                <w:p w:rsidR="009A7B48" w:rsidRDefault="009A7B48" w:rsidP="009A7B48">
                  <w:pPr>
                    <w:spacing w:after="0"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9A7B48" w:rsidRDefault="009A7B48" w:rsidP="009A7B48">
            <w:pPr>
              <w:spacing w:after="0" w:line="0" w:lineRule="atLeast"/>
              <w:jc w:val="both"/>
              <w:rPr>
                <w:rFonts w:ascii="Palatino Linotype" w:hAnsi="Palatino Linotype" w:cs="Arial"/>
                <w:lang w:val="es-ES"/>
              </w:rPr>
            </w:pPr>
          </w:p>
        </w:tc>
      </w:tr>
    </w:tbl>
    <w:p w:rsidR="00594D21" w:rsidRPr="009A7B48" w:rsidRDefault="009A7B48" w:rsidP="009A7B48">
      <w:pPr>
        <w:tabs>
          <w:tab w:val="left" w:pos="567"/>
        </w:tabs>
        <w:spacing w:before="240" w:after="240" w:line="360" w:lineRule="auto"/>
        <w:jc w:val="both"/>
        <w:rPr>
          <w:rFonts w:ascii="Palatino Linotype" w:eastAsiaTheme="minorEastAsia" w:hAnsi="Palatino Linotype" w:cs="Arial"/>
        </w:rPr>
      </w:pPr>
      <w:r>
        <w:rPr>
          <w:rFonts w:ascii="Palatino Linotype" w:eastAsia="Times New Roman" w:hAnsi="Palatino Linotype" w:cs="Arial"/>
        </w:rPr>
        <w:t xml:space="preserve">Esta hoja corresponde a la resolución de cinco de agosto dos mil  veinte, emitida en el recurso de revisión </w:t>
      </w:r>
      <w:r>
        <w:rPr>
          <w:rFonts w:ascii="Palatino Linotype" w:hAnsi="Palatino Linotype" w:cs="Arial"/>
          <w:b/>
          <w:bCs/>
          <w:lang w:eastAsia="es-MX"/>
        </w:rPr>
        <w:t>00528</w:t>
      </w:r>
      <w:bookmarkStart w:id="29" w:name="_GoBack"/>
      <w:bookmarkEnd w:id="29"/>
      <w:r>
        <w:rPr>
          <w:rFonts w:ascii="Palatino Linotype" w:hAnsi="Palatino Linotype" w:cs="Arial"/>
          <w:b/>
          <w:bCs/>
          <w:lang w:eastAsia="es-MX"/>
        </w:rPr>
        <w:t>/INFOEM/IP/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 xml:space="preserve">/2020. </w:t>
      </w:r>
    </w:p>
    <w:bookmarkEnd w:id="12"/>
    <w:bookmarkEnd w:id="13"/>
    <w:bookmarkEnd w:id="14"/>
    <w:p w:rsidR="00F9348D" w:rsidRPr="008A1B86" w:rsidRDefault="00F9348D" w:rsidP="008A1B86">
      <w:pPr>
        <w:spacing w:after="0" w:line="360" w:lineRule="auto"/>
        <w:rPr>
          <w:rFonts w:ascii="Palatino Linotype" w:hAnsi="Palatino Linotype"/>
        </w:rPr>
      </w:pPr>
    </w:p>
    <w:sectPr w:rsidR="00F9348D" w:rsidRPr="008A1B86" w:rsidSect="000C33E3">
      <w:headerReference w:type="even" r:id="rId7"/>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AED" w:rsidRDefault="00920AED" w:rsidP="00594D21">
      <w:pPr>
        <w:spacing w:after="0" w:line="240" w:lineRule="auto"/>
      </w:pPr>
      <w:r>
        <w:separator/>
      </w:r>
    </w:p>
  </w:endnote>
  <w:endnote w:type="continuationSeparator" w:id="0">
    <w:p w:rsidR="00920AED" w:rsidRDefault="00920AED" w:rsidP="0059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0C33E3" w:rsidRPr="000A2541" w:rsidRDefault="000C33E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A7B48">
              <w:rPr>
                <w:rFonts w:ascii="Palatino Linotype" w:hAnsi="Palatino Linotype"/>
                <w:b/>
                <w:bCs/>
                <w:noProof/>
              </w:rPr>
              <w:t>28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A7B48">
              <w:rPr>
                <w:rFonts w:ascii="Palatino Linotype" w:hAnsi="Palatino Linotype"/>
                <w:b/>
                <w:bCs/>
                <w:noProof/>
              </w:rPr>
              <w:t>28</w:t>
            </w:r>
            <w:r w:rsidRPr="000A2541">
              <w:rPr>
                <w:rFonts w:ascii="Palatino Linotype" w:hAnsi="Palatino Linotype"/>
                <w:b/>
                <w:bCs/>
              </w:rPr>
              <w:fldChar w:fldCharType="end"/>
            </w:r>
          </w:p>
        </w:sdtContent>
      </w:sdt>
    </w:sdtContent>
  </w:sdt>
  <w:p w:rsidR="000C33E3" w:rsidRDefault="000C33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E3" w:rsidRPr="00883450" w:rsidRDefault="000C33E3" w:rsidP="000C33E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A7B48" w:rsidRPr="009A7B4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A7B48" w:rsidRPr="009A7B48">
      <w:rPr>
        <w:rFonts w:ascii="Palatino Linotype" w:hAnsi="Palatino Linotype"/>
        <w:noProof/>
        <w:lang w:val="es-ES"/>
      </w:rPr>
      <w:t>29</w:t>
    </w:r>
    <w:r w:rsidRPr="00883450">
      <w:rPr>
        <w:rFonts w:ascii="Palatino Linotype" w:hAnsi="Palatino Linotype"/>
      </w:rPr>
      <w:fldChar w:fldCharType="end"/>
    </w:r>
  </w:p>
  <w:p w:rsidR="000C33E3" w:rsidRPr="00883450" w:rsidRDefault="000C33E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AED" w:rsidRDefault="00920AED" w:rsidP="00594D21">
      <w:pPr>
        <w:spacing w:after="0" w:line="240" w:lineRule="auto"/>
      </w:pPr>
      <w:r>
        <w:separator/>
      </w:r>
    </w:p>
  </w:footnote>
  <w:footnote w:type="continuationSeparator" w:id="0">
    <w:p w:rsidR="00920AED" w:rsidRDefault="00920AED" w:rsidP="00594D21">
      <w:pPr>
        <w:spacing w:after="0" w:line="240" w:lineRule="auto"/>
      </w:pPr>
      <w:r>
        <w:continuationSeparator/>
      </w:r>
    </w:p>
  </w:footnote>
  <w:footnote w:id="1">
    <w:p w:rsidR="000C33E3" w:rsidRDefault="000C33E3" w:rsidP="00594D21">
      <w:pPr>
        <w:pStyle w:val="Textonotapie"/>
      </w:pPr>
      <w:r>
        <w:rPr>
          <w:rStyle w:val="Refdenotaalpie"/>
        </w:rPr>
        <w:footnoteRef/>
      </w:r>
      <w:r>
        <w:t xml:space="preserve"> Convención Americana sobre Derechos Humanos. Artículo 13.</w:t>
      </w:r>
    </w:p>
  </w:footnote>
  <w:footnote w:id="2">
    <w:p w:rsidR="000C33E3" w:rsidRDefault="000C33E3" w:rsidP="00594D21">
      <w:pPr>
        <w:pStyle w:val="Textonotapie"/>
      </w:pPr>
      <w:r>
        <w:rPr>
          <w:rStyle w:val="Refdenotaalpie"/>
        </w:rPr>
        <w:footnoteRef/>
      </w:r>
      <w:r>
        <w:t xml:space="preserve"> Constitución Política de los Estados Unidos Mexicanos. Artículo sexto, sección A, Fracción I.</w:t>
      </w:r>
    </w:p>
  </w:footnote>
  <w:footnote w:id="3">
    <w:p w:rsidR="000C33E3" w:rsidRDefault="000C33E3" w:rsidP="00594D2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C33E3" w:rsidRDefault="000C33E3" w:rsidP="00594D21">
      <w:pPr>
        <w:pStyle w:val="Textonotapie"/>
      </w:pPr>
      <w:r>
        <w:rPr>
          <w:rStyle w:val="Refdenotaalpie"/>
        </w:rPr>
        <w:footnoteRef/>
      </w:r>
      <w:r>
        <w:t xml:space="preserve"> Ibídem. Párr. 87.</w:t>
      </w:r>
    </w:p>
  </w:footnote>
  <w:footnote w:id="5">
    <w:p w:rsidR="000C33E3" w:rsidRDefault="000C33E3" w:rsidP="00594D2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0C33E3" w:rsidRDefault="000C33E3" w:rsidP="00594D21">
      <w:pPr>
        <w:pStyle w:val="Textonotapie"/>
      </w:pPr>
      <w:r>
        <w:rPr>
          <w:rStyle w:val="Refdenotaalpie"/>
        </w:rPr>
        <w:footnoteRef/>
      </w:r>
      <w:r>
        <w:t xml:space="preserve"> Artículo 150. Ley de Transparencia y Acceso a la Información Pública del Estado de México y Municipios.</w:t>
      </w:r>
    </w:p>
    <w:p w:rsidR="000C33E3" w:rsidRDefault="000C33E3" w:rsidP="00594D21">
      <w:pPr>
        <w:pStyle w:val="Textonotapie"/>
      </w:pPr>
      <w:r>
        <w:t>Artículo 151. Ibídem.</w:t>
      </w:r>
    </w:p>
  </w:footnote>
  <w:footnote w:id="7">
    <w:p w:rsidR="000C33E3" w:rsidRDefault="000C33E3" w:rsidP="00594D21">
      <w:pPr>
        <w:pStyle w:val="Textonotapie"/>
      </w:pPr>
      <w:r>
        <w:rPr>
          <w:rStyle w:val="Refdenotaalpie"/>
        </w:rPr>
        <w:footnoteRef/>
      </w:r>
      <w:r>
        <w:t xml:space="preserve"> Ley de Transparencia y Acceso a la Información Pública del Estado de México y Municipios. Artículo 9. …</w:t>
      </w:r>
    </w:p>
    <w:p w:rsidR="000C33E3" w:rsidRDefault="000C33E3" w:rsidP="00594D21">
      <w:pPr>
        <w:pStyle w:val="Textonotapie"/>
      </w:pPr>
      <w:r>
        <w:t>II. Eficacia: Obligación del Instituto para tutelar, de manera efectiva, el derecho de acceso a la información;</w:t>
      </w:r>
    </w:p>
    <w:p w:rsidR="000C33E3" w:rsidRDefault="000C33E3" w:rsidP="00594D21">
      <w:pPr>
        <w:pStyle w:val="Textonotapie"/>
      </w:pPr>
      <w:r>
        <w:t xml:space="preserve">… </w:t>
      </w:r>
    </w:p>
  </w:footnote>
  <w:footnote w:id="8">
    <w:p w:rsidR="000C33E3" w:rsidRDefault="000C33E3" w:rsidP="00594D21">
      <w:pPr>
        <w:pStyle w:val="Textonotapie"/>
      </w:pPr>
      <w:r>
        <w:rPr>
          <w:rStyle w:val="Refdenotaalpie"/>
        </w:rPr>
        <w:footnoteRef/>
      </w:r>
      <w:r>
        <w:t xml:space="preserve"> Artículo 150. Ley de Transparencia y Acceso a la Información Pública del Estado de México y Municipios.</w:t>
      </w:r>
    </w:p>
    <w:p w:rsidR="000C33E3" w:rsidRDefault="000C33E3" w:rsidP="00594D21">
      <w:pPr>
        <w:pStyle w:val="Textonotapie"/>
      </w:pPr>
      <w:r>
        <w:t>Artículo 151. Ibídem.</w:t>
      </w:r>
    </w:p>
  </w:footnote>
  <w:footnote w:id="9">
    <w:p w:rsidR="000C33E3" w:rsidRDefault="000C33E3" w:rsidP="00594D21">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B48" w:rsidRDefault="009A7B4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753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C33E3" w:rsidRPr="00EF13C1" w:rsidTr="000C33E3">
      <w:trPr>
        <w:trHeight w:val="138"/>
        <w:jc w:val="right"/>
      </w:trPr>
      <w:tc>
        <w:tcPr>
          <w:tcW w:w="2552" w:type="dxa"/>
          <w:vAlign w:val="center"/>
        </w:tcPr>
        <w:p w:rsidR="000C33E3" w:rsidRPr="00EF13C1" w:rsidRDefault="000C33E3" w:rsidP="00594D21">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C33E3" w:rsidRPr="00EF13C1" w:rsidRDefault="00583DF4" w:rsidP="00594D21">
          <w:pPr>
            <w:pStyle w:val="Encabezado"/>
            <w:rPr>
              <w:rFonts w:ascii="Palatino Linotype" w:hAnsi="Palatino Linotype"/>
              <w:b/>
              <w:sz w:val="22"/>
              <w:szCs w:val="22"/>
            </w:rPr>
          </w:pPr>
          <w:r>
            <w:rPr>
              <w:rFonts w:ascii="Palatino Linotype" w:hAnsi="Palatino Linotype" w:cs="Arial"/>
              <w:b/>
              <w:bCs/>
              <w:sz w:val="22"/>
              <w:szCs w:val="22"/>
              <w:lang w:eastAsia="es-MX"/>
            </w:rPr>
            <w:t>00</w:t>
          </w:r>
          <w:r w:rsidR="000C33E3">
            <w:rPr>
              <w:rFonts w:ascii="Palatino Linotype" w:hAnsi="Palatino Linotype" w:cs="Arial"/>
              <w:b/>
              <w:bCs/>
              <w:sz w:val="22"/>
              <w:szCs w:val="22"/>
              <w:lang w:eastAsia="es-MX"/>
            </w:rPr>
            <w:t>528/INFOEM/IP/RR/2020</w:t>
          </w:r>
        </w:p>
      </w:tc>
    </w:tr>
    <w:tr w:rsidR="000C33E3" w:rsidRPr="00EF13C1" w:rsidTr="000C33E3">
      <w:trPr>
        <w:trHeight w:val="233"/>
        <w:jc w:val="right"/>
      </w:trPr>
      <w:tc>
        <w:tcPr>
          <w:tcW w:w="2552" w:type="dxa"/>
          <w:vAlign w:val="center"/>
        </w:tcPr>
        <w:p w:rsidR="000C33E3" w:rsidRPr="00EF13C1" w:rsidRDefault="000C33E3" w:rsidP="00594D21">
          <w:pPr>
            <w:jc w:val="right"/>
            <w:rPr>
              <w:rFonts w:ascii="Palatino Linotype" w:hAnsi="Palatino Linotype"/>
              <w:b/>
              <w:sz w:val="22"/>
              <w:szCs w:val="22"/>
            </w:rPr>
          </w:pPr>
        </w:p>
      </w:tc>
      <w:tc>
        <w:tcPr>
          <w:tcW w:w="3826" w:type="dxa"/>
          <w:vAlign w:val="center"/>
        </w:tcPr>
        <w:p w:rsidR="000C33E3" w:rsidRPr="00EF13C1" w:rsidRDefault="000C33E3" w:rsidP="00594D21">
          <w:pPr>
            <w:pStyle w:val="Encabezado"/>
            <w:rPr>
              <w:rFonts w:ascii="Palatino Linotype" w:hAnsi="Palatino Linotype"/>
              <w:b/>
              <w:sz w:val="22"/>
              <w:szCs w:val="22"/>
            </w:rPr>
          </w:pPr>
        </w:p>
      </w:tc>
    </w:tr>
    <w:tr w:rsidR="000C33E3" w:rsidRPr="00EF13C1" w:rsidTr="000C33E3">
      <w:trPr>
        <w:trHeight w:val="321"/>
        <w:jc w:val="right"/>
      </w:trPr>
      <w:tc>
        <w:tcPr>
          <w:tcW w:w="2552" w:type="dxa"/>
          <w:vAlign w:val="center"/>
        </w:tcPr>
        <w:p w:rsidR="000C33E3" w:rsidRPr="00EF13C1" w:rsidRDefault="000C33E3" w:rsidP="00594D21">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C33E3" w:rsidRPr="00EF13C1" w:rsidRDefault="000C33E3" w:rsidP="00594D21">
          <w:pPr>
            <w:pStyle w:val="Encabezado"/>
            <w:rPr>
              <w:rFonts w:ascii="Palatino Linotype" w:hAnsi="Palatino Linotype"/>
              <w:b/>
              <w:sz w:val="22"/>
              <w:szCs w:val="22"/>
            </w:rPr>
          </w:pPr>
          <w:r>
            <w:rPr>
              <w:rFonts w:ascii="Palatino Linotype" w:eastAsia="Times New Roman" w:hAnsi="Palatino Linotype" w:cs="Times New Roman"/>
              <w:b/>
              <w:color w:val="222222"/>
              <w:lang w:val="es-ES" w:eastAsia="es-MX"/>
            </w:rPr>
            <w:t>Sistema Municipal para el Desarrollo Integral de la Familia de Ixtlahuaca</w:t>
          </w:r>
        </w:p>
      </w:tc>
    </w:tr>
    <w:tr w:rsidR="000C33E3" w:rsidRPr="00EF13C1" w:rsidTr="000C33E3">
      <w:trPr>
        <w:trHeight w:val="321"/>
        <w:jc w:val="right"/>
      </w:trPr>
      <w:tc>
        <w:tcPr>
          <w:tcW w:w="2552" w:type="dxa"/>
          <w:vAlign w:val="center"/>
        </w:tcPr>
        <w:p w:rsidR="000C33E3" w:rsidRPr="00EF13C1" w:rsidRDefault="000C33E3" w:rsidP="00594D21">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C33E3" w:rsidRPr="00EF13C1" w:rsidRDefault="000C33E3" w:rsidP="00594D2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C33E3" w:rsidRDefault="009A7B48" w:rsidP="000C33E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753548" o:spid="_x0000_s2051" type="#_x0000_t75" style="position:absolute;margin-left:-85.15pt;margin-top:-143.15pt;width:609.4pt;height:793.75pt;z-index:-251656192;mso-position-horizontal-relative:margin;mso-position-vertical-relative:margin" o:allowincell="f">
          <v:imagedata r:id="rId1" o:title="resolució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0C33E3" w:rsidRPr="00182113" w:rsidTr="000C33E3">
      <w:trPr>
        <w:trHeight w:val="138"/>
      </w:trPr>
      <w:tc>
        <w:tcPr>
          <w:tcW w:w="2532" w:type="dxa"/>
          <w:vAlign w:val="center"/>
        </w:tcPr>
        <w:p w:rsidR="000C33E3" w:rsidRPr="00EF13C1" w:rsidRDefault="000C33E3" w:rsidP="000C33E3">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0C33E3" w:rsidRPr="00EF13C1" w:rsidRDefault="00583DF4" w:rsidP="00594D21">
          <w:pPr>
            <w:pStyle w:val="Encabezado"/>
            <w:jc w:val="right"/>
            <w:rPr>
              <w:rFonts w:ascii="Palatino Linotype" w:hAnsi="Palatino Linotype"/>
              <w:b/>
              <w:sz w:val="22"/>
              <w:szCs w:val="22"/>
            </w:rPr>
          </w:pPr>
          <w:r>
            <w:rPr>
              <w:rFonts w:ascii="Palatino Linotype" w:hAnsi="Palatino Linotype" w:cs="Arial"/>
              <w:b/>
              <w:bCs/>
              <w:sz w:val="22"/>
              <w:szCs w:val="22"/>
              <w:lang w:eastAsia="es-MX"/>
            </w:rPr>
            <w:t>00</w:t>
          </w:r>
          <w:r w:rsidR="000C33E3">
            <w:rPr>
              <w:rFonts w:ascii="Palatino Linotype" w:hAnsi="Palatino Linotype" w:cs="Arial"/>
              <w:b/>
              <w:bCs/>
              <w:sz w:val="22"/>
              <w:szCs w:val="22"/>
              <w:lang w:eastAsia="es-MX"/>
            </w:rPr>
            <w:t>528/INFOEM/IP/RR/2020</w:t>
          </w:r>
        </w:p>
      </w:tc>
      <w:tc>
        <w:tcPr>
          <w:tcW w:w="2532" w:type="dxa"/>
          <w:vAlign w:val="center"/>
        </w:tcPr>
        <w:p w:rsidR="000C33E3" w:rsidRPr="00182113" w:rsidRDefault="000C33E3" w:rsidP="000C33E3">
          <w:pPr>
            <w:rPr>
              <w:rFonts w:ascii="Palatino Linotype" w:hAnsi="Palatino Linotype"/>
              <w:b/>
              <w:sz w:val="22"/>
              <w:szCs w:val="22"/>
            </w:rPr>
          </w:pPr>
        </w:p>
      </w:tc>
      <w:tc>
        <w:tcPr>
          <w:tcW w:w="236" w:type="dxa"/>
          <w:vAlign w:val="center"/>
        </w:tcPr>
        <w:p w:rsidR="000C33E3" w:rsidRPr="00182113" w:rsidRDefault="000C33E3" w:rsidP="000C33E3">
          <w:pPr>
            <w:pStyle w:val="Encabezado"/>
            <w:jc w:val="center"/>
            <w:rPr>
              <w:rFonts w:ascii="Palatino Linotype" w:hAnsi="Palatino Linotype"/>
              <w:b/>
              <w:sz w:val="22"/>
              <w:szCs w:val="22"/>
            </w:rPr>
          </w:pPr>
        </w:p>
      </w:tc>
      <w:tc>
        <w:tcPr>
          <w:tcW w:w="3261" w:type="dxa"/>
          <w:vAlign w:val="center"/>
        </w:tcPr>
        <w:p w:rsidR="000C33E3" w:rsidRPr="00182113" w:rsidRDefault="000C33E3" w:rsidP="000C33E3">
          <w:pPr>
            <w:pStyle w:val="Encabezado"/>
            <w:rPr>
              <w:rFonts w:ascii="Palatino Linotype" w:hAnsi="Palatino Linotype"/>
              <w:b/>
              <w:sz w:val="22"/>
              <w:szCs w:val="22"/>
            </w:rPr>
          </w:pPr>
        </w:p>
      </w:tc>
    </w:tr>
    <w:tr w:rsidR="000C33E3" w:rsidRPr="00182113" w:rsidTr="000C33E3">
      <w:trPr>
        <w:trHeight w:val="227"/>
      </w:trPr>
      <w:tc>
        <w:tcPr>
          <w:tcW w:w="2532" w:type="dxa"/>
          <w:vAlign w:val="center"/>
        </w:tcPr>
        <w:p w:rsidR="000C33E3" w:rsidRPr="00EF13C1" w:rsidRDefault="000C33E3" w:rsidP="000C33E3">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0C33E3" w:rsidRPr="00EF13C1" w:rsidRDefault="000C33E3" w:rsidP="000C33E3">
          <w:pPr>
            <w:pStyle w:val="Encabezado"/>
            <w:jc w:val="right"/>
            <w:rPr>
              <w:rFonts w:ascii="Palatino Linotype" w:hAnsi="Palatino Linotype"/>
              <w:b/>
              <w:sz w:val="22"/>
              <w:szCs w:val="22"/>
            </w:rPr>
          </w:pPr>
        </w:p>
      </w:tc>
      <w:tc>
        <w:tcPr>
          <w:tcW w:w="2532" w:type="dxa"/>
          <w:vAlign w:val="center"/>
        </w:tcPr>
        <w:p w:rsidR="000C33E3" w:rsidRPr="00182113" w:rsidRDefault="000C33E3" w:rsidP="000C33E3">
          <w:pPr>
            <w:rPr>
              <w:rFonts w:ascii="Palatino Linotype" w:hAnsi="Palatino Linotype"/>
              <w:b/>
              <w:sz w:val="22"/>
              <w:szCs w:val="22"/>
            </w:rPr>
          </w:pPr>
        </w:p>
      </w:tc>
      <w:tc>
        <w:tcPr>
          <w:tcW w:w="236" w:type="dxa"/>
          <w:vAlign w:val="center"/>
        </w:tcPr>
        <w:p w:rsidR="000C33E3" w:rsidRPr="00182113" w:rsidRDefault="000C33E3" w:rsidP="000C33E3">
          <w:pPr>
            <w:pStyle w:val="Encabezado"/>
            <w:jc w:val="center"/>
            <w:rPr>
              <w:rFonts w:ascii="Palatino Linotype" w:hAnsi="Palatino Linotype"/>
              <w:b/>
              <w:sz w:val="22"/>
              <w:szCs w:val="22"/>
            </w:rPr>
          </w:pPr>
        </w:p>
      </w:tc>
      <w:tc>
        <w:tcPr>
          <w:tcW w:w="3261" w:type="dxa"/>
          <w:vAlign w:val="center"/>
        </w:tcPr>
        <w:p w:rsidR="000C33E3" w:rsidRPr="00182113" w:rsidRDefault="000C33E3" w:rsidP="000C33E3">
          <w:pPr>
            <w:pStyle w:val="Encabezado"/>
            <w:rPr>
              <w:rFonts w:ascii="Palatino Linotype" w:hAnsi="Palatino Linotype"/>
              <w:b/>
              <w:sz w:val="22"/>
              <w:szCs w:val="22"/>
            </w:rPr>
          </w:pPr>
        </w:p>
      </w:tc>
    </w:tr>
    <w:tr w:rsidR="000C33E3" w:rsidRPr="00182113" w:rsidTr="000C33E3">
      <w:trPr>
        <w:trHeight w:val="232"/>
      </w:trPr>
      <w:tc>
        <w:tcPr>
          <w:tcW w:w="2532" w:type="dxa"/>
          <w:vAlign w:val="center"/>
        </w:tcPr>
        <w:p w:rsidR="000C33E3" w:rsidRPr="00EF13C1" w:rsidRDefault="000C33E3" w:rsidP="000C33E3">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0C33E3" w:rsidRPr="00EF13C1" w:rsidRDefault="000C33E3" w:rsidP="000C33E3">
          <w:pPr>
            <w:pStyle w:val="Encabezado"/>
            <w:jc w:val="right"/>
            <w:rPr>
              <w:rFonts w:ascii="Palatino Linotype" w:hAnsi="Palatino Linotype"/>
              <w:b/>
              <w:sz w:val="22"/>
              <w:szCs w:val="22"/>
            </w:rPr>
          </w:pPr>
          <w:r>
            <w:rPr>
              <w:rFonts w:ascii="Palatino Linotype" w:eastAsia="Times New Roman" w:hAnsi="Palatino Linotype" w:cs="Times New Roman"/>
              <w:b/>
              <w:color w:val="222222"/>
              <w:lang w:val="es-ES" w:eastAsia="es-MX"/>
            </w:rPr>
            <w:t>Sistema Municipal para el Desarrollo Integral de la Familia de Ixtlahuaca</w:t>
          </w:r>
        </w:p>
      </w:tc>
      <w:tc>
        <w:tcPr>
          <w:tcW w:w="2532" w:type="dxa"/>
          <w:vAlign w:val="center"/>
        </w:tcPr>
        <w:p w:rsidR="000C33E3" w:rsidRPr="00182113" w:rsidRDefault="000C33E3" w:rsidP="000C33E3">
          <w:pPr>
            <w:rPr>
              <w:rFonts w:ascii="Palatino Linotype" w:hAnsi="Palatino Linotype"/>
              <w:b/>
              <w:sz w:val="22"/>
              <w:szCs w:val="22"/>
            </w:rPr>
          </w:pPr>
        </w:p>
      </w:tc>
      <w:tc>
        <w:tcPr>
          <w:tcW w:w="236" w:type="dxa"/>
          <w:vAlign w:val="center"/>
        </w:tcPr>
        <w:p w:rsidR="000C33E3" w:rsidRPr="00182113" w:rsidRDefault="000C33E3" w:rsidP="000C33E3">
          <w:pPr>
            <w:pStyle w:val="Encabezado"/>
            <w:jc w:val="center"/>
            <w:rPr>
              <w:rFonts w:ascii="Palatino Linotype" w:hAnsi="Palatino Linotype"/>
              <w:b/>
              <w:sz w:val="22"/>
              <w:szCs w:val="22"/>
            </w:rPr>
          </w:pPr>
        </w:p>
      </w:tc>
      <w:tc>
        <w:tcPr>
          <w:tcW w:w="3261" w:type="dxa"/>
          <w:vAlign w:val="center"/>
        </w:tcPr>
        <w:p w:rsidR="000C33E3" w:rsidRPr="00182113" w:rsidRDefault="000C33E3" w:rsidP="000C33E3">
          <w:pPr>
            <w:pStyle w:val="Encabezado"/>
            <w:rPr>
              <w:rFonts w:ascii="Palatino Linotype" w:hAnsi="Palatino Linotype"/>
              <w:b/>
              <w:sz w:val="22"/>
              <w:szCs w:val="22"/>
            </w:rPr>
          </w:pPr>
        </w:p>
      </w:tc>
    </w:tr>
    <w:tr w:rsidR="000C33E3" w:rsidRPr="00182113" w:rsidTr="000C33E3">
      <w:trPr>
        <w:trHeight w:val="320"/>
      </w:trPr>
      <w:tc>
        <w:tcPr>
          <w:tcW w:w="2532" w:type="dxa"/>
          <w:vAlign w:val="center"/>
        </w:tcPr>
        <w:p w:rsidR="000C33E3" w:rsidRPr="00EF13C1" w:rsidRDefault="000C33E3" w:rsidP="000C33E3">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0C33E3" w:rsidRPr="00EF13C1" w:rsidRDefault="000C33E3" w:rsidP="000C33E3">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0C33E3" w:rsidRPr="00182113" w:rsidRDefault="000C33E3" w:rsidP="000C33E3">
          <w:pPr>
            <w:rPr>
              <w:rFonts w:ascii="Palatino Linotype" w:hAnsi="Palatino Linotype"/>
              <w:b/>
              <w:sz w:val="22"/>
              <w:szCs w:val="22"/>
            </w:rPr>
          </w:pPr>
        </w:p>
      </w:tc>
      <w:tc>
        <w:tcPr>
          <w:tcW w:w="236" w:type="dxa"/>
          <w:vAlign w:val="center"/>
        </w:tcPr>
        <w:p w:rsidR="000C33E3" w:rsidRPr="00182113" w:rsidRDefault="000C33E3" w:rsidP="000C33E3">
          <w:pPr>
            <w:pStyle w:val="Encabezado"/>
            <w:jc w:val="center"/>
            <w:rPr>
              <w:rFonts w:ascii="Palatino Linotype" w:hAnsi="Palatino Linotype"/>
              <w:b/>
              <w:sz w:val="22"/>
              <w:szCs w:val="22"/>
            </w:rPr>
          </w:pPr>
        </w:p>
      </w:tc>
      <w:tc>
        <w:tcPr>
          <w:tcW w:w="3261" w:type="dxa"/>
          <w:vAlign w:val="center"/>
        </w:tcPr>
        <w:p w:rsidR="000C33E3" w:rsidRPr="00182113" w:rsidRDefault="000C33E3" w:rsidP="000C33E3">
          <w:pPr>
            <w:pStyle w:val="Encabezado"/>
            <w:rPr>
              <w:rFonts w:ascii="Palatino Linotype" w:hAnsi="Palatino Linotype"/>
              <w:b/>
              <w:sz w:val="22"/>
              <w:szCs w:val="22"/>
            </w:rPr>
          </w:pPr>
        </w:p>
      </w:tc>
    </w:tr>
  </w:tbl>
  <w:p w:rsidR="000C33E3" w:rsidRDefault="009A7B4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753546" o:spid="_x0000_s2049" type="#_x0000_t75" style="position:absolute;margin-left:-85.15pt;margin-top:-143.6pt;width:609.4pt;height:793.75pt;z-index:-251658240;mso-position-horizontal-relative:margin;mso-position-vertical-relative:margin" o:allowincell="f">
          <v:imagedata r:id="rId1" o:title="resolució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D34A7B24"/>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C66289"/>
    <w:multiLevelType w:val="hybridMultilevel"/>
    <w:tmpl w:val="8F0A1B9C"/>
    <w:lvl w:ilvl="0" w:tplc="006479F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85E1D9F"/>
    <w:multiLevelType w:val="hybridMultilevel"/>
    <w:tmpl w:val="21B8F360"/>
    <w:lvl w:ilvl="0" w:tplc="6F9E8A68">
      <w:start w:val="1"/>
      <w:numFmt w:val="lowerLetter"/>
      <w:lvlText w:val="%1)"/>
      <w:lvlJc w:val="left"/>
      <w:pPr>
        <w:ind w:left="1069" w:hanging="360"/>
      </w:pPr>
      <w:rPr>
        <w:rFonts w:ascii="Palatino Linotype" w:eastAsiaTheme="minorHAnsi" w:hAnsi="Palatino Linotype" w:cstheme="minorBidi" w:hint="default"/>
        <w:i w:val="0"/>
        <w:color w:val="000000"/>
        <w:sz w:val="22"/>
        <w:szCs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21"/>
    <w:rsid w:val="00036AFF"/>
    <w:rsid w:val="000C33E3"/>
    <w:rsid w:val="0011643E"/>
    <w:rsid w:val="00125809"/>
    <w:rsid w:val="001520FE"/>
    <w:rsid w:val="002A6FC9"/>
    <w:rsid w:val="002A7722"/>
    <w:rsid w:val="00335937"/>
    <w:rsid w:val="004962BB"/>
    <w:rsid w:val="00503FC9"/>
    <w:rsid w:val="0056152A"/>
    <w:rsid w:val="00583DF4"/>
    <w:rsid w:val="00594D21"/>
    <w:rsid w:val="006D1836"/>
    <w:rsid w:val="00722284"/>
    <w:rsid w:val="007F0207"/>
    <w:rsid w:val="008002CD"/>
    <w:rsid w:val="00801733"/>
    <w:rsid w:val="0088129D"/>
    <w:rsid w:val="008A1B86"/>
    <w:rsid w:val="008D2DAB"/>
    <w:rsid w:val="00920AED"/>
    <w:rsid w:val="009518E1"/>
    <w:rsid w:val="009A7B48"/>
    <w:rsid w:val="009E7784"/>
    <w:rsid w:val="00A8104D"/>
    <w:rsid w:val="00B0286C"/>
    <w:rsid w:val="00B61BE5"/>
    <w:rsid w:val="00BA3A2D"/>
    <w:rsid w:val="00CA7CA1"/>
    <w:rsid w:val="00CF63ED"/>
    <w:rsid w:val="00D8066F"/>
    <w:rsid w:val="00DE4E26"/>
    <w:rsid w:val="00EA5310"/>
    <w:rsid w:val="00ED0367"/>
    <w:rsid w:val="00F934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8A9D47-1CC0-487D-85D3-CD220ADE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4D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4D21"/>
  </w:style>
  <w:style w:type="paragraph" w:styleId="Piedepgina">
    <w:name w:val="footer"/>
    <w:basedOn w:val="Normal"/>
    <w:link w:val="PiedepginaCar"/>
    <w:uiPriority w:val="99"/>
    <w:unhideWhenUsed/>
    <w:rsid w:val="00594D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4D21"/>
  </w:style>
  <w:style w:type="table" w:styleId="Tablaconcuadrcula">
    <w:name w:val="Table Grid"/>
    <w:basedOn w:val="Tablanormal"/>
    <w:uiPriority w:val="39"/>
    <w:rsid w:val="00594D2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94D2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4D2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4D21"/>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4D21"/>
    <w:rPr>
      <w:rFonts w:eastAsiaTheme="minorEastAsia"/>
      <w:sz w:val="20"/>
      <w:szCs w:val="20"/>
      <w:lang w:val="es-ES_tradnl" w:eastAsia="es-ES"/>
    </w:rPr>
  </w:style>
  <w:style w:type="paragraph" w:styleId="Prrafodelista">
    <w:name w:val="List Paragraph"/>
    <w:basedOn w:val="Normal"/>
    <w:uiPriority w:val="34"/>
    <w:qFormat/>
    <w:rsid w:val="000C33E3"/>
    <w:pPr>
      <w:ind w:left="720"/>
      <w:contextualSpacing/>
    </w:pPr>
  </w:style>
  <w:style w:type="paragraph" w:styleId="TDC1">
    <w:name w:val="toc 1"/>
    <w:basedOn w:val="Normal"/>
    <w:next w:val="Normal"/>
    <w:autoRedefine/>
    <w:uiPriority w:val="39"/>
    <w:unhideWhenUsed/>
    <w:rsid w:val="008A1B86"/>
    <w:pPr>
      <w:spacing w:after="100"/>
    </w:pPr>
  </w:style>
  <w:style w:type="paragraph" w:styleId="TDC2">
    <w:name w:val="toc 2"/>
    <w:basedOn w:val="Normal"/>
    <w:next w:val="Normal"/>
    <w:autoRedefine/>
    <w:uiPriority w:val="39"/>
    <w:unhideWhenUsed/>
    <w:rsid w:val="008A1B86"/>
    <w:pPr>
      <w:spacing w:after="100"/>
      <w:ind w:left="220"/>
    </w:pPr>
  </w:style>
  <w:style w:type="paragraph" w:styleId="TDC3">
    <w:name w:val="toc 3"/>
    <w:basedOn w:val="Normal"/>
    <w:next w:val="Normal"/>
    <w:autoRedefine/>
    <w:uiPriority w:val="39"/>
    <w:unhideWhenUsed/>
    <w:rsid w:val="008A1B8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5527</Words>
  <Characters>30403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dcterms:created xsi:type="dcterms:W3CDTF">2020-03-20T00:56:00Z</dcterms:created>
  <dcterms:modified xsi:type="dcterms:W3CDTF">2020-08-05T23:04:00Z</dcterms:modified>
</cp:coreProperties>
</file>