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FA7BE" w14:textId="77777777" w:rsidR="001E71C1" w:rsidRDefault="001E71C1" w:rsidP="001E71C1">
      <w:pPr>
        <w:tabs>
          <w:tab w:val="left" w:pos="567"/>
        </w:tabs>
        <w:spacing w:line="360" w:lineRule="auto"/>
        <w:jc w:val="center"/>
        <w:rPr>
          <w:rFonts w:ascii="Palatino Linotype" w:hAnsi="Palatino Linotype"/>
          <w:b/>
        </w:rPr>
      </w:pPr>
    </w:p>
    <w:p w14:paraId="1B24F212" w14:textId="3D463BC4" w:rsidR="001E71C1" w:rsidRPr="008C5DA0" w:rsidRDefault="001E71C1" w:rsidP="001E71C1">
      <w:pPr>
        <w:tabs>
          <w:tab w:val="left" w:pos="567"/>
        </w:tabs>
        <w:spacing w:line="360" w:lineRule="auto"/>
        <w:jc w:val="center"/>
        <w:rPr>
          <w:rFonts w:ascii="Palatino Linotype" w:hAnsi="Palatino Linotype"/>
          <w:b/>
        </w:rPr>
      </w:pPr>
      <w:r w:rsidRPr="008C5DA0">
        <w:rPr>
          <w:rFonts w:ascii="Palatino Linotype" w:hAnsi="Palatino Linotype"/>
          <w:b/>
        </w:rPr>
        <w:t>LÍNEAS ARGUMENTATIVAS</w:t>
      </w:r>
    </w:p>
    <w:p w14:paraId="3BE8C3DB" w14:textId="77777777" w:rsidR="001E71C1" w:rsidRPr="008C5DA0" w:rsidRDefault="001E71C1" w:rsidP="001E71C1">
      <w:pPr>
        <w:spacing w:line="360" w:lineRule="auto"/>
        <w:jc w:val="both"/>
        <w:rPr>
          <w:rFonts w:ascii="Palatino Linotype" w:eastAsia="MS Mincho" w:hAnsi="Palatino Linotype" w:cs="Arial"/>
          <w:b/>
          <w:color w:val="000000" w:themeColor="text1"/>
        </w:rPr>
      </w:pPr>
    </w:p>
    <w:p w14:paraId="6BAE7AD4" w14:textId="77777777" w:rsidR="001E71C1" w:rsidRPr="008C5DA0" w:rsidRDefault="001E71C1" w:rsidP="001E71C1">
      <w:pPr>
        <w:tabs>
          <w:tab w:val="left" w:pos="567"/>
        </w:tabs>
        <w:spacing w:line="360" w:lineRule="auto"/>
        <w:jc w:val="both"/>
        <w:rPr>
          <w:rFonts w:ascii="Palatino Linotype" w:hAnsi="Palatino Linotype"/>
          <w:lang w:eastAsia="es-MX"/>
        </w:rPr>
      </w:pPr>
      <w:r w:rsidRPr="008C5DA0">
        <w:rPr>
          <w:rFonts w:ascii="Palatino Linotype" w:hAnsi="Palatino Linotype"/>
          <w:b/>
        </w:rPr>
        <w:t xml:space="preserve">RESPUESTAS IMPRECISAS O INCOMPLETAS, DEBER DE REPARACIÓN. </w:t>
      </w:r>
      <w:r w:rsidRPr="008C5DA0">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FAB01CA" w14:textId="77777777" w:rsidR="001E71C1" w:rsidRPr="008C5DA0" w:rsidRDefault="001E71C1" w:rsidP="001E71C1">
      <w:pPr>
        <w:tabs>
          <w:tab w:val="left" w:pos="567"/>
        </w:tabs>
        <w:spacing w:line="360" w:lineRule="auto"/>
        <w:rPr>
          <w:rFonts w:ascii="Palatino Linotype" w:hAnsi="Palatino Linotype"/>
          <w:b/>
          <w:color w:val="000000" w:themeColor="text1"/>
        </w:rPr>
      </w:pPr>
    </w:p>
    <w:p w14:paraId="7E707613" w14:textId="77777777" w:rsidR="001E71C1" w:rsidRPr="008C5DA0" w:rsidRDefault="001E71C1" w:rsidP="001E71C1">
      <w:pPr>
        <w:spacing w:line="360" w:lineRule="auto"/>
        <w:jc w:val="both"/>
        <w:rPr>
          <w:rFonts w:ascii="Palatino Linotype" w:hAnsi="Palatino Linotype"/>
          <w:b/>
          <w:color w:val="000000" w:themeColor="text1"/>
        </w:rPr>
      </w:pPr>
      <w:r w:rsidRPr="008C5DA0">
        <w:rPr>
          <w:rFonts w:ascii="Palatino Linotype" w:eastAsia="MS Mincho" w:hAnsi="Palatino Linotype" w:cs="Arial"/>
          <w:b/>
          <w:color w:val="000000" w:themeColor="text1"/>
        </w:rPr>
        <w:t xml:space="preserve">VERSIÓN PÚBLICA. </w:t>
      </w:r>
      <w:r w:rsidRPr="008C5DA0">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3B6EB2FC" w14:textId="77777777" w:rsidR="001E71C1" w:rsidRPr="008C5DA0" w:rsidRDefault="001E71C1" w:rsidP="001E71C1">
      <w:pPr>
        <w:rPr>
          <w:rFonts w:ascii="Palatino Linotype" w:hAnsi="Palatino Linotype"/>
          <w:color w:val="000000" w:themeColor="text1"/>
        </w:rPr>
      </w:pPr>
    </w:p>
    <w:p w14:paraId="20D53F98" w14:textId="77777777" w:rsidR="001E71C1" w:rsidRPr="008C5DA0" w:rsidRDefault="001E71C1" w:rsidP="001E71C1">
      <w:pPr>
        <w:rPr>
          <w:rFonts w:ascii="Palatino Linotype" w:hAnsi="Palatino Linotype"/>
          <w:b/>
        </w:rPr>
      </w:pPr>
      <w:r w:rsidRPr="008C5DA0">
        <w:rPr>
          <w:rFonts w:ascii="Palatino Linotype" w:hAnsi="Palatino Linotype"/>
          <w:b/>
        </w:rPr>
        <w:br w:type="page"/>
      </w:r>
    </w:p>
    <w:p w14:paraId="2FF58016" w14:textId="2C992C4E" w:rsidR="001E71C1" w:rsidRPr="008C5DA0" w:rsidRDefault="00077C23" w:rsidP="00077C23">
      <w:pPr>
        <w:pStyle w:val="TtuloTDC"/>
        <w:tabs>
          <w:tab w:val="left" w:pos="2820"/>
          <w:tab w:val="center" w:pos="4419"/>
        </w:tabs>
        <w:rPr>
          <w:b/>
          <w:szCs w:val="24"/>
          <w:lang w:val="es-ES"/>
        </w:rPr>
      </w:pPr>
      <w:r w:rsidRPr="008C5DA0">
        <w:rPr>
          <w:b/>
          <w:szCs w:val="24"/>
          <w:lang w:val="es-ES"/>
        </w:rPr>
        <w:lastRenderedPageBreak/>
        <w:tab/>
      </w:r>
      <w:r w:rsidRPr="008C5DA0">
        <w:rPr>
          <w:b/>
          <w:szCs w:val="24"/>
          <w:lang w:val="es-ES"/>
        </w:rPr>
        <w:tab/>
      </w:r>
      <w:r w:rsidR="001E71C1" w:rsidRPr="008C5DA0">
        <w:rPr>
          <w:b/>
          <w:szCs w:val="24"/>
          <w:lang w:val="es-ES"/>
        </w:rPr>
        <w:t>ÍNDICE</w:t>
      </w:r>
    </w:p>
    <w:p w14:paraId="783FABF9" w14:textId="77777777" w:rsidR="001E71C1" w:rsidRPr="008C5DA0" w:rsidRDefault="001E71C1" w:rsidP="001E71C1">
      <w:pPr>
        <w:rPr>
          <w:rFonts w:ascii="Palatino Linotype" w:hAnsi="Palatino Linotype"/>
          <w:lang w:val="es-ES" w:eastAsia="es-MX"/>
        </w:rPr>
      </w:pPr>
    </w:p>
    <w:p w14:paraId="3DB56372" w14:textId="77777777" w:rsidR="001E71C1" w:rsidRPr="008C5DA0" w:rsidRDefault="001E71C1" w:rsidP="001E71C1">
      <w:pPr>
        <w:pStyle w:val="TDC1"/>
        <w:rPr>
          <w:noProof/>
          <w:sz w:val="22"/>
          <w:szCs w:val="22"/>
          <w:lang w:val="es-MX" w:eastAsia="es-MX"/>
        </w:rPr>
      </w:pPr>
      <w:r w:rsidRPr="008C5DA0">
        <w:rPr>
          <w:rFonts w:ascii="Palatino Linotype" w:hAnsi="Palatino Linotype"/>
        </w:rPr>
        <w:fldChar w:fldCharType="begin"/>
      </w:r>
      <w:r w:rsidRPr="008C5DA0">
        <w:rPr>
          <w:rFonts w:ascii="Palatino Linotype" w:hAnsi="Palatino Linotype"/>
        </w:rPr>
        <w:instrText xml:space="preserve"> TOC \o "1-3" \h \z \u </w:instrText>
      </w:r>
      <w:r w:rsidRPr="008C5DA0">
        <w:rPr>
          <w:rFonts w:ascii="Palatino Linotype" w:hAnsi="Palatino Linotype"/>
        </w:rPr>
        <w:fldChar w:fldCharType="separate"/>
      </w:r>
      <w:hyperlink w:anchor="_Toc58504394" w:history="1">
        <w:r w:rsidRPr="008C5DA0">
          <w:rPr>
            <w:rStyle w:val="Hipervnculo"/>
            <w:noProof/>
          </w:rPr>
          <w:t>ANTECEDENTES</w:t>
        </w:r>
        <w:r w:rsidRPr="008C5DA0">
          <w:rPr>
            <w:noProof/>
            <w:webHidden/>
          </w:rPr>
          <w:tab/>
        </w:r>
        <w:r w:rsidRPr="008C5DA0">
          <w:rPr>
            <w:noProof/>
            <w:webHidden/>
          </w:rPr>
          <w:fldChar w:fldCharType="begin"/>
        </w:r>
        <w:r w:rsidRPr="008C5DA0">
          <w:rPr>
            <w:noProof/>
            <w:webHidden/>
          </w:rPr>
          <w:instrText xml:space="preserve"> PAGEREF _Toc58504394 \h </w:instrText>
        </w:r>
        <w:r w:rsidRPr="008C5DA0">
          <w:rPr>
            <w:noProof/>
            <w:webHidden/>
          </w:rPr>
        </w:r>
        <w:r w:rsidRPr="008C5DA0">
          <w:rPr>
            <w:noProof/>
            <w:webHidden/>
          </w:rPr>
          <w:fldChar w:fldCharType="separate"/>
        </w:r>
        <w:r w:rsidRPr="008C5DA0">
          <w:rPr>
            <w:noProof/>
            <w:webHidden/>
          </w:rPr>
          <w:t>3</w:t>
        </w:r>
        <w:r w:rsidRPr="008C5DA0">
          <w:rPr>
            <w:noProof/>
            <w:webHidden/>
          </w:rPr>
          <w:fldChar w:fldCharType="end"/>
        </w:r>
      </w:hyperlink>
    </w:p>
    <w:p w14:paraId="72B4ED25" w14:textId="77777777" w:rsidR="001E71C1" w:rsidRPr="008C5DA0" w:rsidRDefault="00672774" w:rsidP="001E71C1">
      <w:pPr>
        <w:pStyle w:val="TDC2"/>
        <w:rPr>
          <w:noProof/>
          <w:sz w:val="22"/>
          <w:szCs w:val="22"/>
          <w:lang w:val="es-MX" w:eastAsia="es-MX"/>
        </w:rPr>
      </w:pPr>
      <w:hyperlink w:anchor="_Toc58504395" w:history="1">
        <w:r w:rsidR="001E71C1" w:rsidRPr="008C5DA0">
          <w:rPr>
            <w:rStyle w:val="Hipervnculo"/>
            <w:noProof/>
            <w:lang w:val="es-ES"/>
          </w:rPr>
          <w:t>a) Acto impugnado:</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_Toc58504395 \h </w:instrText>
        </w:r>
        <w:r w:rsidR="001E71C1" w:rsidRPr="008C5DA0">
          <w:rPr>
            <w:noProof/>
            <w:webHidden/>
          </w:rPr>
        </w:r>
        <w:r w:rsidR="001E71C1" w:rsidRPr="008C5DA0">
          <w:rPr>
            <w:noProof/>
            <w:webHidden/>
          </w:rPr>
          <w:fldChar w:fldCharType="separate"/>
        </w:r>
        <w:r w:rsidR="001E71C1" w:rsidRPr="008C5DA0">
          <w:rPr>
            <w:noProof/>
            <w:webHidden/>
          </w:rPr>
          <w:t>5</w:t>
        </w:r>
        <w:r w:rsidR="001E71C1" w:rsidRPr="008C5DA0">
          <w:rPr>
            <w:noProof/>
            <w:webHidden/>
          </w:rPr>
          <w:fldChar w:fldCharType="end"/>
        </w:r>
      </w:hyperlink>
    </w:p>
    <w:p w14:paraId="21FA9164" w14:textId="77777777" w:rsidR="001E71C1" w:rsidRPr="008C5DA0" w:rsidRDefault="00672774" w:rsidP="001E71C1">
      <w:pPr>
        <w:pStyle w:val="TDC2"/>
        <w:rPr>
          <w:noProof/>
          <w:sz w:val="22"/>
          <w:szCs w:val="22"/>
          <w:lang w:val="es-MX" w:eastAsia="es-MX"/>
        </w:rPr>
      </w:pPr>
      <w:hyperlink w:anchor="_Toc58504396" w:history="1">
        <w:r w:rsidR="001E71C1" w:rsidRPr="008C5DA0">
          <w:rPr>
            <w:rStyle w:val="Hipervnculo"/>
            <w:noProof/>
            <w:lang w:val="es-ES"/>
          </w:rPr>
          <w:t>b) Razones o Motivos de inconformidad:</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_Toc58504396 \h </w:instrText>
        </w:r>
        <w:r w:rsidR="001E71C1" w:rsidRPr="008C5DA0">
          <w:rPr>
            <w:noProof/>
            <w:webHidden/>
          </w:rPr>
        </w:r>
        <w:r w:rsidR="001E71C1" w:rsidRPr="008C5DA0">
          <w:rPr>
            <w:noProof/>
            <w:webHidden/>
          </w:rPr>
          <w:fldChar w:fldCharType="separate"/>
        </w:r>
        <w:r w:rsidR="001E71C1" w:rsidRPr="008C5DA0">
          <w:rPr>
            <w:noProof/>
            <w:webHidden/>
          </w:rPr>
          <w:t>5</w:t>
        </w:r>
        <w:r w:rsidR="001E71C1" w:rsidRPr="008C5DA0">
          <w:rPr>
            <w:noProof/>
            <w:webHidden/>
          </w:rPr>
          <w:fldChar w:fldCharType="end"/>
        </w:r>
      </w:hyperlink>
    </w:p>
    <w:p w14:paraId="24A86100" w14:textId="77777777" w:rsidR="001E71C1" w:rsidRPr="008C5DA0" w:rsidRDefault="00672774" w:rsidP="001E71C1">
      <w:pPr>
        <w:pStyle w:val="TDC1"/>
        <w:rPr>
          <w:noProof/>
          <w:sz w:val="22"/>
          <w:szCs w:val="22"/>
          <w:lang w:val="es-MX" w:eastAsia="es-MX"/>
        </w:rPr>
      </w:pPr>
      <w:hyperlink w:anchor="_Toc58504397" w:history="1">
        <w:r w:rsidR="001E71C1" w:rsidRPr="008C5DA0">
          <w:rPr>
            <w:rStyle w:val="Hipervnculo"/>
            <w:noProof/>
          </w:rPr>
          <w:t>CONSIDERANDO</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_Toc58504397 \h </w:instrText>
        </w:r>
        <w:r w:rsidR="001E71C1" w:rsidRPr="008C5DA0">
          <w:rPr>
            <w:noProof/>
            <w:webHidden/>
          </w:rPr>
        </w:r>
        <w:r w:rsidR="001E71C1" w:rsidRPr="008C5DA0">
          <w:rPr>
            <w:noProof/>
            <w:webHidden/>
          </w:rPr>
          <w:fldChar w:fldCharType="separate"/>
        </w:r>
        <w:r w:rsidR="001E71C1" w:rsidRPr="008C5DA0">
          <w:rPr>
            <w:noProof/>
            <w:webHidden/>
          </w:rPr>
          <w:t>7</w:t>
        </w:r>
        <w:r w:rsidR="001E71C1" w:rsidRPr="008C5DA0">
          <w:rPr>
            <w:noProof/>
            <w:webHidden/>
          </w:rPr>
          <w:fldChar w:fldCharType="end"/>
        </w:r>
      </w:hyperlink>
    </w:p>
    <w:p w14:paraId="6A9E1543" w14:textId="77777777" w:rsidR="001E71C1" w:rsidRPr="008C5DA0" w:rsidRDefault="00672774" w:rsidP="001E71C1">
      <w:pPr>
        <w:pStyle w:val="TDC1"/>
        <w:rPr>
          <w:noProof/>
          <w:sz w:val="22"/>
          <w:szCs w:val="22"/>
          <w:lang w:val="es-MX" w:eastAsia="es-MX"/>
        </w:rPr>
      </w:pPr>
      <w:hyperlink w:anchor="_Toc58504398" w:history="1">
        <w:r w:rsidR="001E71C1" w:rsidRPr="008C5DA0">
          <w:rPr>
            <w:rStyle w:val="Hipervnculo"/>
            <w:noProof/>
          </w:rPr>
          <w:t>PRIMERO. De la competencia</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_Toc58504398 \h </w:instrText>
        </w:r>
        <w:r w:rsidR="001E71C1" w:rsidRPr="008C5DA0">
          <w:rPr>
            <w:noProof/>
            <w:webHidden/>
          </w:rPr>
        </w:r>
        <w:r w:rsidR="001E71C1" w:rsidRPr="008C5DA0">
          <w:rPr>
            <w:noProof/>
            <w:webHidden/>
          </w:rPr>
          <w:fldChar w:fldCharType="separate"/>
        </w:r>
        <w:r w:rsidR="001E71C1" w:rsidRPr="008C5DA0">
          <w:rPr>
            <w:noProof/>
            <w:webHidden/>
          </w:rPr>
          <w:t>7</w:t>
        </w:r>
        <w:r w:rsidR="001E71C1" w:rsidRPr="008C5DA0">
          <w:rPr>
            <w:noProof/>
            <w:webHidden/>
          </w:rPr>
          <w:fldChar w:fldCharType="end"/>
        </w:r>
      </w:hyperlink>
    </w:p>
    <w:p w14:paraId="4DA2AA7E" w14:textId="77777777" w:rsidR="001E71C1" w:rsidRPr="008C5DA0" w:rsidRDefault="00672774" w:rsidP="001E71C1">
      <w:pPr>
        <w:pStyle w:val="TDC1"/>
        <w:rPr>
          <w:noProof/>
          <w:sz w:val="22"/>
          <w:szCs w:val="22"/>
          <w:lang w:val="es-MX" w:eastAsia="es-MX"/>
        </w:rPr>
      </w:pPr>
      <w:hyperlink w:anchor="_Toc58504399" w:history="1">
        <w:r w:rsidR="001E71C1" w:rsidRPr="008C5DA0">
          <w:rPr>
            <w:rStyle w:val="Hipervnculo"/>
            <w:noProof/>
          </w:rPr>
          <w:t>SEGUNDO. De la oportunidad y procedencia.</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_Toc58504399 \h </w:instrText>
        </w:r>
        <w:r w:rsidR="001E71C1" w:rsidRPr="008C5DA0">
          <w:rPr>
            <w:noProof/>
            <w:webHidden/>
          </w:rPr>
        </w:r>
        <w:r w:rsidR="001E71C1" w:rsidRPr="008C5DA0">
          <w:rPr>
            <w:noProof/>
            <w:webHidden/>
          </w:rPr>
          <w:fldChar w:fldCharType="separate"/>
        </w:r>
        <w:r w:rsidR="001E71C1" w:rsidRPr="008C5DA0">
          <w:rPr>
            <w:noProof/>
            <w:webHidden/>
          </w:rPr>
          <w:t>7</w:t>
        </w:r>
        <w:r w:rsidR="001E71C1" w:rsidRPr="008C5DA0">
          <w:rPr>
            <w:noProof/>
            <w:webHidden/>
          </w:rPr>
          <w:fldChar w:fldCharType="end"/>
        </w:r>
      </w:hyperlink>
    </w:p>
    <w:p w14:paraId="747386FA" w14:textId="77777777" w:rsidR="001E71C1" w:rsidRPr="008C5DA0" w:rsidRDefault="00672774" w:rsidP="001E71C1">
      <w:pPr>
        <w:pStyle w:val="TDC2"/>
        <w:rPr>
          <w:noProof/>
          <w:sz w:val="22"/>
          <w:szCs w:val="22"/>
          <w:lang w:val="es-MX" w:eastAsia="es-MX"/>
        </w:rPr>
      </w:pPr>
      <w:hyperlink w:anchor="_Toc58504400" w:history="1">
        <w:r w:rsidR="001E71C1" w:rsidRPr="008C5DA0">
          <w:rPr>
            <w:rStyle w:val="Hipervnculo"/>
            <w:noProof/>
          </w:rPr>
          <w:t>TERCERO. Del planteamiento de la litis.</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_Toc58504400 \h </w:instrText>
        </w:r>
        <w:r w:rsidR="001E71C1" w:rsidRPr="008C5DA0">
          <w:rPr>
            <w:noProof/>
            <w:webHidden/>
          </w:rPr>
        </w:r>
        <w:r w:rsidR="001E71C1" w:rsidRPr="008C5DA0">
          <w:rPr>
            <w:noProof/>
            <w:webHidden/>
          </w:rPr>
          <w:fldChar w:fldCharType="separate"/>
        </w:r>
        <w:r w:rsidR="001E71C1" w:rsidRPr="008C5DA0">
          <w:rPr>
            <w:noProof/>
            <w:webHidden/>
          </w:rPr>
          <w:t>10</w:t>
        </w:r>
        <w:r w:rsidR="001E71C1" w:rsidRPr="008C5DA0">
          <w:rPr>
            <w:noProof/>
            <w:webHidden/>
          </w:rPr>
          <w:fldChar w:fldCharType="end"/>
        </w:r>
      </w:hyperlink>
    </w:p>
    <w:p w14:paraId="573E60E2" w14:textId="4E4FE2F7" w:rsidR="001E71C1" w:rsidRPr="008C5DA0" w:rsidRDefault="00672774" w:rsidP="001E71C1">
      <w:pPr>
        <w:pStyle w:val="TDC1"/>
        <w:rPr>
          <w:noProof/>
          <w:sz w:val="22"/>
          <w:szCs w:val="22"/>
          <w:lang w:val="es-MX" w:eastAsia="es-MX"/>
        </w:rPr>
      </w:pPr>
      <w:hyperlink w:anchor="_Toc58504401" w:history="1">
        <w:r w:rsidR="001E71C1" w:rsidRPr="008C5DA0">
          <w:rPr>
            <w:rStyle w:val="Hipervnculo"/>
            <w:noProof/>
          </w:rPr>
          <w:t>CUARTO. Del estudio y resolución del asunto.</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_Toc58504401 \h </w:instrText>
        </w:r>
        <w:r w:rsidR="001E71C1" w:rsidRPr="008C5DA0">
          <w:rPr>
            <w:noProof/>
            <w:webHidden/>
          </w:rPr>
        </w:r>
        <w:r w:rsidR="001E71C1" w:rsidRPr="008C5DA0">
          <w:rPr>
            <w:noProof/>
            <w:webHidden/>
          </w:rPr>
          <w:fldChar w:fldCharType="separate"/>
        </w:r>
        <w:r w:rsidR="001E71C1" w:rsidRPr="008C5DA0">
          <w:rPr>
            <w:noProof/>
            <w:webHidden/>
          </w:rPr>
          <w:t>12</w:t>
        </w:r>
        <w:r w:rsidR="001E71C1" w:rsidRPr="008C5DA0">
          <w:rPr>
            <w:noProof/>
            <w:webHidden/>
          </w:rPr>
          <w:fldChar w:fldCharType="end"/>
        </w:r>
      </w:hyperlink>
    </w:p>
    <w:p w14:paraId="5F7D8741" w14:textId="69C2FED6" w:rsidR="001E71C1" w:rsidRPr="008C5DA0" w:rsidRDefault="00672774" w:rsidP="001E71C1">
      <w:pPr>
        <w:pStyle w:val="TDC2"/>
        <w:rPr>
          <w:noProof/>
          <w:sz w:val="22"/>
          <w:szCs w:val="22"/>
          <w:lang w:val="es-MX" w:eastAsia="es-MX"/>
        </w:rPr>
      </w:pPr>
      <w:hyperlink w:anchor="_Toc58504404" w:history="1">
        <w:r w:rsidR="001E71C1" w:rsidRPr="008C5DA0">
          <w:rPr>
            <w:rStyle w:val="Hipervnculo"/>
            <w:noProof/>
          </w:rPr>
          <w:t>QUINTO. De la versión pública.</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_Toc58504404 \h </w:instrText>
        </w:r>
        <w:r w:rsidR="001E71C1" w:rsidRPr="008C5DA0">
          <w:rPr>
            <w:noProof/>
            <w:webHidden/>
          </w:rPr>
        </w:r>
        <w:r w:rsidR="001E71C1" w:rsidRPr="008C5DA0">
          <w:rPr>
            <w:noProof/>
            <w:webHidden/>
          </w:rPr>
          <w:fldChar w:fldCharType="separate"/>
        </w:r>
        <w:r w:rsidR="001E71C1" w:rsidRPr="008C5DA0">
          <w:rPr>
            <w:noProof/>
            <w:webHidden/>
          </w:rPr>
          <w:t>34</w:t>
        </w:r>
        <w:r w:rsidR="001E71C1" w:rsidRPr="008C5DA0">
          <w:rPr>
            <w:noProof/>
            <w:webHidden/>
          </w:rPr>
          <w:fldChar w:fldCharType="end"/>
        </w:r>
      </w:hyperlink>
    </w:p>
    <w:p w14:paraId="6DBAA094" w14:textId="77777777" w:rsidR="001E71C1" w:rsidRPr="008C5DA0" w:rsidRDefault="00672774" w:rsidP="001E71C1">
      <w:pPr>
        <w:pStyle w:val="TDC1"/>
        <w:rPr>
          <w:noProof/>
          <w:sz w:val="22"/>
          <w:szCs w:val="22"/>
          <w:lang w:val="es-MX" w:eastAsia="es-MX"/>
        </w:rPr>
      </w:pPr>
      <w:hyperlink w:anchor="_Toc58504407" w:history="1">
        <w:r w:rsidR="001E71C1" w:rsidRPr="008C5DA0">
          <w:rPr>
            <w:rStyle w:val="Hipervnculo"/>
            <w:rFonts w:eastAsia="Calibri"/>
            <w:noProof/>
            <w:lang w:val="es-ES"/>
          </w:rPr>
          <w:t>R E S O L U T I V O S</w:t>
        </w:r>
        <w:r w:rsidR="001E71C1" w:rsidRPr="008C5DA0">
          <w:rPr>
            <w:noProof/>
            <w:webHidden/>
          </w:rPr>
          <w:tab/>
        </w:r>
        <w:r w:rsidR="001E71C1" w:rsidRPr="008C5DA0">
          <w:rPr>
            <w:noProof/>
            <w:webHidden/>
          </w:rPr>
          <w:fldChar w:fldCharType="begin"/>
        </w:r>
        <w:r w:rsidR="001E71C1" w:rsidRPr="008C5DA0">
          <w:rPr>
            <w:noProof/>
            <w:webHidden/>
          </w:rPr>
          <w:instrText xml:space="preserve"> PAGEREF _Toc58504407 \h </w:instrText>
        </w:r>
        <w:r w:rsidR="001E71C1" w:rsidRPr="008C5DA0">
          <w:rPr>
            <w:noProof/>
            <w:webHidden/>
          </w:rPr>
        </w:r>
        <w:r w:rsidR="001E71C1" w:rsidRPr="008C5DA0">
          <w:rPr>
            <w:noProof/>
            <w:webHidden/>
          </w:rPr>
          <w:fldChar w:fldCharType="separate"/>
        </w:r>
        <w:r w:rsidR="001E71C1" w:rsidRPr="008C5DA0">
          <w:rPr>
            <w:noProof/>
            <w:webHidden/>
          </w:rPr>
          <w:t>46</w:t>
        </w:r>
        <w:r w:rsidR="001E71C1" w:rsidRPr="008C5DA0">
          <w:rPr>
            <w:noProof/>
            <w:webHidden/>
          </w:rPr>
          <w:fldChar w:fldCharType="end"/>
        </w:r>
      </w:hyperlink>
    </w:p>
    <w:p w14:paraId="2BAF310C" w14:textId="77777777" w:rsidR="001E71C1" w:rsidRPr="008C5DA0" w:rsidRDefault="001E71C1" w:rsidP="001E71C1">
      <w:pPr>
        <w:rPr>
          <w:rFonts w:ascii="Palatino Linotype" w:hAnsi="Palatino Linotype"/>
          <w:bCs/>
          <w:sz w:val="22"/>
          <w:szCs w:val="22"/>
          <w:lang w:val="es-ES"/>
        </w:rPr>
      </w:pPr>
      <w:r w:rsidRPr="008C5DA0">
        <w:rPr>
          <w:rFonts w:ascii="Palatino Linotype" w:hAnsi="Palatino Linotype"/>
          <w:bCs/>
          <w:lang w:val="es-ES"/>
        </w:rPr>
        <w:fldChar w:fldCharType="end"/>
      </w:r>
    </w:p>
    <w:p w14:paraId="7BCB31E6" w14:textId="78B7412A" w:rsidR="001E71C1" w:rsidRPr="008C5DA0" w:rsidRDefault="001E71C1" w:rsidP="001E71C1">
      <w:pPr>
        <w:rPr>
          <w:rFonts w:ascii="Palatino Linotype" w:hAnsi="Palatino Linotype"/>
          <w:bCs/>
          <w:lang w:val="es-ES"/>
        </w:rPr>
      </w:pPr>
    </w:p>
    <w:p w14:paraId="294BD7E7" w14:textId="5DA68545" w:rsidR="001E71C1" w:rsidRPr="008C5DA0" w:rsidRDefault="001E71C1" w:rsidP="001E71C1">
      <w:pPr>
        <w:rPr>
          <w:rFonts w:ascii="Palatino Linotype" w:hAnsi="Palatino Linotype"/>
          <w:bCs/>
          <w:lang w:val="es-ES"/>
        </w:rPr>
      </w:pPr>
    </w:p>
    <w:p w14:paraId="5853856D" w14:textId="17328CE1" w:rsidR="001E71C1" w:rsidRPr="008C5DA0" w:rsidRDefault="001E71C1" w:rsidP="001E71C1">
      <w:pPr>
        <w:rPr>
          <w:rFonts w:ascii="Palatino Linotype" w:hAnsi="Palatino Linotype"/>
          <w:bCs/>
          <w:lang w:val="es-ES"/>
        </w:rPr>
      </w:pPr>
    </w:p>
    <w:p w14:paraId="095344E5" w14:textId="5A86BEA9" w:rsidR="001E71C1" w:rsidRPr="008C5DA0" w:rsidRDefault="001E71C1" w:rsidP="001E71C1">
      <w:pPr>
        <w:rPr>
          <w:rFonts w:ascii="Palatino Linotype" w:hAnsi="Palatino Linotype"/>
          <w:bCs/>
          <w:lang w:val="es-ES"/>
        </w:rPr>
      </w:pPr>
    </w:p>
    <w:p w14:paraId="7E4D3F72" w14:textId="7487E163" w:rsidR="001E71C1" w:rsidRPr="008C5DA0" w:rsidRDefault="001E71C1" w:rsidP="001E71C1">
      <w:pPr>
        <w:rPr>
          <w:rFonts w:ascii="Palatino Linotype" w:hAnsi="Palatino Linotype"/>
          <w:bCs/>
          <w:lang w:val="es-ES"/>
        </w:rPr>
      </w:pPr>
    </w:p>
    <w:p w14:paraId="1BDE7F3D" w14:textId="41C40CC5" w:rsidR="001E71C1" w:rsidRPr="008C5DA0" w:rsidRDefault="001E71C1" w:rsidP="001E71C1">
      <w:pPr>
        <w:rPr>
          <w:rFonts w:ascii="Palatino Linotype" w:hAnsi="Palatino Linotype"/>
          <w:bCs/>
          <w:lang w:val="es-ES"/>
        </w:rPr>
      </w:pPr>
    </w:p>
    <w:p w14:paraId="192AB198" w14:textId="77777777" w:rsidR="001E71C1" w:rsidRPr="008C5DA0" w:rsidRDefault="001E71C1" w:rsidP="001E71C1">
      <w:pPr>
        <w:rPr>
          <w:rFonts w:ascii="Palatino Linotype" w:hAnsi="Palatino Linotype"/>
          <w:bCs/>
          <w:lang w:val="es-ES"/>
        </w:rPr>
      </w:pPr>
    </w:p>
    <w:p w14:paraId="73F7F940" w14:textId="197A896B" w:rsidR="00662C69" w:rsidRPr="008C5DA0" w:rsidRDefault="009B11D6" w:rsidP="00440800">
      <w:pPr>
        <w:tabs>
          <w:tab w:val="left" w:pos="3465"/>
        </w:tabs>
        <w:spacing w:before="240" w:after="360" w:line="360" w:lineRule="auto"/>
        <w:jc w:val="both"/>
        <w:rPr>
          <w:rFonts w:ascii="Palatino Linotype" w:hAnsi="Palatino Linotype"/>
        </w:rPr>
      </w:pPr>
      <w:r w:rsidRPr="008C5DA0">
        <w:rPr>
          <w:rFonts w:ascii="Palatino Linotype" w:hAnsi="Palatino Linotype"/>
        </w:rPr>
        <w:lastRenderedPageBreak/>
        <w:t>R</w:t>
      </w:r>
      <w:r w:rsidR="00662C69" w:rsidRPr="008C5DA0">
        <w:rPr>
          <w:rFonts w:ascii="Palatino Linotype" w:hAnsi="Palatino Linotype"/>
        </w:rPr>
        <w:t>esolución del Pleno del Instituto de Transparencia, Acceso a la Información Pública y Protección de Datos Personales del Estado de México y Mun</w:t>
      </w:r>
      <w:r w:rsidR="000D5A1D" w:rsidRPr="008C5DA0">
        <w:rPr>
          <w:rFonts w:ascii="Palatino Linotype" w:hAnsi="Palatino Linotype"/>
        </w:rPr>
        <w:t>icipios, con</w:t>
      </w:r>
      <w:r w:rsidR="00662C69" w:rsidRPr="008C5DA0">
        <w:rPr>
          <w:rFonts w:ascii="Palatino Linotype" w:hAnsi="Palatino Linotype"/>
        </w:rPr>
        <w:t xml:space="preserve"> </w:t>
      </w:r>
      <w:r w:rsidR="00485DB6" w:rsidRPr="008C5DA0">
        <w:rPr>
          <w:rFonts w:ascii="Palatino Linotype" w:hAnsi="Palatino Linotype"/>
        </w:rPr>
        <w:t xml:space="preserve">domicilio </w:t>
      </w:r>
      <w:r w:rsidR="00662C69" w:rsidRPr="008C5DA0">
        <w:rPr>
          <w:rFonts w:ascii="Palatino Linotype" w:hAnsi="Palatino Linotype"/>
        </w:rPr>
        <w:t xml:space="preserve">en </w:t>
      </w:r>
      <w:r w:rsidR="00AC22B5" w:rsidRPr="008C5DA0">
        <w:rPr>
          <w:rFonts w:ascii="Palatino Linotype" w:hAnsi="Palatino Linotype"/>
        </w:rPr>
        <w:t>Metepec</w:t>
      </w:r>
      <w:r w:rsidR="00662C69" w:rsidRPr="008C5DA0">
        <w:rPr>
          <w:rFonts w:ascii="Palatino Linotype" w:hAnsi="Palatino Linotype"/>
        </w:rPr>
        <w:t xml:space="preserve">, Estado de México; de </w:t>
      </w:r>
      <w:r w:rsidR="000D5A1D" w:rsidRPr="008C5DA0">
        <w:rPr>
          <w:rFonts w:ascii="Palatino Linotype" w:hAnsi="Palatino Linotype"/>
        </w:rPr>
        <w:t xml:space="preserve">fecha </w:t>
      </w:r>
      <w:r w:rsidR="001E71C1" w:rsidRPr="008C5DA0">
        <w:rPr>
          <w:rFonts w:ascii="Palatino Linotype" w:hAnsi="Palatino Linotype"/>
        </w:rPr>
        <w:t xml:space="preserve">veinte (20) </w:t>
      </w:r>
      <w:r w:rsidR="00662C69" w:rsidRPr="008C5DA0">
        <w:rPr>
          <w:rFonts w:ascii="Palatino Linotype" w:hAnsi="Palatino Linotype"/>
        </w:rPr>
        <w:t xml:space="preserve">de </w:t>
      </w:r>
      <w:r w:rsidR="001E71C1" w:rsidRPr="008C5DA0">
        <w:rPr>
          <w:rFonts w:ascii="Palatino Linotype" w:hAnsi="Palatino Linotype"/>
        </w:rPr>
        <w:t>enero de dos mil veintiuno.</w:t>
      </w:r>
    </w:p>
    <w:p w14:paraId="548BA910" w14:textId="26F309B6" w:rsidR="00F854D7" w:rsidRPr="008C5DA0" w:rsidRDefault="00662C69" w:rsidP="001E74A5">
      <w:pPr>
        <w:spacing w:before="240" w:after="360" w:line="360" w:lineRule="auto"/>
        <w:jc w:val="both"/>
        <w:rPr>
          <w:rFonts w:ascii="Palatino Linotype" w:hAnsi="Palatino Linotype"/>
          <w:b/>
        </w:rPr>
      </w:pPr>
      <w:r w:rsidRPr="008C5DA0">
        <w:rPr>
          <w:rFonts w:ascii="Palatino Linotype" w:hAnsi="Palatino Linotype"/>
          <w:b/>
        </w:rPr>
        <w:t>VISTO</w:t>
      </w:r>
      <w:r w:rsidRPr="008C5DA0">
        <w:rPr>
          <w:rFonts w:ascii="Palatino Linotype" w:hAnsi="Palatino Linotype"/>
        </w:rPr>
        <w:t xml:space="preserve"> el expediente electrónico for</w:t>
      </w:r>
      <w:r w:rsidR="00D37494" w:rsidRPr="008C5DA0">
        <w:rPr>
          <w:rFonts w:ascii="Palatino Linotype" w:hAnsi="Palatino Linotype"/>
        </w:rPr>
        <w:t>mado con motivo del</w:t>
      </w:r>
      <w:r w:rsidRPr="008C5DA0">
        <w:rPr>
          <w:rFonts w:ascii="Palatino Linotype" w:hAnsi="Palatino Linotype"/>
        </w:rPr>
        <w:t xml:space="preserve"> recurso de revisión </w:t>
      </w:r>
      <w:r w:rsidR="007C0EA4" w:rsidRPr="008C5DA0">
        <w:rPr>
          <w:rFonts w:ascii="Palatino Linotype" w:hAnsi="Palatino Linotype"/>
          <w:b/>
          <w:bCs/>
        </w:rPr>
        <w:t>05948/INFOEM/IP/RR/2020</w:t>
      </w:r>
      <w:r w:rsidR="004F3DEB" w:rsidRPr="008C5DA0">
        <w:rPr>
          <w:rFonts w:ascii="Palatino Linotype" w:hAnsi="Palatino Linotype"/>
          <w:b/>
        </w:rPr>
        <w:t>,</w:t>
      </w:r>
      <w:r w:rsidR="00335BFE" w:rsidRPr="008C5DA0">
        <w:rPr>
          <w:rFonts w:ascii="Palatino Linotype" w:hAnsi="Palatino Linotype" w:cs="Arial"/>
          <w:b/>
          <w:bCs/>
        </w:rPr>
        <w:t xml:space="preserve"> </w:t>
      </w:r>
      <w:r w:rsidRPr="008C5DA0">
        <w:rPr>
          <w:rFonts w:ascii="Palatino Linotype" w:hAnsi="Palatino Linotype"/>
        </w:rPr>
        <w:t>promovido por</w:t>
      </w:r>
      <w:r w:rsidR="00311C3D" w:rsidRPr="008C5DA0">
        <w:rPr>
          <w:rFonts w:ascii="Palatino Linotype" w:hAnsi="Palatino Linotype"/>
        </w:rPr>
        <w:t xml:space="preserve"> </w:t>
      </w:r>
      <w:r w:rsidR="00672774" w:rsidRPr="00672774">
        <w:rPr>
          <w:rFonts w:ascii="Palatino Linotype" w:hAnsi="Palatino Linotype"/>
          <w:b/>
          <w:highlight w:val="black"/>
        </w:rPr>
        <w:t>---------------------------</w:t>
      </w:r>
      <w:r w:rsidR="007521DE" w:rsidRPr="008C5DA0">
        <w:rPr>
          <w:rFonts w:ascii="Palatino Linotype" w:hAnsi="Palatino Linotype"/>
        </w:rPr>
        <w:t xml:space="preserve">, </w:t>
      </w:r>
      <w:r w:rsidR="0064508B" w:rsidRPr="008C5DA0">
        <w:rPr>
          <w:rFonts w:ascii="Palatino Linotype" w:hAnsi="Palatino Linotype"/>
        </w:rPr>
        <w:t xml:space="preserve">a quien </w:t>
      </w:r>
      <w:r w:rsidR="00A05D06" w:rsidRPr="008C5DA0">
        <w:rPr>
          <w:rFonts w:ascii="Palatino Linotype" w:hAnsi="Palatino Linotype"/>
        </w:rPr>
        <w:t xml:space="preserve">en </w:t>
      </w:r>
      <w:r w:rsidR="00E64EAF" w:rsidRPr="008C5DA0">
        <w:rPr>
          <w:rFonts w:ascii="Palatino Linotype" w:hAnsi="Palatino Linotype"/>
        </w:rPr>
        <w:t>lo sucesivo</w:t>
      </w:r>
      <w:r w:rsidR="00A05D06" w:rsidRPr="008C5DA0">
        <w:rPr>
          <w:rFonts w:ascii="Palatino Linotype" w:hAnsi="Palatino Linotype"/>
        </w:rPr>
        <w:t xml:space="preserve"> se </w:t>
      </w:r>
      <w:r w:rsidR="007521DE" w:rsidRPr="008C5DA0">
        <w:rPr>
          <w:rFonts w:ascii="Palatino Linotype" w:hAnsi="Palatino Linotype"/>
        </w:rPr>
        <w:t xml:space="preserve">le </w:t>
      </w:r>
      <w:r w:rsidR="00A05D06" w:rsidRPr="008C5DA0">
        <w:rPr>
          <w:rFonts w:ascii="Palatino Linotype" w:hAnsi="Palatino Linotype"/>
        </w:rPr>
        <w:t>identificará como</w:t>
      </w:r>
      <w:r w:rsidR="00FF0139" w:rsidRPr="008C5DA0">
        <w:rPr>
          <w:rFonts w:ascii="Palatino Linotype" w:hAnsi="Palatino Linotype"/>
        </w:rPr>
        <w:t xml:space="preserve"> </w:t>
      </w:r>
      <w:r w:rsidR="0051659D" w:rsidRPr="008C5DA0">
        <w:rPr>
          <w:rFonts w:ascii="Palatino Linotype" w:hAnsi="Palatino Linotype"/>
        </w:rPr>
        <w:t>e</w:t>
      </w:r>
      <w:r w:rsidR="0064508B" w:rsidRPr="008C5DA0">
        <w:rPr>
          <w:rFonts w:ascii="Palatino Linotype" w:hAnsi="Palatino Linotype"/>
        </w:rPr>
        <w:t>l</w:t>
      </w:r>
      <w:r w:rsidR="0004427A" w:rsidRPr="008C5DA0">
        <w:rPr>
          <w:rFonts w:ascii="Palatino Linotype" w:hAnsi="Palatino Linotype"/>
          <w:b/>
        </w:rPr>
        <w:t xml:space="preserve"> </w:t>
      </w:r>
      <w:r w:rsidRPr="008C5DA0">
        <w:rPr>
          <w:rFonts w:ascii="Palatino Linotype" w:hAnsi="Palatino Linotype" w:cs="Arial"/>
          <w:b/>
        </w:rPr>
        <w:t>RECURRENTE</w:t>
      </w:r>
      <w:r w:rsidRPr="008C5DA0">
        <w:rPr>
          <w:rFonts w:ascii="Palatino Linotype" w:hAnsi="Palatino Linotype" w:cs="Arial"/>
        </w:rPr>
        <w:t xml:space="preserve">, en contra </w:t>
      </w:r>
      <w:r w:rsidR="000D5A1D" w:rsidRPr="008C5DA0">
        <w:rPr>
          <w:rFonts w:ascii="Palatino Linotype" w:hAnsi="Palatino Linotype" w:cs="Arial"/>
        </w:rPr>
        <w:t xml:space="preserve">de </w:t>
      </w:r>
      <w:r w:rsidR="00843908" w:rsidRPr="008C5DA0">
        <w:rPr>
          <w:rFonts w:ascii="Palatino Linotype" w:hAnsi="Palatino Linotype" w:cs="Arial"/>
        </w:rPr>
        <w:t>la respuesta d</w:t>
      </w:r>
      <w:r w:rsidR="00F854D7" w:rsidRPr="008C5DA0">
        <w:rPr>
          <w:rFonts w:ascii="Palatino Linotype" w:hAnsi="Palatino Linotype" w:cs="Arial"/>
        </w:rPr>
        <w:t xml:space="preserve">e la </w:t>
      </w:r>
      <w:r w:rsidR="00F378CB" w:rsidRPr="008C5DA0">
        <w:rPr>
          <w:rFonts w:ascii="Palatino Linotype" w:hAnsi="Palatino Linotype" w:cs="Arial"/>
        </w:rPr>
        <w:t xml:space="preserve"> </w:t>
      </w:r>
      <w:r w:rsidR="007C0EA4" w:rsidRPr="008C5DA0">
        <w:rPr>
          <w:rFonts w:ascii="Palatino Linotype" w:hAnsi="Palatino Linotype"/>
          <w:b/>
          <w:bCs/>
          <w:color w:val="000000"/>
        </w:rPr>
        <w:t>Ayuntamiento de Almoloya del Río</w:t>
      </w:r>
      <w:r w:rsidR="004F3DEB" w:rsidRPr="008C5DA0">
        <w:rPr>
          <w:rFonts w:ascii="Palatino Linotype" w:hAnsi="Palatino Linotype" w:cs="Arial"/>
          <w:b/>
        </w:rPr>
        <w:t>,</w:t>
      </w:r>
      <w:r w:rsidR="0036073F" w:rsidRPr="008C5DA0">
        <w:rPr>
          <w:rFonts w:ascii="Palatino Linotype" w:hAnsi="Palatino Linotype"/>
          <w:b/>
        </w:rPr>
        <w:t xml:space="preserve"> </w:t>
      </w:r>
      <w:r w:rsidR="00F378CB" w:rsidRPr="008C5DA0">
        <w:rPr>
          <w:rFonts w:ascii="Palatino Linotype" w:hAnsi="Palatino Linotype"/>
        </w:rPr>
        <w:t xml:space="preserve">en lo sucesivo </w:t>
      </w:r>
      <w:r w:rsidR="0081425E" w:rsidRPr="008C5DA0">
        <w:rPr>
          <w:rFonts w:ascii="Palatino Linotype" w:hAnsi="Palatino Linotype"/>
        </w:rPr>
        <w:t>e</w:t>
      </w:r>
      <w:r w:rsidRPr="008C5DA0">
        <w:rPr>
          <w:rFonts w:ascii="Palatino Linotype" w:hAnsi="Palatino Linotype"/>
        </w:rPr>
        <w:t>l</w:t>
      </w:r>
      <w:r w:rsidRPr="008C5DA0">
        <w:rPr>
          <w:rFonts w:ascii="Palatino Linotype" w:hAnsi="Palatino Linotype"/>
          <w:b/>
        </w:rPr>
        <w:t xml:space="preserve"> SUJETO OBLIGADO</w:t>
      </w:r>
      <w:r w:rsidR="00F854D7" w:rsidRPr="008C5DA0">
        <w:rPr>
          <w:rFonts w:ascii="Palatino Linotype" w:hAnsi="Palatino Linotype"/>
          <w:b/>
        </w:rPr>
        <w:t xml:space="preserve">; </w:t>
      </w:r>
      <w:r w:rsidR="00F854D7" w:rsidRPr="008C5DA0">
        <w:rPr>
          <w:rFonts w:ascii="Palatino Linotype" w:hAnsi="Palatino Linotype"/>
        </w:rPr>
        <w:t xml:space="preserve">se procede a dictar la presente resolución, con base en los siguientes: </w:t>
      </w:r>
    </w:p>
    <w:p w14:paraId="769E1410" w14:textId="5740327F" w:rsidR="00587366" w:rsidRPr="008C5DA0" w:rsidRDefault="00662C69" w:rsidP="001E74A5">
      <w:pPr>
        <w:pStyle w:val="Ttulo1"/>
        <w:spacing w:line="360" w:lineRule="auto"/>
        <w:jc w:val="center"/>
        <w:rPr>
          <w:b/>
          <w:szCs w:val="24"/>
        </w:rPr>
      </w:pPr>
      <w:bookmarkStart w:id="0" w:name="_Toc461555884"/>
      <w:bookmarkStart w:id="1" w:name="_Toc466371847"/>
      <w:bookmarkStart w:id="2" w:name="_Toc35535690"/>
      <w:r w:rsidRPr="008C5DA0">
        <w:rPr>
          <w:b/>
          <w:szCs w:val="24"/>
        </w:rPr>
        <w:t>ANTECEDENTES</w:t>
      </w:r>
      <w:bookmarkEnd w:id="0"/>
      <w:bookmarkEnd w:id="1"/>
      <w:bookmarkEnd w:id="2"/>
    </w:p>
    <w:p w14:paraId="056CC9CF" w14:textId="01BC57CC" w:rsidR="004512AB" w:rsidRPr="008C5DA0" w:rsidRDefault="00D9392E" w:rsidP="005A6B4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C5DA0">
        <w:rPr>
          <w:rFonts w:ascii="Palatino Linotype" w:eastAsia="Calibri" w:hAnsi="Palatino Linotype" w:cs="Arial"/>
          <w:lang w:val="es-ES"/>
        </w:rPr>
        <w:t xml:space="preserve">El día </w:t>
      </w:r>
      <w:r w:rsidR="007C0EA4" w:rsidRPr="008C5DA0">
        <w:rPr>
          <w:rFonts w:ascii="Palatino Linotype" w:eastAsia="Calibri" w:hAnsi="Palatino Linotype" w:cs="Arial"/>
          <w:lang w:val="es-ES"/>
        </w:rPr>
        <w:t>veintiocho</w:t>
      </w:r>
      <w:r w:rsidR="00EB1B4D" w:rsidRPr="008C5DA0">
        <w:rPr>
          <w:rFonts w:ascii="Palatino Linotype" w:eastAsia="Calibri" w:hAnsi="Palatino Linotype" w:cs="Arial"/>
          <w:lang w:val="es-ES"/>
        </w:rPr>
        <w:t xml:space="preserve"> </w:t>
      </w:r>
      <w:r w:rsidRPr="008C5DA0">
        <w:rPr>
          <w:rFonts w:ascii="Palatino Linotype" w:eastAsia="Calibri" w:hAnsi="Palatino Linotype" w:cs="Arial"/>
          <w:lang w:val="es-ES"/>
        </w:rPr>
        <w:t>(</w:t>
      </w:r>
      <w:r w:rsidR="007C0EA4" w:rsidRPr="008C5DA0">
        <w:rPr>
          <w:rFonts w:ascii="Palatino Linotype" w:eastAsia="Calibri" w:hAnsi="Palatino Linotype" w:cs="Arial"/>
          <w:lang w:val="es-ES"/>
        </w:rPr>
        <w:t>28</w:t>
      </w:r>
      <w:r w:rsidRPr="008C5DA0">
        <w:rPr>
          <w:rFonts w:ascii="Palatino Linotype" w:eastAsia="Calibri" w:hAnsi="Palatino Linotype" w:cs="Arial"/>
          <w:lang w:val="es-ES"/>
        </w:rPr>
        <w:t xml:space="preserve">) de </w:t>
      </w:r>
      <w:r w:rsidR="009D6240" w:rsidRPr="008C5DA0">
        <w:rPr>
          <w:rFonts w:ascii="Palatino Linotype" w:eastAsia="Calibri" w:hAnsi="Palatino Linotype" w:cs="Arial"/>
          <w:lang w:val="es-ES"/>
        </w:rPr>
        <w:t>octubre</w:t>
      </w:r>
      <w:r w:rsidR="00DA3F4B" w:rsidRPr="008C5DA0">
        <w:rPr>
          <w:rFonts w:ascii="Palatino Linotype" w:eastAsia="Calibri" w:hAnsi="Palatino Linotype" w:cs="Arial"/>
          <w:lang w:val="es-ES"/>
        </w:rPr>
        <w:t xml:space="preserve"> de dos mil veinte</w:t>
      </w:r>
      <w:r w:rsidRPr="008C5DA0">
        <w:rPr>
          <w:rFonts w:ascii="Palatino Linotype" w:hAnsi="Palatino Linotype"/>
          <w:b/>
        </w:rPr>
        <w:t xml:space="preserve">, </w:t>
      </w:r>
      <w:r w:rsidRPr="008C5DA0">
        <w:rPr>
          <w:rFonts w:ascii="Palatino Linotype" w:eastAsia="Calibri" w:hAnsi="Palatino Linotype" w:cs="Arial"/>
          <w:lang w:val="es-ES"/>
        </w:rPr>
        <w:t>se presentó</w:t>
      </w:r>
      <w:r w:rsidR="00223D1A" w:rsidRPr="008C5DA0">
        <w:rPr>
          <w:rFonts w:ascii="Palatino Linotype" w:eastAsia="Calibri" w:hAnsi="Palatino Linotype" w:cs="Arial"/>
          <w:lang w:val="es-ES"/>
        </w:rPr>
        <w:t xml:space="preserve"> ante </w:t>
      </w:r>
      <w:r w:rsidR="0081425E" w:rsidRPr="008C5DA0">
        <w:rPr>
          <w:rFonts w:ascii="Palatino Linotype" w:eastAsia="Calibri" w:hAnsi="Palatino Linotype" w:cs="Arial"/>
          <w:lang w:val="es-ES"/>
        </w:rPr>
        <w:t>e</w:t>
      </w:r>
      <w:r w:rsidRPr="008C5DA0">
        <w:rPr>
          <w:rFonts w:ascii="Palatino Linotype" w:eastAsia="Calibri" w:hAnsi="Palatino Linotype" w:cs="Arial"/>
          <w:lang w:val="es-ES"/>
        </w:rPr>
        <w:t xml:space="preserve">l </w:t>
      </w:r>
      <w:r w:rsidRPr="008C5DA0">
        <w:rPr>
          <w:rFonts w:ascii="Palatino Linotype" w:eastAsia="Calibri" w:hAnsi="Palatino Linotype" w:cs="Arial"/>
          <w:b/>
          <w:lang w:val="es-ES"/>
        </w:rPr>
        <w:t>SUJETO OBLIGADO</w:t>
      </w:r>
      <w:r w:rsidRPr="008C5DA0">
        <w:rPr>
          <w:rFonts w:ascii="Palatino Linotype" w:eastAsia="Calibri" w:hAnsi="Palatino Linotype" w:cs="Arial"/>
        </w:rPr>
        <w:t xml:space="preserve"> vía </w:t>
      </w:r>
      <w:r w:rsidR="00DA3F4B" w:rsidRPr="008C5DA0">
        <w:rPr>
          <w:rFonts w:ascii="Palatino Linotype" w:eastAsia="Calibri" w:hAnsi="Palatino Linotype" w:cs="Arial"/>
          <w:lang w:val="es-ES"/>
        </w:rPr>
        <w:t>SAIMEX</w:t>
      </w:r>
      <w:r w:rsidRPr="008C5DA0">
        <w:rPr>
          <w:rFonts w:ascii="Palatino Linotype" w:eastAsia="Calibri" w:hAnsi="Palatino Linotype" w:cs="Arial"/>
          <w:lang w:val="es-ES"/>
        </w:rPr>
        <w:t>, la solicitud de información pública registrad</w:t>
      </w:r>
      <w:r w:rsidR="0081425E" w:rsidRPr="008C5DA0">
        <w:rPr>
          <w:rFonts w:ascii="Palatino Linotype" w:eastAsia="Calibri" w:hAnsi="Palatino Linotype" w:cs="Arial"/>
          <w:lang w:val="es-ES"/>
        </w:rPr>
        <w:t>a</w:t>
      </w:r>
      <w:r w:rsidRPr="008C5DA0">
        <w:rPr>
          <w:rFonts w:ascii="Palatino Linotype" w:eastAsia="Calibri" w:hAnsi="Palatino Linotype" w:cs="Arial"/>
          <w:lang w:val="es-ES"/>
        </w:rPr>
        <w:t xml:space="preserve"> con </w:t>
      </w:r>
      <w:r w:rsidR="0081425E" w:rsidRPr="008C5DA0">
        <w:rPr>
          <w:rFonts w:ascii="Palatino Linotype" w:eastAsia="Calibri" w:hAnsi="Palatino Linotype" w:cs="Arial"/>
          <w:lang w:val="es-ES"/>
        </w:rPr>
        <w:t>e</w:t>
      </w:r>
      <w:r w:rsidRPr="008C5DA0">
        <w:rPr>
          <w:rFonts w:ascii="Palatino Linotype" w:eastAsia="Calibri" w:hAnsi="Palatino Linotype" w:cs="Arial"/>
          <w:lang w:val="es-ES"/>
        </w:rPr>
        <w:t>l</w:t>
      </w:r>
      <w:r w:rsidR="0081425E" w:rsidRPr="008C5DA0">
        <w:rPr>
          <w:rFonts w:ascii="Palatino Linotype" w:eastAsia="Calibri" w:hAnsi="Palatino Linotype" w:cs="Arial"/>
          <w:lang w:val="es-ES"/>
        </w:rPr>
        <w:t xml:space="preserve"> número</w:t>
      </w:r>
      <w:r w:rsidR="000C5DE6" w:rsidRPr="008C5DA0">
        <w:rPr>
          <w:rFonts w:ascii="Palatino Linotype" w:hAnsi="Palatino Linotype"/>
          <w:b/>
          <w:bCs/>
          <w:color w:val="000000" w:themeColor="text1"/>
        </w:rPr>
        <w:t xml:space="preserve"> </w:t>
      </w:r>
      <w:r w:rsidR="000C5DE6" w:rsidRPr="008C5DA0">
        <w:rPr>
          <w:rFonts w:ascii="Palatino Linotype" w:hAnsi="Palatino Linotype"/>
          <w:b/>
          <w:bCs/>
        </w:rPr>
        <w:t>00096/ALMORI/IP/2020</w:t>
      </w:r>
      <w:r w:rsidR="000C5DE6" w:rsidRPr="008C5DA0">
        <w:rPr>
          <w:rFonts w:ascii="Palatino Linotype" w:eastAsia="Calibri" w:hAnsi="Palatino Linotype" w:cs="Arial"/>
          <w:lang w:val="es-ES"/>
        </w:rPr>
        <w:t xml:space="preserve"> </w:t>
      </w:r>
      <w:r w:rsidRPr="008C5DA0">
        <w:rPr>
          <w:rFonts w:ascii="Palatino Linotype" w:eastAsia="Calibri" w:hAnsi="Palatino Linotype" w:cs="Arial"/>
          <w:lang w:val="es-ES"/>
        </w:rPr>
        <w:t xml:space="preserve">mediante la cual </w:t>
      </w:r>
      <w:r w:rsidR="00A133FA" w:rsidRPr="008C5DA0">
        <w:rPr>
          <w:rFonts w:ascii="Palatino Linotype" w:eastAsia="Calibri" w:hAnsi="Palatino Linotype" w:cs="Arial"/>
          <w:lang w:val="es-ES"/>
        </w:rPr>
        <w:t xml:space="preserve">se </w:t>
      </w:r>
      <w:r w:rsidRPr="008C5DA0">
        <w:rPr>
          <w:rFonts w:ascii="Palatino Linotype" w:eastAsia="Calibri" w:hAnsi="Palatino Linotype" w:cs="Arial"/>
          <w:lang w:val="es-ES"/>
        </w:rPr>
        <w:t>solicitó</w:t>
      </w:r>
      <w:r w:rsidR="00A16B32" w:rsidRPr="008C5DA0">
        <w:rPr>
          <w:rFonts w:ascii="Palatino Linotype" w:eastAsia="Calibri" w:hAnsi="Palatino Linotype" w:cs="Arial"/>
          <w:lang w:val="es-ES"/>
        </w:rPr>
        <w:t xml:space="preserve"> </w:t>
      </w:r>
      <w:r w:rsidR="00646BEE" w:rsidRPr="008C5DA0">
        <w:rPr>
          <w:rFonts w:ascii="Palatino Linotype" w:eastAsia="Calibri" w:hAnsi="Palatino Linotype" w:cs="Arial"/>
          <w:lang w:val="es-ES"/>
        </w:rPr>
        <w:t>la</w:t>
      </w:r>
      <w:r w:rsidR="00A16B32" w:rsidRPr="008C5DA0">
        <w:rPr>
          <w:rFonts w:ascii="Palatino Linotype" w:eastAsia="Calibri" w:hAnsi="Palatino Linotype" w:cs="Arial"/>
          <w:lang w:val="es-ES"/>
        </w:rPr>
        <w:t xml:space="preserve"> siguiente</w:t>
      </w:r>
      <w:r w:rsidR="00646BEE" w:rsidRPr="008C5DA0">
        <w:rPr>
          <w:rFonts w:ascii="Palatino Linotype" w:eastAsia="Calibri" w:hAnsi="Palatino Linotype" w:cs="Arial"/>
          <w:lang w:val="es-ES"/>
        </w:rPr>
        <w:t xml:space="preserve"> información</w:t>
      </w:r>
      <w:r w:rsidRPr="008C5DA0">
        <w:rPr>
          <w:rFonts w:ascii="Palatino Linotype" w:eastAsia="Calibri" w:hAnsi="Palatino Linotype" w:cs="Arial"/>
          <w:lang w:val="es-ES"/>
        </w:rPr>
        <w:t>:</w:t>
      </w:r>
    </w:p>
    <w:p w14:paraId="27CCF7BC" w14:textId="62CE031A" w:rsidR="004512AB" w:rsidRPr="008C5DA0" w:rsidRDefault="004512AB" w:rsidP="005A6B49">
      <w:pPr>
        <w:spacing w:line="276" w:lineRule="auto"/>
        <w:ind w:left="630"/>
        <w:jc w:val="both"/>
        <w:rPr>
          <w:rFonts w:ascii="Palatino Linotype" w:hAnsi="Palatino Linotype"/>
          <w:b/>
          <w:i/>
          <w:sz w:val="22"/>
          <w:szCs w:val="22"/>
        </w:rPr>
      </w:pPr>
      <w:r w:rsidRPr="008C5DA0">
        <w:rPr>
          <w:rFonts w:ascii="Palatino Linotype" w:eastAsia="Calibri" w:hAnsi="Palatino Linotype" w:cs="Arial"/>
          <w:i/>
          <w:sz w:val="22"/>
          <w:szCs w:val="22"/>
          <w:lang w:val="es-ES"/>
        </w:rPr>
        <w:t>“</w:t>
      </w:r>
      <w:r w:rsidR="000C5DE6" w:rsidRPr="008C5DA0">
        <w:rPr>
          <w:rFonts w:ascii="Palatino Linotype" w:hAnsi="Palatino Linotype"/>
          <w:i/>
          <w:color w:val="000000"/>
        </w:rPr>
        <w:t>Solicito los comprobantes de nómina del segundo regidor Municipal desde el inicio de la administración hasta la fecha de la presente solicitud, incluyendo prima vacacional y aguinaldo.</w:t>
      </w:r>
      <w:r w:rsidR="005A6B49" w:rsidRPr="008C5DA0">
        <w:rPr>
          <w:rFonts w:ascii="Palatino Linotype" w:hAnsi="Palatino Linotype"/>
          <w:b/>
          <w:i/>
          <w:color w:val="000000"/>
        </w:rPr>
        <w:t>”</w:t>
      </w:r>
      <w:r w:rsidR="009D6240" w:rsidRPr="008C5DA0">
        <w:rPr>
          <w:rFonts w:ascii="Palatino Linotype" w:hAnsi="Palatino Linotype"/>
          <w:i/>
          <w:sz w:val="22"/>
          <w:szCs w:val="22"/>
        </w:rPr>
        <w:t xml:space="preserve"> </w:t>
      </w:r>
      <w:r w:rsidR="009D6240" w:rsidRPr="008C5DA0">
        <w:rPr>
          <w:rFonts w:ascii="Palatino Linotype" w:hAnsi="Palatino Linotype"/>
          <w:sz w:val="22"/>
          <w:szCs w:val="22"/>
        </w:rPr>
        <w:t>(SIC).</w:t>
      </w:r>
    </w:p>
    <w:p w14:paraId="3986AF97" w14:textId="77777777" w:rsidR="004512AB" w:rsidRPr="008C5DA0" w:rsidRDefault="004512AB" w:rsidP="004512AB">
      <w:pPr>
        <w:pStyle w:val="Prrafodelista"/>
        <w:spacing w:line="360" w:lineRule="auto"/>
        <w:ind w:left="851" w:right="34"/>
        <w:jc w:val="both"/>
        <w:rPr>
          <w:rFonts w:ascii="Palatino Linotype" w:hAnsi="Palatino Linotype"/>
        </w:rPr>
      </w:pPr>
    </w:p>
    <w:p w14:paraId="42A73807" w14:textId="0DBE440D" w:rsidR="00420D79" w:rsidRPr="008C5DA0" w:rsidRDefault="00BC2CF8" w:rsidP="009D6240">
      <w:pPr>
        <w:pStyle w:val="Prrafodelista"/>
        <w:numPr>
          <w:ilvl w:val="0"/>
          <w:numId w:val="4"/>
        </w:numPr>
        <w:spacing w:line="360" w:lineRule="auto"/>
        <w:ind w:left="851" w:right="34"/>
        <w:jc w:val="both"/>
        <w:rPr>
          <w:rFonts w:ascii="Palatino Linotype" w:hAnsi="Palatino Linotype"/>
        </w:rPr>
      </w:pPr>
      <w:r w:rsidRPr="008C5DA0">
        <w:rPr>
          <w:rFonts w:ascii="Palatino Linotype" w:eastAsia="Times New Roman" w:hAnsi="Palatino Linotype" w:cs="Arial"/>
          <w:lang w:val="es-ES"/>
        </w:rPr>
        <w:t>Se eligió como modalidad de entrega de la información</w:t>
      </w:r>
      <w:r w:rsidRPr="008C5DA0">
        <w:rPr>
          <w:rFonts w:ascii="Palatino Linotype" w:hAnsi="Palatino Linotype"/>
        </w:rPr>
        <w:t xml:space="preserve">: </w:t>
      </w:r>
      <w:r w:rsidR="005A6B49" w:rsidRPr="008C5DA0">
        <w:rPr>
          <w:rFonts w:ascii="Palatino Linotype" w:hAnsi="Palatino Linotype"/>
        </w:rPr>
        <w:t>A través de</w:t>
      </w:r>
      <w:r w:rsidR="00A20DCB" w:rsidRPr="008C5DA0">
        <w:rPr>
          <w:rFonts w:ascii="Palatino Linotype" w:hAnsi="Palatino Linotype"/>
        </w:rPr>
        <w:t>l SAIMEX</w:t>
      </w:r>
      <w:r w:rsidR="005A6B49" w:rsidRPr="008C5DA0">
        <w:rPr>
          <w:rFonts w:ascii="Palatino Linotype" w:hAnsi="Palatino Linotype"/>
        </w:rPr>
        <w:t>.</w:t>
      </w:r>
    </w:p>
    <w:p w14:paraId="66D521F1" w14:textId="77777777" w:rsidR="00525972" w:rsidRPr="008C5DA0" w:rsidRDefault="00525972" w:rsidP="00525972">
      <w:pPr>
        <w:pStyle w:val="Prrafodelista"/>
        <w:tabs>
          <w:tab w:val="left" w:pos="0"/>
        </w:tabs>
        <w:spacing w:line="360" w:lineRule="auto"/>
        <w:ind w:left="0" w:right="49"/>
        <w:jc w:val="both"/>
        <w:rPr>
          <w:rFonts w:ascii="Palatino Linotype" w:hAnsi="Palatino Linotype" w:cs="Arial"/>
          <w:i/>
          <w:color w:val="000000" w:themeColor="text1"/>
        </w:rPr>
      </w:pPr>
    </w:p>
    <w:p w14:paraId="6737AA64" w14:textId="733DAA16" w:rsidR="00E86BA5" w:rsidRPr="008C5DA0" w:rsidRDefault="004512AB" w:rsidP="00525972">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C5DA0">
        <w:rPr>
          <w:rFonts w:ascii="Palatino Linotype" w:hAnsi="Palatino Linotype" w:cs="Arial"/>
          <w:color w:val="000000" w:themeColor="text1"/>
        </w:rPr>
        <w:lastRenderedPageBreak/>
        <w:t>El día</w:t>
      </w:r>
      <w:r w:rsidR="007F76E9" w:rsidRPr="008C5DA0">
        <w:rPr>
          <w:rFonts w:ascii="Palatino Linotype" w:hAnsi="Palatino Linotype" w:cs="Arial"/>
          <w:color w:val="000000" w:themeColor="text1"/>
        </w:rPr>
        <w:t xml:space="preserve"> </w:t>
      </w:r>
      <w:r w:rsidR="009D6240" w:rsidRPr="008C5DA0">
        <w:rPr>
          <w:rFonts w:ascii="Palatino Linotype" w:hAnsi="Palatino Linotype" w:cs="Arial"/>
          <w:color w:val="000000" w:themeColor="text1"/>
        </w:rPr>
        <w:t>diecinueve</w:t>
      </w:r>
      <w:r w:rsidR="007F76E9" w:rsidRPr="008C5DA0">
        <w:rPr>
          <w:rFonts w:ascii="Palatino Linotype" w:hAnsi="Palatino Linotype" w:cs="Arial"/>
          <w:color w:val="000000" w:themeColor="text1"/>
        </w:rPr>
        <w:t xml:space="preserve"> (</w:t>
      </w:r>
      <w:r w:rsidR="009D6240" w:rsidRPr="008C5DA0">
        <w:rPr>
          <w:rFonts w:ascii="Palatino Linotype" w:hAnsi="Palatino Linotype" w:cs="Arial"/>
          <w:color w:val="000000" w:themeColor="text1"/>
        </w:rPr>
        <w:t>19</w:t>
      </w:r>
      <w:r w:rsidR="007F76E9" w:rsidRPr="008C5DA0">
        <w:rPr>
          <w:rFonts w:ascii="Palatino Linotype" w:hAnsi="Palatino Linotype" w:cs="Arial"/>
          <w:color w:val="000000" w:themeColor="text1"/>
        </w:rPr>
        <w:t xml:space="preserve">) </w:t>
      </w:r>
      <w:r w:rsidR="00C90ADB" w:rsidRPr="008C5DA0">
        <w:rPr>
          <w:rFonts w:ascii="Palatino Linotype" w:hAnsi="Palatino Linotype" w:cs="Arial"/>
          <w:color w:val="000000" w:themeColor="text1"/>
        </w:rPr>
        <w:t xml:space="preserve">de </w:t>
      </w:r>
      <w:r w:rsidR="009D6240" w:rsidRPr="008C5DA0">
        <w:rPr>
          <w:rFonts w:ascii="Palatino Linotype" w:hAnsi="Palatino Linotype" w:cs="Arial"/>
          <w:color w:val="000000" w:themeColor="text1"/>
        </w:rPr>
        <w:t>noviembre</w:t>
      </w:r>
      <w:r w:rsidR="00C90ADB" w:rsidRPr="008C5DA0">
        <w:rPr>
          <w:rFonts w:ascii="Palatino Linotype" w:hAnsi="Palatino Linotype" w:cs="Arial"/>
          <w:color w:val="000000" w:themeColor="text1"/>
        </w:rPr>
        <w:t xml:space="preserve"> de dos mil veinte, el </w:t>
      </w:r>
      <w:r w:rsidR="00C90ADB" w:rsidRPr="008C5DA0">
        <w:rPr>
          <w:rFonts w:ascii="Palatino Linotype" w:hAnsi="Palatino Linotype" w:cs="Arial"/>
          <w:b/>
          <w:color w:val="000000" w:themeColor="text1"/>
        </w:rPr>
        <w:t>SUJETO OBLIGADO,</w:t>
      </w:r>
      <w:r w:rsidR="00C90ADB" w:rsidRPr="008C5DA0">
        <w:rPr>
          <w:rFonts w:ascii="Palatino Linotype" w:hAnsi="Palatino Linotype" w:cs="Arial"/>
          <w:color w:val="000000" w:themeColor="text1"/>
        </w:rPr>
        <w:t xml:space="preserve"> dio respuesta a </w:t>
      </w:r>
      <w:r w:rsidR="007F76E9" w:rsidRPr="008C5DA0">
        <w:rPr>
          <w:rFonts w:ascii="Palatino Linotype" w:hAnsi="Palatino Linotype" w:cs="Arial"/>
          <w:color w:val="000000" w:themeColor="text1"/>
        </w:rPr>
        <w:t>la</w:t>
      </w:r>
      <w:r w:rsidRPr="008C5DA0">
        <w:rPr>
          <w:rFonts w:ascii="Palatino Linotype" w:hAnsi="Palatino Linotype" w:cs="Arial"/>
          <w:color w:val="000000" w:themeColor="text1"/>
        </w:rPr>
        <w:t xml:space="preserve"> solicitud</w:t>
      </w:r>
      <w:r w:rsidR="007F76E9" w:rsidRPr="008C5DA0">
        <w:rPr>
          <w:rFonts w:ascii="Palatino Linotype" w:hAnsi="Palatino Linotype" w:cs="Arial"/>
          <w:color w:val="000000" w:themeColor="text1"/>
        </w:rPr>
        <w:t xml:space="preserve"> de información, a </w:t>
      </w:r>
      <w:r w:rsidR="00C90ADB" w:rsidRPr="008C5DA0">
        <w:rPr>
          <w:rFonts w:ascii="Palatino Linotype" w:hAnsi="Palatino Linotype" w:cs="Arial"/>
          <w:color w:val="000000" w:themeColor="text1"/>
        </w:rPr>
        <w:t xml:space="preserve">través </w:t>
      </w:r>
      <w:r w:rsidR="007F76E9" w:rsidRPr="008C5DA0">
        <w:rPr>
          <w:rFonts w:ascii="Palatino Linotype" w:hAnsi="Palatino Linotype" w:cs="Arial"/>
          <w:color w:val="000000" w:themeColor="text1"/>
        </w:rPr>
        <w:t>de</w:t>
      </w:r>
      <w:r w:rsidR="009D6240" w:rsidRPr="008C5DA0">
        <w:rPr>
          <w:rFonts w:ascii="Palatino Linotype" w:hAnsi="Palatino Linotype" w:cs="Arial"/>
          <w:color w:val="000000" w:themeColor="text1"/>
        </w:rPr>
        <w:t>l</w:t>
      </w:r>
      <w:r w:rsidR="00A967EB" w:rsidRPr="008C5DA0">
        <w:rPr>
          <w:rFonts w:ascii="Palatino Linotype" w:hAnsi="Palatino Linotype" w:cs="Arial"/>
          <w:color w:val="000000" w:themeColor="text1"/>
        </w:rPr>
        <w:t xml:space="preserve"> </w:t>
      </w:r>
      <w:r w:rsidRPr="008C5DA0">
        <w:rPr>
          <w:rFonts w:ascii="Palatino Linotype" w:hAnsi="Palatino Linotype" w:cs="Arial"/>
          <w:color w:val="000000" w:themeColor="text1"/>
        </w:rPr>
        <w:t xml:space="preserve">siguiente </w:t>
      </w:r>
      <w:r w:rsidR="00E86BA5" w:rsidRPr="008C5DA0">
        <w:rPr>
          <w:rFonts w:ascii="Palatino Linotype" w:hAnsi="Palatino Linotype" w:cs="Arial"/>
          <w:color w:val="000000" w:themeColor="text1"/>
        </w:rPr>
        <w:t>archivo</w:t>
      </w:r>
      <w:r w:rsidR="009D6240" w:rsidRPr="008C5DA0">
        <w:rPr>
          <w:rFonts w:ascii="Palatino Linotype" w:hAnsi="Palatino Linotype" w:cs="Arial"/>
          <w:color w:val="000000" w:themeColor="text1"/>
        </w:rPr>
        <w:t xml:space="preserve"> </w:t>
      </w:r>
      <w:r w:rsidR="00FA4835" w:rsidRPr="008C5DA0">
        <w:rPr>
          <w:rFonts w:ascii="Palatino Linotype" w:hAnsi="Palatino Linotype" w:cs="Arial"/>
          <w:color w:val="000000" w:themeColor="text1"/>
        </w:rPr>
        <w:t>electrónico</w:t>
      </w:r>
      <w:r w:rsidR="00C90ADB" w:rsidRPr="008C5DA0">
        <w:rPr>
          <w:rFonts w:ascii="Palatino Linotype" w:hAnsi="Palatino Linotype" w:cs="Arial"/>
          <w:color w:val="000000" w:themeColor="text1"/>
        </w:rPr>
        <w:t>:</w:t>
      </w:r>
    </w:p>
    <w:p w14:paraId="1FB2F35F" w14:textId="77777777" w:rsidR="001E71C1" w:rsidRPr="008C5DA0" w:rsidRDefault="001E71C1" w:rsidP="001E71C1">
      <w:pPr>
        <w:pStyle w:val="Prrafodelista"/>
        <w:tabs>
          <w:tab w:val="left" w:pos="0"/>
        </w:tabs>
        <w:spacing w:line="360" w:lineRule="auto"/>
        <w:ind w:left="0" w:right="49"/>
        <w:jc w:val="both"/>
        <w:rPr>
          <w:rFonts w:ascii="Palatino Linotype" w:hAnsi="Palatino Linotype" w:cs="Arial"/>
          <w:i/>
          <w:color w:val="000000" w:themeColor="text1"/>
        </w:rPr>
      </w:pPr>
    </w:p>
    <w:p w14:paraId="26767C53" w14:textId="6DA72978" w:rsidR="004F6AFC" w:rsidRPr="008C5DA0" w:rsidRDefault="000C5DE6" w:rsidP="004F5382">
      <w:pPr>
        <w:pStyle w:val="Prrafodelista"/>
        <w:numPr>
          <w:ilvl w:val="0"/>
          <w:numId w:val="4"/>
        </w:numPr>
        <w:tabs>
          <w:tab w:val="left" w:pos="0"/>
        </w:tabs>
        <w:spacing w:line="360" w:lineRule="auto"/>
        <w:ind w:right="49"/>
        <w:jc w:val="both"/>
        <w:rPr>
          <w:rFonts w:ascii="Palatino Linotype" w:hAnsi="Palatino Linotype"/>
          <w:noProof/>
          <w:lang w:val="es-MX"/>
        </w:rPr>
      </w:pPr>
      <w:r w:rsidRPr="008C5DA0">
        <w:rPr>
          <w:rFonts w:ascii="Palatino Linotype" w:hAnsi="Palatino Linotype" w:cs="Arial"/>
          <w:b/>
          <w:i/>
          <w:color w:val="000000" w:themeColor="text1"/>
          <w:lang w:val="es-MX"/>
        </w:rPr>
        <w:t>respuesta_00096.pdf</w:t>
      </w:r>
      <w:r w:rsidR="00E86BA5" w:rsidRPr="008C5DA0">
        <w:rPr>
          <w:rFonts w:ascii="Palatino Linotype" w:hAnsi="Palatino Linotype" w:cs="Arial"/>
          <w:b/>
          <w:i/>
          <w:color w:val="000000" w:themeColor="text1"/>
          <w:lang w:val="es-MX"/>
        </w:rPr>
        <w:t>,</w:t>
      </w:r>
      <w:r w:rsidR="00E86BA5" w:rsidRPr="008C5DA0">
        <w:rPr>
          <w:rFonts w:ascii="Palatino Linotype" w:hAnsi="Palatino Linotype" w:cs="Arial"/>
          <w:b/>
          <w:color w:val="000000" w:themeColor="text1"/>
          <w:lang w:val="es-MX"/>
        </w:rPr>
        <w:t xml:space="preserve"> </w:t>
      </w:r>
      <w:r w:rsidR="004A22C0" w:rsidRPr="008C5DA0">
        <w:rPr>
          <w:rFonts w:ascii="Palatino Linotype" w:hAnsi="Palatino Linotype" w:cs="Arial"/>
          <w:color w:val="000000" w:themeColor="text1"/>
          <w:lang w:val="es-MX"/>
        </w:rPr>
        <w:t xml:space="preserve">cuyo contenido corresponde </w:t>
      </w:r>
      <w:r w:rsidR="009D6240" w:rsidRPr="008C5DA0">
        <w:rPr>
          <w:rFonts w:ascii="Palatino Linotype" w:hAnsi="Palatino Linotype" w:cs="Arial"/>
          <w:color w:val="000000" w:themeColor="text1"/>
          <w:lang w:val="es-MX"/>
        </w:rPr>
        <w:t xml:space="preserve">al </w:t>
      </w:r>
      <w:r w:rsidR="003C2A77" w:rsidRPr="008C5DA0">
        <w:rPr>
          <w:rFonts w:ascii="Palatino Linotype" w:hAnsi="Palatino Linotype" w:cs="Arial"/>
          <w:color w:val="000000" w:themeColor="text1"/>
          <w:lang w:val="es-MX"/>
        </w:rPr>
        <w:t>oficio</w:t>
      </w:r>
      <w:r w:rsidR="009D6240" w:rsidRPr="008C5DA0">
        <w:rPr>
          <w:rFonts w:ascii="Palatino Linotype" w:hAnsi="Palatino Linotype" w:cs="Arial"/>
          <w:color w:val="000000" w:themeColor="text1"/>
          <w:lang w:val="es-MX"/>
        </w:rPr>
        <w:t xml:space="preserve"> </w:t>
      </w:r>
      <w:r w:rsidR="001E71C1" w:rsidRPr="008C5DA0">
        <w:rPr>
          <w:rFonts w:ascii="Palatino Linotype" w:hAnsi="Palatino Linotype" w:cs="Arial"/>
          <w:color w:val="000000" w:themeColor="text1"/>
          <w:lang w:val="es-MX"/>
        </w:rPr>
        <w:t xml:space="preserve">número </w:t>
      </w:r>
      <w:r w:rsidR="003C2A77" w:rsidRPr="008C5DA0">
        <w:rPr>
          <w:rFonts w:ascii="Palatino Linotype" w:hAnsi="Palatino Linotype" w:cs="Arial"/>
          <w:color w:val="000000" w:themeColor="text1"/>
          <w:lang w:val="es-MX"/>
        </w:rPr>
        <w:t>PM</w:t>
      </w:r>
      <w:r w:rsidRPr="008C5DA0">
        <w:rPr>
          <w:rFonts w:ascii="Palatino Linotype" w:hAnsi="Palatino Linotype" w:cs="Arial"/>
          <w:color w:val="000000" w:themeColor="text1"/>
          <w:lang w:val="es-MX"/>
        </w:rPr>
        <w:t>AE/TM</w:t>
      </w:r>
      <w:r w:rsidR="003C2A77" w:rsidRPr="008C5DA0">
        <w:rPr>
          <w:rFonts w:ascii="Palatino Linotype" w:hAnsi="Palatino Linotype" w:cs="Arial"/>
          <w:color w:val="000000" w:themeColor="text1"/>
          <w:lang w:val="es-MX"/>
        </w:rPr>
        <w:t>/</w:t>
      </w:r>
      <w:r w:rsidRPr="008C5DA0">
        <w:rPr>
          <w:rFonts w:ascii="Palatino Linotype" w:hAnsi="Palatino Linotype" w:cs="Arial"/>
          <w:color w:val="000000" w:themeColor="text1"/>
          <w:lang w:val="es-MX"/>
        </w:rPr>
        <w:t>125</w:t>
      </w:r>
      <w:r w:rsidR="003C2A77" w:rsidRPr="008C5DA0">
        <w:rPr>
          <w:rFonts w:ascii="Palatino Linotype" w:hAnsi="Palatino Linotype" w:cs="Arial"/>
          <w:color w:val="000000" w:themeColor="text1"/>
          <w:lang w:val="es-MX"/>
        </w:rPr>
        <w:t>/2020</w:t>
      </w:r>
      <w:r w:rsidR="003C2A77" w:rsidRPr="008C5DA0">
        <w:rPr>
          <w:rFonts w:ascii="Palatino Linotype" w:hAnsi="Palatino Linotype"/>
          <w:noProof/>
          <w:lang w:val="es-MX"/>
        </w:rPr>
        <w:t xml:space="preserve">, de fecha </w:t>
      </w:r>
      <w:r w:rsidRPr="008C5DA0">
        <w:rPr>
          <w:rFonts w:ascii="Palatino Linotype" w:hAnsi="Palatino Linotype"/>
          <w:noProof/>
          <w:lang w:val="es-MX"/>
        </w:rPr>
        <w:t>veinticinco (25</w:t>
      </w:r>
      <w:r w:rsidR="003C2A77" w:rsidRPr="008C5DA0">
        <w:rPr>
          <w:rFonts w:ascii="Palatino Linotype" w:hAnsi="Palatino Linotype"/>
          <w:noProof/>
          <w:lang w:val="es-MX"/>
        </w:rPr>
        <w:t xml:space="preserve">) de noviembre del dos mil viente, signado por </w:t>
      </w:r>
      <w:r w:rsidRPr="008C5DA0">
        <w:rPr>
          <w:rFonts w:ascii="Palatino Linotype" w:hAnsi="Palatino Linotype"/>
          <w:noProof/>
          <w:lang w:val="es-MX"/>
        </w:rPr>
        <w:t xml:space="preserve">el Tesorero Municipal del Ayuntamiento de Almoloya del Rio, </w:t>
      </w:r>
      <w:r w:rsidR="003C2A77" w:rsidRPr="008C5DA0">
        <w:rPr>
          <w:rFonts w:ascii="Palatino Linotype" w:hAnsi="Palatino Linotype"/>
          <w:noProof/>
          <w:lang w:val="es-MX"/>
        </w:rPr>
        <w:t xml:space="preserve">mediante el cual </w:t>
      </w:r>
      <w:r w:rsidRPr="008C5DA0">
        <w:rPr>
          <w:rFonts w:ascii="Palatino Linotype" w:hAnsi="Palatino Linotype"/>
          <w:noProof/>
          <w:lang w:val="es-MX"/>
        </w:rPr>
        <w:t>anexa copia de</w:t>
      </w:r>
      <w:r w:rsidR="00AC1C09" w:rsidRPr="008C5DA0">
        <w:rPr>
          <w:rFonts w:ascii="Palatino Linotype" w:hAnsi="Palatino Linotype"/>
          <w:noProof/>
          <w:lang w:val="es-MX"/>
        </w:rPr>
        <w:t xml:space="preserve"> cincuenta (50) </w:t>
      </w:r>
      <w:r w:rsidR="001E0228" w:rsidRPr="008C5DA0">
        <w:rPr>
          <w:rFonts w:ascii="Palatino Linotype" w:hAnsi="Palatino Linotype"/>
          <w:noProof/>
          <w:lang w:val="es-MX"/>
        </w:rPr>
        <w:t xml:space="preserve">recibos de nómina </w:t>
      </w:r>
      <w:r w:rsidR="001E71C1" w:rsidRPr="008C5DA0">
        <w:rPr>
          <w:rFonts w:ascii="Palatino Linotype" w:hAnsi="Palatino Linotype"/>
          <w:noProof/>
          <w:lang w:val="es-MX"/>
        </w:rPr>
        <w:t xml:space="preserve">del pago quincenal </w:t>
      </w:r>
      <w:r w:rsidR="004F5382" w:rsidRPr="008C5DA0">
        <w:rPr>
          <w:rFonts w:ascii="Palatino Linotype" w:hAnsi="Palatino Linotype"/>
          <w:noProof/>
          <w:lang w:val="es-MX"/>
        </w:rPr>
        <w:t xml:space="preserve">hecho </w:t>
      </w:r>
      <w:r w:rsidR="001E71C1" w:rsidRPr="008C5DA0">
        <w:rPr>
          <w:rFonts w:ascii="Palatino Linotype" w:hAnsi="Palatino Linotype"/>
          <w:noProof/>
          <w:lang w:val="es-MX"/>
        </w:rPr>
        <w:t xml:space="preserve">al Segundo Regidor, </w:t>
      </w:r>
      <w:r w:rsidR="001E0228" w:rsidRPr="008C5DA0">
        <w:rPr>
          <w:rFonts w:ascii="Palatino Linotype" w:hAnsi="Palatino Linotype"/>
          <w:noProof/>
          <w:lang w:val="es-MX"/>
        </w:rPr>
        <w:t xml:space="preserve">Gustavo Ortiz Garcia, </w:t>
      </w:r>
      <w:r w:rsidR="001E71C1" w:rsidRPr="008C5DA0">
        <w:rPr>
          <w:rFonts w:ascii="Palatino Linotype" w:hAnsi="Palatino Linotype"/>
          <w:noProof/>
          <w:lang w:val="es-MX"/>
        </w:rPr>
        <w:t>corre</w:t>
      </w:r>
      <w:r w:rsidR="00AC1C09" w:rsidRPr="008C5DA0">
        <w:rPr>
          <w:rFonts w:ascii="Palatino Linotype" w:hAnsi="Palatino Linotype"/>
          <w:noProof/>
          <w:lang w:val="es-MX"/>
        </w:rPr>
        <w:t>s</w:t>
      </w:r>
      <w:r w:rsidR="001E71C1" w:rsidRPr="008C5DA0">
        <w:rPr>
          <w:rFonts w:ascii="Palatino Linotype" w:hAnsi="Palatino Linotype"/>
          <w:noProof/>
          <w:lang w:val="es-MX"/>
        </w:rPr>
        <w:t xml:space="preserve">pondientes al periodo comprendido del </w:t>
      </w:r>
      <w:r w:rsidR="001E0228" w:rsidRPr="008C5DA0">
        <w:rPr>
          <w:rFonts w:ascii="Palatino Linotype" w:hAnsi="Palatino Linotype"/>
          <w:noProof/>
          <w:lang w:val="es-MX"/>
        </w:rPr>
        <w:t>primero (01) de enero del dos mil veinte</w:t>
      </w:r>
      <w:r w:rsidR="001E71C1" w:rsidRPr="008C5DA0">
        <w:rPr>
          <w:rFonts w:ascii="Palatino Linotype" w:hAnsi="Palatino Linotype"/>
          <w:noProof/>
          <w:lang w:val="es-MX"/>
        </w:rPr>
        <w:t xml:space="preserve"> a</w:t>
      </w:r>
      <w:r w:rsidR="001E0228" w:rsidRPr="008C5DA0">
        <w:rPr>
          <w:rFonts w:ascii="Palatino Linotype" w:hAnsi="Palatino Linotype"/>
          <w:noProof/>
          <w:lang w:val="es-MX"/>
        </w:rPr>
        <w:t xml:space="preserve">l </w:t>
      </w:r>
      <w:r w:rsidR="004F5382" w:rsidRPr="008C5DA0">
        <w:rPr>
          <w:rFonts w:ascii="Palatino Linotype" w:hAnsi="Palatino Linotype"/>
          <w:noProof/>
          <w:lang w:val="es-MX"/>
        </w:rPr>
        <w:t>quince (15) de noviembre de dos mil veinte, pago de prima vacacional y pago de aguinaldo del ejercicio dos mil viente</w:t>
      </w:r>
      <w:r w:rsidR="00AC1C09" w:rsidRPr="008C5DA0">
        <w:rPr>
          <w:rFonts w:ascii="Palatino Linotype" w:hAnsi="Palatino Linotype"/>
          <w:noProof/>
          <w:lang w:val="es-MX"/>
        </w:rPr>
        <w:t>; y, del primero (01) de enero del dos mil diecinueve al treinta y uno (31) de diciembre de dos mil diecinueve, pago de prima vacacional y pago de aguinaldo del ejercicio dos mil diecinueve.</w:t>
      </w:r>
    </w:p>
    <w:p w14:paraId="1EF41E22" w14:textId="77777777" w:rsidR="00DE22C9" w:rsidRPr="008C5DA0" w:rsidRDefault="00DE22C9" w:rsidP="00A967EB">
      <w:pPr>
        <w:pStyle w:val="Prrafodelista"/>
        <w:tabs>
          <w:tab w:val="left" w:pos="0"/>
        </w:tabs>
        <w:spacing w:line="360" w:lineRule="auto"/>
        <w:ind w:right="49"/>
        <w:jc w:val="both"/>
        <w:rPr>
          <w:rFonts w:ascii="Palatino Linotype" w:hAnsi="Palatino Linotype" w:cs="Arial"/>
          <w:b/>
          <w:color w:val="000000" w:themeColor="text1"/>
          <w:lang w:val="es-MX"/>
        </w:rPr>
      </w:pPr>
    </w:p>
    <w:p w14:paraId="63ACDCD1" w14:textId="69D96D6A" w:rsidR="00CB3448" w:rsidRPr="008C5DA0"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C5DA0">
        <w:rPr>
          <w:rFonts w:ascii="Palatino Linotype" w:eastAsia="Times New Roman" w:hAnsi="Palatino Linotype" w:cs="Arial"/>
          <w:color w:val="000000" w:themeColor="text1"/>
          <w:lang w:val="es-ES"/>
        </w:rPr>
        <w:t xml:space="preserve">En fecha </w:t>
      </w:r>
      <w:r w:rsidR="004A1600" w:rsidRPr="008C5DA0">
        <w:rPr>
          <w:rFonts w:ascii="Palatino Linotype" w:eastAsia="Times New Roman" w:hAnsi="Palatino Linotype" w:cs="Arial"/>
          <w:color w:val="000000" w:themeColor="text1"/>
          <w:lang w:val="es-ES"/>
        </w:rPr>
        <w:t>veintiséis</w:t>
      </w:r>
      <w:r w:rsidR="00715488" w:rsidRPr="008C5DA0">
        <w:rPr>
          <w:rFonts w:ascii="Palatino Linotype" w:eastAsia="Times New Roman" w:hAnsi="Palatino Linotype" w:cs="Arial"/>
          <w:color w:val="000000" w:themeColor="text1"/>
          <w:lang w:val="es-ES"/>
        </w:rPr>
        <w:t xml:space="preserve"> </w:t>
      </w:r>
      <w:r w:rsidRPr="008C5DA0">
        <w:rPr>
          <w:rFonts w:ascii="Palatino Linotype" w:eastAsia="Times New Roman" w:hAnsi="Palatino Linotype" w:cs="Arial"/>
          <w:color w:val="000000" w:themeColor="text1"/>
          <w:lang w:val="es-ES"/>
        </w:rPr>
        <w:t>(</w:t>
      </w:r>
      <w:r w:rsidR="00E86BA5" w:rsidRPr="008C5DA0">
        <w:rPr>
          <w:rFonts w:ascii="Palatino Linotype" w:eastAsia="Times New Roman" w:hAnsi="Palatino Linotype" w:cs="Arial"/>
          <w:color w:val="000000" w:themeColor="text1"/>
          <w:lang w:val="es-ES"/>
        </w:rPr>
        <w:t>2</w:t>
      </w:r>
      <w:r w:rsidR="004A1600" w:rsidRPr="008C5DA0">
        <w:rPr>
          <w:rFonts w:ascii="Palatino Linotype" w:eastAsia="Times New Roman" w:hAnsi="Palatino Linotype" w:cs="Arial"/>
          <w:color w:val="000000" w:themeColor="text1"/>
          <w:lang w:val="es-ES"/>
        </w:rPr>
        <w:t>6</w:t>
      </w:r>
      <w:r w:rsidR="00DA3F4B" w:rsidRPr="008C5DA0">
        <w:rPr>
          <w:rFonts w:ascii="Palatino Linotype" w:eastAsia="Times New Roman" w:hAnsi="Palatino Linotype" w:cs="Arial"/>
          <w:color w:val="000000" w:themeColor="text1"/>
          <w:lang w:val="es-ES"/>
        </w:rPr>
        <w:t xml:space="preserve">) de </w:t>
      </w:r>
      <w:r w:rsidR="004A1600" w:rsidRPr="008C5DA0">
        <w:rPr>
          <w:rFonts w:ascii="Palatino Linotype" w:eastAsia="Times New Roman" w:hAnsi="Palatino Linotype" w:cs="Arial"/>
          <w:color w:val="000000" w:themeColor="text1"/>
          <w:lang w:val="es-ES"/>
        </w:rPr>
        <w:t>octubre</w:t>
      </w:r>
      <w:r w:rsidRPr="008C5DA0">
        <w:rPr>
          <w:rFonts w:ascii="Palatino Linotype" w:eastAsia="Times New Roman" w:hAnsi="Palatino Linotype" w:cs="Arial"/>
          <w:color w:val="000000" w:themeColor="text1"/>
          <w:lang w:val="es-ES"/>
        </w:rPr>
        <w:t xml:space="preserve"> de</w:t>
      </w:r>
      <w:r w:rsidR="00C965D0" w:rsidRPr="008C5DA0">
        <w:rPr>
          <w:rFonts w:ascii="Palatino Linotype" w:eastAsia="Times New Roman" w:hAnsi="Palatino Linotype" w:cs="Arial"/>
          <w:color w:val="000000" w:themeColor="text1"/>
          <w:lang w:val="es-ES"/>
        </w:rPr>
        <w:t xml:space="preserve"> dos mil ve</w:t>
      </w:r>
      <w:r w:rsidR="00372AE1" w:rsidRPr="008C5DA0">
        <w:rPr>
          <w:rFonts w:ascii="Palatino Linotype" w:eastAsia="Times New Roman" w:hAnsi="Palatino Linotype" w:cs="Arial"/>
          <w:color w:val="000000" w:themeColor="text1"/>
          <w:lang w:val="es-ES"/>
        </w:rPr>
        <w:t>inte</w:t>
      </w:r>
      <w:r w:rsidRPr="008C5DA0">
        <w:rPr>
          <w:rFonts w:ascii="Palatino Linotype" w:eastAsia="Times New Roman" w:hAnsi="Palatino Linotype" w:cs="Arial"/>
          <w:color w:val="000000" w:themeColor="text1"/>
          <w:lang w:val="es-ES"/>
        </w:rPr>
        <w:t>, el particular interpuso el recurso de revisión en contra de la</w:t>
      </w:r>
      <w:r w:rsidR="00372AE1" w:rsidRPr="008C5DA0">
        <w:rPr>
          <w:rFonts w:ascii="Palatino Linotype" w:eastAsia="Times New Roman" w:hAnsi="Palatino Linotype" w:cs="Arial"/>
          <w:color w:val="000000" w:themeColor="text1"/>
          <w:lang w:val="es-ES"/>
        </w:rPr>
        <w:t xml:space="preserve"> </w:t>
      </w:r>
      <w:r w:rsidRPr="008C5DA0">
        <w:rPr>
          <w:rFonts w:ascii="Palatino Linotype" w:eastAsia="Times New Roman" w:hAnsi="Palatino Linotype" w:cs="Arial"/>
          <w:color w:val="000000" w:themeColor="text1"/>
          <w:lang w:val="es-ES"/>
        </w:rPr>
        <w:t>respuesta</w:t>
      </w:r>
      <w:r w:rsidR="00CD6BD3" w:rsidRPr="008C5DA0">
        <w:rPr>
          <w:rFonts w:ascii="Palatino Linotype" w:eastAsia="Times New Roman" w:hAnsi="Palatino Linotype" w:cs="Arial"/>
          <w:color w:val="000000" w:themeColor="text1"/>
          <w:lang w:val="es-ES"/>
        </w:rPr>
        <w:t xml:space="preserve">, </w:t>
      </w:r>
      <w:r w:rsidR="00646C7D" w:rsidRPr="008C5DA0">
        <w:rPr>
          <w:rFonts w:ascii="Palatino Linotype" w:eastAsia="Times New Roman" w:hAnsi="Palatino Linotype" w:cs="Arial"/>
          <w:color w:val="000000" w:themeColor="text1"/>
          <w:lang w:val="es-ES"/>
        </w:rPr>
        <w:t>señalando como</w:t>
      </w:r>
      <w:r w:rsidRPr="008C5DA0">
        <w:rPr>
          <w:rFonts w:ascii="Palatino Linotype" w:eastAsia="Times New Roman" w:hAnsi="Palatino Linotype" w:cs="Arial"/>
          <w:color w:val="000000" w:themeColor="text1"/>
          <w:lang w:val="es-ES"/>
        </w:rPr>
        <w:t>:</w:t>
      </w:r>
    </w:p>
    <w:p w14:paraId="1744C6A0" w14:textId="017C7CC4" w:rsidR="00CB3448" w:rsidRPr="008C5DA0" w:rsidRDefault="00CB3448" w:rsidP="00CB3448">
      <w:pPr>
        <w:spacing w:line="360" w:lineRule="auto"/>
        <w:ind w:right="34"/>
        <w:jc w:val="both"/>
        <w:rPr>
          <w:rFonts w:ascii="Palatino Linotype" w:hAnsi="Palatino Linotype"/>
          <w:b/>
        </w:rPr>
      </w:pPr>
    </w:p>
    <w:p w14:paraId="41517A7C" w14:textId="3AD38155" w:rsidR="00585F00" w:rsidRPr="008C5DA0" w:rsidRDefault="00585F00" w:rsidP="004A1600">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r w:rsidRPr="008C5DA0">
        <w:rPr>
          <w:rStyle w:val="Ttulo2Car"/>
          <w:rFonts w:ascii="Palatino Linotype" w:hAnsi="Palatino Linotype"/>
          <w:b/>
          <w:color w:val="auto"/>
          <w:sz w:val="24"/>
          <w:szCs w:val="24"/>
        </w:rPr>
        <w:t>Acto impugnado</w:t>
      </w:r>
      <w:bookmarkEnd w:id="3"/>
      <w:r w:rsidR="00F95F7E" w:rsidRPr="008C5DA0">
        <w:rPr>
          <w:rStyle w:val="Ttulo2Car"/>
          <w:rFonts w:ascii="Palatino Linotype" w:hAnsi="Palatino Linotype"/>
          <w:b/>
          <w:color w:val="000000" w:themeColor="text1"/>
          <w:sz w:val="24"/>
          <w:szCs w:val="24"/>
        </w:rPr>
        <w:t xml:space="preserve">: </w:t>
      </w:r>
      <w:r w:rsidR="00F95F7E" w:rsidRPr="008C5DA0">
        <w:rPr>
          <w:rStyle w:val="Ttulo2Car"/>
          <w:rFonts w:ascii="Palatino Linotype" w:hAnsi="Palatino Linotype"/>
          <w:i/>
          <w:color w:val="000000" w:themeColor="text1"/>
          <w:sz w:val="24"/>
          <w:szCs w:val="24"/>
        </w:rPr>
        <w:t>“</w:t>
      </w:r>
      <w:r w:rsidR="00E17910" w:rsidRPr="008C5DA0">
        <w:rPr>
          <w:rFonts w:ascii="Palatino Linotype" w:hAnsi="Palatino Linotype"/>
          <w:i/>
          <w:color w:val="000000"/>
          <w:sz w:val="24"/>
          <w:szCs w:val="24"/>
        </w:rPr>
        <w:t>El procedimiento para recabar o generar la información no es la adecuada</w:t>
      </w:r>
      <w:r w:rsidRPr="008C5DA0">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r w:rsidR="00E17910" w:rsidRPr="008C5DA0">
        <w:rPr>
          <w:rFonts w:ascii="Palatino Linotype" w:hAnsi="Palatino Linotype"/>
          <w:i/>
          <w:color w:val="000000" w:themeColor="text1"/>
          <w:sz w:val="24"/>
          <w:szCs w:val="24"/>
        </w:rPr>
        <w:t>.</w:t>
      </w:r>
      <w:r w:rsidRPr="008C5DA0">
        <w:rPr>
          <w:rFonts w:ascii="Palatino Linotype" w:hAnsi="Palatino Linotype"/>
          <w:i/>
          <w:color w:val="000000" w:themeColor="text1"/>
          <w:sz w:val="24"/>
          <w:szCs w:val="24"/>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FCDEB4E" w14:textId="76FB4509" w:rsidR="002820F3" w:rsidRPr="008C5DA0" w:rsidRDefault="002820F3" w:rsidP="002820F3">
      <w:pPr>
        <w:pStyle w:val="Prrafodelista"/>
        <w:rPr>
          <w:rFonts w:ascii="Times New Roman" w:eastAsia="Times New Roman" w:hAnsi="Times New Roman" w:cs="Times New Roman"/>
          <w:lang w:val="es-US" w:eastAsia="es-ES_tradnl"/>
        </w:rPr>
      </w:pPr>
      <w:r w:rsidRPr="008C5DA0">
        <w:rPr>
          <w:rFonts w:ascii="Verdana" w:eastAsia="Times New Roman" w:hAnsi="Verdana" w:cs="Times New Roman"/>
          <w:color w:val="000000"/>
          <w:sz w:val="14"/>
          <w:szCs w:val="14"/>
          <w:lang w:val="es-US" w:eastAsia="es-ES_tradnl"/>
        </w:rPr>
        <w:t>.</w:t>
      </w:r>
    </w:p>
    <w:p w14:paraId="0D116F50" w14:textId="77777777" w:rsidR="002820F3" w:rsidRPr="008C5DA0" w:rsidRDefault="002820F3" w:rsidP="002820F3">
      <w:pPr>
        <w:rPr>
          <w:lang w:eastAsia="en-US"/>
        </w:rPr>
      </w:pPr>
    </w:p>
    <w:p w14:paraId="6DD4C621" w14:textId="77EE1EDF" w:rsidR="00585F00" w:rsidRPr="008C5DA0" w:rsidRDefault="00585F00" w:rsidP="00585F00">
      <w:pPr>
        <w:ind w:left="851"/>
        <w:rPr>
          <w:rFonts w:ascii="Palatino Linotype" w:hAnsi="Palatino Linotype"/>
          <w:lang w:val="es-MX" w:eastAsia="en-US"/>
        </w:rPr>
      </w:pPr>
    </w:p>
    <w:p w14:paraId="496CE205" w14:textId="6C4E96BA" w:rsidR="00EB781A" w:rsidRPr="008C5DA0" w:rsidRDefault="00585F00" w:rsidP="004A1600">
      <w:pPr>
        <w:pStyle w:val="Ttulo2"/>
        <w:numPr>
          <w:ilvl w:val="0"/>
          <w:numId w:val="3"/>
        </w:numPr>
        <w:spacing w:line="360" w:lineRule="auto"/>
        <w:jc w:val="both"/>
        <w:rPr>
          <w:rFonts w:ascii="Palatino Linotype" w:hAnsi="Palatino Linotype"/>
          <w:i/>
          <w:color w:val="000000" w:themeColor="text1"/>
          <w:sz w:val="24"/>
          <w:szCs w:val="24"/>
        </w:rPr>
      </w:pP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5003616"/>
      <w:bookmarkStart w:id="70" w:name="_Toc35535692"/>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r w:rsidRPr="008C5DA0">
        <w:rPr>
          <w:rStyle w:val="Ttulo2Car"/>
          <w:rFonts w:ascii="Palatino Linotype" w:hAnsi="Palatino Linotype"/>
          <w:b/>
          <w:color w:val="000000" w:themeColor="text1"/>
          <w:sz w:val="24"/>
          <w:szCs w:val="24"/>
        </w:rPr>
        <w:t>Razones o Motivos de inconformidad:</w:t>
      </w:r>
      <w:bookmarkEnd w:id="60"/>
      <w:r w:rsidRPr="008C5DA0">
        <w:rPr>
          <w:rFonts w:ascii="Palatino Linotype" w:hAnsi="Palatino Linotype"/>
          <w:b/>
          <w:color w:val="000000" w:themeColor="text1"/>
          <w:sz w:val="24"/>
          <w:szCs w:val="24"/>
        </w:rPr>
        <w:t xml:space="preserve"> </w:t>
      </w:r>
      <w:r w:rsidRPr="008C5DA0">
        <w:rPr>
          <w:rFonts w:ascii="Palatino Linotype" w:hAnsi="Palatino Linotype"/>
          <w:i/>
          <w:color w:val="000000" w:themeColor="text1"/>
          <w:sz w:val="24"/>
          <w:szCs w:val="24"/>
        </w:rPr>
        <w:t>“</w:t>
      </w:r>
      <w:r w:rsidR="00E17910" w:rsidRPr="008C5DA0">
        <w:rPr>
          <w:rFonts w:ascii="Palatino Linotype" w:hAnsi="Palatino Linotype"/>
          <w:i/>
          <w:color w:val="000000"/>
          <w:sz w:val="24"/>
          <w:szCs w:val="24"/>
        </w:rPr>
        <w:t xml:space="preserve">La información recibida en ningún momento menciona que se trata de una versión publica o es información netamente bruta de igual forma no se anexa el acta del comité de transparencia para llevar a cabo la protección de los datos personales que están insertos en </w:t>
      </w:r>
      <w:proofErr w:type="gramStart"/>
      <w:r w:rsidR="00E17910" w:rsidRPr="008C5DA0">
        <w:rPr>
          <w:rFonts w:ascii="Palatino Linotype" w:hAnsi="Palatino Linotype"/>
          <w:i/>
          <w:color w:val="000000"/>
          <w:sz w:val="24"/>
          <w:szCs w:val="24"/>
        </w:rPr>
        <w:t>los comprobante</w:t>
      </w:r>
      <w:proofErr w:type="gramEnd"/>
      <w:r w:rsidR="00E17910" w:rsidRPr="008C5DA0">
        <w:rPr>
          <w:rFonts w:ascii="Palatino Linotype" w:hAnsi="Palatino Linotype"/>
          <w:i/>
          <w:color w:val="000000"/>
          <w:sz w:val="24"/>
          <w:szCs w:val="24"/>
        </w:rPr>
        <w:t xml:space="preserve"> de pago</w:t>
      </w:r>
      <w:r w:rsidR="00DE22C9" w:rsidRPr="008C5DA0">
        <w:rPr>
          <w:rFonts w:ascii="Palatino Linotype" w:hAnsi="Palatino Linotype"/>
          <w:color w:val="000000"/>
          <w:sz w:val="24"/>
          <w:szCs w:val="24"/>
        </w:rPr>
        <w:t>.</w:t>
      </w:r>
      <w:r w:rsidR="002820F3" w:rsidRPr="008C5DA0">
        <w:rPr>
          <w:rFonts w:ascii="Palatino Linotype" w:eastAsia="Times New Roman" w:hAnsi="Palatino Linotype" w:cs="Times New Roman"/>
          <w:i/>
          <w:color w:val="000000"/>
          <w:sz w:val="24"/>
          <w:szCs w:val="24"/>
          <w:lang w:val="es-US" w:eastAsia="es-ES_tradnl"/>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09B26E0" w14:textId="3138BB15" w:rsidR="006E47AE" w:rsidRPr="008C5DA0" w:rsidRDefault="001E71C1" w:rsidP="006E47AE">
      <w:pPr>
        <w:numPr>
          <w:ilvl w:val="0"/>
          <w:numId w:val="2"/>
        </w:numPr>
        <w:autoSpaceDE w:val="0"/>
        <w:autoSpaceDN w:val="0"/>
        <w:adjustRightInd w:val="0"/>
        <w:spacing w:before="240" w:after="240" w:line="360" w:lineRule="auto"/>
        <w:ind w:left="0" w:firstLine="0"/>
        <w:contextualSpacing/>
        <w:jc w:val="both"/>
        <w:rPr>
          <w:rFonts w:ascii="Palatino Linotype" w:hAnsi="Palatino Linotype" w:cs="Arial"/>
          <w:i/>
        </w:rPr>
      </w:pPr>
      <w:r w:rsidRPr="008C5DA0">
        <w:rPr>
          <w:rFonts w:ascii="Palatino Linotype" w:eastAsiaTheme="minorEastAsia" w:hAnsi="Palatino Linotype" w:cs="Arial"/>
          <w:bCs/>
          <w:lang w:val="es-ES_tradnl" w:eastAsia="es-ES"/>
        </w:rPr>
        <w:t xml:space="preserve">Con fundamento en lo dispuesto por el </w:t>
      </w:r>
      <w:r w:rsidRPr="008C5DA0">
        <w:rPr>
          <w:rFonts w:ascii="Palatino Linotype" w:eastAsia="Calibri" w:hAnsi="Palatino Linotype" w:cs="Arial"/>
          <w:lang w:val="es-ES" w:eastAsia="es-ES"/>
        </w:rPr>
        <w:t xml:space="preserve">artículo 185 fracción I de la </w:t>
      </w:r>
      <w:r w:rsidRPr="008C5DA0">
        <w:rPr>
          <w:rFonts w:ascii="Palatino Linotype" w:eastAsia="Calibri" w:hAnsi="Palatino Linotype" w:cs="Arial"/>
          <w:b/>
          <w:lang w:val="es-ES" w:eastAsia="es-ES"/>
        </w:rPr>
        <w:t xml:space="preserve">Ley de Transparencia y Acceso a la Información Pública del Estado de México y Municipios </w:t>
      </w:r>
      <w:r w:rsidRPr="008C5DA0">
        <w:rPr>
          <w:rFonts w:ascii="Palatino Linotype" w:hAnsi="Palatino Linotype" w:cs="Arial"/>
          <w:lang w:val="es-ES" w:eastAsia="es-ES"/>
        </w:rPr>
        <w:t xml:space="preserve">se turnó al </w:t>
      </w:r>
      <w:r w:rsidRPr="008C5DA0">
        <w:rPr>
          <w:rFonts w:ascii="Palatino Linotype" w:hAnsi="Palatino Linotype" w:cs="Arial"/>
          <w:b/>
          <w:lang w:val="es-ES" w:eastAsia="es-ES"/>
        </w:rPr>
        <w:t xml:space="preserve">Comisionado José Guadalupe Luna Hernández </w:t>
      </w:r>
      <w:r w:rsidRPr="008C5DA0">
        <w:rPr>
          <w:rFonts w:ascii="Palatino Linotype" w:hAnsi="Palatino Linotype" w:cs="Arial"/>
          <w:lang w:val="es-ES" w:eastAsia="es-ES"/>
        </w:rPr>
        <w:t xml:space="preserve">con el objeto de </w:t>
      </w:r>
      <w:r w:rsidRPr="008C5DA0">
        <w:rPr>
          <w:rFonts w:ascii="Palatino Linotype" w:hAnsi="Palatino Linotype" w:cs="Arial"/>
          <w:lang w:eastAsia="es-ES"/>
        </w:rPr>
        <w:t>su análisis.</w:t>
      </w:r>
    </w:p>
    <w:p w14:paraId="48F9AD81" w14:textId="2F2F5436" w:rsidR="00011166" w:rsidRPr="008C5DA0" w:rsidRDefault="00034A1F" w:rsidP="00011166">
      <w:pPr>
        <w:pStyle w:val="Prrafodelista"/>
        <w:numPr>
          <w:ilvl w:val="0"/>
          <w:numId w:val="2"/>
        </w:numPr>
        <w:spacing w:before="240" w:after="240" w:line="360" w:lineRule="auto"/>
        <w:ind w:left="0" w:firstLine="0"/>
        <w:jc w:val="both"/>
        <w:rPr>
          <w:rFonts w:ascii="Palatino Linotype" w:hAnsi="Palatino Linotype"/>
          <w:i/>
        </w:rPr>
      </w:pPr>
      <w:r w:rsidRPr="008C5DA0">
        <w:rPr>
          <w:rFonts w:ascii="Palatino Linotype" w:eastAsia="Calibri" w:hAnsi="Palatino Linotype" w:cs="Arial"/>
          <w:lang w:val="es-ES"/>
        </w:rPr>
        <w:t>El Comisionado Ponente con fundamento en lo dispuesto por el artículo 185 fracción II de la</w:t>
      </w:r>
      <w:r w:rsidR="003364ED" w:rsidRPr="008C5DA0">
        <w:rPr>
          <w:rFonts w:ascii="Palatino Linotype" w:eastAsia="Calibri" w:hAnsi="Palatino Linotype" w:cs="Arial"/>
          <w:lang w:val="es-ES"/>
        </w:rPr>
        <w:t xml:space="preserve"> ley de la materia, a través de</w:t>
      </w:r>
      <w:r w:rsidRPr="008C5DA0">
        <w:rPr>
          <w:rFonts w:ascii="Palatino Linotype" w:eastAsia="Calibri" w:hAnsi="Palatino Linotype" w:cs="Arial"/>
          <w:lang w:val="es-ES"/>
        </w:rPr>
        <w:t xml:space="preserve">l acuerdo de admisión de fecha </w:t>
      </w:r>
      <w:r w:rsidR="00E17910" w:rsidRPr="008C5DA0">
        <w:rPr>
          <w:rFonts w:ascii="Palatino Linotype" w:eastAsia="Calibri" w:hAnsi="Palatino Linotype" w:cs="Arial"/>
          <w:lang w:val="es-ES"/>
        </w:rPr>
        <w:t>ocho (08</w:t>
      </w:r>
      <w:r w:rsidR="004F6AFC" w:rsidRPr="008C5DA0">
        <w:rPr>
          <w:rFonts w:ascii="Palatino Linotype" w:eastAsia="Calibri" w:hAnsi="Palatino Linotype" w:cs="Arial"/>
          <w:lang w:val="es-ES"/>
        </w:rPr>
        <w:t xml:space="preserve">) de </w:t>
      </w:r>
      <w:r w:rsidR="00DE22C9" w:rsidRPr="008C5DA0">
        <w:rPr>
          <w:rFonts w:ascii="Palatino Linotype" w:eastAsia="Calibri" w:hAnsi="Palatino Linotype" w:cs="Arial"/>
          <w:lang w:val="es-ES"/>
        </w:rPr>
        <w:t>diciembre</w:t>
      </w:r>
      <w:r w:rsidR="004F6AFC" w:rsidRPr="008C5DA0">
        <w:rPr>
          <w:rFonts w:ascii="Palatino Linotype" w:eastAsia="Calibri" w:hAnsi="Palatino Linotype" w:cs="Arial"/>
          <w:lang w:val="es-ES"/>
        </w:rPr>
        <w:t xml:space="preserve"> </w:t>
      </w:r>
      <w:r w:rsidR="00DE22C9" w:rsidRPr="008C5DA0">
        <w:rPr>
          <w:rFonts w:ascii="Palatino Linotype" w:eastAsia="Calibri" w:hAnsi="Palatino Linotype" w:cs="Arial"/>
          <w:lang w:val="es-ES"/>
        </w:rPr>
        <w:t>de dos mil veinte</w:t>
      </w:r>
      <w:r w:rsidRPr="008C5DA0">
        <w:rPr>
          <w:rFonts w:ascii="Palatino Linotype" w:eastAsia="Calibri" w:hAnsi="Palatino Linotype" w:cs="Arial"/>
          <w:lang w:val="es-ES"/>
        </w:rPr>
        <w:t xml:space="preserve">, puso a disposición de las partes </w:t>
      </w:r>
      <w:r w:rsidR="00C93405" w:rsidRPr="008C5DA0">
        <w:rPr>
          <w:rFonts w:ascii="Palatino Linotype" w:eastAsia="Calibri" w:hAnsi="Palatino Linotype" w:cs="Arial"/>
          <w:lang w:val="es-ES"/>
        </w:rPr>
        <w:t>e</w:t>
      </w:r>
      <w:r w:rsidRPr="008C5DA0">
        <w:rPr>
          <w:rFonts w:ascii="Palatino Linotype" w:eastAsia="Calibri" w:hAnsi="Palatino Linotype" w:cs="Arial"/>
          <w:lang w:val="es-ES"/>
        </w:rPr>
        <w:t xml:space="preserve">l expediente electrónico </w:t>
      </w:r>
      <w:r w:rsidRPr="008C5DA0">
        <w:rPr>
          <w:rFonts w:ascii="Palatino Linotype" w:eastAsia="Calibri" w:hAnsi="Palatino Linotype" w:cs="Arial"/>
        </w:rPr>
        <w:t xml:space="preserve">vía </w:t>
      </w:r>
      <w:r w:rsidRPr="008C5DA0">
        <w:rPr>
          <w:rFonts w:ascii="Palatino Linotype" w:eastAsia="Calibri" w:hAnsi="Palatino Linotype" w:cs="Arial"/>
          <w:b/>
          <w:lang w:val="es-ES"/>
        </w:rPr>
        <w:t xml:space="preserve">SAIMEX </w:t>
      </w:r>
      <w:r w:rsidRPr="008C5DA0">
        <w:rPr>
          <w:rFonts w:ascii="Palatino Linotype" w:eastAsia="Calibri" w:hAnsi="Palatino Linotype" w:cs="Arial"/>
          <w:lang w:val="es-ES"/>
        </w:rPr>
        <w:t>a efecto de que en un plazo máximo de siete días manifestaran</w:t>
      </w:r>
      <w:r w:rsidR="005E77E6" w:rsidRPr="008C5DA0">
        <w:rPr>
          <w:rFonts w:ascii="Palatino Linotype" w:eastAsia="Calibri" w:hAnsi="Palatino Linotype" w:cs="Arial"/>
          <w:lang w:val="es-ES"/>
        </w:rPr>
        <w:t xml:space="preserve"> lo que a su derecho conviniera</w:t>
      </w:r>
      <w:r w:rsidRPr="008C5DA0">
        <w:rPr>
          <w:rFonts w:ascii="Palatino Linotype" w:eastAsia="Calibri" w:hAnsi="Palatino Linotype" w:cs="Arial"/>
          <w:lang w:val="es-ES"/>
        </w:rPr>
        <w:t xml:space="preserve">, ofrecieran pruebas y alegatos según corresponda a los casos concretos, </w:t>
      </w:r>
      <w:r w:rsidR="00FA448D" w:rsidRPr="008C5DA0">
        <w:rPr>
          <w:rFonts w:ascii="Palatino Linotype" w:eastAsia="Calibri" w:hAnsi="Palatino Linotype" w:cs="Arial"/>
          <w:lang w:val="es-ES"/>
        </w:rPr>
        <w:t>y</w:t>
      </w:r>
      <w:r w:rsidRPr="008C5DA0">
        <w:rPr>
          <w:rFonts w:ascii="Palatino Linotype" w:eastAsia="Calibri" w:hAnsi="Palatino Linotype" w:cs="Arial"/>
          <w:lang w:val="es-ES"/>
        </w:rPr>
        <w:t xml:space="preserve"> el </w:t>
      </w:r>
      <w:r w:rsidRPr="008C5DA0">
        <w:rPr>
          <w:rFonts w:ascii="Palatino Linotype" w:eastAsia="Calibri" w:hAnsi="Palatino Linotype" w:cs="Arial"/>
          <w:b/>
          <w:lang w:val="es-ES"/>
        </w:rPr>
        <w:t>SUJETO OBLIGADO</w:t>
      </w:r>
      <w:r w:rsidRPr="008C5DA0">
        <w:rPr>
          <w:rFonts w:ascii="Palatino Linotype" w:eastAsia="Calibri" w:hAnsi="Palatino Linotype" w:cs="Arial"/>
          <w:lang w:val="es-ES"/>
        </w:rPr>
        <w:t xml:space="preserve"> presentará el Informe Justificado procedente.</w:t>
      </w:r>
    </w:p>
    <w:p w14:paraId="6DE1D36B" w14:textId="77777777" w:rsidR="00011166" w:rsidRPr="008C5DA0" w:rsidRDefault="00011166" w:rsidP="00011166">
      <w:pPr>
        <w:pStyle w:val="Prrafodelista"/>
        <w:spacing w:before="240" w:after="240" w:line="360" w:lineRule="auto"/>
        <w:ind w:left="0"/>
        <w:jc w:val="both"/>
        <w:rPr>
          <w:rFonts w:ascii="Palatino Linotype" w:hAnsi="Palatino Linotype"/>
          <w:i/>
        </w:rPr>
      </w:pPr>
    </w:p>
    <w:p w14:paraId="0752EE26" w14:textId="2F44847D" w:rsidR="00CB371D" w:rsidRPr="008C5DA0" w:rsidRDefault="00CB371D" w:rsidP="00C85C39">
      <w:pPr>
        <w:pStyle w:val="Prrafodelista"/>
        <w:numPr>
          <w:ilvl w:val="0"/>
          <w:numId w:val="2"/>
        </w:numPr>
        <w:spacing w:before="240" w:after="240" w:line="360" w:lineRule="auto"/>
        <w:ind w:left="0" w:firstLine="0"/>
        <w:jc w:val="both"/>
        <w:rPr>
          <w:rFonts w:ascii="Palatino Linotype" w:hAnsi="Palatino Linotype"/>
        </w:rPr>
      </w:pPr>
      <w:r w:rsidRPr="008C5DA0">
        <w:rPr>
          <w:rFonts w:ascii="Palatino Linotype" w:hAnsi="Palatino Linotype"/>
        </w:rPr>
        <w:t xml:space="preserve">De las constancias del expediente electrónico en SAIMEX, se advierte que el </w:t>
      </w:r>
      <w:r w:rsidRPr="008C5DA0">
        <w:rPr>
          <w:rFonts w:ascii="Palatino Linotype" w:hAnsi="Palatino Linotype"/>
          <w:b/>
        </w:rPr>
        <w:t>SUJETO OBLIGADO</w:t>
      </w:r>
      <w:r w:rsidRPr="008C5DA0">
        <w:rPr>
          <w:rFonts w:ascii="Palatino Linotype" w:hAnsi="Palatino Linotype"/>
        </w:rPr>
        <w:t xml:space="preserve"> no rindió el informe justificado respectivo y que el hoy </w:t>
      </w:r>
      <w:r w:rsidRPr="008C5DA0">
        <w:rPr>
          <w:rFonts w:ascii="Palatino Linotype" w:hAnsi="Palatino Linotype"/>
          <w:b/>
        </w:rPr>
        <w:t xml:space="preserve">RECURRENTE </w:t>
      </w:r>
      <w:r w:rsidRPr="008C5DA0">
        <w:rPr>
          <w:rFonts w:ascii="Palatino Linotype" w:hAnsi="Palatino Linotype"/>
        </w:rPr>
        <w:t>no realizó manifestaciones que a su derecho conviniera o asistiera.</w:t>
      </w:r>
    </w:p>
    <w:p w14:paraId="729B87AC" w14:textId="77777777" w:rsidR="00CB371D" w:rsidRPr="008C5DA0" w:rsidRDefault="00CB371D" w:rsidP="00CB371D">
      <w:pPr>
        <w:pStyle w:val="Prrafodelista"/>
        <w:spacing w:before="240" w:after="240" w:line="360" w:lineRule="auto"/>
        <w:ind w:left="0"/>
        <w:jc w:val="both"/>
      </w:pPr>
    </w:p>
    <w:p w14:paraId="45BEF69D" w14:textId="77777777" w:rsidR="006E47AE" w:rsidRPr="008C5DA0" w:rsidRDefault="00025B10" w:rsidP="006E47AE">
      <w:pPr>
        <w:pStyle w:val="Prrafodelista"/>
        <w:numPr>
          <w:ilvl w:val="0"/>
          <w:numId w:val="2"/>
        </w:numPr>
        <w:spacing w:before="240" w:after="240" w:line="360" w:lineRule="auto"/>
        <w:ind w:left="0" w:firstLine="0"/>
        <w:jc w:val="both"/>
      </w:pPr>
      <w:r w:rsidRPr="008C5DA0">
        <w:rPr>
          <w:rFonts w:ascii="Palatino Linotype" w:hAnsi="Palatino Linotype"/>
        </w:rPr>
        <w:lastRenderedPageBreak/>
        <w:t xml:space="preserve">El Comisionado Ponente </w:t>
      </w:r>
      <w:r w:rsidR="00CE2991" w:rsidRPr="008C5DA0">
        <w:rPr>
          <w:rFonts w:ascii="Palatino Linotype" w:hAnsi="Palatino Linotype"/>
        </w:rPr>
        <w:t xml:space="preserve">decreto el cierre de instrucción mediante acuerdo de fecha </w:t>
      </w:r>
      <w:r w:rsidR="006E582D" w:rsidRPr="008C5DA0">
        <w:rPr>
          <w:rFonts w:ascii="Palatino Linotype" w:hAnsi="Palatino Linotype"/>
        </w:rPr>
        <w:t>dieciocho (18</w:t>
      </w:r>
      <w:r w:rsidR="00F77F62" w:rsidRPr="008C5DA0">
        <w:rPr>
          <w:rFonts w:ascii="Palatino Linotype" w:hAnsi="Palatino Linotype"/>
        </w:rPr>
        <w:t xml:space="preserve">) </w:t>
      </w:r>
      <w:r w:rsidR="00AA2EAA" w:rsidRPr="008C5DA0">
        <w:rPr>
          <w:rFonts w:ascii="Palatino Linotype" w:hAnsi="Palatino Linotype"/>
        </w:rPr>
        <w:t xml:space="preserve">de </w:t>
      </w:r>
      <w:r w:rsidR="006E582D" w:rsidRPr="008C5DA0">
        <w:rPr>
          <w:rFonts w:ascii="Palatino Linotype" w:hAnsi="Palatino Linotype"/>
        </w:rPr>
        <w:t>diciembre</w:t>
      </w:r>
      <w:r w:rsidR="00AA2EAA" w:rsidRPr="008C5DA0">
        <w:rPr>
          <w:rFonts w:ascii="Palatino Linotype" w:hAnsi="Palatino Linotype"/>
        </w:rPr>
        <w:t xml:space="preserve"> de </w:t>
      </w:r>
      <w:r w:rsidR="004F6AFC" w:rsidRPr="008C5DA0">
        <w:rPr>
          <w:rFonts w:ascii="Palatino Linotype" w:hAnsi="Palatino Linotype"/>
        </w:rPr>
        <w:t>dos mil veinte</w:t>
      </w:r>
      <w:r w:rsidR="00C8486C" w:rsidRPr="008C5DA0">
        <w:rPr>
          <w:rFonts w:ascii="Palatino Linotype" w:hAnsi="Palatino Linotype"/>
        </w:rPr>
        <w:t xml:space="preserve">, </w:t>
      </w:r>
      <w:r w:rsidR="006A3E8C" w:rsidRPr="008C5DA0">
        <w:rPr>
          <w:rFonts w:ascii="Palatino Linotype" w:hAnsi="Palatino Linotype"/>
        </w:rPr>
        <w:t>por lo que</w:t>
      </w:r>
      <w:r w:rsidR="00CF3F0A" w:rsidRPr="008C5DA0">
        <w:rPr>
          <w:rFonts w:ascii="Palatino Linotype" w:hAnsi="Palatino Linotype"/>
        </w:rPr>
        <w:t xml:space="preserve"> </w:t>
      </w:r>
      <w:r w:rsidRPr="008C5DA0">
        <w:rPr>
          <w:rFonts w:ascii="Palatino Linotype" w:hAnsi="Palatino Linotype"/>
        </w:rPr>
        <w:t>se</w:t>
      </w:r>
      <w:r w:rsidR="00585F00" w:rsidRPr="008C5DA0">
        <w:rPr>
          <w:rFonts w:ascii="Palatino Linotype" w:hAnsi="Palatino Linotype" w:cs="Arial"/>
        </w:rPr>
        <w:t xml:space="preserve"> ordenó tur</w:t>
      </w:r>
      <w:r w:rsidR="00434B23" w:rsidRPr="008C5DA0">
        <w:rPr>
          <w:rFonts w:ascii="Palatino Linotype" w:hAnsi="Palatino Linotype" w:cs="Arial"/>
        </w:rPr>
        <w:t xml:space="preserve">nar el expediente a resolución, </w:t>
      </w:r>
      <w:r w:rsidR="00274F7F" w:rsidRPr="008C5DA0">
        <w:rPr>
          <w:rFonts w:ascii="Palatino Linotype" w:hAnsi="Palatino Linotype" w:cs="Arial"/>
        </w:rPr>
        <w:t xml:space="preserve">por lo que no habiendo más que hacer constar, </w:t>
      </w:r>
      <w:r w:rsidR="001F5AF8" w:rsidRPr="008C5DA0">
        <w:rPr>
          <w:rFonts w:ascii="Palatino Linotype" w:hAnsi="Palatino Linotype" w:cs="Arial"/>
        </w:rPr>
        <w:t xml:space="preserve">y - </w:t>
      </w:r>
      <w:r w:rsidR="00C85C39" w:rsidRPr="008C5DA0">
        <w:rPr>
          <w:rFonts w:ascii="Palatino Linotype" w:hAnsi="Palatino Linotype" w:cs="Arial"/>
        </w:rPr>
        <w:t xml:space="preserve">- - - - - </w:t>
      </w:r>
    </w:p>
    <w:p w14:paraId="707D84FA" w14:textId="77777777" w:rsidR="006E47AE" w:rsidRPr="008C5DA0" w:rsidRDefault="006E47AE" w:rsidP="006E47AE">
      <w:pPr>
        <w:pStyle w:val="Prrafodelista"/>
      </w:pPr>
    </w:p>
    <w:p w14:paraId="1A6364BB" w14:textId="77777777" w:rsidR="006E47AE" w:rsidRPr="008C5DA0" w:rsidRDefault="006E47AE" w:rsidP="006E47AE">
      <w:pPr>
        <w:pStyle w:val="Ttulo1"/>
        <w:tabs>
          <w:tab w:val="left" w:pos="567"/>
        </w:tabs>
        <w:jc w:val="center"/>
        <w:rPr>
          <w:b/>
          <w:szCs w:val="24"/>
        </w:rPr>
      </w:pPr>
      <w:bookmarkStart w:id="117" w:name="_Toc48841664"/>
      <w:bookmarkStart w:id="118" w:name="_Toc58504397"/>
      <w:r w:rsidRPr="008C5DA0">
        <w:rPr>
          <w:b/>
          <w:szCs w:val="24"/>
        </w:rPr>
        <w:t>CONSIDERANDO</w:t>
      </w:r>
      <w:bookmarkEnd w:id="117"/>
      <w:bookmarkEnd w:id="118"/>
    </w:p>
    <w:p w14:paraId="721C21C9" w14:textId="77777777" w:rsidR="006E47AE" w:rsidRPr="008C5DA0" w:rsidRDefault="006E47AE" w:rsidP="006E47AE">
      <w:pPr>
        <w:pStyle w:val="Ttulo1"/>
        <w:tabs>
          <w:tab w:val="left" w:pos="567"/>
        </w:tabs>
        <w:rPr>
          <w:b/>
          <w:bCs/>
          <w:spacing w:val="60"/>
        </w:rPr>
      </w:pPr>
      <w:bookmarkStart w:id="119" w:name="_Toc48841665"/>
      <w:bookmarkStart w:id="120" w:name="_Toc58504398"/>
      <w:r w:rsidRPr="008C5DA0">
        <w:rPr>
          <w:b/>
        </w:rPr>
        <w:t>PRIMERO. De la competencia</w:t>
      </w:r>
      <w:bookmarkEnd w:id="119"/>
      <w:bookmarkEnd w:id="120"/>
    </w:p>
    <w:p w14:paraId="0A7C8F81" w14:textId="77777777" w:rsidR="006E47AE" w:rsidRPr="008C5DA0" w:rsidRDefault="006E47AE" w:rsidP="006E47AE">
      <w:pPr>
        <w:pStyle w:val="Prrafodelista"/>
        <w:rPr>
          <w:rFonts w:ascii="Palatino Linotype" w:eastAsia="Calibri" w:hAnsi="Palatino Linotype" w:cs="Times New Roman"/>
          <w:lang w:val="es-ES"/>
        </w:rPr>
      </w:pPr>
    </w:p>
    <w:p w14:paraId="05787841" w14:textId="79A9FAD9" w:rsidR="006E47AE" w:rsidRPr="008C5DA0" w:rsidRDefault="001E71C1" w:rsidP="006E47AE">
      <w:pPr>
        <w:pStyle w:val="Prrafodelista"/>
        <w:numPr>
          <w:ilvl w:val="0"/>
          <w:numId w:val="2"/>
        </w:numPr>
        <w:spacing w:before="240" w:after="240" w:line="360" w:lineRule="auto"/>
        <w:ind w:left="0" w:firstLine="0"/>
        <w:jc w:val="both"/>
      </w:pPr>
      <w:r w:rsidRPr="008C5DA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C5DA0">
        <w:rPr>
          <w:rFonts w:ascii="Palatino Linotype" w:eastAsia="Calibri" w:hAnsi="Palatino Linotype" w:cs="Times New Roman"/>
          <w:b/>
          <w:lang w:val="es-ES"/>
        </w:rPr>
        <w:t>Constitución Política de los Estados Unidos Mexicanos</w:t>
      </w:r>
      <w:r w:rsidRPr="008C5DA0">
        <w:rPr>
          <w:rFonts w:ascii="Palatino Linotype" w:eastAsia="Calibri" w:hAnsi="Palatino Linotype" w:cs="Times New Roman"/>
          <w:lang w:val="es-ES"/>
        </w:rPr>
        <w:t xml:space="preserve">; 5, párrafos </w:t>
      </w:r>
      <w:r w:rsidRPr="008C5DA0">
        <w:rPr>
          <w:rFonts w:ascii="Palatino Linotype" w:eastAsia="Calibri" w:hAnsi="Palatino Linotype" w:cs="Times New Roman"/>
          <w:color w:val="000000" w:themeColor="text1"/>
          <w:lang w:val="es-ES"/>
        </w:rPr>
        <w:t xml:space="preserve">vigésimo segundo, vigésimo tercero y vigésimo cuarto </w:t>
      </w:r>
      <w:r w:rsidRPr="008C5DA0">
        <w:rPr>
          <w:rFonts w:ascii="Palatino Linotype" w:eastAsia="Calibri" w:hAnsi="Palatino Linotype" w:cs="Times New Roman"/>
          <w:lang w:val="es-ES"/>
        </w:rPr>
        <w:t xml:space="preserve">fracciones IV y V de la </w:t>
      </w:r>
      <w:r w:rsidRPr="008C5DA0">
        <w:rPr>
          <w:rFonts w:ascii="Palatino Linotype" w:eastAsia="Calibri" w:hAnsi="Palatino Linotype" w:cs="Times New Roman"/>
          <w:b/>
          <w:lang w:val="es-ES"/>
        </w:rPr>
        <w:t>Constitución Política del Estado Libre y Soberano de México</w:t>
      </w:r>
      <w:r w:rsidRPr="008C5DA0">
        <w:rPr>
          <w:rFonts w:ascii="Palatino Linotype" w:eastAsia="Calibri" w:hAnsi="Palatino Linotype" w:cs="Times New Roman"/>
          <w:lang w:val="es-ES"/>
        </w:rPr>
        <w:t xml:space="preserve">; artículos 1, 2 fracción II, 13, 29, 36 fracciones I y II, 176, 178, 179, 181 párrafo tercero y 185 </w:t>
      </w:r>
      <w:r w:rsidRPr="008C5DA0">
        <w:rPr>
          <w:rFonts w:ascii="Palatino Linotype" w:eastAsia="Calibri" w:hAnsi="Palatino Linotype" w:cs="Arial"/>
          <w:lang w:val="es-ES"/>
        </w:rPr>
        <w:t xml:space="preserve">de la </w:t>
      </w:r>
      <w:r w:rsidRPr="008C5DA0">
        <w:rPr>
          <w:rFonts w:ascii="Palatino Linotype" w:eastAsia="Calibri" w:hAnsi="Palatino Linotype" w:cs="Arial"/>
          <w:b/>
          <w:lang w:val="es-ES"/>
        </w:rPr>
        <w:t>Ley de Transparencia y Acceso a la Información Pública del Estado de México y Municipios</w:t>
      </w:r>
      <w:r w:rsidRPr="008C5DA0">
        <w:rPr>
          <w:rFonts w:ascii="Palatino Linotype" w:eastAsia="Calibri" w:hAnsi="Palatino Linotype" w:cs="Arial"/>
          <w:lang w:val="es-ES"/>
        </w:rPr>
        <w:t xml:space="preserve">; y 10, 7, 9 fracciones I y XXIV, y 11 del </w:t>
      </w:r>
      <w:r w:rsidRPr="008C5DA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C5DA0">
        <w:rPr>
          <w:rFonts w:ascii="Palatino Linotype" w:hAnsi="Palatino Linotype"/>
        </w:rPr>
        <w:t>.</w:t>
      </w:r>
    </w:p>
    <w:p w14:paraId="0909619A" w14:textId="47F213B5" w:rsidR="006E47AE" w:rsidRPr="008C5DA0" w:rsidRDefault="006E47AE" w:rsidP="006E47AE">
      <w:pPr>
        <w:pStyle w:val="Prrafodelista"/>
        <w:spacing w:before="240" w:after="240" w:line="360" w:lineRule="auto"/>
        <w:ind w:left="0"/>
        <w:jc w:val="both"/>
        <w:rPr>
          <w:rFonts w:ascii="Palatino Linotype" w:eastAsia="Calibri" w:hAnsi="Palatino Linotype" w:cs="Times New Roman"/>
          <w:lang w:val="es-ES"/>
        </w:rPr>
      </w:pPr>
    </w:p>
    <w:p w14:paraId="48CE235E" w14:textId="77777777" w:rsidR="006E47AE" w:rsidRPr="008C5DA0" w:rsidRDefault="006E47AE" w:rsidP="006E47AE">
      <w:pPr>
        <w:pStyle w:val="Ttulo1"/>
        <w:tabs>
          <w:tab w:val="left" w:pos="567"/>
        </w:tabs>
        <w:spacing w:before="0"/>
        <w:rPr>
          <w:b/>
        </w:rPr>
      </w:pPr>
      <w:bookmarkStart w:id="121" w:name="_Toc48841666"/>
      <w:bookmarkStart w:id="122" w:name="_Toc58504399"/>
      <w:r w:rsidRPr="008C5DA0">
        <w:rPr>
          <w:b/>
        </w:rPr>
        <w:t>SEGUNDO. De la oportunidad y procedencia.</w:t>
      </w:r>
      <w:bookmarkEnd w:id="121"/>
      <w:bookmarkEnd w:id="122"/>
    </w:p>
    <w:p w14:paraId="2CEADA86" w14:textId="77777777" w:rsidR="006E47AE" w:rsidRPr="008C5DA0" w:rsidRDefault="006E47AE" w:rsidP="006E47AE">
      <w:pPr>
        <w:pStyle w:val="Prrafodelista"/>
        <w:spacing w:before="240" w:after="240" w:line="360" w:lineRule="auto"/>
        <w:ind w:left="0"/>
        <w:jc w:val="both"/>
      </w:pPr>
    </w:p>
    <w:p w14:paraId="2A248C63" w14:textId="5883B412" w:rsidR="006E47AE" w:rsidRPr="008C5DA0" w:rsidRDefault="001E71C1" w:rsidP="006E47AE">
      <w:pPr>
        <w:pStyle w:val="Prrafodelista"/>
        <w:numPr>
          <w:ilvl w:val="0"/>
          <w:numId w:val="2"/>
        </w:numPr>
        <w:spacing w:before="240" w:after="240" w:line="360" w:lineRule="auto"/>
        <w:ind w:left="0" w:firstLine="0"/>
        <w:jc w:val="both"/>
      </w:pPr>
      <w:r w:rsidRPr="008C5DA0">
        <w:rPr>
          <w:rFonts w:ascii="Palatino Linotype" w:eastAsia="Calibri" w:hAnsi="Palatino Linotype" w:cs="Arial"/>
        </w:rPr>
        <w:lastRenderedPageBreak/>
        <w:t>El medio de impugnación fue presentado a través del Sistema de Acceso a la Información Mexiquense (SAIMEX)</w:t>
      </w:r>
      <w:r w:rsidRPr="008C5DA0">
        <w:rPr>
          <w:rFonts w:ascii="Palatino Linotype" w:eastAsia="Calibri" w:hAnsi="Palatino Linotype" w:cs="Arial"/>
          <w:b/>
        </w:rPr>
        <w:t>,</w:t>
      </w:r>
      <w:r w:rsidRPr="008C5DA0">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8C5DA0">
        <w:rPr>
          <w:rFonts w:ascii="Palatino Linotype" w:eastAsia="Calibri" w:hAnsi="Palatino Linotype" w:cs="Arial"/>
          <w:b/>
        </w:rPr>
        <w:t>SUJETO OBLIGADO</w:t>
      </w:r>
      <w:r w:rsidRPr="008C5DA0">
        <w:rPr>
          <w:rFonts w:ascii="Palatino Linotype" w:eastAsia="Calibri" w:hAnsi="Palatino Linotype" w:cs="Arial"/>
        </w:rPr>
        <w:t xml:space="preserve"> entregó respuesta el día veinti</w:t>
      </w:r>
      <w:r w:rsidR="009A06BD" w:rsidRPr="008C5DA0">
        <w:rPr>
          <w:rFonts w:ascii="Palatino Linotype" w:eastAsia="Calibri" w:hAnsi="Palatino Linotype" w:cs="Arial"/>
        </w:rPr>
        <w:t xml:space="preserve">siete (27) de noviembre </w:t>
      </w:r>
      <w:r w:rsidRPr="008C5DA0">
        <w:rPr>
          <w:rFonts w:ascii="Palatino Linotype" w:hAnsi="Palatino Linotype"/>
        </w:rPr>
        <w:t>de dos mil veinte</w:t>
      </w:r>
      <w:r w:rsidRPr="008C5DA0">
        <w:rPr>
          <w:rFonts w:ascii="Palatino Linotype" w:eastAsia="Calibri" w:hAnsi="Palatino Linotype" w:cs="Arial"/>
        </w:rPr>
        <w:t xml:space="preserve">, </w:t>
      </w:r>
      <w:r w:rsidRPr="008C5DA0">
        <w:rPr>
          <w:rFonts w:ascii="Palatino Linotype" w:hAnsi="Palatino Linotype" w:cs="Arial"/>
        </w:rPr>
        <w:t xml:space="preserve">de tal forma que el plazo para interponer el recurso de revisión transcurrió del día </w:t>
      </w:r>
      <w:r w:rsidR="009A06BD" w:rsidRPr="008C5DA0">
        <w:rPr>
          <w:rFonts w:ascii="Palatino Linotype" w:hAnsi="Palatino Linotype" w:cs="Arial"/>
        </w:rPr>
        <w:t>treinta (30)</w:t>
      </w:r>
      <w:r w:rsidR="009A06BD" w:rsidRPr="008C5DA0">
        <w:rPr>
          <w:rFonts w:ascii="Palatino Linotype" w:eastAsia="Calibri" w:hAnsi="Palatino Linotype" w:cs="Arial"/>
          <w:lang w:val="es-AR"/>
        </w:rPr>
        <w:t xml:space="preserve"> </w:t>
      </w:r>
      <w:r w:rsidRPr="008C5DA0">
        <w:rPr>
          <w:rFonts w:ascii="Palatino Linotype" w:hAnsi="Palatino Linotype"/>
        </w:rPr>
        <w:t xml:space="preserve">de </w:t>
      </w:r>
      <w:r w:rsidR="009A06BD" w:rsidRPr="008C5DA0">
        <w:rPr>
          <w:rFonts w:ascii="Palatino Linotype" w:hAnsi="Palatino Linotype"/>
        </w:rPr>
        <w:t xml:space="preserve">noviembre de dos mil </w:t>
      </w:r>
      <w:r w:rsidRPr="008C5DA0">
        <w:rPr>
          <w:rFonts w:ascii="Palatino Linotype" w:hAnsi="Palatino Linotype" w:cs="Arial"/>
        </w:rPr>
        <w:t>veinte;</w:t>
      </w:r>
      <w:r w:rsidRPr="008C5DA0">
        <w:rPr>
          <w:rFonts w:ascii="Palatino Linotype" w:eastAsia="Calibri" w:hAnsi="Palatino Linotype" w:cs="Arial"/>
        </w:rPr>
        <w:t xml:space="preserve"> </w:t>
      </w:r>
      <w:r w:rsidRPr="008C5DA0">
        <w:rPr>
          <w:rFonts w:ascii="Palatino Linotype" w:hAnsi="Palatino Linotype" w:cs="Arial"/>
        </w:rPr>
        <w:t xml:space="preserve">por lo que si presentó su inconformidad el día </w:t>
      </w:r>
      <w:r w:rsidR="009A06BD" w:rsidRPr="008C5DA0">
        <w:rPr>
          <w:rFonts w:ascii="Palatino Linotype" w:hAnsi="Palatino Linotype" w:cs="Arial"/>
        </w:rPr>
        <w:t xml:space="preserve">dos (02) de diciembre de </w:t>
      </w:r>
      <w:r w:rsidRPr="008C5DA0">
        <w:rPr>
          <w:rFonts w:ascii="Palatino Linotype" w:hAnsi="Palatino Linotype"/>
        </w:rPr>
        <w:t>dos mil veinte</w:t>
      </w:r>
      <w:r w:rsidRPr="008C5DA0">
        <w:rPr>
          <w:rFonts w:ascii="Palatino Linotype" w:hAnsi="Palatino Linotype" w:cs="Arial"/>
        </w:rPr>
        <w:t>,</w:t>
      </w:r>
      <w:r w:rsidRPr="008C5DA0">
        <w:rPr>
          <w:rFonts w:ascii="Palatino Linotype" w:hAnsi="Palatino Linotype" w:cs="Arial"/>
          <w:color w:val="000000" w:themeColor="text1"/>
        </w:rPr>
        <w:t xml:space="preserve"> </w:t>
      </w:r>
      <w:bookmarkStart w:id="123" w:name="_Toc473812226"/>
      <w:bookmarkStart w:id="124" w:name="_Toc482887019"/>
      <w:bookmarkStart w:id="125" w:name="_Toc490734319"/>
      <w:bookmarkStart w:id="126" w:name="_Toc492468078"/>
      <w:bookmarkStart w:id="127" w:name="_Toc2878591"/>
      <w:bookmarkStart w:id="128" w:name="_Toc3453767"/>
      <w:bookmarkStart w:id="129" w:name="_Toc458528990"/>
      <w:bookmarkStart w:id="130" w:name="_Toc473812227"/>
      <w:r w:rsidRPr="008C5DA0">
        <w:rPr>
          <w:rFonts w:ascii="Palatino Linotype" w:hAnsi="Palatino Linotype" w:cs="Arial"/>
          <w:color w:val="000000" w:themeColor="text1"/>
        </w:rPr>
        <w:t xml:space="preserve">éste se encuentra dentro de los márgenes temporales previstos en el artículo 178 de la </w:t>
      </w:r>
      <w:r w:rsidRPr="008C5DA0">
        <w:rPr>
          <w:rFonts w:ascii="Palatino Linotype" w:hAnsi="Palatino Linotype" w:cs="Arial"/>
          <w:b/>
          <w:color w:val="000000" w:themeColor="text1"/>
        </w:rPr>
        <w:t>Ley de Transparencia y Acceso a la Información Pública del Estado de México y Municipios.</w:t>
      </w:r>
    </w:p>
    <w:p w14:paraId="0CA64441" w14:textId="77777777" w:rsidR="009A06BD" w:rsidRPr="008C5DA0" w:rsidRDefault="009A06BD" w:rsidP="009A06BD">
      <w:pPr>
        <w:pStyle w:val="Prrafodelista"/>
        <w:spacing w:line="360" w:lineRule="auto"/>
        <w:ind w:left="0"/>
        <w:jc w:val="both"/>
        <w:rPr>
          <w:rFonts w:ascii="Palatino Linotype" w:hAnsi="Palatino Linotype"/>
          <w:lang w:val="es-US"/>
        </w:rPr>
      </w:pPr>
    </w:p>
    <w:p w14:paraId="61951C78" w14:textId="77777777" w:rsidR="009A06BD" w:rsidRPr="008C5DA0" w:rsidRDefault="009A06BD" w:rsidP="009A06BD">
      <w:pPr>
        <w:pStyle w:val="Prrafodelista"/>
        <w:numPr>
          <w:ilvl w:val="0"/>
          <w:numId w:val="2"/>
        </w:numPr>
        <w:spacing w:line="360" w:lineRule="auto"/>
        <w:ind w:left="0" w:firstLine="0"/>
        <w:jc w:val="both"/>
        <w:rPr>
          <w:rFonts w:ascii="Palatino Linotype" w:hAnsi="Palatino Linotype"/>
        </w:rPr>
      </w:pPr>
      <w:r w:rsidRPr="008C5DA0">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B7F8B23" w14:textId="77777777" w:rsidR="006E47AE" w:rsidRPr="008C5DA0" w:rsidRDefault="006E47AE" w:rsidP="009A06BD">
      <w:pPr>
        <w:pStyle w:val="Prrafodelista"/>
        <w:spacing w:before="240" w:after="240" w:line="360" w:lineRule="auto"/>
        <w:ind w:left="0"/>
        <w:jc w:val="both"/>
      </w:pPr>
    </w:p>
    <w:p w14:paraId="46508B7A" w14:textId="5A566766" w:rsidR="006E47AE" w:rsidRPr="008C5DA0" w:rsidRDefault="006E47AE" w:rsidP="006E47AE">
      <w:pPr>
        <w:pStyle w:val="Ttulo2"/>
        <w:spacing w:before="0"/>
        <w:rPr>
          <w:rFonts w:ascii="Palatino Linotype" w:hAnsi="Palatino Linotype"/>
          <w:b/>
          <w:color w:val="000000" w:themeColor="text1"/>
          <w:sz w:val="24"/>
          <w:szCs w:val="24"/>
        </w:rPr>
      </w:pPr>
      <w:bookmarkStart w:id="131" w:name="_Toc33809642"/>
      <w:bookmarkStart w:id="132" w:name="_Toc58504400"/>
      <w:r w:rsidRPr="008C5DA0">
        <w:rPr>
          <w:rFonts w:ascii="Palatino Linotype" w:hAnsi="Palatino Linotype"/>
          <w:b/>
          <w:color w:val="000000" w:themeColor="text1"/>
          <w:sz w:val="24"/>
          <w:szCs w:val="24"/>
        </w:rPr>
        <w:t>TERCERO. Del planteamiento de la litis.</w:t>
      </w:r>
      <w:bookmarkEnd w:id="131"/>
      <w:bookmarkEnd w:id="132"/>
    </w:p>
    <w:p w14:paraId="64938EA7" w14:textId="0BD4844C" w:rsidR="006E47AE" w:rsidRPr="008C5DA0" w:rsidRDefault="001E71C1" w:rsidP="006E47AE">
      <w:pPr>
        <w:pStyle w:val="Prrafodelista"/>
        <w:numPr>
          <w:ilvl w:val="0"/>
          <w:numId w:val="2"/>
        </w:numPr>
        <w:spacing w:before="240" w:after="240" w:line="360" w:lineRule="auto"/>
        <w:ind w:left="0" w:firstLine="0"/>
        <w:jc w:val="both"/>
      </w:pPr>
      <w:r w:rsidRPr="008C5DA0">
        <w:rPr>
          <w:rFonts w:ascii="Palatino Linotype" w:hAnsi="Palatino Linotype"/>
          <w:color w:val="000000" w:themeColor="text1"/>
        </w:rPr>
        <w:t xml:space="preserve">En términos generales, el solicitante de información, recurre la respuesta del </w:t>
      </w:r>
      <w:r w:rsidRPr="008C5DA0">
        <w:rPr>
          <w:rFonts w:ascii="Palatino Linotype" w:hAnsi="Palatino Linotype"/>
          <w:b/>
          <w:color w:val="000000" w:themeColor="text1"/>
        </w:rPr>
        <w:t>SUJETO OBLIGADO</w:t>
      </w:r>
      <w:r w:rsidRPr="008C5DA0">
        <w:rPr>
          <w:rFonts w:ascii="Palatino Linotype" w:hAnsi="Palatino Linotype"/>
          <w:color w:val="000000" w:themeColor="text1"/>
        </w:rPr>
        <w:t xml:space="preserve">, al considerar que se le entregó la información solicitada de forma incompleta, </w:t>
      </w:r>
      <w:r w:rsidRPr="008C5DA0">
        <w:rPr>
          <w:rFonts w:ascii="Palatino Linotype" w:hAnsi="Palatino Linotype" w:cs="Arial"/>
          <w:color w:val="000000" w:themeColor="text1"/>
        </w:rPr>
        <w:t xml:space="preserve">lo que se actualiza la causal de procedencia del recurso de </w:t>
      </w:r>
      <w:r w:rsidRPr="008C5DA0">
        <w:rPr>
          <w:rFonts w:ascii="Palatino Linotype" w:hAnsi="Palatino Linotype" w:cs="Arial"/>
          <w:color w:val="000000" w:themeColor="text1"/>
        </w:rPr>
        <w:lastRenderedPageBreak/>
        <w:t xml:space="preserve">revisión establecida en el artículo 179, fracciones V y III de la </w:t>
      </w:r>
      <w:r w:rsidRPr="008C5DA0">
        <w:rPr>
          <w:rFonts w:ascii="Palatino Linotype" w:hAnsi="Palatino Linotype" w:cs="Arial"/>
          <w:b/>
          <w:color w:val="000000" w:themeColor="text1"/>
        </w:rPr>
        <w:t>Ley de Transparencia y Acceso a la Información Pública del Estado de México y Municipios.</w:t>
      </w:r>
    </w:p>
    <w:p w14:paraId="72E4131A" w14:textId="77777777" w:rsidR="006E47AE" w:rsidRPr="008C5DA0" w:rsidRDefault="006E47AE" w:rsidP="006E47AE">
      <w:pPr>
        <w:pStyle w:val="Prrafodelista"/>
        <w:spacing w:before="240" w:after="240" w:line="360" w:lineRule="auto"/>
        <w:ind w:left="0"/>
        <w:jc w:val="both"/>
      </w:pPr>
    </w:p>
    <w:p w14:paraId="3C94D251" w14:textId="77777777" w:rsidR="006E47AE" w:rsidRPr="008C5DA0" w:rsidRDefault="001E71C1" w:rsidP="006E47AE">
      <w:pPr>
        <w:pStyle w:val="Prrafodelista"/>
        <w:numPr>
          <w:ilvl w:val="0"/>
          <w:numId w:val="2"/>
        </w:numPr>
        <w:spacing w:before="240" w:after="240" w:line="360" w:lineRule="auto"/>
        <w:ind w:left="0" w:firstLine="0"/>
        <w:jc w:val="both"/>
      </w:pPr>
      <w:r w:rsidRPr="008C5DA0">
        <w:rPr>
          <w:rFonts w:ascii="Palatino Linotype" w:hAnsi="Palatino Linotype" w:cs="Arial"/>
        </w:rPr>
        <w:t xml:space="preserve">En </w:t>
      </w:r>
      <w:proofErr w:type="gramStart"/>
      <w:r w:rsidRPr="008C5DA0">
        <w:rPr>
          <w:rFonts w:ascii="Palatino Linotype" w:hAnsi="Palatino Linotype" w:cs="Arial"/>
        </w:rPr>
        <w:t>éste</w:t>
      </w:r>
      <w:proofErr w:type="gramEnd"/>
      <w:r w:rsidRPr="008C5DA0">
        <w:rPr>
          <w:rFonts w:ascii="Palatino Linotype" w:hAnsi="Palatino Linotype" w:cs="Arial"/>
        </w:rPr>
        <w:t xml:space="preserve"> caso en particular, se actualiza la fracción V del arábigo en cita, ya que el </w:t>
      </w:r>
      <w:r w:rsidRPr="008C5DA0">
        <w:rPr>
          <w:rFonts w:ascii="Palatino Linotype" w:hAnsi="Palatino Linotype" w:cs="Arial"/>
          <w:b/>
        </w:rPr>
        <w:t>SUJETO OBLIGADO</w:t>
      </w:r>
      <w:r w:rsidRPr="008C5DA0">
        <w:rPr>
          <w:rFonts w:ascii="Palatino Linotype" w:hAnsi="Palatino Linotype" w:cs="Arial"/>
        </w:rPr>
        <w:t xml:space="preserve"> no omite responder la solicitud; empero al hacerlo no hace entrega de la totalidad de información solicitada</w:t>
      </w:r>
      <w:r w:rsidR="006E47AE" w:rsidRPr="008C5DA0">
        <w:rPr>
          <w:rFonts w:ascii="Palatino Linotype" w:hAnsi="Palatino Linotype" w:cs="Arial"/>
        </w:rPr>
        <w:t>.</w:t>
      </w:r>
      <w:r w:rsidRPr="008C5DA0">
        <w:rPr>
          <w:rFonts w:ascii="Palatino Linotype" w:hAnsi="Palatino Linotype" w:cs="Arial"/>
        </w:rPr>
        <w:t xml:space="preserve"> </w:t>
      </w:r>
    </w:p>
    <w:p w14:paraId="345538F4" w14:textId="77777777" w:rsidR="006E47AE" w:rsidRPr="008C5DA0" w:rsidRDefault="006E47AE" w:rsidP="006E47AE">
      <w:pPr>
        <w:pStyle w:val="Prrafodelista"/>
        <w:rPr>
          <w:rFonts w:ascii="Palatino Linotype" w:eastAsia="Calibri" w:hAnsi="Palatino Linotype" w:cs="Arial"/>
        </w:rPr>
      </w:pPr>
    </w:p>
    <w:p w14:paraId="6352970C" w14:textId="77777777" w:rsidR="006E47AE" w:rsidRPr="008C5DA0" w:rsidRDefault="001E71C1" w:rsidP="006E47AE">
      <w:pPr>
        <w:pStyle w:val="Prrafodelista"/>
        <w:numPr>
          <w:ilvl w:val="0"/>
          <w:numId w:val="2"/>
        </w:numPr>
        <w:spacing w:before="240" w:after="240" w:line="360" w:lineRule="auto"/>
        <w:ind w:left="0" w:firstLine="0"/>
        <w:jc w:val="both"/>
      </w:pPr>
      <w:r w:rsidRPr="008C5DA0">
        <w:rPr>
          <w:rFonts w:ascii="Palatino Linotype" w:eastAsia="Calibri" w:hAnsi="Palatino Linotype" w:cs="Arial"/>
        </w:rPr>
        <w:t xml:space="preserve">Cabe señalar </w:t>
      </w:r>
      <w:r w:rsidRPr="008C5DA0">
        <w:rPr>
          <w:rFonts w:ascii="Palatino Linotype" w:hAnsi="Palatino Linotype" w:cs="Arial"/>
        </w:rPr>
        <w:t xml:space="preserve">que </w:t>
      </w:r>
      <w:r w:rsidRPr="008C5DA0">
        <w:rPr>
          <w:rFonts w:ascii="Palatino Linotype" w:eastAsia="Times New Roman" w:hAnsi="Palatino Linotype" w:cs="Arial"/>
          <w:lang w:val="es-ES"/>
        </w:rPr>
        <w:t>e</w:t>
      </w:r>
      <w:r w:rsidRPr="008C5DA0">
        <w:rPr>
          <w:rFonts w:ascii="Palatino Linotype" w:eastAsia="Calibri" w:hAnsi="Palatino Linotype" w:cs="Arial"/>
          <w:lang w:val="es-ES"/>
        </w:rPr>
        <w:t xml:space="preserve">l </w:t>
      </w:r>
      <w:r w:rsidRPr="008C5DA0">
        <w:rPr>
          <w:rFonts w:ascii="Palatino Linotype" w:hAnsi="Palatino Linotype" w:cs="Arial"/>
          <w:b/>
        </w:rPr>
        <w:t>SUJETO OBLIGADO</w:t>
      </w:r>
      <w:r w:rsidRPr="008C5DA0">
        <w:rPr>
          <w:rFonts w:ascii="Palatino Linotype" w:hAnsi="Palatino Linotype" w:cs="Arial"/>
        </w:rPr>
        <w:t xml:space="preserve"> no rindió su Informe justificado </w:t>
      </w:r>
      <w:r w:rsidRPr="008C5DA0">
        <w:rPr>
          <w:rFonts w:ascii="Palatino Linotype" w:hAnsi="Palatino Linotype"/>
        </w:rPr>
        <w:t xml:space="preserve">para manifestar lo que a Derecho le asistiera y conviniera, </w:t>
      </w:r>
      <w:r w:rsidRPr="008C5DA0">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8C5DA0">
        <w:rPr>
          <w:rFonts w:ascii="Palatino Linotype" w:eastAsia="Times New Roman" w:hAnsi="Palatino Linotype" w:cs="Arial"/>
          <w:b/>
          <w:lang w:val="es-ES" w:eastAsia="es-MX"/>
        </w:rPr>
        <w:t>SUJETO OBLIGADO</w:t>
      </w:r>
      <w:r w:rsidRPr="008C5DA0">
        <w:rPr>
          <w:rFonts w:ascii="Palatino Linotype" w:eastAsia="Times New Roman" w:hAnsi="Palatino Linotype" w:cs="Arial"/>
          <w:lang w:val="es-ES" w:eastAsia="es-MX"/>
        </w:rPr>
        <w:t xml:space="preserve"> por su omisión, lo que sin embargo </w:t>
      </w:r>
      <w:r w:rsidRPr="008C5DA0">
        <w:rPr>
          <w:rFonts w:ascii="Palatino Linotype" w:eastAsia="Times New Roman" w:hAnsi="Palatino Linotype" w:cs="Arial"/>
          <w:u w:val="single"/>
          <w:lang w:val="es-ES" w:eastAsia="es-MX"/>
        </w:rPr>
        <w:t>no impide que esta Autoridad conozca y resuelva el presente recurso</w:t>
      </w:r>
      <w:r w:rsidRPr="008C5DA0">
        <w:rPr>
          <w:rFonts w:ascii="Palatino Linotype" w:eastAsia="Times New Roman" w:hAnsi="Palatino Linotype" w:cs="Arial"/>
          <w:lang w:val="es-ES" w:eastAsia="es-MX"/>
        </w:rPr>
        <w:t>, si consideramos lo que al respecto ha señalado la autoridad jurisdiccional al emitir el siguiente criterio:</w:t>
      </w:r>
    </w:p>
    <w:p w14:paraId="727996DA" w14:textId="4F36DA3C" w:rsidR="006E47AE" w:rsidRPr="008C5DA0" w:rsidRDefault="006E47AE" w:rsidP="006E47AE">
      <w:pPr>
        <w:pStyle w:val="Prrafodelista"/>
        <w:rPr>
          <w:rFonts w:ascii="Palatino Linotype" w:eastAsia="Times New Roman" w:hAnsi="Palatino Linotype" w:cs="Arial"/>
          <w:color w:val="000000" w:themeColor="text1"/>
        </w:rPr>
      </w:pPr>
    </w:p>
    <w:p w14:paraId="2AB91254" w14:textId="77777777" w:rsidR="006E47AE" w:rsidRPr="008C5DA0" w:rsidRDefault="006E47AE" w:rsidP="006E47AE">
      <w:pPr>
        <w:pStyle w:val="Prrafodelista"/>
        <w:spacing w:before="240" w:after="240" w:line="360" w:lineRule="auto"/>
        <w:ind w:left="567" w:right="616"/>
        <w:jc w:val="both"/>
        <w:rPr>
          <w:rFonts w:ascii="Palatino Linotype" w:eastAsia="Times New Roman" w:hAnsi="Palatino Linotype" w:cs="Arial"/>
          <w:i/>
          <w:iCs/>
          <w:sz w:val="22"/>
          <w:szCs w:val="22"/>
          <w:lang w:val="es-ES" w:eastAsia="es-MX"/>
        </w:rPr>
      </w:pPr>
      <w:r w:rsidRPr="008C5DA0">
        <w:rPr>
          <w:rFonts w:ascii="Palatino Linotype" w:eastAsia="Times New Roman" w:hAnsi="Palatino Linotype" w:cs="Arial"/>
          <w:b/>
          <w:i/>
          <w:iCs/>
          <w:sz w:val="22"/>
          <w:szCs w:val="22"/>
          <w:lang w:val="es-ES" w:eastAsia="es-MX"/>
        </w:rPr>
        <w:t>QUEJA, RECURSO DE. LA OMISION DE RENDIR EL INFORME RESPECTIVO NO IMPIDE QUE SE RESUELVA.</w:t>
      </w:r>
      <w:r w:rsidRPr="008C5DA0">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8C5DA0">
        <w:rPr>
          <w:rFonts w:ascii="Palatino Linotype" w:eastAsia="Times New Roman" w:hAnsi="Palatino Linotype" w:cs="Arial"/>
          <w:i/>
          <w:iCs/>
          <w:sz w:val="22"/>
          <w:szCs w:val="22"/>
          <w:lang w:val="es-ES" w:eastAsia="es-MX"/>
        </w:rPr>
        <w:lastRenderedPageBreak/>
        <w:t xml:space="preserve">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8C5DA0">
        <w:rPr>
          <w:rFonts w:ascii="Palatino Linotype" w:eastAsia="Times New Roman" w:hAnsi="Palatino Linotype" w:cs="Arial"/>
          <w:i/>
          <w:iCs/>
          <w:sz w:val="22"/>
          <w:szCs w:val="22"/>
          <w:lang w:val="es-ES" w:eastAsia="es-MX"/>
        </w:rPr>
        <w:t>Abril</w:t>
      </w:r>
      <w:proofErr w:type="gramEnd"/>
      <w:r w:rsidRPr="008C5DA0">
        <w:rPr>
          <w:rFonts w:ascii="Palatino Linotype" w:eastAsia="Times New Roman" w:hAnsi="Palatino Linotype" w:cs="Arial"/>
          <w:i/>
          <w:iCs/>
          <w:sz w:val="22"/>
          <w:szCs w:val="22"/>
          <w:lang w:val="es-ES" w:eastAsia="es-MX"/>
        </w:rPr>
        <w:t xml:space="preserve"> de 1996. Página: 207.</w:t>
      </w:r>
    </w:p>
    <w:p w14:paraId="4CCB34E5" w14:textId="77777777" w:rsidR="006E47AE" w:rsidRPr="008C5DA0" w:rsidRDefault="006E47AE" w:rsidP="006E47AE">
      <w:pPr>
        <w:pStyle w:val="Prrafodelista"/>
        <w:rPr>
          <w:rFonts w:ascii="Palatino Linotype" w:eastAsia="Times New Roman" w:hAnsi="Palatino Linotype" w:cs="Arial"/>
          <w:color w:val="000000" w:themeColor="text1"/>
        </w:rPr>
      </w:pPr>
    </w:p>
    <w:p w14:paraId="687397FF" w14:textId="359B07E0" w:rsidR="009A06BD" w:rsidRPr="008C5DA0" w:rsidRDefault="001E71C1" w:rsidP="00077C23">
      <w:pPr>
        <w:pStyle w:val="Prrafodelista"/>
        <w:numPr>
          <w:ilvl w:val="0"/>
          <w:numId w:val="2"/>
        </w:numPr>
        <w:spacing w:before="240" w:after="240" w:line="360" w:lineRule="auto"/>
        <w:ind w:left="0" w:firstLine="0"/>
        <w:jc w:val="both"/>
      </w:pPr>
      <w:r w:rsidRPr="008C5DA0">
        <w:rPr>
          <w:rFonts w:ascii="Palatino Linotype" w:eastAsia="Times New Roman" w:hAnsi="Palatino Linotype" w:cs="Arial"/>
          <w:color w:val="000000" w:themeColor="text1"/>
        </w:rPr>
        <w:t xml:space="preserve">En dichas condiciones, la </w:t>
      </w:r>
      <w:r w:rsidRPr="008C5DA0">
        <w:rPr>
          <w:rFonts w:ascii="Palatino Linotype" w:eastAsia="Times New Roman" w:hAnsi="Palatino Linotype" w:cs="Arial"/>
          <w:i/>
          <w:color w:val="000000" w:themeColor="text1"/>
        </w:rPr>
        <w:t>litis</w:t>
      </w:r>
      <w:r w:rsidRPr="008C5DA0">
        <w:rPr>
          <w:rFonts w:ascii="Palatino Linotype" w:eastAsia="Times New Roman" w:hAnsi="Palatino Linotype" w:cs="Arial"/>
          <w:color w:val="000000" w:themeColor="text1"/>
        </w:rPr>
        <w:t xml:space="preserve"> a resolver en este recurso se circunscribe a determinar si la respuesta entregada satisface el derecho de acceso a la información pública y si es procedente ordenar la entrega de la información.</w:t>
      </w:r>
    </w:p>
    <w:p w14:paraId="1789E7FB" w14:textId="2095463A" w:rsidR="009A06BD" w:rsidRPr="008C5DA0" w:rsidRDefault="009A06BD" w:rsidP="00077C23">
      <w:pPr>
        <w:pStyle w:val="Prrafodelista"/>
        <w:spacing w:before="240" w:after="240" w:line="360" w:lineRule="auto"/>
        <w:ind w:left="0"/>
        <w:jc w:val="both"/>
      </w:pPr>
    </w:p>
    <w:p w14:paraId="5BF4686D" w14:textId="438025E0" w:rsidR="00077C23" w:rsidRPr="008C5DA0" w:rsidRDefault="009A06BD" w:rsidP="00077C23">
      <w:pPr>
        <w:pStyle w:val="Ttulo1"/>
        <w:spacing w:line="360" w:lineRule="auto"/>
        <w:rPr>
          <w:b/>
          <w:szCs w:val="24"/>
        </w:rPr>
      </w:pPr>
      <w:bookmarkStart w:id="133" w:name="_Toc492468079"/>
      <w:bookmarkStart w:id="134" w:name="_Toc2878592"/>
      <w:bookmarkStart w:id="135" w:name="_Toc3453768"/>
      <w:bookmarkStart w:id="136" w:name="_Toc21600971"/>
      <w:bookmarkStart w:id="137" w:name="_Toc33809643"/>
      <w:bookmarkStart w:id="138" w:name="_Toc58504401"/>
      <w:r w:rsidRPr="008C5DA0">
        <w:rPr>
          <w:b/>
          <w:szCs w:val="24"/>
        </w:rPr>
        <w:t xml:space="preserve">CUARTO. </w:t>
      </w:r>
      <w:r w:rsidR="00077C23" w:rsidRPr="008C5DA0">
        <w:rPr>
          <w:b/>
          <w:szCs w:val="24"/>
        </w:rPr>
        <w:t xml:space="preserve">De previo y especial pronunciamiento. </w:t>
      </w:r>
    </w:p>
    <w:p w14:paraId="2E8B8818"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 xml:space="preserve">Desde que inició, a finales de 2019, la crisis generada por el virus </w:t>
      </w:r>
      <w:r w:rsidRPr="008C5DA0">
        <w:rPr>
          <w:rFonts w:ascii="Palatino Linotype" w:eastAsia="Calibri" w:hAnsi="Palatino Linotype"/>
          <w:b/>
          <w:lang w:val="es-ES" w:eastAsia="en-US"/>
        </w:rPr>
        <w:t xml:space="preserve">SARS-Cov-2 </w:t>
      </w:r>
      <w:proofErr w:type="gramStart"/>
      <w:r w:rsidRPr="008C5DA0">
        <w:rPr>
          <w:rFonts w:ascii="Palatino Linotype" w:eastAsia="Calibri" w:hAnsi="Palatino Linotype"/>
          <w:b/>
          <w:lang w:val="es-ES" w:eastAsia="en-US"/>
        </w:rPr>
        <w:t>-  COVID</w:t>
      </w:r>
      <w:proofErr w:type="gramEnd"/>
      <w:r w:rsidRPr="008C5DA0">
        <w:rPr>
          <w:rFonts w:ascii="Palatino Linotype" w:eastAsia="Calibri" w:hAnsi="Palatino Linotype"/>
          <w:b/>
          <w:lang w:val="es-ES" w:eastAsia="en-US"/>
        </w:rPr>
        <w:t>-19</w:t>
      </w:r>
      <w:r w:rsidRPr="008C5DA0">
        <w:rPr>
          <w:rFonts w:ascii="Palatino Linotype" w:eastAsia="Calibri" w:hAnsi="Palatino Linotype"/>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8C6A891" w14:textId="77777777" w:rsidR="00077C23" w:rsidRPr="008C5DA0" w:rsidRDefault="00077C23" w:rsidP="00077C23">
      <w:pPr>
        <w:pStyle w:val="Prrafodelista"/>
        <w:spacing w:after="160" w:line="360" w:lineRule="auto"/>
        <w:ind w:left="0"/>
        <w:jc w:val="both"/>
        <w:rPr>
          <w:rFonts w:ascii="Palatino Linotype" w:eastAsia="Calibri" w:hAnsi="Palatino Linotype"/>
          <w:lang w:val="es-ES" w:eastAsia="en-US"/>
        </w:rPr>
      </w:pPr>
    </w:p>
    <w:p w14:paraId="0D0AB636"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 xml:space="preserve">Las acciones adoptadas al año pasado, y de mayor impacto, llegaron incluso a la suspensión de las actividades no prioritarias como una medida indispensable para disminuir la concurrencia de personas y, con ello, tratar de disminuir los </w:t>
      </w:r>
      <w:r w:rsidRPr="008C5DA0">
        <w:rPr>
          <w:rFonts w:ascii="Palatino Linotype" w:eastAsia="Calibri" w:hAnsi="Palatino Linotype"/>
          <w:lang w:val="es-ES" w:eastAsia="en-US"/>
        </w:rPr>
        <w:lastRenderedPageBreak/>
        <w:t>contagios y sus efectos en la salud y en la vida, especialmente, de los grupos más vulnerables.</w:t>
      </w:r>
    </w:p>
    <w:p w14:paraId="75D502EA"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31D3FFB8"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C5820F6"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74A84EFF"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9B877B"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21563F93"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B79D1B0"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53344AB2"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 xml:space="preserve">El </w:t>
      </w:r>
      <w:proofErr w:type="spellStart"/>
      <w:r w:rsidRPr="008C5DA0">
        <w:rPr>
          <w:rFonts w:ascii="Palatino Linotype" w:eastAsia="Calibri" w:hAnsi="Palatino Linotype"/>
          <w:lang w:val="es-ES" w:eastAsia="en-US"/>
        </w:rPr>
        <w:t>Infoem</w:t>
      </w:r>
      <w:proofErr w:type="spellEnd"/>
      <w:r w:rsidRPr="008C5DA0">
        <w:rPr>
          <w:rFonts w:ascii="Palatino Linotype" w:eastAsia="Calibri" w:hAnsi="Palatino Linotype"/>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8C5DA0">
        <w:rPr>
          <w:rFonts w:ascii="Palatino Linotype" w:eastAsia="Calibri" w:hAnsi="Palatino Linotype"/>
          <w:lang w:val="es-ES" w:eastAsia="en-US"/>
        </w:rPr>
        <w:t>transito</w:t>
      </w:r>
      <w:proofErr w:type="spellEnd"/>
      <w:r w:rsidRPr="008C5DA0">
        <w:rPr>
          <w:rFonts w:ascii="Palatino Linotype" w:eastAsia="Calibri" w:hAnsi="Palatino Linotype"/>
          <w:lang w:val="es-ES" w:eastAsia="en-US"/>
        </w:rPr>
        <w:t xml:space="preserve"> de personas, evitar la concentración de las mismas y, con ello, tratar de frenar los contagios, acciones que se centran en el esfuerzo conjunto </w:t>
      </w:r>
      <w:r w:rsidRPr="008C5DA0">
        <w:rPr>
          <w:rFonts w:ascii="Palatino Linotype" w:eastAsia="Calibri" w:hAnsi="Palatino Linotype"/>
          <w:lang w:val="es-ES" w:eastAsia="en-US"/>
        </w:rPr>
        <w:lastRenderedPageBreak/>
        <w:t xml:space="preserve">para evitar que los servidores públicos acudan a sus centros de trabajo para desempeñar sus funciones. </w:t>
      </w:r>
    </w:p>
    <w:p w14:paraId="7E46098B"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0FE6DC4E"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08B85B4"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0443B253"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8C5DA0">
        <w:rPr>
          <w:rFonts w:ascii="Palatino Linotype" w:eastAsia="Calibri" w:hAnsi="Palatino Linotype"/>
          <w:lang w:val="es-ES" w:eastAsia="en-US"/>
        </w:rPr>
        <w:lastRenderedPageBreak/>
        <w:t>continuaron ejerciéndose, generando información que se administra tecnológicamente a través de la modalidad del trabajo a distancia o mediante el desempeño de equipos reducidos o guardias en las instalaciones públicas.</w:t>
      </w:r>
    </w:p>
    <w:p w14:paraId="5281CEB5"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65EDD63A"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105789A"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03189E30" w14:textId="77777777"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w:t>
      </w:r>
      <w:r w:rsidRPr="008C5DA0">
        <w:rPr>
          <w:rFonts w:ascii="Palatino Linotype" w:eastAsia="Calibri" w:hAnsi="Palatino Linotype"/>
          <w:lang w:val="es-ES" w:eastAsia="en-US"/>
        </w:rPr>
        <w:lastRenderedPageBreak/>
        <w:t xml:space="preserve">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32D39D1" w14:textId="77777777" w:rsidR="00077C23" w:rsidRPr="008C5DA0" w:rsidRDefault="00077C23" w:rsidP="00077C23">
      <w:pPr>
        <w:pStyle w:val="Prrafodelista"/>
        <w:spacing w:line="360" w:lineRule="auto"/>
        <w:rPr>
          <w:rFonts w:ascii="Palatino Linotype" w:eastAsia="Calibri" w:hAnsi="Palatino Linotype"/>
          <w:lang w:val="es-ES" w:eastAsia="en-US"/>
        </w:rPr>
      </w:pPr>
    </w:p>
    <w:p w14:paraId="187B71FD" w14:textId="42ECC228" w:rsidR="00077C23" w:rsidRPr="008C5DA0" w:rsidRDefault="00077C23" w:rsidP="00077C23">
      <w:pPr>
        <w:pStyle w:val="Prrafodelista"/>
        <w:numPr>
          <w:ilvl w:val="0"/>
          <w:numId w:val="2"/>
        </w:numPr>
        <w:spacing w:after="160" w:line="360" w:lineRule="auto"/>
        <w:ind w:left="0" w:firstLine="0"/>
        <w:jc w:val="both"/>
        <w:rPr>
          <w:rFonts w:ascii="Palatino Linotype" w:eastAsia="Calibri" w:hAnsi="Palatino Linotype"/>
          <w:lang w:val="es-ES" w:eastAsia="en-US"/>
        </w:rPr>
      </w:pPr>
      <w:r w:rsidRPr="008C5DA0">
        <w:rPr>
          <w:rFonts w:ascii="Palatino Linotype" w:eastAsia="Calibri" w:hAnsi="Palatino Linotype"/>
          <w:lang w:val="es-ES" w:eastAsia="en-U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1F58872" w14:textId="77777777" w:rsidR="00077C23" w:rsidRPr="008C5DA0" w:rsidRDefault="00077C23" w:rsidP="00077C23">
      <w:pPr>
        <w:rPr>
          <w:lang w:val="es-MX" w:eastAsia="en-US"/>
        </w:rPr>
      </w:pPr>
    </w:p>
    <w:p w14:paraId="24EB7C27" w14:textId="068A47EA" w:rsidR="009A06BD" w:rsidRPr="008C5DA0" w:rsidRDefault="00077C23" w:rsidP="009A06BD">
      <w:pPr>
        <w:pStyle w:val="Ttulo1"/>
        <w:rPr>
          <w:b/>
          <w:szCs w:val="24"/>
        </w:rPr>
      </w:pPr>
      <w:r w:rsidRPr="008C5DA0">
        <w:rPr>
          <w:b/>
          <w:szCs w:val="24"/>
        </w:rPr>
        <w:lastRenderedPageBreak/>
        <w:t xml:space="preserve">QUINTO. </w:t>
      </w:r>
      <w:r w:rsidR="009A06BD" w:rsidRPr="008C5DA0">
        <w:rPr>
          <w:b/>
          <w:szCs w:val="24"/>
        </w:rPr>
        <w:t>Del estudio y resolución del asunto.</w:t>
      </w:r>
      <w:bookmarkEnd w:id="133"/>
      <w:bookmarkEnd w:id="134"/>
      <w:bookmarkEnd w:id="135"/>
      <w:bookmarkEnd w:id="136"/>
      <w:bookmarkEnd w:id="137"/>
      <w:bookmarkEnd w:id="138"/>
    </w:p>
    <w:p w14:paraId="0A298B5A" w14:textId="77777777" w:rsidR="00095902" w:rsidRPr="008C5DA0" w:rsidRDefault="00095902" w:rsidP="00095902">
      <w:pPr>
        <w:spacing w:line="360" w:lineRule="auto"/>
      </w:pPr>
    </w:p>
    <w:p w14:paraId="76D3AC9F" w14:textId="75DA00A9" w:rsidR="00095902" w:rsidRPr="008C5DA0" w:rsidRDefault="00095902" w:rsidP="00095902">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8C5DA0">
        <w:rPr>
          <w:rFonts w:ascii="Palatino Linotype" w:eastAsia="MS Mincho" w:hAnsi="Palatino Linotype"/>
          <w:lang w:val="es-ES_tradnl" w:eastAsia="es-ES"/>
        </w:rPr>
        <w:t>Previo al estudio de la presente resolución, resulta necesario señalar que 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3192410E" w14:textId="77777777" w:rsidR="00095902" w:rsidRPr="008C5DA0" w:rsidRDefault="00095902" w:rsidP="00095902">
      <w:pPr>
        <w:spacing w:line="360" w:lineRule="auto"/>
        <w:ind w:right="34"/>
        <w:contextualSpacing/>
        <w:jc w:val="both"/>
        <w:rPr>
          <w:rFonts w:ascii="Palatino Linotype" w:eastAsia="MS Mincho" w:hAnsi="Palatino Linotype"/>
          <w:sz w:val="16"/>
          <w:lang w:val="es-ES_tradnl" w:eastAsia="es-ES"/>
        </w:rPr>
      </w:pPr>
    </w:p>
    <w:p w14:paraId="52D68223" w14:textId="77777777" w:rsidR="00095902" w:rsidRPr="008C5DA0" w:rsidRDefault="00095902" w:rsidP="00095902">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8C5DA0">
        <w:rPr>
          <w:rFonts w:ascii="Palatino Linotype" w:eastAsia="MS Mincho" w:hAnsi="Palatino Linotype"/>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0A4B6092" w14:textId="77777777" w:rsidR="00095902" w:rsidRPr="008C5DA0" w:rsidRDefault="00095902" w:rsidP="00095902">
      <w:pPr>
        <w:spacing w:line="360" w:lineRule="auto"/>
        <w:ind w:right="49"/>
        <w:contextualSpacing/>
        <w:jc w:val="both"/>
        <w:rPr>
          <w:rFonts w:ascii="Palatino Linotype" w:eastAsia="MS Mincho" w:hAnsi="Palatino Linotype"/>
          <w:sz w:val="14"/>
          <w:lang w:val="es-ES_tradnl" w:eastAsia="es-ES"/>
        </w:rPr>
      </w:pPr>
    </w:p>
    <w:p w14:paraId="08C46B14" w14:textId="77777777" w:rsidR="00095902" w:rsidRPr="008C5DA0" w:rsidRDefault="00095902" w:rsidP="00095902">
      <w:pPr>
        <w:numPr>
          <w:ilvl w:val="0"/>
          <w:numId w:val="2"/>
        </w:numPr>
        <w:spacing w:line="360" w:lineRule="auto"/>
        <w:ind w:left="0" w:right="34" w:firstLine="0"/>
        <w:contextualSpacing/>
        <w:jc w:val="both"/>
        <w:rPr>
          <w:rFonts w:ascii="Palatino Linotype" w:eastAsia="MS Mincho" w:hAnsi="Palatino Linotype"/>
          <w:lang w:val="es-ES_tradnl" w:eastAsia="es-ES"/>
        </w:rPr>
      </w:pPr>
      <w:r w:rsidRPr="008C5DA0">
        <w:rPr>
          <w:rFonts w:ascii="Palatino Linotype" w:eastAsia="MS Mincho" w:hAnsi="Palatino Linotype"/>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24C8DEB" w14:textId="77777777" w:rsidR="00095902" w:rsidRPr="008C5DA0" w:rsidRDefault="00095902" w:rsidP="00095902">
      <w:pPr>
        <w:spacing w:line="360" w:lineRule="auto"/>
        <w:ind w:right="49"/>
        <w:contextualSpacing/>
        <w:jc w:val="both"/>
        <w:rPr>
          <w:rFonts w:ascii="Palatino Linotype" w:eastAsia="MS Mincho" w:hAnsi="Palatino Linotype"/>
          <w:sz w:val="16"/>
          <w:lang w:val="es-ES_tradnl" w:eastAsia="es-ES"/>
        </w:rPr>
      </w:pPr>
    </w:p>
    <w:p w14:paraId="7DED5E4A" w14:textId="77777777" w:rsidR="00095902" w:rsidRPr="008C5DA0" w:rsidRDefault="00095902" w:rsidP="00095902">
      <w:pPr>
        <w:numPr>
          <w:ilvl w:val="0"/>
          <w:numId w:val="2"/>
        </w:numPr>
        <w:spacing w:line="360" w:lineRule="auto"/>
        <w:ind w:left="0" w:right="34" w:firstLine="0"/>
        <w:contextualSpacing/>
        <w:jc w:val="both"/>
        <w:rPr>
          <w:rFonts w:ascii="Palatino Linotype" w:eastAsia="MS Mincho" w:hAnsi="Palatino Linotype" w:cs="Arial"/>
          <w:bCs/>
          <w:lang w:val="es-ES_tradnl" w:eastAsia="es-ES"/>
        </w:rPr>
      </w:pPr>
      <w:r w:rsidRPr="008C5DA0">
        <w:rPr>
          <w:rFonts w:ascii="Palatino Linotype" w:eastAsia="MS Mincho" w:hAnsi="Palatino Linotype" w:cs="Arial"/>
          <w:lang w:val="es-ES_tradnl" w:eastAsia="es-MX"/>
        </w:rPr>
        <w:t xml:space="preserve">En ese </w:t>
      </w:r>
      <w:r w:rsidRPr="008C5DA0">
        <w:rPr>
          <w:rFonts w:ascii="Palatino Linotype" w:eastAsia="MS Mincho" w:hAnsi="Palatino Linotype"/>
          <w:lang w:val="es-ES_tradnl" w:eastAsia="es-ES"/>
        </w:rPr>
        <w:t>sentido</w:t>
      </w:r>
      <w:r w:rsidRPr="008C5DA0">
        <w:rPr>
          <w:rFonts w:ascii="Palatino Linotype" w:eastAsia="MS Mincho" w:hAnsi="Palatino Linotype" w:cs="Arial"/>
          <w:lang w:val="es-ES_tradnl" w:eastAsia="es-MX"/>
        </w:rPr>
        <w:t>, no hay que perder de vista el principio de máxima publicidad establecido en el artículo 8 de la Ley de Transparencia y Acceso a la Información Pública del Estado de México y Municipios que señala:</w:t>
      </w:r>
    </w:p>
    <w:p w14:paraId="164728B5" w14:textId="77777777" w:rsidR="00095902" w:rsidRPr="008C5DA0" w:rsidRDefault="00095902" w:rsidP="00095902">
      <w:pPr>
        <w:spacing w:line="360" w:lineRule="auto"/>
        <w:contextualSpacing/>
        <w:rPr>
          <w:rFonts w:ascii="Palatino Linotype" w:eastAsia="MS Mincho" w:hAnsi="Palatino Linotype" w:cs="Arial"/>
          <w:bCs/>
          <w:lang w:val="es-ES_tradnl" w:eastAsia="es-ES"/>
        </w:rPr>
      </w:pPr>
    </w:p>
    <w:p w14:paraId="42F169EA" w14:textId="77777777" w:rsidR="00095902" w:rsidRPr="008C5DA0" w:rsidRDefault="00095902" w:rsidP="00095902">
      <w:pPr>
        <w:spacing w:line="360" w:lineRule="auto"/>
        <w:ind w:left="567" w:right="616"/>
        <w:jc w:val="both"/>
        <w:rPr>
          <w:rFonts w:ascii="Palatino Linotype" w:eastAsia="MS Mincho" w:hAnsi="Palatino Linotype" w:cs="Arial"/>
          <w:i/>
          <w:lang w:val="es-ES_tradnl" w:eastAsia="es-MX"/>
        </w:rPr>
      </w:pPr>
      <w:r w:rsidRPr="008C5DA0">
        <w:rPr>
          <w:rFonts w:ascii="Palatino Linotype" w:eastAsia="MS Mincho" w:hAnsi="Palatino Linotype" w:cs="Arial"/>
          <w:i/>
          <w:lang w:val="es-ES_tradnl" w:eastAsia="es-MX"/>
        </w:rPr>
        <w:lastRenderedPageBreak/>
        <w:t>“</w:t>
      </w:r>
      <w:r w:rsidRPr="008C5DA0">
        <w:rPr>
          <w:rFonts w:ascii="Palatino Linotype" w:eastAsia="MS Mincho" w:hAnsi="Palatino Linotype" w:cs="Arial"/>
          <w:b/>
          <w:i/>
          <w:lang w:val="es-ES_tradnl" w:eastAsia="es-MX"/>
        </w:rPr>
        <w:t>Artículo 8</w:t>
      </w:r>
      <w:r w:rsidRPr="008C5DA0">
        <w:rPr>
          <w:rFonts w:ascii="Palatino Linotype" w:eastAsia="MS Mincho" w:hAnsi="Palatino Linotype" w:cs="Arial"/>
          <w:i/>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2791EC2" w14:textId="77777777" w:rsidR="00095902" w:rsidRPr="008C5DA0" w:rsidRDefault="00095902" w:rsidP="00095902">
      <w:pPr>
        <w:spacing w:line="360" w:lineRule="auto"/>
        <w:ind w:left="567" w:right="616"/>
        <w:jc w:val="both"/>
        <w:rPr>
          <w:rFonts w:ascii="Palatino Linotype" w:eastAsia="MS Mincho" w:hAnsi="Palatino Linotype" w:cs="Arial"/>
          <w:i/>
          <w:lang w:val="es-ES_tradnl" w:eastAsia="es-MX"/>
        </w:rPr>
      </w:pPr>
    </w:p>
    <w:p w14:paraId="3B9DCFC5" w14:textId="77777777" w:rsidR="00095902" w:rsidRPr="008C5DA0" w:rsidRDefault="00095902" w:rsidP="00095902">
      <w:pPr>
        <w:spacing w:line="360" w:lineRule="auto"/>
        <w:ind w:left="567" w:right="616"/>
        <w:jc w:val="both"/>
        <w:rPr>
          <w:rFonts w:ascii="Palatino Linotype" w:eastAsia="MS Mincho" w:hAnsi="Palatino Linotype" w:cs="Arial"/>
          <w:i/>
          <w:lang w:val="es-ES_tradnl" w:eastAsia="es-MX"/>
        </w:rPr>
      </w:pPr>
      <w:r w:rsidRPr="008C5DA0">
        <w:rPr>
          <w:rFonts w:ascii="Palatino Linotype" w:eastAsia="MS Mincho" w:hAnsi="Palatino Linotype" w:cs="Arial"/>
          <w:i/>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3038837F" w14:textId="77777777" w:rsidR="00095902" w:rsidRPr="008C5DA0" w:rsidRDefault="00095902" w:rsidP="00095902">
      <w:pPr>
        <w:spacing w:line="360" w:lineRule="auto"/>
        <w:ind w:right="616"/>
        <w:jc w:val="both"/>
        <w:rPr>
          <w:rFonts w:ascii="Palatino Linotype" w:eastAsia="MS Mincho" w:hAnsi="Palatino Linotype" w:cs="Arial"/>
          <w:i/>
          <w:lang w:val="es-ES_tradnl" w:eastAsia="es-MX"/>
        </w:rPr>
      </w:pPr>
    </w:p>
    <w:p w14:paraId="03196B31" w14:textId="77777777" w:rsidR="00095902" w:rsidRPr="008C5DA0" w:rsidRDefault="00095902" w:rsidP="00095902">
      <w:pPr>
        <w:numPr>
          <w:ilvl w:val="0"/>
          <w:numId w:val="2"/>
        </w:numPr>
        <w:tabs>
          <w:tab w:val="left" w:pos="0"/>
          <w:tab w:val="left" w:pos="142"/>
        </w:tabs>
        <w:spacing w:line="360" w:lineRule="auto"/>
        <w:ind w:left="0" w:right="34" w:firstLine="0"/>
        <w:contextualSpacing/>
        <w:jc w:val="both"/>
        <w:rPr>
          <w:rFonts w:ascii="Palatino Linotype" w:eastAsia="MS Mincho" w:hAnsi="Palatino Linotype" w:cs="Arial"/>
          <w:lang w:val="es-ES_tradnl" w:eastAsia="es-ES"/>
        </w:rPr>
      </w:pPr>
      <w:r w:rsidRPr="008C5DA0">
        <w:rPr>
          <w:rFonts w:ascii="Palatino Linotype" w:eastAsia="MS Mincho" w:hAnsi="Palatino Linotype"/>
          <w:lang w:val="es-ES_tradnl" w:eastAsia="es-ES"/>
        </w:rPr>
        <w:t xml:space="preserve">En </w:t>
      </w:r>
      <w:proofErr w:type="gramStart"/>
      <w:r w:rsidRPr="008C5DA0">
        <w:rPr>
          <w:rFonts w:ascii="Palatino Linotype" w:eastAsia="MS Mincho" w:hAnsi="Palatino Linotype" w:cs="Arial"/>
          <w:lang w:val="es-ES_tradnl" w:eastAsia="es-ES"/>
        </w:rPr>
        <w:t>consecuencia</w:t>
      </w:r>
      <w:proofErr w:type="gramEnd"/>
      <w:r w:rsidRPr="008C5DA0">
        <w:rPr>
          <w:rFonts w:ascii="Palatino Linotype" w:eastAsia="MS Mincho" w:hAnsi="Palatino Linotype" w:cs="Arial"/>
          <w:lang w:val="es-ES_tradnl" w:eastAsia="es-ES"/>
        </w:rPr>
        <w:t xml:space="preserve"> se tiene que toda aquella información que posean los Sujetos Obligados con motivo del ejercicio de sus atribuciones, se encuentra sujeta a la consulta de los ciudadanos que la requieran. Luego entonces, </w:t>
      </w:r>
      <w:r w:rsidRPr="008C5DA0">
        <w:rPr>
          <w:rFonts w:ascii="Palatino Linotype" w:eastAsia="MS Mincho" w:hAnsi="Palatino Linotype"/>
          <w:lang w:val="es-ES_tradnl" w:eastAsia="es-ES"/>
        </w:rPr>
        <w:t xml:space="preserve">se procede al análisis del contenido de la respuesta, </w:t>
      </w:r>
      <w:r w:rsidRPr="008C5DA0">
        <w:rPr>
          <w:rFonts w:ascii="Palatino Linotype" w:eastAsia="MS Mincho" w:hAnsi="Palatino Linotype" w:cs="Arial"/>
          <w:lang w:val="es-ES_tradnl" w:eastAsia="es-ES"/>
        </w:rPr>
        <w:t xml:space="preserve">para determinar si la información solicitada está sujeta a un régimen limitado de restricciones para su respectiva entrega, de </w:t>
      </w:r>
      <w:r w:rsidRPr="008C5DA0">
        <w:rPr>
          <w:rFonts w:ascii="Palatino Linotype" w:eastAsia="MS Mincho" w:hAnsi="Palatino Linotype"/>
          <w:lang w:val="es-ES_tradnl" w:eastAsia="es-ES"/>
        </w:rPr>
        <w:t xml:space="preserve">conformidad con lo establecido </w:t>
      </w:r>
      <w:proofErr w:type="gramStart"/>
      <w:r w:rsidRPr="008C5DA0">
        <w:rPr>
          <w:rFonts w:ascii="Palatino Linotype" w:eastAsia="MS Mincho" w:hAnsi="Palatino Linotype"/>
          <w:lang w:val="es-ES_tradnl" w:eastAsia="es-ES"/>
        </w:rPr>
        <w:t>por  el</w:t>
      </w:r>
      <w:proofErr w:type="gramEnd"/>
      <w:r w:rsidRPr="008C5DA0">
        <w:rPr>
          <w:rFonts w:ascii="Palatino Linotype" w:eastAsia="MS Mincho" w:hAnsi="Palatino Linotype"/>
          <w:lang w:val="es-ES_tradnl" w:eastAsia="es-ES"/>
        </w:rPr>
        <w:t xml:space="preserve"> artículo 168 de la Ley en la materia, que a la letra dice:</w:t>
      </w:r>
    </w:p>
    <w:p w14:paraId="0131F84B" w14:textId="77777777" w:rsidR="00095902" w:rsidRPr="008C5DA0" w:rsidRDefault="00095902" w:rsidP="00095902">
      <w:pPr>
        <w:tabs>
          <w:tab w:val="left" w:pos="0"/>
          <w:tab w:val="left" w:pos="142"/>
        </w:tabs>
        <w:ind w:right="49"/>
        <w:contextualSpacing/>
        <w:rPr>
          <w:rFonts w:ascii="Palatino Linotype" w:eastAsia="MS Mincho" w:hAnsi="Palatino Linotype" w:cs="Arial"/>
          <w:lang w:val="es-ES_tradnl" w:eastAsia="es-ES"/>
        </w:rPr>
      </w:pPr>
    </w:p>
    <w:p w14:paraId="750EFF48" w14:textId="77777777"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r w:rsidRPr="008C5DA0">
        <w:rPr>
          <w:rFonts w:ascii="Palatino Linotype" w:eastAsia="MS Mincho" w:hAnsi="Palatino Linotype" w:cs="Arial"/>
          <w:i/>
          <w:lang w:eastAsia="es-ES"/>
        </w:rPr>
        <w:t xml:space="preserve">Artículo 168. En caso de que los sujetos obligados consideren que los documentos o la información deban ser clasificados, se sujetará a lo siguiente: </w:t>
      </w:r>
    </w:p>
    <w:p w14:paraId="5B645A2B" w14:textId="77777777"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p>
    <w:p w14:paraId="33E41BBB" w14:textId="77777777"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r w:rsidRPr="008C5DA0">
        <w:rPr>
          <w:rFonts w:ascii="Palatino Linotype" w:eastAsia="MS Mincho" w:hAnsi="Palatino Linotype" w:cs="Arial"/>
          <w:i/>
          <w:lang w:eastAsia="es-ES"/>
        </w:rPr>
        <w:t xml:space="preserve">I. El Área deberá remitir la solicitud, así como un escrito en el que funde y motive la clasificación al Comité de Transparencia, mismo que deberá resolver para: </w:t>
      </w:r>
    </w:p>
    <w:p w14:paraId="5108B54A" w14:textId="77777777"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r w:rsidRPr="008C5DA0">
        <w:rPr>
          <w:rFonts w:ascii="Palatino Linotype" w:eastAsia="MS Mincho" w:hAnsi="Palatino Linotype" w:cs="Arial"/>
          <w:i/>
          <w:lang w:eastAsia="es-ES"/>
        </w:rPr>
        <w:t xml:space="preserve">a) Confirmar la clasificación; </w:t>
      </w:r>
    </w:p>
    <w:p w14:paraId="561FC859" w14:textId="77777777"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r w:rsidRPr="008C5DA0">
        <w:rPr>
          <w:rFonts w:ascii="Palatino Linotype" w:eastAsia="MS Mincho" w:hAnsi="Palatino Linotype" w:cs="Arial"/>
          <w:i/>
          <w:lang w:eastAsia="es-ES"/>
        </w:rPr>
        <w:t xml:space="preserve">b) Modificar la clasificación y otorgar total o parcialmente el acceso a la información; y </w:t>
      </w:r>
    </w:p>
    <w:p w14:paraId="1C55F0D3" w14:textId="77777777"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r w:rsidRPr="008C5DA0">
        <w:rPr>
          <w:rFonts w:ascii="Palatino Linotype" w:eastAsia="MS Mincho" w:hAnsi="Palatino Linotype" w:cs="Arial"/>
          <w:i/>
          <w:lang w:eastAsia="es-ES"/>
        </w:rPr>
        <w:t>c) Revocar la clasificación y conceder el acceso a la información.</w:t>
      </w:r>
    </w:p>
    <w:p w14:paraId="2804971C" w14:textId="77777777"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r w:rsidRPr="008C5DA0">
        <w:rPr>
          <w:rFonts w:ascii="Palatino Linotype" w:eastAsia="MS Mincho" w:hAnsi="Palatino Linotype" w:cs="Arial"/>
          <w:i/>
          <w:lang w:eastAsia="es-ES"/>
        </w:rPr>
        <w:t xml:space="preserve">II. El Comité de Transparencia podrá tener acceso a la información que esté en poder del Área correspondiente, de la cual se haya solicitado su clasificación; y </w:t>
      </w:r>
    </w:p>
    <w:p w14:paraId="5325D973" w14:textId="4E4FDA02" w:rsidR="00095902" w:rsidRPr="008C5DA0" w:rsidRDefault="00095902" w:rsidP="00095902">
      <w:pPr>
        <w:tabs>
          <w:tab w:val="left" w:pos="8364"/>
        </w:tabs>
        <w:spacing w:line="360" w:lineRule="auto"/>
        <w:ind w:left="567" w:right="567"/>
        <w:contextualSpacing/>
        <w:jc w:val="both"/>
        <w:rPr>
          <w:rFonts w:ascii="Palatino Linotype" w:eastAsia="MS Mincho" w:hAnsi="Palatino Linotype" w:cs="Arial"/>
          <w:i/>
          <w:lang w:eastAsia="es-ES"/>
        </w:rPr>
      </w:pPr>
      <w:r w:rsidRPr="008C5DA0">
        <w:rPr>
          <w:rFonts w:ascii="Palatino Linotype" w:eastAsia="MS Mincho" w:hAnsi="Palatino Linotype" w:cs="Arial"/>
          <w:i/>
          <w:lang w:eastAsia="es-ES"/>
        </w:rPr>
        <w:t xml:space="preserve">III. La resolución del Comité de Transparencia será notificada al interesado en el plazo de respuesta a la solicitud que establece esta Ley  </w:t>
      </w:r>
    </w:p>
    <w:p w14:paraId="686B5C03" w14:textId="77777777" w:rsidR="00E55BAA" w:rsidRPr="008C5DA0" w:rsidRDefault="00E55BAA" w:rsidP="00095902">
      <w:pPr>
        <w:tabs>
          <w:tab w:val="left" w:pos="8364"/>
        </w:tabs>
        <w:spacing w:line="360" w:lineRule="auto"/>
        <w:ind w:left="567" w:right="567"/>
        <w:contextualSpacing/>
        <w:jc w:val="both"/>
        <w:rPr>
          <w:rFonts w:ascii="Palatino Linotype" w:eastAsia="MS Mincho" w:hAnsi="Palatino Linotype" w:cs="Arial"/>
          <w:i/>
          <w:lang w:eastAsia="es-ES"/>
        </w:rPr>
      </w:pPr>
    </w:p>
    <w:p w14:paraId="1807EB48"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olor w:val="000000" w:themeColor="text1"/>
        </w:rPr>
        <w:t xml:space="preserve">En atención a ello </w:t>
      </w:r>
      <w:proofErr w:type="gramStart"/>
      <w:r w:rsidRPr="008C5DA0">
        <w:rPr>
          <w:rFonts w:ascii="Palatino Linotype" w:hAnsi="Palatino Linotype"/>
          <w:color w:val="000000" w:themeColor="text1"/>
        </w:rPr>
        <w:t>éste</w:t>
      </w:r>
      <w:proofErr w:type="gramEnd"/>
      <w:r w:rsidRPr="008C5DA0">
        <w:rPr>
          <w:rFonts w:ascii="Palatino Linotype" w:hAnsi="Palatino Linotype"/>
          <w:color w:val="000000" w:themeColor="text1"/>
        </w:rPr>
        <w:t xml:space="preserve"> Instituto tiene el deber de destacar la importancia del Derecho de Acceso a la Información y el deber que tienen los </w:t>
      </w:r>
      <w:r w:rsidRPr="008C5DA0">
        <w:rPr>
          <w:rFonts w:ascii="Palatino Linotype" w:hAnsi="Palatino Linotype"/>
          <w:b/>
          <w:color w:val="000000" w:themeColor="text1"/>
        </w:rPr>
        <w:t>SUJETOS OBLIGADOS</w:t>
      </w:r>
      <w:r w:rsidRPr="008C5DA0">
        <w:rPr>
          <w:rFonts w:ascii="Palatino Linotype" w:hAnsi="Palatino Linotype"/>
          <w:color w:val="000000" w:themeColor="text1"/>
        </w:rPr>
        <w:t xml:space="preserve"> de poner a disposición de los particulares la información relativa a los comprobantes o recibos de nómina de todos los servidores públicos, incluyendo a los titulares de cada dependencia y el personal adscrito.</w:t>
      </w:r>
    </w:p>
    <w:p w14:paraId="02D9D6B7" w14:textId="77777777" w:rsidR="00E55BAA" w:rsidRPr="008C5DA0" w:rsidRDefault="00E55BAA" w:rsidP="00E55BAA">
      <w:pPr>
        <w:pStyle w:val="Prrafodelista"/>
        <w:rPr>
          <w:rFonts w:ascii="Palatino Linotype" w:hAnsi="Palatino Linotype"/>
          <w:color w:val="000000" w:themeColor="text1"/>
        </w:rPr>
      </w:pPr>
    </w:p>
    <w:p w14:paraId="7A0EEEBD"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olor w:val="000000" w:themeColor="text1"/>
        </w:rPr>
        <w:t xml:space="preserve">En ese sentido se debe dejar en claro que el derecho a la información constituye una prerrogativa a acceder a documentación en poder de los Sujetos Obligados. Sirve de apoyo a lo anterior la definición de derecho a la información de Ernesto Villanueva </w:t>
      </w:r>
      <w:proofErr w:type="spellStart"/>
      <w:r w:rsidRPr="008C5DA0">
        <w:rPr>
          <w:rFonts w:ascii="Palatino Linotype" w:hAnsi="Palatino Linotype"/>
          <w:color w:val="000000" w:themeColor="text1"/>
        </w:rPr>
        <w:t>Villanueva</w:t>
      </w:r>
      <w:proofErr w:type="spellEnd"/>
      <w:r w:rsidRPr="008C5DA0">
        <w:rPr>
          <w:rFonts w:ascii="Palatino Linotype" w:hAnsi="Palatino Linotype"/>
          <w:color w:val="000000" w:themeColor="text1"/>
        </w:rPr>
        <w:t xml:space="preserve"> que dice: “</w:t>
      </w:r>
      <w:r w:rsidRPr="008C5DA0">
        <w:rPr>
          <w:rFonts w:ascii="Palatino Linotype" w:hAnsi="Palatino Linotype"/>
          <w:i/>
          <w:iCs/>
          <w:color w:val="000000" w:themeColor="text1"/>
        </w:rPr>
        <w:t xml:space="preserve">la prerrogativa de la persona para acceder a datos, registros y todo tipo de informaciones en poder de entidades públicas y empresas </w:t>
      </w:r>
      <w:r w:rsidRPr="008C5DA0">
        <w:rPr>
          <w:rFonts w:ascii="Palatino Linotype" w:hAnsi="Palatino Linotype"/>
          <w:i/>
          <w:iCs/>
          <w:color w:val="000000" w:themeColor="text1"/>
        </w:rPr>
        <w:lastRenderedPageBreak/>
        <w:t>privadas que ejercen gasto público o cumplen funciones de autoridad, con las excepciones taxativas que establezca la ley en una sociedad democrática.” (Sic)</w:t>
      </w:r>
      <w:r w:rsidRPr="008C5DA0">
        <w:rPr>
          <w:rStyle w:val="Refdenotaalpie"/>
          <w:rFonts w:ascii="Palatino Linotype" w:hAnsi="Palatino Linotype"/>
          <w:i/>
          <w:iCs/>
          <w:color w:val="000000" w:themeColor="text1"/>
        </w:rPr>
        <w:footnoteReference w:id="1"/>
      </w:r>
      <w:r w:rsidRPr="008C5DA0">
        <w:rPr>
          <w:rFonts w:ascii="Palatino Linotype" w:hAnsi="Palatino Linotype"/>
          <w:i/>
          <w:iCs/>
          <w:color w:val="000000" w:themeColor="text1"/>
        </w:rPr>
        <w:t>.</w:t>
      </w:r>
    </w:p>
    <w:p w14:paraId="29E9B4B6" w14:textId="77777777" w:rsidR="00E55BAA" w:rsidRPr="008C5DA0" w:rsidRDefault="00E55BAA" w:rsidP="00E55BAA">
      <w:pPr>
        <w:pStyle w:val="Prrafodelista"/>
        <w:rPr>
          <w:rFonts w:ascii="Palatino Linotype" w:hAnsi="Palatino Linotype"/>
          <w:color w:val="000000" w:themeColor="text1"/>
        </w:rPr>
      </w:pPr>
    </w:p>
    <w:p w14:paraId="05C671D4"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olor w:val="000000" w:themeColor="text1"/>
        </w:rPr>
        <w:t>En esa virtud, -se reitera-el</w:t>
      </w:r>
      <w:r w:rsidRPr="008C5DA0">
        <w:rPr>
          <w:rStyle w:val="apple-converted-space"/>
          <w:rFonts w:ascii="Palatino Linotype" w:hAnsi="Palatino Linotype"/>
          <w:color w:val="000000" w:themeColor="text1"/>
        </w:rPr>
        <w:t xml:space="preserve"> </w:t>
      </w:r>
      <w:r w:rsidRPr="008C5DA0">
        <w:rPr>
          <w:rFonts w:ascii="Palatino Linotype" w:hAnsi="Palatino Linotype"/>
          <w:b/>
          <w:bCs/>
          <w:color w:val="000000" w:themeColor="text1"/>
        </w:rPr>
        <w:t>SUJETO OBLIGADO</w:t>
      </w:r>
      <w:r w:rsidRPr="008C5DA0">
        <w:rPr>
          <w:rStyle w:val="apple-converted-space"/>
          <w:rFonts w:ascii="Palatino Linotype" w:hAnsi="Palatino Linotype"/>
          <w:color w:val="000000" w:themeColor="text1"/>
        </w:rPr>
        <w:t xml:space="preserve"> </w:t>
      </w:r>
      <w:r w:rsidRPr="008C5DA0">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29097EF9" w14:textId="77777777" w:rsidR="00E55BAA" w:rsidRPr="008C5DA0" w:rsidRDefault="00E55BAA" w:rsidP="00E55BAA">
      <w:pPr>
        <w:pStyle w:val="Prrafodelista"/>
        <w:rPr>
          <w:rFonts w:ascii="Palatino Linotype" w:hAnsi="Palatino Linotype"/>
          <w:color w:val="000000" w:themeColor="text1"/>
        </w:rPr>
      </w:pPr>
    </w:p>
    <w:p w14:paraId="6C58EFB2"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olor w:val="000000" w:themeColor="text1"/>
        </w:rPr>
        <w:t xml:space="preserve">Robustece lo anterior expuesto el primer párrafo del artículo 160 de la </w:t>
      </w:r>
      <w:r w:rsidRPr="008C5DA0">
        <w:rPr>
          <w:rFonts w:ascii="Palatino Linotype" w:hAnsi="Palatino Linotype"/>
          <w:b/>
        </w:rPr>
        <w:t xml:space="preserve">Ley de Transparencia y Acceso a la Información Pública del Estado de México y Municipios, </w:t>
      </w:r>
      <w:r w:rsidRPr="008C5DA0">
        <w:rPr>
          <w:rFonts w:ascii="Palatino Linotype" w:hAnsi="Palatino Linotype" w:cs="Tahoma"/>
        </w:rPr>
        <w:t>que a la letra dispone:</w:t>
      </w:r>
    </w:p>
    <w:p w14:paraId="2AF06651" w14:textId="77777777" w:rsidR="00E55BAA" w:rsidRPr="008C5DA0" w:rsidRDefault="00E55BAA" w:rsidP="00E55BAA">
      <w:pPr>
        <w:pStyle w:val="Prrafodelista"/>
        <w:rPr>
          <w:rFonts w:ascii="Palatino Linotype" w:hAnsi="Palatino Linotype" w:cs="Arial"/>
          <w:lang w:val="es-MX"/>
        </w:rPr>
      </w:pPr>
    </w:p>
    <w:p w14:paraId="63920592" w14:textId="77777777" w:rsidR="00E55BAA" w:rsidRPr="008C5DA0" w:rsidRDefault="00E55BAA" w:rsidP="00E55BAA">
      <w:pPr>
        <w:pStyle w:val="Prrafodelista"/>
        <w:spacing w:before="240" w:after="360" w:line="360" w:lineRule="auto"/>
        <w:ind w:left="567" w:right="567"/>
        <w:jc w:val="both"/>
        <w:rPr>
          <w:rFonts w:ascii="Palatino Linotype" w:hAnsi="Palatino Linotype" w:cs="Arial"/>
          <w:i/>
          <w:sz w:val="22"/>
          <w:szCs w:val="22"/>
          <w:lang w:val="es-MX"/>
        </w:rPr>
      </w:pPr>
      <w:r w:rsidRPr="008C5DA0">
        <w:rPr>
          <w:rFonts w:ascii="Palatino Linotype" w:hAnsi="Palatino Linotype"/>
          <w:b/>
          <w:i/>
          <w:sz w:val="22"/>
          <w:szCs w:val="22"/>
        </w:rPr>
        <w:t>Artículo 160.</w:t>
      </w:r>
      <w:r w:rsidRPr="008C5DA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3EC8B33" w14:textId="77777777" w:rsidR="00E55BAA" w:rsidRPr="008C5DA0" w:rsidRDefault="00E55BAA" w:rsidP="00E55BAA">
      <w:pPr>
        <w:pStyle w:val="Prrafodelista"/>
        <w:rPr>
          <w:rFonts w:ascii="Palatino Linotype" w:hAnsi="Palatino Linotype" w:cs="Arial"/>
          <w:lang w:val="es-MX"/>
        </w:rPr>
      </w:pPr>
    </w:p>
    <w:p w14:paraId="54A52993"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lang w:val="es-MX"/>
        </w:rPr>
        <w:t xml:space="preserve">Así mismo cabe resaltar que si bien es cierto que el artículo 161 de la </w:t>
      </w:r>
      <w:r w:rsidRPr="008C5DA0">
        <w:rPr>
          <w:rFonts w:ascii="Palatino Linotype" w:hAnsi="Palatino Linotype"/>
          <w:b/>
        </w:rPr>
        <w:t>Ley de Transparencia y Acceso a la Información Pública del Estado de México y Municipios</w:t>
      </w:r>
      <w:r w:rsidRPr="008C5DA0">
        <w:rPr>
          <w:rFonts w:ascii="Palatino Linotype" w:hAnsi="Palatino Linotype"/>
        </w:rPr>
        <w:t xml:space="preserve"> señala que “</w:t>
      </w:r>
      <w:r w:rsidRPr="008C5DA0">
        <w:rPr>
          <w:rFonts w:ascii="Palatino Linotype" w:hAnsi="Palatino Linotype"/>
          <w:i/>
        </w:rPr>
        <w:t>cuando la información requerida por el solicitante ya esté disponible al público en medios impresos, tales como libros, compendios, trípticos, registros públicos</w:t>
      </w:r>
      <w:r w:rsidRPr="008C5DA0">
        <w:rPr>
          <w:rFonts w:ascii="Palatino Linotype" w:hAnsi="Palatino Linotype"/>
          <w:i/>
          <w:u w:val="single"/>
        </w:rPr>
        <w:t>, en formatos electrónicos disponibles en Internet</w:t>
      </w:r>
      <w:r w:rsidRPr="008C5DA0">
        <w:rPr>
          <w:rFonts w:ascii="Palatino Linotype" w:hAnsi="Palatino Linotype"/>
          <w:i/>
        </w:rPr>
        <w:t xml:space="preserve"> o en cualquier otro medio, se le hará saber por el medio requerido por el solicitante la fuente, el lugar y la forma en que puede </w:t>
      </w:r>
      <w:r w:rsidRPr="008C5DA0">
        <w:rPr>
          <w:rFonts w:ascii="Palatino Linotype" w:hAnsi="Palatino Linotype"/>
          <w:i/>
        </w:rPr>
        <w:lastRenderedPageBreak/>
        <w:t xml:space="preserve">consultar, reproducir o adquirir dicha información </w:t>
      </w:r>
      <w:r w:rsidRPr="008C5DA0">
        <w:rPr>
          <w:rFonts w:ascii="Palatino Linotype" w:hAnsi="Palatino Linotype"/>
          <w:b/>
          <w:i/>
          <w:u w:val="single"/>
        </w:rPr>
        <w:t>en un plazo no mayor a cinco días</w:t>
      </w:r>
      <w:r w:rsidRPr="008C5DA0">
        <w:rPr>
          <w:rFonts w:ascii="Palatino Linotype" w:hAnsi="Palatino Linotype"/>
          <w:i/>
        </w:rPr>
        <w:t xml:space="preserve"> hábiles”</w:t>
      </w:r>
      <w:r w:rsidRPr="008C5DA0">
        <w:rPr>
          <w:rFonts w:ascii="Palatino Linotype" w:hAnsi="Palatino Linotype"/>
        </w:rPr>
        <w:t xml:space="preserve"> </w:t>
      </w:r>
      <w:r w:rsidRPr="008C5DA0">
        <w:rPr>
          <w:rFonts w:ascii="Palatino Linotype" w:hAnsi="Palatino Linotype"/>
          <w:b/>
          <w:u w:val="single"/>
        </w:rPr>
        <w:t>también lo es</w:t>
      </w:r>
      <w:r w:rsidRPr="008C5DA0">
        <w:rPr>
          <w:rFonts w:ascii="Palatino Linotype" w:hAnsi="Palatino Linotype"/>
        </w:rPr>
        <w:t xml:space="preserve"> que de la misma forma dispone que “</w:t>
      </w:r>
      <w:r w:rsidRPr="008C5DA0">
        <w:rPr>
          <w:rFonts w:ascii="Palatino Linotype" w:hAnsi="Palatino Linotype"/>
          <w:b/>
          <w:i/>
          <w:u w:val="single"/>
        </w:rPr>
        <w:t>la fuente deberá ser precisa y concreta y no debe implicar que el solicitante realice una búsqueda en toda la información que se encuentre disponible</w:t>
      </w:r>
      <w:r w:rsidRPr="008C5DA0">
        <w:rPr>
          <w:rFonts w:ascii="Palatino Linotype" w:hAnsi="Palatino Linotype"/>
        </w:rPr>
        <w:t xml:space="preserve">” situación que no ocurrió en el presente asunto, </w:t>
      </w:r>
      <w:r w:rsidRPr="008C5DA0">
        <w:rPr>
          <w:rFonts w:ascii="Palatino Linotype" w:eastAsia="MS Mincho" w:hAnsi="Palatino Linotype" w:cs="Times New Roman"/>
        </w:rPr>
        <w:t>lo que implica la transgresión al derecho de acceso a la información.</w:t>
      </w:r>
    </w:p>
    <w:p w14:paraId="5F38C497" w14:textId="77777777" w:rsidR="00E55BAA" w:rsidRPr="008C5DA0" w:rsidRDefault="00E55BAA" w:rsidP="00E55BAA">
      <w:pPr>
        <w:pStyle w:val="Prrafodelista"/>
        <w:tabs>
          <w:tab w:val="left" w:pos="0"/>
        </w:tabs>
        <w:spacing w:line="360" w:lineRule="auto"/>
        <w:ind w:left="0" w:right="49"/>
        <w:jc w:val="both"/>
        <w:rPr>
          <w:rFonts w:ascii="Palatino Linotype" w:hAnsi="Palatino Linotype" w:cs="Arial"/>
          <w:color w:val="000000" w:themeColor="text1"/>
        </w:rPr>
      </w:pPr>
    </w:p>
    <w:p w14:paraId="1FDACD0B"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MS Mincho" w:hAnsi="Palatino Linotype" w:cs="Times New Roman"/>
        </w:rPr>
        <w:t>En atención a lo anterior expuesto es pertinente señalar que el párrafo primero del artículo 11 de la</w:t>
      </w:r>
      <w:r w:rsidRPr="008C5DA0">
        <w:rPr>
          <w:rFonts w:ascii="Palatino Linotype" w:hAnsi="Palatino Linotype"/>
        </w:rPr>
        <w:t xml:space="preserve"> </w:t>
      </w:r>
      <w:r w:rsidRPr="008C5DA0">
        <w:rPr>
          <w:rFonts w:ascii="Palatino Linotype" w:hAnsi="Palatino Linotype"/>
          <w:b/>
        </w:rPr>
        <w:t>Ley de Transparencia y Acceso a la Información Pública del Estado de México y Municipios</w:t>
      </w:r>
      <w:r w:rsidRPr="008C5DA0">
        <w:rPr>
          <w:rFonts w:ascii="Palatino Linotype" w:hAnsi="Palatino Linotype"/>
        </w:rPr>
        <w:t xml:space="preserve"> , misma que dispone las formas en que se habrá de generar, publicar y hacer entrega de la información al señalar que </w:t>
      </w:r>
      <w:r w:rsidRPr="008C5DA0">
        <w:rPr>
          <w:rFonts w:ascii="Palatino Linotype" w:eastAsia="Calibri" w:hAnsi="Palatino Linotype" w:cs="Arial"/>
          <w:lang w:val="es-ES"/>
        </w:rPr>
        <w:t>“</w:t>
      </w:r>
      <w:r w:rsidRPr="008C5DA0">
        <w:rPr>
          <w:rFonts w:ascii="Palatino Linotype" w:hAnsi="Palatino Linotype"/>
          <w:i/>
        </w:rPr>
        <w:t xml:space="preserve">En la generación, publicación y </w:t>
      </w:r>
      <w:r w:rsidRPr="008C5DA0">
        <w:rPr>
          <w:rFonts w:ascii="Palatino Linotype" w:hAnsi="Palatino Linotype"/>
          <w:b/>
          <w:i/>
          <w:u w:val="single"/>
        </w:rPr>
        <w:t>entrega de información</w:t>
      </w:r>
      <w:r w:rsidRPr="008C5DA0">
        <w:rPr>
          <w:rFonts w:ascii="Palatino Linotype" w:hAnsi="Palatino Linotype"/>
          <w:i/>
        </w:rPr>
        <w:t xml:space="preserve"> se deberá garantizar que ésta sea accesible, actualizada, </w:t>
      </w:r>
      <w:r w:rsidRPr="008C5DA0">
        <w:rPr>
          <w:rFonts w:ascii="Palatino Linotype" w:hAnsi="Palatino Linotype"/>
          <w:b/>
          <w:i/>
          <w:u w:val="single"/>
        </w:rPr>
        <w:t>completa</w:t>
      </w:r>
      <w:r w:rsidRPr="008C5DA0">
        <w:rPr>
          <w:rFonts w:ascii="Palatino Linotype" w:hAnsi="Palatino Linotype"/>
          <w:i/>
        </w:rPr>
        <w:t xml:space="preserve">, congruente, confiable, verificable, veraz, </w:t>
      </w:r>
      <w:r w:rsidRPr="008C5DA0">
        <w:rPr>
          <w:rFonts w:ascii="Palatino Linotype" w:hAnsi="Palatino Linotype"/>
          <w:b/>
          <w:i/>
          <w:u w:val="single"/>
        </w:rPr>
        <w:t>integral</w:t>
      </w:r>
      <w:r w:rsidRPr="008C5DA0">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7F8DFF6" w14:textId="77777777" w:rsidR="00E55BAA" w:rsidRPr="008C5DA0" w:rsidRDefault="00E55BAA" w:rsidP="00E55BAA">
      <w:pPr>
        <w:pStyle w:val="Prrafodelista"/>
        <w:rPr>
          <w:rFonts w:ascii="Palatino Linotype" w:eastAsia="MS Mincho" w:hAnsi="Palatino Linotype" w:cs="Times New Roman"/>
        </w:rPr>
      </w:pPr>
    </w:p>
    <w:p w14:paraId="11B4A65A"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8C5DA0">
        <w:rPr>
          <w:rFonts w:ascii="Palatino Linotype" w:hAnsi="Palatino Linotype"/>
        </w:rPr>
        <w:t>confiable, accesible, verificable, veraz, integral</w:t>
      </w:r>
      <w:r w:rsidRPr="008C5DA0">
        <w:rPr>
          <w:rFonts w:ascii="Palatino Linotype" w:eastAsia="MS Mincho" w:hAnsi="Palatino Linotype" w:cs="Times New Roman"/>
        </w:rPr>
        <w:t xml:space="preserve"> y congruente con lo requerido, de lo contrario se contravendría el artículo 11 de la Ley de Transparencia Local.</w:t>
      </w:r>
    </w:p>
    <w:p w14:paraId="5A5E9732" w14:textId="77777777" w:rsidR="00E55BAA" w:rsidRPr="008C5DA0" w:rsidRDefault="00E55BAA" w:rsidP="00E55BAA">
      <w:pPr>
        <w:pStyle w:val="Prrafodelista"/>
        <w:rPr>
          <w:rFonts w:ascii="Palatino Linotype" w:hAnsi="Palatino Linotype"/>
          <w:lang w:eastAsia="es-MX"/>
        </w:rPr>
      </w:pPr>
    </w:p>
    <w:p w14:paraId="79DB4475"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lang w:eastAsia="es-MX"/>
        </w:rPr>
        <w:t xml:space="preserve">Bajo ese tenor se concluye que es obligación de todas las autoridades, promover, respetar y garantizar los derechos humanos, entre ellos el de acceso a la </w:t>
      </w:r>
      <w:r w:rsidRPr="008C5DA0">
        <w:rPr>
          <w:rFonts w:ascii="Palatino Linotype" w:hAnsi="Palatino Linotype"/>
          <w:lang w:eastAsia="es-MX"/>
        </w:rPr>
        <w:lastRenderedPageBreak/>
        <w:t xml:space="preserve">información pública, por lo que la falta de respuesta, </w:t>
      </w:r>
      <w:r w:rsidRPr="008C5DA0">
        <w:rPr>
          <w:rFonts w:ascii="Palatino Linotype" w:hAnsi="Palatino Linotype"/>
          <w:b/>
          <w:u w:val="single"/>
          <w:lang w:eastAsia="es-MX"/>
        </w:rPr>
        <w:t>las respuestas imprecisas</w:t>
      </w:r>
      <w:r w:rsidRPr="008C5DA0">
        <w:rPr>
          <w:rFonts w:ascii="Palatino Linotype" w:hAnsi="Palatino Linotype"/>
          <w:lang w:eastAsia="es-MX"/>
        </w:rPr>
        <w:t xml:space="preserve">, incompletas, o que no corresponden a lo solicitado </w:t>
      </w:r>
      <w:r w:rsidRPr="008C5DA0">
        <w:rPr>
          <w:rFonts w:ascii="Palatino Linotype" w:hAnsi="Palatino Linotype"/>
          <w:b/>
          <w:u w:val="single"/>
          <w:lang w:eastAsia="es-MX"/>
        </w:rPr>
        <w:t>generan una afectación inicial susceptible de ser reparada mediante el recurso de revisión</w:t>
      </w:r>
      <w:r w:rsidRPr="008C5DA0">
        <w:rPr>
          <w:rFonts w:ascii="Palatino Linotype" w:hAnsi="Palatino Linotype"/>
          <w:lang w:eastAsia="es-MX"/>
        </w:rPr>
        <w:t>.</w:t>
      </w:r>
    </w:p>
    <w:p w14:paraId="4C562AB1" w14:textId="20B0A7D6" w:rsidR="00E55BAA" w:rsidRPr="008C5DA0" w:rsidRDefault="00E55BAA" w:rsidP="00E55BAA">
      <w:pPr>
        <w:pStyle w:val="Prrafodelista"/>
        <w:rPr>
          <w:rFonts w:ascii="Palatino Linotype" w:hAnsi="Palatino Linotype"/>
        </w:rPr>
      </w:pPr>
    </w:p>
    <w:p w14:paraId="24D1A1C0" w14:textId="043DE580" w:rsidR="009A06BD" w:rsidRPr="008C5DA0" w:rsidRDefault="00095902" w:rsidP="009A06BD">
      <w:pPr>
        <w:pStyle w:val="Prrafodelista"/>
        <w:numPr>
          <w:ilvl w:val="0"/>
          <w:numId w:val="2"/>
        </w:numPr>
        <w:spacing w:before="240" w:after="240" w:line="360" w:lineRule="auto"/>
        <w:ind w:left="0" w:firstLine="0"/>
        <w:jc w:val="both"/>
      </w:pPr>
      <w:r w:rsidRPr="008C5DA0">
        <w:rPr>
          <w:rFonts w:ascii="Palatino Linotype" w:hAnsi="Palatino Linotype" w:cs="Arial"/>
        </w:rPr>
        <w:t>Ahora bien, e</w:t>
      </w:r>
      <w:r w:rsidR="001E71C1" w:rsidRPr="008C5DA0">
        <w:rPr>
          <w:rFonts w:ascii="Palatino Linotype" w:hAnsi="Palatino Linotype" w:cs="Arial"/>
        </w:rPr>
        <w:t xml:space="preserve">n primer </w:t>
      </w:r>
      <w:proofErr w:type="gramStart"/>
      <w:r w:rsidR="001E71C1" w:rsidRPr="008C5DA0">
        <w:rPr>
          <w:rFonts w:ascii="Palatino Linotype" w:hAnsi="Palatino Linotype" w:cs="Arial"/>
        </w:rPr>
        <w:t>término</w:t>
      </w:r>
      <w:proofErr w:type="gramEnd"/>
      <w:r w:rsidR="001E71C1" w:rsidRPr="008C5DA0">
        <w:rPr>
          <w:rFonts w:ascii="Palatino Linotype" w:hAnsi="Palatino Linotype" w:cs="Arial"/>
        </w:rPr>
        <w:t xml:space="preserve"> es necesario reiterar que </w:t>
      </w:r>
      <w:r w:rsidR="009A06BD" w:rsidRPr="008C5DA0">
        <w:rPr>
          <w:rFonts w:ascii="Palatino Linotype" w:hAnsi="Palatino Linotype" w:cs="Arial"/>
        </w:rPr>
        <w:t xml:space="preserve">el hoy </w:t>
      </w:r>
      <w:r w:rsidR="009A06BD" w:rsidRPr="008C5DA0">
        <w:rPr>
          <w:rFonts w:ascii="Palatino Linotype" w:hAnsi="Palatino Linotype" w:cs="Arial"/>
          <w:b/>
        </w:rPr>
        <w:t>RECURRENTE</w:t>
      </w:r>
      <w:r w:rsidR="009A06BD" w:rsidRPr="008C5DA0">
        <w:rPr>
          <w:rFonts w:ascii="Palatino Linotype" w:hAnsi="Palatino Linotype" w:cs="Arial"/>
        </w:rPr>
        <w:t xml:space="preserve"> solicito del </w:t>
      </w:r>
      <w:r w:rsidR="009A06BD" w:rsidRPr="008C5DA0">
        <w:rPr>
          <w:rFonts w:ascii="Palatino Linotype" w:hAnsi="Palatino Linotype" w:cs="Arial"/>
          <w:b/>
        </w:rPr>
        <w:t>SUJETO OBLIGADO</w:t>
      </w:r>
      <w:r w:rsidR="009A06BD" w:rsidRPr="008C5DA0">
        <w:rPr>
          <w:rFonts w:ascii="Palatino Linotype" w:hAnsi="Palatino Linotype" w:cs="Arial"/>
        </w:rPr>
        <w:t xml:space="preserve"> </w:t>
      </w:r>
      <w:r w:rsidR="001E71C1" w:rsidRPr="008C5DA0">
        <w:rPr>
          <w:rFonts w:ascii="Palatino Linotype" w:hAnsi="Palatino Linotype" w:cs="Arial"/>
        </w:rPr>
        <w:t>lo siguiente:</w:t>
      </w:r>
      <w:r w:rsidR="009A06BD" w:rsidRPr="008C5DA0">
        <w:rPr>
          <w:rFonts w:ascii="Palatino Linotype" w:eastAsia="Calibri" w:hAnsi="Palatino Linotype" w:cs="Arial"/>
          <w:i/>
          <w:sz w:val="22"/>
          <w:szCs w:val="22"/>
          <w:lang w:val="es-ES"/>
        </w:rPr>
        <w:t xml:space="preserve"> “</w:t>
      </w:r>
      <w:r w:rsidR="009A06BD" w:rsidRPr="008C5DA0">
        <w:rPr>
          <w:rFonts w:ascii="Palatino Linotype" w:hAnsi="Palatino Linotype"/>
          <w:i/>
          <w:color w:val="000000"/>
        </w:rPr>
        <w:t>… los comprobantes de nómina del segundo regidor Municipal desde el inicio de la administración hasta la fecha de la presente solicitud, incluyendo prima vacacional y aguinaldo.</w:t>
      </w:r>
      <w:r w:rsidR="009A06BD" w:rsidRPr="008C5DA0">
        <w:rPr>
          <w:rFonts w:ascii="Palatino Linotype" w:hAnsi="Palatino Linotype"/>
          <w:b/>
          <w:i/>
          <w:color w:val="000000"/>
        </w:rPr>
        <w:t>”</w:t>
      </w:r>
      <w:r w:rsidR="009A06BD" w:rsidRPr="008C5DA0">
        <w:rPr>
          <w:rFonts w:ascii="Palatino Linotype" w:hAnsi="Palatino Linotype"/>
          <w:i/>
          <w:sz w:val="22"/>
          <w:szCs w:val="22"/>
        </w:rPr>
        <w:t xml:space="preserve"> </w:t>
      </w:r>
      <w:r w:rsidR="009A06BD" w:rsidRPr="008C5DA0">
        <w:rPr>
          <w:rFonts w:ascii="Palatino Linotype" w:hAnsi="Palatino Linotype"/>
          <w:sz w:val="22"/>
          <w:szCs w:val="22"/>
        </w:rPr>
        <w:t>(SIC).</w:t>
      </w:r>
    </w:p>
    <w:p w14:paraId="4FE50882" w14:textId="77777777" w:rsidR="009A06BD" w:rsidRPr="008C5DA0" w:rsidRDefault="009A06BD" w:rsidP="009A06BD">
      <w:pPr>
        <w:pStyle w:val="Prrafodelista"/>
        <w:tabs>
          <w:tab w:val="left" w:pos="0"/>
        </w:tabs>
        <w:spacing w:line="360" w:lineRule="auto"/>
        <w:ind w:left="0" w:right="49"/>
        <w:jc w:val="both"/>
        <w:rPr>
          <w:rFonts w:ascii="Palatino Linotype" w:hAnsi="Palatino Linotype" w:cs="Arial"/>
          <w:i/>
          <w:color w:val="000000" w:themeColor="text1"/>
        </w:rPr>
      </w:pPr>
    </w:p>
    <w:p w14:paraId="2E0E8B0F" w14:textId="3B75B50D" w:rsidR="00AC1C09" w:rsidRPr="008C5DA0" w:rsidRDefault="00095902" w:rsidP="00AC1C09">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8C5DA0">
        <w:rPr>
          <w:rFonts w:ascii="Palatino Linotype" w:eastAsia="Arial Unicode MS" w:hAnsi="Palatino Linotype" w:cs="Arial"/>
          <w:color w:val="000000" w:themeColor="text1"/>
        </w:rPr>
        <w:t xml:space="preserve">Por su parte, </w:t>
      </w:r>
      <w:r w:rsidR="009A06BD" w:rsidRPr="008C5DA0">
        <w:rPr>
          <w:rFonts w:ascii="Palatino Linotype" w:eastAsia="Arial Unicode MS" w:hAnsi="Palatino Linotype" w:cs="Arial"/>
          <w:color w:val="000000" w:themeColor="text1"/>
        </w:rPr>
        <w:t xml:space="preserve">el </w:t>
      </w:r>
      <w:r w:rsidR="009A06BD" w:rsidRPr="008C5DA0">
        <w:rPr>
          <w:rFonts w:ascii="Palatino Linotype" w:eastAsia="Arial Unicode MS" w:hAnsi="Palatino Linotype" w:cs="Arial"/>
          <w:b/>
          <w:color w:val="000000" w:themeColor="text1"/>
        </w:rPr>
        <w:t>SUJETO OBLIGADO</w:t>
      </w:r>
      <w:r w:rsidR="009A06BD" w:rsidRPr="008C5DA0">
        <w:rPr>
          <w:rFonts w:ascii="Palatino Linotype" w:eastAsia="Arial Unicode MS" w:hAnsi="Palatino Linotype" w:cs="Arial"/>
          <w:color w:val="000000" w:themeColor="text1"/>
        </w:rPr>
        <w:t xml:space="preserve"> respondió </w:t>
      </w:r>
      <w:r w:rsidR="009A06BD" w:rsidRPr="008C5DA0">
        <w:rPr>
          <w:rFonts w:ascii="Palatino Linotype" w:eastAsia="Times New Roman" w:hAnsi="Palatino Linotype" w:cs="Arial"/>
          <w:color w:val="000000" w:themeColor="text1"/>
          <w:lang w:val="es-ES"/>
        </w:rPr>
        <w:t>a la solicitud de información</w:t>
      </w:r>
      <w:r w:rsidR="009A06BD" w:rsidRPr="008C5DA0">
        <w:rPr>
          <w:rFonts w:ascii="Palatino Linotype" w:hAnsi="Palatino Linotype" w:cs="Arial"/>
          <w:color w:val="000000" w:themeColor="text1"/>
        </w:rPr>
        <w:t>, adjuntando el archivo electrónico denominado “</w:t>
      </w:r>
      <w:r w:rsidR="009A06BD" w:rsidRPr="008C5DA0">
        <w:rPr>
          <w:rFonts w:ascii="Palatino Linotype" w:hAnsi="Palatino Linotype" w:cs="Arial"/>
          <w:b/>
          <w:i/>
          <w:color w:val="000000" w:themeColor="text1"/>
          <w:lang w:val="es-MX"/>
        </w:rPr>
        <w:t>respuesta_00096.pdf”,</w:t>
      </w:r>
      <w:r w:rsidR="009A06BD" w:rsidRPr="008C5DA0">
        <w:rPr>
          <w:rFonts w:ascii="Palatino Linotype" w:hAnsi="Palatino Linotype" w:cs="Arial"/>
          <w:b/>
          <w:color w:val="000000" w:themeColor="text1"/>
          <w:lang w:val="es-MX"/>
        </w:rPr>
        <w:t xml:space="preserve"> </w:t>
      </w:r>
      <w:r w:rsidR="009A06BD" w:rsidRPr="008C5DA0">
        <w:rPr>
          <w:rFonts w:ascii="Palatino Linotype" w:hAnsi="Palatino Linotype" w:cs="Arial"/>
          <w:color w:val="000000" w:themeColor="text1"/>
          <w:lang w:val="es-MX"/>
        </w:rPr>
        <w:t>cuyo contenido corresponde al oficio número PMAE/TM/125/2020</w:t>
      </w:r>
      <w:r w:rsidR="009A06BD" w:rsidRPr="008C5DA0">
        <w:rPr>
          <w:rFonts w:ascii="Palatino Linotype" w:hAnsi="Palatino Linotype"/>
          <w:noProof/>
          <w:lang w:val="es-MX"/>
        </w:rPr>
        <w:t>, de fecha veinticinco (25) de noviembre del dos mil viente, signado por el Tesorero Municipal del Ayuntamiento de Almoloya del Rio, mediante el cual anex</w:t>
      </w:r>
      <w:r w:rsidR="00AC1C09" w:rsidRPr="008C5DA0">
        <w:rPr>
          <w:rFonts w:ascii="Palatino Linotype" w:hAnsi="Palatino Linotype"/>
          <w:noProof/>
          <w:lang w:val="es-MX"/>
        </w:rPr>
        <w:t>ó</w:t>
      </w:r>
      <w:r w:rsidR="009A06BD" w:rsidRPr="008C5DA0">
        <w:rPr>
          <w:rFonts w:ascii="Palatino Linotype" w:hAnsi="Palatino Linotype"/>
          <w:noProof/>
          <w:lang w:val="es-MX"/>
        </w:rPr>
        <w:t xml:space="preserve"> </w:t>
      </w:r>
      <w:r w:rsidR="00AC1C09" w:rsidRPr="008C5DA0">
        <w:rPr>
          <w:rFonts w:ascii="Palatino Linotype" w:hAnsi="Palatino Linotype"/>
          <w:noProof/>
          <w:lang w:val="es-MX"/>
        </w:rPr>
        <w:t>copia de cincuenta (50) recibos de nómina del pago quincenal hecho al Segundo Regidor, Gustavo Ortiz Garcia, correspondientes al periodo comprendido del primero (01) de enero del dos mil veinte al quince (15) de noviembre de dos mil veinte, pago de prima vacacional y pago de aguinaldo del ejercicio dos mil viente; y, del primero (01) de enero del dos mil diecinueve al treinta y uno (31) de diciembre de dos mil diecinueve, pago de prima vacacional y pago de aguinaldo del ejercicio dos mil diecinueve.</w:t>
      </w:r>
    </w:p>
    <w:p w14:paraId="680F0C73" w14:textId="77777777" w:rsidR="009A06BD" w:rsidRPr="008C5DA0" w:rsidRDefault="009A06BD" w:rsidP="009A06BD">
      <w:pPr>
        <w:pStyle w:val="Prrafodelista"/>
        <w:tabs>
          <w:tab w:val="left" w:pos="0"/>
        </w:tabs>
        <w:spacing w:line="360" w:lineRule="auto"/>
        <w:ind w:right="49"/>
        <w:jc w:val="both"/>
        <w:rPr>
          <w:rFonts w:ascii="Palatino Linotype" w:hAnsi="Palatino Linotype" w:cs="Arial"/>
          <w:b/>
          <w:color w:val="000000" w:themeColor="text1"/>
          <w:lang w:val="es-MX"/>
        </w:rPr>
      </w:pPr>
    </w:p>
    <w:p w14:paraId="721D1808" w14:textId="65C07265" w:rsidR="00A409B3" w:rsidRPr="008C5DA0" w:rsidRDefault="009A06BD" w:rsidP="00A409B3">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val="es-ES"/>
        </w:rPr>
        <w:t xml:space="preserve">Derivado de </w:t>
      </w:r>
      <w:r w:rsidR="00A409B3" w:rsidRPr="008C5DA0">
        <w:rPr>
          <w:rFonts w:ascii="Palatino Linotype" w:eastAsia="Times New Roman" w:hAnsi="Palatino Linotype" w:cs="Arial"/>
          <w:color w:val="000000" w:themeColor="text1"/>
          <w:lang w:val="es-ES"/>
        </w:rPr>
        <w:t xml:space="preserve">dicha </w:t>
      </w:r>
      <w:r w:rsidRPr="008C5DA0">
        <w:rPr>
          <w:rFonts w:ascii="Palatino Linotype" w:eastAsia="Times New Roman" w:hAnsi="Palatino Linotype" w:cs="Arial"/>
          <w:color w:val="000000" w:themeColor="text1"/>
          <w:lang w:val="es-ES"/>
        </w:rPr>
        <w:t>respuesta</w:t>
      </w:r>
      <w:r w:rsidR="00A409B3" w:rsidRPr="008C5DA0">
        <w:rPr>
          <w:rFonts w:ascii="Palatino Linotype" w:eastAsia="Times New Roman" w:hAnsi="Palatino Linotype" w:cs="Arial"/>
          <w:color w:val="000000" w:themeColor="text1"/>
          <w:lang w:val="es-ES"/>
        </w:rPr>
        <w:t xml:space="preserve">, </w:t>
      </w:r>
      <w:r w:rsidRPr="008C5DA0">
        <w:rPr>
          <w:rFonts w:ascii="Palatino Linotype" w:eastAsia="Times New Roman" w:hAnsi="Palatino Linotype" w:cs="Arial"/>
          <w:color w:val="000000" w:themeColor="text1"/>
          <w:lang w:val="es-ES"/>
        </w:rPr>
        <w:t>el particular interpuso el recurso de revisión, señalando como</w:t>
      </w:r>
      <w:r w:rsidR="00A409B3" w:rsidRPr="008C5DA0">
        <w:rPr>
          <w:rFonts w:ascii="Palatino Linotype" w:eastAsia="Times New Roman" w:hAnsi="Palatino Linotype" w:cs="Arial"/>
          <w:color w:val="000000" w:themeColor="text1"/>
          <w:lang w:val="es-ES"/>
        </w:rPr>
        <w:t xml:space="preserve"> </w:t>
      </w:r>
      <w:r w:rsidR="00A409B3" w:rsidRPr="008C5DA0">
        <w:rPr>
          <w:rStyle w:val="Ttulo2Car"/>
          <w:rFonts w:ascii="Palatino Linotype" w:hAnsi="Palatino Linotype"/>
          <w:color w:val="000000" w:themeColor="text1"/>
          <w:sz w:val="24"/>
          <w:szCs w:val="24"/>
        </w:rPr>
        <w:t>r</w:t>
      </w:r>
      <w:r w:rsidRPr="008C5DA0">
        <w:rPr>
          <w:rStyle w:val="Ttulo2Car"/>
          <w:rFonts w:ascii="Palatino Linotype" w:hAnsi="Palatino Linotype"/>
          <w:color w:val="000000" w:themeColor="text1"/>
          <w:sz w:val="24"/>
          <w:szCs w:val="24"/>
        </w:rPr>
        <w:t xml:space="preserve">azones o </w:t>
      </w:r>
      <w:r w:rsidR="00A409B3" w:rsidRPr="008C5DA0">
        <w:rPr>
          <w:rStyle w:val="Ttulo2Car"/>
          <w:rFonts w:ascii="Palatino Linotype" w:hAnsi="Palatino Linotype"/>
          <w:color w:val="000000" w:themeColor="text1"/>
          <w:sz w:val="24"/>
          <w:szCs w:val="24"/>
        </w:rPr>
        <w:t>m</w:t>
      </w:r>
      <w:r w:rsidRPr="008C5DA0">
        <w:rPr>
          <w:rStyle w:val="Ttulo2Car"/>
          <w:rFonts w:ascii="Palatino Linotype" w:hAnsi="Palatino Linotype"/>
          <w:color w:val="000000" w:themeColor="text1"/>
          <w:sz w:val="24"/>
          <w:szCs w:val="24"/>
        </w:rPr>
        <w:t>otivos de inconformidad</w:t>
      </w:r>
      <w:r w:rsidR="00A409B3" w:rsidRPr="008C5DA0">
        <w:rPr>
          <w:rStyle w:val="Ttulo2Car"/>
          <w:rFonts w:ascii="Palatino Linotype" w:hAnsi="Palatino Linotype"/>
          <w:color w:val="000000" w:themeColor="text1"/>
          <w:sz w:val="24"/>
          <w:szCs w:val="24"/>
        </w:rPr>
        <w:t xml:space="preserve"> que la</w:t>
      </w:r>
      <w:r w:rsidRPr="008C5DA0">
        <w:rPr>
          <w:rFonts w:ascii="Palatino Linotype" w:hAnsi="Palatino Linotype"/>
          <w:color w:val="000000"/>
        </w:rPr>
        <w:t xml:space="preserve"> información recibida </w:t>
      </w:r>
      <w:r w:rsidRPr="008C5DA0">
        <w:rPr>
          <w:rFonts w:ascii="Palatino Linotype" w:hAnsi="Palatino Linotype"/>
          <w:color w:val="000000"/>
        </w:rPr>
        <w:lastRenderedPageBreak/>
        <w:t xml:space="preserve">en ningún momento menciona que se trata de una versión publica o es información netamente bruta de igual forma no se anexa el acta del comité de transparencia para llevar a cabo la protección de los datos personales que están insertos en </w:t>
      </w:r>
      <w:proofErr w:type="gramStart"/>
      <w:r w:rsidRPr="008C5DA0">
        <w:rPr>
          <w:rFonts w:ascii="Palatino Linotype" w:hAnsi="Palatino Linotype"/>
          <w:color w:val="000000"/>
        </w:rPr>
        <w:t>los comprobante</w:t>
      </w:r>
      <w:proofErr w:type="gramEnd"/>
      <w:r w:rsidRPr="008C5DA0">
        <w:rPr>
          <w:rFonts w:ascii="Palatino Linotype" w:hAnsi="Palatino Linotype"/>
          <w:color w:val="000000"/>
        </w:rPr>
        <w:t xml:space="preserve"> de pago.</w:t>
      </w:r>
    </w:p>
    <w:p w14:paraId="406F9463" w14:textId="77777777" w:rsidR="00E55BAA" w:rsidRPr="008C5DA0" w:rsidRDefault="00E55BAA" w:rsidP="00E55BAA">
      <w:pPr>
        <w:pStyle w:val="Prrafodelista"/>
        <w:rPr>
          <w:rFonts w:ascii="Palatino Linotype" w:hAnsi="Palatino Linotype"/>
        </w:rPr>
      </w:pPr>
    </w:p>
    <w:p w14:paraId="139C6439" w14:textId="6DCABD2D"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rPr>
        <w:t xml:space="preserve">Es de precisar que se obvia el análisis de la competencia por parte del </w:t>
      </w:r>
      <w:r w:rsidRPr="008C5DA0">
        <w:rPr>
          <w:rFonts w:ascii="Palatino Linotype" w:hAnsi="Palatino Linotype"/>
          <w:b/>
        </w:rPr>
        <w:t>SUJETO OBLIGADO</w:t>
      </w:r>
      <w:r w:rsidRPr="008C5DA0">
        <w:rPr>
          <w:rFonts w:ascii="Palatino Linotype" w:hAnsi="Palatino Linotype"/>
        </w:rPr>
        <w:t>, para generar, administrar o poseer la información solicitada, dado que éste ha asumido la misma, en razón de que en su respuesta señala que ésta ya existe en la página del municipio.</w:t>
      </w:r>
    </w:p>
    <w:p w14:paraId="71BD9268" w14:textId="77777777" w:rsidR="00E55BAA" w:rsidRPr="008C5DA0" w:rsidRDefault="00E55BAA" w:rsidP="00E55BAA">
      <w:pPr>
        <w:pStyle w:val="Prrafodelista"/>
        <w:rPr>
          <w:rFonts w:ascii="Palatino Linotype" w:hAnsi="Palatino Linotype"/>
        </w:rPr>
      </w:pPr>
    </w:p>
    <w:p w14:paraId="10A6865C" w14:textId="77777777" w:rsidR="00E55BAA" w:rsidRPr="008C5DA0" w:rsidRDefault="00E55BAA"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rPr>
        <w:t xml:space="preserve">En efecto, el hecho de que </w:t>
      </w:r>
      <w:r w:rsidRPr="008C5DA0">
        <w:rPr>
          <w:rFonts w:ascii="Palatino Linotype" w:hAnsi="Palatino Linotype"/>
          <w:b/>
        </w:rPr>
        <w:t>EL SUJETO OBLIGADO</w:t>
      </w:r>
      <w:r w:rsidRPr="008C5DA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F7D4486" w14:textId="77777777" w:rsidR="00E55BAA" w:rsidRPr="008C5DA0" w:rsidRDefault="00E55BAA" w:rsidP="00E55BAA">
      <w:pPr>
        <w:pStyle w:val="Prrafodelista"/>
        <w:rPr>
          <w:rFonts w:ascii="Palatino Linotype" w:hAnsi="Palatino Linotype"/>
        </w:rPr>
      </w:pPr>
    </w:p>
    <w:p w14:paraId="3058D738" w14:textId="349CFFC8" w:rsidR="00B65E6C" w:rsidRPr="008C5DA0" w:rsidRDefault="00E55BAA"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rPr>
        <w:t xml:space="preserve">De hecho, el estudio de la naturaleza jurídica de la información pública solicitada, tiene por objeto determinar si ésta la genera, posee o administra el </w:t>
      </w:r>
      <w:r w:rsidRPr="008C5DA0">
        <w:rPr>
          <w:rFonts w:ascii="Palatino Linotype" w:hAnsi="Palatino Linotype"/>
          <w:b/>
        </w:rPr>
        <w:t>SUJETO OBLIGADO</w:t>
      </w:r>
      <w:r w:rsidRPr="008C5DA0">
        <w:rPr>
          <w:rFonts w:ascii="Palatino Linotype" w:hAnsi="Palatino Linotype"/>
        </w:rPr>
        <w:t xml:space="preserve">; sin embargo, en aquellos casos en que éste la asume; en virtud de que da respuesta </w:t>
      </w:r>
      <w:r w:rsidR="00E841A9" w:rsidRPr="008C5DA0">
        <w:rPr>
          <w:rFonts w:ascii="Palatino Linotype" w:hAnsi="Palatino Linotype"/>
        </w:rPr>
        <w:t>remitiendo los recibos de nómina del segundo regidor del periodo comprendido del primero (01) de enero de dos mil diecinueve al quince  (15) de noviembre de dos mil veinte</w:t>
      </w:r>
      <w:r w:rsidRPr="008C5DA0">
        <w:rPr>
          <w:rFonts w:ascii="Palatino Linotype" w:hAnsi="Palatino Linotype"/>
        </w:rPr>
        <w:t xml:space="preserve">; por consiguiente, a nada práctico nos conduciría su estudio, ya que se insiste, dicha información, fue asumida por el </w:t>
      </w:r>
      <w:r w:rsidRPr="008C5DA0">
        <w:rPr>
          <w:rFonts w:ascii="Palatino Linotype" w:hAnsi="Palatino Linotype"/>
        </w:rPr>
        <w:lastRenderedPageBreak/>
        <w:t>mismo; por lo que, la genera, posee y administra, en ejercicio de sus funciones de derecho público, motivo por el cual, se actualiza el supuesto jurídico, previsto en el artículo 12 de la Ley de la materia, anteriormente referido.</w:t>
      </w:r>
    </w:p>
    <w:p w14:paraId="5B453F55" w14:textId="77777777" w:rsidR="00B65E6C" w:rsidRPr="008C5DA0" w:rsidRDefault="00B65E6C" w:rsidP="00B65E6C">
      <w:pPr>
        <w:pStyle w:val="Prrafodelista"/>
        <w:rPr>
          <w:rFonts w:ascii="Palatino Linotype" w:hAnsi="Palatino Linotype" w:cs="Arial"/>
          <w:color w:val="000000" w:themeColor="text1"/>
        </w:rPr>
      </w:pPr>
    </w:p>
    <w:p w14:paraId="411EAA13" w14:textId="37449AA8" w:rsidR="00E841A9" w:rsidRPr="008C5DA0" w:rsidRDefault="00095902"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Así las cosas, una vez analizadas las constancias que integran el expediente en que se actúa, se advierte</w:t>
      </w:r>
      <w:r w:rsidR="00E55BAA" w:rsidRPr="008C5DA0">
        <w:rPr>
          <w:rFonts w:ascii="Palatino Linotype" w:hAnsi="Palatino Linotype" w:cs="Arial"/>
          <w:color w:val="000000" w:themeColor="text1"/>
        </w:rPr>
        <w:t xml:space="preserve"> </w:t>
      </w:r>
      <w:r w:rsidR="00E841A9" w:rsidRPr="008C5DA0">
        <w:rPr>
          <w:rFonts w:ascii="Palatino Linotype" w:hAnsi="Palatino Linotype" w:cs="Arial"/>
          <w:color w:val="000000" w:themeColor="text1"/>
        </w:rPr>
        <w:t xml:space="preserve">primeramente, </w:t>
      </w:r>
      <w:r w:rsidR="00E55BAA" w:rsidRPr="008C5DA0">
        <w:rPr>
          <w:rFonts w:ascii="Palatino Linotype" w:hAnsi="Palatino Linotype" w:cs="Arial"/>
          <w:color w:val="000000" w:themeColor="text1"/>
        </w:rPr>
        <w:t xml:space="preserve">que si bien el </w:t>
      </w:r>
      <w:r w:rsidR="00E55BAA" w:rsidRPr="008C5DA0">
        <w:rPr>
          <w:rFonts w:ascii="Palatino Linotype" w:hAnsi="Palatino Linotype" w:cs="Arial"/>
          <w:b/>
          <w:color w:val="000000" w:themeColor="text1"/>
        </w:rPr>
        <w:t>SUJETO OBLIGADO</w:t>
      </w:r>
      <w:r w:rsidR="00E55BAA" w:rsidRPr="008C5DA0">
        <w:rPr>
          <w:rFonts w:ascii="Palatino Linotype" w:hAnsi="Palatino Linotype" w:cs="Arial"/>
          <w:color w:val="000000" w:themeColor="text1"/>
        </w:rPr>
        <w:t xml:space="preserve"> </w:t>
      </w:r>
      <w:r w:rsidR="00B66A36" w:rsidRPr="008C5DA0">
        <w:rPr>
          <w:rFonts w:ascii="Palatino Linotype" w:hAnsi="Palatino Linotype" w:cs="Arial"/>
          <w:color w:val="000000" w:themeColor="text1"/>
        </w:rPr>
        <w:t xml:space="preserve">remite la información solicitada por el hoy </w:t>
      </w:r>
      <w:r w:rsidR="00B66A36" w:rsidRPr="008C5DA0">
        <w:rPr>
          <w:rFonts w:ascii="Palatino Linotype" w:hAnsi="Palatino Linotype" w:cs="Arial"/>
          <w:b/>
          <w:color w:val="000000" w:themeColor="text1"/>
        </w:rPr>
        <w:t>RECURRENTE</w:t>
      </w:r>
      <w:r w:rsidR="00B66A36" w:rsidRPr="008C5DA0">
        <w:rPr>
          <w:rFonts w:ascii="Palatino Linotype" w:hAnsi="Palatino Linotype" w:cs="Arial"/>
          <w:color w:val="000000" w:themeColor="text1"/>
        </w:rPr>
        <w:t xml:space="preserve">, consistente en los recibos de nómina del segundo regidor desde el inicio de la administración a la fecha de su solicitud, también lo es que </w:t>
      </w:r>
      <w:r w:rsidR="00E841A9" w:rsidRPr="008C5DA0">
        <w:rPr>
          <w:rFonts w:ascii="Palatino Linotype" w:hAnsi="Palatino Linotype" w:cs="Arial"/>
          <w:color w:val="000000" w:themeColor="text1"/>
        </w:rPr>
        <w:t xml:space="preserve">los documentos enviados se encuentran testados </w:t>
      </w:r>
      <w:r w:rsidR="00B66A36" w:rsidRPr="008C5DA0">
        <w:rPr>
          <w:rFonts w:ascii="Palatino Linotype" w:hAnsi="Palatino Linotype" w:cs="Arial"/>
          <w:color w:val="000000" w:themeColor="text1"/>
        </w:rPr>
        <w:t>algunos de los datos por considerarse confidenciales; sin embargo, se advierte que la firma del servidor público que obran en dichos recibos</w:t>
      </w:r>
      <w:r w:rsidR="00E841A9" w:rsidRPr="008C5DA0">
        <w:rPr>
          <w:rFonts w:ascii="Palatino Linotype" w:hAnsi="Palatino Linotype" w:cs="Arial"/>
          <w:color w:val="000000" w:themeColor="text1"/>
        </w:rPr>
        <w:t xml:space="preserve"> de nómina </w:t>
      </w:r>
      <w:r w:rsidR="00B66A36" w:rsidRPr="008C5DA0">
        <w:rPr>
          <w:rFonts w:ascii="Palatino Linotype" w:hAnsi="Palatino Linotype" w:cs="Arial"/>
          <w:color w:val="000000" w:themeColor="text1"/>
        </w:rPr>
        <w:t xml:space="preserve"> es información pública, </w:t>
      </w:r>
      <w:r w:rsidR="00E841A9" w:rsidRPr="008C5DA0">
        <w:rPr>
          <w:rFonts w:ascii="Palatino Linotype" w:hAnsi="Palatino Linotype" w:cs="Arial"/>
          <w:color w:val="000000" w:themeColor="text1"/>
        </w:rPr>
        <w:t>por lo tanto la misma no debe ir testada.</w:t>
      </w:r>
    </w:p>
    <w:p w14:paraId="506F7FAE" w14:textId="77777777" w:rsidR="00E841A9" w:rsidRPr="008C5DA0" w:rsidRDefault="00E841A9" w:rsidP="00E841A9">
      <w:pPr>
        <w:pStyle w:val="Prrafodelista"/>
        <w:rPr>
          <w:rFonts w:ascii="Palatino Linotype" w:hAnsi="Palatino Linotype" w:cs="Arial"/>
          <w:color w:val="000000" w:themeColor="text1"/>
        </w:rPr>
      </w:pPr>
    </w:p>
    <w:p w14:paraId="4727243E" w14:textId="6D0D6C90" w:rsidR="00E841A9" w:rsidRPr="008C5DA0" w:rsidRDefault="00E841A9"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 xml:space="preserve">Asimismo, es de señalar que </w:t>
      </w:r>
      <w:r w:rsidR="00B66A36" w:rsidRPr="008C5DA0">
        <w:rPr>
          <w:rFonts w:ascii="Palatino Linotype" w:hAnsi="Palatino Linotype" w:cs="Arial"/>
          <w:color w:val="000000" w:themeColor="text1"/>
        </w:rPr>
        <w:t xml:space="preserve">no se </w:t>
      </w:r>
      <w:proofErr w:type="spellStart"/>
      <w:r w:rsidR="00B66A36" w:rsidRPr="008C5DA0">
        <w:rPr>
          <w:rFonts w:ascii="Palatino Linotype" w:hAnsi="Palatino Linotype" w:cs="Arial"/>
          <w:color w:val="000000" w:themeColor="text1"/>
        </w:rPr>
        <w:t>adjunto</w:t>
      </w:r>
      <w:proofErr w:type="spellEnd"/>
      <w:r w:rsidR="00B66A36" w:rsidRPr="008C5DA0">
        <w:rPr>
          <w:rFonts w:ascii="Palatino Linotype" w:hAnsi="Palatino Linotype" w:cs="Arial"/>
          <w:color w:val="000000" w:themeColor="text1"/>
        </w:rPr>
        <w:t xml:space="preserve"> el Acuerdo del Comité de Transparencia </w:t>
      </w:r>
      <w:r w:rsidR="00B65E6C" w:rsidRPr="008C5DA0">
        <w:rPr>
          <w:rFonts w:ascii="Palatino Linotype" w:eastAsia="Calibri" w:hAnsi="Palatino Linotype" w:cs="Arial"/>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8C5DA0">
        <w:rPr>
          <w:rFonts w:ascii="Palatino Linotype" w:eastAsia="Calibri" w:hAnsi="Palatino Linotype" w:cs="Arial"/>
        </w:rPr>
        <w:t xml:space="preserve">, por lo tanto </w:t>
      </w:r>
      <w:r w:rsidRPr="008C5DA0">
        <w:rPr>
          <w:rFonts w:ascii="Palatino Linotype" w:eastAsia="Times New Roman" w:hAnsi="Palatino Linotype" w:cs="Arial"/>
          <w:color w:val="000000" w:themeColor="text1"/>
          <w:lang w:val="es-ES"/>
        </w:rPr>
        <w:t>un documento público testado que no se acompañe del respectivo acuerdo de clasificación no es una versión pública sino un documento alterado.</w:t>
      </w:r>
    </w:p>
    <w:p w14:paraId="47FD389C" w14:textId="77777777" w:rsidR="00B65E6C" w:rsidRPr="008C5DA0" w:rsidRDefault="00B65E6C" w:rsidP="00B65E6C">
      <w:pPr>
        <w:pStyle w:val="Prrafodelista"/>
        <w:rPr>
          <w:rFonts w:ascii="Palatino Linotype" w:hAnsi="Palatino Linotype" w:cs="Arial"/>
          <w:color w:val="000000" w:themeColor="text1"/>
        </w:rPr>
      </w:pPr>
    </w:p>
    <w:p w14:paraId="350CD2BC" w14:textId="43105EE0" w:rsidR="00B65E6C" w:rsidRPr="008C5DA0" w:rsidRDefault="00B65E6C"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lastRenderedPageBreak/>
        <w:t>Lo anterior es así ya que si la información, con la que se atienda una solicitud contiene datos personales se deberá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w:t>
      </w:r>
    </w:p>
    <w:p w14:paraId="09867868" w14:textId="7837D230" w:rsidR="00B66A36" w:rsidRPr="008C5DA0" w:rsidRDefault="00B66A36" w:rsidP="00B66A36">
      <w:pPr>
        <w:pStyle w:val="Prrafodelista"/>
        <w:tabs>
          <w:tab w:val="left" w:pos="0"/>
        </w:tabs>
        <w:spacing w:line="360" w:lineRule="auto"/>
        <w:ind w:left="0" w:right="49"/>
        <w:jc w:val="both"/>
        <w:rPr>
          <w:rFonts w:ascii="Palatino Linotype" w:hAnsi="Palatino Linotype" w:cs="Arial"/>
          <w:color w:val="000000" w:themeColor="text1"/>
        </w:rPr>
      </w:pPr>
    </w:p>
    <w:p w14:paraId="77352CE0" w14:textId="370AD4F0" w:rsidR="00E55BAA" w:rsidRPr="008C5DA0" w:rsidRDefault="00B66A36"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 xml:space="preserve">En consecuencia, </w:t>
      </w:r>
      <w:r w:rsidR="00095902" w:rsidRPr="008C5DA0">
        <w:rPr>
          <w:rFonts w:ascii="Palatino Linotype" w:hAnsi="Palatino Linotype" w:cs="Arial"/>
          <w:color w:val="000000" w:themeColor="text1"/>
        </w:rPr>
        <w:t xml:space="preserve">los motivos de inconformidad aducidos resultan fundados y suficientes para modificar la respuesta emitida por el </w:t>
      </w:r>
      <w:r w:rsidR="00095902" w:rsidRPr="008C5DA0">
        <w:rPr>
          <w:rFonts w:ascii="Palatino Linotype" w:hAnsi="Palatino Linotype" w:cs="Arial"/>
          <w:b/>
          <w:color w:val="000000" w:themeColor="text1"/>
        </w:rPr>
        <w:t>SUJETO OBLIGADO</w:t>
      </w:r>
      <w:r w:rsidR="00095902" w:rsidRPr="008C5DA0">
        <w:rPr>
          <w:rFonts w:ascii="Palatino Linotype" w:hAnsi="Palatino Linotype" w:cs="Arial"/>
          <w:color w:val="000000" w:themeColor="text1"/>
        </w:rPr>
        <w:t xml:space="preserve"> y ordenar la entrega de la versión pública de los recibos de nómina remitidos en su respuesta y el acuerdo de clasificación correspondiente a </w:t>
      </w:r>
      <w:r w:rsidR="00B65E6C" w:rsidRPr="008C5DA0">
        <w:rPr>
          <w:rFonts w:ascii="Palatino Linotype" w:hAnsi="Palatino Linotype" w:cs="Arial"/>
          <w:color w:val="000000" w:themeColor="text1"/>
        </w:rPr>
        <w:t xml:space="preserve">la </w:t>
      </w:r>
      <w:r w:rsidR="00095902" w:rsidRPr="008C5DA0">
        <w:rPr>
          <w:rFonts w:ascii="Palatino Linotype" w:hAnsi="Palatino Linotype" w:cs="Arial"/>
          <w:color w:val="000000" w:themeColor="text1"/>
        </w:rPr>
        <w:t>versión pública de dichos recibos de nómina.</w:t>
      </w:r>
      <w:bookmarkStart w:id="139" w:name="_Toc475014715"/>
      <w:bookmarkStart w:id="140" w:name="_Toc475381194"/>
      <w:bookmarkStart w:id="141" w:name="_Toc490155969"/>
      <w:bookmarkStart w:id="142" w:name="_Toc490734332"/>
      <w:bookmarkStart w:id="143" w:name="_Toc491854740"/>
      <w:bookmarkStart w:id="144" w:name="_Toc494991893"/>
      <w:bookmarkStart w:id="145" w:name="_Toc513664628"/>
    </w:p>
    <w:p w14:paraId="3597C225" w14:textId="77777777" w:rsidR="00E841A9" w:rsidRPr="008C5DA0" w:rsidRDefault="00E841A9" w:rsidP="00E841A9">
      <w:pPr>
        <w:pStyle w:val="Prrafodelista"/>
        <w:tabs>
          <w:tab w:val="left" w:pos="0"/>
        </w:tabs>
        <w:spacing w:line="360" w:lineRule="auto"/>
        <w:ind w:left="0" w:right="49"/>
        <w:jc w:val="both"/>
        <w:rPr>
          <w:rFonts w:ascii="Palatino Linotype" w:hAnsi="Palatino Linotype" w:cs="Arial"/>
          <w:color w:val="000000" w:themeColor="text1"/>
        </w:rPr>
      </w:pPr>
    </w:p>
    <w:p w14:paraId="0A0A7A75" w14:textId="77777777" w:rsidR="00E55BAA" w:rsidRPr="008C5DA0" w:rsidRDefault="00E55BAA" w:rsidP="00E55BAA">
      <w:pPr>
        <w:pStyle w:val="Ttulo2"/>
        <w:rPr>
          <w:rFonts w:ascii="Palatino Linotype" w:hAnsi="Palatino Linotype"/>
          <w:b/>
          <w:color w:val="000000" w:themeColor="text1"/>
          <w:sz w:val="24"/>
          <w:szCs w:val="24"/>
        </w:rPr>
      </w:pPr>
      <w:bookmarkStart w:id="146" w:name="_Toc22130360"/>
      <w:bookmarkStart w:id="147" w:name="_Toc33809646"/>
      <w:bookmarkStart w:id="148" w:name="_Toc58504404"/>
      <w:r w:rsidRPr="008C5DA0">
        <w:rPr>
          <w:rFonts w:ascii="Palatino Linotype" w:hAnsi="Palatino Linotype"/>
          <w:b/>
          <w:color w:val="000000" w:themeColor="text1"/>
          <w:sz w:val="24"/>
          <w:szCs w:val="24"/>
        </w:rPr>
        <w:t>QUINTO. De la versión pública.</w:t>
      </w:r>
      <w:bookmarkEnd w:id="146"/>
      <w:bookmarkEnd w:id="147"/>
      <w:bookmarkEnd w:id="148"/>
    </w:p>
    <w:p w14:paraId="2604D153" w14:textId="77777777" w:rsidR="00E55BAA" w:rsidRPr="008C5DA0" w:rsidRDefault="00E55BAA" w:rsidP="00E55BAA">
      <w:pPr>
        <w:pStyle w:val="Prrafodelista"/>
        <w:tabs>
          <w:tab w:val="left" w:pos="0"/>
        </w:tabs>
        <w:spacing w:line="360" w:lineRule="auto"/>
        <w:ind w:left="0" w:right="49"/>
        <w:jc w:val="both"/>
        <w:rPr>
          <w:rFonts w:ascii="Palatino Linotype" w:hAnsi="Palatino Linotype" w:cs="Arial"/>
          <w:color w:val="000000" w:themeColor="text1"/>
        </w:rPr>
      </w:pPr>
    </w:p>
    <w:p w14:paraId="414A780B" w14:textId="60EC095F" w:rsidR="00E55BAA" w:rsidRPr="008C5DA0" w:rsidRDefault="001E71C1" w:rsidP="00E55BAA">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 xml:space="preserve">Debe destacarse que debido a la naturaleza de </w:t>
      </w:r>
      <w:r w:rsidRPr="008C5DA0">
        <w:rPr>
          <w:rFonts w:ascii="Palatino Linotype" w:hAnsi="Palatino Linotype"/>
          <w:color w:val="000000" w:themeColor="text1"/>
        </w:rPr>
        <w:t xml:space="preserve">la información que se ordena entregar, </w:t>
      </w:r>
      <w:r w:rsidRPr="008C5DA0">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8C5DA0">
        <w:rPr>
          <w:rFonts w:ascii="Palatino Linotype" w:hAnsi="Palatino Linotype" w:cs="Arial"/>
          <w:color w:val="000000" w:themeColor="text1"/>
        </w:rPr>
        <w:t>tanto</w:t>
      </w:r>
      <w:proofErr w:type="gramEnd"/>
      <w:r w:rsidRPr="008C5DA0">
        <w:rPr>
          <w:rFonts w:ascii="Palatino Linotype" w:hAnsi="Palatino Linotype" w:cs="Arial"/>
          <w:color w:val="000000" w:themeColor="text1"/>
        </w:rPr>
        <w:t xml:space="preserve"> </w:t>
      </w:r>
      <w:r w:rsidRPr="008C5DA0">
        <w:rPr>
          <w:rFonts w:ascii="Palatino Linotype" w:eastAsia="Times New Roman" w:hAnsi="Palatino Linotype" w:cs="Times New Roman"/>
          <w:color w:val="000000" w:themeColor="text1"/>
          <w:lang w:val="es-ES"/>
        </w:rPr>
        <w:t>la información solicitada se deberá entregar en versión pública.</w:t>
      </w:r>
    </w:p>
    <w:p w14:paraId="5A30775F" w14:textId="77777777" w:rsidR="00E55BAA" w:rsidRPr="008C5DA0" w:rsidRDefault="00E55BAA" w:rsidP="00E55BAA">
      <w:pPr>
        <w:pStyle w:val="Prrafodelista"/>
        <w:tabs>
          <w:tab w:val="left" w:pos="0"/>
        </w:tabs>
        <w:spacing w:line="360" w:lineRule="auto"/>
        <w:ind w:left="0" w:right="49"/>
        <w:jc w:val="both"/>
        <w:rPr>
          <w:rFonts w:ascii="Palatino Linotype" w:hAnsi="Palatino Linotype" w:cs="Arial"/>
          <w:color w:val="000000" w:themeColor="text1"/>
        </w:rPr>
      </w:pPr>
    </w:p>
    <w:p w14:paraId="589DC554" w14:textId="77777777"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rPr>
        <w:lastRenderedPageBreak/>
        <w:t xml:space="preserve">De acuerdo a lo establecido por el artículo 122 de la Ley en materia, establece la clasificación de información, misma que puede ser por dos hipótesis, las cuales corresponden a información reservada o confidencial, por lo que los </w:t>
      </w:r>
      <w:r w:rsidRPr="008C5DA0">
        <w:rPr>
          <w:rFonts w:ascii="Palatino Linotype" w:eastAsia="Times New Roman" w:hAnsi="Palatino Linotype" w:cs="Arial"/>
          <w:b/>
          <w:color w:val="000000" w:themeColor="text1"/>
        </w:rPr>
        <w:t xml:space="preserve">SUJETOS OBLIGADOS </w:t>
      </w:r>
      <w:r w:rsidRPr="008C5DA0">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37A7F9DD" w14:textId="77777777" w:rsidR="00B65E6C" w:rsidRPr="008C5DA0" w:rsidRDefault="00B65E6C" w:rsidP="00B65E6C">
      <w:pPr>
        <w:pStyle w:val="Prrafodelista"/>
        <w:rPr>
          <w:rFonts w:ascii="Palatino Linotype" w:hAnsi="Palatino Linotype" w:cs="Arial"/>
          <w:color w:val="000000" w:themeColor="text1"/>
        </w:rPr>
      </w:pPr>
    </w:p>
    <w:p w14:paraId="3491ABBB" w14:textId="77777777"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5375E4FF" w14:textId="75A1E4A6" w:rsidR="00B65E6C" w:rsidRPr="008C5DA0" w:rsidRDefault="00B65E6C" w:rsidP="00B65E6C">
      <w:pPr>
        <w:pStyle w:val="Prrafodelista"/>
        <w:rPr>
          <w:rFonts w:ascii="Palatino Linotype" w:hAnsi="Palatino Linotype" w:cs="Arial"/>
          <w:color w:val="000000" w:themeColor="text1"/>
        </w:rPr>
      </w:pPr>
    </w:p>
    <w:p w14:paraId="35D6E728" w14:textId="77777777" w:rsidR="00B65E6C" w:rsidRPr="008C5DA0" w:rsidRDefault="00B65E6C" w:rsidP="00B65E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C5DA0">
        <w:rPr>
          <w:rFonts w:ascii="Palatino Linotype" w:hAnsi="Palatino Linotype" w:cs="Bookman Old Style"/>
          <w:bCs/>
          <w:color w:val="000000" w:themeColor="text1"/>
        </w:rPr>
        <w:t xml:space="preserve">I. </w:t>
      </w:r>
      <w:r w:rsidRPr="008C5DA0">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106EB0B7" w14:textId="77777777" w:rsidR="00B65E6C" w:rsidRPr="008C5DA0" w:rsidRDefault="00B65E6C" w:rsidP="00B65E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C5DA0">
        <w:rPr>
          <w:rFonts w:ascii="Palatino Linotype" w:hAnsi="Palatino Linotype" w:cs="Bookman Old Style"/>
          <w:bCs/>
          <w:color w:val="000000" w:themeColor="text1"/>
        </w:rPr>
        <w:t xml:space="preserve">II. </w:t>
      </w:r>
      <w:r w:rsidRPr="008C5DA0">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17E2564" w14:textId="77777777" w:rsidR="00B65E6C" w:rsidRPr="008C5DA0" w:rsidRDefault="00B65E6C" w:rsidP="00B65E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C5DA0">
        <w:rPr>
          <w:rFonts w:ascii="Palatino Linotype" w:hAnsi="Palatino Linotype" w:cs="Bookman Old Style"/>
          <w:bCs/>
          <w:color w:val="000000" w:themeColor="text1"/>
        </w:rPr>
        <w:t xml:space="preserve">III. </w:t>
      </w:r>
      <w:r w:rsidRPr="008C5DA0">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F6D16B0" w14:textId="77777777" w:rsidR="00B65E6C" w:rsidRPr="008C5DA0" w:rsidRDefault="00B65E6C" w:rsidP="00B65E6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8C5DA0">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70C41F7" w14:textId="77777777" w:rsidR="00B65E6C" w:rsidRPr="008C5DA0" w:rsidRDefault="00B65E6C" w:rsidP="00B65E6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8C5DA0">
        <w:rPr>
          <w:rFonts w:ascii="Palatino Linotype" w:hAnsi="Palatino Linotype" w:cs="Bookman Old Style"/>
          <w:color w:val="000000" w:themeColor="text1"/>
        </w:rPr>
        <w:lastRenderedPageBreak/>
        <w:t xml:space="preserve">No se considerará confidencial la información que se encuentre en los registros públicos o en fuentes de acceso público, ni tampoco la que sea considerada por la presente ley como información pública. </w:t>
      </w:r>
    </w:p>
    <w:p w14:paraId="4D1EE8D4" w14:textId="77777777" w:rsidR="00B65E6C" w:rsidRPr="008C5DA0" w:rsidRDefault="00B65E6C" w:rsidP="00B65E6C">
      <w:pPr>
        <w:pStyle w:val="Prrafodelista"/>
        <w:rPr>
          <w:rFonts w:ascii="Palatino Linotype" w:hAnsi="Palatino Linotype" w:cs="Arial"/>
          <w:color w:val="000000" w:themeColor="text1"/>
        </w:rPr>
      </w:pPr>
    </w:p>
    <w:p w14:paraId="25724AE7" w14:textId="2CB03784"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F4E943F" w14:textId="77777777" w:rsidR="00B65E6C" w:rsidRPr="008C5DA0" w:rsidRDefault="00B65E6C" w:rsidP="00B65E6C">
      <w:pPr>
        <w:pStyle w:val="Prrafodelista"/>
        <w:tabs>
          <w:tab w:val="left" w:pos="0"/>
        </w:tabs>
        <w:spacing w:line="360" w:lineRule="auto"/>
        <w:ind w:left="0" w:right="49"/>
        <w:jc w:val="both"/>
        <w:rPr>
          <w:rFonts w:ascii="Palatino Linotype" w:hAnsi="Palatino Linotype" w:cs="Arial"/>
          <w:color w:val="000000" w:themeColor="text1"/>
        </w:rPr>
      </w:pPr>
    </w:p>
    <w:p w14:paraId="10FB5325" w14:textId="77777777"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 xml:space="preserve">Como consecuencia de lo anterior, el </w:t>
      </w:r>
      <w:r w:rsidRPr="008C5DA0">
        <w:rPr>
          <w:rFonts w:ascii="Palatino Linotype" w:hAnsi="Palatino Linotype" w:cs="Arial"/>
          <w:b/>
          <w:color w:val="000000" w:themeColor="text1"/>
        </w:rPr>
        <w:t>SUJETO OBLIGADO</w:t>
      </w:r>
      <w:r w:rsidRPr="008C5DA0">
        <w:rPr>
          <w:rFonts w:ascii="Palatino Linotype" w:hAnsi="Palatino Linotype" w:cs="Arial"/>
          <w:color w:val="000000" w:themeColor="text1"/>
        </w:rPr>
        <w:t xml:space="preserve"> debe identificar claramente el tipo de información y hacer un juicio de subsunción o encaje</w:t>
      </w:r>
      <w:r w:rsidRPr="008C5DA0">
        <w:rPr>
          <w:rStyle w:val="Refdenotaalpie"/>
          <w:rFonts w:ascii="Palatino Linotype" w:hAnsi="Palatino Linotype" w:cs="Arial"/>
          <w:color w:val="000000" w:themeColor="text1"/>
        </w:rPr>
        <w:footnoteReference w:id="2"/>
      </w:r>
      <w:r w:rsidRPr="008C5DA0">
        <w:rPr>
          <w:rFonts w:ascii="Palatino Linotype" w:hAnsi="Palatino Linotype" w:cs="Arial"/>
          <w:color w:val="000000" w:themeColor="text1"/>
        </w:rPr>
        <w:t xml:space="preserve"> para acreditar que el supuesto de hecho corresponde estrictamente con la hipótesis </w:t>
      </w:r>
      <w:r w:rsidRPr="008C5DA0">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14B15D9A" w14:textId="77777777" w:rsidR="00B65E6C" w:rsidRPr="008C5DA0" w:rsidRDefault="00B65E6C" w:rsidP="00B65E6C">
      <w:pPr>
        <w:pStyle w:val="Prrafodelista"/>
        <w:rPr>
          <w:rFonts w:ascii="Palatino Linotype" w:hAnsi="Palatino Linotype" w:cs="Arial"/>
          <w:color w:val="000000" w:themeColor="text1"/>
        </w:rPr>
      </w:pPr>
    </w:p>
    <w:p w14:paraId="42358E32" w14:textId="273FB592"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2256DB7" w14:textId="77777777" w:rsidR="00B65E6C" w:rsidRPr="008C5DA0" w:rsidRDefault="00B65E6C" w:rsidP="00B65E6C">
      <w:pPr>
        <w:pStyle w:val="Prrafodelista"/>
        <w:tabs>
          <w:tab w:val="left" w:pos="0"/>
        </w:tabs>
        <w:spacing w:line="360" w:lineRule="auto"/>
        <w:ind w:left="0" w:right="49"/>
        <w:jc w:val="both"/>
        <w:rPr>
          <w:rFonts w:ascii="Palatino Linotype" w:hAnsi="Palatino Linotype" w:cs="Arial"/>
          <w:color w:val="000000" w:themeColor="text1"/>
        </w:rPr>
      </w:pPr>
    </w:p>
    <w:p w14:paraId="579C6E48" w14:textId="77777777" w:rsidR="00B65E6C" w:rsidRPr="008C5DA0" w:rsidRDefault="00B65E6C" w:rsidP="00B65E6C">
      <w:pPr>
        <w:pStyle w:val="Ttulo2"/>
        <w:numPr>
          <w:ilvl w:val="0"/>
          <w:numId w:val="45"/>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49" w:name="_Toc485733666"/>
      <w:bookmarkStart w:id="150" w:name="_Toc487139037"/>
      <w:bookmarkStart w:id="151" w:name="_Toc490060412"/>
      <w:bookmarkStart w:id="152" w:name="_Toc492468081"/>
      <w:bookmarkStart w:id="153" w:name="_Toc2878596"/>
      <w:bookmarkStart w:id="154" w:name="_Toc10711864"/>
      <w:bookmarkStart w:id="155" w:name="_Toc18609014"/>
      <w:bookmarkStart w:id="156" w:name="_Toc22130361"/>
      <w:bookmarkStart w:id="157" w:name="_Toc33809647"/>
      <w:bookmarkStart w:id="158" w:name="_Toc58504405"/>
      <w:r w:rsidRPr="008C5DA0">
        <w:rPr>
          <w:rFonts w:ascii="Palatino Linotype" w:hAnsi="Palatino Linotype"/>
          <w:b/>
          <w:color w:val="000000" w:themeColor="text1"/>
          <w:sz w:val="24"/>
          <w:szCs w:val="24"/>
        </w:rPr>
        <w:t>Requisitos de fondo del acuerdo de clasificación.</w:t>
      </w:r>
      <w:bookmarkEnd w:id="149"/>
      <w:bookmarkEnd w:id="150"/>
      <w:bookmarkEnd w:id="151"/>
      <w:bookmarkEnd w:id="152"/>
      <w:bookmarkEnd w:id="153"/>
      <w:bookmarkEnd w:id="154"/>
      <w:bookmarkEnd w:id="155"/>
      <w:bookmarkEnd w:id="156"/>
      <w:bookmarkEnd w:id="157"/>
      <w:bookmarkEnd w:id="158"/>
    </w:p>
    <w:p w14:paraId="1B9CF99F" w14:textId="77777777" w:rsidR="00B65E6C" w:rsidRPr="008C5DA0" w:rsidRDefault="00B65E6C" w:rsidP="00B65E6C">
      <w:pPr>
        <w:pStyle w:val="Prrafodelista"/>
        <w:rPr>
          <w:rFonts w:ascii="Palatino Linotype" w:hAnsi="Palatino Linotype" w:cs="Arial"/>
          <w:color w:val="000000" w:themeColor="text1"/>
          <w:lang w:val="es-MX"/>
        </w:rPr>
      </w:pPr>
    </w:p>
    <w:p w14:paraId="71223521" w14:textId="485D173E"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65180DD" w14:textId="77777777" w:rsidR="00B65E6C" w:rsidRPr="008C5DA0" w:rsidRDefault="00B65E6C" w:rsidP="00B65E6C">
      <w:pPr>
        <w:pStyle w:val="Prrafodelista"/>
        <w:tabs>
          <w:tab w:val="left" w:pos="0"/>
        </w:tabs>
        <w:spacing w:line="360" w:lineRule="auto"/>
        <w:ind w:left="0" w:right="49"/>
        <w:jc w:val="both"/>
        <w:rPr>
          <w:rFonts w:ascii="Palatino Linotype" w:hAnsi="Palatino Linotype" w:cs="Arial"/>
          <w:color w:val="000000" w:themeColor="text1"/>
        </w:rPr>
      </w:pPr>
    </w:p>
    <w:p w14:paraId="0C12F62B" w14:textId="77777777"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olor w:val="000000" w:themeColor="text1"/>
        </w:rPr>
        <w:t xml:space="preserve">De lo anterior, se desprende </w:t>
      </w:r>
      <w:proofErr w:type="gramStart"/>
      <w:r w:rsidRPr="008C5DA0">
        <w:rPr>
          <w:rFonts w:ascii="Palatino Linotype" w:hAnsi="Palatino Linotype"/>
          <w:color w:val="000000" w:themeColor="text1"/>
        </w:rPr>
        <w:t>que</w:t>
      </w:r>
      <w:proofErr w:type="gramEnd"/>
      <w:r w:rsidRPr="008C5DA0">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8C5DA0">
        <w:rPr>
          <w:rFonts w:ascii="Palatino Linotype" w:hAnsi="Palatino Linotype"/>
          <w:color w:val="000000" w:themeColor="text1"/>
        </w:rPr>
        <w:lastRenderedPageBreak/>
        <w:t>expresar los fundamentos legales que le dieron origen y las razones por las que se deben aplicar al caso concreto.</w:t>
      </w:r>
    </w:p>
    <w:p w14:paraId="4E7A94EE" w14:textId="77777777" w:rsidR="00B65E6C" w:rsidRPr="008C5DA0" w:rsidRDefault="00B65E6C" w:rsidP="00B65E6C">
      <w:pPr>
        <w:pStyle w:val="Prrafodelista"/>
        <w:rPr>
          <w:rFonts w:ascii="Palatino Linotype" w:eastAsia="Times New Roman" w:hAnsi="Palatino Linotype" w:cs="Arial"/>
          <w:color w:val="000000" w:themeColor="text1"/>
          <w:lang w:eastAsia="es-MX"/>
        </w:rPr>
      </w:pPr>
    </w:p>
    <w:p w14:paraId="6107F01A" w14:textId="77777777"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8C5DA0">
        <w:rPr>
          <w:rFonts w:ascii="Palatino Linotype" w:eastAsia="Times New Roman" w:hAnsi="Palatino Linotype" w:cs="Arial"/>
          <w:color w:val="000000" w:themeColor="text1"/>
          <w:lang w:eastAsia="es-MX"/>
        </w:rPr>
        <w:t>hecho....</w:t>
      </w:r>
      <w:proofErr w:type="gramEnd"/>
      <w:r w:rsidRPr="008C5DA0">
        <w:rPr>
          <w:rFonts w:ascii="Palatino Linotype" w:eastAsia="Times New Roman" w:hAnsi="Palatino Linotype" w:cs="Arial"/>
          <w:color w:val="000000" w:themeColor="text1"/>
          <w:lang w:eastAsia="es-MX"/>
        </w:rPr>
        <w:t>”.</w:t>
      </w:r>
      <w:r w:rsidRPr="008C5DA0">
        <w:rPr>
          <w:rStyle w:val="Refdenotaalpie"/>
          <w:rFonts w:ascii="Palatino Linotype" w:eastAsia="Times New Roman" w:hAnsi="Palatino Linotype" w:cs="Arial"/>
          <w:color w:val="000000" w:themeColor="text1"/>
          <w:lang w:eastAsia="es-MX"/>
        </w:rPr>
        <w:footnoteReference w:id="3"/>
      </w:r>
    </w:p>
    <w:p w14:paraId="08930E02" w14:textId="77777777" w:rsidR="00B65E6C" w:rsidRPr="008C5DA0" w:rsidRDefault="00B65E6C" w:rsidP="00B65E6C">
      <w:pPr>
        <w:pStyle w:val="Prrafodelista"/>
        <w:rPr>
          <w:rFonts w:ascii="Palatino Linotype" w:eastAsia="Times New Roman" w:hAnsi="Palatino Linotype" w:cs="Arial"/>
          <w:color w:val="000000" w:themeColor="text1"/>
          <w:lang w:eastAsia="es-MX"/>
        </w:rPr>
      </w:pPr>
    </w:p>
    <w:p w14:paraId="09B8CAF5" w14:textId="77777777" w:rsidR="00B65E6C" w:rsidRPr="008C5DA0" w:rsidRDefault="001E71C1" w:rsidP="00B65E6C">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5A78A6DC" w14:textId="77777777" w:rsidR="00B65E6C" w:rsidRPr="008C5DA0" w:rsidRDefault="00B65E6C" w:rsidP="00B65E6C">
      <w:pPr>
        <w:spacing w:line="360" w:lineRule="auto"/>
        <w:ind w:right="618"/>
        <w:contextualSpacing/>
        <w:jc w:val="both"/>
        <w:rPr>
          <w:rFonts w:ascii="Palatino Linotype" w:hAnsi="Palatino Linotype" w:cs="Arial"/>
          <w:color w:val="000000" w:themeColor="text1"/>
        </w:rPr>
      </w:pPr>
    </w:p>
    <w:p w14:paraId="61A62CF2" w14:textId="77777777" w:rsidR="00B65E6C" w:rsidRPr="008C5DA0" w:rsidRDefault="00B65E6C" w:rsidP="00B65E6C">
      <w:pPr>
        <w:spacing w:line="360" w:lineRule="auto"/>
        <w:ind w:left="567" w:right="618"/>
        <w:contextualSpacing/>
        <w:jc w:val="both"/>
        <w:rPr>
          <w:rFonts w:ascii="Palatino Linotype" w:hAnsi="Palatino Linotype" w:cs="Arial"/>
          <w:i/>
          <w:color w:val="000000" w:themeColor="text1"/>
          <w:sz w:val="22"/>
          <w:szCs w:val="22"/>
        </w:rPr>
      </w:pPr>
      <w:r w:rsidRPr="008C5DA0">
        <w:rPr>
          <w:rFonts w:ascii="Palatino Linotype" w:hAnsi="Palatino Linotype" w:cs="Arial"/>
          <w:b/>
          <w:i/>
          <w:color w:val="000000" w:themeColor="text1"/>
          <w:sz w:val="22"/>
          <w:szCs w:val="22"/>
        </w:rPr>
        <w:lastRenderedPageBreak/>
        <w:t>FUNDAMENTACIÓN Y MOTIVACIÓN.</w:t>
      </w:r>
      <w:r w:rsidRPr="008C5DA0">
        <w:rPr>
          <w:rFonts w:ascii="Palatino Linotype" w:hAnsi="Palatino Linotype" w:cs="Arial"/>
          <w:i/>
          <w:color w:val="000000" w:themeColor="text1"/>
          <w:sz w:val="22"/>
          <w:szCs w:val="22"/>
        </w:rPr>
        <w:t xml:space="preserve"> La </w:t>
      </w:r>
      <w:r w:rsidRPr="008C5DA0">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5DA0">
        <w:rPr>
          <w:rFonts w:ascii="Palatino Linotype" w:hAnsi="Palatino Linotype" w:cs="Arial"/>
          <w:i/>
          <w:color w:val="000000" w:themeColor="text1"/>
          <w:sz w:val="22"/>
          <w:szCs w:val="22"/>
        </w:rPr>
        <w:t>.</w:t>
      </w:r>
    </w:p>
    <w:p w14:paraId="3F1736C0" w14:textId="77777777" w:rsidR="00B65E6C" w:rsidRPr="008C5DA0" w:rsidRDefault="00B65E6C" w:rsidP="00B65E6C">
      <w:pPr>
        <w:spacing w:line="360" w:lineRule="auto"/>
        <w:ind w:left="567" w:right="618"/>
        <w:contextualSpacing/>
        <w:jc w:val="both"/>
        <w:rPr>
          <w:rFonts w:ascii="Palatino Linotype" w:hAnsi="Palatino Linotype" w:cs="Arial"/>
          <w:i/>
          <w:color w:val="000000" w:themeColor="text1"/>
          <w:sz w:val="22"/>
          <w:szCs w:val="22"/>
        </w:rPr>
      </w:pPr>
      <w:r w:rsidRPr="008C5DA0">
        <w:rPr>
          <w:rFonts w:ascii="Palatino Linotype" w:hAnsi="Palatino Linotype" w:cs="Arial"/>
          <w:i/>
          <w:color w:val="000000" w:themeColor="text1"/>
          <w:sz w:val="22"/>
          <w:szCs w:val="22"/>
        </w:rPr>
        <w:t>SEGUNDO TRIBUNAL COLEGIADO DEL SEXTO CIRCUITO.</w:t>
      </w:r>
    </w:p>
    <w:p w14:paraId="789C40BC" w14:textId="77777777" w:rsidR="00B65E6C" w:rsidRPr="008C5DA0" w:rsidRDefault="00B65E6C" w:rsidP="00B65E6C">
      <w:pPr>
        <w:spacing w:line="360" w:lineRule="auto"/>
        <w:ind w:left="567" w:right="618"/>
        <w:contextualSpacing/>
        <w:jc w:val="both"/>
        <w:rPr>
          <w:rFonts w:ascii="Palatino Linotype" w:hAnsi="Palatino Linotype" w:cs="Arial"/>
          <w:i/>
          <w:color w:val="000000" w:themeColor="text1"/>
          <w:sz w:val="22"/>
          <w:szCs w:val="22"/>
        </w:rPr>
      </w:pPr>
      <w:r w:rsidRPr="008C5DA0">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1D6C5619" w14:textId="77777777" w:rsidR="00B65E6C" w:rsidRPr="008C5DA0" w:rsidRDefault="00B65E6C" w:rsidP="00B65E6C">
      <w:pPr>
        <w:spacing w:line="360" w:lineRule="auto"/>
        <w:ind w:left="567" w:right="618"/>
        <w:contextualSpacing/>
        <w:jc w:val="both"/>
        <w:rPr>
          <w:rFonts w:ascii="Palatino Linotype" w:hAnsi="Palatino Linotype" w:cs="Arial"/>
          <w:i/>
          <w:color w:val="000000" w:themeColor="text1"/>
          <w:sz w:val="22"/>
          <w:szCs w:val="22"/>
        </w:rPr>
      </w:pPr>
      <w:r w:rsidRPr="008C5DA0">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602FC2D7" w14:textId="77777777" w:rsidR="00B65E6C" w:rsidRPr="008C5DA0" w:rsidRDefault="00B65E6C" w:rsidP="00B65E6C">
      <w:pPr>
        <w:spacing w:line="360" w:lineRule="auto"/>
        <w:ind w:left="567" w:right="618"/>
        <w:contextualSpacing/>
        <w:jc w:val="both"/>
        <w:rPr>
          <w:rFonts w:ascii="Palatino Linotype" w:hAnsi="Palatino Linotype" w:cs="Arial"/>
          <w:i/>
          <w:color w:val="000000" w:themeColor="text1"/>
          <w:sz w:val="22"/>
          <w:szCs w:val="22"/>
        </w:rPr>
      </w:pPr>
      <w:r w:rsidRPr="008C5DA0">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23529011" w14:textId="77777777" w:rsidR="00B65E6C" w:rsidRPr="008C5DA0" w:rsidRDefault="00B65E6C" w:rsidP="00B65E6C">
      <w:pPr>
        <w:spacing w:line="360" w:lineRule="auto"/>
        <w:ind w:left="567" w:right="618"/>
        <w:contextualSpacing/>
        <w:jc w:val="both"/>
        <w:rPr>
          <w:rFonts w:ascii="Palatino Linotype" w:hAnsi="Palatino Linotype" w:cs="Arial"/>
          <w:i/>
          <w:color w:val="000000" w:themeColor="text1"/>
          <w:sz w:val="22"/>
          <w:szCs w:val="22"/>
        </w:rPr>
      </w:pPr>
      <w:r w:rsidRPr="008C5DA0">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14:paraId="316DAD79" w14:textId="77777777" w:rsidR="00B65E6C" w:rsidRPr="008C5DA0" w:rsidRDefault="00B65E6C" w:rsidP="00B65E6C">
      <w:pPr>
        <w:spacing w:line="360" w:lineRule="auto"/>
        <w:ind w:left="567" w:right="618"/>
        <w:contextualSpacing/>
        <w:jc w:val="both"/>
        <w:rPr>
          <w:rFonts w:ascii="Palatino Linotype" w:hAnsi="Palatino Linotype" w:cs="Arial"/>
          <w:i/>
          <w:color w:val="000000" w:themeColor="text1"/>
          <w:sz w:val="22"/>
          <w:szCs w:val="22"/>
        </w:rPr>
      </w:pPr>
      <w:r w:rsidRPr="008C5DA0">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8C5DA0">
        <w:rPr>
          <w:rFonts w:ascii="Palatino Linotype" w:hAnsi="Palatino Linotype" w:cs="Arial"/>
          <w:i/>
          <w:color w:val="000000" w:themeColor="text1"/>
          <w:sz w:val="22"/>
          <w:szCs w:val="22"/>
        </w:rPr>
        <w:t>Baigts</w:t>
      </w:r>
      <w:proofErr w:type="spellEnd"/>
      <w:r w:rsidRPr="008C5DA0">
        <w:rPr>
          <w:rFonts w:ascii="Palatino Linotype" w:hAnsi="Palatino Linotype" w:cs="Arial"/>
          <w:i/>
          <w:color w:val="000000" w:themeColor="text1"/>
          <w:sz w:val="22"/>
          <w:szCs w:val="22"/>
        </w:rPr>
        <w:t xml:space="preserve"> Muñoz.</w:t>
      </w:r>
      <w:r w:rsidRPr="008C5DA0">
        <w:rPr>
          <w:rStyle w:val="Refdenotaalpie"/>
          <w:rFonts w:ascii="Palatino Linotype" w:hAnsi="Palatino Linotype" w:cs="Arial"/>
          <w:i/>
          <w:color w:val="000000" w:themeColor="text1"/>
          <w:sz w:val="22"/>
          <w:szCs w:val="22"/>
        </w:rPr>
        <w:footnoteReference w:id="4"/>
      </w:r>
    </w:p>
    <w:p w14:paraId="71EADEF7" w14:textId="77777777" w:rsidR="00B65E6C" w:rsidRPr="008C5DA0" w:rsidRDefault="00B65E6C" w:rsidP="00B65E6C">
      <w:pPr>
        <w:pStyle w:val="Prrafodelista"/>
        <w:rPr>
          <w:rFonts w:ascii="Palatino Linotype" w:eastAsia="Times New Roman" w:hAnsi="Palatino Linotype" w:cs="Arial"/>
          <w:color w:val="000000" w:themeColor="text1"/>
          <w:lang w:eastAsia="es-MX"/>
        </w:rPr>
      </w:pPr>
    </w:p>
    <w:p w14:paraId="2B10C3B0" w14:textId="3D3009CF"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6F51FFD" w14:textId="77777777" w:rsidR="00E841A9" w:rsidRPr="008C5DA0" w:rsidRDefault="00E841A9" w:rsidP="00E841A9">
      <w:pPr>
        <w:pStyle w:val="Prrafodelista"/>
        <w:tabs>
          <w:tab w:val="left" w:pos="0"/>
        </w:tabs>
        <w:spacing w:line="360" w:lineRule="auto"/>
        <w:ind w:left="0" w:right="49"/>
        <w:jc w:val="both"/>
        <w:rPr>
          <w:rFonts w:ascii="Palatino Linotype" w:hAnsi="Palatino Linotype" w:cs="Arial"/>
          <w:color w:val="000000" w:themeColor="text1"/>
        </w:rPr>
      </w:pPr>
    </w:p>
    <w:p w14:paraId="2E8065A2"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EC7BBE4" w14:textId="77777777" w:rsidR="00E841A9" w:rsidRPr="008C5DA0" w:rsidRDefault="00E841A9" w:rsidP="00E841A9">
      <w:pPr>
        <w:pStyle w:val="Prrafodelista"/>
        <w:rPr>
          <w:rFonts w:ascii="Palatino Linotype" w:eastAsia="Times New Roman" w:hAnsi="Palatino Linotype" w:cs="Arial"/>
          <w:color w:val="000000" w:themeColor="text1"/>
          <w:lang w:eastAsia="es-MX"/>
        </w:rPr>
      </w:pPr>
    </w:p>
    <w:p w14:paraId="7B734BA0"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11293BBA" w14:textId="77777777" w:rsidR="00E841A9" w:rsidRPr="008C5DA0" w:rsidRDefault="00E841A9" w:rsidP="00E841A9">
      <w:pPr>
        <w:pStyle w:val="Prrafodelista"/>
        <w:rPr>
          <w:rFonts w:ascii="Palatino Linotype" w:eastAsia="Times New Roman" w:hAnsi="Palatino Linotype" w:cs="Arial"/>
          <w:color w:val="000000" w:themeColor="text1"/>
          <w:lang w:eastAsia="es-MX"/>
        </w:rPr>
      </w:pPr>
    </w:p>
    <w:p w14:paraId="2A57E593"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8C5DA0">
        <w:rPr>
          <w:rFonts w:ascii="Palatino Linotype" w:hAnsi="Palatino Linotype"/>
          <w:color w:val="000000" w:themeColor="text1"/>
        </w:rPr>
        <w:t xml:space="preserve"> </w:t>
      </w:r>
      <w:r w:rsidRPr="008C5DA0">
        <w:rPr>
          <w:rFonts w:ascii="Palatino Linotype" w:eastAsia="Times New Roman" w:hAnsi="Palatino Linotype" w:cs="Arial"/>
          <w:color w:val="000000" w:themeColor="text1"/>
          <w:lang w:eastAsia="es-MX"/>
        </w:rPr>
        <w:t>datos personales</w:t>
      </w:r>
      <w:r w:rsidRPr="008C5DA0">
        <w:rPr>
          <w:rStyle w:val="Refdenotaalpie"/>
          <w:rFonts w:ascii="Palatino Linotype" w:eastAsia="Times New Roman" w:hAnsi="Palatino Linotype" w:cs="Arial"/>
          <w:color w:val="000000" w:themeColor="text1"/>
          <w:lang w:eastAsia="es-MX"/>
        </w:rPr>
        <w:footnoteReference w:id="5"/>
      </w:r>
      <w:r w:rsidRPr="008C5DA0">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8C5DA0">
        <w:rPr>
          <w:rFonts w:ascii="Palatino Linotype" w:eastAsia="Calibri" w:hAnsi="Palatino Linotype" w:cs="Arial"/>
          <w:color w:val="000000" w:themeColor="text1"/>
          <w:lang w:val="es-ES" w:eastAsia="es-MX"/>
        </w:rPr>
        <w:t xml:space="preserve">Registro Federal de </w:t>
      </w:r>
      <w:r w:rsidRPr="008C5DA0">
        <w:rPr>
          <w:rFonts w:ascii="Palatino Linotype" w:eastAsia="Calibri" w:hAnsi="Palatino Linotype" w:cs="Arial"/>
          <w:color w:val="000000" w:themeColor="text1"/>
          <w:lang w:val="es-ES" w:eastAsia="es-MX"/>
        </w:rPr>
        <w:lastRenderedPageBreak/>
        <w:t xml:space="preserve">Contribuyentes (R.F.C.) de las personas físicas, número de cuenta, y los Códigos Bidimensionales, también denominados Códigos QR, estos son datos  susceptibles de clasificarse como confidenciales mediante una versión pública que deje a la vista los datos que ofrezcan la información requerida. </w:t>
      </w:r>
    </w:p>
    <w:p w14:paraId="090EFAB8" w14:textId="77777777" w:rsidR="00E841A9" w:rsidRPr="008C5DA0" w:rsidRDefault="00E841A9" w:rsidP="00E841A9">
      <w:pPr>
        <w:pStyle w:val="Prrafodelista"/>
        <w:rPr>
          <w:rFonts w:ascii="Palatino Linotype" w:hAnsi="Palatino Linotype" w:cs="Arial"/>
          <w:color w:val="000000" w:themeColor="text1"/>
        </w:rPr>
      </w:pPr>
    </w:p>
    <w:p w14:paraId="066BBB7D"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proofErr w:type="gramStart"/>
      <w:r w:rsidRPr="008C5DA0">
        <w:rPr>
          <w:rFonts w:ascii="Palatino Linotype" w:hAnsi="Palatino Linotype" w:cs="Arial"/>
          <w:color w:val="000000" w:themeColor="text1"/>
        </w:rPr>
        <w:t>Finalmente</w:t>
      </w:r>
      <w:proofErr w:type="gramEnd"/>
      <w:r w:rsidRPr="008C5DA0">
        <w:rPr>
          <w:rFonts w:ascii="Palatino Linotype" w:hAnsi="Palatino Linotype" w:cs="Arial"/>
          <w:color w:val="000000" w:themeColor="text1"/>
        </w:rPr>
        <w:t xml:space="preserve"> respecto de los </w:t>
      </w:r>
      <w:r w:rsidRPr="008C5DA0">
        <w:rPr>
          <w:rFonts w:ascii="Palatino Linotype" w:hAnsi="Palatino Linotype" w:cs="Arial"/>
          <w:b/>
          <w:color w:val="000000" w:themeColor="text1"/>
        </w:rPr>
        <w:t>Códigos Bidimensionales</w:t>
      </w:r>
      <w:r w:rsidRPr="008C5DA0">
        <w:rPr>
          <w:rFonts w:ascii="Palatino Linotype" w:hAnsi="Palatino Linotype" w:cs="Arial"/>
          <w:color w:val="000000" w:themeColor="text1"/>
        </w:rPr>
        <w:t xml:space="preserve">, también denominados </w:t>
      </w:r>
      <w:r w:rsidRPr="008C5DA0">
        <w:rPr>
          <w:rFonts w:ascii="Palatino Linotype" w:hAnsi="Palatino Linotype" w:cs="Arial"/>
          <w:b/>
          <w:color w:val="000000" w:themeColor="text1"/>
        </w:rPr>
        <w:t>Códigos QR</w:t>
      </w:r>
      <w:r w:rsidRPr="008C5DA0">
        <w:rPr>
          <w:rFonts w:ascii="Palatino Linotype" w:hAnsi="Palatino Linotype" w:cs="Arial"/>
          <w:color w:val="000000" w:themeColor="text1"/>
        </w:rPr>
        <w:t xml:space="preserve">, se trata de barras en dos dimensiones que al igual a los códigos de barras o códigos unidimensionales, </w:t>
      </w:r>
      <w:r w:rsidRPr="008C5DA0">
        <w:rPr>
          <w:rFonts w:ascii="Palatino Linotype" w:hAnsi="Palatino Linotype" w:cs="Arial"/>
          <w:color w:val="000000" w:themeColor="text1"/>
          <w:lang w:eastAsia="es-MX"/>
        </w:rPr>
        <w:t>son</w:t>
      </w:r>
      <w:r w:rsidRPr="008C5DA0">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6E045C4F" w14:textId="77777777" w:rsidR="00E841A9" w:rsidRPr="008C5DA0" w:rsidRDefault="00E841A9" w:rsidP="00E841A9">
      <w:pPr>
        <w:pStyle w:val="Prrafodelista"/>
        <w:rPr>
          <w:rFonts w:ascii="Palatino Linotype" w:hAnsi="Palatino Linotype" w:cs="Arial"/>
          <w:color w:val="000000" w:themeColor="text1"/>
        </w:rPr>
      </w:pPr>
    </w:p>
    <w:p w14:paraId="51371FC8"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color w:val="000000" w:themeColor="text1"/>
        </w:rPr>
        <w:t>En relación al RFC,</w:t>
      </w:r>
      <w:r w:rsidRPr="008C5DA0">
        <w:rPr>
          <w:rFonts w:ascii="Palatino Linotype" w:eastAsia="Calibri" w:hAnsi="Palatino Linotype" w:cs="Tahoma"/>
          <w:bCs/>
          <w:color w:val="000000" w:themeColor="text1"/>
          <w:sz w:val="22"/>
          <w:szCs w:val="22"/>
          <w:lang w:eastAsia="en-US"/>
        </w:rPr>
        <w:t xml:space="preserve"> cabe traer a colación como hecho notorio en la presente Resolución, la respuesta que el Servicio de Administración Tributaria proporcionó a la solicitud de acceso a la información con número de folio 0610100135506, disponible para su consulta en la Plataforma Nacional de Transparencia; mediante la cual refiere el procedimiento para la generación de la Clave RFC.</w:t>
      </w:r>
    </w:p>
    <w:p w14:paraId="4ACB1A37" w14:textId="77777777" w:rsidR="00E841A9" w:rsidRPr="008C5DA0" w:rsidRDefault="00E841A9" w:rsidP="00E841A9">
      <w:pPr>
        <w:pStyle w:val="Prrafodelista"/>
        <w:rPr>
          <w:rFonts w:ascii="Palatino Linotype" w:eastAsia="Calibri" w:hAnsi="Palatino Linotype" w:cs="Tahoma"/>
          <w:bCs/>
          <w:color w:val="000000" w:themeColor="text1"/>
          <w:sz w:val="22"/>
          <w:szCs w:val="22"/>
          <w:lang w:eastAsia="en-US"/>
        </w:rPr>
      </w:pPr>
    </w:p>
    <w:p w14:paraId="5EB1E8EA"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Calibri" w:hAnsi="Palatino Linotype" w:cs="Tahoma"/>
          <w:bCs/>
          <w:color w:val="000000" w:themeColor="text1"/>
          <w:sz w:val="22"/>
          <w:szCs w:val="22"/>
          <w:lang w:eastAsia="en-US"/>
        </w:rPr>
        <w:t>Así, del análisis a dicha se respuesta, se desprende que las fuentes de información para generar la Clave RFC de personas físicas son: Acta de Nacimiento, Cartilla, Pasaporte o Certificado de Estudios de Enseñanza Pública, de las cuales se obtiene lo siguiente:</w:t>
      </w:r>
    </w:p>
    <w:p w14:paraId="6A414876" w14:textId="6CEDBA8B" w:rsidR="00E841A9" w:rsidRPr="008C5DA0" w:rsidRDefault="00E841A9" w:rsidP="00E841A9">
      <w:pPr>
        <w:pStyle w:val="Prrafodelista"/>
        <w:rPr>
          <w:rFonts w:ascii="Palatino Linotype" w:eastAsia="Calibri" w:hAnsi="Palatino Linotype" w:cs="Tahoma"/>
          <w:bCs/>
          <w:color w:val="000000" w:themeColor="text1"/>
          <w:sz w:val="22"/>
          <w:szCs w:val="22"/>
          <w:lang w:eastAsia="en-US"/>
        </w:rPr>
      </w:pPr>
    </w:p>
    <w:p w14:paraId="56CCDC72" w14:textId="77777777" w:rsidR="00E841A9" w:rsidRPr="008C5DA0" w:rsidRDefault="00E841A9" w:rsidP="00E841A9">
      <w:pPr>
        <w:spacing w:line="360" w:lineRule="auto"/>
        <w:ind w:left="720"/>
        <w:jc w:val="both"/>
        <w:rPr>
          <w:rFonts w:ascii="Palatino Linotype" w:eastAsia="Calibri" w:hAnsi="Palatino Linotype" w:cs="Tahoma"/>
          <w:bCs/>
          <w:color w:val="000000" w:themeColor="text1"/>
          <w:sz w:val="22"/>
          <w:szCs w:val="22"/>
          <w:lang w:eastAsia="en-US"/>
        </w:rPr>
      </w:pPr>
      <w:r w:rsidRPr="008C5DA0">
        <w:rPr>
          <w:rFonts w:ascii="Palatino Linotype" w:eastAsia="Calibri" w:hAnsi="Palatino Linotype" w:cs="Tahoma"/>
          <w:bCs/>
          <w:color w:val="000000" w:themeColor="text1"/>
          <w:sz w:val="22"/>
          <w:szCs w:val="22"/>
          <w:lang w:eastAsia="en-US"/>
        </w:rPr>
        <w:t>La primera letra del apellido paterno y la siguiente primera vocal del mismo.</w:t>
      </w:r>
    </w:p>
    <w:p w14:paraId="0C31EF0A" w14:textId="77777777" w:rsidR="00E841A9" w:rsidRPr="008C5DA0" w:rsidRDefault="00E841A9" w:rsidP="00E841A9">
      <w:pPr>
        <w:numPr>
          <w:ilvl w:val="0"/>
          <w:numId w:val="46"/>
        </w:numPr>
        <w:spacing w:line="360" w:lineRule="auto"/>
        <w:jc w:val="both"/>
        <w:rPr>
          <w:rFonts w:ascii="Palatino Linotype" w:eastAsia="Calibri" w:hAnsi="Palatino Linotype" w:cs="Tahoma"/>
          <w:bCs/>
          <w:color w:val="000000" w:themeColor="text1"/>
          <w:sz w:val="22"/>
          <w:szCs w:val="22"/>
          <w:lang w:eastAsia="en-US"/>
        </w:rPr>
      </w:pPr>
      <w:r w:rsidRPr="008C5DA0">
        <w:rPr>
          <w:rFonts w:ascii="Palatino Linotype" w:eastAsia="Calibri" w:hAnsi="Palatino Linotype" w:cs="Tahoma"/>
          <w:bCs/>
          <w:color w:val="000000" w:themeColor="text1"/>
          <w:sz w:val="22"/>
          <w:szCs w:val="22"/>
          <w:lang w:eastAsia="en-US"/>
        </w:rPr>
        <w:t>La primera letra del apellido materno.</w:t>
      </w:r>
    </w:p>
    <w:p w14:paraId="72ABFC24" w14:textId="77777777" w:rsidR="00E841A9" w:rsidRPr="008C5DA0" w:rsidRDefault="00E841A9" w:rsidP="00E841A9">
      <w:pPr>
        <w:numPr>
          <w:ilvl w:val="0"/>
          <w:numId w:val="46"/>
        </w:numPr>
        <w:spacing w:line="360" w:lineRule="auto"/>
        <w:jc w:val="both"/>
        <w:rPr>
          <w:rFonts w:ascii="Palatino Linotype" w:eastAsia="Calibri" w:hAnsi="Palatino Linotype" w:cs="Tahoma"/>
          <w:bCs/>
          <w:color w:val="000000" w:themeColor="text1"/>
          <w:sz w:val="22"/>
          <w:szCs w:val="22"/>
          <w:lang w:eastAsia="en-US"/>
        </w:rPr>
      </w:pPr>
      <w:r w:rsidRPr="008C5DA0">
        <w:rPr>
          <w:rFonts w:ascii="Palatino Linotype" w:eastAsia="Calibri" w:hAnsi="Palatino Linotype" w:cs="Tahoma"/>
          <w:bCs/>
          <w:color w:val="000000" w:themeColor="text1"/>
          <w:sz w:val="22"/>
          <w:szCs w:val="22"/>
          <w:lang w:eastAsia="en-US"/>
        </w:rPr>
        <w:t>La primera letra del nombre.</w:t>
      </w:r>
    </w:p>
    <w:p w14:paraId="4AF4E30B" w14:textId="77777777" w:rsidR="00E841A9" w:rsidRPr="008C5DA0" w:rsidRDefault="00E841A9" w:rsidP="00E841A9">
      <w:pPr>
        <w:numPr>
          <w:ilvl w:val="0"/>
          <w:numId w:val="46"/>
        </w:numPr>
        <w:spacing w:line="360" w:lineRule="auto"/>
        <w:jc w:val="both"/>
        <w:rPr>
          <w:rFonts w:ascii="Palatino Linotype" w:eastAsia="Calibri" w:hAnsi="Palatino Linotype" w:cs="Tahoma"/>
          <w:bCs/>
          <w:color w:val="000000" w:themeColor="text1"/>
          <w:sz w:val="22"/>
          <w:szCs w:val="22"/>
          <w:lang w:eastAsia="en-US"/>
        </w:rPr>
      </w:pPr>
      <w:r w:rsidRPr="008C5DA0">
        <w:rPr>
          <w:rFonts w:ascii="Palatino Linotype" w:eastAsia="Calibri" w:hAnsi="Palatino Linotype" w:cs="Tahoma"/>
          <w:bCs/>
          <w:color w:val="000000" w:themeColor="text1"/>
          <w:sz w:val="22"/>
          <w:szCs w:val="22"/>
          <w:lang w:eastAsia="en-US"/>
        </w:rPr>
        <w:t>la fecha de nacimiento del contribuyente (año, mes y día, a dos cifras)</w:t>
      </w:r>
    </w:p>
    <w:p w14:paraId="3859598A" w14:textId="77777777" w:rsidR="00E841A9" w:rsidRPr="008C5DA0" w:rsidRDefault="00E841A9" w:rsidP="00E841A9">
      <w:pPr>
        <w:pStyle w:val="Prrafodelista"/>
        <w:rPr>
          <w:rFonts w:ascii="Palatino Linotype" w:eastAsia="Calibri" w:hAnsi="Palatino Linotype" w:cs="Tahoma"/>
          <w:bCs/>
          <w:color w:val="000000" w:themeColor="text1"/>
          <w:sz w:val="22"/>
          <w:szCs w:val="22"/>
          <w:lang w:eastAsia="en-US"/>
        </w:rPr>
      </w:pPr>
    </w:p>
    <w:p w14:paraId="0DD0620B" w14:textId="0E4E084E"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Calibri" w:hAnsi="Palatino Linotype" w:cs="Tahoma"/>
          <w:bCs/>
          <w:color w:val="000000" w:themeColor="text1"/>
          <w:sz w:val="22"/>
          <w:szCs w:val="22"/>
          <w:lang w:eastAsia="en-US"/>
        </w:rPr>
        <w:t>De lo anterior, se puede deducir que la Clave RFC está compuesta por datos personales, como lo es la fecha de nacimiento, en ese entendido, el Criterio 19/17, emitido por el Pleno del Instituto de Transparencia, Acceso a la Información Pública y Protección de Datos Personales, refiere que el RFC es una clave de carácter fiscal, única e irrepetible, que permite identificar al titular, su edad y fecha de nacimiento, por lo que es un dato personal de carácter confidencial.</w:t>
      </w:r>
    </w:p>
    <w:p w14:paraId="62A156AD" w14:textId="77777777" w:rsidR="00E841A9" w:rsidRPr="008C5DA0" w:rsidRDefault="00E841A9" w:rsidP="00E841A9">
      <w:pPr>
        <w:pStyle w:val="Prrafodelista"/>
        <w:tabs>
          <w:tab w:val="left" w:pos="0"/>
        </w:tabs>
        <w:spacing w:line="360" w:lineRule="auto"/>
        <w:ind w:left="0" w:right="49"/>
        <w:jc w:val="both"/>
        <w:rPr>
          <w:rFonts w:ascii="Palatino Linotype" w:hAnsi="Palatino Linotype" w:cs="Arial"/>
          <w:color w:val="000000" w:themeColor="text1"/>
        </w:rPr>
      </w:pPr>
    </w:p>
    <w:p w14:paraId="0FFF5720"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Calibri" w:hAnsi="Palatino Linotype" w:cs="Tahoma"/>
          <w:bCs/>
          <w:color w:val="000000" w:themeColor="text1"/>
          <w:sz w:val="22"/>
          <w:szCs w:val="22"/>
          <w:lang w:eastAsia="en-US"/>
        </w:rPr>
        <w:t xml:space="preserve">Por tanto, </w:t>
      </w:r>
      <w:r w:rsidRPr="008C5DA0">
        <w:rPr>
          <w:rFonts w:ascii="Palatino Linotype" w:eastAsia="Calibri" w:hAnsi="Palatino Linotype" w:cs="Tahoma"/>
          <w:b/>
          <w:bCs/>
          <w:color w:val="000000" w:themeColor="text1"/>
          <w:sz w:val="22"/>
          <w:szCs w:val="22"/>
          <w:lang w:eastAsia="en-US"/>
        </w:rPr>
        <w:t xml:space="preserve">el RFC </w:t>
      </w:r>
      <w:r w:rsidRPr="008C5DA0">
        <w:rPr>
          <w:rFonts w:ascii="Palatino Linotype" w:eastAsia="Calibri" w:hAnsi="Palatino Linotype" w:cs="Tahoma"/>
          <w:bCs/>
          <w:color w:val="000000" w:themeColor="text1"/>
          <w:sz w:val="22"/>
          <w:szCs w:val="22"/>
          <w:lang w:eastAsia="en-US"/>
        </w:rPr>
        <w:t xml:space="preserve">es información susceptible de clasificarse como confidencial, en términos del artículo 143, fracción I, de la </w:t>
      </w:r>
      <w:r w:rsidRPr="008C5DA0">
        <w:rPr>
          <w:rFonts w:ascii="Palatino Linotype" w:eastAsia="Calibri" w:hAnsi="Palatino Linotype" w:cs="Tahoma"/>
          <w:b/>
          <w:bCs/>
          <w:color w:val="000000" w:themeColor="text1"/>
          <w:sz w:val="22"/>
          <w:szCs w:val="22"/>
          <w:lang w:eastAsia="en-US"/>
        </w:rPr>
        <w:t>Ley de Transparencia y Acceso a la Información Pública del Estado de México y Municipios</w:t>
      </w:r>
      <w:r w:rsidRPr="008C5DA0">
        <w:rPr>
          <w:rFonts w:ascii="Palatino Linotype" w:eastAsia="Calibri" w:hAnsi="Palatino Linotype" w:cs="Tahoma"/>
          <w:bCs/>
          <w:color w:val="000000" w:themeColor="text1"/>
          <w:sz w:val="22"/>
          <w:szCs w:val="22"/>
          <w:lang w:eastAsia="en-US"/>
        </w:rPr>
        <w:t>, ya que se refiere a la información privada y los datos personales concernientes a una persona física identificada o identificable.</w:t>
      </w:r>
    </w:p>
    <w:p w14:paraId="3C47EC7D" w14:textId="2E483F91" w:rsidR="00E841A9" w:rsidRPr="008C5DA0" w:rsidRDefault="00E841A9" w:rsidP="00E841A9">
      <w:pPr>
        <w:pStyle w:val="Prrafodelista"/>
        <w:rPr>
          <w:rFonts w:ascii="Palatino Linotype" w:hAnsi="Palatino Linotype" w:cs="Arial"/>
        </w:rPr>
      </w:pPr>
    </w:p>
    <w:p w14:paraId="2DC8D8DE" w14:textId="77777777" w:rsidR="00E841A9" w:rsidRPr="008C5DA0" w:rsidRDefault="00E841A9" w:rsidP="00E841A9">
      <w:pPr>
        <w:pStyle w:val="Ttulo2"/>
        <w:rPr>
          <w:rFonts w:ascii="Palatino Linotype" w:hAnsi="Palatino Linotype"/>
          <w:b/>
          <w:color w:val="000000" w:themeColor="text1"/>
          <w:sz w:val="24"/>
          <w:szCs w:val="24"/>
        </w:rPr>
      </w:pPr>
      <w:bookmarkStart w:id="159" w:name="_Toc15552801"/>
      <w:bookmarkStart w:id="160" w:name="_Toc21004992"/>
      <w:bookmarkStart w:id="161" w:name="_Toc33809648"/>
      <w:bookmarkStart w:id="162" w:name="_Toc58504406"/>
      <w:r w:rsidRPr="008C5DA0">
        <w:rPr>
          <w:rFonts w:ascii="Palatino Linotype" w:hAnsi="Palatino Linotype"/>
          <w:b/>
          <w:color w:val="000000" w:themeColor="text1"/>
          <w:sz w:val="24"/>
          <w:szCs w:val="24"/>
        </w:rPr>
        <w:t>B. De los préstamos personales y las cuotas sindicales.</w:t>
      </w:r>
      <w:bookmarkEnd w:id="159"/>
      <w:bookmarkEnd w:id="160"/>
      <w:bookmarkEnd w:id="161"/>
      <w:bookmarkEnd w:id="162"/>
    </w:p>
    <w:p w14:paraId="2A76E200" w14:textId="77777777" w:rsidR="00E841A9" w:rsidRPr="008C5DA0" w:rsidRDefault="00E841A9" w:rsidP="00E841A9">
      <w:pPr>
        <w:pStyle w:val="Prrafodelista"/>
        <w:rPr>
          <w:rFonts w:ascii="Palatino Linotype" w:hAnsi="Palatino Linotype" w:cs="Arial"/>
        </w:rPr>
      </w:pPr>
    </w:p>
    <w:p w14:paraId="53455F6C" w14:textId="276A8196"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rPr>
        <w:t>Respecto de los préstamos, descuentos de carácter personal, y cuotas sindicales en virtud de no tener relación con la prestación del servicio y al no involucrar instituciones públicas, se consideran datos confidenciales.</w:t>
      </w:r>
    </w:p>
    <w:p w14:paraId="3BFA18AE" w14:textId="77777777" w:rsidR="00E841A9" w:rsidRPr="008C5DA0" w:rsidRDefault="00E841A9" w:rsidP="00E841A9">
      <w:pPr>
        <w:pStyle w:val="Prrafodelista"/>
        <w:tabs>
          <w:tab w:val="left" w:pos="0"/>
        </w:tabs>
        <w:spacing w:line="360" w:lineRule="auto"/>
        <w:ind w:left="0" w:right="49"/>
        <w:jc w:val="both"/>
        <w:rPr>
          <w:rFonts w:ascii="Palatino Linotype" w:hAnsi="Palatino Linotype" w:cs="Arial"/>
          <w:color w:val="000000" w:themeColor="text1"/>
        </w:rPr>
      </w:pPr>
    </w:p>
    <w:p w14:paraId="07F85FA8"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rPr>
        <w:t xml:space="preserve">Para entender los límites y alcances de esta restricción, es oportuno recurrir al artículo 84 de la </w:t>
      </w:r>
      <w:r w:rsidRPr="008C5DA0">
        <w:rPr>
          <w:rFonts w:ascii="Palatino Linotype" w:hAnsi="Palatino Linotype" w:cs="Arial"/>
          <w:b/>
        </w:rPr>
        <w:t>Ley del Trabajo de los Servidores Públicos del Estado y Municipios</w:t>
      </w:r>
      <w:r w:rsidRPr="008C5DA0">
        <w:rPr>
          <w:rFonts w:ascii="Palatino Linotype" w:hAnsi="Palatino Linotype" w:cs="Arial"/>
        </w:rPr>
        <w:t>:</w:t>
      </w:r>
    </w:p>
    <w:p w14:paraId="5E7A74F7" w14:textId="270D43EE" w:rsidR="00E841A9" w:rsidRPr="008C5DA0" w:rsidRDefault="00E841A9" w:rsidP="00E841A9">
      <w:pPr>
        <w:pStyle w:val="Prrafodelista"/>
        <w:rPr>
          <w:rFonts w:ascii="Palatino Linotype" w:hAnsi="Palatino Linotype" w:cs="Arial"/>
        </w:rPr>
      </w:pPr>
    </w:p>
    <w:p w14:paraId="7A368396" w14:textId="77777777" w:rsidR="00E841A9" w:rsidRPr="008C5DA0" w:rsidRDefault="00E841A9" w:rsidP="00E841A9">
      <w:pPr>
        <w:spacing w:after="240" w:line="360" w:lineRule="auto"/>
        <w:ind w:left="567" w:right="567"/>
        <w:jc w:val="both"/>
        <w:rPr>
          <w:rFonts w:ascii="Palatino Linotype" w:hAnsi="Palatino Linotype" w:cs="Arial"/>
          <w:b/>
          <w:bCs/>
          <w:i/>
          <w:noProof/>
          <w:sz w:val="22"/>
          <w:szCs w:val="22"/>
        </w:rPr>
      </w:pPr>
      <w:r w:rsidRPr="008C5DA0">
        <w:rPr>
          <w:rFonts w:ascii="Palatino Linotype" w:hAnsi="Palatino Linotype" w:cs="Arial"/>
          <w:b/>
          <w:bCs/>
          <w:i/>
          <w:noProof/>
          <w:sz w:val="22"/>
          <w:szCs w:val="22"/>
        </w:rPr>
        <w:t xml:space="preserve">ARTÍCULO 84. </w:t>
      </w:r>
      <w:r w:rsidRPr="008C5DA0">
        <w:rPr>
          <w:rFonts w:ascii="Palatino Linotype" w:hAnsi="Palatino Linotype" w:cs="Arial"/>
          <w:bCs/>
          <w:i/>
          <w:noProof/>
          <w:sz w:val="22"/>
          <w:szCs w:val="22"/>
        </w:rPr>
        <w:t>Sólo podrán hacerse retenciones, descuentos o deducciones al sueldo de los servidores públicos por concepto de:</w:t>
      </w:r>
    </w:p>
    <w:p w14:paraId="1862FE37"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lastRenderedPageBreak/>
        <w:t>I. Gravámenes fiscales relacionados con el sueldo;</w:t>
      </w:r>
    </w:p>
    <w:p w14:paraId="28BF4D0A"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II. Deudas contraídas con las instituciones públicas o dependencias por concepto de anticipos de sueldo, pagos hechos con exceso, errores o pérdidas debidamente comprobados;</w:t>
      </w:r>
    </w:p>
    <w:p w14:paraId="4DFB2FEE"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III. Cuotas sindicales;</w:t>
      </w:r>
    </w:p>
    <w:p w14:paraId="386A9940"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14:paraId="6C85F348"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14:paraId="69D2F27C"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14:paraId="5CAD7D73"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VII. Faltas de puntualidad o de asistencia injustificadas;</w:t>
      </w:r>
    </w:p>
    <w:p w14:paraId="06B28F08"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VIII. Pensiones alimenticias ordenadas por la autoridad judicial; o</w:t>
      </w:r>
    </w:p>
    <w:p w14:paraId="0B25C8C0" w14:textId="77777777" w:rsidR="00E841A9" w:rsidRPr="008C5DA0" w:rsidRDefault="00E841A9" w:rsidP="00E841A9">
      <w:pPr>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IX. Cualquier otro convenido con instituciones de servicios y aceptado por el servidor público.</w:t>
      </w:r>
    </w:p>
    <w:p w14:paraId="439332FC" w14:textId="77777777" w:rsidR="00E841A9" w:rsidRPr="008C5DA0" w:rsidRDefault="00E841A9" w:rsidP="00E841A9">
      <w:pPr>
        <w:pStyle w:val="Prrafodelista"/>
        <w:spacing w:after="240" w:line="360" w:lineRule="auto"/>
        <w:ind w:left="567" w:right="567"/>
        <w:jc w:val="both"/>
        <w:rPr>
          <w:rFonts w:ascii="Palatino Linotype" w:hAnsi="Palatino Linotype" w:cs="Arial"/>
          <w:bCs/>
          <w:i/>
          <w:noProof/>
          <w:sz w:val="22"/>
          <w:szCs w:val="22"/>
        </w:rPr>
      </w:pPr>
      <w:r w:rsidRPr="008C5DA0">
        <w:rPr>
          <w:rFonts w:ascii="Palatino Linotype" w:hAnsi="Palatino Linotype" w:cs="Arial"/>
          <w:bCs/>
          <w:i/>
          <w:noProof/>
          <w:sz w:val="22"/>
          <w:szCs w:val="22"/>
        </w:rPr>
        <w:t xml:space="preserve">El monto total de las retenciones, descuentos o deducciones no podrá exceder del 30% de la remuneración total, excepto en los casos a que se refieren las fracciones IV, V y VI de </w:t>
      </w:r>
      <w:r w:rsidRPr="008C5DA0">
        <w:rPr>
          <w:rFonts w:ascii="Palatino Linotype" w:hAnsi="Palatino Linotype" w:cs="Arial"/>
          <w:bCs/>
          <w:i/>
          <w:noProof/>
          <w:sz w:val="22"/>
          <w:szCs w:val="22"/>
        </w:rPr>
        <w:lastRenderedPageBreak/>
        <w:t>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781935EB" w14:textId="77777777" w:rsidR="00E841A9" w:rsidRPr="008C5DA0" w:rsidRDefault="00E841A9" w:rsidP="00E841A9">
      <w:pPr>
        <w:pStyle w:val="Prrafodelista"/>
        <w:rPr>
          <w:rFonts w:ascii="Palatino Linotype" w:hAnsi="Palatino Linotype" w:cs="Arial"/>
        </w:rPr>
      </w:pPr>
    </w:p>
    <w:p w14:paraId="6A915306" w14:textId="642AFD1F"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cuotas sindicales o créditos adquiridos con instituciones privadas que no se relacionen con el gasto público, son información que debe clasificarse como confidencial.</w:t>
      </w:r>
    </w:p>
    <w:p w14:paraId="603D7656" w14:textId="77777777" w:rsidR="00E841A9" w:rsidRPr="008C5DA0" w:rsidRDefault="00E841A9" w:rsidP="00E841A9">
      <w:pPr>
        <w:pStyle w:val="Prrafodelista"/>
        <w:tabs>
          <w:tab w:val="left" w:pos="0"/>
        </w:tabs>
        <w:spacing w:line="360" w:lineRule="auto"/>
        <w:ind w:left="0" w:right="49"/>
        <w:jc w:val="both"/>
        <w:rPr>
          <w:rFonts w:ascii="Palatino Linotype" w:hAnsi="Palatino Linotype" w:cs="Arial"/>
          <w:color w:val="000000" w:themeColor="text1"/>
        </w:rPr>
      </w:pPr>
    </w:p>
    <w:p w14:paraId="06BBE121"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70B8757E" w14:textId="77777777" w:rsidR="00E841A9" w:rsidRPr="008C5DA0" w:rsidRDefault="00E841A9" w:rsidP="00E841A9">
      <w:pPr>
        <w:pStyle w:val="Prrafodelista"/>
        <w:rPr>
          <w:rFonts w:ascii="Palatino Linotype" w:eastAsia="Calibri" w:hAnsi="Palatino Linotype" w:cs="Arial"/>
          <w:color w:val="000000" w:themeColor="text1"/>
          <w:lang w:val="es-ES" w:eastAsia="es-MX"/>
        </w:rPr>
      </w:pPr>
    </w:p>
    <w:p w14:paraId="12E7D27B"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Calibri" w:hAnsi="Palatino Linotype" w:cs="Arial"/>
          <w:color w:val="000000" w:themeColor="text1"/>
          <w:lang w:val="es-ES" w:eastAsia="es-MX"/>
        </w:rPr>
        <w:t xml:space="preserve">Es de señalar, que por lo que hace a las versiones públicas, el </w:t>
      </w:r>
      <w:r w:rsidRPr="008C5DA0">
        <w:rPr>
          <w:rFonts w:ascii="Palatino Linotype" w:eastAsia="Calibri" w:hAnsi="Palatino Linotype" w:cs="Arial"/>
          <w:b/>
          <w:color w:val="000000" w:themeColor="text1"/>
          <w:lang w:val="es-ES" w:eastAsia="es-MX"/>
        </w:rPr>
        <w:t>SUJETO OBLIGADO</w:t>
      </w:r>
      <w:r w:rsidRPr="008C5DA0">
        <w:rPr>
          <w:rFonts w:ascii="Palatino Linotype" w:eastAsia="Calibri" w:hAnsi="Palatino Linotype" w:cs="Arial"/>
          <w:color w:val="000000" w:themeColor="text1"/>
          <w:lang w:val="es-ES" w:eastAsia="es-MX"/>
        </w:rPr>
        <w:t xml:space="preserve"> debe cumplir con las formalidades exigidas en la Ley, por lo que </w:t>
      </w:r>
      <w:r w:rsidRPr="008C5DA0">
        <w:rPr>
          <w:rFonts w:ascii="Palatino Linotype" w:eastAsia="Times New Roman" w:hAnsi="Palatino Linotype" w:cs="Arial"/>
          <w:color w:val="000000" w:themeColor="text1"/>
          <w:lang w:eastAsia="es-MX"/>
        </w:rPr>
        <w:t xml:space="preserve">para tal efecto emitirá el </w:t>
      </w:r>
      <w:r w:rsidRPr="008C5DA0">
        <w:rPr>
          <w:rFonts w:ascii="Palatino Linotype" w:eastAsia="Calibri" w:hAnsi="Palatino Linotype" w:cs="Arial"/>
          <w:color w:val="000000" w:themeColor="text1"/>
          <w:lang w:val="es-ES" w:eastAsia="es-MX"/>
        </w:rPr>
        <w:t xml:space="preserve">Acuerdo del Comité de Transparencia en términos de los </w:t>
      </w:r>
      <w:r w:rsidRPr="008C5DA0">
        <w:rPr>
          <w:rFonts w:ascii="Palatino Linotype" w:eastAsia="Calibri" w:hAnsi="Palatino Linotype" w:cs="Arial"/>
          <w:color w:val="000000" w:themeColor="text1"/>
          <w:lang w:val="es-ES" w:eastAsia="es-MX"/>
        </w:rPr>
        <w:lastRenderedPageBreak/>
        <w:t>artículos 49 fracción</w:t>
      </w:r>
      <w:r w:rsidRPr="008C5DA0">
        <w:rPr>
          <w:rFonts w:ascii="Palatino Linotype" w:eastAsia="Calibri" w:hAnsi="Palatino Linotype" w:cs="Arial"/>
          <w:bCs/>
          <w:color w:val="000000" w:themeColor="text1"/>
        </w:rPr>
        <w:t xml:space="preserve"> VIII,</w:t>
      </w:r>
      <w:r w:rsidRPr="008C5DA0">
        <w:rPr>
          <w:rFonts w:ascii="Palatino Linotype" w:eastAsia="Calibri" w:hAnsi="Palatino Linotype" w:cs="Arial"/>
          <w:color w:val="000000" w:themeColor="text1"/>
          <w:lang w:val="es-ES" w:eastAsia="es-MX"/>
        </w:rPr>
        <w:t xml:space="preserve"> 122</w:t>
      </w:r>
      <w:r w:rsidRPr="008C5DA0">
        <w:rPr>
          <w:rFonts w:ascii="Palatino Linotype" w:hAnsi="Palatino Linotype" w:cs="Times New Roman"/>
          <w:color w:val="000000" w:themeColor="text1"/>
          <w:vertAlign w:val="superscript"/>
          <w:lang w:val="es-ES" w:eastAsia="es-MX"/>
        </w:rPr>
        <w:footnoteReference w:id="6"/>
      </w:r>
      <w:r w:rsidRPr="008C5DA0">
        <w:rPr>
          <w:rFonts w:ascii="Palatino Linotype" w:eastAsia="Calibri" w:hAnsi="Palatino Linotype" w:cs="Arial"/>
          <w:color w:val="000000" w:themeColor="text1"/>
          <w:lang w:val="es-ES" w:eastAsia="es-MX"/>
        </w:rPr>
        <w:t>, 135</w:t>
      </w:r>
      <w:r w:rsidRPr="008C5DA0">
        <w:rPr>
          <w:rFonts w:ascii="Palatino Linotype" w:hAnsi="Palatino Linotype" w:cs="Times New Roman"/>
          <w:color w:val="000000" w:themeColor="text1"/>
          <w:vertAlign w:val="superscript"/>
          <w:lang w:val="es-ES" w:eastAsia="es-MX"/>
        </w:rPr>
        <w:footnoteReference w:id="7"/>
      </w:r>
      <w:r w:rsidRPr="008C5DA0">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8C5DA0">
        <w:rPr>
          <w:rFonts w:ascii="Palatino Linotype" w:eastAsia="Calibri" w:hAnsi="Palatino Linotype" w:cs="Arial"/>
          <w:color w:val="000000" w:themeColor="text1"/>
          <w:lang w:val="es-ES" w:eastAsia="es-MX"/>
        </w:rPr>
        <w:t>sustentara</w:t>
      </w:r>
      <w:proofErr w:type="gramEnd"/>
      <w:r w:rsidRPr="008C5DA0">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14:paraId="628267D0" w14:textId="77777777" w:rsidR="00E841A9" w:rsidRPr="008C5DA0" w:rsidRDefault="00E841A9" w:rsidP="00E841A9">
      <w:pPr>
        <w:pStyle w:val="Prrafodelista"/>
        <w:rPr>
          <w:rFonts w:ascii="Palatino Linotype" w:eastAsia="Calibri" w:hAnsi="Palatino Linotype" w:cs="Arial"/>
          <w:color w:val="000000" w:themeColor="text1"/>
          <w:lang w:val="es-ES" w:eastAsia="es-CO"/>
        </w:rPr>
      </w:pPr>
    </w:p>
    <w:p w14:paraId="6236F6E0"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8C5DA0">
        <w:rPr>
          <w:rFonts w:ascii="Palatino Linotype" w:eastAsia="Calibri" w:hAnsi="Palatino Linotype" w:cs="Arial"/>
          <w:b/>
          <w:color w:val="000000" w:themeColor="text1"/>
          <w:lang w:val="es-ES" w:eastAsia="es-CO"/>
        </w:rPr>
        <w:t>SUJETO OBLIGADO</w:t>
      </w:r>
      <w:r w:rsidRPr="008C5DA0">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1A9D2A7" w14:textId="77777777" w:rsidR="00E841A9" w:rsidRPr="008C5DA0" w:rsidRDefault="00E841A9" w:rsidP="00E841A9">
      <w:pPr>
        <w:pStyle w:val="Prrafodelista"/>
        <w:rPr>
          <w:rFonts w:ascii="Palatino Linotype" w:eastAsia="Times New Roman" w:hAnsi="Palatino Linotype" w:cs="Arial"/>
          <w:color w:val="000000" w:themeColor="text1"/>
          <w:lang w:eastAsia="es-MX"/>
        </w:rPr>
      </w:pPr>
    </w:p>
    <w:p w14:paraId="6A971F91"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t xml:space="preserve">Siendo así que, </w:t>
      </w:r>
      <w:r w:rsidRPr="008C5DA0">
        <w:rPr>
          <w:rFonts w:ascii="Palatino Linotype" w:hAnsi="Palatino Linotype"/>
          <w:color w:val="000000" w:themeColor="text1"/>
        </w:rPr>
        <w:t xml:space="preserve">la clasificación de la información, en cualquiera de sus modalidades, deberá de justificarse en un Acuerdo de Clasificación de Información </w:t>
      </w:r>
      <w:r w:rsidRPr="008C5DA0">
        <w:rPr>
          <w:rFonts w:ascii="Palatino Linotype" w:hAnsi="Palatino Linotype"/>
          <w:color w:val="000000" w:themeColor="text1"/>
        </w:rPr>
        <w:lastRenderedPageBreak/>
        <w:t xml:space="preserve">emitido por el Comité del Transparencia del </w:t>
      </w:r>
      <w:r w:rsidRPr="008C5DA0">
        <w:rPr>
          <w:rFonts w:ascii="Palatino Linotype" w:hAnsi="Palatino Linotype"/>
          <w:b/>
          <w:color w:val="000000" w:themeColor="text1"/>
        </w:rPr>
        <w:t>SUJETO OBLIGADO</w:t>
      </w:r>
      <w:r w:rsidRPr="008C5DA0">
        <w:rPr>
          <w:rFonts w:ascii="Palatino Linotype" w:hAnsi="Palatino Linotype"/>
          <w:color w:val="000000" w:themeColor="text1"/>
        </w:rPr>
        <w:t xml:space="preserve">. Dicho acuerdo deberá de contener los </w:t>
      </w:r>
      <w:r w:rsidRPr="008C5DA0">
        <w:rPr>
          <w:rFonts w:ascii="Palatino Linotype" w:hAnsi="Palatino Linotype"/>
          <w:b/>
          <w:color w:val="000000" w:themeColor="text1"/>
        </w:rPr>
        <w:t>razonamientos lógicos</w:t>
      </w:r>
      <w:r w:rsidRPr="008C5DA0">
        <w:rPr>
          <w:rFonts w:ascii="Palatino Linotype" w:hAnsi="Palatino Linotype"/>
          <w:color w:val="000000" w:themeColor="text1"/>
        </w:rPr>
        <w:t xml:space="preserve"> mediante los cuales se </w:t>
      </w:r>
      <w:r w:rsidRPr="008C5DA0">
        <w:rPr>
          <w:rFonts w:ascii="Palatino Linotype" w:hAnsi="Palatino Linotype"/>
          <w:b/>
          <w:color w:val="000000" w:themeColor="text1"/>
        </w:rPr>
        <w:t xml:space="preserve">demuestre </w:t>
      </w:r>
      <w:r w:rsidRPr="008C5DA0">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2A2E873" w14:textId="77777777" w:rsidR="00E841A9" w:rsidRPr="008C5DA0" w:rsidRDefault="00E841A9" w:rsidP="00E841A9">
      <w:pPr>
        <w:pStyle w:val="Prrafodelista"/>
        <w:rPr>
          <w:rFonts w:ascii="Palatino Linotype" w:eastAsia="Times New Roman" w:hAnsi="Palatino Linotype" w:cs="Arial"/>
          <w:color w:val="000000" w:themeColor="text1"/>
          <w:lang w:eastAsia="es-MX"/>
        </w:rPr>
      </w:pPr>
    </w:p>
    <w:p w14:paraId="2B9EB794"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2F570DA" w14:textId="77777777" w:rsidR="00E841A9" w:rsidRPr="008C5DA0" w:rsidRDefault="00E841A9" w:rsidP="00E841A9">
      <w:pPr>
        <w:pStyle w:val="Prrafodelista"/>
        <w:rPr>
          <w:rFonts w:ascii="Palatino Linotype" w:eastAsia="Times New Roman" w:hAnsi="Palatino Linotype" w:cs="Arial"/>
          <w:color w:val="000000" w:themeColor="text1"/>
        </w:rPr>
      </w:pPr>
    </w:p>
    <w:p w14:paraId="1E225367"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5E65BA7" w14:textId="77777777" w:rsidR="00E841A9" w:rsidRPr="008C5DA0" w:rsidRDefault="00E841A9" w:rsidP="00E841A9">
      <w:pPr>
        <w:pStyle w:val="Prrafodelista"/>
        <w:rPr>
          <w:rFonts w:ascii="Palatino Linotype" w:eastAsia="Times New Roman" w:hAnsi="Palatino Linotype" w:cs="Arial"/>
          <w:color w:val="000000" w:themeColor="text1"/>
          <w:lang w:val="es-ES"/>
        </w:rPr>
      </w:pPr>
    </w:p>
    <w:p w14:paraId="2602F5D1" w14:textId="77777777" w:rsidR="00E841A9"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eastAsia="Times New Roman" w:hAnsi="Palatino Linotype" w:cs="Arial"/>
          <w:color w:val="000000" w:themeColor="text1"/>
          <w:lang w:val="es-ES"/>
        </w:rPr>
        <w:lastRenderedPageBreak/>
        <w:t xml:space="preserve">Es </w:t>
      </w:r>
      <w:proofErr w:type="gramStart"/>
      <w:r w:rsidRPr="008C5DA0">
        <w:rPr>
          <w:rFonts w:ascii="Palatino Linotype" w:eastAsia="Times New Roman" w:hAnsi="Palatino Linotype" w:cs="Arial"/>
          <w:color w:val="000000" w:themeColor="text1"/>
          <w:lang w:val="es-ES"/>
        </w:rPr>
        <w:t>decir</w:t>
      </w:r>
      <w:proofErr w:type="gramEnd"/>
      <w:r w:rsidRPr="008C5DA0">
        <w:rPr>
          <w:rFonts w:ascii="Palatino Linotype" w:eastAsia="Times New Roman" w:hAnsi="Palatino Linotype" w:cs="Arial"/>
          <w:color w:val="000000" w:themeColor="text1"/>
          <w:lang w:val="es-ES"/>
        </w:rPr>
        <w:t xml:space="preserve"> un documento público testado que no se acompañe del respectivo acuerdo de clasificación no es una versión pública sino un documento alterado.</w:t>
      </w:r>
    </w:p>
    <w:p w14:paraId="5A9D0ECB" w14:textId="77777777" w:rsidR="00E841A9" w:rsidRPr="008C5DA0" w:rsidRDefault="00E841A9" w:rsidP="00E841A9">
      <w:pPr>
        <w:pStyle w:val="Prrafodelista"/>
        <w:rPr>
          <w:rFonts w:ascii="Palatino Linotype" w:hAnsi="Palatino Linotype"/>
          <w:color w:val="000000" w:themeColor="text1"/>
          <w:lang w:val="es-ES" w:eastAsia="es-MX"/>
        </w:rPr>
      </w:pPr>
    </w:p>
    <w:p w14:paraId="7CFA0A5F" w14:textId="7C92C7AB" w:rsidR="001E71C1" w:rsidRPr="008C5DA0" w:rsidRDefault="001E71C1" w:rsidP="00E841A9">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8C5DA0">
        <w:rPr>
          <w:rFonts w:ascii="Palatino Linotype" w:hAnsi="Palatino Linotype"/>
          <w:color w:val="000000" w:themeColor="text1"/>
          <w:lang w:val="es-ES" w:eastAsia="es-MX"/>
        </w:rPr>
        <w:t xml:space="preserve">Por lo anteriormente expuesto y fundado, este </w:t>
      </w:r>
      <w:r w:rsidRPr="008C5DA0">
        <w:rPr>
          <w:rFonts w:ascii="Palatino Linotype" w:hAnsi="Palatino Linotype"/>
          <w:b/>
          <w:bCs/>
          <w:color w:val="000000" w:themeColor="text1"/>
          <w:lang w:val="es-ES" w:eastAsia="es-MX"/>
        </w:rPr>
        <w:t>ÓRGANO GARANTE</w:t>
      </w:r>
      <w:r w:rsidRPr="008C5DA0">
        <w:rPr>
          <w:rFonts w:ascii="Palatino Linotype" w:hAnsi="Palatino Linotype"/>
          <w:color w:val="000000" w:themeColor="text1"/>
          <w:lang w:val="es-ES" w:eastAsia="es-MX"/>
        </w:rPr>
        <w:t xml:space="preserve"> emite los siguientes:</w:t>
      </w:r>
    </w:p>
    <w:p w14:paraId="1F6CCE3B" w14:textId="77777777" w:rsidR="001E71C1" w:rsidRPr="008C5DA0" w:rsidRDefault="001E71C1" w:rsidP="001E71C1">
      <w:pPr>
        <w:pStyle w:val="Ttulo1"/>
        <w:spacing w:line="360" w:lineRule="auto"/>
        <w:ind w:left="2912"/>
        <w:rPr>
          <w:rFonts w:eastAsia="Calibri"/>
          <w:b/>
          <w:szCs w:val="24"/>
          <w:lang w:val="es-ES" w:eastAsia="es-ES"/>
        </w:rPr>
      </w:pPr>
      <w:bookmarkStart w:id="163" w:name="_Toc33809649"/>
      <w:bookmarkStart w:id="164" w:name="_Toc58504407"/>
      <w:r w:rsidRPr="008C5DA0">
        <w:rPr>
          <w:rFonts w:eastAsia="Calibri"/>
          <w:b/>
          <w:szCs w:val="24"/>
          <w:lang w:val="es-ES" w:eastAsia="es-ES"/>
        </w:rPr>
        <w:t>R E S O L U T I V O S</w:t>
      </w:r>
      <w:bookmarkEnd w:id="139"/>
      <w:bookmarkEnd w:id="140"/>
      <w:bookmarkEnd w:id="141"/>
      <w:bookmarkEnd w:id="142"/>
      <w:bookmarkEnd w:id="143"/>
      <w:bookmarkEnd w:id="144"/>
      <w:bookmarkEnd w:id="145"/>
      <w:bookmarkEnd w:id="163"/>
      <w:bookmarkEnd w:id="164"/>
    </w:p>
    <w:p w14:paraId="2C3080AE" w14:textId="77777777" w:rsidR="001E71C1" w:rsidRPr="008C5DA0" w:rsidRDefault="001E71C1" w:rsidP="001E71C1">
      <w:pPr>
        <w:rPr>
          <w:lang w:val="es-ES"/>
        </w:rPr>
      </w:pPr>
    </w:p>
    <w:p w14:paraId="5BC5657B" w14:textId="0E4186D9" w:rsidR="001E71C1" w:rsidRPr="008C5DA0" w:rsidRDefault="001E71C1" w:rsidP="001E71C1">
      <w:pPr>
        <w:spacing w:line="360" w:lineRule="auto"/>
        <w:jc w:val="both"/>
        <w:rPr>
          <w:rFonts w:ascii="Palatino Linotype" w:hAnsi="Palatino Linotype" w:cs="Arial"/>
          <w:bCs/>
          <w:lang w:eastAsia="es-MX"/>
        </w:rPr>
      </w:pPr>
      <w:r w:rsidRPr="008C5DA0">
        <w:rPr>
          <w:rFonts w:ascii="Palatino Linotype" w:hAnsi="Palatino Linotype" w:cs="Arial"/>
          <w:b/>
        </w:rPr>
        <w:t xml:space="preserve">PRIMERO. </w:t>
      </w:r>
      <w:r w:rsidRPr="008C5DA0">
        <w:rPr>
          <w:rFonts w:ascii="Palatino Linotype" w:hAnsi="Palatino Linotype" w:cs="Arial"/>
        </w:rPr>
        <w:t>Resultan fundadas las</w:t>
      </w:r>
      <w:r w:rsidRPr="008C5DA0">
        <w:rPr>
          <w:rFonts w:ascii="Palatino Linotype" w:hAnsi="Palatino Linotype" w:cs="Arial"/>
          <w:b/>
        </w:rPr>
        <w:t xml:space="preserve"> </w:t>
      </w:r>
      <w:r w:rsidRPr="008C5DA0">
        <w:rPr>
          <w:rFonts w:ascii="Palatino Linotype" w:hAnsi="Palatino Linotype" w:cs="Arial"/>
          <w:lang w:val="es-ES"/>
        </w:rPr>
        <w:t>razones o motivos de inconformid</w:t>
      </w:r>
      <w:bookmarkStart w:id="165" w:name="_GoBack"/>
      <w:bookmarkEnd w:id="165"/>
      <w:r w:rsidRPr="008C5DA0">
        <w:rPr>
          <w:rFonts w:ascii="Palatino Linotype" w:hAnsi="Palatino Linotype" w:cs="Arial"/>
          <w:lang w:val="es-ES"/>
        </w:rPr>
        <w:t xml:space="preserve">ad hechos valer </w:t>
      </w:r>
      <w:r w:rsidRPr="008C5DA0">
        <w:rPr>
          <w:rFonts w:ascii="Palatino Linotype" w:eastAsia="Calibri" w:hAnsi="Palatino Linotype" w:cs="Arial"/>
          <w:lang w:val="es-ES"/>
        </w:rPr>
        <w:t xml:space="preserve">en el recurso de revisión </w:t>
      </w:r>
      <w:r w:rsidRPr="008C5DA0">
        <w:rPr>
          <w:rFonts w:ascii="Palatino Linotype" w:hAnsi="Palatino Linotype" w:cs="Arial"/>
          <w:b/>
          <w:bCs/>
        </w:rPr>
        <w:t>05</w:t>
      </w:r>
      <w:r w:rsidR="00E841A9" w:rsidRPr="008C5DA0">
        <w:rPr>
          <w:rFonts w:ascii="Palatino Linotype" w:hAnsi="Palatino Linotype" w:cs="Arial"/>
          <w:b/>
          <w:bCs/>
        </w:rPr>
        <w:t>948</w:t>
      </w:r>
      <w:r w:rsidRPr="008C5DA0">
        <w:rPr>
          <w:rFonts w:ascii="Palatino Linotype" w:hAnsi="Palatino Linotype" w:cs="Arial"/>
          <w:b/>
          <w:bCs/>
        </w:rPr>
        <w:t xml:space="preserve">/INFOEM/IP/RR/2020 </w:t>
      </w:r>
      <w:r w:rsidRPr="008C5DA0">
        <w:rPr>
          <w:rFonts w:ascii="Palatino Linotype" w:hAnsi="Palatino Linotype" w:cs="Arial"/>
          <w:bCs/>
          <w:lang w:eastAsia="es-MX"/>
        </w:rPr>
        <w:t xml:space="preserve">en términos de los </w:t>
      </w:r>
      <w:r w:rsidRPr="008C5DA0">
        <w:rPr>
          <w:rFonts w:ascii="Palatino Linotype" w:hAnsi="Palatino Linotype" w:cs="Arial"/>
          <w:b/>
          <w:bCs/>
          <w:lang w:eastAsia="es-MX"/>
        </w:rPr>
        <w:t xml:space="preserve">Considerandos QUINTO </w:t>
      </w:r>
      <w:r w:rsidR="00077C23" w:rsidRPr="008C5DA0">
        <w:rPr>
          <w:rFonts w:ascii="Palatino Linotype" w:hAnsi="Palatino Linotype" w:cs="Arial"/>
          <w:b/>
          <w:bCs/>
          <w:lang w:eastAsia="es-MX"/>
        </w:rPr>
        <w:t xml:space="preserve">y </w:t>
      </w:r>
      <w:proofErr w:type="spellStart"/>
      <w:r w:rsidR="00077C23" w:rsidRPr="008C5DA0">
        <w:rPr>
          <w:rFonts w:ascii="Palatino Linotype" w:hAnsi="Palatino Linotype" w:cs="Arial"/>
          <w:b/>
          <w:bCs/>
          <w:lang w:eastAsia="es-MX"/>
        </w:rPr>
        <w:t>SEXTO</w:t>
      </w:r>
      <w:r w:rsidRPr="008C5DA0">
        <w:rPr>
          <w:rFonts w:ascii="Palatino Linotype" w:hAnsi="Palatino Linotype" w:cs="Arial"/>
          <w:bCs/>
          <w:lang w:eastAsia="es-MX"/>
        </w:rPr>
        <w:t>de</w:t>
      </w:r>
      <w:proofErr w:type="spellEnd"/>
      <w:r w:rsidRPr="008C5DA0">
        <w:rPr>
          <w:rFonts w:ascii="Palatino Linotype" w:hAnsi="Palatino Linotype" w:cs="Arial"/>
          <w:bCs/>
          <w:lang w:eastAsia="es-MX"/>
        </w:rPr>
        <w:t xml:space="preserve"> la presente resolución.</w:t>
      </w:r>
    </w:p>
    <w:p w14:paraId="3ED30A75" w14:textId="59EFC05E" w:rsidR="001E71C1" w:rsidRPr="008C5DA0" w:rsidRDefault="001E71C1" w:rsidP="001E71C1">
      <w:pPr>
        <w:spacing w:before="240" w:after="240" w:line="360" w:lineRule="auto"/>
        <w:jc w:val="both"/>
        <w:rPr>
          <w:rFonts w:ascii="Palatino Linotype" w:eastAsia="Calibri" w:hAnsi="Palatino Linotype" w:cs="Arial"/>
          <w:lang w:val="es-ES"/>
        </w:rPr>
      </w:pPr>
      <w:r w:rsidRPr="008C5DA0">
        <w:rPr>
          <w:rFonts w:ascii="Palatino Linotype" w:hAnsi="Palatino Linotype"/>
          <w:b/>
        </w:rPr>
        <w:t>SEGUNDO.</w:t>
      </w:r>
      <w:r w:rsidRPr="008C5DA0">
        <w:rPr>
          <w:rStyle w:val="Ttulo2Car"/>
        </w:rPr>
        <w:t xml:space="preserve"> </w:t>
      </w:r>
      <w:r w:rsidRPr="008C5DA0">
        <w:rPr>
          <w:rFonts w:ascii="Palatino Linotype" w:eastAsia="Calibri" w:hAnsi="Palatino Linotype" w:cs="Arial"/>
          <w:lang w:val="es-ES"/>
        </w:rPr>
        <w:t>Se</w:t>
      </w:r>
      <w:r w:rsidRPr="008C5DA0">
        <w:rPr>
          <w:rFonts w:ascii="Palatino Linotype" w:eastAsia="Calibri" w:hAnsi="Palatino Linotype" w:cs="Arial"/>
          <w:b/>
          <w:lang w:val="es-ES"/>
        </w:rPr>
        <w:t xml:space="preserve"> </w:t>
      </w:r>
      <w:proofErr w:type="gramStart"/>
      <w:r w:rsidR="009E2616" w:rsidRPr="008C5DA0">
        <w:rPr>
          <w:rFonts w:ascii="Palatino Linotype" w:eastAsia="Calibri" w:hAnsi="Palatino Linotype" w:cs="Arial"/>
          <w:b/>
          <w:lang w:val="es-ES"/>
        </w:rPr>
        <w:t xml:space="preserve">MODIFICA </w:t>
      </w:r>
      <w:r w:rsidRPr="008C5DA0">
        <w:rPr>
          <w:rFonts w:ascii="Palatino Linotype" w:eastAsia="Calibri" w:hAnsi="Palatino Linotype" w:cs="Arial"/>
          <w:b/>
          <w:lang w:val="es-ES"/>
        </w:rPr>
        <w:t xml:space="preserve"> </w:t>
      </w:r>
      <w:r w:rsidRPr="008C5DA0">
        <w:rPr>
          <w:rFonts w:ascii="Palatino Linotype" w:eastAsia="Calibri" w:hAnsi="Palatino Linotype" w:cs="Arial"/>
          <w:lang w:val="es-ES"/>
        </w:rPr>
        <w:t>la</w:t>
      </w:r>
      <w:proofErr w:type="gramEnd"/>
      <w:r w:rsidRPr="008C5DA0">
        <w:rPr>
          <w:rFonts w:ascii="Palatino Linotype" w:eastAsia="Calibri" w:hAnsi="Palatino Linotype" w:cs="Arial"/>
          <w:lang w:val="es-ES"/>
        </w:rPr>
        <w:t xml:space="preserve"> respuesta emitida por el</w:t>
      </w:r>
      <w:r w:rsidRPr="008C5DA0">
        <w:rPr>
          <w:rFonts w:ascii="Palatino Linotype" w:eastAsia="Calibri" w:hAnsi="Palatino Linotype" w:cs="Arial"/>
          <w:b/>
          <w:lang w:val="es-ES"/>
        </w:rPr>
        <w:t xml:space="preserve"> </w:t>
      </w:r>
      <w:r w:rsidRPr="008C5DA0">
        <w:rPr>
          <w:rFonts w:ascii="Palatino Linotype" w:hAnsi="Palatino Linotype" w:cs="Arial"/>
          <w:b/>
        </w:rPr>
        <w:t xml:space="preserve">Ayuntamiento de </w:t>
      </w:r>
      <w:r w:rsidR="009E2616" w:rsidRPr="008C5DA0">
        <w:rPr>
          <w:rFonts w:ascii="Palatino Linotype" w:hAnsi="Palatino Linotype" w:cs="Arial"/>
          <w:b/>
        </w:rPr>
        <w:t xml:space="preserve">Almoloya del Rio </w:t>
      </w:r>
      <w:r w:rsidRPr="008C5DA0">
        <w:rPr>
          <w:rFonts w:ascii="Palatino Linotype" w:hAnsi="Palatino Linotype"/>
          <w:bCs/>
        </w:rPr>
        <w:t>y se</w:t>
      </w:r>
      <w:r w:rsidRPr="008C5DA0">
        <w:rPr>
          <w:rFonts w:ascii="Palatino Linotype" w:hAnsi="Palatino Linotype"/>
          <w:b/>
          <w:bCs/>
        </w:rPr>
        <w:t xml:space="preserve"> ORDENA</w:t>
      </w:r>
      <w:r w:rsidRPr="008C5DA0">
        <w:rPr>
          <w:rFonts w:ascii="Palatino Linotype" w:hAnsi="Palatino Linotype" w:cs="Arial"/>
          <w:lang w:val="es-ES"/>
        </w:rPr>
        <w:t xml:space="preserve"> </w:t>
      </w:r>
      <w:r w:rsidRPr="008C5DA0">
        <w:rPr>
          <w:rFonts w:ascii="Palatino Linotype" w:eastAsia="Calibri" w:hAnsi="Palatino Linotype" w:cs="Arial"/>
          <w:lang w:val="es-ES"/>
        </w:rPr>
        <w:t xml:space="preserve">entregar vía Sistema de Acceso a la Información Mexiquense </w:t>
      </w:r>
      <w:r w:rsidRPr="008C5DA0">
        <w:rPr>
          <w:rFonts w:ascii="Palatino Linotype" w:eastAsia="Calibri" w:hAnsi="Palatino Linotype" w:cs="Arial"/>
          <w:b/>
          <w:lang w:val="es-ES"/>
        </w:rPr>
        <w:t xml:space="preserve">(SAIMEX), </w:t>
      </w:r>
      <w:r w:rsidRPr="008C5DA0">
        <w:rPr>
          <w:rFonts w:ascii="Palatino Linotype" w:hAnsi="Palatino Linotype" w:cs="Arial"/>
        </w:rPr>
        <w:t xml:space="preserve">en </w:t>
      </w:r>
      <w:r w:rsidRPr="008C5DA0">
        <w:rPr>
          <w:rFonts w:ascii="Palatino Linotype" w:hAnsi="Palatino Linotype" w:cs="Arial"/>
          <w:b/>
        </w:rPr>
        <w:t>versión pública</w:t>
      </w:r>
      <w:r w:rsidRPr="008C5DA0">
        <w:rPr>
          <w:rFonts w:ascii="Palatino Linotype" w:eastAsia="Calibri" w:hAnsi="Palatino Linotype" w:cs="Arial"/>
          <w:lang w:val="es-ES"/>
        </w:rPr>
        <w:t>, la siguiente información:</w:t>
      </w:r>
    </w:p>
    <w:p w14:paraId="560C236E" w14:textId="77777777" w:rsidR="009E2616" w:rsidRPr="008C5DA0" w:rsidRDefault="001E71C1" w:rsidP="001E71C1">
      <w:pPr>
        <w:pStyle w:val="Prrafodelista"/>
        <w:numPr>
          <w:ilvl w:val="3"/>
          <w:numId w:val="21"/>
        </w:numPr>
        <w:tabs>
          <w:tab w:val="left" w:pos="567"/>
        </w:tabs>
        <w:spacing w:before="240" w:after="240" w:line="360" w:lineRule="auto"/>
        <w:ind w:left="567" w:right="567" w:firstLine="0"/>
        <w:jc w:val="both"/>
        <w:rPr>
          <w:rFonts w:ascii="Palatino Linotype" w:hAnsi="Palatino Linotype" w:cs="Arial"/>
          <w:b/>
        </w:rPr>
      </w:pPr>
      <w:r w:rsidRPr="008C5DA0">
        <w:rPr>
          <w:rFonts w:ascii="Palatino Linotype" w:eastAsia="Calibri" w:hAnsi="Palatino Linotype" w:cs="Arial"/>
          <w:b/>
          <w:lang w:val="es-ES"/>
        </w:rPr>
        <w:t xml:space="preserve">Los recibos de pago o los </w:t>
      </w:r>
      <w:r w:rsidRPr="008C5DA0">
        <w:rPr>
          <w:rFonts w:ascii="Palatino Linotype" w:hAnsi="Palatino Linotype"/>
          <w:b/>
        </w:rPr>
        <w:t>Comprobantes Fiscales Digitales por Internet (CFDI) por concepto de nómina</w:t>
      </w:r>
      <w:r w:rsidR="009E2616" w:rsidRPr="008C5DA0">
        <w:rPr>
          <w:rFonts w:ascii="Palatino Linotype" w:hAnsi="Palatino Linotype"/>
          <w:b/>
        </w:rPr>
        <w:t>, aguinaldo y prima vacacional</w:t>
      </w:r>
      <w:r w:rsidRPr="008C5DA0">
        <w:rPr>
          <w:rFonts w:ascii="Palatino Linotype" w:hAnsi="Palatino Linotype"/>
          <w:b/>
        </w:rPr>
        <w:t xml:space="preserve"> </w:t>
      </w:r>
      <w:r w:rsidRPr="008C5DA0">
        <w:rPr>
          <w:rFonts w:ascii="Palatino Linotype" w:hAnsi="Palatino Linotype"/>
          <w:b/>
          <w:color w:val="000000"/>
        </w:rPr>
        <w:t>de</w:t>
      </w:r>
      <w:r w:rsidR="009E2616" w:rsidRPr="008C5DA0">
        <w:rPr>
          <w:rFonts w:ascii="Palatino Linotype" w:hAnsi="Palatino Linotype"/>
          <w:b/>
          <w:color w:val="000000"/>
        </w:rPr>
        <w:t>l Segundo Regidor</w:t>
      </w:r>
      <w:r w:rsidRPr="008C5DA0">
        <w:rPr>
          <w:rFonts w:ascii="Palatino Linotype" w:hAnsi="Palatino Linotype"/>
          <w:b/>
          <w:color w:val="000000"/>
        </w:rPr>
        <w:t>, correspondientes a</w:t>
      </w:r>
      <w:r w:rsidR="009E2616" w:rsidRPr="008C5DA0">
        <w:rPr>
          <w:rFonts w:ascii="Palatino Linotype" w:hAnsi="Palatino Linotype"/>
          <w:b/>
          <w:color w:val="000000"/>
        </w:rPr>
        <w:t>l periodo comprendido del primero (01) de enero de dos mil diecinueve al quince (15) de octubre de dos mil veinte.</w:t>
      </w:r>
    </w:p>
    <w:p w14:paraId="0ED5E061" w14:textId="340A8E5C" w:rsidR="001E71C1" w:rsidRPr="008C5DA0" w:rsidRDefault="001E71C1" w:rsidP="009C0E2B">
      <w:pPr>
        <w:spacing w:line="360" w:lineRule="auto"/>
        <w:ind w:right="49"/>
        <w:jc w:val="both"/>
        <w:rPr>
          <w:rFonts w:ascii="Palatino Linotype" w:eastAsia="Calibri" w:hAnsi="Palatino Linotype" w:cs="Arial"/>
          <w:lang w:val="es-ES"/>
        </w:rPr>
      </w:pPr>
      <w:r w:rsidRPr="008C5DA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8C5DA0">
        <w:rPr>
          <w:rFonts w:ascii="Palatino Linotype" w:eastAsia="Calibri" w:hAnsi="Palatino Linotype" w:cs="Arial"/>
        </w:rPr>
        <w:lastRenderedPageBreak/>
        <w:t>Municipios, en el que funde y motive las razones sobre los datos que se supriman o eliminen dentro del soporte documental respectivo objeto de las ver</w:t>
      </w:r>
      <w:r w:rsidR="009C0E2B" w:rsidRPr="008C5DA0">
        <w:rPr>
          <w:rFonts w:ascii="Palatino Linotype" w:eastAsia="Calibri" w:hAnsi="Palatino Linotype" w:cs="Arial"/>
        </w:rPr>
        <w:t xml:space="preserve">siones públicas que se formulen y se pongan a disposición del </w:t>
      </w:r>
      <w:r w:rsidR="009C0E2B" w:rsidRPr="008C5DA0">
        <w:rPr>
          <w:rFonts w:ascii="Palatino Linotype" w:eastAsia="Calibri" w:hAnsi="Palatino Linotype" w:cs="Arial"/>
          <w:b/>
        </w:rPr>
        <w:t>RECURRENTE.</w:t>
      </w:r>
    </w:p>
    <w:p w14:paraId="3E0D990B" w14:textId="77777777" w:rsidR="001E71C1" w:rsidRPr="008C5DA0" w:rsidRDefault="001E71C1" w:rsidP="001E71C1">
      <w:pPr>
        <w:shd w:val="clear" w:color="auto" w:fill="FFFFFF"/>
        <w:tabs>
          <w:tab w:val="left" w:pos="567"/>
        </w:tabs>
        <w:spacing w:line="360" w:lineRule="auto"/>
        <w:ind w:left="567" w:right="567"/>
        <w:jc w:val="both"/>
        <w:rPr>
          <w:rFonts w:ascii="Palatino Linotype" w:hAnsi="Palatino Linotype" w:cs="Arial"/>
          <w:color w:val="222222"/>
          <w:lang w:val="es-ES" w:eastAsia="es-MX"/>
        </w:rPr>
      </w:pPr>
    </w:p>
    <w:p w14:paraId="2AB5107E" w14:textId="77777777" w:rsidR="001E71C1" w:rsidRPr="008C5DA0" w:rsidRDefault="001E71C1" w:rsidP="001E71C1">
      <w:pPr>
        <w:tabs>
          <w:tab w:val="left" w:pos="8080"/>
        </w:tabs>
        <w:spacing w:line="360" w:lineRule="auto"/>
        <w:ind w:right="49"/>
        <w:contextualSpacing/>
        <w:jc w:val="both"/>
        <w:rPr>
          <w:rFonts w:ascii="Palatino Linotype" w:eastAsia="Palatino Linotype" w:hAnsi="Palatino Linotype" w:cs="Palatino Linotype"/>
          <w:b/>
        </w:rPr>
      </w:pPr>
      <w:r w:rsidRPr="008C5DA0">
        <w:rPr>
          <w:rFonts w:ascii="Palatino Linotype" w:eastAsia="Palatino Linotype" w:hAnsi="Palatino Linotype" w:cs="Palatino Linotype"/>
          <w:b/>
        </w:rPr>
        <w:t xml:space="preserve">TERCERO. Notifíquese </w:t>
      </w:r>
      <w:r w:rsidRPr="008C5DA0">
        <w:rPr>
          <w:rFonts w:ascii="Palatino Linotype" w:eastAsia="Palatino Linotype" w:hAnsi="Palatino Linotype" w:cs="Palatino Linotype"/>
        </w:rPr>
        <w:t xml:space="preserve">al Titular de la Unidad de Transparencia del </w:t>
      </w:r>
      <w:r w:rsidRPr="008C5DA0">
        <w:rPr>
          <w:rFonts w:ascii="Palatino Linotype" w:eastAsia="Palatino Linotype" w:hAnsi="Palatino Linotype" w:cs="Palatino Linotype"/>
          <w:b/>
        </w:rPr>
        <w:t>SUJETO OBLIGADO</w:t>
      </w:r>
      <w:r w:rsidRPr="008C5DA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C5DA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F466EE9" w14:textId="77777777" w:rsidR="001E71C1" w:rsidRPr="008C5DA0" w:rsidRDefault="001E71C1" w:rsidP="001E71C1">
      <w:pPr>
        <w:shd w:val="clear" w:color="auto" w:fill="FFFFFF"/>
        <w:spacing w:line="360" w:lineRule="auto"/>
        <w:jc w:val="both"/>
        <w:rPr>
          <w:rFonts w:ascii="Palatino Linotype" w:hAnsi="Palatino Linotype" w:cs="Arial"/>
          <w:b/>
        </w:rPr>
      </w:pPr>
    </w:p>
    <w:p w14:paraId="4C19E93D" w14:textId="77777777" w:rsidR="001E71C1" w:rsidRPr="008C5DA0" w:rsidRDefault="001E71C1" w:rsidP="001E71C1">
      <w:pPr>
        <w:shd w:val="clear" w:color="auto" w:fill="FFFFFF"/>
        <w:spacing w:line="360" w:lineRule="auto"/>
        <w:jc w:val="both"/>
        <w:rPr>
          <w:rFonts w:ascii="Palatino Linotype" w:hAnsi="Palatino Linotype"/>
        </w:rPr>
      </w:pPr>
      <w:r w:rsidRPr="008C5DA0">
        <w:rPr>
          <w:rFonts w:ascii="Palatino Linotype" w:hAnsi="Palatino Linotype" w:cs="Arial"/>
          <w:b/>
        </w:rPr>
        <w:t xml:space="preserve">CUARTO. </w:t>
      </w:r>
      <w:r w:rsidRPr="008C5DA0">
        <w:rPr>
          <w:rFonts w:ascii="Palatino Linotype" w:hAnsi="Palatino Linotype"/>
          <w:b/>
          <w:bCs/>
          <w:color w:val="222222"/>
          <w:lang w:val="es-ES"/>
        </w:rPr>
        <w:t xml:space="preserve">Notifíquese </w:t>
      </w:r>
      <w:r w:rsidRPr="008C5DA0">
        <w:rPr>
          <w:rFonts w:ascii="Palatino Linotype" w:hAnsi="Palatino Linotype"/>
          <w:bCs/>
          <w:color w:val="222222"/>
          <w:lang w:val="es-ES"/>
        </w:rPr>
        <w:t>a</w:t>
      </w:r>
      <w:r w:rsidRPr="008C5DA0">
        <w:rPr>
          <w:rFonts w:ascii="Palatino Linotype" w:hAnsi="Palatino Linotype"/>
        </w:rPr>
        <w:t xml:space="preserve"> </w:t>
      </w:r>
      <w:r w:rsidRPr="008C5DA0">
        <w:rPr>
          <w:rFonts w:ascii="Palatino Linotype" w:hAnsi="Palatino Linotype"/>
          <w:b/>
        </w:rPr>
        <w:t xml:space="preserve">EL RECURRENTE </w:t>
      </w:r>
      <w:r w:rsidRPr="008C5DA0">
        <w:rPr>
          <w:rFonts w:ascii="Palatino Linotype" w:hAnsi="Palatino Linotype"/>
        </w:rPr>
        <w:t>la presente resolución.</w:t>
      </w:r>
    </w:p>
    <w:p w14:paraId="1915A819" w14:textId="77777777" w:rsidR="001E71C1" w:rsidRPr="008C5DA0" w:rsidRDefault="001E71C1" w:rsidP="001E71C1">
      <w:pPr>
        <w:shd w:val="clear" w:color="auto" w:fill="FFFFFF"/>
        <w:spacing w:line="360" w:lineRule="auto"/>
        <w:jc w:val="both"/>
        <w:rPr>
          <w:rFonts w:ascii="Palatino Linotype" w:hAnsi="Palatino Linotype"/>
        </w:rPr>
      </w:pPr>
    </w:p>
    <w:p w14:paraId="6EDE7FE0" w14:textId="77777777" w:rsidR="001E71C1" w:rsidRPr="008C5DA0" w:rsidRDefault="001E71C1" w:rsidP="001E71C1">
      <w:pPr>
        <w:shd w:val="clear" w:color="auto" w:fill="FFFFFF"/>
        <w:spacing w:line="360" w:lineRule="auto"/>
        <w:jc w:val="both"/>
        <w:rPr>
          <w:rFonts w:ascii="Palatino Linotype" w:eastAsia="MS Mincho" w:hAnsi="Palatino Linotype"/>
          <w:lang w:val="es-ES"/>
        </w:rPr>
      </w:pPr>
      <w:r w:rsidRPr="008C5DA0">
        <w:rPr>
          <w:rFonts w:ascii="Palatino Linotype" w:eastAsia="MS Mincho" w:hAnsi="Palatino Linotype"/>
          <w:b/>
          <w:lang w:val="es-MX"/>
        </w:rPr>
        <w:t>QUINTO.</w:t>
      </w:r>
      <w:r w:rsidRPr="008C5DA0">
        <w:rPr>
          <w:rFonts w:ascii="Palatino Linotype" w:eastAsia="MS Mincho" w:hAnsi="Palatino Linotype"/>
          <w:lang w:val="es-MX"/>
        </w:rPr>
        <w:t xml:space="preserve"> </w:t>
      </w:r>
      <w:r w:rsidRPr="008C5DA0">
        <w:rPr>
          <w:rFonts w:ascii="Palatino Linotype" w:eastAsia="MS Mincho" w:hAnsi="Palatino Linotype"/>
          <w:lang w:val="es-ES"/>
        </w:rPr>
        <w:t xml:space="preserve">Se hace del conocimiento de </w:t>
      </w:r>
      <w:r w:rsidRPr="008C5DA0">
        <w:rPr>
          <w:rFonts w:ascii="Palatino Linotype" w:eastAsia="MS Mincho" w:hAnsi="Palatino Linotype"/>
          <w:b/>
          <w:lang w:val="es-ES"/>
        </w:rPr>
        <w:t>EL RECURRENTE</w:t>
      </w:r>
      <w:r w:rsidRPr="008C5DA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C5DA0">
        <w:rPr>
          <w:rFonts w:ascii="Palatino Linotype" w:eastAsia="MS Mincho" w:hAnsi="Palatino Linotype"/>
          <w:bCs/>
          <w:lang w:val="es-ES"/>
        </w:rPr>
        <w:t>vía juicio de amparo</w:t>
      </w:r>
      <w:r w:rsidRPr="008C5DA0">
        <w:rPr>
          <w:rFonts w:ascii="Palatino Linotype" w:eastAsia="MS Mincho" w:hAnsi="Palatino Linotype"/>
          <w:lang w:val="es-ES"/>
        </w:rPr>
        <w:t xml:space="preserve"> en los términos de las leyes aplicables.</w:t>
      </w:r>
    </w:p>
    <w:p w14:paraId="68DCA870" w14:textId="77777777" w:rsidR="001E71C1" w:rsidRPr="008C5DA0" w:rsidRDefault="001E71C1" w:rsidP="001E71C1">
      <w:pPr>
        <w:shd w:val="clear" w:color="auto" w:fill="FFFFFF"/>
        <w:spacing w:line="360" w:lineRule="auto"/>
        <w:jc w:val="both"/>
        <w:rPr>
          <w:rFonts w:ascii="Palatino Linotype" w:eastAsia="MS Mincho" w:hAnsi="Palatino Linotype"/>
          <w:lang w:val="es-ES"/>
        </w:rPr>
      </w:pPr>
    </w:p>
    <w:p w14:paraId="7436B876" w14:textId="77777777" w:rsidR="001E71C1" w:rsidRPr="008C5DA0" w:rsidRDefault="001E71C1" w:rsidP="001E71C1">
      <w:pPr>
        <w:shd w:val="clear" w:color="auto" w:fill="FFFFFF"/>
        <w:spacing w:line="360" w:lineRule="auto"/>
        <w:jc w:val="both"/>
        <w:rPr>
          <w:rFonts w:ascii="Palatino Linotype" w:hAnsi="Palatino Linotype"/>
          <w:color w:val="000000"/>
          <w:shd w:val="clear" w:color="auto" w:fill="FFFFFF"/>
        </w:rPr>
      </w:pPr>
      <w:r w:rsidRPr="008C5DA0">
        <w:rPr>
          <w:rFonts w:ascii="Palatino Linotype" w:hAnsi="Palatino Linotype"/>
          <w:b/>
          <w:bCs/>
          <w:color w:val="000000"/>
          <w:shd w:val="clear" w:color="auto" w:fill="FFFFFF"/>
        </w:rPr>
        <w:t>SEXTO.</w:t>
      </w:r>
      <w:r w:rsidRPr="008C5DA0">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8C5DA0">
        <w:rPr>
          <w:rFonts w:ascii="Palatino Linotype" w:hAnsi="Palatino Linotype"/>
          <w:b/>
          <w:bCs/>
          <w:color w:val="000000"/>
          <w:shd w:val="clear" w:color="auto" w:fill="FFFFFF"/>
        </w:rPr>
        <w:t>SUJETO OBLIGADO</w:t>
      </w:r>
      <w:r w:rsidRPr="008C5DA0">
        <w:rPr>
          <w:rFonts w:ascii="Palatino Linotype" w:hAnsi="Palatino Linotype"/>
          <w:color w:val="000000"/>
          <w:shd w:val="clear" w:color="auto" w:fill="FFFFFF"/>
        </w:rPr>
        <w:t xml:space="preserve"> de que, en caso de incumplimiento total o parcial de la presente </w:t>
      </w:r>
      <w:r w:rsidRPr="008C5DA0">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78CCAC1D" w14:textId="77777777" w:rsidR="00AF417A" w:rsidRPr="008C5DA0" w:rsidRDefault="00AF417A" w:rsidP="001E71C1">
      <w:pPr>
        <w:shd w:val="clear" w:color="auto" w:fill="FFFFFF"/>
        <w:spacing w:line="360" w:lineRule="auto"/>
        <w:jc w:val="both"/>
        <w:rPr>
          <w:rFonts w:ascii="Palatino Linotype" w:hAnsi="Palatino Linotype"/>
          <w:color w:val="000000"/>
          <w:shd w:val="clear" w:color="auto" w:fill="FFFFFF"/>
        </w:rPr>
      </w:pPr>
    </w:p>
    <w:p w14:paraId="5922148B" w14:textId="76821E2D" w:rsidR="00AF417A" w:rsidRPr="008C5DA0" w:rsidRDefault="00AF417A" w:rsidP="001E71C1">
      <w:pPr>
        <w:shd w:val="clear" w:color="auto" w:fill="FFFFFF"/>
        <w:spacing w:line="360" w:lineRule="auto"/>
        <w:jc w:val="both"/>
        <w:rPr>
          <w:rFonts w:ascii="Palatino Linotype" w:hAnsi="Palatino Linotype"/>
          <w:color w:val="000000"/>
          <w:shd w:val="clear" w:color="auto" w:fill="FFFFFF"/>
        </w:rPr>
      </w:pPr>
      <w:r w:rsidRPr="008C5DA0">
        <w:rPr>
          <w:rFonts w:ascii="Palatino Linotype" w:hAnsi="Palatino Linotype"/>
          <w:b/>
          <w:color w:val="000000"/>
          <w:shd w:val="clear" w:color="auto" w:fill="FFFFFF"/>
        </w:rPr>
        <w:t>SÉPTIMO.</w:t>
      </w:r>
      <w:r w:rsidRPr="008C5DA0">
        <w:t xml:space="preserve"> </w:t>
      </w:r>
      <w:r w:rsidRPr="008C5DA0">
        <w:rPr>
          <w:rFonts w:ascii="Palatino Linotype" w:hAnsi="Palatino Linotype"/>
          <w:color w:val="000000"/>
          <w:shd w:val="clear" w:color="auto" w:fill="FFFFFF"/>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86A4B00" w14:textId="77777777" w:rsidR="00AF417A" w:rsidRPr="008C5DA0" w:rsidRDefault="00AF417A" w:rsidP="001E71C1">
      <w:pPr>
        <w:shd w:val="clear" w:color="auto" w:fill="FFFFFF"/>
        <w:spacing w:line="360" w:lineRule="auto"/>
        <w:jc w:val="both"/>
        <w:rPr>
          <w:rFonts w:ascii="Palatino Linotype" w:eastAsia="MS Mincho" w:hAnsi="Palatino Linotype"/>
          <w:lang w:val="es-ES"/>
        </w:rPr>
      </w:pPr>
    </w:p>
    <w:p w14:paraId="724F76A8" w14:textId="77777777" w:rsidR="001E71C1" w:rsidRPr="008C5DA0" w:rsidRDefault="001E71C1" w:rsidP="001E71C1">
      <w:pPr>
        <w:shd w:val="clear" w:color="auto" w:fill="FFFFFF"/>
        <w:spacing w:line="360" w:lineRule="auto"/>
        <w:jc w:val="both"/>
        <w:rPr>
          <w:rFonts w:ascii="Palatino Linotype" w:eastAsia="MS Mincho" w:hAnsi="Palatino Linotype"/>
          <w:lang w:val="es-ES"/>
        </w:rPr>
      </w:pPr>
    </w:p>
    <w:p w14:paraId="6D880B88" w14:textId="77AB112B" w:rsidR="001E71C1" w:rsidRPr="008C5DA0" w:rsidRDefault="001E71C1" w:rsidP="001E71C1">
      <w:pPr>
        <w:pStyle w:val="Prrafodelista"/>
        <w:spacing w:line="360" w:lineRule="auto"/>
        <w:ind w:left="0"/>
        <w:jc w:val="both"/>
        <w:rPr>
          <w:rFonts w:ascii="Palatino Linotype" w:hAnsi="Palatino Linotype" w:cs="Arial"/>
          <w:color w:val="000000" w:themeColor="text1"/>
        </w:rPr>
      </w:pPr>
      <w:r w:rsidRPr="008C5DA0">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PRIMERA SESIÓN ORDINARIA CELEBRADA EL </w:t>
      </w:r>
      <w:r w:rsidR="009E2616" w:rsidRPr="008C5DA0">
        <w:rPr>
          <w:rFonts w:ascii="Palatino Linotype" w:hAnsi="Palatino Linotype"/>
          <w:color w:val="000000" w:themeColor="text1"/>
        </w:rPr>
        <w:t xml:space="preserve">VEINTE </w:t>
      </w:r>
      <w:r w:rsidRPr="008C5DA0">
        <w:rPr>
          <w:rFonts w:ascii="Palatino Linotype" w:hAnsi="Palatino Linotype"/>
          <w:color w:val="000000" w:themeColor="text1"/>
        </w:rPr>
        <w:t>(</w:t>
      </w:r>
      <w:r w:rsidR="009E2616" w:rsidRPr="008C5DA0">
        <w:rPr>
          <w:rFonts w:ascii="Palatino Linotype" w:hAnsi="Palatino Linotype"/>
          <w:color w:val="000000" w:themeColor="text1"/>
        </w:rPr>
        <w:t>20</w:t>
      </w:r>
      <w:r w:rsidRPr="008C5DA0">
        <w:rPr>
          <w:rFonts w:ascii="Palatino Linotype" w:hAnsi="Palatino Linotype"/>
          <w:color w:val="000000" w:themeColor="text1"/>
        </w:rPr>
        <w:t xml:space="preserve">) DE </w:t>
      </w:r>
      <w:r w:rsidR="009E2616" w:rsidRPr="008C5DA0">
        <w:rPr>
          <w:rFonts w:ascii="Palatino Linotype" w:hAnsi="Palatino Linotype"/>
          <w:color w:val="000000" w:themeColor="text1"/>
        </w:rPr>
        <w:t xml:space="preserve">ENERO </w:t>
      </w:r>
      <w:r w:rsidRPr="008C5DA0">
        <w:rPr>
          <w:rFonts w:ascii="Palatino Linotype" w:hAnsi="Palatino Linotype"/>
          <w:color w:val="000000" w:themeColor="text1"/>
        </w:rPr>
        <w:t xml:space="preserve">DE DOS MIL </w:t>
      </w:r>
      <w:r w:rsidR="009E2616" w:rsidRPr="008C5DA0">
        <w:rPr>
          <w:rFonts w:ascii="Palatino Linotype" w:hAnsi="Palatino Linotype"/>
          <w:color w:val="000000" w:themeColor="text1"/>
        </w:rPr>
        <w:t>VEINTIUNO,</w:t>
      </w:r>
      <w:r w:rsidRPr="008C5DA0">
        <w:rPr>
          <w:rFonts w:ascii="Palatino Linotype" w:hAnsi="Palatino Linotype"/>
          <w:color w:val="000000" w:themeColor="text1"/>
        </w:rPr>
        <w:t xml:space="preserve"> ANTE EL SECRETARIO TÉCNICO DEL PLENO ALEXIS TAPIA RAMÍREZ.</w:t>
      </w:r>
      <w:r w:rsidRPr="008C5DA0">
        <w:rPr>
          <w:rFonts w:ascii="Palatino Linotype" w:hAnsi="Palatino Linotype" w:cs="Arial"/>
          <w:color w:val="000000" w:themeColor="text1"/>
        </w:rPr>
        <w:t xml:space="preserve"> </w:t>
      </w:r>
    </w:p>
    <w:bookmarkEnd w:id="123"/>
    <w:bookmarkEnd w:id="124"/>
    <w:bookmarkEnd w:id="125"/>
    <w:bookmarkEnd w:id="126"/>
    <w:bookmarkEnd w:id="127"/>
    <w:bookmarkEnd w:id="128"/>
    <w:p w14:paraId="27A735AC" w14:textId="77777777" w:rsidR="001E71C1" w:rsidRDefault="001E71C1" w:rsidP="001E71C1">
      <w:pPr>
        <w:spacing w:line="360" w:lineRule="auto"/>
        <w:jc w:val="both"/>
        <w:rPr>
          <w:rFonts w:ascii="Palatino Linotype" w:hAnsi="Palatino Linotype"/>
        </w:rPr>
      </w:pPr>
    </w:p>
    <w:p w14:paraId="3972ECCF" w14:textId="77777777" w:rsidR="008C5DA0" w:rsidRDefault="008C5DA0" w:rsidP="001E71C1">
      <w:pPr>
        <w:spacing w:line="360" w:lineRule="auto"/>
        <w:jc w:val="both"/>
        <w:rPr>
          <w:rFonts w:ascii="Palatino Linotype" w:hAnsi="Palatino Linotype"/>
        </w:rPr>
      </w:pPr>
    </w:p>
    <w:p w14:paraId="08F3A109" w14:textId="77777777" w:rsidR="008C5DA0" w:rsidRDefault="008C5DA0" w:rsidP="001E71C1">
      <w:pPr>
        <w:spacing w:line="360" w:lineRule="auto"/>
        <w:jc w:val="both"/>
        <w:rPr>
          <w:rFonts w:ascii="Palatino Linotype" w:hAnsi="Palatino Linotype"/>
        </w:rPr>
      </w:pPr>
    </w:p>
    <w:p w14:paraId="057595F6" w14:textId="77777777" w:rsidR="008C5DA0" w:rsidRDefault="008C5DA0" w:rsidP="001E71C1">
      <w:pPr>
        <w:spacing w:line="360" w:lineRule="auto"/>
        <w:jc w:val="both"/>
        <w:rPr>
          <w:rFonts w:ascii="Palatino Linotype" w:hAnsi="Palatino Linotype"/>
        </w:rPr>
      </w:pPr>
    </w:p>
    <w:p w14:paraId="0B06C0FB" w14:textId="77777777" w:rsidR="008C5DA0" w:rsidRPr="008C5DA0" w:rsidRDefault="008C5DA0" w:rsidP="001E71C1">
      <w:pPr>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1E71C1" w:rsidRPr="008C5DA0" w14:paraId="498609A1" w14:textId="77777777" w:rsidTr="009A06BD">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1E71C1" w:rsidRPr="008C5DA0" w14:paraId="63FB7DB0" w14:textId="77777777" w:rsidTr="009A06BD">
              <w:trPr>
                <w:jc w:val="center"/>
              </w:trPr>
              <w:tc>
                <w:tcPr>
                  <w:tcW w:w="10240" w:type="dxa"/>
                  <w:gridSpan w:val="2"/>
                  <w:shd w:val="clear" w:color="auto" w:fill="auto"/>
                </w:tcPr>
                <w:p w14:paraId="54C2D0B0" w14:textId="77777777" w:rsidR="001E71C1" w:rsidRPr="008C5DA0" w:rsidRDefault="001E71C1" w:rsidP="009A06BD">
                  <w:pPr>
                    <w:spacing w:line="0" w:lineRule="atLeast"/>
                    <w:rPr>
                      <w:rFonts w:ascii="Palatino Linotype" w:hAnsi="Palatino Linotype" w:cs="Arial"/>
                      <w:b/>
                    </w:rPr>
                  </w:pPr>
                </w:p>
                <w:p w14:paraId="50CCDB89" w14:textId="77777777" w:rsidR="001E71C1" w:rsidRPr="008C5DA0" w:rsidRDefault="001E71C1" w:rsidP="009A06BD">
                  <w:pPr>
                    <w:spacing w:line="0" w:lineRule="atLeast"/>
                    <w:jc w:val="center"/>
                    <w:rPr>
                      <w:rFonts w:ascii="Palatino Linotype" w:hAnsi="Palatino Linotype" w:cs="Arial"/>
                      <w:b/>
                    </w:rPr>
                  </w:pPr>
                </w:p>
                <w:p w14:paraId="5E0EEA50"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Zulema Martínez Sánchez</w:t>
                  </w:r>
                </w:p>
                <w:p w14:paraId="7D3FED34"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rPr>
                    <w:t xml:space="preserve">Comisionada </w:t>
                  </w:r>
                  <w:proofErr w:type="gramStart"/>
                  <w:r w:rsidRPr="008C5DA0">
                    <w:rPr>
                      <w:rFonts w:ascii="Palatino Linotype" w:hAnsi="Palatino Linotype" w:cs="Arial"/>
                    </w:rPr>
                    <w:t>Presidenta</w:t>
                  </w:r>
                  <w:proofErr w:type="gramEnd"/>
                </w:p>
                <w:p w14:paraId="187BE48C"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 xml:space="preserve">(RÚBRICA) </w:t>
                  </w:r>
                </w:p>
              </w:tc>
            </w:tr>
            <w:tr w:rsidR="001E71C1" w:rsidRPr="008C5DA0" w14:paraId="3D478A9C" w14:textId="77777777" w:rsidTr="009A06BD">
              <w:trPr>
                <w:jc w:val="center"/>
              </w:trPr>
              <w:tc>
                <w:tcPr>
                  <w:tcW w:w="5182" w:type="dxa"/>
                  <w:shd w:val="clear" w:color="auto" w:fill="auto"/>
                </w:tcPr>
                <w:p w14:paraId="4211B6EF" w14:textId="77777777" w:rsidR="001E71C1" w:rsidRPr="008C5DA0" w:rsidRDefault="001E71C1" w:rsidP="009A06BD">
                  <w:pPr>
                    <w:spacing w:line="0" w:lineRule="atLeast"/>
                    <w:jc w:val="center"/>
                    <w:rPr>
                      <w:rFonts w:ascii="Palatino Linotype" w:hAnsi="Palatino Linotype" w:cs="Arial"/>
                      <w:b/>
                    </w:rPr>
                  </w:pPr>
                </w:p>
                <w:p w14:paraId="3CA3BB2D" w14:textId="77777777" w:rsidR="001E71C1" w:rsidRPr="008C5DA0" w:rsidRDefault="001E71C1" w:rsidP="009A06BD">
                  <w:pPr>
                    <w:spacing w:line="0" w:lineRule="atLeast"/>
                    <w:rPr>
                      <w:rFonts w:ascii="Palatino Linotype" w:hAnsi="Palatino Linotype" w:cs="Arial"/>
                      <w:b/>
                    </w:rPr>
                  </w:pPr>
                </w:p>
                <w:p w14:paraId="70508AB5" w14:textId="77777777" w:rsidR="001E71C1" w:rsidRDefault="001E71C1" w:rsidP="009A06BD">
                  <w:pPr>
                    <w:spacing w:line="0" w:lineRule="atLeast"/>
                    <w:jc w:val="center"/>
                    <w:rPr>
                      <w:rFonts w:ascii="Palatino Linotype" w:hAnsi="Palatino Linotype" w:cs="Arial"/>
                      <w:b/>
                    </w:rPr>
                  </w:pPr>
                </w:p>
                <w:p w14:paraId="38B4306E" w14:textId="77777777" w:rsidR="008C5DA0" w:rsidRDefault="008C5DA0" w:rsidP="009A06BD">
                  <w:pPr>
                    <w:spacing w:line="0" w:lineRule="atLeast"/>
                    <w:jc w:val="center"/>
                    <w:rPr>
                      <w:rFonts w:ascii="Palatino Linotype" w:hAnsi="Palatino Linotype" w:cs="Arial"/>
                      <w:b/>
                    </w:rPr>
                  </w:pPr>
                </w:p>
                <w:p w14:paraId="1D262305" w14:textId="77777777" w:rsidR="008C5DA0" w:rsidRPr="008C5DA0" w:rsidRDefault="008C5DA0" w:rsidP="009A06BD">
                  <w:pPr>
                    <w:spacing w:line="0" w:lineRule="atLeast"/>
                    <w:jc w:val="center"/>
                    <w:rPr>
                      <w:rFonts w:ascii="Palatino Linotype" w:hAnsi="Palatino Linotype" w:cs="Arial"/>
                      <w:b/>
                    </w:rPr>
                  </w:pPr>
                </w:p>
                <w:p w14:paraId="5CE62808"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 xml:space="preserve">Eva </w:t>
                  </w:r>
                  <w:proofErr w:type="spellStart"/>
                  <w:r w:rsidRPr="008C5DA0">
                    <w:rPr>
                      <w:rFonts w:ascii="Palatino Linotype" w:hAnsi="Palatino Linotype" w:cs="Arial"/>
                      <w:b/>
                    </w:rPr>
                    <w:t>Abaid</w:t>
                  </w:r>
                  <w:proofErr w:type="spellEnd"/>
                  <w:r w:rsidRPr="008C5DA0">
                    <w:rPr>
                      <w:rFonts w:ascii="Palatino Linotype" w:hAnsi="Palatino Linotype" w:cs="Arial"/>
                      <w:b/>
                    </w:rPr>
                    <w:t xml:space="preserve"> Yapur</w:t>
                  </w:r>
                </w:p>
                <w:p w14:paraId="049A9280" w14:textId="77777777" w:rsidR="001E71C1" w:rsidRPr="008C5DA0" w:rsidRDefault="001E71C1" w:rsidP="009A06BD">
                  <w:pPr>
                    <w:spacing w:line="0" w:lineRule="atLeast"/>
                    <w:jc w:val="center"/>
                    <w:rPr>
                      <w:rFonts w:ascii="Palatino Linotype" w:hAnsi="Palatino Linotype" w:cs="Arial"/>
                    </w:rPr>
                  </w:pPr>
                  <w:r w:rsidRPr="008C5DA0">
                    <w:rPr>
                      <w:rFonts w:ascii="Palatino Linotype" w:hAnsi="Palatino Linotype" w:cs="Arial"/>
                    </w:rPr>
                    <w:t>Comisionada</w:t>
                  </w:r>
                </w:p>
                <w:p w14:paraId="38F2F8F0"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(RÚBRICA)</w:t>
                  </w:r>
                </w:p>
              </w:tc>
              <w:tc>
                <w:tcPr>
                  <w:tcW w:w="5058" w:type="dxa"/>
                  <w:shd w:val="clear" w:color="auto" w:fill="auto"/>
                </w:tcPr>
                <w:p w14:paraId="5C44F11E" w14:textId="77777777" w:rsidR="001E71C1" w:rsidRPr="008C5DA0" w:rsidRDefault="001E71C1" w:rsidP="009A06BD">
                  <w:pPr>
                    <w:spacing w:line="0" w:lineRule="atLeast"/>
                    <w:jc w:val="center"/>
                    <w:rPr>
                      <w:rFonts w:ascii="Palatino Linotype" w:hAnsi="Palatino Linotype" w:cs="Arial"/>
                      <w:b/>
                    </w:rPr>
                  </w:pPr>
                </w:p>
                <w:p w14:paraId="5BE2F53F" w14:textId="77777777" w:rsidR="001E71C1" w:rsidRPr="008C5DA0" w:rsidRDefault="001E71C1" w:rsidP="009A06BD">
                  <w:pPr>
                    <w:spacing w:line="0" w:lineRule="atLeast"/>
                    <w:rPr>
                      <w:rFonts w:ascii="Palatino Linotype" w:hAnsi="Palatino Linotype" w:cs="Arial"/>
                      <w:b/>
                    </w:rPr>
                  </w:pPr>
                </w:p>
                <w:p w14:paraId="2CE75A90" w14:textId="77777777" w:rsidR="001E71C1" w:rsidRDefault="001E71C1" w:rsidP="009A06BD">
                  <w:pPr>
                    <w:spacing w:line="0" w:lineRule="atLeast"/>
                    <w:jc w:val="center"/>
                    <w:rPr>
                      <w:rFonts w:ascii="Palatino Linotype" w:hAnsi="Palatino Linotype" w:cs="Arial"/>
                      <w:b/>
                    </w:rPr>
                  </w:pPr>
                </w:p>
                <w:p w14:paraId="5B1A3561" w14:textId="77777777" w:rsidR="008C5DA0" w:rsidRDefault="008C5DA0" w:rsidP="009A06BD">
                  <w:pPr>
                    <w:spacing w:line="0" w:lineRule="atLeast"/>
                    <w:jc w:val="center"/>
                    <w:rPr>
                      <w:rFonts w:ascii="Palatino Linotype" w:hAnsi="Palatino Linotype" w:cs="Arial"/>
                      <w:b/>
                    </w:rPr>
                  </w:pPr>
                </w:p>
                <w:p w14:paraId="10BCDE98" w14:textId="77777777" w:rsidR="008C5DA0" w:rsidRPr="008C5DA0" w:rsidRDefault="008C5DA0" w:rsidP="009A06BD">
                  <w:pPr>
                    <w:spacing w:line="0" w:lineRule="atLeast"/>
                    <w:jc w:val="center"/>
                    <w:rPr>
                      <w:rFonts w:ascii="Palatino Linotype" w:hAnsi="Palatino Linotype" w:cs="Arial"/>
                      <w:b/>
                    </w:rPr>
                  </w:pPr>
                </w:p>
                <w:p w14:paraId="428A16A3"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José Guadalupe Luna Hernández</w:t>
                  </w:r>
                </w:p>
                <w:p w14:paraId="46933A44" w14:textId="77777777" w:rsidR="001E71C1" w:rsidRPr="008C5DA0" w:rsidRDefault="001E71C1" w:rsidP="009A06BD">
                  <w:pPr>
                    <w:spacing w:line="0" w:lineRule="atLeast"/>
                    <w:jc w:val="center"/>
                    <w:rPr>
                      <w:rFonts w:ascii="Palatino Linotype" w:hAnsi="Palatino Linotype" w:cs="Arial"/>
                    </w:rPr>
                  </w:pPr>
                  <w:r w:rsidRPr="008C5DA0">
                    <w:rPr>
                      <w:rFonts w:ascii="Palatino Linotype" w:hAnsi="Palatino Linotype" w:cs="Arial"/>
                    </w:rPr>
                    <w:t>Comisionado</w:t>
                  </w:r>
                </w:p>
                <w:p w14:paraId="192F0E62"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(RÚBRICA)</w:t>
                  </w:r>
                </w:p>
              </w:tc>
            </w:tr>
            <w:tr w:rsidR="001E71C1" w:rsidRPr="008C5DA0" w14:paraId="06DE46B0" w14:textId="77777777" w:rsidTr="009A06BD">
              <w:trPr>
                <w:jc w:val="center"/>
              </w:trPr>
              <w:tc>
                <w:tcPr>
                  <w:tcW w:w="5182" w:type="dxa"/>
                  <w:shd w:val="clear" w:color="auto" w:fill="auto"/>
                </w:tcPr>
                <w:p w14:paraId="7C9D67AC" w14:textId="77777777" w:rsidR="001E71C1" w:rsidRPr="008C5DA0" w:rsidRDefault="001E71C1" w:rsidP="009A06BD">
                  <w:pPr>
                    <w:spacing w:line="0" w:lineRule="atLeast"/>
                    <w:jc w:val="center"/>
                    <w:rPr>
                      <w:rFonts w:ascii="Palatino Linotype" w:hAnsi="Palatino Linotype" w:cs="Arial"/>
                      <w:b/>
                    </w:rPr>
                  </w:pPr>
                </w:p>
                <w:p w14:paraId="3D9F2BFE" w14:textId="77777777" w:rsidR="001E71C1" w:rsidRPr="008C5DA0" w:rsidRDefault="001E71C1" w:rsidP="009A06BD">
                  <w:pPr>
                    <w:spacing w:line="0" w:lineRule="atLeast"/>
                    <w:ind w:left="635"/>
                    <w:rPr>
                      <w:rFonts w:ascii="Palatino Linotype" w:hAnsi="Palatino Linotype" w:cs="Arial"/>
                      <w:b/>
                    </w:rPr>
                  </w:pPr>
                </w:p>
                <w:p w14:paraId="1E678884" w14:textId="77777777" w:rsidR="001E71C1" w:rsidRDefault="001E71C1" w:rsidP="009A06BD">
                  <w:pPr>
                    <w:spacing w:line="0" w:lineRule="atLeast"/>
                    <w:jc w:val="center"/>
                    <w:rPr>
                      <w:rFonts w:ascii="Palatino Linotype" w:hAnsi="Palatino Linotype" w:cs="Arial"/>
                      <w:b/>
                    </w:rPr>
                  </w:pPr>
                </w:p>
                <w:p w14:paraId="74435893" w14:textId="77777777" w:rsidR="008C5DA0" w:rsidRDefault="008C5DA0" w:rsidP="009A06BD">
                  <w:pPr>
                    <w:spacing w:line="0" w:lineRule="atLeast"/>
                    <w:jc w:val="center"/>
                    <w:rPr>
                      <w:rFonts w:ascii="Palatino Linotype" w:hAnsi="Palatino Linotype" w:cs="Arial"/>
                      <w:b/>
                    </w:rPr>
                  </w:pPr>
                </w:p>
                <w:p w14:paraId="56AA0513" w14:textId="77777777" w:rsidR="008C5DA0" w:rsidRPr="008C5DA0" w:rsidRDefault="008C5DA0" w:rsidP="009A06BD">
                  <w:pPr>
                    <w:spacing w:line="0" w:lineRule="atLeast"/>
                    <w:jc w:val="center"/>
                    <w:rPr>
                      <w:rFonts w:ascii="Palatino Linotype" w:hAnsi="Palatino Linotype" w:cs="Arial"/>
                      <w:b/>
                    </w:rPr>
                  </w:pPr>
                </w:p>
                <w:p w14:paraId="04ECF03F"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Javier Martínez Cruz</w:t>
                  </w:r>
                </w:p>
                <w:p w14:paraId="10C94E85" w14:textId="77777777" w:rsidR="001E71C1" w:rsidRPr="008C5DA0" w:rsidRDefault="001E71C1" w:rsidP="009A06BD">
                  <w:pPr>
                    <w:spacing w:line="0" w:lineRule="atLeast"/>
                    <w:jc w:val="center"/>
                    <w:rPr>
                      <w:rFonts w:ascii="Palatino Linotype" w:hAnsi="Palatino Linotype" w:cs="Arial"/>
                    </w:rPr>
                  </w:pPr>
                  <w:r w:rsidRPr="008C5DA0">
                    <w:rPr>
                      <w:rFonts w:ascii="Palatino Linotype" w:hAnsi="Palatino Linotype" w:cs="Arial"/>
                    </w:rPr>
                    <w:t>Comisionado</w:t>
                  </w:r>
                </w:p>
                <w:p w14:paraId="15D60F8C" w14:textId="77777777" w:rsidR="001E71C1" w:rsidRPr="008C5DA0" w:rsidRDefault="001E71C1" w:rsidP="009A06BD">
                  <w:pPr>
                    <w:spacing w:line="0" w:lineRule="atLeast"/>
                    <w:jc w:val="center"/>
                    <w:rPr>
                      <w:rFonts w:ascii="Palatino Linotype" w:hAnsi="Palatino Linotype" w:cs="Arial"/>
                    </w:rPr>
                  </w:pPr>
                  <w:r w:rsidRPr="008C5DA0">
                    <w:rPr>
                      <w:rFonts w:ascii="Palatino Linotype" w:hAnsi="Palatino Linotype" w:cs="Arial"/>
                      <w:b/>
                    </w:rPr>
                    <w:t>(RÚBRICA)</w:t>
                  </w:r>
                </w:p>
              </w:tc>
              <w:tc>
                <w:tcPr>
                  <w:tcW w:w="5058" w:type="dxa"/>
                  <w:shd w:val="clear" w:color="auto" w:fill="auto"/>
                </w:tcPr>
                <w:p w14:paraId="501F2F6C" w14:textId="77777777" w:rsidR="001E71C1" w:rsidRPr="008C5DA0" w:rsidRDefault="001E71C1" w:rsidP="009A06BD">
                  <w:pPr>
                    <w:spacing w:line="0" w:lineRule="atLeast"/>
                    <w:jc w:val="center"/>
                    <w:rPr>
                      <w:rFonts w:ascii="Palatino Linotype" w:hAnsi="Palatino Linotype" w:cs="Arial"/>
                      <w:b/>
                    </w:rPr>
                  </w:pPr>
                </w:p>
                <w:p w14:paraId="576B199A" w14:textId="77777777" w:rsidR="001E71C1" w:rsidRDefault="001E71C1" w:rsidP="009A06BD">
                  <w:pPr>
                    <w:spacing w:line="0" w:lineRule="atLeast"/>
                    <w:jc w:val="center"/>
                    <w:rPr>
                      <w:rFonts w:ascii="Palatino Linotype" w:hAnsi="Palatino Linotype" w:cs="Arial"/>
                      <w:b/>
                    </w:rPr>
                  </w:pPr>
                </w:p>
                <w:p w14:paraId="177EBDC8" w14:textId="77777777" w:rsidR="008C5DA0" w:rsidRPr="008C5DA0" w:rsidRDefault="008C5DA0" w:rsidP="009A06BD">
                  <w:pPr>
                    <w:spacing w:line="0" w:lineRule="atLeast"/>
                    <w:jc w:val="center"/>
                    <w:rPr>
                      <w:rFonts w:ascii="Palatino Linotype" w:hAnsi="Palatino Linotype" w:cs="Arial"/>
                      <w:b/>
                    </w:rPr>
                  </w:pPr>
                </w:p>
                <w:p w14:paraId="42C1FAD8" w14:textId="77777777" w:rsidR="001E71C1" w:rsidRDefault="001E71C1" w:rsidP="009A06BD">
                  <w:pPr>
                    <w:spacing w:line="0" w:lineRule="atLeast"/>
                    <w:rPr>
                      <w:rFonts w:ascii="Palatino Linotype" w:hAnsi="Palatino Linotype" w:cs="Arial"/>
                      <w:b/>
                    </w:rPr>
                  </w:pPr>
                </w:p>
                <w:p w14:paraId="5391858A" w14:textId="77777777" w:rsidR="008C5DA0" w:rsidRPr="008C5DA0" w:rsidRDefault="008C5DA0" w:rsidP="009A06BD">
                  <w:pPr>
                    <w:spacing w:line="0" w:lineRule="atLeast"/>
                    <w:rPr>
                      <w:rFonts w:ascii="Palatino Linotype" w:hAnsi="Palatino Linotype" w:cs="Arial"/>
                      <w:b/>
                    </w:rPr>
                  </w:pPr>
                </w:p>
                <w:p w14:paraId="26C0F867"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Luis Gustavo Parra Noriega</w:t>
                  </w:r>
                </w:p>
                <w:p w14:paraId="54064947" w14:textId="77777777" w:rsidR="001E71C1" w:rsidRPr="008C5DA0" w:rsidRDefault="001E71C1" w:rsidP="009A06BD">
                  <w:pPr>
                    <w:spacing w:line="0" w:lineRule="atLeast"/>
                    <w:jc w:val="center"/>
                    <w:rPr>
                      <w:rFonts w:ascii="Palatino Linotype" w:hAnsi="Palatino Linotype" w:cs="Arial"/>
                    </w:rPr>
                  </w:pPr>
                  <w:r w:rsidRPr="008C5DA0">
                    <w:rPr>
                      <w:rFonts w:ascii="Palatino Linotype" w:hAnsi="Palatino Linotype" w:cs="Arial"/>
                    </w:rPr>
                    <w:t>Comisionado</w:t>
                  </w:r>
                </w:p>
                <w:p w14:paraId="10361C09"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(RÚBRICA)</w:t>
                  </w:r>
                </w:p>
              </w:tc>
            </w:tr>
            <w:tr w:rsidR="001E71C1" w:rsidRPr="008C5DA0" w14:paraId="5BD541AE" w14:textId="77777777" w:rsidTr="009A06BD">
              <w:trPr>
                <w:jc w:val="center"/>
              </w:trPr>
              <w:tc>
                <w:tcPr>
                  <w:tcW w:w="10240" w:type="dxa"/>
                  <w:gridSpan w:val="2"/>
                  <w:shd w:val="clear" w:color="auto" w:fill="auto"/>
                </w:tcPr>
                <w:p w14:paraId="184A7102" w14:textId="77777777" w:rsidR="001E71C1" w:rsidRPr="008C5DA0" w:rsidRDefault="001E71C1" w:rsidP="009A06BD">
                  <w:pPr>
                    <w:tabs>
                      <w:tab w:val="left" w:pos="3720"/>
                    </w:tabs>
                    <w:spacing w:line="0" w:lineRule="atLeast"/>
                    <w:rPr>
                      <w:rFonts w:ascii="Palatino Linotype" w:hAnsi="Palatino Linotype" w:cs="Arial"/>
                      <w:b/>
                    </w:rPr>
                  </w:pPr>
                  <w:r w:rsidRPr="008C5DA0">
                    <w:rPr>
                      <w:rFonts w:ascii="Palatino Linotype" w:hAnsi="Palatino Linotype" w:cs="Arial"/>
                      <w:b/>
                    </w:rPr>
                    <w:tab/>
                  </w:r>
                </w:p>
                <w:p w14:paraId="7ADE0D80" w14:textId="77777777" w:rsidR="001E71C1" w:rsidRPr="008C5DA0" w:rsidRDefault="001E71C1" w:rsidP="009A06BD">
                  <w:pPr>
                    <w:spacing w:line="0" w:lineRule="atLeast"/>
                    <w:jc w:val="center"/>
                    <w:rPr>
                      <w:rFonts w:ascii="Palatino Linotype" w:hAnsi="Palatino Linotype" w:cs="Arial"/>
                      <w:b/>
                    </w:rPr>
                  </w:pPr>
                </w:p>
                <w:p w14:paraId="33B8D50C" w14:textId="77777777" w:rsidR="001E71C1" w:rsidRPr="008C5DA0" w:rsidRDefault="001E71C1" w:rsidP="009A06BD">
                  <w:pPr>
                    <w:spacing w:line="0" w:lineRule="atLeast"/>
                    <w:jc w:val="center"/>
                    <w:rPr>
                      <w:rFonts w:ascii="Palatino Linotype" w:hAnsi="Palatino Linotype" w:cs="Arial"/>
                      <w:b/>
                    </w:rPr>
                  </w:pPr>
                </w:p>
                <w:p w14:paraId="54D1F66A" w14:textId="77777777" w:rsidR="001E71C1" w:rsidRDefault="001E71C1" w:rsidP="009A06BD">
                  <w:pPr>
                    <w:spacing w:line="0" w:lineRule="atLeast"/>
                    <w:jc w:val="center"/>
                    <w:rPr>
                      <w:rFonts w:ascii="Palatino Linotype" w:hAnsi="Palatino Linotype" w:cs="Arial"/>
                      <w:b/>
                    </w:rPr>
                  </w:pPr>
                </w:p>
                <w:p w14:paraId="73B2C32D" w14:textId="77777777" w:rsidR="008C5DA0" w:rsidRPr="008C5DA0" w:rsidRDefault="008C5DA0" w:rsidP="009A06BD">
                  <w:pPr>
                    <w:spacing w:line="0" w:lineRule="atLeast"/>
                    <w:jc w:val="center"/>
                    <w:rPr>
                      <w:rFonts w:ascii="Palatino Linotype" w:hAnsi="Palatino Linotype" w:cs="Arial"/>
                      <w:b/>
                    </w:rPr>
                  </w:pPr>
                </w:p>
                <w:p w14:paraId="15E71E2C" w14:textId="77777777" w:rsidR="001E71C1" w:rsidRPr="008C5DA0" w:rsidRDefault="001E71C1" w:rsidP="009A06BD">
                  <w:pPr>
                    <w:spacing w:line="0" w:lineRule="atLeast"/>
                    <w:jc w:val="center"/>
                    <w:rPr>
                      <w:rFonts w:ascii="Palatino Linotype" w:hAnsi="Palatino Linotype" w:cs="Arial"/>
                      <w:b/>
                    </w:rPr>
                  </w:pPr>
                  <w:r w:rsidRPr="008C5DA0">
                    <w:rPr>
                      <w:rFonts w:ascii="Palatino Linotype" w:hAnsi="Palatino Linotype" w:cs="Arial"/>
                      <w:b/>
                    </w:rPr>
                    <w:t>Alexis Tapia Ramírez</w:t>
                  </w:r>
                </w:p>
                <w:p w14:paraId="5E7D3368" w14:textId="77777777" w:rsidR="001E71C1" w:rsidRPr="008C5DA0" w:rsidRDefault="001E71C1" w:rsidP="009A06BD">
                  <w:pPr>
                    <w:spacing w:line="0" w:lineRule="atLeast"/>
                    <w:jc w:val="center"/>
                    <w:rPr>
                      <w:rFonts w:ascii="Palatino Linotype" w:hAnsi="Palatino Linotype" w:cs="Arial"/>
                    </w:rPr>
                  </w:pPr>
                  <w:r w:rsidRPr="008C5DA0">
                    <w:rPr>
                      <w:rFonts w:ascii="Palatino Linotype" w:hAnsi="Palatino Linotype" w:cs="Arial"/>
                    </w:rPr>
                    <w:t>Secretario Técnico del Pleno</w:t>
                  </w:r>
                </w:p>
                <w:p w14:paraId="042A0A2E" w14:textId="77777777" w:rsidR="001E71C1" w:rsidRPr="008C5DA0" w:rsidRDefault="001E71C1" w:rsidP="009A06BD">
                  <w:pPr>
                    <w:spacing w:line="0" w:lineRule="atLeast"/>
                    <w:jc w:val="center"/>
                    <w:rPr>
                      <w:rFonts w:ascii="Palatino Linotype" w:hAnsi="Palatino Linotype" w:cs="Arial"/>
                    </w:rPr>
                  </w:pPr>
                  <w:r w:rsidRPr="008C5DA0">
                    <w:rPr>
                      <w:rFonts w:ascii="Palatino Linotype" w:hAnsi="Palatino Linotype" w:cs="Arial"/>
                      <w:b/>
                    </w:rPr>
                    <w:t>(RÚBRICA)</w:t>
                  </w:r>
                  <w:r w:rsidRPr="008C5DA0">
                    <w:rPr>
                      <w:rFonts w:ascii="Palatino Linotype" w:hAnsi="Palatino Linotype" w:cs="Arial"/>
                    </w:rPr>
                    <w:t xml:space="preserve"> </w:t>
                  </w:r>
                </w:p>
              </w:tc>
            </w:tr>
          </w:tbl>
          <w:p w14:paraId="1F45882E" w14:textId="77777777" w:rsidR="001E71C1" w:rsidRPr="008C5DA0" w:rsidRDefault="001E71C1" w:rsidP="009A06BD">
            <w:pPr>
              <w:jc w:val="both"/>
              <w:rPr>
                <w:rFonts w:ascii="Palatino Linotype" w:hAnsi="Palatino Linotype" w:cs="Arial"/>
                <w:lang w:val="es-ES"/>
              </w:rPr>
            </w:pPr>
          </w:p>
        </w:tc>
      </w:tr>
    </w:tbl>
    <w:p w14:paraId="4C692EDE" w14:textId="2BF67FAC" w:rsidR="001E71C1" w:rsidRPr="008C5DA0" w:rsidRDefault="001E71C1" w:rsidP="008C5DA0">
      <w:pPr>
        <w:tabs>
          <w:tab w:val="left" w:pos="567"/>
        </w:tabs>
        <w:spacing w:before="240" w:after="240" w:line="360" w:lineRule="auto"/>
        <w:jc w:val="both"/>
        <w:rPr>
          <w:rFonts w:ascii="Palatino Linotype" w:hAnsi="Palatino Linotype" w:cs="Arial"/>
          <w:sz w:val="20"/>
          <w:szCs w:val="20"/>
          <w:lang w:val="es-MX"/>
        </w:rPr>
      </w:pPr>
      <w:r w:rsidRPr="008C5DA0">
        <w:rPr>
          <w:rFonts w:ascii="Palatino Linotype" w:hAnsi="Palatino Linotype" w:cs="Arial"/>
          <w:sz w:val="20"/>
          <w:szCs w:val="20"/>
          <w:lang w:val="es-MX"/>
        </w:rPr>
        <w:t xml:space="preserve">Esta hoja corresponde a la resolución de </w:t>
      </w:r>
      <w:r w:rsidR="009E2616" w:rsidRPr="008C5DA0">
        <w:rPr>
          <w:rFonts w:ascii="Palatino Linotype" w:hAnsi="Palatino Linotype" w:cs="Arial"/>
          <w:sz w:val="20"/>
          <w:szCs w:val="20"/>
          <w:lang w:val="es-MX"/>
        </w:rPr>
        <w:t xml:space="preserve">veinte (20) </w:t>
      </w:r>
      <w:r w:rsidR="00C550D4" w:rsidRPr="008C5DA0">
        <w:rPr>
          <w:rFonts w:ascii="Palatino Linotype" w:hAnsi="Palatino Linotype" w:cs="Arial"/>
          <w:sz w:val="20"/>
          <w:szCs w:val="20"/>
          <w:lang w:val="es-MX"/>
        </w:rPr>
        <w:t xml:space="preserve">de enero </w:t>
      </w:r>
      <w:r w:rsidRPr="008C5DA0">
        <w:rPr>
          <w:rFonts w:ascii="Palatino Linotype" w:hAnsi="Palatino Linotype" w:cs="Arial"/>
          <w:sz w:val="20"/>
          <w:szCs w:val="20"/>
          <w:lang w:val="es-MX"/>
        </w:rPr>
        <w:t xml:space="preserve">de dos </w:t>
      </w:r>
      <w:proofErr w:type="gramStart"/>
      <w:r w:rsidRPr="008C5DA0">
        <w:rPr>
          <w:rFonts w:ascii="Palatino Linotype" w:hAnsi="Palatino Linotype" w:cs="Arial"/>
          <w:sz w:val="20"/>
          <w:szCs w:val="20"/>
          <w:lang w:val="es-MX"/>
        </w:rPr>
        <w:t>mil  veint</w:t>
      </w:r>
      <w:r w:rsidR="009E2616" w:rsidRPr="008C5DA0">
        <w:rPr>
          <w:rFonts w:ascii="Palatino Linotype" w:hAnsi="Palatino Linotype" w:cs="Arial"/>
          <w:sz w:val="20"/>
          <w:szCs w:val="20"/>
          <w:lang w:val="es-MX"/>
        </w:rPr>
        <w:t>iuno</w:t>
      </w:r>
      <w:proofErr w:type="gramEnd"/>
      <w:r w:rsidRPr="008C5DA0">
        <w:rPr>
          <w:rFonts w:ascii="Palatino Linotype" w:hAnsi="Palatino Linotype" w:cs="Arial"/>
          <w:sz w:val="20"/>
          <w:szCs w:val="20"/>
          <w:lang w:val="es-MX"/>
        </w:rPr>
        <w:t xml:space="preserve">, emitida en el recurso de revisión </w:t>
      </w:r>
      <w:r w:rsidRPr="008C5DA0">
        <w:rPr>
          <w:rFonts w:ascii="Palatino Linotype" w:hAnsi="Palatino Linotype" w:cs="Arial"/>
          <w:b/>
          <w:bCs/>
          <w:sz w:val="20"/>
          <w:szCs w:val="20"/>
        </w:rPr>
        <w:t>05</w:t>
      </w:r>
      <w:r w:rsidR="009E2616" w:rsidRPr="008C5DA0">
        <w:rPr>
          <w:rFonts w:ascii="Palatino Linotype" w:hAnsi="Palatino Linotype" w:cs="Arial"/>
          <w:b/>
          <w:bCs/>
          <w:sz w:val="20"/>
          <w:szCs w:val="20"/>
        </w:rPr>
        <w:t>948</w:t>
      </w:r>
      <w:r w:rsidRPr="008C5DA0">
        <w:rPr>
          <w:rFonts w:ascii="Palatino Linotype" w:hAnsi="Palatino Linotype" w:cs="Arial"/>
          <w:b/>
          <w:bCs/>
          <w:sz w:val="20"/>
          <w:szCs w:val="20"/>
        </w:rPr>
        <w:t>/INFOEM/IP/RR/2020</w:t>
      </w:r>
      <w:r w:rsidRPr="008C5DA0">
        <w:rPr>
          <w:rFonts w:ascii="Palatino Linotype" w:hAnsi="Palatino Linotype" w:cs="Arial"/>
          <w:b/>
          <w:bCs/>
          <w:sz w:val="20"/>
          <w:szCs w:val="20"/>
          <w:lang w:val="es-MX" w:eastAsia="es-MX"/>
        </w:rPr>
        <w:t>.</w:t>
      </w:r>
      <w:bookmarkEnd w:id="129"/>
      <w:bookmarkEnd w:id="130"/>
    </w:p>
    <w:sectPr w:rsidR="001E71C1" w:rsidRPr="008C5DA0"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25D04" w14:textId="77777777" w:rsidR="004D31AC" w:rsidRDefault="004D31AC" w:rsidP="00587366">
      <w:r>
        <w:separator/>
      </w:r>
    </w:p>
  </w:endnote>
  <w:endnote w:type="continuationSeparator" w:id="0">
    <w:p w14:paraId="2FC2CC82" w14:textId="77777777" w:rsidR="004D31AC" w:rsidRDefault="004D31A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9A06BD" w:rsidRPr="00883450" w:rsidRDefault="009A06B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C5DA0">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C5DA0">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9A06BD" w:rsidRDefault="009A06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9A06BD" w:rsidRPr="00883450" w:rsidRDefault="009A06B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5DA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5DA0" w:rsidRPr="008C5DA0">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9A06BD" w:rsidRPr="00883450" w:rsidRDefault="009A06B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0C7C8" w14:textId="77777777" w:rsidR="004D31AC" w:rsidRDefault="004D31AC" w:rsidP="00587366">
      <w:r>
        <w:separator/>
      </w:r>
    </w:p>
  </w:footnote>
  <w:footnote w:type="continuationSeparator" w:id="0">
    <w:p w14:paraId="042E0069" w14:textId="77777777" w:rsidR="004D31AC" w:rsidRDefault="004D31AC" w:rsidP="00587366">
      <w:r>
        <w:continuationSeparator/>
      </w:r>
    </w:p>
  </w:footnote>
  <w:footnote w:id="1">
    <w:p w14:paraId="477428D9" w14:textId="77777777" w:rsidR="00E55BAA" w:rsidRPr="001D5FB5" w:rsidRDefault="00E55BAA" w:rsidP="00E55BAA">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2">
    <w:p w14:paraId="211738BE" w14:textId="77777777" w:rsidR="009A06BD" w:rsidRPr="009020DD" w:rsidRDefault="009A06BD" w:rsidP="001E71C1">
      <w:pPr>
        <w:pStyle w:val="Textonotapie"/>
        <w:jc w:val="both"/>
        <w:rPr>
          <w:lang w:val="es-ES"/>
        </w:rPr>
      </w:pPr>
      <w:r>
        <w:rPr>
          <w:rStyle w:val="Refdenotaalpie"/>
        </w:rPr>
        <w:footnoteRef/>
      </w:r>
      <w:r>
        <w:t xml:space="preserve"> </w:t>
      </w:r>
      <w:r w:rsidRPr="009020DD">
        <w:rPr>
          <w:lang w:val="es-ES"/>
        </w:rPr>
        <w:t>“De</w:t>
      </w:r>
      <w:r w:rsidRPr="009020DD">
        <w:rPr>
          <w:lang w:val="es-ES"/>
        </w:rPr>
        <w:t xml:space="preserv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2E88F4B" w14:textId="77777777" w:rsidR="009A06BD" w:rsidRPr="009020DD" w:rsidRDefault="009A06BD" w:rsidP="001E71C1">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ECDE18C" w14:textId="77777777" w:rsidR="009A06BD" w:rsidRPr="009020DD" w:rsidRDefault="009A06BD" w:rsidP="001E71C1">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3B52A5A1" w14:textId="77777777" w:rsidR="009A06BD" w:rsidRPr="007F43A5" w:rsidRDefault="009A06BD" w:rsidP="001E71C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57A4D7DE" w14:textId="77777777" w:rsidR="00B65E6C" w:rsidRPr="0037004E" w:rsidRDefault="00B65E6C" w:rsidP="00B65E6C">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69FA427A" w14:textId="77777777" w:rsidR="00B65E6C" w:rsidRDefault="00B65E6C" w:rsidP="00B65E6C">
      <w:pPr>
        <w:pStyle w:val="Textonotapie"/>
      </w:pPr>
    </w:p>
  </w:footnote>
  <w:footnote w:id="5">
    <w:p w14:paraId="56B8ABEC" w14:textId="77777777" w:rsidR="009A06BD" w:rsidRDefault="009A06BD" w:rsidP="001E71C1">
      <w:pPr>
        <w:pStyle w:val="Textonotapie"/>
        <w:jc w:val="both"/>
      </w:pPr>
      <w:r>
        <w:rPr>
          <w:rStyle w:val="Refdenotaalpie"/>
        </w:rPr>
        <w:footnoteRef/>
      </w:r>
      <w:r>
        <w:t xml:space="preserve"> Artículo 3. Para los efectos de la presente Ley se entenderá por:</w:t>
      </w:r>
    </w:p>
    <w:p w14:paraId="05A85F32" w14:textId="77777777" w:rsidR="009A06BD" w:rsidRDefault="009A06BD" w:rsidP="001E71C1">
      <w:pPr>
        <w:pStyle w:val="Textonotapie"/>
        <w:jc w:val="both"/>
      </w:pPr>
      <w:r>
        <w:t xml:space="preserve"> (…)</w:t>
      </w:r>
    </w:p>
    <w:p w14:paraId="2758A834" w14:textId="77777777" w:rsidR="009A06BD" w:rsidRDefault="009A06BD" w:rsidP="001E71C1">
      <w:pPr>
        <w:pStyle w:val="Textonotapie"/>
        <w:jc w:val="both"/>
      </w:pPr>
      <w:r>
        <w:t>IX. Datos personales: La información concerniente a una persona, identificada o identificable según lo dispuesto por la Ley de Protección de Datos Personales del Estado de México;</w:t>
      </w:r>
    </w:p>
  </w:footnote>
  <w:footnote w:id="6">
    <w:p w14:paraId="0F399EB9" w14:textId="77777777" w:rsidR="009A06BD" w:rsidRDefault="009A06BD" w:rsidP="001E71C1">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308ACBCA" w14:textId="77777777" w:rsidR="009A06BD" w:rsidRDefault="009A06BD" w:rsidP="001E71C1">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57B8E125" w14:textId="77777777" w:rsidR="009A06BD" w:rsidRDefault="009A06BD" w:rsidP="001E71C1">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AA21D55" w14:textId="77777777" w:rsidR="009A06BD" w:rsidRDefault="009A06BD" w:rsidP="001E71C1">
      <w:pPr>
        <w:autoSpaceDE w:val="0"/>
        <w:autoSpaceDN w:val="0"/>
        <w:adjustRightInd w:val="0"/>
        <w:jc w:val="both"/>
      </w:pPr>
    </w:p>
  </w:footnote>
  <w:footnote w:id="7">
    <w:p w14:paraId="684C3E5D" w14:textId="77777777" w:rsidR="009A06BD" w:rsidRDefault="009A06BD" w:rsidP="001E71C1">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6AFF" w14:textId="6C7E266C" w:rsidR="008C5DA0" w:rsidRDefault="00672774">
    <w:pPr>
      <w:pStyle w:val="Encabezado"/>
    </w:pPr>
    <w:r>
      <w:rPr>
        <w:noProof/>
        <w:lang w:val="es-MX" w:eastAsia="es-MX"/>
      </w:rPr>
      <w:pict w14:anchorId="3E94FF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13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751EDF9B" w:rsidR="009A06BD" w:rsidRDefault="00672774" w:rsidP="001C6012">
    <w:pPr>
      <w:pStyle w:val="Encabezado"/>
      <w:tabs>
        <w:tab w:val="clear" w:pos="4252"/>
        <w:tab w:val="clear" w:pos="8504"/>
        <w:tab w:val="left" w:pos="8460"/>
      </w:tabs>
    </w:pPr>
    <w:r>
      <w:rPr>
        <w:noProof/>
        <w:lang w:val="es-MX" w:eastAsia="es-MX"/>
      </w:rPr>
      <w:pict w14:anchorId="3C753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133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9A06BD">
      <w:tab/>
    </w:r>
  </w:p>
  <w:p w14:paraId="64F5F23E" w14:textId="390690E5" w:rsidR="009A06BD" w:rsidRDefault="009A06BD">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9A06BD" w:rsidRPr="00674A46" w14:paraId="07F2896E" w14:textId="77777777" w:rsidTr="0081485A">
      <w:trPr>
        <w:trHeight w:val="138"/>
        <w:jc w:val="right"/>
      </w:trPr>
      <w:tc>
        <w:tcPr>
          <w:tcW w:w="4253" w:type="dxa"/>
          <w:vAlign w:val="center"/>
        </w:tcPr>
        <w:p w14:paraId="4A5B1974" w14:textId="374409B0" w:rsidR="009A06BD" w:rsidRPr="00674A46" w:rsidRDefault="009A06BD" w:rsidP="006E6B65">
          <w:pPr>
            <w:ind w:right="34"/>
            <w:jc w:val="right"/>
            <w:rPr>
              <w:rFonts w:ascii="Palatino Linotype" w:hAnsi="Palatino Linotype"/>
              <w:b/>
              <w:sz w:val="22"/>
              <w:szCs w:val="22"/>
            </w:rPr>
          </w:pPr>
          <w:r w:rsidRPr="00674A46">
            <w:rPr>
              <w:rFonts w:ascii="Palatino Linotype" w:hAnsi="Palatino Linotype"/>
              <w:b/>
              <w:sz w:val="22"/>
              <w:szCs w:val="22"/>
            </w:rPr>
            <w:t>R</w:t>
          </w:r>
          <w:r>
            <w:rPr>
              <w:rFonts w:ascii="Palatino Linotype" w:hAnsi="Palatino Linotype"/>
              <w:b/>
              <w:sz w:val="22"/>
              <w:szCs w:val="22"/>
            </w:rPr>
            <w:t>ecurso de Revisión</w:t>
          </w:r>
          <w:r w:rsidRPr="00674A46">
            <w:rPr>
              <w:rFonts w:ascii="Palatino Linotype" w:hAnsi="Palatino Linotype"/>
              <w:b/>
              <w:sz w:val="22"/>
              <w:szCs w:val="22"/>
            </w:rPr>
            <w:t>:</w:t>
          </w:r>
        </w:p>
      </w:tc>
      <w:tc>
        <w:tcPr>
          <w:tcW w:w="4252" w:type="dxa"/>
          <w:vAlign w:val="center"/>
        </w:tcPr>
        <w:p w14:paraId="3A05B4B6" w14:textId="222E6B4E" w:rsidR="009A06BD" w:rsidRPr="00674A46" w:rsidRDefault="009A06BD" w:rsidP="0051659D">
          <w:pPr>
            <w:pStyle w:val="Encabezado"/>
            <w:rPr>
              <w:rFonts w:ascii="Palatino Linotype" w:hAnsi="Palatino Linotype"/>
              <w:b/>
              <w:sz w:val="22"/>
              <w:szCs w:val="22"/>
            </w:rPr>
          </w:pPr>
          <w:r>
            <w:rPr>
              <w:rFonts w:ascii="Palatino Linotype" w:hAnsi="Palatino Linotype" w:cs="Arial"/>
              <w:b/>
              <w:bCs/>
              <w:sz w:val="22"/>
              <w:szCs w:val="22"/>
              <w:lang w:eastAsia="es-MX"/>
            </w:rPr>
            <w:t>05948/INFOEM/IP/RR/2020</w:t>
          </w:r>
        </w:p>
      </w:tc>
    </w:tr>
    <w:tr w:rsidR="009A06BD" w:rsidRPr="00674A46" w14:paraId="1B5D8690" w14:textId="77777777" w:rsidTr="0081485A">
      <w:trPr>
        <w:trHeight w:val="233"/>
        <w:jc w:val="right"/>
      </w:trPr>
      <w:tc>
        <w:tcPr>
          <w:tcW w:w="4253" w:type="dxa"/>
          <w:vAlign w:val="center"/>
        </w:tcPr>
        <w:p w14:paraId="3903F2C6" w14:textId="0C0E8D8D" w:rsidR="009A06BD" w:rsidRPr="00674A46" w:rsidRDefault="009A06BD" w:rsidP="006E6B65">
          <w:pPr>
            <w:ind w:right="34"/>
            <w:jc w:val="right"/>
            <w:rPr>
              <w:rFonts w:ascii="Palatino Linotype" w:hAnsi="Palatino Linotype"/>
              <w:b/>
              <w:sz w:val="22"/>
              <w:szCs w:val="22"/>
            </w:rPr>
          </w:pPr>
          <w:r w:rsidRPr="00674A46">
            <w:rPr>
              <w:rFonts w:ascii="Palatino Linotype" w:hAnsi="Palatino Linotype"/>
              <w:b/>
              <w:sz w:val="22"/>
              <w:szCs w:val="22"/>
            </w:rPr>
            <w:t>S</w:t>
          </w:r>
          <w:r>
            <w:rPr>
              <w:rFonts w:ascii="Palatino Linotype" w:hAnsi="Palatino Linotype"/>
              <w:b/>
              <w:sz w:val="22"/>
              <w:szCs w:val="22"/>
            </w:rPr>
            <w:t>ujeto Obligado</w:t>
          </w:r>
          <w:r w:rsidRPr="00674A46">
            <w:rPr>
              <w:rFonts w:ascii="Palatino Linotype" w:hAnsi="Palatino Linotype"/>
              <w:b/>
              <w:sz w:val="22"/>
              <w:szCs w:val="22"/>
            </w:rPr>
            <w:t>:</w:t>
          </w:r>
        </w:p>
      </w:tc>
      <w:tc>
        <w:tcPr>
          <w:tcW w:w="4252" w:type="dxa"/>
          <w:vAlign w:val="center"/>
        </w:tcPr>
        <w:p w14:paraId="03C799A2" w14:textId="7DEC146B" w:rsidR="009A06BD" w:rsidRPr="00B75F20" w:rsidRDefault="009A06BD" w:rsidP="00926F75">
          <w:pPr>
            <w:pStyle w:val="Encabezado"/>
            <w:jc w:val="both"/>
            <w:rPr>
              <w:rFonts w:ascii="Palatino Linotype" w:hAnsi="Palatino Linotype"/>
              <w:b/>
              <w:sz w:val="22"/>
              <w:szCs w:val="22"/>
            </w:rPr>
          </w:pPr>
          <w:r>
            <w:rPr>
              <w:rFonts w:ascii="Palatino Linotype" w:hAnsi="Palatino Linotype"/>
              <w:b/>
              <w:bCs/>
              <w:color w:val="000000"/>
              <w:sz w:val="22"/>
              <w:szCs w:val="22"/>
            </w:rPr>
            <w:t>Ayuntamiento de Almoloya del Rio</w:t>
          </w:r>
        </w:p>
      </w:tc>
    </w:tr>
    <w:tr w:rsidR="009A06BD" w:rsidRPr="00674A46" w14:paraId="095EB01B" w14:textId="77777777" w:rsidTr="0081485A">
      <w:trPr>
        <w:trHeight w:val="321"/>
        <w:jc w:val="right"/>
      </w:trPr>
      <w:tc>
        <w:tcPr>
          <w:tcW w:w="4253" w:type="dxa"/>
          <w:vAlign w:val="center"/>
        </w:tcPr>
        <w:p w14:paraId="6E000A51" w14:textId="053F60E3" w:rsidR="009A06BD" w:rsidRPr="00674A46" w:rsidRDefault="009A06BD" w:rsidP="006E6B65">
          <w:pPr>
            <w:ind w:right="34"/>
            <w:jc w:val="right"/>
            <w:rPr>
              <w:rFonts w:ascii="Palatino Linotype" w:hAnsi="Palatino Linotype"/>
              <w:b/>
              <w:sz w:val="22"/>
              <w:szCs w:val="22"/>
            </w:rPr>
          </w:pPr>
          <w:r w:rsidRPr="00674A46">
            <w:rPr>
              <w:rFonts w:ascii="Palatino Linotype" w:hAnsi="Palatino Linotype"/>
              <w:b/>
              <w:sz w:val="22"/>
              <w:szCs w:val="22"/>
            </w:rPr>
            <w:t>C</w:t>
          </w:r>
          <w:r>
            <w:rPr>
              <w:rFonts w:ascii="Palatino Linotype" w:hAnsi="Palatino Linotype"/>
              <w:b/>
              <w:sz w:val="22"/>
              <w:szCs w:val="22"/>
            </w:rPr>
            <w:t>omisionado Ponente</w:t>
          </w:r>
          <w:r w:rsidRPr="00674A46">
            <w:rPr>
              <w:rFonts w:ascii="Palatino Linotype" w:hAnsi="Palatino Linotype"/>
              <w:b/>
              <w:sz w:val="22"/>
              <w:szCs w:val="22"/>
            </w:rPr>
            <w:t>:</w:t>
          </w:r>
        </w:p>
      </w:tc>
      <w:tc>
        <w:tcPr>
          <w:tcW w:w="4252" w:type="dxa"/>
          <w:vAlign w:val="center"/>
        </w:tcPr>
        <w:p w14:paraId="07560085" w14:textId="05E7D8A2" w:rsidR="009A06BD" w:rsidRPr="00674A46" w:rsidRDefault="009A06B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A06BD" w:rsidRDefault="009A06BD"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4A973CA0" w:rsidR="009A06BD" w:rsidRDefault="00672774" w:rsidP="00472C41">
    <w:pPr>
      <w:pStyle w:val="Encabezado"/>
      <w:tabs>
        <w:tab w:val="clear" w:pos="4252"/>
        <w:tab w:val="clear" w:pos="8504"/>
        <w:tab w:val="left" w:pos="3103"/>
      </w:tabs>
    </w:pPr>
    <w:r>
      <w:rPr>
        <w:noProof/>
        <w:lang w:val="es-MX" w:eastAsia="es-MX"/>
      </w:rPr>
      <w:pict w14:anchorId="26FDA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133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A06B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A06BD" w:rsidRPr="00674A46" w14:paraId="0A3256F2" w14:textId="77777777" w:rsidTr="006E6B65">
      <w:trPr>
        <w:trHeight w:val="138"/>
        <w:jc w:val="right"/>
      </w:trPr>
      <w:tc>
        <w:tcPr>
          <w:tcW w:w="3261" w:type="dxa"/>
          <w:vAlign w:val="center"/>
        </w:tcPr>
        <w:p w14:paraId="3D80769D" w14:textId="6531E4DD" w:rsidR="009A06BD" w:rsidRPr="001E71C1" w:rsidRDefault="009A06BD" w:rsidP="00472C41">
          <w:pPr>
            <w:jc w:val="right"/>
            <w:rPr>
              <w:rFonts w:ascii="Palatino Linotype" w:hAnsi="Palatino Linotype"/>
              <w:b/>
              <w:sz w:val="22"/>
              <w:szCs w:val="22"/>
            </w:rPr>
          </w:pPr>
          <w:r w:rsidRPr="001E71C1">
            <w:rPr>
              <w:rFonts w:ascii="Palatino Linotype" w:hAnsi="Palatino Linotype"/>
              <w:b/>
              <w:sz w:val="22"/>
              <w:szCs w:val="22"/>
            </w:rPr>
            <w:t>Recurso de Revisión:</w:t>
          </w:r>
        </w:p>
      </w:tc>
      <w:tc>
        <w:tcPr>
          <w:tcW w:w="4111" w:type="dxa"/>
          <w:vAlign w:val="center"/>
        </w:tcPr>
        <w:p w14:paraId="0453495E" w14:textId="6AFE0116" w:rsidR="009A06BD" w:rsidRPr="001E71C1" w:rsidRDefault="009A06BD" w:rsidP="006D7F3D">
          <w:pPr>
            <w:pStyle w:val="Encabezado"/>
            <w:rPr>
              <w:rFonts w:ascii="Palatino Linotype" w:hAnsi="Palatino Linotype"/>
              <w:b/>
              <w:sz w:val="22"/>
              <w:szCs w:val="22"/>
            </w:rPr>
          </w:pPr>
          <w:r w:rsidRPr="001E71C1">
            <w:rPr>
              <w:rFonts w:ascii="Palatino Linotype" w:hAnsi="Palatino Linotype" w:cs="Arial"/>
              <w:b/>
              <w:bCs/>
              <w:sz w:val="22"/>
              <w:szCs w:val="22"/>
              <w:lang w:eastAsia="es-MX"/>
            </w:rPr>
            <w:t>05948/INFOEM/IP/RR/2020</w:t>
          </w:r>
        </w:p>
      </w:tc>
    </w:tr>
    <w:tr w:rsidR="009A06BD" w:rsidRPr="00B75F20" w14:paraId="128C8B3C" w14:textId="77777777" w:rsidTr="006E6B65">
      <w:trPr>
        <w:trHeight w:val="233"/>
        <w:jc w:val="right"/>
      </w:trPr>
      <w:tc>
        <w:tcPr>
          <w:tcW w:w="3261" w:type="dxa"/>
          <w:vAlign w:val="center"/>
        </w:tcPr>
        <w:p w14:paraId="483E3371" w14:textId="11AC1038" w:rsidR="009A06BD" w:rsidRPr="001E71C1" w:rsidRDefault="009A06BD" w:rsidP="00472C41">
          <w:pPr>
            <w:jc w:val="right"/>
            <w:rPr>
              <w:rFonts w:ascii="Palatino Linotype" w:hAnsi="Palatino Linotype"/>
              <w:b/>
              <w:sz w:val="22"/>
              <w:szCs w:val="22"/>
            </w:rPr>
          </w:pPr>
          <w:r w:rsidRPr="001E71C1">
            <w:rPr>
              <w:rFonts w:ascii="Palatino Linotype" w:hAnsi="Palatino Linotype"/>
              <w:b/>
              <w:sz w:val="22"/>
              <w:szCs w:val="22"/>
            </w:rPr>
            <w:t>Recurrente:</w:t>
          </w:r>
        </w:p>
      </w:tc>
      <w:tc>
        <w:tcPr>
          <w:tcW w:w="4111" w:type="dxa"/>
        </w:tcPr>
        <w:p w14:paraId="1548525E" w14:textId="658BF5F2" w:rsidR="009A06BD" w:rsidRPr="001E71C1" w:rsidRDefault="00672774" w:rsidP="009B42A1">
          <w:pPr>
            <w:pStyle w:val="Encabezado"/>
            <w:tabs>
              <w:tab w:val="clear" w:pos="4252"/>
              <w:tab w:val="clear" w:pos="8504"/>
              <w:tab w:val="left" w:pos="521"/>
            </w:tabs>
            <w:rPr>
              <w:rFonts w:ascii="Palatino Linotype" w:hAnsi="Palatino Linotype"/>
              <w:b/>
              <w:sz w:val="22"/>
              <w:szCs w:val="22"/>
            </w:rPr>
          </w:pPr>
          <w:r w:rsidRPr="00672774">
            <w:rPr>
              <w:rFonts w:ascii="Palatino Linotype" w:hAnsi="Palatino Linotype"/>
              <w:b/>
              <w:sz w:val="22"/>
              <w:szCs w:val="22"/>
              <w:highlight w:val="black"/>
            </w:rPr>
            <w:t>--------------------------------</w:t>
          </w:r>
        </w:p>
      </w:tc>
    </w:tr>
    <w:tr w:rsidR="009A06BD" w:rsidRPr="00674A46" w14:paraId="41BE0704" w14:textId="77777777" w:rsidTr="006E6B65">
      <w:trPr>
        <w:trHeight w:val="321"/>
        <w:jc w:val="right"/>
      </w:trPr>
      <w:tc>
        <w:tcPr>
          <w:tcW w:w="3261" w:type="dxa"/>
          <w:vAlign w:val="center"/>
        </w:tcPr>
        <w:p w14:paraId="34C64148" w14:textId="48855379" w:rsidR="009A06BD" w:rsidRPr="001E71C1" w:rsidRDefault="009A06BD" w:rsidP="00472C41">
          <w:pPr>
            <w:jc w:val="right"/>
            <w:rPr>
              <w:rFonts w:ascii="Palatino Linotype" w:hAnsi="Palatino Linotype"/>
              <w:b/>
              <w:sz w:val="22"/>
              <w:szCs w:val="22"/>
            </w:rPr>
          </w:pPr>
          <w:r w:rsidRPr="001E71C1">
            <w:rPr>
              <w:rFonts w:ascii="Palatino Linotype" w:hAnsi="Palatino Linotype"/>
              <w:b/>
              <w:sz w:val="22"/>
              <w:szCs w:val="22"/>
            </w:rPr>
            <w:t>Sujeto Obligado:</w:t>
          </w:r>
        </w:p>
      </w:tc>
      <w:tc>
        <w:tcPr>
          <w:tcW w:w="4111" w:type="dxa"/>
          <w:vAlign w:val="center"/>
        </w:tcPr>
        <w:p w14:paraId="34C341BF" w14:textId="53619CF6" w:rsidR="009A06BD" w:rsidRPr="001E71C1" w:rsidRDefault="009A06BD" w:rsidP="005C3414">
          <w:pPr>
            <w:pStyle w:val="Encabezado"/>
            <w:jc w:val="both"/>
            <w:rPr>
              <w:rFonts w:ascii="Palatino Linotype" w:hAnsi="Palatino Linotype"/>
              <w:b/>
              <w:sz w:val="22"/>
              <w:szCs w:val="22"/>
            </w:rPr>
          </w:pPr>
          <w:r w:rsidRPr="001E71C1">
            <w:rPr>
              <w:rFonts w:ascii="Palatino Linotype" w:hAnsi="Palatino Linotype"/>
              <w:b/>
              <w:bCs/>
              <w:color w:val="000000"/>
              <w:sz w:val="22"/>
              <w:szCs w:val="22"/>
            </w:rPr>
            <w:t>Ayuntamiento de Almoloya del Rio</w:t>
          </w:r>
        </w:p>
      </w:tc>
    </w:tr>
    <w:tr w:rsidR="009A06BD" w:rsidRPr="00674A46" w14:paraId="0C8B6193" w14:textId="77777777" w:rsidTr="006E6B65">
      <w:trPr>
        <w:trHeight w:val="321"/>
        <w:jc w:val="right"/>
      </w:trPr>
      <w:tc>
        <w:tcPr>
          <w:tcW w:w="3261" w:type="dxa"/>
          <w:vAlign w:val="center"/>
        </w:tcPr>
        <w:p w14:paraId="321FFAFF" w14:textId="5D7EDB92" w:rsidR="009A06BD" w:rsidRPr="001E71C1" w:rsidRDefault="009A06BD" w:rsidP="00472C41">
          <w:pPr>
            <w:jc w:val="right"/>
            <w:rPr>
              <w:rFonts w:ascii="Palatino Linotype" w:hAnsi="Palatino Linotype"/>
              <w:b/>
              <w:sz w:val="22"/>
              <w:szCs w:val="22"/>
            </w:rPr>
          </w:pPr>
          <w:r w:rsidRPr="001E71C1">
            <w:rPr>
              <w:rFonts w:ascii="Palatino Linotype" w:hAnsi="Palatino Linotype"/>
              <w:b/>
              <w:sz w:val="22"/>
              <w:szCs w:val="22"/>
            </w:rPr>
            <w:t>Comisionado Ponente:</w:t>
          </w:r>
        </w:p>
      </w:tc>
      <w:tc>
        <w:tcPr>
          <w:tcW w:w="4111" w:type="dxa"/>
          <w:vAlign w:val="center"/>
        </w:tcPr>
        <w:p w14:paraId="0FECDA9D" w14:textId="77777777" w:rsidR="009A06BD" w:rsidRPr="001E71C1" w:rsidRDefault="009A06BD" w:rsidP="00472C41">
          <w:pPr>
            <w:pStyle w:val="Encabezado"/>
            <w:rPr>
              <w:rFonts w:ascii="Palatino Linotype" w:hAnsi="Palatino Linotype"/>
              <w:b/>
              <w:sz w:val="22"/>
              <w:szCs w:val="22"/>
            </w:rPr>
          </w:pPr>
          <w:r w:rsidRPr="001E71C1">
            <w:rPr>
              <w:rFonts w:ascii="Palatino Linotype" w:hAnsi="Palatino Linotype"/>
              <w:b/>
              <w:sz w:val="22"/>
              <w:szCs w:val="22"/>
            </w:rPr>
            <w:t>José Guadalupe Luna Hernández</w:t>
          </w:r>
        </w:p>
      </w:tc>
    </w:tr>
  </w:tbl>
  <w:p w14:paraId="156B5574" w14:textId="3EA5B995" w:rsidR="009A06BD" w:rsidRDefault="009A06B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57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774844"/>
    <w:multiLevelType w:val="hybridMultilevel"/>
    <w:tmpl w:val="EFA2C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A1D066"/>
    <w:multiLevelType w:val="hybridMultilevel"/>
    <w:tmpl w:val="A6F477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7A7247D"/>
    <w:multiLevelType w:val="hybridMultilevel"/>
    <w:tmpl w:val="31C48D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44" w15:restartNumberingAfterBreak="0">
    <w:nsid w:val="7EA308DE"/>
    <w:multiLevelType w:val="hybridMultilevel"/>
    <w:tmpl w:val="BCD02544"/>
    <w:lvl w:ilvl="0" w:tplc="8A9E3C90">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7"/>
  </w:num>
  <w:num w:numId="3">
    <w:abstractNumId w:val="32"/>
  </w:num>
  <w:num w:numId="4">
    <w:abstractNumId w:val="40"/>
  </w:num>
  <w:num w:numId="5">
    <w:abstractNumId w:val="20"/>
  </w:num>
  <w:num w:numId="6">
    <w:abstractNumId w:val="33"/>
  </w:num>
  <w:num w:numId="7">
    <w:abstractNumId w:val="3"/>
  </w:num>
  <w:num w:numId="8">
    <w:abstractNumId w:val="14"/>
  </w:num>
  <w:num w:numId="9">
    <w:abstractNumId w:val="11"/>
  </w:num>
  <w:num w:numId="10">
    <w:abstractNumId w:val="9"/>
  </w:num>
  <w:num w:numId="11">
    <w:abstractNumId w:val="22"/>
  </w:num>
  <w:num w:numId="12">
    <w:abstractNumId w:val="26"/>
  </w:num>
  <w:num w:numId="13">
    <w:abstractNumId w:val="2"/>
  </w:num>
  <w:num w:numId="14">
    <w:abstractNumId w:val="1"/>
  </w:num>
  <w:num w:numId="15">
    <w:abstractNumId w:val="12"/>
  </w:num>
  <w:num w:numId="16">
    <w:abstractNumId w:val="39"/>
  </w:num>
  <w:num w:numId="17">
    <w:abstractNumId w:val="34"/>
  </w:num>
  <w:num w:numId="18">
    <w:abstractNumId w:val="25"/>
  </w:num>
  <w:num w:numId="19">
    <w:abstractNumId w:val="29"/>
  </w:num>
  <w:num w:numId="20">
    <w:abstractNumId w:val="21"/>
  </w:num>
  <w:num w:numId="21">
    <w:abstractNumId w:val="35"/>
  </w:num>
  <w:num w:numId="22">
    <w:abstractNumId w:val="41"/>
  </w:num>
  <w:num w:numId="23">
    <w:abstractNumId w:val="23"/>
  </w:num>
  <w:num w:numId="24">
    <w:abstractNumId w:val="7"/>
  </w:num>
  <w:num w:numId="25">
    <w:abstractNumId w:val="13"/>
  </w:num>
  <w:num w:numId="26">
    <w:abstractNumId w:val="38"/>
  </w:num>
  <w:num w:numId="27">
    <w:abstractNumId w:val="27"/>
  </w:num>
  <w:num w:numId="28">
    <w:abstractNumId w:val="6"/>
  </w:num>
  <w:num w:numId="29">
    <w:abstractNumId w:val="8"/>
  </w:num>
  <w:num w:numId="30">
    <w:abstractNumId w:val="24"/>
  </w:num>
  <w:num w:numId="31">
    <w:abstractNumId w:val="16"/>
  </w:num>
  <w:num w:numId="32">
    <w:abstractNumId w:val="43"/>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8"/>
  </w:num>
  <w:num w:numId="37">
    <w:abstractNumId w:val="30"/>
  </w:num>
  <w:num w:numId="38">
    <w:abstractNumId w:val="10"/>
  </w:num>
  <w:num w:numId="39">
    <w:abstractNumId w:val="37"/>
  </w:num>
  <w:num w:numId="40">
    <w:abstractNumId w:val="44"/>
  </w:num>
  <w:num w:numId="41">
    <w:abstractNumId w:val="5"/>
  </w:num>
  <w:num w:numId="42">
    <w:abstractNumId w:val="42"/>
  </w:num>
  <w:num w:numId="43">
    <w:abstractNumId w:val="15"/>
  </w:num>
  <w:num w:numId="44">
    <w:abstractNumId w:val="36"/>
  </w:num>
  <w:num w:numId="45">
    <w:abstractNumId w:val="31"/>
  </w:num>
  <w:num w:numId="4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66"/>
    <w:rsid w:val="00011199"/>
    <w:rsid w:val="000120C5"/>
    <w:rsid w:val="00012472"/>
    <w:rsid w:val="0001398B"/>
    <w:rsid w:val="00016C7F"/>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73CA2"/>
    <w:rsid w:val="00077C23"/>
    <w:rsid w:val="000800AC"/>
    <w:rsid w:val="00080F9E"/>
    <w:rsid w:val="0008230A"/>
    <w:rsid w:val="00082D11"/>
    <w:rsid w:val="00082F81"/>
    <w:rsid w:val="0008542A"/>
    <w:rsid w:val="00086D80"/>
    <w:rsid w:val="000878AA"/>
    <w:rsid w:val="00090D6F"/>
    <w:rsid w:val="00093A9A"/>
    <w:rsid w:val="00093E38"/>
    <w:rsid w:val="000950AA"/>
    <w:rsid w:val="00095114"/>
    <w:rsid w:val="00095902"/>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5DE6"/>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6FDA"/>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4BFB"/>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228"/>
    <w:rsid w:val="001E0AD2"/>
    <w:rsid w:val="001E2824"/>
    <w:rsid w:val="001E3F91"/>
    <w:rsid w:val="001E4777"/>
    <w:rsid w:val="001E48DA"/>
    <w:rsid w:val="001E6822"/>
    <w:rsid w:val="001E71C1"/>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2C92"/>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4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20F3"/>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5041"/>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5023D"/>
    <w:rsid w:val="00350A12"/>
    <w:rsid w:val="0035104F"/>
    <w:rsid w:val="00353201"/>
    <w:rsid w:val="0035335B"/>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A77"/>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0D79"/>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1E1"/>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600"/>
    <w:rsid w:val="004A1821"/>
    <w:rsid w:val="004A22C0"/>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31AC"/>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5382"/>
    <w:rsid w:val="004F6AFC"/>
    <w:rsid w:val="004F74D4"/>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E44"/>
    <w:rsid w:val="005C60A3"/>
    <w:rsid w:val="005C6F55"/>
    <w:rsid w:val="005C7AB3"/>
    <w:rsid w:val="005D2079"/>
    <w:rsid w:val="005D27DD"/>
    <w:rsid w:val="005D3493"/>
    <w:rsid w:val="005D3DD3"/>
    <w:rsid w:val="005D4601"/>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5EBF"/>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BD0"/>
    <w:rsid w:val="00662C69"/>
    <w:rsid w:val="006631E8"/>
    <w:rsid w:val="00663CC7"/>
    <w:rsid w:val="00664035"/>
    <w:rsid w:val="0066458B"/>
    <w:rsid w:val="006645B4"/>
    <w:rsid w:val="00664805"/>
    <w:rsid w:val="006718FB"/>
    <w:rsid w:val="006720F3"/>
    <w:rsid w:val="00672774"/>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7AE"/>
    <w:rsid w:val="006E4BD4"/>
    <w:rsid w:val="006E4E2A"/>
    <w:rsid w:val="006E582D"/>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62E"/>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0EA4"/>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0D7"/>
    <w:rsid w:val="008C1DF4"/>
    <w:rsid w:val="008C22E9"/>
    <w:rsid w:val="008C2B3C"/>
    <w:rsid w:val="008C41A7"/>
    <w:rsid w:val="008C5BB8"/>
    <w:rsid w:val="008C5DA0"/>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8B6"/>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27A80"/>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06BD"/>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0E2B"/>
    <w:rsid w:val="009C1D99"/>
    <w:rsid w:val="009C1F8B"/>
    <w:rsid w:val="009C2099"/>
    <w:rsid w:val="009C20A8"/>
    <w:rsid w:val="009C2582"/>
    <w:rsid w:val="009C3701"/>
    <w:rsid w:val="009C6373"/>
    <w:rsid w:val="009D2384"/>
    <w:rsid w:val="009D3240"/>
    <w:rsid w:val="009D3A6E"/>
    <w:rsid w:val="009D4C7C"/>
    <w:rsid w:val="009D61D9"/>
    <w:rsid w:val="009D6240"/>
    <w:rsid w:val="009D624D"/>
    <w:rsid w:val="009D7380"/>
    <w:rsid w:val="009D79D8"/>
    <w:rsid w:val="009E0AB4"/>
    <w:rsid w:val="009E21FE"/>
    <w:rsid w:val="009E255E"/>
    <w:rsid w:val="009E2616"/>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0DCB"/>
    <w:rsid w:val="00A232CA"/>
    <w:rsid w:val="00A235D0"/>
    <w:rsid w:val="00A26D02"/>
    <w:rsid w:val="00A27A7F"/>
    <w:rsid w:val="00A3276A"/>
    <w:rsid w:val="00A32D56"/>
    <w:rsid w:val="00A33D3A"/>
    <w:rsid w:val="00A341C7"/>
    <w:rsid w:val="00A349D2"/>
    <w:rsid w:val="00A34D65"/>
    <w:rsid w:val="00A35492"/>
    <w:rsid w:val="00A37C47"/>
    <w:rsid w:val="00A4044E"/>
    <w:rsid w:val="00A409B3"/>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72BC"/>
    <w:rsid w:val="00A574DE"/>
    <w:rsid w:val="00A61049"/>
    <w:rsid w:val="00A62540"/>
    <w:rsid w:val="00A6287C"/>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67EB"/>
    <w:rsid w:val="00A9772B"/>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1C09"/>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1942"/>
    <w:rsid w:val="00AE3053"/>
    <w:rsid w:val="00AE32F9"/>
    <w:rsid w:val="00AE3985"/>
    <w:rsid w:val="00AE3ABA"/>
    <w:rsid w:val="00AE5E2D"/>
    <w:rsid w:val="00AE64FB"/>
    <w:rsid w:val="00AF012D"/>
    <w:rsid w:val="00AF1F04"/>
    <w:rsid w:val="00AF3D59"/>
    <w:rsid w:val="00AF417A"/>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A60"/>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E6C"/>
    <w:rsid w:val="00B65FA5"/>
    <w:rsid w:val="00B667C6"/>
    <w:rsid w:val="00B66A36"/>
    <w:rsid w:val="00B67EB8"/>
    <w:rsid w:val="00B711C1"/>
    <w:rsid w:val="00B719C2"/>
    <w:rsid w:val="00B733F9"/>
    <w:rsid w:val="00B7372C"/>
    <w:rsid w:val="00B73838"/>
    <w:rsid w:val="00B7421A"/>
    <w:rsid w:val="00B75267"/>
    <w:rsid w:val="00B75473"/>
    <w:rsid w:val="00B75F20"/>
    <w:rsid w:val="00B762FD"/>
    <w:rsid w:val="00B808A4"/>
    <w:rsid w:val="00B81371"/>
    <w:rsid w:val="00B82892"/>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7AB"/>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0D4"/>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C39"/>
    <w:rsid w:val="00C85EC8"/>
    <w:rsid w:val="00C862C4"/>
    <w:rsid w:val="00C869B2"/>
    <w:rsid w:val="00C86B34"/>
    <w:rsid w:val="00C870F6"/>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71D"/>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6101"/>
    <w:rsid w:val="00D2734A"/>
    <w:rsid w:val="00D276CF"/>
    <w:rsid w:val="00D30003"/>
    <w:rsid w:val="00D300EA"/>
    <w:rsid w:val="00D30114"/>
    <w:rsid w:val="00D306AB"/>
    <w:rsid w:val="00D30F33"/>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2C9"/>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910"/>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BAA"/>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1A9"/>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1B4D"/>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319"/>
    <w:rsid w:val="00F10D6B"/>
    <w:rsid w:val="00F126D9"/>
    <w:rsid w:val="00F12CDC"/>
    <w:rsid w:val="00F13E45"/>
    <w:rsid w:val="00F147C6"/>
    <w:rsid w:val="00F15162"/>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77F62"/>
    <w:rsid w:val="00F81620"/>
    <w:rsid w:val="00F82323"/>
    <w:rsid w:val="00F84240"/>
    <w:rsid w:val="00F85237"/>
    <w:rsid w:val="00F854D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0E32"/>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FFFE8A14-BDCF-7746-AB62-CA1D4F18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EBF"/>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paragraph" w:customStyle="1" w:styleId="Texto">
    <w:name w:val="Texto"/>
    <w:basedOn w:val="Normal"/>
    <w:link w:val="TextoCar"/>
    <w:rsid w:val="001E71C1"/>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1E71C1"/>
    <w:rPr>
      <w:rFonts w:ascii="Arial" w:eastAsia="Times New Roman" w:hAnsi="Arial" w:cs="Arial"/>
      <w:sz w:val="18"/>
      <w:szCs w:val="20"/>
      <w:lang w:val="es-ES"/>
    </w:rPr>
  </w:style>
  <w:style w:type="paragraph" w:styleId="Textosinformato">
    <w:name w:val="Plain Text"/>
    <w:basedOn w:val="Normal"/>
    <w:link w:val="TextosinformatoCar"/>
    <w:rsid w:val="001E71C1"/>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E71C1"/>
    <w:rPr>
      <w:rFonts w:ascii="Courier New" w:eastAsia="Times New Roman" w:hAnsi="Courier New" w:cs="Times New Roman"/>
      <w:sz w:val="20"/>
      <w:szCs w:val="20"/>
      <w:lang w:val="es-ES"/>
    </w:rPr>
  </w:style>
  <w:style w:type="paragraph" w:customStyle="1" w:styleId="m3468294172500300143gmail-msolistparagraph">
    <w:name w:val="m_3468294172500300143gmail-msolistparagraph"/>
    <w:basedOn w:val="Normal"/>
    <w:rsid w:val="001E71C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75991384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789582">
      <w:bodyDiv w:val="1"/>
      <w:marLeft w:val="0"/>
      <w:marRight w:val="0"/>
      <w:marTop w:val="0"/>
      <w:marBottom w:val="0"/>
      <w:divBdr>
        <w:top w:val="none" w:sz="0" w:space="0" w:color="auto"/>
        <w:left w:val="none" w:sz="0" w:space="0" w:color="auto"/>
        <w:bottom w:val="none" w:sz="0" w:space="0" w:color="auto"/>
        <w:right w:val="none" w:sz="0" w:space="0" w:color="auto"/>
      </w:divBdr>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73040504">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25247456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23482536">
      <w:bodyDiv w:val="1"/>
      <w:marLeft w:val="0"/>
      <w:marRight w:val="0"/>
      <w:marTop w:val="0"/>
      <w:marBottom w:val="0"/>
      <w:divBdr>
        <w:top w:val="none" w:sz="0" w:space="0" w:color="auto"/>
        <w:left w:val="none" w:sz="0" w:space="0" w:color="auto"/>
        <w:bottom w:val="none" w:sz="0" w:space="0" w:color="auto"/>
        <w:right w:val="none" w:sz="0" w:space="0" w:color="auto"/>
      </w:divBdr>
      <w:divsChild>
        <w:div w:id="1819616865">
          <w:marLeft w:val="0"/>
          <w:marRight w:val="0"/>
          <w:marTop w:val="0"/>
          <w:marBottom w:val="0"/>
          <w:divBdr>
            <w:top w:val="none" w:sz="0" w:space="0" w:color="auto"/>
            <w:left w:val="none" w:sz="0" w:space="0" w:color="auto"/>
            <w:bottom w:val="none" w:sz="0" w:space="0" w:color="auto"/>
            <w:right w:val="none" w:sz="0" w:space="0" w:color="auto"/>
          </w:divBdr>
        </w:div>
      </w:divsChild>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864393297">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8C6C-AD62-41F0-8844-41613AE9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7830</Words>
  <Characters>43065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6</cp:revision>
  <cp:lastPrinted>2019-01-16T02:59:00Z</cp:lastPrinted>
  <dcterms:created xsi:type="dcterms:W3CDTF">2021-01-15T00:56:00Z</dcterms:created>
  <dcterms:modified xsi:type="dcterms:W3CDTF">2021-02-24T20:28:00Z</dcterms:modified>
</cp:coreProperties>
</file>