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B2C" w:rsidRPr="00AB2252" w:rsidRDefault="00AC0B2C" w:rsidP="00AC0B2C">
      <w:pPr>
        <w:shd w:val="clear" w:color="auto" w:fill="FFFFFF"/>
        <w:spacing w:after="0" w:line="360" w:lineRule="auto"/>
        <w:jc w:val="both"/>
        <w:rPr>
          <w:rFonts w:ascii="Palatino Linotype" w:eastAsia="Times New Roman" w:hAnsi="Palatino Linotype" w:cs="Arial"/>
          <w:color w:val="000000"/>
          <w:sz w:val="24"/>
          <w:szCs w:val="24"/>
          <w:lang w:eastAsia="es-MX"/>
        </w:rPr>
      </w:pPr>
      <w:r w:rsidRPr="00AB2252">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catorce de octubre de dos mil veinte.</w:t>
      </w:r>
    </w:p>
    <w:p w:rsidR="00AC0B2C" w:rsidRPr="00AB2252" w:rsidRDefault="00AC0B2C" w:rsidP="00AC0B2C">
      <w:pPr>
        <w:shd w:val="clear" w:color="auto" w:fill="FFFFFF"/>
        <w:spacing w:after="0" w:line="360" w:lineRule="auto"/>
        <w:jc w:val="both"/>
        <w:rPr>
          <w:rFonts w:ascii="Palatino Linotype" w:eastAsia="Times New Roman" w:hAnsi="Palatino Linotype" w:cs="Arial"/>
          <w:color w:val="000000"/>
          <w:sz w:val="24"/>
          <w:szCs w:val="24"/>
          <w:lang w:eastAsia="es-MX"/>
        </w:rPr>
      </w:pPr>
    </w:p>
    <w:p w:rsidR="00AC0B2C" w:rsidRPr="00AB2252" w:rsidRDefault="00AC0B2C" w:rsidP="00AC0B2C">
      <w:pPr>
        <w:shd w:val="clear" w:color="auto" w:fill="FFFFFF"/>
        <w:spacing w:after="0" w:line="360" w:lineRule="auto"/>
        <w:jc w:val="both"/>
        <w:rPr>
          <w:rFonts w:ascii="Palatino Linotype" w:eastAsia="Times New Roman" w:hAnsi="Palatino Linotype" w:cs="Arial"/>
          <w:color w:val="000000"/>
          <w:sz w:val="4"/>
          <w:szCs w:val="24"/>
          <w:lang w:eastAsia="es-MX"/>
        </w:rPr>
      </w:pPr>
    </w:p>
    <w:p w:rsidR="00AC0B2C" w:rsidRPr="00AB2252" w:rsidRDefault="00AC0B2C" w:rsidP="00AC0B2C">
      <w:pPr>
        <w:tabs>
          <w:tab w:val="left" w:pos="1701"/>
        </w:tabs>
        <w:spacing w:after="0" w:line="360" w:lineRule="auto"/>
        <w:jc w:val="both"/>
        <w:rPr>
          <w:rFonts w:ascii="Palatino Linotype" w:hAnsi="Palatino Linotype" w:cs="Arial"/>
          <w:sz w:val="24"/>
        </w:rPr>
      </w:pPr>
      <w:r w:rsidRPr="00AB2252">
        <w:rPr>
          <w:rFonts w:ascii="Palatino Linotype" w:hAnsi="Palatino Linotype" w:cs="Arial"/>
          <w:b/>
          <w:sz w:val="24"/>
        </w:rPr>
        <w:t>VISTO</w:t>
      </w:r>
      <w:r w:rsidRPr="00AB2252">
        <w:rPr>
          <w:rFonts w:ascii="Palatino Linotype" w:hAnsi="Palatino Linotype" w:cs="Arial"/>
          <w:sz w:val="24"/>
        </w:rPr>
        <w:t xml:space="preserve"> el expediente electrónico formado con motivo del recurso de revisión número </w:t>
      </w:r>
      <w:r w:rsidRPr="00AB2252">
        <w:rPr>
          <w:rFonts w:ascii="Palatino Linotype" w:hAnsi="Palatino Linotype" w:cs="Arial"/>
          <w:b/>
          <w:bCs/>
          <w:sz w:val="24"/>
          <w:lang w:eastAsia="es-MX"/>
        </w:rPr>
        <w:t>03745/INFOEM/IP/RR/2020</w:t>
      </w:r>
      <w:r w:rsidRPr="00AB2252">
        <w:rPr>
          <w:rFonts w:ascii="Palatino Linotype" w:hAnsi="Palatino Linotype" w:cs="Arial"/>
          <w:sz w:val="24"/>
        </w:rPr>
        <w:t xml:space="preserve">, interpuesto por el </w:t>
      </w:r>
      <w:r w:rsidRPr="00AB2252">
        <w:rPr>
          <w:rFonts w:ascii="Palatino Linotype" w:hAnsi="Palatino Linotype" w:cs="Arial"/>
          <w:b/>
          <w:sz w:val="24"/>
        </w:rPr>
        <w:t xml:space="preserve">C.  </w:t>
      </w:r>
      <w:r w:rsidR="009B2C7C">
        <w:rPr>
          <w:rFonts w:ascii="Palatino Linotype" w:hAnsi="Palatino Linotype" w:cs="Arial"/>
          <w:b/>
          <w:sz w:val="24"/>
        </w:rPr>
        <w:t>xxxx</w:t>
      </w:r>
      <w:r w:rsidRPr="00AB2252">
        <w:rPr>
          <w:rFonts w:ascii="Palatino Linotype" w:hAnsi="Palatino Linotype" w:cs="Arial"/>
          <w:b/>
          <w:sz w:val="24"/>
        </w:rPr>
        <w:t xml:space="preserve"> </w:t>
      </w:r>
      <w:r w:rsidRPr="00AB2252">
        <w:rPr>
          <w:rFonts w:ascii="Palatino Linotype" w:hAnsi="Palatino Linotype" w:cs="Arial"/>
          <w:sz w:val="24"/>
        </w:rPr>
        <w:t>,</w:t>
      </w:r>
      <w:r w:rsidRPr="00AB2252">
        <w:rPr>
          <w:rFonts w:ascii="Palatino Linotype" w:hAnsi="Palatino Linotype" w:cs="Arial"/>
          <w:b/>
          <w:sz w:val="24"/>
          <w:szCs w:val="24"/>
        </w:rPr>
        <w:t xml:space="preserve"> </w:t>
      </w:r>
      <w:r w:rsidRPr="00AB2252">
        <w:rPr>
          <w:rFonts w:ascii="Palatino Linotype" w:hAnsi="Palatino Linotype" w:cs="Arial"/>
          <w:sz w:val="24"/>
        </w:rPr>
        <w:t xml:space="preserve">en lo sucesivo </w:t>
      </w:r>
      <w:r w:rsidRPr="00AB2252">
        <w:rPr>
          <w:rFonts w:ascii="Palatino Linotype" w:hAnsi="Palatino Linotype" w:cs="Arial"/>
          <w:b/>
          <w:sz w:val="24"/>
        </w:rPr>
        <w:t>El Recurrente</w:t>
      </w:r>
      <w:r w:rsidRPr="00AB2252">
        <w:rPr>
          <w:rFonts w:ascii="Palatino Linotype" w:hAnsi="Palatino Linotype" w:cs="Arial"/>
          <w:sz w:val="24"/>
        </w:rPr>
        <w:t xml:space="preserve">, en contra de la </w:t>
      </w:r>
      <w:r w:rsidRPr="00AB2252">
        <w:rPr>
          <w:rFonts w:ascii="Palatino Linotype" w:hAnsi="Palatino Linotype" w:cs="Arial"/>
          <w:sz w:val="24"/>
          <w:szCs w:val="24"/>
        </w:rPr>
        <w:t xml:space="preserve">respuesta del </w:t>
      </w:r>
      <w:r w:rsidRPr="00AB2252">
        <w:rPr>
          <w:rFonts w:ascii="Palatino Linotype" w:hAnsi="Palatino Linotype" w:cs="Arial"/>
          <w:b/>
          <w:sz w:val="24"/>
          <w:szCs w:val="24"/>
        </w:rPr>
        <w:t>Poder Legislativo</w:t>
      </w:r>
      <w:r w:rsidRPr="00AB2252">
        <w:rPr>
          <w:rFonts w:ascii="Palatino Linotype" w:hAnsi="Palatino Linotype" w:cs="Arial"/>
          <w:sz w:val="28"/>
          <w:szCs w:val="24"/>
        </w:rPr>
        <w:t xml:space="preserve">, </w:t>
      </w:r>
      <w:r w:rsidRPr="00AB2252">
        <w:rPr>
          <w:rFonts w:ascii="Palatino Linotype" w:hAnsi="Palatino Linotype" w:cs="Arial"/>
          <w:sz w:val="24"/>
          <w:szCs w:val="24"/>
        </w:rPr>
        <w:t>en lo subsecuente</w:t>
      </w:r>
      <w:r w:rsidRPr="00AB2252">
        <w:rPr>
          <w:rFonts w:ascii="Palatino Linotype" w:hAnsi="Palatino Linotype" w:cs="Arial"/>
          <w:b/>
          <w:sz w:val="24"/>
          <w:szCs w:val="24"/>
        </w:rPr>
        <w:t xml:space="preserve"> El Sujeto Obligado, </w:t>
      </w:r>
      <w:r w:rsidRPr="00AB2252">
        <w:rPr>
          <w:rFonts w:ascii="Palatino Linotype" w:hAnsi="Palatino Linotype" w:cs="Arial"/>
          <w:sz w:val="24"/>
          <w:szCs w:val="24"/>
        </w:rPr>
        <w:t>se procede a</w:t>
      </w:r>
      <w:r w:rsidRPr="00AB2252">
        <w:rPr>
          <w:rFonts w:ascii="Palatino Linotype" w:hAnsi="Palatino Linotype" w:cs="Arial"/>
          <w:sz w:val="24"/>
        </w:rPr>
        <w:t xml:space="preserve"> dictar la presente resolución.</w:t>
      </w:r>
    </w:p>
    <w:p w:rsidR="00AC0B2C" w:rsidRPr="00AB2252" w:rsidRDefault="00AC0B2C" w:rsidP="00AC0B2C">
      <w:pPr>
        <w:tabs>
          <w:tab w:val="left" w:pos="1701"/>
        </w:tabs>
        <w:spacing w:after="0" w:line="360" w:lineRule="auto"/>
        <w:jc w:val="both"/>
        <w:rPr>
          <w:rFonts w:ascii="Palatino Linotype" w:hAnsi="Palatino Linotype" w:cs="Arial"/>
          <w:b/>
          <w:bCs/>
          <w:lang w:eastAsia="es-MX"/>
        </w:rPr>
      </w:pPr>
    </w:p>
    <w:p w:rsidR="00AC0B2C" w:rsidRPr="00AB2252" w:rsidRDefault="00AC0B2C" w:rsidP="00AC0B2C">
      <w:pPr>
        <w:pStyle w:val="Sinespaciado"/>
        <w:rPr>
          <w:sz w:val="2"/>
        </w:rPr>
      </w:pPr>
    </w:p>
    <w:p w:rsidR="00AC0B2C" w:rsidRPr="00AB2252" w:rsidRDefault="00AC0B2C" w:rsidP="00AC0B2C">
      <w:pPr>
        <w:spacing w:after="0" w:line="360" w:lineRule="auto"/>
        <w:jc w:val="center"/>
        <w:rPr>
          <w:rFonts w:ascii="Palatino Linotype" w:hAnsi="Palatino Linotype"/>
          <w:b/>
          <w:sz w:val="28"/>
        </w:rPr>
      </w:pPr>
      <w:r w:rsidRPr="00AB2252">
        <w:rPr>
          <w:rFonts w:ascii="Palatino Linotype" w:hAnsi="Palatino Linotype"/>
          <w:b/>
          <w:sz w:val="28"/>
        </w:rPr>
        <w:t>A N T E C E D E N T E S   D E L   A S U N T O</w:t>
      </w:r>
    </w:p>
    <w:p w:rsidR="00AC0B2C" w:rsidRPr="00AB2252" w:rsidRDefault="00AC0B2C" w:rsidP="00AC0B2C">
      <w:pPr>
        <w:spacing w:after="0" w:line="360" w:lineRule="auto"/>
        <w:jc w:val="center"/>
        <w:rPr>
          <w:rFonts w:ascii="Palatino Linotype" w:hAnsi="Palatino Linotype"/>
          <w:b/>
          <w:sz w:val="16"/>
        </w:rPr>
      </w:pPr>
    </w:p>
    <w:p w:rsidR="00AC0B2C" w:rsidRPr="00AB2252" w:rsidRDefault="00AC0B2C" w:rsidP="00AC0B2C">
      <w:pPr>
        <w:spacing w:after="0" w:line="360" w:lineRule="auto"/>
        <w:jc w:val="both"/>
        <w:rPr>
          <w:rFonts w:ascii="Palatino Linotype" w:hAnsi="Palatino Linotype"/>
        </w:rPr>
      </w:pPr>
      <w:r w:rsidRPr="00AB2252">
        <w:rPr>
          <w:rFonts w:ascii="Palatino Linotype" w:hAnsi="Palatino Linotype" w:cs="Arial"/>
          <w:b/>
          <w:sz w:val="28"/>
        </w:rPr>
        <w:t>PRIMERO.</w:t>
      </w:r>
      <w:r w:rsidRPr="00AB2252">
        <w:rPr>
          <w:rFonts w:ascii="Palatino Linotype" w:hAnsi="Palatino Linotype" w:cs="Arial"/>
        </w:rPr>
        <w:t xml:space="preserve"> </w:t>
      </w:r>
      <w:r w:rsidRPr="00AB2252">
        <w:rPr>
          <w:rFonts w:ascii="Palatino Linotype" w:hAnsi="Palatino Linotype"/>
          <w:b/>
          <w:sz w:val="28"/>
          <w:szCs w:val="28"/>
        </w:rPr>
        <w:t>De la Solicitud de Información.</w:t>
      </w:r>
      <w:bookmarkStart w:id="0" w:name="_GoBack"/>
      <w:bookmarkEnd w:id="0"/>
    </w:p>
    <w:p w:rsidR="00AC0B2C" w:rsidRPr="00AB2252" w:rsidRDefault="00AC0B2C" w:rsidP="00AC0B2C">
      <w:pPr>
        <w:spacing w:after="0" w:line="360" w:lineRule="auto"/>
        <w:jc w:val="both"/>
        <w:rPr>
          <w:rFonts w:ascii="Palatino Linotype" w:hAnsi="Palatino Linotype" w:cs="Arial"/>
          <w:sz w:val="24"/>
        </w:rPr>
      </w:pPr>
      <w:r w:rsidRPr="00AB2252">
        <w:rPr>
          <w:rFonts w:ascii="Palatino Linotype" w:hAnsi="Palatino Linotype" w:cs="Arial"/>
          <w:sz w:val="24"/>
        </w:rPr>
        <w:t xml:space="preserve">Con fecha dieciocho de mayo de dos mil veinte, </w:t>
      </w:r>
      <w:r w:rsidRPr="00AB2252">
        <w:rPr>
          <w:rFonts w:ascii="Palatino Linotype" w:hAnsi="Palatino Linotype" w:cs="Arial"/>
          <w:b/>
          <w:sz w:val="24"/>
        </w:rPr>
        <w:t>El Recurrente</w:t>
      </w:r>
      <w:r w:rsidRPr="00AB2252">
        <w:rPr>
          <w:rFonts w:ascii="Palatino Linotype" w:hAnsi="Palatino Linotype" w:cs="Arial"/>
          <w:sz w:val="24"/>
        </w:rPr>
        <w:t xml:space="preserve"> presentó a través del Sistema de Acceso a la Información Mexiquense (</w:t>
      </w:r>
      <w:r w:rsidRPr="00AB2252">
        <w:rPr>
          <w:rFonts w:ascii="Palatino Linotype" w:hAnsi="Palatino Linotype" w:cs="Arial"/>
          <w:b/>
          <w:sz w:val="24"/>
        </w:rPr>
        <w:t>SAIMEX</w:t>
      </w:r>
      <w:r w:rsidRPr="00AB2252">
        <w:rPr>
          <w:rFonts w:ascii="Palatino Linotype" w:hAnsi="Palatino Linotype" w:cs="Arial"/>
          <w:sz w:val="24"/>
        </w:rPr>
        <w:t xml:space="preserve">) ante </w:t>
      </w:r>
      <w:r w:rsidRPr="00AB2252">
        <w:rPr>
          <w:rFonts w:ascii="Palatino Linotype" w:hAnsi="Palatino Linotype" w:cs="Arial"/>
          <w:b/>
          <w:sz w:val="24"/>
        </w:rPr>
        <w:t>El Sujeto Obligado</w:t>
      </w:r>
      <w:r w:rsidRPr="00AB2252">
        <w:rPr>
          <w:rFonts w:ascii="Palatino Linotype" w:hAnsi="Palatino Linotype" w:cs="Arial"/>
          <w:sz w:val="24"/>
        </w:rPr>
        <w:t>, la solicitud de acceso a la información, registrada bajo el número de expediente</w:t>
      </w:r>
      <w:r w:rsidRPr="00AB2252">
        <w:rPr>
          <w:rFonts w:ascii="Palatino Linotype" w:hAnsi="Palatino Linotype" w:cs="Arial"/>
          <w:b/>
          <w:sz w:val="24"/>
        </w:rPr>
        <w:t xml:space="preserve"> 00189/PLEGISLA/IP/2020</w:t>
      </w:r>
      <w:r w:rsidRPr="00AB2252">
        <w:rPr>
          <w:rFonts w:ascii="Palatino Linotype" w:hAnsi="Palatino Linotype" w:cs="Arial"/>
          <w:sz w:val="24"/>
          <w:lang w:eastAsia="es-MX"/>
        </w:rPr>
        <w:t xml:space="preserve">, </w:t>
      </w:r>
      <w:r w:rsidRPr="00AB2252">
        <w:rPr>
          <w:rFonts w:ascii="Palatino Linotype" w:hAnsi="Palatino Linotype" w:cs="Arial"/>
          <w:sz w:val="24"/>
        </w:rPr>
        <w:t>mediante la cual solicitó lo siguiente:</w:t>
      </w:r>
    </w:p>
    <w:p w:rsidR="00AC0B2C" w:rsidRPr="00AB2252" w:rsidRDefault="00AC0B2C" w:rsidP="00AC0B2C">
      <w:pPr>
        <w:pStyle w:val="Sinespaciado"/>
        <w:rPr>
          <w:sz w:val="20"/>
        </w:rPr>
      </w:pPr>
    </w:p>
    <w:p w:rsidR="00AC0B2C" w:rsidRPr="00AB2252" w:rsidRDefault="00AC0B2C" w:rsidP="00AC0B2C">
      <w:pPr>
        <w:pStyle w:val="Sinespaciado"/>
        <w:rPr>
          <w:sz w:val="20"/>
        </w:rPr>
      </w:pPr>
    </w:p>
    <w:p w:rsidR="00AC0B2C" w:rsidRPr="00AB2252" w:rsidRDefault="00AC0B2C" w:rsidP="00AC0B2C">
      <w:pPr>
        <w:spacing w:after="0"/>
        <w:rPr>
          <w:sz w:val="2"/>
        </w:rPr>
      </w:pPr>
    </w:p>
    <w:p w:rsidR="00AC0B2C" w:rsidRPr="00AB2252" w:rsidRDefault="00AC0B2C" w:rsidP="00AC0B2C">
      <w:pPr>
        <w:spacing w:line="360" w:lineRule="auto"/>
        <w:ind w:left="567" w:right="708"/>
        <w:jc w:val="both"/>
        <w:rPr>
          <w:rFonts w:ascii="Palatino Linotype" w:eastAsia="Calibri" w:hAnsi="Palatino Linotype" w:cs="Arial"/>
          <w:i/>
          <w:szCs w:val="24"/>
          <w:lang w:val="es-ES" w:eastAsia="es-ES"/>
        </w:rPr>
      </w:pPr>
      <w:r w:rsidRPr="00AB2252">
        <w:rPr>
          <w:rFonts w:ascii="Palatino Linotype" w:eastAsia="Calibri" w:hAnsi="Palatino Linotype" w:cs="Arial"/>
          <w:i/>
          <w:szCs w:val="24"/>
          <w:lang w:val="es-ES" w:eastAsia="es-ES"/>
        </w:rPr>
        <w:t>“Pido el curriculum, la declaración 3 de 3, sueldo, titulo profesional, funciones y todas las prestaciones del director de auditoria interna del poder legistaltivo del estado de mexico y procedimiento y requisitos para ser director de auditoria interna en la legislatura y el concurso documentado con el que se dio el puesto actual.” (Sic.)</w:t>
      </w:r>
    </w:p>
    <w:p w:rsidR="00AC0B2C" w:rsidRPr="00AB2252" w:rsidRDefault="00AC0B2C" w:rsidP="00AC0B2C">
      <w:pPr>
        <w:ind w:left="567" w:right="708"/>
        <w:jc w:val="both"/>
        <w:rPr>
          <w:rFonts w:ascii="Palatino Linotype" w:eastAsia="Calibri" w:hAnsi="Palatino Linotype" w:cs="Arial"/>
          <w:i/>
          <w:sz w:val="20"/>
          <w:szCs w:val="24"/>
          <w:lang w:val="es-ES" w:eastAsia="es-ES"/>
        </w:rPr>
      </w:pPr>
    </w:p>
    <w:p w:rsidR="00AC0B2C" w:rsidRPr="00AB2252" w:rsidRDefault="00AC0B2C" w:rsidP="00AC0B2C">
      <w:pPr>
        <w:spacing w:after="0" w:line="240" w:lineRule="auto"/>
        <w:ind w:right="851"/>
        <w:jc w:val="both"/>
        <w:rPr>
          <w:rFonts w:ascii="Palatino Linotype" w:eastAsia="Times New Roman" w:hAnsi="Palatino Linotype" w:cs="Times New Roman"/>
          <w:sz w:val="24"/>
          <w:szCs w:val="24"/>
          <w:lang w:val="es-ES_tradnl" w:eastAsia="es-ES"/>
        </w:rPr>
      </w:pPr>
      <w:r w:rsidRPr="00AB2252">
        <w:rPr>
          <w:rFonts w:ascii="Palatino Linotype" w:eastAsia="Times New Roman" w:hAnsi="Palatino Linotype" w:cs="Times New Roman"/>
          <w:b/>
          <w:sz w:val="24"/>
          <w:szCs w:val="24"/>
          <w:lang w:val="es-ES_tradnl" w:eastAsia="es-ES"/>
        </w:rPr>
        <w:t>MODALIDAD DE ENTREGA</w:t>
      </w:r>
      <w:r w:rsidRPr="00AB2252">
        <w:rPr>
          <w:rFonts w:ascii="Palatino Linotype" w:eastAsia="Times New Roman" w:hAnsi="Palatino Linotype" w:cs="Times New Roman"/>
          <w:sz w:val="24"/>
          <w:szCs w:val="24"/>
          <w:lang w:val="es-ES_tradnl" w:eastAsia="es-ES"/>
        </w:rPr>
        <w:t xml:space="preserve">: A través del </w:t>
      </w:r>
      <w:r w:rsidRPr="00AB2252">
        <w:rPr>
          <w:rFonts w:ascii="Palatino Linotype" w:eastAsia="Times New Roman" w:hAnsi="Palatino Linotype" w:cs="Times New Roman"/>
          <w:b/>
          <w:sz w:val="24"/>
          <w:szCs w:val="24"/>
          <w:lang w:val="es-ES_tradnl" w:eastAsia="es-ES"/>
        </w:rPr>
        <w:t>SAIMEX</w:t>
      </w:r>
      <w:r w:rsidRPr="00AB2252">
        <w:rPr>
          <w:rFonts w:ascii="Palatino Linotype" w:eastAsia="Times New Roman" w:hAnsi="Palatino Linotype" w:cs="Times New Roman"/>
          <w:sz w:val="24"/>
          <w:szCs w:val="24"/>
          <w:lang w:val="es-ES_tradnl" w:eastAsia="es-ES"/>
        </w:rPr>
        <w:t>.</w:t>
      </w:r>
    </w:p>
    <w:p w:rsidR="00AC0B2C" w:rsidRPr="00AB2252" w:rsidRDefault="00AC0B2C" w:rsidP="00AC0B2C">
      <w:pPr>
        <w:spacing w:after="0" w:line="240" w:lineRule="auto"/>
        <w:ind w:right="851"/>
        <w:jc w:val="both"/>
        <w:rPr>
          <w:rFonts w:ascii="Palatino Linotype" w:eastAsia="Times New Roman" w:hAnsi="Palatino Linotype" w:cs="Times New Roman"/>
          <w:sz w:val="24"/>
          <w:szCs w:val="24"/>
          <w:lang w:val="es-ES_tradnl" w:eastAsia="es-ES"/>
        </w:rPr>
      </w:pPr>
    </w:p>
    <w:p w:rsidR="00AC0B2C" w:rsidRPr="00AB2252" w:rsidRDefault="00AC0B2C" w:rsidP="00AC0B2C">
      <w:pPr>
        <w:spacing w:after="0" w:line="360" w:lineRule="auto"/>
        <w:jc w:val="both"/>
        <w:rPr>
          <w:rFonts w:ascii="Palatino Linotype" w:hAnsi="Palatino Linotype" w:cs="Arial"/>
          <w:b/>
          <w:sz w:val="28"/>
        </w:rPr>
      </w:pPr>
    </w:p>
    <w:p w:rsidR="00AC0B2C" w:rsidRPr="00AB2252" w:rsidRDefault="00AC0B2C" w:rsidP="00AC0B2C">
      <w:pPr>
        <w:spacing w:after="0" w:line="360" w:lineRule="auto"/>
        <w:jc w:val="both"/>
        <w:rPr>
          <w:rFonts w:ascii="Palatino Linotype" w:hAnsi="Palatino Linotype" w:cs="Arial"/>
          <w:b/>
          <w:sz w:val="28"/>
        </w:rPr>
      </w:pPr>
      <w:r w:rsidRPr="00AB2252">
        <w:rPr>
          <w:rFonts w:ascii="Palatino Linotype" w:hAnsi="Palatino Linotype" w:cs="Arial"/>
          <w:b/>
          <w:sz w:val="28"/>
        </w:rPr>
        <w:lastRenderedPageBreak/>
        <w:t xml:space="preserve">SEGUNDO. </w:t>
      </w:r>
      <w:r w:rsidRPr="00AB2252">
        <w:rPr>
          <w:rFonts w:ascii="Palatino Linotype" w:hAnsi="Palatino Linotype" w:cs="Arial"/>
          <w:b/>
          <w:sz w:val="28"/>
          <w:szCs w:val="20"/>
        </w:rPr>
        <w:t>De la respuesta del Sujeto Obligado.</w:t>
      </w:r>
    </w:p>
    <w:p w:rsidR="00AC0B2C" w:rsidRPr="00AB2252" w:rsidRDefault="00AC0B2C" w:rsidP="00AC0B2C">
      <w:pPr>
        <w:spacing w:after="0" w:line="360" w:lineRule="auto"/>
        <w:jc w:val="both"/>
        <w:rPr>
          <w:rFonts w:ascii="Palatino Linotype" w:hAnsi="Palatino Linotype" w:cs="Arial"/>
          <w:sz w:val="24"/>
          <w:szCs w:val="24"/>
        </w:rPr>
      </w:pPr>
      <w:r w:rsidRPr="00AB2252">
        <w:rPr>
          <w:rFonts w:ascii="Palatino Linotype" w:hAnsi="Palatino Linotype" w:cs="Arial"/>
          <w:sz w:val="24"/>
        </w:rPr>
        <w:t xml:space="preserve">En el expediente electrónico </w:t>
      </w:r>
      <w:r w:rsidRPr="00AB2252">
        <w:rPr>
          <w:rFonts w:ascii="Palatino Linotype" w:hAnsi="Palatino Linotype" w:cs="Arial"/>
          <w:b/>
          <w:sz w:val="24"/>
        </w:rPr>
        <w:t>SAIMEX</w:t>
      </w:r>
      <w:r w:rsidRPr="00AB2252">
        <w:rPr>
          <w:rFonts w:ascii="Palatino Linotype" w:hAnsi="Palatino Linotype" w:cs="Arial"/>
          <w:sz w:val="24"/>
        </w:rPr>
        <w:t xml:space="preserve">, se aprecia que </w:t>
      </w:r>
      <w:r w:rsidRPr="00AB2252">
        <w:rPr>
          <w:rFonts w:ascii="Palatino Linotype" w:hAnsi="Palatino Linotype" w:cs="Arial"/>
          <w:b/>
          <w:sz w:val="24"/>
        </w:rPr>
        <w:t>El Sujeto Obligado</w:t>
      </w:r>
      <w:r w:rsidRPr="00AB2252">
        <w:rPr>
          <w:rFonts w:ascii="Palatino Linotype" w:hAnsi="Palatino Linotype" w:cs="Arial"/>
          <w:sz w:val="24"/>
        </w:rPr>
        <w:t xml:space="preserve"> en fecha veinticuatro de agosto de dos mil veinte, </w:t>
      </w:r>
      <w:r w:rsidRPr="00AB2252">
        <w:rPr>
          <w:rFonts w:ascii="Palatino Linotype" w:hAnsi="Palatino Linotype" w:cs="Arial"/>
          <w:b/>
          <w:sz w:val="24"/>
        </w:rPr>
        <w:t>El Sujeto Obligado</w:t>
      </w:r>
      <w:r w:rsidRPr="00AB2252">
        <w:rPr>
          <w:rFonts w:ascii="Palatino Linotype" w:hAnsi="Palatino Linotype" w:cs="Arial"/>
          <w:sz w:val="24"/>
        </w:rPr>
        <w:t xml:space="preserve"> </w:t>
      </w:r>
      <w:r w:rsidRPr="00AB2252">
        <w:rPr>
          <w:rFonts w:ascii="Palatino Linotype" w:hAnsi="Palatino Linotype" w:cs="Arial"/>
          <w:sz w:val="24"/>
          <w:szCs w:val="24"/>
        </w:rPr>
        <w:t>dio respuesta a la solicitud de información señalando lo siguiente:</w:t>
      </w:r>
    </w:p>
    <w:p w:rsidR="00AC0B2C" w:rsidRPr="00AB2252" w:rsidRDefault="00AC0B2C" w:rsidP="00AC0B2C">
      <w:pPr>
        <w:pStyle w:val="Sinespaciado"/>
        <w:rPr>
          <w:sz w:val="24"/>
        </w:rPr>
      </w:pPr>
    </w:p>
    <w:p w:rsidR="00AC0B2C" w:rsidRPr="00AB2252" w:rsidRDefault="00AC0B2C" w:rsidP="00AC0B2C">
      <w:pPr>
        <w:spacing w:after="0" w:line="240" w:lineRule="auto"/>
        <w:ind w:left="567" w:right="708"/>
        <w:jc w:val="both"/>
        <w:rPr>
          <w:rFonts w:ascii="Palatino Linotype" w:hAnsi="Palatino Linotype" w:cs="Arial"/>
          <w:i/>
          <w:sz w:val="24"/>
        </w:rPr>
      </w:pPr>
      <w:r w:rsidRPr="00AB2252">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C0B2C" w:rsidRPr="00AB2252" w:rsidRDefault="00AC0B2C" w:rsidP="00AC0B2C">
      <w:pPr>
        <w:spacing w:after="0" w:line="240" w:lineRule="auto"/>
        <w:ind w:left="567" w:right="708"/>
        <w:jc w:val="both"/>
        <w:rPr>
          <w:rFonts w:ascii="Palatino Linotype" w:hAnsi="Palatino Linotype" w:cs="Arial"/>
          <w:i/>
          <w:sz w:val="24"/>
        </w:rPr>
      </w:pPr>
    </w:p>
    <w:p w:rsidR="00AC0B2C" w:rsidRPr="00AB2252" w:rsidRDefault="00AC0B2C" w:rsidP="00AC0B2C">
      <w:pPr>
        <w:spacing w:after="0" w:line="240" w:lineRule="auto"/>
        <w:ind w:left="567" w:right="708"/>
        <w:jc w:val="both"/>
        <w:rPr>
          <w:rFonts w:ascii="Palatino Linotype" w:hAnsi="Palatino Linotype" w:cs="Arial"/>
          <w:i/>
          <w:sz w:val="24"/>
        </w:rPr>
      </w:pPr>
      <w:r w:rsidRPr="00AB2252">
        <w:rPr>
          <w:rFonts w:ascii="Palatino Linotype" w:hAnsi="Palatino Linotype" w:cs="Arial"/>
          <w:i/>
          <w:sz w:val="24"/>
        </w:rPr>
        <w:t>Respuesta a solicitud de información recibida, con número de folio 00189/PLEGISLA/IP/2020 En atención a la solicitud de información de la Directora de Auditoría Interna, C. Esthela Lío Garza, se remite: • Ficha curricular • Versión pública del recibo de nómina, correspondiente a la segunda quincena de mayo de 2020 • Versión pública del título profesional. Asimismo, se comunica: • Las funciones de la Dirección de Auditoría Interna, se establecen en el Manual de Organización de la Contraloría, documento que se puede consultar a través del enlace http://legislacion.edomex.gob.mx/sites/legislacion.edomex.gob.mx/files/files/pdf/gct/2014/nov145.PDF • Las prestaciones que recibe la servidor público citada, por año completo laborado, corresponden a 60 días de aguinaldo, 25 días de prima vacacional y 20 días de gratificación especial; los montos anteriores, son calculados sobre su sueldo base • No existen lineamientos normativos para concursar el puesto de Director de Auditoría Interna.</w:t>
      </w:r>
    </w:p>
    <w:p w:rsidR="00AC0B2C" w:rsidRPr="00AB2252" w:rsidRDefault="00AC0B2C" w:rsidP="00AC0B2C">
      <w:pPr>
        <w:spacing w:after="0" w:line="240" w:lineRule="auto"/>
        <w:ind w:left="567" w:right="708"/>
        <w:jc w:val="both"/>
        <w:rPr>
          <w:rFonts w:ascii="Palatino Linotype" w:hAnsi="Palatino Linotype" w:cs="Arial"/>
          <w:i/>
          <w:sz w:val="24"/>
        </w:rPr>
      </w:pPr>
    </w:p>
    <w:p w:rsidR="00AC0B2C" w:rsidRPr="00AB2252" w:rsidRDefault="00AC0B2C" w:rsidP="00AC0B2C">
      <w:pPr>
        <w:spacing w:after="0" w:line="240" w:lineRule="auto"/>
        <w:ind w:left="567" w:right="708"/>
        <w:jc w:val="both"/>
        <w:rPr>
          <w:rFonts w:ascii="Palatino Linotype" w:hAnsi="Palatino Linotype" w:cs="Arial"/>
          <w:i/>
          <w:sz w:val="24"/>
        </w:rPr>
      </w:pPr>
      <w:r w:rsidRPr="00AB2252">
        <w:rPr>
          <w:rFonts w:ascii="Palatino Linotype" w:hAnsi="Palatino Linotype" w:cs="Arial"/>
          <w:i/>
          <w:sz w:val="24"/>
        </w:rPr>
        <w:t>ATENTAMENTE</w:t>
      </w:r>
    </w:p>
    <w:p w:rsidR="00AC0B2C" w:rsidRPr="00AB2252" w:rsidRDefault="00AC0B2C" w:rsidP="00AC0B2C">
      <w:pPr>
        <w:spacing w:after="0" w:line="240" w:lineRule="auto"/>
        <w:ind w:left="567" w:right="708"/>
        <w:jc w:val="both"/>
        <w:rPr>
          <w:rFonts w:ascii="Palatino Linotype" w:hAnsi="Palatino Linotype" w:cs="Arial"/>
          <w:i/>
          <w:sz w:val="24"/>
        </w:rPr>
      </w:pPr>
      <w:r w:rsidRPr="00AB2252">
        <w:rPr>
          <w:rFonts w:ascii="Palatino Linotype" w:hAnsi="Palatino Linotype" w:cs="Arial"/>
          <w:i/>
          <w:sz w:val="24"/>
        </w:rPr>
        <w:t>Jesús Felipe Borja Coronel” (Sic).</w:t>
      </w:r>
    </w:p>
    <w:p w:rsidR="00AC0B2C" w:rsidRPr="00AB2252" w:rsidRDefault="00AC0B2C" w:rsidP="00AC0B2C">
      <w:pPr>
        <w:spacing w:line="276" w:lineRule="auto"/>
        <w:jc w:val="both"/>
        <w:rPr>
          <w:rFonts w:ascii="Palatino Linotype" w:hAnsi="Palatino Linotype"/>
          <w:b/>
          <w:lang w:val="es-ES_tradnl"/>
        </w:rPr>
      </w:pPr>
    </w:p>
    <w:p w:rsidR="00AC0B2C" w:rsidRPr="00AB2252" w:rsidRDefault="00AC0B2C" w:rsidP="00AC0B2C">
      <w:pPr>
        <w:pStyle w:val="Sinespaciado"/>
        <w:numPr>
          <w:ilvl w:val="0"/>
          <w:numId w:val="5"/>
        </w:numPr>
        <w:spacing w:line="360" w:lineRule="auto"/>
        <w:jc w:val="both"/>
        <w:rPr>
          <w:rFonts w:ascii="Palatino Linotype" w:hAnsi="Palatino Linotype"/>
          <w:sz w:val="24"/>
        </w:rPr>
      </w:pPr>
      <w:r w:rsidRPr="00AB2252">
        <w:rPr>
          <w:rFonts w:ascii="Palatino Linotype" w:hAnsi="Palatino Linotype"/>
          <w:sz w:val="24"/>
        </w:rPr>
        <w:t xml:space="preserve">Adjuntando a dicha respuesta, los archivos electrónicos denominados </w:t>
      </w:r>
      <w:r w:rsidRPr="00AB2252">
        <w:rPr>
          <w:rFonts w:ascii="Palatino Linotype" w:hAnsi="Palatino Linotype"/>
          <w:i/>
          <w:sz w:val="24"/>
        </w:rPr>
        <w:t xml:space="preserve">“Respuesta_Sol_189_2020.pdf”, “Oficio 00189.pdf”, “Anexo 189.rar” </w:t>
      </w:r>
      <w:r w:rsidRPr="00AB2252">
        <w:rPr>
          <w:rFonts w:ascii="Palatino Linotype" w:hAnsi="Palatino Linotype"/>
          <w:sz w:val="24"/>
        </w:rPr>
        <w:t>y</w:t>
      </w:r>
      <w:r w:rsidRPr="00AB2252">
        <w:rPr>
          <w:rFonts w:ascii="Palatino Linotype" w:hAnsi="Palatino Linotype"/>
          <w:i/>
          <w:sz w:val="24"/>
        </w:rPr>
        <w:t xml:space="preserve"> “189 RESPUESTA CONTRA-SAF.pdf”</w:t>
      </w:r>
      <w:r w:rsidRPr="00AB2252">
        <w:rPr>
          <w:rFonts w:ascii="Palatino Linotype" w:hAnsi="Palatino Linotype"/>
          <w:sz w:val="24"/>
        </w:rPr>
        <w:t xml:space="preserve">; el cual, por ser del conocimiento de las partes, </w:t>
      </w:r>
      <w:r w:rsidRPr="00AB2252">
        <w:rPr>
          <w:rFonts w:ascii="Palatino Linotype" w:hAnsi="Palatino Linotype"/>
          <w:sz w:val="24"/>
        </w:rPr>
        <w:lastRenderedPageBreak/>
        <w:t>no se insertan a continuación, sin embargo, serán motivo de su estudio en el Considerando correspondiente.</w:t>
      </w:r>
    </w:p>
    <w:p w:rsidR="00AC0B2C" w:rsidRPr="00AB2252" w:rsidRDefault="00AC0B2C" w:rsidP="00AC0B2C">
      <w:pPr>
        <w:pStyle w:val="Sinespaciado"/>
        <w:ind w:left="720"/>
        <w:rPr>
          <w:sz w:val="24"/>
        </w:rPr>
      </w:pPr>
    </w:p>
    <w:p w:rsidR="00AC0B2C" w:rsidRPr="00AB2252" w:rsidRDefault="00AC0B2C" w:rsidP="00AC0B2C">
      <w:pPr>
        <w:spacing w:after="0" w:line="360" w:lineRule="auto"/>
        <w:jc w:val="both"/>
        <w:rPr>
          <w:rFonts w:ascii="Palatino Linotype" w:hAnsi="Palatino Linotype" w:cs="Arial"/>
          <w:b/>
          <w:sz w:val="28"/>
        </w:rPr>
      </w:pPr>
      <w:r w:rsidRPr="00AB2252">
        <w:rPr>
          <w:rFonts w:ascii="Palatino Linotype" w:hAnsi="Palatino Linotype" w:cs="Arial"/>
          <w:b/>
          <w:sz w:val="28"/>
        </w:rPr>
        <w:t xml:space="preserve">TERCERO. </w:t>
      </w:r>
      <w:r w:rsidRPr="00AB2252">
        <w:rPr>
          <w:rFonts w:ascii="Palatino Linotype" w:hAnsi="Palatino Linotype"/>
          <w:b/>
          <w:sz w:val="28"/>
        </w:rPr>
        <w:t>Del recurso de revisión.</w:t>
      </w:r>
    </w:p>
    <w:p w:rsidR="00AC0B2C" w:rsidRPr="00AB2252" w:rsidRDefault="00AC0B2C" w:rsidP="00AC0B2C">
      <w:pPr>
        <w:spacing w:after="0" w:line="360" w:lineRule="auto"/>
        <w:jc w:val="both"/>
        <w:rPr>
          <w:rFonts w:ascii="Palatino Linotype" w:hAnsi="Palatino Linotype" w:cs="Arial"/>
          <w:sz w:val="24"/>
        </w:rPr>
      </w:pPr>
      <w:r w:rsidRPr="00AB2252">
        <w:rPr>
          <w:rFonts w:ascii="Palatino Linotype" w:hAnsi="Palatino Linotype" w:cs="Arial"/>
          <w:sz w:val="24"/>
          <w:szCs w:val="24"/>
        </w:rPr>
        <w:t xml:space="preserve">Inconforme con la respuesta notificada por </w:t>
      </w:r>
      <w:r w:rsidRPr="00AB2252">
        <w:rPr>
          <w:rFonts w:ascii="Palatino Linotype" w:hAnsi="Palatino Linotype" w:cs="Arial"/>
          <w:b/>
          <w:sz w:val="24"/>
          <w:szCs w:val="24"/>
        </w:rPr>
        <w:t>El Sujeto Obligado</w:t>
      </w:r>
      <w:r w:rsidRPr="00AB2252">
        <w:rPr>
          <w:rFonts w:ascii="Palatino Linotype" w:hAnsi="Palatino Linotype" w:cs="Arial"/>
          <w:sz w:val="24"/>
          <w:szCs w:val="24"/>
        </w:rPr>
        <w:t xml:space="preserve">, </w:t>
      </w:r>
      <w:r w:rsidRPr="00AB2252">
        <w:rPr>
          <w:rFonts w:ascii="Palatino Linotype" w:hAnsi="Palatino Linotype" w:cs="Arial"/>
          <w:b/>
          <w:sz w:val="24"/>
          <w:szCs w:val="24"/>
        </w:rPr>
        <w:t xml:space="preserve">El Recurrente </w:t>
      </w:r>
      <w:r w:rsidRPr="00AB2252">
        <w:rPr>
          <w:rFonts w:ascii="Palatino Linotype" w:hAnsi="Palatino Linotype" w:cs="Arial"/>
          <w:sz w:val="24"/>
          <w:szCs w:val="24"/>
        </w:rPr>
        <w:t>interpuso el recurso de revisión, en fecha ocho de septiembre de dos mil veinte, el cual fue registrado</w:t>
      </w:r>
      <w:r w:rsidRPr="00AB2252">
        <w:rPr>
          <w:rFonts w:ascii="Palatino Linotype" w:hAnsi="Palatino Linotype" w:cs="Arial"/>
          <w:b/>
          <w:sz w:val="24"/>
          <w:szCs w:val="24"/>
        </w:rPr>
        <w:t xml:space="preserve"> </w:t>
      </w:r>
      <w:r w:rsidRPr="00AB2252">
        <w:rPr>
          <w:rFonts w:ascii="Palatino Linotype" w:hAnsi="Palatino Linotype" w:cs="Arial"/>
          <w:sz w:val="24"/>
          <w:szCs w:val="24"/>
        </w:rPr>
        <w:t xml:space="preserve">en el sistema electrónico con el expediente número </w:t>
      </w:r>
      <w:r w:rsidRPr="00AB2252">
        <w:rPr>
          <w:rFonts w:ascii="Palatino Linotype" w:hAnsi="Palatino Linotype" w:cs="Arial"/>
          <w:b/>
          <w:bCs/>
          <w:sz w:val="24"/>
          <w:szCs w:val="24"/>
          <w:lang w:eastAsia="es-MX"/>
        </w:rPr>
        <w:t>03745/INFOEM/IP/RR/2020</w:t>
      </w:r>
      <w:r w:rsidRPr="00AB2252">
        <w:rPr>
          <w:rFonts w:ascii="Palatino Linotype" w:hAnsi="Palatino Linotype" w:cs="Arial"/>
          <w:sz w:val="24"/>
          <w:szCs w:val="24"/>
        </w:rPr>
        <w:t xml:space="preserve">, en el cual </w:t>
      </w:r>
      <w:r w:rsidRPr="00AB2252">
        <w:rPr>
          <w:rFonts w:ascii="Palatino Linotype" w:hAnsi="Palatino Linotype" w:cs="Arial"/>
          <w:sz w:val="24"/>
        </w:rPr>
        <w:t>arguye, las siguientes manifestaciones:</w:t>
      </w:r>
    </w:p>
    <w:p w:rsidR="00AC0B2C" w:rsidRPr="00AB2252" w:rsidRDefault="00AC0B2C" w:rsidP="00AC0B2C">
      <w:pPr>
        <w:pStyle w:val="Sinespaciado"/>
      </w:pPr>
    </w:p>
    <w:p w:rsidR="00AC0B2C" w:rsidRPr="00AB2252" w:rsidRDefault="00AC0B2C" w:rsidP="00AC0B2C">
      <w:pPr>
        <w:pStyle w:val="Sinespaciado"/>
        <w:rPr>
          <w:sz w:val="2"/>
        </w:rPr>
      </w:pPr>
    </w:p>
    <w:p w:rsidR="00AC0B2C" w:rsidRPr="00AB2252" w:rsidRDefault="00AC0B2C" w:rsidP="00AC0B2C">
      <w:pPr>
        <w:pStyle w:val="Prrafodelista"/>
        <w:numPr>
          <w:ilvl w:val="0"/>
          <w:numId w:val="2"/>
        </w:numPr>
        <w:jc w:val="both"/>
        <w:rPr>
          <w:rFonts w:ascii="Palatino Linotype" w:hAnsi="Palatino Linotype" w:cs="Arial"/>
          <w:b/>
        </w:rPr>
      </w:pPr>
      <w:r w:rsidRPr="00AB2252">
        <w:rPr>
          <w:rFonts w:ascii="Palatino Linotype" w:hAnsi="Palatino Linotype" w:cs="Arial"/>
          <w:b/>
        </w:rPr>
        <w:t>Acto Impugnado:</w:t>
      </w:r>
    </w:p>
    <w:p w:rsidR="00AC0B2C" w:rsidRPr="00AB2252" w:rsidRDefault="00AC0B2C" w:rsidP="00AC0B2C">
      <w:pPr>
        <w:spacing w:after="0"/>
        <w:ind w:left="851" w:right="850"/>
        <w:jc w:val="both"/>
        <w:rPr>
          <w:rFonts w:ascii="Palatino Linotype" w:hAnsi="Palatino Linotype"/>
          <w:i/>
          <w:color w:val="000000"/>
        </w:rPr>
      </w:pPr>
      <w:r w:rsidRPr="00AB2252">
        <w:rPr>
          <w:rFonts w:ascii="Palatino Linotype" w:hAnsi="Palatino Linotype"/>
          <w:i/>
          <w:color w:val="000000"/>
        </w:rPr>
        <w:t>“Negación de la información solicitada." [Sic]</w:t>
      </w:r>
    </w:p>
    <w:p w:rsidR="00AC0B2C" w:rsidRPr="00AB2252" w:rsidRDefault="00AC0B2C" w:rsidP="00AC0B2C">
      <w:pPr>
        <w:spacing w:after="0"/>
        <w:ind w:left="851" w:right="850"/>
        <w:jc w:val="both"/>
        <w:rPr>
          <w:rFonts w:ascii="Palatino Linotype" w:hAnsi="Palatino Linotype"/>
          <w:i/>
          <w:color w:val="000000"/>
        </w:rPr>
      </w:pPr>
    </w:p>
    <w:p w:rsidR="00AC0B2C" w:rsidRPr="00AB2252" w:rsidRDefault="00AC0B2C" w:rsidP="00AC0B2C">
      <w:pPr>
        <w:pStyle w:val="Prrafodelista"/>
        <w:numPr>
          <w:ilvl w:val="0"/>
          <w:numId w:val="2"/>
        </w:numPr>
        <w:jc w:val="both"/>
        <w:rPr>
          <w:rFonts w:ascii="Palatino Linotype" w:hAnsi="Palatino Linotype" w:cs="Arial"/>
        </w:rPr>
      </w:pPr>
      <w:r w:rsidRPr="00AB2252">
        <w:rPr>
          <w:rFonts w:ascii="Palatino Linotype" w:hAnsi="Palatino Linotype" w:cs="Arial"/>
          <w:b/>
        </w:rPr>
        <w:t>Razones o Motivos de Inconformidad</w:t>
      </w:r>
      <w:r w:rsidRPr="00AB2252">
        <w:rPr>
          <w:rFonts w:ascii="Palatino Linotype" w:hAnsi="Palatino Linotype" w:cs="Arial"/>
        </w:rPr>
        <w:t xml:space="preserve">: </w:t>
      </w:r>
    </w:p>
    <w:p w:rsidR="00AC0B2C" w:rsidRPr="00AB2252" w:rsidRDefault="00AC0B2C" w:rsidP="00AC0B2C">
      <w:pPr>
        <w:spacing w:after="0"/>
        <w:ind w:left="567"/>
        <w:jc w:val="both"/>
        <w:rPr>
          <w:rFonts w:ascii="Palatino Linotype" w:hAnsi="Palatino Linotype" w:cs="Arial"/>
          <w:i/>
        </w:rPr>
      </w:pPr>
      <w:r w:rsidRPr="00AB2252">
        <w:rPr>
          <w:rFonts w:ascii="Palatino Linotype" w:hAnsi="Palatino Linotype" w:cs="Arial"/>
          <w:i/>
        </w:rPr>
        <w:t>“Niega la información al evadir dar la información de la 3 de 3 de Esthela Lio Garza, toda vez que es evidente que se solicita la última que tiene el sujeto obligado y/o el empleado” [Sic]</w:t>
      </w:r>
    </w:p>
    <w:p w:rsidR="00AC0B2C" w:rsidRPr="00AB2252" w:rsidRDefault="00AC0B2C" w:rsidP="00AC0B2C">
      <w:pPr>
        <w:rPr>
          <w:sz w:val="32"/>
        </w:rPr>
      </w:pPr>
    </w:p>
    <w:p w:rsidR="00AC0B2C" w:rsidRPr="00AB2252" w:rsidRDefault="00AC0B2C" w:rsidP="00AC0B2C">
      <w:pPr>
        <w:spacing w:after="0" w:line="360" w:lineRule="auto"/>
        <w:jc w:val="both"/>
        <w:rPr>
          <w:rFonts w:ascii="Palatino Linotype" w:hAnsi="Palatino Linotype" w:cs="Arial"/>
          <w:b/>
          <w:sz w:val="24"/>
          <w:szCs w:val="24"/>
        </w:rPr>
      </w:pPr>
      <w:r w:rsidRPr="00AB2252">
        <w:rPr>
          <w:rFonts w:ascii="Palatino Linotype" w:hAnsi="Palatino Linotype" w:cs="Arial"/>
          <w:b/>
          <w:sz w:val="28"/>
        </w:rPr>
        <w:t>CUARTO</w:t>
      </w:r>
      <w:r w:rsidRPr="00AB2252">
        <w:rPr>
          <w:rFonts w:ascii="Palatino Linotype" w:hAnsi="Palatino Linotype" w:cs="Arial"/>
          <w:b/>
          <w:sz w:val="24"/>
          <w:szCs w:val="24"/>
        </w:rPr>
        <w:t xml:space="preserve">. </w:t>
      </w:r>
      <w:r w:rsidRPr="00AB2252">
        <w:rPr>
          <w:rFonts w:ascii="Palatino Linotype" w:hAnsi="Palatino Linotype" w:cs="Arial"/>
          <w:b/>
          <w:sz w:val="28"/>
          <w:szCs w:val="28"/>
        </w:rPr>
        <w:t>Del turno del recurso de revisión.</w:t>
      </w:r>
    </w:p>
    <w:p w:rsidR="00AC0B2C" w:rsidRPr="00AB2252" w:rsidRDefault="00AC0B2C" w:rsidP="00AC0B2C">
      <w:pPr>
        <w:spacing w:after="0" w:line="360" w:lineRule="auto"/>
        <w:jc w:val="both"/>
        <w:rPr>
          <w:rFonts w:ascii="Palatino Linotype" w:hAnsi="Palatino Linotype" w:cs="Arial"/>
          <w:sz w:val="24"/>
          <w:szCs w:val="24"/>
        </w:rPr>
      </w:pPr>
      <w:r w:rsidRPr="00AB2252">
        <w:rPr>
          <w:rFonts w:ascii="Palatino Linotype" w:hAnsi="Palatino Linotype" w:cs="Arial"/>
          <w:sz w:val="24"/>
          <w:szCs w:val="24"/>
        </w:rPr>
        <w:t xml:space="preserve">Medio de impugnación que le fue turnado a la Comisionada </w:t>
      </w:r>
      <w:r w:rsidRPr="00AB2252">
        <w:rPr>
          <w:rFonts w:ascii="Palatino Linotype" w:hAnsi="Palatino Linotype" w:cs="Arial"/>
          <w:b/>
          <w:sz w:val="24"/>
          <w:szCs w:val="24"/>
        </w:rPr>
        <w:t>Zulema Martínez Sánchez</w:t>
      </w:r>
      <w:r w:rsidRPr="00AB2252">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catorce de septiembre del año en curso, determinándose en él, un plazo de siete días para que las partes manifestaran lo que a su derecho corresponda en términos del numeral ya citado.</w:t>
      </w:r>
    </w:p>
    <w:p w:rsidR="00AC0B2C" w:rsidRPr="00AB2252" w:rsidRDefault="00AC0B2C" w:rsidP="00AC0B2C">
      <w:pPr>
        <w:rPr>
          <w:sz w:val="28"/>
        </w:rPr>
      </w:pPr>
    </w:p>
    <w:p w:rsidR="00AC0B2C" w:rsidRPr="00AB2252" w:rsidRDefault="00AC0B2C" w:rsidP="00AC0B2C">
      <w:pPr>
        <w:spacing w:after="0" w:line="360" w:lineRule="auto"/>
        <w:jc w:val="both"/>
        <w:rPr>
          <w:rFonts w:ascii="Palatino Linotype" w:hAnsi="Palatino Linotype" w:cs="Arial"/>
          <w:b/>
          <w:sz w:val="24"/>
          <w:szCs w:val="24"/>
        </w:rPr>
      </w:pPr>
      <w:r w:rsidRPr="00AB2252">
        <w:rPr>
          <w:rFonts w:ascii="Palatino Linotype" w:hAnsi="Palatino Linotype" w:cs="Arial"/>
          <w:b/>
          <w:sz w:val="28"/>
        </w:rPr>
        <w:t>QUINTO</w:t>
      </w:r>
      <w:r w:rsidRPr="00AB2252">
        <w:rPr>
          <w:rFonts w:ascii="Palatino Linotype" w:hAnsi="Palatino Linotype" w:cs="Arial"/>
          <w:b/>
          <w:sz w:val="24"/>
          <w:szCs w:val="24"/>
        </w:rPr>
        <w:t xml:space="preserve">. </w:t>
      </w:r>
      <w:r w:rsidRPr="00AB2252">
        <w:rPr>
          <w:rFonts w:ascii="Palatino Linotype" w:hAnsi="Palatino Linotype" w:cs="Arial"/>
          <w:b/>
          <w:sz w:val="28"/>
          <w:szCs w:val="28"/>
        </w:rPr>
        <w:t>De la etapa de instrucción.</w:t>
      </w:r>
    </w:p>
    <w:p w:rsidR="00AC0B2C" w:rsidRPr="00AB2252" w:rsidRDefault="00AC0B2C" w:rsidP="00AC0B2C">
      <w:pPr>
        <w:spacing w:after="0" w:line="360" w:lineRule="auto"/>
        <w:jc w:val="both"/>
        <w:rPr>
          <w:rFonts w:ascii="Palatino Linotype" w:hAnsi="Palatino Linotype"/>
          <w:sz w:val="24"/>
          <w:szCs w:val="24"/>
        </w:rPr>
      </w:pPr>
      <w:r w:rsidRPr="00AB2252">
        <w:rPr>
          <w:rFonts w:ascii="Palatino Linotype" w:hAnsi="Palatino Linotype" w:cs="Arial"/>
          <w:sz w:val="24"/>
          <w:szCs w:val="24"/>
        </w:rPr>
        <w:t xml:space="preserve">Así, una vez abierta la etapa de instrucción, en el sumario se observa que </w:t>
      </w:r>
      <w:r w:rsidRPr="00AB2252">
        <w:rPr>
          <w:rFonts w:ascii="Palatino Linotype" w:hAnsi="Palatino Linotype" w:cs="Arial"/>
          <w:b/>
          <w:sz w:val="24"/>
          <w:szCs w:val="24"/>
        </w:rPr>
        <w:t>El Sujeto Obligado</w:t>
      </w:r>
      <w:r w:rsidRPr="00AB2252">
        <w:rPr>
          <w:rFonts w:ascii="Palatino Linotype" w:hAnsi="Palatino Linotype" w:cs="Arial"/>
          <w:sz w:val="24"/>
          <w:szCs w:val="24"/>
        </w:rPr>
        <w:t xml:space="preserve"> en fecha veinticuatro de septiembre de dos mil veinte, presentó su informe </w:t>
      </w:r>
      <w:r w:rsidRPr="00AB2252">
        <w:rPr>
          <w:rFonts w:ascii="Palatino Linotype" w:hAnsi="Palatino Linotype" w:cs="Arial"/>
          <w:sz w:val="24"/>
          <w:szCs w:val="24"/>
        </w:rPr>
        <w:lastRenderedPageBreak/>
        <w:t xml:space="preserve">justificado, por lo cual el día veinticinco del mismo mes y año, se puso a la vista dicho informe justificado, para que en un término de tres días </w:t>
      </w:r>
      <w:r w:rsidRPr="00AB2252">
        <w:rPr>
          <w:rFonts w:ascii="Palatino Linotype" w:hAnsi="Palatino Linotype" w:cs="Arial"/>
          <w:b/>
          <w:sz w:val="24"/>
          <w:szCs w:val="24"/>
        </w:rPr>
        <w:t>El Recurrente</w:t>
      </w:r>
      <w:r w:rsidRPr="00AB2252">
        <w:rPr>
          <w:rFonts w:ascii="Palatino Linotype" w:hAnsi="Palatino Linotype" w:cs="Arial"/>
          <w:sz w:val="24"/>
          <w:szCs w:val="24"/>
        </w:rPr>
        <w:t xml:space="preserve"> adujera manifestaciones; asimismo, </w:t>
      </w:r>
      <w:r w:rsidRPr="00AB2252">
        <w:rPr>
          <w:rFonts w:ascii="Palatino Linotype" w:hAnsi="Palatino Linotype"/>
          <w:sz w:val="24"/>
          <w:szCs w:val="24"/>
        </w:rPr>
        <w:t>se hace constar que la parte R</w:t>
      </w:r>
      <w:r w:rsidRPr="00AB2252">
        <w:rPr>
          <w:rFonts w:ascii="Palatino Linotype" w:hAnsi="Palatino Linotype"/>
          <w:b/>
          <w:sz w:val="24"/>
          <w:szCs w:val="24"/>
        </w:rPr>
        <w:t>ecurrente</w:t>
      </w:r>
      <w:r w:rsidRPr="00AB2252">
        <w:rPr>
          <w:rFonts w:ascii="Palatino Linotype" w:hAnsi="Palatino Linotype"/>
          <w:sz w:val="24"/>
          <w:szCs w:val="24"/>
        </w:rPr>
        <w:t xml:space="preserve"> fue omiso en presentar sus manifestaciones respecto al informe justificado remitido por el </w:t>
      </w:r>
      <w:r w:rsidRPr="00AB2252">
        <w:rPr>
          <w:rFonts w:ascii="Palatino Linotype" w:hAnsi="Palatino Linotype"/>
          <w:b/>
          <w:sz w:val="24"/>
          <w:szCs w:val="24"/>
        </w:rPr>
        <w:t>Sujeto Obligado</w:t>
      </w:r>
      <w:r w:rsidRPr="00AB2252">
        <w:rPr>
          <w:rFonts w:ascii="Palatino Linotype" w:hAnsi="Palatino Linotype"/>
          <w:sz w:val="24"/>
          <w:szCs w:val="24"/>
        </w:rPr>
        <w:t xml:space="preserve">; finalmente se advierte de las constancias que integran el presente expediente, que no existe prueba alguna que deba desahogarse, </w:t>
      </w:r>
      <w:r w:rsidRPr="00AB2252">
        <w:rPr>
          <w:rFonts w:ascii="Palatino Linotype" w:hAnsi="Palatino Linotype" w:cs="Arial"/>
          <w:sz w:val="24"/>
          <w:szCs w:val="24"/>
        </w:rPr>
        <w:t>de conformidad con la siguiente imagen:</w:t>
      </w:r>
    </w:p>
    <w:p w:rsidR="00AC0B2C" w:rsidRPr="00AB2252" w:rsidRDefault="00AC0B2C" w:rsidP="00AC0B2C">
      <w:pPr>
        <w:spacing w:after="0"/>
      </w:pPr>
    </w:p>
    <w:p w:rsidR="00AC0B2C" w:rsidRPr="00AB2252" w:rsidRDefault="00AC0B2C" w:rsidP="00AC0B2C">
      <w:pPr>
        <w:spacing w:after="0" w:line="360" w:lineRule="auto"/>
        <w:jc w:val="both"/>
        <w:rPr>
          <w:rFonts w:ascii="Palatino Linotype" w:hAnsi="Palatino Linotype" w:cs="Arial"/>
          <w:noProof/>
          <w:sz w:val="24"/>
          <w:szCs w:val="24"/>
          <w:lang w:eastAsia="es-MX"/>
        </w:rPr>
      </w:pPr>
      <w:r w:rsidRPr="00AB2252">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5481DEE4" wp14:editId="1550B5D6">
                <wp:simplePos x="0" y="0"/>
                <wp:positionH relativeFrom="column">
                  <wp:posOffset>2594444</wp:posOffset>
                </wp:positionH>
                <wp:positionV relativeFrom="paragraph">
                  <wp:posOffset>492346</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12076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4.3pt;margin-top:38.75pt;width:1in;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" adj="2246" fillcolor="red" stroked="f" strokeweight="1pt"/>
            </w:pict>
          </mc:Fallback>
        </mc:AlternateContent>
      </w:r>
      <w:r w:rsidRPr="00AB2252">
        <w:rPr>
          <w:rFonts w:ascii="Palatino Linotype" w:hAnsi="Palatino Linotype" w:cs="Arial"/>
          <w:noProof/>
          <w:sz w:val="24"/>
          <w:szCs w:val="24"/>
          <w:lang w:eastAsia="es-MX"/>
        </w:rPr>
        <w:drawing>
          <wp:inline distT="0" distB="0" distL="0" distR="0" wp14:anchorId="545C8086" wp14:editId="7BBB6DD7">
            <wp:extent cx="5748655" cy="403923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655" cy="4039235"/>
                    </a:xfrm>
                    <a:prstGeom prst="rect">
                      <a:avLst/>
                    </a:prstGeom>
                    <a:noFill/>
                    <a:ln>
                      <a:noFill/>
                    </a:ln>
                  </pic:spPr>
                </pic:pic>
              </a:graphicData>
            </a:graphic>
          </wp:inline>
        </w:drawing>
      </w:r>
    </w:p>
    <w:p w:rsidR="00AC0B2C" w:rsidRPr="00AB2252" w:rsidRDefault="00AC0B2C" w:rsidP="00AC0B2C">
      <w:pPr>
        <w:spacing w:after="0" w:line="360" w:lineRule="auto"/>
        <w:jc w:val="both"/>
        <w:rPr>
          <w:rFonts w:ascii="Palatino Linotype" w:hAnsi="Palatino Linotype" w:cs="Arial"/>
          <w:noProof/>
          <w:sz w:val="24"/>
          <w:szCs w:val="24"/>
          <w:lang w:eastAsia="es-MX"/>
        </w:rPr>
      </w:pPr>
    </w:p>
    <w:p w:rsidR="00AC0B2C" w:rsidRPr="00AB2252" w:rsidRDefault="00AC0B2C" w:rsidP="00AC0B2C">
      <w:pPr>
        <w:spacing w:after="0" w:line="360" w:lineRule="auto"/>
        <w:jc w:val="both"/>
        <w:rPr>
          <w:rFonts w:ascii="Palatino Linotype" w:hAnsi="Palatino Linotype"/>
          <w:b/>
          <w:sz w:val="28"/>
          <w:szCs w:val="24"/>
        </w:rPr>
      </w:pPr>
      <w:r w:rsidRPr="00AB2252">
        <w:rPr>
          <w:rFonts w:ascii="Palatino Linotype" w:hAnsi="Palatino Linotype"/>
          <w:b/>
          <w:sz w:val="28"/>
          <w:szCs w:val="24"/>
        </w:rPr>
        <w:t>SEXTO. Del Cierre de Instrucción.</w:t>
      </w:r>
    </w:p>
    <w:p w:rsidR="00AC0B2C" w:rsidRPr="00AB2252" w:rsidRDefault="00AC0B2C" w:rsidP="00AC0B2C">
      <w:pPr>
        <w:spacing w:after="0" w:line="360" w:lineRule="auto"/>
        <w:jc w:val="both"/>
        <w:rPr>
          <w:rFonts w:ascii="Palatino Linotype" w:hAnsi="Palatino Linotype" w:cs="Arial"/>
          <w:sz w:val="24"/>
          <w:szCs w:val="24"/>
        </w:rPr>
      </w:pPr>
      <w:r w:rsidRPr="00AB2252">
        <w:rPr>
          <w:rFonts w:ascii="Palatino Linotype" w:hAnsi="Palatino Linotype" w:cs="Arial"/>
          <w:sz w:val="24"/>
          <w:szCs w:val="24"/>
        </w:rPr>
        <w:t xml:space="preserve">Por lo cual, se decretó el cierre de instrucción mediante acuerdo de fecha uno de octubre de dos mil veinte, en términos del artículo 185, fracción VI, de la Ley de </w:t>
      </w:r>
      <w:r w:rsidRPr="00AB2252">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rsidR="00AC0B2C" w:rsidRPr="00AB2252" w:rsidRDefault="00AC0B2C" w:rsidP="00AC0B2C">
      <w:pPr>
        <w:spacing w:after="0" w:line="360" w:lineRule="auto"/>
        <w:jc w:val="both"/>
        <w:rPr>
          <w:rFonts w:ascii="Palatino Linotype" w:hAnsi="Palatino Linotype" w:cs="Arial"/>
          <w:sz w:val="24"/>
          <w:szCs w:val="24"/>
        </w:rPr>
      </w:pPr>
    </w:p>
    <w:p w:rsidR="00AC0B2C" w:rsidRPr="00AB2252" w:rsidRDefault="00AC0B2C" w:rsidP="00AC0B2C">
      <w:pPr>
        <w:spacing w:after="0" w:line="360" w:lineRule="auto"/>
        <w:jc w:val="center"/>
        <w:rPr>
          <w:rFonts w:ascii="Palatino Linotype" w:hAnsi="Palatino Linotype" w:cs="Arial"/>
          <w:b/>
          <w:sz w:val="28"/>
        </w:rPr>
      </w:pPr>
      <w:r w:rsidRPr="00AB2252">
        <w:rPr>
          <w:rFonts w:ascii="Palatino Linotype" w:hAnsi="Palatino Linotype" w:cs="Arial"/>
          <w:b/>
          <w:sz w:val="28"/>
        </w:rPr>
        <w:t xml:space="preserve">C O N S I D E R A N D O </w:t>
      </w:r>
    </w:p>
    <w:p w:rsidR="00AC0B2C" w:rsidRPr="00AB2252" w:rsidRDefault="00AC0B2C" w:rsidP="00AC0B2C">
      <w:pPr>
        <w:pStyle w:val="Sinespaciado"/>
        <w:rPr>
          <w:sz w:val="6"/>
        </w:rPr>
      </w:pPr>
    </w:p>
    <w:p w:rsidR="00AC0B2C" w:rsidRPr="00AB2252" w:rsidRDefault="00AC0B2C" w:rsidP="00AC0B2C">
      <w:pPr>
        <w:pStyle w:val="Sinespaciado"/>
      </w:pPr>
    </w:p>
    <w:p w:rsidR="00AC0B2C" w:rsidRPr="00AB2252" w:rsidRDefault="00AC0B2C" w:rsidP="00AC0B2C">
      <w:pPr>
        <w:spacing w:after="0" w:line="360" w:lineRule="auto"/>
        <w:jc w:val="both"/>
        <w:rPr>
          <w:rFonts w:ascii="Palatino Linotype" w:hAnsi="Palatino Linotype" w:cs="Arial"/>
          <w:sz w:val="24"/>
        </w:rPr>
      </w:pPr>
      <w:r w:rsidRPr="00AB2252">
        <w:rPr>
          <w:rFonts w:ascii="Palatino Linotype" w:hAnsi="Palatino Linotype" w:cs="Arial"/>
          <w:b/>
          <w:sz w:val="28"/>
        </w:rPr>
        <w:t>PRIMERO.</w:t>
      </w:r>
      <w:r w:rsidRPr="00AB2252">
        <w:rPr>
          <w:rFonts w:ascii="Palatino Linotype" w:hAnsi="Palatino Linotype" w:cs="Arial"/>
          <w:b/>
        </w:rPr>
        <w:t xml:space="preserve"> </w:t>
      </w:r>
      <w:r w:rsidRPr="00AB2252">
        <w:rPr>
          <w:rFonts w:ascii="Palatino Linotype" w:hAnsi="Palatino Linotype" w:cs="Arial"/>
          <w:b/>
          <w:sz w:val="28"/>
          <w:szCs w:val="28"/>
        </w:rPr>
        <w:t>De la competencia</w:t>
      </w:r>
      <w:r w:rsidRPr="00AB2252">
        <w:rPr>
          <w:rFonts w:ascii="Palatino Linotype" w:hAnsi="Palatino Linotype" w:cs="Arial"/>
          <w:sz w:val="28"/>
          <w:szCs w:val="28"/>
        </w:rPr>
        <w:t>.</w:t>
      </w:r>
    </w:p>
    <w:p w:rsidR="00AC0B2C" w:rsidRPr="00AB2252" w:rsidRDefault="00AC0B2C" w:rsidP="00AC0B2C">
      <w:pPr>
        <w:spacing w:after="0" w:line="360" w:lineRule="auto"/>
        <w:jc w:val="both"/>
        <w:rPr>
          <w:rFonts w:ascii="Palatino Linotype" w:hAnsi="Palatino Linotype" w:cs="Arial"/>
          <w:sz w:val="24"/>
        </w:rPr>
      </w:pPr>
      <w:r w:rsidRPr="00AB2252">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AB2252">
        <w:rPr>
          <w:rFonts w:ascii="Palatino Linotype" w:hAnsi="Palatino Linotype" w:cs="Arial"/>
          <w:b/>
          <w:sz w:val="24"/>
        </w:rPr>
        <w:t>La Recurrente</w:t>
      </w:r>
      <w:r w:rsidRPr="00AB2252">
        <w:rPr>
          <w:rFonts w:ascii="Palatino Linotype" w:hAnsi="Palatino Linotype" w:cs="Arial"/>
          <w:b/>
          <w:sz w:val="24"/>
          <w:szCs w:val="24"/>
        </w:rPr>
        <w:t xml:space="preserve"> </w:t>
      </w:r>
      <w:r w:rsidRPr="00AB2252">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AB2252">
        <w:rPr>
          <w:rFonts w:ascii="Palatino Linotype" w:hAnsi="Palatino Linotype" w:cs="Arial"/>
          <w:sz w:val="24"/>
          <w:szCs w:val="24"/>
        </w:rPr>
        <w:t xml:space="preserve">1, 2 fracción II, 13, 29, 36 fracciones II y III, 176, 178, 179 fracción I, 181 párrafo tercero, 182, 185, 188 y 194, </w:t>
      </w:r>
      <w:r w:rsidRPr="00AB2252">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AC0B2C" w:rsidRPr="00AB2252" w:rsidRDefault="00AC0B2C" w:rsidP="00AC0B2C">
      <w:pPr>
        <w:spacing w:after="0" w:line="360" w:lineRule="auto"/>
        <w:jc w:val="both"/>
        <w:rPr>
          <w:rFonts w:ascii="Palatino Linotype" w:hAnsi="Palatino Linotype" w:cs="Arial"/>
          <w:sz w:val="24"/>
        </w:rPr>
      </w:pPr>
    </w:p>
    <w:p w:rsidR="00AC0B2C" w:rsidRPr="00AB2252" w:rsidRDefault="00AC0B2C" w:rsidP="00AC0B2C">
      <w:pPr>
        <w:pStyle w:val="Prrafodelista"/>
        <w:autoSpaceDE w:val="0"/>
        <w:autoSpaceDN w:val="0"/>
        <w:adjustRightInd w:val="0"/>
        <w:spacing w:line="360" w:lineRule="auto"/>
        <w:ind w:left="0"/>
        <w:jc w:val="both"/>
        <w:rPr>
          <w:rFonts w:ascii="Palatino Linotype" w:hAnsi="Palatino Linotype" w:cs="Arial"/>
          <w:b/>
          <w:sz w:val="28"/>
          <w:szCs w:val="28"/>
        </w:rPr>
      </w:pPr>
      <w:r w:rsidRPr="00AB2252">
        <w:rPr>
          <w:rFonts w:ascii="Palatino Linotype" w:hAnsi="Palatino Linotype" w:cs="Arial"/>
          <w:b/>
          <w:sz w:val="28"/>
          <w:szCs w:val="28"/>
        </w:rPr>
        <w:t xml:space="preserve">SEGUNDO. Sobre los alcances del recurso de revisión. </w:t>
      </w:r>
    </w:p>
    <w:p w:rsidR="00AC0B2C" w:rsidRPr="00AB2252" w:rsidRDefault="00AC0B2C" w:rsidP="00AC0B2C">
      <w:pPr>
        <w:pStyle w:val="Prrafodelista"/>
        <w:autoSpaceDE w:val="0"/>
        <w:autoSpaceDN w:val="0"/>
        <w:adjustRightInd w:val="0"/>
        <w:spacing w:line="360" w:lineRule="auto"/>
        <w:ind w:left="0"/>
        <w:jc w:val="both"/>
        <w:rPr>
          <w:rFonts w:ascii="Palatino Linotype" w:hAnsi="Palatino Linotype" w:cs="Arial"/>
        </w:rPr>
      </w:pPr>
      <w:r w:rsidRPr="00AB2252">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AB2252">
        <w:rPr>
          <w:rFonts w:ascii="Palatino Linotype" w:hAnsi="Palatino Linotype" w:cs="Arial"/>
        </w:rPr>
        <w:lastRenderedPageBreak/>
        <w:t>derecho de acceso a la información pública y garantizando el principio rector de máxima publicidad.</w:t>
      </w:r>
    </w:p>
    <w:p w:rsidR="00AC0B2C" w:rsidRPr="00AB2252" w:rsidRDefault="00AC0B2C" w:rsidP="00AC0B2C">
      <w:pPr>
        <w:pStyle w:val="Prrafodelista"/>
        <w:autoSpaceDE w:val="0"/>
        <w:autoSpaceDN w:val="0"/>
        <w:adjustRightInd w:val="0"/>
        <w:spacing w:line="360" w:lineRule="auto"/>
        <w:ind w:left="0"/>
        <w:jc w:val="both"/>
        <w:rPr>
          <w:rFonts w:ascii="Palatino Linotype" w:hAnsi="Palatino Linotype" w:cs="Arial"/>
        </w:rPr>
      </w:pPr>
    </w:p>
    <w:p w:rsidR="00AC0B2C" w:rsidRPr="00AB2252" w:rsidRDefault="00AC0B2C" w:rsidP="00AC0B2C">
      <w:pPr>
        <w:autoSpaceDE w:val="0"/>
        <w:autoSpaceDN w:val="0"/>
        <w:adjustRightInd w:val="0"/>
        <w:spacing w:after="0" w:line="360" w:lineRule="auto"/>
        <w:jc w:val="both"/>
        <w:rPr>
          <w:rFonts w:ascii="Palatino Linotype" w:hAnsi="Palatino Linotype" w:cs="Arial"/>
          <w:b/>
        </w:rPr>
      </w:pPr>
      <w:r w:rsidRPr="00AB2252">
        <w:rPr>
          <w:rFonts w:ascii="Palatino Linotype" w:hAnsi="Palatino Linotype" w:cs="Arial"/>
          <w:b/>
          <w:sz w:val="28"/>
        </w:rPr>
        <w:t>TERCERO. Cuestiones de previo y especial pronunciamiento</w:t>
      </w:r>
      <w:r w:rsidRPr="00AB2252">
        <w:rPr>
          <w:rFonts w:ascii="Palatino Linotype" w:hAnsi="Palatino Linotype" w:cs="Arial"/>
          <w:b/>
        </w:rPr>
        <w:t>.</w:t>
      </w:r>
    </w:p>
    <w:p w:rsidR="00AC0B2C" w:rsidRPr="00AB2252" w:rsidRDefault="00AC0B2C" w:rsidP="00AC0B2C">
      <w:pPr>
        <w:autoSpaceDE w:val="0"/>
        <w:autoSpaceDN w:val="0"/>
        <w:adjustRightInd w:val="0"/>
        <w:spacing w:after="0" w:line="360" w:lineRule="auto"/>
        <w:jc w:val="both"/>
        <w:rPr>
          <w:rFonts w:ascii="Palatino Linotype" w:hAnsi="Palatino Linotype" w:cs="Arial"/>
          <w:sz w:val="28"/>
          <w:szCs w:val="24"/>
        </w:rPr>
      </w:pPr>
      <w:r w:rsidRPr="00AB2252">
        <w:rPr>
          <w:rFonts w:ascii="Palatino Linotype" w:hAnsi="Palatino Linotype" w:cs="Arial"/>
          <w:sz w:val="24"/>
        </w:rPr>
        <w:t xml:space="preserve">El Recurso de Revisión en estudio contiene los elementos normativos de validez exigidos en </w:t>
      </w:r>
      <w:r w:rsidRPr="00AB2252">
        <w:rPr>
          <w:rFonts w:ascii="Palatino Linotype" w:hAnsi="Palatino Linotype"/>
          <w:sz w:val="24"/>
        </w:rPr>
        <w:t xml:space="preserve">la Ley de Transparencia y </w:t>
      </w:r>
      <w:r w:rsidRPr="00AB2252">
        <w:rPr>
          <w:rFonts w:ascii="Palatino Linotype" w:hAnsi="Palatino Linotype" w:cs="Arial"/>
          <w:sz w:val="24"/>
          <w:lang w:val="es-ES_tradnl"/>
        </w:rPr>
        <w:t>Acceso a la Información Pública del Estado de México y Municipios</w:t>
      </w:r>
      <w:r w:rsidRPr="00AB2252">
        <w:rPr>
          <w:rFonts w:ascii="Palatino Linotype" w:hAnsi="Palatino Linotype"/>
          <w:sz w:val="24"/>
        </w:rPr>
        <w:t>, establecidos en el artículo 180, que enuncia:</w:t>
      </w:r>
    </w:p>
    <w:p w:rsidR="00AC0B2C" w:rsidRPr="00AB2252" w:rsidRDefault="00AC0B2C" w:rsidP="00AC0B2C">
      <w:pPr>
        <w:pStyle w:val="Sinespaciado"/>
      </w:pP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b/>
          <w:i/>
          <w:sz w:val="22"/>
        </w:rPr>
        <w:t xml:space="preserve">“Artículo 180. </w:t>
      </w:r>
      <w:r w:rsidRPr="00AB2252">
        <w:rPr>
          <w:rFonts w:ascii="Palatino Linotype" w:hAnsi="Palatino Linotype" w:cs="Arial"/>
          <w:i/>
          <w:sz w:val="22"/>
        </w:rPr>
        <w:t>El recurso de revisión contendrá:</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I. El sujeto obligado ante la cual se presentó la solicitud;</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b/>
          <w:i/>
          <w:sz w:val="22"/>
        </w:rPr>
        <w:t>II. El nombre del solicitante que recurre</w:t>
      </w:r>
      <w:r w:rsidRPr="00AB2252">
        <w:rPr>
          <w:rFonts w:ascii="Palatino Linotype" w:hAnsi="Palatino Linotype" w:cs="Arial"/>
          <w:i/>
          <w:sz w:val="22"/>
        </w:rPr>
        <w:t xml:space="preserve"> o de su representante y, en su caso, del tercero interesado, así como la dirección o medio que señale para recibir notificaciones;</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III. El número de folio de respuesta de la solicitud de acceso;</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IV. La fecha en que fue notificada la respuesta al solicitante o tuvo conocimiento del acto reclamado, o de presentación de la solicitud, en caso de falta de respuesta;</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V. El acto que se recurre;</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VI. Las razones o motivos de inconformidad;</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VII. La copia de la respuesta que se impugna y, en su caso, de la notificación correspondiente, en el caso de respuesta de la solicitud; y</w:t>
      </w: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VIII. Firma del recurrente, en su caso, cuando se presente por escrito, requisito sin el cual se dará trámite al recurso.</w:t>
      </w:r>
    </w:p>
    <w:p w:rsidR="00AC0B2C" w:rsidRPr="00AB2252" w:rsidRDefault="00AC0B2C" w:rsidP="00AC0B2C">
      <w:pPr>
        <w:pStyle w:val="Prrafodelista"/>
        <w:ind w:left="851" w:right="1275"/>
        <w:jc w:val="both"/>
        <w:rPr>
          <w:rFonts w:ascii="Palatino Linotype" w:hAnsi="Palatino Linotype" w:cs="Arial"/>
          <w:i/>
          <w:sz w:val="22"/>
        </w:rPr>
      </w:pP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Adicionalmente, se podrán anexar las pruebas y demás elementos que considere procedentes someter a juicio del Instituto.</w:t>
      </w:r>
    </w:p>
    <w:p w:rsidR="00AC0B2C" w:rsidRPr="00AB2252" w:rsidRDefault="00AC0B2C" w:rsidP="00AC0B2C">
      <w:pPr>
        <w:pStyle w:val="Prrafodelista"/>
        <w:ind w:left="851" w:right="1275"/>
        <w:jc w:val="both"/>
        <w:rPr>
          <w:rFonts w:ascii="Palatino Linotype" w:hAnsi="Palatino Linotype" w:cs="Arial"/>
          <w:i/>
          <w:sz w:val="22"/>
        </w:rPr>
      </w:pP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i/>
          <w:sz w:val="22"/>
        </w:rPr>
        <w:t>En ningún caso será necesario que el particular ratifique el recurso de revisión interpuesto.</w:t>
      </w:r>
    </w:p>
    <w:p w:rsidR="00AC0B2C" w:rsidRPr="00AB2252" w:rsidRDefault="00AC0B2C" w:rsidP="00AC0B2C">
      <w:pPr>
        <w:pStyle w:val="Prrafodelista"/>
        <w:ind w:left="851" w:right="1275"/>
        <w:jc w:val="both"/>
        <w:rPr>
          <w:rFonts w:ascii="Palatino Linotype" w:hAnsi="Palatino Linotype" w:cs="Arial"/>
          <w:i/>
          <w:sz w:val="22"/>
        </w:rPr>
      </w:pPr>
    </w:p>
    <w:p w:rsidR="00AC0B2C" w:rsidRPr="00AB2252" w:rsidRDefault="00AC0B2C" w:rsidP="00AC0B2C">
      <w:pPr>
        <w:pStyle w:val="Prrafodelista"/>
        <w:ind w:left="851" w:right="1275"/>
        <w:jc w:val="both"/>
        <w:rPr>
          <w:rFonts w:ascii="Palatino Linotype" w:hAnsi="Palatino Linotype" w:cs="Arial"/>
          <w:i/>
          <w:sz w:val="22"/>
        </w:rPr>
      </w:pPr>
      <w:r w:rsidRPr="00AB2252">
        <w:rPr>
          <w:rFonts w:ascii="Palatino Linotype" w:hAnsi="Palatino Linotype" w:cs="Arial"/>
          <w:b/>
          <w:i/>
          <w:sz w:val="22"/>
        </w:rPr>
        <w:t>En caso de que el recurso se interponga de manera electrónica no será indispensable que contengan los requisitos establecidos en las fracciones II</w:t>
      </w:r>
      <w:r w:rsidRPr="00AB2252">
        <w:rPr>
          <w:rFonts w:ascii="Palatino Linotype" w:hAnsi="Palatino Linotype" w:cs="Arial"/>
          <w:i/>
          <w:sz w:val="22"/>
        </w:rPr>
        <w:t>, IV, VII y VIII.”</w:t>
      </w:r>
    </w:p>
    <w:p w:rsidR="00AC0B2C" w:rsidRPr="00AB2252" w:rsidRDefault="00AC0B2C" w:rsidP="00AC0B2C">
      <w:pPr>
        <w:pStyle w:val="Prrafodelista"/>
        <w:ind w:left="851"/>
        <w:jc w:val="right"/>
        <w:rPr>
          <w:rFonts w:ascii="Palatino Linotype" w:hAnsi="Palatino Linotype" w:cs="Arial"/>
          <w:b/>
          <w:i/>
          <w:sz w:val="20"/>
        </w:rPr>
      </w:pPr>
      <w:r w:rsidRPr="00AB2252">
        <w:rPr>
          <w:rFonts w:ascii="Palatino Linotype" w:hAnsi="Palatino Linotype" w:cs="Arial"/>
          <w:b/>
          <w:i/>
          <w:sz w:val="20"/>
        </w:rPr>
        <w:t>[Énfasis añadido]</w:t>
      </w:r>
    </w:p>
    <w:p w:rsidR="00AC0B2C" w:rsidRPr="00AB2252" w:rsidRDefault="00AC0B2C" w:rsidP="00AC0B2C">
      <w:pPr>
        <w:pStyle w:val="Prrafodelista"/>
        <w:spacing w:line="276" w:lineRule="auto"/>
        <w:ind w:left="851"/>
        <w:jc w:val="right"/>
        <w:rPr>
          <w:rFonts w:ascii="Palatino Linotype" w:hAnsi="Palatino Linotype" w:cs="Arial"/>
          <w:b/>
          <w:i/>
        </w:rPr>
      </w:pPr>
    </w:p>
    <w:p w:rsidR="00AC0B2C" w:rsidRPr="00AB2252" w:rsidRDefault="00AC0B2C" w:rsidP="00AC0B2C">
      <w:pPr>
        <w:spacing w:after="0" w:line="360" w:lineRule="auto"/>
        <w:jc w:val="both"/>
        <w:rPr>
          <w:rFonts w:ascii="Palatino Linotype" w:eastAsia="Calibri" w:hAnsi="Palatino Linotype" w:cs="Arial"/>
          <w:sz w:val="24"/>
          <w:szCs w:val="24"/>
          <w:lang w:val="es-ES" w:eastAsia="es-ES"/>
        </w:rPr>
      </w:pPr>
      <w:r w:rsidRPr="00AB2252">
        <w:rPr>
          <w:rFonts w:ascii="Palatino Linotype" w:eastAsia="Calibri" w:hAnsi="Palatino Linotype" w:cs="Segoe UI"/>
          <w:sz w:val="24"/>
          <w:szCs w:val="24"/>
          <w:lang w:val="es-ES" w:eastAsia="es-ES"/>
        </w:rPr>
        <w:lastRenderedPageBreak/>
        <w:t xml:space="preserve">Cabe señalar que </w:t>
      </w:r>
      <w:r w:rsidRPr="00AB2252">
        <w:rPr>
          <w:rFonts w:ascii="Palatino Linotype" w:eastAsia="Calibri" w:hAnsi="Palatino Linotype" w:cs="Segoe UI"/>
          <w:b/>
          <w:sz w:val="24"/>
          <w:szCs w:val="24"/>
          <w:lang w:val="es-ES" w:eastAsia="es-ES"/>
        </w:rPr>
        <w:t>El Recurrente NO</w:t>
      </w:r>
      <w:r w:rsidRPr="00AB2252">
        <w:rPr>
          <w:rFonts w:ascii="Palatino Linotype" w:eastAsia="Calibri" w:hAnsi="Palatino Linotype" w:cs="Segoe UI"/>
          <w:sz w:val="24"/>
          <w:szCs w:val="24"/>
          <w:lang w:val="es-ES" w:eastAsia="es-ES"/>
        </w:rPr>
        <w:t xml:space="preserve"> se identifica en la solicitud de información ni en el presente recurso de revisión</w:t>
      </w:r>
      <w:r w:rsidRPr="00AB2252">
        <w:rPr>
          <w:rFonts w:ascii="Palatino Linotype" w:eastAsiaTheme="minorEastAsia" w:hAnsi="Palatino Linotype" w:cs="Arial"/>
          <w:sz w:val="24"/>
          <w:szCs w:val="24"/>
          <w:lang w:val="es-ES" w:eastAsia="es-ES"/>
        </w:rPr>
        <w:t xml:space="preserve">. </w:t>
      </w:r>
      <w:r w:rsidRPr="00AB2252">
        <w:rPr>
          <w:rFonts w:ascii="Palatino Linotype" w:eastAsia="Calibri" w:hAnsi="Palatino Linotype" w:cs="Times New Roman"/>
          <w:sz w:val="24"/>
          <w:szCs w:val="24"/>
          <w:lang w:val="es-ES" w:eastAsia="es-ES"/>
        </w:rPr>
        <w:t xml:space="preserve">No obstante lo anterior, no proporcionar el nombre no es motivo para desechar las </w:t>
      </w:r>
      <w:r w:rsidRPr="00AB2252">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AC0B2C" w:rsidRPr="00AB2252" w:rsidRDefault="00AC0B2C" w:rsidP="00AC0B2C">
      <w:pPr>
        <w:pStyle w:val="Sinespaciado"/>
        <w:rPr>
          <w:rFonts w:eastAsia="Calibri"/>
          <w:sz w:val="16"/>
          <w:lang w:val="es-ES"/>
        </w:rPr>
      </w:pPr>
    </w:p>
    <w:p w:rsidR="00AC0B2C" w:rsidRPr="00AB2252" w:rsidRDefault="00AC0B2C" w:rsidP="00AC0B2C">
      <w:pPr>
        <w:pStyle w:val="Sinespaciado"/>
        <w:rPr>
          <w:rFonts w:eastAsia="Calibri"/>
          <w:sz w:val="2"/>
          <w:lang w:val="es-ES"/>
        </w:rPr>
      </w:pPr>
    </w:p>
    <w:p w:rsidR="00AC0B2C" w:rsidRPr="00AB2252" w:rsidRDefault="00AC0B2C" w:rsidP="00AC0B2C">
      <w:pPr>
        <w:spacing w:after="0" w:line="240" w:lineRule="auto"/>
        <w:ind w:left="851" w:right="900"/>
        <w:jc w:val="both"/>
        <w:rPr>
          <w:rFonts w:ascii="Palatino Linotype" w:eastAsia="Calibri" w:hAnsi="Palatino Linotype" w:cs="Arial"/>
          <w:i/>
          <w:lang w:val="es-ES" w:eastAsia="es-ES"/>
        </w:rPr>
      </w:pPr>
      <w:r w:rsidRPr="00AB2252">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AC0B2C" w:rsidRPr="00AB2252" w:rsidRDefault="00AC0B2C" w:rsidP="00AC0B2C">
      <w:pPr>
        <w:spacing w:after="0" w:line="240" w:lineRule="auto"/>
        <w:ind w:left="851" w:right="900"/>
        <w:jc w:val="both"/>
        <w:rPr>
          <w:rFonts w:ascii="Palatino Linotype" w:eastAsia="Calibri" w:hAnsi="Palatino Linotype" w:cs="Arial"/>
          <w:i/>
          <w:sz w:val="12"/>
          <w:lang w:val="es-ES" w:eastAsia="es-ES"/>
        </w:rPr>
      </w:pPr>
    </w:p>
    <w:p w:rsidR="00AC0B2C" w:rsidRPr="00AB2252" w:rsidRDefault="00AC0B2C" w:rsidP="00AC0B2C">
      <w:pPr>
        <w:spacing w:before="240" w:after="240" w:line="360" w:lineRule="auto"/>
        <w:jc w:val="both"/>
        <w:rPr>
          <w:rFonts w:ascii="Palatino Linotype" w:eastAsia="Calibri" w:hAnsi="Palatino Linotype" w:cs="Times New Roman"/>
          <w:sz w:val="24"/>
          <w:szCs w:val="24"/>
          <w:lang w:val="es-ES" w:eastAsia="es-ES"/>
        </w:rPr>
      </w:pPr>
      <w:r w:rsidRPr="00AB2252">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AB2252">
        <w:rPr>
          <w:rFonts w:ascii="Palatino Linotype" w:eastAsia="Calibri" w:hAnsi="Palatino Linotype" w:cs="Arial"/>
          <w:sz w:val="24"/>
          <w:szCs w:val="24"/>
          <w:lang w:val="es-ES" w:eastAsia="es-ES"/>
        </w:rPr>
        <w:t>vigésimo, vigésimo primero</w:t>
      </w:r>
      <w:r w:rsidRPr="00AB2252">
        <w:rPr>
          <w:rFonts w:ascii="Palatino Linotype" w:eastAsia="Times New Roman" w:hAnsi="Palatino Linotype" w:cs="Arial"/>
          <w:sz w:val="24"/>
        </w:rPr>
        <w:t xml:space="preserve"> y vigésimo segundo</w:t>
      </w:r>
      <w:r w:rsidRPr="00AB2252">
        <w:rPr>
          <w:rFonts w:ascii="Palatino Linotype" w:eastAsia="Calibri" w:hAnsi="Palatino Linotype" w:cs="Times New Roman"/>
          <w:sz w:val="24"/>
          <w:szCs w:val="24"/>
          <w:lang w:val="es-ES" w:eastAsia="es-ES"/>
        </w:rPr>
        <w:t>, de la Constitución Política del Estado Libre y Soberano de México, se establece lo siguiente:</w:t>
      </w:r>
    </w:p>
    <w:p w:rsidR="00AC0B2C" w:rsidRPr="00AB2252" w:rsidRDefault="00AC0B2C" w:rsidP="00AC0B2C">
      <w:pPr>
        <w:spacing w:before="240" w:after="240" w:line="240" w:lineRule="auto"/>
        <w:ind w:left="851" w:right="900"/>
        <w:jc w:val="center"/>
        <w:rPr>
          <w:rFonts w:ascii="Palatino Linotype" w:eastAsia="Calibri" w:hAnsi="Palatino Linotype" w:cs="Times New Roman"/>
          <w:b/>
          <w:i/>
          <w:lang w:val="es-ES" w:eastAsia="es-ES"/>
        </w:rPr>
      </w:pPr>
      <w:r w:rsidRPr="00AB2252">
        <w:rPr>
          <w:rFonts w:ascii="Palatino Linotype" w:eastAsia="Calibri" w:hAnsi="Palatino Linotype" w:cs="Times New Roman"/>
          <w:b/>
          <w:i/>
          <w:lang w:val="es-ES" w:eastAsia="es-ES"/>
        </w:rPr>
        <w:t>Constitución Política de los Estados Unidos Mexicanos</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w:t>
      </w:r>
      <w:r w:rsidRPr="00AB2252">
        <w:rPr>
          <w:rFonts w:ascii="Palatino Linotype" w:eastAsia="Calibri" w:hAnsi="Palatino Linotype" w:cs="Times New Roman"/>
          <w:b/>
          <w:i/>
          <w:lang w:val="es-ES" w:eastAsia="es-ES"/>
        </w:rPr>
        <w:t>Artículo 6</w:t>
      </w:r>
      <w:r w:rsidRPr="00AB2252">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 xml:space="preserve">Para efectos de lo dispuesto en el presente artículo se observará lo siguiente: </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AC0B2C" w:rsidRPr="00AB2252" w:rsidRDefault="00AC0B2C" w:rsidP="00AC0B2C">
      <w:pPr>
        <w:spacing w:before="240" w:after="240" w:line="240" w:lineRule="auto"/>
        <w:ind w:left="851" w:right="900"/>
        <w:jc w:val="center"/>
        <w:rPr>
          <w:rFonts w:ascii="Palatino Linotype" w:eastAsia="Calibri" w:hAnsi="Palatino Linotype" w:cs="Times New Roman"/>
          <w:b/>
          <w:i/>
          <w:lang w:val="es-ES" w:eastAsia="es-ES"/>
        </w:rPr>
      </w:pPr>
      <w:r w:rsidRPr="00AB2252">
        <w:rPr>
          <w:rFonts w:ascii="Palatino Linotype" w:eastAsia="Calibri" w:hAnsi="Palatino Linotype" w:cs="Times New Roman"/>
          <w:b/>
          <w:i/>
          <w:lang w:val="es-ES" w:eastAsia="es-ES"/>
        </w:rPr>
        <w:t>Constitución Política del Estado Libre y Soberano de México</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w:t>
      </w:r>
      <w:r w:rsidRPr="00AB2252">
        <w:rPr>
          <w:rFonts w:ascii="Palatino Linotype" w:eastAsia="Calibri" w:hAnsi="Palatino Linotype" w:cs="Times New Roman"/>
          <w:b/>
          <w:i/>
          <w:lang w:val="es-ES" w:eastAsia="es-ES"/>
        </w:rPr>
        <w:t>Artículo 5</w:t>
      </w:r>
      <w:r w:rsidRPr="00AB2252">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 xml:space="preserve"> (…)</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AC0B2C" w:rsidRPr="00AB2252" w:rsidRDefault="00AC0B2C" w:rsidP="00AC0B2C">
      <w:pPr>
        <w:pStyle w:val="Sinespaciado"/>
        <w:rPr>
          <w:sz w:val="14"/>
          <w:lang w:val="es-ES" w:eastAsia="es-ES"/>
        </w:rPr>
      </w:pPr>
    </w:p>
    <w:p w:rsidR="00AC0B2C" w:rsidRPr="00AB2252" w:rsidRDefault="00AC0B2C" w:rsidP="00AC0B2C">
      <w:pPr>
        <w:spacing w:before="240" w:after="240" w:line="360" w:lineRule="auto"/>
        <w:jc w:val="both"/>
        <w:rPr>
          <w:rFonts w:ascii="Palatino Linotype" w:eastAsia="Calibri" w:hAnsi="Palatino Linotype" w:cs="Times New Roman"/>
          <w:sz w:val="24"/>
          <w:szCs w:val="24"/>
          <w:lang w:val="es-ES" w:eastAsia="es-ES"/>
        </w:rPr>
      </w:pPr>
      <w:r w:rsidRPr="00AB2252">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w:t>
      </w:r>
      <w:r w:rsidRPr="00AB2252">
        <w:rPr>
          <w:rFonts w:ascii="Palatino Linotype" w:eastAsia="Calibri" w:hAnsi="Palatino Linotype" w:cs="Times New Roman"/>
          <w:b/>
          <w:i/>
          <w:lang w:val="es-ES" w:eastAsia="es-ES"/>
        </w:rPr>
        <w:t>Artículo 1o</w:t>
      </w:r>
      <w:r w:rsidRPr="00AB2252">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AC0B2C" w:rsidRPr="00AB2252" w:rsidRDefault="00AC0B2C" w:rsidP="00AC0B2C">
      <w:pPr>
        <w:spacing w:before="240" w:after="240" w:line="240" w:lineRule="auto"/>
        <w:ind w:left="851" w:right="900"/>
        <w:jc w:val="both"/>
        <w:rPr>
          <w:rFonts w:ascii="Palatino Linotype" w:eastAsia="Calibri" w:hAnsi="Palatino Linotype" w:cs="Times New Roman"/>
          <w:i/>
          <w:lang w:val="es-ES" w:eastAsia="es-ES"/>
        </w:rPr>
      </w:pPr>
      <w:r w:rsidRPr="00AB2252">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C0B2C" w:rsidRPr="00AB2252" w:rsidRDefault="00AC0B2C" w:rsidP="00AC0B2C">
      <w:pPr>
        <w:pStyle w:val="Sinespaciado"/>
        <w:rPr>
          <w:rFonts w:eastAsia="Calibri"/>
          <w:lang w:val="es-ES"/>
        </w:rPr>
      </w:pPr>
    </w:p>
    <w:p w:rsidR="00AC0B2C" w:rsidRPr="00AB2252" w:rsidRDefault="00AC0B2C" w:rsidP="00AC0B2C">
      <w:pPr>
        <w:spacing w:before="240" w:after="240" w:line="360" w:lineRule="auto"/>
        <w:jc w:val="both"/>
        <w:rPr>
          <w:rFonts w:ascii="Palatino Linotype" w:eastAsia="Calibri" w:hAnsi="Palatino Linotype" w:cs="Times New Roman"/>
          <w:sz w:val="24"/>
          <w:szCs w:val="24"/>
          <w:lang w:val="es-ES" w:eastAsia="es-ES"/>
        </w:rPr>
      </w:pPr>
      <w:r w:rsidRPr="00AB2252">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AB2252">
        <w:rPr>
          <w:rFonts w:ascii="Palatino Linotype" w:eastAsia="Calibri" w:hAnsi="Palatino Linotype" w:cs="Times New Roman"/>
          <w:sz w:val="24"/>
          <w:szCs w:val="24"/>
          <w:lang w:val="es-ES" w:eastAsia="es-ES"/>
        </w:rPr>
        <w:lastRenderedPageBreak/>
        <w:t>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AC0B2C" w:rsidRPr="00AB2252" w:rsidRDefault="00AC0B2C" w:rsidP="00AC0B2C">
      <w:pPr>
        <w:pStyle w:val="Sinespaciado"/>
        <w:rPr>
          <w:rFonts w:eastAsia="Calibri"/>
          <w:sz w:val="10"/>
          <w:lang w:val="es-ES"/>
        </w:rPr>
      </w:pPr>
    </w:p>
    <w:p w:rsidR="00AC0B2C" w:rsidRPr="00AB2252" w:rsidRDefault="00AC0B2C" w:rsidP="00AC0B2C">
      <w:pPr>
        <w:spacing w:after="0" w:line="360" w:lineRule="auto"/>
        <w:jc w:val="both"/>
        <w:rPr>
          <w:rFonts w:ascii="Palatino Linotype" w:eastAsia="Calibri" w:hAnsi="Palatino Linotype" w:cs="Arial"/>
          <w:sz w:val="24"/>
          <w:szCs w:val="24"/>
          <w:lang w:val="es-ES" w:eastAsia="es-ES"/>
        </w:rPr>
      </w:pPr>
      <w:r w:rsidRPr="00AB2252">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AC0B2C" w:rsidRPr="00AB2252" w:rsidRDefault="00AC0B2C" w:rsidP="00AC0B2C">
      <w:pPr>
        <w:tabs>
          <w:tab w:val="left" w:pos="709"/>
        </w:tabs>
        <w:spacing w:after="0" w:line="360" w:lineRule="auto"/>
        <w:jc w:val="both"/>
        <w:rPr>
          <w:rFonts w:ascii="Palatino Linotype" w:eastAsia="Calibri" w:hAnsi="Palatino Linotype" w:cs="Arial"/>
          <w:sz w:val="24"/>
          <w:szCs w:val="24"/>
          <w:lang w:val="es-ES" w:eastAsia="es-ES"/>
        </w:rPr>
      </w:pPr>
    </w:p>
    <w:p w:rsidR="004C590A" w:rsidRPr="00AB2252" w:rsidRDefault="004C590A" w:rsidP="004C590A">
      <w:pPr>
        <w:autoSpaceDE w:val="0"/>
        <w:autoSpaceDN w:val="0"/>
        <w:adjustRightInd w:val="0"/>
        <w:spacing w:after="0" w:line="360" w:lineRule="auto"/>
        <w:jc w:val="both"/>
        <w:rPr>
          <w:rFonts w:ascii="Palatino Linotype" w:hAnsi="Palatino Linotype" w:cs="Arial"/>
          <w:b/>
          <w:sz w:val="28"/>
          <w:szCs w:val="24"/>
        </w:rPr>
      </w:pPr>
      <w:r w:rsidRPr="00AB2252">
        <w:rPr>
          <w:rFonts w:ascii="Palatino Linotype" w:hAnsi="Palatino Linotype" w:cs="Arial"/>
          <w:b/>
          <w:sz w:val="28"/>
          <w:szCs w:val="24"/>
        </w:rPr>
        <w:t xml:space="preserve">CUARTO. Del estudio de las causas de improcedencia. </w:t>
      </w: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r w:rsidRPr="00AB225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4C590A" w:rsidRPr="00AB2252" w:rsidRDefault="004C590A" w:rsidP="004C590A">
      <w:pPr>
        <w:pStyle w:val="Sinespaciado"/>
      </w:pPr>
    </w:p>
    <w:p w:rsidR="004C590A" w:rsidRPr="00AB2252" w:rsidRDefault="004C590A" w:rsidP="004C590A">
      <w:pPr>
        <w:spacing w:after="0" w:line="240" w:lineRule="auto"/>
        <w:ind w:left="851" w:right="851"/>
        <w:jc w:val="both"/>
        <w:rPr>
          <w:rFonts w:ascii="Palatino Linotype" w:hAnsi="Palatino Linotype"/>
          <w:b/>
          <w:bCs/>
          <w:i/>
          <w:lang w:eastAsia="es-MX"/>
        </w:rPr>
      </w:pPr>
      <w:r w:rsidRPr="00AB2252">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4C590A" w:rsidRPr="00AB2252" w:rsidRDefault="004C590A" w:rsidP="004C590A">
      <w:pPr>
        <w:pStyle w:val="Prrafodelista"/>
        <w:autoSpaceDE w:val="0"/>
        <w:autoSpaceDN w:val="0"/>
        <w:adjustRightInd w:val="0"/>
        <w:ind w:left="851" w:right="851"/>
        <w:jc w:val="both"/>
        <w:rPr>
          <w:rFonts w:ascii="Palatino Linotype" w:hAnsi="Palatino Linotype"/>
          <w:i/>
          <w:sz w:val="22"/>
          <w:szCs w:val="22"/>
        </w:rPr>
      </w:pPr>
    </w:p>
    <w:p w:rsidR="004C590A" w:rsidRPr="00AB2252" w:rsidRDefault="004C590A" w:rsidP="004C590A">
      <w:pPr>
        <w:pStyle w:val="Prrafodelista"/>
        <w:autoSpaceDE w:val="0"/>
        <w:autoSpaceDN w:val="0"/>
        <w:adjustRightInd w:val="0"/>
        <w:ind w:left="851" w:right="851"/>
        <w:jc w:val="both"/>
        <w:rPr>
          <w:rFonts w:ascii="Palatino Linotype" w:hAnsi="Palatino Linotype" w:cs="Arial"/>
          <w:sz w:val="22"/>
          <w:szCs w:val="22"/>
        </w:rPr>
      </w:pPr>
      <w:r w:rsidRPr="00AB2252">
        <w:rPr>
          <w:rFonts w:ascii="Palatino Linotype" w:hAnsi="Palatino Linotype"/>
          <w:i/>
          <w:sz w:val="22"/>
          <w:szCs w:val="22"/>
        </w:rPr>
        <w:lastRenderedPageBreak/>
        <w:t>Del examen de compatibilidad de los artículos</w:t>
      </w:r>
      <w:r w:rsidRPr="00AB2252">
        <w:rPr>
          <w:rStyle w:val="apple-converted-space"/>
          <w:rFonts w:ascii="Palatino Linotype" w:hAnsi="Palatino Linotype"/>
          <w:i/>
          <w:sz w:val="22"/>
          <w:szCs w:val="22"/>
        </w:rPr>
        <w:t> </w:t>
      </w:r>
      <w:hyperlink r:id="rId8" w:history="1">
        <w:r w:rsidRPr="00AB2252">
          <w:rPr>
            <w:rStyle w:val="Hipervnculo"/>
            <w:rFonts w:ascii="Palatino Linotype" w:eastAsia="Calibri" w:hAnsi="Palatino Linotype"/>
            <w:i/>
            <w:sz w:val="22"/>
            <w:szCs w:val="22"/>
          </w:rPr>
          <w:t>73 y 74 de la Ley de Amparo</w:t>
        </w:r>
      </w:hyperlink>
      <w:r w:rsidRPr="00AB2252">
        <w:rPr>
          <w:rStyle w:val="apple-converted-space"/>
          <w:rFonts w:ascii="Palatino Linotype" w:hAnsi="Palatino Linotype"/>
          <w:i/>
          <w:sz w:val="22"/>
          <w:szCs w:val="22"/>
        </w:rPr>
        <w:t> </w:t>
      </w:r>
      <w:r w:rsidRPr="00AB2252">
        <w:rPr>
          <w:rFonts w:ascii="Palatino Linotype" w:hAnsi="Palatino Linotype"/>
          <w:i/>
          <w:sz w:val="22"/>
          <w:szCs w:val="22"/>
        </w:rPr>
        <w:t>con el artículo</w:t>
      </w:r>
      <w:r w:rsidRPr="00AB2252">
        <w:rPr>
          <w:rStyle w:val="apple-converted-space"/>
          <w:rFonts w:ascii="Palatino Linotype" w:hAnsi="Palatino Linotype"/>
          <w:i/>
          <w:sz w:val="22"/>
          <w:szCs w:val="22"/>
        </w:rPr>
        <w:t> </w:t>
      </w:r>
      <w:hyperlink r:id="rId9" w:history="1">
        <w:r w:rsidRPr="00AB2252">
          <w:rPr>
            <w:rStyle w:val="Hipervnculo"/>
            <w:rFonts w:ascii="Palatino Linotype" w:eastAsia="Calibri" w:hAnsi="Palatino Linotype"/>
            <w:i/>
            <w:sz w:val="22"/>
            <w:szCs w:val="22"/>
          </w:rPr>
          <w:t>25.1 de la Convención Americana sobre Derechos Humanos</w:t>
        </w:r>
      </w:hyperlink>
      <w:r w:rsidRPr="00AB2252">
        <w:rPr>
          <w:rStyle w:val="apple-converted-space"/>
          <w:rFonts w:ascii="Palatino Linotype" w:hAnsi="Palatino Linotype"/>
          <w:i/>
          <w:sz w:val="22"/>
          <w:szCs w:val="22"/>
        </w:rPr>
        <w:t> </w:t>
      </w:r>
      <w:r w:rsidRPr="00AB225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B225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4C590A" w:rsidRPr="00AB2252" w:rsidRDefault="004C590A" w:rsidP="004C590A">
      <w:pPr>
        <w:pStyle w:val="Prrafodelista"/>
        <w:autoSpaceDE w:val="0"/>
        <w:autoSpaceDN w:val="0"/>
        <w:adjustRightInd w:val="0"/>
        <w:spacing w:line="360" w:lineRule="auto"/>
        <w:ind w:left="0"/>
        <w:jc w:val="both"/>
        <w:rPr>
          <w:rFonts w:ascii="Palatino Linotype" w:hAnsi="Palatino Linotype" w:cs="Arial"/>
        </w:rPr>
      </w:pP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r w:rsidRPr="00AB2252">
        <w:rPr>
          <w:rFonts w:ascii="Palatino Linotype" w:hAnsi="Palatino Linotype" w:cs="Arial"/>
          <w:sz w:val="24"/>
          <w:szCs w:val="24"/>
        </w:rPr>
        <w:t>Por lo que una vez que se analizó el expediente en estudio se cae en la cuenta de que no se actualiza ninguna de las casuales a continuación transcritas:</w:t>
      </w:r>
    </w:p>
    <w:p w:rsidR="004C590A" w:rsidRPr="00AB2252" w:rsidRDefault="004C590A" w:rsidP="004C590A">
      <w:pPr>
        <w:pStyle w:val="Sinespaciado"/>
      </w:pP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w:t>
      </w:r>
      <w:r w:rsidRPr="00AB2252">
        <w:rPr>
          <w:rFonts w:ascii="Palatino Linotype" w:hAnsi="Palatino Linotype" w:cs="Arial"/>
          <w:b/>
          <w:i/>
          <w:sz w:val="22"/>
          <w:szCs w:val="22"/>
        </w:rPr>
        <w:t>Artículo 191.</w:t>
      </w:r>
      <w:r w:rsidRPr="00AB2252">
        <w:rPr>
          <w:rFonts w:ascii="Palatino Linotype" w:hAnsi="Palatino Linotype" w:cs="Arial"/>
          <w:i/>
          <w:sz w:val="22"/>
          <w:szCs w:val="22"/>
        </w:rPr>
        <w:t xml:space="preserve"> El recurso será desechado por improcedente cuando:  </w:t>
      </w: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 xml:space="preserve">I. Sea extemporáneo por haber transcurrido el plazo establecido en la presente Ley, a partir de la respuesta;  </w:t>
      </w: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 xml:space="preserve">II. Se esté tramitando ante el Poder Judicial de la Federación algún recurso o medio de defensa interpuesto por el recurrente;  </w:t>
      </w: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 xml:space="preserve">III. No actualice alguno de los supuestos previstos en la presente Ley;  </w:t>
      </w: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IV. No se haya desahogado la prevención en los términos establecidos en la presente Ley;</w:t>
      </w: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 xml:space="preserve">V. Se impugne la veracidad de la información proporcionada;  </w:t>
      </w: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 xml:space="preserve">VI. Se trate de una consulta, o trámite en específico; y  </w:t>
      </w:r>
    </w:p>
    <w:p w:rsidR="004C590A" w:rsidRPr="00AB2252" w:rsidRDefault="004C590A" w:rsidP="004C590A">
      <w:pPr>
        <w:pStyle w:val="Prrafodelista"/>
        <w:autoSpaceDE w:val="0"/>
        <w:autoSpaceDN w:val="0"/>
        <w:adjustRightInd w:val="0"/>
        <w:ind w:right="850"/>
        <w:jc w:val="both"/>
        <w:rPr>
          <w:rFonts w:ascii="Palatino Linotype" w:hAnsi="Palatino Linotype" w:cs="Arial"/>
          <w:i/>
          <w:sz w:val="22"/>
          <w:szCs w:val="22"/>
        </w:rPr>
      </w:pPr>
      <w:r w:rsidRPr="00AB2252">
        <w:rPr>
          <w:rFonts w:ascii="Palatino Linotype" w:hAnsi="Palatino Linotype" w:cs="Arial"/>
          <w:i/>
          <w:sz w:val="22"/>
          <w:szCs w:val="22"/>
        </w:rPr>
        <w:t>VII. El recurrente amplíe su solicitud en el recurso de revisión, únicamente respecto de los nuevos contenidos.”</w:t>
      </w:r>
    </w:p>
    <w:p w:rsidR="004C590A" w:rsidRPr="00AB2252" w:rsidRDefault="004C590A" w:rsidP="004C590A">
      <w:pPr>
        <w:pStyle w:val="Prrafodelista"/>
        <w:autoSpaceDE w:val="0"/>
        <w:autoSpaceDN w:val="0"/>
        <w:adjustRightInd w:val="0"/>
        <w:spacing w:line="360" w:lineRule="auto"/>
        <w:ind w:right="850"/>
        <w:jc w:val="both"/>
        <w:rPr>
          <w:rFonts w:ascii="Palatino Linotype" w:hAnsi="Palatino Linotype" w:cs="Arial"/>
          <w:i/>
        </w:rPr>
      </w:pP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r w:rsidRPr="00AB2252">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p>
    <w:p w:rsidR="004C590A" w:rsidRPr="00AB2252" w:rsidRDefault="004C590A" w:rsidP="004C590A">
      <w:pPr>
        <w:pStyle w:val="Prrafodelista"/>
        <w:autoSpaceDE w:val="0"/>
        <w:autoSpaceDN w:val="0"/>
        <w:adjustRightInd w:val="0"/>
        <w:spacing w:line="360" w:lineRule="auto"/>
        <w:ind w:left="0"/>
        <w:jc w:val="both"/>
        <w:rPr>
          <w:rFonts w:ascii="Palatino Linotype" w:hAnsi="Palatino Linotype" w:cs="Arial"/>
        </w:rPr>
      </w:pPr>
      <w:r w:rsidRPr="00AB225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4C590A" w:rsidRPr="00AB2252" w:rsidRDefault="004C590A" w:rsidP="004C590A">
      <w:pPr>
        <w:pStyle w:val="Prrafodelista"/>
        <w:autoSpaceDE w:val="0"/>
        <w:autoSpaceDN w:val="0"/>
        <w:adjustRightInd w:val="0"/>
        <w:spacing w:line="360" w:lineRule="auto"/>
        <w:ind w:left="0"/>
        <w:jc w:val="both"/>
        <w:rPr>
          <w:rFonts w:ascii="Palatino Linotype" w:hAnsi="Palatino Linotype" w:cs="Arial"/>
        </w:rPr>
      </w:pPr>
    </w:p>
    <w:p w:rsidR="004C590A" w:rsidRPr="00AB2252" w:rsidRDefault="004C590A" w:rsidP="004C590A">
      <w:pPr>
        <w:pStyle w:val="Prrafodelista"/>
        <w:autoSpaceDE w:val="0"/>
        <w:autoSpaceDN w:val="0"/>
        <w:adjustRightInd w:val="0"/>
        <w:spacing w:line="360" w:lineRule="auto"/>
        <w:ind w:left="0"/>
        <w:jc w:val="both"/>
        <w:rPr>
          <w:rFonts w:ascii="Palatino Linotype" w:hAnsi="Palatino Linotype" w:cs="Arial"/>
          <w:sz w:val="28"/>
        </w:rPr>
      </w:pPr>
      <w:r w:rsidRPr="00AB2252">
        <w:rPr>
          <w:rFonts w:ascii="Palatino Linotype" w:hAnsi="Palatino Linotype" w:cs="Arial"/>
          <w:b/>
          <w:sz w:val="28"/>
        </w:rPr>
        <w:t>QUINTO. Del estudio y resolución del asunto.</w:t>
      </w:r>
      <w:r w:rsidRPr="00AB2252">
        <w:rPr>
          <w:rFonts w:ascii="Palatino Linotype" w:hAnsi="Palatino Linotype" w:cs="Arial"/>
          <w:sz w:val="28"/>
        </w:rPr>
        <w:t xml:space="preserve"> </w:t>
      </w: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r w:rsidRPr="00AB225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r w:rsidRPr="00AB2252">
        <w:rPr>
          <w:rFonts w:ascii="Palatino Linotype" w:hAnsi="Palatino Linotype" w:cs="Arial"/>
          <w:sz w:val="24"/>
          <w:szCs w:val="24"/>
        </w:rPr>
        <w:t xml:space="preserve">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w:t>
      </w:r>
      <w:r w:rsidRPr="00AB2252">
        <w:rPr>
          <w:rFonts w:ascii="Palatino Linotype" w:hAnsi="Palatino Linotype" w:cs="Arial"/>
          <w:sz w:val="24"/>
          <w:szCs w:val="24"/>
        </w:rPr>
        <w:lastRenderedPageBreak/>
        <w:t>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4C590A" w:rsidRPr="00AB2252" w:rsidRDefault="004C590A" w:rsidP="004C590A">
      <w:pPr>
        <w:pStyle w:val="Prrafodelista"/>
        <w:autoSpaceDE w:val="0"/>
        <w:autoSpaceDN w:val="0"/>
        <w:adjustRightInd w:val="0"/>
        <w:spacing w:line="360" w:lineRule="auto"/>
        <w:ind w:left="0"/>
        <w:jc w:val="both"/>
        <w:rPr>
          <w:rFonts w:ascii="Palatino Linotype" w:hAnsi="Palatino Linotype" w:cs="Arial"/>
        </w:rPr>
      </w:pPr>
    </w:p>
    <w:p w:rsidR="004C590A" w:rsidRPr="00AB2252" w:rsidRDefault="004C590A" w:rsidP="004C590A">
      <w:pPr>
        <w:pStyle w:val="Prrafodelista"/>
        <w:autoSpaceDE w:val="0"/>
        <w:autoSpaceDN w:val="0"/>
        <w:adjustRightInd w:val="0"/>
        <w:spacing w:line="360" w:lineRule="auto"/>
        <w:ind w:left="0"/>
        <w:jc w:val="both"/>
        <w:rPr>
          <w:rFonts w:ascii="Palatino Linotype" w:hAnsi="Palatino Linotype" w:cs="Arial"/>
        </w:rPr>
      </w:pPr>
      <w:r w:rsidRPr="00AB2252">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4C590A" w:rsidRPr="00AB2252" w:rsidRDefault="004C590A" w:rsidP="00AC0B2C">
      <w:pPr>
        <w:tabs>
          <w:tab w:val="left" w:pos="709"/>
        </w:tabs>
        <w:spacing w:after="0" w:line="360" w:lineRule="auto"/>
        <w:jc w:val="both"/>
        <w:rPr>
          <w:rFonts w:ascii="Palatino Linotype" w:hAnsi="Palatino Linotype" w:cs="Arial"/>
          <w:sz w:val="24"/>
          <w:szCs w:val="24"/>
        </w:rPr>
      </w:pPr>
    </w:p>
    <w:p w:rsidR="00AC0B2C" w:rsidRPr="00AB2252" w:rsidRDefault="00AC0B2C" w:rsidP="00AC0B2C">
      <w:pPr>
        <w:pStyle w:val="Prrafodelista"/>
        <w:autoSpaceDE w:val="0"/>
        <w:autoSpaceDN w:val="0"/>
        <w:adjustRightInd w:val="0"/>
        <w:spacing w:line="360" w:lineRule="auto"/>
        <w:ind w:left="0"/>
        <w:jc w:val="both"/>
        <w:rPr>
          <w:rFonts w:ascii="Palatino Linotype" w:hAnsi="Palatino Linotype" w:cs="Arial"/>
        </w:rPr>
      </w:pPr>
      <w:r w:rsidRPr="00AB2252">
        <w:rPr>
          <w:rFonts w:ascii="Palatino Linotype" w:hAnsi="Palatino Linotype" w:cs="Arial"/>
          <w:color w:val="000000" w:themeColor="text1"/>
        </w:rPr>
        <w:t xml:space="preserve">Como señalamos en el antecedente </w:t>
      </w:r>
      <w:r w:rsidRPr="00AB2252">
        <w:rPr>
          <w:rFonts w:ascii="Palatino Linotype" w:hAnsi="Palatino Linotype" w:cs="Arial"/>
          <w:b/>
        </w:rPr>
        <w:t>PRIMERO</w:t>
      </w:r>
      <w:r w:rsidRPr="00AB2252">
        <w:rPr>
          <w:rFonts w:ascii="Palatino Linotype" w:hAnsi="Palatino Linotype" w:cs="Arial"/>
        </w:rPr>
        <w:t xml:space="preserve">; en fecha dieciocho de mayo de dos mil veinte, </w:t>
      </w:r>
      <w:r w:rsidRPr="00AB2252">
        <w:rPr>
          <w:rFonts w:ascii="Palatino Linotype" w:hAnsi="Palatino Linotype" w:cs="Arial"/>
          <w:b/>
        </w:rPr>
        <w:t>El</w:t>
      </w:r>
      <w:r w:rsidRPr="00AB2252">
        <w:rPr>
          <w:rFonts w:ascii="Palatino Linotype" w:hAnsi="Palatino Linotype" w:cs="Arial"/>
        </w:rPr>
        <w:t xml:space="preserve"> </w:t>
      </w:r>
      <w:r w:rsidRPr="00AB2252">
        <w:rPr>
          <w:rFonts w:ascii="Palatino Linotype" w:hAnsi="Palatino Linotype" w:cs="Arial"/>
          <w:b/>
        </w:rPr>
        <w:t>Recurrente</w:t>
      </w:r>
      <w:r w:rsidRPr="00AB2252">
        <w:rPr>
          <w:rFonts w:ascii="Palatino Linotype" w:hAnsi="Palatino Linotype" w:cs="Arial"/>
        </w:rPr>
        <w:t xml:space="preserve"> </w:t>
      </w:r>
      <w:r w:rsidRPr="00AB2252">
        <w:rPr>
          <w:rFonts w:ascii="Palatino Linotype" w:hAnsi="Palatino Linotype" w:cs="Arial"/>
          <w:color w:val="000000" w:themeColor="text1"/>
        </w:rPr>
        <w:t>realizó</w:t>
      </w:r>
      <w:r w:rsidRPr="00AB2252">
        <w:rPr>
          <w:rFonts w:ascii="Palatino Linotype" w:hAnsi="Palatino Linotype" w:cs="Arial"/>
          <w:b/>
          <w:color w:val="000000" w:themeColor="text1"/>
        </w:rPr>
        <w:t xml:space="preserve"> </w:t>
      </w:r>
      <w:r w:rsidRPr="00AB2252">
        <w:rPr>
          <w:rFonts w:ascii="Palatino Linotype" w:hAnsi="Palatino Linotype" w:cs="Arial"/>
          <w:color w:val="000000" w:themeColor="text1"/>
        </w:rPr>
        <w:t>la solicitud de acceso a la información con folio</w:t>
      </w:r>
      <w:r w:rsidRPr="00AB2252">
        <w:rPr>
          <w:rFonts w:ascii="Palatino Linotype" w:hAnsi="Palatino Linotype" w:cs="Arial"/>
          <w:b/>
        </w:rPr>
        <w:t xml:space="preserve"> 00189/PLEGISLA/IP/2020</w:t>
      </w:r>
      <w:r w:rsidRPr="00AB2252">
        <w:rPr>
          <w:rFonts w:ascii="Palatino Linotype" w:hAnsi="Palatino Linotype" w:cs="Arial"/>
          <w:lang w:eastAsia="es-MX"/>
        </w:rPr>
        <w:t>,</w:t>
      </w:r>
      <w:r w:rsidRPr="00AB2252">
        <w:rPr>
          <w:rFonts w:ascii="Palatino Linotype" w:hAnsi="Palatino Linotype" w:cs="Arial"/>
          <w:b/>
          <w:lang w:eastAsia="es-MX"/>
        </w:rPr>
        <w:t xml:space="preserve"> </w:t>
      </w:r>
      <w:r w:rsidRPr="00AB2252">
        <w:rPr>
          <w:rFonts w:ascii="Palatino Linotype" w:hAnsi="Palatino Linotype" w:cs="Arial"/>
        </w:rPr>
        <w:t>requiriendo lo siguiente:</w:t>
      </w:r>
    </w:p>
    <w:p w:rsidR="00AC0B2C" w:rsidRPr="00AB2252" w:rsidRDefault="00AC0B2C" w:rsidP="00AC0B2C">
      <w:pPr>
        <w:pStyle w:val="Prrafodelista"/>
        <w:autoSpaceDE w:val="0"/>
        <w:autoSpaceDN w:val="0"/>
        <w:adjustRightInd w:val="0"/>
        <w:spacing w:line="360" w:lineRule="auto"/>
        <w:ind w:left="0"/>
        <w:jc w:val="both"/>
        <w:rPr>
          <w:rFonts w:ascii="Palatino Linotype" w:hAnsi="Palatino Linotype" w:cs="Arial"/>
        </w:rPr>
      </w:pPr>
    </w:p>
    <w:p w:rsidR="00AC0B2C" w:rsidRPr="00AB2252" w:rsidRDefault="00AC0B2C" w:rsidP="00AC0B2C">
      <w:pPr>
        <w:pStyle w:val="Prrafodelista"/>
        <w:numPr>
          <w:ilvl w:val="0"/>
          <w:numId w:val="5"/>
        </w:numPr>
        <w:autoSpaceDE w:val="0"/>
        <w:autoSpaceDN w:val="0"/>
        <w:adjustRightInd w:val="0"/>
        <w:spacing w:line="360" w:lineRule="auto"/>
        <w:jc w:val="both"/>
        <w:rPr>
          <w:rFonts w:ascii="Palatino Linotype" w:hAnsi="Palatino Linotype" w:cs="Arial"/>
          <w:b/>
          <w:i/>
          <w:u w:val="single"/>
        </w:rPr>
      </w:pPr>
      <w:r w:rsidRPr="00AB2252">
        <w:rPr>
          <w:rFonts w:ascii="Palatino Linotype" w:hAnsi="Palatino Linotype" w:cs="Arial"/>
          <w:b/>
          <w:i/>
          <w:u w:val="single"/>
        </w:rPr>
        <w:t>De la Directora de Auditoria Interna del Poder Legislativo, solicita:</w:t>
      </w:r>
    </w:p>
    <w:p w:rsidR="00AC0B2C" w:rsidRPr="00AB2252" w:rsidRDefault="00AC0B2C" w:rsidP="00AC0B2C">
      <w:pPr>
        <w:pStyle w:val="Prrafodelista"/>
        <w:numPr>
          <w:ilvl w:val="0"/>
          <w:numId w:val="6"/>
        </w:numPr>
        <w:autoSpaceDE w:val="0"/>
        <w:autoSpaceDN w:val="0"/>
        <w:adjustRightInd w:val="0"/>
        <w:spacing w:line="360" w:lineRule="auto"/>
        <w:jc w:val="both"/>
        <w:rPr>
          <w:rFonts w:ascii="Palatino Linotype" w:hAnsi="Palatino Linotype"/>
          <w:i/>
          <w:color w:val="000000"/>
        </w:rPr>
      </w:pPr>
      <w:r w:rsidRPr="00AB2252">
        <w:rPr>
          <w:rFonts w:ascii="Palatino Linotype" w:hAnsi="Palatino Linotype"/>
          <w:i/>
          <w:color w:val="000000"/>
        </w:rPr>
        <w:t xml:space="preserve">El Curriculum. </w:t>
      </w:r>
    </w:p>
    <w:p w:rsidR="00AC0B2C" w:rsidRPr="00AB2252" w:rsidRDefault="00AC0B2C" w:rsidP="00AC0B2C">
      <w:pPr>
        <w:pStyle w:val="Prrafodelista"/>
        <w:numPr>
          <w:ilvl w:val="0"/>
          <w:numId w:val="6"/>
        </w:numPr>
        <w:autoSpaceDE w:val="0"/>
        <w:autoSpaceDN w:val="0"/>
        <w:adjustRightInd w:val="0"/>
        <w:spacing w:line="360" w:lineRule="auto"/>
        <w:jc w:val="both"/>
        <w:rPr>
          <w:rFonts w:ascii="Palatino Linotype" w:hAnsi="Palatino Linotype"/>
          <w:i/>
          <w:color w:val="000000"/>
        </w:rPr>
      </w:pPr>
      <w:r w:rsidRPr="00AB2252">
        <w:rPr>
          <w:rFonts w:ascii="Palatino Linotype" w:hAnsi="Palatino Linotype"/>
          <w:i/>
          <w:color w:val="000000"/>
        </w:rPr>
        <w:t>La Declaración 3 de 3.</w:t>
      </w:r>
    </w:p>
    <w:p w:rsidR="00AC0B2C" w:rsidRPr="00AB2252" w:rsidRDefault="00AC0B2C" w:rsidP="00AC0B2C">
      <w:pPr>
        <w:pStyle w:val="Prrafodelista"/>
        <w:numPr>
          <w:ilvl w:val="0"/>
          <w:numId w:val="6"/>
        </w:numPr>
        <w:autoSpaceDE w:val="0"/>
        <w:autoSpaceDN w:val="0"/>
        <w:adjustRightInd w:val="0"/>
        <w:spacing w:line="360" w:lineRule="auto"/>
        <w:jc w:val="both"/>
        <w:rPr>
          <w:rFonts w:ascii="Palatino Linotype" w:hAnsi="Palatino Linotype"/>
          <w:i/>
          <w:color w:val="000000"/>
        </w:rPr>
      </w:pPr>
      <w:r w:rsidRPr="00AB2252">
        <w:rPr>
          <w:rFonts w:ascii="Palatino Linotype" w:hAnsi="Palatino Linotype"/>
          <w:i/>
          <w:color w:val="000000"/>
        </w:rPr>
        <w:t>Sueldo.</w:t>
      </w:r>
    </w:p>
    <w:p w:rsidR="00AC0B2C" w:rsidRPr="00AB2252" w:rsidRDefault="00AC0B2C" w:rsidP="00AC0B2C">
      <w:pPr>
        <w:pStyle w:val="Prrafodelista"/>
        <w:numPr>
          <w:ilvl w:val="0"/>
          <w:numId w:val="6"/>
        </w:numPr>
        <w:autoSpaceDE w:val="0"/>
        <w:autoSpaceDN w:val="0"/>
        <w:adjustRightInd w:val="0"/>
        <w:spacing w:line="360" w:lineRule="auto"/>
        <w:jc w:val="both"/>
        <w:rPr>
          <w:rFonts w:ascii="Palatino Linotype" w:hAnsi="Palatino Linotype"/>
          <w:i/>
          <w:color w:val="000000"/>
        </w:rPr>
      </w:pPr>
      <w:r w:rsidRPr="00AB2252">
        <w:rPr>
          <w:rFonts w:ascii="Palatino Linotype" w:hAnsi="Palatino Linotype"/>
          <w:i/>
          <w:color w:val="000000"/>
        </w:rPr>
        <w:t>Título Profesional.</w:t>
      </w:r>
    </w:p>
    <w:p w:rsidR="00AC0B2C" w:rsidRPr="00AB2252" w:rsidRDefault="00AC0B2C" w:rsidP="00AC0B2C">
      <w:pPr>
        <w:pStyle w:val="Prrafodelista"/>
        <w:numPr>
          <w:ilvl w:val="0"/>
          <w:numId w:val="6"/>
        </w:numPr>
        <w:autoSpaceDE w:val="0"/>
        <w:autoSpaceDN w:val="0"/>
        <w:adjustRightInd w:val="0"/>
        <w:spacing w:line="360" w:lineRule="auto"/>
        <w:jc w:val="both"/>
        <w:rPr>
          <w:rFonts w:ascii="Palatino Linotype" w:hAnsi="Palatino Linotype"/>
          <w:i/>
          <w:color w:val="000000"/>
        </w:rPr>
      </w:pPr>
      <w:r w:rsidRPr="00AB2252">
        <w:rPr>
          <w:rFonts w:ascii="Palatino Linotype" w:hAnsi="Palatino Linotype"/>
          <w:i/>
          <w:color w:val="000000"/>
        </w:rPr>
        <w:t>Funciones.</w:t>
      </w:r>
    </w:p>
    <w:p w:rsidR="00AC0B2C" w:rsidRPr="00AB2252" w:rsidRDefault="00AC0B2C" w:rsidP="00AC0B2C">
      <w:pPr>
        <w:pStyle w:val="Prrafodelista"/>
        <w:numPr>
          <w:ilvl w:val="0"/>
          <w:numId w:val="6"/>
        </w:numPr>
        <w:autoSpaceDE w:val="0"/>
        <w:autoSpaceDN w:val="0"/>
        <w:adjustRightInd w:val="0"/>
        <w:spacing w:line="360" w:lineRule="auto"/>
        <w:jc w:val="both"/>
        <w:rPr>
          <w:rFonts w:ascii="Palatino Linotype" w:hAnsi="Palatino Linotype"/>
          <w:i/>
          <w:color w:val="000000"/>
        </w:rPr>
      </w:pPr>
      <w:r w:rsidRPr="00AB2252">
        <w:rPr>
          <w:rFonts w:ascii="Palatino Linotype" w:hAnsi="Palatino Linotype"/>
          <w:i/>
          <w:color w:val="000000"/>
        </w:rPr>
        <w:t xml:space="preserve">todas las prestaciones. </w:t>
      </w:r>
    </w:p>
    <w:p w:rsidR="00AC0B2C" w:rsidRPr="00AB2252" w:rsidRDefault="00AC0B2C" w:rsidP="00AC0B2C">
      <w:pPr>
        <w:pStyle w:val="Prrafodelista"/>
        <w:numPr>
          <w:ilvl w:val="0"/>
          <w:numId w:val="6"/>
        </w:numPr>
        <w:autoSpaceDE w:val="0"/>
        <w:autoSpaceDN w:val="0"/>
        <w:adjustRightInd w:val="0"/>
        <w:spacing w:line="360" w:lineRule="auto"/>
        <w:jc w:val="both"/>
        <w:rPr>
          <w:i/>
          <w:lang w:val="es-MX" w:eastAsia="en-US"/>
        </w:rPr>
      </w:pPr>
      <w:r w:rsidRPr="00AB2252">
        <w:rPr>
          <w:rFonts w:ascii="Palatino Linotype" w:hAnsi="Palatino Linotype"/>
          <w:i/>
          <w:color w:val="000000"/>
        </w:rPr>
        <w:lastRenderedPageBreak/>
        <w:t xml:space="preserve">Procedimiento y requisitos para ser Director de Auditoria Interna en la Legislatura y el concurso documentado con el que se dio el puesto actual. </w:t>
      </w:r>
    </w:p>
    <w:p w:rsidR="00AC0B2C" w:rsidRPr="00AB2252" w:rsidRDefault="00AC0B2C" w:rsidP="00AC0B2C">
      <w:pPr>
        <w:pStyle w:val="Sinespaciado"/>
        <w:rPr>
          <w:sz w:val="16"/>
        </w:rPr>
      </w:pPr>
    </w:p>
    <w:p w:rsidR="00AC0B2C" w:rsidRPr="00AB2252" w:rsidRDefault="00AC0B2C" w:rsidP="00AC0B2C">
      <w:pPr>
        <w:pStyle w:val="Sinespaciado"/>
      </w:pPr>
    </w:p>
    <w:p w:rsidR="00AC0B2C" w:rsidRPr="00AB2252" w:rsidRDefault="00AC0B2C" w:rsidP="00AC0B2C">
      <w:pPr>
        <w:pStyle w:val="Prrafodelista"/>
        <w:autoSpaceDE w:val="0"/>
        <w:autoSpaceDN w:val="0"/>
        <w:adjustRightInd w:val="0"/>
        <w:spacing w:line="360" w:lineRule="auto"/>
        <w:ind w:left="0"/>
        <w:jc w:val="both"/>
        <w:rPr>
          <w:rFonts w:ascii="Palatino Linotype" w:hAnsi="Palatino Linotype" w:cs="Arial"/>
        </w:rPr>
      </w:pPr>
      <w:r w:rsidRPr="00AB2252">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6071D727" wp14:editId="0A57CB5D">
                <wp:simplePos x="0" y="0"/>
                <wp:positionH relativeFrom="column">
                  <wp:posOffset>17145</wp:posOffset>
                </wp:positionH>
                <wp:positionV relativeFrom="paragraph">
                  <wp:posOffset>1207935</wp:posOffset>
                </wp:positionV>
                <wp:extent cx="5605670" cy="5772647"/>
                <wp:effectExtent l="19050" t="19050" r="33655" b="19050"/>
                <wp:wrapNone/>
                <wp:docPr id="21" name="Conector recto 21"/>
                <wp:cNvGraphicFramePr/>
                <a:graphic xmlns:a="http://schemas.openxmlformats.org/drawingml/2006/main">
                  <a:graphicData uri="http://schemas.microsoft.com/office/word/2010/wordprocessingShape">
                    <wps:wsp>
                      <wps:cNvCnPr/>
                      <wps:spPr>
                        <a:xfrm>
                          <a:off x="0" y="0"/>
                          <a:ext cx="5605670" cy="577264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82BB8" id="Conector recto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5.1pt" to="442.75pt,5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" strokecolor="#5b9bd5 [3204]" strokeweight="2.25pt">
                <v:stroke joinstyle="miter"/>
              </v:line>
            </w:pict>
          </mc:Fallback>
        </mc:AlternateContent>
      </w:r>
      <w:r w:rsidRPr="00AB2252">
        <w:rPr>
          <w:rFonts w:ascii="Palatino Linotype" w:hAnsi="Palatino Linotype" w:cs="Arial"/>
        </w:rPr>
        <w:t xml:space="preserve">A lo que </w:t>
      </w:r>
      <w:r w:rsidRPr="00AB2252">
        <w:rPr>
          <w:rFonts w:ascii="Palatino Linotype" w:hAnsi="Palatino Linotype" w:cs="Arial"/>
          <w:b/>
        </w:rPr>
        <w:t>El Sujeto Obligado</w:t>
      </w:r>
      <w:r w:rsidRPr="00AB2252">
        <w:rPr>
          <w:rFonts w:ascii="Palatino Linotype" w:hAnsi="Palatino Linotype" w:cs="Arial"/>
        </w:rPr>
        <w:t xml:space="preserve">, mediante los archivos electrónicos denominados  </w:t>
      </w:r>
      <w:r w:rsidRPr="00AB2252">
        <w:rPr>
          <w:rFonts w:ascii="Palatino Linotype" w:hAnsi="Palatino Linotype"/>
          <w:i/>
        </w:rPr>
        <w:t xml:space="preserve">“Respuesta_Sol_189_2020.pdf”, “Oficio 00189.pdf”, “Anexo 189.rar” </w:t>
      </w:r>
      <w:r w:rsidRPr="00AB2252">
        <w:rPr>
          <w:rFonts w:ascii="Palatino Linotype" w:hAnsi="Palatino Linotype"/>
        </w:rPr>
        <w:t>y</w:t>
      </w:r>
      <w:r w:rsidRPr="00AB2252">
        <w:rPr>
          <w:rFonts w:ascii="Palatino Linotype" w:hAnsi="Palatino Linotype"/>
          <w:i/>
        </w:rPr>
        <w:t xml:space="preserve"> “189 RESPUESTA CONTRA-SAF.pdf”</w:t>
      </w:r>
      <w:r w:rsidRPr="00AB2252">
        <w:rPr>
          <w:rFonts w:ascii="Palatino Linotype" w:hAnsi="Palatino Linotype" w:cs="Arial"/>
        </w:rPr>
        <w:t>, remitió los documentos respectivos, de conformidad con lo siguiente:</w:t>
      </w:r>
    </w:p>
    <w:p w:rsidR="00AC0B2C" w:rsidRPr="00AB2252" w:rsidRDefault="00AC0B2C" w:rsidP="00AC0B2C">
      <w:pPr>
        <w:pStyle w:val="Sinespaciado"/>
      </w:pPr>
    </w:p>
    <w:p w:rsidR="00AC0B2C" w:rsidRPr="00AB2252" w:rsidRDefault="00AC0B2C" w:rsidP="00AC0B2C">
      <w:pPr>
        <w:pStyle w:val="Sinespaciado"/>
      </w:pPr>
      <w:r w:rsidRPr="00AB2252">
        <w:rPr>
          <w:noProof/>
          <w:lang w:eastAsia="es-MX"/>
        </w:rPr>
        <w:lastRenderedPageBreak/>
        <mc:AlternateContent>
          <mc:Choice Requires="wps">
            <w:drawing>
              <wp:anchor distT="0" distB="0" distL="114300" distR="114300" simplePos="0" relativeHeight="251660288" behindDoc="0" locked="0" layoutInCell="1" allowOverlap="1" wp14:anchorId="65215A3E" wp14:editId="4B8FE3D9">
                <wp:simplePos x="0" y="0"/>
                <wp:positionH relativeFrom="column">
                  <wp:posOffset>669152</wp:posOffset>
                </wp:positionH>
                <wp:positionV relativeFrom="paragraph">
                  <wp:posOffset>3486785</wp:posOffset>
                </wp:positionV>
                <wp:extent cx="4555600" cy="2194560"/>
                <wp:effectExtent l="19050" t="19050" r="16510" b="15240"/>
                <wp:wrapNone/>
                <wp:docPr id="20" name="Rectángulo 20"/>
                <wp:cNvGraphicFramePr/>
                <a:graphic xmlns:a="http://schemas.openxmlformats.org/drawingml/2006/main">
                  <a:graphicData uri="http://schemas.microsoft.com/office/word/2010/wordprocessingShape">
                    <wps:wsp>
                      <wps:cNvSpPr/>
                      <wps:spPr>
                        <a:xfrm>
                          <a:off x="0" y="0"/>
                          <a:ext cx="4555600" cy="2194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E706D" id="Rectángulo 20" o:spid="_x0000_s1026" style="position:absolute;margin-left:52.7pt;margin-top:274.55pt;width:358.7pt;height:172.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" filled="f" strokecolor="red" strokeweight="2.25pt"/>
            </w:pict>
          </mc:Fallback>
        </mc:AlternateContent>
      </w:r>
      <w:r w:rsidRPr="00AB2252">
        <w:rPr>
          <w:noProof/>
          <w:lang w:eastAsia="es-MX"/>
        </w:rPr>
        <w:drawing>
          <wp:inline distT="0" distB="0" distL="0" distR="0" wp14:anchorId="6A24E82D" wp14:editId="24EBF937">
            <wp:extent cx="5760085" cy="5581247"/>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786" b="21987"/>
                    <a:stretch/>
                  </pic:blipFill>
                  <pic:spPr bwMode="auto">
                    <a:xfrm>
                      <a:off x="0" y="0"/>
                      <a:ext cx="5760720" cy="5581862"/>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spacing w:after="0" w:line="360" w:lineRule="auto"/>
        <w:jc w:val="both"/>
        <w:rPr>
          <w:rFonts w:ascii="Palatino Linotype" w:eastAsia="Times New Roman" w:hAnsi="Palatino Linotype" w:cs="Times New Roman"/>
          <w:noProof/>
          <w:sz w:val="24"/>
          <w:szCs w:val="24"/>
          <w:lang w:val="es-ES" w:eastAsia="es-MX"/>
        </w:rPr>
      </w:pPr>
      <w:r w:rsidRPr="00AB2252">
        <w:rPr>
          <w:rFonts w:ascii="Palatino Linotype" w:eastAsia="Times New Roman" w:hAnsi="Palatino Linotype" w:cs="Times New Roman"/>
          <w:noProof/>
          <w:sz w:val="24"/>
          <w:szCs w:val="24"/>
          <w:lang w:eastAsia="es-MX"/>
        </w:rPr>
        <w:drawing>
          <wp:inline distT="0" distB="0" distL="0" distR="0" wp14:anchorId="0BC477EB" wp14:editId="0B392A0C">
            <wp:extent cx="5759450" cy="1804946"/>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0216" b="46768"/>
                    <a:stretch/>
                  </pic:blipFill>
                  <pic:spPr bwMode="auto">
                    <a:xfrm>
                      <a:off x="0" y="0"/>
                      <a:ext cx="5760720" cy="1805344"/>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spacing w:after="0" w:line="360" w:lineRule="auto"/>
        <w:jc w:val="both"/>
        <w:rPr>
          <w:rFonts w:ascii="Palatino Linotype" w:eastAsia="Times New Roman" w:hAnsi="Palatino Linotype" w:cs="Times New Roman"/>
          <w:noProof/>
          <w:sz w:val="24"/>
          <w:szCs w:val="24"/>
          <w:lang w:val="es-ES" w:eastAsia="es-MX"/>
        </w:rPr>
      </w:pPr>
    </w:p>
    <w:p w:rsidR="00AC0B2C" w:rsidRPr="00AB2252" w:rsidRDefault="00AC0B2C" w:rsidP="00AC0B2C">
      <w:pPr>
        <w:spacing w:after="0" w:line="360" w:lineRule="auto"/>
        <w:jc w:val="both"/>
        <w:rPr>
          <w:rFonts w:ascii="Palatino Linotype" w:eastAsia="Times New Roman" w:hAnsi="Palatino Linotype" w:cs="Times New Roman"/>
          <w:noProof/>
          <w:sz w:val="24"/>
          <w:szCs w:val="24"/>
          <w:lang w:val="es-ES" w:eastAsia="es-MX"/>
        </w:rPr>
      </w:pPr>
      <w:r w:rsidRPr="00AB2252">
        <w:rPr>
          <w:rFonts w:ascii="Palatino Linotype" w:eastAsia="Times New Roman" w:hAnsi="Palatino Linotype" w:cs="Times New Roman"/>
          <w:noProof/>
          <w:sz w:val="24"/>
          <w:szCs w:val="24"/>
          <w:lang w:eastAsia="es-MX"/>
        </w:rPr>
        <w:lastRenderedPageBreak/>
        <w:drawing>
          <wp:inline distT="0" distB="0" distL="0" distR="0" wp14:anchorId="2B0EC043" wp14:editId="6FF2A321">
            <wp:extent cx="5760720" cy="76970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97082"/>
                    </a:xfrm>
                    <a:prstGeom prst="rect">
                      <a:avLst/>
                    </a:prstGeom>
                    <a:noFill/>
                    <a:ln>
                      <a:noFill/>
                    </a:ln>
                  </pic:spPr>
                </pic:pic>
              </a:graphicData>
            </a:graphic>
          </wp:inline>
        </w:drawing>
      </w:r>
    </w:p>
    <w:p w:rsidR="00AC0B2C" w:rsidRPr="00AB2252" w:rsidRDefault="00AC0B2C" w:rsidP="00AC0B2C">
      <w:pPr>
        <w:spacing w:after="0" w:line="360" w:lineRule="auto"/>
        <w:jc w:val="both"/>
        <w:rPr>
          <w:rFonts w:ascii="Palatino Linotype" w:eastAsia="Times New Roman" w:hAnsi="Palatino Linotype" w:cs="Times New Roman"/>
          <w:noProof/>
          <w:sz w:val="24"/>
          <w:szCs w:val="24"/>
          <w:lang w:val="es-ES" w:eastAsia="es-MX"/>
        </w:rPr>
      </w:pPr>
      <w:r w:rsidRPr="00AB2252">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2336" behindDoc="0" locked="0" layoutInCell="1" allowOverlap="1" wp14:anchorId="4A690C31" wp14:editId="3B05A086">
                <wp:simplePos x="0" y="0"/>
                <wp:positionH relativeFrom="column">
                  <wp:posOffset>438565</wp:posOffset>
                </wp:positionH>
                <wp:positionV relativeFrom="paragraph">
                  <wp:posOffset>3272100</wp:posOffset>
                </wp:positionV>
                <wp:extent cx="4874150" cy="611974"/>
                <wp:effectExtent l="19050" t="19050" r="22225" b="17145"/>
                <wp:wrapNone/>
                <wp:docPr id="24" name="Rectángulo 24"/>
                <wp:cNvGraphicFramePr/>
                <a:graphic xmlns:a="http://schemas.openxmlformats.org/drawingml/2006/main">
                  <a:graphicData uri="http://schemas.microsoft.com/office/word/2010/wordprocessingShape">
                    <wps:wsp>
                      <wps:cNvSpPr/>
                      <wps:spPr>
                        <a:xfrm>
                          <a:off x="0" y="0"/>
                          <a:ext cx="4874150" cy="6119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40B2B" id="Rectángulo 24" o:spid="_x0000_s1026" style="position:absolute;margin-left:34.55pt;margin-top:257.65pt;width:383.8pt;height:4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" filled="f" strokecolor="red" strokeweight="2.25pt"/>
            </w:pict>
          </mc:Fallback>
        </mc:AlternateContent>
      </w:r>
      <w:r w:rsidRPr="00AB2252">
        <w:rPr>
          <w:rFonts w:ascii="Palatino Linotype" w:eastAsia="Times New Roman" w:hAnsi="Palatino Linotype" w:cs="Times New Roman"/>
          <w:noProof/>
          <w:sz w:val="24"/>
          <w:szCs w:val="24"/>
          <w:lang w:eastAsia="es-MX"/>
        </w:rPr>
        <w:drawing>
          <wp:inline distT="0" distB="0" distL="0" distR="0" wp14:anchorId="61EBFDA8" wp14:editId="356F1316">
            <wp:extent cx="5760720" cy="76970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697082"/>
                    </a:xfrm>
                    <a:prstGeom prst="rect">
                      <a:avLst/>
                    </a:prstGeom>
                    <a:noFill/>
                    <a:ln>
                      <a:noFill/>
                    </a:ln>
                  </pic:spPr>
                </pic:pic>
              </a:graphicData>
            </a:graphic>
          </wp:inline>
        </w:drawing>
      </w:r>
    </w:p>
    <w:p w:rsidR="00AC0B2C" w:rsidRPr="00AB2252" w:rsidRDefault="00AC0B2C" w:rsidP="00AC0B2C">
      <w:pPr>
        <w:spacing w:after="0" w:line="360" w:lineRule="auto"/>
        <w:jc w:val="both"/>
        <w:rPr>
          <w:rFonts w:ascii="Palatino Linotype" w:eastAsia="Times New Roman" w:hAnsi="Palatino Linotype" w:cs="Times New Roman"/>
          <w:b/>
          <w:sz w:val="24"/>
          <w:szCs w:val="24"/>
          <w:lang w:val="es-ES" w:eastAsia="es-ES"/>
        </w:rPr>
      </w:pPr>
      <w:r w:rsidRPr="00AB2252">
        <w:rPr>
          <w:rFonts w:ascii="Palatino Linotype" w:eastAsia="Times New Roman" w:hAnsi="Palatino Linotype" w:cs="Times New Roman"/>
          <w:noProof/>
          <w:sz w:val="24"/>
          <w:szCs w:val="24"/>
          <w:lang w:val="es-ES" w:eastAsia="es-MX"/>
        </w:rPr>
        <w:lastRenderedPageBreak/>
        <w:t>De lo anterior</w:t>
      </w:r>
      <w:r w:rsidRPr="00AB2252">
        <w:rPr>
          <w:rFonts w:ascii="Palatino Linotype" w:eastAsia="Times New Roman" w:hAnsi="Palatino Linotype" w:cs="Arial"/>
          <w:color w:val="000000" w:themeColor="text1"/>
          <w:sz w:val="24"/>
          <w:szCs w:val="24"/>
          <w:lang w:val="es-ES" w:eastAsia="es-ES"/>
        </w:rPr>
        <w:t xml:space="preserve">, se acredita que el </w:t>
      </w:r>
      <w:r w:rsidRPr="00AB2252">
        <w:rPr>
          <w:rFonts w:ascii="Palatino Linotype" w:eastAsia="Times New Roman" w:hAnsi="Palatino Linotype" w:cs="Arial"/>
          <w:b/>
          <w:color w:val="000000" w:themeColor="text1"/>
          <w:sz w:val="24"/>
          <w:szCs w:val="24"/>
          <w:lang w:val="es-ES" w:eastAsia="es-ES"/>
        </w:rPr>
        <w:t xml:space="preserve">Sujeto Obligado </w:t>
      </w:r>
      <w:r w:rsidRPr="00AB2252">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Pr="00AB2252">
        <w:rPr>
          <w:rFonts w:ascii="Palatino Linotype" w:eastAsia="Times New Roman" w:hAnsi="Palatino Linotype" w:cs="Times New Roman"/>
          <w:b/>
          <w:sz w:val="24"/>
          <w:szCs w:val="24"/>
          <w:lang w:val="es-ES" w:eastAsia="es-ES"/>
        </w:rPr>
        <w:t xml:space="preserve">Sujeto Obligado </w:t>
      </w:r>
      <w:r w:rsidRPr="00AB2252">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a cargo del </w:t>
      </w:r>
      <w:r w:rsidRPr="00AB2252">
        <w:rPr>
          <w:rFonts w:ascii="Palatino Linotype" w:eastAsia="Times New Roman" w:hAnsi="Palatino Linotype" w:cs="Times New Roman"/>
          <w:b/>
          <w:sz w:val="24"/>
          <w:szCs w:val="24"/>
          <w:lang w:val="es-ES" w:eastAsia="es-ES"/>
        </w:rPr>
        <w:t>Sujeto Obligado.</w:t>
      </w:r>
    </w:p>
    <w:p w:rsidR="00AC0B2C" w:rsidRPr="00AB2252" w:rsidRDefault="00AC0B2C" w:rsidP="00AC0B2C">
      <w:pPr>
        <w:spacing w:after="0" w:line="360" w:lineRule="auto"/>
        <w:jc w:val="both"/>
        <w:rPr>
          <w:rFonts w:ascii="Palatino Linotype" w:hAnsi="Palatino Linotype" w:cs="Arial"/>
          <w:sz w:val="24"/>
          <w:szCs w:val="24"/>
        </w:rPr>
      </w:pPr>
    </w:p>
    <w:p w:rsidR="00AC0B2C" w:rsidRPr="00AB2252" w:rsidRDefault="00AC0B2C" w:rsidP="00AC0B2C">
      <w:pPr>
        <w:spacing w:after="0" w:line="360" w:lineRule="auto"/>
        <w:jc w:val="both"/>
        <w:rPr>
          <w:rFonts w:ascii="Palatino Linotype" w:hAnsi="Palatino Linotype" w:cs="Arial"/>
          <w:sz w:val="24"/>
          <w:szCs w:val="24"/>
        </w:rPr>
      </w:pPr>
      <w:r w:rsidRPr="00AB2252">
        <w:rPr>
          <w:rFonts w:ascii="Palatino Linotype" w:hAnsi="Palatino Linotype" w:cs="Arial"/>
          <w:sz w:val="24"/>
          <w:szCs w:val="24"/>
        </w:rPr>
        <w:t xml:space="preserve">Inconforme ante la respuesta otorgada, el ahora </w:t>
      </w:r>
      <w:r w:rsidRPr="00AB2252">
        <w:rPr>
          <w:rFonts w:ascii="Palatino Linotype" w:hAnsi="Palatino Linotype" w:cs="Arial"/>
          <w:b/>
          <w:sz w:val="24"/>
          <w:szCs w:val="24"/>
        </w:rPr>
        <w:t xml:space="preserve">Recurrente </w:t>
      </w:r>
      <w:r w:rsidRPr="00AB2252">
        <w:rPr>
          <w:rFonts w:ascii="Palatino Linotype" w:hAnsi="Palatino Linotype" w:cs="Arial"/>
          <w:sz w:val="24"/>
          <w:szCs w:val="24"/>
        </w:rPr>
        <w:t xml:space="preserve">presentó el presente recurso de revisión haciendo valer como acto impugnado: </w:t>
      </w:r>
      <w:r w:rsidRPr="00AB2252">
        <w:rPr>
          <w:rFonts w:ascii="Palatino Linotype" w:hAnsi="Palatino Linotype" w:cs="Arial"/>
          <w:i/>
          <w:sz w:val="24"/>
          <w:szCs w:val="24"/>
        </w:rPr>
        <w:t xml:space="preserve">“Negación de la información solicitada.”, </w:t>
      </w:r>
      <w:r w:rsidRPr="00AB2252">
        <w:rPr>
          <w:rFonts w:ascii="Palatino Linotype" w:hAnsi="Palatino Linotype" w:cs="Arial"/>
          <w:sz w:val="24"/>
          <w:szCs w:val="24"/>
        </w:rPr>
        <w:t>y como razones motivos o razones de inconformidad se le aclare y justifique lo siguiente:</w:t>
      </w:r>
    </w:p>
    <w:p w:rsidR="00AC0B2C" w:rsidRPr="00AB2252" w:rsidRDefault="00AC0B2C" w:rsidP="00AC0B2C">
      <w:pPr>
        <w:tabs>
          <w:tab w:val="left" w:pos="709"/>
        </w:tabs>
        <w:spacing w:after="0" w:line="360" w:lineRule="auto"/>
        <w:jc w:val="both"/>
        <w:rPr>
          <w:rFonts w:ascii="Palatino Linotype" w:hAnsi="Palatino Linotype" w:cs="Arial"/>
          <w:sz w:val="24"/>
          <w:szCs w:val="24"/>
        </w:rPr>
      </w:pPr>
    </w:p>
    <w:p w:rsidR="00AC0B2C" w:rsidRPr="00AB2252" w:rsidRDefault="00AC0B2C" w:rsidP="00AC0B2C">
      <w:pPr>
        <w:tabs>
          <w:tab w:val="left" w:pos="709"/>
        </w:tabs>
        <w:spacing w:after="0" w:line="360" w:lineRule="auto"/>
        <w:jc w:val="both"/>
        <w:rPr>
          <w:rFonts w:ascii="Palatino Linotype" w:hAnsi="Palatino Linotype" w:cs="Arial"/>
          <w:i/>
          <w:sz w:val="24"/>
          <w:szCs w:val="24"/>
        </w:rPr>
      </w:pPr>
      <w:r w:rsidRPr="00AB2252">
        <w:rPr>
          <w:rFonts w:ascii="Palatino Linotype" w:hAnsi="Palatino Linotype"/>
          <w:i/>
          <w:color w:val="000000"/>
          <w:sz w:val="24"/>
          <w:szCs w:val="24"/>
        </w:rPr>
        <w:t>“</w:t>
      </w:r>
      <w:r w:rsidRPr="00AB2252">
        <w:rPr>
          <w:rFonts w:ascii="Palatino Linotype" w:hAnsi="Palatino Linotype"/>
          <w:b/>
          <w:i/>
          <w:color w:val="000000"/>
          <w:sz w:val="24"/>
          <w:szCs w:val="24"/>
          <w:u w:val="single"/>
        </w:rPr>
        <w:t>Niega la información al evadir dar la información de la 3 de 3 de Esthela Lio Garza, toda vez que es evidente que se solicita la última que tiene el sujeto obligado y/o el empleado</w:t>
      </w:r>
      <w:r w:rsidRPr="00AB2252">
        <w:rPr>
          <w:rFonts w:ascii="Palatino Linotype" w:hAnsi="Palatino Linotype"/>
          <w:i/>
          <w:color w:val="000000"/>
          <w:sz w:val="24"/>
          <w:szCs w:val="24"/>
        </w:rPr>
        <w:t>” (Sic).</w:t>
      </w:r>
    </w:p>
    <w:p w:rsidR="00AC0B2C" w:rsidRPr="00AB2252" w:rsidRDefault="00AC0B2C" w:rsidP="00AC0B2C">
      <w:pPr>
        <w:tabs>
          <w:tab w:val="left" w:pos="709"/>
        </w:tabs>
        <w:spacing w:after="0" w:line="360" w:lineRule="auto"/>
        <w:jc w:val="both"/>
        <w:rPr>
          <w:rFonts w:ascii="Palatino Linotype" w:hAnsi="Palatino Linotype" w:cs="Arial"/>
          <w:sz w:val="24"/>
          <w:szCs w:val="24"/>
        </w:rPr>
      </w:pPr>
    </w:p>
    <w:p w:rsidR="00AC0B2C" w:rsidRPr="00AB2252" w:rsidRDefault="00AC0B2C" w:rsidP="00AC0B2C">
      <w:pPr>
        <w:spacing w:line="360" w:lineRule="auto"/>
        <w:jc w:val="both"/>
        <w:rPr>
          <w:rFonts w:ascii="Palatino Linotype" w:hAnsi="Palatino Linotype" w:cs="Arial"/>
          <w:sz w:val="24"/>
          <w:szCs w:val="24"/>
        </w:rPr>
      </w:pPr>
      <w:r w:rsidRPr="00AB2252">
        <w:rPr>
          <w:rFonts w:ascii="Palatino Linotype" w:hAnsi="Palatino Linotype" w:cs="Arial"/>
          <w:sz w:val="24"/>
          <w:szCs w:val="24"/>
        </w:rPr>
        <w:t xml:space="preserve">Derivado de lo anterior, se colige que el </w:t>
      </w:r>
      <w:r w:rsidRPr="00AB2252">
        <w:rPr>
          <w:rFonts w:ascii="Palatino Linotype" w:hAnsi="Palatino Linotype" w:cs="Arial"/>
          <w:b/>
          <w:sz w:val="24"/>
          <w:szCs w:val="24"/>
        </w:rPr>
        <w:t>Recurrente</w:t>
      </w:r>
      <w:r w:rsidRPr="00AB2252">
        <w:rPr>
          <w:rFonts w:ascii="Palatino Linotype" w:hAnsi="Palatino Linotype" w:cs="Arial"/>
          <w:sz w:val="24"/>
          <w:szCs w:val="24"/>
        </w:rPr>
        <w:t xml:space="preserve"> está parcialmente conforme con la respuesta emitida por </w:t>
      </w:r>
      <w:r w:rsidRPr="00AB2252">
        <w:rPr>
          <w:rFonts w:ascii="Palatino Linotype" w:hAnsi="Palatino Linotype" w:cs="Arial"/>
          <w:b/>
          <w:sz w:val="24"/>
          <w:szCs w:val="24"/>
        </w:rPr>
        <w:t>El Sujeto Obligado</w:t>
      </w:r>
      <w:r w:rsidRPr="00AB2252">
        <w:rPr>
          <w:rFonts w:ascii="Palatino Linotype" w:hAnsi="Palatino Linotype" w:cs="Arial"/>
          <w:sz w:val="24"/>
          <w:szCs w:val="24"/>
        </w:rPr>
        <w:t xml:space="preserve">, ya que expresamente manifestó en dichos motivos que se encuentra inconforme únicamente por las respuestas con el punto </w:t>
      </w:r>
      <w:r w:rsidRPr="00AB2252">
        <w:rPr>
          <w:rFonts w:ascii="Palatino Linotype" w:hAnsi="Palatino Linotype" w:cs="Arial"/>
          <w:b/>
          <w:i/>
          <w:sz w:val="24"/>
          <w:szCs w:val="24"/>
        </w:rPr>
        <w:t>2)</w:t>
      </w:r>
      <w:r w:rsidRPr="00AB2252">
        <w:rPr>
          <w:rFonts w:ascii="Palatino Linotype" w:hAnsi="Palatino Linotype" w:cs="Arial"/>
          <w:sz w:val="24"/>
          <w:szCs w:val="24"/>
        </w:rPr>
        <w:t xml:space="preserve">, referente a la </w:t>
      </w:r>
      <w:r w:rsidRPr="00AB2252">
        <w:rPr>
          <w:rFonts w:ascii="Palatino Linotype" w:hAnsi="Palatino Linotype" w:cs="Arial"/>
          <w:b/>
          <w:i/>
          <w:sz w:val="24"/>
          <w:szCs w:val="24"/>
        </w:rPr>
        <w:t>Declaración 3 de 3, de la Directora de Auditoria Interna del Poder Legislativo</w:t>
      </w:r>
      <w:r w:rsidRPr="00AB2252">
        <w:rPr>
          <w:rFonts w:ascii="Palatino Linotype" w:hAnsi="Palatino Linotype" w:cs="Arial"/>
          <w:sz w:val="24"/>
          <w:szCs w:val="24"/>
        </w:rPr>
        <w:t xml:space="preserve">; y </w:t>
      </w:r>
      <w:r w:rsidRPr="00AB2252">
        <w:rPr>
          <w:rFonts w:ascii="Palatino Linotype" w:hAnsi="Palatino Linotype" w:cs="Arial"/>
          <w:sz w:val="24"/>
          <w:szCs w:val="24"/>
          <w:lang w:eastAsia="es-MX"/>
        </w:rPr>
        <w:t xml:space="preserve">toda vez que no impugnó lo relativo a las demás cuestiones, se considera que el </w:t>
      </w:r>
      <w:r w:rsidRPr="00AB2252">
        <w:rPr>
          <w:rFonts w:ascii="Palatino Linotype" w:hAnsi="Palatino Linotype" w:cs="Arial"/>
          <w:b/>
          <w:sz w:val="24"/>
          <w:szCs w:val="24"/>
          <w:lang w:eastAsia="es-MX"/>
        </w:rPr>
        <w:t>Recurrente</w:t>
      </w:r>
      <w:r w:rsidRPr="00AB2252">
        <w:rPr>
          <w:rFonts w:ascii="Palatino Linotype" w:hAnsi="Palatino Linotype" w:cs="Arial"/>
          <w:sz w:val="24"/>
          <w:szCs w:val="24"/>
          <w:lang w:eastAsia="es-MX"/>
        </w:rPr>
        <w:t xml:space="preserve"> consintió parte de la respuesta otorgada. </w:t>
      </w:r>
    </w:p>
    <w:p w:rsidR="00AC0B2C" w:rsidRPr="00AB2252" w:rsidRDefault="00AC0B2C" w:rsidP="00AC0B2C">
      <w:pPr>
        <w:pStyle w:val="Sinespaciado"/>
      </w:pPr>
    </w:p>
    <w:p w:rsidR="00AC0B2C" w:rsidRPr="00AB2252" w:rsidRDefault="00AC0B2C" w:rsidP="00AC0B2C">
      <w:pPr>
        <w:spacing w:line="360" w:lineRule="auto"/>
        <w:jc w:val="both"/>
        <w:rPr>
          <w:rFonts w:ascii="Palatino Linotype" w:hAnsi="Palatino Linotype" w:cs="Arial"/>
          <w:sz w:val="24"/>
          <w:szCs w:val="24"/>
        </w:rPr>
      </w:pPr>
      <w:r w:rsidRPr="00AB2252">
        <w:rPr>
          <w:rFonts w:ascii="Palatino Linotype" w:hAnsi="Palatino Linotype" w:cs="Arial"/>
          <w:sz w:val="24"/>
          <w:szCs w:val="24"/>
          <w:lang w:eastAsia="es-MX"/>
        </w:rPr>
        <w:t xml:space="preserve">Lo anterior es así, debido a que cuando el solicitante no expresa razón o motivo de inconformidad en contra de todos los rubros de la respuesta que pudieran ser un </w:t>
      </w:r>
      <w:r w:rsidRPr="00AB2252">
        <w:rPr>
          <w:rFonts w:ascii="Palatino Linotype" w:hAnsi="Palatino Linotype" w:cs="Arial"/>
          <w:sz w:val="24"/>
          <w:szCs w:val="24"/>
          <w:lang w:eastAsia="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AC0B2C" w:rsidRPr="00AB2252" w:rsidRDefault="00AC0B2C" w:rsidP="00AC0B2C">
      <w:pPr>
        <w:pStyle w:val="Sinespaciado"/>
      </w:pPr>
    </w:p>
    <w:p w:rsidR="00AC0B2C" w:rsidRPr="00AB2252" w:rsidRDefault="00AC0B2C" w:rsidP="00AC0B2C">
      <w:pPr>
        <w:spacing w:after="0" w:line="240" w:lineRule="auto"/>
        <w:ind w:left="567" w:right="567"/>
        <w:jc w:val="both"/>
        <w:rPr>
          <w:rFonts w:ascii="Palatino Linotype" w:hAnsi="Palatino Linotype" w:cs="Arial"/>
          <w:i/>
          <w:szCs w:val="24"/>
          <w:lang w:eastAsia="es-MX"/>
        </w:rPr>
      </w:pPr>
      <w:r w:rsidRPr="00AB2252">
        <w:rPr>
          <w:rFonts w:ascii="Palatino Linotype" w:hAnsi="Palatino Linotype" w:cs="Arial"/>
          <w:szCs w:val="24"/>
          <w:lang w:eastAsia="es-MX"/>
        </w:rPr>
        <w:t>“</w:t>
      </w:r>
      <w:r w:rsidRPr="00AB2252">
        <w:rPr>
          <w:rFonts w:ascii="Palatino Linotype" w:hAnsi="Palatino Linotype" w:cs="Arial"/>
          <w:b/>
          <w:i/>
          <w:szCs w:val="24"/>
          <w:lang w:eastAsia="es-MX"/>
        </w:rPr>
        <w:t>REVISIÓN EN AMPARO. LOS RESOLUTIVOS NO COMBATIDOS DEBEN DECLARARSE FIRMES</w:t>
      </w:r>
      <w:r w:rsidRPr="00AB2252">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C0B2C" w:rsidRPr="00AB2252" w:rsidRDefault="00AC0B2C" w:rsidP="00AC0B2C">
      <w:pPr>
        <w:pStyle w:val="Sinespaciado"/>
      </w:pPr>
    </w:p>
    <w:p w:rsidR="00AC0B2C" w:rsidRPr="00AB2252" w:rsidRDefault="00AC0B2C" w:rsidP="00AC0B2C">
      <w:pPr>
        <w:pStyle w:val="Sinespaciado"/>
        <w:rPr>
          <w:lang w:eastAsia="es-MX"/>
        </w:rPr>
      </w:pPr>
    </w:p>
    <w:p w:rsidR="00AC0B2C" w:rsidRPr="00AB2252" w:rsidRDefault="00AC0B2C" w:rsidP="00AC0B2C">
      <w:pPr>
        <w:spacing w:after="0" w:line="360" w:lineRule="auto"/>
        <w:jc w:val="both"/>
        <w:rPr>
          <w:rFonts w:ascii="Palatino Linotype" w:hAnsi="Palatino Linotype" w:cs="Arial"/>
          <w:sz w:val="24"/>
          <w:szCs w:val="24"/>
          <w:lang w:eastAsia="es-MX"/>
        </w:rPr>
      </w:pPr>
      <w:r w:rsidRPr="00AB2252">
        <w:rPr>
          <w:rFonts w:ascii="Palatino Linotype" w:hAnsi="Palatino Linotype" w:cs="Arial"/>
          <w:sz w:val="24"/>
          <w:szCs w:val="24"/>
          <w:lang w:eastAsia="es-MX"/>
        </w:rPr>
        <w:t xml:space="preserve">Así, la parte de la solicitud sobre la que no se expresó inconformidad, debe declararse consentida por el hoy </w:t>
      </w:r>
      <w:r w:rsidRPr="00AB2252">
        <w:rPr>
          <w:rFonts w:ascii="Palatino Linotype" w:hAnsi="Palatino Linotype" w:cs="Arial"/>
          <w:b/>
          <w:sz w:val="24"/>
          <w:szCs w:val="24"/>
          <w:lang w:eastAsia="es-MX"/>
        </w:rPr>
        <w:t>Recurrente</w:t>
      </w:r>
      <w:r w:rsidRPr="00AB2252">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AC0B2C" w:rsidRPr="00AB2252" w:rsidRDefault="00AC0B2C" w:rsidP="00AC0B2C">
      <w:pPr>
        <w:pStyle w:val="Sinespaciado"/>
      </w:pPr>
    </w:p>
    <w:p w:rsidR="00AC0B2C" w:rsidRPr="00AB2252" w:rsidRDefault="00AC0B2C" w:rsidP="00AC0B2C">
      <w:pPr>
        <w:spacing w:after="0" w:line="240" w:lineRule="auto"/>
        <w:ind w:left="567" w:right="567"/>
        <w:jc w:val="both"/>
        <w:rPr>
          <w:rFonts w:ascii="Palatino Linotype" w:hAnsi="Palatino Linotype" w:cs="Arial"/>
          <w:i/>
          <w:szCs w:val="24"/>
          <w:lang w:eastAsia="es-MX"/>
        </w:rPr>
      </w:pPr>
      <w:r w:rsidRPr="00AB2252">
        <w:rPr>
          <w:rFonts w:ascii="Palatino Linotype" w:hAnsi="Palatino Linotype" w:cs="Arial"/>
          <w:i/>
          <w:szCs w:val="24"/>
          <w:lang w:eastAsia="es-MX"/>
        </w:rPr>
        <w:t>“</w:t>
      </w:r>
      <w:r w:rsidRPr="00AB2252">
        <w:rPr>
          <w:rFonts w:ascii="Palatino Linotype" w:hAnsi="Palatino Linotype" w:cs="Arial"/>
          <w:b/>
          <w:i/>
          <w:szCs w:val="24"/>
          <w:lang w:eastAsia="es-MX"/>
        </w:rPr>
        <w:t>ACTOS CONSENTIDOS. SON LOS QUE NO SE IMPUGNAN MEDIANTE EL RECURSO IDÓNEO</w:t>
      </w:r>
      <w:r w:rsidRPr="00AB2252">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C0B2C" w:rsidRPr="00AB2252" w:rsidRDefault="00AC0B2C" w:rsidP="00AC0B2C">
      <w:pPr>
        <w:spacing w:after="0"/>
        <w:rPr>
          <w:rFonts w:ascii="Palatino Linotype" w:hAnsi="Palatino Linotype" w:cs="Arial"/>
          <w:sz w:val="24"/>
          <w:szCs w:val="24"/>
        </w:rPr>
      </w:pPr>
    </w:p>
    <w:p w:rsidR="00AC0B2C" w:rsidRPr="00AB2252" w:rsidRDefault="00AC0B2C" w:rsidP="00AC0B2C">
      <w:pPr>
        <w:pStyle w:val="Sinespaciado"/>
      </w:pPr>
    </w:p>
    <w:p w:rsidR="00AC0B2C" w:rsidRPr="00AB2252" w:rsidRDefault="00AC0B2C" w:rsidP="00AC0B2C">
      <w:pPr>
        <w:spacing w:after="0" w:line="360" w:lineRule="auto"/>
        <w:jc w:val="both"/>
        <w:rPr>
          <w:rFonts w:ascii="Palatino Linotype" w:hAnsi="Palatino Linotype" w:cs="Arial"/>
          <w:sz w:val="24"/>
          <w:szCs w:val="24"/>
          <w:lang w:eastAsia="es-MX"/>
        </w:rPr>
      </w:pPr>
      <w:r w:rsidRPr="00AB2252">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013C12E8" wp14:editId="78ADEE92">
                <wp:simplePos x="0" y="0"/>
                <wp:positionH relativeFrom="column">
                  <wp:posOffset>25095</wp:posOffset>
                </wp:positionH>
                <wp:positionV relativeFrom="paragraph">
                  <wp:posOffset>2405408</wp:posOffset>
                </wp:positionV>
                <wp:extent cx="5709037" cy="5526156"/>
                <wp:effectExtent l="19050" t="19050" r="25400" b="36830"/>
                <wp:wrapNone/>
                <wp:docPr id="6" name="Conector recto 6"/>
                <wp:cNvGraphicFramePr/>
                <a:graphic xmlns:a="http://schemas.openxmlformats.org/drawingml/2006/main">
                  <a:graphicData uri="http://schemas.microsoft.com/office/word/2010/wordprocessingShape">
                    <wps:wsp>
                      <wps:cNvCnPr/>
                      <wps:spPr>
                        <a:xfrm>
                          <a:off x="0" y="0"/>
                          <a:ext cx="5709037" cy="552615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7ECB0"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pt,189.4pt" to="451.55pt,6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" strokecolor="#5b9bd5 [3204]" strokeweight="2.25pt">
                <v:stroke joinstyle="miter"/>
              </v:line>
            </w:pict>
          </mc:Fallback>
        </mc:AlternateContent>
      </w:r>
      <w:r w:rsidRPr="00AB2252">
        <w:rPr>
          <w:rFonts w:ascii="Palatino Linotype" w:hAnsi="Palatino Linotype" w:cs="Arial"/>
          <w:sz w:val="24"/>
          <w:szCs w:val="24"/>
          <w:lang w:eastAsia="es-MX"/>
        </w:rPr>
        <w:t xml:space="preserve">No obstante, como ya ha quedado establecido, </w:t>
      </w:r>
      <w:r w:rsidRPr="00AB2252">
        <w:rPr>
          <w:rFonts w:ascii="Palatino Linotype" w:hAnsi="Palatino Linotype" w:cs="Arial"/>
          <w:b/>
          <w:sz w:val="24"/>
          <w:szCs w:val="24"/>
          <w:lang w:eastAsia="es-MX"/>
        </w:rPr>
        <w:t>El Recurrente</w:t>
      </w:r>
      <w:r w:rsidRPr="00AB2252">
        <w:rPr>
          <w:rFonts w:ascii="Palatino Linotype" w:hAnsi="Palatino Linotype" w:cs="Arial"/>
          <w:sz w:val="24"/>
          <w:szCs w:val="24"/>
          <w:lang w:eastAsia="es-MX"/>
        </w:rPr>
        <w:t xml:space="preserve"> en sus razones o motivos de inconformidad únicamente se queja de la falta de información relativa a </w:t>
      </w:r>
      <w:r w:rsidRPr="00AB2252">
        <w:rPr>
          <w:rFonts w:ascii="Palatino Linotype" w:hAnsi="Palatino Linotype" w:cs="Arial"/>
          <w:b/>
          <w:i/>
          <w:sz w:val="24"/>
          <w:szCs w:val="24"/>
          <w:u w:val="single"/>
          <w:lang w:eastAsia="es-MX"/>
        </w:rPr>
        <w:t>la 3 de 3 de Esthela Lio Garza, toda vez que es evidente que se solicita la última que tiene el sujeto obligado y/o el empleado</w:t>
      </w:r>
      <w:r w:rsidRPr="00AB2252">
        <w:rPr>
          <w:rFonts w:ascii="Palatino Linotype" w:hAnsi="Palatino Linotype" w:cs="Arial"/>
          <w:sz w:val="24"/>
          <w:szCs w:val="24"/>
          <w:lang w:eastAsia="es-MX"/>
        </w:rPr>
        <w:t>;</w:t>
      </w:r>
      <w:r w:rsidRPr="00AB2252">
        <w:rPr>
          <w:rFonts w:ascii="Palatino Linotype" w:hAnsi="Palatino Linotype" w:cs="Arial"/>
          <w:sz w:val="24"/>
          <w:szCs w:val="24"/>
        </w:rPr>
        <w:t xml:space="preserve"> por lo que, </w:t>
      </w:r>
      <w:r w:rsidRPr="00AB2252">
        <w:rPr>
          <w:rFonts w:ascii="Palatino Linotype" w:eastAsia="Times New Roman" w:hAnsi="Palatino Linotype" w:cs="Arial"/>
          <w:b/>
          <w:sz w:val="24"/>
          <w:szCs w:val="24"/>
          <w:lang w:val="es-ES" w:eastAsia="es-ES"/>
        </w:rPr>
        <w:t>El Sujeto Obligado</w:t>
      </w:r>
      <w:r w:rsidRPr="00AB2252">
        <w:rPr>
          <w:rFonts w:ascii="Palatino Linotype" w:eastAsia="Times New Roman" w:hAnsi="Palatino Linotype" w:cs="Arial"/>
          <w:sz w:val="24"/>
          <w:szCs w:val="24"/>
          <w:lang w:val="es-ES" w:eastAsia="es-ES"/>
        </w:rPr>
        <w:t xml:space="preserve"> en fecha veinticuatro de septiembre de dos mil veinte, remitió los archivo electrónicos denominados </w:t>
      </w:r>
      <w:r w:rsidRPr="00AB2252">
        <w:rPr>
          <w:rFonts w:ascii="Palatino Linotype" w:eastAsia="Times New Roman" w:hAnsi="Palatino Linotype" w:cs="Arial"/>
          <w:b/>
          <w:i/>
          <w:sz w:val="24"/>
          <w:szCs w:val="24"/>
          <w:lang w:val="es-ES" w:eastAsia="es-ES"/>
        </w:rPr>
        <w:t>“INFORME SAF.pdf”</w:t>
      </w:r>
      <w:r w:rsidRPr="00AB2252">
        <w:rPr>
          <w:rFonts w:ascii="Palatino Linotype" w:eastAsia="Times New Roman" w:hAnsi="Palatino Linotype" w:cs="Arial"/>
          <w:sz w:val="24"/>
          <w:szCs w:val="24"/>
          <w:lang w:val="es-ES" w:eastAsia="es-ES"/>
        </w:rPr>
        <w:t>,</w:t>
      </w:r>
      <w:r w:rsidRPr="00AB2252">
        <w:rPr>
          <w:rFonts w:ascii="Palatino Linotype" w:eastAsia="Times New Roman" w:hAnsi="Palatino Linotype" w:cs="Arial"/>
          <w:b/>
          <w:i/>
          <w:sz w:val="24"/>
          <w:szCs w:val="24"/>
          <w:lang w:val="es-ES" w:eastAsia="es-ES"/>
        </w:rPr>
        <w:t xml:space="preserve"> “INFORME CONTRALORIA.pdf”</w:t>
      </w:r>
      <w:r w:rsidRPr="00AB2252">
        <w:rPr>
          <w:rFonts w:ascii="Palatino Linotype" w:eastAsia="Times New Roman" w:hAnsi="Palatino Linotype" w:cs="Arial"/>
          <w:sz w:val="24"/>
          <w:szCs w:val="24"/>
          <w:lang w:val="es-ES" w:eastAsia="es-ES"/>
        </w:rPr>
        <w:t>,</w:t>
      </w:r>
      <w:r w:rsidRPr="00AB2252">
        <w:rPr>
          <w:rFonts w:ascii="Palatino Linotype" w:eastAsia="Times New Roman" w:hAnsi="Palatino Linotype" w:cs="Arial"/>
          <w:b/>
          <w:i/>
          <w:sz w:val="24"/>
          <w:szCs w:val="24"/>
          <w:lang w:val="es-ES" w:eastAsia="es-ES"/>
        </w:rPr>
        <w:t xml:space="preserve"> “</w:t>
      </w:r>
      <w:r w:rsidRPr="00AB2252">
        <w:rPr>
          <w:rFonts w:ascii="Palatino Linotype" w:eastAsia="Times New Roman" w:hAnsi="Palatino Linotype" w:cs="Arial"/>
          <w:b/>
          <w:i/>
          <w:sz w:val="24"/>
          <w:szCs w:val="24"/>
          <w:lang w:val="es-ES" w:eastAsia="es-ES"/>
        </w:rPr>
        <w:tab/>
        <w:t xml:space="preserve">RR. 03745-2020 Informe justificado.pdf” </w:t>
      </w:r>
      <w:r w:rsidRPr="00AB2252">
        <w:rPr>
          <w:rFonts w:ascii="Palatino Linotype" w:eastAsia="Times New Roman" w:hAnsi="Palatino Linotype" w:cs="Arial"/>
          <w:sz w:val="24"/>
          <w:szCs w:val="24"/>
          <w:lang w:val="es-ES" w:eastAsia="es-ES"/>
        </w:rPr>
        <w:t xml:space="preserve">y </w:t>
      </w:r>
      <w:r w:rsidRPr="00AB2252">
        <w:rPr>
          <w:rFonts w:ascii="Palatino Linotype" w:eastAsia="Times New Roman" w:hAnsi="Palatino Linotype" w:cs="Arial"/>
          <w:b/>
          <w:i/>
          <w:sz w:val="24"/>
          <w:szCs w:val="24"/>
          <w:lang w:val="es-ES" w:eastAsia="es-ES"/>
        </w:rPr>
        <w:t>“Acta de la 17a. Sesión extraordinaria del CT 2020.pdf”</w:t>
      </w:r>
      <w:r w:rsidRPr="00AB2252">
        <w:rPr>
          <w:rFonts w:ascii="Palatino Linotype" w:eastAsia="Times New Roman" w:hAnsi="Palatino Linotype" w:cs="Arial"/>
          <w:sz w:val="24"/>
          <w:szCs w:val="24"/>
          <w:lang w:val="es-ES" w:eastAsia="es-ES"/>
        </w:rPr>
        <w:t>, por el cual amplió y modificó su respuesta, en los términos siguientes:</w:t>
      </w:r>
    </w:p>
    <w:p w:rsidR="00AC0B2C" w:rsidRPr="00AB2252" w:rsidRDefault="00AC0B2C" w:rsidP="00AC0B2C">
      <w:pPr>
        <w:pStyle w:val="Sinespaciado"/>
        <w:rPr>
          <w:lang w:eastAsia="es-MX"/>
        </w:rPr>
      </w:pPr>
      <w:r w:rsidRPr="00AB2252">
        <w:rPr>
          <w:noProof/>
          <w:lang w:eastAsia="es-MX"/>
        </w:rPr>
        <w:lastRenderedPageBreak/>
        <mc:AlternateContent>
          <mc:Choice Requires="wps">
            <w:drawing>
              <wp:anchor distT="0" distB="0" distL="114300" distR="114300" simplePos="0" relativeHeight="251664384" behindDoc="0" locked="0" layoutInCell="1" allowOverlap="1" wp14:anchorId="43A66242" wp14:editId="61144FB9">
                <wp:simplePos x="0" y="0"/>
                <wp:positionH relativeFrom="column">
                  <wp:posOffset>462418</wp:posOffset>
                </wp:positionH>
                <wp:positionV relativeFrom="paragraph">
                  <wp:posOffset>4027474</wp:posOffset>
                </wp:positionV>
                <wp:extent cx="4659464" cy="2313829"/>
                <wp:effectExtent l="19050" t="19050" r="27305" b="10795"/>
                <wp:wrapNone/>
                <wp:docPr id="4" name="Rectángulo 4"/>
                <wp:cNvGraphicFramePr/>
                <a:graphic xmlns:a="http://schemas.openxmlformats.org/drawingml/2006/main">
                  <a:graphicData uri="http://schemas.microsoft.com/office/word/2010/wordprocessingShape">
                    <wps:wsp>
                      <wps:cNvSpPr/>
                      <wps:spPr>
                        <a:xfrm>
                          <a:off x="0" y="0"/>
                          <a:ext cx="4659464" cy="23138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86E09" id="Rectángulo 4" o:spid="_x0000_s1026" style="position:absolute;margin-left:36.4pt;margin-top:317.1pt;width:366.9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" filled="f" strokecolor="red" strokeweight="2.25pt"/>
            </w:pict>
          </mc:Fallback>
        </mc:AlternateContent>
      </w:r>
      <w:r w:rsidRPr="00AB2252">
        <w:rPr>
          <w:noProof/>
          <w:lang w:eastAsia="es-MX"/>
        </w:rPr>
        <mc:AlternateContent>
          <mc:Choice Requires="wps">
            <w:drawing>
              <wp:anchor distT="0" distB="0" distL="114300" distR="114300" simplePos="0" relativeHeight="251663360" behindDoc="0" locked="0" layoutInCell="1" allowOverlap="1" wp14:anchorId="63434C90" wp14:editId="27DD20C8">
                <wp:simplePos x="0" y="0"/>
                <wp:positionH relativeFrom="column">
                  <wp:posOffset>462418</wp:posOffset>
                </wp:positionH>
                <wp:positionV relativeFrom="paragraph">
                  <wp:posOffset>1268371</wp:posOffset>
                </wp:positionV>
                <wp:extent cx="4850296" cy="1049572"/>
                <wp:effectExtent l="19050" t="19050" r="26670" b="17780"/>
                <wp:wrapNone/>
                <wp:docPr id="2" name="Rectángulo 2"/>
                <wp:cNvGraphicFramePr/>
                <a:graphic xmlns:a="http://schemas.openxmlformats.org/drawingml/2006/main">
                  <a:graphicData uri="http://schemas.microsoft.com/office/word/2010/wordprocessingShape">
                    <wps:wsp>
                      <wps:cNvSpPr/>
                      <wps:spPr>
                        <a:xfrm>
                          <a:off x="0" y="0"/>
                          <a:ext cx="4850296" cy="10495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0F243F" id="Rectángulo 2" o:spid="_x0000_s1026" style="position:absolute;margin-left:36.4pt;margin-top:99.85pt;width:381.9pt;height:82.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" filled="f" strokecolor="red" strokeweight="2.25pt"/>
            </w:pict>
          </mc:Fallback>
        </mc:AlternateContent>
      </w:r>
      <w:r w:rsidRPr="00AB2252">
        <w:rPr>
          <w:noProof/>
          <w:lang w:eastAsia="es-MX"/>
        </w:rPr>
        <w:drawing>
          <wp:inline distT="0" distB="0" distL="0" distR="0" wp14:anchorId="693F64C8" wp14:editId="400A3B7A">
            <wp:extent cx="5760720" cy="736574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noProof/>
          <w:sz w:val="4"/>
          <w:szCs w:val="24"/>
          <w:lang w:eastAsia="es-MX"/>
        </w:rPr>
      </w:pPr>
    </w:p>
    <w:p w:rsidR="00AC0B2C" w:rsidRPr="00AB2252" w:rsidRDefault="00AC0B2C" w:rsidP="00AC0B2C">
      <w:pPr>
        <w:tabs>
          <w:tab w:val="left" w:pos="709"/>
        </w:tabs>
        <w:spacing w:after="0" w:line="360" w:lineRule="auto"/>
        <w:jc w:val="both"/>
        <w:rPr>
          <w:rFonts w:ascii="Palatino Linotype" w:hAnsi="Palatino Linotype" w:cs="Arial"/>
          <w:noProof/>
          <w:sz w:val="24"/>
          <w:szCs w:val="24"/>
          <w:lang w:eastAsia="es-MX"/>
        </w:rPr>
      </w:pPr>
    </w:p>
    <w:p w:rsidR="00AC0B2C" w:rsidRPr="00AB2252" w:rsidRDefault="00AC0B2C" w:rsidP="00AC0B2C">
      <w:pPr>
        <w:pStyle w:val="Sinespaciado"/>
        <w:rPr>
          <w:noProof/>
          <w:lang w:eastAsia="es-MX"/>
        </w:rPr>
      </w:pPr>
    </w:p>
    <w:p w:rsidR="00AC0B2C" w:rsidRPr="00AB2252" w:rsidRDefault="00AC0B2C" w:rsidP="00AC0B2C">
      <w:pPr>
        <w:tabs>
          <w:tab w:val="left" w:pos="709"/>
        </w:tabs>
        <w:spacing w:after="0" w:line="360" w:lineRule="auto"/>
        <w:jc w:val="both"/>
        <w:rPr>
          <w:rFonts w:ascii="Palatino Linotype" w:hAnsi="Palatino Linotype" w:cs="Arial"/>
          <w:noProof/>
          <w:sz w:val="24"/>
          <w:szCs w:val="24"/>
          <w:lang w:eastAsia="es-MX"/>
        </w:rPr>
      </w:pPr>
      <w:r w:rsidRPr="00AB2252">
        <w:rPr>
          <w:noProof/>
          <w:lang w:eastAsia="es-MX"/>
        </w:rPr>
        <mc:AlternateContent>
          <mc:Choice Requires="wps">
            <w:drawing>
              <wp:anchor distT="0" distB="0" distL="114300" distR="114300" simplePos="0" relativeHeight="251666432" behindDoc="0" locked="0" layoutInCell="1" allowOverlap="1" wp14:anchorId="63988398" wp14:editId="6CFD5AF9">
                <wp:simplePos x="0" y="0"/>
                <wp:positionH relativeFrom="column">
                  <wp:posOffset>510126</wp:posOffset>
                </wp:positionH>
                <wp:positionV relativeFrom="paragraph">
                  <wp:posOffset>1312876</wp:posOffset>
                </wp:positionV>
                <wp:extent cx="4786685" cy="4500439"/>
                <wp:effectExtent l="19050" t="19050" r="13970" b="14605"/>
                <wp:wrapNone/>
                <wp:docPr id="8" name="Rectángulo 8"/>
                <wp:cNvGraphicFramePr/>
                <a:graphic xmlns:a="http://schemas.openxmlformats.org/drawingml/2006/main">
                  <a:graphicData uri="http://schemas.microsoft.com/office/word/2010/wordprocessingShape">
                    <wps:wsp>
                      <wps:cNvSpPr/>
                      <wps:spPr>
                        <a:xfrm>
                          <a:off x="0" y="0"/>
                          <a:ext cx="4786685" cy="45004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EF2CA" id="Rectángulo 8" o:spid="_x0000_s1026" style="position:absolute;margin-left:40.15pt;margin-top:103.4pt;width:376.9pt;height:35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" filled="f" strokecolor="red" strokeweight="2.25pt"/>
            </w:pict>
          </mc:Fallback>
        </mc:AlternateContent>
      </w:r>
      <w:r w:rsidRPr="00AB2252">
        <w:rPr>
          <w:rFonts w:ascii="Palatino Linotype" w:hAnsi="Palatino Linotype" w:cs="Arial"/>
          <w:noProof/>
          <w:sz w:val="24"/>
          <w:szCs w:val="24"/>
          <w:lang w:eastAsia="es-MX"/>
        </w:rPr>
        <w:drawing>
          <wp:inline distT="0" distB="0" distL="0" distR="0" wp14:anchorId="4E97ECDB" wp14:editId="356664B3">
            <wp:extent cx="5760720" cy="72978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297853"/>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noProof/>
          <w:sz w:val="24"/>
          <w:szCs w:val="24"/>
          <w:lang w:eastAsia="es-MX"/>
        </w:rPr>
      </w:pPr>
      <w:r w:rsidRPr="00AB2252">
        <w:rPr>
          <w:noProof/>
          <w:lang w:eastAsia="es-MX"/>
        </w:rPr>
        <w:lastRenderedPageBreak/>
        <mc:AlternateContent>
          <mc:Choice Requires="wps">
            <w:drawing>
              <wp:anchor distT="0" distB="0" distL="114300" distR="114300" simplePos="0" relativeHeight="251667456" behindDoc="0" locked="0" layoutInCell="1" allowOverlap="1" wp14:anchorId="34320A62" wp14:editId="7EC525E4">
                <wp:simplePos x="0" y="0"/>
                <wp:positionH relativeFrom="column">
                  <wp:posOffset>478321</wp:posOffset>
                </wp:positionH>
                <wp:positionV relativeFrom="paragraph">
                  <wp:posOffset>687926</wp:posOffset>
                </wp:positionV>
                <wp:extent cx="4786685" cy="2870421"/>
                <wp:effectExtent l="19050" t="19050" r="13970" b="25400"/>
                <wp:wrapNone/>
                <wp:docPr id="12" name="Rectángulo 12"/>
                <wp:cNvGraphicFramePr/>
                <a:graphic xmlns:a="http://schemas.openxmlformats.org/drawingml/2006/main">
                  <a:graphicData uri="http://schemas.microsoft.com/office/word/2010/wordprocessingShape">
                    <wps:wsp>
                      <wps:cNvSpPr/>
                      <wps:spPr>
                        <a:xfrm>
                          <a:off x="0" y="0"/>
                          <a:ext cx="4786685" cy="28704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C7AF8" id="Rectángulo 12" o:spid="_x0000_s1026" style="position:absolute;margin-left:37.65pt;margin-top:54.15pt;width:376.9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" filled="f" strokecolor="red" strokeweight="2.25pt"/>
            </w:pict>
          </mc:Fallback>
        </mc:AlternateContent>
      </w:r>
      <w:r w:rsidRPr="00AB2252">
        <w:rPr>
          <w:rFonts w:ascii="Palatino Linotype" w:hAnsi="Palatino Linotype" w:cs="Arial"/>
          <w:noProof/>
          <w:sz w:val="24"/>
          <w:szCs w:val="24"/>
          <w:lang w:eastAsia="es-MX"/>
        </w:rPr>
        <w:drawing>
          <wp:inline distT="0" distB="0" distL="0" distR="0" wp14:anchorId="6C4BA94A" wp14:editId="2DAA79B0">
            <wp:extent cx="5760706" cy="5327374"/>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26382"/>
                    <a:stretch/>
                  </pic:blipFill>
                  <pic:spPr bwMode="auto">
                    <a:xfrm>
                      <a:off x="0" y="0"/>
                      <a:ext cx="5760720" cy="5327387"/>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noProof/>
          <w:sz w:val="24"/>
          <w:szCs w:val="24"/>
          <w:lang w:eastAsia="es-MX"/>
        </w:rPr>
      </w:pPr>
      <w:r w:rsidRPr="00AB2252">
        <w:rPr>
          <w:rFonts w:ascii="Palatino Linotype" w:hAnsi="Palatino Linotype" w:cs="Arial"/>
          <w:noProof/>
          <w:sz w:val="24"/>
          <w:szCs w:val="24"/>
          <w:lang w:eastAsia="es-MX"/>
        </w:rPr>
        <w:t xml:space="preserve">Asimismo, y conforme a lo referido por parte del Titular de la Unidad de Transparencia del </w:t>
      </w:r>
      <w:r w:rsidRPr="00AB2252">
        <w:rPr>
          <w:rFonts w:ascii="Palatino Linotype" w:hAnsi="Palatino Linotype" w:cs="Arial"/>
          <w:b/>
          <w:noProof/>
          <w:sz w:val="24"/>
          <w:szCs w:val="24"/>
          <w:lang w:eastAsia="es-MX"/>
        </w:rPr>
        <w:t>Sujeto Obligado</w:t>
      </w:r>
      <w:r w:rsidRPr="00AB2252">
        <w:rPr>
          <w:rFonts w:ascii="Palatino Linotype" w:hAnsi="Palatino Linotype" w:cs="Arial"/>
          <w:noProof/>
          <w:sz w:val="24"/>
          <w:szCs w:val="24"/>
          <w:lang w:eastAsia="es-MX"/>
        </w:rPr>
        <w:t xml:space="preserve"> en su Informe Justificado, adjuntó el documento denominado </w:t>
      </w:r>
      <w:r w:rsidRPr="00AB2252">
        <w:rPr>
          <w:rFonts w:ascii="Palatino Linotype" w:hAnsi="Palatino Linotype" w:cs="Arial"/>
          <w:b/>
          <w:noProof/>
          <w:sz w:val="24"/>
          <w:szCs w:val="24"/>
          <w:lang w:eastAsia="es-MX"/>
        </w:rPr>
        <w:t>“Acta de la 17a. Sesión extraordinaria del CT 2020.pdf”</w:t>
      </w:r>
      <w:r w:rsidRPr="00AB2252">
        <w:rPr>
          <w:rFonts w:ascii="Palatino Linotype" w:hAnsi="Palatino Linotype" w:cs="Arial"/>
          <w:noProof/>
          <w:sz w:val="24"/>
          <w:szCs w:val="24"/>
          <w:lang w:eastAsia="es-MX"/>
        </w:rPr>
        <w:t>; en el que se encuentra el Acta de la Décima Séptima Sesión Extraordinaria del Comité de Transparencia del Poder Legislativo, número PLEGISLA/LX/17ªext/2020, de fecha 23 de septiembre de 2020</w:t>
      </w:r>
      <w:r w:rsidRPr="00AB2252">
        <w:rPr>
          <w:rFonts w:ascii="Palatino Linotype" w:hAnsi="Palatino Linotype" w:cs="Arial"/>
          <w:sz w:val="24"/>
          <w:szCs w:val="24"/>
        </w:rPr>
        <w:t xml:space="preserve">, mediante la cual, entre otros puntos, presentaron la propuesta de clasificación como </w:t>
      </w:r>
      <w:r w:rsidRPr="00AB2252">
        <w:rPr>
          <w:rFonts w:ascii="Palatino Linotype" w:hAnsi="Palatino Linotype" w:cs="Arial"/>
          <w:b/>
          <w:sz w:val="24"/>
          <w:szCs w:val="24"/>
        </w:rPr>
        <w:t>CONFIDENCIAL</w:t>
      </w:r>
      <w:r w:rsidRPr="00AB2252">
        <w:rPr>
          <w:rFonts w:ascii="Palatino Linotype" w:hAnsi="Palatino Linotype" w:cs="Arial"/>
          <w:sz w:val="24"/>
          <w:szCs w:val="24"/>
        </w:rPr>
        <w:t xml:space="preserve">, de la totalidad de la información contenida </w:t>
      </w:r>
      <w:r w:rsidRPr="00AB2252">
        <w:rPr>
          <w:rFonts w:ascii="Palatino Linotype" w:hAnsi="Palatino Linotype" w:cs="Arial"/>
          <w:sz w:val="24"/>
          <w:szCs w:val="24"/>
        </w:rPr>
        <w:lastRenderedPageBreak/>
        <w:t xml:space="preserve">en la Declaración Patrimonial, de intereses y el acuse de recibo de la declaración del ejercicio de impuestos federales (Declaración Fiscal) por modificación 2019, de la Servidora Pública, </w:t>
      </w:r>
      <w:r w:rsidRPr="00AB2252">
        <w:rPr>
          <w:rFonts w:ascii="Palatino Linotype" w:hAnsi="Palatino Linotype" w:cs="Arial"/>
          <w:b/>
          <w:i/>
          <w:sz w:val="24"/>
          <w:szCs w:val="24"/>
          <w:u w:val="single"/>
        </w:rPr>
        <w:t>Esthela Lío Garza, Directora de Auditoría Interna de la Contraloría del Poder Legislativo</w:t>
      </w:r>
      <w:r w:rsidRPr="00AB2252">
        <w:rPr>
          <w:rFonts w:ascii="Palatino Linotype" w:hAnsi="Palatino Linotype" w:cs="Arial"/>
          <w:sz w:val="24"/>
          <w:szCs w:val="24"/>
        </w:rPr>
        <w:t>, de conformidad con lo siguiente:</w:t>
      </w:r>
    </w:p>
    <w:p w:rsidR="00AC0B2C" w:rsidRPr="00AB2252" w:rsidRDefault="00AC0B2C" w:rsidP="00AC0B2C">
      <w:pPr>
        <w:tabs>
          <w:tab w:val="left" w:pos="709"/>
        </w:tabs>
        <w:spacing w:after="0" w:line="360" w:lineRule="auto"/>
        <w:jc w:val="both"/>
        <w:rPr>
          <w:rFonts w:ascii="Palatino Linotype" w:hAnsi="Palatino Linotype" w:cs="Arial"/>
          <w:noProof/>
          <w:lang w:eastAsia="es-MX"/>
        </w:rPr>
      </w:pPr>
      <w:r w:rsidRPr="00AB2252">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000B2DE2" wp14:editId="47EBDB84">
                <wp:simplePos x="0" y="0"/>
                <wp:positionH relativeFrom="column">
                  <wp:posOffset>406759</wp:posOffset>
                </wp:positionH>
                <wp:positionV relativeFrom="paragraph">
                  <wp:posOffset>734916</wp:posOffset>
                </wp:positionV>
                <wp:extent cx="4905955" cy="2401294"/>
                <wp:effectExtent l="19050" t="19050" r="28575" b="18415"/>
                <wp:wrapNone/>
                <wp:docPr id="18" name="Rectángulo 18"/>
                <wp:cNvGraphicFramePr/>
                <a:graphic xmlns:a="http://schemas.openxmlformats.org/drawingml/2006/main">
                  <a:graphicData uri="http://schemas.microsoft.com/office/word/2010/wordprocessingShape">
                    <wps:wsp>
                      <wps:cNvSpPr/>
                      <wps:spPr>
                        <a:xfrm>
                          <a:off x="0" y="0"/>
                          <a:ext cx="4905955" cy="24012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9F1A7F" id="Rectángulo 18" o:spid="_x0000_s1026" style="position:absolute;margin-left:32.05pt;margin-top:57.85pt;width:386.3pt;height:189.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" filled="f" strokecolor="red" strokeweight="2.25pt"/>
            </w:pict>
          </mc:Fallback>
        </mc:AlternateContent>
      </w:r>
      <w:r w:rsidRPr="00AB2252">
        <w:rPr>
          <w:rFonts w:ascii="Palatino Linotype" w:hAnsi="Palatino Linotype" w:cs="Arial"/>
          <w:noProof/>
          <w:lang w:eastAsia="es-MX"/>
        </w:rPr>
        <w:drawing>
          <wp:inline distT="0" distB="0" distL="0" distR="0" wp14:anchorId="3E513B6F" wp14:editId="4D61E8B1">
            <wp:extent cx="5759878" cy="6361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8270"/>
                    <a:stretch/>
                  </pic:blipFill>
                  <pic:spPr bwMode="auto">
                    <a:xfrm>
                      <a:off x="0" y="0"/>
                      <a:ext cx="5770338" cy="6372594"/>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tabs>
          <w:tab w:val="left" w:pos="709"/>
        </w:tabs>
        <w:spacing w:line="360" w:lineRule="auto"/>
        <w:jc w:val="both"/>
        <w:rPr>
          <w:rFonts w:ascii="Palatino Linotype" w:hAnsi="Palatino Linotype" w:cs="Arial"/>
          <w:noProof/>
          <w:lang w:eastAsia="es-MX"/>
        </w:rPr>
      </w:pPr>
      <w:r w:rsidRPr="00AB2252">
        <w:rPr>
          <w:rFonts w:ascii="Palatino Linotype" w:hAnsi="Palatino Linotype" w:cs="Arial"/>
          <w:noProof/>
          <w:lang w:eastAsia="es-MX"/>
        </w:rPr>
        <w:lastRenderedPageBreak/>
        <mc:AlternateContent>
          <mc:Choice Requires="wps">
            <w:drawing>
              <wp:anchor distT="0" distB="0" distL="114300" distR="114300" simplePos="0" relativeHeight="251670528" behindDoc="0" locked="0" layoutInCell="1" allowOverlap="1" wp14:anchorId="4028A033" wp14:editId="71968C75">
                <wp:simplePos x="0" y="0"/>
                <wp:positionH relativeFrom="column">
                  <wp:posOffset>438564</wp:posOffset>
                </wp:positionH>
                <wp:positionV relativeFrom="paragraph">
                  <wp:posOffset>1451251</wp:posOffset>
                </wp:positionV>
                <wp:extent cx="4754494" cy="1113183"/>
                <wp:effectExtent l="19050" t="19050" r="27305" b="10795"/>
                <wp:wrapNone/>
                <wp:docPr id="27" name="Rectángulo 27"/>
                <wp:cNvGraphicFramePr/>
                <a:graphic xmlns:a="http://schemas.openxmlformats.org/drawingml/2006/main">
                  <a:graphicData uri="http://schemas.microsoft.com/office/word/2010/wordprocessingShape">
                    <wps:wsp>
                      <wps:cNvSpPr/>
                      <wps:spPr>
                        <a:xfrm>
                          <a:off x="0" y="0"/>
                          <a:ext cx="4754494" cy="11131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1080F" id="Rectángulo 27" o:spid="_x0000_s1026" style="position:absolute;margin-left:34.55pt;margin-top:114.25pt;width:374.35pt;height:8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" filled="f" strokecolor="red" strokeweight="2.25pt"/>
            </w:pict>
          </mc:Fallback>
        </mc:AlternateContent>
      </w:r>
      <w:r w:rsidRPr="00AB2252">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14:anchorId="37974CBB" wp14:editId="42676EE3">
                <wp:simplePos x="0" y="0"/>
                <wp:positionH relativeFrom="column">
                  <wp:posOffset>64853</wp:posOffset>
                </wp:positionH>
                <wp:positionV relativeFrom="paragraph">
                  <wp:posOffset>12065</wp:posOffset>
                </wp:positionV>
                <wp:extent cx="5263763" cy="1232507"/>
                <wp:effectExtent l="19050" t="19050" r="13335" b="25400"/>
                <wp:wrapNone/>
                <wp:docPr id="25" name="Rectángulo 25"/>
                <wp:cNvGraphicFramePr/>
                <a:graphic xmlns:a="http://schemas.openxmlformats.org/drawingml/2006/main">
                  <a:graphicData uri="http://schemas.microsoft.com/office/word/2010/wordprocessingShape">
                    <wps:wsp>
                      <wps:cNvSpPr/>
                      <wps:spPr>
                        <a:xfrm>
                          <a:off x="0" y="0"/>
                          <a:ext cx="5263763" cy="12325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1F273" id="Rectángulo 25" o:spid="_x0000_s1026" style="position:absolute;margin-left:5.1pt;margin-top:.95pt;width:414.45pt;height:9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" filled="f" strokecolor="red" strokeweight="2.25pt"/>
            </w:pict>
          </mc:Fallback>
        </mc:AlternateContent>
      </w:r>
      <w:r w:rsidRPr="00AB2252">
        <w:rPr>
          <w:rFonts w:ascii="Palatino Linotype" w:hAnsi="Palatino Linotype" w:cs="Arial"/>
          <w:noProof/>
          <w:lang w:eastAsia="es-MX"/>
        </w:rPr>
        <w:drawing>
          <wp:inline distT="0" distB="0" distL="0" distR="0" wp14:anchorId="1515C2D9" wp14:editId="7EE0C423">
            <wp:extent cx="5398770" cy="12484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1248410"/>
                    </a:xfrm>
                    <a:prstGeom prst="rect">
                      <a:avLst/>
                    </a:prstGeom>
                    <a:noFill/>
                    <a:ln>
                      <a:noFill/>
                    </a:ln>
                  </pic:spPr>
                </pic:pic>
              </a:graphicData>
            </a:graphic>
          </wp:inline>
        </w:drawing>
      </w:r>
    </w:p>
    <w:p w:rsidR="00AC0B2C" w:rsidRPr="00AB2252" w:rsidRDefault="00AC0B2C" w:rsidP="00AC0B2C">
      <w:pPr>
        <w:tabs>
          <w:tab w:val="left" w:pos="709"/>
        </w:tabs>
        <w:spacing w:line="360" w:lineRule="auto"/>
        <w:jc w:val="both"/>
        <w:rPr>
          <w:rFonts w:ascii="Palatino Linotype" w:hAnsi="Palatino Linotype" w:cs="Arial"/>
          <w:noProof/>
          <w:lang w:eastAsia="es-MX"/>
        </w:rPr>
      </w:pPr>
      <w:r w:rsidRPr="00AB2252">
        <w:rPr>
          <w:rFonts w:ascii="Palatino Linotype" w:hAnsi="Palatino Linotype" w:cs="Arial"/>
          <w:noProof/>
          <w:lang w:eastAsia="es-MX"/>
        </w:rPr>
        <w:drawing>
          <wp:inline distT="0" distB="0" distL="0" distR="0" wp14:anchorId="0FD17398" wp14:editId="714C51E0">
            <wp:extent cx="5740967" cy="42141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2198"/>
                    <a:stretch/>
                  </pic:blipFill>
                  <pic:spPr bwMode="auto">
                    <a:xfrm>
                      <a:off x="0" y="0"/>
                      <a:ext cx="5753472" cy="4223371"/>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tabs>
          <w:tab w:val="left" w:pos="709"/>
        </w:tabs>
        <w:spacing w:line="360" w:lineRule="auto"/>
        <w:jc w:val="both"/>
        <w:rPr>
          <w:rFonts w:ascii="Palatino Linotype" w:hAnsi="Palatino Linotype" w:cs="Arial"/>
          <w:noProof/>
          <w:lang w:eastAsia="es-MX"/>
        </w:rPr>
      </w:pPr>
      <w:r w:rsidRPr="00AB2252">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17EDFF68" wp14:editId="206BE42B">
                <wp:simplePos x="0" y="0"/>
                <wp:positionH relativeFrom="column">
                  <wp:posOffset>64853</wp:posOffset>
                </wp:positionH>
                <wp:positionV relativeFrom="paragraph">
                  <wp:posOffset>677766</wp:posOffset>
                </wp:positionV>
                <wp:extent cx="5446643" cy="1160863"/>
                <wp:effectExtent l="19050" t="19050" r="20955" b="20320"/>
                <wp:wrapNone/>
                <wp:docPr id="29" name="Rectángulo 29"/>
                <wp:cNvGraphicFramePr/>
                <a:graphic xmlns:a="http://schemas.openxmlformats.org/drawingml/2006/main">
                  <a:graphicData uri="http://schemas.microsoft.com/office/word/2010/wordprocessingShape">
                    <wps:wsp>
                      <wps:cNvSpPr/>
                      <wps:spPr>
                        <a:xfrm>
                          <a:off x="0" y="0"/>
                          <a:ext cx="5446643" cy="11608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F534A" id="Rectángulo 29" o:spid="_x0000_s1026" style="position:absolute;margin-left:5.1pt;margin-top:53.35pt;width:428.85pt;height:9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G3pgIAAJQFAAAOAAAAZHJzL2Uyb0RvYy54bWysVMFu2zAMvQ/YPwi6r7bTJG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" filled="f" strokecolor="red" strokeweight="2.25pt"/>
            </w:pict>
          </mc:Fallback>
        </mc:AlternateContent>
      </w:r>
      <w:r w:rsidRPr="00AB2252">
        <w:rPr>
          <w:rFonts w:ascii="Palatino Linotype" w:hAnsi="Palatino Linotype" w:cs="Arial"/>
          <w:noProof/>
          <w:lang w:eastAsia="es-MX"/>
        </w:rPr>
        <w:drawing>
          <wp:inline distT="0" distB="0" distL="0" distR="0" wp14:anchorId="661CFF9D" wp14:editId="01871A82">
            <wp:extent cx="5754125" cy="18367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4790"/>
                    <a:stretch/>
                  </pic:blipFill>
                  <pic:spPr bwMode="auto">
                    <a:xfrm>
                      <a:off x="0" y="0"/>
                      <a:ext cx="5885804" cy="1878784"/>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tabs>
          <w:tab w:val="left" w:pos="709"/>
        </w:tabs>
        <w:spacing w:line="360" w:lineRule="auto"/>
        <w:jc w:val="both"/>
        <w:rPr>
          <w:rFonts w:ascii="Palatino Linotype" w:hAnsi="Palatino Linotype" w:cs="Arial"/>
          <w:noProof/>
          <w:lang w:eastAsia="es-MX"/>
        </w:rPr>
      </w:pPr>
      <w:r w:rsidRPr="00AB2252">
        <w:rPr>
          <w:rFonts w:ascii="Palatino Linotype" w:hAnsi="Palatino Linotype" w:cs="Arial"/>
          <w:noProof/>
          <w:lang w:eastAsia="es-MX"/>
        </w:rPr>
        <w:lastRenderedPageBreak/>
        <w:drawing>
          <wp:inline distT="0" distB="0" distL="0" distR="0" wp14:anchorId="371092FE" wp14:editId="11E3E2BC">
            <wp:extent cx="5629275" cy="4874260"/>
            <wp:effectExtent l="0" t="0" r="952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4874260"/>
                    </a:xfrm>
                    <a:prstGeom prst="rect">
                      <a:avLst/>
                    </a:prstGeom>
                    <a:noFill/>
                    <a:ln>
                      <a:noFill/>
                    </a:ln>
                  </pic:spPr>
                </pic:pic>
              </a:graphicData>
            </a:graphic>
          </wp:inline>
        </w:drawing>
      </w:r>
    </w:p>
    <w:p w:rsidR="00AC0B2C" w:rsidRPr="00AB2252" w:rsidRDefault="00AC0B2C" w:rsidP="00AC0B2C">
      <w:pPr>
        <w:tabs>
          <w:tab w:val="left" w:pos="709"/>
        </w:tabs>
        <w:spacing w:line="360" w:lineRule="auto"/>
        <w:jc w:val="center"/>
        <w:rPr>
          <w:rFonts w:ascii="Palatino Linotype" w:hAnsi="Palatino Linotype" w:cs="Arial"/>
          <w:noProof/>
          <w:lang w:eastAsia="es-MX"/>
        </w:rPr>
      </w:pPr>
      <w:r w:rsidRPr="00AB2252">
        <w:rPr>
          <w:rFonts w:ascii="Palatino Linotype" w:hAnsi="Palatino Linotype" w:cs="Arial"/>
          <w:noProof/>
          <w:lang w:eastAsia="es-MX"/>
        </w:rPr>
        <w:drawing>
          <wp:inline distT="0" distB="0" distL="0" distR="0" wp14:anchorId="6E7DF7AC" wp14:editId="71937638">
            <wp:extent cx="4905124" cy="189241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b="73611"/>
                    <a:stretch/>
                  </pic:blipFill>
                  <pic:spPr bwMode="auto">
                    <a:xfrm>
                      <a:off x="0" y="0"/>
                      <a:ext cx="4906010" cy="1892753"/>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tabs>
          <w:tab w:val="left" w:pos="709"/>
        </w:tabs>
        <w:spacing w:line="360" w:lineRule="auto"/>
        <w:jc w:val="center"/>
        <w:rPr>
          <w:rFonts w:ascii="Palatino Linotype" w:hAnsi="Palatino Linotype" w:cs="Arial"/>
          <w:noProof/>
          <w:lang w:eastAsia="es-MX"/>
        </w:rPr>
      </w:pPr>
    </w:p>
    <w:p w:rsidR="00AC0B2C" w:rsidRPr="00AB2252" w:rsidRDefault="00AC0B2C" w:rsidP="00AC0B2C">
      <w:pPr>
        <w:tabs>
          <w:tab w:val="left" w:pos="709"/>
        </w:tabs>
        <w:spacing w:line="360" w:lineRule="auto"/>
        <w:rPr>
          <w:rFonts w:ascii="Palatino Linotype" w:hAnsi="Palatino Linotype" w:cs="Arial"/>
          <w:noProof/>
          <w:lang w:eastAsia="es-MX"/>
        </w:rPr>
      </w:pPr>
    </w:p>
    <w:p w:rsidR="00AC0B2C" w:rsidRPr="00AB2252" w:rsidRDefault="00AC0B2C" w:rsidP="00AC0B2C">
      <w:pPr>
        <w:tabs>
          <w:tab w:val="left" w:pos="709"/>
        </w:tabs>
        <w:spacing w:line="360" w:lineRule="auto"/>
        <w:jc w:val="center"/>
        <w:rPr>
          <w:rFonts w:ascii="Palatino Linotype" w:hAnsi="Palatino Linotype" w:cs="Arial"/>
          <w:noProof/>
          <w:lang w:eastAsia="es-MX"/>
        </w:rPr>
      </w:pPr>
      <w:r w:rsidRPr="00AB2252">
        <w:rPr>
          <w:rFonts w:ascii="Palatino Linotype" w:hAnsi="Palatino Linotype" w:cs="Arial"/>
          <w:noProof/>
          <w:lang w:eastAsia="es-MX"/>
        </w:rPr>
        <w:drawing>
          <wp:inline distT="0" distB="0" distL="0" distR="0" wp14:anchorId="412B428C" wp14:editId="33A4C69B">
            <wp:extent cx="4906010" cy="7172325"/>
            <wp:effectExtent l="0" t="0" r="889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6010" cy="7172325"/>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r w:rsidRPr="00AB2252">
        <w:rPr>
          <w:rFonts w:ascii="Palatino Linotype" w:hAnsi="Palatino Linotype" w:cs="Arial"/>
          <w:noProof/>
          <w:color w:val="000000" w:themeColor="text1"/>
          <w:sz w:val="24"/>
          <w:szCs w:val="24"/>
          <w:lang w:eastAsia="es-MX"/>
        </w:rPr>
        <w:lastRenderedPageBreak/>
        <w:drawing>
          <wp:inline distT="0" distB="0" distL="0" distR="0" wp14:anchorId="536408AA" wp14:editId="3FAD523A">
            <wp:extent cx="5760720" cy="7311432"/>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311432"/>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r w:rsidRPr="00AB2252">
        <w:rPr>
          <w:rFonts w:ascii="Palatino Linotype" w:hAnsi="Palatino Linotype" w:cs="Arial"/>
          <w:noProof/>
          <w:color w:val="000000" w:themeColor="text1"/>
          <w:sz w:val="24"/>
          <w:szCs w:val="24"/>
          <w:lang w:eastAsia="es-MX"/>
        </w:rPr>
        <w:lastRenderedPageBreak/>
        <w:drawing>
          <wp:inline distT="0" distB="0" distL="0" distR="0" wp14:anchorId="77384732" wp14:editId="451037FC">
            <wp:extent cx="5760720" cy="6848663"/>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848663"/>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r w:rsidRPr="00AB2252">
        <w:rPr>
          <w:rFonts w:ascii="Palatino Linotype" w:hAnsi="Palatino Linotype" w:cs="Arial"/>
          <w:noProof/>
          <w:color w:val="000000" w:themeColor="text1"/>
          <w:sz w:val="24"/>
          <w:szCs w:val="24"/>
          <w:lang w:eastAsia="es-MX"/>
        </w:rPr>
        <w:lastRenderedPageBreak/>
        <w:drawing>
          <wp:inline distT="0" distB="0" distL="0" distR="0" wp14:anchorId="1A408AE7" wp14:editId="391D76EB">
            <wp:extent cx="5760720" cy="7175100"/>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175100"/>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r w:rsidRPr="00AB2252">
        <w:rPr>
          <w:rFonts w:ascii="Palatino Linotype" w:hAnsi="Palatino Linotype" w:cs="Arial"/>
          <w:noProof/>
          <w:color w:val="000000" w:themeColor="text1"/>
          <w:sz w:val="24"/>
          <w:szCs w:val="24"/>
          <w:lang w:eastAsia="es-MX"/>
        </w:rPr>
        <w:lastRenderedPageBreak/>
        <w:drawing>
          <wp:inline distT="0" distB="0" distL="0" distR="0" wp14:anchorId="3A67D549" wp14:editId="3C6E2909">
            <wp:extent cx="5760720" cy="6570023"/>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570023"/>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r w:rsidRPr="00AB2252">
        <w:rPr>
          <w:rFonts w:ascii="Palatino Linotype" w:hAnsi="Palatino Linotype" w:cs="Arial"/>
          <w:noProof/>
          <w:color w:val="000000" w:themeColor="text1"/>
          <w:sz w:val="24"/>
          <w:szCs w:val="24"/>
          <w:lang w:eastAsia="es-MX"/>
        </w:rPr>
        <w:lastRenderedPageBreak/>
        <w:drawing>
          <wp:inline distT="0" distB="0" distL="0" distR="0" wp14:anchorId="69291E1A" wp14:editId="6974B17F">
            <wp:extent cx="5760720" cy="7444348"/>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444348"/>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cs="Arial"/>
          <w:color w:val="000000" w:themeColor="text1"/>
          <w:sz w:val="24"/>
          <w:szCs w:val="24"/>
        </w:rPr>
      </w:pPr>
      <w:r w:rsidRPr="00AB2252">
        <w:rPr>
          <w:rFonts w:ascii="Palatino Linotype" w:hAnsi="Palatino Linotype" w:cs="Arial"/>
          <w:noProof/>
          <w:color w:val="000000" w:themeColor="text1"/>
          <w:sz w:val="24"/>
          <w:szCs w:val="24"/>
          <w:lang w:eastAsia="es-MX"/>
        </w:rPr>
        <w:lastRenderedPageBreak/>
        <w:drawing>
          <wp:inline distT="0" distB="0" distL="0" distR="0" wp14:anchorId="3CCA3E1D" wp14:editId="35BDA45F">
            <wp:extent cx="5760477" cy="30135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b="52868"/>
                    <a:stretch/>
                  </pic:blipFill>
                  <pic:spPr bwMode="auto">
                    <a:xfrm>
                      <a:off x="0" y="0"/>
                      <a:ext cx="5760720" cy="3013672"/>
                    </a:xfrm>
                    <a:prstGeom prst="rect">
                      <a:avLst/>
                    </a:prstGeom>
                    <a:noFill/>
                    <a:ln>
                      <a:noFill/>
                    </a:ln>
                    <a:extLst>
                      <a:ext uri="{53640926-AAD7-44D8-BBD7-CCE9431645EC}">
                        <a14:shadowObscured xmlns:a14="http://schemas.microsoft.com/office/drawing/2010/main"/>
                      </a:ext>
                    </a:extLst>
                  </pic:spPr>
                </pic:pic>
              </a:graphicData>
            </a:graphic>
          </wp:inline>
        </w:drawing>
      </w:r>
    </w:p>
    <w:p w:rsidR="00AC0B2C" w:rsidRPr="00AB2252" w:rsidRDefault="00AC0B2C" w:rsidP="00AC0B2C">
      <w:pPr>
        <w:tabs>
          <w:tab w:val="left" w:pos="709"/>
        </w:tabs>
        <w:spacing w:after="0" w:line="360" w:lineRule="auto"/>
        <w:jc w:val="center"/>
        <w:rPr>
          <w:rFonts w:ascii="Palatino Linotype" w:hAnsi="Palatino Linotype" w:cs="Arial"/>
          <w:color w:val="000000" w:themeColor="text1"/>
          <w:sz w:val="24"/>
          <w:szCs w:val="24"/>
        </w:rPr>
      </w:pPr>
      <w:r w:rsidRPr="00AB2252">
        <w:rPr>
          <w:rFonts w:ascii="Palatino Linotype" w:hAnsi="Palatino Linotype" w:cs="Arial"/>
          <w:noProof/>
          <w:color w:val="000000" w:themeColor="text1"/>
          <w:sz w:val="24"/>
          <w:szCs w:val="24"/>
          <w:lang w:eastAsia="es-MX"/>
        </w:rPr>
        <w:drawing>
          <wp:inline distT="0" distB="0" distL="0" distR="0" wp14:anchorId="47578F14" wp14:editId="0518BF72">
            <wp:extent cx="5096510" cy="264795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6510" cy="2647950"/>
                    </a:xfrm>
                    <a:prstGeom prst="rect">
                      <a:avLst/>
                    </a:prstGeom>
                    <a:noFill/>
                    <a:ln>
                      <a:noFill/>
                    </a:ln>
                  </pic:spPr>
                </pic:pic>
              </a:graphicData>
            </a:graphic>
          </wp:inline>
        </w:drawing>
      </w:r>
    </w:p>
    <w:p w:rsidR="00AC0B2C" w:rsidRPr="00AB2252" w:rsidRDefault="00AC0B2C" w:rsidP="00AC0B2C">
      <w:pPr>
        <w:tabs>
          <w:tab w:val="left" w:pos="709"/>
        </w:tabs>
        <w:spacing w:after="0" w:line="360" w:lineRule="auto"/>
        <w:jc w:val="both"/>
        <w:rPr>
          <w:rFonts w:ascii="Palatino Linotype" w:hAnsi="Palatino Linotype"/>
          <w:b/>
          <w:i/>
          <w:sz w:val="24"/>
          <w:szCs w:val="24"/>
          <w:u w:val="single"/>
          <w:lang w:val="es-ES_tradnl"/>
        </w:rPr>
      </w:pPr>
      <w:r w:rsidRPr="00AB2252">
        <w:rPr>
          <w:rFonts w:ascii="Palatino Linotype" w:hAnsi="Palatino Linotype" w:cs="Arial"/>
          <w:bCs/>
          <w:sz w:val="24"/>
        </w:rPr>
        <w:t xml:space="preserve">Así que, es de destacar que este Órgano Garante no está facultado para manifestarse sobre la veracidad de lo afirmado por parte del </w:t>
      </w:r>
      <w:r w:rsidRPr="00AB2252">
        <w:rPr>
          <w:rFonts w:ascii="Palatino Linotype" w:hAnsi="Palatino Linotype" w:cs="Arial"/>
          <w:b/>
          <w:bCs/>
          <w:sz w:val="24"/>
        </w:rPr>
        <w:t>Sujeto Obligado</w:t>
      </w:r>
      <w:r w:rsidRPr="00AB2252">
        <w:rPr>
          <w:rFonts w:ascii="Palatino Linotype" w:hAnsi="Palatino Linotype" w:cs="Arial"/>
          <w:bCs/>
          <w:sz w:val="24"/>
        </w:rPr>
        <w:t xml:space="preserve">, pues no existe precepto legal alguno en la Ley de la materia que lo faculte para ello. </w:t>
      </w:r>
    </w:p>
    <w:p w:rsidR="00AC0B2C" w:rsidRPr="00AB2252" w:rsidRDefault="00AC0B2C" w:rsidP="00AC0B2C">
      <w:pPr>
        <w:pStyle w:val="Sinespaciado"/>
        <w:spacing w:line="360" w:lineRule="auto"/>
        <w:jc w:val="both"/>
        <w:rPr>
          <w:rFonts w:ascii="Palatino Linotype" w:hAnsi="Palatino Linotype" w:cs="Arial"/>
          <w:bCs/>
          <w:sz w:val="24"/>
        </w:rPr>
      </w:pPr>
    </w:p>
    <w:p w:rsidR="00AC0B2C" w:rsidRPr="00AB2252" w:rsidRDefault="00AC0B2C" w:rsidP="00AC0B2C">
      <w:pPr>
        <w:pStyle w:val="Sinespaciado"/>
        <w:spacing w:line="360" w:lineRule="auto"/>
        <w:jc w:val="both"/>
        <w:rPr>
          <w:rFonts w:ascii="Palatino Linotype" w:hAnsi="Palatino Linotype"/>
          <w:sz w:val="24"/>
        </w:rPr>
      </w:pPr>
      <w:r w:rsidRPr="00AB2252">
        <w:rPr>
          <w:rFonts w:ascii="Palatino Linotype" w:hAnsi="Palatino Linotype" w:cs="Arial"/>
          <w:sz w:val="24"/>
        </w:rPr>
        <w:t>Lo anterior se robustece con lo plasmado en el criterio</w:t>
      </w:r>
      <w:r w:rsidRPr="00AB2252">
        <w:rPr>
          <w:rFonts w:ascii="Palatino Linotype" w:hAnsi="Palatino Linotype"/>
          <w:sz w:val="24"/>
        </w:rPr>
        <w:t xml:space="preserve"> 31-10 emitido por el entonces Instituto Federal de Acceso a la Información y Protección de Datos (IFAI) ahora </w:t>
      </w:r>
      <w:r w:rsidRPr="00AB2252">
        <w:rPr>
          <w:rFonts w:ascii="Palatino Linotype" w:hAnsi="Palatino Linotype"/>
          <w:sz w:val="24"/>
        </w:rPr>
        <w:lastRenderedPageBreak/>
        <w:t xml:space="preserve">Instituto Nacional de Transparencia, Acceso a la Información, y Protección de Datos Personales (INAI), que lleva por rubro y texto los siguientes: </w:t>
      </w:r>
    </w:p>
    <w:p w:rsidR="00AC0B2C" w:rsidRPr="00AB2252" w:rsidRDefault="00AC0B2C" w:rsidP="00AC0B2C">
      <w:pPr>
        <w:pStyle w:val="Sinespaciado"/>
      </w:pPr>
    </w:p>
    <w:p w:rsidR="00AC0B2C" w:rsidRPr="00AB2252" w:rsidRDefault="00AC0B2C" w:rsidP="00AC0B2C">
      <w:pPr>
        <w:pStyle w:val="Sinespaciado"/>
        <w:rPr>
          <w:sz w:val="6"/>
        </w:rPr>
      </w:pPr>
    </w:p>
    <w:p w:rsidR="00AC0B2C" w:rsidRPr="00AB2252" w:rsidRDefault="00AC0B2C" w:rsidP="00AC0B2C">
      <w:pPr>
        <w:pStyle w:val="Sinespaciado"/>
        <w:ind w:left="567" w:right="567"/>
        <w:jc w:val="both"/>
      </w:pPr>
      <w:r w:rsidRPr="00AB2252">
        <w:rPr>
          <w:rFonts w:ascii="Palatino Linotype" w:hAnsi="Palatino Linotype"/>
          <w:i/>
        </w:rPr>
        <w:t>“</w:t>
      </w:r>
      <w:r w:rsidRPr="00AB2252">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AB2252">
        <w:rPr>
          <w:rFonts w:ascii="Palatino Linotype" w:hAnsi="Palatino Linotype"/>
          <w:b/>
          <w:i/>
        </w:rPr>
        <w:t>.</w:t>
      </w:r>
      <w:r w:rsidRPr="00AB225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C0B2C" w:rsidRPr="00AB2252" w:rsidRDefault="00AC0B2C" w:rsidP="00AC0B2C">
      <w:pPr>
        <w:pStyle w:val="Sinespaciado"/>
        <w:rPr>
          <w:sz w:val="40"/>
        </w:rPr>
      </w:pPr>
    </w:p>
    <w:p w:rsidR="00AC0B2C" w:rsidRPr="00AB2252" w:rsidRDefault="00AC0B2C" w:rsidP="00AC0B2C">
      <w:pPr>
        <w:autoSpaceDE w:val="0"/>
        <w:autoSpaceDN w:val="0"/>
        <w:adjustRightInd w:val="0"/>
        <w:spacing w:after="0" w:line="360" w:lineRule="auto"/>
        <w:jc w:val="both"/>
        <w:rPr>
          <w:rFonts w:ascii="Palatino Linotype" w:hAnsi="Palatino Linotype" w:cs="Arial"/>
          <w:sz w:val="24"/>
          <w:szCs w:val="24"/>
        </w:rPr>
      </w:pPr>
      <w:r w:rsidRPr="00AB2252">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AC0B2C" w:rsidRPr="00AB2252" w:rsidRDefault="00AC0B2C" w:rsidP="00AC0B2C">
      <w:pPr>
        <w:autoSpaceDE w:val="0"/>
        <w:autoSpaceDN w:val="0"/>
        <w:adjustRightInd w:val="0"/>
        <w:spacing w:after="0" w:line="360" w:lineRule="auto"/>
        <w:jc w:val="both"/>
        <w:rPr>
          <w:rFonts w:ascii="Palatino Linotype" w:hAnsi="Palatino Linotype"/>
          <w:sz w:val="24"/>
        </w:rPr>
      </w:pPr>
    </w:p>
    <w:p w:rsidR="00AC0B2C" w:rsidRPr="00AB2252" w:rsidRDefault="00AC0B2C" w:rsidP="00AC0B2C">
      <w:pPr>
        <w:autoSpaceDE w:val="0"/>
        <w:autoSpaceDN w:val="0"/>
        <w:adjustRightInd w:val="0"/>
        <w:spacing w:after="0" w:line="360" w:lineRule="auto"/>
        <w:jc w:val="both"/>
        <w:rPr>
          <w:rFonts w:ascii="Palatino Linotype" w:hAnsi="Palatino Linotype"/>
          <w:sz w:val="24"/>
        </w:rPr>
      </w:pPr>
      <w:r w:rsidRPr="00AB2252">
        <w:rPr>
          <w:rFonts w:ascii="Palatino Linotype" w:hAnsi="Palatino Linotype"/>
          <w:sz w:val="24"/>
        </w:rPr>
        <w:t xml:space="preserve">En virtud del análisis efectuado a las manifestaciones esgrimidas mediante su respuesta y el informe justificado, se advierte que </w:t>
      </w:r>
      <w:r w:rsidRPr="00AB2252">
        <w:rPr>
          <w:rFonts w:ascii="Palatino Linotype" w:hAnsi="Palatino Linotype"/>
          <w:b/>
          <w:sz w:val="24"/>
        </w:rPr>
        <w:t>El Sujeto Obligado</w:t>
      </w:r>
      <w:r w:rsidRPr="00AB2252">
        <w:rPr>
          <w:rFonts w:ascii="Palatino Linotype" w:hAnsi="Palatino Linotype"/>
          <w:sz w:val="24"/>
        </w:rPr>
        <w:t xml:space="preserve"> colma en su totalidad lo solicitado por el particular, como se desarrolló en los párrafos anteriores.</w:t>
      </w:r>
    </w:p>
    <w:p w:rsidR="00AC0B2C" w:rsidRPr="00AB2252" w:rsidRDefault="00AC0B2C" w:rsidP="00AC0B2C">
      <w:pPr>
        <w:spacing w:after="0"/>
        <w:rPr>
          <w:rFonts w:ascii="Palatino Linotype" w:hAnsi="Palatino Linotype"/>
          <w:sz w:val="24"/>
        </w:rPr>
      </w:pPr>
    </w:p>
    <w:p w:rsidR="00AC0B2C" w:rsidRPr="00AB2252" w:rsidRDefault="00AC0B2C" w:rsidP="00AC0B2C">
      <w:pPr>
        <w:tabs>
          <w:tab w:val="left" w:pos="709"/>
        </w:tabs>
        <w:spacing w:after="0" w:line="360" w:lineRule="auto"/>
        <w:jc w:val="both"/>
        <w:rPr>
          <w:rFonts w:ascii="Palatino Linotype" w:hAnsi="Palatino Linotype" w:cs="Arial"/>
          <w:sz w:val="24"/>
          <w:szCs w:val="24"/>
        </w:rPr>
      </w:pPr>
      <w:r w:rsidRPr="00AB2252">
        <w:rPr>
          <w:rFonts w:ascii="Palatino Linotype" w:hAnsi="Palatino Linotype"/>
          <w:sz w:val="24"/>
          <w:szCs w:val="24"/>
        </w:rPr>
        <w:lastRenderedPageBreak/>
        <w:t xml:space="preserve">Por lo que, los </w:t>
      </w:r>
      <w:r w:rsidRPr="00AB2252">
        <w:rPr>
          <w:rFonts w:ascii="Palatino Linotype" w:hAnsi="Palatino Linotype"/>
          <w:b/>
          <w:sz w:val="24"/>
          <w:szCs w:val="24"/>
        </w:rPr>
        <w:t>Sujetos Obligado</w:t>
      </w:r>
      <w:r w:rsidRPr="00AB2252">
        <w:rPr>
          <w:rFonts w:ascii="Palatino Linotype" w:hAnsi="Palatino Linotype"/>
          <w:sz w:val="24"/>
          <w:szCs w:val="24"/>
        </w:rPr>
        <w:t xml:space="preserve">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AB2252">
        <w:rPr>
          <w:rFonts w:ascii="Palatino Linotype" w:hAnsi="Palatino Linotype" w:cs="Arial"/>
          <w:sz w:val="24"/>
          <w:szCs w:val="24"/>
        </w:rPr>
        <w:t>con fundamento en lo establecido en el artículo 12, párrafo segundo de la Ley de Transparencia y Acceso a la Información Pública del Estado de México y Municipios.</w:t>
      </w:r>
    </w:p>
    <w:p w:rsidR="00AC0B2C" w:rsidRPr="00AB2252" w:rsidRDefault="00AC0B2C" w:rsidP="00AC0B2C">
      <w:pPr>
        <w:spacing w:after="0"/>
        <w:rPr>
          <w:rFonts w:ascii="Palatino Linotype" w:hAnsi="Palatino Linotype"/>
          <w:sz w:val="24"/>
        </w:rPr>
      </w:pPr>
    </w:p>
    <w:p w:rsidR="00AC0B2C" w:rsidRPr="00AB2252" w:rsidRDefault="00AC0B2C" w:rsidP="00AC0B2C">
      <w:pPr>
        <w:spacing w:after="0" w:line="360" w:lineRule="auto"/>
        <w:jc w:val="both"/>
        <w:rPr>
          <w:rFonts w:ascii="Palatino Linotype" w:hAnsi="Palatino Linotype" w:cs="Arial"/>
          <w:color w:val="000000"/>
          <w:sz w:val="24"/>
        </w:rPr>
      </w:pPr>
      <w:r w:rsidRPr="00AB2252">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AB2252">
        <w:rPr>
          <w:rFonts w:ascii="Palatino Linotype" w:hAnsi="Palatino Linotype" w:cs="Arial"/>
          <w:b/>
          <w:color w:val="000000"/>
          <w:sz w:val="24"/>
        </w:rPr>
        <w:t xml:space="preserve"> </w:t>
      </w:r>
      <w:r w:rsidRPr="00AB225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AB2252">
        <w:rPr>
          <w:rFonts w:ascii="Palatino Linotype" w:hAnsi="Palatino Linotype" w:cs="Arial"/>
          <w:i/>
          <w:color w:val="000000"/>
          <w:sz w:val="24"/>
        </w:rPr>
        <w:t>ad hoc</w:t>
      </w:r>
      <w:r w:rsidRPr="00AB2252">
        <w:rPr>
          <w:rFonts w:ascii="Palatino Linotype" w:hAnsi="Palatino Linotype" w:cs="Arial"/>
          <w:color w:val="000000"/>
          <w:sz w:val="24"/>
        </w:rPr>
        <w:t>, para satisfacer el derecho de acceso a la información pública.</w:t>
      </w:r>
    </w:p>
    <w:p w:rsidR="00AC0B2C" w:rsidRPr="00AB2252" w:rsidRDefault="00AC0B2C" w:rsidP="00AC0B2C">
      <w:pPr>
        <w:spacing w:after="0" w:line="360" w:lineRule="auto"/>
        <w:jc w:val="both"/>
        <w:rPr>
          <w:rFonts w:ascii="Palatino Linotype" w:hAnsi="Palatino Linotype" w:cs="Arial"/>
          <w:color w:val="000000"/>
          <w:sz w:val="24"/>
        </w:rPr>
      </w:pPr>
    </w:p>
    <w:p w:rsidR="00AC0B2C" w:rsidRPr="00AB2252" w:rsidRDefault="00AC0B2C" w:rsidP="00AC0B2C">
      <w:pPr>
        <w:spacing w:after="0" w:line="360" w:lineRule="auto"/>
        <w:jc w:val="both"/>
        <w:rPr>
          <w:rFonts w:ascii="Palatino Linotype" w:hAnsi="Palatino Linotype"/>
          <w:b/>
          <w:bCs/>
          <w:color w:val="000000"/>
          <w:sz w:val="24"/>
        </w:rPr>
      </w:pPr>
      <w:r w:rsidRPr="00AB2252">
        <w:rPr>
          <w:rFonts w:ascii="Palatino Linotype" w:hAnsi="Palatino Linotype" w:cs="Arial"/>
          <w:color w:val="000000"/>
          <w:sz w:val="24"/>
        </w:rPr>
        <w:t xml:space="preserve">Como apoyo a lo anterior, es aplicable el Criterio 03-17, emitido por </w:t>
      </w:r>
      <w:r w:rsidRPr="00AB2252">
        <w:rPr>
          <w:rFonts w:ascii="Palatino Linotype" w:eastAsia="Arial Unicode MS" w:hAnsi="Palatino Linotype" w:cs="Arial"/>
          <w:color w:val="000000"/>
          <w:sz w:val="24"/>
        </w:rPr>
        <w:t>el Instituto Nacional de Transparencia, Acceso a la Información y Protección de Datos Personales,</w:t>
      </w:r>
      <w:r w:rsidRPr="00AB2252">
        <w:rPr>
          <w:rFonts w:ascii="Palatino Linotype" w:hAnsi="Palatino Linotype"/>
          <w:bCs/>
          <w:color w:val="000000"/>
          <w:sz w:val="24"/>
        </w:rPr>
        <w:t xml:space="preserve"> que dice:</w:t>
      </w:r>
      <w:r w:rsidRPr="00AB2252">
        <w:rPr>
          <w:rFonts w:ascii="Palatino Linotype" w:hAnsi="Palatino Linotype"/>
          <w:b/>
          <w:bCs/>
          <w:color w:val="000000"/>
          <w:sz w:val="24"/>
        </w:rPr>
        <w:t xml:space="preserve"> </w:t>
      </w:r>
    </w:p>
    <w:p w:rsidR="00AC0B2C" w:rsidRPr="00AB2252" w:rsidRDefault="00AC0B2C" w:rsidP="00AC0B2C">
      <w:pPr>
        <w:pStyle w:val="Sinespaciado"/>
        <w:rPr>
          <w:sz w:val="8"/>
        </w:rPr>
      </w:pPr>
    </w:p>
    <w:p w:rsidR="00AC0B2C" w:rsidRPr="00AB2252" w:rsidRDefault="00AC0B2C" w:rsidP="00AC0B2C">
      <w:pPr>
        <w:ind w:left="851" w:right="850"/>
        <w:jc w:val="both"/>
        <w:rPr>
          <w:rFonts w:ascii="Palatino Linotype" w:hAnsi="Palatino Linotype" w:cs="Arial"/>
          <w:color w:val="000000"/>
          <w:sz w:val="2"/>
        </w:rPr>
      </w:pPr>
    </w:p>
    <w:p w:rsidR="00AC0B2C" w:rsidRPr="00AB2252" w:rsidRDefault="00AC0B2C" w:rsidP="00AC0B2C">
      <w:pPr>
        <w:ind w:left="567" w:right="567"/>
        <w:jc w:val="both"/>
        <w:rPr>
          <w:rFonts w:ascii="Palatino Linotype" w:hAnsi="Palatino Linotype" w:cs="Arial"/>
          <w:i/>
          <w:color w:val="000000"/>
        </w:rPr>
      </w:pPr>
      <w:r w:rsidRPr="00AB2252">
        <w:rPr>
          <w:rFonts w:ascii="Palatino Linotype" w:hAnsi="Palatino Linotype" w:cs="Arial"/>
          <w:i/>
          <w:color w:val="000000"/>
        </w:rPr>
        <w:t>“</w:t>
      </w:r>
      <w:r w:rsidRPr="00AB2252">
        <w:rPr>
          <w:rFonts w:ascii="Palatino Linotype" w:hAnsi="Palatino Linotype" w:cs="Arial"/>
          <w:b/>
          <w:i/>
          <w:color w:val="000000"/>
        </w:rPr>
        <w:t>No existe obligación de elaborar documentos ad hoc para atender las solicitudes de acceso a la información.</w:t>
      </w:r>
      <w:r w:rsidRPr="00AB225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C0B2C" w:rsidRPr="00AB2252" w:rsidRDefault="00AC0B2C" w:rsidP="00AC0B2C">
      <w:pPr>
        <w:ind w:left="567" w:right="567"/>
        <w:jc w:val="both"/>
        <w:rPr>
          <w:rFonts w:ascii="Palatino Linotype" w:hAnsi="Palatino Linotype" w:cs="Arial"/>
          <w:i/>
          <w:color w:val="000000"/>
          <w:sz w:val="2"/>
        </w:rPr>
      </w:pPr>
    </w:p>
    <w:p w:rsidR="00AC0B2C" w:rsidRPr="00AB2252" w:rsidRDefault="00AC0B2C" w:rsidP="00AC0B2C">
      <w:pPr>
        <w:ind w:left="567" w:right="567"/>
        <w:jc w:val="both"/>
        <w:rPr>
          <w:rFonts w:ascii="Palatino Linotype" w:hAnsi="Palatino Linotype" w:cs="Arial"/>
          <w:i/>
          <w:color w:val="000000"/>
        </w:rPr>
      </w:pPr>
      <w:r w:rsidRPr="00AB2252">
        <w:rPr>
          <w:rFonts w:ascii="Palatino Linotype" w:hAnsi="Palatino Linotype" w:cs="Arial"/>
          <w:i/>
          <w:color w:val="000000"/>
        </w:rPr>
        <w:lastRenderedPageBreak/>
        <w:t xml:space="preserve">Resoluciones: </w:t>
      </w:r>
    </w:p>
    <w:p w:rsidR="00AC0B2C" w:rsidRPr="00AB2252" w:rsidRDefault="00AC0B2C" w:rsidP="00AC0B2C">
      <w:pPr>
        <w:spacing w:line="240" w:lineRule="auto"/>
        <w:ind w:left="567" w:right="567"/>
        <w:jc w:val="both"/>
        <w:rPr>
          <w:rFonts w:ascii="Palatino Linotype" w:hAnsi="Palatino Linotype" w:cs="Arial"/>
          <w:i/>
          <w:color w:val="000000"/>
        </w:rPr>
      </w:pPr>
      <w:r w:rsidRPr="00AB2252">
        <w:rPr>
          <w:rFonts w:ascii="Palatino Linotype" w:hAnsi="Palatino Linotype" w:cs="Arial"/>
          <w:i/>
          <w:color w:val="000000"/>
        </w:rPr>
        <w:sym w:font="Symbol" w:char="F0B7"/>
      </w:r>
      <w:r w:rsidRPr="00AB2252">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AC0B2C" w:rsidRPr="00AB2252" w:rsidRDefault="00AC0B2C" w:rsidP="00AC0B2C">
      <w:pPr>
        <w:spacing w:line="240" w:lineRule="auto"/>
        <w:ind w:left="567" w:right="567"/>
        <w:jc w:val="both"/>
        <w:rPr>
          <w:rFonts w:ascii="Palatino Linotype" w:hAnsi="Palatino Linotype" w:cs="Arial"/>
          <w:i/>
          <w:color w:val="000000"/>
        </w:rPr>
      </w:pPr>
      <w:r w:rsidRPr="00AB2252">
        <w:rPr>
          <w:rFonts w:ascii="Palatino Linotype" w:hAnsi="Palatino Linotype" w:cs="Arial"/>
          <w:i/>
          <w:color w:val="000000"/>
        </w:rPr>
        <w:sym w:font="Symbol" w:char="F0B7"/>
      </w:r>
      <w:r w:rsidRPr="00AB2252">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AC0B2C" w:rsidRPr="00AB2252" w:rsidRDefault="00AC0B2C" w:rsidP="00AC0B2C">
      <w:pPr>
        <w:spacing w:line="240" w:lineRule="auto"/>
        <w:ind w:left="567" w:right="567"/>
        <w:jc w:val="both"/>
        <w:rPr>
          <w:rFonts w:ascii="Palatino Linotype" w:hAnsi="Palatino Linotype" w:cs="Arial"/>
          <w:i/>
          <w:color w:val="000000"/>
        </w:rPr>
      </w:pPr>
      <w:r w:rsidRPr="00AB2252">
        <w:rPr>
          <w:rFonts w:ascii="Palatino Linotype" w:hAnsi="Palatino Linotype" w:cs="Arial"/>
          <w:i/>
          <w:color w:val="000000"/>
        </w:rPr>
        <w:sym w:font="Symbol" w:char="F0B7"/>
      </w:r>
      <w:r w:rsidRPr="00AB2252">
        <w:rPr>
          <w:rFonts w:ascii="Palatino Linotype" w:hAnsi="Palatino Linotype" w:cs="Arial"/>
          <w:i/>
          <w:color w:val="000000"/>
        </w:rPr>
        <w:t xml:space="preserve"> RRA 1889/16. Secretaría de Hacienda y Crédito Público. 05 de octubre de 2016. Por unanimidad. Comisionada Ponente. Ximena Puente de la Mora.”</w:t>
      </w:r>
    </w:p>
    <w:p w:rsidR="00AC0B2C" w:rsidRPr="00AB2252" w:rsidRDefault="00AC0B2C" w:rsidP="00AC0B2C">
      <w:pPr>
        <w:autoSpaceDE w:val="0"/>
        <w:autoSpaceDN w:val="0"/>
        <w:adjustRightInd w:val="0"/>
        <w:spacing w:after="0" w:line="360" w:lineRule="auto"/>
        <w:jc w:val="both"/>
        <w:rPr>
          <w:rFonts w:ascii="Palatino Linotype" w:hAnsi="Palatino Linotype" w:cs="Arial"/>
          <w:sz w:val="24"/>
          <w:szCs w:val="24"/>
        </w:rPr>
      </w:pPr>
    </w:p>
    <w:p w:rsidR="00AC0B2C" w:rsidRPr="00AB2252" w:rsidRDefault="00AC0B2C" w:rsidP="004C590A">
      <w:pPr>
        <w:autoSpaceDE w:val="0"/>
        <w:autoSpaceDN w:val="0"/>
        <w:adjustRightInd w:val="0"/>
        <w:spacing w:after="0" w:line="360" w:lineRule="auto"/>
        <w:jc w:val="both"/>
        <w:rPr>
          <w:rFonts w:ascii="Palatino Linotype" w:hAnsi="Palatino Linotype" w:cs="Arial"/>
          <w:sz w:val="24"/>
          <w:szCs w:val="24"/>
        </w:rPr>
      </w:pPr>
      <w:r w:rsidRPr="00AB2252">
        <w:rPr>
          <w:rFonts w:ascii="Palatino Linotype" w:hAnsi="Palatino Linotype" w:cs="Arial"/>
          <w:sz w:val="24"/>
          <w:szCs w:val="24"/>
        </w:rPr>
        <w:t xml:space="preserve">En ese tenor, la respuesta emitida por </w:t>
      </w:r>
      <w:r w:rsidRPr="00AB2252">
        <w:rPr>
          <w:rFonts w:ascii="Palatino Linotype" w:hAnsi="Palatino Linotype" w:cs="Arial"/>
          <w:b/>
          <w:sz w:val="24"/>
          <w:szCs w:val="24"/>
        </w:rPr>
        <w:t>El Sujeto Obligado</w:t>
      </w:r>
      <w:r w:rsidRPr="00AB2252">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4C590A" w:rsidRPr="00AB2252" w:rsidRDefault="004C590A" w:rsidP="004C590A">
      <w:pPr>
        <w:autoSpaceDE w:val="0"/>
        <w:autoSpaceDN w:val="0"/>
        <w:adjustRightInd w:val="0"/>
        <w:spacing w:after="0" w:line="360" w:lineRule="auto"/>
        <w:jc w:val="both"/>
        <w:rPr>
          <w:rFonts w:ascii="Palatino Linotype" w:hAnsi="Palatino Linotype" w:cs="Arial"/>
          <w:sz w:val="24"/>
          <w:szCs w:val="24"/>
        </w:rPr>
      </w:pPr>
    </w:p>
    <w:p w:rsidR="00AC0B2C" w:rsidRPr="00AB2252" w:rsidRDefault="00AC0B2C" w:rsidP="00AC0B2C">
      <w:pPr>
        <w:spacing w:after="0" w:line="360" w:lineRule="auto"/>
        <w:jc w:val="both"/>
        <w:rPr>
          <w:rFonts w:ascii="Palatino Linotype" w:hAnsi="Palatino Linotype" w:cs="Arial"/>
          <w:noProof/>
          <w:sz w:val="24"/>
          <w:szCs w:val="24"/>
          <w:lang w:eastAsia="es-MX"/>
        </w:rPr>
      </w:pPr>
      <w:r w:rsidRPr="00AB2252">
        <w:rPr>
          <w:rFonts w:ascii="Palatino Linotype" w:hAnsi="Palatino Linotype" w:cs="Arial"/>
          <w:sz w:val="24"/>
          <w:szCs w:val="24"/>
        </w:rPr>
        <w:t xml:space="preserve">En esa tesitura, de acuerdo a lo inmerso en el expediente que nos ocupa se advierte que </w:t>
      </w:r>
      <w:r w:rsidRPr="00AB2252">
        <w:rPr>
          <w:rFonts w:ascii="Palatino Linotype" w:hAnsi="Palatino Linotype" w:cs="Arial"/>
          <w:b/>
          <w:sz w:val="24"/>
          <w:szCs w:val="24"/>
        </w:rPr>
        <w:t>El Sujeto Obligado</w:t>
      </w:r>
      <w:r w:rsidRPr="00AB2252">
        <w:rPr>
          <w:rFonts w:ascii="Palatino Linotype" w:hAnsi="Palatino Linotype" w:cs="Arial"/>
          <w:sz w:val="24"/>
          <w:szCs w:val="24"/>
        </w:rPr>
        <w:t xml:space="preserve"> ha modificado el acto, remitiendo </w:t>
      </w:r>
      <w:r w:rsidRPr="00AB2252">
        <w:rPr>
          <w:rFonts w:ascii="Palatino Linotype" w:hAnsi="Palatino Linotype" w:cs="Arial"/>
          <w:color w:val="000000" w:themeColor="text1"/>
          <w:sz w:val="24"/>
          <w:szCs w:val="24"/>
        </w:rPr>
        <w:t xml:space="preserve">la Información Complementaria y fundamentada con el </w:t>
      </w:r>
      <w:r w:rsidRPr="00AB2252">
        <w:rPr>
          <w:rFonts w:ascii="Palatino Linotype" w:hAnsi="Palatino Linotype" w:cs="Arial"/>
          <w:noProof/>
          <w:sz w:val="24"/>
          <w:szCs w:val="24"/>
          <w:lang w:eastAsia="es-MX"/>
        </w:rPr>
        <w:t>Acta de la Décima Séptima Sesión Extraordinaria del Comité de Transparencia del Poder Legislativo, número PLEGISLA/LX/17ªext/2020, de fecha 23 de septiembre de 2020.</w:t>
      </w:r>
      <w:r w:rsidRPr="00AB2252">
        <w:t xml:space="preserve"> </w:t>
      </w:r>
      <w:r w:rsidRPr="00AB2252">
        <w:rPr>
          <w:rFonts w:ascii="Palatino Linotype" w:hAnsi="Palatino Linotype" w:cs="Arial"/>
          <w:noProof/>
          <w:sz w:val="24"/>
          <w:szCs w:val="24"/>
          <w:lang w:eastAsia="es-MX"/>
        </w:rPr>
        <w:t>Así, derivado de lo anterior, procedió a informar que los formatos de Manifestación de Bienes y/o Declaración de Situación Patrimonial y de Intereses, que se localizan en el Sistema Integral de Manifestación de Bienes que opera y administra la Dirección General de Responsabilidades Administrativas se encuentran clasificados como confidenciales, por contener datos personales relacionados a una persona física, identificada o identificable; su vida afectiva, familiar, domicilio y situación patrimonial del servidor público, la cual no puede hacerse pública, sin que los Sujetos Obligados cuenten con el consentimiento informado, expreso, previo y por escrito, de los ex o servidores públicos que las hayan presentado.</w:t>
      </w:r>
    </w:p>
    <w:p w:rsidR="00AC0B2C" w:rsidRPr="00AB2252" w:rsidRDefault="004C590A" w:rsidP="00AC0B2C">
      <w:pPr>
        <w:spacing w:after="0" w:line="360" w:lineRule="auto"/>
        <w:jc w:val="both"/>
        <w:rPr>
          <w:rFonts w:ascii="Palatino Linotype" w:hAnsi="Palatino Linotype" w:cs="Arial"/>
          <w:noProof/>
          <w:sz w:val="28"/>
          <w:szCs w:val="24"/>
          <w:lang w:eastAsia="es-MX"/>
        </w:rPr>
      </w:pPr>
      <w:r w:rsidRPr="00AB2252">
        <w:rPr>
          <w:rFonts w:ascii="Palatino Linotype" w:hAnsi="Palatino Linotype" w:cs="Arial"/>
          <w:sz w:val="24"/>
        </w:rPr>
        <w:lastRenderedPageBreak/>
        <w:t>En conclusión</w:t>
      </w:r>
      <w:r w:rsidR="00AC0B2C" w:rsidRPr="00AB2252">
        <w:rPr>
          <w:rFonts w:ascii="Palatino Linotype" w:hAnsi="Palatino Linotype" w:cs="Arial"/>
          <w:sz w:val="24"/>
        </w:rPr>
        <w:t xml:space="preserve">, como </w:t>
      </w:r>
      <w:r w:rsidR="00AC0B2C" w:rsidRPr="00AB2252">
        <w:rPr>
          <w:rFonts w:ascii="Palatino Linotype" w:hAnsi="Palatino Linotype" w:cs="Arial"/>
          <w:b/>
          <w:sz w:val="24"/>
        </w:rPr>
        <w:t xml:space="preserve">información adicional a la respuesta </w:t>
      </w:r>
      <w:r w:rsidR="00AC0B2C" w:rsidRPr="00AB2252">
        <w:rPr>
          <w:rFonts w:ascii="Palatino Linotype" w:hAnsi="Palatino Linotype" w:cs="Arial"/>
          <w:sz w:val="24"/>
        </w:rPr>
        <w:t>a la solicitud, el</w:t>
      </w:r>
      <w:r w:rsidR="00AC0B2C" w:rsidRPr="00AB2252">
        <w:rPr>
          <w:rFonts w:ascii="Palatino Linotype" w:hAnsi="Palatino Linotype" w:cs="Arial"/>
          <w:b/>
          <w:sz w:val="24"/>
        </w:rPr>
        <w:t xml:space="preserve"> Sujeto Obligado</w:t>
      </w:r>
      <w:r w:rsidR="00AC0B2C" w:rsidRPr="00AB2252">
        <w:rPr>
          <w:rFonts w:ascii="Palatino Linotype" w:hAnsi="Palatino Linotype" w:cs="Arial"/>
          <w:sz w:val="24"/>
        </w:rPr>
        <w:t xml:space="preserve"> precisó en el Informe Justificado que, en el caso concreto, el soporte documental que contiene la información solicitada, está conformado por datos de carácter </w:t>
      </w:r>
      <w:r w:rsidR="00AC0B2C" w:rsidRPr="00AB2252">
        <w:rPr>
          <w:rFonts w:ascii="Palatino Linotype" w:hAnsi="Palatino Linotype" w:cs="Arial"/>
          <w:b/>
          <w:sz w:val="24"/>
        </w:rPr>
        <w:t>CONFIDENCIAL</w:t>
      </w:r>
      <w:r w:rsidR="00AC0B2C" w:rsidRPr="00AB2252">
        <w:rPr>
          <w:rFonts w:ascii="Palatino Linotype" w:hAnsi="Palatino Linotype" w:cs="Arial"/>
          <w:sz w:val="24"/>
        </w:rPr>
        <w:t xml:space="preserve">, </w:t>
      </w:r>
      <w:r w:rsidR="00AC0B2C" w:rsidRPr="00AB2252">
        <w:rPr>
          <w:rFonts w:ascii="Palatino Linotype" w:hAnsi="Palatino Linotype" w:cs="Arial"/>
          <w:b/>
          <w:sz w:val="24"/>
          <w:u w:val="single"/>
        </w:rPr>
        <w:t>los cuales serán públicos una vez que sean operables en el ámbito estatal y municipal los formatos de situación patrimonial y de intereses publicados en el Diario Oficial de la Federación el 23 de septiembre de 2019, es decir, a partir del 01 de mayo de 2021; mientras ello no ocurra, los Sujetos Obligados se encuentran constreñidos a salvaguardar los datos personales de los titulares a fin de proteger el derecho humano a la protección de los mismos</w:t>
      </w:r>
      <w:r w:rsidR="00AC0B2C" w:rsidRPr="00AB2252">
        <w:rPr>
          <w:rFonts w:ascii="Palatino Linotype" w:hAnsi="Palatino Linotype" w:cs="Arial"/>
          <w:sz w:val="24"/>
        </w:rPr>
        <w:t xml:space="preserve">. </w:t>
      </w:r>
    </w:p>
    <w:p w:rsidR="003B6488" w:rsidRPr="00AB2252" w:rsidRDefault="003B6488" w:rsidP="004C590A">
      <w:pPr>
        <w:spacing w:after="0" w:line="360" w:lineRule="auto"/>
        <w:jc w:val="both"/>
        <w:rPr>
          <w:rFonts w:ascii="Palatino Linotype" w:hAnsi="Palatino Linotype" w:cs="Arial"/>
          <w:color w:val="000000" w:themeColor="text1"/>
          <w:sz w:val="24"/>
          <w:szCs w:val="24"/>
        </w:rPr>
      </w:pPr>
    </w:p>
    <w:p w:rsidR="00967A6C" w:rsidRPr="00AB2252" w:rsidRDefault="004C590A" w:rsidP="00967A6C">
      <w:pPr>
        <w:pStyle w:val="Prrafodelista"/>
        <w:spacing w:line="360" w:lineRule="auto"/>
        <w:ind w:left="0" w:right="49"/>
        <w:contextualSpacing/>
        <w:jc w:val="both"/>
        <w:rPr>
          <w:rFonts w:ascii="Palatino Linotype" w:eastAsia="MS Mincho" w:hAnsi="Palatino Linotype" w:cs="Arial"/>
        </w:rPr>
      </w:pPr>
      <w:r w:rsidRPr="00AB2252">
        <w:rPr>
          <w:rFonts w:ascii="Palatino Linotype" w:hAnsi="Palatino Linotype" w:cs="Arial"/>
          <w:color w:val="000000" w:themeColor="text1"/>
        </w:rPr>
        <w:t xml:space="preserve">No obstante, de la respuesta emitida por parte del </w:t>
      </w:r>
      <w:r w:rsidRPr="00AB2252">
        <w:rPr>
          <w:rFonts w:ascii="Palatino Linotype" w:hAnsi="Palatino Linotype" w:cs="Arial"/>
          <w:b/>
          <w:color w:val="000000" w:themeColor="text1"/>
        </w:rPr>
        <w:t>Sujeto Obligado</w:t>
      </w:r>
      <w:r w:rsidRPr="00AB2252">
        <w:rPr>
          <w:rFonts w:ascii="Palatino Linotype" w:hAnsi="Palatino Linotype" w:cs="Arial"/>
          <w:color w:val="000000" w:themeColor="text1"/>
        </w:rPr>
        <w:t xml:space="preserve"> referente al Título Profesional, de la Directora de Auditoria Interna del Poder Legislativo del Estado de México</w:t>
      </w:r>
      <w:r w:rsidRPr="00AB2252">
        <w:rPr>
          <w:rFonts w:ascii="Palatino Linotype" w:hAnsi="Palatino Linotype" w:cs="Arial"/>
        </w:rPr>
        <w:t xml:space="preserve">, </w:t>
      </w:r>
      <w:r w:rsidR="00967A6C" w:rsidRPr="00AB2252">
        <w:rPr>
          <w:rFonts w:ascii="Palatino Linotype" w:hAnsi="Palatino Linotype" w:cs="Arial"/>
        </w:rPr>
        <w:t xml:space="preserve"> se aprecia que </w:t>
      </w:r>
      <w:r w:rsidRPr="00AB2252">
        <w:rPr>
          <w:rFonts w:ascii="Palatino Linotype" w:hAnsi="Palatino Linotype" w:cs="Arial"/>
        </w:rPr>
        <w:t>lo remiti</w:t>
      </w:r>
      <w:r w:rsidR="00967A6C" w:rsidRPr="00AB2252">
        <w:rPr>
          <w:rFonts w:ascii="Palatino Linotype" w:hAnsi="Palatino Linotype" w:cs="Arial"/>
        </w:rPr>
        <w:t xml:space="preserve">ó testando la fotografía de la Servidora Pública. Por lo anterior, </w:t>
      </w:r>
      <w:r w:rsidR="00967A6C" w:rsidRPr="00AB2252">
        <w:rPr>
          <w:rFonts w:ascii="Palatino Linotype" w:eastAsia="Calibri" w:hAnsi="Palatino Linotype" w:cs="Arial"/>
          <w:color w:val="000000"/>
          <w:lang w:val="es-MX" w:eastAsia="en-US"/>
        </w:rPr>
        <w:t xml:space="preserve">es necesario precisar que el </w:t>
      </w:r>
      <w:r w:rsidR="00967A6C" w:rsidRPr="00AB2252">
        <w:rPr>
          <w:rFonts w:ascii="Palatino Linotype" w:eastAsia="Calibri" w:hAnsi="Palatino Linotype" w:cs="Arial"/>
          <w:b/>
          <w:lang w:val="es-MX" w:eastAsia="en-US"/>
        </w:rPr>
        <w:t>Título Profesional</w:t>
      </w:r>
      <w:r w:rsidR="00967A6C" w:rsidRPr="00AB2252">
        <w:rPr>
          <w:rFonts w:ascii="Palatino Linotype" w:eastAsia="Calibri" w:hAnsi="Palatino Linotype" w:cs="Arial"/>
          <w:lang w:val="es-MX" w:eastAsia="en-US"/>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w:t>
      </w:r>
      <w:r w:rsidR="00967A6C" w:rsidRPr="00AB2252">
        <w:rPr>
          <w:rFonts w:ascii="Palatino Linotype" w:hAnsi="Palatino Linotype" w:cs="Arial"/>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w:t>
      </w:r>
      <w:r w:rsidR="00967A6C" w:rsidRPr="00AB2252">
        <w:rPr>
          <w:rFonts w:ascii="Palatino Linotype" w:hAnsi="Palatino Linotype" w:cs="Arial"/>
        </w:rPr>
        <w:lastRenderedPageBreak/>
        <w:t xml:space="preserve">libertad de expresión y, en su caso, el control constitucional popular de los actos de gobierno. </w:t>
      </w:r>
    </w:p>
    <w:p w:rsidR="00967A6C" w:rsidRPr="00AB2252" w:rsidRDefault="00967A6C" w:rsidP="00967A6C">
      <w:pPr>
        <w:pStyle w:val="Prrafodelista"/>
        <w:spacing w:line="360" w:lineRule="auto"/>
        <w:ind w:left="0" w:right="49"/>
        <w:jc w:val="both"/>
        <w:rPr>
          <w:rFonts w:ascii="Palatino Linotype" w:eastAsia="MS Mincho" w:hAnsi="Palatino Linotype" w:cs="Arial"/>
        </w:rPr>
      </w:pPr>
    </w:p>
    <w:p w:rsidR="00967A6C" w:rsidRPr="00AB2252" w:rsidRDefault="00967A6C" w:rsidP="00967A6C">
      <w:pPr>
        <w:spacing w:after="0" w:line="360" w:lineRule="auto"/>
        <w:ind w:right="49"/>
        <w:contextualSpacing/>
        <w:jc w:val="both"/>
        <w:rPr>
          <w:rFonts w:ascii="Palatino Linotype" w:eastAsia="Times New Roman" w:hAnsi="Palatino Linotype" w:cs="Arial"/>
          <w:sz w:val="24"/>
          <w:lang w:val="es-ES"/>
        </w:rPr>
      </w:pPr>
      <w:r w:rsidRPr="00AB2252">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rsidR="00967A6C" w:rsidRPr="00AB2252" w:rsidRDefault="00967A6C" w:rsidP="00967A6C">
      <w:pPr>
        <w:spacing w:after="0" w:line="360" w:lineRule="auto"/>
        <w:ind w:right="49"/>
        <w:contextualSpacing/>
        <w:jc w:val="both"/>
        <w:rPr>
          <w:rFonts w:ascii="Palatino Linotype" w:eastAsia="Times New Roman" w:hAnsi="Palatino Linotype" w:cs="Arial"/>
          <w:sz w:val="24"/>
          <w:lang w:val="es-ES"/>
        </w:rPr>
      </w:pPr>
    </w:p>
    <w:p w:rsidR="00967A6C" w:rsidRPr="00AB2252" w:rsidRDefault="00967A6C" w:rsidP="00967A6C">
      <w:pPr>
        <w:tabs>
          <w:tab w:val="left" w:pos="709"/>
        </w:tabs>
        <w:spacing w:after="0" w:line="360" w:lineRule="auto"/>
        <w:jc w:val="both"/>
        <w:rPr>
          <w:rFonts w:ascii="Palatino Linotype" w:hAnsi="Palatino Linotype" w:cs="Arial"/>
          <w:sz w:val="24"/>
          <w:szCs w:val="23"/>
        </w:rPr>
      </w:pPr>
      <w:r w:rsidRPr="00AB2252">
        <w:rPr>
          <w:rFonts w:ascii="Palatino Linotype" w:hAnsi="Palatino Linotype" w:cs="Arial"/>
          <w:sz w:val="24"/>
          <w:szCs w:val="23"/>
        </w:rPr>
        <w:t xml:space="preserve">En conclusión, el Título o Cédula Profesional son documentos oficiales; sin embargo, los cargos públicos en los que sea indispensable contar con un grado de estudios como Licenciatura o Maestría, en obviedad de circunstancias se debe contar con Título o Cédula Profesional, </w:t>
      </w:r>
      <w:r w:rsidRPr="00AB2252">
        <w:rPr>
          <w:rFonts w:ascii="Palatino Linotype" w:hAnsi="Palatino Linotype" w:cs="Arial"/>
          <w:b/>
          <w:sz w:val="24"/>
          <w:szCs w:val="23"/>
          <w:u w:val="single"/>
        </w:rPr>
        <w:t>por lo que NO es procedente restringir el acceso a la fotografía en,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r w:rsidRPr="00AB2252">
        <w:rPr>
          <w:rFonts w:ascii="Palatino Linotype" w:hAnsi="Palatino Linotype" w:cs="Arial"/>
          <w:sz w:val="24"/>
          <w:szCs w:val="23"/>
        </w:rPr>
        <w:t>.</w:t>
      </w:r>
    </w:p>
    <w:p w:rsidR="00967A6C" w:rsidRPr="00AB2252" w:rsidRDefault="00967A6C" w:rsidP="003B6488">
      <w:pPr>
        <w:autoSpaceDE w:val="0"/>
        <w:autoSpaceDN w:val="0"/>
        <w:adjustRightInd w:val="0"/>
        <w:spacing w:after="0" w:line="360" w:lineRule="auto"/>
        <w:jc w:val="both"/>
        <w:rPr>
          <w:rFonts w:ascii="Palatino Linotype" w:hAnsi="Palatino Linotype"/>
          <w:sz w:val="24"/>
          <w:szCs w:val="24"/>
          <w:lang w:val="es-ES" w:eastAsia="es-ES_tradnl"/>
        </w:rPr>
      </w:pPr>
    </w:p>
    <w:p w:rsidR="00967A6C" w:rsidRPr="00AB2252" w:rsidRDefault="00967A6C" w:rsidP="00967A6C">
      <w:pPr>
        <w:tabs>
          <w:tab w:val="left" w:pos="709"/>
        </w:tabs>
        <w:spacing w:after="0" w:line="360" w:lineRule="auto"/>
        <w:jc w:val="both"/>
        <w:rPr>
          <w:rFonts w:ascii="Palatino Linotype" w:hAnsi="Palatino Linotype" w:cs="Arial"/>
          <w:sz w:val="24"/>
          <w:szCs w:val="23"/>
        </w:rPr>
      </w:pPr>
      <w:r w:rsidRPr="00AB2252">
        <w:rPr>
          <w:rFonts w:ascii="Palatino Linotype" w:hAnsi="Palatino Linotype" w:cs="Arial"/>
          <w:sz w:val="24"/>
          <w:szCs w:val="23"/>
        </w:rPr>
        <w:t xml:space="preserve">Es así que bajo las razones antes plasmadas </w:t>
      </w:r>
      <w:r w:rsidRPr="00AB2252">
        <w:rPr>
          <w:rFonts w:ascii="Palatino Linotype" w:hAnsi="Palatino Linotype" w:cs="Arial"/>
          <w:b/>
          <w:sz w:val="24"/>
          <w:szCs w:val="23"/>
          <w:u w:val="single"/>
        </w:rPr>
        <w:t>se considera que la fotografía del cargo público antes descrito en la solicitud de información debe ser pública, toda vez que no afecta la esfera más íntima de su privacidad, así como su trayectoria académica y laboral</w:t>
      </w:r>
      <w:r w:rsidRPr="00AB2252">
        <w:rPr>
          <w:rFonts w:ascii="Palatino Linotype" w:hAnsi="Palatino Linotype" w:cs="Arial"/>
          <w:sz w:val="24"/>
          <w:szCs w:val="23"/>
        </w:rPr>
        <w:t>.</w:t>
      </w:r>
    </w:p>
    <w:p w:rsidR="00967A6C" w:rsidRPr="00AB2252" w:rsidRDefault="00967A6C" w:rsidP="00967A6C">
      <w:pPr>
        <w:pStyle w:val="Prrafodelista"/>
        <w:spacing w:line="360" w:lineRule="auto"/>
        <w:ind w:left="0" w:right="49"/>
        <w:contextualSpacing/>
        <w:jc w:val="both"/>
        <w:rPr>
          <w:rFonts w:ascii="Palatino Linotype" w:hAnsi="Palatino Linotype"/>
          <w:bCs/>
          <w:lang w:eastAsia="es-MX"/>
        </w:rPr>
      </w:pPr>
    </w:p>
    <w:p w:rsidR="00967A6C" w:rsidRPr="00AB2252" w:rsidRDefault="00967A6C" w:rsidP="00967A6C">
      <w:pPr>
        <w:pStyle w:val="Prrafodelista"/>
        <w:spacing w:line="360" w:lineRule="auto"/>
        <w:ind w:left="0" w:right="49"/>
        <w:contextualSpacing/>
        <w:jc w:val="both"/>
        <w:rPr>
          <w:rFonts w:ascii="Palatino Linotype" w:hAnsi="Palatino Linotype"/>
          <w:bCs/>
          <w:lang w:eastAsia="es-MX"/>
        </w:rPr>
      </w:pPr>
      <w:r w:rsidRPr="00AB2252">
        <w:rPr>
          <w:rFonts w:ascii="Palatino Linotype" w:hAnsi="Palatino Linotype"/>
          <w:bCs/>
          <w:lang w:eastAsia="es-MX"/>
        </w:rPr>
        <w:t xml:space="preserve">Ahora bien, por cuanto a la información que en todo caso el </w:t>
      </w:r>
      <w:r w:rsidRPr="00AB2252">
        <w:rPr>
          <w:rFonts w:ascii="Palatino Linotype" w:hAnsi="Palatino Linotype"/>
          <w:b/>
          <w:bCs/>
          <w:lang w:eastAsia="es-MX"/>
        </w:rPr>
        <w:t>Sujeto Obligado</w:t>
      </w:r>
      <w:r w:rsidRPr="00AB2252">
        <w:rPr>
          <w:rFonts w:ascii="Palatino Linotype" w:hAnsi="Palatino Linotype"/>
          <w:bCs/>
          <w:lang w:eastAsia="es-MX"/>
        </w:rPr>
        <w:t xml:space="preserve"> entregará al particular, deberá expedirla en versión pública conforme a lo siguiente.</w:t>
      </w:r>
    </w:p>
    <w:p w:rsidR="00012E17" w:rsidRPr="00AB2252" w:rsidRDefault="00012E17" w:rsidP="00967A6C">
      <w:pPr>
        <w:pStyle w:val="Prrafodelista"/>
        <w:spacing w:line="360" w:lineRule="auto"/>
        <w:ind w:left="0" w:right="49"/>
        <w:contextualSpacing/>
        <w:jc w:val="both"/>
        <w:rPr>
          <w:rFonts w:ascii="Palatino Linotype" w:hAnsi="Palatino Linotype" w:cs="Arial"/>
          <w:color w:val="000000" w:themeColor="text1"/>
        </w:rPr>
      </w:pPr>
    </w:p>
    <w:p w:rsidR="00967A6C" w:rsidRPr="00AB2252" w:rsidRDefault="00967A6C" w:rsidP="00967A6C">
      <w:pPr>
        <w:pStyle w:val="Prrafodelista"/>
        <w:numPr>
          <w:ilvl w:val="0"/>
          <w:numId w:val="8"/>
        </w:numPr>
        <w:tabs>
          <w:tab w:val="left" w:pos="709"/>
        </w:tabs>
        <w:spacing w:line="360" w:lineRule="auto"/>
        <w:jc w:val="both"/>
        <w:rPr>
          <w:rFonts w:ascii="Palatino Linotype" w:hAnsi="Palatino Linotype" w:cs="Arial"/>
          <w:b/>
          <w:i/>
          <w:sz w:val="28"/>
        </w:rPr>
      </w:pPr>
      <w:r w:rsidRPr="00AB2252">
        <w:rPr>
          <w:rFonts w:ascii="Palatino Linotype" w:hAnsi="Palatino Linotype" w:cs="Arial"/>
          <w:b/>
          <w:i/>
          <w:sz w:val="28"/>
        </w:rPr>
        <w:lastRenderedPageBreak/>
        <w:t>De la versión pública</w:t>
      </w:r>
    </w:p>
    <w:p w:rsidR="00967A6C" w:rsidRPr="00AB2252" w:rsidRDefault="00967A6C" w:rsidP="00012E17">
      <w:pPr>
        <w:pStyle w:val="Prrafodelista"/>
        <w:autoSpaceDE w:val="0"/>
        <w:autoSpaceDN w:val="0"/>
        <w:adjustRightInd w:val="0"/>
        <w:spacing w:line="360" w:lineRule="auto"/>
        <w:ind w:left="0"/>
        <w:jc w:val="both"/>
        <w:rPr>
          <w:rFonts w:ascii="Palatino Linotype" w:hAnsi="Palatino Linotype" w:cs="Arial"/>
        </w:rPr>
      </w:pPr>
      <w:r w:rsidRPr="00AB2252">
        <w:rPr>
          <w:rFonts w:ascii="Palatino Linotype" w:eastAsiaTheme="minorHAnsi" w:hAnsi="Palatino Linotype" w:cs="Arial"/>
          <w:lang w:val="es-MX" w:eastAsia="en-US"/>
        </w:rPr>
        <w:t xml:space="preserve">Debido a que la información requerida se centra en obtener las Fichas Curriculares y el documentó probatorio del grado de estudios (Título Profesional, Certificado o Cédula Profesional) de los servidores públicos adscritos al </w:t>
      </w:r>
      <w:r w:rsidRPr="00AB2252">
        <w:rPr>
          <w:rFonts w:ascii="Palatino Linotype" w:eastAsiaTheme="minorHAnsi" w:hAnsi="Palatino Linotype" w:cs="Arial"/>
          <w:b/>
          <w:lang w:val="es-MX" w:eastAsia="en-US"/>
        </w:rPr>
        <w:t>Ayuntamiento de Otumba</w:t>
      </w:r>
      <w:r w:rsidRPr="00AB2252">
        <w:rPr>
          <w:rFonts w:ascii="Palatino Linotype" w:eastAsiaTheme="minorHAnsi" w:hAnsi="Palatino Linotype" w:cs="Arial"/>
          <w:lang w:val="es-MX" w:eastAsia="en-US"/>
        </w:rPr>
        <w:t xml:space="preserve">, se destaca que de acuerdo con la naturaleza de la información, amerita la elaboración de una versión pública, </w:t>
      </w:r>
      <w:r w:rsidRPr="00AB2252">
        <w:rPr>
          <w:rFonts w:ascii="Palatino Linotype" w:eastAsia="Arial Unicode MS" w:hAnsi="Palatino Linotype" w:cs="Arial"/>
        </w:rPr>
        <w:t>esto es, omitirá, eliminará o suprimirá la información personal de los servidores públicos sujetos a evaluación, e</w:t>
      </w:r>
      <w:r w:rsidRPr="00AB2252">
        <w:rPr>
          <w:rFonts w:ascii="Palatino Linotype" w:hAnsi="Palatino Linotype"/>
        </w:rPr>
        <w:t xml:space="preserve">n el caso específico en dichos documentos pueden obran datos que son considerados confidenciales, cuyo acceso debe ser restringido, los cuales </w:t>
      </w:r>
      <w:r w:rsidRPr="00AB2252">
        <w:rPr>
          <w:rFonts w:ascii="Palatino Linotype" w:hAnsi="Palatino Linotype" w:cs="Arial"/>
        </w:rPr>
        <w:t xml:space="preserve">deben testarse al momento de la elaboración de versiones públicas, como es el caso del </w:t>
      </w:r>
      <w:r w:rsidRPr="00AB2252">
        <w:rPr>
          <w:rFonts w:ascii="Palatino Linotype" w:hAnsi="Palatino Linotype" w:cs="Arial"/>
          <w:b/>
        </w:rPr>
        <w:t>Registro Federal de Contribuyentes</w:t>
      </w:r>
      <w:r w:rsidRPr="00AB2252">
        <w:rPr>
          <w:rFonts w:ascii="Palatino Linotype" w:hAnsi="Palatino Linotype" w:cs="Arial"/>
        </w:rPr>
        <w:t xml:space="preserve"> (RFC), la </w:t>
      </w:r>
      <w:r w:rsidRPr="00AB2252">
        <w:rPr>
          <w:rFonts w:ascii="Palatino Linotype" w:hAnsi="Palatino Linotype" w:cs="Arial"/>
          <w:b/>
        </w:rPr>
        <w:t>Clave Única de Registro de Población</w:t>
      </w:r>
      <w:r w:rsidRPr="00AB2252">
        <w:rPr>
          <w:rFonts w:ascii="Palatino Linotype" w:hAnsi="Palatino Linotype" w:cs="Arial"/>
        </w:rPr>
        <w:t xml:space="preserve"> (CURP), la </w:t>
      </w:r>
      <w:r w:rsidRPr="00AB2252">
        <w:rPr>
          <w:rFonts w:ascii="Palatino Linotype" w:hAnsi="Palatino Linotype" w:cs="Arial"/>
          <w:b/>
        </w:rPr>
        <w:t>Clave de cualquier tipo de seguridad social</w:t>
      </w:r>
      <w:r w:rsidRPr="00AB2252">
        <w:rPr>
          <w:rFonts w:ascii="Palatino Linotype" w:hAnsi="Palatino Linotype" w:cs="Arial"/>
        </w:rPr>
        <w:t xml:space="preserve"> (ISSEMYM); </w:t>
      </w:r>
      <w:r w:rsidRPr="00AB2252">
        <w:rPr>
          <w:rFonts w:ascii="Palatino Linotype" w:hAnsi="Palatino Linotype" w:cs="Arial"/>
          <w:b/>
        </w:rPr>
        <w:t>préstamos o descuentos</w:t>
      </w:r>
      <w:r w:rsidRPr="00AB2252">
        <w:rPr>
          <w:rFonts w:ascii="Palatino Linotype" w:hAnsi="Palatino Linotype" w:cs="Arial"/>
        </w:rPr>
        <w:t xml:space="preserve"> que se les hagan y que no tengan relación con los impuestos o la cuota por seguridad social, así como, firmas y calificaciones, entre otros datos.</w:t>
      </w:r>
    </w:p>
    <w:p w:rsidR="00012E17" w:rsidRPr="00AB2252" w:rsidRDefault="00012E17" w:rsidP="00012E17">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967A6C" w:rsidRPr="00AB2252" w:rsidRDefault="00967A6C" w:rsidP="00967A6C">
      <w:pPr>
        <w:autoSpaceDE w:val="0"/>
        <w:autoSpaceDN w:val="0"/>
        <w:adjustRightInd w:val="0"/>
        <w:spacing w:line="360" w:lineRule="auto"/>
        <w:ind w:right="-91"/>
        <w:jc w:val="both"/>
        <w:rPr>
          <w:rFonts w:ascii="Palatino Linotype" w:hAnsi="Palatino Linotype"/>
          <w:sz w:val="24"/>
        </w:rPr>
      </w:pPr>
      <w:r w:rsidRPr="00AB2252">
        <w:rPr>
          <w:rFonts w:ascii="Palatino Linotype" w:hAnsi="Palatino Linotype" w:cs="Arial"/>
          <w:sz w:val="24"/>
          <w:lang w:eastAsia="es-MX"/>
        </w:rPr>
        <w:t xml:space="preserve">Por cuanto hace al </w:t>
      </w:r>
      <w:r w:rsidRPr="00AB2252">
        <w:rPr>
          <w:rFonts w:ascii="Palatino Linotype" w:hAnsi="Palatino Linotype" w:cs="Arial"/>
          <w:b/>
          <w:sz w:val="24"/>
          <w:lang w:eastAsia="es-MX"/>
        </w:rPr>
        <w:t>Registro Federal de Contribuyentes</w:t>
      </w:r>
      <w:r w:rsidRPr="00AB2252">
        <w:rPr>
          <w:rFonts w:ascii="Palatino Linotype" w:hAnsi="Palatino Linotype" w:cs="Arial"/>
          <w:sz w:val="24"/>
          <w:lang w:eastAsia="es-MX"/>
        </w:rPr>
        <w:t xml:space="preserve"> </w:t>
      </w:r>
      <w:r w:rsidRPr="00AB2252">
        <w:rPr>
          <w:rFonts w:ascii="Palatino Linotype" w:hAnsi="Palatino Linotype" w:cs="Arial"/>
          <w:b/>
          <w:sz w:val="24"/>
          <w:lang w:eastAsia="es-MX"/>
        </w:rPr>
        <w:t>de las personas físicas</w:t>
      </w:r>
      <w:r w:rsidRPr="00AB2252">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B2252">
        <w:rPr>
          <w:rFonts w:ascii="Palatino Linotype" w:hAnsi="Palatino Linotype"/>
          <w:sz w:val="24"/>
        </w:rPr>
        <w:t xml:space="preserve"> y finalmente la homoclave; la cual para su obtención es necesario acreditar personalidad, fecha de nacimiento entre otros con documentos oficiales.</w:t>
      </w:r>
    </w:p>
    <w:p w:rsidR="00967A6C" w:rsidRPr="00AB2252" w:rsidRDefault="00967A6C" w:rsidP="00967A6C">
      <w:pPr>
        <w:pStyle w:val="Sinespaciado"/>
      </w:pPr>
    </w:p>
    <w:p w:rsidR="00967A6C" w:rsidRPr="00AB2252" w:rsidRDefault="00967A6C" w:rsidP="00967A6C">
      <w:pPr>
        <w:spacing w:line="360" w:lineRule="auto"/>
        <w:ind w:right="-91"/>
        <w:jc w:val="both"/>
        <w:rPr>
          <w:rFonts w:ascii="Palatino Linotype" w:hAnsi="Palatino Linotype" w:cs="Arial"/>
          <w:sz w:val="24"/>
          <w:lang w:eastAsia="es-MX"/>
        </w:rPr>
      </w:pPr>
      <w:r w:rsidRPr="00AB2252">
        <w:rPr>
          <w:rFonts w:ascii="Palatino Linotype" w:hAnsi="Palatino Linotype" w:cs="Arial"/>
          <w:sz w:val="24"/>
          <w:lang w:eastAsia="es-MX"/>
        </w:rPr>
        <w:lastRenderedPageBreak/>
        <w:t>Al respecto, el Instituto Nacional de Transparencia, Acceso a la Información y Protección de Datos Personales (INAI) a través del Criterio 19/17, señala literalmente lo siguiente:</w:t>
      </w:r>
    </w:p>
    <w:p w:rsidR="00967A6C" w:rsidRPr="00AB2252" w:rsidRDefault="00967A6C" w:rsidP="00967A6C">
      <w:pPr>
        <w:pStyle w:val="Sinespaciado"/>
      </w:pPr>
    </w:p>
    <w:p w:rsidR="00967A6C" w:rsidRPr="00AB2252" w:rsidRDefault="00967A6C" w:rsidP="00967A6C">
      <w:pPr>
        <w:ind w:left="851" w:right="902"/>
        <w:jc w:val="both"/>
        <w:rPr>
          <w:rFonts w:ascii="Palatino Linotype" w:hAnsi="Palatino Linotype" w:cs="Arial"/>
          <w:b/>
          <w:bCs/>
          <w:i/>
        </w:rPr>
      </w:pPr>
      <w:r w:rsidRPr="00AB2252">
        <w:rPr>
          <w:rFonts w:ascii="Palatino Linotype" w:hAnsi="Palatino Linotype" w:cs="Arial"/>
          <w:b/>
          <w:bCs/>
          <w:i/>
        </w:rPr>
        <w:t xml:space="preserve">“Registro Federal de Contribuyentes (RFC) de personas físicas. </w:t>
      </w:r>
      <w:r w:rsidRPr="00AB2252">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967A6C" w:rsidRPr="00AB2252" w:rsidRDefault="00967A6C" w:rsidP="00967A6C">
      <w:pPr>
        <w:pStyle w:val="Sinespaciado"/>
      </w:pPr>
    </w:p>
    <w:p w:rsidR="00967A6C" w:rsidRPr="00AB2252" w:rsidRDefault="00967A6C" w:rsidP="00967A6C">
      <w:pPr>
        <w:spacing w:after="0" w:line="240" w:lineRule="auto"/>
        <w:ind w:left="851" w:right="902"/>
        <w:jc w:val="both"/>
        <w:rPr>
          <w:rFonts w:ascii="Palatino Linotype" w:hAnsi="Palatino Linotype" w:cs="Arial"/>
          <w:b/>
          <w:bCs/>
          <w:i/>
        </w:rPr>
      </w:pPr>
      <w:r w:rsidRPr="00AB2252">
        <w:rPr>
          <w:rFonts w:ascii="Palatino Linotype" w:hAnsi="Palatino Linotype" w:cs="Arial"/>
          <w:b/>
          <w:bCs/>
          <w:i/>
        </w:rPr>
        <w:t>Resoluciones:</w:t>
      </w:r>
    </w:p>
    <w:p w:rsidR="00967A6C" w:rsidRPr="00AB2252" w:rsidRDefault="00967A6C" w:rsidP="00967A6C">
      <w:pPr>
        <w:spacing w:after="0" w:line="240" w:lineRule="auto"/>
        <w:ind w:left="851" w:right="902"/>
        <w:jc w:val="both"/>
        <w:rPr>
          <w:rFonts w:ascii="Palatino Linotype" w:hAnsi="Palatino Linotype" w:cs="Arial"/>
          <w:bCs/>
          <w:i/>
        </w:rPr>
      </w:pPr>
      <w:r w:rsidRPr="00AB2252">
        <w:rPr>
          <w:rFonts w:ascii="Palatino Linotype" w:hAnsi="Palatino Linotype" w:cs="Arial"/>
          <w:b/>
          <w:bCs/>
          <w:i/>
        </w:rPr>
        <w:t>•</w:t>
      </w:r>
      <w:r w:rsidRPr="00AB2252">
        <w:rPr>
          <w:rFonts w:ascii="Palatino Linotype" w:hAnsi="Palatino Linotype" w:cs="Arial"/>
          <w:b/>
          <w:bCs/>
          <w:i/>
        </w:rPr>
        <w:tab/>
        <w:t xml:space="preserve">RRA 0189/17. </w:t>
      </w:r>
      <w:r w:rsidRPr="00AB2252">
        <w:rPr>
          <w:rFonts w:ascii="Palatino Linotype" w:hAnsi="Palatino Linotype" w:cs="Arial"/>
          <w:bCs/>
          <w:i/>
        </w:rPr>
        <w:t>Morena. 08 de febrero de 2017. Por unanimidad. Comisionado Ponente Joel Salas Suárez.</w:t>
      </w:r>
    </w:p>
    <w:p w:rsidR="00967A6C" w:rsidRPr="00AB2252" w:rsidRDefault="00967A6C" w:rsidP="00967A6C">
      <w:pPr>
        <w:spacing w:after="0" w:line="240" w:lineRule="auto"/>
        <w:ind w:left="851" w:right="902"/>
        <w:jc w:val="both"/>
        <w:rPr>
          <w:rFonts w:ascii="Palatino Linotype" w:hAnsi="Palatino Linotype" w:cs="Arial"/>
          <w:b/>
          <w:bCs/>
          <w:i/>
        </w:rPr>
      </w:pPr>
      <w:r w:rsidRPr="00AB2252">
        <w:rPr>
          <w:rFonts w:ascii="Palatino Linotype" w:hAnsi="Palatino Linotype" w:cs="Arial"/>
          <w:b/>
          <w:bCs/>
          <w:i/>
        </w:rPr>
        <w:t>•</w:t>
      </w:r>
      <w:r w:rsidRPr="00AB2252">
        <w:rPr>
          <w:rFonts w:ascii="Palatino Linotype" w:hAnsi="Palatino Linotype" w:cs="Arial"/>
          <w:b/>
          <w:bCs/>
          <w:i/>
        </w:rPr>
        <w:tab/>
        <w:t xml:space="preserve">RRA 0677/17. </w:t>
      </w:r>
      <w:r w:rsidRPr="00AB2252">
        <w:rPr>
          <w:rFonts w:ascii="Palatino Linotype" w:hAnsi="Palatino Linotype" w:cs="Arial"/>
          <w:bCs/>
          <w:i/>
        </w:rPr>
        <w:t>Universidad Nacional Autónoma de México. 08 de marzo de 2017. Por unanimidad. Comisionado Ponente Rosendoevgueni Monterrey Chepov.</w:t>
      </w:r>
      <w:r w:rsidRPr="00AB2252">
        <w:rPr>
          <w:rFonts w:ascii="Palatino Linotype" w:hAnsi="Palatino Linotype" w:cs="Arial"/>
          <w:b/>
          <w:bCs/>
          <w:i/>
        </w:rPr>
        <w:t xml:space="preserve"> </w:t>
      </w:r>
    </w:p>
    <w:p w:rsidR="00967A6C" w:rsidRPr="00AB2252" w:rsidRDefault="00967A6C" w:rsidP="00967A6C">
      <w:pPr>
        <w:spacing w:after="0" w:line="240" w:lineRule="auto"/>
        <w:ind w:left="851" w:right="900"/>
        <w:jc w:val="both"/>
        <w:rPr>
          <w:rFonts w:ascii="Palatino Linotype" w:hAnsi="Palatino Linotype" w:cs="Arial"/>
          <w:szCs w:val="20"/>
          <w:lang w:eastAsia="es-MX"/>
        </w:rPr>
      </w:pPr>
      <w:r w:rsidRPr="00AB2252">
        <w:rPr>
          <w:rFonts w:ascii="Palatino Linotype" w:hAnsi="Palatino Linotype" w:cs="Arial"/>
          <w:b/>
          <w:bCs/>
          <w:i/>
        </w:rPr>
        <w:t>•</w:t>
      </w:r>
      <w:r w:rsidRPr="00AB2252">
        <w:rPr>
          <w:rFonts w:ascii="Palatino Linotype" w:hAnsi="Palatino Linotype" w:cs="Arial"/>
          <w:b/>
          <w:bCs/>
          <w:i/>
        </w:rPr>
        <w:tab/>
        <w:t xml:space="preserve">RRA 1564/17. </w:t>
      </w:r>
      <w:r w:rsidRPr="00AB2252">
        <w:rPr>
          <w:rFonts w:ascii="Palatino Linotype" w:hAnsi="Palatino Linotype" w:cs="Arial"/>
          <w:bCs/>
          <w:i/>
        </w:rPr>
        <w:t>Tribunal Electoral del Poder Judicial de la Federación. 26 de abril de 2017. Por unanimidad. Comisionado Ponente Oscar Mauricio Guerra Ford</w:t>
      </w:r>
      <w:r w:rsidRPr="00AB2252">
        <w:rPr>
          <w:rFonts w:ascii="Palatino Linotype" w:hAnsi="Palatino Linotype" w:cs="Arial"/>
          <w:i/>
        </w:rPr>
        <w:t>.”</w:t>
      </w:r>
    </w:p>
    <w:p w:rsidR="00967A6C" w:rsidRPr="00AB2252" w:rsidRDefault="00967A6C" w:rsidP="00967A6C">
      <w:pPr>
        <w:jc w:val="both"/>
        <w:rPr>
          <w:rFonts w:ascii="Palatino Linotype" w:hAnsi="Palatino Linotype" w:cs="Arial"/>
          <w:sz w:val="16"/>
          <w:szCs w:val="16"/>
          <w:lang w:eastAsia="es-MX"/>
        </w:rPr>
      </w:pPr>
    </w:p>
    <w:p w:rsidR="00967A6C" w:rsidRPr="00AB2252" w:rsidRDefault="00967A6C" w:rsidP="00967A6C">
      <w:pPr>
        <w:spacing w:line="360" w:lineRule="auto"/>
        <w:jc w:val="both"/>
        <w:rPr>
          <w:rFonts w:ascii="Palatino Linotype" w:hAnsi="Palatino Linotype" w:cs="Arial"/>
          <w:sz w:val="24"/>
          <w:lang w:eastAsia="es-MX"/>
        </w:rPr>
      </w:pPr>
      <w:r w:rsidRPr="00AB2252">
        <w:rPr>
          <w:rFonts w:ascii="Palatino Linotype" w:hAnsi="Palatino Linotype" w:cs="Arial"/>
          <w:sz w:val="24"/>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967A6C" w:rsidRPr="00AB2252" w:rsidRDefault="00967A6C" w:rsidP="00967A6C">
      <w:pPr>
        <w:ind w:right="-93"/>
        <w:jc w:val="both"/>
        <w:rPr>
          <w:rFonts w:ascii="Palatino Linotype" w:hAnsi="Palatino Linotype" w:cs="Arial"/>
          <w:sz w:val="16"/>
          <w:szCs w:val="16"/>
          <w:lang w:eastAsia="es-MX"/>
        </w:rPr>
      </w:pPr>
    </w:p>
    <w:p w:rsidR="00967A6C" w:rsidRPr="00AB2252" w:rsidRDefault="00967A6C" w:rsidP="00967A6C">
      <w:pPr>
        <w:spacing w:line="360" w:lineRule="auto"/>
        <w:ind w:right="-93"/>
        <w:jc w:val="both"/>
        <w:rPr>
          <w:rFonts w:ascii="Palatino Linotype" w:hAnsi="Palatino Linotype" w:cs="Arial"/>
          <w:sz w:val="24"/>
          <w:lang w:eastAsia="es-MX"/>
        </w:rPr>
      </w:pPr>
      <w:r w:rsidRPr="00AB2252">
        <w:rPr>
          <w:rFonts w:ascii="Palatino Linotype" w:hAnsi="Palatino Linotype" w:cs="Arial"/>
          <w:sz w:val="24"/>
          <w:lang w:eastAsia="es-MX"/>
        </w:rPr>
        <w:t xml:space="preserve">De igual manera la </w:t>
      </w:r>
      <w:r w:rsidRPr="00AB2252">
        <w:rPr>
          <w:rFonts w:ascii="Palatino Linotype" w:hAnsi="Palatino Linotype" w:cs="Arial"/>
          <w:b/>
          <w:sz w:val="24"/>
        </w:rPr>
        <w:t xml:space="preserve">Clave Única de Registro de Población, </w:t>
      </w:r>
      <w:r w:rsidRPr="00AB2252">
        <w:rPr>
          <w:rFonts w:ascii="Palatino Linotype" w:hAnsi="Palatino Linotype" w:cs="Arial"/>
          <w:sz w:val="24"/>
          <w:lang w:eastAsia="es-MX"/>
        </w:rPr>
        <w:t xml:space="preserve">constituye un dato personal, ya que tiene como finalidad registrar a cada una de las personas que integran la </w:t>
      </w:r>
      <w:r w:rsidRPr="00AB2252">
        <w:rPr>
          <w:rFonts w:ascii="Palatino Linotype" w:hAnsi="Palatino Linotype" w:cs="Arial"/>
          <w:sz w:val="24"/>
          <w:lang w:eastAsia="es-MX"/>
        </w:rPr>
        <w:lastRenderedPageBreak/>
        <w:t>población del país, con los datos que permitan certificar y acreditar fehacientemente su identidad, la cual servirá para identificarla de manera individual.</w:t>
      </w:r>
    </w:p>
    <w:p w:rsidR="00967A6C" w:rsidRPr="00AB2252" w:rsidRDefault="00967A6C" w:rsidP="00967A6C">
      <w:pPr>
        <w:ind w:right="-93"/>
        <w:jc w:val="both"/>
        <w:rPr>
          <w:rFonts w:ascii="Palatino Linotype" w:hAnsi="Palatino Linotype" w:cs="Arial"/>
          <w:sz w:val="18"/>
          <w:szCs w:val="16"/>
          <w:lang w:eastAsia="es-MX"/>
        </w:rPr>
      </w:pPr>
    </w:p>
    <w:p w:rsidR="00967A6C" w:rsidRPr="00AB2252" w:rsidRDefault="00967A6C" w:rsidP="00967A6C">
      <w:pPr>
        <w:spacing w:line="360" w:lineRule="auto"/>
        <w:ind w:right="-93"/>
        <w:jc w:val="both"/>
        <w:rPr>
          <w:rFonts w:ascii="Palatino Linotype" w:hAnsi="Palatino Linotype" w:cs="Arial"/>
          <w:sz w:val="24"/>
          <w:lang w:eastAsia="es-MX"/>
        </w:rPr>
      </w:pPr>
      <w:r w:rsidRPr="00AB2252">
        <w:rPr>
          <w:rFonts w:ascii="Palatino Linotype" w:hAnsi="Palatino Linotype" w:cs="Arial"/>
          <w:sz w:val="24"/>
          <w:lang w:eastAsia="es-MX"/>
        </w:rPr>
        <w:t>Lo anterior, tiene sustento en los artículos 86 y 91 de la Ley General de Población, la cual señala lo siguiente:</w:t>
      </w:r>
    </w:p>
    <w:p w:rsidR="00012E17" w:rsidRPr="00AB2252" w:rsidRDefault="00012E17" w:rsidP="00012E17">
      <w:pPr>
        <w:pStyle w:val="Sinespaciado"/>
        <w:rPr>
          <w:sz w:val="4"/>
          <w:lang w:eastAsia="es-MX"/>
        </w:rPr>
      </w:pPr>
    </w:p>
    <w:p w:rsidR="00967A6C" w:rsidRPr="00AB2252" w:rsidRDefault="00967A6C" w:rsidP="00967A6C">
      <w:pPr>
        <w:spacing w:before="120" w:after="120" w:line="276" w:lineRule="auto"/>
        <w:ind w:left="851" w:right="900"/>
        <w:jc w:val="both"/>
        <w:rPr>
          <w:rFonts w:ascii="Palatino Linotype" w:hAnsi="Palatino Linotype" w:cs="Arial"/>
          <w:i/>
          <w:lang w:eastAsia="es-MX"/>
        </w:rPr>
      </w:pPr>
      <w:r w:rsidRPr="00AB2252">
        <w:rPr>
          <w:rFonts w:ascii="Palatino Linotype" w:hAnsi="Palatino Linotype" w:cs="Arial,Bold"/>
          <w:b/>
          <w:bCs/>
          <w:i/>
          <w:lang w:eastAsia="es-MX"/>
        </w:rPr>
        <w:t xml:space="preserve">“Artículo 86. </w:t>
      </w:r>
      <w:r w:rsidRPr="00AB2252">
        <w:rPr>
          <w:rFonts w:ascii="Palatino Linotype" w:hAnsi="Palatino Linotype" w:cs="Arial"/>
          <w:i/>
          <w:lang w:eastAsia="es-MX"/>
        </w:rPr>
        <w:t xml:space="preserve">El </w:t>
      </w:r>
      <w:r w:rsidRPr="00AB2252">
        <w:rPr>
          <w:rFonts w:ascii="Palatino Linotype" w:hAnsi="Palatino Linotype" w:cs="Arial"/>
          <w:i/>
          <w:color w:val="000000"/>
        </w:rPr>
        <w:t>Registro</w:t>
      </w:r>
      <w:r w:rsidRPr="00AB2252">
        <w:rPr>
          <w:rFonts w:ascii="Palatino Linotype" w:hAnsi="Palatino Linotype" w:cs="Arial"/>
          <w:i/>
          <w:lang w:eastAsia="es-MX"/>
        </w:rPr>
        <w:t xml:space="preserve"> Nacional </w:t>
      </w:r>
      <w:r w:rsidRPr="00AB2252">
        <w:rPr>
          <w:rFonts w:ascii="Palatino Linotype" w:hAnsi="Palatino Linotype" w:cs="Arial"/>
          <w:i/>
        </w:rPr>
        <w:t>de</w:t>
      </w:r>
      <w:r w:rsidRPr="00AB2252">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rsidR="00967A6C" w:rsidRPr="00AB2252" w:rsidRDefault="00967A6C" w:rsidP="00967A6C">
      <w:pPr>
        <w:spacing w:before="120" w:after="120" w:line="276" w:lineRule="auto"/>
        <w:ind w:left="851" w:right="900"/>
        <w:jc w:val="both"/>
        <w:rPr>
          <w:rFonts w:ascii="Palatino Linotype" w:hAnsi="Palatino Linotype" w:cs="Arial"/>
          <w:i/>
          <w:lang w:eastAsia="es-MX"/>
        </w:rPr>
      </w:pPr>
      <w:r w:rsidRPr="00AB2252">
        <w:rPr>
          <w:rFonts w:ascii="Palatino Linotype" w:hAnsi="Palatino Linotype" w:cs="Arial,Bold"/>
          <w:b/>
          <w:bCs/>
          <w:i/>
          <w:lang w:eastAsia="es-MX"/>
        </w:rPr>
        <w:t xml:space="preserve">Artículo 91. </w:t>
      </w:r>
      <w:r w:rsidRPr="00AB2252">
        <w:rPr>
          <w:rFonts w:ascii="Palatino Linotype" w:hAnsi="Palatino Linotype" w:cs="Arial"/>
          <w:i/>
          <w:lang w:eastAsia="es-MX"/>
        </w:rPr>
        <w:t xml:space="preserve">Al incorporar a una persona en el Registro Nacional de Población, se le asignará una clave que se denominará </w:t>
      </w:r>
      <w:r w:rsidRPr="00AB2252">
        <w:rPr>
          <w:rFonts w:ascii="Palatino Linotype" w:hAnsi="Palatino Linotype" w:cs="Arial"/>
          <w:i/>
          <w:color w:val="000000"/>
        </w:rPr>
        <w:t>Clave</w:t>
      </w:r>
      <w:r w:rsidRPr="00AB2252">
        <w:rPr>
          <w:rFonts w:ascii="Palatino Linotype" w:hAnsi="Palatino Linotype" w:cs="Arial"/>
          <w:i/>
          <w:lang w:eastAsia="es-MX"/>
        </w:rPr>
        <w:t xml:space="preserve"> Única de Registro de Población. Esta servirá para registrarla e identificarla en forma </w:t>
      </w:r>
      <w:r w:rsidRPr="00AB2252">
        <w:rPr>
          <w:rFonts w:ascii="Palatino Linotype" w:hAnsi="Palatino Linotype" w:cs="Arial"/>
          <w:i/>
        </w:rPr>
        <w:t>individual</w:t>
      </w:r>
      <w:r w:rsidRPr="00AB2252">
        <w:rPr>
          <w:rFonts w:ascii="Palatino Linotype" w:hAnsi="Palatino Linotype" w:cs="Arial"/>
          <w:i/>
          <w:lang w:eastAsia="es-MX"/>
        </w:rPr>
        <w:t>.”</w:t>
      </w:r>
    </w:p>
    <w:p w:rsidR="00967A6C" w:rsidRPr="00AB2252" w:rsidRDefault="00967A6C" w:rsidP="00967A6C">
      <w:pPr>
        <w:shd w:val="clear" w:color="auto" w:fill="FFFFFF"/>
        <w:jc w:val="both"/>
        <w:rPr>
          <w:rFonts w:ascii="Palatino Linotype" w:hAnsi="Palatino Linotype"/>
          <w:sz w:val="16"/>
          <w:szCs w:val="16"/>
          <w:lang w:eastAsia="es-MX"/>
        </w:rPr>
      </w:pPr>
    </w:p>
    <w:p w:rsidR="00967A6C" w:rsidRPr="00AB2252" w:rsidRDefault="00967A6C" w:rsidP="00967A6C">
      <w:pPr>
        <w:shd w:val="clear" w:color="auto" w:fill="FFFFFF"/>
        <w:spacing w:line="360" w:lineRule="auto"/>
        <w:jc w:val="both"/>
        <w:rPr>
          <w:rFonts w:ascii="Palatino Linotype" w:hAnsi="Palatino Linotype"/>
          <w:sz w:val="24"/>
          <w:lang w:eastAsia="es-MX"/>
        </w:rPr>
      </w:pPr>
      <w:r w:rsidRPr="00AB2252">
        <w:rPr>
          <w:rFonts w:ascii="Palatino Linotype" w:hAnsi="Palatino Linotype"/>
          <w:sz w:val="24"/>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AB2252">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AB2252">
        <w:rPr>
          <w:rFonts w:ascii="Palatino Linotype" w:hAnsi="Palatino Linotype"/>
          <w:sz w:val="24"/>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967A6C" w:rsidRPr="00AB2252" w:rsidRDefault="00967A6C" w:rsidP="00967A6C">
      <w:pPr>
        <w:pStyle w:val="Sinespaciado"/>
      </w:pPr>
    </w:p>
    <w:p w:rsidR="00967A6C" w:rsidRPr="00AB2252" w:rsidRDefault="00967A6C" w:rsidP="00967A6C">
      <w:pPr>
        <w:spacing w:line="360" w:lineRule="auto"/>
        <w:ind w:right="-91"/>
        <w:jc w:val="both"/>
        <w:rPr>
          <w:rFonts w:ascii="Palatino Linotype" w:hAnsi="Palatino Linotype" w:cs="Arial"/>
          <w:sz w:val="24"/>
          <w:lang w:eastAsia="es-MX"/>
        </w:rPr>
      </w:pPr>
      <w:r w:rsidRPr="00AB2252">
        <w:rPr>
          <w:rFonts w:ascii="Palatino Linotype" w:hAnsi="Palatino Linotype" w:cs="Arial"/>
          <w:sz w:val="24"/>
          <w:lang w:eastAsia="es-MX"/>
        </w:rPr>
        <w:t>Al respecto, el INAI a través del Criterio 18/17, señala literalmente lo siguiente:</w:t>
      </w:r>
    </w:p>
    <w:p w:rsidR="00967A6C" w:rsidRPr="00AB2252" w:rsidRDefault="00967A6C" w:rsidP="00967A6C">
      <w:pPr>
        <w:spacing w:before="120" w:after="120"/>
        <w:ind w:left="851" w:right="900"/>
        <w:jc w:val="both"/>
        <w:rPr>
          <w:rFonts w:ascii="Palatino Linotype" w:hAnsi="Palatino Linotype" w:cs="Arial"/>
          <w:i/>
          <w:lang w:eastAsia="es-MX"/>
        </w:rPr>
      </w:pPr>
      <w:r w:rsidRPr="00AB2252">
        <w:rPr>
          <w:rFonts w:ascii="Palatino Linotype" w:hAnsi="Palatino Linotype" w:cs="Arial"/>
          <w:b/>
          <w:bCs/>
          <w:i/>
          <w:lang w:eastAsia="es-MX"/>
        </w:rPr>
        <w:t>“Clave Única de Registro de Población (CURP)</w:t>
      </w:r>
      <w:r w:rsidRPr="00AB2252">
        <w:rPr>
          <w:rFonts w:ascii="Palatino Linotype" w:hAnsi="Palatino Linotype" w:cs="Arial"/>
          <w:i/>
          <w:lang w:eastAsia="es-MX"/>
        </w:rPr>
        <w:t xml:space="preserve">. La Clave Única de Registro de Población se integra por datos personales que sólo conciernen al particular titular </w:t>
      </w:r>
      <w:r w:rsidRPr="00AB2252">
        <w:rPr>
          <w:rFonts w:ascii="Palatino Linotype" w:hAnsi="Palatino Linotype" w:cs="Arial"/>
          <w:i/>
          <w:lang w:eastAsia="es-MX"/>
        </w:rPr>
        <w:lastRenderedPageBreak/>
        <w:t>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967A6C" w:rsidRPr="00AB2252" w:rsidRDefault="00967A6C" w:rsidP="00967A6C">
      <w:pPr>
        <w:spacing w:before="120" w:after="120"/>
        <w:ind w:left="851" w:right="900"/>
        <w:jc w:val="both"/>
        <w:rPr>
          <w:rFonts w:ascii="Palatino Linotype" w:hAnsi="Palatino Linotype" w:cs="Arial"/>
          <w:i/>
          <w:lang w:eastAsia="es-MX"/>
        </w:rPr>
      </w:pPr>
    </w:p>
    <w:p w:rsidR="00967A6C" w:rsidRPr="00AB2252" w:rsidRDefault="00967A6C" w:rsidP="00967A6C">
      <w:pPr>
        <w:spacing w:after="0" w:line="240" w:lineRule="auto"/>
        <w:ind w:left="851" w:right="900"/>
        <w:jc w:val="both"/>
        <w:rPr>
          <w:rFonts w:ascii="Palatino Linotype" w:hAnsi="Palatino Linotype" w:cs="Arial"/>
          <w:b/>
          <w:i/>
          <w:lang w:eastAsia="es-MX"/>
        </w:rPr>
      </w:pPr>
      <w:r w:rsidRPr="00AB2252">
        <w:rPr>
          <w:rFonts w:ascii="Palatino Linotype" w:hAnsi="Palatino Linotype" w:cs="Arial"/>
          <w:b/>
          <w:i/>
          <w:lang w:eastAsia="es-MX"/>
        </w:rPr>
        <w:t>Resoluciones:</w:t>
      </w:r>
    </w:p>
    <w:p w:rsidR="00967A6C" w:rsidRPr="00AB2252" w:rsidRDefault="00967A6C" w:rsidP="00967A6C">
      <w:pPr>
        <w:spacing w:after="0" w:line="240" w:lineRule="auto"/>
        <w:ind w:left="851" w:right="900"/>
        <w:jc w:val="both"/>
        <w:rPr>
          <w:rFonts w:ascii="Palatino Linotype" w:hAnsi="Palatino Linotype" w:cs="Arial"/>
          <w:i/>
          <w:lang w:eastAsia="es-MX"/>
        </w:rPr>
      </w:pPr>
      <w:r w:rsidRPr="00AB2252">
        <w:rPr>
          <w:rFonts w:ascii="Palatino Linotype" w:hAnsi="Palatino Linotype" w:cs="Arial"/>
          <w:i/>
          <w:lang w:eastAsia="es-MX"/>
        </w:rPr>
        <w:t>•</w:t>
      </w:r>
      <w:r w:rsidRPr="00AB2252">
        <w:rPr>
          <w:rFonts w:ascii="Palatino Linotype" w:hAnsi="Palatino Linotype" w:cs="Arial"/>
          <w:i/>
          <w:lang w:eastAsia="es-MX"/>
        </w:rPr>
        <w:tab/>
      </w:r>
      <w:r w:rsidRPr="00AB2252">
        <w:rPr>
          <w:rFonts w:ascii="Palatino Linotype" w:hAnsi="Palatino Linotype" w:cs="Arial"/>
          <w:b/>
          <w:i/>
          <w:lang w:eastAsia="es-MX"/>
        </w:rPr>
        <w:t>RRA 3995/16</w:t>
      </w:r>
      <w:r w:rsidRPr="00AB2252">
        <w:rPr>
          <w:rFonts w:ascii="Palatino Linotype" w:hAnsi="Palatino Linotype" w:cs="Arial"/>
          <w:i/>
          <w:lang w:eastAsia="es-MX"/>
        </w:rPr>
        <w:t>. Secretaría de la Defensa Nacional. 1 de febrero de 2017. Por unanimidad. Comisionado Ponente Rosendoevgueni Monterrey Chepov.</w:t>
      </w:r>
    </w:p>
    <w:p w:rsidR="00967A6C" w:rsidRPr="00AB2252" w:rsidRDefault="00967A6C" w:rsidP="00967A6C">
      <w:pPr>
        <w:spacing w:after="0" w:line="240" w:lineRule="auto"/>
        <w:ind w:left="851" w:right="900"/>
        <w:jc w:val="both"/>
        <w:rPr>
          <w:rFonts w:ascii="Palatino Linotype" w:hAnsi="Palatino Linotype" w:cs="Arial"/>
          <w:i/>
          <w:lang w:eastAsia="es-MX"/>
        </w:rPr>
      </w:pPr>
      <w:r w:rsidRPr="00AB2252">
        <w:rPr>
          <w:rFonts w:ascii="Palatino Linotype" w:hAnsi="Palatino Linotype" w:cs="Arial"/>
          <w:i/>
          <w:lang w:eastAsia="es-MX"/>
        </w:rPr>
        <w:t>•</w:t>
      </w:r>
      <w:r w:rsidRPr="00AB2252">
        <w:rPr>
          <w:rFonts w:ascii="Palatino Linotype" w:hAnsi="Palatino Linotype" w:cs="Arial"/>
          <w:i/>
          <w:lang w:eastAsia="es-MX"/>
        </w:rPr>
        <w:tab/>
      </w:r>
      <w:r w:rsidRPr="00AB2252">
        <w:rPr>
          <w:rFonts w:ascii="Palatino Linotype" w:hAnsi="Palatino Linotype" w:cs="Arial"/>
          <w:b/>
          <w:i/>
          <w:lang w:eastAsia="es-MX"/>
        </w:rPr>
        <w:t>RRA 0937/17</w:t>
      </w:r>
      <w:r w:rsidRPr="00AB2252">
        <w:rPr>
          <w:rFonts w:ascii="Palatino Linotype" w:hAnsi="Palatino Linotype" w:cs="Arial"/>
          <w:i/>
          <w:lang w:eastAsia="es-MX"/>
        </w:rPr>
        <w:t xml:space="preserve">. Senado de la República. 15 de marzo de 2017. Por unanimidad. Comisionada Ponente Ximena Puente de la Mora. </w:t>
      </w:r>
    </w:p>
    <w:p w:rsidR="00967A6C" w:rsidRPr="00AB2252" w:rsidRDefault="00967A6C" w:rsidP="00967A6C">
      <w:pPr>
        <w:spacing w:after="0" w:line="240" w:lineRule="auto"/>
        <w:ind w:left="851" w:right="900"/>
        <w:jc w:val="both"/>
        <w:rPr>
          <w:rFonts w:ascii="Palatino Linotype" w:hAnsi="Palatino Linotype" w:cs="Arial"/>
          <w:lang w:eastAsia="es-MX"/>
        </w:rPr>
      </w:pPr>
      <w:r w:rsidRPr="00AB2252">
        <w:rPr>
          <w:rFonts w:ascii="Palatino Linotype" w:hAnsi="Palatino Linotype" w:cs="Arial"/>
          <w:i/>
          <w:lang w:eastAsia="es-MX"/>
        </w:rPr>
        <w:t>•</w:t>
      </w:r>
      <w:r w:rsidRPr="00AB2252">
        <w:rPr>
          <w:rFonts w:ascii="Palatino Linotype" w:hAnsi="Palatino Linotype" w:cs="Arial"/>
          <w:i/>
          <w:lang w:eastAsia="es-MX"/>
        </w:rPr>
        <w:tab/>
      </w:r>
      <w:r w:rsidRPr="00AB2252">
        <w:rPr>
          <w:rFonts w:ascii="Palatino Linotype" w:hAnsi="Palatino Linotype" w:cs="Arial"/>
          <w:b/>
          <w:i/>
          <w:lang w:eastAsia="es-MX"/>
        </w:rPr>
        <w:t>RRA 0478/17</w:t>
      </w:r>
      <w:r w:rsidRPr="00AB2252">
        <w:rPr>
          <w:rFonts w:ascii="Palatino Linotype" w:hAnsi="Palatino Linotype" w:cs="Arial"/>
          <w:i/>
          <w:lang w:eastAsia="es-MX"/>
        </w:rPr>
        <w:t>. Secretaría de Relaciones Exteriores. 26 de abril de 2017. Por unanimidad. Comisionada Ponente Areli Cano Guadiana.</w:t>
      </w:r>
      <w:r w:rsidRPr="00AB2252">
        <w:rPr>
          <w:rFonts w:ascii="Palatino Linotype" w:hAnsi="Palatino Linotype" w:cs="Arial"/>
          <w:i/>
        </w:rPr>
        <w:t>”</w:t>
      </w:r>
    </w:p>
    <w:p w:rsidR="00967A6C" w:rsidRPr="00AB2252" w:rsidRDefault="00967A6C" w:rsidP="00967A6C">
      <w:pPr>
        <w:spacing w:line="360" w:lineRule="auto"/>
        <w:ind w:left="851" w:right="900"/>
        <w:jc w:val="both"/>
        <w:rPr>
          <w:rFonts w:ascii="Palatino Linotype" w:hAnsi="Palatino Linotype" w:cs="Arial"/>
          <w:sz w:val="16"/>
          <w:szCs w:val="16"/>
          <w:lang w:eastAsia="es-MX"/>
        </w:rPr>
      </w:pPr>
    </w:p>
    <w:p w:rsidR="00967A6C" w:rsidRPr="00AB2252" w:rsidRDefault="00967A6C" w:rsidP="00967A6C">
      <w:pPr>
        <w:spacing w:line="360" w:lineRule="auto"/>
        <w:ind w:right="-93"/>
        <w:jc w:val="both"/>
        <w:rPr>
          <w:rFonts w:ascii="Palatino Linotype" w:hAnsi="Palatino Linotype" w:cs="Arial"/>
          <w:sz w:val="24"/>
          <w:lang w:eastAsia="es-MX"/>
        </w:rPr>
      </w:pPr>
      <w:r w:rsidRPr="00AB2252">
        <w:rPr>
          <w:rFonts w:ascii="Palatino Linotype" w:hAnsi="Palatino Linotype" w:cs="Arial"/>
          <w:sz w:val="24"/>
          <w:lang w:eastAsia="es-MX"/>
        </w:rPr>
        <w:t xml:space="preserve">De lo anterior, se desprende que la </w:t>
      </w:r>
      <w:r w:rsidRPr="00AB2252">
        <w:rPr>
          <w:rFonts w:ascii="Palatino Linotype" w:hAnsi="Palatino Linotype"/>
          <w:sz w:val="24"/>
          <w:lang w:eastAsia="es-MX"/>
        </w:rPr>
        <w:t xml:space="preserve">Clave Única de Registro de Población, </w:t>
      </w:r>
      <w:r w:rsidRPr="00AB2252">
        <w:rPr>
          <w:rFonts w:ascii="Palatino Linotype" w:hAnsi="Palatino Linotype" w:cs="Arial"/>
          <w:sz w:val="24"/>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967A6C" w:rsidRPr="00AB2252" w:rsidRDefault="00967A6C" w:rsidP="00967A6C">
      <w:pPr>
        <w:pStyle w:val="Sinespaciado"/>
      </w:pPr>
    </w:p>
    <w:p w:rsidR="00967A6C" w:rsidRPr="00AB2252" w:rsidRDefault="00967A6C" w:rsidP="00967A6C">
      <w:pPr>
        <w:spacing w:line="360" w:lineRule="auto"/>
        <w:ind w:right="-93"/>
        <w:jc w:val="both"/>
        <w:rPr>
          <w:rFonts w:ascii="Palatino Linotype" w:hAnsi="Palatino Linotype" w:cs="Arial"/>
          <w:sz w:val="24"/>
          <w:lang w:eastAsia="es-MX"/>
        </w:rPr>
      </w:pPr>
      <w:r w:rsidRPr="00AB2252">
        <w:rPr>
          <w:rFonts w:ascii="Palatino Linotype" w:hAnsi="Palatino Linotype" w:cs="Arial"/>
          <w:sz w:val="24"/>
          <w:lang w:eastAsia="es-MX"/>
        </w:rPr>
        <w:t xml:space="preserve">Por cuanto hace a la </w:t>
      </w:r>
      <w:r w:rsidRPr="00AB2252">
        <w:rPr>
          <w:rFonts w:ascii="Palatino Linotype" w:hAnsi="Palatino Linotype" w:cs="Arial"/>
          <w:b/>
          <w:sz w:val="24"/>
        </w:rPr>
        <w:t>Clave de cualquier tipo de seguridad social</w:t>
      </w:r>
      <w:r w:rsidRPr="00AB2252">
        <w:rPr>
          <w:rFonts w:ascii="Palatino Linotype" w:hAnsi="Palatino Linotype" w:cs="Arial"/>
          <w:sz w:val="24"/>
        </w:rPr>
        <w:t xml:space="preserve"> (ISSEMYM, u otros), está integrada por una </w:t>
      </w:r>
      <w:r w:rsidRPr="00AB2252">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B2252">
        <w:rPr>
          <w:rFonts w:ascii="Palatino Linotype" w:hAnsi="Palatino Linotype" w:cs="Arial"/>
          <w:sz w:val="24"/>
          <w:lang w:eastAsia="es-MX"/>
        </w:rPr>
        <w:t xml:space="preserve">dato que únicamente le atañen al servidor público, por lo que constituye un dato personal que concierne a una persona física identificada e identificable en términos de los artículos 3 fracción IX de la Ley de Transparencia y Acceso a la </w:t>
      </w:r>
      <w:r w:rsidRPr="00AB2252">
        <w:rPr>
          <w:rFonts w:ascii="Palatino Linotype" w:hAnsi="Palatino Linotype" w:cs="Arial"/>
          <w:sz w:val="24"/>
          <w:lang w:eastAsia="es-MX"/>
        </w:rPr>
        <w:lastRenderedPageBreak/>
        <w:t>Información Pública del Estado de México y Municipios y 4 fracción VII de la Ley de Protección de Datos Personales del Estado de México.</w:t>
      </w:r>
    </w:p>
    <w:p w:rsidR="00967A6C" w:rsidRPr="00AB2252" w:rsidRDefault="00967A6C" w:rsidP="00967A6C">
      <w:pPr>
        <w:pStyle w:val="Sinespaciado"/>
      </w:pPr>
    </w:p>
    <w:p w:rsidR="00967A6C" w:rsidRPr="00AB2252" w:rsidRDefault="00967A6C" w:rsidP="00967A6C">
      <w:pPr>
        <w:widowControl w:val="0"/>
        <w:autoSpaceDE w:val="0"/>
        <w:autoSpaceDN w:val="0"/>
        <w:adjustRightInd w:val="0"/>
        <w:spacing w:line="360" w:lineRule="auto"/>
        <w:jc w:val="both"/>
        <w:rPr>
          <w:rFonts w:ascii="Palatino Linotype" w:hAnsi="Palatino Linotype"/>
          <w:sz w:val="24"/>
        </w:rPr>
      </w:pPr>
      <w:r w:rsidRPr="00AB2252">
        <w:rPr>
          <w:rFonts w:ascii="Palatino Linotype" w:hAnsi="Palatino Linotype" w:cs="Arial"/>
          <w:sz w:val="24"/>
          <w:lang w:val="es-ES_tradnl"/>
        </w:rPr>
        <w:t>Por lo que hace a la</w:t>
      </w:r>
      <w:r w:rsidRPr="00AB2252">
        <w:rPr>
          <w:rFonts w:ascii="Palatino Linotype" w:hAnsi="Palatino Linotype" w:cs="Arial"/>
          <w:noProof/>
          <w:sz w:val="24"/>
          <w:lang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AB2252">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AB2252">
        <w:rPr>
          <w:rFonts w:ascii="Palatino Linotype" w:hAnsi="Palatino Linotype" w:cs="Arial"/>
          <w:bCs/>
          <w:sz w:val="24"/>
          <w:lang w:eastAsia="es-MX"/>
        </w:rPr>
        <w:t xml:space="preserve">así como en el artículo 4, fracciones XI y XII de </w:t>
      </w:r>
      <w:r w:rsidRPr="00AB2252">
        <w:rPr>
          <w:rFonts w:ascii="Palatino Linotype" w:hAnsi="Palatino Linotype"/>
          <w:sz w:val="24"/>
        </w:rPr>
        <w:t xml:space="preserve">la Ley de Protección de Datos Personales en Posesión de Sujetos Obligados del Estado de México y Municipios, </w:t>
      </w:r>
      <w:r w:rsidRPr="00AB2252">
        <w:rPr>
          <w:rFonts w:ascii="Palatino Linotype" w:hAnsi="Palatino Linotype" w:cs="Arial"/>
          <w:sz w:val="24"/>
          <w:szCs w:val="24"/>
        </w:rPr>
        <w:t>que establecen:</w:t>
      </w:r>
    </w:p>
    <w:p w:rsidR="00967A6C" w:rsidRPr="00AB2252" w:rsidRDefault="00967A6C" w:rsidP="00967A6C">
      <w:pPr>
        <w:pStyle w:val="Sinespaciado"/>
      </w:pP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Artículo 3.</w:t>
      </w:r>
      <w:r w:rsidRPr="00AB2252">
        <w:rPr>
          <w:rFonts w:ascii="Palatino Linotype" w:hAnsi="Palatino Linotype" w:cs="Arial"/>
          <w:i/>
          <w:szCs w:val="24"/>
        </w:rPr>
        <w:t xml:space="preserve"> Para los efectos de la presente Ley se entenderá por:</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i/>
          <w:szCs w:val="24"/>
        </w:rPr>
        <w:t>[…]</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IX. Datos personales:</w:t>
      </w:r>
      <w:r w:rsidRPr="00AB2252">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XX. Información clasificada:</w:t>
      </w:r>
      <w:r w:rsidRPr="00AB2252">
        <w:rPr>
          <w:rFonts w:ascii="Palatino Linotype" w:hAnsi="Palatino Linotype" w:cs="Arial"/>
          <w:i/>
          <w:szCs w:val="24"/>
        </w:rPr>
        <w:t xml:space="preserve"> Aquella considerada por la presente Ley como reservada o confidencial;</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XXI. Información confidencial:</w:t>
      </w:r>
      <w:r w:rsidRPr="00AB2252">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XLV. Versión pública:</w:t>
      </w:r>
      <w:r w:rsidRPr="00AB2252">
        <w:rPr>
          <w:rFonts w:ascii="Palatino Linotype" w:hAnsi="Palatino Linotype" w:cs="Arial"/>
          <w:i/>
          <w:szCs w:val="24"/>
        </w:rPr>
        <w:t xml:space="preserve"> Documento en el que se elimine, suprime o borra la información clasificada como reservada o confidencial para permitir su acceso.</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i/>
          <w:szCs w:val="24"/>
        </w:rPr>
        <w:t>[…]</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Artículo 91.</w:t>
      </w:r>
      <w:r w:rsidRPr="00AB2252">
        <w:rPr>
          <w:rFonts w:ascii="Palatino Linotype" w:hAnsi="Palatino Linotype" w:cs="Arial"/>
          <w:i/>
          <w:szCs w:val="24"/>
        </w:rPr>
        <w:t xml:space="preserve"> El acceso a la información pública será restringido excepcionalmente, cuando ésta sea clasificada como reservada o confidencial.</w:t>
      </w:r>
    </w:p>
    <w:p w:rsidR="00967A6C" w:rsidRPr="00AB2252" w:rsidRDefault="00967A6C" w:rsidP="00967A6C">
      <w:pPr>
        <w:spacing w:after="0" w:line="240" w:lineRule="auto"/>
        <w:ind w:left="851" w:right="851"/>
        <w:jc w:val="both"/>
        <w:rPr>
          <w:rFonts w:ascii="Palatino Linotype" w:hAnsi="Palatino Linotype" w:cs="Arial"/>
          <w:i/>
          <w:szCs w:val="24"/>
        </w:rPr>
      </w:pP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Artículo 132.</w:t>
      </w:r>
      <w:r w:rsidRPr="00AB2252">
        <w:rPr>
          <w:rFonts w:ascii="Palatino Linotype" w:hAnsi="Palatino Linotype" w:cs="Arial"/>
          <w:i/>
          <w:szCs w:val="24"/>
        </w:rPr>
        <w:t xml:space="preserve"> </w:t>
      </w:r>
      <w:r w:rsidRPr="00AB2252">
        <w:rPr>
          <w:rFonts w:ascii="Palatino Linotype" w:hAnsi="Palatino Linotype" w:cs="Arial"/>
          <w:i/>
          <w:szCs w:val="24"/>
          <w:u w:val="single"/>
        </w:rPr>
        <w:t>La clasificación de la información se llevará a cabo en el momento en que</w:t>
      </w:r>
      <w:r w:rsidRPr="00AB2252">
        <w:rPr>
          <w:rFonts w:ascii="Palatino Linotype" w:hAnsi="Palatino Linotype" w:cs="Arial"/>
          <w:i/>
          <w:szCs w:val="24"/>
        </w:rPr>
        <w:t>:</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I.</w:t>
      </w:r>
      <w:r w:rsidRPr="00AB2252">
        <w:rPr>
          <w:rFonts w:ascii="Palatino Linotype" w:hAnsi="Palatino Linotype" w:cs="Arial"/>
          <w:i/>
          <w:szCs w:val="24"/>
        </w:rPr>
        <w:t xml:space="preserve"> Se reciba una solicitud de acceso a la información;</w:t>
      </w:r>
    </w:p>
    <w:p w:rsidR="00967A6C" w:rsidRPr="00AB2252" w:rsidRDefault="00967A6C" w:rsidP="00967A6C">
      <w:pPr>
        <w:spacing w:after="0" w:line="240" w:lineRule="auto"/>
        <w:ind w:left="851" w:right="851"/>
        <w:jc w:val="both"/>
        <w:rPr>
          <w:rFonts w:ascii="Palatino Linotype" w:hAnsi="Palatino Linotype" w:cs="Arial"/>
          <w:i/>
          <w:szCs w:val="24"/>
          <w:u w:val="single"/>
        </w:rPr>
      </w:pPr>
      <w:r w:rsidRPr="00AB2252">
        <w:rPr>
          <w:rFonts w:ascii="Palatino Linotype" w:hAnsi="Palatino Linotype" w:cs="Arial"/>
          <w:b/>
          <w:i/>
          <w:szCs w:val="24"/>
        </w:rPr>
        <w:t>II.</w:t>
      </w:r>
      <w:r w:rsidRPr="00AB2252">
        <w:rPr>
          <w:rFonts w:ascii="Palatino Linotype" w:hAnsi="Palatino Linotype" w:cs="Arial"/>
          <w:i/>
          <w:szCs w:val="24"/>
        </w:rPr>
        <w:t xml:space="preserve"> </w:t>
      </w:r>
      <w:r w:rsidRPr="00AB2252">
        <w:rPr>
          <w:rFonts w:ascii="Palatino Linotype" w:hAnsi="Palatino Linotype" w:cs="Arial"/>
          <w:i/>
          <w:szCs w:val="24"/>
          <w:u w:val="single"/>
        </w:rPr>
        <w:t>Se determine mediante resolución de autoridad competente; o</w:t>
      </w:r>
    </w:p>
    <w:p w:rsidR="00967A6C" w:rsidRPr="00AB2252" w:rsidRDefault="00967A6C" w:rsidP="00967A6C">
      <w:pPr>
        <w:spacing w:after="0" w:line="240" w:lineRule="auto"/>
        <w:ind w:left="851" w:right="851"/>
        <w:jc w:val="both"/>
        <w:rPr>
          <w:rFonts w:ascii="Palatino Linotype" w:hAnsi="Palatino Linotype" w:cs="Arial"/>
          <w:i/>
          <w:szCs w:val="24"/>
          <w:u w:val="single"/>
        </w:rPr>
      </w:pPr>
      <w:r w:rsidRPr="00AB2252">
        <w:rPr>
          <w:rFonts w:ascii="Palatino Linotype" w:hAnsi="Palatino Linotype" w:cs="Arial"/>
          <w:b/>
          <w:i/>
          <w:szCs w:val="24"/>
        </w:rPr>
        <w:t>III.</w:t>
      </w:r>
      <w:r w:rsidRPr="00AB2252">
        <w:rPr>
          <w:rFonts w:ascii="Palatino Linotype" w:hAnsi="Palatino Linotype" w:cs="Arial"/>
          <w:i/>
          <w:szCs w:val="24"/>
        </w:rPr>
        <w:t xml:space="preserve"> </w:t>
      </w:r>
      <w:r w:rsidRPr="00AB2252">
        <w:rPr>
          <w:rFonts w:ascii="Palatino Linotype" w:hAnsi="Palatino Linotype" w:cs="Arial"/>
          <w:i/>
          <w:szCs w:val="24"/>
          <w:u w:val="single"/>
        </w:rPr>
        <w:t>Se generen versiones públicas para dar cumplimiento a las obligaciones de transparencia previstas en esta Ley.</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i/>
          <w:szCs w:val="24"/>
        </w:rPr>
        <w:lastRenderedPageBreak/>
        <w:t>[…]</w:t>
      </w:r>
    </w:p>
    <w:p w:rsidR="00967A6C" w:rsidRPr="00AB2252" w:rsidRDefault="00967A6C" w:rsidP="00967A6C">
      <w:pPr>
        <w:spacing w:after="0" w:line="240" w:lineRule="auto"/>
        <w:ind w:left="851" w:right="851"/>
        <w:jc w:val="both"/>
        <w:rPr>
          <w:rFonts w:ascii="Palatino Linotype" w:hAnsi="Palatino Linotype" w:cs="Arial"/>
          <w:i/>
          <w:szCs w:val="24"/>
        </w:rPr>
      </w:pP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Artículo 143.</w:t>
      </w:r>
      <w:r w:rsidRPr="00AB2252">
        <w:rPr>
          <w:rFonts w:ascii="Palatino Linotype" w:hAnsi="Palatino Linotype" w:cs="Arial"/>
          <w:i/>
          <w:szCs w:val="24"/>
        </w:rPr>
        <w:t xml:space="preserve"> </w:t>
      </w:r>
      <w:r w:rsidRPr="00AB2252">
        <w:rPr>
          <w:rFonts w:ascii="Palatino Linotype" w:hAnsi="Palatino Linotype" w:cs="Arial"/>
          <w:i/>
          <w:szCs w:val="24"/>
          <w:u w:val="single"/>
        </w:rPr>
        <w:t>Para los efectos de esta Ley se considera información confidencial, la clasificada como tal, de manera permanente, por su naturaleza, cuando</w:t>
      </w:r>
      <w:r w:rsidRPr="00AB2252">
        <w:rPr>
          <w:rFonts w:ascii="Palatino Linotype" w:hAnsi="Palatino Linotype" w:cs="Arial"/>
          <w:i/>
          <w:szCs w:val="24"/>
        </w:rPr>
        <w:t>:</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I.</w:t>
      </w:r>
      <w:r w:rsidRPr="00AB2252">
        <w:rPr>
          <w:rFonts w:ascii="Palatino Linotype" w:hAnsi="Palatino Linotype" w:cs="Arial"/>
          <w:i/>
          <w:szCs w:val="24"/>
        </w:rPr>
        <w:t xml:space="preserve"> </w:t>
      </w:r>
      <w:r w:rsidRPr="00AB2252">
        <w:rPr>
          <w:rFonts w:ascii="Palatino Linotype" w:hAnsi="Palatino Linotype" w:cs="Arial"/>
          <w:i/>
          <w:szCs w:val="24"/>
          <w:u w:val="single"/>
        </w:rPr>
        <w:t>Se refiera a la información privada y los datos personales concernientes a una persona física o jurídico colectiva identificada o identificable</w:t>
      </w:r>
      <w:r w:rsidRPr="00AB2252">
        <w:rPr>
          <w:rFonts w:ascii="Palatino Linotype" w:hAnsi="Palatino Linotype" w:cs="Arial"/>
          <w:i/>
          <w:szCs w:val="24"/>
        </w:rPr>
        <w:t>;</w:t>
      </w:r>
    </w:p>
    <w:p w:rsidR="00967A6C" w:rsidRPr="00AB2252" w:rsidRDefault="00967A6C" w:rsidP="00967A6C">
      <w:pPr>
        <w:spacing w:after="0" w:line="240" w:lineRule="auto"/>
        <w:ind w:left="851" w:right="851"/>
        <w:jc w:val="both"/>
        <w:rPr>
          <w:rFonts w:ascii="Palatino Linotype" w:hAnsi="Palatino Linotype" w:cs="Arial"/>
          <w:i/>
          <w:szCs w:val="24"/>
          <w:u w:val="single"/>
        </w:rPr>
      </w:pPr>
      <w:r w:rsidRPr="00AB2252">
        <w:rPr>
          <w:rFonts w:ascii="Palatino Linotype" w:hAnsi="Palatino Linotype" w:cs="Arial"/>
          <w:b/>
          <w:i/>
          <w:szCs w:val="24"/>
        </w:rPr>
        <w:t>II.</w:t>
      </w:r>
      <w:r w:rsidRPr="00AB2252">
        <w:rPr>
          <w:rFonts w:ascii="Palatino Linotype" w:hAnsi="Palatino Linotype" w:cs="Arial"/>
          <w:i/>
          <w:szCs w:val="24"/>
        </w:rPr>
        <w:t xml:space="preserve"> </w:t>
      </w:r>
      <w:r w:rsidRPr="00AB2252">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b/>
          <w:i/>
          <w:szCs w:val="24"/>
        </w:rPr>
        <w:t>III.</w:t>
      </w:r>
      <w:r w:rsidRPr="00AB2252">
        <w:rPr>
          <w:rFonts w:ascii="Palatino Linotype" w:hAnsi="Palatino Linotype" w:cs="Arial"/>
          <w:i/>
          <w:szCs w:val="24"/>
        </w:rPr>
        <w:t xml:space="preserve"> La que presenten los particulares a los sujetos obligados, de conformidad con lo dispuesto por las leyes o los tratados internacionales.</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rsidR="00967A6C" w:rsidRPr="00AB2252" w:rsidRDefault="00967A6C" w:rsidP="00967A6C">
      <w:pPr>
        <w:spacing w:after="0" w:line="240" w:lineRule="auto"/>
        <w:ind w:left="851" w:right="851"/>
        <w:jc w:val="both"/>
        <w:rPr>
          <w:rFonts w:ascii="Palatino Linotype" w:hAnsi="Palatino Linotype" w:cs="Arial"/>
          <w:i/>
          <w:szCs w:val="24"/>
        </w:rPr>
      </w:pPr>
      <w:r w:rsidRPr="00AB2252">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rsidR="00967A6C" w:rsidRPr="00AB2252" w:rsidRDefault="00967A6C" w:rsidP="00967A6C">
      <w:pPr>
        <w:spacing w:after="0" w:line="360" w:lineRule="auto"/>
        <w:ind w:left="851" w:right="851"/>
        <w:jc w:val="both"/>
        <w:rPr>
          <w:rFonts w:ascii="Palatino Linotype" w:hAnsi="Palatino Linotype" w:cs="Arial"/>
          <w:i/>
          <w:szCs w:val="24"/>
        </w:rPr>
      </w:pPr>
    </w:p>
    <w:p w:rsidR="00967A6C" w:rsidRPr="00AB2252" w:rsidRDefault="00967A6C" w:rsidP="00967A6C">
      <w:pPr>
        <w:spacing w:after="0" w:line="360" w:lineRule="auto"/>
        <w:jc w:val="both"/>
        <w:rPr>
          <w:rFonts w:ascii="Palatino Linotype" w:hAnsi="Palatino Linotype"/>
          <w:sz w:val="24"/>
        </w:rPr>
      </w:pPr>
      <w:r w:rsidRPr="00AB2252">
        <w:rPr>
          <w:rFonts w:ascii="Palatino Linotype" w:hAnsi="Palatino Linotype"/>
          <w:sz w:val="24"/>
        </w:rPr>
        <w:t xml:space="preserve">Igualmente, los </w:t>
      </w:r>
      <w:r w:rsidRPr="00AB2252">
        <w:rPr>
          <w:rFonts w:ascii="Palatino Linotype" w:hAnsi="Palatino Linotype"/>
          <w:i/>
          <w:sz w:val="24"/>
        </w:rPr>
        <w:t>Lineamientos Generales en Materia de Clasificación y Desclasificación de la Información, así como para la elaboración de Versiones Públicas</w:t>
      </w:r>
      <w:r w:rsidRPr="00AB2252">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67A6C" w:rsidRPr="00AB2252" w:rsidRDefault="00967A6C" w:rsidP="00967A6C">
      <w:pPr>
        <w:spacing w:after="0" w:line="360" w:lineRule="auto"/>
        <w:ind w:left="851" w:right="851"/>
        <w:jc w:val="both"/>
        <w:rPr>
          <w:rFonts w:ascii="Palatino Linotype" w:hAnsi="Palatino Linotype"/>
          <w:sz w:val="24"/>
        </w:rPr>
      </w:pPr>
    </w:p>
    <w:p w:rsidR="00967A6C" w:rsidRPr="00AB2252" w:rsidRDefault="00967A6C" w:rsidP="00967A6C">
      <w:pPr>
        <w:spacing w:after="0" w:line="360" w:lineRule="auto"/>
        <w:jc w:val="both"/>
        <w:rPr>
          <w:rFonts w:ascii="Palatino Linotype" w:hAnsi="Palatino Linotype" w:cs="Arial"/>
          <w:sz w:val="24"/>
          <w:szCs w:val="24"/>
          <w:lang w:eastAsia="es-CO"/>
        </w:rPr>
      </w:pPr>
      <w:r w:rsidRPr="00AB2252">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w:t>
      </w:r>
      <w:r w:rsidRPr="00AB2252">
        <w:rPr>
          <w:rFonts w:ascii="Palatino Linotype" w:hAnsi="Palatino Linotype" w:cs="Arial"/>
          <w:sz w:val="24"/>
          <w:szCs w:val="24"/>
          <w:lang w:eastAsia="es-CO"/>
        </w:rPr>
        <w:lastRenderedPageBreak/>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C590A" w:rsidRPr="00AB2252" w:rsidRDefault="004C590A" w:rsidP="00AC0B2C">
      <w:pPr>
        <w:tabs>
          <w:tab w:val="left" w:pos="8931"/>
        </w:tabs>
        <w:spacing w:after="0" w:line="360" w:lineRule="auto"/>
        <w:ind w:right="51"/>
        <w:jc w:val="both"/>
        <w:rPr>
          <w:rFonts w:ascii="Palatino Linotype" w:hAnsi="Palatino Linotype"/>
          <w:sz w:val="24"/>
          <w:szCs w:val="24"/>
        </w:rPr>
      </w:pPr>
    </w:p>
    <w:p w:rsidR="004C590A" w:rsidRPr="00AB2252" w:rsidRDefault="004C590A" w:rsidP="004C590A">
      <w:pPr>
        <w:spacing w:after="0" w:line="360" w:lineRule="auto"/>
        <w:ind w:right="51"/>
        <w:jc w:val="both"/>
        <w:rPr>
          <w:rFonts w:ascii="Palatino Linotype" w:hAnsi="Palatino Linotype" w:cs="Arial"/>
          <w:sz w:val="24"/>
          <w:szCs w:val="24"/>
        </w:rPr>
      </w:pPr>
      <w:r w:rsidRPr="00AB2252">
        <w:rPr>
          <w:rFonts w:ascii="Palatino Linotype" w:hAnsi="Palatino Linotype" w:cs="Arial"/>
          <w:sz w:val="24"/>
          <w:szCs w:val="24"/>
          <w:lang w:eastAsia="es-MX"/>
        </w:rPr>
        <w:t>Final</w:t>
      </w:r>
      <w:r w:rsidRPr="00AB2252">
        <w:rPr>
          <w:rFonts w:ascii="Palatino Linotype" w:hAnsi="Palatino Linotype"/>
          <w:sz w:val="24"/>
          <w:szCs w:val="24"/>
        </w:rPr>
        <w:t xml:space="preserve">mente y en mérito de lo expuesto en líneas anteriores, resultan </w:t>
      </w:r>
      <w:r w:rsidR="00967A6C" w:rsidRPr="00AB2252">
        <w:rPr>
          <w:rFonts w:ascii="Palatino Linotype" w:hAnsi="Palatino Linotype"/>
          <w:sz w:val="24"/>
          <w:szCs w:val="24"/>
        </w:rPr>
        <w:t xml:space="preserve">parcialmente </w:t>
      </w:r>
      <w:r w:rsidRPr="00AB2252">
        <w:rPr>
          <w:rFonts w:ascii="Palatino Linotype" w:hAnsi="Palatino Linotype"/>
          <w:sz w:val="24"/>
          <w:szCs w:val="24"/>
        </w:rPr>
        <w:t xml:space="preserve">fundados los motivos de inconformidad vertidos por </w:t>
      </w:r>
      <w:r w:rsidRPr="00AB2252">
        <w:rPr>
          <w:rFonts w:ascii="Palatino Linotype" w:hAnsi="Palatino Linotype"/>
          <w:b/>
          <w:sz w:val="24"/>
          <w:szCs w:val="24"/>
        </w:rPr>
        <w:t>El Recurrente</w:t>
      </w:r>
      <w:r w:rsidRPr="00AB2252">
        <w:rPr>
          <w:rFonts w:ascii="Palatino Linotype" w:hAnsi="Palatino Linotype"/>
          <w:sz w:val="24"/>
          <w:szCs w:val="24"/>
        </w:rPr>
        <w:t xml:space="preserve">, por ello con fundamento en la </w:t>
      </w:r>
      <w:r w:rsidRPr="00AB2252">
        <w:rPr>
          <w:rFonts w:ascii="Palatino Linotype" w:hAnsi="Palatino Linotype"/>
          <w:i/>
          <w:sz w:val="24"/>
          <w:szCs w:val="24"/>
        </w:rPr>
        <w:t>segunda hipótesis</w:t>
      </w:r>
      <w:r w:rsidRPr="00AB2252">
        <w:rPr>
          <w:rFonts w:ascii="Palatino Linotype" w:hAnsi="Palatino Linotype"/>
          <w:sz w:val="24"/>
          <w:szCs w:val="24"/>
        </w:rPr>
        <w:t xml:space="preserve"> del artículo 186, fracción III, de la Ley de Transparencia y Acceso a la Información Pública del Estado de México y Municipios, se </w:t>
      </w:r>
      <w:r w:rsidRPr="00AB2252">
        <w:rPr>
          <w:rFonts w:ascii="Palatino Linotype" w:hAnsi="Palatino Linotype"/>
          <w:b/>
          <w:sz w:val="24"/>
          <w:szCs w:val="24"/>
        </w:rPr>
        <w:t xml:space="preserve">MODIFICA </w:t>
      </w:r>
      <w:r w:rsidRPr="00AB2252">
        <w:rPr>
          <w:rFonts w:ascii="Palatino Linotype" w:hAnsi="Palatino Linotype"/>
          <w:sz w:val="24"/>
          <w:szCs w:val="24"/>
        </w:rPr>
        <w:t xml:space="preserve">la respuesta a la solicitud de información </w:t>
      </w:r>
      <w:r w:rsidR="00967A6C" w:rsidRPr="00AB2252">
        <w:rPr>
          <w:rFonts w:ascii="Palatino Linotype" w:hAnsi="Palatino Linotype" w:cs="Arial"/>
          <w:b/>
          <w:sz w:val="24"/>
          <w:szCs w:val="24"/>
        </w:rPr>
        <w:t>00189/PLEGISLA/IP/2020</w:t>
      </w:r>
      <w:r w:rsidRPr="00AB2252">
        <w:rPr>
          <w:rFonts w:ascii="Palatino Linotype" w:hAnsi="Palatino Linotype" w:cs="Arial"/>
          <w:sz w:val="24"/>
          <w:szCs w:val="24"/>
        </w:rPr>
        <w:t xml:space="preserve">, </w:t>
      </w:r>
      <w:r w:rsidRPr="00AB2252">
        <w:rPr>
          <w:rFonts w:ascii="Palatino Linotype" w:hAnsi="Palatino Linotype"/>
          <w:sz w:val="24"/>
          <w:szCs w:val="24"/>
        </w:rPr>
        <w:t>que ha sido materia del presente fallo.</w:t>
      </w:r>
    </w:p>
    <w:p w:rsidR="004C590A" w:rsidRPr="00AB2252" w:rsidRDefault="004C590A" w:rsidP="004C590A">
      <w:pPr>
        <w:spacing w:after="0" w:line="360" w:lineRule="auto"/>
        <w:jc w:val="both"/>
        <w:rPr>
          <w:rFonts w:ascii="Arial" w:hAnsi="Arial" w:cs="Arial"/>
          <w:b/>
          <w:bCs/>
          <w:color w:val="333333"/>
          <w:sz w:val="24"/>
          <w:szCs w:val="24"/>
        </w:rPr>
      </w:pPr>
    </w:p>
    <w:p w:rsidR="004C590A" w:rsidRPr="00AB2252" w:rsidRDefault="004C590A" w:rsidP="004C590A">
      <w:pPr>
        <w:spacing w:after="0" w:line="360" w:lineRule="auto"/>
        <w:jc w:val="both"/>
        <w:rPr>
          <w:rFonts w:ascii="Palatino Linotype" w:hAnsi="Palatino Linotype"/>
          <w:sz w:val="24"/>
          <w:szCs w:val="24"/>
        </w:rPr>
      </w:pPr>
      <w:r w:rsidRPr="00AB2252">
        <w:rPr>
          <w:rFonts w:ascii="Palatino Linotype" w:hAnsi="Palatino Linotype"/>
          <w:sz w:val="24"/>
          <w:szCs w:val="24"/>
        </w:rPr>
        <w:t xml:space="preserve">Por lo antes expuesto y fundado. </w:t>
      </w:r>
    </w:p>
    <w:p w:rsidR="004C590A" w:rsidRPr="00AB2252" w:rsidRDefault="004C590A" w:rsidP="004C590A">
      <w:pPr>
        <w:spacing w:after="0" w:line="360" w:lineRule="auto"/>
        <w:jc w:val="both"/>
        <w:rPr>
          <w:rFonts w:ascii="Palatino Linotype" w:hAnsi="Palatino Linotype"/>
          <w:sz w:val="24"/>
          <w:szCs w:val="24"/>
        </w:rPr>
      </w:pPr>
    </w:p>
    <w:p w:rsidR="004C590A" w:rsidRPr="00AB2252" w:rsidRDefault="004C590A" w:rsidP="004C590A">
      <w:pPr>
        <w:spacing w:after="0" w:line="360" w:lineRule="auto"/>
        <w:jc w:val="center"/>
        <w:rPr>
          <w:rFonts w:ascii="Palatino Linotype" w:eastAsia="Times New Roman" w:hAnsi="Palatino Linotype"/>
          <w:b/>
          <w:bCs/>
          <w:spacing w:val="60"/>
          <w:sz w:val="28"/>
          <w:szCs w:val="24"/>
          <w:lang w:val="es-ES_tradnl"/>
        </w:rPr>
      </w:pPr>
      <w:r w:rsidRPr="00AB2252">
        <w:rPr>
          <w:rFonts w:ascii="Palatino Linotype" w:eastAsia="Times New Roman" w:hAnsi="Palatino Linotype"/>
          <w:b/>
          <w:bCs/>
          <w:spacing w:val="60"/>
          <w:sz w:val="28"/>
          <w:szCs w:val="24"/>
          <w:lang w:val="es-ES_tradnl"/>
        </w:rPr>
        <w:t>SE    RESUELVE</w:t>
      </w:r>
    </w:p>
    <w:p w:rsidR="004C590A" w:rsidRPr="00AB2252" w:rsidRDefault="004C590A" w:rsidP="004C590A">
      <w:pPr>
        <w:pStyle w:val="Sinespaciado"/>
        <w:rPr>
          <w:lang w:val="es-ES_tradnl"/>
        </w:rPr>
      </w:pPr>
    </w:p>
    <w:p w:rsidR="004C590A" w:rsidRPr="00AB2252" w:rsidRDefault="004C590A" w:rsidP="004C590A">
      <w:pPr>
        <w:autoSpaceDE w:val="0"/>
        <w:autoSpaceDN w:val="0"/>
        <w:adjustRightInd w:val="0"/>
        <w:spacing w:after="0" w:line="360" w:lineRule="auto"/>
        <w:ind w:right="49"/>
        <w:jc w:val="both"/>
        <w:rPr>
          <w:rFonts w:ascii="Palatino Linotype" w:hAnsi="Palatino Linotype" w:cs="Arial"/>
          <w:sz w:val="24"/>
          <w:szCs w:val="24"/>
        </w:rPr>
      </w:pPr>
      <w:r w:rsidRPr="00AB2252">
        <w:rPr>
          <w:rFonts w:ascii="Palatino Linotype" w:hAnsi="Palatino Linotype" w:cs="Arial"/>
          <w:b/>
          <w:sz w:val="28"/>
          <w:szCs w:val="28"/>
          <w:lang w:val="es-ES_tradnl"/>
        </w:rPr>
        <w:t>PRIMERO.</w:t>
      </w:r>
      <w:r w:rsidRPr="00AB2252">
        <w:rPr>
          <w:rFonts w:ascii="Palatino Linotype" w:hAnsi="Palatino Linotype" w:cs="Arial"/>
          <w:sz w:val="24"/>
          <w:szCs w:val="24"/>
          <w:lang w:val="es-ES_tradnl"/>
        </w:rPr>
        <w:t xml:space="preserve"> </w:t>
      </w:r>
      <w:r w:rsidRPr="00AB2252">
        <w:rPr>
          <w:rFonts w:ascii="Palatino Linotype" w:hAnsi="Palatino Linotype" w:cs="Arial"/>
          <w:sz w:val="24"/>
          <w:szCs w:val="24"/>
        </w:rPr>
        <w:t>Se</w:t>
      </w:r>
      <w:r w:rsidRPr="00AB2252">
        <w:rPr>
          <w:rFonts w:ascii="Palatino Linotype" w:hAnsi="Palatino Linotype" w:cs="Arial"/>
          <w:b/>
          <w:sz w:val="24"/>
          <w:szCs w:val="24"/>
        </w:rPr>
        <w:t xml:space="preserve"> MODIFICA </w:t>
      </w:r>
      <w:r w:rsidRPr="00AB2252">
        <w:rPr>
          <w:rFonts w:ascii="Palatino Linotype" w:eastAsia="Arial Unicode MS" w:hAnsi="Palatino Linotype" w:cs="Arial"/>
          <w:sz w:val="24"/>
          <w:szCs w:val="24"/>
        </w:rPr>
        <w:t xml:space="preserve">la respuesta entregada por </w:t>
      </w:r>
      <w:r w:rsidRPr="00AB2252">
        <w:rPr>
          <w:rFonts w:ascii="Palatino Linotype" w:eastAsia="Arial Unicode MS" w:hAnsi="Palatino Linotype" w:cs="Arial"/>
          <w:b/>
          <w:sz w:val="24"/>
          <w:szCs w:val="24"/>
        </w:rPr>
        <w:t xml:space="preserve">El Sujeto Obligado </w:t>
      </w:r>
      <w:r w:rsidRPr="00AB2252">
        <w:rPr>
          <w:rFonts w:ascii="Palatino Linotype" w:eastAsia="Arial Unicode MS" w:hAnsi="Palatino Linotype" w:cs="Arial"/>
          <w:sz w:val="24"/>
          <w:szCs w:val="24"/>
        </w:rPr>
        <w:t xml:space="preserve">a la solicitud de información número </w:t>
      </w:r>
      <w:r w:rsidR="00967A6C" w:rsidRPr="00AB2252">
        <w:rPr>
          <w:rFonts w:ascii="Palatino Linotype" w:hAnsi="Palatino Linotype" w:cs="Arial"/>
          <w:b/>
          <w:sz w:val="24"/>
          <w:szCs w:val="24"/>
        </w:rPr>
        <w:t>00189/PLEGISLA/IP/2020</w:t>
      </w:r>
      <w:r w:rsidRPr="00AB2252">
        <w:rPr>
          <w:rFonts w:ascii="Palatino Linotype" w:hAnsi="Palatino Linotype" w:cs="Arial"/>
          <w:sz w:val="24"/>
          <w:szCs w:val="24"/>
        </w:rPr>
        <w:t xml:space="preserve">, por resultar </w:t>
      </w:r>
      <w:r w:rsidR="00967A6C" w:rsidRPr="00AB2252">
        <w:rPr>
          <w:rFonts w:ascii="Palatino Linotype" w:hAnsi="Palatino Linotype" w:cs="Arial"/>
          <w:sz w:val="24"/>
          <w:szCs w:val="24"/>
        </w:rPr>
        <w:t xml:space="preserve">parcialmente </w:t>
      </w:r>
      <w:r w:rsidRPr="00AB2252">
        <w:rPr>
          <w:rFonts w:ascii="Palatino Linotype" w:hAnsi="Palatino Linotype" w:cs="Arial"/>
          <w:sz w:val="24"/>
          <w:szCs w:val="24"/>
        </w:rPr>
        <w:t xml:space="preserve">fundados los motivos de inconformidad vertidos por </w:t>
      </w:r>
      <w:r w:rsidRPr="00AB2252">
        <w:rPr>
          <w:rFonts w:ascii="Palatino Linotype" w:hAnsi="Palatino Linotype" w:cs="Arial"/>
          <w:b/>
          <w:sz w:val="24"/>
          <w:szCs w:val="24"/>
        </w:rPr>
        <w:t>El Recurrente</w:t>
      </w:r>
      <w:r w:rsidRPr="00AB2252">
        <w:rPr>
          <w:rFonts w:ascii="Palatino Linotype" w:hAnsi="Palatino Linotype" w:cs="Arial"/>
          <w:sz w:val="24"/>
          <w:szCs w:val="24"/>
        </w:rPr>
        <w:t xml:space="preserve">, en términos del Considerando </w:t>
      </w:r>
      <w:r w:rsidRPr="00AB2252">
        <w:rPr>
          <w:rFonts w:ascii="Palatino Linotype" w:hAnsi="Palatino Linotype" w:cs="Arial"/>
          <w:b/>
          <w:sz w:val="24"/>
          <w:szCs w:val="24"/>
        </w:rPr>
        <w:t>QUINTO</w:t>
      </w:r>
      <w:r w:rsidRPr="00AB2252">
        <w:rPr>
          <w:rFonts w:ascii="Palatino Linotype" w:hAnsi="Palatino Linotype" w:cs="Arial"/>
          <w:sz w:val="24"/>
          <w:szCs w:val="24"/>
        </w:rPr>
        <w:t xml:space="preserve"> de ésta resolución.</w:t>
      </w:r>
    </w:p>
    <w:p w:rsidR="004C590A" w:rsidRPr="00AB2252" w:rsidRDefault="004C590A" w:rsidP="004C590A">
      <w:pPr>
        <w:autoSpaceDE w:val="0"/>
        <w:autoSpaceDN w:val="0"/>
        <w:adjustRightInd w:val="0"/>
        <w:spacing w:after="0" w:line="360" w:lineRule="auto"/>
        <w:ind w:right="49"/>
        <w:jc w:val="both"/>
        <w:rPr>
          <w:rFonts w:ascii="Palatino Linotype" w:hAnsi="Palatino Linotype" w:cs="Arial"/>
          <w:sz w:val="24"/>
          <w:szCs w:val="24"/>
        </w:rPr>
      </w:pPr>
    </w:p>
    <w:p w:rsidR="004C590A" w:rsidRPr="00AB2252" w:rsidRDefault="004C590A" w:rsidP="004C590A">
      <w:pPr>
        <w:autoSpaceDE w:val="0"/>
        <w:autoSpaceDN w:val="0"/>
        <w:adjustRightInd w:val="0"/>
        <w:spacing w:after="0" w:line="360" w:lineRule="auto"/>
        <w:ind w:right="49"/>
        <w:jc w:val="both"/>
        <w:rPr>
          <w:rFonts w:ascii="Palatino Linotype" w:hAnsi="Palatino Linotype" w:cs="Arial"/>
          <w:sz w:val="24"/>
          <w:szCs w:val="24"/>
        </w:rPr>
      </w:pPr>
      <w:r w:rsidRPr="00AB2252">
        <w:rPr>
          <w:rFonts w:ascii="Palatino Linotype" w:hAnsi="Palatino Linotype" w:cs="Arial"/>
          <w:b/>
          <w:sz w:val="28"/>
          <w:szCs w:val="28"/>
        </w:rPr>
        <w:t>SEGUNDO.</w:t>
      </w:r>
      <w:r w:rsidRPr="00AB2252">
        <w:rPr>
          <w:rFonts w:ascii="Palatino Linotype" w:hAnsi="Palatino Linotype" w:cs="Arial"/>
          <w:sz w:val="24"/>
          <w:szCs w:val="24"/>
        </w:rPr>
        <w:t xml:space="preserve"> Se </w:t>
      </w:r>
      <w:r w:rsidRPr="00AB2252">
        <w:rPr>
          <w:rFonts w:ascii="Palatino Linotype" w:hAnsi="Palatino Linotype" w:cs="Arial"/>
          <w:b/>
          <w:sz w:val="24"/>
          <w:szCs w:val="24"/>
        </w:rPr>
        <w:t>ORDENA</w:t>
      </w:r>
      <w:r w:rsidRPr="00AB2252">
        <w:rPr>
          <w:rFonts w:ascii="Palatino Linotype" w:hAnsi="Palatino Linotype" w:cs="Arial"/>
          <w:sz w:val="24"/>
          <w:szCs w:val="24"/>
        </w:rPr>
        <w:t xml:space="preserve"> al </w:t>
      </w:r>
      <w:r w:rsidRPr="00AB2252">
        <w:rPr>
          <w:rFonts w:ascii="Palatino Linotype" w:hAnsi="Palatino Linotype" w:cs="Arial"/>
          <w:b/>
          <w:sz w:val="24"/>
          <w:szCs w:val="24"/>
        </w:rPr>
        <w:t>Sujeto Obligado</w:t>
      </w:r>
      <w:r w:rsidRPr="00AB2252">
        <w:rPr>
          <w:rFonts w:ascii="Palatino Linotype" w:hAnsi="Palatino Linotype" w:cs="Arial"/>
          <w:sz w:val="24"/>
          <w:szCs w:val="24"/>
        </w:rPr>
        <w:t xml:space="preserve"> haga entrega al </w:t>
      </w:r>
      <w:r w:rsidRPr="00AB2252">
        <w:rPr>
          <w:rFonts w:ascii="Palatino Linotype" w:hAnsi="Palatino Linotype" w:cs="Arial"/>
          <w:b/>
          <w:sz w:val="24"/>
          <w:szCs w:val="24"/>
        </w:rPr>
        <w:t>Recurrente</w:t>
      </w:r>
      <w:r w:rsidRPr="00AB2252">
        <w:rPr>
          <w:rFonts w:ascii="Palatino Linotype" w:hAnsi="Palatino Linotype" w:cs="Arial"/>
          <w:sz w:val="24"/>
          <w:szCs w:val="24"/>
        </w:rPr>
        <w:t xml:space="preserve"> a través del </w:t>
      </w:r>
      <w:r w:rsidRPr="00AB2252">
        <w:rPr>
          <w:rFonts w:ascii="Palatino Linotype" w:hAnsi="Palatino Linotype" w:cs="Arial"/>
          <w:b/>
          <w:sz w:val="24"/>
          <w:szCs w:val="24"/>
        </w:rPr>
        <w:t>SAIMEX</w:t>
      </w:r>
      <w:r w:rsidRPr="00AB2252">
        <w:rPr>
          <w:rFonts w:ascii="Palatino Linotype" w:hAnsi="Palatino Linotype" w:cs="Arial"/>
          <w:sz w:val="24"/>
          <w:szCs w:val="24"/>
        </w:rPr>
        <w:t xml:space="preserve">, la versión pública, </w:t>
      </w:r>
      <w:r w:rsidR="00B80090" w:rsidRPr="00AB2252">
        <w:rPr>
          <w:rFonts w:ascii="Palatino Linotype" w:hAnsi="Palatino Linotype" w:cs="Arial"/>
          <w:sz w:val="24"/>
          <w:szCs w:val="24"/>
        </w:rPr>
        <w:t xml:space="preserve">de </w:t>
      </w:r>
      <w:r w:rsidRPr="00AB2252">
        <w:rPr>
          <w:rFonts w:ascii="Palatino Linotype" w:hAnsi="Palatino Linotype" w:cs="Arial"/>
          <w:sz w:val="24"/>
          <w:szCs w:val="24"/>
        </w:rPr>
        <w:t>la siguiente información:</w:t>
      </w:r>
    </w:p>
    <w:p w:rsidR="004C590A" w:rsidRPr="00AB2252" w:rsidRDefault="004C590A" w:rsidP="004C590A">
      <w:pPr>
        <w:autoSpaceDE w:val="0"/>
        <w:autoSpaceDN w:val="0"/>
        <w:adjustRightInd w:val="0"/>
        <w:spacing w:after="0" w:line="360" w:lineRule="auto"/>
        <w:ind w:right="49"/>
        <w:jc w:val="both"/>
        <w:rPr>
          <w:rFonts w:ascii="Palatino Linotype" w:hAnsi="Palatino Linotype" w:cs="Arial"/>
          <w:sz w:val="24"/>
          <w:szCs w:val="24"/>
        </w:rPr>
      </w:pPr>
    </w:p>
    <w:p w:rsidR="00967A6C" w:rsidRPr="00AB2252" w:rsidRDefault="00967A6C" w:rsidP="00967A6C">
      <w:pPr>
        <w:pStyle w:val="Prrafodelista"/>
        <w:numPr>
          <w:ilvl w:val="0"/>
          <w:numId w:val="7"/>
        </w:numPr>
        <w:spacing w:line="360" w:lineRule="auto"/>
        <w:ind w:right="141"/>
        <w:jc w:val="both"/>
        <w:rPr>
          <w:rFonts w:ascii="Palatino Linotype" w:hAnsi="Palatino Linotype" w:cs="Arial"/>
          <w:color w:val="000000" w:themeColor="text1"/>
        </w:rPr>
      </w:pPr>
      <w:r w:rsidRPr="00AB2252">
        <w:rPr>
          <w:rFonts w:ascii="Palatino Linotype" w:hAnsi="Palatino Linotype" w:cs="Arial"/>
          <w:color w:val="000000" w:themeColor="text1"/>
        </w:rPr>
        <w:lastRenderedPageBreak/>
        <w:t>El Título Profesional d</w:t>
      </w:r>
      <w:r w:rsidR="00B80090" w:rsidRPr="00AB2252">
        <w:rPr>
          <w:rFonts w:ascii="Palatino Linotype" w:hAnsi="Palatino Linotype" w:cs="Arial"/>
          <w:color w:val="000000" w:themeColor="text1"/>
        </w:rPr>
        <w:t>e la Directora de Auditorí</w:t>
      </w:r>
      <w:r w:rsidRPr="00AB2252">
        <w:rPr>
          <w:rFonts w:ascii="Palatino Linotype" w:hAnsi="Palatino Linotype" w:cs="Arial"/>
          <w:color w:val="000000" w:themeColor="text1"/>
        </w:rPr>
        <w:t>a</w:t>
      </w:r>
      <w:r w:rsidR="00B80090" w:rsidRPr="00AB2252">
        <w:rPr>
          <w:rFonts w:ascii="Palatino Linotype" w:hAnsi="Palatino Linotype" w:cs="Arial"/>
          <w:color w:val="000000" w:themeColor="text1"/>
        </w:rPr>
        <w:t xml:space="preserve"> Interna </w:t>
      </w:r>
      <w:r w:rsidRPr="00AB2252">
        <w:rPr>
          <w:rFonts w:ascii="Palatino Linotype" w:hAnsi="Palatino Linotype" w:cs="Arial"/>
          <w:color w:val="000000" w:themeColor="text1"/>
        </w:rPr>
        <w:t xml:space="preserve">del Poder Legislativo. </w:t>
      </w:r>
    </w:p>
    <w:p w:rsidR="004C590A" w:rsidRPr="00AB2252" w:rsidRDefault="004C590A" w:rsidP="004C590A">
      <w:pPr>
        <w:pStyle w:val="Sinespaciado"/>
      </w:pPr>
    </w:p>
    <w:p w:rsidR="004C590A" w:rsidRPr="00AB2252" w:rsidRDefault="00967A6C" w:rsidP="004C590A">
      <w:pPr>
        <w:pStyle w:val="Sinespaciado"/>
        <w:spacing w:line="276" w:lineRule="auto"/>
        <w:ind w:left="426" w:right="425"/>
        <w:jc w:val="both"/>
        <w:rPr>
          <w:rFonts w:ascii="Palatino Linotype" w:eastAsia="Calibri" w:hAnsi="Palatino Linotype" w:cs="Arial"/>
          <w:lang w:val="es-ES_tradnl"/>
        </w:rPr>
      </w:pPr>
      <w:r w:rsidRPr="00AB2252">
        <w:rPr>
          <w:rFonts w:ascii="Palatino Linotype" w:hAnsi="Palatino Linotype" w:cs="Arial"/>
          <w:bCs/>
          <w:i/>
          <w:shd w:val="clear" w:color="auto" w:fill="FFFFFF"/>
        </w:rPr>
        <w:t>Para</w:t>
      </w:r>
      <w:r w:rsidR="004C590A" w:rsidRPr="00AB2252">
        <w:rPr>
          <w:rFonts w:ascii="Palatino Linotype" w:hAnsi="Palatino Linotype" w:cs="Arial"/>
          <w:bCs/>
          <w:i/>
          <w:shd w:val="clear" w:color="auto" w:fill="FFFFFF"/>
        </w:rPr>
        <w:t xml:space="preserve"> la entrega de la documentación en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004C590A" w:rsidRPr="00AB2252">
        <w:rPr>
          <w:rFonts w:ascii="Palatino Linotype" w:hAnsi="Palatino Linotype" w:cs="Arial"/>
          <w:b/>
          <w:bCs/>
          <w:i/>
          <w:shd w:val="clear" w:color="auto" w:fill="FFFFFF"/>
        </w:rPr>
        <w:t>Recurrente</w:t>
      </w:r>
      <w:r w:rsidR="004C590A" w:rsidRPr="00AB2252">
        <w:rPr>
          <w:rFonts w:ascii="Palatino Linotype" w:hAnsi="Palatino Linotype" w:cs="Arial"/>
          <w:bCs/>
          <w:i/>
          <w:shd w:val="clear" w:color="auto" w:fill="FFFFFF"/>
        </w:rPr>
        <w:t>.</w:t>
      </w:r>
    </w:p>
    <w:p w:rsidR="004C590A" w:rsidRPr="00AB2252" w:rsidRDefault="004C590A" w:rsidP="004C590A">
      <w:pPr>
        <w:pStyle w:val="Sinespaciado"/>
        <w:rPr>
          <w:sz w:val="8"/>
        </w:rPr>
      </w:pPr>
    </w:p>
    <w:p w:rsidR="004C590A" w:rsidRPr="00AB2252" w:rsidRDefault="004C590A" w:rsidP="004C590A">
      <w:pPr>
        <w:spacing w:after="0" w:line="276" w:lineRule="auto"/>
        <w:ind w:right="850"/>
        <w:jc w:val="both"/>
        <w:rPr>
          <w:rFonts w:ascii="Palatino Linotype" w:hAnsi="Palatino Linotype" w:cs="Arial"/>
          <w:i/>
          <w:sz w:val="24"/>
        </w:rPr>
      </w:pPr>
    </w:p>
    <w:p w:rsidR="004C590A" w:rsidRPr="00AB2252" w:rsidRDefault="004C590A" w:rsidP="004C590A">
      <w:pPr>
        <w:autoSpaceDE w:val="0"/>
        <w:autoSpaceDN w:val="0"/>
        <w:adjustRightInd w:val="0"/>
        <w:spacing w:after="0" w:line="360" w:lineRule="auto"/>
        <w:ind w:right="49"/>
        <w:jc w:val="both"/>
        <w:rPr>
          <w:rFonts w:ascii="Palatino Linotype" w:hAnsi="Palatino Linotype" w:cs="Arial"/>
          <w:sz w:val="24"/>
          <w:szCs w:val="28"/>
          <w:lang w:val="es-ES_tradnl"/>
        </w:rPr>
      </w:pPr>
      <w:r w:rsidRPr="00AB2252">
        <w:rPr>
          <w:rFonts w:ascii="Palatino Linotype" w:hAnsi="Palatino Linotype" w:cs="Arial"/>
          <w:b/>
          <w:sz w:val="28"/>
          <w:szCs w:val="28"/>
          <w:lang w:val="es-ES_tradnl"/>
        </w:rPr>
        <w:t xml:space="preserve">TERCERO. </w:t>
      </w:r>
      <w:r w:rsidRPr="00AB2252">
        <w:rPr>
          <w:rFonts w:ascii="Palatino Linotype" w:hAnsi="Palatino Linotype" w:cs="Arial"/>
          <w:b/>
          <w:sz w:val="24"/>
          <w:szCs w:val="28"/>
          <w:lang w:val="es-ES_tradnl"/>
        </w:rPr>
        <w:t>NOTIFÍQUESE</w:t>
      </w:r>
      <w:r w:rsidRPr="00AB2252">
        <w:rPr>
          <w:rFonts w:ascii="Palatino Linotype" w:hAnsi="Palatino Linotype" w:cs="Arial"/>
          <w:b/>
          <w:sz w:val="28"/>
          <w:szCs w:val="28"/>
          <w:lang w:val="es-ES_tradnl"/>
        </w:rPr>
        <w:t xml:space="preserve"> </w:t>
      </w:r>
      <w:r w:rsidRPr="00AB2252">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4C590A" w:rsidRPr="00AB2252" w:rsidRDefault="004C590A" w:rsidP="004C590A">
      <w:pPr>
        <w:autoSpaceDE w:val="0"/>
        <w:autoSpaceDN w:val="0"/>
        <w:adjustRightInd w:val="0"/>
        <w:spacing w:after="0" w:line="360" w:lineRule="auto"/>
        <w:ind w:right="49"/>
        <w:jc w:val="both"/>
        <w:rPr>
          <w:rFonts w:ascii="Palatino Linotype" w:hAnsi="Palatino Linotype" w:cs="Arial"/>
          <w:b/>
          <w:sz w:val="24"/>
          <w:szCs w:val="28"/>
        </w:rPr>
      </w:pPr>
    </w:p>
    <w:p w:rsidR="004C590A" w:rsidRPr="00AB2252" w:rsidRDefault="004C590A" w:rsidP="004C590A">
      <w:pPr>
        <w:autoSpaceDE w:val="0"/>
        <w:autoSpaceDN w:val="0"/>
        <w:adjustRightInd w:val="0"/>
        <w:spacing w:after="0" w:line="360" w:lineRule="auto"/>
        <w:ind w:right="49"/>
        <w:jc w:val="both"/>
        <w:rPr>
          <w:rFonts w:ascii="Palatino Linotype" w:hAnsi="Palatino Linotype" w:cs="Arial"/>
          <w:sz w:val="24"/>
          <w:szCs w:val="24"/>
        </w:rPr>
      </w:pPr>
      <w:r w:rsidRPr="00AB2252">
        <w:rPr>
          <w:rFonts w:ascii="Palatino Linotype" w:hAnsi="Palatino Linotype" w:cs="Arial"/>
          <w:b/>
          <w:sz w:val="28"/>
          <w:szCs w:val="28"/>
        </w:rPr>
        <w:t>CUARTO.</w:t>
      </w:r>
      <w:r w:rsidRPr="00AB2252">
        <w:rPr>
          <w:rFonts w:ascii="Palatino Linotype" w:hAnsi="Palatino Linotype" w:cs="Arial"/>
          <w:b/>
          <w:sz w:val="24"/>
          <w:szCs w:val="24"/>
        </w:rPr>
        <w:t xml:space="preserve"> NOTIFÍQUESE</w:t>
      </w:r>
      <w:r w:rsidRPr="00AB2252">
        <w:rPr>
          <w:rFonts w:ascii="Palatino Linotype" w:hAnsi="Palatino Linotype" w:cs="Arial"/>
          <w:sz w:val="24"/>
          <w:szCs w:val="24"/>
        </w:rPr>
        <w:t xml:space="preserve"> al </w:t>
      </w:r>
      <w:r w:rsidRPr="00AB2252">
        <w:rPr>
          <w:rFonts w:ascii="Palatino Linotype" w:hAnsi="Palatino Linotype" w:cs="Arial"/>
          <w:b/>
          <w:sz w:val="24"/>
          <w:szCs w:val="24"/>
        </w:rPr>
        <w:t>Recurrente</w:t>
      </w:r>
      <w:r w:rsidRPr="00AB2252">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AC0B2C" w:rsidRPr="00AB2252" w:rsidRDefault="00AC0B2C" w:rsidP="00AC0B2C">
      <w:pPr>
        <w:pStyle w:val="Textoindependiente"/>
        <w:spacing w:after="0" w:line="360" w:lineRule="auto"/>
        <w:jc w:val="both"/>
        <w:rPr>
          <w:rFonts w:ascii="Palatino Linotype" w:hAnsi="Palatino Linotype"/>
          <w:sz w:val="24"/>
          <w:szCs w:val="24"/>
        </w:rPr>
      </w:pPr>
    </w:p>
    <w:p w:rsidR="00AC0B2C" w:rsidRPr="00AB2252" w:rsidRDefault="00AC0B2C" w:rsidP="00AC0B2C">
      <w:pPr>
        <w:spacing w:after="0" w:line="360" w:lineRule="auto"/>
        <w:jc w:val="both"/>
        <w:rPr>
          <w:rFonts w:ascii="Palatino Linotype" w:hAnsi="Palatino Linotype" w:cs="Arial"/>
          <w:sz w:val="24"/>
        </w:rPr>
      </w:pPr>
      <w:r w:rsidRPr="00AB2252">
        <w:rPr>
          <w:rFonts w:ascii="Palatino Linotype" w:hAnsi="Palatino Linotype" w:cs="Arial"/>
          <w:sz w:val="24"/>
        </w:rPr>
        <w:t>ASÍ LO RESUELVE, POR UNANIMIDAD DE VOTOS EL PLENO DEL</w:t>
      </w:r>
      <w:r w:rsidRPr="00AB2252">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AB2252">
        <w:rPr>
          <w:rFonts w:ascii="Palatino Linotype" w:hAnsi="Palatino Linotype" w:cs="Arial"/>
          <w:sz w:val="24"/>
        </w:rPr>
        <w:t xml:space="preserve">, CONFORMADO POR LOS COMISIONADOS ZULEMA MARTÍNEZ SÁNCHEZ, </w:t>
      </w:r>
      <w:r w:rsidRPr="00AB2252">
        <w:rPr>
          <w:rFonts w:ascii="Palatino Linotype" w:hAnsi="Palatino Linotype" w:cs="Arial"/>
          <w:sz w:val="24"/>
        </w:rPr>
        <w:lastRenderedPageBreak/>
        <w:t>EVA ABAID YAPUR, JOSÉ GUADALUPE LUNA HERNÁNDEZ</w:t>
      </w:r>
      <w:r w:rsidR="00AB2252">
        <w:rPr>
          <w:rFonts w:ascii="Palatino Linotype" w:hAnsi="Palatino Linotype" w:cs="Arial"/>
          <w:sz w:val="24"/>
        </w:rPr>
        <w:t xml:space="preserve"> (EMITIENDO VOTO PARTICULAR)</w:t>
      </w:r>
      <w:r w:rsidRPr="00AB2252">
        <w:rPr>
          <w:rFonts w:ascii="Palatino Linotype" w:hAnsi="Palatino Linotype" w:cs="Arial"/>
          <w:sz w:val="24"/>
        </w:rPr>
        <w:t>, JAVIER MARTÍNEZ CRUZ</w:t>
      </w:r>
      <w:r w:rsidR="00AB2252">
        <w:rPr>
          <w:rFonts w:ascii="Palatino Linotype" w:hAnsi="Palatino Linotype" w:cs="Arial"/>
          <w:sz w:val="24"/>
        </w:rPr>
        <w:t xml:space="preserve"> (EMITIENDO VOTO PARTICULAR)</w:t>
      </w:r>
      <w:r w:rsidRPr="00AB2252">
        <w:rPr>
          <w:rFonts w:ascii="Palatino Linotype" w:hAnsi="Palatino Linotype" w:cs="Arial"/>
          <w:sz w:val="24"/>
        </w:rPr>
        <w:t xml:space="preserve"> Y LUIS GUSTAVO PARRA NORIEGA</w:t>
      </w:r>
      <w:r w:rsidR="00AB2252">
        <w:rPr>
          <w:rFonts w:ascii="Palatino Linotype" w:hAnsi="Palatino Linotype" w:cs="Arial"/>
          <w:sz w:val="24"/>
        </w:rPr>
        <w:t xml:space="preserve"> (EMITIENDO VOTO EN CONTRA CON VOTO DISIDENTE)</w:t>
      </w:r>
      <w:r w:rsidRPr="00AB2252">
        <w:rPr>
          <w:rFonts w:ascii="Palatino Linotype" w:hAnsi="Palatino Linotype" w:cs="Arial"/>
          <w:sz w:val="24"/>
        </w:rPr>
        <w:t>, EN LA VIGÉSIMA SEGUNDA SESIÓN ORDINARIA CELEBRADA EL CATORCE DE OCTUBRE DE DOS MIL VEINTE, ANTE EL SECRETARIO TÉCNICO DEL PLENO, ALEXIS TAPIA RAMÍREZ.--------------------------------------------------------------------------------------------------------------------------------------------------------------------------------------------------------------------------------------------------------------------------------------------------------------------------------------------------------------------------------------------------------------------------------------------------------------------------------------------------------------------------------------------------------------------------------------------------------------------------------------------------------------------------------------------------------------------------------------------------------------------------------------------------------</w:t>
      </w:r>
      <w:r w:rsidR="00B80090" w:rsidRPr="00AB2252">
        <w:rPr>
          <w:rFonts w:ascii="Palatino Linotype" w:hAnsi="Palatino Linotype" w:cs="Arial"/>
          <w:sz w:val="24"/>
        </w:rPr>
        <w:t>--------------------------------------------------------------------------------------------------------------------------------------------------------------------------------------------------------------------------------------------------------------------------------------------------------------------------------------------------------------------------------------------------------------------------------------------------------------------</w:t>
      </w:r>
      <w:r w:rsidR="009213B4" w:rsidRPr="00AB2252">
        <w:rPr>
          <w:rFonts w:ascii="Palatino Linotype" w:hAnsi="Palatino Linotype" w:cs="Arial"/>
          <w:sz w:val="24"/>
        </w:rPr>
        <w:t>------------------------------------------------------------------------------------------------------------------------------------------------------------------------------------------------------------------------------------------------------------------------------------------------------------------------------------------------------------------------------------------------------------------------------------------------------------------------------------------------------------------------------------------------------------------------------------------------------------------------------------------------------------------------------------------------------------------------------------------------------------------------------------------------------------------------------------------------------------------------------------------------------------------------------------------------------</w:t>
      </w:r>
      <w:r w:rsidR="00AB2252">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AC0B2C" w:rsidRPr="00AB2252" w:rsidTr="00CE256C">
        <w:tc>
          <w:tcPr>
            <w:tcW w:w="9062" w:type="dxa"/>
            <w:gridSpan w:val="2"/>
          </w:tcPr>
          <w:p w:rsidR="00AC0B2C" w:rsidRPr="00AB2252" w:rsidRDefault="00AC0B2C" w:rsidP="00CE256C">
            <w:pPr>
              <w:rPr>
                <w:rFonts w:ascii="Palatino Linotype" w:hAnsi="Palatino Linotype"/>
                <w:b/>
                <w:sz w:val="36"/>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Zulema Martínez Sánchez</w:t>
            </w:r>
          </w:p>
          <w:p w:rsidR="00AC0B2C" w:rsidRPr="00AB2252" w:rsidRDefault="00AC0B2C" w:rsidP="00CE256C">
            <w:pPr>
              <w:jc w:val="center"/>
              <w:rPr>
                <w:rFonts w:ascii="Palatino Linotype" w:hAnsi="Palatino Linotype"/>
                <w:sz w:val="24"/>
                <w:szCs w:val="24"/>
              </w:rPr>
            </w:pPr>
            <w:r w:rsidRPr="00AB2252">
              <w:rPr>
                <w:rFonts w:ascii="Palatino Linotype" w:hAnsi="Palatino Linotype"/>
                <w:sz w:val="24"/>
                <w:szCs w:val="24"/>
              </w:rPr>
              <w:t>Comisionada Presidenta</w:t>
            </w: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(Rúbrica).</w:t>
            </w:r>
          </w:p>
        </w:tc>
      </w:tr>
      <w:tr w:rsidR="00AC0B2C" w:rsidRPr="00AB2252" w:rsidTr="00CE256C">
        <w:tc>
          <w:tcPr>
            <w:tcW w:w="4529" w:type="dxa"/>
          </w:tcPr>
          <w:p w:rsidR="00AC0B2C" w:rsidRPr="00AB2252" w:rsidRDefault="00AC0B2C" w:rsidP="00CE256C">
            <w:pPr>
              <w:jc w:val="center"/>
              <w:rPr>
                <w:rFonts w:ascii="Palatino Linotype" w:hAnsi="Palatino Linotype"/>
                <w:b/>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Eva Abaid Yapur</w:t>
            </w:r>
          </w:p>
          <w:p w:rsidR="00AC0B2C" w:rsidRPr="00AB2252" w:rsidRDefault="00AC0B2C" w:rsidP="00CE256C">
            <w:pPr>
              <w:jc w:val="center"/>
              <w:rPr>
                <w:rFonts w:ascii="Palatino Linotype" w:hAnsi="Palatino Linotype"/>
                <w:sz w:val="24"/>
                <w:szCs w:val="24"/>
              </w:rPr>
            </w:pPr>
            <w:r w:rsidRPr="00AB2252">
              <w:rPr>
                <w:rFonts w:ascii="Palatino Linotype" w:hAnsi="Palatino Linotype"/>
                <w:sz w:val="24"/>
                <w:szCs w:val="24"/>
              </w:rPr>
              <w:t>Comisionada</w:t>
            </w: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(Rúbrica).</w:t>
            </w:r>
          </w:p>
        </w:tc>
        <w:tc>
          <w:tcPr>
            <w:tcW w:w="4533" w:type="dxa"/>
          </w:tcPr>
          <w:p w:rsidR="00AC0B2C" w:rsidRPr="00AB2252" w:rsidRDefault="00AC0B2C" w:rsidP="00CE256C">
            <w:pPr>
              <w:jc w:val="center"/>
              <w:rPr>
                <w:rFonts w:ascii="Palatino Linotype" w:hAnsi="Palatino Linotype"/>
                <w:b/>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sz w:val="24"/>
                <w:szCs w:val="24"/>
              </w:rPr>
            </w:pPr>
            <w:r w:rsidRPr="00AB2252">
              <w:rPr>
                <w:rFonts w:ascii="Palatino Linotype" w:hAnsi="Palatino Linotype"/>
                <w:b/>
                <w:sz w:val="24"/>
                <w:szCs w:val="24"/>
              </w:rPr>
              <w:t>José Guadalupe Luna Hernández</w:t>
            </w:r>
          </w:p>
          <w:p w:rsidR="00AC0B2C" w:rsidRPr="00AB2252" w:rsidRDefault="00AC0B2C" w:rsidP="00CE256C">
            <w:pPr>
              <w:jc w:val="center"/>
              <w:rPr>
                <w:rFonts w:ascii="Palatino Linotype" w:hAnsi="Palatino Linotype"/>
                <w:sz w:val="24"/>
                <w:szCs w:val="24"/>
              </w:rPr>
            </w:pPr>
            <w:r w:rsidRPr="00AB2252">
              <w:rPr>
                <w:rFonts w:ascii="Palatino Linotype" w:hAnsi="Palatino Linotype"/>
                <w:sz w:val="24"/>
                <w:szCs w:val="24"/>
              </w:rPr>
              <w:t>Comisionado</w:t>
            </w: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(Rúbrica).</w:t>
            </w:r>
          </w:p>
        </w:tc>
      </w:tr>
      <w:tr w:rsidR="00AC0B2C" w:rsidRPr="00AB2252" w:rsidTr="00CE256C">
        <w:tc>
          <w:tcPr>
            <w:tcW w:w="4529" w:type="dxa"/>
          </w:tcPr>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32"/>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8"/>
                <w:szCs w:val="24"/>
              </w:rPr>
            </w:pPr>
          </w:p>
          <w:p w:rsidR="00AC0B2C" w:rsidRPr="00AB2252" w:rsidRDefault="00AC0B2C" w:rsidP="00CE256C">
            <w:pPr>
              <w:jc w:val="center"/>
              <w:rPr>
                <w:rFonts w:ascii="Palatino Linotype" w:hAnsi="Palatino Linotype"/>
                <w:sz w:val="24"/>
                <w:szCs w:val="24"/>
              </w:rPr>
            </w:pPr>
            <w:r w:rsidRPr="00AB2252">
              <w:rPr>
                <w:rFonts w:ascii="Palatino Linotype" w:hAnsi="Palatino Linotype"/>
                <w:b/>
                <w:sz w:val="24"/>
                <w:szCs w:val="24"/>
              </w:rPr>
              <w:t>Javier Martínez Cruz</w:t>
            </w:r>
          </w:p>
          <w:p w:rsidR="00AC0B2C" w:rsidRPr="00AB2252" w:rsidRDefault="00AC0B2C" w:rsidP="00CE256C">
            <w:pPr>
              <w:jc w:val="center"/>
              <w:rPr>
                <w:rFonts w:ascii="Palatino Linotype" w:hAnsi="Palatino Linotype"/>
                <w:sz w:val="24"/>
                <w:szCs w:val="24"/>
              </w:rPr>
            </w:pPr>
            <w:r w:rsidRPr="00AB2252">
              <w:rPr>
                <w:rFonts w:ascii="Palatino Linotype" w:hAnsi="Palatino Linotype"/>
                <w:sz w:val="24"/>
                <w:szCs w:val="24"/>
              </w:rPr>
              <w:t>Comisionado</w:t>
            </w: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(Rúbrica).</w:t>
            </w:r>
          </w:p>
        </w:tc>
        <w:tc>
          <w:tcPr>
            <w:tcW w:w="4533" w:type="dxa"/>
          </w:tcPr>
          <w:p w:rsidR="00AC0B2C" w:rsidRPr="00AB2252" w:rsidRDefault="00AC0B2C" w:rsidP="00CE256C">
            <w:pP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36"/>
                <w:szCs w:val="24"/>
              </w:rPr>
            </w:pPr>
          </w:p>
          <w:p w:rsidR="00AC0B2C" w:rsidRPr="00AB2252" w:rsidRDefault="00AC0B2C" w:rsidP="00CE256C">
            <w:pPr>
              <w:rPr>
                <w:rFonts w:ascii="Palatino Linotype" w:hAnsi="Palatino Linotype"/>
                <w:b/>
                <w:sz w:val="24"/>
                <w:szCs w:val="24"/>
              </w:rPr>
            </w:pPr>
          </w:p>
          <w:p w:rsidR="00AC0B2C" w:rsidRPr="00AB2252" w:rsidRDefault="00AC0B2C" w:rsidP="00CE256C">
            <w:pPr>
              <w:jc w:val="center"/>
              <w:rPr>
                <w:rFonts w:ascii="Palatino Linotype" w:hAnsi="Palatino Linotype"/>
                <w:sz w:val="24"/>
                <w:szCs w:val="24"/>
              </w:rPr>
            </w:pPr>
            <w:r w:rsidRPr="00AB2252">
              <w:rPr>
                <w:rFonts w:ascii="Palatino Linotype" w:hAnsi="Palatino Linotype"/>
                <w:b/>
                <w:sz w:val="24"/>
                <w:szCs w:val="24"/>
              </w:rPr>
              <w:t>Luis Gustavo Parra Noriega</w:t>
            </w:r>
          </w:p>
          <w:p w:rsidR="00AC0B2C" w:rsidRPr="00AB2252" w:rsidRDefault="00AC0B2C" w:rsidP="00CE256C">
            <w:pPr>
              <w:jc w:val="center"/>
              <w:rPr>
                <w:rFonts w:ascii="Palatino Linotype" w:hAnsi="Palatino Linotype"/>
                <w:sz w:val="24"/>
                <w:szCs w:val="24"/>
              </w:rPr>
            </w:pPr>
            <w:r w:rsidRPr="00AB2252">
              <w:rPr>
                <w:rFonts w:ascii="Palatino Linotype" w:hAnsi="Palatino Linotype"/>
                <w:sz w:val="24"/>
                <w:szCs w:val="24"/>
              </w:rPr>
              <w:t>Comisionado</w:t>
            </w: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(Rúbrica).</w:t>
            </w:r>
          </w:p>
        </w:tc>
      </w:tr>
      <w:tr w:rsidR="00AC0B2C" w:rsidRPr="00AB2252" w:rsidTr="00CE256C">
        <w:tc>
          <w:tcPr>
            <w:tcW w:w="9062" w:type="dxa"/>
            <w:gridSpan w:val="2"/>
          </w:tcPr>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24"/>
                <w:szCs w:val="24"/>
              </w:rPr>
            </w:pPr>
          </w:p>
          <w:p w:rsidR="00AC0B2C" w:rsidRPr="00AB2252" w:rsidRDefault="00AC0B2C" w:rsidP="00CE256C">
            <w:pPr>
              <w:jc w:val="center"/>
              <w:rPr>
                <w:rFonts w:ascii="Palatino Linotype" w:hAnsi="Palatino Linotype"/>
                <w:b/>
                <w:sz w:val="12"/>
                <w:szCs w:val="24"/>
              </w:rPr>
            </w:pPr>
          </w:p>
          <w:p w:rsidR="00AC0B2C" w:rsidRPr="00AB2252" w:rsidRDefault="00AC0B2C" w:rsidP="00CE256C">
            <w:pPr>
              <w:rPr>
                <w:rFonts w:ascii="Palatino Linotype" w:hAnsi="Palatino Linotype"/>
                <w:b/>
                <w:sz w:val="36"/>
                <w:szCs w:val="24"/>
              </w:rPr>
            </w:pP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Alexis Tapia Ramírez</w:t>
            </w:r>
          </w:p>
          <w:p w:rsidR="00AC0B2C" w:rsidRPr="00AB2252" w:rsidRDefault="00AC0B2C" w:rsidP="00CE256C">
            <w:pPr>
              <w:jc w:val="center"/>
              <w:rPr>
                <w:rFonts w:ascii="Palatino Linotype" w:hAnsi="Palatino Linotype"/>
                <w:sz w:val="24"/>
                <w:szCs w:val="24"/>
              </w:rPr>
            </w:pPr>
            <w:r w:rsidRPr="00AB2252">
              <w:rPr>
                <w:rFonts w:ascii="Palatino Linotype" w:hAnsi="Palatino Linotype"/>
                <w:sz w:val="24"/>
                <w:szCs w:val="24"/>
              </w:rPr>
              <w:t>Secretario Técnico del Pleno</w:t>
            </w:r>
          </w:p>
          <w:p w:rsidR="00AC0B2C" w:rsidRPr="00AB2252" w:rsidRDefault="00AC0B2C" w:rsidP="00CE256C">
            <w:pPr>
              <w:jc w:val="center"/>
              <w:rPr>
                <w:rFonts w:ascii="Palatino Linotype" w:hAnsi="Palatino Linotype"/>
                <w:b/>
                <w:sz w:val="24"/>
                <w:szCs w:val="24"/>
              </w:rPr>
            </w:pPr>
            <w:r w:rsidRPr="00AB2252">
              <w:rPr>
                <w:rFonts w:ascii="Palatino Linotype" w:hAnsi="Palatino Linotype"/>
                <w:b/>
                <w:sz w:val="24"/>
                <w:szCs w:val="24"/>
              </w:rPr>
              <w:t>(Rúbrica).</w:t>
            </w:r>
          </w:p>
        </w:tc>
      </w:tr>
    </w:tbl>
    <w:p w:rsidR="00AC0B2C" w:rsidRPr="00AB2252" w:rsidRDefault="00AC0B2C" w:rsidP="00AC0B2C">
      <w:pPr>
        <w:spacing w:after="0" w:line="240" w:lineRule="auto"/>
        <w:jc w:val="both"/>
        <w:rPr>
          <w:rFonts w:ascii="Palatino Linotype" w:hAnsi="Palatino Linotype" w:cs="Arial"/>
          <w:sz w:val="2"/>
          <w:szCs w:val="18"/>
        </w:rPr>
      </w:pPr>
    </w:p>
    <w:p w:rsidR="00AC0B2C" w:rsidRPr="00AB2252" w:rsidRDefault="00AC0B2C" w:rsidP="00AC0B2C">
      <w:pPr>
        <w:spacing w:after="0" w:line="240" w:lineRule="auto"/>
        <w:jc w:val="both"/>
        <w:rPr>
          <w:rFonts w:ascii="Palatino Linotype" w:hAnsi="Palatino Linotype" w:cs="Arial"/>
          <w:sz w:val="4"/>
          <w:szCs w:val="16"/>
        </w:rPr>
      </w:pPr>
    </w:p>
    <w:p w:rsidR="00AC0B2C" w:rsidRPr="00AB2252" w:rsidRDefault="00AC0B2C" w:rsidP="00AC0B2C">
      <w:pPr>
        <w:spacing w:after="0" w:line="240" w:lineRule="auto"/>
        <w:jc w:val="both"/>
        <w:rPr>
          <w:rFonts w:ascii="Palatino Linotype" w:hAnsi="Palatino Linotype" w:cs="Arial"/>
          <w:sz w:val="2"/>
          <w:szCs w:val="16"/>
        </w:rPr>
      </w:pPr>
    </w:p>
    <w:p w:rsidR="00AC0B2C" w:rsidRPr="00AB2252" w:rsidRDefault="00AC0B2C" w:rsidP="00AC0B2C">
      <w:pPr>
        <w:spacing w:after="0" w:line="240" w:lineRule="auto"/>
        <w:jc w:val="both"/>
        <w:rPr>
          <w:rFonts w:ascii="Palatino Linotype" w:hAnsi="Palatino Linotype" w:cs="Arial"/>
          <w:sz w:val="16"/>
          <w:szCs w:val="16"/>
        </w:rPr>
      </w:pPr>
      <w:r w:rsidRPr="00AB2252">
        <w:rPr>
          <w:rFonts w:ascii="Palatino Linotype" w:hAnsi="Palatino Linotype" w:cs="Arial"/>
          <w:sz w:val="16"/>
          <w:szCs w:val="16"/>
        </w:rPr>
        <w:t xml:space="preserve">Esta hoja corresponde a la resolución de fecha catorce de octubre de dos mil veinte, emitida en el recurso de revisión </w:t>
      </w:r>
      <w:r w:rsidRPr="00AB2252">
        <w:rPr>
          <w:rFonts w:ascii="Palatino Linotype" w:hAnsi="Palatino Linotype" w:cs="Arial"/>
          <w:b/>
          <w:bCs/>
          <w:sz w:val="16"/>
          <w:szCs w:val="16"/>
          <w:lang w:eastAsia="es-MX"/>
        </w:rPr>
        <w:t>03745/INFOEM/IP/RR/2020</w:t>
      </w:r>
      <w:r w:rsidRPr="00AB2252">
        <w:rPr>
          <w:rFonts w:ascii="Palatino Linotype" w:hAnsi="Palatino Linotype" w:cs="Arial"/>
          <w:sz w:val="16"/>
          <w:szCs w:val="16"/>
        </w:rPr>
        <w:t>.</w:t>
      </w:r>
    </w:p>
    <w:p w:rsidR="00AC0B2C" w:rsidRPr="00556551" w:rsidRDefault="00AC0B2C" w:rsidP="00AC0B2C">
      <w:pPr>
        <w:spacing w:after="0" w:line="240" w:lineRule="auto"/>
        <w:jc w:val="both"/>
        <w:rPr>
          <w:rFonts w:ascii="Palatino Linotype" w:hAnsi="Palatino Linotype" w:cs="Arial"/>
          <w:sz w:val="16"/>
          <w:szCs w:val="16"/>
        </w:rPr>
      </w:pPr>
      <w:r w:rsidRPr="00AB2252">
        <w:rPr>
          <w:rFonts w:ascii="Palatino Linotype" w:hAnsi="Palatino Linotype" w:cs="Arial"/>
          <w:sz w:val="16"/>
          <w:szCs w:val="16"/>
        </w:rPr>
        <w:t>ZMS/OSAM/jasm</w:t>
      </w:r>
    </w:p>
    <w:p w:rsidR="000B0A2F" w:rsidRDefault="000B0A2F"/>
    <w:sectPr w:rsidR="000B0A2F" w:rsidSect="00BD2519">
      <w:headerReference w:type="even" r:id="rId30"/>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D6F" w:rsidRDefault="00B92D6F" w:rsidP="00AC0B2C">
      <w:pPr>
        <w:spacing w:after="0" w:line="240" w:lineRule="auto"/>
      </w:pPr>
      <w:r>
        <w:separator/>
      </w:r>
    </w:p>
  </w:endnote>
  <w:endnote w:type="continuationSeparator" w:id="0">
    <w:p w:rsidR="00B92D6F" w:rsidRDefault="00B92D6F" w:rsidP="00AC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F81C6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2C7C">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B2C7C">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F81C66"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2C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B2C7C">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D6F" w:rsidRDefault="00B92D6F" w:rsidP="00AC0B2C">
      <w:pPr>
        <w:spacing w:after="0" w:line="240" w:lineRule="auto"/>
      </w:pPr>
      <w:r>
        <w:separator/>
      </w:r>
    </w:p>
  </w:footnote>
  <w:footnote w:type="continuationSeparator" w:id="0">
    <w:p w:rsidR="00B92D6F" w:rsidRDefault="00B92D6F" w:rsidP="00AC0B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FB5" w:rsidRDefault="00B92D6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90511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B92D6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905111" o:spid="_x0000_s2051" type="#_x0000_t75" style="position:absolute;margin-left:-84.85pt;margin-top:-115.2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F81C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F81C66" w:rsidP="00BF3059">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03745/INFOEM/IP/RR/2020</w:t>
          </w:r>
        </w:p>
      </w:tc>
    </w:tr>
    <w:tr w:rsidR="00377AA3" w:rsidTr="00BD2519">
      <w:trPr>
        <w:trHeight w:val="242"/>
      </w:trPr>
      <w:tc>
        <w:tcPr>
          <w:tcW w:w="5529" w:type="dxa"/>
          <w:hideMark/>
        </w:tcPr>
        <w:p w:rsidR="00377AA3" w:rsidRDefault="00F81C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F81C66" w:rsidP="00476FB5">
          <w:pPr>
            <w:spacing w:after="0" w:line="276" w:lineRule="auto"/>
            <w:ind w:left="-486" w:right="214" w:firstLine="284"/>
            <w:jc w:val="right"/>
            <w:rPr>
              <w:rFonts w:ascii="Palatino Linotype" w:hAnsi="Palatino Linotype" w:cs="Arial"/>
            </w:rPr>
          </w:pPr>
          <w:r w:rsidRPr="00BF3059">
            <w:rPr>
              <w:rFonts w:ascii="Palatino Linotype" w:hAnsi="Palatino Linotype" w:cs="Arial"/>
              <w:bCs/>
              <w:lang w:eastAsia="es-MX"/>
            </w:rPr>
            <w:t>Poder Legislativo</w:t>
          </w:r>
        </w:p>
      </w:tc>
    </w:tr>
    <w:tr w:rsidR="00377AA3" w:rsidTr="00BD2519">
      <w:trPr>
        <w:trHeight w:val="342"/>
      </w:trPr>
      <w:tc>
        <w:tcPr>
          <w:tcW w:w="5529" w:type="dxa"/>
          <w:hideMark/>
        </w:tcPr>
        <w:p w:rsidR="00377AA3" w:rsidRDefault="00F81C66"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F81C66"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B92D6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F81C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F81C66" w:rsidP="00BF3059">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03745/INFOEM/IP/RR/2020</w:t>
          </w:r>
        </w:p>
      </w:tc>
    </w:tr>
    <w:tr w:rsidR="00377AA3" w:rsidTr="003416ED">
      <w:trPr>
        <w:trHeight w:val="196"/>
      </w:trPr>
      <w:tc>
        <w:tcPr>
          <w:tcW w:w="5382" w:type="dxa"/>
          <w:hideMark/>
        </w:tcPr>
        <w:p w:rsidR="00377AA3" w:rsidRDefault="00F81C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9B2C7C" w:rsidP="00476FB5">
          <w:pPr>
            <w:spacing w:after="0" w:line="276" w:lineRule="auto"/>
            <w:ind w:left="-486" w:right="214" w:firstLine="1408"/>
            <w:jc w:val="right"/>
          </w:pPr>
          <w:r>
            <w:t>xxxx</w:t>
          </w:r>
        </w:p>
      </w:tc>
    </w:tr>
    <w:tr w:rsidR="00377AA3" w:rsidTr="003416ED">
      <w:trPr>
        <w:trHeight w:val="242"/>
      </w:trPr>
      <w:tc>
        <w:tcPr>
          <w:tcW w:w="5382" w:type="dxa"/>
          <w:hideMark/>
        </w:tcPr>
        <w:p w:rsidR="00377AA3" w:rsidRDefault="00F81C66"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F81C66" w:rsidP="00476FB5">
          <w:pPr>
            <w:spacing w:after="0" w:line="276" w:lineRule="auto"/>
            <w:ind w:left="-486" w:right="214"/>
            <w:jc w:val="right"/>
          </w:pPr>
          <w:r w:rsidRPr="00BF3059">
            <w:rPr>
              <w:rFonts w:ascii="Palatino Linotype" w:hAnsi="Palatino Linotype" w:cs="Arial"/>
              <w:bCs/>
              <w:lang w:eastAsia="es-MX"/>
            </w:rPr>
            <w:t>Poder Legislativo</w:t>
          </w:r>
        </w:p>
      </w:tc>
    </w:tr>
    <w:tr w:rsidR="00377AA3" w:rsidTr="003416ED">
      <w:trPr>
        <w:trHeight w:val="342"/>
      </w:trPr>
      <w:tc>
        <w:tcPr>
          <w:tcW w:w="5382" w:type="dxa"/>
          <w:hideMark/>
        </w:tcPr>
        <w:p w:rsidR="00377AA3" w:rsidRDefault="00F81C66"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F81C66"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B92D6F">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905109" o:spid="_x0000_s2049" type="#_x0000_t75" style="position:absolute;margin-left:-85.6pt;margin-top:-108.8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2"/>
  </w:num>
  <w:num w:numId="5">
    <w:abstractNumId w:val="4"/>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B2C"/>
    <w:rsid w:val="00012E17"/>
    <w:rsid w:val="000B0A2F"/>
    <w:rsid w:val="002D0049"/>
    <w:rsid w:val="003B6488"/>
    <w:rsid w:val="004B5792"/>
    <w:rsid w:val="004C590A"/>
    <w:rsid w:val="00620FB5"/>
    <w:rsid w:val="00747BB5"/>
    <w:rsid w:val="00876AE9"/>
    <w:rsid w:val="009213B4"/>
    <w:rsid w:val="00967A6C"/>
    <w:rsid w:val="009B2C7C"/>
    <w:rsid w:val="00AB2252"/>
    <w:rsid w:val="00AC0B2C"/>
    <w:rsid w:val="00B549C8"/>
    <w:rsid w:val="00B80090"/>
    <w:rsid w:val="00B92D6F"/>
    <w:rsid w:val="00C61CA0"/>
    <w:rsid w:val="00F81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A3E74C4-77E5-4325-AEFE-B08A91023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B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0B2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C0B2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C0B2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C0B2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0B2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0B2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C0B2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C0B2C"/>
    <w:rPr>
      <w:vertAlign w:val="superscript"/>
    </w:rPr>
  </w:style>
  <w:style w:type="character" w:styleId="Hipervnculo">
    <w:name w:val="Hyperlink"/>
    <w:basedOn w:val="Fuentedeprrafopredeter"/>
    <w:uiPriority w:val="99"/>
    <w:unhideWhenUsed/>
    <w:rsid w:val="00AC0B2C"/>
    <w:rPr>
      <w:color w:val="0563C1" w:themeColor="hyperlink"/>
      <w:u w:val="single"/>
    </w:rPr>
  </w:style>
  <w:style w:type="table" w:styleId="Tablaconcuadrcula">
    <w:name w:val="Table Grid"/>
    <w:basedOn w:val="Tablanormal"/>
    <w:uiPriority w:val="39"/>
    <w:rsid w:val="00AC0B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AC0B2C"/>
    <w:pPr>
      <w:spacing w:after="0" w:line="240" w:lineRule="auto"/>
    </w:pPr>
  </w:style>
  <w:style w:type="character" w:customStyle="1" w:styleId="SinespaciadoCar">
    <w:name w:val="Sin espaciado Car"/>
    <w:aliases w:val="Francesa Car,INAI Car"/>
    <w:link w:val="Sinespaciado"/>
    <w:uiPriority w:val="1"/>
    <w:locked/>
    <w:rsid w:val="00AC0B2C"/>
  </w:style>
  <w:style w:type="paragraph" w:styleId="Textoindependiente">
    <w:name w:val="Body Text"/>
    <w:basedOn w:val="Normal"/>
    <w:link w:val="TextoindependienteCar"/>
    <w:uiPriority w:val="99"/>
    <w:unhideWhenUsed/>
    <w:rsid w:val="00AC0B2C"/>
    <w:pPr>
      <w:spacing w:after="120"/>
    </w:pPr>
  </w:style>
  <w:style w:type="character" w:customStyle="1" w:styleId="TextoindependienteCar">
    <w:name w:val="Texto independiente Car"/>
    <w:basedOn w:val="Fuentedeprrafopredeter"/>
    <w:link w:val="Textoindependiente"/>
    <w:uiPriority w:val="99"/>
    <w:rsid w:val="00A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48</Pages>
  <Words>8261</Words>
  <Characters>45436</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8</cp:revision>
  <dcterms:created xsi:type="dcterms:W3CDTF">2020-10-01T16:10:00Z</dcterms:created>
  <dcterms:modified xsi:type="dcterms:W3CDTF">2020-11-10T03:55:00Z</dcterms:modified>
</cp:coreProperties>
</file>