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EF0F1" w14:textId="5417448F" w:rsidR="00896910" w:rsidRPr="00CA4266" w:rsidRDefault="00896910" w:rsidP="00896910">
      <w:pPr>
        <w:spacing w:before="100" w:beforeAutospacing="1" w:after="100" w:afterAutospacing="1" w:line="360" w:lineRule="auto"/>
        <w:jc w:val="both"/>
        <w:rPr>
          <w:rFonts w:ascii="Palatino Linotype" w:hAnsi="Palatino Linotype"/>
        </w:rPr>
      </w:pPr>
      <w:r w:rsidRPr="00CA426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44913" w:rsidRPr="00CA4266">
        <w:rPr>
          <w:rFonts w:ascii="Palatino Linotype" w:hAnsi="Palatino Linotype"/>
        </w:rPr>
        <w:t>veintisiete</w:t>
      </w:r>
      <w:r w:rsidRPr="00CA4266">
        <w:rPr>
          <w:rFonts w:ascii="Palatino Linotype" w:hAnsi="Palatino Linotype"/>
        </w:rPr>
        <w:t xml:space="preserve"> de </w:t>
      </w:r>
      <w:r w:rsidR="00860E0E" w:rsidRPr="00CA4266">
        <w:rPr>
          <w:rFonts w:ascii="Palatino Linotype" w:hAnsi="Palatino Linotype"/>
        </w:rPr>
        <w:t>enero</w:t>
      </w:r>
      <w:r w:rsidRPr="00CA4266">
        <w:rPr>
          <w:rFonts w:ascii="Palatino Linotype" w:hAnsi="Palatino Linotype"/>
        </w:rPr>
        <w:t xml:space="preserve"> de dos mil veint</w:t>
      </w:r>
      <w:r w:rsidR="00860E0E" w:rsidRPr="00CA4266">
        <w:rPr>
          <w:rFonts w:ascii="Palatino Linotype" w:hAnsi="Palatino Linotype"/>
        </w:rPr>
        <w:t>iuno</w:t>
      </w:r>
      <w:r w:rsidRPr="00CA4266">
        <w:rPr>
          <w:rFonts w:ascii="Palatino Linotype" w:hAnsi="Palatino Linotype"/>
        </w:rPr>
        <w:t>.</w:t>
      </w:r>
    </w:p>
    <w:p w14:paraId="551E2D9C" w14:textId="01857183" w:rsidR="00896910" w:rsidRPr="00CA4266" w:rsidRDefault="00896910" w:rsidP="00896910">
      <w:pPr>
        <w:spacing w:before="100" w:beforeAutospacing="1" w:after="100" w:afterAutospacing="1" w:line="360" w:lineRule="auto"/>
        <w:jc w:val="both"/>
        <w:rPr>
          <w:rFonts w:ascii="Palatino Linotype" w:hAnsi="Palatino Linotype"/>
        </w:rPr>
      </w:pPr>
      <w:r w:rsidRPr="00CA4266">
        <w:rPr>
          <w:rFonts w:ascii="Palatino Linotype" w:hAnsi="Palatino Linotype"/>
          <w:b/>
        </w:rPr>
        <w:t>VISTO</w:t>
      </w:r>
      <w:r w:rsidRPr="00CA4266">
        <w:rPr>
          <w:rFonts w:ascii="Palatino Linotype" w:hAnsi="Palatino Linotype"/>
        </w:rPr>
        <w:t xml:space="preserve"> el expediente formado con motivo del recurso de revisión</w:t>
      </w:r>
      <w:r w:rsidRPr="00CA4266">
        <w:rPr>
          <w:rFonts w:ascii="Verdana" w:hAnsi="Verdana"/>
          <w:b/>
          <w:bCs/>
          <w:color w:val="FF0000"/>
        </w:rPr>
        <w:t xml:space="preserve"> </w:t>
      </w:r>
      <w:r w:rsidRPr="00CA4266">
        <w:rPr>
          <w:rFonts w:ascii="Palatino Linotype" w:hAnsi="Palatino Linotype"/>
          <w:b/>
          <w:bCs/>
        </w:rPr>
        <w:t>0</w:t>
      </w:r>
      <w:r w:rsidR="00860E0E" w:rsidRPr="00CA4266">
        <w:rPr>
          <w:rFonts w:ascii="Palatino Linotype" w:hAnsi="Palatino Linotype"/>
          <w:b/>
          <w:bCs/>
        </w:rPr>
        <w:t>5487</w:t>
      </w:r>
      <w:r w:rsidRPr="00CA4266">
        <w:rPr>
          <w:rFonts w:ascii="Palatino Linotype" w:hAnsi="Palatino Linotype"/>
          <w:b/>
          <w:bCs/>
        </w:rPr>
        <w:t>/INFOEM/IP/RR/2020</w:t>
      </w:r>
      <w:r w:rsidRPr="00CA4266">
        <w:rPr>
          <w:rFonts w:ascii="Palatino Linotype" w:hAnsi="Palatino Linotype"/>
        </w:rPr>
        <w:t xml:space="preserve">, promovido por </w:t>
      </w:r>
      <w:r w:rsidR="001B1C44">
        <w:rPr>
          <w:rFonts w:ascii="Palatino Linotype" w:hAnsi="Palatino Linotype"/>
          <w:b/>
        </w:rPr>
        <w:t>XXXXXXXXXXXXXXXXXXX</w:t>
      </w:r>
      <w:r w:rsidRPr="00CA4266">
        <w:rPr>
          <w:rFonts w:ascii="Palatino Linotype" w:hAnsi="Palatino Linotype"/>
        </w:rPr>
        <w:t>,</w:t>
      </w:r>
      <w:r w:rsidRPr="00CA4266">
        <w:rPr>
          <w:rFonts w:ascii="Palatino Linotype" w:hAnsi="Palatino Linotype" w:cs="Arial"/>
        </w:rPr>
        <w:t xml:space="preserve"> en lo sucesivo</w:t>
      </w:r>
      <w:r w:rsidRPr="00CA4266">
        <w:rPr>
          <w:rFonts w:ascii="Palatino Linotype" w:hAnsi="Palatino Linotype" w:cs="Arial"/>
          <w:b/>
        </w:rPr>
        <w:t xml:space="preserve"> EL RECURRENTE</w:t>
      </w:r>
      <w:r w:rsidRPr="00CA4266">
        <w:rPr>
          <w:rFonts w:ascii="Palatino Linotype" w:hAnsi="Palatino Linotype"/>
        </w:rPr>
        <w:t>, en contra de la respuesta emitida por el</w:t>
      </w:r>
      <w:r w:rsidRPr="00CA4266">
        <w:rPr>
          <w:rFonts w:ascii="Palatino Linotype" w:hAnsi="Palatino Linotype"/>
          <w:b/>
          <w:bCs/>
        </w:rPr>
        <w:t xml:space="preserve"> Ayuntamiento de </w:t>
      </w:r>
      <w:r w:rsidR="00860E0E" w:rsidRPr="00CA4266">
        <w:rPr>
          <w:rFonts w:ascii="Palatino Linotype" w:hAnsi="Palatino Linotype"/>
          <w:b/>
          <w:bCs/>
        </w:rPr>
        <w:t>Nezahualcóyotl</w:t>
      </w:r>
      <w:r w:rsidRPr="00CA4266">
        <w:rPr>
          <w:rFonts w:ascii="Palatino Linotype" w:hAnsi="Palatino Linotype"/>
        </w:rPr>
        <w:t xml:space="preserve">, en lo sucesivo </w:t>
      </w:r>
      <w:r w:rsidRPr="00CA4266">
        <w:rPr>
          <w:rFonts w:ascii="Palatino Linotype" w:hAnsi="Palatino Linotype"/>
          <w:b/>
        </w:rPr>
        <w:t>EL SUJETO OBLIGADO</w:t>
      </w:r>
      <w:r w:rsidRPr="00CA4266">
        <w:rPr>
          <w:rFonts w:ascii="Palatino Linotype" w:hAnsi="Palatino Linotype"/>
        </w:rPr>
        <w:t xml:space="preserve">, se procede a dictar la presente resolución con base en lo siguiente: </w:t>
      </w:r>
    </w:p>
    <w:p w14:paraId="01C88E45" w14:textId="77777777" w:rsidR="00896910" w:rsidRPr="00CA4266" w:rsidRDefault="00896910" w:rsidP="00896910">
      <w:pPr>
        <w:spacing w:before="100" w:beforeAutospacing="1" w:after="100" w:afterAutospacing="1" w:line="360" w:lineRule="auto"/>
        <w:jc w:val="center"/>
        <w:rPr>
          <w:rFonts w:ascii="Palatino Linotype" w:hAnsi="Palatino Linotype"/>
          <w:b/>
          <w:bCs/>
          <w:spacing w:val="60"/>
          <w:sz w:val="28"/>
        </w:rPr>
      </w:pPr>
      <w:r w:rsidRPr="00CA4266">
        <w:rPr>
          <w:rFonts w:ascii="Palatino Linotype" w:hAnsi="Palatino Linotype"/>
          <w:b/>
          <w:bCs/>
          <w:spacing w:val="60"/>
          <w:sz w:val="28"/>
        </w:rPr>
        <w:t>RESULTANDO</w:t>
      </w:r>
    </w:p>
    <w:p w14:paraId="0606A351" w14:textId="5CC4BE74" w:rsidR="00896910" w:rsidRPr="00CA4266" w:rsidRDefault="00896910" w:rsidP="00B578C3">
      <w:pPr>
        <w:pStyle w:val="Prrafodelista"/>
        <w:numPr>
          <w:ilvl w:val="0"/>
          <w:numId w:val="3"/>
        </w:numPr>
        <w:tabs>
          <w:tab w:val="left" w:pos="426"/>
        </w:tabs>
        <w:spacing w:before="100" w:beforeAutospacing="1" w:after="100" w:afterAutospacing="1" w:line="360" w:lineRule="auto"/>
        <w:ind w:left="0" w:firstLine="0"/>
        <w:jc w:val="both"/>
        <w:rPr>
          <w:rFonts w:ascii="Palatino Linotype" w:hAnsi="Palatino Linotype" w:cs="Arial"/>
        </w:rPr>
      </w:pPr>
      <w:r w:rsidRPr="00CA4266">
        <w:rPr>
          <w:rFonts w:ascii="Palatino Linotype" w:hAnsi="Palatino Linotype"/>
        </w:rPr>
        <w:t xml:space="preserve">En </w:t>
      </w:r>
      <w:r w:rsidRPr="00CA4266">
        <w:rPr>
          <w:rFonts w:ascii="Palatino Linotype" w:hAnsi="Palatino Linotype" w:cs="Arial"/>
        </w:rPr>
        <w:t xml:space="preserve">fecha </w:t>
      </w:r>
      <w:r w:rsidR="00860E0E" w:rsidRPr="00CA4266">
        <w:rPr>
          <w:rFonts w:ascii="Palatino Linotype" w:hAnsi="Palatino Linotype" w:cs="Arial"/>
          <w:bCs/>
        </w:rPr>
        <w:t>veintitrés de octubre</w:t>
      </w:r>
      <w:r w:rsidRPr="00CA4266">
        <w:rPr>
          <w:rFonts w:ascii="Palatino Linotype" w:hAnsi="Palatino Linotype" w:cs="Arial"/>
          <w:bCs/>
        </w:rPr>
        <w:t xml:space="preserve"> de dos mil veinte</w:t>
      </w:r>
      <w:r w:rsidRPr="00CA4266">
        <w:rPr>
          <w:rFonts w:ascii="Palatino Linotype" w:hAnsi="Palatino Linotype" w:cs="Arial"/>
        </w:rPr>
        <w:t>,</w:t>
      </w:r>
      <w:r w:rsidRPr="00CA4266">
        <w:rPr>
          <w:rFonts w:ascii="Palatino Linotype" w:hAnsi="Palatino Linotype"/>
        </w:rPr>
        <w:t xml:space="preserve"> </w:t>
      </w:r>
      <w:r w:rsidRPr="00CA4266">
        <w:rPr>
          <w:rFonts w:ascii="Palatino Linotype" w:hAnsi="Palatino Linotype" w:cs="Arial"/>
          <w:b/>
        </w:rPr>
        <w:t>EL RECURRENTE</w:t>
      </w:r>
      <w:r w:rsidRPr="00CA4266">
        <w:rPr>
          <w:rFonts w:ascii="Palatino Linotype" w:hAnsi="Palatino Linotype"/>
        </w:rPr>
        <w:t xml:space="preserve"> presentó a través del </w:t>
      </w:r>
      <w:r w:rsidRPr="00CA4266">
        <w:rPr>
          <w:rFonts w:ascii="Palatino Linotype" w:hAnsi="Palatino Linotype" w:cs="Arial"/>
        </w:rPr>
        <w:t>Sistema</w:t>
      </w:r>
      <w:r w:rsidRPr="00CA4266">
        <w:rPr>
          <w:rFonts w:ascii="Palatino Linotype" w:hAnsi="Palatino Linotype"/>
        </w:rPr>
        <w:t xml:space="preserve"> de Acceso a la Información Mexiquense, en lo subsecuente </w:t>
      </w:r>
      <w:r w:rsidRPr="00CA4266">
        <w:rPr>
          <w:rFonts w:ascii="Palatino Linotype" w:hAnsi="Palatino Linotype"/>
          <w:b/>
        </w:rPr>
        <w:t>EL SAIMEX</w:t>
      </w:r>
      <w:r w:rsidRPr="00CA4266">
        <w:rPr>
          <w:rFonts w:ascii="Palatino Linotype" w:hAnsi="Palatino Linotype"/>
        </w:rPr>
        <w:t xml:space="preserve"> ante </w:t>
      </w:r>
      <w:r w:rsidRPr="00CA4266">
        <w:rPr>
          <w:rFonts w:ascii="Palatino Linotype" w:hAnsi="Palatino Linotype"/>
          <w:b/>
        </w:rPr>
        <w:t>EL SUJETO OBLIGADO</w:t>
      </w:r>
      <w:r w:rsidRPr="00CA4266">
        <w:rPr>
          <w:rFonts w:ascii="Palatino Linotype" w:hAnsi="Palatino Linotype"/>
        </w:rPr>
        <w:t xml:space="preserve">, la solicitud de acceso a la información pública, a la que se le asignó el número </w:t>
      </w:r>
      <w:r w:rsidRPr="00CA4266">
        <w:rPr>
          <w:rFonts w:ascii="Palatino Linotype" w:hAnsi="Palatino Linotype"/>
          <w:b/>
          <w:bCs/>
        </w:rPr>
        <w:t>005</w:t>
      </w:r>
      <w:r w:rsidR="00860E0E" w:rsidRPr="00CA4266">
        <w:rPr>
          <w:rFonts w:ascii="Palatino Linotype" w:hAnsi="Palatino Linotype"/>
          <w:b/>
          <w:bCs/>
        </w:rPr>
        <w:t>70</w:t>
      </w:r>
      <w:r w:rsidRPr="00CA4266">
        <w:rPr>
          <w:rFonts w:ascii="Palatino Linotype" w:hAnsi="Palatino Linotype"/>
          <w:b/>
          <w:bCs/>
        </w:rPr>
        <w:t>/</w:t>
      </w:r>
      <w:r w:rsidR="00860E0E" w:rsidRPr="00CA4266">
        <w:rPr>
          <w:rFonts w:ascii="Palatino Linotype" w:hAnsi="Palatino Linotype"/>
          <w:b/>
          <w:bCs/>
        </w:rPr>
        <w:t>NEZA</w:t>
      </w:r>
      <w:r w:rsidRPr="00CA4266">
        <w:rPr>
          <w:rFonts w:ascii="Palatino Linotype" w:hAnsi="Palatino Linotype"/>
          <w:b/>
          <w:bCs/>
        </w:rPr>
        <w:t>/IP/2020</w:t>
      </w:r>
      <w:r w:rsidRPr="00CA4266">
        <w:rPr>
          <w:rFonts w:ascii="Palatino Linotype" w:hAnsi="Palatino Linotype"/>
        </w:rPr>
        <w:t>, mediante la cual requirió lo siguiente:</w:t>
      </w:r>
    </w:p>
    <w:p w14:paraId="47B42163" w14:textId="033B21F7" w:rsidR="00896910" w:rsidRPr="00CA4266" w:rsidRDefault="00896910" w:rsidP="00896910">
      <w:pPr>
        <w:ind w:left="709" w:right="709"/>
        <w:jc w:val="both"/>
        <w:rPr>
          <w:rFonts w:ascii="Palatino Linotype" w:hAnsi="Palatino Linotype"/>
          <w:i/>
          <w:sz w:val="22"/>
          <w:szCs w:val="22"/>
        </w:rPr>
      </w:pPr>
      <w:r w:rsidRPr="00CA4266">
        <w:rPr>
          <w:rFonts w:ascii="Palatino Linotype" w:hAnsi="Palatino Linotype"/>
          <w:i/>
          <w:sz w:val="22"/>
          <w:szCs w:val="22"/>
        </w:rPr>
        <w:t>“</w:t>
      </w:r>
      <w:r w:rsidR="00860E0E" w:rsidRPr="00CA4266">
        <w:rPr>
          <w:rFonts w:ascii="Palatino Linotype" w:hAnsi="Palatino Linotype"/>
          <w:i/>
          <w:color w:val="000000"/>
          <w:sz w:val="22"/>
          <w:szCs w:val="22"/>
        </w:rPr>
        <w:t>Lineamientos que se están siguiendo para las reuniones vecinales que está llevando a cabo la C. Zaria Aguilera Claro. Persona encargada de agendar una reunión. Reuniones agendadas para el mes de octubre, noviembre y diciembre del año 2020. Procedimiento para agendar</w:t>
      </w:r>
      <w:bookmarkStart w:id="0" w:name="_GoBack"/>
      <w:bookmarkEnd w:id="0"/>
      <w:r w:rsidR="00860E0E" w:rsidRPr="00CA4266">
        <w:rPr>
          <w:rFonts w:ascii="Palatino Linotype" w:hAnsi="Palatino Linotype"/>
          <w:i/>
          <w:color w:val="000000"/>
          <w:sz w:val="22"/>
          <w:szCs w:val="22"/>
        </w:rPr>
        <w:t xml:space="preserve"> reunión vecinal.</w:t>
      </w:r>
      <w:r w:rsidRPr="00CA4266">
        <w:rPr>
          <w:rFonts w:ascii="Palatino Linotype" w:hAnsi="Palatino Linotype"/>
          <w:i/>
          <w:sz w:val="22"/>
          <w:szCs w:val="22"/>
        </w:rPr>
        <w:t>”</w:t>
      </w:r>
      <w:r w:rsidRPr="00CA4266">
        <w:rPr>
          <w:rFonts w:ascii="Palatino Linotype" w:hAnsi="Palatino Linotype" w:cs="Arial"/>
          <w:i/>
          <w:sz w:val="22"/>
          <w:szCs w:val="22"/>
        </w:rPr>
        <w:t xml:space="preserve"> </w:t>
      </w:r>
      <w:r w:rsidRPr="00CA4266">
        <w:rPr>
          <w:rFonts w:ascii="Palatino Linotype" w:hAnsi="Palatino Linotype"/>
          <w:i/>
          <w:sz w:val="22"/>
          <w:szCs w:val="22"/>
        </w:rPr>
        <w:t>(Sic)</w:t>
      </w:r>
      <w:bookmarkStart w:id="1" w:name="_Ref531692384"/>
      <w:bookmarkStart w:id="2" w:name="_Ref516764469"/>
    </w:p>
    <w:p w14:paraId="7674A0DB" w14:textId="77777777" w:rsidR="00860E0E" w:rsidRPr="00CA4266" w:rsidRDefault="00860E0E" w:rsidP="00896910">
      <w:pPr>
        <w:spacing w:before="160" w:after="160"/>
        <w:ind w:right="709"/>
        <w:jc w:val="both"/>
        <w:rPr>
          <w:rFonts w:ascii="Palatino Linotype" w:hAnsi="Palatino Linotype"/>
          <w:b/>
        </w:rPr>
      </w:pPr>
    </w:p>
    <w:p w14:paraId="75C5AA19" w14:textId="582DF749" w:rsidR="00896910" w:rsidRPr="00CA4266" w:rsidRDefault="00896910" w:rsidP="00896910">
      <w:pPr>
        <w:spacing w:before="160" w:after="160"/>
        <w:ind w:right="709"/>
        <w:jc w:val="both"/>
        <w:rPr>
          <w:rFonts w:ascii="Palatino Linotype" w:hAnsi="Palatino Linotype"/>
        </w:rPr>
      </w:pPr>
      <w:r w:rsidRPr="00CA4266">
        <w:rPr>
          <w:rFonts w:ascii="Palatino Linotype" w:hAnsi="Palatino Linotype"/>
          <w:b/>
        </w:rPr>
        <w:t>Modalidad de entrega:</w:t>
      </w:r>
      <w:r w:rsidRPr="00CA4266">
        <w:rPr>
          <w:rFonts w:ascii="Palatino Linotype" w:hAnsi="Palatino Linotype"/>
          <w:sz w:val="22"/>
          <w:szCs w:val="22"/>
        </w:rPr>
        <w:t xml:space="preserve"> </w:t>
      </w:r>
      <w:r w:rsidRPr="00CA4266">
        <w:rPr>
          <w:rFonts w:ascii="Palatino Linotype" w:hAnsi="Palatino Linotype"/>
        </w:rPr>
        <w:t xml:space="preserve">Vía </w:t>
      </w:r>
      <w:bookmarkStart w:id="3" w:name="_Ref507070922"/>
      <w:bookmarkEnd w:id="1"/>
      <w:bookmarkEnd w:id="2"/>
      <w:r w:rsidRPr="00CA4266">
        <w:rPr>
          <w:rFonts w:ascii="Palatino Linotype" w:hAnsi="Palatino Linotype"/>
        </w:rPr>
        <w:t>SAIMEX</w:t>
      </w:r>
    </w:p>
    <w:p w14:paraId="3B1B8914" w14:textId="3A1269AF" w:rsidR="00896910" w:rsidRPr="00CA4266" w:rsidRDefault="00896910" w:rsidP="00896910">
      <w:pPr>
        <w:spacing w:before="100" w:beforeAutospacing="1" w:after="100" w:afterAutospacing="1" w:line="360" w:lineRule="auto"/>
        <w:jc w:val="both"/>
        <w:rPr>
          <w:rFonts w:ascii="Palatino Linotype" w:hAnsi="Palatino Linotype" w:cs="Arial"/>
          <w:noProof/>
          <w:color w:val="000000" w:themeColor="text1"/>
        </w:rPr>
      </w:pPr>
      <w:r w:rsidRPr="00CA4266">
        <w:rPr>
          <w:rFonts w:ascii="Palatino Linotype" w:hAnsi="Palatino Linotype"/>
          <w:b/>
          <w:sz w:val="28"/>
          <w:szCs w:val="28"/>
        </w:rPr>
        <w:t xml:space="preserve">II. </w:t>
      </w:r>
      <w:r w:rsidRPr="00CA4266">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6A432A" w:rsidRPr="00CA4266">
        <w:rPr>
          <w:rFonts w:ascii="Palatino Linotype" w:hAnsi="Palatino Linotype" w:cs="Arial"/>
          <w:bCs/>
          <w:color w:val="000000" w:themeColor="text1"/>
        </w:rPr>
        <w:t>veintiséis de octubre</w:t>
      </w:r>
      <w:r w:rsidRPr="00CA4266">
        <w:rPr>
          <w:rFonts w:ascii="Palatino Linotype" w:hAnsi="Palatino Linotype" w:cs="Arial"/>
          <w:bCs/>
          <w:color w:val="000000" w:themeColor="text1"/>
        </w:rPr>
        <w:t xml:space="preserve"> de </w:t>
      </w:r>
      <w:r w:rsidRPr="00CA4266">
        <w:rPr>
          <w:rFonts w:ascii="Palatino Linotype" w:hAnsi="Palatino Linotype" w:cs="Arial"/>
          <w:bCs/>
          <w:color w:val="000000" w:themeColor="text1"/>
        </w:rPr>
        <w:lastRenderedPageBreak/>
        <w:t>dos mil veinte</w:t>
      </w:r>
      <w:r w:rsidRPr="00CA4266">
        <w:rPr>
          <w:rFonts w:ascii="Palatino Linotype" w:hAnsi="Palatino Linotype" w:cs="Arial"/>
          <w:color w:val="000000" w:themeColor="text1"/>
        </w:rPr>
        <w:t>, l</w:t>
      </w:r>
      <w:r w:rsidR="006A432A" w:rsidRPr="00CA4266">
        <w:rPr>
          <w:rFonts w:ascii="Palatino Linotype" w:hAnsi="Palatino Linotype" w:cs="Arial"/>
          <w:color w:val="000000" w:themeColor="text1"/>
        </w:rPr>
        <w:t>a</w:t>
      </w:r>
      <w:r w:rsidRPr="00CA4266">
        <w:rPr>
          <w:rFonts w:ascii="Palatino Linotype" w:hAnsi="Palatino Linotype" w:cs="Arial"/>
          <w:color w:val="000000" w:themeColor="text1"/>
        </w:rPr>
        <w:t xml:space="preserve"> Titular de la Unidad de Transparencia del </w:t>
      </w:r>
      <w:r w:rsidRPr="00CA4266">
        <w:rPr>
          <w:rFonts w:ascii="Palatino Linotype" w:hAnsi="Palatino Linotype" w:cs="Arial"/>
          <w:b/>
          <w:color w:val="000000" w:themeColor="text1"/>
        </w:rPr>
        <w:t>SUJETO OBLIGADO</w:t>
      </w:r>
      <w:r w:rsidRPr="00CA4266">
        <w:rPr>
          <w:rFonts w:ascii="Palatino Linotype" w:hAnsi="Palatino Linotype" w:cs="Arial"/>
          <w:color w:val="000000" w:themeColor="text1"/>
        </w:rPr>
        <w:t xml:space="preserve">, mediante el folio </w:t>
      </w:r>
      <w:r w:rsidRPr="00CA4266">
        <w:rPr>
          <w:rFonts w:ascii="Palatino Linotype" w:hAnsi="Palatino Linotype" w:cs="Arial"/>
          <w:b/>
          <w:bCs/>
          <w:color w:val="000000" w:themeColor="text1"/>
        </w:rPr>
        <w:t>005</w:t>
      </w:r>
      <w:r w:rsidR="006A432A" w:rsidRPr="00CA4266">
        <w:rPr>
          <w:rFonts w:ascii="Palatino Linotype" w:hAnsi="Palatino Linotype" w:cs="Arial"/>
          <w:b/>
          <w:bCs/>
          <w:color w:val="000000" w:themeColor="text1"/>
        </w:rPr>
        <w:t>70</w:t>
      </w:r>
      <w:r w:rsidRPr="00CA4266">
        <w:rPr>
          <w:rFonts w:ascii="Palatino Linotype" w:hAnsi="Palatino Linotype" w:cs="Arial"/>
          <w:b/>
          <w:bCs/>
          <w:color w:val="000000" w:themeColor="text1"/>
        </w:rPr>
        <w:t>/</w:t>
      </w:r>
      <w:r w:rsidR="006A432A" w:rsidRPr="00CA4266">
        <w:rPr>
          <w:rFonts w:ascii="Palatino Linotype" w:hAnsi="Palatino Linotype" w:cs="Arial"/>
          <w:b/>
          <w:bCs/>
          <w:color w:val="000000" w:themeColor="text1"/>
        </w:rPr>
        <w:t>NEZA</w:t>
      </w:r>
      <w:r w:rsidRPr="00CA4266">
        <w:rPr>
          <w:rFonts w:ascii="Palatino Linotype" w:hAnsi="Palatino Linotype" w:cs="Arial"/>
          <w:b/>
          <w:bCs/>
          <w:color w:val="000000" w:themeColor="text1"/>
        </w:rPr>
        <w:t>/IP/2020</w:t>
      </w:r>
      <w:r w:rsidR="006A432A" w:rsidRPr="00CA4266">
        <w:rPr>
          <w:rFonts w:ascii="Palatino Linotype" w:hAnsi="Palatino Linotype" w:cs="Arial"/>
          <w:b/>
          <w:bCs/>
          <w:color w:val="000000" w:themeColor="text1"/>
        </w:rPr>
        <w:t>/TSP/0001</w:t>
      </w:r>
      <w:r w:rsidRPr="00CA4266">
        <w:rPr>
          <w:rFonts w:ascii="Palatino Linotype" w:hAnsi="Palatino Linotype" w:cs="Arial"/>
          <w:b/>
          <w:bCs/>
          <w:color w:val="000000" w:themeColor="text1"/>
        </w:rPr>
        <w:t>,</w:t>
      </w:r>
      <w:r w:rsidRPr="00CA4266">
        <w:rPr>
          <w:rFonts w:ascii="Palatino Linotype" w:hAnsi="Palatino Linotype" w:cs="Arial"/>
          <w:color w:val="000000" w:themeColor="text1"/>
        </w:rPr>
        <w:t xml:space="preserve"> </w:t>
      </w:r>
      <w:r w:rsidRPr="00CA4266">
        <w:rPr>
          <w:rFonts w:ascii="Palatino Linotype" w:hAnsi="Palatino Linotype"/>
          <w:bCs/>
          <w:color w:val="000000" w:themeColor="text1"/>
        </w:rPr>
        <w:t xml:space="preserve">turnó </w:t>
      </w:r>
      <w:r w:rsidR="004E05FF" w:rsidRPr="00CA4266">
        <w:rPr>
          <w:rFonts w:ascii="Palatino Linotype" w:hAnsi="Palatino Linotype"/>
          <w:bCs/>
          <w:color w:val="000000" w:themeColor="text1"/>
        </w:rPr>
        <w:t>el requerimiento</w:t>
      </w:r>
      <w:r w:rsidRPr="00CA4266">
        <w:rPr>
          <w:rFonts w:ascii="Palatino Linotype" w:hAnsi="Palatino Linotype"/>
          <w:bCs/>
          <w:color w:val="000000" w:themeColor="text1"/>
        </w:rPr>
        <w:t xml:space="preserve"> de información a</w:t>
      </w:r>
      <w:r w:rsidR="006A432A" w:rsidRPr="00CA4266">
        <w:rPr>
          <w:rFonts w:ascii="Palatino Linotype" w:hAnsi="Palatino Linotype"/>
          <w:bCs/>
          <w:color w:val="000000" w:themeColor="text1"/>
        </w:rPr>
        <w:t xml:space="preserve"> </w:t>
      </w:r>
      <w:r w:rsidRPr="00CA4266">
        <w:rPr>
          <w:rFonts w:ascii="Palatino Linotype" w:hAnsi="Palatino Linotype"/>
          <w:bCs/>
          <w:color w:val="000000" w:themeColor="text1"/>
        </w:rPr>
        <w:t>l</w:t>
      </w:r>
      <w:r w:rsidR="006A432A" w:rsidRPr="00CA4266">
        <w:rPr>
          <w:rFonts w:ascii="Palatino Linotype" w:hAnsi="Palatino Linotype"/>
          <w:bCs/>
          <w:color w:val="000000" w:themeColor="text1"/>
        </w:rPr>
        <w:t>a</w:t>
      </w:r>
      <w:r w:rsidRPr="00CA4266">
        <w:rPr>
          <w:rFonts w:ascii="Palatino Linotype" w:hAnsi="Palatino Linotype"/>
          <w:bCs/>
          <w:color w:val="000000" w:themeColor="text1"/>
        </w:rPr>
        <w:t xml:space="preserve"> Servidor Público Habilitado que estimó competente, </w:t>
      </w:r>
      <w:r w:rsidRPr="00CA4266">
        <w:rPr>
          <w:rFonts w:ascii="Palatino Linotype" w:hAnsi="Palatino Linotype" w:cs="Arial"/>
          <w:color w:val="000000" w:themeColor="text1"/>
        </w:rPr>
        <w:t>a efecto de que realizara la búsqueda y localización de la información; tal como se desprende a continuación:</w:t>
      </w:r>
      <w:r w:rsidRPr="00CA4266">
        <w:rPr>
          <w:rFonts w:ascii="Palatino Linotype" w:hAnsi="Palatino Linotype" w:cs="Arial"/>
          <w:noProof/>
          <w:color w:val="000000" w:themeColor="text1"/>
        </w:rPr>
        <w:t xml:space="preserve"> </w:t>
      </w:r>
    </w:p>
    <w:p w14:paraId="2A6691D1" w14:textId="227F61E8" w:rsidR="00896910" w:rsidRPr="00CA4266" w:rsidRDefault="006A432A" w:rsidP="007D34D1">
      <w:pPr>
        <w:tabs>
          <w:tab w:val="left" w:pos="426"/>
          <w:tab w:val="left" w:pos="567"/>
        </w:tabs>
        <w:spacing w:before="100" w:beforeAutospacing="1" w:after="100" w:afterAutospacing="1" w:line="360" w:lineRule="auto"/>
        <w:jc w:val="center"/>
        <w:rPr>
          <w:rFonts w:ascii="Palatino Linotype" w:hAnsi="Palatino Linotype"/>
        </w:rPr>
      </w:pPr>
      <w:r w:rsidRPr="00CA4266">
        <w:rPr>
          <w:noProof/>
          <w:lang w:eastAsia="es-MX"/>
        </w:rPr>
        <w:drawing>
          <wp:inline distT="0" distB="0" distL="0" distR="0" wp14:anchorId="34D6B1F1" wp14:editId="0AD33695">
            <wp:extent cx="5349922" cy="7505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9" t="56805" r="23930" b="34135"/>
                    <a:stretch/>
                  </pic:blipFill>
                  <pic:spPr bwMode="auto">
                    <a:xfrm>
                      <a:off x="0" y="0"/>
                      <a:ext cx="5352936" cy="7509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B391E5" w14:textId="703B4208" w:rsidR="00896910" w:rsidRPr="00CA4266" w:rsidRDefault="004159D7" w:rsidP="004159D7">
      <w:pPr>
        <w:pStyle w:val="Prrafodelista"/>
        <w:tabs>
          <w:tab w:val="left" w:pos="426"/>
          <w:tab w:val="left" w:pos="567"/>
        </w:tabs>
        <w:spacing w:before="100" w:beforeAutospacing="1" w:after="100" w:afterAutospacing="1" w:line="360" w:lineRule="auto"/>
        <w:ind w:left="0"/>
        <w:jc w:val="both"/>
        <w:rPr>
          <w:rFonts w:ascii="Palatino Linotype" w:hAnsi="Palatino Linotype" w:cs="Arial"/>
        </w:rPr>
      </w:pPr>
      <w:r w:rsidRPr="00CA4266">
        <w:rPr>
          <w:rFonts w:ascii="Palatino Linotype" w:hAnsi="Palatino Linotype"/>
          <w:b/>
          <w:bCs/>
          <w:sz w:val="28"/>
          <w:szCs w:val="28"/>
        </w:rPr>
        <w:t>I</w:t>
      </w:r>
      <w:r w:rsidR="007D34D1" w:rsidRPr="00CA4266">
        <w:rPr>
          <w:rFonts w:ascii="Palatino Linotype" w:hAnsi="Palatino Linotype"/>
          <w:b/>
          <w:bCs/>
          <w:sz w:val="28"/>
          <w:szCs w:val="28"/>
        </w:rPr>
        <w:t>II.</w:t>
      </w:r>
      <w:r w:rsidRPr="00CA4266">
        <w:rPr>
          <w:rFonts w:ascii="Palatino Linotype" w:hAnsi="Palatino Linotype"/>
          <w:b/>
          <w:bCs/>
        </w:rPr>
        <w:t xml:space="preserve"> </w:t>
      </w:r>
      <w:r w:rsidR="00896910" w:rsidRPr="00CA4266">
        <w:rPr>
          <w:rFonts w:ascii="Palatino Linotype" w:hAnsi="Palatino Linotype"/>
        </w:rPr>
        <w:t xml:space="preserve">De las </w:t>
      </w:r>
      <w:r w:rsidR="00896910" w:rsidRPr="00CA4266">
        <w:rPr>
          <w:rFonts w:ascii="Palatino Linotype" w:hAnsi="Palatino Linotype"/>
          <w:b/>
          <w:bCs/>
        </w:rPr>
        <w:t>constancias</w:t>
      </w:r>
      <w:r w:rsidR="00896910" w:rsidRPr="00CA4266">
        <w:rPr>
          <w:rFonts w:ascii="Palatino Linotype" w:hAnsi="Palatino Linotype"/>
        </w:rPr>
        <w:t xml:space="preserve"> que obran en </w:t>
      </w:r>
      <w:r w:rsidR="00896910" w:rsidRPr="00CA4266">
        <w:rPr>
          <w:rFonts w:ascii="Palatino Linotype" w:hAnsi="Palatino Linotype"/>
          <w:b/>
        </w:rPr>
        <w:t>EL SAIMEX,</w:t>
      </w:r>
      <w:r w:rsidR="00896910" w:rsidRPr="00CA4266">
        <w:rPr>
          <w:rFonts w:ascii="Palatino Linotype" w:hAnsi="Palatino Linotype"/>
        </w:rPr>
        <w:t xml:space="preserve"> se advierte que en fecha </w:t>
      </w:r>
      <w:r w:rsidR="004554AE" w:rsidRPr="00CA4266">
        <w:rPr>
          <w:rFonts w:ascii="Palatino Linotype" w:hAnsi="Palatino Linotype"/>
          <w:bCs/>
        </w:rPr>
        <w:t>cuatro de noviembre</w:t>
      </w:r>
      <w:r w:rsidR="00896910" w:rsidRPr="00CA4266">
        <w:rPr>
          <w:rFonts w:ascii="Palatino Linotype" w:hAnsi="Palatino Linotype"/>
          <w:bCs/>
        </w:rPr>
        <w:t xml:space="preserve"> de dos mil veinte</w:t>
      </w:r>
      <w:r w:rsidR="00896910" w:rsidRPr="00CA4266">
        <w:rPr>
          <w:rFonts w:ascii="Palatino Linotype" w:hAnsi="Palatino Linotype"/>
        </w:rPr>
        <w:t>, la</w:t>
      </w:r>
      <w:r w:rsidR="00896910" w:rsidRPr="00CA4266">
        <w:rPr>
          <w:rFonts w:ascii="Palatino Linotype" w:hAnsi="Palatino Linotype" w:cs="Arial"/>
        </w:rPr>
        <w:t xml:space="preserve"> Titular de la Unidad de Transparencia del</w:t>
      </w:r>
      <w:r w:rsidR="00896910" w:rsidRPr="00CA4266">
        <w:rPr>
          <w:rFonts w:ascii="Palatino Linotype" w:hAnsi="Palatino Linotype" w:cs="Arial"/>
          <w:b/>
        </w:rPr>
        <w:t xml:space="preserve"> SUJETO OBLIGADO</w:t>
      </w:r>
      <w:r w:rsidR="00896910" w:rsidRPr="00CA4266">
        <w:rPr>
          <w:rFonts w:ascii="Palatino Linotype" w:hAnsi="Palatino Linotype" w:cs="Arial"/>
        </w:rPr>
        <w:t xml:space="preserve"> dio respuesta a la solicitud de información, en los siguientes términos:</w:t>
      </w:r>
    </w:p>
    <w:p w14:paraId="06FEE63A" w14:textId="212046DD" w:rsidR="00896910" w:rsidRPr="00CA4266" w:rsidRDefault="00896910" w:rsidP="00DC2562">
      <w:pPr>
        <w:pStyle w:val="Prrafodelista"/>
        <w:tabs>
          <w:tab w:val="left" w:pos="426"/>
          <w:tab w:val="left" w:pos="567"/>
        </w:tabs>
        <w:ind w:left="851" w:right="902"/>
        <w:jc w:val="both"/>
        <w:rPr>
          <w:rFonts w:ascii="Palatino Linotype" w:hAnsi="Palatino Linotype"/>
          <w:i/>
          <w:color w:val="000000"/>
          <w:sz w:val="22"/>
          <w:szCs w:val="22"/>
        </w:rPr>
      </w:pPr>
      <w:r w:rsidRPr="00CA4266">
        <w:rPr>
          <w:rFonts w:ascii="Palatino Linotype" w:hAnsi="Palatino Linotype" w:cs="Arial"/>
          <w:i/>
          <w:sz w:val="22"/>
          <w:szCs w:val="22"/>
        </w:rPr>
        <w:t>“</w:t>
      </w:r>
      <w:r w:rsidR="004554AE" w:rsidRPr="00CA4266">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4B4501" w14:textId="77777777" w:rsidR="004554AE" w:rsidRPr="00CA4266" w:rsidRDefault="004554AE" w:rsidP="00DC2562">
      <w:pPr>
        <w:pStyle w:val="Prrafodelista"/>
        <w:tabs>
          <w:tab w:val="left" w:pos="426"/>
          <w:tab w:val="left" w:pos="567"/>
        </w:tabs>
        <w:ind w:left="851" w:right="902"/>
        <w:jc w:val="both"/>
        <w:rPr>
          <w:rFonts w:ascii="Palatino Linotype" w:hAnsi="Palatino Linotype" w:cs="Arial"/>
          <w:i/>
          <w:sz w:val="22"/>
          <w:szCs w:val="22"/>
        </w:rPr>
      </w:pPr>
    </w:p>
    <w:p w14:paraId="6442D277" w14:textId="4192DE05" w:rsidR="00896910" w:rsidRPr="00CA4266" w:rsidRDefault="004554AE" w:rsidP="00DC2562">
      <w:pPr>
        <w:pStyle w:val="Prrafodelista"/>
        <w:tabs>
          <w:tab w:val="left" w:pos="426"/>
          <w:tab w:val="left" w:pos="567"/>
        </w:tabs>
        <w:ind w:left="851" w:right="902"/>
        <w:jc w:val="both"/>
        <w:rPr>
          <w:rFonts w:ascii="Palatino Linotype" w:hAnsi="Palatino Linotype"/>
          <w:i/>
          <w:color w:val="000000"/>
          <w:sz w:val="22"/>
          <w:szCs w:val="22"/>
        </w:rPr>
      </w:pPr>
      <w:r w:rsidRPr="00CA4266">
        <w:rPr>
          <w:rFonts w:ascii="Palatino Linotype" w:hAnsi="Palatino Linotype"/>
          <w:i/>
          <w:color w:val="000000"/>
          <w:sz w:val="22"/>
          <w:szCs w:val="22"/>
        </w:rPr>
        <w:t>En atención a la solicitud de información identificada con el número de folio 00570/NEZA/IP/2020, me permito remitir a Usted la respuesta generada por el Servidor Público Habilitado, bajo su más estricta responsabilidad.</w:t>
      </w:r>
    </w:p>
    <w:p w14:paraId="7291008F" w14:textId="77777777" w:rsidR="00896910" w:rsidRPr="00CA4266" w:rsidRDefault="00896910" w:rsidP="00DC2562">
      <w:pPr>
        <w:pStyle w:val="Prrafodelista"/>
        <w:tabs>
          <w:tab w:val="left" w:pos="426"/>
          <w:tab w:val="left" w:pos="567"/>
        </w:tabs>
        <w:ind w:left="851" w:right="902"/>
        <w:jc w:val="both"/>
        <w:rPr>
          <w:rFonts w:ascii="Palatino Linotype" w:hAnsi="Palatino Linotype"/>
          <w:i/>
          <w:color w:val="000000"/>
          <w:sz w:val="22"/>
          <w:szCs w:val="22"/>
        </w:rPr>
      </w:pPr>
    </w:p>
    <w:p w14:paraId="3FCF6C47" w14:textId="08503587" w:rsidR="00896910" w:rsidRPr="00CA4266" w:rsidRDefault="00896910" w:rsidP="00DC2562">
      <w:pPr>
        <w:pStyle w:val="Prrafodelista"/>
        <w:tabs>
          <w:tab w:val="left" w:pos="426"/>
          <w:tab w:val="left" w:pos="567"/>
        </w:tabs>
        <w:ind w:left="851" w:right="902"/>
        <w:jc w:val="both"/>
        <w:rPr>
          <w:rFonts w:ascii="Palatino Linotype" w:hAnsi="Palatino Linotype"/>
          <w:i/>
          <w:color w:val="000000"/>
          <w:sz w:val="22"/>
          <w:szCs w:val="22"/>
        </w:rPr>
      </w:pPr>
      <w:r w:rsidRPr="00CA4266">
        <w:rPr>
          <w:rFonts w:ascii="Palatino Linotype" w:hAnsi="Palatino Linotype"/>
          <w:i/>
          <w:color w:val="000000"/>
          <w:sz w:val="22"/>
          <w:szCs w:val="22"/>
        </w:rPr>
        <w:t>ATENTAMENTE</w:t>
      </w:r>
    </w:p>
    <w:p w14:paraId="41433CF8" w14:textId="6894F24D" w:rsidR="00896910" w:rsidRPr="00CA4266" w:rsidRDefault="00896910" w:rsidP="00DC2562">
      <w:pPr>
        <w:ind w:left="142" w:firstLine="709"/>
        <w:jc w:val="both"/>
        <w:rPr>
          <w:rFonts w:ascii="Palatino Linotype" w:hAnsi="Palatino Linotype" w:cs="Arial"/>
          <w:i/>
          <w:sz w:val="22"/>
          <w:szCs w:val="22"/>
        </w:rPr>
      </w:pPr>
      <w:r w:rsidRPr="00CA4266">
        <w:rPr>
          <w:rFonts w:ascii="Palatino Linotype" w:hAnsi="Palatino Linotype"/>
          <w:i/>
          <w:sz w:val="22"/>
          <w:szCs w:val="22"/>
          <w:lang w:eastAsia="es-MX"/>
        </w:rPr>
        <w:t xml:space="preserve">LIC. </w:t>
      </w:r>
      <w:r w:rsidR="004554AE" w:rsidRPr="00CA4266">
        <w:rPr>
          <w:rFonts w:ascii="Palatino Linotype" w:hAnsi="Palatino Linotype"/>
          <w:i/>
          <w:sz w:val="22"/>
          <w:szCs w:val="22"/>
          <w:lang w:eastAsia="es-MX"/>
        </w:rPr>
        <w:t>JUANA NELLELY FLORES RAMIREZ</w:t>
      </w:r>
      <w:r w:rsidRPr="00CA4266">
        <w:rPr>
          <w:rFonts w:ascii="Palatino Linotype" w:hAnsi="Palatino Linotype" w:cs="Arial"/>
          <w:i/>
          <w:sz w:val="22"/>
          <w:szCs w:val="22"/>
        </w:rPr>
        <w:t>” (Sic)</w:t>
      </w:r>
    </w:p>
    <w:p w14:paraId="0F4285B9" w14:textId="3E8972DA" w:rsidR="00896910" w:rsidRPr="00CA4266" w:rsidRDefault="00896910" w:rsidP="00896910">
      <w:pPr>
        <w:tabs>
          <w:tab w:val="left" w:pos="709"/>
        </w:tabs>
        <w:spacing w:before="100" w:beforeAutospacing="1" w:after="100" w:afterAutospacing="1" w:line="360" w:lineRule="auto"/>
        <w:jc w:val="both"/>
        <w:rPr>
          <w:rFonts w:ascii="Palatino Linotype" w:hAnsi="Palatino Linotype" w:cs="Arial"/>
        </w:rPr>
      </w:pPr>
      <w:r w:rsidRPr="00CA4266">
        <w:rPr>
          <w:rFonts w:ascii="Palatino Linotype" w:hAnsi="Palatino Linotype" w:cs="Arial"/>
        </w:rPr>
        <w:t xml:space="preserve">Así mismo, adjuntó a la respuesta, </w:t>
      </w:r>
      <w:r w:rsidR="00321A8F" w:rsidRPr="00CA4266">
        <w:rPr>
          <w:rFonts w:ascii="Palatino Linotype" w:hAnsi="Palatino Linotype" w:cs="Arial"/>
        </w:rPr>
        <w:t>e</w:t>
      </w:r>
      <w:r w:rsidRPr="00CA4266">
        <w:rPr>
          <w:rFonts w:ascii="Palatino Linotype" w:hAnsi="Palatino Linotype" w:cs="Arial"/>
        </w:rPr>
        <w:t>l archivo electrónico denominado</w:t>
      </w:r>
      <w:r w:rsidRPr="00CA4266">
        <w:rPr>
          <w:rFonts w:ascii="Palatino Linotype" w:hAnsi="Palatino Linotype"/>
        </w:rPr>
        <w:t xml:space="preserve"> “</w:t>
      </w:r>
      <w:r w:rsidR="00321A8F" w:rsidRPr="00CA4266">
        <w:rPr>
          <w:b/>
          <w:bCs/>
        </w:rPr>
        <w:t>RESPUESTA 570.pdf</w:t>
      </w:r>
      <w:r w:rsidRPr="00CA4266">
        <w:rPr>
          <w:rStyle w:val="Hipervnculo"/>
          <w:rFonts w:ascii="Palatino Linotype" w:hAnsi="Palatino Linotype"/>
          <w:b/>
          <w:bCs/>
          <w:color w:val="auto"/>
        </w:rPr>
        <w:t>”</w:t>
      </w:r>
      <w:r w:rsidRPr="00CA4266">
        <w:rPr>
          <w:rFonts w:ascii="Palatino Linotype" w:hAnsi="Palatino Linotype"/>
        </w:rPr>
        <w:t>, que contiene el oficio</w:t>
      </w:r>
      <w:r w:rsidR="00321A8F" w:rsidRPr="00CA4266">
        <w:rPr>
          <w:rFonts w:ascii="Palatino Linotype" w:hAnsi="Palatino Linotype"/>
        </w:rPr>
        <w:t xml:space="preserve"> de fecha tres de noviembre del </w:t>
      </w:r>
      <w:r w:rsidR="00E26866" w:rsidRPr="00CA4266">
        <w:rPr>
          <w:rFonts w:ascii="Palatino Linotype" w:hAnsi="Palatino Linotype"/>
        </w:rPr>
        <w:t>dos mil veinte</w:t>
      </w:r>
      <w:r w:rsidR="00321A8F" w:rsidRPr="00CA4266">
        <w:rPr>
          <w:rFonts w:ascii="Palatino Linotype" w:hAnsi="Palatino Linotype"/>
        </w:rPr>
        <w:t>,</w:t>
      </w:r>
      <w:r w:rsidRPr="00CA4266">
        <w:rPr>
          <w:rFonts w:ascii="Palatino Linotype" w:hAnsi="Palatino Linotype"/>
        </w:rPr>
        <w:t xml:space="preserve"> signado por </w:t>
      </w:r>
      <w:r w:rsidR="00321A8F" w:rsidRPr="00CA4266">
        <w:rPr>
          <w:rFonts w:ascii="Palatino Linotype" w:hAnsi="Palatino Linotype"/>
        </w:rPr>
        <w:t xml:space="preserve">la Titular de la Unidad de Transparencia y Acceso a la Información Municipal, </w:t>
      </w:r>
      <w:r w:rsidRPr="00CA4266">
        <w:rPr>
          <w:rFonts w:ascii="Palatino Linotype" w:hAnsi="Palatino Linotype"/>
        </w:rPr>
        <w:t>a través del cual</w:t>
      </w:r>
      <w:r w:rsidR="00321A8F" w:rsidRPr="00CA4266">
        <w:rPr>
          <w:rFonts w:ascii="Palatino Linotype" w:hAnsi="Palatino Linotype"/>
        </w:rPr>
        <w:t>, en respuesta a la solicitud de información</w:t>
      </w:r>
      <w:r w:rsidRPr="00CA4266">
        <w:rPr>
          <w:rFonts w:ascii="Palatino Linotype" w:hAnsi="Palatino Linotype"/>
        </w:rPr>
        <w:t xml:space="preserve"> </w:t>
      </w:r>
      <w:r w:rsidR="00321A8F" w:rsidRPr="00CA4266">
        <w:rPr>
          <w:rFonts w:ascii="Palatino Linotype" w:hAnsi="Palatino Linotype"/>
        </w:rPr>
        <w:t xml:space="preserve">remite el oficio </w:t>
      </w:r>
      <w:r w:rsidR="00321A8F" w:rsidRPr="00CA4266">
        <w:rPr>
          <w:rFonts w:ascii="Palatino Linotype" w:hAnsi="Palatino Linotype"/>
        </w:rPr>
        <w:lastRenderedPageBreak/>
        <w:t xml:space="preserve">TUAN/0618/2020, de fecha veintiocho de octubre de dos mil veinte, suscrito por la Titular de la Unidad Administrativa, mediante el </w:t>
      </w:r>
      <w:r w:rsidR="00E26866" w:rsidRPr="00CA4266">
        <w:rPr>
          <w:rFonts w:ascii="Palatino Linotype" w:hAnsi="Palatino Linotype"/>
        </w:rPr>
        <w:t xml:space="preserve">que informó al particular </w:t>
      </w:r>
      <w:r w:rsidR="00321A8F" w:rsidRPr="00CA4266">
        <w:rPr>
          <w:rFonts w:ascii="Palatino Linotype" w:hAnsi="Palatino Linotype"/>
        </w:rPr>
        <w:t>que el lineamiento que se sigue para las reuniones vecinales tiene sustento en el artículo 84 del Reglamento Orgánico de la Administración Pública Municipal de Nezahualcóyotl, en razón de ser la autoridad encargada de atender y ofrecer el debido y eficaz funcionamiento de la prestación de los servicios públicos</w:t>
      </w:r>
      <w:r w:rsidR="00B90EF5" w:rsidRPr="00CA4266">
        <w:rPr>
          <w:rFonts w:ascii="Palatino Linotype" w:hAnsi="Palatino Linotype"/>
        </w:rPr>
        <w:t xml:space="preserve"> y administrativos municipales de los habitantes de l</w:t>
      </w:r>
      <w:r w:rsidR="00E26866" w:rsidRPr="00CA4266">
        <w:rPr>
          <w:rFonts w:ascii="Palatino Linotype" w:hAnsi="Palatino Linotype"/>
        </w:rPr>
        <w:t>as colonias de esa demarcación</w:t>
      </w:r>
      <w:r w:rsidR="00B90EF5" w:rsidRPr="00CA4266">
        <w:rPr>
          <w:rFonts w:ascii="Palatino Linotype" w:hAnsi="Palatino Linotype"/>
        </w:rPr>
        <w:t xml:space="preserve">, las cuales son solicitadas mediante oficio, redes sociales y/o vía telefónica, </w:t>
      </w:r>
      <w:r w:rsidR="00E26866" w:rsidRPr="00CA4266">
        <w:rPr>
          <w:rFonts w:ascii="Palatino Linotype" w:hAnsi="Palatino Linotype"/>
        </w:rPr>
        <w:t xml:space="preserve">y </w:t>
      </w:r>
      <w:r w:rsidR="00B90EF5" w:rsidRPr="00CA4266">
        <w:rPr>
          <w:rFonts w:ascii="Palatino Linotype" w:hAnsi="Palatino Linotype"/>
        </w:rPr>
        <w:t>son agendadas por el personal adscrito a la oficina a su cargo.</w:t>
      </w:r>
    </w:p>
    <w:p w14:paraId="0610B931" w14:textId="3505504C" w:rsidR="00896910" w:rsidRPr="00CA4266" w:rsidRDefault="00B90EF5" w:rsidP="004159D7">
      <w:pPr>
        <w:tabs>
          <w:tab w:val="left" w:pos="426"/>
        </w:tabs>
        <w:spacing w:before="100" w:beforeAutospacing="1" w:after="100" w:afterAutospacing="1" w:line="360" w:lineRule="auto"/>
        <w:jc w:val="both"/>
        <w:rPr>
          <w:rFonts w:ascii="Palatino Linotype" w:hAnsi="Palatino Linotype" w:cs="Arial"/>
        </w:rPr>
      </w:pPr>
      <w:r w:rsidRPr="00CA4266">
        <w:rPr>
          <w:rFonts w:ascii="Palatino Linotype" w:hAnsi="Palatino Linotype"/>
          <w:b/>
          <w:bCs/>
          <w:sz w:val="28"/>
          <w:szCs w:val="28"/>
        </w:rPr>
        <w:t>I</w:t>
      </w:r>
      <w:r w:rsidR="004159D7" w:rsidRPr="00CA4266">
        <w:rPr>
          <w:rFonts w:ascii="Palatino Linotype" w:hAnsi="Palatino Linotype"/>
          <w:b/>
          <w:bCs/>
          <w:sz w:val="28"/>
          <w:szCs w:val="28"/>
        </w:rPr>
        <w:t>V.</w:t>
      </w:r>
      <w:r w:rsidR="004159D7" w:rsidRPr="00CA4266">
        <w:rPr>
          <w:rFonts w:ascii="Palatino Linotype" w:hAnsi="Palatino Linotype"/>
          <w:b/>
          <w:bCs/>
        </w:rPr>
        <w:t xml:space="preserve"> </w:t>
      </w:r>
      <w:r w:rsidR="00896910" w:rsidRPr="00CA4266">
        <w:rPr>
          <w:rFonts w:ascii="Palatino Linotype" w:hAnsi="Palatino Linotype"/>
        </w:rPr>
        <w:t xml:space="preserve">Inconforme </w:t>
      </w:r>
      <w:r w:rsidR="00896910" w:rsidRPr="00CA4266">
        <w:rPr>
          <w:rFonts w:ascii="Palatino Linotype" w:hAnsi="Palatino Linotype" w:cs="Arial"/>
        </w:rPr>
        <w:t>con</w:t>
      </w:r>
      <w:r w:rsidR="00896910" w:rsidRPr="00CA4266">
        <w:rPr>
          <w:rFonts w:ascii="Palatino Linotype" w:hAnsi="Palatino Linotype"/>
        </w:rPr>
        <w:t xml:space="preserve"> la respuesta proporcionada por el </w:t>
      </w:r>
      <w:r w:rsidR="00896910" w:rsidRPr="00CA4266">
        <w:rPr>
          <w:rFonts w:ascii="Palatino Linotype" w:hAnsi="Palatino Linotype"/>
          <w:b/>
        </w:rPr>
        <w:t>SUJETO OBLIGADO</w:t>
      </w:r>
      <w:r w:rsidR="00896910" w:rsidRPr="00CA4266">
        <w:rPr>
          <w:rFonts w:ascii="Palatino Linotype" w:hAnsi="Palatino Linotype"/>
        </w:rPr>
        <w:t xml:space="preserve">, en fecha </w:t>
      </w:r>
      <w:r w:rsidRPr="00CA4266">
        <w:rPr>
          <w:rFonts w:ascii="Palatino Linotype" w:hAnsi="Palatino Linotype"/>
          <w:bCs/>
        </w:rPr>
        <w:t>diecisiete de noviembre</w:t>
      </w:r>
      <w:r w:rsidR="00896910" w:rsidRPr="00CA4266">
        <w:rPr>
          <w:rFonts w:ascii="Palatino Linotype" w:hAnsi="Palatino Linotype"/>
          <w:bCs/>
        </w:rPr>
        <w:t xml:space="preserve"> de dos mil veinte</w:t>
      </w:r>
      <w:r w:rsidR="00896910" w:rsidRPr="00CA4266">
        <w:rPr>
          <w:rFonts w:ascii="Palatino Linotype" w:hAnsi="Palatino Linotype"/>
        </w:rPr>
        <w:t xml:space="preserve">, </w:t>
      </w:r>
      <w:r w:rsidR="00896910" w:rsidRPr="00CA4266">
        <w:rPr>
          <w:rFonts w:ascii="Palatino Linotype" w:hAnsi="Palatino Linotype"/>
          <w:b/>
        </w:rPr>
        <w:t>EL RECURRENTE</w:t>
      </w:r>
      <w:r w:rsidR="00896910" w:rsidRPr="00CA4266">
        <w:rPr>
          <w:rFonts w:ascii="Palatino Linotype" w:hAnsi="Palatino Linotype"/>
        </w:rPr>
        <w:t xml:space="preserve"> a través </w:t>
      </w:r>
      <w:r w:rsidR="00896910" w:rsidRPr="00CA4266">
        <w:rPr>
          <w:rFonts w:ascii="Palatino Linotype" w:hAnsi="Palatino Linotype"/>
          <w:b/>
          <w:bCs/>
        </w:rPr>
        <w:t xml:space="preserve">DEL </w:t>
      </w:r>
      <w:r w:rsidR="00896910" w:rsidRPr="00CA4266">
        <w:rPr>
          <w:rFonts w:ascii="Palatino Linotype" w:hAnsi="Palatino Linotype"/>
          <w:b/>
        </w:rPr>
        <w:t xml:space="preserve">SAIMEX, </w:t>
      </w:r>
      <w:r w:rsidR="00896910" w:rsidRPr="00CA4266">
        <w:rPr>
          <w:rFonts w:ascii="Palatino Linotype" w:hAnsi="Palatino Linotype"/>
        </w:rPr>
        <w:t xml:space="preserve">interpuso el recurso de revisión objeto del </w:t>
      </w:r>
      <w:r w:rsidR="00896910" w:rsidRPr="00CA4266">
        <w:rPr>
          <w:rFonts w:ascii="Palatino Linotype" w:hAnsi="Palatino Linotype" w:cs="Arial"/>
        </w:rPr>
        <w:t>presente</w:t>
      </w:r>
      <w:r w:rsidR="00896910" w:rsidRPr="00CA4266">
        <w:rPr>
          <w:rFonts w:ascii="Palatino Linotype" w:hAnsi="Palatino Linotype"/>
        </w:rPr>
        <w:t xml:space="preserve"> estudio, mismo que se le asignó el </w:t>
      </w:r>
      <w:r w:rsidR="00896910" w:rsidRPr="00CA4266">
        <w:rPr>
          <w:rFonts w:ascii="Palatino Linotype" w:hAnsi="Palatino Linotype" w:cs="Arial"/>
        </w:rPr>
        <w:t xml:space="preserve">número </w:t>
      </w:r>
      <w:r w:rsidR="00896910" w:rsidRPr="00CA4266">
        <w:rPr>
          <w:rFonts w:ascii="Palatino Linotype" w:hAnsi="Palatino Linotype" w:cs="Arial"/>
          <w:b/>
        </w:rPr>
        <w:t>0</w:t>
      </w:r>
      <w:r w:rsidRPr="00CA4266">
        <w:rPr>
          <w:rFonts w:ascii="Palatino Linotype" w:hAnsi="Palatino Linotype" w:cs="Arial"/>
          <w:b/>
        </w:rPr>
        <w:t>5487</w:t>
      </w:r>
      <w:r w:rsidR="00896910" w:rsidRPr="00CA4266">
        <w:rPr>
          <w:rFonts w:ascii="Palatino Linotype" w:hAnsi="Palatino Linotype" w:cs="Arial"/>
          <w:b/>
        </w:rPr>
        <w:t>/INFOEM/IP/RR/2020</w:t>
      </w:r>
      <w:r w:rsidR="00896910" w:rsidRPr="00CA4266">
        <w:rPr>
          <w:rFonts w:ascii="Palatino Linotype" w:hAnsi="Palatino Linotype" w:cs="Arial"/>
        </w:rPr>
        <w:t>, en el que señaló como acto impugnado lo siguiente:</w:t>
      </w:r>
    </w:p>
    <w:p w14:paraId="4A9D3C01" w14:textId="2168146E" w:rsidR="00896910" w:rsidRPr="00CA4266" w:rsidRDefault="00896910" w:rsidP="00896910">
      <w:pPr>
        <w:pStyle w:val="Prrafodelista"/>
        <w:ind w:left="720" w:right="709"/>
        <w:jc w:val="both"/>
        <w:rPr>
          <w:rFonts w:ascii="Palatino Linotype" w:hAnsi="Palatino Linotype"/>
          <w:i/>
          <w:iCs/>
          <w:sz w:val="22"/>
          <w:szCs w:val="22"/>
        </w:rPr>
      </w:pPr>
      <w:r w:rsidRPr="00CA4266">
        <w:rPr>
          <w:rFonts w:ascii="Palatino Linotype" w:hAnsi="Palatino Linotype"/>
          <w:i/>
          <w:iCs/>
          <w:sz w:val="22"/>
          <w:szCs w:val="22"/>
        </w:rPr>
        <w:t>“</w:t>
      </w:r>
      <w:r w:rsidR="00B90EF5" w:rsidRPr="00CA4266">
        <w:rPr>
          <w:rFonts w:ascii="Palatino Linotype" w:hAnsi="Palatino Linotype"/>
          <w:i/>
          <w:iCs/>
          <w:color w:val="000000"/>
          <w:sz w:val="22"/>
          <w:szCs w:val="22"/>
        </w:rPr>
        <w:t>Respuesta a la solicitud de información 0570/NEZA/IP/2020 mediante el oficio No. TUAN/618/2020 emitido por la C. Zaria Aguilera Claro, titular de la Unidad Administrativa Nezahualcóyotl</w:t>
      </w:r>
      <w:r w:rsidRPr="00CA4266">
        <w:rPr>
          <w:rFonts w:ascii="Palatino Linotype" w:hAnsi="Palatino Linotype"/>
          <w:i/>
          <w:iCs/>
          <w:sz w:val="22"/>
          <w:szCs w:val="22"/>
        </w:rPr>
        <w:t xml:space="preserve">” (Sic) </w:t>
      </w:r>
    </w:p>
    <w:p w14:paraId="4E0BDBDA" w14:textId="7A32576C" w:rsidR="00896910" w:rsidRPr="00CA4266" w:rsidRDefault="00896910" w:rsidP="00E26866">
      <w:pPr>
        <w:spacing w:before="100" w:beforeAutospacing="1" w:after="100" w:afterAutospacing="1" w:line="360" w:lineRule="auto"/>
        <w:ind w:right="709"/>
        <w:jc w:val="both"/>
        <w:rPr>
          <w:rFonts w:ascii="Palatino Linotype" w:hAnsi="Palatino Linotype" w:cs="Arial"/>
        </w:rPr>
      </w:pPr>
      <w:r w:rsidRPr="00CA4266">
        <w:rPr>
          <w:rFonts w:ascii="Palatino Linotype" w:hAnsi="Palatino Linotype" w:cs="Arial"/>
        </w:rPr>
        <w:t>Y como razones o motivos de inconformidad:</w:t>
      </w:r>
    </w:p>
    <w:p w14:paraId="2A2265A2" w14:textId="22DF7580" w:rsidR="00896910" w:rsidRPr="00CA4266" w:rsidRDefault="00896910" w:rsidP="00896910">
      <w:pPr>
        <w:ind w:left="709" w:right="709"/>
        <w:jc w:val="both"/>
        <w:rPr>
          <w:rFonts w:ascii="Palatino Linotype" w:hAnsi="Palatino Linotype"/>
          <w:i/>
          <w:iCs/>
          <w:color w:val="000000"/>
          <w:sz w:val="22"/>
          <w:szCs w:val="22"/>
        </w:rPr>
      </w:pPr>
      <w:r w:rsidRPr="00CA4266">
        <w:rPr>
          <w:rFonts w:ascii="Palatino Linotype" w:hAnsi="Palatino Linotype"/>
          <w:i/>
          <w:iCs/>
          <w:color w:val="000000"/>
          <w:sz w:val="22"/>
          <w:szCs w:val="22"/>
        </w:rPr>
        <w:t>“</w:t>
      </w:r>
      <w:r w:rsidR="00B90EF5" w:rsidRPr="00CA4266">
        <w:rPr>
          <w:rFonts w:ascii="Palatino Linotype" w:hAnsi="Palatino Linotype"/>
          <w:i/>
          <w:iCs/>
          <w:color w:val="000000"/>
          <w:sz w:val="22"/>
          <w:szCs w:val="22"/>
        </w:rPr>
        <w:t xml:space="preserve">Se solicitó lo siguiente: 1. Lineamientos que se están siguiendo para las reuniones vecinales que está llevando a cabo la C. Zaria Aguilera Claro. 2. Persona encargada de agendar una reunión. 3. Reuniones agendadas para el mes de octubre, noviembre y diciembre del año 2020. 4. Procedimiento para agendar reunión vecinal. A lo cual el sujeto obligado dio contestación de la siguiente forma: 1. Al primer punto PARCIALMENTE ya que sólo dio el fundamento de dichas reuniones sin embargo no explicó los lineamientos que se están sigiuiendo. 2. Con respecto al segundo punto no </w:t>
      </w:r>
      <w:r w:rsidR="00B90EF5" w:rsidRPr="00CA4266">
        <w:rPr>
          <w:rFonts w:ascii="Palatino Linotype" w:hAnsi="Palatino Linotype"/>
          <w:i/>
          <w:iCs/>
          <w:color w:val="000000"/>
          <w:sz w:val="22"/>
          <w:szCs w:val="22"/>
        </w:rPr>
        <w:lastRenderedPageBreak/>
        <w:t>dio el nombre de la persona o servidor público encargado de agendar las reuniones. 3. COn respecto al tercer punto NO DA LA INFORMACIÓN SOLICITADA, ni fundamenta su omisión. 4. Con respecto al punto último lo hace de forma parcial ya que se limita a decir que las reuniones son solicitadas mediante oficio, redes sociales y o través de vía telefónica sin dar la información adicional como cuáles son las redes sociales y el teléfono en el cual se puede agendar una reunión.</w:t>
      </w:r>
      <w:r w:rsidRPr="00CA4266">
        <w:rPr>
          <w:rFonts w:ascii="Palatino Linotype" w:hAnsi="Palatino Linotype"/>
          <w:i/>
          <w:iCs/>
          <w:color w:val="000000"/>
          <w:sz w:val="22"/>
          <w:szCs w:val="22"/>
        </w:rPr>
        <w:t>” (sic)</w:t>
      </w:r>
    </w:p>
    <w:p w14:paraId="6F432183" w14:textId="426CA72F" w:rsidR="00CE3585" w:rsidRPr="00CA4266" w:rsidRDefault="004159D7" w:rsidP="004159D7">
      <w:pPr>
        <w:widowControl w:val="0"/>
        <w:tabs>
          <w:tab w:val="left" w:pos="0"/>
          <w:tab w:val="left" w:pos="284"/>
          <w:tab w:val="left" w:pos="426"/>
        </w:tabs>
        <w:autoSpaceDE w:val="0"/>
        <w:autoSpaceDN w:val="0"/>
        <w:adjustRightInd w:val="0"/>
        <w:spacing w:before="100" w:beforeAutospacing="1" w:after="100" w:afterAutospacing="1" w:line="360" w:lineRule="auto"/>
        <w:jc w:val="both"/>
        <w:rPr>
          <w:rFonts w:ascii="Palatino Linotype" w:hAnsi="Palatino Linotype" w:cs="Arial"/>
        </w:rPr>
      </w:pPr>
      <w:r w:rsidRPr="00CA4266">
        <w:rPr>
          <w:rFonts w:ascii="Palatino Linotype" w:hAnsi="Palatino Linotype" w:cs="Arial"/>
          <w:b/>
          <w:bCs/>
          <w:sz w:val="28"/>
          <w:szCs w:val="28"/>
        </w:rPr>
        <w:t>V.</w:t>
      </w:r>
      <w:r w:rsidRPr="00CA4266">
        <w:rPr>
          <w:rFonts w:ascii="Palatino Linotype" w:hAnsi="Palatino Linotype" w:cs="Arial"/>
          <w:b/>
          <w:bCs/>
        </w:rPr>
        <w:t xml:space="preserve"> </w:t>
      </w:r>
      <w:r w:rsidR="00896910" w:rsidRPr="00CA4266">
        <w:rPr>
          <w:rFonts w:ascii="Palatino Linotype" w:hAnsi="Palatino Linotype" w:cs="Arial"/>
        </w:rPr>
        <w:t>En fecha</w:t>
      </w:r>
      <w:r w:rsidR="00896910" w:rsidRPr="00CA4266">
        <w:rPr>
          <w:rFonts w:ascii="Palatino Linotype" w:hAnsi="Palatino Linotype"/>
        </w:rPr>
        <w:t xml:space="preserve"> </w:t>
      </w:r>
      <w:r w:rsidR="006C5641" w:rsidRPr="00CA4266">
        <w:rPr>
          <w:rFonts w:ascii="Palatino Linotype" w:hAnsi="Palatino Linotype"/>
          <w:bCs/>
        </w:rPr>
        <w:t>diecisiete de noviembre</w:t>
      </w:r>
      <w:r w:rsidR="00896910" w:rsidRPr="00CA4266">
        <w:rPr>
          <w:rFonts w:ascii="Palatino Linotype" w:hAnsi="Palatino Linotype"/>
          <w:bCs/>
        </w:rPr>
        <w:t xml:space="preserve"> de dos mil veinte</w:t>
      </w:r>
      <w:r w:rsidR="00896910" w:rsidRPr="00CA4266">
        <w:rPr>
          <w:rFonts w:ascii="Palatino Linotype" w:hAnsi="Palatino Linotype" w:cs="Arial"/>
        </w:rPr>
        <w:t xml:space="preserve">, el recurso de que se trata se envió electrónicamente al Instituto de Transparencia, Acceso a la Información Pública y Protección de </w:t>
      </w:r>
      <w:r w:rsidR="00896910" w:rsidRPr="00CA4266">
        <w:rPr>
          <w:rFonts w:ascii="Palatino Linotype" w:hAnsi="Palatino Linotype"/>
        </w:rPr>
        <w:t>Datos</w:t>
      </w:r>
      <w:r w:rsidR="00896910" w:rsidRPr="00CA4266">
        <w:rPr>
          <w:rFonts w:ascii="Palatino Linotype" w:hAnsi="Palatino Linotype" w:cs="Arial"/>
        </w:rPr>
        <w:t xml:space="preserve"> Personales del </w:t>
      </w:r>
      <w:r w:rsidR="00896910" w:rsidRPr="00CA4266">
        <w:rPr>
          <w:rFonts w:ascii="Palatino Linotype" w:hAnsi="Palatino Linotype"/>
        </w:rPr>
        <w:t>Estado</w:t>
      </w:r>
      <w:r w:rsidR="00896910" w:rsidRPr="00CA4266">
        <w:rPr>
          <w:rFonts w:ascii="Palatino Linotype" w:hAnsi="Palatino Linotype" w:cs="Arial"/>
        </w:rPr>
        <w:t xml:space="preserve"> de México y Municipios y con fundamento en el artículo 185, fracción I de la </w:t>
      </w:r>
      <w:r w:rsidR="00896910" w:rsidRPr="00CA4266">
        <w:rPr>
          <w:rFonts w:ascii="Palatino Linotype" w:hAnsi="Palatino Linotype"/>
        </w:rPr>
        <w:t>Ley de Transparencia y Acceso a la Información Pública del Estado de México y Municipios</w:t>
      </w:r>
      <w:r w:rsidR="00896910" w:rsidRPr="00CA4266">
        <w:rPr>
          <w:rFonts w:ascii="Palatino Linotype" w:hAnsi="Palatino Linotype" w:cs="Arial"/>
        </w:rPr>
        <w:t>, se turnó, a través del</w:t>
      </w:r>
      <w:r w:rsidR="00896910" w:rsidRPr="00CA4266">
        <w:rPr>
          <w:rFonts w:ascii="Palatino Linotype" w:eastAsia="Arial Unicode MS" w:hAnsi="Palatino Linotype" w:cs="Arial"/>
        </w:rPr>
        <w:t xml:space="preserve"> </w:t>
      </w:r>
      <w:r w:rsidR="00896910" w:rsidRPr="00CA4266">
        <w:rPr>
          <w:rFonts w:ascii="Palatino Linotype" w:eastAsia="Arial Unicode MS" w:hAnsi="Palatino Linotype" w:cs="Arial"/>
          <w:b/>
        </w:rPr>
        <w:t>SAIMEX</w:t>
      </w:r>
      <w:r w:rsidR="00896910" w:rsidRPr="00CA4266">
        <w:rPr>
          <w:rFonts w:ascii="Palatino Linotype" w:hAnsi="Palatino Linotype"/>
        </w:rPr>
        <w:t xml:space="preserve">, a la </w:t>
      </w:r>
      <w:r w:rsidR="00896910" w:rsidRPr="00CA4266">
        <w:rPr>
          <w:rFonts w:ascii="Palatino Linotype" w:hAnsi="Palatino Linotype" w:cs="Arial"/>
        </w:rPr>
        <w:t xml:space="preserve">Comisionada </w:t>
      </w:r>
      <w:r w:rsidR="00896910" w:rsidRPr="00CA4266">
        <w:rPr>
          <w:rFonts w:ascii="Palatino Linotype" w:hAnsi="Palatino Linotype" w:cs="Arial"/>
          <w:b/>
        </w:rPr>
        <w:t>EVA ABAID YAPUR</w:t>
      </w:r>
      <w:r w:rsidR="00896910" w:rsidRPr="00CA4266">
        <w:rPr>
          <w:rFonts w:ascii="Palatino Linotype" w:hAnsi="Palatino Linotype" w:cs="Arial"/>
        </w:rPr>
        <w:t>, a efecto de que decretara su admisión o desechamiento.</w:t>
      </w:r>
    </w:p>
    <w:p w14:paraId="0E2BEE9B" w14:textId="146A31AB" w:rsidR="00896910" w:rsidRPr="00CA4266" w:rsidRDefault="00CE3585" w:rsidP="00CE358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A4266">
        <w:rPr>
          <w:rFonts w:ascii="Palatino Linotype" w:hAnsi="Palatino Linotype" w:cs="Arial"/>
          <w:b/>
          <w:bCs/>
          <w:sz w:val="28"/>
          <w:szCs w:val="28"/>
        </w:rPr>
        <w:t>VI.</w:t>
      </w:r>
      <w:r w:rsidRPr="00CA4266">
        <w:rPr>
          <w:rFonts w:ascii="Palatino Linotype" w:hAnsi="Palatino Linotype" w:cs="Arial"/>
          <w:b/>
          <w:bCs/>
        </w:rPr>
        <w:t xml:space="preserve"> </w:t>
      </w:r>
      <w:r w:rsidR="00896910" w:rsidRPr="00CA4266">
        <w:rPr>
          <w:rFonts w:ascii="Palatino Linotype" w:hAnsi="Palatino Linotype" w:cs="Arial"/>
        </w:rPr>
        <w:t>En fecha</w:t>
      </w:r>
      <w:r w:rsidR="00896910" w:rsidRPr="00CA4266">
        <w:rPr>
          <w:rFonts w:ascii="Palatino Linotype" w:hAnsi="Palatino Linotype"/>
        </w:rPr>
        <w:t xml:space="preserve"> </w:t>
      </w:r>
      <w:r w:rsidR="006C5641" w:rsidRPr="00CA4266">
        <w:rPr>
          <w:rFonts w:ascii="Palatino Linotype" w:hAnsi="Palatino Linotype"/>
          <w:bCs/>
        </w:rPr>
        <w:t>veintitrés de noviembre</w:t>
      </w:r>
      <w:r w:rsidR="00896910" w:rsidRPr="00CA4266">
        <w:rPr>
          <w:rFonts w:ascii="Palatino Linotype" w:hAnsi="Palatino Linotype"/>
          <w:bCs/>
        </w:rPr>
        <w:t xml:space="preserve"> de dos mil veinte</w:t>
      </w:r>
      <w:r w:rsidR="00896910" w:rsidRPr="00CA4266">
        <w:rPr>
          <w:rFonts w:ascii="Palatino Linotype" w:hAnsi="Palatino Linotype" w:cs="Arial"/>
        </w:rPr>
        <w:t xml:space="preserve">, atento a lo dispuesto en el artículo 185, fracciones I, II y IV, de la </w:t>
      </w:r>
      <w:r w:rsidR="00896910" w:rsidRPr="00CA4266">
        <w:rPr>
          <w:rFonts w:ascii="Palatino Linotype" w:hAnsi="Palatino Linotype"/>
        </w:rPr>
        <w:t xml:space="preserve">Ley de Transparencia y Acceso a la Información Pública del </w:t>
      </w:r>
      <w:r w:rsidR="00896910" w:rsidRPr="00CA4266">
        <w:rPr>
          <w:rFonts w:ascii="Palatino Linotype" w:hAnsi="Palatino Linotype" w:cs="Arial"/>
        </w:rPr>
        <w:t>Estado</w:t>
      </w:r>
      <w:r w:rsidR="00896910" w:rsidRPr="00CA4266">
        <w:rPr>
          <w:rFonts w:ascii="Palatino Linotype" w:hAnsi="Palatino Linotype"/>
        </w:rPr>
        <w:t xml:space="preserve"> de México y </w:t>
      </w:r>
      <w:r w:rsidR="00896910" w:rsidRPr="00CA4266">
        <w:rPr>
          <w:rFonts w:ascii="Palatino Linotype" w:hAnsi="Palatino Linotype" w:cs="Arial"/>
        </w:rPr>
        <w:t>Municipios</w:t>
      </w:r>
      <w:r w:rsidR="00896910" w:rsidRPr="00CA4266">
        <w:rPr>
          <w:rFonts w:ascii="Palatino Linotype" w:hAnsi="Palatino Linotype"/>
        </w:rPr>
        <w:t>, se a</w:t>
      </w:r>
      <w:r w:rsidR="00896910" w:rsidRPr="00CA4266">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máximo de siete días hábiles, </w:t>
      </w:r>
      <w:r w:rsidR="00896910" w:rsidRPr="00CA4266">
        <w:rPr>
          <w:rFonts w:ascii="Palatino Linotype" w:hAnsi="Palatino Linotype" w:cs="Arial"/>
          <w:b/>
        </w:rPr>
        <w:t>EL RECURRENTE</w:t>
      </w:r>
      <w:r w:rsidR="00896910" w:rsidRPr="00CA4266">
        <w:rPr>
          <w:rFonts w:ascii="Palatino Linotype" w:hAnsi="Palatino Linotype" w:cs="Arial"/>
        </w:rPr>
        <w:t xml:space="preserve"> realizara manifestaciones, alegatos y ofreciera las pruebas que a su derecho conviniera y, en el caso del</w:t>
      </w:r>
      <w:r w:rsidR="00896910" w:rsidRPr="00CA4266">
        <w:rPr>
          <w:rFonts w:ascii="Palatino Linotype" w:hAnsi="Palatino Linotype" w:cs="Arial"/>
          <w:b/>
        </w:rPr>
        <w:t xml:space="preserve"> SUJETO OBLIGADO</w:t>
      </w:r>
      <w:r w:rsidR="00896910" w:rsidRPr="00CA4266">
        <w:rPr>
          <w:rFonts w:ascii="Palatino Linotype" w:hAnsi="Palatino Linotype" w:cs="Arial"/>
        </w:rPr>
        <w:t>, para que exhibiera el Informe Justificado correspondiente.</w:t>
      </w:r>
    </w:p>
    <w:p w14:paraId="1075205F" w14:textId="1A79016A" w:rsidR="006C5641" w:rsidRPr="00CA4266" w:rsidRDefault="006C5641" w:rsidP="006C564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color w:val="000000" w:themeColor="text1"/>
          <w:lang w:val="es-ES_tradnl"/>
        </w:rPr>
      </w:pPr>
      <w:r w:rsidRPr="00CA4266">
        <w:rPr>
          <w:rFonts w:ascii="Palatino Linotype" w:eastAsia="Arial Unicode MS" w:hAnsi="Palatino Linotype" w:cs="Arial"/>
          <w:b/>
          <w:color w:val="000000" w:themeColor="text1"/>
          <w:sz w:val="28"/>
          <w:szCs w:val="28"/>
        </w:rPr>
        <w:t xml:space="preserve">VII. </w:t>
      </w:r>
      <w:r w:rsidRPr="00CA4266">
        <w:rPr>
          <w:rFonts w:ascii="Palatino Linotype" w:eastAsia="Arial Unicode MS" w:hAnsi="Palatino Linotype" w:cs="Arial"/>
          <w:lang w:val="es-ES_tradnl"/>
        </w:rPr>
        <w:t xml:space="preserve">Conforme a las constancias del </w:t>
      </w:r>
      <w:r w:rsidRPr="00CA4266">
        <w:rPr>
          <w:rFonts w:ascii="Palatino Linotype" w:eastAsia="Arial Unicode MS" w:hAnsi="Palatino Linotype" w:cs="Arial"/>
          <w:b/>
          <w:lang w:val="es-ES_tradnl"/>
        </w:rPr>
        <w:t>SAIMEX,</w:t>
      </w:r>
      <w:r w:rsidRPr="00CA4266">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w:t>
      </w:r>
      <w:r w:rsidR="00E26866" w:rsidRPr="00CA4266">
        <w:rPr>
          <w:rFonts w:ascii="Palatino Linotype" w:eastAsia="Arial Unicode MS" w:hAnsi="Palatino Linotype" w:cs="Arial"/>
          <w:bCs/>
          <w:lang w:val="es-ES_tradnl"/>
        </w:rPr>
        <w:t>al</w:t>
      </w:r>
      <w:r w:rsidR="00E26866" w:rsidRPr="00CA4266">
        <w:rPr>
          <w:rFonts w:ascii="Palatino Linotype" w:eastAsia="Arial Unicode MS" w:hAnsi="Palatino Linotype" w:cs="Arial"/>
          <w:lang w:val="es-ES_tradnl"/>
        </w:rPr>
        <w:t xml:space="preserve"> </w:t>
      </w:r>
      <w:r w:rsidRPr="00CA4266">
        <w:rPr>
          <w:rFonts w:ascii="Palatino Linotype" w:eastAsia="Arial Unicode MS" w:hAnsi="Palatino Linotype" w:cs="Arial"/>
          <w:b/>
          <w:color w:val="000000" w:themeColor="text1"/>
          <w:lang w:val="es-ES_tradnl"/>
        </w:rPr>
        <w:lastRenderedPageBreak/>
        <w:t>RECURRENTE</w:t>
      </w:r>
      <w:r w:rsidRPr="00CA4266">
        <w:rPr>
          <w:rFonts w:ascii="Palatino Linotype" w:eastAsia="Arial Unicode MS" w:hAnsi="Palatino Linotype" w:cs="Arial"/>
          <w:color w:val="000000" w:themeColor="text1"/>
          <w:lang w:val="es-ES_tradnl"/>
        </w:rPr>
        <w:t xml:space="preserve">, éste no realizó manifestación alguna, ni presentó pruebas o alegatos. </w:t>
      </w:r>
    </w:p>
    <w:p w14:paraId="7867930E" w14:textId="151058A3" w:rsidR="006C5641" w:rsidRPr="00CA4266" w:rsidRDefault="006C5641" w:rsidP="006C564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CA4266">
        <w:rPr>
          <w:rFonts w:ascii="Palatino Linotype" w:eastAsia="Arial Unicode MS" w:hAnsi="Palatino Linotype" w:cs="Arial"/>
          <w:color w:val="000000" w:themeColor="text1"/>
          <w:lang w:val="es-ES_tradnl"/>
        </w:rPr>
        <w:t xml:space="preserve">Por su parte, en fecha </w:t>
      </w:r>
      <w:r w:rsidRPr="00CA4266">
        <w:rPr>
          <w:rFonts w:ascii="Palatino Linotype" w:hAnsi="Palatino Linotype"/>
          <w:color w:val="000000" w:themeColor="text1"/>
        </w:rPr>
        <w:t>veintiséis de noviembre de dos mil veinte</w:t>
      </w:r>
      <w:r w:rsidRPr="00CA4266">
        <w:rPr>
          <w:rFonts w:ascii="Palatino Linotype" w:eastAsia="Arial Unicode MS" w:hAnsi="Palatino Linotype" w:cs="Arial"/>
          <w:color w:val="000000" w:themeColor="text1"/>
          <w:lang w:val="es-ES_tradnl"/>
        </w:rPr>
        <w:t xml:space="preserve"> </w:t>
      </w:r>
      <w:r w:rsidRPr="00CA4266">
        <w:rPr>
          <w:rFonts w:ascii="Palatino Linotype" w:eastAsia="Arial Unicode MS" w:hAnsi="Palatino Linotype" w:cs="Arial"/>
          <w:b/>
          <w:color w:val="000000" w:themeColor="text1"/>
          <w:lang w:val="es-ES_tradnl" w:eastAsia="es-MX"/>
        </w:rPr>
        <w:t>EL SUJETO OBLIGADO</w:t>
      </w:r>
      <w:r w:rsidRPr="00CA4266">
        <w:rPr>
          <w:rFonts w:ascii="Palatino Linotype" w:eastAsia="Arial Unicode MS" w:hAnsi="Palatino Linotype" w:cs="Arial"/>
          <w:color w:val="000000" w:themeColor="text1"/>
          <w:lang w:val="es-ES_tradnl"/>
        </w:rPr>
        <w:t xml:space="preserve"> rindió </w:t>
      </w:r>
      <w:r w:rsidR="00E26866" w:rsidRPr="00CA4266">
        <w:rPr>
          <w:rFonts w:ascii="Palatino Linotype" w:eastAsia="Arial Unicode MS" w:hAnsi="Palatino Linotype" w:cs="Arial"/>
          <w:color w:val="000000" w:themeColor="text1"/>
          <w:lang w:val="es-ES_tradnl"/>
        </w:rPr>
        <w:t>el</w:t>
      </w:r>
      <w:r w:rsidRPr="00CA4266">
        <w:rPr>
          <w:rFonts w:ascii="Palatino Linotype" w:eastAsia="Arial Unicode MS" w:hAnsi="Palatino Linotype" w:cs="Arial"/>
          <w:color w:val="000000" w:themeColor="text1"/>
          <w:lang w:val="es-ES_tradnl"/>
        </w:rPr>
        <w:t xml:space="preserve"> Informe Justificado, </w:t>
      </w:r>
      <w:r w:rsidR="00E26866" w:rsidRPr="00CA4266">
        <w:rPr>
          <w:rFonts w:ascii="Palatino Linotype" w:hAnsi="Palatino Linotype" w:cs="Arial"/>
          <w:color w:val="000000" w:themeColor="text1"/>
        </w:rPr>
        <w:t>a través del archivo adjunto</w:t>
      </w:r>
      <w:r w:rsidRPr="00CA4266">
        <w:rPr>
          <w:rFonts w:ascii="Palatino Linotype" w:hAnsi="Palatino Linotype" w:cs="Arial"/>
          <w:color w:val="000000" w:themeColor="text1"/>
        </w:rPr>
        <w:t xml:space="preserve"> que a continuación se describe:</w:t>
      </w:r>
    </w:p>
    <w:p w14:paraId="6DFE9787" w14:textId="7E9938C1" w:rsidR="00896910" w:rsidRPr="00CA4266" w:rsidRDefault="006C5641" w:rsidP="000F6998">
      <w:pPr>
        <w:pStyle w:val="Prrafodelista"/>
        <w:widowControl w:val="0"/>
        <w:numPr>
          <w:ilvl w:val="0"/>
          <w:numId w:val="12"/>
        </w:numPr>
        <w:tabs>
          <w:tab w:val="left" w:pos="0"/>
        </w:tabs>
        <w:autoSpaceDE w:val="0"/>
        <w:autoSpaceDN w:val="0"/>
        <w:adjustRightInd w:val="0"/>
        <w:spacing w:before="240" w:beforeAutospacing="1" w:after="240" w:afterAutospacing="1" w:line="360" w:lineRule="auto"/>
        <w:ind w:left="714" w:hanging="357"/>
        <w:jc w:val="both"/>
        <w:rPr>
          <w:noProof/>
        </w:rPr>
      </w:pPr>
      <w:r w:rsidRPr="00CA4266">
        <w:rPr>
          <w:rFonts w:ascii="Palatino Linotype" w:hAnsi="Palatino Linotype" w:cs="Arial"/>
          <w:b/>
          <w:bCs/>
          <w:color w:val="000000" w:themeColor="text1"/>
        </w:rPr>
        <w:t>“</w:t>
      </w:r>
      <w:r w:rsidR="00D53794" w:rsidRPr="00CA4266">
        <w:rPr>
          <w:rFonts w:ascii="Palatino Linotype" w:hAnsi="Palatino Linotype" w:cs="Arial"/>
          <w:b/>
          <w:bCs/>
          <w:color w:val="000000" w:themeColor="text1"/>
        </w:rPr>
        <w:t>Respuesta 05487-RR-2020</w:t>
      </w:r>
      <w:r w:rsidRPr="00CA4266">
        <w:rPr>
          <w:rFonts w:ascii="Palatino Linotype" w:hAnsi="Palatino Linotype" w:cs="Arial"/>
          <w:b/>
          <w:bCs/>
          <w:color w:val="000000" w:themeColor="text1"/>
        </w:rPr>
        <w:t xml:space="preserve">.pdf”, </w:t>
      </w:r>
      <w:r w:rsidRPr="00CA4266">
        <w:rPr>
          <w:rFonts w:ascii="Palatino Linotype" w:hAnsi="Palatino Linotype" w:cs="Arial"/>
          <w:color w:val="000000" w:themeColor="text1"/>
        </w:rPr>
        <w:t>en el cual se aprecia que la Titular de la Unidad de Transparencia</w:t>
      </w:r>
      <w:r w:rsidR="00D53794" w:rsidRPr="00CA4266">
        <w:rPr>
          <w:rFonts w:ascii="Palatino Linotype" w:hAnsi="Palatino Linotype" w:cs="Arial"/>
          <w:color w:val="000000" w:themeColor="text1"/>
        </w:rPr>
        <w:t>, remitió el oficio TUAN/0683/2020, de fecha veintitrés de noviembre de dos mil veinte, suscrito por la Titular de la Unidad Administrativa Nezahualc</w:t>
      </w:r>
      <w:r w:rsidR="00E26866" w:rsidRPr="00CA4266">
        <w:rPr>
          <w:rFonts w:ascii="Palatino Linotype" w:hAnsi="Palatino Linotype" w:cs="Arial"/>
          <w:color w:val="000000" w:themeColor="text1"/>
        </w:rPr>
        <w:t>óyotl, mediante el cual modificó</w:t>
      </w:r>
      <w:r w:rsidR="00D53794" w:rsidRPr="00CA4266">
        <w:rPr>
          <w:rFonts w:ascii="Palatino Linotype" w:hAnsi="Palatino Linotype" w:cs="Arial"/>
          <w:color w:val="000000" w:themeColor="text1"/>
        </w:rPr>
        <w:t xml:space="preserve"> la respuesta primigenia, sin que de ello se advierta que con esa modificación se tuviera colmado el derecho de acceso a la información, dado que, por cuanto hace al primer punto de la solicitud, en donde se solicitan los lineamientos que se están siguiendo para las reuniones vecinales, esta únicamente se concretó a proporcionar fundamentos</w:t>
      </w:r>
      <w:r w:rsidR="0085251B" w:rsidRPr="00CA4266">
        <w:rPr>
          <w:rFonts w:ascii="Palatino Linotype" w:hAnsi="Palatino Linotype" w:cs="Arial"/>
          <w:color w:val="000000" w:themeColor="text1"/>
        </w:rPr>
        <w:t xml:space="preserve"> de la Ley Orgánica Municipal del Estado de México, de la Ley de Responsabilidades Administrativas del Estado de México, del Bando Municipal de Nezahualcóyotl 2020, y del Reglamento Orgánico de la Administración Pública Municipal de Nezahualcóyotl. Por lo respecta al segundo punto, referente a quienes son las personas encargadas de agendar una reunión, manifestó que son la C. Lina Bravo Díaz y Zaria Aguilera Claro.</w:t>
      </w:r>
      <w:r w:rsidR="00C33A95" w:rsidRPr="00CA4266">
        <w:rPr>
          <w:rFonts w:ascii="Palatino Linotype" w:hAnsi="Palatino Linotype" w:cs="Arial"/>
          <w:color w:val="000000" w:themeColor="text1"/>
        </w:rPr>
        <w:t xml:space="preserve"> En relación al punto tres, en el que solicita cuales son las reuniones agendadas para el mes de octubre, noviembre y diciembre de 2020, </w:t>
      </w:r>
      <w:r w:rsidR="00F5560C" w:rsidRPr="00CA4266">
        <w:rPr>
          <w:rFonts w:ascii="Palatino Linotype" w:hAnsi="Palatino Linotype" w:cs="Arial"/>
          <w:color w:val="000000" w:themeColor="text1"/>
        </w:rPr>
        <w:t>proporcionó el link oficial de la página de la Unidad Administrativa Nezahualcóyotl</w:t>
      </w:r>
      <w:r w:rsidR="002B2CE4" w:rsidRPr="00CA4266">
        <w:rPr>
          <w:rFonts w:ascii="Palatino Linotype" w:hAnsi="Palatino Linotype" w:cs="Arial"/>
          <w:color w:val="000000" w:themeColor="text1"/>
        </w:rPr>
        <w:t xml:space="preserve"> http://www.neza.gob.mx</w:t>
      </w:r>
      <w:r w:rsidR="00F5560C" w:rsidRPr="00CA4266">
        <w:rPr>
          <w:rFonts w:ascii="Palatino Linotype" w:hAnsi="Palatino Linotype" w:cs="Arial"/>
          <w:color w:val="000000" w:themeColor="text1"/>
        </w:rPr>
        <w:t xml:space="preserve">, argumentando que en ella se pueden consultar las solicitudes de atención ciudadana dentro de la demarcación territorial y que </w:t>
      </w:r>
      <w:r w:rsidR="00F5560C" w:rsidRPr="00CA4266">
        <w:rPr>
          <w:rFonts w:ascii="Palatino Linotype" w:hAnsi="Palatino Linotype" w:cs="Arial"/>
          <w:color w:val="000000" w:themeColor="text1"/>
        </w:rPr>
        <w:lastRenderedPageBreak/>
        <w:t>éstas se van generando de manera diaria.</w:t>
      </w:r>
      <w:r w:rsidR="00E55BBD" w:rsidRPr="00CA4266">
        <w:rPr>
          <w:rFonts w:ascii="Palatino Linotype" w:hAnsi="Palatino Linotype" w:cs="Arial"/>
          <w:color w:val="000000" w:themeColor="text1"/>
        </w:rPr>
        <w:t xml:space="preserve"> Respecto al punto cuatro en donde solicita el procedimiento para agendar una reunión vecinal, informó que se lleva a cabo conforme se va requiriendo en el link de la </w:t>
      </w:r>
      <w:r w:rsidR="00E907F5" w:rsidRPr="00CA4266">
        <w:rPr>
          <w:rFonts w:ascii="Palatino Linotype" w:hAnsi="Palatino Linotype" w:cs="Arial"/>
          <w:color w:val="000000" w:themeColor="text1"/>
        </w:rPr>
        <w:t>página</w:t>
      </w:r>
      <w:r w:rsidR="00E55BBD" w:rsidRPr="00CA4266">
        <w:rPr>
          <w:rFonts w:ascii="Palatino Linotype" w:hAnsi="Palatino Linotype" w:cs="Arial"/>
          <w:color w:val="000000" w:themeColor="text1"/>
        </w:rPr>
        <w:t xml:space="preserve"> oficial antes citada.</w:t>
      </w:r>
    </w:p>
    <w:p w14:paraId="5B07F760" w14:textId="1AFACB31" w:rsidR="00896910" w:rsidRPr="00CA4266" w:rsidRDefault="00E55BBD" w:rsidP="00AE355B">
      <w:pPr>
        <w:spacing w:before="100" w:beforeAutospacing="1" w:after="100" w:afterAutospacing="1" w:line="360" w:lineRule="auto"/>
        <w:jc w:val="both"/>
        <w:rPr>
          <w:rFonts w:ascii="Palatino Linotype" w:hAnsi="Palatino Linotype"/>
        </w:rPr>
      </w:pPr>
      <w:r w:rsidRPr="00CA4266">
        <w:rPr>
          <w:rFonts w:ascii="Palatino Linotype" w:hAnsi="Palatino Linotype" w:cs="Arial"/>
          <w:b/>
          <w:bCs/>
          <w:sz w:val="28"/>
          <w:szCs w:val="28"/>
        </w:rPr>
        <w:t>VII</w:t>
      </w:r>
      <w:r w:rsidR="00AE355B" w:rsidRPr="00CA4266">
        <w:rPr>
          <w:rFonts w:ascii="Palatino Linotype" w:hAnsi="Palatino Linotype" w:cs="Arial"/>
          <w:b/>
          <w:bCs/>
          <w:sz w:val="28"/>
          <w:szCs w:val="28"/>
        </w:rPr>
        <w:t>I.</w:t>
      </w:r>
      <w:r w:rsidR="00AE355B" w:rsidRPr="00CA4266">
        <w:rPr>
          <w:rFonts w:ascii="Palatino Linotype" w:hAnsi="Palatino Linotype" w:cs="Arial"/>
          <w:b/>
          <w:bCs/>
        </w:rPr>
        <w:t xml:space="preserve"> </w:t>
      </w:r>
      <w:r w:rsidR="00896910" w:rsidRPr="00CA4266">
        <w:rPr>
          <w:rFonts w:ascii="Palatino Linotype" w:hAnsi="Palatino Linotype" w:cs="Arial"/>
        </w:rPr>
        <w:t xml:space="preserve">Por lo que, una vez </w:t>
      </w:r>
      <w:r w:rsidR="00896910" w:rsidRPr="00CA4266">
        <w:rPr>
          <w:rFonts w:ascii="Palatino Linotype" w:hAnsi="Palatino Linotype" w:cs="Arial"/>
          <w:color w:val="000000" w:themeColor="text1"/>
        </w:rPr>
        <w:t>analizado</w:t>
      </w:r>
      <w:r w:rsidR="00896910" w:rsidRPr="00CA4266">
        <w:rPr>
          <w:rFonts w:ascii="Palatino Linotype" w:hAnsi="Palatino Linotype" w:cs="Arial"/>
        </w:rPr>
        <w:t xml:space="preserve"> el estado procesal que guarda el expediente, en fecha </w:t>
      </w:r>
      <w:r w:rsidR="00E907F5" w:rsidRPr="00CA4266">
        <w:rPr>
          <w:rFonts w:ascii="Palatino Linotype" w:hAnsi="Palatino Linotype" w:cs="Arial"/>
          <w:color w:val="000000" w:themeColor="text1"/>
        </w:rPr>
        <w:t>diez de diciembre</w:t>
      </w:r>
      <w:r w:rsidR="00896910" w:rsidRPr="00CA4266">
        <w:rPr>
          <w:rFonts w:ascii="Palatino Linotype" w:hAnsi="Palatino Linotype" w:cs="Arial"/>
          <w:color w:val="000000" w:themeColor="text1"/>
        </w:rPr>
        <w:t xml:space="preserve"> de dos mil veinte</w:t>
      </w:r>
      <w:r w:rsidR="00896910" w:rsidRPr="00CA4266">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bookmarkEnd w:id="3"/>
    <w:p w14:paraId="224BFC42" w14:textId="6E1E5493" w:rsidR="00896910" w:rsidRPr="00CA4266" w:rsidRDefault="00896910" w:rsidP="0089691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A4266">
        <w:rPr>
          <w:rFonts w:ascii="Palatino Linotype" w:hAnsi="Palatino Linotype"/>
          <w:b/>
          <w:bCs/>
          <w:spacing w:val="60"/>
          <w:sz w:val="28"/>
        </w:rPr>
        <w:t>CONSIDERANDO</w:t>
      </w:r>
    </w:p>
    <w:p w14:paraId="01FC5E2F" w14:textId="77777777" w:rsidR="00FC3AAE" w:rsidRPr="00CA4266" w:rsidRDefault="00CE3585" w:rsidP="00FC3AA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CA4266">
        <w:rPr>
          <w:rFonts w:ascii="Palatino Linotype" w:hAnsi="Palatino Linotype"/>
          <w:b/>
          <w:sz w:val="28"/>
          <w:szCs w:val="28"/>
        </w:rPr>
        <w:t>PRIMERO.</w:t>
      </w:r>
      <w:r w:rsidRPr="00CA4266">
        <w:rPr>
          <w:rFonts w:ascii="Palatino Linotype" w:hAnsi="Palatino Linotype"/>
          <w:b/>
        </w:rPr>
        <w:t xml:space="preserve"> </w:t>
      </w:r>
      <w:r w:rsidR="00896910" w:rsidRPr="00CA4266">
        <w:rPr>
          <w:rFonts w:ascii="Palatino Linotype" w:hAnsi="Palatino Linotype"/>
          <w:b/>
        </w:rPr>
        <w:t>Competencia</w:t>
      </w:r>
      <w:r w:rsidR="00896910" w:rsidRPr="00CA4266">
        <w:rPr>
          <w:rFonts w:ascii="Palatino Linotype" w:hAnsi="Palatino Linotype"/>
        </w:rPr>
        <w:t>.</w:t>
      </w:r>
      <w:r w:rsidR="00896910" w:rsidRPr="00CA4266">
        <w:rPr>
          <w:rFonts w:ascii="Palatino Linotype" w:hAnsi="Palatino Linotype"/>
          <w:b/>
        </w:rPr>
        <w:t xml:space="preserve"> </w:t>
      </w:r>
      <w:r w:rsidR="00FC3AAE" w:rsidRPr="00CA426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AB3854F" w14:textId="49B5E6CC" w:rsidR="00896910" w:rsidRPr="00CA4266" w:rsidRDefault="00FC3AAE" w:rsidP="00FC3AA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4266">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r w:rsidR="00CE3585" w:rsidRPr="00CA4266">
        <w:rPr>
          <w:rFonts w:ascii="Palatino Linotype" w:hAnsi="Palatino Linotype" w:cs="Arial"/>
          <w:b/>
          <w:sz w:val="28"/>
          <w:szCs w:val="28"/>
        </w:rPr>
        <w:t>SEGUNDO</w:t>
      </w:r>
      <w:r w:rsidR="00CE3585" w:rsidRPr="00CA4266">
        <w:rPr>
          <w:rFonts w:ascii="Palatino Linotype" w:hAnsi="Palatino Linotype" w:cs="Arial"/>
          <w:b/>
        </w:rPr>
        <w:t>.</w:t>
      </w:r>
      <w:r w:rsidR="00896910" w:rsidRPr="00CA4266">
        <w:rPr>
          <w:rFonts w:ascii="Palatino Linotype" w:hAnsi="Palatino Linotype" w:cs="Arial"/>
          <w:b/>
        </w:rPr>
        <w:t xml:space="preserve"> Interés.</w:t>
      </w:r>
      <w:r w:rsidR="00896910" w:rsidRPr="00CA4266">
        <w:rPr>
          <w:rFonts w:ascii="Palatino Linotype" w:hAnsi="Palatino Linotype" w:cs="Arial"/>
        </w:rPr>
        <w:t xml:space="preserve"> El </w:t>
      </w:r>
      <w:r w:rsidR="00896910" w:rsidRPr="00CA4266">
        <w:rPr>
          <w:rFonts w:ascii="Palatino Linotype" w:hAnsi="Palatino Linotype"/>
        </w:rPr>
        <w:t>recurso</w:t>
      </w:r>
      <w:r w:rsidR="00896910" w:rsidRPr="00CA4266">
        <w:rPr>
          <w:rFonts w:ascii="Palatino Linotype" w:hAnsi="Palatino Linotype" w:cs="Arial"/>
        </w:rPr>
        <w:t xml:space="preserve"> de revisión fue </w:t>
      </w:r>
      <w:r w:rsidR="00896910" w:rsidRPr="00CA4266">
        <w:rPr>
          <w:rFonts w:ascii="Palatino Linotype" w:hAnsi="Palatino Linotype"/>
        </w:rPr>
        <w:t>interpuesto</w:t>
      </w:r>
      <w:r w:rsidR="00896910" w:rsidRPr="00CA4266">
        <w:rPr>
          <w:rFonts w:ascii="Palatino Linotype" w:hAnsi="Palatino Linotype" w:cs="Arial"/>
        </w:rPr>
        <w:t xml:space="preserve"> por parte legítima en atención a que fue </w:t>
      </w:r>
      <w:r w:rsidR="00896910" w:rsidRPr="00CA4266">
        <w:rPr>
          <w:rFonts w:ascii="Palatino Linotype" w:hAnsi="Palatino Linotype"/>
        </w:rPr>
        <w:t>presentado</w:t>
      </w:r>
      <w:r w:rsidR="00896910" w:rsidRPr="00CA4266">
        <w:rPr>
          <w:rFonts w:ascii="Palatino Linotype" w:hAnsi="Palatino Linotype" w:cs="Arial"/>
        </w:rPr>
        <w:t xml:space="preserve"> por </w:t>
      </w:r>
      <w:r w:rsidR="00896910" w:rsidRPr="00CA4266">
        <w:rPr>
          <w:rFonts w:ascii="Palatino Linotype" w:hAnsi="Palatino Linotype" w:cs="Arial"/>
          <w:b/>
        </w:rPr>
        <w:t>EL RECURRENTE</w:t>
      </w:r>
      <w:r w:rsidR="00896910" w:rsidRPr="00CA4266">
        <w:rPr>
          <w:rFonts w:ascii="Palatino Linotype" w:hAnsi="Palatino Linotype" w:cs="Arial"/>
          <w:snapToGrid w:val="0"/>
        </w:rPr>
        <w:t xml:space="preserve">, </w:t>
      </w:r>
      <w:r w:rsidR="00896910" w:rsidRPr="00CA4266">
        <w:rPr>
          <w:rFonts w:ascii="Palatino Linotype" w:hAnsi="Palatino Linotype" w:cs="Arial"/>
        </w:rPr>
        <w:t>quien</w:t>
      </w:r>
      <w:r w:rsidR="00896910" w:rsidRPr="00CA4266">
        <w:rPr>
          <w:rFonts w:ascii="Palatino Linotype" w:hAnsi="Palatino Linotype" w:cs="Arial"/>
          <w:snapToGrid w:val="0"/>
        </w:rPr>
        <w:t xml:space="preserve"> </w:t>
      </w:r>
      <w:r w:rsidR="00896910" w:rsidRPr="00CA4266">
        <w:rPr>
          <w:rFonts w:ascii="Palatino Linotype" w:hAnsi="Palatino Linotype"/>
        </w:rPr>
        <w:t>formuló</w:t>
      </w:r>
      <w:r w:rsidR="00896910" w:rsidRPr="00CA4266">
        <w:rPr>
          <w:rFonts w:ascii="Palatino Linotype" w:hAnsi="Palatino Linotype" w:cs="Arial"/>
          <w:snapToGrid w:val="0"/>
        </w:rPr>
        <w:t xml:space="preserve"> la </w:t>
      </w:r>
      <w:r w:rsidR="00896910" w:rsidRPr="00CA4266">
        <w:rPr>
          <w:rFonts w:ascii="Palatino Linotype" w:hAnsi="Palatino Linotype" w:cs="Arial"/>
        </w:rPr>
        <w:t>solicitud</w:t>
      </w:r>
      <w:r w:rsidR="00896910" w:rsidRPr="00CA4266">
        <w:rPr>
          <w:rFonts w:ascii="Palatino Linotype" w:hAnsi="Palatino Linotype" w:cs="Arial"/>
          <w:snapToGrid w:val="0"/>
        </w:rPr>
        <w:t xml:space="preserve"> de información pública </w:t>
      </w:r>
      <w:r w:rsidR="00896910" w:rsidRPr="00CA4266">
        <w:rPr>
          <w:rFonts w:ascii="Palatino Linotype" w:hAnsi="Palatino Linotype"/>
        </w:rPr>
        <w:t>número</w:t>
      </w:r>
      <w:r w:rsidR="00896910" w:rsidRPr="00CA4266">
        <w:rPr>
          <w:rFonts w:ascii="Palatino Linotype" w:hAnsi="Palatino Linotype"/>
          <w:b/>
          <w:bCs/>
        </w:rPr>
        <w:t xml:space="preserve"> 005</w:t>
      </w:r>
      <w:r w:rsidR="00937EBB" w:rsidRPr="00CA4266">
        <w:rPr>
          <w:rFonts w:ascii="Palatino Linotype" w:hAnsi="Palatino Linotype"/>
          <w:b/>
          <w:bCs/>
        </w:rPr>
        <w:t>70</w:t>
      </w:r>
      <w:r w:rsidR="00896910" w:rsidRPr="00CA4266">
        <w:rPr>
          <w:rFonts w:ascii="Palatino Linotype" w:hAnsi="Palatino Linotype"/>
          <w:b/>
          <w:bCs/>
        </w:rPr>
        <w:t>/</w:t>
      </w:r>
      <w:r w:rsidR="00937EBB" w:rsidRPr="00CA4266">
        <w:rPr>
          <w:rFonts w:ascii="Palatino Linotype" w:hAnsi="Palatino Linotype"/>
          <w:b/>
          <w:bCs/>
        </w:rPr>
        <w:t>NEZA</w:t>
      </w:r>
      <w:r w:rsidR="00896910" w:rsidRPr="00CA4266">
        <w:rPr>
          <w:rFonts w:ascii="Palatino Linotype" w:hAnsi="Palatino Linotype"/>
          <w:b/>
          <w:bCs/>
        </w:rPr>
        <w:t xml:space="preserve">/IP/2020, </w:t>
      </w:r>
      <w:r w:rsidR="00896910" w:rsidRPr="00CA4266">
        <w:rPr>
          <w:rFonts w:ascii="Palatino Linotype" w:hAnsi="Palatino Linotype"/>
        </w:rPr>
        <w:t xml:space="preserve">al </w:t>
      </w:r>
      <w:r w:rsidR="00896910" w:rsidRPr="00CA4266">
        <w:rPr>
          <w:rFonts w:ascii="Palatino Linotype" w:hAnsi="Palatino Linotype"/>
          <w:b/>
          <w:bCs/>
        </w:rPr>
        <w:t>SUJETO OBLIGADO.</w:t>
      </w:r>
    </w:p>
    <w:p w14:paraId="340DFB3F" w14:textId="59C6BB34" w:rsidR="00896910" w:rsidRPr="00CA4266" w:rsidRDefault="00CE3585" w:rsidP="00CE358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4266">
        <w:rPr>
          <w:rFonts w:ascii="Palatino Linotype" w:hAnsi="Palatino Linotype" w:cs="Arial"/>
          <w:b/>
          <w:sz w:val="28"/>
          <w:szCs w:val="28"/>
        </w:rPr>
        <w:t xml:space="preserve">TERCERO. </w:t>
      </w:r>
      <w:r w:rsidR="00896910" w:rsidRPr="00CA4266">
        <w:rPr>
          <w:rFonts w:ascii="Palatino Linotype" w:hAnsi="Palatino Linotype" w:cs="Arial"/>
          <w:b/>
        </w:rPr>
        <w:t xml:space="preserve">Oportunidad. </w:t>
      </w:r>
      <w:r w:rsidR="00896910" w:rsidRPr="00CA4266">
        <w:rPr>
          <w:rFonts w:ascii="Palatino Linotype" w:hAnsi="Palatino Linotype" w:cs="Arial"/>
        </w:rPr>
        <w:t xml:space="preserve">El recurso de revisión fue interpuesto dentro del plazo de quince días hábiles contados a partir del día siguiente al en que </w:t>
      </w:r>
      <w:r w:rsidR="00896910" w:rsidRPr="00CA4266">
        <w:rPr>
          <w:rFonts w:ascii="Palatino Linotype" w:hAnsi="Palatino Linotype" w:cs="Arial"/>
          <w:b/>
        </w:rPr>
        <w:t xml:space="preserve">EL RECURRENTE </w:t>
      </w:r>
      <w:r w:rsidR="00896910" w:rsidRPr="00CA426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4D1E569" w14:textId="77777777" w:rsidR="00896910" w:rsidRPr="00CA4266" w:rsidRDefault="00896910" w:rsidP="00896910">
      <w:pPr>
        <w:tabs>
          <w:tab w:val="left" w:pos="851"/>
        </w:tabs>
        <w:ind w:left="851" w:right="901"/>
        <w:jc w:val="both"/>
        <w:rPr>
          <w:rFonts w:ascii="Palatino Linotype" w:eastAsiaTheme="minorEastAsia" w:hAnsi="Palatino Linotype" w:cs="Arial"/>
          <w:i/>
          <w:sz w:val="22"/>
          <w:szCs w:val="22"/>
        </w:rPr>
      </w:pPr>
      <w:r w:rsidRPr="00CA4266">
        <w:rPr>
          <w:rFonts w:ascii="Palatino Linotype" w:eastAsiaTheme="minorEastAsia" w:hAnsi="Palatino Linotype" w:cs="Arial"/>
          <w:b/>
          <w:i/>
          <w:sz w:val="22"/>
          <w:szCs w:val="22"/>
        </w:rPr>
        <w:t>“Artículo 178.</w:t>
      </w:r>
      <w:r w:rsidRPr="00CA4266">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5AC243" w14:textId="77777777" w:rsidR="00896910" w:rsidRPr="00CA4266" w:rsidRDefault="00896910" w:rsidP="00896910">
      <w:pPr>
        <w:tabs>
          <w:tab w:val="left" w:pos="851"/>
        </w:tabs>
        <w:ind w:left="851" w:right="901"/>
        <w:jc w:val="both"/>
        <w:rPr>
          <w:rFonts w:ascii="Palatino Linotype" w:eastAsiaTheme="minorEastAsia" w:hAnsi="Palatino Linotype" w:cs="Arial"/>
          <w:i/>
          <w:sz w:val="22"/>
          <w:szCs w:val="22"/>
        </w:rPr>
      </w:pPr>
      <w:r w:rsidRPr="00CA4266">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DB6B5D" w14:textId="77777777" w:rsidR="00896910" w:rsidRPr="00CA4266" w:rsidRDefault="00896910" w:rsidP="00896910">
      <w:pPr>
        <w:tabs>
          <w:tab w:val="left" w:pos="851"/>
        </w:tabs>
        <w:ind w:left="851" w:right="901"/>
        <w:jc w:val="both"/>
        <w:rPr>
          <w:rFonts w:ascii="Palatino Linotype" w:eastAsiaTheme="minorEastAsia" w:hAnsi="Palatino Linotype" w:cs="Arial"/>
          <w:b/>
          <w:i/>
          <w:sz w:val="22"/>
          <w:szCs w:val="22"/>
        </w:rPr>
      </w:pPr>
      <w:r w:rsidRPr="00CA4266">
        <w:rPr>
          <w:rFonts w:ascii="Palatino Linotype" w:eastAsiaTheme="minorEastAsia"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Pr="00CA4266">
        <w:rPr>
          <w:rFonts w:ascii="Palatino Linotype" w:eastAsiaTheme="minorEastAsia" w:hAnsi="Palatino Linotype" w:cs="Arial"/>
          <w:b/>
          <w:i/>
          <w:sz w:val="22"/>
          <w:szCs w:val="22"/>
        </w:rPr>
        <w:t>”</w:t>
      </w:r>
    </w:p>
    <w:p w14:paraId="57232E10" w14:textId="77777777" w:rsidR="00E26866" w:rsidRPr="00CA4266" w:rsidRDefault="00E26866" w:rsidP="001869D6">
      <w:pPr>
        <w:spacing w:line="360" w:lineRule="auto"/>
        <w:jc w:val="both"/>
        <w:rPr>
          <w:rFonts w:ascii="Palatino Linotype" w:hAnsi="Palatino Linotype" w:cs="Arial"/>
        </w:rPr>
      </w:pPr>
    </w:p>
    <w:p w14:paraId="70BC959D" w14:textId="2A1E3167" w:rsidR="001869D6" w:rsidRPr="00CA4266" w:rsidRDefault="00896910" w:rsidP="001869D6">
      <w:pPr>
        <w:spacing w:line="360" w:lineRule="auto"/>
        <w:jc w:val="both"/>
        <w:rPr>
          <w:rFonts w:ascii="Palatino Linotype" w:hAnsi="Palatino Linotype" w:cs="Arial"/>
          <w:color w:val="000000" w:themeColor="text1"/>
        </w:rPr>
      </w:pPr>
      <w:r w:rsidRPr="00CA4266">
        <w:rPr>
          <w:rFonts w:ascii="Palatino Linotype" w:hAnsi="Palatino Linotype" w:cs="Arial"/>
        </w:rPr>
        <w:t xml:space="preserve">En esa tesitura, atendiendo a que </w:t>
      </w:r>
      <w:r w:rsidRPr="00CA4266">
        <w:rPr>
          <w:rFonts w:ascii="Palatino Linotype" w:hAnsi="Palatino Linotype" w:cs="Arial"/>
          <w:b/>
        </w:rPr>
        <w:t>EL SUJETO OBLIGADO</w:t>
      </w:r>
      <w:r w:rsidRPr="00CA4266">
        <w:rPr>
          <w:rFonts w:ascii="Palatino Linotype" w:hAnsi="Palatino Linotype" w:cs="Arial"/>
        </w:rPr>
        <w:t xml:space="preserve"> notificó la respuesta a la solicitud de información pública el día</w:t>
      </w:r>
      <w:r w:rsidRPr="00CA4266">
        <w:rPr>
          <w:rFonts w:ascii="Palatino Linotype" w:hAnsi="Palatino Linotype" w:cs="Arial"/>
          <w:b/>
        </w:rPr>
        <w:t xml:space="preserve"> </w:t>
      </w:r>
      <w:r w:rsidR="00937EBB" w:rsidRPr="00CA4266">
        <w:rPr>
          <w:rFonts w:ascii="Palatino Linotype" w:hAnsi="Palatino Linotype" w:cs="Arial"/>
          <w:b/>
        </w:rPr>
        <w:t>cuatro de noviembre</w:t>
      </w:r>
      <w:r w:rsidRPr="00CA4266">
        <w:rPr>
          <w:rFonts w:ascii="Palatino Linotype" w:hAnsi="Palatino Linotype" w:cs="Arial"/>
          <w:b/>
        </w:rPr>
        <w:t xml:space="preserve"> de dos mil veinte</w:t>
      </w:r>
      <w:r w:rsidRPr="00CA4266">
        <w:rPr>
          <w:rFonts w:ascii="Palatino Linotype" w:hAnsi="Palatino Linotype" w:cs="Arial"/>
        </w:rPr>
        <w:t>; el plazo de quince días hábiles que el artículo 178 de la Ley de la materia otorga al</w:t>
      </w:r>
      <w:r w:rsidRPr="00CA4266">
        <w:rPr>
          <w:rFonts w:ascii="Palatino Linotype" w:hAnsi="Palatino Linotype" w:cs="Arial"/>
          <w:b/>
        </w:rPr>
        <w:t xml:space="preserve"> RECURRENTE</w:t>
      </w:r>
      <w:r w:rsidRPr="00CA4266">
        <w:rPr>
          <w:rFonts w:ascii="Palatino Linotype" w:hAnsi="Palatino Linotype" w:cs="Arial"/>
        </w:rPr>
        <w:t xml:space="preserve"> para presentar los recursos de revisión, transcurrió del</w:t>
      </w:r>
      <w:r w:rsidRPr="00CA4266">
        <w:rPr>
          <w:rFonts w:ascii="Palatino Linotype" w:hAnsi="Palatino Linotype" w:cs="Arial"/>
          <w:b/>
        </w:rPr>
        <w:t xml:space="preserve"> </w:t>
      </w:r>
      <w:r w:rsidR="00937EBB" w:rsidRPr="00CA4266">
        <w:rPr>
          <w:rFonts w:ascii="Palatino Linotype" w:hAnsi="Palatino Linotype" w:cs="Arial"/>
          <w:b/>
        </w:rPr>
        <w:t>cinco</w:t>
      </w:r>
      <w:r w:rsidRPr="00CA4266">
        <w:rPr>
          <w:rFonts w:ascii="Palatino Linotype" w:hAnsi="Palatino Linotype" w:cs="Arial"/>
          <w:b/>
        </w:rPr>
        <w:t xml:space="preserve"> al veinti</w:t>
      </w:r>
      <w:r w:rsidR="00937EBB" w:rsidRPr="00CA4266">
        <w:rPr>
          <w:rFonts w:ascii="Palatino Linotype" w:hAnsi="Palatino Linotype" w:cs="Arial"/>
          <w:b/>
        </w:rPr>
        <w:t>séis</w:t>
      </w:r>
      <w:r w:rsidRPr="00CA4266">
        <w:rPr>
          <w:rFonts w:ascii="Palatino Linotype" w:hAnsi="Palatino Linotype" w:cs="Arial"/>
          <w:b/>
        </w:rPr>
        <w:t xml:space="preserve"> de </w:t>
      </w:r>
      <w:r w:rsidR="00937EBB" w:rsidRPr="00CA4266">
        <w:rPr>
          <w:rFonts w:ascii="Palatino Linotype" w:hAnsi="Palatino Linotype" w:cs="Arial"/>
          <w:b/>
        </w:rPr>
        <w:t>noviembre</w:t>
      </w:r>
      <w:r w:rsidRPr="00CA4266">
        <w:rPr>
          <w:rFonts w:ascii="Palatino Linotype" w:hAnsi="Palatino Linotype" w:cs="Arial"/>
          <w:b/>
        </w:rPr>
        <w:t xml:space="preserve"> de dos mil veinte</w:t>
      </w:r>
      <w:r w:rsidRPr="00CA4266">
        <w:rPr>
          <w:rFonts w:ascii="Palatino Linotype" w:hAnsi="Palatino Linotype" w:cs="Arial"/>
        </w:rPr>
        <w:t xml:space="preserve">, sin contemplar en el cómputo los días </w:t>
      </w:r>
      <w:r w:rsidR="00A24178" w:rsidRPr="00CA4266">
        <w:rPr>
          <w:rFonts w:ascii="Palatino Linotype" w:hAnsi="Palatino Linotype" w:cs="Arial"/>
        </w:rPr>
        <w:t>siete, ocho, catorce, quince, veintiuno y veintidós</w:t>
      </w:r>
      <w:r w:rsidRPr="00CA4266">
        <w:rPr>
          <w:rFonts w:ascii="Palatino Linotype" w:hAnsi="Palatino Linotype" w:cs="Arial"/>
        </w:rPr>
        <w:t xml:space="preserve"> de </w:t>
      </w:r>
      <w:r w:rsidR="00A24178" w:rsidRPr="00CA4266">
        <w:rPr>
          <w:rFonts w:ascii="Palatino Linotype" w:hAnsi="Palatino Linotype" w:cs="Arial"/>
        </w:rPr>
        <w:t>noviembre</w:t>
      </w:r>
      <w:r w:rsidRPr="00CA4266">
        <w:rPr>
          <w:rFonts w:ascii="Palatino Linotype" w:hAnsi="Palatino Linotype" w:cs="Arial"/>
        </w:rPr>
        <w:t xml:space="preserve"> de dos mil veinte, por corresponder a sábados y domingos, considerados como días inhábiles, en términos del artículo 3, fracción X de la </w:t>
      </w:r>
      <w:r w:rsidRPr="00CA4266">
        <w:rPr>
          <w:rFonts w:ascii="Palatino Linotype" w:hAnsi="Palatino Linotype"/>
        </w:rPr>
        <w:t>Ley de Transparencia y Acceso a la Información Pública del Estado de México y Municipios</w:t>
      </w:r>
      <w:r w:rsidR="001869D6" w:rsidRPr="00CA4266">
        <w:rPr>
          <w:rFonts w:ascii="Palatino Linotype" w:hAnsi="Palatino Linotype"/>
        </w:rPr>
        <w:t>;</w:t>
      </w:r>
      <w:r w:rsidRPr="00CA4266">
        <w:rPr>
          <w:rFonts w:ascii="Palatino Linotype" w:hAnsi="Palatino Linotype"/>
        </w:rPr>
        <w:t xml:space="preserve"> </w:t>
      </w:r>
      <w:r w:rsidR="001869D6" w:rsidRPr="00CA4266">
        <w:rPr>
          <w:rFonts w:ascii="Palatino Linotype" w:hAnsi="Palatino Linotype"/>
        </w:rPr>
        <w:t xml:space="preserve">así como el </w:t>
      </w:r>
      <w:r w:rsidR="006C709E" w:rsidRPr="00CA4266">
        <w:rPr>
          <w:rFonts w:ascii="Palatino Linotype" w:hAnsi="Palatino Linotype" w:cs="Arial"/>
          <w:b/>
        </w:rPr>
        <w:t>dieciséis</w:t>
      </w:r>
      <w:r w:rsidR="001869D6" w:rsidRPr="00CA4266">
        <w:rPr>
          <w:rFonts w:ascii="Palatino Linotype" w:hAnsi="Palatino Linotype" w:cs="Arial"/>
          <w:b/>
        </w:rPr>
        <w:t xml:space="preserve"> de noviembre de dos mil veinte</w:t>
      </w:r>
      <w:r w:rsidR="001869D6" w:rsidRPr="00CA4266">
        <w:rPr>
          <w:rFonts w:ascii="Palatino Linotype" w:hAnsi="Palatino Linotype" w:cs="Arial"/>
        </w:rPr>
        <w:t xml:space="preserve">, por ser considerado como día inhábil por suspensión de labores; </w:t>
      </w:r>
      <w:r w:rsidR="001869D6" w:rsidRPr="00CA4266">
        <w:rPr>
          <w:rFonts w:ascii="Palatino Linotype" w:hAnsi="Palatino Linotype"/>
          <w:color w:val="000000" w:themeColor="text1"/>
        </w:rPr>
        <w:t xml:space="preserve">en términos del </w:t>
      </w:r>
      <w:r w:rsidR="001869D6" w:rsidRPr="00CA4266">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3EA6EC73" w14:textId="0DC48A0B" w:rsidR="00CE3585" w:rsidRPr="00CA4266" w:rsidRDefault="00CE3585" w:rsidP="001869D6">
      <w:pPr>
        <w:suppressAutoHyphens/>
        <w:spacing w:before="100" w:beforeAutospacing="1" w:after="100" w:afterAutospacing="1" w:line="360" w:lineRule="auto"/>
        <w:contextualSpacing/>
        <w:jc w:val="both"/>
        <w:rPr>
          <w:rFonts w:ascii="Palatino Linotype" w:eastAsiaTheme="minorEastAsia" w:hAnsi="Palatino Linotype" w:cs="Arial"/>
        </w:rPr>
      </w:pPr>
    </w:p>
    <w:p w14:paraId="221B14B3" w14:textId="49FEDA54" w:rsidR="00896910" w:rsidRPr="00CA4266" w:rsidRDefault="00896910" w:rsidP="00896910">
      <w:pPr>
        <w:spacing w:before="100" w:beforeAutospacing="1" w:after="100" w:afterAutospacing="1" w:line="360" w:lineRule="auto"/>
        <w:jc w:val="both"/>
        <w:rPr>
          <w:rFonts w:ascii="Palatino Linotype" w:eastAsiaTheme="minorEastAsia" w:hAnsi="Palatino Linotype" w:cs="Arial"/>
        </w:rPr>
      </w:pPr>
      <w:r w:rsidRPr="00CA4266">
        <w:rPr>
          <w:rFonts w:ascii="Palatino Linotype" w:eastAsiaTheme="minorEastAsia" w:hAnsi="Palatino Linotype" w:cs="Arial"/>
        </w:rPr>
        <w:t>En ese tenor, si el recurso de revisión que nos ocupa, se interpuso el</w:t>
      </w:r>
      <w:r w:rsidRPr="00CA4266">
        <w:rPr>
          <w:rFonts w:ascii="Palatino Linotype" w:eastAsiaTheme="minorEastAsia" w:hAnsi="Palatino Linotype" w:cs="Arial"/>
          <w:b/>
        </w:rPr>
        <w:t xml:space="preserve"> </w:t>
      </w:r>
      <w:r w:rsidR="006C709E" w:rsidRPr="00CA4266">
        <w:rPr>
          <w:rFonts w:ascii="Palatino Linotype" w:eastAsiaTheme="minorEastAsia" w:hAnsi="Palatino Linotype" w:cs="Arial"/>
          <w:b/>
        </w:rPr>
        <w:t>diecisiete</w:t>
      </w:r>
      <w:r w:rsidRPr="00CA4266">
        <w:rPr>
          <w:rFonts w:ascii="Palatino Linotype" w:eastAsiaTheme="minorEastAsia" w:hAnsi="Palatino Linotype" w:cs="Arial"/>
          <w:b/>
        </w:rPr>
        <w:t xml:space="preserve"> de </w:t>
      </w:r>
      <w:r w:rsidR="006C709E" w:rsidRPr="00CA4266">
        <w:rPr>
          <w:rFonts w:ascii="Palatino Linotype" w:eastAsiaTheme="minorEastAsia" w:hAnsi="Palatino Linotype" w:cs="Arial"/>
          <w:b/>
        </w:rPr>
        <w:t>noviembre</w:t>
      </w:r>
      <w:r w:rsidRPr="00CA4266">
        <w:rPr>
          <w:rFonts w:ascii="Palatino Linotype" w:eastAsiaTheme="minorEastAsia" w:hAnsi="Palatino Linotype" w:cs="Arial"/>
          <w:b/>
        </w:rPr>
        <w:t xml:space="preserve"> de dos mil veinte,</w:t>
      </w:r>
      <w:r w:rsidRPr="00CA4266">
        <w:rPr>
          <w:rFonts w:ascii="Palatino Linotype" w:eastAsiaTheme="minorEastAsia" w:hAnsi="Palatino Linotype" w:cs="Arial"/>
        </w:rPr>
        <w:t xml:space="preserve"> éste se encuentra dentro de los márgenes temporales previstos en el citado precepto legal y, por tanto, se considera oportuno.</w:t>
      </w:r>
    </w:p>
    <w:p w14:paraId="03F5D034" w14:textId="77777777" w:rsidR="00896910" w:rsidRPr="00CA4266" w:rsidRDefault="00896910" w:rsidP="0089691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
        </w:rPr>
      </w:pPr>
      <w:r w:rsidRPr="00CA4266">
        <w:rPr>
          <w:rFonts w:ascii="Palatino Linotype" w:hAnsi="Palatino Linotype"/>
          <w:b/>
          <w:sz w:val="28"/>
        </w:rPr>
        <w:t xml:space="preserve">CUARTO. </w:t>
      </w:r>
      <w:r w:rsidRPr="00CA4266">
        <w:rPr>
          <w:rFonts w:ascii="Palatino Linotype" w:hAnsi="Palatino Linotype" w:cs="Arial"/>
          <w:b/>
          <w:szCs w:val="28"/>
        </w:rPr>
        <w:t xml:space="preserve">Procedibilidad. </w:t>
      </w:r>
      <w:r w:rsidRPr="00CA4266">
        <w:rPr>
          <w:rFonts w:ascii="Palatino Linotype" w:hAnsi="Palatino Linotype" w:cs="Arial"/>
          <w:szCs w:val="28"/>
        </w:rPr>
        <w:t xml:space="preserve">Del análisis efectuado, se advierte que resulta procedente la interposición del recurso y se concluye la acreditación plena de todos y </w:t>
      </w:r>
      <w:r w:rsidRPr="00CA4266">
        <w:rPr>
          <w:rFonts w:ascii="Palatino Linotype" w:hAnsi="Palatino Linotype" w:cs="Arial"/>
          <w:szCs w:val="28"/>
        </w:rPr>
        <w:lastRenderedPageBreak/>
        <w:t xml:space="preserve">cada uno de los elementos formales exigidos por el artículo 180 de la Ley de Transparencia y Acceso a la Información Pública del Estado de México y Municipios, en atención a que fue presentado mediante el formato visible en el </w:t>
      </w:r>
      <w:r w:rsidRPr="00CA4266">
        <w:rPr>
          <w:rFonts w:ascii="Palatino Linotype" w:hAnsi="Palatino Linotype" w:cs="Arial"/>
          <w:b/>
          <w:szCs w:val="28"/>
        </w:rPr>
        <w:t>SAIMEX</w:t>
      </w:r>
      <w:r w:rsidRPr="00CA4266">
        <w:rPr>
          <w:rFonts w:ascii="Palatino Linotype" w:hAnsi="Palatino Linotype" w:cs="Arial"/>
          <w:szCs w:val="28"/>
        </w:rPr>
        <w:t>.</w:t>
      </w:r>
    </w:p>
    <w:p w14:paraId="0840FEB6" w14:textId="4FCD7F9F" w:rsidR="00896910" w:rsidRPr="00CA4266" w:rsidRDefault="00CE3585" w:rsidP="00CE3585">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sz w:val="22"/>
          <w:szCs w:val="22"/>
          <w:lang w:eastAsia="es-MX"/>
        </w:rPr>
      </w:pPr>
      <w:bookmarkStart w:id="4" w:name="_Ref3465962"/>
      <w:r w:rsidRPr="00CA4266">
        <w:rPr>
          <w:rFonts w:ascii="Palatino Linotype" w:hAnsi="Palatino Linotype" w:cs="Arial"/>
          <w:b/>
          <w:sz w:val="28"/>
          <w:szCs w:val="28"/>
        </w:rPr>
        <w:t xml:space="preserve">QUINTO. </w:t>
      </w:r>
      <w:r w:rsidR="00896910" w:rsidRPr="00CA4266">
        <w:rPr>
          <w:rFonts w:ascii="Palatino Linotype" w:hAnsi="Palatino Linotype" w:cs="Arial"/>
          <w:b/>
        </w:rPr>
        <w:t>Estudio y resolución del asunto.</w:t>
      </w:r>
      <w:r w:rsidR="00896910" w:rsidRPr="00CA4266">
        <w:rPr>
          <w:rFonts w:ascii="Palatino Linotype" w:hAnsi="Palatino Linotype" w:cs="Arial"/>
        </w:rPr>
        <w:t xml:space="preserve"> </w:t>
      </w:r>
      <w:bookmarkEnd w:id="4"/>
      <w:r w:rsidR="00896910" w:rsidRPr="00CA4266">
        <w:rPr>
          <w:rFonts w:ascii="Palatino Linotype" w:hAnsi="Palatino Linotype" w:cs="Arial"/>
        </w:rPr>
        <w:t>Se advierte que el recurso de revisión de que se trata es procedente; toda vez, que se actualizan las hipótesis previstas en la fracción V, del artículo 179 de la Ley de la materia, que a la letra indica:</w:t>
      </w:r>
    </w:p>
    <w:p w14:paraId="5F29C787" w14:textId="77777777" w:rsidR="00896910" w:rsidRPr="00CA4266" w:rsidRDefault="00896910" w:rsidP="00896910">
      <w:pPr>
        <w:spacing w:line="276" w:lineRule="auto"/>
        <w:ind w:left="709" w:right="709"/>
        <w:jc w:val="both"/>
        <w:rPr>
          <w:rFonts w:ascii="Palatino Linotype" w:hAnsi="Palatino Linotype" w:cs="Arial"/>
          <w:b/>
          <w:i/>
          <w:sz w:val="22"/>
          <w:szCs w:val="22"/>
        </w:rPr>
      </w:pPr>
      <w:r w:rsidRPr="00CA4266">
        <w:rPr>
          <w:rFonts w:ascii="Palatino Linotype" w:hAnsi="Palatino Linotype" w:cs="Arial"/>
          <w:bCs/>
          <w:i/>
          <w:sz w:val="22"/>
          <w:szCs w:val="22"/>
        </w:rPr>
        <w:t>“</w:t>
      </w:r>
      <w:r w:rsidRPr="00CA4266">
        <w:rPr>
          <w:rFonts w:ascii="Palatino Linotype" w:hAnsi="Palatino Linotype" w:cs="Arial"/>
          <w:b/>
          <w:bCs/>
          <w:i/>
          <w:sz w:val="22"/>
          <w:szCs w:val="22"/>
        </w:rPr>
        <w:t>Artículo 179.</w:t>
      </w:r>
      <w:r w:rsidRPr="00CA4266">
        <w:rPr>
          <w:rFonts w:ascii="Palatino Linotype" w:hAnsi="Palatino Linotype" w:cs="Arial"/>
          <w:bCs/>
          <w:i/>
          <w:sz w:val="22"/>
          <w:szCs w:val="22"/>
        </w:rPr>
        <w:t xml:space="preserve"> </w:t>
      </w:r>
      <w:r w:rsidRPr="00CA4266">
        <w:rPr>
          <w:rFonts w:ascii="Palatino Linotype" w:hAnsi="Palatino Linotype" w:cs="Arial"/>
          <w:b/>
          <w:i/>
          <w:sz w:val="22"/>
          <w:szCs w:val="22"/>
        </w:rPr>
        <w:t>El recurso de revisión</w:t>
      </w:r>
      <w:r w:rsidRPr="00CA4266">
        <w:rPr>
          <w:rFonts w:ascii="Palatino Linotype" w:hAnsi="Palatino Linotype" w:cs="Arial"/>
          <w:i/>
          <w:sz w:val="22"/>
          <w:szCs w:val="22"/>
        </w:rPr>
        <w:t xml:space="preserve"> es un medio de protección que la Ley otorga a los particulares, para hacer valer su derecho de acceso a la información pública, y </w:t>
      </w:r>
      <w:r w:rsidRPr="00CA4266">
        <w:rPr>
          <w:rFonts w:ascii="Palatino Linotype" w:hAnsi="Palatino Linotype" w:cs="Arial"/>
          <w:b/>
          <w:i/>
          <w:sz w:val="22"/>
          <w:szCs w:val="22"/>
        </w:rPr>
        <w:t>procederá en contra de las siguientes causas:</w:t>
      </w:r>
    </w:p>
    <w:p w14:paraId="60D8790E" w14:textId="77777777" w:rsidR="00896910" w:rsidRPr="00CA4266" w:rsidRDefault="00896910" w:rsidP="00896910">
      <w:pPr>
        <w:spacing w:line="276" w:lineRule="auto"/>
        <w:ind w:left="709" w:right="709"/>
        <w:jc w:val="both"/>
        <w:rPr>
          <w:rFonts w:ascii="Palatino Linotype" w:hAnsi="Palatino Linotype" w:cs="Arial"/>
          <w:bCs/>
          <w:i/>
          <w:sz w:val="22"/>
          <w:szCs w:val="22"/>
        </w:rPr>
      </w:pPr>
      <w:r w:rsidRPr="00CA4266">
        <w:rPr>
          <w:rFonts w:ascii="Palatino Linotype" w:hAnsi="Palatino Linotype" w:cs="Arial"/>
          <w:bCs/>
          <w:i/>
          <w:sz w:val="22"/>
          <w:szCs w:val="22"/>
        </w:rPr>
        <w:t>. . .</w:t>
      </w:r>
    </w:p>
    <w:p w14:paraId="4E8AAA95" w14:textId="77777777" w:rsidR="00896910" w:rsidRPr="00CA4266" w:rsidRDefault="00896910" w:rsidP="00896910">
      <w:pPr>
        <w:spacing w:line="276" w:lineRule="auto"/>
        <w:ind w:left="709" w:right="709"/>
        <w:jc w:val="both"/>
        <w:rPr>
          <w:rFonts w:ascii="Palatino Linotype" w:hAnsi="Palatino Linotype" w:cs="Arial"/>
          <w:b/>
          <w:i/>
          <w:sz w:val="22"/>
          <w:szCs w:val="22"/>
        </w:rPr>
      </w:pPr>
      <w:r w:rsidRPr="00CA4266">
        <w:rPr>
          <w:rFonts w:ascii="Palatino Linotype" w:hAnsi="Palatino Linotype" w:cs="Arial"/>
          <w:b/>
          <w:i/>
          <w:sz w:val="22"/>
          <w:szCs w:val="22"/>
        </w:rPr>
        <w:t>V. La entrega de información incompleta;</w:t>
      </w:r>
    </w:p>
    <w:p w14:paraId="0FEC1010" w14:textId="77777777" w:rsidR="00896910" w:rsidRPr="00CA4266" w:rsidRDefault="00896910" w:rsidP="00896910">
      <w:pPr>
        <w:spacing w:line="276" w:lineRule="auto"/>
        <w:ind w:left="709" w:right="709"/>
        <w:jc w:val="both"/>
        <w:rPr>
          <w:rFonts w:ascii="Palatino Linotype" w:hAnsi="Palatino Linotype" w:cs="Arial"/>
          <w:b/>
          <w:bCs/>
          <w:i/>
          <w:sz w:val="22"/>
          <w:szCs w:val="22"/>
        </w:rPr>
      </w:pPr>
      <w:r w:rsidRPr="00CA4266">
        <w:rPr>
          <w:rFonts w:ascii="Palatino Linotype" w:hAnsi="Palatino Linotype" w:cs="Arial"/>
          <w:b/>
          <w:bCs/>
          <w:i/>
          <w:sz w:val="22"/>
          <w:szCs w:val="22"/>
        </w:rPr>
        <w:t>…”</w:t>
      </w:r>
    </w:p>
    <w:p w14:paraId="6E30EBAF" w14:textId="77777777" w:rsidR="00896910" w:rsidRPr="00CA4266" w:rsidRDefault="00896910" w:rsidP="00896910">
      <w:pPr>
        <w:spacing w:line="276" w:lineRule="auto"/>
        <w:ind w:left="709" w:right="709"/>
        <w:jc w:val="both"/>
        <w:rPr>
          <w:rFonts w:ascii="Palatino Linotype" w:hAnsi="Palatino Linotype" w:cs="Arial"/>
          <w:b/>
          <w:bCs/>
          <w:i/>
          <w:sz w:val="22"/>
          <w:szCs w:val="22"/>
        </w:rPr>
      </w:pPr>
    </w:p>
    <w:p w14:paraId="65CE896A" w14:textId="77777777" w:rsidR="00896910" w:rsidRPr="00CA4266" w:rsidRDefault="00896910" w:rsidP="00896910">
      <w:pPr>
        <w:spacing w:line="276" w:lineRule="auto"/>
        <w:ind w:left="709" w:right="709"/>
        <w:jc w:val="both"/>
        <w:rPr>
          <w:rFonts w:ascii="Palatino Linotype" w:hAnsi="Palatino Linotype" w:cs="Arial"/>
          <w:b/>
          <w:bCs/>
          <w:i/>
          <w:sz w:val="22"/>
          <w:szCs w:val="22"/>
        </w:rPr>
      </w:pPr>
      <w:r w:rsidRPr="00CA4266">
        <w:rPr>
          <w:rFonts w:ascii="Palatino Linotype" w:hAnsi="Palatino Linotype" w:cs="Arial"/>
          <w:b/>
          <w:bCs/>
          <w:i/>
          <w:sz w:val="22"/>
          <w:szCs w:val="22"/>
        </w:rPr>
        <w:t>(Énfasis añadido)</w:t>
      </w:r>
    </w:p>
    <w:p w14:paraId="3F7A96A0" w14:textId="77777777" w:rsidR="00896910" w:rsidRPr="00CA4266" w:rsidRDefault="00896910" w:rsidP="00896910">
      <w:pPr>
        <w:spacing w:line="276" w:lineRule="auto"/>
        <w:ind w:left="709" w:right="709"/>
        <w:jc w:val="both"/>
        <w:rPr>
          <w:rFonts w:ascii="Palatino Linotype" w:hAnsi="Palatino Linotype" w:cs="Arial"/>
          <w:b/>
          <w:bCs/>
          <w:i/>
          <w:sz w:val="22"/>
          <w:szCs w:val="22"/>
        </w:rPr>
      </w:pPr>
    </w:p>
    <w:p w14:paraId="5CF16046" w14:textId="77777777" w:rsidR="00896910" w:rsidRPr="00CA4266" w:rsidRDefault="00896910" w:rsidP="00896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A4266">
        <w:rPr>
          <w:rFonts w:ascii="Palatino Linotype" w:hAnsi="Palatino Linotype" w:cs="Arial"/>
        </w:rPr>
        <w:t xml:space="preserve">El precepto legal antes citado, establece como supuesto de procedencia del recurso de revisión, cuando el </w:t>
      </w:r>
      <w:r w:rsidRPr="00CA4266">
        <w:rPr>
          <w:rFonts w:ascii="Palatino Linotype" w:hAnsi="Palatino Linotype" w:cs="Arial"/>
          <w:b/>
        </w:rPr>
        <w:t>SUJETO OBLIGADO</w:t>
      </w:r>
      <w:r w:rsidRPr="00CA4266">
        <w:rPr>
          <w:rFonts w:ascii="Palatino Linotype" w:hAnsi="Palatino Linotype" w:cs="Arial"/>
        </w:rPr>
        <w:t xml:space="preserve"> entregue la información incompleta; situación que aconteció en la respuesta del</w:t>
      </w:r>
      <w:r w:rsidRPr="00CA4266">
        <w:rPr>
          <w:rFonts w:ascii="Palatino Linotype" w:hAnsi="Palatino Linotype" w:cs="Arial"/>
          <w:b/>
        </w:rPr>
        <w:t xml:space="preserve"> SUJETO OBLIGADO</w:t>
      </w:r>
      <w:r w:rsidRPr="00CA4266">
        <w:rPr>
          <w:rFonts w:ascii="Palatino Linotype" w:hAnsi="Palatino Linotype" w:cs="Arial"/>
        </w:rPr>
        <w:t>.</w:t>
      </w:r>
    </w:p>
    <w:p w14:paraId="330749B4" w14:textId="0E840B99" w:rsidR="00896910" w:rsidRPr="00CA4266" w:rsidRDefault="00896910" w:rsidP="00896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A4266">
        <w:rPr>
          <w:rFonts w:ascii="Palatino Linotype" w:hAnsi="Palatino Linotype" w:cs="Arial"/>
        </w:rPr>
        <w:t>Para ilustrar dicha actualización, debemos recordar que el hoy</w:t>
      </w:r>
      <w:r w:rsidRPr="00CA4266">
        <w:rPr>
          <w:rFonts w:ascii="Palatino Linotype" w:hAnsi="Palatino Linotype" w:cs="Arial"/>
          <w:b/>
        </w:rPr>
        <w:t xml:space="preserve"> RECURRENTE </w:t>
      </w:r>
      <w:r w:rsidRPr="00CA4266">
        <w:rPr>
          <w:rFonts w:ascii="Palatino Linotype" w:hAnsi="Palatino Linotype"/>
        </w:rPr>
        <w:t>en la solicitud de acceso a la información pública, requirió del</w:t>
      </w:r>
      <w:r w:rsidRPr="00CA4266">
        <w:rPr>
          <w:rFonts w:ascii="Palatino Linotype" w:hAnsi="Palatino Linotype" w:cs="Arial"/>
        </w:rPr>
        <w:t xml:space="preserve"> </w:t>
      </w:r>
      <w:r w:rsidRPr="00CA4266">
        <w:rPr>
          <w:rFonts w:ascii="Palatino Linotype" w:hAnsi="Palatino Linotype" w:cs="Arial"/>
          <w:b/>
        </w:rPr>
        <w:t>SUJETO OBLIGADO</w:t>
      </w:r>
      <w:r w:rsidRPr="00CA4266">
        <w:rPr>
          <w:rFonts w:ascii="Palatino Linotype" w:hAnsi="Palatino Linotype" w:cs="Arial"/>
        </w:rPr>
        <w:t xml:space="preserve">, vía </w:t>
      </w:r>
      <w:r w:rsidRPr="00CA4266">
        <w:rPr>
          <w:rFonts w:ascii="Palatino Linotype" w:hAnsi="Palatino Linotype" w:cs="Arial"/>
          <w:b/>
        </w:rPr>
        <w:t>EL SAIMEX</w:t>
      </w:r>
      <w:r w:rsidRPr="00CA4266">
        <w:rPr>
          <w:rFonts w:ascii="Palatino Linotype" w:hAnsi="Palatino Linotype" w:cs="Arial"/>
        </w:rPr>
        <w:t>,</w:t>
      </w:r>
      <w:r w:rsidRPr="00CA4266">
        <w:rPr>
          <w:rFonts w:ascii="Palatino Linotype" w:hAnsi="Palatino Linotype"/>
        </w:rPr>
        <w:t xml:space="preserve"> conocer información relacionada </w:t>
      </w:r>
      <w:r w:rsidR="0066017A" w:rsidRPr="00CA4266">
        <w:rPr>
          <w:rFonts w:ascii="Palatino Linotype" w:hAnsi="Palatino Linotype"/>
        </w:rPr>
        <w:t>con</w:t>
      </w:r>
      <w:r w:rsidR="001F6E65" w:rsidRPr="00CA4266">
        <w:rPr>
          <w:rFonts w:ascii="Palatino Linotype" w:hAnsi="Palatino Linotype"/>
        </w:rPr>
        <w:t xml:space="preserve"> los lineamientos que se siguen para las reuniones vecinales que lleva a cabo la C. Zaria Aguilera Claro,</w:t>
      </w:r>
      <w:r w:rsidR="0066017A" w:rsidRPr="00CA4266">
        <w:rPr>
          <w:rFonts w:ascii="Palatino Linotype" w:hAnsi="Palatino Linotype"/>
        </w:rPr>
        <w:t xml:space="preserve"> el nombre de</w:t>
      </w:r>
      <w:r w:rsidR="001F6E65" w:rsidRPr="00CA4266">
        <w:rPr>
          <w:rFonts w:ascii="Palatino Linotype" w:hAnsi="Palatino Linotype"/>
        </w:rPr>
        <w:t xml:space="preserve"> la persona encargada de agendar una reunión, así como las reuniones agendadas para los meses de octubre, noviembre y diciembre del 2020 y el procedimiento para </w:t>
      </w:r>
      <w:r w:rsidR="001F6E65" w:rsidRPr="00CA4266">
        <w:rPr>
          <w:rFonts w:ascii="Palatino Linotype" w:hAnsi="Palatino Linotype"/>
        </w:rPr>
        <w:lastRenderedPageBreak/>
        <w:t>agendar una reunión vecinal.</w:t>
      </w:r>
    </w:p>
    <w:p w14:paraId="39A343ED" w14:textId="4B903BA8" w:rsidR="00896910" w:rsidRPr="00CA4266" w:rsidRDefault="00896910" w:rsidP="00896910">
      <w:pPr>
        <w:tabs>
          <w:tab w:val="left" w:pos="709"/>
        </w:tabs>
        <w:spacing w:before="100" w:beforeAutospacing="1" w:after="100" w:afterAutospacing="1" w:line="360" w:lineRule="auto"/>
        <w:jc w:val="both"/>
        <w:rPr>
          <w:rFonts w:ascii="Palatino Linotype" w:hAnsi="Palatino Linotype"/>
        </w:rPr>
      </w:pPr>
      <w:r w:rsidRPr="00CA4266">
        <w:rPr>
          <w:rFonts w:ascii="Palatino Linotype" w:hAnsi="Palatino Linotype" w:cs="Arial"/>
        </w:rPr>
        <w:t xml:space="preserve">Al respecto, el </w:t>
      </w:r>
      <w:r w:rsidRPr="00CA4266">
        <w:rPr>
          <w:rFonts w:ascii="Palatino Linotype" w:hAnsi="Palatino Linotype" w:cs="Arial"/>
          <w:b/>
        </w:rPr>
        <w:t>SUJETO OBLIGADO</w:t>
      </w:r>
      <w:r w:rsidR="00562742" w:rsidRPr="00CA4266">
        <w:rPr>
          <w:rFonts w:ascii="Palatino Linotype" w:hAnsi="Palatino Linotype" w:cs="Arial"/>
          <w:b/>
        </w:rPr>
        <w:t xml:space="preserve">, </w:t>
      </w:r>
      <w:r w:rsidR="00562742" w:rsidRPr="00CA4266">
        <w:rPr>
          <w:rFonts w:ascii="Palatino Linotype" w:hAnsi="Palatino Linotype" w:cs="Arial"/>
          <w:bCs/>
        </w:rPr>
        <w:t xml:space="preserve"> dio respuesta a la solicitud </w:t>
      </w:r>
      <w:r w:rsidR="00A33CAB" w:rsidRPr="00CA4266">
        <w:rPr>
          <w:rFonts w:ascii="Palatino Linotype" w:hAnsi="Palatino Linotype" w:cs="Arial"/>
          <w:bCs/>
        </w:rPr>
        <w:t xml:space="preserve">de información </w:t>
      </w:r>
      <w:r w:rsidR="00562742" w:rsidRPr="00CA4266">
        <w:rPr>
          <w:rFonts w:ascii="Palatino Linotype" w:hAnsi="Palatino Linotype" w:cs="Arial"/>
          <w:bCs/>
        </w:rPr>
        <w:t>del particular</w:t>
      </w:r>
      <w:r w:rsidR="00562742" w:rsidRPr="00CA4266">
        <w:rPr>
          <w:rFonts w:ascii="Palatino Linotype" w:hAnsi="Palatino Linotype" w:cs="Arial"/>
          <w:b/>
        </w:rPr>
        <w:t xml:space="preserve"> </w:t>
      </w:r>
      <w:r w:rsidRPr="00CA4266">
        <w:rPr>
          <w:rFonts w:ascii="Palatino Linotype" w:hAnsi="Palatino Linotype" w:cs="Arial"/>
        </w:rPr>
        <w:t xml:space="preserve">vía </w:t>
      </w:r>
      <w:r w:rsidRPr="00CA4266">
        <w:rPr>
          <w:rFonts w:ascii="Palatino Linotype" w:hAnsi="Palatino Linotype" w:cs="Arial"/>
          <w:b/>
          <w:bCs/>
        </w:rPr>
        <w:t>SAIMEX</w:t>
      </w:r>
      <w:r w:rsidR="00562742" w:rsidRPr="00CA4266">
        <w:rPr>
          <w:rFonts w:ascii="Palatino Linotype" w:hAnsi="Palatino Linotype" w:cs="Arial"/>
          <w:b/>
          <w:bCs/>
        </w:rPr>
        <w:t>,</w:t>
      </w:r>
      <w:r w:rsidRPr="00CA4266">
        <w:rPr>
          <w:rFonts w:ascii="Palatino Linotype" w:hAnsi="Palatino Linotype" w:cs="Arial"/>
          <w:b/>
          <w:bCs/>
        </w:rPr>
        <w:t xml:space="preserve"> </w:t>
      </w:r>
      <w:r w:rsidRPr="00CA4266">
        <w:rPr>
          <w:rFonts w:ascii="Palatino Linotype" w:hAnsi="Palatino Linotype" w:cs="Arial"/>
        </w:rPr>
        <w:t>con la remisión de</w:t>
      </w:r>
      <w:r w:rsidR="00A33CAB" w:rsidRPr="00CA4266">
        <w:rPr>
          <w:rFonts w:ascii="Palatino Linotype" w:hAnsi="Palatino Linotype" w:cs="Arial"/>
        </w:rPr>
        <w:t>l</w:t>
      </w:r>
      <w:r w:rsidRPr="00CA4266">
        <w:rPr>
          <w:rFonts w:ascii="Palatino Linotype" w:hAnsi="Palatino Linotype" w:cs="Arial"/>
        </w:rPr>
        <w:t xml:space="preserve"> </w:t>
      </w:r>
      <w:r w:rsidR="009660AB" w:rsidRPr="00CA4266">
        <w:rPr>
          <w:rFonts w:ascii="Palatino Linotype" w:hAnsi="Palatino Linotype" w:cs="Arial"/>
        </w:rPr>
        <w:t xml:space="preserve">archivo electrónico </w:t>
      </w:r>
      <w:r w:rsidR="009660AB" w:rsidRPr="00CA4266">
        <w:rPr>
          <w:rFonts w:ascii="Palatino Linotype" w:hAnsi="Palatino Linotype"/>
        </w:rPr>
        <w:t>“</w:t>
      </w:r>
      <w:r w:rsidR="009660AB" w:rsidRPr="00CA4266">
        <w:rPr>
          <w:b/>
          <w:bCs/>
        </w:rPr>
        <w:t>RESPUESTA 570.pdf</w:t>
      </w:r>
      <w:r w:rsidR="009660AB" w:rsidRPr="00CA4266">
        <w:rPr>
          <w:rStyle w:val="Hipervnculo"/>
          <w:rFonts w:ascii="Palatino Linotype" w:hAnsi="Palatino Linotype"/>
          <w:b/>
          <w:bCs/>
          <w:color w:val="auto"/>
        </w:rPr>
        <w:t>”</w:t>
      </w:r>
      <w:r w:rsidR="009660AB" w:rsidRPr="00CA4266">
        <w:rPr>
          <w:rFonts w:ascii="Palatino Linotype" w:hAnsi="Palatino Linotype"/>
        </w:rPr>
        <w:t xml:space="preserve">, mediante el cual </w:t>
      </w:r>
      <w:r w:rsidR="001836DA" w:rsidRPr="00CA4266">
        <w:rPr>
          <w:rFonts w:ascii="Palatino Linotype" w:hAnsi="Palatino Linotype"/>
        </w:rPr>
        <w:t xml:space="preserve">le </w:t>
      </w:r>
      <w:r w:rsidR="009660AB" w:rsidRPr="00CA4266">
        <w:rPr>
          <w:rFonts w:ascii="Palatino Linotype" w:hAnsi="Palatino Linotype"/>
        </w:rPr>
        <w:t>inform</w:t>
      </w:r>
      <w:r w:rsidR="001836DA" w:rsidRPr="00CA4266">
        <w:rPr>
          <w:rFonts w:ascii="Palatino Linotype" w:hAnsi="Palatino Linotype"/>
        </w:rPr>
        <w:t>ó</w:t>
      </w:r>
      <w:r w:rsidR="009660AB" w:rsidRPr="00CA4266">
        <w:rPr>
          <w:rFonts w:ascii="Palatino Linotype" w:hAnsi="Palatino Linotype"/>
        </w:rPr>
        <w:t xml:space="preserve"> </w:t>
      </w:r>
      <w:r w:rsidR="001836DA" w:rsidRPr="00CA4266">
        <w:rPr>
          <w:rFonts w:ascii="Palatino Linotype" w:hAnsi="Palatino Linotype"/>
        </w:rPr>
        <w:t>respecto</w:t>
      </w:r>
      <w:r w:rsidR="009660AB" w:rsidRPr="00CA4266">
        <w:rPr>
          <w:rFonts w:ascii="Palatino Linotype" w:hAnsi="Palatino Linotype"/>
        </w:rPr>
        <w:t xml:space="preserve"> </w:t>
      </w:r>
      <w:r w:rsidR="001836DA" w:rsidRPr="00CA4266">
        <w:rPr>
          <w:rFonts w:ascii="Palatino Linotype" w:hAnsi="Palatino Linotype"/>
        </w:rPr>
        <w:t>d</w:t>
      </w:r>
      <w:r w:rsidR="009660AB" w:rsidRPr="00CA4266">
        <w:rPr>
          <w:rFonts w:ascii="Palatino Linotype" w:hAnsi="Palatino Linotype"/>
        </w:rPr>
        <w:t xml:space="preserve">el lineamiento que se sigue para </w:t>
      </w:r>
      <w:r w:rsidR="00121C53" w:rsidRPr="00CA4266">
        <w:rPr>
          <w:rFonts w:ascii="Palatino Linotype" w:hAnsi="Palatino Linotype"/>
        </w:rPr>
        <w:t>llevar a cabo las</w:t>
      </w:r>
      <w:r w:rsidR="009660AB" w:rsidRPr="00CA4266">
        <w:rPr>
          <w:rFonts w:ascii="Palatino Linotype" w:hAnsi="Palatino Linotype"/>
        </w:rPr>
        <w:t xml:space="preserve"> reuniones vecinales </w:t>
      </w:r>
      <w:r w:rsidR="002C5476" w:rsidRPr="00CA4266">
        <w:rPr>
          <w:rFonts w:ascii="Palatino Linotype" w:hAnsi="Palatino Linotype"/>
        </w:rPr>
        <w:t xml:space="preserve">que estas </w:t>
      </w:r>
      <w:r w:rsidR="009660AB" w:rsidRPr="00CA4266">
        <w:rPr>
          <w:rFonts w:ascii="Palatino Linotype" w:hAnsi="Palatino Linotype"/>
        </w:rPr>
        <w:t>tienen</w:t>
      </w:r>
      <w:r w:rsidR="002C5476" w:rsidRPr="00CA4266">
        <w:rPr>
          <w:rFonts w:ascii="Palatino Linotype" w:hAnsi="Palatino Linotype"/>
        </w:rPr>
        <w:t xml:space="preserve"> </w:t>
      </w:r>
      <w:r w:rsidR="009660AB" w:rsidRPr="00CA4266">
        <w:rPr>
          <w:rFonts w:ascii="Palatino Linotype" w:hAnsi="Palatino Linotype"/>
        </w:rPr>
        <w:t xml:space="preserve">sustento en el Reglamento Orgánico de la Administración Pública Municipal de Nezahualcóyotl, en razón de ser la autoridad encargada de atender y ofrecer el funcionamiento de la prestación de los servicios públicos y administrativos municipales de los habitantes de las colonias de esa demarcación política, las cuales son solicitadas mediante oficio, redes sociales y/o vía telefónica, </w:t>
      </w:r>
      <w:r w:rsidR="0090327E" w:rsidRPr="00CA4266">
        <w:rPr>
          <w:rFonts w:ascii="Palatino Linotype" w:hAnsi="Palatino Linotype"/>
        </w:rPr>
        <w:t>y</w:t>
      </w:r>
      <w:r w:rsidR="009660AB" w:rsidRPr="00CA4266">
        <w:rPr>
          <w:rFonts w:ascii="Palatino Linotype" w:hAnsi="Palatino Linotype"/>
        </w:rPr>
        <w:t xml:space="preserve"> agendadas por el personal adscrito a la oficina a su cargo</w:t>
      </w:r>
      <w:r w:rsidRPr="00CA4266">
        <w:rPr>
          <w:rFonts w:ascii="Palatino Linotype" w:hAnsi="Palatino Linotype"/>
        </w:rPr>
        <w:t xml:space="preserve">; </w:t>
      </w:r>
      <w:r w:rsidRPr="00CA4266">
        <w:rPr>
          <w:rFonts w:ascii="Palatino Linotype" w:hAnsi="Palatino Linotype" w:cs="Arial"/>
        </w:rPr>
        <w:t>sin embargo, del aludid</w:t>
      </w:r>
      <w:r w:rsidR="00701230" w:rsidRPr="00CA4266">
        <w:rPr>
          <w:rFonts w:ascii="Palatino Linotype" w:hAnsi="Palatino Linotype" w:cs="Arial"/>
        </w:rPr>
        <w:t>o</w:t>
      </w:r>
      <w:r w:rsidRPr="00CA4266">
        <w:rPr>
          <w:rFonts w:ascii="Palatino Linotype" w:hAnsi="Palatino Linotype" w:cs="Arial"/>
        </w:rPr>
        <w:t xml:space="preserve"> </w:t>
      </w:r>
      <w:r w:rsidR="00701230" w:rsidRPr="00CA4266">
        <w:rPr>
          <w:rFonts w:ascii="Palatino Linotype" w:hAnsi="Palatino Linotype" w:cs="Arial"/>
        </w:rPr>
        <w:t>documento</w:t>
      </w:r>
      <w:r w:rsidRPr="00CA4266">
        <w:rPr>
          <w:rFonts w:ascii="Palatino Linotype" w:hAnsi="Palatino Linotype" w:cs="Arial"/>
        </w:rPr>
        <w:t xml:space="preserve"> se desprende que </w:t>
      </w:r>
      <w:r w:rsidR="004623DE" w:rsidRPr="00CA4266">
        <w:rPr>
          <w:rFonts w:ascii="Palatino Linotype" w:hAnsi="Palatino Linotype" w:cs="Arial"/>
        </w:rPr>
        <w:t xml:space="preserve">entregó </w:t>
      </w:r>
      <w:r w:rsidR="00701230" w:rsidRPr="00CA4266">
        <w:rPr>
          <w:rFonts w:ascii="Palatino Linotype" w:hAnsi="Palatino Linotype" w:cs="Arial"/>
        </w:rPr>
        <w:t>información</w:t>
      </w:r>
      <w:r w:rsidR="004623DE" w:rsidRPr="00CA4266">
        <w:rPr>
          <w:rFonts w:ascii="Palatino Linotype" w:hAnsi="Palatino Linotype" w:cs="Arial"/>
        </w:rPr>
        <w:t xml:space="preserve"> genérica, </w:t>
      </w:r>
      <w:r w:rsidR="00A75043" w:rsidRPr="00CA4266">
        <w:rPr>
          <w:rFonts w:ascii="Palatino Linotype" w:hAnsi="Palatino Linotype" w:cs="Arial"/>
        </w:rPr>
        <w:t xml:space="preserve">sin </w:t>
      </w:r>
      <w:r w:rsidR="002C5476" w:rsidRPr="00CA4266">
        <w:rPr>
          <w:rFonts w:ascii="Palatino Linotype" w:hAnsi="Palatino Linotype" w:cs="Arial"/>
        </w:rPr>
        <w:t>que de ella se advierta puntual</w:t>
      </w:r>
      <w:r w:rsidR="00A75043" w:rsidRPr="00CA4266">
        <w:rPr>
          <w:rFonts w:ascii="Palatino Linotype" w:hAnsi="Palatino Linotype" w:cs="Arial"/>
        </w:rPr>
        <w:t xml:space="preserve"> respuesta a cada uno de los puntos solicitados, </w:t>
      </w:r>
      <w:r w:rsidRPr="00CA4266">
        <w:rPr>
          <w:rFonts w:ascii="Palatino Linotype" w:hAnsi="Palatino Linotype" w:cs="Arial"/>
          <w:b/>
        </w:rPr>
        <w:t>omiti</w:t>
      </w:r>
      <w:r w:rsidR="00A75043" w:rsidRPr="00CA4266">
        <w:rPr>
          <w:rFonts w:ascii="Palatino Linotype" w:hAnsi="Palatino Linotype" w:cs="Arial"/>
          <w:b/>
        </w:rPr>
        <w:t>endo así</w:t>
      </w:r>
      <w:r w:rsidRPr="00CA4266">
        <w:rPr>
          <w:rFonts w:ascii="Palatino Linotype" w:hAnsi="Palatino Linotype" w:cs="Arial"/>
          <w:b/>
        </w:rPr>
        <w:t xml:space="preserve"> lo relacionado </w:t>
      </w:r>
      <w:r w:rsidRPr="00CA4266">
        <w:rPr>
          <w:rFonts w:ascii="Palatino Linotype" w:hAnsi="Palatino Linotype"/>
          <w:b/>
          <w:bCs/>
        </w:rPr>
        <w:t>a</w:t>
      </w:r>
      <w:r w:rsidR="00A75043" w:rsidRPr="00CA4266">
        <w:rPr>
          <w:rFonts w:ascii="Palatino Linotype" w:hAnsi="Palatino Linotype"/>
          <w:b/>
          <w:bCs/>
        </w:rPr>
        <w:t xml:space="preserve"> </w:t>
      </w:r>
      <w:r w:rsidRPr="00CA4266">
        <w:rPr>
          <w:rFonts w:ascii="Palatino Linotype" w:hAnsi="Palatino Linotype"/>
          <w:b/>
          <w:bCs/>
        </w:rPr>
        <w:t>l</w:t>
      </w:r>
      <w:r w:rsidR="00701230" w:rsidRPr="00CA4266">
        <w:rPr>
          <w:rFonts w:ascii="Palatino Linotype" w:hAnsi="Palatino Linotype"/>
          <w:b/>
          <w:bCs/>
        </w:rPr>
        <w:t>os lineamientos</w:t>
      </w:r>
      <w:r w:rsidRPr="00CA4266">
        <w:rPr>
          <w:rFonts w:ascii="Palatino Linotype" w:hAnsi="Palatino Linotype"/>
          <w:b/>
          <w:bCs/>
        </w:rPr>
        <w:t xml:space="preserve"> </w:t>
      </w:r>
      <w:r w:rsidR="00701230" w:rsidRPr="00CA4266">
        <w:rPr>
          <w:rFonts w:ascii="Palatino Linotype" w:hAnsi="Palatino Linotype"/>
          <w:b/>
          <w:bCs/>
        </w:rPr>
        <w:t>que se siguen para las reuniones vecinales, el nombre de la persona encargada de agendar las reuniones, las reuniones agendadas en los meses de octubre, noviembre y diciembre de 2020</w:t>
      </w:r>
      <w:r w:rsidR="00C46523" w:rsidRPr="00CA4266">
        <w:rPr>
          <w:rFonts w:ascii="Palatino Linotype" w:hAnsi="Palatino Linotype"/>
          <w:b/>
          <w:bCs/>
        </w:rPr>
        <w:t xml:space="preserve"> y el procedimiento para agendar las mismas</w:t>
      </w:r>
      <w:r w:rsidRPr="00CA4266">
        <w:rPr>
          <w:rFonts w:ascii="Palatino Linotype" w:hAnsi="Palatino Linotype"/>
          <w:b/>
          <w:bCs/>
        </w:rPr>
        <w:t xml:space="preserve">; </w:t>
      </w:r>
      <w:r w:rsidR="005C1D7A" w:rsidRPr="00CA4266">
        <w:rPr>
          <w:rFonts w:ascii="Palatino Linotype" w:hAnsi="Palatino Linotype"/>
        </w:rPr>
        <w:t>no obstante lo anterior, además de no colmar a través de su respuesta la solicitud de información del particular, tampoco justificó en su caso la omisión de la misma.</w:t>
      </w:r>
    </w:p>
    <w:p w14:paraId="4771A427" w14:textId="2B48BA60" w:rsidR="00896910" w:rsidRPr="00CA4266" w:rsidRDefault="00896910"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Inconforme con la respuesta, </w:t>
      </w:r>
      <w:r w:rsidRPr="00CA4266">
        <w:rPr>
          <w:rFonts w:ascii="Palatino Linotype" w:hAnsi="Palatino Linotype" w:cs="Arial"/>
          <w:b/>
        </w:rPr>
        <w:t>EL RECURRENTE</w:t>
      </w:r>
      <w:r w:rsidRPr="00CA4266">
        <w:rPr>
          <w:rFonts w:ascii="Palatino Linotype" w:hAnsi="Palatino Linotype" w:cs="Arial"/>
        </w:rPr>
        <w:t xml:space="preserve"> interpuso el recurso de mérito, doliéndose de la entrega incompleta de la información solicitada, preponderando como motivo de inconformidad </w:t>
      </w:r>
      <w:r w:rsidR="00F154E1" w:rsidRPr="00CA4266">
        <w:rPr>
          <w:rFonts w:ascii="Palatino Linotype" w:hAnsi="Palatino Linotype" w:cs="Arial"/>
        </w:rPr>
        <w:t>la falta de respuesta</w:t>
      </w:r>
      <w:r w:rsidRPr="00CA4266">
        <w:rPr>
          <w:rFonts w:ascii="Palatino Linotype" w:hAnsi="Palatino Linotype" w:cs="Arial"/>
        </w:rPr>
        <w:t>.</w:t>
      </w:r>
    </w:p>
    <w:p w14:paraId="2022B551" w14:textId="0A10BCA0" w:rsidR="00E11CA8" w:rsidRPr="00CA4266" w:rsidRDefault="00E11CA8" w:rsidP="00896910">
      <w:pPr>
        <w:spacing w:before="100" w:beforeAutospacing="1" w:after="100" w:afterAutospacing="1" w:line="360" w:lineRule="auto"/>
        <w:contextualSpacing/>
        <w:jc w:val="both"/>
        <w:rPr>
          <w:rFonts w:ascii="Palatino Linotype" w:hAnsi="Palatino Linotype" w:cs="Arial"/>
        </w:rPr>
      </w:pPr>
    </w:p>
    <w:p w14:paraId="77531634" w14:textId="119D6A99" w:rsidR="00E11CA8" w:rsidRPr="00CA4266" w:rsidRDefault="00E11CA8" w:rsidP="00E11CA8">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lastRenderedPageBreak/>
        <w:t xml:space="preserve">En ese sentido, a través de su informe justificado </w:t>
      </w:r>
      <w:r w:rsidRPr="00CA4266">
        <w:rPr>
          <w:rFonts w:ascii="Palatino Linotype" w:hAnsi="Palatino Linotype" w:cs="Arial"/>
          <w:b/>
          <w:bCs/>
        </w:rPr>
        <w:t>EL SUJETO OBLIGADO,</w:t>
      </w:r>
      <w:r w:rsidRPr="00CA4266">
        <w:rPr>
          <w:rFonts w:ascii="Palatino Linotype" w:hAnsi="Palatino Linotype" w:cs="Arial"/>
        </w:rPr>
        <w:t xml:space="preserve"> pretendió modificar su respuesta a fin de colmar el requerimiento del particular, sin embargo, a través de su modificación solo dio respuesta a</w:t>
      </w:r>
      <w:r w:rsidR="005C6FBD" w:rsidRPr="00CA4266">
        <w:rPr>
          <w:rFonts w:ascii="Palatino Linotype" w:hAnsi="Palatino Linotype" w:cs="Arial"/>
        </w:rPr>
        <w:t xml:space="preserve">l punto número 2 </w:t>
      </w:r>
      <w:r w:rsidRPr="00CA4266">
        <w:rPr>
          <w:rFonts w:ascii="Palatino Linotype" w:hAnsi="Palatino Linotype" w:cs="Arial"/>
        </w:rPr>
        <w:t xml:space="preserve">de la solicitud de información, </w:t>
      </w:r>
      <w:r w:rsidR="00ED7733" w:rsidRPr="00CA4266">
        <w:rPr>
          <w:rFonts w:ascii="Palatino Linotype" w:hAnsi="Palatino Linotype" w:cs="Arial"/>
        </w:rPr>
        <w:t xml:space="preserve">por lo que a través del mismo tampoco colmo el derecho de acceso a la información del </w:t>
      </w:r>
      <w:r w:rsidR="005C6FBD" w:rsidRPr="00CA4266">
        <w:rPr>
          <w:rFonts w:ascii="Palatino Linotype" w:hAnsi="Palatino Linotype" w:cs="Arial"/>
        </w:rPr>
        <w:t>solicitante</w:t>
      </w:r>
      <w:r w:rsidR="00ED7733" w:rsidRPr="00CA4266">
        <w:rPr>
          <w:rFonts w:ascii="Palatino Linotype" w:hAnsi="Palatino Linotype" w:cs="Arial"/>
        </w:rPr>
        <w:t>.</w:t>
      </w:r>
    </w:p>
    <w:p w14:paraId="4987B5E9" w14:textId="77777777" w:rsidR="00E11CA8" w:rsidRPr="00CA4266" w:rsidRDefault="00E11CA8" w:rsidP="00E11CA8">
      <w:pPr>
        <w:spacing w:before="100" w:beforeAutospacing="1" w:after="100" w:afterAutospacing="1" w:line="360" w:lineRule="auto"/>
        <w:contextualSpacing/>
        <w:jc w:val="both"/>
        <w:rPr>
          <w:rFonts w:ascii="Palatino Linotype" w:hAnsi="Palatino Linotype" w:cs="Arial"/>
        </w:rPr>
      </w:pPr>
    </w:p>
    <w:p w14:paraId="765A9092" w14:textId="77777777" w:rsidR="00E11CA8" w:rsidRPr="00CA4266" w:rsidRDefault="00E11CA8" w:rsidP="00E11CA8">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Por ello, conviene analizar el contenido de su informe justificado a fin de conocer si a través de la modificación realizada, logró satisfacer el derecho de acceso a la información del solicitante, por lo que al respecto se tiene lo siguiente:</w:t>
      </w:r>
    </w:p>
    <w:p w14:paraId="0B692495" w14:textId="77777777" w:rsidR="00E11CA8" w:rsidRPr="00CA4266" w:rsidRDefault="00E11CA8" w:rsidP="00E11CA8">
      <w:pPr>
        <w:spacing w:before="100" w:beforeAutospacing="1" w:after="100" w:afterAutospacing="1" w:line="360" w:lineRule="auto"/>
        <w:contextualSpacing/>
        <w:jc w:val="both"/>
        <w:rPr>
          <w:rFonts w:ascii="Palatino Linotype" w:hAnsi="Palatino Linotype" w:cs="Arial"/>
        </w:rPr>
      </w:pPr>
    </w:p>
    <w:p w14:paraId="3F210896" w14:textId="5BAD1F33" w:rsidR="00E11CA8" w:rsidRPr="00CA4266" w:rsidRDefault="00E11CA8" w:rsidP="00896910">
      <w:pPr>
        <w:spacing w:before="100" w:beforeAutospacing="1" w:after="100" w:afterAutospacing="1" w:line="360" w:lineRule="auto"/>
        <w:contextualSpacing/>
        <w:jc w:val="both"/>
        <w:rPr>
          <w:rFonts w:ascii="Palatino Linotype" w:hAnsi="Palatino Linotype" w:cs="Arial"/>
        </w:rPr>
      </w:pPr>
    </w:p>
    <w:p w14:paraId="122425CE" w14:textId="10B46529" w:rsidR="00896910" w:rsidRPr="00CA4266" w:rsidRDefault="00896910"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Bajo ese contexto, este Instituto analizó la totalidad de constancias que integran el expediente electrónico del </w:t>
      </w:r>
      <w:r w:rsidRPr="00CA4266">
        <w:rPr>
          <w:rFonts w:ascii="Palatino Linotype" w:hAnsi="Palatino Linotype" w:cs="Arial"/>
          <w:b/>
        </w:rPr>
        <w:t>SAIMEX</w:t>
      </w:r>
      <w:r w:rsidRPr="00CA4266">
        <w:rPr>
          <w:rFonts w:ascii="Palatino Linotype" w:hAnsi="Palatino Linotype" w:cs="Arial"/>
        </w:rPr>
        <w:t xml:space="preserve"> y advirtió que las razones o motivos de inconformidad hechas valer por </w:t>
      </w:r>
      <w:r w:rsidRPr="00CA4266">
        <w:rPr>
          <w:rFonts w:ascii="Palatino Linotype" w:hAnsi="Palatino Linotype" w:cs="Arial"/>
          <w:b/>
        </w:rPr>
        <w:t>EL RECURRENTE</w:t>
      </w:r>
      <w:r w:rsidRPr="00CA4266">
        <w:rPr>
          <w:rFonts w:ascii="Palatino Linotype" w:hAnsi="Palatino Linotype" w:cs="Arial"/>
        </w:rPr>
        <w:t xml:space="preserve"> devienen</w:t>
      </w:r>
      <w:r w:rsidR="00F425B7" w:rsidRPr="00CA4266">
        <w:rPr>
          <w:rFonts w:ascii="Palatino Linotype" w:hAnsi="Palatino Linotype" w:cs="Arial"/>
        </w:rPr>
        <w:t xml:space="preserve"> </w:t>
      </w:r>
      <w:r w:rsidRPr="00CA4266">
        <w:rPr>
          <w:rFonts w:ascii="Palatino Linotype" w:hAnsi="Palatino Linotype" w:cs="Arial"/>
          <w:b/>
        </w:rPr>
        <w:t>fundados</w:t>
      </w:r>
      <w:r w:rsidRPr="00CA4266">
        <w:rPr>
          <w:rFonts w:ascii="Palatino Linotype" w:hAnsi="Palatino Linotype" w:cs="Arial"/>
        </w:rPr>
        <w:t xml:space="preserve">; en razón de que, el </w:t>
      </w:r>
      <w:r w:rsidRPr="00CA4266">
        <w:rPr>
          <w:rFonts w:ascii="Palatino Linotype" w:hAnsi="Palatino Linotype" w:cs="Arial"/>
          <w:b/>
          <w:bCs/>
        </w:rPr>
        <w:t xml:space="preserve">SUJETO OBLIGADO </w:t>
      </w:r>
      <w:r w:rsidRPr="00CA4266">
        <w:rPr>
          <w:rFonts w:ascii="Palatino Linotype" w:hAnsi="Palatino Linotype" w:cs="Arial"/>
        </w:rPr>
        <w:t>no colmó su derecho de acceso a la información por entregar la información incompleta</w:t>
      </w:r>
      <w:r w:rsidR="00140918" w:rsidRPr="00CA4266">
        <w:rPr>
          <w:rFonts w:ascii="Palatino Linotype" w:hAnsi="Palatino Linotype" w:cs="Arial"/>
        </w:rPr>
        <w:t>.</w:t>
      </w:r>
    </w:p>
    <w:p w14:paraId="0FCB16F2" w14:textId="77777777" w:rsidR="00896910" w:rsidRPr="00CA4266" w:rsidRDefault="00896910" w:rsidP="00896910">
      <w:pPr>
        <w:spacing w:before="100" w:beforeAutospacing="1" w:after="100" w:afterAutospacing="1" w:line="360" w:lineRule="auto"/>
        <w:contextualSpacing/>
        <w:jc w:val="both"/>
        <w:rPr>
          <w:rFonts w:ascii="Palatino Linotype" w:hAnsi="Palatino Linotype" w:cs="Arial"/>
        </w:rPr>
      </w:pPr>
    </w:p>
    <w:p w14:paraId="026C960B" w14:textId="417658EE" w:rsidR="00896910" w:rsidRPr="00CA4266" w:rsidRDefault="00896910" w:rsidP="00896910">
      <w:pPr>
        <w:spacing w:before="100" w:beforeAutospacing="1" w:after="100" w:afterAutospacing="1" w:line="360" w:lineRule="auto"/>
        <w:contextualSpacing/>
        <w:jc w:val="both"/>
        <w:rPr>
          <w:rFonts w:ascii="Palatino Linotype" w:hAnsi="Palatino Linotype"/>
        </w:rPr>
      </w:pPr>
      <w:r w:rsidRPr="00CA4266">
        <w:rPr>
          <w:rFonts w:ascii="Palatino Linotype" w:eastAsia="Calibri" w:hAnsi="Palatino Linotype" w:cs="Arial"/>
        </w:rPr>
        <w:t xml:space="preserve">Por ello, este Instituto </w:t>
      </w:r>
      <w:r w:rsidRPr="00CA4266">
        <w:rPr>
          <w:rFonts w:ascii="Palatino Linotype" w:hAnsi="Palatino Linotype"/>
        </w:rPr>
        <w:t xml:space="preserve">precisa que se obvia el análisis de la competencia por parte del </w:t>
      </w:r>
      <w:r w:rsidRPr="00CA4266">
        <w:rPr>
          <w:rFonts w:ascii="Palatino Linotype" w:hAnsi="Palatino Linotype"/>
          <w:b/>
        </w:rPr>
        <w:t>SUJETO OBLIGADO</w:t>
      </w:r>
      <w:r w:rsidRPr="00CA4266">
        <w:rPr>
          <w:rFonts w:ascii="Palatino Linotype" w:hAnsi="Palatino Linotype"/>
        </w:rPr>
        <w:t xml:space="preserve">, para generar, administrar o poseer la información solicitada, dado que éste ha asumido la misma, en razón de que en su respuesta hizo del conocimiento del particular </w:t>
      </w:r>
      <w:r w:rsidR="00631EB0" w:rsidRPr="00CA4266">
        <w:rPr>
          <w:rFonts w:ascii="Palatino Linotype" w:hAnsi="Palatino Linotype"/>
        </w:rPr>
        <w:t xml:space="preserve"> el sustento jurídico </w:t>
      </w:r>
      <w:r w:rsidR="006B597C" w:rsidRPr="00CA4266">
        <w:rPr>
          <w:rFonts w:ascii="Palatino Linotype" w:hAnsi="Palatino Linotype"/>
        </w:rPr>
        <w:t>de los lineamientos que se sigue</w:t>
      </w:r>
      <w:r w:rsidR="00631EB0" w:rsidRPr="00CA4266">
        <w:rPr>
          <w:rFonts w:ascii="Palatino Linotype" w:hAnsi="Palatino Linotype"/>
        </w:rPr>
        <w:t>n</w:t>
      </w:r>
      <w:r w:rsidR="006B597C" w:rsidRPr="00CA4266">
        <w:rPr>
          <w:rFonts w:ascii="Palatino Linotype" w:hAnsi="Palatino Linotype"/>
        </w:rPr>
        <w:t xml:space="preserve"> para llevar a cabo las reuniones vecinales</w:t>
      </w:r>
      <w:r w:rsidR="004269CF" w:rsidRPr="00CA4266">
        <w:rPr>
          <w:rFonts w:ascii="Palatino Linotype" w:hAnsi="Palatino Linotype"/>
        </w:rPr>
        <w:t xml:space="preserve">, </w:t>
      </w:r>
      <w:r w:rsidR="00BF1BD6" w:rsidRPr="00CA4266">
        <w:rPr>
          <w:rFonts w:ascii="Palatino Linotype" w:hAnsi="Palatino Linotype"/>
        </w:rPr>
        <w:t xml:space="preserve">además </w:t>
      </w:r>
      <w:r w:rsidR="004269CF" w:rsidRPr="00CA4266">
        <w:rPr>
          <w:rFonts w:ascii="Palatino Linotype" w:hAnsi="Palatino Linotype"/>
        </w:rPr>
        <w:t>señal</w:t>
      </w:r>
      <w:r w:rsidR="00BF1BD6" w:rsidRPr="00CA4266">
        <w:rPr>
          <w:rFonts w:ascii="Palatino Linotype" w:hAnsi="Palatino Linotype"/>
        </w:rPr>
        <w:t>ó</w:t>
      </w:r>
      <w:r w:rsidR="004269CF" w:rsidRPr="00CA4266">
        <w:rPr>
          <w:rFonts w:ascii="Palatino Linotype" w:hAnsi="Palatino Linotype"/>
        </w:rPr>
        <w:t xml:space="preserve"> que es</w:t>
      </w:r>
      <w:r w:rsidR="006B597C" w:rsidRPr="00CA4266">
        <w:rPr>
          <w:rFonts w:ascii="Palatino Linotype" w:hAnsi="Palatino Linotype"/>
        </w:rPr>
        <w:t xml:space="preserve"> la autoridad encargada de atender y ofrecer el funcionamiento de la prestación de los servicios públicos y administrativos municipales de los habitantes de las colonias de esa </w:t>
      </w:r>
      <w:r w:rsidR="006B597C" w:rsidRPr="00CA4266">
        <w:rPr>
          <w:rFonts w:ascii="Palatino Linotype" w:hAnsi="Palatino Linotype"/>
        </w:rPr>
        <w:lastRenderedPageBreak/>
        <w:t xml:space="preserve">demarcación política, </w:t>
      </w:r>
      <w:r w:rsidR="00BF1BD6" w:rsidRPr="00CA4266">
        <w:rPr>
          <w:rFonts w:ascii="Palatino Linotype" w:hAnsi="Palatino Linotype"/>
        </w:rPr>
        <w:t>precisando que las reuniones vecinales</w:t>
      </w:r>
      <w:r w:rsidR="006B597C" w:rsidRPr="00CA4266">
        <w:rPr>
          <w:rFonts w:ascii="Palatino Linotype" w:hAnsi="Palatino Linotype"/>
        </w:rPr>
        <w:t xml:space="preserve"> son solicitadas mediante oficio, redes sociales y/o vía telefónica, y agendadas por el personal adscrito a la oficina a su cargo</w:t>
      </w:r>
      <w:r w:rsidR="00BF1BD6" w:rsidRPr="00CA4266">
        <w:rPr>
          <w:rFonts w:ascii="Palatino Linotype" w:hAnsi="Palatino Linotype"/>
        </w:rPr>
        <w:t>.</w:t>
      </w:r>
    </w:p>
    <w:p w14:paraId="16C986AD" w14:textId="77777777" w:rsidR="00BF1BD6" w:rsidRPr="00CA4266" w:rsidRDefault="00BF1BD6" w:rsidP="00896910">
      <w:pPr>
        <w:spacing w:before="100" w:beforeAutospacing="1" w:after="100" w:afterAutospacing="1" w:line="360" w:lineRule="auto"/>
        <w:contextualSpacing/>
        <w:jc w:val="both"/>
        <w:rPr>
          <w:rFonts w:ascii="Palatino Linotype" w:hAnsi="Palatino Linotype"/>
        </w:rPr>
      </w:pPr>
    </w:p>
    <w:p w14:paraId="1AC4E15D" w14:textId="77777777" w:rsidR="00896910" w:rsidRPr="00CA4266" w:rsidRDefault="00896910" w:rsidP="00896910">
      <w:pPr>
        <w:spacing w:before="100" w:beforeAutospacing="1" w:after="100" w:afterAutospacing="1" w:line="360" w:lineRule="auto"/>
        <w:contextualSpacing/>
        <w:jc w:val="both"/>
        <w:rPr>
          <w:rFonts w:ascii="Palatino Linotype" w:hAnsi="Palatino Linotype"/>
        </w:rPr>
      </w:pPr>
      <w:r w:rsidRPr="00CA4266">
        <w:rPr>
          <w:rFonts w:ascii="Palatino Linotype" w:hAnsi="Palatino Linotype"/>
        </w:rPr>
        <w:t xml:space="preserve">En efecto, el hecho de que </w:t>
      </w:r>
      <w:r w:rsidRPr="00CA4266">
        <w:rPr>
          <w:rFonts w:ascii="Palatino Linotype" w:hAnsi="Palatino Linotype"/>
          <w:b/>
        </w:rPr>
        <w:t>EL SUJETO OBLIGADO</w:t>
      </w:r>
      <w:r w:rsidRPr="00CA426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E067D90" w14:textId="77777777" w:rsidR="00896910" w:rsidRPr="00CA4266" w:rsidRDefault="00896910" w:rsidP="00896910">
      <w:pPr>
        <w:tabs>
          <w:tab w:val="left" w:pos="851"/>
          <w:tab w:val="left" w:pos="8505"/>
        </w:tabs>
        <w:spacing w:before="100" w:beforeAutospacing="1" w:after="100" w:afterAutospacing="1"/>
        <w:ind w:right="902"/>
        <w:contextualSpacing/>
        <w:jc w:val="both"/>
        <w:rPr>
          <w:rFonts w:ascii="Palatino Linotype" w:hAnsi="Palatino Linotype" w:cs="Arial"/>
          <w:i/>
        </w:rPr>
      </w:pPr>
    </w:p>
    <w:p w14:paraId="2A0BC073" w14:textId="77777777" w:rsidR="00896910" w:rsidRPr="00CA4266" w:rsidRDefault="00896910" w:rsidP="00896910">
      <w:pPr>
        <w:tabs>
          <w:tab w:val="left" w:pos="851"/>
          <w:tab w:val="left" w:pos="8505"/>
        </w:tabs>
        <w:ind w:left="851" w:right="902"/>
        <w:contextualSpacing/>
        <w:jc w:val="both"/>
        <w:rPr>
          <w:rFonts w:ascii="Palatino Linotype" w:hAnsi="Palatino Linotype" w:cs="Arial"/>
          <w:i/>
          <w:sz w:val="22"/>
          <w:szCs w:val="22"/>
        </w:rPr>
      </w:pPr>
      <w:r w:rsidRPr="00CA4266">
        <w:rPr>
          <w:rFonts w:ascii="Palatino Linotype" w:hAnsi="Palatino Linotype" w:cs="Arial"/>
          <w:i/>
          <w:sz w:val="22"/>
          <w:szCs w:val="22"/>
        </w:rPr>
        <w:t>“</w:t>
      </w:r>
      <w:r w:rsidRPr="00CA4266">
        <w:rPr>
          <w:rFonts w:ascii="Palatino Linotype" w:hAnsi="Palatino Linotype" w:cs="Arial"/>
          <w:b/>
          <w:i/>
          <w:sz w:val="22"/>
          <w:szCs w:val="22"/>
        </w:rPr>
        <w:t>Artículo 12.</w:t>
      </w:r>
      <w:r w:rsidRPr="00CA426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FE2CC07" w14:textId="77777777" w:rsidR="00896910" w:rsidRPr="00CA4266" w:rsidRDefault="00896910" w:rsidP="00896910">
      <w:pPr>
        <w:ind w:left="851" w:right="902"/>
        <w:contextualSpacing/>
        <w:jc w:val="both"/>
        <w:rPr>
          <w:rFonts w:ascii="Palatino Linotype" w:hAnsi="Palatino Linotype" w:cs="Arial"/>
          <w:i/>
          <w:sz w:val="22"/>
          <w:szCs w:val="22"/>
        </w:rPr>
      </w:pPr>
      <w:r w:rsidRPr="00CA426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AB9F09F" w14:textId="77777777" w:rsidR="00896910" w:rsidRPr="00CA4266" w:rsidRDefault="00896910" w:rsidP="00896910">
      <w:pPr>
        <w:spacing w:before="100" w:beforeAutospacing="1" w:after="100" w:afterAutospacing="1" w:line="360" w:lineRule="auto"/>
        <w:contextualSpacing/>
        <w:jc w:val="both"/>
        <w:rPr>
          <w:rFonts w:ascii="Palatino Linotype" w:hAnsi="Palatino Linotype"/>
        </w:rPr>
      </w:pPr>
    </w:p>
    <w:p w14:paraId="2A50F9ED" w14:textId="77777777" w:rsidR="00896910" w:rsidRPr="00CA4266" w:rsidRDefault="00896910" w:rsidP="00896910">
      <w:pPr>
        <w:spacing w:before="100" w:beforeAutospacing="1" w:after="100" w:afterAutospacing="1" w:line="360" w:lineRule="auto"/>
        <w:contextualSpacing/>
        <w:jc w:val="both"/>
      </w:pPr>
      <w:r w:rsidRPr="00CA4266">
        <w:rPr>
          <w:rFonts w:ascii="Palatino Linotype" w:hAnsi="Palatino Linotype"/>
        </w:rPr>
        <w:t xml:space="preserve">Así, el estudio de la naturaleza jurídica de la información pública solicitada, tiene por objeto determinar si ésta la genera, posee o administra </w:t>
      </w:r>
      <w:r w:rsidRPr="00CA4266">
        <w:rPr>
          <w:rFonts w:ascii="Palatino Linotype" w:hAnsi="Palatino Linotype"/>
          <w:b/>
        </w:rPr>
        <w:t>EL SUJETO OBLIGADO</w:t>
      </w:r>
      <w:r w:rsidRPr="00CA4266">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CA4266">
        <w:t xml:space="preserve"> </w:t>
      </w:r>
    </w:p>
    <w:p w14:paraId="6ECB9775" w14:textId="1DC274A2" w:rsidR="00896910" w:rsidRPr="00CA4266" w:rsidRDefault="00896910"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lastRenderedPageBreak/>
        <w:t>Por ello, se procede al análisis de la información entregada en respuesta, con la finalidad de determinar si se colmó o no el derecho de acceso a la información del particular, encontrando lo siguiente:</w:t>
      </w:r>
    </w:p>
    <w:p w14:paraId="48012E70" w14:textId="77777777" w:rsidR="0094690B" w:rsidRPr="00CA4266" w:rsidRDefault="0094690B" w:rsidP="00896910">
      <w:pPr>
        <w:spacing w:before="100" w:beforeAutospacing="1" w:after="100" w:afterAutospacing="1" w:line="360" w:lineRule="auto"/>
        <w:contextualSpacing/>
        <w:jc w:val="both"/>
        <w:rPr>
          <w:rFonts w:ascii="Palatino Linotype" w:hAnsi="Palatino Linotype" w:cs="Arial"/>
        </w:rPr>
      </w:pPr>
    </w:p>
    <w:tbl>
      <w:tblPr>
        <w:tblW w:w="8956" w:type="dxa"/>
        <w:jc w:val="center"/>
        <w:tblCellMar>
          <w:left w:w="70" w:type="dxa"/>
          <w:right w:w="70" w:type="dxa"/>
        </w:tblCellMar>
        <w:tblLook w:val="04A0" w:firstRow="1" w:lastRow="0" w:firstColumn="1" w:lastColumn="0" w:noHBand="0" w:noVBand="1"/>
      </w:tblPr>
      <w:tblGrid>
        <w:gridCol w:w="704"/>
        <w:gridCol w:w="1436"/>
        <w:gridCol w:w="5540"/>
        <w:gridCol w:w="1276"/>
      </w:tblGrid>
      <w:tr w:rsidR="00501E64" w:rsidRPr="00CA4266" w14:paraId="1B2C2FC9" w14:textId="77777777" w:rsidTr="00F61B5A">
        <w:trPr>
          <w:trHeight w:val="615"/>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4310D9" w14:textId="77777777" w:rsidR="00501E64" w:rsidRPr="00CA4266" w:rsidRDefault="00501E64" w:rsidP="009D3B20">
            <w:pPr>
              <w:jc w:val="center"/>
              <w:rPr>
                <w:rFonts w:ascii="Palatino Linotype" w:hAnsi="Palatino Linotype" w:cs="Calibri"/>
                <w:b/>
                <w:bCs/>
                <w:color w:val="000000"/>
                <w:lang w:eastAsia="es-MX"/>
              </w:rPr>
            </w:pPr>
            <w:r w:rsidRPr="00CA4266">
              <w:rPr>
                <w:rFonts w:ascii="Palatino Linotype" w:hAnsi="Palatino Linotype" w:cs="Calibri"/>
                <w:b/>
                <w:bCs/>
                <w:color w:val="000000"/>
                <w:lang w:eastAsia="es-MX"/>
              </w:rPr>
              <w:t xml:space="preserve">No. </w:t>
            </w:r>
          </w:p>
        </w:tc>
        <w:tc>
          <w:tcPr>
            <w:tcW w:w="143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A48F8" w14:textId="77777777" w:rsidR="00501E64" w:rsidRPr="00CA4266" w:rsidRDefault="00501E64" w:rsidP="009D3B20">
            <w:pPr>
              <w:jc w:val="center"/>
              <w:rPr>
                <w:rFonts w:ascii="Palatino Linotype" w:hAnsi="Palatino Linotype" w:cs="Calibri"/>
                <w:b/>
                <w:bCs/>
                <w:color w:val="000000"/>
                <w:sz w:val="22"/>
                <w:szCs w:val="22"/>
                <w:lang w:eastAsia="es-MX"/>
              </w:rPr>
            </w:pPr>
            <w:r w:rsidRPr="00CA4266">
              <w:rPr>
                <w:rFonts w:ascii="Palatino Linotype" w:hAnsi="Palatino Linotype" w:cs="Calibri"/>
                <w:b/>
                <w:bCs/>
                <w:color w:val="000000"/>
                <w:sz w:val="22"/>
                <w:szCs w:val="22"/>
                <w:lang w:eastAsia="es-MX"/>
              </w:rPr>
              <w:t>Solicitó</w:t>
            </w:r>
          </w:p>
        </w:tc>
        <w:tc>
          <w:tcPr>
            <w:tcW w:w="5540" w:type="dxa"/>
            <w:tcBorders>
              <w:top w:val="single" w:sz="4" w:space="0" w:color="auto"/>
              <w:left w:val="nil"/>
              <w:bottom w:val="single" w:sz="4" w:space="0" w:color="auto"/>
              <w:right w:val="single" w:sz="4" w:space="0" w:color="auto"/>
            </w:tcBorders>
            <w:shd w:val="clear" w:color="auto" w:fill="D9D9D9" w:themeFill="background1" w:themeFillShade="D9"/>
          </w:tcPr>
          <w:p w14:paraId="77272A7F" w14:textId="77777777" w:rsidR="00501E64" w:rsidRPr="00CA4266" w:rsidRDefault="00501E64" w:rsidP="0068701C">
            <w:pPr>
              <w:jc w:val="center"/>
              <w:rPr>
                <w:rFonts w:ascii="Palatino Linotype" w:hAnsi="Palatino Linotype" w:cs="Calibri"/>
                <w:b/>
                <w:bCs/>
                <w:color w:val="000000"/>
                <w:sz w:val="22"/>
                <w:szCs w:val="22"/>
                <w:lang w:eastAsia="es-MX"/>
              </w:rPr>
            </w:pPr>
          </w:p>
          <w:p w14:paraId="6B7CC1F8" w14:textId="77777777" w:rsidR="00501E64" w:rsidRPr="00CA4266" w:rsidRDefault="00501E64" w:rsidP="0068701C">
            <w:pPr>
              <w:jc w:val="center"/>
              <w:rPr>
                <w:rFonts w:ascii="Palatino Linotype" w:hAnsi="Palatino Linotype" w:cs="Calibri"/>
                <w:b/>
                <w:bCs/>
                <w:color w:val="000000"/>
                <w:sz w:val="22"/>
                <w:szCs w:val="22"/>
                <w:lang w:eastAsia="es-MX"/>
              </w:rPr>
            </w:pPr>
            <w:r w:rsidRPr="00CA4266">
              <w:rPr>
                <w:rFonts w:ascii="Palatino Linotype" w:hAnsi="Palatino Linotype" w:cs="Calibri"/>
                <w:b/>
                <w:bCs/>
                <w:color w:val="000000"/>
                <w:sz w:val="22"/>
                <w:szCs w:val="22"/>
                <w:lang w:eastAsia="es-MX"/>
              </w:rPr>
              <w:t>Respuesta</w:t>
            </w:r>
          </w:p>
          <w:p w14:paraId="6CD95ECD" w14:textId="769FCCB2" w:rsidR="00501E64" w:rsidRPr="00CA4266" w:rsidRDefault="00501E64" w:rsidP="00FF640D">
            <w:pPr>
              <w:ind w:left="-28" w:firstLine="28"/>
              <w:jc w:val="center"/>
              <w:rPr>
                <w:rFonts w:ascii="Palatino Linotype" w:hAnsi="Palatino Linotype" w:cs="Calibri"/>
                <w:b/>
                <w:bCs/>
                <w:color w:val="000000"/>
                <w:sz w:val="22"/>
                <w:szCs w:val="22"/>
                <w:lang w:eastAsia="es-MX"/>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0D1D5D" w14:textId="31D5A9A1" w:rsidR="00501E64" w:rsidRPr="00CA4266" w:rsidRDefault="00501E64" w:rsidP="00AB03AB">
            <w:pPr>
              <w:ind w:right="-102"/>
              <w:jc w:val="center"/>
              <w:rPr>
                <w:rFonts w:ascii="Palatino Linotype" w:hAnsi="Palatino Linotype" w:cs="Calibri"/>
                <w:b/>
                <w:bCs/>
                <w:color w:val="000000"/>
                <w:sz w:val="22"/>
                <w:szCs w:val="22"/>
                <w:lang w:eastAsia="es-MX"/>
              </w:rPr>
            </w:pPr>
            <w:r w:rsidRPr="00CA4266">
              <w:rPr>
                <w:rFonts w:ascii="Palatino Linotype" w:hAnsi="Palatino Linotype" w:cs="Calibri"/>
                <w:b/>
                <w:bCs/>
                <w:color w:val="000000"/>
                <w:sz w:val="22"/>
                <w:szCs w:val="22"/>
                <w:lang w:eastAsia="es-MX"/>
              </w:rPr>
              <w:t>¿Colmo?</w:t>
            </w:r>
          </w:p>
        </w:tc>
      </w:tr>
      <w:tr w:rsidR="00633FD2" w:rsidRPr="00CA4266" w14:paraId="6A9D3079" w14:textId="77777777" w:rsidTr="00F61B5A">
        <w:trPr>
          <w:trHeight w:val="61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794EB" w14:textId="109BA6CA" w:rsidR="00633FD2" w:rsidRPr="00CA4266" w:rsidRDefault="00633FD2" w:rsidP="009D3B20">
            <w:pPr>
              <w:jc w:val="center"/>
              <w:rPr>
                <w:rFonts w:ascii="Palatino Linotype" w:hAnsi="Palatino Linotype" w:cs="Calibri"/>
                <w:b/>
                <w:bCs/>
                <w:color w:val="000000"/>
                <w:lang w:eastAsia="es-MX"/>
              </w:rPr>
            </w:pPr>
            <w:r w:rsidRPr="00CA4266">
              <w:rPr>
                <w:rFonts w:ascii="Palatino Linotype" w:hAnsi="Palatino Linotype" w:cs="Calibri"/>
                <w:color w:val="000000"/>
                <w:sz w:val="20"/>
                <w:szCs w:val="20"/>
                <w:lang w:eastAsia="es-MX"/>
              </w:rPr>
              <w:t>1</w:t>
            </w:r>
          </w:p>
        </w:tc>
        <w:tc>
          <w:tcPr>
            <w:tcW w:w="1436" w:type="dxa"/>
            <w:tcBorders>
              <w:top w:val="single" w:sz="4" w:space="0" w:color="auto"/>
              <w:left w:val="nil"/>
              <w:bottom w:val="single" w:sz="4" w:space="0" w:color="auto"/>
              <w:right w:val="single" w:sz="4" w:space="0" w:color="auto"/>
            </w:tcBorders>
            <w:shd w:val="clear" w:color="auto" w:fill="auto"/>
            <w:vAlign w:val="center"/>
          </w:tcPr>
          <w:p w14:paraId="3B78F0DC" w14:textId="63B21A38" w:rsidR="00633FD2" w:rsidRPr="00CA4266" w:rsidRDefault="00633FD2" w:rsidP="00633FD2">
            <w:pPr>
              <w:jc w:val="both"/>
              <w:rPr>
                <w:rFonts w:ascii="Palatino Linotype" w:hAnsi="Palatino Linotype" w:cs="Calibri"/>
                <w:b/>
                <w:bCs/>
                <w:color w:val="000000"/>
                <w:sz w:val="22"/>
                <w:szCs w:val="22"/>
                <w:lang w:eastAsia="es-MX"/>
              </w:rPr>
            </w:pPr>
            <w:r w:rsidRPr="00CA4266">
              <w:rPr>
                <w:rFonts w:ascii="Palatino Linotype" w:hAnsi="Palatino Linotype" w:cs="Calibri"/>
                <w:color w:val="000000"/>
                <w:sz w:val="20"/>
                <w:szCs w:val="20"/>
                <w:lang w:eastAsia="es-MX"/>
              </w:rPr>
              <w:t>Lineamientos que se están siguiendo para las reuniones vecinales que está llevando a cabo la C. Zaria Aguilera Claro.</w:t>
            </w:r>
          </w:p>
        </w:tc>
        <w:tc>
          <w:tcPr>
            <w:tcW w:w="5540" w:type="dxa"/>
            <w:tcBorders>
              <w:top w:val="single" w:sz="4" w:space="0" w:color="auto"/>
              <w:left w:val="nil"/>
              <w:bottom w:val="single" w:sz="4" w:space="0" w:color="auto"/>
              <w:right w:val="single" w:sz="4" w:space="0" w:color="auto"/>
            </w:tcBorders>
            <w:shd w:val="clear" w:color="auto" w:fill="auto"/>
          </w:tcPr>
          <w:p w14:paraId="29BCFA92" w14:textId="7ABAD268" w:rsidR="00633FD2" w:rsidRPr="00CA4266" w:rsidRDefault="000F6998" w:rsidP="0068701C">
            <w:pPr>
              <w:jc w:val="center"/>
              <w:rPr>
                <w:rFonts w:ascii="Palatino Linotype" w:hAnsi="Palatino Linotype" w:cs="Calibri"/>
                <w:b/>
                <w:bCs/>
                <w:color w:val="000000"/>
                <w:sz w:val="22"/>
                <w:szCs w:val="22"/>
                <w:lang w:eastAsia="es-MX"/>
              </w:rPr>
            </w:pPr>
            <w:r w:rsidRPr="00CA4266">
              <w:rPr>
                <w:noProof/>
                <w:lang w:eastAsia="es-MX"/>
              </w:rPr>
              <w:drawing>
                <wp:inline distT="0" distB="0" distL="0" distR="0" wp14:anchorId="6C26E6BA" wp14:editId="7E9E2747">
                  <wp:extent cx="3419475" cy="1524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59088" r="37178" b="28267"/>
                          <a:stretch/>
                        </pic:blipFill>
                        <pic:spPr bwMode="auto">
                          <a:xfrm>
                            <a:off x="0" y="0"/>
                            <a:ext cx="3419475" cy="152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573ED" w14:textId="43F25359" w:rsidR="00633FD2" w:rsidRPr="00CA4266" w:rsidRDefault="00384D5F" w:rsidP="00AB03AB">
            <w:pPr>
              <w:ind w:right="-102"/>
              <w:jc w:val="center"/>
              <w:rPr>
                <w:rFonts w:ascii="Palatino Linotype" w:hAnsi="Palatino Linotype" w:cs="Calibri"/>
                <w:b/>
                <w:bCs/>
                <w:color w:val="000000"/>
                <w:sz w:val="22"/>
                <w:szCs w:val="22"/>
                <w:lang w:eastAsia="es-MX"/>
              </w:rPr>
            </w:pPr>
            <w:r w:rsidRPr="00CA4266">
              <w:rPr>
                <w:rFonts w:ascii="Palatino Linotype" w:hAnsi="Palatino Linotype" w:cs="Calibri"/>
                <w:b/>
                <w:bCs/>
                <w:color w:val="000000"/>
                <w:sz w:val="22"/>
                <w:szCs w:val="22"/>
                <w:lang w:eastAsia="es-MX"/>
              </w:rPr>
              <w:t>No</w:t>
            </w:r>
          </w:p>
        </w:tc>
      </w:tr>
      <w:tr w:rsidR="00501E64" w:rsidRPr="00CA4266" w14:paraId="7989EC7D" w14:textId="77777777" w:rsidTr="00F61B5A">
        <w:trPr>
          <w:trHeight w:val="85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70443C" w14:textId="718D2706" w:rsidR="00501E64" w:rsidRPr="00CA4266" w:rsidRDefault="00633FD2" w:rsidP="009D3B20">
            <w:pPr>
              <w:jc w:val="center"/>
              <w:rPr>
                <w:rFonts w:ascii="Palatino Linotype" w:hAnsi="Palatino Linotype" w:cs="Calibri"/>
                <w:color w:val="000000"/>
                <w:sz w:val="20"/>
                <w:szCs w:val="20"/>
                <w:lang w:eastAsia="es-MX"/>
              </w:rPr>
            </w:pPr>
            <w:r w:rsidRPr="00CA4266">
              <w:rPr>
                <w:rFonts w:ascii="Palatino Linotype" w:hAnsi="Palatino Linotype" w:cs="Calibri"/>
                <w:color w:val="000000"/>
                <w:sz w:val="20"/>
                <w:szCs w:val="20"/>
                <w:lang w:eastAsia="es-MX"/>
              </w:rPr>
              <w:t>2</w:t>
            </w:r>
          </w:p>
        </w:tc>
        <w:tc>
          <w:tcPr>
            <w:tcW w:w="1436" w:type="dxa"/>
            <w:tcBorders>
              <w:top w:val="nil"/>
              <w:left w:val="nil"/>
              <w:bottom w:val="single" w:sz="4" w:space="0" w:color="auto"/>
              <w:right w:val="single" w:sz="4" w:space="0" w:color="auto"/>
            </w:tcBorders>
            <w:shd w:val="clear" w:color="auto" w:fill="auto"/>
            <w:vAlign w:val="center"/>
            <w:hideMark/>
          </w:tcPr>
          <w:p w14:paraId="37F696F3" w14:textId="5BD905AD" w:rsidR="00501E64" w:rsidRPr="00CA4266" w:rsidRDefault="00384D5F" w:rsidP="009D3B20">
            <w:pPr>
              <w:rPr>
                <w:rFonts w:ascii="Palatino Linotype" w:hAnsi="Palatino Linotype" w:cs="Calibri"/>
                <w:color w:val="000000"/>
                <w:sz w:val="20"/>
                <w:szCs w:val="20"/>
                <w:lang w:eastAsia="es-MX"/>
              </w:rPr>
            </w:pPr>
            <w:r w:rsidRPr="00CA4266">
              <w:rPr>
                <w:rFonts w:ascii="Palatino Linotype" w:hAnsi="Palatino Linotype" w:cs="Calibri"/>
                <w:color w:val="000000"/>
                <w:sz w:val="20"/>
                <w:szCs w:val="20"/>
                <w:lang w:eastAsia="es-MX"/>
              </w:rPr>
              <w:t>Persona encargada de agendar una reunión.</w:t>
            </w:r>
          </w:p>
          <w:p w14:paraId="0A09CA5D" w14:textId="77777777" w:rsidR="00501E64" w:rsidRPr="00CA4266" w:rsidRDefault="00501E64" w:rsidP="009D3B20">
            <w:pPr>
              <w:rPr>
                <w:rFonts w:ascii="Palatino Linotype" w:hAnsi="Palatino Linotype" w:cs="Calibri"/>
                <w:color w:val="000000"/>
                <w:sz w:val="20"/>
                <w:szCs w:val="20"/>
                <w:lang w:eastAsia="es-MX"/>
              </w:rPr>
            </w:pPr>
          </w:p>
        </w:tc>
        <w:tc>
          <w:tcPr>
            <w:tcW w:w="5540" w:type="dxa"/>
            <w:tcBorders>
              <w:top w:val="single" w:sz="4" w:space="0" w:color="auto"/>
              <w:left w:val="nil"/>
              <w:bottom w:val="single" w:sz="4" w:space="0" w:color="auto"/>
              <w:right w:val="single" w:sz="4" w:space="0" w:color="auto"/>
            </w:tcBorders>
          </w:tcPr>
          <w:p w14:paraId="1418A49B" w14:textId="77777777" w:rsidR="00501E64" w:rsidRPr="00CA4266" w:rsidRDefault="00501E64" w:rsidP="009D3B20">
            <w:pPr>
              <w:jc w:val="center"/>
              <w:rPr>
                <w:rFonts w:ascii="Palatino Linotype" w:hAnsi="Palatino Linotype" w:cs="Calibri"/>
                <w:b/>
                <w:bCs/>
                <w:color w:val="000000"/>
                <w:sz w:val="20"/>
                <w:szCs w:val="20"/>
                <w:lang w:eastAsia="es-MX"/>
              </w:rPr>
            </w:pPr>
          </w:p>
          <w:p w14:paraId="0A352DBD" w14:textId="3027F817" w:rsidR="00501E64" w:rsidRPr="00CA4266" w:rsidRDefault="006F6780" w:rsidP="009D3B20">
            <w:pPr>
              <w:jc w:val="center"/>
              <w:rPr>
                <w:rFonts w:ascii="Palatino Linotype" w:hAnsi="Palatino Linotype" w:cs="Calibri"/>
                <w:b/>
                <w:bCs/>
                <w:color w:val="000000"/>
                <w:sz w:val="20"/>
                <w:szCs w:val="20"/>
                <w:lang w:eastAsia="es-MX"/>
              </w:rPr>
            </w:pPr>
            <w:r w:rsidRPr="00CA4266">
              <w:rPr>
                <w:noProof/>
                <w:lang w:eastAsia="es-MX"/>
              </w:rPr>
              <w:drawing>
                <wp:inline distT="0" distB="0" distL="0" distR="0" wp14:anchorId="08654B06" wp14:editId="341BD403">
                  <wp:extent cx="3333750" cy="43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71049" r="37178" b="23654"/>
                          <a:stretch/>
                        </pic:blipFill>
                        <pic:spPr bwMode="auto">
                          <a:xfrm>
                            <a:off x="0" y="0"/>
                            <a:ext cx="3333750" cy="438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8719C67" w14:textId="6C3361A0" w:rsidR="00501E64" w:rsidRPr="00CA4266" w:rsidRDefault="00501E64" w:rsidP="009D3B20">
            <w:pPr>
              <w:jc w:val="center"/>
              <w:rPr>
                <w:rFonts w:ascii="Palatino Linotype" w:hAnsi="Palatino Linotype" w:cs="Calibri"/>
                <w:b/>
                <w:bCs/>
                <w:color w:val="000000"/>
                <w:sz w:val="20"/>
                <w:szCs w:val="20"/>
                <w:lang w:eastAsia="es-MX"/>
              </w:rPr>
            </w:pPr>
            <w:r w:rsidRPr="00CA4266">
              <w:rPr>
                <w:rFonts w:ascii="Palatino Linotype" w:hAnsi="Palatino Linotype" w:cs="Calibri"/>
                <w:b/>
                <w:bCs/>
                <w:color w:val="000000"/>
                <w:sz w:val="20"/>
                <w:szCs w:val="20"/>
                <w:lang w:eastAsia="es-MX"/>
              </w:rPr>
              <w:t>No</w:t>
            </w:r>
          </w:p>
        </w:tc>
      </w:tr>
      <w:tr w:rsidR="00501E64" w:rsidRPr="00CA4266" w14:paraId="6B00A0FC" w14:textId="77777777" w:rsidTr="00F61B5A">
        <w:trPr>
          <w:trHeight w:val="8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65C8" w14:textId="033B706E" w:rsidR="00501E64" w:rsidRPr="00CA4266" w:rsidRDefault="00384D5F" w:rsidP="009D3B20">
            <w:pPr>
              <w:jc w:val="center"/>
              <w:rPr>
                <w:rFonts w:ascii="Palatino Linotype" w:hAnsi="Palatino Linotype" w:cs="Calibri"/>
                <w:color w:val="000000"/>
                <w:sz w:val="20"/>
                <w:szCs w:val="20"/>
                <w:lang w:eastAsia="es-MX"/>
              </w:rPr>
            </w:pPr>
            <w:r w:rsidRPr="00CA4266">
              <w:rPr>
                <w:rFonts w:ascii="Palatino Linotype" w:hAnsi="Palatino Linotype" w:cs="Calibri"/>
                <w:color w:val="000000"/>
                <w:sz w:val="20"/>
                <w:szCs w:val="20"/>
                <w:lang w:eastAsia="es-MX"/>
              </w:rPr>
              <w:t>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2CE09" w14:textId="03B915F3" w:rsidR="00501E64" w:rsidRPr="00CA4266" w:rsidRDefault="00384D5F" w:rsidP="009D3B20">
            <w:pPr>
              <w:rPr>
                <w:rFonts w:ascii="Palatino Linotype" w:hAnsi="Palatino Linotype" w:cs="Calibri"/>
                <w:color w:val="000000"/>
                <w:sz w:val="20"/>
                <w:szCs w:val="20"/>
                <w:lang w:eastAsia="es-MX"/>
              </w:rPr>
            </w:pPr>
            <w:r w:rsidRPr="00CA4266">
              <w:rPr>
                <w:rFonts w:ascii="Palatino Linotype" w:hAnsi="Palatino Linotype" w:cs="Calibri"/>
                <w:color w:val="000000"/>
                <w:sz w:val="20"/>
                <w:szCs w:val="20"/>
                <w:lang w:eastAsia="es-MX"/>
              </w:rPr>
              <w:t>Reuniones agendadas para el mes de octubre, noviembre y diciembre del año 2020.</w:t>
            </w:r>
          </w:p>
        </w:tc>
        <w:tc>
          <w:tcPr>
            <w:tcW w:w="5540" w:type="dxa"/>
            <w:tcBorders>
              <w:top w:val="single" w:sz="4" w:space="0" w:color="auto"/>
              <w:left w:val="single" w:sz="4" w:space="0" w:color="auto"/>
              <w:bottom w:val="single" w:sz="4" w:space="0" w:color="auto"/>
              <w:right w:val="single" w:sz="4" w:space="0" w:color="auto"/>
            </w:tcBorders>
          </w:tcPr>
          <w:p w14:paraId="7A9CC024" w14:textId="77777777" w:rsidR="00501E64" w:rsidRPr="00CA4266" w:rsidRDefault="00501E64" w:rsidP="009D3B20">
            <w:pPr>
              <w:jc w:val="center"/>
              <w:rPr>
                <w:rFonts w:ascii="Palatino Linotype" w:hAnsi="Palatino Linotype" w:cs="Calibri"/>
                <w:b/>
                <w:bCs/>
                <w:color w:val="000000"/>
                <w:sz w:val="20"/>
                <w:szCs w:val="20"/>
                <w:lang w:eastAsia="es-MX"/>
              </w:rPr>
            </w:pPr>
          </w:p>
          <w:p w14:paraId="1BFCAE9B" w14:textId="77777777" w:rsidR="00B34F8B" w:rsidRPr="00CA4266" w:rsidRDefault="00B34F8B" w:rsidP="009D3B20">
            <w:pPr>
              <w:jc w:val="center"/>
              <w:rPr>
                <w:rFonts w:ascii="Palatino Linotype" w:hAnsi="Palatino Linotype" w:cs="Calibri"/>
                <w:b/>
                <w:bCs/>
                <w:color w:val="000000"/>
                <w:sz w:val="20"/>
                <w:szCs w:val="20"/>
                <w:lang w:eastAsia="es-MX"/>
              </w:rPr>
            </w:pPr>
          </w:p>
          <w:p w14:paraId="28EC71E5" w14:textId="77777777" w:rsidR="00B34F8B" w:rsidRPr="00CA4266" w:rsidRDefault="00B34F8B" w:rsidP="009D3B20">
            <w:pPr>
              <w:jc w:val="center"/>
              <w:rPr>
                <w:rFonts w:ascii="Palatino Linotype" w:hAnsi="Palatino Linotype" w:cs="Calibri"/>
                <w:b/>
                <w:bCs/>
                <w:color w:val="000000"/>
                <w:sz w:val="20"/>
                <w:szCs w:val="20"/>
                <w:lang w:eastAsia="es-MX"/>
              </w:rPr>
            </w:pPr>
          </w:p>
          <w:p w14:paraId="6BEFEFB1" w14:textId="47C342F4" w:rsidR="00501E64" w:rsidRPr="00CA4266" w:rsidRDefault="00B34F8B" w:rsidP="009D3B20">
            <w:pPr>
              <w:jc w:val="center"/>
              <w:rPr>
                <w:rFonts w:ascii="Palatino Linotype" w:hAnsi="Palatino Linotype" w:cs="Calibri"/>
                <w:b/>
                <w:bCs/>
                <w:color w:val="000000"/>
                <w:sz w:val="20"/>
                <w:szCs w:val="20"/>
                <w:lang w:eastAsia="es-MX"/>
              </w:rPr>
            </w:pPr>
            <w:r w:rsidRPr="00CA4266">
              <w:rPr>
                <w:rFonts w:ascii="Palatino Linotype" w:hAnsi="Palatino Linotype" w:cs="Calibri"/>
                <w:b/>
                <w:bCs/>
                <w:color w:val="000000"/>
                <w:sz w:val="20"/>
                <w:szCs w:val="20"/>
                <w:lang w:eastAsia="es-MX"/>
              </w:rPr>
              <w:t>No emitió respuesta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C3742" w14:textId="352873D1" w:rsidR="00501E64" w:rsidRPr="00CA4266" w:rsidRDefault="00501E64" w:rsidP="009D3B20">
            <w:pPr>
              <w:jc w:val="center"/>
              <w:rPr>
                <w:rFonts w:ascii="Palatino Linotype" w:hAnsi="Palatino Linotype" w:cs="Calibri"/>
                <w:b/>
                <w:bCs/>
                <w:color w:val="000000"/>
                <w:sz w:val="20"/>
                <w:szCs w:val="20"/>
                <w:lang w:eastAsia="es-MX"/>
              </w:rPr>
            </w:pPr>
            <w:r w:rsidRPr="00CA4266">
              <w:rPr>
                <w:rFonts w:ascii="Palatino Linotype" w:hAnsi="Palatino Linotype" w:cs="Calibri"/>
                <w:b/>
                <w:bCs/>
                <w:color w:val="000000"/>
                <w:sz w:val="20"/>
                <w:szCs w:val="20"/>
                <w:lang w:eastAsia="es-MX"/>
              </w:rPr>
              <w:t>No</w:t>
            </w:r>
          </w:p>
        </w:tc>
      </w:tr>
      <w:tr w:rsidR="00384D5F" w:rsidRPr="00CA4266" w14:paraId="49301F56" w14:textId="77777777" w:rsidTr="00F61B5A">
        <w:trPr>
          <w:trHeight w:val="8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BEB31" w14:textId="562F0E17" w:rsidR="00384D5F" w:rsidRPr="00CA4266" w:rsidRDefault="00384D5F" w:rsidP="009D3B20">
            <w:pPr>
              <w:jc w:val="center"/>
              <w:rPr>
                <w:rFonts w:ascii="Palatino Linotype" w:hAnsi="Palatino Linotype" w:cs="Calibri"/>
                <w:color w:val="000000"/>
                <w:sz w:val="20"/>
                <w:szCs w:val="20"/>
                <w:lang w:eastAsia="es-MX"/>
              </w:rPr>
            </w:pPr>
            <w:r w:rsidRPr="00CA4266">
              <w:rPr>
                <w:rFonts w:ascii="Palatino Linotype" w:hAnsi="Palatino Linotype" w:cs="Calibri"/>
                <w:color w:val="000000"/>
                <w:sz w:val="20"/>
                <w:szCs w:val="20"/>
                <w:lang w:eastAsia="es-MX"/>
              </w:rPr>
              <w:t>4</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2A3A7930" w14:textId="71C95F00" w:rsidR="00384D5F" w:rsidRPr="00CA4266" w:rsidRDefault="00384D5F" w:rsidP="009D3B20">
            <w:pPr>
              <w:rPr>
                <w:rFonts w:ascii="Palatino Linotype" w:hAnsi="Palatino Linotype" w:cs="Calibri"/>
                <w:color w:val="000000"/>
                <w:sz w:val="20"/>
                <w:szCs w:val="20"/>
                <w:lang w:eastAsia="es-MX"/>
              </w:rPr>
            </w:pPr>
            <w:r w:rsidRPr="00CA4266">
              <w:rPr>
                <w:rFonts w:ascii="Palatino Linotype" w:hAnsi="Palatino Linotype" w:cs="Calibri"/>
                <w:color w:val="000000"/>
                <w:sz w:val="20"/>
                <w:szCs w:val="20"/>
                <w:lang w:eastAsia="es-MX"/>
              </w:rPr>
              <w:t>Procedimiento para agendar una reunión vecinal</w:t>
            </w:r>
          </w:p>
        </w:tc>
        <w:tc>
          <w:tcPr>
            <w:tcW w:w="5540" w:type="dxa"/>
            <w:tcBorders>
              <w:top w:val="single" w:sz="4" w:space="0" w:color="auto"/>
              <w:left w:val="single" w:sz="4" w:space="0" w:color="auto"/>
              <w:bottom w:val="single" w:sz="4" w:space="0" w:color="auto"/>
              <w:right w:val="single" w:sz="4" w:space="0" w:color="auto"/>
            </w:tcBorders>
          </w:tcPr>
          <w:p w14:paraId="2047FDBB" w14:textId="0CB25FAB" w:rsidR="00384D5F" w:rsidRPr="00CA4266" w:rsidRDefault="006F6780" w:rsidP="009D3B20">
            <w:pPr>
              <w:jc w:val="center"/>
              <w:rPr>
                <w:rFonts w:ascii="Palatino Linotype" w:hAnsi="Palatino Linotype" w:cs="Calibri"/>
                <w:b/>
                <w:bCs/>
                <w:color w:val="000000"/>
                <w:sz w:val="20"/>
                <w:szCs w:val="20"/>
                <w:lang w:eastAsia="es-MX"/>
              </w:rPr>
            </w:pPr>
            <w:r w:rsidRPr="00CA4266">
              <w:rPr>
                <w:noProof/>
                <w:lang w:eastAsia="es-MX"/>
              </w:rPr>
              <w:drawing>
                <wp:inline distT="0" distB="0" distL="0" distR="0" wp14:anchorId="6C189318" wp14:editId="320CD64C">
                  <wp:extent cx="3429000" cy="571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71049" r="37178" b="23654"/>
                          <a:stretch/>
                        </pic:blipFill>
                        <pic:spPr bwMode="auto">
                          <a:xfrm>
                            <a:off x="0" y="0"/>
                            <a:ext cx="3429000" cy="571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DDB9DE" w14:textId="7E9D9FBF" w:rsidR="00384D5F" w:rsidRPr="00CA4266" w:rsidRDefault="006F6780" w:rsidP="009D3B20">
            <w:pPr>
              <w:jc w:val="center"/>
              <w:rPr>
                <w:rFonts w:ascii="Palatino Linotype" w:hAnsi="Palatino Linotype" w:cs="Calibri"/>
                <w:b/>
                <w:bCs/>
                <w:color w:val="000000"/>
                <w:sz w:val="20"/>
                <w:szCs w:val="20"/>
                <w:lang w:eastAsia="es-MX"/>
              </w:rPr>
            </w:pPr>
            <w:r w:rsidRPr="00CA4266">
              <w:rPr>
                <w:rFonts w:ascii="Palatino Linotype" w:hAnsi="Palatino Linotype" w:cs="Calibri"/>
                <w:b/>
                <w:bCs/>
                <w:color w:val="000000"/>
                <w:sz w:val="20"/>
                <w:szCs w:val="20"/>
                <w:lang w:eastAsia="es-MX"/>
              </w:rPr>
              <w:t>Parcial</w:t>
            </w:r>
          </w:p>
        </w:tc>
      </w:tr>
    </w:tbl>
    <w:p w14:paraId="2A19DE20" w14:textId="3D6B40F9" w:rsidR="000F6998" w:rsidRPr="00CA4266" w:rsidRDefault="000F6998" w:rsidP="00896910">
      <w:pPr>
        <w:spacing w:before="100" w:beforeAutospacing="1" w:after="100" w:afterAutospacing="1" w:line="360" w:lineRule="auto"/>
        <w:contextualSpacing/>
        <w:jc w:val="both"/>
        <w:rPr>
          <w:rFonts w:ascii="Palatino Linotype" w:hAnsi="Palatino Linotype" w:cs="Arial"/>
        </w:rPr>
      </w:pPr>
    </w:p>
    <w:p w14:paraId="523C0F80" w14:textId="0E542903" w:rsidR="00D05995" w:rsidRPr="00CA4266" w:rsidRDefault="00896910"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No obstante, de la respuesta se advierte que </w:t>
      </w:r>
      <w:r w:rsidRPr="00CA4266">
        <w:rPr>
          <w:rFonts w:ascii="Palatino Linotype" w:hAnsi="Palatino Linotype" w:cs="Arial"/>
          <w:b/>
        </w:rPr>
        <w:t xml:space="preserve">EL SUJETO OBLIGADO </w:t>
      </w:r>
      <w:r w:rsidRPr="00CA4266">
        <w:rPr>
          <w:rFonts w:ascii="Palatino Linotype" w:hAnsi="Palatino Linotype" w:cs="Arial"/>
        </w:rPr>
        <w:t xml:space="preserve">no se pronunció respecto </w:t>
      </w:r>
      <w:r w:rsidR="00E212CD" w:rsidRPr="00CA4266">
        <w:rPr>
          <w:rFonts w:ascii="Palatino Linotype" w:hAnsi="Palatino Linotype" w:cs="Arial"/>
        </w:rPr>
        <w:t xml:space="preserve">a los lineamientos que se siguen para llevar a cabo las reuniones </w:t>
      </w:r>
      <w:r w:rsidR="00E212CD" w:rsidRPr="00CA4266">
        <w:rPr>
          <w:rFonts w:ascii="Palatino Linotype" w:hAnsi="Palatino Linotype" w:cs="Arial"/>
        </w:rPr>
        <w:lastRenderedPageBreak/>
        <w:t xml:space="preserve">vecinales, ya que solo informó </w:t>
      </w:r>
      <w:r w:rsidR="00D05995" w:rsidRPr="00CA4266">
        <w:rPr>
          <w:rFonts w:ascii="Palatino Linotype" w:hAnsi="Palatino Linotype" w:cs="Arial"/>
        </w:rPr>
        <w:t xml:space="preserve">el </w:t>
      </w:r>
      <w:r w:rsidR="00EC6735" w:rsidRPr="00CA4266">
        <w:rPr>
          <w:rFonts w:ascii="Palatino Linotype" w:hAnsi="Palatino Linotype" w:cs="Arial"/>
        </w:rPr>
        <w:t>sustento jurídico</w:t>
      </w:r>
      <w:r w:rsidR="00734598" w:rsidRPr="00CA4266">
        <w:rPr>
          <w:rFonts w:ascii="Palatino Linotype" w:hAnsi="Palatino Linotype" w:cs="Arial"/>
        </w:rPr>
        <w:t>,</w:t>
      </w:r>
      <w:r w:rsidR="00EC6735" w:rsidRPr="00CA4266">
        <w:rPr>
          <w:rFonts w:ascii="Palatino Linotype" w:hAnsi="Palatino Linotype" w:cs="Arial"/>
        </w:rPr>
        <w:t xml:space="preserve"> a su decir</w:t>
      </w:r>
      <w:r w:rsidR="00BF6B0D" w:rsidRPr="00CA4266">
        <w:rPr>
          <w:rFonts w:ascii="Palatino Linotype" w:hAnsi="Palatino Linotype" w:cs="Arial"/>
        </w:rPr>
        <w:t>,</w:t>
      </w:r>
      <w:r w:rsidR="00EC6735" w:rsidRPr="00CA4266">
        <w:rPr>
          <w:rFonts w:ascii="Palatino Linotype" w:hAnsi="Palatino Linotype" w:cs="Arial"/>
        </w:rPr>
        <w:t xml:space="preserve"> de las reuniones vecinales</w:t>
      </w:r>
      <w:r w:rsidR="00BF6B0D" w:rsidRPr="00CA4266">
        <w:rPr>
          <w:rFonts w:ascii="Palatino Linotype" w:hAnsi="Palatino Linotype" w:cs="Arial"/>
        </w:rPr>
        <w:t>, no estableciendo los lineamientos</w:t>
      </w:r>
      <w:r w:rsidR="00734598" w:rsidRPr="00CA4266">
        <w:rPr>
          <w:rFonts w:ascii="Palatino Linotype" w:hAnsi="Palatino Linotype" w:cs="Arial"/>
        </w:rPr>
        <w:t xml:space="preserve"> para ello; asimismo, tampoco se </w:t>
      </w:r>
      <w:r w:rsidR="00D05995" w:rsidRPr="00CA4266">
        <w:rPr>
          <w:rFonts w:ascii="Palatino Linotype" w:hAnsi="Palatino Linotype" w:cs="Arial"/>
        </w:rPr>
        <w:t xml:space="preserve">señaló el nombre de la persona encargada de agendar una reunión, ni </w:t>
      </w:r>
      <w:r w:rsidR="003F0FD9" w:rsidRPr="00CA4266">
        <w:rPr>
          <w:rFonts w:ascii="Palatino Linotype" w:hAnsi="Palatino Linotype" w:cs="Arial"/>
        </w:rPr>
        <w:t>respecto</w:t>
      </w:r>
      <w:r w:rsidR="00D05995" w:rsidRPr="00CA4266">
        <w:rPr>
          <w:rFonts w:ascii="Palatino Linotype" w:hAnsi="Palatino Linotype" w:cs="Arial"/>
        </w:rPr>
        <w:t xml:space="preserve"> </w:t>
      </w:r>
      <w:r w:rsidR="003F0FD9" w:rsidRPr="00CA4266">
        <w:rPr>
          <w:rFonts w:ascii="Palatino Linotype" w:hAnsi="Palatino Linotype" w:cs="Arial"/>
        </w:rPr>
        <w:t>de</w:t>
      </w:r>
      <w:r w:rsidR="00D05995" w:rsidRPr="00CA4266">
        <w:rPr>
          <w:rFonts w:ascii="Palatino Linotype" w:hAnsi="Palatino Linotype" w:cs="Arial"/>
        </w:rPr>
        <w:t xml:space="preserve"> las reuniones agendadas para los meses de octubre, noviembre y diciembre de 2020</w:t>
      </w:r>
      <w:r w:rsidR="00E83041" w:rsidRPr="00CA4266">
        <w:rPr>
          <w:rFonts w:ascii="Palatino Linotype" w:hAnsi="Palatino Linotype" w:cs="Arial"/>
        </w:rPr>
        <w:t xml:space="preserve">; y </w:t>
      </w:r>
      <w:r w:rsidR="000B2A7E" w:rsidRPr="00CA4266">
        <w:rPr>
          <w:rFonts w:ascii="Palatino Linotype" w:hAnsi="Palatino Linotype" w:cs="Arial"/>
        </w:rPr>
        <w:t>por cuanto hace</w:t>
      </w:r>
      <w:r w:rsidR="00E83041" w:rsidRPr="00CA4266">
        <w:rPr>
          <w:rFonts w:ascii="Palatino Linotype" w:hAnsi="Palatino Linotype" w:cs="Arial"/>
        </w:rPr>
        <w:t xml:space="preserve"> al procedimiento para agendar una reunión vecinal, </w:t>
      </w:r>
      <w:r w:rsidR="000B2A7E" w:rsidRPr="00CA4266">
        <w:rPr>
          <w:rFonts w:ascii="Palatino Linotype" w:hAnsi="Palatino Linotype" w:cs="Arial"/>
        </w:rPr>
        <w:t>de manera parcial</w:t>
      </w:r>
      <w:r w:rsidR="00E83041" w:rsidRPr="00CA4266">
        <w:rPr>
          <w:rFonts w:ascii="Palatino Linotype" w:hAnsi="Palatino Linotype" w:cs="Arial"/>
        </w:rPr>
        <w:t xml:space="preserve"> informó los medios a través de los cuales se solicitan las reuniones vecinales, mas no indicó el procedimiento para hacerlo.</w:t>
      </w:r>
    </w:p>
    <w:p w14:paraId="508F059F" w14:textId="77777777" w:rsidR="00D05995" w:rsidRPr="00CA4266" w:rsidRDefault="00D05995" w:rsidP="00896910">
      <w:pPr>
        <w:spacing w:before="100" w:beforeAutospacing="1" w:after="100" w:afterAutospacing="1" w:line="360" w:lineRule="auto"/>
        <w:contextualSpacing/>
        <w:jc w:val="both"/>
        <w:rPr>
          <w:rFonts w:ascii="Palatino Linotype" w:hAnsi="Palatino Linotype" w:cs="Arial"/>
        </w:rPr>
      </w:pPr>
    </w:p>
    <w:p w14:paraId="159AFC4E" w14:textId="783C33BA" w:rsidR="009339F7" w:rsidRPr="00CA4266" w:rsidRDefault="000B2A7E"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En ese sentido, al advertir el </w:t>
      </w:r>
      <w:r w:rsidRPr="00CA4266">
        <w:rPr>
          <w:rFonts w:ascii="Palatino Linotype" w:hAnsi="Palatino Linotype" w:cs="Arial"/>
          <w:b/>
          <w:bCs/>
        </w:rPr>
        <w:t xml:space="preserve">SUJETO OBLIGADO, </w:t>
      </w:r>
      <w:r w:rsidRPr="00CA4266">
        <w:rPr>
          <w:rFonts w:ascii="Palatino Linotype" w:hAnsi="Palatino Linotype" w:cs="Arial"/>
        </w:rPr>
        <w:t xml:space="preserve">que no había colmado </w:t>
      </w:r>
      <w:r w:rsidR="00735A79" w:rsidRPr="00CA4266">
        <w:rPr>
          <w:rFonts w:ascii="Palatino Linotype" w:hAnsi="Palatino Linotype" w:cs="Arial"/>
        </w:rPr>
        <w:t>el</w:t>
      </w:r>
      <w:r w:rsidR="00F52936" w:rsidRPr="00CA4266">
        <w:rPr>
          <w:rFonts w:ascii="Palatino Linotype" w:hAnsi="Palatino Linotype" w:cs="Arial"/>
        </w:rPr>
        <w:t xml:space="preserve"> derecho de acceso a la información</w:t>
      </w:r>
      <w:r w:rsidR="00735A79" w:rsidRPr="00CA4266">
        <w:rPr>
          <w:rFonts w:ascii="Palatino Linotype" w:hAnsi="Palatino Linotype" w:cs="Arial"/>
        </w:rPr>
        <w:t xml:space="preserve"> del</w:t>
      </w:r>
      <w:r w:rsidR="00F52936" w:rsidRPr="00CA4266">
        <w:rPr>
          <w:rFonts w:ascii="Palatino Linotype" w:hAnsi="Palatino Linotype" w:cs="Arial"/>
          <w:b/>
          <w:bCs/>
        </w:rPr>
        <w:t xml:space="preserve"> RECURRENTE</w:t>
      </w:r>
      <w:r w:rsidR="001C4F7C" w:rsidRPr="00CA4266">
        <w:rPr>
          <w:rFonts w:ascii="Palatino Linotype" w:hAnsi="Palatino Linotype" w:cs="Arial"/>
          <w:b/>
          <w:bCs/>
        </w:rPr>
        <w:t xml:space="preserve">, </w:t>
      </w:r>
      <w:r w:rsidR="001C4F7C" w:rsidRPr="00CA4266">
        <w:rPr>
          <w:rFonts w:ascii="Palatino Linotype" w:hAnsi="Palatino Linotype" w:cs="Arial"/>
        </w:rPr>
        <w:t>ya que este manifestó como motivos de inconformidad</w:t>
      </w:r>
      <w:r w:rsidR="00F52936" w:rsidRPr="00CA4266">
        <w:rPr>
          <w:rFonts w:ascii="Palatino Linotype" w:hAnsi="Palatino Linotype" w:cs="Arial"/>
        </w:rPr>
        <w:t xml:space="preserve"> la respuesta incompleta a su solicitud</w:t>
      </w:r>
      <w:r w:rsidR="001D152F" w:rsidRPr="00CA4266">
        <w:rPr>
          <w:rFonts w:ascii="Palatino Linotype" w:hAnsi="Palatino Linotype" w:cs="Arial"/>
        </w:rPr>
        <w:t>;</w:t>
      </w:r>
      <w:r w:rsidR="006C035E" w:rsidRPr="00CA4266">
        <w:rPr>
          <w:rFonts w:ascii="Palatino Linotype" w:hAnsi="Palatino Linotype" w:cs="Arial"/>
        </w:rPr>
        <w:t xml:space="preserve"> a través de su informe justificado </w:t>
      </w:r>
      <w:r w:rsidR="00F56FE0" w:rsidRPr="00CA4266">
        <w:rPr>
          <w:rFonts w:ascii="Palatino Linotype" w:hAnsi="Palatino Linotype" w:cs="Arial"/>
        </w:rPr>
        <w:t xml:space="preserve">pretendió </w:t>
      </w:r>
      <w:r w:rsidR="006C035E" w:rsidRPr="00CA4266">
        <w:rPr>
          <w:rFonts w:ascii="Palatino Linotype" w:hAnsi="Palatino Linotype" w:cs="Arial"/>
        </w:rPr>
        <w:t>modific</w:t>
      </w:r>
      <w:r w:rsidR="00F56FE0" w:rsidRPr="00CA4266">
        <w:rPr>
          <w:rFonts w:ascii="Palatino Linotype" w:hAnsi="Palatino Linotype" w:cs="Arial"/>
        </w:rPr>
        <w:t>ar</w:t>
      </w:r>
      <w:r w:rsidR="006C035E" w:rsidRPr="00CA4266">
        <w:rPr>
          <w:rFonts w:ascii="Palatino Linotype" w:hAnsi="Palatino Linotype" w:cs="Arial"/>
        </w:rPr>
        <w:t xml:space="preserve"> su respuesta</w:t>
      </w:r>
      <w:r w:rsidR="00F56FE0" w:rsidRPr="00CA4266">
        <w:rPr>
          <w:rFonts w:ascii="Palatino Linotype" w:hAnsi="Palatino Linotype" w:cs="Arial"/>
        </w:rPr>
        <w:t xml:space="preserve"> a fin de colmar el requerimiento del particular.</w:t>
      </w:r>
    </w:p>
    <w:p w14:paraId="3666897F" w14:textId="15B03C3A" w:rsidR="006C035E" w:rsidRPr="00CA4266" w:rsidRDefault="006C035E"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Por ello</w:t>
      </w:r>
      <w:r w:rsidR="001D152F" w:rsidRPr="00CA4266">
        <w:rPr>
          <w:rFonts w:ascii="Palatino Linotype" w:hAnsi="Palatino Linotype" w:cs="Arial"/>
        </w:rPr>
        <w:t>,</w:t>
      </w:r>
      <w:r w:rsidRPr="00CA4266">
        <w:rPr>
          <w:rFonts w:ascii="Palatino Linotype" w:hAnsi="Palatino Linotype" w:cs="Arial"/>
        </w:rPr>
        <w:t xml:space="preserve"> conviene analizar el contenido de</w:t>
      </w:r>
      <w:r w:rsidR="001D152F" w:rsidRPr="00CA4266">
        <w:rPr>
          <w:rFonts w:ascii="Palatino Linotype" w:hAnsi="Palatino Linotype" w:cs="Arial"/>
        </w:rPr>
        <w:t xml:space="preserve"> su</w:t>
      </w:r>
      <w:r w:rsidRPr="00CA4266">
        <w:rPr>
          <w:rFonts w:ascii="Palatino Linotype" w:hAnsi="Palatino Linotype" w:cs="Arial"/>
        </w:rPr>
        <w:t xml:space="preserve"> informe justificado a fin de conocer si a través de la modificación realizada, logr</w:t>
      </w:r>
      <w:r w:rsidR="001D152F" w:rsidRPr="00CA4266">
        <w:rPr>
          <w:rFonts w:ascii="Palatino Linotype" w:hAnsi="Palatino Linotype" w:cs="Arial"/>
        </w:rPr>
        <w:t>ó</w:t>
      </w:r>
      <w:r w:rsidRPr="00CA4266">
        <w:rPr>
          <w:rFonts w:ascii="Palatino Linotype" w:hAnsi="Palatino Linotype" w:cs="Arial"/>
        </w:rPr>
        <w:t xml:space="preserve"> satisfacer el derecho de acceso a la información del </w:t>
      </w:r>
      <w:r w:rsidR="00F56FE0" w:rsidRPr="00CA4266">
        <w:rPr>
          <w:rFonts w:ascii="Palatino Linotype" w:hAnsi="Palatino Linotype" w:cs="Arial"/>
        </w:rPr>
        <w:t>solicitante</w:t>
      </w:r>
      <w:r w:rsidRPr="00CA4266">
        <w:rPr>
          <w:rFonts w:ascii="Palatino Linotype" w:hAnsi="Palatino Linotype" w:cs="Arial"/>
        </w:rPr>
        <w:t xml:space="preserve">, por lo que al respecto </w:t>
      </w:r>
      <w:r w:rsidR="00F56FE0" w:rsidRPr="00CA4266">
        <w:rPr>
          <w:rFonts w:ascii="Palatino Linotype" w:hAnsi="Palatino Linotype" w:cs="Arial"/>
        </w:rPr>
        <w:t>se tiene</w:t>
      </w:r>
      <w:r w:rsidRPr="00CA4266">
        <w:rPr>
          <w:rFonts w:ascii="Palatino Linotype" w:hAnsi="Palatino Linotype" w:cs="Arial"/>
        </w:rPr>
        <w:t xml:space="preserve"> lo siguiente:</w:t>
      </w:r>
    </w:p>
    <w:p w14:paraId="71D1C05C" w14:textId="16CD77F2" w:rsidR="006C035E" w:rsidRPr="00CA4266" w:rsidRDefault="006C035E" w:rsidP="00896910">
      <w:pPr>
        <w:spacing w:before="100" w:beforeAutospacing="1" w:after="100" w:afterAutospacing="1" w:line="360" w:lineRule="auto"/>
        <w:contextualSpacing/>
        <w:jc w:val="both"/>
        <w:rPr>
          <w:rFonts w:ascii="Palatino Linotype" w:hAnsi="Palatino Linotype" w:cs="Arial"/>
        </w:rPr>
      </w:pPr>
    </w:p>
    <w:p w14:paraId="637F2F64" w14:textId="236A7F31" w:rsidR="006C035E" w:rsidRPr="00CA4266" w:rsidRDefault="001D152F"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1.- En relación al punto número 1, </w:t>
      </w:r>
      <w:r w:rsidR="00050E95" w:rsidRPr="00CA4266">
        <w:rPr>
          <w:rFonts w:ascii="Palatino Linotype" w:hAnsi="Palatino Linotype" w:cs="Arial"/>
        </w:rPr>
        <w:t xml:space="preserve">respecto de los </w:t>
      </w:r>
      <w:r w:rsidR="00050E95" w:rsidRPr="00CA4266">
        <w:rPr>
          <w:rFonts w:ascii="Palatino Linotype" w:hAnsi="Palatino Linotype" w:cs="Arial"/>
          <w:u w:val="single"/>
        </w:rPr>
        <w:t>lineamientos que se están siguiendo para las reuniones vecinales que está llevando a cabo Zaria Aguilera Claro</w:t>
      </w:r>
      <w:r w:rsidR="00F56FE0" w:rsidRPr="00CA4266">
        <w:rPr>
          <w:rFonts w:ascii="Palatino Linotype" w:hAnsi="Palatino Linotype" w:cs="Arial"/>
        </w:rPr>
        <w:t xml:space="preserve">, manifestó </w:t>
      </w:r>
      <w:r w:rsidR="00640212" w:rsidRPr="00CA4266">
        <w:rPr>
          <w:rFonts w:ascii="Palatino Linotype" w:hAnsi="Palatino Linotype" w:cs="Arial"/>
        </w:rPr>
        <w:t>lo que se inserta a continuación:</w:t>
      </w:r>
    </w:p>
    <w:p w14:paraId="479E44C1" w14:textId="77777777" w:rsidR="00A52D13" w:rsidRPr="00CA4266" w:rsidRDefault="00A52D13" w:rsidP="00896910">
      <w:pPr>
        <w:spacing w:before="100" w:beforeAutospacing="1" w:after="100" w:afterAutospacing="1" w:line="360" w:lineRule="auto"/>
        <w:contextualSpacing/>
        <w:jc w:val="both"/>
        <w:rPr>
          <w:rFonts w:ascii="Palatino Linotype" w:hAnsi="Palatino Linotype" w:cs="Arial"/>
        </w:rPr>
      </w:pPr>
    </w:p>
    <w:p w14:paraId="509C30DD" w14:textId="26C99FF1" w:rsidR="00640212" w:rsidRPr="00CA4266" w:rsidRDefault="009F1096" w:rsidP="00A52D13">
      <w:pPr>
        <w:spacing w:before="100" w:beforeAutospacing="1" w:after="100" w:afterAutospacing="1" w:line="360" w:lineRule="auto"/>
        <w:contextualSpacing/>
        <w:jc w:val="center"/>
        <w:rPr>
          <w:rFonts w:ascii="Palatino Linotype" w:hAnsi="Palatino Linotype" w:cs="Arial"/>
        </w:rPr>
      </w:pPr>
      <w:r w:rsidRPr="00CA4266">
        <w:rPr>
          <w:noProof/>
          <w:lang w:eastAsia="es-MX"/>
        </w:rPr>
        <w:lastRenderedPageBreak/>
        <mc:AlternateContent>
          <mc:Choice Requires="wps">
            <w:drawing>
              <wp:anchor distT="0" distB="0" distL="114300" distR="114300" simplePos="0" relativeHeight="251659264" behindDoc="0" locked="0" layoutInCell="1" allowOverlap="1" wp14:anchorId="2009B3E0" wp14:editId="2C24647B">
                <wp:simplePos x="0" y="0"/>
                <wp:positionH relativeFrom="column">
                  <wp:posOffset>329565</wp:posOffset>
                </wp:positionH>
                <wp:positionV relativeFrom="paragraph">
                  <wp:posOffset>584200</wp:posOffset>
                </wp:positionV>
                <wp:extent cx="5210175" cy="666750"/>
                <wp:effectExtent l="76200" t="38100" r="85725" b="114300"/>
                <wp:wrapNone/>
                <wp:docPr id="16" name="Rectángulo 16"/>
                <wp:cNvGraphicFramePr/>
                <a:graphic xmlns:a="http://schemas.openxmlformats.org/drawingml/2006/main">
                  <a:graphicData uri="http://schemas.microsoft.com/office/word/2010/wordprocessingShape">
                    <wps:wsp>
                      <wps:cNvSpPr/>
                      <wps:spPr>
                        <a:xfrm>
                          <a:off x="0" y="0"/>
                          <a:ext cx="5210175" cy="6667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F7F0" id="Rectángulo 16" o:spid="_x0000_s1026" style="position:absolute;margin-left:25.95pt;margin-top:46pt;width:410.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" filled="f" strokecolor="red" strokeweight="4.5pt">
                <v:shadow on="t" color="black" opacity="22937f" origin=",.5" offset="0,.63889mm"/>
              </v:rect>
            </w:pict>
          </mc:Fallback>
        </mc:AlternateContent>
      </w:r>
      <w:r w:rsidR="00A52D13" w:rsidRPr="00CA4266">
        <w:rPr>
          <w:noProof/>
          <w:lang w:eastAsia="es-MX"/>
        </w:rPr>
        <w:drawing>
          <wp:inline distT="0" distB="0" distL="0" distR="0" wp14:anchorId="36BAE7F8" wp14:editId="558EB5C9">
            <wp:extent cx="3972446" cy="5733645"/>
            <wp:effectExtent l="0" t="4445"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58" t="14626" r="44783" b="12539"/>
                    <a:stretch/>
                  </pic:blipFill>
                  <pic:spPr bwMode="auto">
                    <a:xfrm rot="16200000">
                      <a:off x="0" y="0"/>
                      <a:ext cx="4006653" cy="57830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87CE29" w14:textId="1C9BD411" w:rsidR="00A52D13" w:rsidRPr="00CA4266" w:rsidRDefault="00A52D13" w:rsidP="009F1096">
      <w:pPr>
        <w:spacing w:before="100" w:beforeAutospacing="1" w:after="100" w:afterAutospacing="1" w:line="360" w:lineRule="auto"/>
        <w:contextualSpacing/>
        <w:jc w:val="center"/>
        <w:rPr>
          <w:rFonts w:ascii="Palatino Linotype" w:hAnsi="Palatino Linotype" w:cs="Arial"/>
        </w:rPr>
      </w:pPr>
      <w:r w:rsidRPr="00CA4266">
        <w:rPr>
          <w:noProof/>
          <w:lang w:eastAsia="es-MX"/>
        </w:rPr>
        <w:lastRenderedPageBreak/>
        <w:drawing>
          <wp:inline distT="0" distB="0" distL="0" distR="0" wp14:anchorId="0DF87EDF" wp14:editId="3953EB73">
            <wp:extent cx="7115175" cy="5295900"/>
            <wp:effectExtent l="0" t="4762" r="4762" b="4763"/>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04" t="22231" r="26981" b="14879"/>
                    <a:stretch/>
                  </pic:blipFill>
                  <pic:spPr bwMode="auto">
                    <a:xfrm rot="16200000">
                      <a:off x="0" y="0"/>
                      <a:ext cx="7115175" cy="5295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2354D0" w14:textId="3C97628A" w:rsidR="00A52D13" w:rsidRPr="00CA4266" w:rsidRDefault="00A52D13" w:rsidP="00896910">
      <w:pPr>
        <w:spacing w:before="100" w:beforeAutospacing="1" w:after="100" w:afterAutospacing="1" w:line="360" w:lineRule="auto"/>
        <w:contextualSpacing/>
        <w:jc w:val="both"/>
        <w:rPr>
          <w:rFonts w:ascii="Palatino Linotype" w:hAnsi="Palatino Linotype" w:cs="Arial"/>
        </w:rPr>
      </w:pPr>
    </w:p>
    <w:p w14:paraId="16AC1430" w14:textId="0FCECBC9" w:rsidR="00A52D13" w:rsidRPr="00CA4266" w:rsidRDefault="00A52D13" w:rsidP="009F1096">
      <w:pPr>
        <w:spacing w:before="100" w:beforeAutospacing="1" w:after="100" w:afterAutospacing="1" w:line="360" w:lineRule="auto"/>
        <w:contextualSpacing/>
        <w:jc w:val="center"/>
        <w:rPr>
          <w:rFonts w:ascii="Palatino Linotype" w:hAnsi="Palatino Linotype" w:cs="Arial"/>
        </w:rPr>
      </w:pPr>
      <w:r w:rsidRPr="00CA4266">
        <w:rPr>
          <w:noProof/>
          <w:lang w:eastAsia="es-MX"/>
        </w:rPr>
        <w:drawing>
          <wp:inline distT="0" distB="0" distL="0" distR="0" wp14:anchorId="0B6C9BD7" wp14:editId="6C703733">
            <wp:extent cx="4256407" cy="5729605"/>
            <wp:effectExtent l="63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844" t="9946" r="28297" b="25994"/>
                    <a:stretch/>
                  </pic:blipFill>
                  <pic:spPr bwMode="auto">
                    <a:xfrm rot="16200000">
                      <a:off x="0" y="0"/>
                      <a:ext cx="4256417" cy="57296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D372FF" w14:textId="77777777" w:rsidR="004E30C2" w:rsidRPr="00CA4266" w:rsidRDefault="004E30C2" w:rsidP="00896910">
      <w:pPr>
        <w:spacing w:before="100" w:beforeAutospacing="1" w:after="100" w:afterAutospacing="1" w:line="360" w:lineRule="auto"/>
        <w:contextualSpacing/>
        <w:jc w:val="both"/>
        <w:rPr>
          <w:rFonts w:ascii="Palatino Linotype" w:hAnsi="Palatino Linotype" w:cs="Arial"/>
        </w:rPr>
      </w:pPr>
    </w:p>
    <w:p w14:paraId="1E2DF17D" w14:textId="779AB9D3" w:rsidR="000B2A7E" w:rsidRPr="00CA4266" w:rsidRDefault="00F83C53" w:rsidP="00896910">
      <w:pPr>
        <w:spacing w:before="100" w:beforeAutospacing="1" w:after="100" w:afterAutospacing="1" w:line="360" w:lineRule="auto"/>
        <w:contextualSpacing/>
        <w:jc w:val="both"/>
        <w:rPr>
          <w:rFonts w:ascii="Palatino Linotype" w:hAnsi="Palatino Linotype" w:cs="Arial"/>
          <w:color w:val="202124"/>
          <w:shd w:val="clear" w:color="auto" w:fill="FFFFFF"/>
        </w:rPr>
      </w:pPr>
      <w:r w:rsidRPr="00CA4266">
        <w:rPr>
          <w:rFonts w:ascii="Palatino Linotype" w:hAnsi="Palatino Linotype" w:cs="Arial"/>
        </w:rPr>
        <w:t>Del punto anterior se desprende, que si bien pretendió modificar el contenido de la respuesta a través de la información</w:t>
      </w:r>
      <w:r w:rsidR="003E1BA3" w:rsidRPr="00CA4266">
        <w:rPr>
          <w:rFonts w:ascii="Palatino Linotype" w:hAnsi="Palatino Linotype" w:cs="Arial"/>
        </w:rPr>
        <w:t xml:space="preserve"> que emitió</w:t>
      </w:r>
      <w:r w:rsidRPr="00CA4266">
        <w:rPr>
          <w:rFonts w:ascii="Palatino Linotype" w:hAnsi="Palatino Linotype" w:cs="Arial"/>
        </w:rPr>
        <w:t xml:space="preserve"> </w:t>
      </w:r>
      <w:r w:rsidR="003E1BA3" w:rsidRPr="00CA4266">
        <w:rPr>
          <w:rFonts w:ascii="Palatino Linotype" w:hAnsi="Palatino Linotype" w:cs="Arial"/>
        </w:rPr>
        <w:t>en los párrafos</w:t>
      </w:r>
      <w:r w:rsidRPr="00CA4266">
        <w:rPr>
          <w:rFonts w:ascii="Palatino Linotype" w:hAnsi="Palatino Linotype" w:cs="Arial"/>
        </w:rPr>
        <w:t xml:space="preserve"> anterior</w:t>
      </w:r>
      <w:r w:rsidR="003E1BA3" w:rsidRPr="00CA4266">
        <w:rPr>
          <w:rFonts w:ascii="Palatino Linotype" w:hAnsi="Palatino Linotype" w:cs="Arial"/>
        </w:rPr>
        <w:t>es</w:t>
      </w:r>
      <w:r w:rsidRPr="00CA4266">
        <w:rPr>
          <w:rFonts w:ascii="Palatino Linotype" w:hAnsi="Palatino Linotype" w:cs="Arial"/>
        </w:rPr>
        <w:t>,</w:t>
      </w:r>
      <w:r w:rsidR="00A14595" w:rsidRPr="00CA4266">
        <w:rPr>
          <w:rFonts w:ascii="Palatino Linotype" w:hAnsi="Palatino Linotype" w:cs="Arial"/>
        </w:rPr>
        <w:t xml:space="preserve"> se pronunció en los mismos términos que en la respuesta primigenia, ya que</w:t>
      </w:r>
      <w:r w:rsidRPr="00CA4266">
        <w:rPr>
          <w:rFonts w:ascii="Palatino Linotype" w:hAnsi="Palatino Linotype" w:cs="Arial"/>
        </w:rPr>
        <w:t xml:space="preserve"> se </w:t>
      </w:r>
      <w:r w:rsidR="003E1BA3" w:rsidRPr="00CA4266">
        <w:rPr>
          <w:rFonts w:ascii="Palatino Linotype" w:hAnsi="Palatino Linotype" w:cs="Arial"/>
        </w:rPr>
        <w:t xml:space="preserve">advierte que </w:t>
      </w:r>
      <w:r w:rsidR="004038E1" w:rsidRPr="00CA4266">
        <w:rPr>
          <w:rFonts w:ascii="Palatino Linotype" w:hAnsi="Palatino Linotype" w:cs="Arial"/>
        </w:rPr>
        <w:t>precisó</w:t>
      </w:r>
      <w:r w:rsidR="003E1BA3" w:rsidRPr="00CA4266">
        <w:rPr>
          <w:rFonts w:ascii="Palatino Linotype" w:hAnsi="Palatino Linotype" w:cs="Arial"/>
        </w:rPr>
        <w:t xml:space="preserve"> </w:t>
      </w:r>
      <w:r w:rsidR="00A14595" w:rsidRPr="00CA4266">
        <w:rPr>
          <w:rFonts w:ascii="Palatino Linotype" w:hAnsi="Palatino Linotype" w:cs="Arial"/>
        </w:rPr>
        <w:t xml:space="preserve">nuevamente </w:t>
      </w:r>
      <w:r w:rsidR="004038E1" w:rsidRPr="00CA4266">
        <w:rPr>
          <w:rFonts w:ascii="Palatino Linotype" w:hAnsi="Palatino Linotype" w:cs="Arial"/>
        </w:rPr>
        <w:t>el</w:t>
      </w:r>
      <w:r w:rsidR="003E1BA3" w:rsidRPr="00CA4266">
        <w:rPr>
          <w:rFonts w:ascii="Palatino Linotype" w:hAnsi="Palatino Linotype" w:cs="Arial"/>
        </w:rPr>
        <w:t xml:space="preserve"> fundament</w:t>
      </w:r>
      <w:r w:rsidR="004038E1" w:rsidRPr="00CA4266">
        <w:rPr>
          <w:rFonts w:ascii="Palatino Linotype" w:hAnsi="Palatino Linotype" w:cs="Arial"/>
        </w:rPr>
        <w:t>o legal</w:t>
      </w:r>
      <w:r w:rsidR="003E1BA3" w:rsidRPr="00CA4266">
        <w:rPr>
          <w:rFonts w:ascii="Palatino Linotype" w:hAnsi="Palatino Linotype" w:cs="Arial"/>
        </w:rPr>
        <w:t xml:space="preserve"> a través del cual </w:t>
      </w:r>
      <w:r w:rsidR="00A14595" w:rsidRPr="00CA4266">
        <w:rPr>
          <w:rFonts w:ascii="Palatino Linotype" w:hAnsi="Palatino Linotype" w:cs="Arial"/>
        </w:rPr>
        <w:t>son conferidas las atribuciones, funciones y actuaciones a l</w:t>
      </w:r>
      <w:r w:rsidR="004038E1" w:rsidRPr="00CA4266">
        <w:rPr>
          <w:rFonts w:ascii="Palatino Linotype" w:hAnsi="Palatino Linotype" w:cs="Arial"/>
        </w:rPr>
        <w:t>a Unidad Administrativa “ZONA NORTE” a su cargo</w:t>
      </w:r>
      <w:r w:rsidR="00A14595" w:rsidRPr="00CA4266">
        <w:rPr>
          <w:rFonts w:ascii="Palatino Linotype" w:hAnsi="Palatino Linotype" w:cs="Arial"/>
        </w:rPr>
        <w:t>;</w:t>
      </w:r>
      <w:r w:rsidR="004038E1" w:rsidRPr="00CA4266">
        <w:rPr>
          <w:rFonts w:ascii="Palatino Linotype" w:hAnsi="Palatino Linotype" w:cs="Arial"/>
        </w:rPr>
        <w:t xml:space="preserve"> sin embargo, de dicha información no se </w:t>
      </w:r>
      <w:r w:rsidR="00A14595" w:rsidRPr="00CA4266">
        <w:rPr>
          <w:rFonts w:ascii="Palatino Linotype" w:hAnsi="Palatino Linotype" w:cs="Arial"/>
        </w:rPr>
        <w:t>prevé</w:t>
      </w:r>
      <w:r w:rsidR="004038E1" w:rsidRPr="00CA4266">
        <w:rPr>
          <w:rFonts w:ascii="Palatino Linotype" w:hAnsi="Palatino Linotype" w:cs="Arial"/>
        </w:rPr>
        <w:t xml:space="preserve"> que</w:t>
      </w:r>
      <w:r w:rsidR="00A14595" w:rsidRPr="00CA4266">
        <w:rPr>
          <w:rFonts w:ascii="Palatino Linotype" w:hAnsi="Palatino Linotype" w:cs="Arial"/>
        </w:rPr>
        <w:t xml:space="preserve"> se</w:t>
      </w:r>
      <w:r w:rsidR="004038E1" w:rsidRPr="00CA4266">
        <w:rPr>
          <w:rFonts w:ascii="Palatino Linotype" w:hAnsi="Palatino Linotype" w:cs="Arial"/>
        </w:rPr>
        <w:t xml:space="preserve"> emitiera</w:t>
      </w:r>
      <w:r w:rsidR="00A14595" w:rsidRPr="00CA4266">
        <w:rPr>
          <w:rFonts w:ascii="Palatino Linotype" w:hAnsi="Palatino Linotype" w:cs="Arial"/>
        </w:rPr>
        <w:t>n</w:t>
      </w:r>
      <w:r w:rsidR="004038E1" w:rsidRPr="00CA4266">
        <w:rPr>
          <w:rFonts w:ascii="Palatino Linotype" w:hAnsi="Palatino Linotype" w:cs="Arial"/>
        </w:rPr>
        <w:t xml:space="preserve"> los lineamientos que se siguen para las reuniones </w:t>
      </w:r>
      <w:r w:rsidR="00A14595" w:rsidRPr="00CA4266">
        <w:rPr>
          <w:rFonts w:ascii="Palatino Linotype" w:hAnsi="Palatino Linotype" w:cs="Arial"/>
        </w:rPr>
        <w:t>vecinales, debiendo recordar que la palabra “lineamiento” se concibe como</w:t>
      </w:r>
      <w:r w:rsidR="0028393F" w:rsidRPr="00CA4266">
        <w:rPr>
          <w:rFonts w:ascii="Palatino Linotype" w:hAnsi="Palatino Linotype" w:cs="Arial"/>
        </w:rPr>
        <w:t xml:space="preserve"> “</w:t>
      </w:r>
      <w:r w:rsidR="0028393F" w:rsidRPr="00CA4266">
        <w:rPr>
          <w:rFonts w:ascii="Palatino Linotype" w:hAnsi="Palatino Linotype" w:cs="Arial"/>
          <w:color w:val="202124"/>
          <w:shd w:val="clear" w:color="auto" w:fill="FFFFFF"/>
        </w:rPr>
        <w:t>Cada uno de los pasos, reglas, objetivos, etc</w:t>
      </w:r>
      <w:r w:rsidR="005E218F" w:rsidRPr="00CA4266">
        <w:rPr>
          <w:rFonts w:ascii="Palatino Linotype" w:hAnsi="Palatino Linotype" w:cs="Arial"/>
          <w:color w:val="202124"/>
          <w:shd w:val="clear" w:color="auto" w:fill="FFFFFF"/>
        </w:rPr>
        <w:t>.,</w:t>
      </w:r>
      <w:r w:rsidR="0028393F" w:rsidRPr="00CA4266">
        <w:rPr>
          <w:rFonts w:ascii="Palatino Linotype" w:hAnsi="Palatino Linotype" w:cs="Arial"/>
          <w:color w:val="202124"/>
          <w:shd w:val="clear" w:color="auto" w:fill="FFFFFF"/>
        </w:rPr>
        <w:t xml:space="preserve"> </w:t>
      </w:r>
      <w:r w:rsidR="0028393F" w:rsidRPr="00CA4266">
        <w:rPr>
          <w:rFonts w:ascii="Palatino Linotype" w:hAnsi="Palatino Linotype" w:cs="Arial"/>
          <w:color w:val="202124"/>
          <w:shd w:val="clear" w:color="auto" w:fill="FFFFFF"/>
        </w:rPr>
        <w:lastRenderedPageBreak/>
        <w:t>que se establecen con el fin de organizar, regular o lograr el desarrollo de algo o alguien</w:t>
      </w:r>
      <w:r w:rsidR="005E218F" w:rsidRPr="00CA4266">
        <w:rPr>
          <w:rFonts w:ascii="Palatino Linotype" w:hAnsi="Palatino Linotype" w:cs="Arial"/>
          <w:color w:val="202124"/>
          <w:shd w:val="clear" w:color="auto" w:fill="FFFFFF"/>
        </w:rPr>
        <w:t xml:space="preserve">”, </w:t>
      </w:r>
      <w:r w:rsidR="00F85207" w:rsidRPr="00CA4266">
        <w:rPr>
          <w:rFonts w:ascii="Palatino Linotype" w:hAnsi="Palatino Linotype" w:cs="Arial"/>
          <w:color w:val="202124"/>
          <w:shd w:val="clear" w:color="auto" w:fill="FFFFFF"/>
        </w:rPr>
        <w:t xml:space="preserve">siendo así, omitió informar los pasos u objetivos que se siguen para las reuniones vecinales, por lo que se considera que </w:t>
      </w:r>
      <w:r w:rsidR="0061446C" w:rsidRPr="00CA4266">
        <w:rPr>
          <w:rFonts w:ascii="Palatino Linotype" w:hAnsi="Palatino Linotype" w:cs="Arial"/>
          <w:color w:val="202124"/>
          <w:shd w:val="clear" w:color="auto" w:fill="FFFFFF"/>
        </w:rPr>
        <w:t>respecto de</w:t>
      </w:r>
      <w:r w:rsidR="00F85207" w:rsidRPr="00CA4266">
        <w:rPr>
          <w:rFonts w:ascii="Palatino Linotype" w:hAnsi="Palatino Linotype" w:cs="Arial"/>
          <w:color w:val="202124"/>
          <w:shd w:val="clear" w:color="auto" w:fill="FFFFFF"/>
        </w:rPr>
        <w:t xml:space="preserve"> este punto, </w:t>
      </w:r>
      <w:r w:rsidR="00F85207" w:rsidRPr="00CA4266">
        <w:rPr>
          <w:rFonts w:ascii="Palatino Linotype" w:hAnsi="Palatino Linotype" w:cs="Arial"/>
          <w:color w:val="202124"/>
          <w:u w:val="single"/>
          <w:shd w:val="clear" w:color="auto" w:fill="FFFFFF"/>
        </w:rPr>
        <w:t xml:space="preserve">tampoco </w:t>
      </w:r>
      <w:r w:rsidR="00B54F4B" w:rsidRPr="00CA4266">
        <w:rPr>
          <w:rFonts w:ascii="Palatino Linotype" w:hAnsi="Palatino Linotype" w:cs="Arial"/>
          <w:color w:val="202124"/>
          <w:u w:val="single"/>
          <w:shd w:val="clear" w:color="auto" w:fill="FFFFFF"/>
        </w:rPr>
        <w:t>fue colmado</w:t>
      </w:r>
      <w:r w:rsidR="00CD42C7" w:rsidRPr="00CA4266">
        <w:rPr>
          <w:rFonts w:ascii="Palatino Linotype" w:hAnsi="Palatino Linotype" w:cs="Arial"/>
          <w:color w:val="202124"/>
          <w:shd w:val="clear" w:color="auto" w:fill="FFFFFF"/>
        </w:rPr>
        <w:t xml:space="preserve"> a través </w:t>
      </w:r>
      <w:r w:rsidR="00F85207" w:rsidRPr="00CA4266">
        <w:rPr>
          <w:rFonts w:ascii="Palatino Linotype" w:hAnsi="Palatino Linotype" w:cs="Arial"/>
          <w:color w:val="202124"/>
          <w:shd w:val="clear" w:color="auto" w:fill="FFFFFF"/>
        </w:rPr>
        <w:t>de su informe justificado</w:t>
      </w:r>
      <w:r w:rsidR="00B54F4B" w:rsidRPr="00CA4266">
        <w:rPr>
          <w:rFonts w:ascii="Palatino Linotype" w:hAnsi="Palatino Linotype" w:cs="Arial"/>
          <w:color w:val="202124"/>
          <w:shd w:val="clear" w:color="auto" w:fill="FFFFFF"/>
        </w:rPr>
        <w:t>.</w:t>
      </w:r>
      <w:r w:rsidR="00F85207" w:rsidRPr="00CA4266">
        <w:rPr>
          <w:rFonts w:ascii="Palatino Linotype" w:hAnsi="Palatino Linotype" w:cs="Arial"/>
          <w:color w:val="202124"/>
          <w:shd w:val="clear" w:color="auto" w:fill="FFFFFF"/>
        </w:rPr>
        <w:t xml:space="preserve"> </w:t>
      </w:r>
    </w:p>
    <w:p w14:paraId="2E4F663F" w14:textId="37125069" w:rsidR="00B54F4B" w:rsidRPr="00CA4266" w:rsidRDefault="00B54F4B" w:rsidP="00896910">
      <w:pPr>
        <w:spacing w:before="100" w:beforeAutospacing="1" w:after="100" w:afterAutospacing="1" w:line="360" w:lineRule="auto"/>
        <w:contextualSpacing/>
        <w:jc w:val="both"/>
        <w:rPr>
          <w:rFonts w:ascii="Palatino Linotype" w:hAnsi="Palatino Linotype" w:cs="Arial"/>
          <w:color w:val="202124"/>
          <w:sz w:val="22"/>
          <w:szCs w:val="22"/>
          <w:shd w:val="clear" w:color="auto" w:fill="FFFFFF"/>
        </w:rPr>
      </w:pPr>
    </w:p>
    <w:p w14:paraId="22FB9F0D" w14:textId="27FF6026" w:rsidR="00B54F4B" w:rsidRPr="00CA4266" w:rsidRDefault="00B54F4B" w:rsidP="00B54F4B">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2.- Relativo al punto número 2, de </w:t>
      </w:r>
      <w:r w:rsidRPr="00CA4266">
        <w:rPr>
          <w:rFonts w:ascii="Palatino Linotype" w:hAnsi="Palatino Linotype" w:cs="Arial"/>
          <w:u w:val="single"/>
        </w:rPr>
        <w:t>la persona encargada de agendar una reunión</w:t>
      </w:r>
      <w:r w:rsidRPr="00CA4266">
        <w:rPr>
          <w:rFonts w:ascii="Palatino Linotype" w:hAnsi="Palatino Linotype" w:cs="Arial"/>
        </w:rPr>
        <w:t>, argumentó:</w:t>
      </w:r>
    </w:p>
    <w:p w14:paraId="54A39799" w14:textId="77777777" w:rsidR="00B54F4B" w:rsidRPr="00CA4266" w:rsidRDefault="00B54F4B" w:rsidP="00896910">
      <w:pPr>
        <w:spacing w:before="100" w:beforeAutospacing="1" w:after="100" w:afterAutospacing="1" w:line="360" w:lineRule="auto"/>
        <w:contextualSpacing/>
        <w:jc w:val="both"/>
        <w:rPr>
          <w:rFonts w:ascii="Palatino Linotype" w:hAnsi="Palatino Linotype" w:cs="Arial"/>
          <w:sz w:val="22"/>
          <w:szCs w:val="22"/>
        </w:rPr>
      </w:pPr>
    </w:p>
    <w:p w14:paraId="04244A44" w14:textId="2050BCC9" w:rsidR="00F83C53" w:rsidRPr="00CA4266" w:rsidRDefault="004E30C2" w:rsidP="004E30C2">
      <w:pPr>
        <w:spacing w:before="100" w:beforeAutospacing="1" w:after="100" w:afterAutospacing="1" w:line="360" w:lineRule="auto"/>
        <w:contextualSpacing/>
        <w:jc w:val="center"/>
        <w:rPr>
          <w:rFonts w:ascii="Palatino Linotype" w:hAnsi="Palatino Linotype" w:cs="Arial"/>
        </w:rPr>
      </w:pPr>
      <w:r w:rsidRPr="00CA4266">
        <w:rPr>
          <w:noProof/>
          <w:lang w:eastAsia="es-MX"/>
        </w:rPr>
        <mc:AlternateContent>
          <mc:Choice Requires="wps">
            <w:drawing>
              <wp:anchor distT="0" distB="0" distL="114300" distR="114300" simplePos="0" relativeHeight="251661312" behindDoc="0" locked="0" layoutInCell="1" allowOverlap="1" wp14:anchorId="14049117" wp14:editId="3AFA618E">
                <wp:simplePos x="0" y="0"/>
                <wp:positionH relativeFrom="margin">
                  <wp:align>right</wp:align>
                </wp:positionH>
                <wp:positionV relativeFrom="paragraph">
                  <wp:posOffset>176530</wp:posOffset>
                </wp:positionV>
                <wp:extent cx="5410200" cy="419100"/>
                <wp:effectExtent l="76200" t="38100" r="76200" b="114300"/>
                <wp:wrapNone/>
                <wp:docPr id="19" name="Rectángulo 19"/>
                <wp:cNvGraphicFramePr/>
                <a:graphic xmlns:a="http://schemas.openxmlformats.org/drawingml/2006/main">
                  <a:graphicData uri="http://schemas.microsoft.com/office/word/2010/wordprocessingShape">
                    <wps:wsp>
                      <wps:cNvSpPr/>
                      <wps:spPr>
                        <a:xfrm>
                          <a:off x="0" y="0"/>
                          <a:ext cx="5410200" cy="4191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69F0" id="Rectángulo 19" o:spid="_x0000_s1026" style="position:absolute;margin-left:374.8pt;margin-top:13.9pt;width:426pt;height:3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" filled="f" strokecolor="red" strokeweight="4.5pt">
                <v:shadow on="t" color="black" opacity="22937f" origin=",.5" offset="0,.63889mm"/>
                <w10:wrap anchorx="margin"/>
              </v:rect>
            </w:pict>
          </mc:Fallback>
        </mc:AlternateContent>
      </w:r>
      <w:r w:rsidRPr="00CA4266">
        <w:rPr>
          <w:noProof/>
          <w:lang w:eastAsia="es-MX"/>
        </w:rPr>
        <w:drawing>
          <wp:inline distT="0" distB="0" distL="0" distR="0" wp14:anchorId="7FC052F9" wp14:editId="7ED2E88B">
            <wp:extent cx="685057" cy="5246370"/>
            <wp:effectExtent l="508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760" t="9653" r="50828" b="25995"/>
                    <a:stretch/>
                  </pic:blipFill>
                  <pic:spPr bwMode="auto">
                    <a:xfrm rot="16200000">
                      <a:off x="0" y="0"/>
                      <a:ext cx="688530" cy="52729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922AC2" w14:textId="06BE7181" w:rsidR="00851CAC" w:rsidRPr="00CA4266" w:rsidRDefault="00851CAC" w:rsidP="00851CAC">
      <w:pPr>
        <w:spacing w:before="100" w:beforeAutospacing="1" w:after="100" w:afterAutospacing="1" w:line="360" w:lineRule="auto"/>
        <w:jc w:val="both"/>
        <w:rPr>
          <w:rFonts w:ascii="Palatino Linotype" w:hAnsi="Palatino Linotype" w:cs="Arial"/>
        </w:rPr>
      </w:pPr>
      <w:r w:rsidRPr="00CA4266">
        <w:rPr>
          <w:rFonts w:ascii="Palatino Linotype" w:hAnsi="Palatino Linotype" w:cs="Arial"/>
        </w:rPr>
        <w:t>En este punto es evidente que al señalar</w:t>
      </w:r>
      <w:r w:rsidR="00CD42C7" w:rsidRPr="00CA4266">
        <w:rPr>
          <w:rFonts w:ascii="Palatino Linotype" w:hAnsi="Palatino Linotype" w:cs="Arial"/>
        </w:rPr>
        <w:t xml:space="preserve"> quié</w:t>
      </w:r>
      <w:r w:rsidR="009D0E11" w:rsidRPr="00CA4266">
        <w:rPr>
          <w:rFonts w:ascii="Palatino Linotype" w:hAnsi="Palatino Linotype" w:cs="Arial"/>
        </w:rPr>
        <w:t xml:space="preserve">nes son las personas encargadas de agendar las reuniones, modificó la respuesta primigenia, </w:t>
      </w:r>
      <w:r w:rsidR="009D0E11" w:rsidRPr="00CA4266">
        <w:rPr>
          <w:rFonts w:ascii="Palatino Linotype" w:hAnsi="Palatino Linotype" w:cs="Arial"/>
          <w:u w:val="single"/>
        </w:rPr>
        <w:t>dando por satisfecha</w:t>
      </w:r>
      <w:r w:rsidR="009D0E11" w:rsidRPr="00CA4266">
        <w:rPr>
          <w:rFonts w:ascii="Palatino Linotype" w:hAnsi="Palatino Linotype" w:cs="Arial"/>
        </w:rPr>
        <w:t xml:space="preserve"> la solicitud de información del particular.</w:t>
      </w:r>
    </w:p>
    <w:p w14:paraId="1E656602" w14:textId="20DF4232" w:rsidR="00F93B3A" w:rsidRPr="00CA4266" w:rsidRDefault="00F93B3A" w:rsidP="00F93B3A">
      <w:pPr>
        <w:spacing w:before="100" w:beforeAutospacing="1" w:after="100" w:afterAutospacing="1" w:line="360" w:lineRule="auto"/>
        <w:jc w:val="both"/>
        <w:rPr>
          <w:rFonts w:ascii="Palatino Linotype" w:hAnsi="Palatino Linotype" w:cs="Arial"/>
        </w:rPr>
      </w:pPr>
      <w:r w:rsidRPr="00CA4266">
        <w:rPr>
          <w:rFonts w:ascii="Palatino Linotype" w:hAnsi="Palatino Linotype" w:cs="Arial"/>
        </w:rPr>
        <w:t xml:space="preserve">3.- </w:t>
      </w:r>
      <w:r w:rsidR="00775753" w:rsidRPr="00CA4266">
        <w:rPr>
          <w:rFonts w:ascii="Palatino Linotype" w:hAnsi="Palatino Linotype" w:cs="Arial"/>
        </w:rPr>
        <w:t>Ahora bien, por cuanto hace</w:t>
      </w:r>
      <w:r w:rsidRPr="00CA4266">
        <w:rPr>
          <w:rFonts w:ascii="Palatino Linotype" w:hAnsi="Palatino Linotype" w:cs="Arial"/>
        </w:rPr>
        <w:t xml:space="preserve"> al punto número </w:t>
      </w:r>
      <w:r w:rsidR="00775753" w:rsidRPr="00CA4266">
        <w:rPr>
          <w:rFonts w:ascii="Palatino Linotype" w:hAnsi="Palatino Linotype" w:cs="Arial"/>
        </w:rPr>
        <w:t>3, donde solicita</w:t>
      </w:r>
      <w:r w:rsidRPr="00CA4266">
        <w:rPr>
          <w:rFonts w:ascii="Palatino Linotype" w:hAnsi="Palatino Linotype" w:cs="Arial"/>
        </w:rPr>
        <w:t xml:space="preserve">, </w:t>
      </w:r>
      <w:r w:rsidR="00775753" w:rsidRPr="00CA4266">
        <w:rPr>
          <w:rFonts w:ascii="Palatino Linotype" w:hAnsi="Palatino Linotype" w:cs="Arial"/>
          <w:u w:val="single"/>
        </w:rPr>
        <w:t>las reuniones agendadas para el mes de octubre, noviembre y diciembre de 2020</w:t>
      </w:r>
      <w:r w:rsidRPr="00CA4266">
        <w:rPr>
          <w:rFonts w:ascii="Palatino Linotype" w:hAnsi="Palatino Linotype" w:cs="Arial"/>
        </w:rPr>
        <w:t xml:space="preserve">, </w:t>
      </w:r>
      <w:r w:rsidR="00775753" w:rsidRPr="00CA4266">
        <w:rPr>
          <w:rFonts w:ascii="Palatino Linotype" w:hAnsi="Palatino Linotype" w:cs="Arial"/>
        </w:rPr>
        <w:t>señaló</w:t>
      </w:r>
      <w:r w:rsidRPr="00CA4266">
        <w:rPr>
          <w:rFonts w:ascii="Palatino Linotype" w:hAnsi="Palatino Linotype" w:cs="Arial"/>
        </w:rPr>
        <w:t>:</w:t>
      </w:r>
    </w:p>
    <w:p w14:paraId="3B638978" w14:textId="7054F8B5" w:rsidR="004E30C2" w:rsidRPr="00CA4266" w:rsidRDefault="00775753" w:rsidP="004E30C2">
      <w:pPr>
        <w:spacing w:before="100" w:beforeAutospacing="1" w:after="100" w:afterAutospacing="1" w:line="360" w:lineRule="auto"/>
        <w:contextualSpacing/>
        <w:jc w:val="center"/>
        <w:rPr>
          <w:rFonts w:ascii="Palatino Linotype" w:hAnsi="Palatino Linotype" w:cs="Arial"/>
        </w:rPr>
      </w:pPr>
      <w:r w:rsidRPr="00CA4266">
        <w:rPr>
          <w:noProof/>
          <w:lang w:eastAsia="es-MX"/>
        </w:rPr>
        <w:drawing>
          <wp:inline distT="0" distB="0" distL="0" distR="0" wp14:anchorId="06D62261" wp14:editId="579216A1">
            <wp:extent cx="2271514" cy="5631815"/>
            <wp:effectExtent l="0" t="381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78" t="10823" r="56090" b="25410"/>
                    <a:stretch/>
                  </pic:blipFill>
                  <pic:spPr bwMode="auto">
                    <a:xfrm rot="16200000">
                      <a:off x="0" y="0"/>
                      <a:ext cx="2296111" cy="569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66118E" w14:textId="44338176" w:rsidR="00775753" w:rsidRPr="00CA4266" w:rsidRDefault="00775753"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lastRenderedPageBreak/>
        <w:t>De lo anterior, se desprende que no proporcionó una relación que contenga cuales son las reuniones agendadas en la temporalidad solicitada, sino que únicamente se limitó a proporcionar la liga correspondiente al Ayuntamiento del municipio de Nezahualcóyotl</w:t>
      </w:r>
      <w:r w:rsidR="00566E33" w:rsidRPr="00CA4266">
        <w:rPr>
          <w:rFonts w:ascii="Palatino Linotype" w:hAnsi="Palatino Linotype" w:cs="Arial"/>
        </w:rPr>
        <w:t>, donde sugirió consultar</w:t>
      </w:r>
      <w:r w:rsidR="00561EED" w:rsidRPr="00CA4266">
        <w:rPr>
          <w:rFonts w:ascii="Palatino Linotype" w:hAnsi="Palatino Linotype" w:cs="Arial"/>
        </w:rPr>
        <w:t xml:space="preserve"> en ella</w:t>
      </w:r>
      <w:r w:rsidR="00566E33" w:rsidRPr="00CA4266">
        <w:rPr>
          <w:rFonts w:ascii="Palatino Linotype" w:hAnsi="Palatino Linotype" w:cs="Arial"/>
        </w:rPr>
        <w:t xml:space="preserve"> las solicitudes</w:t>
      </w:r>
      <w:r w:rsidR="00F34D86" w:rsidRPr="00CA4266">
        <w:rPr>
          <w:rFonts w:ascii="Palatino Linotype" w:hAnsi="Palatino Linotype" w:cs="Arial"/>
        </w:rPr>
        <w:t xml:space="preserve"> de atención ciudadana dentro de la demarcación territorial</w:t>
      </w:r>
      <w:r w:rsidR="002A4078" w:rsidRPr="00CA4266">
        <w:rPr>
          <w:rFonts w:ascii="Palatino Linotype" w:hAnsi="Palatino Linotype" w:cs="Arial"/>
        </w:rPr>
        <w:t xml:space="preserve">, siendo importante recalcar que el particular solicitó la agenda de las reuniones de los meses de octubre, noviembre y diciembre de 2020 y no las solicitudes de atención ciudadana, situación que </w:t>
      </w:r>
      <w:r w:rsidR="00380708" w:rsidRPr="00CA4266">
        <w:rPr>
          <w:rFonts w:ascii="Palatino Linotype" w:hAnsi="Palatino Linotype" w:cs="Arial"/>
        </w:rPr>
        <w:t xml:space="preserve">no </w:t>
      </w:r>
      <w:r w:rsidR="002A4078" w:rsidRPr="00CA4266">
        <w:rPr>
          <w:rFonts w:ascii="Palatino Linotype" w:hAnsi="Palatino Linotype" w:cs="Arial"/>
        </w:rPr>
        <w:t xml:space="preserve">pudo subsanar </w:t>
      </w:r>
      <w:r w:rsidR="00561EED" w:rsidRPr="00CA4266">
        <w:rPr>
          <w:rFonts w:ascii="Palatino Linotype" w:hAnsi="Palatino Linotype" w:cs="Arial"/>
        </w:rPr>
        <w:t xml:space="preserve">ya que no </w:t>
      </w:r>
      <w:r w:rsidR="002A4078" w:rsidRPr="00CA4266">
        <w:rPr>
          <w:rFonts w:ascii="Palatino Linotype" w:hAnsi="Palatino Linotype" w:cs="Arial"/>
        </w:rPr>
        <w:t>señal</w:t>
      </w:r>
      <w:r w:rsidR="00561EED" w:rsidRPr="00CA4266">
        <w:rPr>
          <w:rFonts w:ascii="Palatino Linotype" w:hAnsi="Palatino Linotype" w:cs="Arial"/>
        </w:rPr>
        <w:t>ó</w:t>
      </w:r>
      <w:r w:rsidR="002A4078" w:rsidRPr="00CA4266">
        <w:rPr>
          <w:rFonts w:ascii="Palatino Linotype" w:hAnsi="Palatino Linotype" w:cs="Arial"/>
        </w:rPr>
        <w:t xml:space="preserve"> los pasos a seguir para obtener la información en la citada liga</w:t>
      </w:r>
      <w:r w:rsidR="00895321" w:rsidRPr="00CA4266">
        <w:rPr>
          <w:rFonts w:ascii="Palatino Linotype" w:hAnsi="Palatino Linotype" w:cs="Arial"/>
        </w:rPr>
        <w:t>;</w:t>
      </w:r>
      <w:r w:rsidR="0032791F" w:rsidRPr="00CA4266">
        <w:rPr>
          <w:rFonts w:ascii="Palatino Linotype" w:hAnsi="Palatino Linotype" w:cs="Arial"/>
        </w:rPr>
        <w:t xml:space="preserve"> sin embargo</w:t>
      </w:r>
      <w:r w:rsidR="00895321" w:rsidRPr="00CA4266">
        <w:rPr>
          <w:rFonts w:ascii="Palatino Linotype" w:hAnsi="Palatino Linotype" w:cs="Arial"/>
        </w:rPr>
        <w:t>,</w:t>
      </w:r>
      <w:r w:rsidR="0032791F" w:rsidRPr="00CA4266">
        <w:rPr>
          <w:rFonts w:ascii="Palatino Linotype" w:hAnsi="Palatino Linotype" w:cs="Arial"/>
        </w:rPr>
        <w:t xml:space="preserve"> al digitar la misma se advierte de manera general la </w:t>
      </w:r>
      <w:r w:rsidR="002B339D" w:rsidRPr="00CA4266">
        <w:rPr>
          <w:rFonts w:ascii="Palatino Linotype" w:hAnsi="Palatino Linotype" w:cs="Arial"/>
        </w:rPr>
        <w:t>página</w:t>
      </w:r>
      <w:r w:rsidR="0032791F" w:rsidRPr="00CA4266">
        <w:rPr>
          <w:rFonts w:ascii="Palatino Linotype" w:hAnsi="Palatino Linotype" w:cs="Arial"/>
        </w:rPr>
        <w:t xml:space="preserve"> </w:t>
      </w:r>
      <w:r w:rsidR="002B339D" w:rsidRPr="00CA4266">
        <w:rPr>
          <w:rFonts w:ascii="Palatino Linotype" w:hAnsi="Palatino Linotype" w:cs="Arial"/>
        </w:rPr>
        <w:t>electrónica</w:t>
      </w:r>
      <w:r w:rsidR="0032791F" w:rsidRPr="00CA4266">
        <w:rPr>
          <w:rFonts w:ascii="Palatino Linotype" w:hAnsi="Palatino Linotype" w:cs="Arial"/>
        </w:rPr>
        <w:t xml:space="preserve"> del </w:t>
      </w:r>
      <w:r w:rsidR="002B339D" w:rsidRPr="00CA4266">
        <w:rPr>
          <w:rFonts w:ascii="Palatino Linotype" w:hAnsi="Palatino Linotype" w:cs="Arial"/>
        </w:rPr>
        <w:t>Ayuntamiento de Nezahualcóyotl</w:t>
      </w:r>
      <w:r w:rsidR="0032791F" w:rsidRPr="00CA4266">
        <w:rPr>
          <w:rFonts w:ascii="Palatino Linotype" w:hAnsi="Palatino Linotype" w:cs="Arial"/>
        </w:rPr>
        <w:t xml:space="preserve">, como se muestra a continuación: </w:t>
      </w:r>
    </w:p>
    <w:p w14:paraId="22A18A84" w14:textId="1E53E4CB" w:rsidR="00561EED" w:rsidRPr="00CA4266" w:rsidRDefault="00561EED" w:rsidP="00896910">
      <w:pPr>
        <w:spacing w:before="100" w:beforeAutospacing="1" w:after="100" w:afterAutospacing="1" w:line="360" w:lineRule="auto"/>
        <w:contextualSpacing/>
        <w:jc w:val="both"/>
        <w:rPr>
          <w:rFonts w:ascii="Palatino Linotype" w:hAnsi="Palatino Linotype" w:cs="Arial"/>
        </w:rPr>
      </w:pPr>
      <w:r w:rsidRPr="00CA4266">
        <w:rPr>
          <w:noProof/>
          <w:lang w:eastAsia="es-MX"/>
        </w:rPr>
        <mc:AlternateContent>
          <mc:Choice Requires="wps">
            <w:drawing>
              <wp:anchor distT="0" distB="0" distL="114300" distR="114300" simplePos="0" relativeHeight="251663360" behindDoc="0" locked="0" layoutInCell="1" allowOverlap="1" wp14:anchorId="0C8AF8D4" wp14:editId="20247C2B">
                <wp:simplePos x="0" y="0"/>
                <wp:positionH relativeFrom="margin">
                  <wp:posOffset>-3810</wp:posOffset>
                </wp:positionH>
                <wp:positionV relativeFrom="paragraph">
                  <wp:posOffset>291465</wp:posOffset>
                </wp:positionV>
                <wp:extent cx="1962150" cy="209550"/>
                <wp:effectExtent l="76200" t="38100" r="76200" b="114300"/>
                <wp:wrapNone/>
                <wp:docPr id="22" name="Rectángulo 22"/>
                <wp:cNvGraphicFramePr/>
                <a:graphic xmlns:a="http://schemas.openxmlformats.org/drawingml/2006/main">
                  <a:graphicData uri="http://schemas.microsoft.com/office/word/2010/wordprocessingShape">
                    <wps:wsp>
                      <wps:cNvSpPr/>
                      <wps:spPr>
                        <a:xfrm>
                          <a:off x="0" y="0"/>
                          <a:ext cx="1962150" cy="209550"/>
                        </a:xfrm>
                        <a:prstGeom prst="rect">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58DD8" id="Rectángulo 22" o:spid="_x0000_s1026" style="position:absolute;margin-left:-.3pt;margin-top:22.95pt;width:154.5pt;height: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" filled="f" strokecolor="red" strokeweight="4.5pt">
                <v:shadow on="t" color="black" opacity="22937f" origin=",.5" offset="0,.63889mm"/>
                <w10:wrap anchorx="margin"/>
              </v:rect>
            </w:pict>
          </mc:Fallback>
        </mc:AlternateContent>
      </w:r>
    </w:p>
    <w:p w14:paraId="36E83CD3" w14:textId="06E1C51F" w:rsidR="00561EED" w:rsidRPr="00CA4266" w:rsidRDefault="00561EED" w:rsidP="00896910">
      <w:pPr>
        <w:spacing w:before="100" w:beforeAutospacing="1" w:after="100" w:afterAutospacing="1" w:line="360" w:lineRule="auto"/>
        <w:contextualSpacing/>
        <w:jc w:val="both"/>
        <w:rPr>
          <w:rFonts w:ascii="Palatino Linotype" w:hAnsi="Palatino Linotype" w:cs="Arial"/>
        </w:rPr>
      </w:pPr>
      <w:r w:rsidRPr="00CA4266">
        <w:rPr>
          <w:noProof/>
          <w:lang w:eastAsia="es-MX"/>
        </w:rPr>
        <w:drawing>
          <wp:inline distT="0" distB="0" distL="0" distR="0" wp14:anchorId="0A0EB0C7" wp14:editId="3FF2DC1E">
            <wp:extent cx="5829300" cy="3219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80" r="7084" b="18974"/>
                    <a:stretch/>
                  </pic:blipFill>
                  <pic:spPr bwMode="auto">
                    <a:xfrm>
                      <a:off x="0" y="0"/>
                      <a:ext cx="5829300" cy="3219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EF3595" w14:textId="2D8BEC84" w:rsidR="00380708" w:rsidRPr="00CA4266" w:rsidRDefault="00380708" w:rsidP="00896910">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t xml:space="preserve">Siendo así, se muestra que </w:t>
      </w:r>
      <w:r w:rsidR="00D265AB" w:rsidRPr="00CA4266">
        <w:rPr>
          <w:rFonts w:ascii="Palatino Linotype" w:hAnsi="Palatino Linotype" w:cs="Arial"/>
          <w:u w:val="single"/>
        </w:rPr>
        <w:t>tampoco dio por satisfecho</w:t>
      </w:r>
      <w:r w:rsidR="00D265AB" w:rsidRPr="00CA4266">
        <w:rPr>
          <w:rFonts w:ascii="Palatino Linotype" w:hAnsi="Palatino Linotype" w:cs="Arial"/>
        </w:rPr>
        <w:t xml:space="preserve"> el punto analizado.</w:t>
      </w:r>
    </w:p>
    <w:p w14:paraId="22E75088" w14:textId="14487876" w:rsidR="00D265AB" w:rsidRPr="00CA4266" w:rsidRDefault="00D265AB" w:rsidP="00D265AB">
      <w:pPr>
        <w:spacing w:before="100" w:beforeAutospacing="1" w:after="100" w:afterAutospacing="1" w:line="360" w:lineRule="auto"/>
        <w:contextualSpacing/>
        <w:jc w:val="both"/>
        <w:rPr>
          <w:rFonts w:ascii="Palatino Linotype" w:hAnsi="Palatino Linotype" w:cs="Arial"/>
        </w:rPr>
      </w:pPr>
      <w:r w:rsidRPr="00CA4266">
        <w:rPr>
          <w:rFonts w:ascii="Palatino Linotype" w:hAnsi="Palatino Linotype" w:cs="Arial"/>
        </w:rPr>
        <w:lastRenderedPageBreak/>
        <w:t xml:space="preserve">4.- Finalmente, por cuanto hace al punto número 4, donde solicita, </w:t>
      </w:r>
      <w:r w:rsidR="00820E5D" w:rsidRPr="00CA4266">
        <w:rPr>
          <w:rFonts w:ascii="Palatino Linotype" w:hAnsi="Palatino Linotype" w:cs="Arial"/>
          <w:u w:val="single"/>
        </w:rPr>
        <w:t>el procedimiento para agendar una reunión</w:t>
      </w:r>
      <w:r w:rsidRPr="00CA4266">
        <w:rPr>
          <w:rFonts w:ascii="Palatino Linotype" w:hAnsi="Palatino Linotype" w:cs="Arial"/>
        </w:rPr>
        <w:t>, señaló:</w:t>
      </w:r>
    </w:p>
    <w:p w14:paraId="6BFD4331" w14:textId="7FBB94E6" w:rsidR="00D265AB" w:rsidRPr="00CA4266" w:rsidRDefault="00D265AB" w:rsidP="00896910">
      <w:pPr>
        <w:spacing w:before="100" w:beforeAutospacing="1" w:after="100" w:afterAutospacing="1" w:line="360" w:lineRule="auto"/>
        <w:contextualSpacing/>
        <w:jc w:val="both"/>
        <w:rPr>
          <w:rFonts w:ascii="Palatino Linotype" w:hAnsi="Palatino Linotype" w:cs="Arial"/>
        </w:rPr>
      </w:pPr>
    </w:p>
    <w:p w14:paraId="2E52E54B" w14:textId="5A4C29FF" w:rsidR="00C7079A" w:rsidRPr="00CA4266" w:rsidRDefault="00037D4A" w:rsidP="00C7079A">
      <w:pPr>
        <w:spacing w:before="100" w:beforeAutospacing="1" w:after="100" w:afterAutospacing="1" w:line="360" w:lineRule="auto"/>
        <w:contextualSpacing/>
        <w:jc w:val="center"/>
        <w:rPr>
          <w:rFonts w:ascii="Palatino Linotype" w:hAnsi="Palatino Linotype" w:cs="Arial"/>
        </w:rPr>
      </w:pPr>
      <w:r w:rsidRPr="00CA4266">
        <w:rPr>
          <w:noProof/>
          <w:lang w:eastAsia="es-MX"/>
        </w:rPr>
        <mc:AlternateContent>
          <mc:Choice Requires="wps">
            <w:drawing>
              <wp:anchor distT="0" distB="0" distL="114300" distR="114300" simplePos="0" relativeHeight="251665408" behindDoc="0" locked="0" layoutInCell="1" allowOverlap="1" wp14:anchorId="708C62A7" wp14:editId="7F18CFDF">
                <wp:simplePos x="0" y="0"/>
                <wp:positionH relativeFrom="margin">
                  <wp:posOffset>691515</wp:posOffset>
                </wp:positionH>
                <wp:positionV relativeFrom="paragraph">
                  <wp:posOffset>49530</wp:posOffset>
                </wp:positionV>
                <wp:extent cx="4467225" cy="523875"/>
                <wp:effectExtent l="76200" t="38100" r="85725" b="123825"/>
                <wp:wrapNone/>
                <wp:docPr id="24" name="Rectángulo 24"/>
                <wp:cNvGraphicFramePr/>
                <a:graphic xmlns:a="http://schemas.openxmlformats.org/drawingml/2006/main">
                  <a:graphicData uri="http://schemas.microsoft.com/office/word/2010/wordprocessingShape">
                    <wps:wsp>
                      <wps:cNvSpPr/>
                      <wps:spPr>
                        <a:xfrm>
                          <a:off x="0" y="0"/>
                          <a:ext cx="4467225" cy="523875"/>
                        </a:xfrm>
                        <a:prstGeom prst="rect">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42234" id="Rectángulo 24" o:spid="_x0000_s1026" style="position:absolute;margin-left:54.45pt;margin-top:3.9pt;width:351.75pt;height:4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" filled="f" strokecolor="red" strokeweight="4.5pt">
                <v:shadow on="t" color="black" opacity="22937f" origin=",.5" offset="0,.63889mm"/>
                <w10:wrap anchorx="margin"/>
              </v:rect>
            </w:pict>
          </mc:Fallback>
        </mc:AlternateContent>
      </w:r>
      <w:r w:rsidR="00C7079A" w:rsidRPr="00CA4266">
        <w:rPr>
          <w:noProof/>
          <w:lang w:eastAsia="es-MX"/>
        </w:rPr>
        <w:drawing>
          <wp:inline distT="0" distB="0" distL="0" distR="0" wp14:anchorId="00ADEC14" wp14:editId="6198E515">
            <wp:extent cx="1457325" cy="4771390"/>
            <wp:effectExtent l="318"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217" t="18428" r="28955" b="13124"/>
                    <a:stretch/>
                  </pic:blipFill>
                  <pic:spPr bwMode="auto">
                    <a:xfrm rot="16200000">
                      <a:off x="0" y="0"/>
                      <a:ext cx="1458595" cy="47755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054A71" w14:textId="07806AA5" w:rsidR="00037D4A" w:rsidRPr="00CA4266" w:rsidRDefault="009854E6" w:rsidP="00037D4A">
      <w:pPr>
        <w:tabs>
          <w:tab w:val="left" w:pos="709"/>
        </w:tabs>
        <w:spacing w:before="100" w:beforeAutospacing="1" w:after="100" w:afterAutospacing="1" w:line="360" w:lineRule="auto"/>
        <w:jc w:val="both"/>
        <w:rPr>
          <w:rFonts w:ascii="Palatino Linotype" w:hAnsi="Palatino Linotype"/>
        </w:rPr>
      </w:pPr>
      <w:r w:rsidRPr="00CA4266">
        <w:rPr>
          <w:rFonts w:ascii="Palatino Linotype" w:hAnsi="Palatino Linotype" w:cs="Arial"/>
        </w:rPr>
        <w:t>Ahora bien, c</w:t>
      </w:r>
      <w:r w:rsidR="00C7079A" w:rsidRPr="00CA4266">
        <w:rPr>
          <w:rFonts w:ascii="Palatino Linotype" w:hAnsi="Palatino Linotype" w:cs="Arial"/>
        </w:rPr>
        <w:t xml:space="preserve">onsiderando que en la respuesta primigenia señaló en este punto </w:t>
      </w:r>
      <w:r w:rsidRPr="00CA4266">
        <w:rPr>
          <w:rFonts w:ascii="Palatino Linotype" w:hAnsi="Palatino Linotype" w:cs="Arial"/>
        </w:rPr>
        <w:t>que las</w:t>
      </w:r>
      <w:r w:rsidR="00037D4A" w:rsidRPr="00CA4266">
        <w:rPr>
          <w:rFonts w:ascii="Palatino Linotype" w:hAnsi="Palatino Linotype"/>
        </w:rPr>
        <w:t xml:space="preserve"> reuniones eran solicitadas mediante oficio, redes sociales y/o vía telefónica, no precisó mediante </w:t>
      </w:r>
      <w:r w:rsidRPr="00CA4266">
        <w:rPr>
          <w:rFonts w:ascii="Palatino Linotype" w:hAnsi="Palatino Linotype"/>
        </w:rPr>
        <w:t>su</w:t>
      </w:r>
      <w:r w:rsidR="00037D4A" w:rsidRPr="00CA4266">
        <w:rPr>
          <w:rFonts w:ascii="Palatino Linotype" w:hAnsi="Palatino Linotype"/>
        </w:rPr>
        <w:t xml:space="preserve"> modificación, el procedimiento detallado para realizarla por cada uno de los medios proporcionados, por lo que</w:t>
      </w:r>
      <w:r w:rsidRPr="00CA4266">
        <w:rPr>
          <w:rFonts w:ascii="Palatino Linotype" w:hAnsi="Palatino Linotype"/>
        </w:rPr>
        <w:t>,</w:t>
      </w:r>
      <w:r w:rsidR="00037D4A" w:rsidRPr="00CA4266">
        <w:rPr>
          <w:rFonts w:ascii="Palatino Linotype" w:hAnsi="Palatino Linotype"/>
        </w:rPr>
        <w:t xml:space="preserve"> con la información proporcionada </w:t>
      </w:r>
      <w:r w:rsidR="00037D4A" w:rsidRPr="00CA4266">
        <w:rPr>
          <w:rFonts w:ascii="Palatino Linotype" w:hAnsi="Palatino Linotype"/>
          <w:u w:val="single"/>
        </w:rPr>
        <w:t>no satisfizo</w:t>
      </w:r>
      <w:r w:rsidR="00037D4A" w:rsidRPr="00CA4266">
        <w:rPr>
          <w:rFonts w:ascii="Palatino Linotype" w:hAnsi="Palatino Linotype"/>
        </w:rPr>
        <w:t xml:space="preserve"> el derecho de acceso a la información del particular.</w:t>
      </w:r>
    </w:p>
    <w:p w14:paraId="454ACC73" w14:textId="27CAAFEA" w:rsidR="00037D4A" w:rsidRPr="00CA4266" w:rsidRDefault="00037D4A" w:rsidP="00037D4A">
      <w:pPr>
        <w:tabs>
          <w:tab w:val="left" w:pos="709"/>
        </w:tabs>
        <w:spacing w:before="100" w:beforeAutospacing="1" w:after="100" w:afterAutospacing="1" w:line="360" w:lineRule="auto"/>
        <w:jc w:val="both"/>
        <w:rPr>
          <w:rFonts w:ascii="Palatino Linotype" w:hAnsi="Palatino Linotype"/>
        </w:rPr>
      </w:pPr>
      <w:r w:rsidRPr="00CA4266">
        <w:rPr>
          <w:rFonts w:ascii="Palatino Linotype" w:hAnsi="Palatino Linotype"/>
        </w:rPr>
        <w:t xml:space="preserve">Concluyendo de este análisis </w:t>
      </w:r>
      <w:r w:rsidR="002D1CD4" w:rsidRPr="00CA4266">
        <w:rPr>
          <w:rFonts w:ascii="Palatino Linotype" w:hAnsi="Palatino Linotype"/>
        </w:rPr>
        <w:t>que,</w:t>
      </w:r>
      <w:r w:rsidR="00667A60" w:rsidRPr="00CA4266">
        <w:rPr>
          <w:rFonts w:ascii="Palatino Linotype" w:hAnsi="Palatino Linotype"/>
        </w:rPr>
        <w:t xml:space="preserve"> mediante la información emitida en su informe justificado</w:t>
      </w:r>
      <w:r w:rsidR="00B75345" w:rsidRPr="00CA4266">
        <w:rPr>
          <w:rFonts w:ascii="Palatino Linotype" w:hAnsi="Palatino Linotype"/>
        </w:rPr>
        <w:t>,</w:t>
      </w:r>
      <w:r w:rsidR="000D1607" w:rsidRPr="00CA4266">
        <w:rPr>
          <w:rFonts w:ascii="Palatino Linotype" w:hAnsi="Palatino Linotype"/>
        </w:rPr>
        <w:t xml:space="preserve"> al modificar a través de este su respuesta</w:t>
      </w:r>
      <w:r w:rsidR="00B75345" w:rsidRPr="00CA4266">
        <w:rPr>
          <w:rFonts w:ascii="Palatino Linotype" w:hAnsi="Palatino Linotype"/>
        </w:rPr>
        <w:t>,</w:t>
      </w:r>
      <w:r w:rsidR="000D1607" w:rsidRPr="00CA4266">
        <w:rPr>
          <w:rFonts w:ascii="Palatino Linotype" w:hAnsi="Palatino Linotype"/>
        </w:rPr>
        <w:t xml:space="preserve"> solo </w:t>
      </w:r>
      <w:r w:rsidR="00885E81" w:rsidRPr="00CA4266">
        <w:rPr>
          <w:rFonts w:ascii="Palatino Linotype" w:hAnsi="Palatino Linotype"/>
        </w:rPr>
        <w:t>dio por colmado el punto número 2, relativo al nombre de la persona encargada de agendar las reuniones</w:t>
      </w:r>
      <w:r w:rsidR="00B75345" w:rsidRPr="00CA4266">
        <w:rPr>
          <w:rFonts w:ascii="Palatino Linotype" w:hAnsi="Palatino Linotype"/>
        </w:rPr>
        <w:t xml:space="preserve">, no </w:t>
      </w:r>
      <w:r w:rsidR="002D1CD4" w:rsidRPr="00CA4266">
        <w:rPr>
          <w:rFonts w:ascii="Palatino Linotype" w:hAnsi="Palatino Linotype"/>
        </w:rPr>
        <w:t>obstante,</w:t>
      </w:r>
      <w:r w:rsidR="00B75345" w:rsidRPr="00CA4266">
        <w:rPr>
          <w:rFonts w:ascii="Palatino Linotype" w:hAnsi="Palatino Linotype"/>
        </w:rPr>
        <w:t xml:space="preserve"> ello, la información solicitada se encuentra incompleta, no habiendo colmado el derecho de acceso a la información del solicitante.</w:t>
      </w:r>
    </w:p>
    <w:p w14:paraId="065DB0E9" w14:textId="77777777" w:rsidR="00C917B9" w:rsidRPr="00CA4266" w:rsidRDefault="00C917B9" w:rsidP="00C917B9">
      <w:pPr>
        <w:spacing w:line="360" w:lineRule="auto"/>
        <w:jc w:val="both"/>
        <w:rPr>
          <w:rFonts w:ascii="Palatino Linotype" w:hAnsi="Palatino Linotype" w:cs="Arial"/>
          <w:color w:val="000000" w:themeColor="text1"/>
        </w:rPr>
      </w:pPr>
      <w:r w:rsidRPr="00CA4266">
        <w:rPr>
          <w:rFonts w:ascii="Palatino Linotype" w:hAnsi="Palatino Linotype"/>
          <w:lang w:eastAsia="es-MX"/>
        </w:rPr>
        <w:t xml:space="preserve">En tal sentido primeramente debemos mencionar que </w:t>
      </w:r>
      <w:r w:rsidRPr="00CA4266">
        <w:rPr>
          <w:rFonts w:ascii="Palatino Linotype" w:hAnsi="Palatino Linotype"/>
        </w:rPr>
        <w:t xml:space="preserve">para tener por satisfecho </w:t>
      </w:r>
      <w:r w:rsidRPr="00CA4266">
        <w:rPr>
          <w:rFonts w:ascii="Palatino Linotype" w:hAnsi="Palatino Linotype" w:cs="Arial"/>
          <w:color w:val="000000" w:themeColor="text1"/>
        </w:rPr>
        <w:t>el derecho de acceso a la información pública implica que cualquier persona conozca la información contenida en los documentos que se encuentren en los archivos de los Sujetos Obligados.</w:t>
      </w:r>
    </w:p>
    <w:p w14:paraId="53588F05" w14:textId="77777777" w:rsidR="00C917B9" w:rsidRPr="00CA4266" w:rsidRDefault="00C917B9" w:rsidP="00C917B9">
      <w:pPr>
        <w:spacing w:line="360" w:lineRule="auto"/>
        <w:jc w:val="both"/>
        <w:rPr>
          <w:rFonts w:ascii="Palatino Linotype" w:hAnsi="Palatino Linotype"/>
        </w:rPr>
      </w:pPr>
    </w:p>
    <w:p w14:paraId="07738B63" w14:textId="34D3AA78" w:rsidR="00C917B9" w:rsidRPr="00CA4266" w:rsidRDefault="00C917B9" w:rsidP="00C917B9">
      <w:pPr>
        <w:spacing w:line="360" w:lineRule="auto"/>
        <w:jc w:val="both"/>
        <w:rPr>
          <w:rFonts w:ascii="Palatino Linotype" w:hAnsi="Palatino Linotype" w:cs="Arial"/>
          <w:color w:val="000000" w:themeColor="text1"/>
        </w:rPr>
      </w:pPr>
      <w:r w:rsidRPr="00CA4266">
        <w:rPr>
          <w:rFonts w:ascii="Palatino Linotype" w:hAnsi="Palatino Linotype" w:cs="Arial"/>
          <w:color w:val="000000" w:themeColor="text1"/>
        </w:rPr>
        <w:lastRenderedPageBreak/>
        <w:t xml:space="preserve">Así que la obligación de acceso a la información se tendrá por cumplida cuando </w:t>
      </w:r>
      <w:r w:rsidR="00CD6337" w:rsidRPr="00CA4266">
        <w:rPr>
          <w:rFonts w:ascii="Palatino Linotype" w:hAnsi="Palatino Linotype" w:cs="Arial"/>
          <w:color w:val="000000" w:themeColor="text1"/>
        </w:rPr>
        <w:t>el solicitante</w:t>
      </w:r>
      <w:r w:rsidRPr="00CA4266">
        <w:rPr>
          <w:rFonts w:ascii="Palatino Linotype" w:hAnsi="Palatino Linotype" w:cs="Arial"/>
          <w:color w:val="000000" w:themeColor="text1"/>
        </w:rPr>
        <w:t xml:space="preserve"> tenga a su disposición la información requerida, o cuando realice su consulta en el lugar que ésta se localice, conforme a los artículos 3 fracción XI, XII 4, 12 y 24 último párrafo </w:t>
      </w:r>
      <w:r w:rsidRPr="00CA4266">
        <w:rPr>
          <w:rFonts w:ascii="Palatino Linotype" w:hAnsi="Palatino Linotype" w:cs="Arial"/>
          <w:bCs/>
          <w:color w:val="000000" w:themeColor="text1"/>
        </w:rPr>
        <w:t>de la Ley de Transparencia y Acceso a la Información Pública del Estado de México y Municipios</w:t>
      </w:r>
      <w:r w:rsidRPr="00CA4266">
        <w:rPr>
          <w:rFonts w:ascii="Palatino Linotype" w:hAnsi="Palatino Linotype" w:cs="Arial"/>
          <w:color w:val="000000" w:themeColor="text1"/>
        </w:rPr>
        <w:t>:</w:t>
      </w:r>
    </w:p>
    <w:p w14:paraId="1BB1E504" w14:textId="77777777" w:rsidR="00CD6337" w:rsidRPr="00CA4266" w:rsidRDefault="00CD6337" w:rsidP="00C917B9">
      <w:pPr>
        <w:spacing w:line="360" w:lineRule="auto"/>
        <w:jc w:val="both"/>
        <w:rPr>
          <w:rFonts w:ascii="Palatino Linotype" w:hAnsi="Palatino Linotype" w:cs="Arial"/>
          <w:color w:val="000000" w:themeColor="text1"/>
        </w:rPr>
      </w:pPr>
    </w:p>
    <w:p w14:paraId="6510FCA3"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b/>
          <w:bCs/>
          <w:i/>
          <w:color w:val="000000" w:themeColor="text1"/>
          <w:sz w:val="22"/>
          <w:szCs w:val="22"/>
        </w:rPr>
        <w:t xml:space="preserve">“Artículo 3. </w:t>
      </w:r>
      <w:r w:rsidRPr="00CA4266">
        <w:rPr>
          <w:rFonts w:ascii="Palatino Linotype" w:hAnsi="Palatino Linotype" w:cs="Arial"/>
          <w:bCs/>
          <w:i/>
          <w:color w:val="000000" w:themeColor="text1"/>
          <w:sz w:val="22"/>
          <w:szCs w:val="22"/>
          <w:u w:val="single"/>
        </w:rPr>
        <w:t>Para los efectos de la presente Ley se entenderá por</w:t>
      </w:r>
      <w:r w:rsidRPr="00CA4266">
        <w:rPr>
          <w:rFonts w:ascii="Palatino Linotype" w:hAnsi="Palatino Linotype" w:cs="Arial"/>
          <w:bCs/>
          <w:i/>
          <w:color w:val="000000" w:themeColor="text1"/>
          <w:sz w:val="22"/>
          <w:szCs w:val="22"/>
        </w:rPr>
        <w:t>:</w:t>
      </w:r>
    </w:p>
    <w:p w14:paraId="57B8E76F" w14:textId="77777777" w:rsidR="00C917B9" w:rsidRPr="00CA4266" w:rsidRDefault="00C917B9" w:rsidP="00C917B9">
      <w:pPr>
        <w:ind w:left="851" w:right="616"/>
        <w:jc w:val="both"/>
        <w:rPr>
          <w:rFonts w:ascii="Palatino Linotype" w:hAnsi="Palatino Linotype" w:cs="Arial"/>
          <w:i/>
          <w:sz w:val="22"/>
          <w:szCs w:val="22"/>
        </w:rPr>
      </w:pPr>
      <w:r w:rsidRPr="00CA4266">
        <w:rPr>
          <w:rFonts w:ascii="Palatino Linotype" w:hAnsi="Palatino Linotype" w:cs="Arial"/>
          <w:i/>
          <w:sz w:val="22"/>
          <w:szCs w:val="22"/>
        </w:rPr>
        <w:t>…</w:t>
      </w:r>
    </w:p>
    <w:p w14:paraId="6B936E94"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b/>
          <w:bCs/>
          <w:i/>
          <w:color w:val="000000" w:themeColor="text1"/>
          <w:sz w:val="22"/>
          <w:szCs w:val="22"/>
        </w:rPr>
        <w:t xml:space="preserve">XI. </w:t>
      </w:r>
      <w:r w:rsidRPr="00CA4266">
        <w:rPr>
          <w:rFonts w:ascii="Palatino Linotype" w:hAnsi="Palatino Linotype" w:cs="Arial"/>
          <w:b/>
          <w:bCs/>
          <w:i/>
          <w:color w:val="000000" w:themeColor="text1"/>
          <w:sz w:val="22"/>
          <w:szCs w:val="22"/>
          <w:u w:val="single"/>
        </w:rPr>
        <w:t>Documento</w:t>
      </w:r>
      <w:r w:rsidRPr="00CA4266">
        <w:rPr>
          <w:rFonts w:ascii="Palatino Linotype" w:hAnsi="Palatino Linotype" w:cs="Arial"/>
          <w:b/>
          <w:bCs/>
          <w:i/>
          <w:color w:val="000000" w:themeColor="text1"/>
          <w:sz w:val="22"/>
          <w:szCs w:val="22"/>
        </w:rPr>
        <w:t xml:space="preserve">: </w:t>
      </w:r>
      <w:r w:rsidRPr="00CA4266">
        <w:rPr>
          <w:rFonts w:ascii="Palatino Linotype" w:hAnsi="Palatino Linotype" w:cs="Arial"/>
          <w:i/>
          <w:color w:val="000000" w:themeColor="text1"/>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061B21" w14:textId="77777777" w:rsidR="00C917B9" w:rsidRPr="00CA4266" w:rsidRDefault="00C917B9" w:rsidP="00C917B9">
      <w:pPr>
        <w:ind w:left="851" w:right="616"/>
        <w:jc w:val="both"/>
        <w:rPr>
          <w:rFonts w:ascii="Palatino Linotype" w:hAnsi="Palatino Linotype" w:cs="Arial"/>
          <w:bCs/>
          <w:i/>
          <w:color w:val="000000" w:themeColor="text1"/>
          <w:sz w:val="22"/>
          <w:szCs w:val="22"/>
        </w:rPr>
      </w:pPr>
      <w:r w:rsidRPr="00CA4266">
        <w:rPr>
          <w:rFonts w:ascii="Palatino Linotype" w:hAnsi="Palatino Linotype" w:cs="Arial"/>
          <w:b/>
          <w:bCs/>
          <w:i/>
          <w:color w:val="000000" w:themeColor="text1"/>
          <w:sz w:val="22"/>
          <w:szCs w:val="22"/>
        </w:rPr>
        <w:t>XII. Documento electrónico:</w:t>
      </w:r>
      <w:r w:rsidRPr="00CA4266">
        <w:rPr>
          <w:rFonts w:ascii="Palatino Linotype" w:hAnsi="Palatino Linotype" w:cs="Arial"/>
          <w:bCs/>
          <w:i/>
          <w:color w:val="000000" w:themeColor="text1"/>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F4B821B"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i/>
          <w:color w:val="000000" w:themeColor="text1"/>
          <w:sz w:val="22"/>
          <w:szCs w:val="22"/>
        </w:rPr>
        <w:t>…</w:t>
      </w:r>
    </w:p>
    <w:p w14:paraId="5ECAF35D" w14:textId="77777777" w:rsidR="00C917B9" w:rsidRPr="00CA4266" w:rsidRDefault="00C917B9" w:rsidP="00C917B9">
      <w:pPr>
        <w:ind w:left="851" w:right="616"/>
        <w:jc w:val="both"/>
        <w:rPr>
          <w:rFonts w:ascii="Palatino Linotype" w:hAnsi="Palatino Linotype" w:cs="Arial"/>
          <w:bCs/>
          <w:i/>
          <w:color w:val="000000" w:themeColor="text1"/>
          <w:sz w:val="22"/>
          <w:szCs w:val="22"/>
        </w:rPr>
      </w:pPr>
      <w:r w:rsidRPr="00CA4266">
        <w:rPr>
          <w:rFonts w:ascii="Palatino Linotype" w:hAnsi="Palatino Linotype" w:cs="Arial"/>
          <w:b/>
          <w:bCs/>
          <w:i/>
          <w:color w:val="000000" w:themeColor="text1"/>
          <w:sz w:val="22"/>
          <w:szCs w:val="22"/>
        </w:rPr>
        <w:t xml:space="preserve">Artículo 4. </w:t>
      </w:r>
      <w:r w:rsidRPr="00CA4266">
        <w:rPr>
          <w:rFonts w:ascii="Palatino Linotype" w:hAnsi="Palatino Linotype" w:cs="Arial"/>
          <w:bCs/>
          <w:i/>
          <w:color w:val="000000" w:themeColor="text1"/>
          <w:sz w:val="22"/>
          <w:szCs w:val="22"/>
          <w:u w:val="single"/>
        </w:rPr>
        <w:t>El derecho humano de acceso a la información pública es la prerrogativa de las personas para buscar, difundir, investigar, recabar, recibir y solicitar información pública</w:t>
      </w:r>
      <w:r w:rsidRPr="00CA4266">
        <w:rPr>
          <w:rFonts w:ascii="Palatino Linotype" w:hAnsi="Palatino Linotype" w:cs="Arial"/>
          <w:bCs/>
          <w:i/>
          <w:color w:val="000000" w:themeColor="text1"/>
          <w:sz w:val="22"/>
          <w:szCs w:val="22"/>
        </w:rPr>
        <w:t>, sin necesidad de acreditar personalidad ni interés jurídico.</w:t>
      </w:r>
    </w:p>
    <w:p w14:paraId="2AE72169"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i/>
          <w:color w:val="000000" w:themeColor="text1"/>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A4266">
        <w:rPr>
          <w:rFonts w:ascii="Palatino Linotype" w:hAnsi="Palatino Linotype" w:cs="Arial"/>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14:paraId="7FF97ED3"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i/>
          <w:color w:val="000000" w:themeColor="text1"/>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21836202"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b/>
          <w:bCs/>
          <w:i/>
          <w:color w:val="000000" w:themeColor="text1"/>
          <w:sz w:val="22"/>
          <w:szCs w:val="22"/>
        </w:rPr>
        <w:t xml:space="preserve">Artículo 12. </w:t>
      </w:r>
      <w:r w:rsidRPr="00CA4266">
        <w:rPr>
          <w:rFonts w:ascii="Palatino Linotype" w:hAnsi="Palatino Linotype" w:cs="Arial"/>
          <w:i/>
          <w:color w:val="000000" w:themeColor="text1"/>
          <w:sz w:val="22"/>
          <w:szCs w:val="22"/>
        </w:rPr>
        <w:t>Quienes generen, recopilen, administren, manejen, procesen, archiven o conserven información pública serán responsables de la misma en los términos de las disposiciones jurídicas aplicables.</w:t>
      </w:r>
    </w:p>
    <w:p w14:paraId="4853BC38"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i/>
          <w:color w:val="000000" w:themeColor="text1"/>
          <w:sz w:val="22"/>
          <w:szCs w:val="22"/>
          <w:u w:val="single"/>
        </w:rPr>
        <w:t>Los sujetos obligados sólo proporcionarán la información pública que se les requiera y que obre en sus archivos y en el estado en que ésta se encuentre.</w:t>
      </w:r>
      <w:r w:rsidRPr="00CA4266">
        <w:rPr>
          <w:rFonts w:ascii="Palatino Linotype" w:hAnsi="Palatino Linotype" w:cs="Arial"/>
          <w:i/>
          <w:color w:val="000000" w:themeColor="text1"/>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F6893D9"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i/>
          <w:color w:val="000000" w:themeColor="text1"/>
          <w:sz w:val="22"/>
          <w:szCs w:val="22"/>
        </w:rPr>
        <w:t>…</w:t>
      </w:r>
    </w:p>
    <w:p w14:paraId="79FCCE0F"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b/>
          <w:bCs/>
          <w:i/>
          <w:color w:val="000000" w:themeColor="text1"/>
          <w:sz w:val="22"/>
          <w:szCs w:val="22"/>
        </w:rPr>
        <w:t xml:space="preserve">Artículo 24. </w:t>
      </w:r>
      <w:r w:rsidRPr="00CA4266">
        <w:rPr>
          <w:rFonts w:ascii="Palatino Linotype" w:hAnsi="Palatino Linotype" w:cs="Arial"/>
          <w:i/>
          <w:color w:val="000000" w:themeColor="text1"/>
          <w:sz w:val="22"/>
          <w:szCs w:val="22"/>
          <w:u w:val="single"/>
        </w:rPr>
        <w:t>Para el cumplimiento de los objetivos de esta Ley, los sujetos obligados deberán cumplir con las siguientes obligaciones, según corresponda, de acuerdo a su naturaleza:</w:t>
      </w:r>
    </w:p>
    <w:p w14:paraId="727A1AAB"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bCs/>
          <w:i/>
          <w:color w:val="000000" w:themeColor="text1"/>
          <w:sz w:val="22"/>
          <w:szCs w:val="22"/>
        </w:rPr>
        <w:t>..</w:t>
      </w:r>
      <w:r w:rsidRPr="00CA4266">
        <w:rPr>
          <w:rFonts w:ascii="Palatino Linotype" w:hAnsi="Palatino Linotype" w:cs="Arial"/>
          <w:i/>
          <w:color w:val="000000" w:themeColor="text1"/>
          <w:sz w:val="22"/>
          <w:szCs w:val="22"/>
        </w:rPr>
        <w:t>.</w:t>
      </w:r>
    </w:p>
    <w:p w14:paraId="515E10D3" w14:textId="77777777" w:rsidR="00C917B9" w:rsidRPr="00CA4266" w:rsidRDefault="00C917B9" w:rsidP="00C917B9">
      <w:pPr>
        <w:ind w:left="851" w:right="616"/>
        <w:jc w:val="both"/>
        <w:rPr>
          <w:rFonts w:ascii="Palatino Linotype" w:hAnsi="Palatino Linotype" w:cs="Arial"/>
          <w:bCs/>
          <w:i/>
          <w:color w:val="000000" w:themeColor="text1"/>
          <w:sz w:val="22"/>
          <w:szCs w:val="22"/>
        </w:rPr>
      </w:pPr>
      <w:r w:rsidRPr="00CA4266">
        <w:rPr>
          <w:rFonts w:ascii="Palatino Linotype" w:hAnsi="Palatino Linotype" w:cs="Arial"/>
          <w:b/>
          <w:bCs/>
          <w:i/>
          <w:color w:val="000000" w:themeColor="text1"/>
          <w:sz w:val="22"/>
          <w:szCs w:val="22"/>
        </w:rPr>
        <w:t>IX.</w:t>
      </w:r>
      <w:r w:rsidRPr="00CA4266">
        <w:rPr>
          <w:rFonts w:ascii="Palatino Linotype" w:hAnsi="Palatino Linotype" w:cs="Arial"/>
          <w:bCs/>
          <w:i/>
          <w:color w:val="000000" w:themeColor="text1"/>
          <w:sz w:val="22"/>
          <w:szCs w:val="22"/>
        </w:rPr>
        <w:t xml:space="preserve"> Fomentar el uso de tecnologías de la información para garantizar la transparencia, el derecho de acceso a la información y la accesibilidad a éstos;</w:t>
      </w:r>
    </w:p>
    <w:p w14:paraId="20B84E7D" w14:textId="77777777" w:rsidR="00C917B9" w:rsidRPr="00CA4266" w:rsidRDefault="00C917B9" w:rsidP="00C917B9">
      <w:pPr>
        <w:ind w:left="851" w:right="616"/>
        <w:jc w:val="both"/>
        <w:rPr>
          <w:rFonts w:ascii="Palatino Linotype" w:hAnsi="Palatino Linotype" w:cs="Arial"/>
          <w:bCs/>
          <w:i/>
          <w:color w:val="000000" w:themeColor="text1"/>
          <w:sz w:val="22"/>
          <w:szCs w:val="22"/>
        </w:rPr>
      </w:pPr>
      <w:r w:rsidRPr="00CA4266">
        <w:rPr>
          <w:rFonts w:ascii="Palatino Linotype" w:hAnsi="Palatino Linotype" w:cs="Arial"/>
          <w:b/>
          <w:bCs/>
          <w:i/>
          <w:color w:val="000000" w:themeColor="text1"/>
          <w:sz w:val="22"/>
          <w:szCs w:val="22"/>
        </w:rPr>
        <w:t>…</w:t>
      </w:r>
    </w:p>
    <w:p w14:paraId="59A7D119" w14:textId="77777777" w:rsidR="00C917B9" w:rsidRPr="00CA4266" w:rsidRDefault="00C917B9" w:rsidP="00C917B9">
      <w:pPr>
        <w:ind w:left="851" w:right="616"/>
        <w:jc w:val="both"/>
        <w:rPr>
          <w:rFonts w:ascii="Palatino Linotype" w:hAnsi="Palatino Linotype" w:cs="Arial"/>
          <w:bCs/>
          <w:i/>
          <w:color w:val="000000" w:themeColor="text1"/>
          <w:sz w:val="22"/>
          <w:szCs w:val="22"/>
        </w:rPr>
      </w:pPr>
      <w:r w:rsidRPr="00CA4266">
        <w:rPr>
          <w:rFonts w:ascii="Palatino Linotype" w:hAnsi="Palatino Linotype" w:cs="Arial"/>
          <w:b/>
          <w:bCs/>
          <w:i/>
          <w:color w:val="000000" w:themeColor="text1"/>
          <w:sz w:val="22"/>
          <w:szCs w:val="22"/>
        </w:rPr>
        <w:t>XI.</w:t>
      </w:r>
      <w:r w:rsidRPr="00CA4266">
        <w:rPr>
          <w:rFonts w:ascii="Palatino Linotype" w:hAnsi="Palatino Linotype" w:cs="Arial"/>
          <w:bCs/>
          <w:i/>
          <w:color w:val="000000" w:themeColor="text1"/>
          <w:sz w:val="22"/>
          <w:szCs w:val="22"/>
        </w:rPr>
        <w:t xml:space="preserve"> </w:t>
      </w:r>
      <w:r w:rsidRPr="00CA4266">
        <w:rPr>
          <w:rFonts w:ascii="Palatino Linotype" w:hAnsi="Palatino Linotype" w:cs="Arial"/>
          <w:bCs/>
          <w:i/>
          <w:color w:val="000000" w:themeColor="text1"/>
          <w:sz w:val="22"/>
          <w:szCs w:val="22"/>
          <w:u w:val="single"/>
        </w:rPr>
        <w:t>Dar acceso a la información pública que le sea requerida, en los términos de la Ley General, esta Ley y demás disposiciones jurídicas aplicables;</w:t>
      </w:r>
    </w:p>
    <w:p w14:paraId="160D950F"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bCs/>
          <w:i/>
          <w:color w:val="000000" w:themeColor="text1"/>
          <w:sz w:val="22"/>
          <w:szCs w:val="22"/>
        </w:rPr>
        <w:t>…</w:t>
      </w:r>
    </w:p>
    <w:p w14:paraId="221C2649" w14:textId="77777777" w:rsidR="00C917B9" w:rsidRPr="00CA4266" w:rsidRDefault="00C917B9" w:rsidP="00C917B9">
      <w:pPr>
        <w:ind w:left="851" w:right="616"/>
        <w:jc w:val="both"/>
        <w:rPr>
          <w:rFonts w:ascii="Palatino Linotype" w:hAnsi="Palatino Linotype" w:cs="Arial"/>
          <w:i/>
          <w:color w:val="000000" w:themeColor="text1"/>
          <w:sz w:val="22"/>
          <w:szCs w:val="22"/>
        </w:rPr>
      </w:pPr>
      <w:r w:rsidRPr="00CA4266">
        <w:rPr>
          <w:rFonts w:ascii="Palatino Linotype" w:hAnsi="Palatino Linotype" w:cs="Arial"/>
          <w:i/>
          <w:color w:val="000000" w:themeColor="text1"/>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14:paraId="2CF57D16" w14:textId="77777777" w:rsidR="00C917B9" w:rsidRPr="00CA4266" w:rsidRDefault="00C917B9" w:rsidP="00C917B9">
      <w:pPr>
        <w:ind w:left="851" w:right="616"/>
        <w:jc w:val="both"/>
        <w:rPr>
          <w:rFonts w:ascii="Palatino Linotype" w:hAnsi="Palatino Linotype" w:cs="Arial"/>
          <w:i/>
          <w:color w:val="000000" w:themeColor="text1"/>
          <w:sz w:val="22"/>
          <w:szCs w:val="22"/>
          <w:u w:val="single"/>
        </w:rPr>
      </w:pPr>
      <w:r w:rsidRPr="00CA4266">
        <w:rPr>
          <w:rFonts w:ascii="Palatino Linotype" w:hAnsi="Palatino Linotype" w:cs="Arial"/>
          <w:i/>
          <w:color w:val="000000" w:themeColor="text1"/>
          <w:sz w:val="22"/>
          <w:szCs w:val="22"/>
          <w:u w:val="single"/>
        </w:rPr>
        <w:t>Los sujetos obligados solo proporcionarán la información pública que generen, administren o posean en el ejercicio de sus atribuciones.</w:t>
      </w:r>
    </w:p>
    <w:p w14:paraId="60CC822B" w14:textId="77777777" w:rsidR="00C917B9" w:rsidRPr="00CA4266" w:rsidRDefault="00C917B9" w:rsidP="00C917B9">
      <w:pPr>
        <w:spacing w:line="360" w:lineRule="auto"/>
        <w:ind w:left="851" w:right="851"/>
        <w:jc w:val="both"/>
        <w:rPr>
          <w:rFonts w:ascii="Palatino Linotype" w:hAnsi="Palatino Linotype" w:cs="Arial"/>
          <w:i/>
          <w:color w:val="000000" w:themeColor="text1"/>
        </w:rPr>
      </w:pPr>
    </w:p>
    <w:p w14:paraId="20AA88E9" w14:textId="77777777" w:rsidR="00C917B9" w:rsidRPr="00CA4266" w:rsidRDefault="00C917B9" w:rsidP="00C917B9">
      <w:pPr>
        <w:spacing w:line="360" w:lineRule="auto"/>
        <w:jc w:val="both"/>
        <w:rPr>
          <w:rFonts w:ascii="Palatino Linotype" w:hAnsi="Palatino Linotype" w:cs="Arial"/>
          <w:color w:val="000000" w:themeColor="text1"/>
        </w:rPr>
      </w:pPr>
      <w:r w:rsidRPr="00CA4266">
        <w:rPr>
          <w:rFonts w:ascii="Palatino Linotype" w:hAnsi="Palatino Linotype" w:cs="Arial"/>
          <w:color w:val="000000" w:themeColor="text1"/>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1F07B7F" w14:textId="68D8353B" w:rsidR="00C917B9" w:rsidRPr="00CA4266" w:rsidRDefault="00C917B9" w:rsidP="00C917B9">
      <w:pPr>
        <w:spacing w:line="360" w:lineRule="auto"/>
        <w:jc w:val="both"/>
        <w:rPr>
          <w:rFonts w:ascii="Palatino Linotype" w:hAnsi="Palatino Linotype" w:cs="Arial"/>
          <w:color w:val="000000" w:themeColor="text1"/>
        </w:rPr>
      </w:pPr>
      <w:r w:rsidRPr="00CA4266">
        <w:rPr>
          <w:rFonts w:ascii="Palatino Linotype" w:hAnsi="Palatino Linotype" w:cs="Arial"/>
          <w:color w:val="000000" w:themeColor="text1"/>
        </w:rPr>
        <w:t xml:space="preserve">Así como en la obligación de los sujetos obligados a permitir el acceso a su información, es decir, otorgar el acceso a la información que se haya solicitado y que </w:t>
      </w:r>
      <w:r w:rsidRPr="00CA4266">
        <w:rPr>
          <w:rFonts w:ascii="Palatino Linotype" w:hAnsi="Palatino Linotype" w:cs="Arial"/>
          <w:color w:val="000000" w:themeColor="text1"/>
        </w:rPr>
        <w:lastRenderedPageBreak/>
        <w:t>obre en sus archivos tal y como fue generado el documento, por lo que no tienen la obligación de procesarla, resumirla, efectuar cálculos o practicar investigaciones.</w:t>
      </w:r>
    </w:p>
    <w:p w14:paraId="497F1A49" w14:textId="77777777" w:rsidR="00B61861" w:rsidRPr="00CA4266" w:rsidRDefault="00B61861" w:rsidP="00C917B9">
      <w:pPr>
        <w:spacing w:line="360" w:lineRule="auto"/>
        <w:jc w:val="both"/>
        <w:rPr>
          <w:rFonts w:ascii="Palatino Linotype" w:hAnsi="Palatino Linotype" w:cs="Arial"/>
          <w:color w:val="000000" w:themeColor="text1"/>
        </w:rPr>
      </w:pPr>
    </w:p>
    <w:p w14:paraId="36258DA5" w14:textId="77777777" w:rsidR="00BC3A2D" w:rsidRPr="00CA4266" w:rsidRDefault="00BC3A2D" w:rsidP="00BC3A2D">
      <w:pPr>
        <w:spacing w:line="360" w:lineRule="auto"/>
        <w:ind w:right="51"/>
        <w:jc w:val="both"/>
        <w:rPr>
          <w:rFonts w:ascii="Palatino Linotype" w:hAnsi="Palatino Linotype" w:cs="Arial"/>
          <w:color w:val="000000"/>
        </w:rPr>
      </w:pPr>
      <w:r w:rsidRPr="00CA4266">
        <w:rPr>
          <w:rFonts w:ascii="Palatino Linotype" w:hAnsi="Palatino Linotype" w:cs="Arial"/>
          <w:color w:val="000000"/>
        </w:rPr>
        <w:t xml:space="preserve">Como apoyo a lo anterior, es aplicable el Criterio 03-17, emitido por </w:t>
      </w:r>
      <w:r w:rsidRPr="00CA4266">
        <w:rPr>
          <w:rFonts w:ascii="Palatino Linotype" w:eastAsia="Arial Unicode MS" w:hAnsi="Palatino Linotype" w:cs="Arial"/>
          <w:color w:val="000000"/>
        </w:rPr>
        <w:t>el Instituto Nacional de Transparencia, Acceso a la Información y Protección de Datos Personales,</w:t>
      </w:r>
      <w:r w:rsidRPr="00CA4266">
        <w:rPr>
          <w:rFonts w:ascii="Palatino Linotype" w:hAnsi="Palatino Linotype"/>
          <w:bCs/>
          <w:color w:val="000000"/>
        </w:rPr>
        <w:t xml:space="preserve"> que dice:</w:t>
      </w:r>
      <w:r w:rsidRPr="00CA4266">
        <w:rPr>
          <w:rFonts w:ascii="Palatino Linotype" w:hAnsi="Palatino Linotype"/>
          <w:b/>
          <w:bCs/>
          <w:color w:val="000000"/>
        </w:rPr>
        <w:t xml:space="preserve"> </w:t>
      </w:r>
    </w:p>
    <w:p w14:paraId="59B7CC68" w14:textId="77777777" w:rsidR="00BC3A2D" w:rsidRPr="00CA4266" w:rsidRDefault="00BC3A2D" w:rsidP="00BC3A2D">
      <w:pPr>
        <w:pStyle w:val="Prrafodelista"/>
        <w:ind w:left="928" w:right="850"/>
        <w:jc w:val="both"/>
        <w:rPr>
          <w:rFonts w:ascii="Palatino Linotype" w:hAnsi="Palatino Linotype" w:cs="Arial"/>
          <w:i/>
          <w:color w:val="000000"/>
        </w:rPr>
      </w:pPr>
    </w:p>
    <w:p w14:paraId="7B2986F9" w14:textId="77777777" w:rsidR="00BC3A2D" w:rsidRPr="00CA4266" w:rsidRDefault="00BC3A2D" w:rsidP="00BC3A2D">
      <w:pPr>
        <w:pStyle w:val="Prrafodelista"/>
        <w:ind w:left="928" w:right="616"/>
        <w:jc w:val="both"/>
        <w:rPr>
          <w:rFonts w:ascii="Palatino Linotype" w:hAnsi="Palatino Linotype" w:cs="Arial"/>
          <w:i/>
          <w:color w:val="000000"/>
          <w:sz w:val="22"/>
        </w:rPr>
      </w:pPr>
      <w:r w:rsidRPr="00CA4266">
        <w:rPr>
          <w:rFonts w:ascii="Palatino Linotype" w:hAnsi="Palatino Linotype" w:cs="Arial"/>
          <w:i/>
          <w:color w:val="000000"/>
          <w:sz w:val="22"/>
        </w:rPr>
        <w:t>“</w:t>
      </w:r>
      <w:r w:rsidRPr="00CA4266">
        <w:rPr>
          <w:rFonts w:ascii="Palatino Linotype" w:hAnsi="Palatino Linotype" w:cs="Arial"/>
          <w:b/>
          <w:i/>
          <w:color w:val="000000"/>
          <w:sz w:val="22"/>
        </w:rPr>
        <w:t>No existe obligación de elaborar documentos ad hoc para atender las solicitudes de acceso a la información.</w:t>
      </w:r>
      <w:r w:rsidRPr="00CA4266">
        <w:rPr>
          <w:rFonts w:ascii="Palatino Linotype" w:hAnsi="Palatino Linotype" w:cs="Arial"/>
          <w:i/>
          <w:color w:val="000000"/>
          <w:sz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32BEC75" w14:textId="77777777" w:rsidR="00BC3A2D" w:rsidRPr="00CA4266" w:rsidRDefault="00BC3A2D" w:rsidP="00BC3A2D">
      <w:pPr>
        <w:pStyle w:val="Prrafodelista"/>
        <w:ind w:left="928" w:right="616"/>
        <w:jc w:val="both"/>
        <w:rPr>
          <w:rFonts w:ascii="Palatino Linotype" w:hAnsi="Palatino Linotype" w:cs="Arial"/>
          <w:i/>
          <w:color w:val="000000"/>
          <w:sz w:val="22"/>
        </w:rPr>
      </w:pPr>
    </w:p>
    <w:p w14:paraId="471AEA7E" w14:textId="77777777" w:rsidR="00BC3A2D" w:rsidRPr="00CA4266" w:rsidRDefault="00BC3A2D" w:rsidP="00BC3A2D">
      <w:pPr>
        <w:pStyle w:val="Prrafodelista"/>
        <w:ind w:left="928" w:right="616"/>
        <w:jc w:val="both"/>
        <w:rPr>
          <w:rFonts w:ascii="Palatino Linotype" w:hAnsi="Palatino Linotype" w:cs="Arial"/>
          <w:i/>
          <w:color w:val="000000"/>
          <w:sz w:val="22"/>
        </w:rPr>
      </w:pPr>
      <w:r w:rsidRPr="00CA4266">
        <w:rPr>
          <w:rFonts w:ascii="Palatino Linotype" w:hAnsi="Palatino Linotype" w:cs="Arial"/>
          <w:i/>
          <w:color w:val="000000"/>
          <w:sz w:val="22"/>
        </w:rPr>
        <w:t xml:space="preserve">Resoluciones: </w:t>
      </w:r>
    </w:p>
    <w:p w14:paraId="6EA2C122" w14:textId="77777777" w:rsidR="00BC3A2D" w:rsidRPr="00CA4266" w:rsidRDefault="00BC3A2D" w:rsidP="00BC3A2D">
      <w:pPr>
        <w:pStyle w:val="Prrafodelista"/>
        <w:ind w:left="928" w:right="616"/>
        <w:jc w:val="both"/>
        <w:rPr>
          <w:rFonts w:ascii="Palatino Linotype" w:hAnsi="Palatino Linotype" w:cs="Arial"/>
          <w:i/>
          <w:color w:val="000000"/>
          <w:sz w:val="22"/>
        </w:rPr>
      </w:pPr>
      <w:r w:rsidRPr="00CA4266">
        <w:rPr>
          <w:rFonts w:ascii="Palatino Linotype" w:hAnsi="Palatino Linotype" w:cs="Arial"/>
          <w:i/>
          <w:color w:val="000000"/>
          <w:sz w:val="22"/>
        </w:rPr>
        <w:t>RRA 0050/16. Instituto Nacional para la Evaluación de la Educación. 13 julio de 2016. Por unanimidad. Comisionado Ponente: Francisco Javier Acuña Llamas.</w:t>
      </w:r>
    </w:p>
    <w:p w14:paraId="251B3F4E" w14:textId="77777777" w:rsidR="00BC3A2D" w:rsidRPr="00CA4266" w:rsidRDefault="00BC3A2D" w:rsidP="00BC3A2D">
      <w:pPr>
        <w:spacing w:line="360" w:lineRule="auto"/>
        <w:jc w:val="both"/>
        <w:rPr>
          <w:rFonts w:ascii="Palatino Linotype" w:hAnsi="Palatino Linotype" w:cs="Arial"/>
        </w:rPr>
      </w:pPr>
    </w:p>
    <w:p w14:paraId="21584DB5" w14:textId="77777777" w:rsidR="00BC3A2D" w:rsidRPr="00CA4266" w:rsidRDefault="00BC3A2D" w:rsidP="00BC3A2D">
      <w:pPr>
        <w:spacing w:line="360" w:lineRule="auto"/>
        <w:jc w:val="both"/>
        <w:rPr>
          <w:rFonts w:ascii="Palatino Linotype" w:hAnsi="Palatino Linotype" w:cs="Arial"/>
        </w:rPr>
      </w:pPr>
      <w:r w:rsidRPr="00CA4266">
        <w:rPr>
          <w:rFonts w:ascii="Palatino Linotype" w:hAnsi="Palatino Linotype" w:cs="Arial"/>
        </w:rPr>
        <w:t xml:space="preserve">Es así que, derivado que los sujetos obligados tienen el deber de documentar todo acto que derive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14:paraId="53A9DF56" w14:textId="77777777" w:rsidR="00BC3A2D" w:rsidRPr="00CA4266" w:rsidRDefault="00BC3A2D" w:rsidP="00BC3A2D">
      <w:pPr>
        <w:jc w:val="both"/>
        <w:rPr>
          <w:rFonts w:ascii="Palatino Linotype" w:hAnsi="Palatino Linotype" w:cs="Arial"/>
        </w:rPr>
      </w:pPr>
    </w:p>
    <w:p w14:paraId="36E9C421"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b/>
          <w:i/>
          <w:sz w:val="22"/>
          <w:szCs w:val="22"/>
        </w:rPr>
        <w:lastRenderedPageBreak/>
        <w:t>“Artículo 18.</w:t>
      </w:r>
      <w:r w:rsidRPr="00CA4266">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4115F051"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b/>
          <w:i/>
          <w:sz w:val="22"/>
          <w:szCs w:val="22"/>
        </w:rPr>
        <w:t>…</w:t>
      </w:r>
    </w:p>
    <w:p w14:paraId="01B13476"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b/>
          <w:i/>
          <w:sz w:val="22"/>
          <w:szCs w:val="22"/>
        </w:rPr>
        <w:t>Artículo 24</w:t>
      </w:r>
      <w:r w:rsidRPr="00CA4266">
        <w:rPr>
          <w:rFonts w:ascii="Palatino Linotype" w:hAnsi="Palatino Linotype"/>
          <w:i/>
          <w:sz w:val="22"/>
          <w:szCs w:val="22"/>
        </w:rPr>
        <w:t>. Para el cumplimiento de los objetivos de esta Ley, los sujetos obligados deberán cumplir con las siguientes obligaciones, según corresponda, de acuerdo a su naturaleza:</w:t>
      </w:r>
    </w:p>
    <w:p w14:paraId="06364EF7"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i/>
          <w:sz w:val="22"/>
          <w:szCs w:val="22"/>
        </w:rPr>
        <w:t>[…]</w:t>
      </w:r>
    </w:p>
    <w:p w14:paraId="6C8000C5"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b/>
          <w:i/>
          <w:sz w:val="22"/>
          <w:szCs w:val="22"/>
        </w:rPr>
        <w:t>XXII.</w:t>
      </w:r>
      <w:r w:rsidRPr="00CA4266">
        <w:rPr>
          <w:rFonts w:ascii="Palatino Linotype" w:hAnsi="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05AA6864"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b/>
          <w:i/>
          <w:sz w:val="22"/>
          <w:szCs w:val="22"/>
        </w:rPr>
        <w:t>…</w:t>
      </w:r>
    </w:p>
    <w:p w14:paraId="75737EFE" w14:textId="77777777" w:rsidR="00BC3A2D" w:rsidRPr="00CA4266" w:rsidRDefault="00BC3A2D" w:rsidP="00BC3A2D">
      <w:pPr>
        <w:ind w:left="851" w:right="616"/>
        <w:jc w:val="both"/>
        <w:rPr>
          <w:rFonts w:ascii="Palatino Linotype" w:hAnsi="Palatino Linotype"/>
          <w:i/>
          <w:sz w:val="22"/>
          <w:szCs w:val="22"/>
        </w:rPr>
      </w:pPr>
      <w:r w:rsidRPr="00CA4266">
        <w:rPr>
          <w:rFonts w:ascii="Palatino Linotype" w:hAnsi="Palatino Linotype"/>
          <w:b/>
          <w:i/>
          <w:sz w:val="22"/>
          <w:szCs w:val="22"/>
        </w:rPr>
        <w:t>Artículo 160.</w:t>
      </w:r>
      <w:r w:rsidRPr="00CA4266">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DBDF17" w14:textId="77777777" w:rsidR="00BC3A2D" w:rsidRPr="00CA4266" w:rsidRDefault="00BC3A2D" w:rsidP="00BC3A2D">
      <w:pPr>
        <w:ind w:left="851" w:right="902"/>
        <w:jc w:val="both"/>
        <w:rPr>
          <w:rFonts w:ascii="Palatino Linotype" w:hAnsi="Palatino Linotype" w:cs="Arial"/>
          <w:i/>
          <w:sz w:val="22"/>
          <w:szCs w:val="22"/>
        </w:rPr>
      </w:pPr>
    </w:p>
    <w:p w14:paraId="35E04EEC" w14:textId="7FFECB95" w:rsidR="00A43D1F" w:rsidRPr="00CA4266" w:rsidRDefault="00AE2C20" w:rsidP="00FA4ED2">
      <w:pPr>
        <w:autoSpaceDE w:val="0"/>
        <w:autoSpaceDN w:val="0"/>
        <w:adjustRightInd w:val="0"/>
        <w:spacing w:before="100" w:beforeAutospacing="1" w:after="100" w:afterAutospacing="1" w:line="360" w:lineRule="auto"/>
        <w:jc w:val="both"/>
        <w:rPr>
          <w:rFonts w:ascii="Palatino Linotype" w:hAnsi="Palatino Linotype" w:cs="Arial"/>
          <w:i/>
          <w:sz w:val="22"/>
          <w:lang w:val="es-ES"/>
        </w:rPr>
      </w:pPr>
      <w:r w:rsidRPr="00CA4266">
        <w:rPr>
          <w:rFonts w:ascii="Palatino Linotype" w:hAnsi="Palatino Linotype" w:cs="Arial"/>
        </w:rPr>
        <w:t>En virtud de ello</w:t>
      </w:r>
      <w:r w:rsidR="00A43D1F" w:rsidRPr="00CA4266">
        <w:rPr>
          <w:rFonts w:ascii="Palatino Linotype" w:hAnsi="Palatino Linotype" w:cs="Arial"/>
        </w:rPr>
        <w:t xml:space="preserve">, este Instituto advirtió que el documento </w:t>
      </w:r>
      <w:r w:rsidR="00BC3A2D" w:rsidRPr="00CA4266">
        <w:rPr>
          <w:rFonts w:ascii="Palatino Linotype" w:hAnsi="Palatino Linotype" w:cs="Arial"/>
        </w:rPr>
        <w:t>que</w:t>
      </w:r>
      <w:r w:rsidR="00A43D1F" w:rsidRPr="00CA4266">
        <w:rPr>
          <w:rFonts w:ascii="Palatino Linotype" w:hAnsi="Palatino Linotype" w:cs="Arial"/>
        </w:rPr>
        <w:t xml:space="preserve"> pudiera satisfacer el derecho de acceso a la información iniciado por el particular,</w:t>
      </w:r>
      <w:r w:rsidR="00BC3A2D" w:rsidRPr="00CA4266">
        <w:rPr>
          <w:rFonts w:ascii="Palatino Linotype" w:hAnsi="Palatino Linotype" w:cs="Arial"/>
        </w:rPr>
        <w:t xml:space="preserve"> son</w:t>
      </w:r>
      <w:r w:rsidR="00A43D1F" w:rsidRPr="00CA4266">
        <w:rPr>
          <w:rFonts w:ascii="Palatino Linotype" w:hAnsi="Palatino Linotype" w:cs="Arial"/>
        </w:rPr>
        <w:t xml:space="preserve"> </w:t>
      </w:r>
      <w:r w:rsidR="00BC3A2D" w:rsidRPr="00CA4266">
        <w:rPr>
          <w:rFonts w:ascii="Palatino Linotype" w:hAnsi="Palatino Linotype" w:cs="Arial"/>
        </w:rPr>
        <w:t>los</w:t>
      </w:r>
      <w:r w:rsidR="003B725A" w:rsidRPr="00CA4266">
        <w:rPr>
          <w:rFonts w:ascii="Palatino Linotype" w:hAnsi="Palatino Linotype" w:cs="Arial"/>
        </w:rPr>
        <w:t xml:space="preserve"> documentos donde consten los</w:t>
      </w:r>
      <w:r w:rsidR="00BC3A2D" w:rsidRPr="00CA4266">
        <w:rPr>
          <w:rFonts w:ascii="Palatino Linotype" w:hAnsi="Palatino Linotype" w:cs="Arial"/>
        </w:rPr>
        <w:t xml:space="preserve"> lineamientos que se siguen para las reuniones vecinales que está llevando a cabo de la C. Zaria Aguilera Claro, las reuniones agendadas en los meses de octubre, noviembre y diciembre de 2020, y el procedimiento que se lleva a cabo para agendar una reunión vecinal</w:t>
      </w:r>
      <w:r w:rsidR="003B725A" w:rsidRPr="00CA4266">
        <w:rPr>
          <w:rFonts w:ascii="Palatino Linotype" w:hAnsi="Palatino Linotype" w:cs="Arial"/>
        </w:rPr>
        <w:t>.</w:t>
      </w:r>
      <w:r w:rsidR="00A43D1F" w:rsidRPr="00CA4266">
        <w:rPr>
          <w:rFonts w:ascii="Palatino Linotype" w:hAnsi="Palatino Linotype" w:cs="Arial"/>
        </w:rPr>
        <w:t xml:space="preserve"> </w:t>
      </w:r>
    </w:p>
    <w:p w14:paraId="28C264F2" w14:textId="1CDF87EB" w:rsidR="00175F16" w:rsidRPr="00CA4266" w:rsidRDefault="00A43D1F" w:rsidP="00A97A06">
      <w:pPr>
        <w:autoSpaceDE w:val="0"/>
        <w:autoSpaceDN w:val="0"/>
        <w:adjustRightInd w:val="0"/>
        <w:spacing w:before="100" w:beforeAutospacing="1" w:after="100" w:afterAutospacing="1" w:line="360" w:lineRule="auto"/>
        <w:jc w:val="both"/>
        <w:rPr>
          <w:rFonts w:ascii="Palatino Linotype" w:hAnsi="Palatino Linotype" w:cs="Arial"/>
        </w:rPr>
      </w:pPr>
      <w:r w:rsidRPr="00CA4266">
        <w:rPr>
          <w:rFonts w:ascii="Palatino Linotype" w:hAnsi="Palatino Linotype" w:cs="Arial"/>
          <w:color w:val="000000"/>
        </w:rPr>
        <w:t xml:space="preserve">Por tanto, esta Ponencia Resolutora determinó ordenar al </w:t>
      </w:r>
      <w:r w:rsidRPr="00CA4266">
        <w:rPr>
          <w:rFonts w:ascii="Palatino Linotype" w:hAnsi="Palatino Linotype" w:cs="Arial"/>
          <w:b/>
          <w:color w:val="000000"/>
        </w:rPr>
        <w:t xml:space="preserve">SUJETO OBLIGADO </w:t>
      </w:r>
      <w:r w:rsidR="00FA4ED2" w:rsidRPr="00CA4266">
        <w:rPr>
          <w:rFonts w:ascii="Palatino Linotype" w:hAnsi="Palatino Linotype" w:cs="Arial"/>
          <w:bCs/>
          <w:color w:val="000000"/>
        </w:rPr>
        <w:t>la</w:t>
      </w:r>
      <w:r w:rsidRPr="00CA4266">
        <w:rPr>
          <w:rFonts w:ascii="Palatino Linotype" w:hAnsi="Palatino Linotype" w:cs="Arial"/>
          <w:bCs/>
          <w:color w:val="000000"/>
        </w:rPr>
        <w:t xml:space="preserve"> </w:t>
      </w:r>
      <w:r w:rsidRPr="00CA4266">
        <w:rPr>
          <w:rFonts w:ascii="Palatino Linotype" w:hAnsi="Palatino Linotype" w:cs="Arial"/>
          <w:color w:val="000000"/>
        </w:rPr>
        <w:t>entreg</w:t>
      </w:r>
      <w:r w:rsidR="00FA4ED2" w:rsidRPr="00CA4266">
        <w:rPr>
          <w:rFonts w:ascii="Palatino Linotype" w:hAnsi="Palatino Linotype" w:cs="Arial"/>
          <w:color w:val="000000"/>
        </w:rPr>
        <w:t>a</w:t>
      </w:r>
      <w:r w:rsidRPr="00CA4266">
        <w:rPr>
          <w:rFonts w:ascii="Palatino Linotype" w:hAnsi="Palatino Linotype" w:cs="Arial"/>
          <w:color w:val="000000"/>
        </w:rPr>
        <w:t xml:space="preserve"> al </w:t>
      </w:r>
      <w:r w:rsidR="00FA4ED2" w:rsidRPr="00CA4266">
        <w:rPr>
          <w:rFonts w:ascii="Palatino Linotype" w:hAnsi="Palatino Linotype" w:cs="Arial"/>
          <w:b/>
          <w:color w:val="000000"/>
        </w:rPr>
        <w:t xml:space="preserve">RECURRENTE, </w:t>
      </w:r>
      <w:r w:rsidR="00FA4ED2" w:rsidRPr="00CA4266">
        <w:rPr>
          <w:rFonts w:ascii="Palatino Linotype" w:hAnsi="Palatino Linotype" w:cs="Arial"/>
          <w:bCs/>
        </w:rPr>
        <w:t xml:space="preserve">de </w:t>
      </w:r>
      <w:r w:rsidR="00FA4ED2" w:rsidRPr="00CA4266">
        <w:rPr>
          <w:rFonts w:ascii="Palatino Linotype" w:hAnsi="Palatino Linotype" w:cs="Arial"/>
        </w:rPr>
        <w:t xml:space="preserve">los documentos donde consten </w:t>
      </w:r>
      <w:r w:rsidR="00BC3A2D" w:rsidRPr="00CA4266">
        <w:rPr>
          <w:rFonts w:ascii="Palatino Linotype" w:hAnsi="Palatino Linotype" w:cs="Arial"/>
        </w:rPr>
        <w:t>los lineamientos que se siguen para las reuniones vecinales</w:t>
      </w:r>
      <w:r w:rsidR="00790A1B" w:rsidRPr="00CA4266">
        <w:rPr>
          <w:rFonts w:ascii="Palatino Linotype" w:hAnsi="Palatino Linotype" w:cs="Arial"/>
        </w:rPr>
        <w:t xml:space="preserve"> vigentes a</w:t>
      </w:r>
      <w:r w:rsidR="00372230" w:rsidRPr="00CA4266">
        <w:rPr>
          <w:rFonts w:ascii="Palatino Linotype" w:hAnsi="Palatino Linotype" w:cs="Arial"/>
        </w:rPr>
        <w:t xml:space="preserve"> </w:t>
      </w:r>
      <w:r w:rsidR="00790A1B" w:rsidRPr="00CA4266">
        <w:rPr>
          <w:rFonts w:ascii="Palatino Linotype" w:hAnsi="Palatino Linotype" w:cs="Arial"/>
        </w:rPr>
        <w:t>l</w:t>
      </w:r>
      <w:r w:rsidR="00372230" w:rsidRPr="00CA4266">
        <w:rPr>
          <w:rFonts w:ascii="Palatino Linotype" w:hAnsi="Palatino Linotype" w:cs="Arial"/>
        </w:rPr>
        <w:t>a fecha de la solicitud de información</w:t>
      </w:r>
      <w:r w:rsidR="00790A1B" w:rsidRPr="00CA4266">
        <w:rPr>
          <w:rFonts w:ascii="Palatino Linotype" w:hAnsi="Palatino Linotype" w:cs="Arial"/>
        </w:rPr>
        <w:t xml:space="preserve"> </w:t>
      </w:r>
      <w:r w:rsidR="00372230" w:rsidRPr="00CA4266">
        <w:rPr>
          <w:rFonts w:ascii="Palatino Linotype" w:hAnsi="Palatino Linotype" w:cs="Arial"/>
        </w:rPr>
        <w:t>(</w:t>
      </w:r>
      <w:r w:rsidR="00790A1B" w:rsidRPr="00CA4266">
        <w:rPr>
          <w:rFonts w:ascii="Palatino Linotype" w:hAnsi="Palatino Linotype" w:cs="Arial"/>
        </w:rPr>
        <w:t>veintitrés de octubre de dos mil veinte</w:t>
      </w:r>
      <w:r w:rsidR="00372230" w:rsidRPr="00CA4266">
        <w:rPr>
          <w:rFonts w:ascii="Palatino Linotype" w:hAnsi="Palatino Linotype" w:cs="Arial"/>
        </w:rPr>
        <w:t>)</w:t>
      </w:r>
      <w:r w:rsidR="00C43F7B" w:rsidRPr="00CA4266">
        <w:rPr>
          <w:rFonts w:ascii="Palatino Linotype" w:hAnsi="Palatino Linotype" w:cs="Arial"/>
        </w:rPr>
        <w:t>;</w:t>
      </w:r>
      <w:r w:rsidR="00BC3A2D" w:rsidRPr="00CA4266">
        <w:rPr>
          <w:rFonts w:ascii="Palatino Linotype" w:hAnsi="Palatino Linotype" w:cs="Arial"/>
        </w:rPr>
        <w:t xml:space="preserve"> </w:t>
      </w:r>
      <w:r w:rsidR="00B52D5F" w:rsidRPr="00CA4266">
        <w:rPr>
          <w:rFonts w:ascii="Palatino Linotype" w:hAnsi="Palatino Linotype" w:cs="Arial"/>
        </w:rPr>
        <w:t xml:space="preserve">el procedimiento para agendar una reunión vecinal en cada uno de los medios indicados </w:t>
      </w:r>
      <w:r w:rsidR="00C0175C" w:rsidRPr="00CA4266">
        <w:rPr>
          <w:rFonts w:ascii="Palatino Linotype" w:hAnsi="Palatino Linotype" w:cs="Arial"/>
        </w:rPr>
        <w:t xml:space="preserve">debiendo especificar el teléfono, la página electrónica de la red social y los pasos a seguir para poder solicitar una </w:t>
      </w:r>
      <w:r w:rsidR="00C0175C" w:rsidRPr="00CA4266">
        <w:rPr>
          <w:rFonts w:ascii="Palatino Linotype" w:hAnsi="Palatino Linotype" w:cs="Arial"/>
        </w:rPr>
        <w:lastRenderedPageBreak/>
        <w:t xml:space="preserve">reunión vecinal; tal y como lo señaló en </w:t>
      </w:r>
      <w:r w:rsidR="00B52D5F" w:rsidRPr="00CA4266">
        <w:rPr>
          <w:rFonts w:ascii="Palatino Linotype" w:hAnsi="Palatino Linotype" w:cs="Arial"/>
        </w:rPr>
        <w:t xml:space="preserve">la respuesta y que se encuentren vigentes a la fecha de la solicitud de información; y </w:t>
      </w:r>
      <w:r w:rsidR="00B52D5F" w:rsidRPr="00CA4266">
        <w:rPr>
          <w:rFonts w:ascii="Palatino Linotype" w:hAnsi="Palatino Linotype" w:cs="Arial"/>
          <w:color w:val="000000"/>
        </w:rPr>
        <w:t>de</w:t>
      </w:r>
      <w:r w:rsidR="00B52D5F" w:rsidRPr="00CA4266">
        <w:rPr>
          <w:rFonts w:ascii="Palatino Linotype" w:hAnsi="Palatino Linotype" w:cs="Arial"/>
        </w:rPr>
        <w:t xml:space="preserve"> ser procedente en </w:t>
      </w:r>
      <w:r w:rsidR="00B52D5F" w:rsidRPr="00CA4266">
        <w:rPr>
          <w:rFonts w:ascii="Palatino Linotype" w:hAnsi="Palatino Linotype" w:cs="Arial"/>
          <w:b/>
        </w:rPr>
        <w:t>versión pública</w:t>
      </w:r>
      <w:r w:rsidR="00E92BB5" w:rsidRPr="00CA4266">
        <w:rPr>
          <w:rFonts w:ascii="Palatino Linotype" w:hAnsi="Palatino Linotype" w:cs="Arial"/>
          <w:b/>
        </w:rPr>
        <w:t xml:space="preserve"> </w:t>
      </w:r>
      <w:r w:rsidR="00C0175C" w:rsidRPr="00CA4266">
        <w:rPr>
          <w:rFonts w:ascii="Palatino Linotype" w:hAnsi="Palatino Linotype" w:cs="Arial"/>
        </w:rPr>
        <w:t xml:space="preserve">el documento en donde consten </w:t>
      </w:r>
      <w:r w:rsidR="00BC3A2D" w:rsidRPr="00CA4266">
        <w:rPr>
          <w:rFonts w:ascii="Palatino Linotype" w:hAnsi="Palatino Linotype" w:cs="Arial"/>
        </w:rPr>
        <w:t>las reuniones agendadas en los meses de octubre, noviembre y diciembre de 2020</w:t>
      </w:r>
      <w:r w:rsidR="00CD42C7" w:rsidRPr="00CA4266">
        <w:rPr>
          <w:rFonts w:ascii="Palatino Linotype" w:hAnsi="Palatino Linotype" w:cs="Arial"/>
        </w:rPr>
        <w:t>.</w:t>
      </w:r>
      <w:r w:rsidR="00BC3A2D" w:rsidRPr="00CA4266">
        <w:rPr>
          <w:rFonts w:ascii="Palatino Linotype" w:hAnsi="Palatino Linotype" w:cs="Arial"/>
        </w:rPr>
        <w:t xml:space="preserve"> </w:t>
      </w:r>
    </w:p>
    <w:p w14:paraId="610E78C2" w14:textId="5B26FABA" w:rsidR="00D84F25" w:rsidRPr="00CA4266" w:rsidRDefault="00175F16" w:rsidP="00A97A06">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CA4266">
        <w:rPr>
          <w:rFonts w:ascii="Palatino Linotype" w:hAnsi="Palatino Linotype" w:cs="Arial"/>
        </w:rPr>
        <w:t xml:space="preserve">Para el caso de que </w:t>
      </w:r>
      <w:r w:rsidRPr="00CA4266">
        <w:rPr>
          <w:rFonts w:ascii="Palatino Linotype" w:hAnsi="Palatino Linotype" w:cs="Arial"/>
          <w:b/>
        </w:rPr>
        <w:t xml:space="preserve">EL SUJETO OBLIGADO </w:t>
      </w:r>
      <w:r w:rsidRPr="00CA4266">
        <w:rPr>
          <w:rFonts w:ascii="Palatino Linotype" w:hAnsi="Palatino Linotype" w:cs="Arial"/>
        </w:rPr>
        <w:t xml:space="preserve">no cuente específicamente con los lineamientos que se siguen para las reuniones vecinales vigentes a la fecha de la solicitud de información (veintitrés de octubre de dos mil veinte); bastara con que haga de conocimiento al </w:t>
      </w:r>
      <w:r w:rsidRPr="00CA4266">
        <w:rPr>
          <w:rFonts w:ascii="Palatino Linotype" w:hAnsi="Palatino Linotype" w:cs="Arial"/>
          <w:b/>
        </w:rPr>
        <w:t xml:space="preserve">RECURRENTE </w:t>
      </w:r>
      <w:r w:rsidRPr="00CA4266">
        <w:rPr>
          <w:rFonts w:ascii="Palatino Linotype" w:hAnsi="Palatino Linotype" w:cs="Arial"/>
        </w:rPr>
        <w:t xml:space="preserve">dicha situación al momento de dar cumplimiento a la presente resolución </w:t>
      </w:r>
      <w:r w:rsidR="00C0175C" w:rsidRPr="00CA4266">
        <w:rPr>
          <w:rFonts w:ascii="Palatino Linotype" w:hAnsi="Palatino Linotype" w:cs="Arial"/>
        </w:rPr>
        <w:t>de manera fundada y motivada.</w:t>
      </w:r>
    </w:p>
    <w:p w14:paraId="11C870AB" w14:textId="7703E479" w:rsidR="00D84F25" w:rsidRPr="00CA4266" w:rsidRDefault="00AE2C20" w:rsidP="00D84F25">
      <w:pPr>
        <w:spacing w:line="360" w:lineRule="auto"/>
        <w:jc w:val="both"/>
        <w:rPr>
          <w:rFonts w:ascii="Palatino Linotype" w:hAnsi="Palatino Linotype" w:cs="Arial"/>
        </w:rPr>
      </w:pPr>
      <w:r w:rsidRPr="00CA4266">
        <w:rPr>
          <w:rFonts w:ascii="Palatino Linotype" w:hAnsi="Palatino Linotype" w:cs="Arial"/>
        </w:rPr>
        <w:t>En ese sentido</w:t>
      </w:r>
      <w:r w:rsidR="00D84F25" w:rsidRPr="00CA4266">
        <w:rPr>
          <w:rFonts w:ascii="Palatino Linotype" w:hAnsi="Palatino Linotype" w:cs="Arial"/>
        </w:rPr>
        <w:t xml:space="preserve">, </w:t>
      </w:r>
      <w:r w:rsidR="00D84F25" w:rsidRPr="00CA4266">
        <w:rPr>
          <w:rFonts w:ascii="Palatino Linotype" w:hAnsi="Palatino Linotype" w:cs="Arial"/>
          <w:b/>
        </w:rPr>
        <w:t xml:space="preserve">EL SUJETO OBLIGADO </w:t>
      </w:r>
      <w:r w:rsidR="00D84F25" w:rsidRPr="00CA4266">
        <w:rPr>
          <w:rFonts w:ascii="Palatino Linotype" w:hAnsi="Palatino Linotype"/>
        </w:rPr>
        <w:t xml:space="preserve">debe testar los datos confidenciales, sin pasar por alto que la clasificación respectiva tiene que cumplirse a través de la forma y formalidades que la Ley impone; es decir, mediante Acuerdo debidamente fundado y motivado, en </w:t>
      </w:r>
      <w:r w:rsidR="00D84F25" w:rsidRPr="00CA4266">
        <w:rPr>
          <w:rFonts w:ascii="Palatino Linotype" w:hAnsi="Palatino Linotype"/>
          <w:noProof/>
          <w:lang w:eastAsia="es-MX"/>
        </w:rPr>
        <w:t>términos</w:t>
      </w:r>
      <w:r w:rsidR="00D84F25" w:rsidRPr="00CA4266">
        <w:rPr>
          <w:rFonts w:ascii="Palatino Linotype" w:hAnsi="Palatino Linotype"/>
        </w:rPr>
        <w:t xml:space="preserve"> de los artículos</w:t>
      </w:r>
      <w:r w:rsidR="00D84F25" w:rsidRPr="00CA4266">
        <w:rPr>
          <w:rFonts w:ascii="Palatino Linotype" w:hAnsi="Palatino Linotype" w:cs="Arial"/>
        </w:rPr>
        <w:t xml:space="preserve">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DF685C" w14:textId="77777777" w:rsidR="00D84F25" w:rsidRPr="00CA4266" w:rsidRDefault="00D84F25" w:rsidP="00D84F25">
      <w:pPr>
        <w:ind w:left="851" w:right="899"/>
        <w:jc w:val="center"/>
        <w:rPr>
          <w:rFonts w:ascii="Palatino Linotype" w:hAnsi="Palatino Linotype" w:cs="Arial"/>
          <w:b/>
          <w:i/>
          <w:sz w:val="22"/>
        </w:rPr>
      </w:pPr>
      <w:r w:rsidRPr="00CA4266">
        <w:rPr>
          <w:rFonts w:ascii="Palatino Linotype" w:hAnsi="Palatino Linotype" w:cs="Arial"/>
          <w:b/>
          <w:i/>
          <w:sz w:val="22"/>
        </w:rPr>
        <w:t>Ley de Transparencia y Acceso a la Información Pública del Estado de México y Municipios</w:t>
      </w:r>
    </w:p>
    <w:p w14:paraId="40B36C4F"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w:t>
      </w:r>
      <w:r w:rsidRPr="00CA4266">
        <w:rPr>
          <w:rFonts w:ascii="Palatino Linotype" w:hAnsi="Palatino Linotype" w:cs="Arial"/>
          <w:b/>
          <w:i/>
          <w:sz w:val="22"/>
          <w:szCs w:val="22"/>
          <w:lang w:eastAsia="es-MX"/>
        </w:rPr>
        <w:t xml:space="preserve">Artículo 49. </w:t>
      </w:r>
      <w:r w:rsidRPr="00CA4266">
        <w:rPr>
          <w:rFonts w:ascii="Palatino Linotype" w:hAnsi="Palatino Linotype" w:cs="Arial"/>
          <w:i/>
          <w:sz w:val="22"/>
          <w:szCs w:val="22"/>
          <w:lang w:eastAsia="es-MX"/>
        </w:rPr>
        <w:t xml:space="preserve">Los </w:t>
      </w:r>
      <w:r w:rsidRPr="00CA4266">
        <w:rPr>
          <w:rFonts w:ascii="Palatino Linotype" w:hAnsi="Palatino Linotype" w:cs="Arial"/>
          <w:i/>
          <w:sz w:val="22"/>
        </w:rPr>
        <w:t>Comités</w:t>
      </w:r>
      <w:r w:rsidRPr="00CA4266">
        <w:rPr>
          <w:rFonts w:ascii="Palatino Linotype" w:hAnsi="Palatino Linotype" w:cs="Arial"/>
          <w:i/>
          <w:sz w:val="22"/>
          <w:szCs w:val="22"/>
          <w:lang w:eastAsia="es-MX"/>
        </w:rPr>
        <w:t xml:space="preserve"> de </w:t>
      </w:r>
      <w:r w:rsidRPr="00CA4266">
        <w:rPr>
          <w:rFonts w:ascii="Palatino Linotype" w:hAnsi="Palatino Linotype" w:cs="Arial"/>
          <w:i/>
          <w:sz w:val="22"/>
          <w:lang w:eastAsia="es-MX"/>
        </w:rPr>
        <w:t>Transparencia</w:t>
      </w:r>
      <w:r w:rsidRPr="00CA4266">
        <w:rPr>
          <w:rFonts w:ascii="Palatino Linotype" w:hAnsi="Palatino Linotype" w:cs="Arial"/>
          <w:i/>
          <w:sz w:val="22"/>
          <w:szCs w:val="22"/>
          <w:lang w:eastAsia="es-MX"/>
        </w:rPr>
        <w:t xml:space="preserve"> </w:t>
      </w:r>
      <w:r w:rsidRPr="00CA4266">
        <w:rPr>
          <w:rFonts w:ascii="Palatino Linotype" w:hAnsi="Palatino Linotype"/>
          <w:i/>
          <w:sz w:val="22"/>
          <w:szCs w:val="22"/>
        </w:rPr>
        <w:t>tendrán</w:t>
      </w:r>
      <w:r w:rsidRPr="00CA4266">
        <w:rPr>
          <w:rFonts w:ascii="Palatino Linotype" w:hAnsi="Palatino Linotype" w:cs="Arial"/>
          <w:i/>
          <w:sz w:val="22"/>
          <w:szCs w:val="22"/>
          <w:lang w:eastAsia="es-MX"/>
        </w:rPr>
        <w:t xml:space="preserve"> las siguientes atribuciones:</w:t>
      </w:r>
    </w:p>
    <w:p w14:paraId="3E4EF934"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VIII.</w:t>
      </w:r>
      <w:r w:rsidRPr="00CA4266">
        <w:rPr>
          <w:rFonts w:ascii="Palatino Linotype" w:hAnsi="Palatino Linotype" w:cs="Arial"/>
          <w:i/>
          <w:sz w:val="22"/>
          <w:szCs w:val="22"/>
          <w:lang w:eastAsia="es-MX"/>
        </w:rPr>
        <w:t xml:space="preserve"> Aprobar, </w:t>
      </w:r>
      <w:r w:rsidRPr="00CA4266">
        <w:rPr>
          <w:rFonts w:ascii="Palatino Linotype" w:hAnsi="Palatino Linotype" w:cs="Arial"/>
          <w:i/>
          <w:sz w:val="22"/>
        </w:rPr>
        <w:t>modificar</w:t>
      </w:r>
      <w:r w:rsidRPr="00CA4266">
        <w:rPr>
          <w:rFonts w:ascii="Palatino Linotype" w:hAnsi="Palatino Linotype" w:cs="Arial"/>
          <w:i/>
          <w:sz w:val="22"/>
          <w:szCs w:val="22"/>
          <w:lang w:eastAsia="es-MX"/>
        </w:rPr>
        <w:t xml:space="preserve"> o revocar la clasificación de la información;</w:t>
      </w:r>
    </w:p>
    <w:p w14:paraId="76BB05F2"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Artículo 132.</w:t>
      </w:r>
      <w:r w:rsidRPr="00CA4266">
        <w:rPr>
          <w:rFonts w:ascii="Palatino Linotype" w:hAnsi="Palatino Linotype" w:cs="Arial"/>
          <w:i/>
          <w:sz w:val="22"/>
          <w:szCs w:val="22"/>
          <w:lang w:eastAsia="es-MX"/>
        </w:rPr>
        <w:t xml:space="preserve"> La </w:t>
      </w:r>
      <w:r w:rsidRPr="00CA4266">
        <w:rPr>
          <w:rFonts w:ascii="Palatino Linotype" w:hAnsi="Palatino Linotype" w:cs="Arial"/>
          <w:i/>
          <w:sz w:val="22"/>
          <w:lang w:eastAsia="es-MX"/>
        </w:rPr>
        <w:t>clasificación</w:t>
      </w:r>
      <w:r w:rsidRPr="00CA4266">
        <w:rPr>
          <w:rFonts w:ascii="Palatino Linotype" w:hAnsi="Palatino Linotype" w:cs="Arial"/>
          <w:i/>
          <w:sz w:val="22"/>
          <w:szCs w:val="22"/>
          <w:lang w:eastAsia="es-MX"/>
        </w:rPr>
        <w:t xml:space="preserve"> de la información se llevará a cabo en el momento en que:</w:t>
      </w:r>
    </w:p>
    <w:p w14:paraId="7FE00EBE"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w:t>
      </w:r>
    </w:p>
    <w:p w14:paraId="51A29CB6"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lastRenderedPageBreak/>
        <w:t>II.</w:t>
      </w:r>
      <w:r w:rsidRPr="00CA4266">
        <w:rPr>
          <w:rFonts w:ascii="Palatino Linotype" w:hAnsi="Palatino Linotype" w:cs="Arial"/>
          <w:i/>
          <w:sz w:val="22"/>
          <w:szCs w:val="22"/>
          <w:lang w:eastAsia="es-MX"/>
        </w:rPr>
        <w:t xml:space="preserve"> Se determine </w:t>
      </w:r>
      <w:r w:rsidRPr="00CA4266">
        <w:rPr>
          <w:rFonts w:ascii="Palatino Linotype" w:hAnsi="Palatino Linotype" w:cs="Arial"/>
          <w:i/>
          <w:sz w:val="22"/>
          <w:lang w:eastAsia="es-MX"/>
        </w:rPr>
        <w:t>mediante</w:t>
      </w:r>
      <w:r w:rsidRPr="00CA4266">
        <w:rPr>
          <w:rFonts w:ascii="Palatino Linotype" w:hAnsi="Palatino Linotype" w:cs="Arial"/>
          <w:i/>
          <w:sz w:val="22"/>
          <w:szCs w:val="22"/>
          <w:lang w:eastAsia="es-MX"/>
        </w:rPr>
        <w:t xml:space="preserve"> resolución de autoridad competente; o</w:t>
      </w:r>
    </w:p>
    <w:p w14:paraId="6662DE89"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III</w:t>
      </w:r>
      <w:r w:rsidRPr="00CA4266">
        <w:rPr>
          <w:rFonts w:ascii="Palatino Linotype" w:hAnsi="Palatino Linotype" w:cs="Arial"/>
          <w:i/>
          <w:sz w:val="22"/>
          <w:szCs w:val="22"/>
          <w:lang w:eastAsia="es-MX"/>
        </w:rPr>
        <w:t xml:space="preserve">. Se generen </w:t>
      </w:r>
      <w:r w:rsidRPr="00CA4266">
        <w:rPr>
          <w:rFonts w:ascii="Palatino Linotype" w:hAnsi="Palatino Linotype" w:cs="Arial"/>
          <w:i/>
          <w:sz w:val="22"/>
          <w:lang w:eastAsia="es-MX"/>
        </w:rPr>
        <w:t>versiones</w:t>
      </w:r>
      <w:r w:rsidRPr="00CA4266">
        <w:rPr>
          <w:rFonts w:ascii="Palatino Linotype" w:hAnsi="Palatino Linotype" w:cs="Arial"/>
          <w:i/>
          <w:sz w:val="22"/>
          <w:szCs w:val="22"/>
          <w:lang w:eastAsia="es-MX"/>
        </w:rPr>
        <w:t xml:space="preserve"> públicas para dar cumplimiento a las obligaciones de transparencia previstas en esta Ley.”</w:t>
      </w:r>
    </w:p>
    <w:p w14:paraId="7A00279A" w14:textId="77777777" w:rsidR="00D84F25" w:rsidRPr="00CA4266" w:rsidRDefault="00D84F25" w:rsidP="00D84F25">
      <w:pPr>
        <w:ind w:left="851" w:right="899"/>
        <w:jc w:val="center"/>
        <w:rPr>
          <w:rFonts w:ascii="Palatino Linotype" w:hAnsi="Palatino Linotype" w:cs="Arial"/>
          <w:b/>
          <w:i/>
          <w:sz w:val="22"/>
          <w:szCs w:val="22"/>
          <w:lang w:eastAsia="es-MX"/>
        </w:rPr>
      </w:pPr>
      <w:r w:rsidRPr="00CA4266">
        <w:rPr>
          <w:rFonts w:ascii="Palatino Linotype" w:hAnsi="Palatino Linotype" w:cs="Arial"/>
          <w:b/>
          <w:i/>
          <w:sz w:val="22"/>
          <w:szCs w:val="22"/>
          <w:lang w:eastAsia="es-MX"/>
        </w:rPr>
        <w:t xml:space="preserve">Lineamientos Generales en materia de Clasificación y Desclasificación de la </w:t>
      </w:r>
      <w:r w:rsidRPr="00CA4266">
        <w:rPr>
          <w:rFonts w:ascii="Palatino Linotype" w:hAnsi="Palatino Linotype" w:cs="Arial"/>
          <w:b/>
          <w:i/>
          <w:sz w:val="22"/>
        </w:rPr>
        <w:t>Información, así como para la elaboración de Versiones Públicas</w:t>
      </w:r>
    </w:p>
    <w:p w14:paraId="72FC261E"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w:t>
      </w:r>
      <w:r w:rsidRPr="00CA4266">
        <w:rPr>
          <w:rFonts w:ascii="Palatino Linotype" w:hAnsi="Palatino Linotype" w:cs="Arial"/>
          <w:b/>
          <w:i/>
          <w:sz w:val="22"/>
          <w:szCs w:val="22"/>
          <w:lang w:eastAsia="es-MX"/>
        </w:rPr>
        <w:t>Segundo.-</w:t>
      </w:r>
      <w:r w:rsidRPr="00CA4266">
        <w:rPr>
          <w:rFonts w:ascii="Palatino Linotype" w:hAnsi="Palatino Linotype" w:cs="Arial"/>
          <w:i/>
          <w:sz w:val="22"/>
          <w:szCs w:val="22"/>
          <w:lang w:eastAsia="es-MX"/>
        </w:rPr>
        <w:t xml:space="preserve"> Para </w:t>
      </w:r>
      <w:r w:rsidRPr="00CA4266">
        <w:rPr>
          <w:rFonts w:ascii="Palatino Linotype" w:hAnsi="Palatino Linotype" w:cs="Arial"/>
          <w:i/>
          <w:sz w:val="22"/>
          <w:lang w:eastAsia="es-MX"/>
        </w:rPr>
        <w:t>efectos</w:t>
      </w:r>
      <w:r w:rsidRPr="00CA4266">
        <w:rPr>
          <w:rFonts w:ascii="Palatino Linotype" w:hAnsi="Palatino Linotype" w:cs="Arial"/>
          <w:i/>
          <w:sz w:val="22"/>
          <w:szCs w:val="22"/>
          <w:lang w:eastAsia="es-MX"/>
        </w:rPr>
        <w:t xml:space="preserve"> de los </w:t>
      </w:r>
      <w:r w:rsidRPr="00CA4266">
        <w:rPr>
          <w:rFonts w:ascii="Palatino Linotype" w:hAnsi="Palatino Linotype" w:cs="Arial"/>
          <w:i/>
          <w:sz w:val="22"/>
        </w:rPr>
        <w:t>presentes</w:t>
      </w:r>
      <w:r w:rsidRPr="00CA4266">
        <w:rPr>
          <w:rFonts w:ascii="Palatino Linotype" w:hAnsi="Palatino Linotype" w:cs="Arial"/>
          <w:i/>
          <w:sz w:val="22"/>
          <w:szCs w:val="22"/>
          <w:lang w:eastAsia="es-MX"/>
        </w:rPr>
        <w:t xml:space="preserve"> Lineamientos Generales, se entenderá por:</w:t>
      </w:r>
    </w:p>
    <w:p w14:paraId="4E4F51BF"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XVIII.</w:t>
      </w:r>
      <w:r w:rsidRPr="00CA4266">
        <w:rPr>
          <w:rFonts w:ascii="Palatino Linotype" w:hAnsi="Palatino Linotype" w:cs="Arial"/>
          <w:i/>
          <w:sz w:val="22"/>
          <w:szCs w:val="22"/>
          <w:lang w:eastAsia="es-MX"/>
        </w:rPr>
        <w:t xml:space="preserve"> </w:t>
      </w:r>
      <w:r w:rsidRPr="00CA4266">
        <w:rPr>
          <w:rFonts w:ascii="Palatino Linotype" w:hAnsi="Palatino Linotype" w:cs="Arial"/>
          <w:b/>
          <w:i/>
          <w:sz w:val="22"/>
          <w:szCs w:val="22"/>
          <w:lang w:eastAsia="es-MX"/>
        </w:rPr>
        <w:t>Versión pública:</w:t>
      </w:r>
      <w:r w:rsidRPr="00CA4266">
        <w:rPr>
          <w:rFonts w:ascii="Palatino Linotype" w:hAnsi="Palatino Linotype" w:cs="Arial"/>
          <w:i/>
          <w:sz w:val="22"/>
          <w:szCs w:val="22"/>
          <w:lang w:eastAsia="es-MX"/>
        </w:rPr>
        <w:t xml:space="preserve"> El </w:t>
      </w:r>
      <w:r w:rsidRPr="00CA4266">
        <w:rPr>
          <w:rFonts w:ascii="Palatino Linotype" w:hAnsi="Palatino Linotype" w:cs="Arial"/>
          <w:bCs/>
          <w:i/>
          <w:noProof/>
          <w:sz w:val="22"/>
        </w:rPr>
        <w:t>documento</w:t>
      </w:r>
      <w:r w:rsidRPr="00CA426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A4266">
        <w:rPr>
          <w:rFonts w:ascii="Palatino Linotype" w:hAnsi="Palatino Linotype" w:cs="Arial"/>
          <w:b/>
          <w:i/>
          <w:sz w:val="22"/>
          <w:szCs w:val="22"/>
          <w:u w:val="single"/>
          <w:lang w:eastAsia="es-MX"/>
        </w:rPr>
        <w:t>fundando y motivando la reserva o confidencialidad</w:t>
      </w:r>
      <w:r w:rsidRPr="00CA4266">
        <w:rPr>
          <w:rFonts w:ascii="Palatino Linotype" w:hAnsi="Palatino Linotype" w:cs="Arial"/>
          <w:i/>
          <w:sz w:val="22"/>
          <w:szCs w:val="22"/>
          <w:lang w:eastAsia="es-MX"/>
        </w:rPr>
        <w:t xml:space="preserve">, a través de la resolución que para tal efecto emita el </w:t>
      </w:r>
      <w:r w:rsidRPr="00CA4266">
        <w:rPr>
          <w:rFonts w:ascii="Palatino Linotype" w:hAnsi="Palatino Linotype" w:cs="Arial"/>
          <w:bCs/>
          <w:i/>
          <w:noProof/>
          <w:sz w:val="22"/>
        </w:rPr>
        <w:t>Comité</w:t>
      </w:r>
      <w:r w:rsidRPr="00CA4266">
        <w:rPr>
          <w:rFonts w:ascii="Palatino Linotype" w:hAnsi="Palatino Linotype" w:cs="Arial"/>
          <w:i/>
          <w:sz w:val="22"/>
          <w:szCs w:val="22"/>
          <w:lang w:eastAsia="es-MX"/>
        </w:rPr>
        <w:t xml:space="preserve"> de Transparencia.</w:t>
      </w:r>
    </w:p>
    <w:p w14:paraId="53FFE82C"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Cuarto.</w:t>
      </w:r>
      <w:r w:rsidRPr="00CA4266">
        <w:rPr>
          <w:rFonts w:ascii="Palatino Linotype" w:hAnsi="Palatino Linotype" w:cs="Arial"/>
          <w:i/>
          <w:sz w:val="22"/>
          <w:szCs w:val="22"/>
          <w:lang w:eastAsia="es-MX"/>
        </w:rPr>
        <w:t xml:space="preserve"> Para clasificar la información como reservada o confidencial, de manera total o parcial, el </w:t>
      </w:r>
      <w:r w:rsidRPr="00CA4266">
        <w:rPr>
          <w:rFonts w:ascii="Palatino Linotype" w:hAnsi="Palatino Linotype" w:cs="Arial"/>
          <w:i/>
          <w:sz w:val="22"/>
          <w:lang w:eastAsia="es-MX"/>
        </w:rPr>
        <w:t>titular</w:t>
      </w:r>
      <w:r w:rsidRPr="00CA4266">
        <w:rPr>
          <w:rFonts w:ascii="Palatino Linotype" w:hAnsi="Palatino Linotype" w:cs="Arial"/>
          <w:i/>
          <w:sz w:val="22"/>
          <w:szCs w:val="22"/>
          <w:lang w:eastAsia="es-MX"/>
        </w:rPr>
        <w:t xml:space="preserve"> del </w:t>
      </w:r>
      <w:r w:rsidRPr="00CA4266">
        <w:rPr>
          <w:rFonts w:ascii="Palatino Linotype" w:hAnsi="Palatino Linotype" w:cs="Arial"/>
          <w:bCs/>
          <w:i/>
          <w:noProof/>
          <w:sz w:val="22"/>
        </w:rPr>
        <w:t>área</w:t>
      </w:r>
      <w:r w:rsidRPr="00CA4266">
        <w:rPr>
          <w:rFonts w:ascii="Palatino Linotype" w:hAnsi="Palatino Linotype" w:cs="Arial"/>
          <w:i/>
          <w:sz w:val="22"/>
          <w:szCs w:val="22"/>
          <w:lang w:eastAsia="es-MX"/>
        </w:rPr>
        <w:t xml:space="preserve"> del sujeto </w:t>
      </w:r>
      <w:r w:rsidRPr="00CA4266">
        <w:rPr>
          <w:rFonts w:ascii="Palatino Linotype" w:hAnsi="Palatino Linotype" w:cs="Arial"/>
          <w:i/>
          <w:sz w:val="22"/>
        </w:rPr>
        <w:t>obligado</w:t>
      </w:r>
      <w:r w:rsidRPr="00CA426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7ACD62"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 xml:space="preserve">Los sujetos obligados deberán aplicar, de manera estricta, las excepciones al derecho de acceso a la </w:t>
      </w:r>
      <w:r w:rsidRPr="00CA4266">
        <w:rPr>
          <w:rFonts w:ascii="Palatino Linotype" w:hAnsi="Palatino Linotype" w:cs="Arial"/>
          <w:bCs/>
          <w:i/>
          <w:noProof/>
          <w:sz w:val="22"/>
        </w:rPr>
        <w:t>información</w:t>
      </w:r>
      <w:r w:rsidRPr="00CA4266">
        <w:rPr>
          <w:rFonts w:ascii="Palatino Linotype" w:hAnsi="Palatino Linotype" w:cs="Arial"/>
          <w:i/>
          <w:sz w:val="22"/>
          <w:szCs w:val="22"/>
          <w:lang w:eastAsia="es-MX"/>
        </w:rPr>
        <w:t xml:space="preserve"> y sólo </w:t>
      </w:r>
      <w:r w:rsidRPr="00CA4266">
        <w:rPr>
          <w:rFonts w:ascii="Palatino Linotype" w:hAnsi="Palatino Linotype" w:cs="Arial"/>
          <w:i/>
          <w:sz w:val="22"/>
        </w:rPr>
        <w:t>podrán</w:t>
      </w:r>
      <w:r w:rsidRPr="00CA4266">
        <w:rPr>
          <w:rFonts w:ascii="Palatino Linotype" w:hAnsi="Palatino Linotype" w:cs="Arial"/>
          <w:i/>
          <w:sz w:val="22"/>
          <w:szCs w:val="22"/>
          <w:lang w:eastAsia="es-MX"/>
        </w:rPr>
        <w:t xml:space="preserve"> invocarlas cuando acrediten su procedencia.</w:t>
      </w:r>
    </w:p>
    <w:p w14:paraId="5125E392"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Quinto.</w:t>
      </w:r>
      <w:r w:rsidRPr="00CA4266">
        <w:rPr>
          <w:rFonts w:ascii="Palatino Linotype" w:hAnsi="Palatino Linotype" w:cs="Arial"/>
          <w:i/>
          <w:sz w:val="22"/>
          <w:szCs w:val="22"/>
          <w:lang w:eastAsia="es-MX"/>
        </w:rPr>
        <w:t xml:space="preserve"> La carga de </w:t>
      </w:r>
      <w:r w:rsidRPr="00CA4266">
        <w:rPr>
          <w:rFonts w:ascii="Palatino Linotype" w:hAnsi="Palatino Linotype" w:cs="Arial"/>
          <w:i/>
          <w:sz w:val="22"/>
          <w:lang w:eastAsia="es-MX"/>
        </w:rPr>
        <w:t>la</w:t>
      </w:r>
      <w:r w:rsidRPr="00CA426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A4266">
        <w:rPr>
          <w:rFonts w:ascii="Palatino Linotype" w:hAnsi="Palatino Linotype" w:cs="Arial"/>
          <w:i/>
          <w:sz w:val="22"/>
        </w:rPr>
        <w:t>corresponderá</w:t>
      </w:r>
      <w:r w:rsidRPr="00CA426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983001"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Sexto.</w:t>
      </w:r>
      <w:r w:rsidRPr="00CA4266">
        <w:rPr>
          <w:rFonts w:ascii="Palatino Linotype" w:hAnsi="Palatino Linotype" w:cs="Arial"/>
          <w:i/>
          <w:sz w:val="22"/>
          <w:szCs w:val="22"/>
          <w:lang w:eastAsia="es-MX"/>
        </w:rPr>
        <w:t xml:space="preserve"> Los sujetos obligados no podrán emitir acuerdos de carácter general ni particular que clasifiquen </w:t>
      </w:r>
      <w:r w:rsidRPr="00CA4266">
        <w:rPr>
          <w:rFonts w:ascii="Palatino Linotype" w:hAnsi="Palatino Linotype" w:cs="Arial"/>
          <w:bCs/>
          <w:i/>
          <w:noProof/>
          <w:sz w:val="22"/>
        </w:rPr>
        <w:t>documentos</w:t>
      </w:r>
      <w:r w:rsidRPr="00CA426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A7679A5" w14:textId="77777777" w:rsidR="00D84F25" w:rsidRPr="00CA4266" w:rsidRDefault="00D84F25" w:rsidP="00D84F25">
      <w:pPr>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 xml:space="preserve">La clasificación de </w:t>
      </w:r>
      <w:r w:rsidRPr="00CA4266">
        <w:rPr>
          <w:rFonts w:ascii="Palatino Linotype" w:hAnsi="Palatino Linotype" w:cs="Arial"/>
          <w:i/>
          <w:sz w:val="22"/>
        </w:rPr>
        <w:t>información</w:t>
      </w:r>
      <w:r w:rsidRPr="00CA4266">
        <w:rPr>
          <w:rFonts w:ascii="Palatino Linotype" w:hAnsi="Palatino Linotype" w:cs="Arial"/>
          <w:i/>
          <w:sz w:val="22"/>
          <w:szCs w:val="22"/>
          <w:lang w:eastAsia="es-MX"/>
        </w:rPr>
        <w:t xml:space="preserve"> se realizará conforme a un análisis caso por caso, mediante la aplicación </w:t>
      </w:r>
      <w:r w:rsidRPr="00CA4266">
        <w:rPr>
          <w:rFonts w:ascii="Palatino Linotype" w:hAnsi="Palatino Linotype" w:cs="Arial"/>
          <w:bCs/>
          <w:i/>
          <w:noProof/>
          <w:sz w:val="22"/>
        </w:rPr>
        <w:t>de</w:t>
      </w:r>
      <w:r w:rsidRPr="00CA4266">
        <w:rPr>
          <w:rFonts w:ascii="Palatino Linotype" w:hAnsi="Palatino Linotype" w:cs="Arial"/>
          <w:i/>
          <w:sz w:val="22"/>
          <w:szCs w:val="22"/>
          <w:lang w:eastAsia="es-MX"/>
        </w:rPr>
        <w:t xml:space="preserve"> la prueba de daño y de interés público.</w:t>
      </w:r>
    </w:p>
    <w:p w14:paraId="1E257C45"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Séptimo.</w:t>
      </w:r>
      <w:r w:rsidRPr="00CA4266">
        <w:rPr>
          <w:rFonts w:ascii="Palatino Linotype" w:hAnsi="Palatino Linotype" w:cs="Arial"/>
          <w:i/>
          <w:sz w:val="22"/>
          <w:szCs w:val="22"/>
          <w:lang w:eastAsia="es-MX"/>
        </w:rPr>
        <w:t xml:space="preserve"> La </w:t>
      </w:r>
      <w:r w:rsidRPr="00CA4266">
        <w:rPr>
          <w:rFonts w:ascii="Palatino Linotype" w:hAnsi="Palatino Linotype" w:cs="Arial"/>
          <w:i/>
          <w:sz w:val="22"/>
          <w:lang w:eastAsia="es-MX"/>
        </w:rPr>
        <w:t>clasificación</w:t>
      </w:r>
      <w:r w:rsidRPr="00CA4266">
        <w:rPr>
          <w:rFonts w:ascii="Palatino Linotype" w:hAnsi="Palatino Linotype" w:cs="Arial"/>
          <w:i/>
          <w:sz w:val="22"/>
          <w:szCs w:val="22"/>
          <w:lang w:eastAsia="es-MX"/>
        </w:rPr>
        <w:t xml:space="preserve"> </w:t>
      </w:r>
      <w:r w:rsidRPr="00CA4266">
        <w:rPr>
          <w:rFonts w:ascii="Palatino Linotype" w:hAnsi="Palatino Linotype" w:cs="Arial"/>
          <w:bCs/>
          <w:i/>
          <w:noProof/>
          <w:sz w:val="22"/>
        </w:rPr>
        <w:t>de</w:t>
      </w:r>
      <w:r w:rsidRPr="00CA4266">
        <w:rPr>
          <w:rFonts w:ascii="Palatino Linotype" w:hAnsi="Palatino Linotype" w:cs="Arial"/>
          <w:i/>
          <w:sz w:val="22"/>
          <w:szCs w:val="22"/>
          <w:lang w:eastAsia="es-MX"/>
        </w:rPr>
        <w:t xml:space="preserve"> la </w:t>
      </w:r>
      <w:r w:rsidRPr="00CA4266">
        <w:rPr>
          <w:rFonts w:ascii="Palatino Linotype" w:hAnsi="Palatino Linotype" w:cs="Arial"/>
          <w:i/>
          <w:sz w:val="22"/>
        </w:rPr>
        <w:t>información</w:t>
      </w:r>
      <w:r w:rsidRPr="00CA4266">
        <w:rPr>
          <w:rFonts w:ascii="Palatino Linotype" w:hAnsi="Palatino Linotype" w:cs="Arial"/>
          <w:i/>
          <w:sz w:val="22"/>
          <w:szCs w:val="22"/>
          <w:lang w:eastAsia="es-MX"/>
        </w:rPr>
        <w:t xml:space="preserve"> se llevará a cabo en el momento en que:</w:t>
      </w:r>
    </w:p>
    <w:p w14:paraId="1F1D27EE"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I.</w:t>
      </w:r>
      <w:r w:rsidRPr="00CA4266">
        <w:rPr>
          <w:rFonts w:ascii="Palatino Linotype" w:hAnsi="Palatino Linotype" w:cs="Arial"/>
          <w:i/>
          <w:sz w:val="22"/>
          <w:szCs w:val="22"/>
          <w:lang w:eastAsia="es-MX"/>
        </w:rPr>
        <w:t xml:space="preserve"> Se reciba una </w:t>
      </w:r>
      <w:r w:rsidRPr="00CA4266">
        <w:rPr>
          <w:rFonts w:ascii="Palatino Linotype" w:hAnsi="Palatino Linotype" w:cs="Arial"/>
          <w:i/>
          <w:sz w:val="22"/>
          <w:lang w:eastAsia="es-MX"/>
        </w:rPr>
        <w:t>solicitud</w:t>
      </w:r>
      <w:r w:rsidRPr="00CA4266">
        <w:rPr>
          <w:rFonts w:ascii="Palatino Linotype" w:hAnsi="Palatino Linotype" w:cs="Arial"/>
          <w:i/>
          <w:sz w:val="22"/>
          <w:szCs w:val="22"/>
          <w:lang w:eastAsia="es-MX"/>
        </w:rPr>
        <w:t xml:space="preserve"> de acceso a la información;</w:t>
      </w:r>
    </w:p>
    <w:p w14:paraId="3C91862A"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II.</w:t>
      </w:r>
      <w:r w:rsidRPr="00CA4266">
        <w:rPr>
          <w:rFonts w:ascii="Palatino Linotype" w:hAnsi="Palatino Linotype" w:cs="Arial"/>
          <w:i/>
          <w:sz w:val="22"/>
          <w:szCs w:val="22"/>
          <w:lang w:eastAsia="es-MX"/>
        </w:rPr>
        <w:t xml:space="preserve"> Se determine </w:t>
      </w:r>
      <w:r w:rsidRPr="00CA4266">
        <w:rPr>
          <w:rFonts w:ascii="Palatino Linotype" w:hAnsi="Palatino Linotype" w:cs="Arial"/>
          <w:bCs/>
          <w:i/>
          <w:noProof/>
          <w:sz w:val="22"/>
        </w:rPr>
        <w:t>mediante</w:t>
      </w:r>
      <w:r w:rsidRPr="00CA4266">
        <w:rPr>
          <w:rFonts w:ascii="Palatino Linotype" w:hAnsi="Palatino Linotype" w:cs="Arial"/>
          <w:i/>
          <w:sz w:val="22"/>
          <w:szCs w:val="22"/>
          <w:lang w:eastAsia="es-MX"/>
        </w:rPr>
        <w:t xml:space="preserve"> resolución de autoridad competente, o</w:t>
      </w:r>
    </w:p>
    <w:p w14:paraId="35D4D5A5"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III.</w:t>
      </w:r>
      <w:r w:rsidRPr="00CA4266">
        <w:rPr>
          <w:rFonts w:ascii="Palatino Linotype" w:hAnsi="Palatino Linotype" w:cs="Arial"/>
          <w:i/>
          <w:sz w:val="22"/>
          <w:szCs w:val="22"/>
          <w:lang w:eastAsia="es-MX"/>
        </w:rPr>
        <w:t xml:space="preserve"> Se generen </w:t>
      </w:r>
      <w:r w:rsidRPr="00CA4266">
        <w:rPr>
          <w:rFonts w:ascii="Palatino Linotype" w:hAnsi="Palatino Linotype" w:cs="Arial"/>
          <w:bCs/>
          <w:i/>
          <w:noProof/>
          <w:sz w:val="22"/>
        </w:rPr>
        <w:t>versiones</w:t>
      </w:r>
      <w:r w:rsidRPr="00CA4266">
        <w:rPr>
          <w:rFonts w:ascii="Palatino Linotype" w:hAnsi="Palatino Linotype" w:cs="Arial"/>
          <w:i/>
          <w:sz w:val="22"/>
          <w:szCs w:val="22"/>
          <w:lang w:eastAsia="es-MX"/>
        </w:rPr>
        <w:t xml:space="preserve"> públicas para dar cumplimiento a las obligaciones de transparencia </w:t>
      </w:r>
      <w:r w:rsidRPr="00CA4266">
        <w:rPr>
          <w:rFonts w:ascii="Palatino Linotype" w:hAnsi="Palatino Linotype" w:cs="Arial"/>
          <w:i/>
          <w:sz w:val="22"/>
          <w:lang w:eastAsia="es-MX"/>
        </w:rPr>
        <w:t>previstas</w:t>
      </w:r>
      <w:r w:rsidRPr="00CA4266">
        <w:rPr>
          <w:rFonts w:ascii="Palatino Linotype" w:hAnsi="Palatino Linotype" w:cs="Arial"/>
          <w:i/>
          <w:sz w:val="22"/>
          <w:szCs w:val="22"/>
          <w:lang w:eastAsia="es-MX"/>
        </w:rPr>
        <w:t xml:space="preserve"> en la Ley General, la Ley Federal y las correspondientes de las entidades federativas.</w:t>
      </w:r>
    </w:p>
    <w:p w14:paraId="4114F35B"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CA4266">
        <w:rPr>
          <w:rFonts w:ascii="Palatino Linotype" w:hAnsi="Palatino Linotype" w:cs="Arial"/>
          <w:bCs/>
          <w:i/>
          <w:noProof/>
          <w:sz w:val="22"/>
        </w:rPr>
        <w:t>acceso</w:t>
      </w:r>
      <w:r w:rsidRPr="00CA4266">
        <w:rPr>
          <w:rFonts w:ascii="Palatino Linotype" w:hAnsi="Palatino Linotype" w:cs="Arial"/>
          <w:i/>
          <w:sz w:val="22"/>
          <w:szCs w:val="22"/>
          <w:lang w:eastAsia="es-MX"/>
        </w:rPr>
        <w:t xml:space="preserve"> a la información, para verificar si encuadra en una causal de reserva o de confidencialidad.</w:t>
      </w:r>
    </w:p>
    <w:p w14:paraId="5BC8D0C9"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Octavo.</w:t>
      </w:r>
      <w:r w:rsidRPr="00CA4266">
        <w:rPr>
          <w:rFonts w:ascii="Palatino Linotype" w:hAnsi="Palatino Linotype" w:cs="Arial"/>
          <w:i/>
          <w:sz w:val="22"/>
          <w:szCs w:val="22"/>
          <w:lang w:eastAsia="es-MX"/>
        </w:rPr>
        <w:t xml:space="preserve"> Para fundar la clasificación de la información se debe señalar el artículo, fracción, inciso, </w:t>
      </w:r>
      <w:r w:rsidRPr="00CA4266">
        <w:rPr>
          <w:rFonts w:ascii="Palatino Linotype" w:hAnsi="Palatino Linotype" w:cs="Arial"/>
          <w:i/>
          <w:sz w:val="22"/>
          <w:lang w:eastAsia="es-MX"/>
        </w:rPr>
        <w:t>párrafo</w:t>
      </w:r>
      <w:r w:rsidRPr="00CA4266">
        <w:rPr>
          <w:rFonts w:ascii="Palatino Linotype" w:hAnsi="Palatino Linotype" w:cs="Arial"/>
          <w:i/>
          <w:sz w:val="22"/>
          <w:szCs w:val="22"/>
          <w:lang w:eastAsia="es-MX"/>
        </w:rPr>
        <w:t xml:space="preserve"> o numeral de la ley o tratado internacional suscrito por el Estado mexicano que </w:t>
      </w:r>
      <w:r w:rsidRPr="00CA4266">
        <w:rPr>
          <w:rFonts w:ascii="Palatino Linotype" w:hAnsi="Palatino Linotype" w:cs="Arial"/>
          <w:bCs/>
          <w:i/>
          <w:noProof/>
          <w:sz w:val="22"/>
        </w:rPr>
        <w:t>expresamente</w:t>
      </w:r>
      <w:r w:rsidRPr="00CA4266">
        <w:rPr>
          <w:rFonts w:ascii="Palatino Linotype" w:hAnsi="Palatino Linotype" w:cs="Arial"/>
          <w:i/>
          <w:sz w:val="22"/>
          <w:szCs w:val="22"/>
          <w:lang w:eastAsia="es-MX"/>
        </w:rPr>
        <w:t xml:space="preserve"> le otorga el carácter de reservada o confidencial.</w:t>
      </w:r>
    </w:p>
    <w:p w14:paraId="41FE89FC" w14:textId="77777777" w:rsidR="00D84F25" w:rsidRPr="00CA4266" w:rsidRDefault="00D84F25" w:rsidP="00D84F25">
      <w:pPr>
        <w:autoSpaceDE w:val="0"/>
        <w:autoSpaceDN w:val="0"/>
        <w:adjustRightInd w:val="0"/>
        <w:ind w:left="851" w:right="899"/>
        <w:jc w:val="both"/>
        <w:rPr>
          <w:rFonts w:ascii="Palatino Linotype" w:hAnsi="Palatino Linotype" w:cs="Arial"/>
          <w:bCs/>
          <w:i/>
          <w:noProof/>
          <w:sz w:val="22"/>
        </w:rPr>
      </w:pPr>
      <w:r w:rsidRPr="00CA4266">
        <w:rPr>
          <w:rFonts w:ascii="Palatino Linotype" w:hAnsi="Palatino Linotype" w:cs="Arial"/>
          <w:i/>
          <w:sz w:val="22"/>
          <w:szCs w:val="22"/>
          <w:lang w:eastAsia="es-MX"/>
        </w:rPr>
        <w:t xml:space="preserve">Para </w:t>
      </w:r>
      <w:r w:rsidRPr="00CA4266">
        <w:rPr>
          <w:rFonts w:ascii="Palatino Linotype" w:hAnsi="Palatino Linotype" w:cs="Arial"/>
          <w:bCs/>
          <w:i/>
          <w:noProof/>
          <w:sz w:val="22"/>
        </w:rPr>
        <w:t xml:space="preserve">motivar la clasificación se deberán señalar las razones o circunstancias especiales que lo </w:t>
      </w:r>
      <w:r w:rsidRPr="00CA4266">
        <w:rPr>
          <w:rFonts w:ascii="Palatino Linotype" w:hAnsi="Palatino Linotype" w:cs="Arial"/>
          <w:i/>
          <w:sz w:val="22"/>
          <w:szCs w:val="22"/>
          <w:lang w:eastAsia="es-MX"/>
        </w:rPr>
        <w:t>llevaron</w:t>
      </w:r>
      <w:r w:rsidRPr="00CA4266">
        <w:rPr>
          <w:rFonts w:ascii="Palatino Linotype" w:hAnsi="Palatino Linotype" w:cs="Arial"/>
          <w:bCs/>
          <w:i/>
          <w:noProof/>
          <w:sz w:val="22"/>
        </w:rPr>
        <w:t xml:space="preserve"> a concluir que el caso particular se ajusta al supuesto previsto por la norma legal invocada como fundamento.</w:t>
      </w:r>
    </w:p>
    <w:p w14:paraId="5D004FA7" w14:textId="77777777" w:rsidR="00D84F25" w:rsidRPr="00CA4266" w:rsidRDefault="00D84F25" w:rsidP="00D84F25">
      <w:pPr>
        <w:autoSpaceDE w:val="0"/>
        <w:autoSpaceDN w:val="0"/>
        <w:adjustRightInd w:val="0"/>
        <w:ind w:left="851" w:right="899"/>
        <w:jc w:val="both"/>
        <w:rPr>
          <w:rFonts w:ascii="Palatino Linotype" w:hAnsi="Palatino Linotype" w:cs="Arial"/>
          <w:bCs/>
          <w:i/>
          <w:noProof/>
          <w:sz w:val="22"/>
        </w:rPr>
      </w:pPr>
      <w:r w:rsidRPr="00CA426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A4266">
        <w:rPr>
          <w:rFonts w:ascii="Palatino Linotype" w:hAnsi="Palatino Linotype" w:cs="Arial"/>
          <w:i/>
          <w:sz w:val="22"/>
          <w:szCs w:val="22"/>
          <w:lang w:eastAsia="es-MX"/>
        </w:rPr>
        <w:t>de</w:t>
      </w:r>
      <w:r w:rsidRPr="00CA4266">
        <w:rPr>
          <w:rFonts w:ascii="Palatino Linotype" w:hAnsi="Palatino Linotype" w:cs="Arial"/>
          <w:bCs/>
          <w:i/>
          <w:noProof/>
          <w:sz w:val="22"/>
        </w:rPr>
        <w:t xml:space="preserve"> </w:t>
      </w:r>
      <w:r w:rsidRPr="00CA4266">
        <w:rPr>
          <w:rFonts w:ascii="Palatino Linotype" w:hAnsi="Palatino Linotype" w:cs="Arial"/>
          <w:i/>
          <w:sz w:val="22"/>
          <w:szCs w:val="22"/>
          <w:lang w:eastAsia="es-MX"/>
        </w:rPr>
        <w:t>reserva</w:t>
      </w:r>
      <w:r w:rsidRPr="00CA4266">
        <w:rPr>
          <w:rFonts w:ascii="Palatino Linotype" w:hAnsi="Palatino Linotype" w:cs="Arial"/>
          <w:bCs/>
          <w:i/>
          <w:noProof/>
          <w:sz w:val="22"/>
        </w:rPr>
        <w:t>.</w:t>
      </w:r>
    </w:p>
    <w:p w14:paraId="6FFCA1F7" w14:textId="77777777" w:rsidR="00D84F25" w:rsidRPr="00CA4266" w:rsidRDefault="00D84F25" w:rsidP="00D84F25">
      <w:pPr>
        <w:autoSpaceDE w:val="0"/>
        <w:autoSpaceDN w:val="0"/>
        <w:adjustRightInd w:val="0"/>
        <w:ind w:left="851" w:right="899"/>
        <w:jc w:val="both"/>
        <w:rPr>
          <w:rFonts w:ascii="Palatino Linotype" w:hAnsi="Palatino Linotype" w:cs="Arial"/>
          <w:bCs/>
          <w:i/>
          <w:noProof/>
          <w:sz w:val="22"/>
        </w:rPr>
      </w:pPr>
      <w:r w:rsidRPr="00CA4266">
        <w:rPr>
          <w:rFonts w:ascii="Palatino Linotype" w:hAnsi="Palatino Linotype" w:cs="Arial"/>
          <w:i/>
          <w:sz w:val="22"/>
          <w:szCs w:val="22"/>
          <w:lang w:eastAsia="es-MX"/>
        </w:rPr>
        <w:t>Tratándose</w:t>
      </w:r>
      <w:r w:rsidRPr="00CA4266">
        <w:rPr>
          <w:rFonts w:ascii="Palatino Linotype" w:hAnsi="Palatino Linotype" w:cs="Arial"/>
          <w:bCs/>
          <w:i/>
          <w:noProof/>
          <w:sz w:val="22"/>
        </w:rPr>
        <w:t xml:space="preserve"> de información clasificada como confidencial respecto de la cual se haya </w:t>
      </w:r>
      <w:r w:rsidRPr="00CA4266">
        <w:rPr>
          <w:rFonts w:ascii="Palatino Linotype" w:hAnsi="Palatino Linotype" w:cs="Arial"/>
          <w:i/>
          <w:sz w:val="22"/>
          <w:lang w:eastAsia="es-MX"/>
        </w:rPr>
        <w:t>determinado</w:t>
      </w:r>
      <w:r w:rsidRPr="00CA4266">
        <w:rPr>
          <w:rFonts w:ascii="Palatino Linotype" w:hAnsi="Palatino Linotype" w:cs="Arial"/>
          <w:bCs/>
          <w:i/>
          <w:noProof/>
          <w:sz w:val="22"/>
        </w:rPr>
        <w:t xml:space="preserve"> </w:t>
      </w:r>
      <w:r w:rsidRPr="00CA4266">
        <w:rPr>
          <w:rFonts w:ascii="Palatino Linotype" w:hAnsi="Palatino Linotype" w:cs="Arial"/>
          <w:i/>
          <w:sz w:val="22"/>
          <w:szCs w:val="22"/>
          <w:lang w:eastAsia="es-MX"/>
        </w:rPr>
        <w:t>su</w:t>
      </w:r>
      <w:r w:rsidRPr="00CA4266">
        <w:rPr>
          <w:rFonts w:ascii="Palatino Linotype" w:hAnsi="Palatino Linotype" w:cs="Arial"/>
          <w:bCs/>
          <w:i/>
          <w:noProof/>
          <w:sz w:val="22"/>
        </w:rPr>
        <w:t xml:space="preserve"> conservación permanente por tener valor histórico, ésta conservará tal carácter de </w:t>
      </w:r>
      <w:r w:rsidRPr="00CA4266">
        <w:rPr>
          <w:rFonts w:ascii="Palatino Linotype" w:hAnsi="Palatino Linotype" w:cs="Arial"/>
          <w:i/>
          <w:sz w:val="22"/>
          <w:szCs w:val="22"/>
          <w:lang w:eastAsia="es-MX"/>
        </w:rPr>
        <w:t>conformidad</w:t>
      </w:r>
      <w:r w:rsidRPr="00CA4266">
        <w:rPr>
          <w:rFonts w:ascii="Palatino Linotype" w:hAnsi="Palatino Linotype" w:cs="Arial"/>
          <w:bCs/>
          <w:i/>
          <w:noProof/>
          <w:sz w:val="22"/>
        </w:rPr>
        <w:t xml:space="preserve"> con la normativa aplicable en materia de archivos.</w:t>
      </w:r>
    </w:p>
    <w:p w14:paraId="49DE7AF0"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Cs/>
          <w:i/>
          <w:noProof/>
          <w:sz w:val="22"/>
        </w:rPr>
        <w:t>Los documentos contenidos</w:t>
      </w:r>
      <w:r w:rsidRPr="00CA4266">
        <w:rPr>
          <w:rFonts w:ascii="Palatino Linotype" w:hAnsi="Palatino Linotype" w:cs="Arial"/>
          <w:i/>
          <w:sz w:val="22"/>
          <w:szCs w:val="22"/>
          <w:lang w:eastAsia="es-MX"/>
        </w:rPr>
        <w:t xml:space="preserve"> en los archivos históricos y los identificados como históricos confidenciales no </w:t>
      </w:r>
      <w:r w:rsidRPr="00CA4266">
        <w:rPr>
          <w:rFonts w:ascii="Palatino Linotype" w:hAnsi="Palatino Linotype" w:cs="Arial"/>
          <w:i/>
          <w:sz w:val="22"/>
          <w:lang w:eastAsia="es-MX"/>
        </w:rPr>
        <w:t>serán</w:t>
      </w:r>
      <w:r w:rsidRPr="00CA4266">
        <w:rPr>
          <w:rFonts w:ascii="Palatino Linotype" w:hAnsi="Palatino Linotype" w:cs="Arial"/>
          <w:i/>
          <w:sz w:val="22"/>
          <w:szCs w:val="22"/>
          <w:lang w:eastAsia="es-MX"/>
        </w:rPr>
        <w:t xml:space="preserve"> susceptibles de clasificación como reservados.</w:t>
      </w:r>
    </w:p>
    <w:p w14:paraId="771F2CEA"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Noveno.</w:t>
      </w:r>
      <w:r w:rsidRPr="00CA426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0B0426"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Décimo.</w:t>
      </w:r>
      <w:r w:rsidRPr="00CA4266">
        <w:rPr>
          <w:rFonts w:ascii="Palatino Linotype" w:hAnsi="Palatino Linotype" w:cs="Arial"/>
          <w:i/>
          <w:sz w:val="22"/>
          <w:szCs w:val="22"/>
          <w:lang w:eastAsia="es-MX"/>
        </w:rPr>
        <w:t xml:space="preserve"> Los titulares de las áreas, deberán tener conocimiento y llevar un registro del personal que, por la </w:t>
      </w:r>
      <w:r w:rsidRPr="00CA4266">
        <w:rPr>
          <w:rFonts w:ascii="Palatino Linotype" w:hAnsi="Palatino Linotype" w:cs="Arial"/>
          <w:i/>
          <w:sz w:val="22"/>
          <w:lang w:eastAsia="es-MX"/>
        </w:rPr>
        <w:t>naturaleza</w:t>
      </w:r>
      <w:r w:rsidRPr="00CA4266">
        <w:rPr>
          <w:rFonts w:ascii="Palatino Linotype" w:hAnsi="Palatino Linotype" w:cs="Arial"/>
          <w:i/>
          <w:sz w:val="22"/>
          <w:szCs w:val="22"/>
          <w:lang w:eastAsia="es-MX"/>
        </w:rPr>
        <w:t xml:space="preserve"> de sus atribuciones, tenga acceso a los </w:t>
      </w:r>
      <w:r w:rsidRPr="00CA4266">
        <w:rPr>
          <w:rFonts w:ascii="Palatino Linotype" w:hAnsi="Palatino Linotype" w:cs="Arial"/>
          <w:i/>
          <w:sz w:val="22"/>
        </w:rPr>
        <w:t>documentos</w:t>
      </w:r>
      <w:r w:rsidRPr="00CA426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BAAD216"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A4266">
        <w:rPr>
          <w:rFonts w:ascii="Palatino Linotype" w:hAnsi="Palatino Linotype" w:cs="Arial"/>
          <w:i/>
          <w:sz w:val="22"/>
        </w:rPr>
        <w:t>que</w:t>
      </w:r>
      <w:r w:rsidRPr="00CA4266">
        <w:rPr>
          <w:rFonts w:ascii="Palatino Linotype" w:hAnsi="Palatino Linotype" w:cs="Arial"/>
          <w:i/>
          <w:sz w:val="22"/>
          <w:szCs w:val="22"/>
          <w:lang w:eastAsia="es-MX"/>
        </w:rPr>
        <w:t xml:space="preserve"> rija la actuación del sujeto obligado.</w:t>
      </w:r>
    </w:p>
    <w:p w14:paraId="634A7D3E"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Décimo primero.</w:t>
      </w:r>
      <w:r w:rsidRPr="00CA426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BB3AFFB"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w:t>
      </w:r>
    </w:p>
    <w:p w14:paraId="7772FEB5" w14:textId="77777777" w:rsidR="00D84F25" w:rsidRPr="00CA4266" w:rsidRDefault="00D84F25" w:rsidP="00D84F25">
      <w:pPr>
        <w:ind w:left="851" w:right="899"/>
        <w:jc w:val="center"/>
        <w:rPr>
          <w:rFonts w:ascii="Palatino Linotype" w:hAnsi="Palatino Linotype" w:cs="Arial"/>
          <w:b/>
          <w:i/>
          <w:sz w:val="22"/>
          <w:szCs w:val="22"/>
          <w:lang w:eastAsia="es-MX"/>
        </w:rPr>
      </w:pPr>
      <w:r w:rsidRPr="00CA4266">
        <w:rPr>
          <w:rFonts w:ascii="Palatino Linotype" w:hAnsi="Palatino Linotype" w:cs="Arial"/>
          <w:b/>
          <w:i/>
          <w:sz w:val="22"/>
          <w:szCs w:val="22"/>
          <w:lang w:eastAsia="es-MX"/>
        </w:rPr>
        <w:t>CAPÍTULO VIII</w:t>
      </w:r>
    </w:p>
    <w:p w14:paraId="11A24D62" w14:textId="77777777" w:rsidR="00D84F25" w:rsidRPr="00CA4266" w:rsidRDefault="00D84F25" w:rsidP="00D84F25">
      <w:pPr>
        <w:ind w:left="851" w:right="899"/>
        <w:jc w:val="center"/>
        <w:rPr>
          <w:rFonts w:ascii="Palatino Linotype" w:hAnsi="Palatino Linotype" w:cs="Arial"/>
          <w:b/>
          <w:i/>
          <w:sz w:val="22"/>
          <w:szCs w:val="22"/>
          <w:lang w:eastAsia="es-MX"/>
        </w:rPr>
      </w:pPr>
      <w:r w:rsidRPr="00CA4266">
        <w:rPr>
          <w:rFonts w:ascii="Palatino Linotype" w:hAnsi="Palatino Linotype" w:cs="Arial"/>
          <w:b/>
          <w:i/>
          <w:sz w:val="22"/>
          <w:szCs w:val="22"/>
          <w:lang w:eastAsia="es-MX"/>
        </w:rPr>
        <w:t>DE LA LEYENDA DE CLASIFICACIÓN</w:t>
      </w:r>
    </w:p>
    <w:p w14:paraId="1A7F642C"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lastRenderedPageBreak/>
        <w:t xml:space="preserve">Quincuagésimo. </w:t>
      </w:r>
      <w:r w:rsidRPr="00CA426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A4266">
        <w:rPr>
          <w:rFonts w:ascii="Palatino Linotype" w:hAnsi="Palatino Linotype" w:cs="Arial"/>
          <w:i/>
          <w:sz w:val="22"/>
          <w:szCs w:val="22"/>
          <w:lang w:eastAsia="es-MX"/>
        </w:rPr>
        <w:t xml:space="preserve"> para señalar la clasificación de documentos o expedientes, sin perjuicio de que establezcan los propios.</w:t>
      </w:r>
    </w:p>
    <w:p w14:paraId="2432AEF9"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w:t>
      </w:r>
    </w:p>
    <w:p w14:paraId="476F48C5"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r w:rsidRPr="00CA4266">
        <w:rPr>
          <w:rFonts w:ascii="Palatino Linotype" w:hAnsi="Palatino Linotype" w:cs="Arial"/>
          <w:b/>
          <w:i/>
          <w:sz w:val="22"/>
          <w:szCs w:val="22"/>
          <w:lang w:eastAsia="es-MX"/>
        </w:rPr>
        <w:t xml:space="preserve">Quincuagésimo tercero. </w:t>
      </w:r>
      <w:r w:rsidRPr="00CA4266">
        <w:rPr>
          <w:rFonts w:ascii="Palatino Linotype" w:hAnsi="Palatino Linotype" w:cs="Arial"/>
          <w:b/>
          <w:i/>
          <w:sz w:val="22"/>
          <w:szCs w:val="22"/>
          <w:u w:val="single"/>
          <w:lang w:eastAsia="es-MX"/>
        </w:rPr>
        <w:t>El formato para señalar la clasificación parcial de un documento</w:t>
      </w:r>
      <w:r w:rsidRPr="00CA4266">
        <w:rPr>
          <w:rFonts w:ascii="Palatino Linotype" w:hAnsi="Palatino Linotype" w:cs="Arial"/>
          <w:i/>
          <w:sz w:val="22"/>
          <w:szCs w:val="22"/>
          <w:lang w:eastAsia="es-MX"/>
        </w:rPr>
        <w:t>, es el siguiente:</w:t>
      </w:r>
    </w:p>
    <w:p w14:paraId="13477DE5" w14:textId="77777777" w:rsidR="00D84F25" w:rsidRPr="00CA4266" w:rsidRDefault="00D84F25" w:rsidP="00D84F25">
      <w:pPr>
        <w:autoSpaceDE w:val="0"/>
        <w:autoSpaceDN w:val="0"/>
        <w:adjustRightInd w:val="0"/>
        <w:ind w:left="851" w:right="899"/>
        <w:jc w:val="both"/>
        <w:rPr>
          <w:rFonts w:ascii="Palatino Linotype" w:hAnsi="Palatino Linotype" w:cs="Arial"/>
          <w:i/>
          <w:sz w:val="22"/>
          <w:szCs w:val="22"/>
          <w:lang w:eastAsia="es-MX"/>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2415"/>
        <w:gridCol w:w="3875"/>
      </w:tblGrid>
      <w:tr w:rsidR="00D84F25" w:rsidRPr="00CA4266" w14:paraId="3C69DABE" w14:textId="77777777" w:rsidTr="009D3B20">
        <w:trPr>
          <w:tblHeader/>
        </w:trPr>
        <w:tc>
          <w:tcPr>
            <w:tcW w:w="1081" w:type="dxa"/>
            <w:tcBorders>
              <w:top w:val="nil"/>
              <w:left w:val="nil"/>
              <w:bottom w:val="single" w:sz="4" w:space="0" w:color="auto"/>
              <w:right w:val="single" w:sz="4" w:space="0" w:color="auto"/>
            </w:tcBorders>
            <w:shd w:val="clear" w:color="auto" w:fill="auto"/>
          </w:tcPr>
          <w:p w14:paraId="38B562E1" w14:textId="77777777" w:rsidR="00D84F25" w:rsidRPr="00CA4266" w:rsidRDefault="00D84F25" w:rsidP="009D3B20">
            <w:pPr>
              <w:jc w:val="both"/>
              <w:rPr>
                <w:rFonts w:ascii="Palatino Linotype" w:hAnsi="Palatino Linotype" w:cs="Arial"/>
                <w:i/>
                <w:lang w:eastAsia="es-MX"/>
              </w:rPr>
            </w:pPr>
          </w:p>
        </w:tc>
        <w:tc>
          <w:tcPr>
            <w:tcW w:w="2415" w:type="dxa"/>
            <w:tcBorders>
              <w:top w:val="single" w:sz="4" w:space="0" w:color="auto"/>
              <w:left w:val="single" w:sz="4" w:space="0" w:color="auto"/>
              <w:bottom w:val="single" w:sz="4" w:space="0" w:color="auto"/>
              <w:right w:val="single" w:sz="4" w:space="0" w:color="auto"/>
            </w:tcBorders>
            <w:shd w:val="clear" w:color="auto" w:fill="auto"/>
          </w:tcPr>
          <w:p w14:paraId="219F1D6B" w14:textId="77777777" w:rsidR="00D84F25" w:rsidRPr="00CA4266" w:rsidRDefault="00D84F25" w:rsidP="009D3B20">
            <w:pPr>
              <w:jc w:val="center"/>
              <w:rPr>
                <w:rFonts w:ascii="Palatino Linotype" w:hAnsi="Palatino Linotype"/>
                <w:b/>
                <w:i/>
              </w:rPr>
            </w:pPr>
            <w:r w:rsidRPr="00CA4266">
              <w:rPr>
                <w:rFonts w:ascii="Palatino Linotype" w:hAnsi="Palatino Linotype"/>
                <w:b/>
                <w:i/>
              </w:rPr>
              <w:t>Concepto</w:t>
            </w:r>
          </w:p>
        </w:tc>
        <w:tc>
          <w:tcPr>
            <w:tcW w:w="3875" w:type="dxa"/>
            <w:tcBorders>
              <w:top w:val="single" w:sz="4" w:space="0" w:color="auto"/>
              <w:left w:val="single" w:sz="4" w:space="0" w:color="auto"/>
              <w:bottom w:val="single" w:sz="4" w:space="0" w:color="auto"/>
              <w:right w:val="single" w:sz="4" w:space="0" w:color="auto"/>
            </w:tcBorders>
            <w:shd w:val="clear" w:color="auto" w:fill="auto"/>
          </w:tcPr>
          <w:p w14:paraId="703856E1" w14:textId="77777777" w:rsidR="00D84F25" w:rsidRPr="00CA4266" w:rsidRDefault="00D84F25" w:rsidP="009D3B20">
            <w:pPr>
              <w:jc w:val="center"/>
              <w:rPr>
                <w:rFonts w:ascii="Palatino Linotype" w:hAnsi="Palatino Linotype"/>
                <w:b/>
                <w:i/>
              </w:rPr>
            </w:pPr>
            <w:r w:rsidRPr="00CA4266">
              <w:rPr>
                <w:rFonts w:ascii="Palatino Linotype" w:hAnsi="Palatino Linotype"/>
                <w:b/>
                <w:i/>
              </w:rPr>
              <w:t>Dónde:</w:t>
            </w:r>
          </w:p>
        </w:tc>
      </w:tr>
      <w:tr w:rsidR="00D84F25" w:rsidRPr="00CA4266" w14:paraId="7D58AC81" w14:textId="77777777" w:rsidTr="009D3B20">
        <w:tc>
          <w:tcPr>
            <w:tcW w:w="1081" w:type="dxa"/>
            <w:vMerge w:val="restart"/>
            <w:tcBorders>
              <w:top w:val="single" w:sz="4" w:space="0" w:color="auto"/>
            </w:tcBorders>
            <w:shd w:val="clear" w:color="auto" w:fill="auto"/>
            <w:vAlign w:val="center"/>
          </w:tcPr>
          <w:p w14:paraId="43F97F2B" w14:textId="77777777" w:rsidR="00D84F25" w:rsidRPr="00CA4266" w:rsidRDefault="00D84F25" w:rsidP="009D3B20">
            <w:pPr>
              <w:jc w:val="center"/>
              <w:rPr>
                <w:rFonts w:ascii="Palatino Linotype" w:hAnsi="Palatino Linotype" w:cs="Arial"/>
                <w:b/>
                <w:i/>
                <w:lang w:eastAsia="es-MX"/>
              </w:rPr>
            </w:pPr>
            <w:r w:rsidRPr="00CA4266">
              <w:rPr>
                <w:rFonts w:ascii="Palatino Linotype" w:hAnsi="Palatino Linotype" w:cs="Arial"/>
                <w:b/>
                <w:i/>
                <w:lang w:eastAsia="es-MX"/>
              </w:rPr>
              <w:t>Sello oficial o logotipo del sujeto obligado</w:t>
            </w:r>
          </w:p>
        </w:tc>
        <w:tc>
          <w:tcPr>
            <w:tcW w:w="2415" w:type="dxa"/>
            <w:tcBorders>
              <w:top w:val="single" w:sz="4" w:space="0" w:color="auto"/>
            </w:tcBorders>
            <w:shd w:val="clear" w:color="auto" w:fill="auto"/>
          </w:tcPr>
          <w:p w14:paraId="55906DC9"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Fecha de clasificación</w:t>
            </w:r>
          </w:p>
        </w:tc>
        <w:tc>
          <w:tcPr>
            <w:tcW w:w="3875" w:type="dxa"/>
            <w:tcBorders>
              <w:top w:val="single" w:sz="4" w:space="0" w:color="auto"/>
            </w:tcBorders>
            <w:shd w:val="clear" w:color="auto" w:fill="auto"/>
          </w:tcPr>
          <w:p w14:paraId="20D097B5"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anotará la fecha en la que el Comité de Transparencia confirmó la clasificación del documento, en su caso.</w:t>
            </w:r>
          </w:p>
        </w:tc>
      </w:tr>
      <w:tr w:rsidR="00D84F25" w:rsidRPr="00CA4266" w14:paraId="66875A6B" w14:textId="77777777" w:rsidTr="009D3B20">
        <w:tc>
          <w:tcPr>
            <w:tcW w:w="1081" w:type="dxa"/>
            <w:vMerge/>
            <w:shd w:val="clear" w:color="auto" w:fill="auto"/>
          </w:tcPr>
          <w:p w14:paraId="4DDEC214"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75C864C9"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Área</w:t>
            </w:r>
          </w:p>
        </w:tc>
        <w:tc>
          <w:tcPr>
            <w:tcW w:w="3875" w:type="dxa"/>
            <w:shd w:val="clear" w:color="auto" w:fill="auto"/>
          </w:tcPr>
          <w:p w14:paraId="23CF65F6"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señalará el nombre del área del cual es titular quien clasifica.</w:t>
            </w:r>
          </w:p>
        </w:tc>
      </w:tr>
      <w:tr w:rsidR="00D84F25" w:rsidRPr="00CA4266" w14:paraId="2555C8F2" w14:textId="77777777" w:rsidTr="009D3B20">
        <w:tc>
          <w:tcPr>
            <w:tcW w:w="1081" w:type="dxa"/>
            <w:vMerge/>
            <w:shd w:val="clear" w:color="auto" w:fill="auto"/>
          </w:tcPr>
          <w:p w14:paraId="71A4A2B8"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5403639B"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Información reservada</w:t>
            </w:r>
          </w:p>
        </w:tc>
        <w:tc>
          <w:tcPr>
            <w:tcW w:w="3875" w:type="dxa"/>
            <w:shd w:val="clear" w:color="auto" w:fill="auto"/>
          </w:tcPr>
          <w:p w14:paraId="21110767"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84F25" w:rsidRPr="00CA4266" w14:paraId="142E1DDE" w14:textId="77777777" w:rsidTr="009D3B20">
        <w:tc>
          <w:tcPr>
            <w:tcW w:w="1081" w:type="dxa"/>
            <w:vMerge/>
            <w:shd w:val="clear" w:color="auto" w:fill="auto"/>
          </w:tcPr>
          <w:p w14:paraId="670AAD2D"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1FA27935"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Periodo de reserva</w:t>
            </w:r>
          </w:p>
        </w:tc>
        <w:tc>
          <w:tcPr>
            <w:tcW w:w="3875" w:type="dxa"/>
            <w:shd w:val="clear" w:color="auto" w:fill="auto"/>
          </w:tcPr>
          <w:p w14:paraId="3710A246"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anotará el número de años o meses por los que se mantendrá el documento o las partes del mismo como reservado.</w:t>
            </w:r>
          </w:p>
        </w:tc>
      </w:tr>
      <w:tr w:rsidR="00D84F25" w:rsidRPr="00CA4266" w14:paraId="3E436676" w14:textId="77777777" w:rsidTr="009D3B20">
        <w:tc>
          <w:tcPr>
            <w:tcW w:w="1081" w:type="dxa"/>
            <w:vMerge/>
            <w:shd w:val="clear" w:color="auto" w:fill="auto"/>
          </w:tcPr>
          <w:p w14:paraId="483C773C"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52B70B5E"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Fundamento legal</w:t>
            </w:r>
          </w:p>
        </w:tc>
        <w:tc>
          <w:tcPr>
            <w:tcW w:w="3875" w:type="dxa"/>
            <w:shd w:val="clear" w:color="auto" w:fill="auto"/>
          </w:tcPr>
          <w:p w14:paraId="533BF56E"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señalará el nombre del ordenamiento, el o los artículos, fracción(es), párrafo(s) con base en los cuales se sustente la reserva.</w:t>
            </w:r>
          </w:p>
        </w:tc>
      </w:tr>
      <w:tr w:rsidR="00D84F25" w:rsidRPr="00CA4266" w14:paraId="6EAA7B2E" w14:textId="77777777" w:rsidTr="009D3B20">
        <w:tc>
          <w:tcPr>
            <w:tcW w:w="1081" w:type="dxa"/>
            <w:vMerge/>
            <w:shd w:val="clear" w:color="auto" w:fill="auto"/>
          </w:tcPr>
          <w:p w14:paraId="3ABE8D1E"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3B387FFB"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Ampliación del periodo de reserva</w:t>
            </w:r>
          </w:p>
        </w:tc>
        <w:tc>
          <w:tcPr>
            <w:tcW w:w="3875" w:type="dxa"/>
            <w:shd w:val="clear" w:color="auto" w:fill="auto"/>
          </w:tcPr>
          <w:p w14:paraId="01928FFD"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84F25" w:rsidRPr="00CA4266" w14:paraId="10600C27" w14:textId="77777777" w:rsidTr="009D3B20">
        <w:tc>
          <w:tcPr>
            <w:tcW w:w="1081" w:type="dxa"/>
            <w:vMerge/>
            <w:shd w:val="clear" w:color="auto" w:fill="auto"/>
          </w:tcPr>
          <w:p w14:paraId="1D447C3D"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675EFE29"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Confidencial</w:t>
            </w:r>
          </w:p>
        </w:tc>
        <w:tc>
          <w:tcPr>
            <w:tcW w:w="3875" w:type="dxa"/>
            <w:shd w:val="clear" w:color="auto" w:fill="auto"/>
          </w:tcPr>
          <w:p w14:paraId="4249481B"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84F25" w:rsidRPr="00CA4266" w14:paraId="376C69D8" w14:textId="77777777" w:rsidTr="009D3B20">
        <w:tc>
          <w:tcPr>
            <w:tcW w:w="1081" w:type="dxa"/>
            <w:vMerge/>
            <w:shd w:val="clear" w:color="auto" w:fill="auto"/>
          </w:tcPr>
          <w:p w14:paraId="4FBEED90"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6AAC8C65"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Fundamento legal</w:t>
            </w:r>
          </w:p>
        </w:tc>
        <w:tc>
          <w:tcPr>
            <w:tcW w:w="3875" w:type="dxa"/>
            <w:shd w:val="clear" w:color="auto" w:fill="auto"/>
          </w:tcPr>
          <w:p w14:paraId="7892EBC9"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señalará el nombre del ordenamiento, el o los artículos, fracción(es), párrafo(s) con base en los cuales se sustente la confidencialidad.</w:t>
            </w:r>
          </w:p>
        </w:tc>
      </w:tr>
      <w:tr w:rsidR="00D84F25" w:rsidRPr="00CA4266" w14:paraId="3AB7C612" w14:textId="77777777" w:rsidTr="009D3B20">
        <w:tc>
          <w:tcPr>
            <w:tcW w:w="1081" w:type="dxa"/>
            <w:vMerge/>
            <w:shd w:val="clear" w:color="auto" w:fill="auto"/>
          </w:tcPr>
          <w:p w14:paraId="552545A1"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11ED1A3E"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Rúbrica del titular del área</w:t>
            </w:r>
          </w:p>
        </w:tc>
        <w:tc>
          <w:tcPr>
            <w:tcW w:w="3875" w:type="dxa"/>
            <w:shd w:val="clear" w:color="auto" w:fill="auto"/>
          </w:tcPr>
          <w:p w14:paraId="50146D73"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Rúbrica autógrafa de quien clasifica.</w:t>
            </w:r>
          </w:p>
        </w:tc>
      </w:tr>
      <w:tr w:rsidR="00D84F25" w:rsidRPr="00CA4266" w14:paraId="04F2C231" w14:textId="77777777" w:rsidTr="009D3B20">
        <w:tc>
          <w:tcPr>
            <w:tcW w:w="1081" w:type="dxa"/>
            <w:vMerge/>
            <w:shd w:val="clear" w:color="auto" w:fill="auto"/>
          </w:tcPr>
          <w:p w14:paraId="37366C98"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3DF0C4B5"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Fecha de desclasificación</w:t>
            </w:r>
          </w:p>
        </w:tc>
        <w:tc>
          <w:tcPr>
            <w:tcW w:w="3875" w:type="dxa"/>
            <w:shd w:val="clear" w:color="auto" w:fill="auto"/>
          </w:tcPr>
          <w:p w14:paraId="58B72427" w14:textId="77777777" w:rsidR="00D84F25" w:rsidRPr="00CA4266" w:rsidRDefault="00D84F25" w:rsidP="009D3B20">
            <w:pPr>
              <w:jc w:val="both"/>
              <w:rPr>
                <w:rFonts w:ascii="Palatino Linotype" w:hAnsi="Palatino Linotype" w:cs="Arial"/>
                <w:i/>
                <w:lang w:eastAsia="es-MX"/>
              </w:rPr>
            </w:pPr>
            <w:r w:rsidRPr="00CA4266">
              <w:rPr>
                <w:rFonts w:ascii="Palatino Linotype" w:hAnsi="Palatino Linotype" w:cs="Arial"/>
                <w:i/>
                <w:lang w:eastAsia="es-MX"/>
              </w:rPr>
              <w:t>Se anotará la fecha en que se desclasifica el documento.</w:t>
            </w:r>
          </w:p>
        </w:tc>
      </w:tr>
      <w:tr w:rsidR="00D84F25" w:rsidRPr="00CA4266" w14:paraId="776D9C40" w14:textId="77777777" w:rsidTr="009D3B20">
        <w:tc>
          <w:tcPr>
            <w:tcW w:w="1081" w:type="dxa"/>
            <w:vMerge/>
            <w:shd w:val="clear" w:color="auto" w:fill="auto"/>
          </w:tcPr>
          <w:p w14:paraId="701072FE" w14:textId="77777777" w:rsidR="00D84F25" w:rsidRPr="00CA4266" w:rsidRDefault="00D84F25" w:rsidP="009D3B20">
            <w:pPr>
              <w:jc w:val="both"/>
              <w:rPr>
                <w:rFonts w:ascii="Palatino Linotype" w:hAnsi="Palatino Linotype" w:cs="Arial"/>
                <w:i/>
                <w:lang w:eastAsia="es-MX"/>
              </w:rPr>
            </w:pPr>
          </w:p>
        </w:tc>
        <w:tc>
          <w:tcPr>
            <w:tcW w:w="2415" w:type="dxa"/>
            <w:shd w:val="clear" w:color="auto" w:fill="auto"/>
          </w:tcPr>
          <w:p w14:paraId="42186605" w14:textId="77777777" w:rsidR="00D84F25" w:rsidRPr="00CA4266" w:rsidRDefault="00D84F25" w:rsidP="009D3B20">
            <w:pPr>
              <w:jc w:val="center"/>
              <w:rPr>
                <w:rFonts w:ascii="Palatino Linotype" w:hAnsi="Palatino Linotype" w:cs="Arial"/>
                <w:i/>
                <w:lang w:eastAsia="es-MX"/>
              </w:rPr>
            </w:pPr>
            <w:r w:rsidRPr="00CA4266">
              <w:rPr>
                <w:rFonts w:ascii="Palatino Linotype" w:hAnsi="Palatino Linotype" w:cs="Arial"/>
                <w:i/>
                <w:lang w:eastAsia="es-MX"/>
              </w:rPr>
              <w:t>Rúbrica y cargo del servidor público</w:t>
            </w:r>
          </w:p>
        </w:tc>
        <w:tc>
          <w:tcPr>
            <w:tcW w:w="3875" w:type="dxa"/>
            <w:shd w:val="clear" w:color="auto" w:fill="auto"/>
            <w:vAlign w:val="center"/>
          </w:tcPr>
          <w:p w14:paraId="3D0EAF73" w14:textId="77777777" w:rsidR="00D84F25" w:rsidRPr="00CA4266" w:rsidRDefault="00D84F25" w:rsidP="009D3B20">
            <w:pPr>
              <w:rPr>
                <w:rFonts w:ascii="Palatino Linotype" w:hAnsi="Palatino Linotype" w:cs="Arial"/>
                <w:i/>
                <w:lang w:eastAsia="es-MX"/>
              </w:rPr>
            </w:pPr>
            <w:r w:rsidRPr="00CA4266">
              <w:rPr>
                <w:rFonts w:ascii="Palatino Linotype" w:hAnsi="Palatino Linotype" w:cs="Arial"/>
                <w:i/>
                <w:lang w:eastAsia="es-MX"/>
              </w:rPr>
              <w:t>Rúbrica autógrafa de quien desclasifica.</w:t>
            </w:r>
          </w:p>
        </w:tc>
      </w:tr>
    </w:tbl>
    <w:p w14:paraId="43103C69" w14:textId="77777777" w:rsidR="00D84F25" w:rsidRPr="00CA4266" w:rsidRDefault="00D84F25" w:rsidP="00D84F25">
      <w:pPr>
        <w:ind w:left="851" w:right="709"/>
        <w:jc w:val="both"/>
        <w:rPr>
          <w:rFonts w:ascii="Palatino Linotype" w:hAnsi="Palatino Linotype" w:cs="Arial"/>
          <w:i/>
          <w:sz w:val="22"/>
          <w:szCs w:val="22"/>
          <w:lang w:eastAsia="es-MX"/>
        </w:rPr>
      </w:pPr>
      <w:r w:rsidRPr="00CA4266">
        <w:rPr>
          <w:rFonts w:ascii="Palatino Linotype" w:hAnsi="Palatino Linotype" w:cs="Arial"/>
          <w:i/>
          <w:sz w:val="22"/>
          <w:szCs w:val="22"/>
          <w:lang w:eastAsia="es-MX"/>
        </w:rPr>
        <w:t>…”</w:t>
      </w:r>
    </w:p>
    <w:p w14:paraId="60EA570B" w14:textId="7AAF5AEA" w:rsidR="00D84F25" w:rsidRPr="00CA4266" w:rsidRDefault="00D84F25" w:rsidP="00D84F25">
      <w:pPr>
        <w:ind w:left="851" w:right="709"/>
        <w:jc w:val="both"/>
        <w:rPr>
          <w:rFonts w:ascii="Palatino Linotype" w:hAnsi="Palatino Linotype" w:cs="Arial"/>
          <w:sz w:val="22"/>
          <w:szCs w:val="22"/>
          <w:lang w:eastAsia="es-MX"/>
        </w:rPr>
      </w:pPr>
      <w:r w:rsidRPr="00CA4266">
        <w:rPr>
          <w:rFonts w:ascii="Palatino Linotype" w:hAnsi="Palatino Linotype" w:cs="Arial"/>
          <w:sz w:val="22"/>
          <w:szCs w:val="22"/>
          <w:lang w:eastAsia="es-MX"/>
        </w:rPr>
        <w:t>(Énfasis Añadido)</w:t>
      </w:r>
    </w:p>
    <w:p w14:paraId="343FC250" w14:textId="77777777" w:rsidR="00FD02F1" w:rsidRPr="00CA4266" w:rsidRDefault="00FD02F1" w:rsidP="00D84F25">
      <w:pPr>
        <w:ind w:left="851" w:right="709"/>
        <w:jc w:val="both"/>
        <w:rPr>
          <w:rFonts w:ascii="Palatino Linotype" w:hAnsi="Palatino Linotype" w:cs="Arial"/>
          <w:sz w:val="22"/>
          <w:szCs w:val="22"/>
          <w:lang w:eastAsia="es-MX"/>
        </w:rPr>
      </w:pPr>
    </w:p>
    <w:p w14:paraId="191A251A" w14:textId="77777777" w:rsidR="00D84F25" w:rsidRPr="00CA4266" w:rsidRDefault="00D84F25" w:rsidP="00D84F25">
      <w:pPr>
        <w:spacing w:line="360" w:lineRule="auto"/>
        <w:jc w:val="both"/>
        <w:rPr>
          <w:rFonts w:ascii="Palatino Linotype" w:hAnsi="Palatino Linotype" w:cs="Arial"/>
        </w:rPr>
      </w:pPr>
      <w:r w:rsidRPr="00CA4266">
        <w:rPr>
          <w:rFonts w:ascii="Palatino Linotype" w:eastAsia="Arial Unicode MS" w:hAnsi="Palatino Linotype" w:cs="Arial"/>
        </w:rPr>
        <w:t>Por tanto, dicho Acuerdo debe</w:t>
      </w:r>
      <w:r w:rsidRPr="00CA4266">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087C47EC" w14:textId="77777777" w:rsidR="00D84F25" w:rsidRPr="00CA4266" w:rsidRDefault="00D84F25" w:rsidP="00D84F25">
      <w:pPr>
        <w:widowControl w:val="0"/>
        <w:autoSpaceDE w:val="0"/>
        <w:autoSpaceDN w:val="0"/>
        <w:adjustRightInd w:val="0"/>
        <w:ind w:left="851" w:right="899"/>
        <w:jc w:val="both"/>
        <w:rPr>
          <w:rFonts w:ascii="Palatino Linotype" w:hAnsi="Palatino Linotype" w:cs="Arial"/>
          <w:i/>
          <w:sz w:val="22"/>
        </w:rPr>
      </w:pPr>
      <w:r w:rsidRPr="00CA4266">
        <w:rPr>
          <w:rFonts w:ascii="Palatino Linotype" w:hAnsi="Palatino Linotype" w:cs="Arial"/>
          <w:i/>
          <w:sz w:val="22"/>
        </w:rPr>
        <w:t>“</w:t>
      </w:r>
      <w:r w:rsidRPr="00CA4266">
        <w:rPr>
          <w:rFonts w:ascii="Palatino Linotype" w:hAnsi="Palatino Linotype" w:cs="Arial"/>
          <w:b/>
          <w:i/>
          <w:sz w:val="22"/>
        </w:rPr>
        <w:t>Artículo 135</w:t>
      </w:r>
      <w:r w:rsidRPr="00CA4266">
        <w:rPr>
          <w:rFonts w:ascii="Palatino Linotype" w:hAnsi="Palatino Linotype" w:cs="Arial"/>
          <w:i/>
          <w:sz w:val="22"/>
        </w:rPr>
        <w:t>. Los lineamientos generales que se emitan al respecto en materia de clasificación de la información reservada y confidencial y, para la elaboración de versiones públicas, serán de observancia obligatoria para los sujetos obligados. …”</w:t>
      </w:r>
    </w:p>
    <w:p w14:paraId="22DFDD90" w14:textId="77777777" w:rsidR="00D84F25" w:rsidRPr="00CA4266" w:rsidRDefault="00D84F25" w:rsidP="00D84F25">
      <w:pPr>
        <w:widowControl w:val="0"/>
        <w:autoSpaceDE w:val="0"/>
        <w:autoSpaceDN w:val="0"/>
        <w:adjustRightInd w:val="0"/>
        <w:ind w:left="851" w:right="899"/>
        <w:jc w:val="both"/>
        <w:rPr>
          <w:rFonts w:ascii="Palatino Linotype" w:hAnsi="Palatino Linotype" w:cs="Arial"/>
          <w:i/>
          <w:sz w:val="22"/>
        </w:rPr>
      </w:pPr>
    </w:p>
    <w:p w14:paraId="014392F7" w14:textId="77777777" w:rsidR="00D84F25" w:rsidRPr="00CA4266" w:rsidRDefault="00D84F25" w:rsidP="00D84F25">
      <w:pPr>
        <w:spacing w:line="360" w:lineRule="auto"/>
        <w:jc w:val="both"/>
        <w:rPr>
          <w:rFonts w:ascii="Palatino Linotype" w:eastAsia="Arial Unicode MS" w:hAnsi="Palatino Linotype" w:cs="Arial"/>
          <w:lang w:val="es-ES"/>
        </w:rPr>
      </w:pPr>
      <w:r w:rsidRPr="00CA4266">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w:t>
      </w:r>
      <w:r w:rsidRPr="00CA4266">
        <w:rPr>
          <w:rFonts w:ascii="Palatino Linotype" w:hAnsi="Palatino Linotype" w:cs="Arial"/>
        </w:rPr>
        <w:t>fracción</w:t>
      </w:r>
      <w:r w:rsidRPr="00CA4266">
        <w:rPr>
          <w:rFonts w:ascii="Palatino Linotype" w:eastAsia="Arial Unicode MS" w:hAnsi="Palatino Linotype" w:cs="Arial"/>
          <w:lang w:val="es-ES"/>
        </w:rPr>
        <w:t xml:space="preserve"> XI, de la Ley de Protección de Datos Personales en Posesión de Sujetos Obligados del Estado de México y Municipios; por consiguiente, se trata de información confidencial, que debe ser protegida por </w:t>
      </w:r>
      <w:r w:rsidRPr="00CA4266">
        <w:rPr>
          <w:rFonts w:ascii="Palatino Linotype" w:eastAsia="Arial Unicode MS" w:hAnsi="Palatino Linotype" w:cs="Arial"/>
          <w:b/>
          <w:lang w:eastAsia="es-MX"/>
        </w:rPr>
        <w:t>EL SUJETO OBLIGADO</w:t>
      </w:r>
      <w:r w:rsidRPr="00CA4266">
        <w:rPr>
          <w:rFonts w:ascii="Palatino Linotype" w:eastAsia="Arial Unicode MS" w:hAnsi="Palatino Linotype" w:cs="Arial"/>
          <w:lang w:val="es-ES"/>
        </w:rPr>
        <w:t xml:space="preserve">, en ese contexto, todo dato personal susceptible de clasificación debe ser protegido. </w:t>
      </w:r>
    </w:p>
    <w:p w14:paraId="1869C34F" w14:textId="77777777" w:rsidR="00D84F25" w:rsidRPr="00CA4266" w:rsidRDefault="00D84F25" w:rsidP="00D84F25">
      <w:pPr>
        <w:spacing w:line="360" w:lineRule="auto"/>
        <w:jc w:val="both"/>
        <w:rPr>
          <w:rFonts w:ascii="Palatino Linotype" w:eastAsia="Arial Unicode MS" w:hAnsi="Palatino Linotype" w:cs="Arial"/>
          <w:lang w:val="es-ES"/>
        </w:rPr>
      </w:pPr>
    </w:p>
    <w:p w14:paraId="2C765C4F" w14:textId="77777777" w:rsidR="00D84F25" w:rsidRPr="00CA4266" w:rsidRDefault="00D84F25" w:rsidP="00D84F25">
      <w:pPr>
        <w:spacing w:line="360" w:lineRule="auto"/>
        <w:jc w:val="both"/>
        <w:rPr>
          <w:rFonts w:ascii="Palatino Linotype" w:hAnsi="Palatino Linotype" w:cs="Arial"/>
          <w:lang w:val="es-ES"/>
        </w:rPr>
      </w:pPr>
      <w:r w:rsidRPr="00CA4266">
        <w:rPr>
          <w:rFonts w:ascii="Palatino Linotype" w:hAnsi="Palatino Linotype" w:cs="Arial"/>
          <w:lang w:val="es-ES"/>
        </w:rPr>
        <w:t xml:space="preserve">Robustece lo anterior, </w:t>
      </w:r>
      <w:r w:rsidRPr="00CA4266">
        <w:rPr>
          <w:rFonts w:ascii="Palatino Linotype" w:eastAsia="Arial Unicode MS" w:hAnsi="Palatino Linotype" w:cs="Arial"/>
        </w:rPr>
        <w:t>la Tesis Aislada con número de registro 169167, de la Novena Época, sustentada por la Segunda Sala de la Suprema Corte de Justicia de la Nación, visible en la página 549, Tomo XXVIII, de julio de 2008, del Semanario Judicial de la Federación y su Gaceta,</w:t>
      </w:r>
      <w:r w:rsidRPr="00CA4266">
        <w:rPr>
          <w:rFonts w:ascii="Palatino Linotype" w:hAnsi="Palatino Linotype" w:cs="Arial"/>
          <w:lang w:val="es-ES"/>
        </w:rPr>
        <w:t xml:space="preserve"> de rubro y texto siguientes:</w:t>
      </w:r>
    </w:p>
    <w:p w14:paraId="53C000ED" w14:textId="77777777" w:rsidR="00D84F25" w:rsidRPr="00CA4266" w:rsidRDefault="00D84F25" w:rsidP="00D84F25">
      <w:pPr>
        <w:jc w:val="both"/>
        <w:rPr>
          <w:rFonts w:ascii="Palatino Linotype" w:hAnsi="Palatino Linotype" w:cs="Arial"/>
          <w:lang w:val="es-ES"/>
        </w:rPr>
      </w:pPr>
    </w:p>
    <w:p w14:paraId="07F06B77" w14:textId="77777777" w:rsidR="00D84F25" w:rsidRPr="00CA4266" w:rsidRDefault="00D84F25" w:rsidP="00D84F25">
      <w:pPr>
        <w:tabs>
          <w:tab w:val="left" w:pos="8222"/>
        </w:tabs>
        <w:ind w:left="851" w:right="899"/>
        <w:jc w:val="both"/>
        <w:rPr>
          <w:rFonts w:ascii="Palatino Linotype" w:hAnsi="Palatino Linotype" w:cs="Arial"/>
          <w:b/>
          <w:i/>
          <w:sz w:val="22"/>
          <w:lang w:eastAsia="es-MX"/>
        </w:rPr>
      </w:pPr>
      <w:r w:rsidRPr="00CA4266">
        <w:rPr>
          <w:rFonts w:ascii="Palatino Linotype" w:hAnsi="Palatino Linotype" w:cs="Arial"/>
          <w:i/>
          <w:sz w:val="22"/>
          <w:lang w:eastAsia="es-MX"/>
        </w:rPr>
        <w:t>"</w:t>
      </w:r>
      <w:r w:rsidRPr="00CA4266">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A4266">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w:t>
      </w:r>
      <w:r w:rsidRPr="00CA4266">
        <w:rPr>
          <w:rFonts w:ascii="Palatino Linotype" w:hAnsi="Palatino Linotype" w:cs="Arial"/>
          <w:i/>
          <w:sz w:val="22"/>
          <w:lang w:eastAsia="es-MX"/>
        </w:rPr>
        <w:lastRenderedPageBreak/>
        <w:t>la protección de datos personales, entre ellos el del patrimonio y su confidencialidad, es una derivación del derecho a la intimidad, del cual únicamente goza el individuo, entendido como la persona humana.</w:t>
      </w:r>
      <w:r w:rsidRPr="00CA4266">
        <w:rPr>
          <w:rFonts w:ascii="Palatino Linotype" w:hAnsi="Palatino Linotype" w:cs="Arial"/>
          <w:b/>
          <w:i/>
          <w:sz w:val="22"/>
          <w:lang w:eastAsia="es-MX"/>
        </w:rPr>
        <w:t>"</w:t>
      </w:r>
    </w:p>
    <w:p w14:paraId="2D576A7B" w14:textId="77777777" w:rsidR="00D84F25" w:rsidRPr="00CA4266" w:rsidRDefault="00D84F25" w:rsidP="00D84F25">
      <w:pPr>
        <w:tabs>
          <w:tab w:val="left" w:pos="8222"/>
        </w:tabs>
        <w:ind w:left="851" w:right="899"/>
        <w:jc w:val="both"/>
        <w:rPr>
          <w:rFonts w:ascii="Palatino Linotype" w:hAnsi="Palatino Linotype" w:cs="Arial"/>
          <w:b/>
          <w:i/>
          <w:sz w:val="22"/>
          <w:lang w:eastAsia="es-MX"/>
        </w:rPr>
      </w:pPr>
    </w:p>
    <w:p w14:paraId="0D9CB7A5" w14:textId="77777777" w:rsidR="00D84F25" w:rsidRPr="00CA4266" w:rsidRDefault="00D84F25" w:rsidP="00D84F25">
      <w:pPr>
        <w:spacing w:line="360" w:lineRule="auto"/>
        <w:jc w:val="both"/>
        <w:rPr>
          <w:rFonts w:ascii="Palatino Linotype" w:hAnsi="Palatino Linotype" w:cs="Arial"/>
        </w:rPr>
      </w:pPr>
      <w:r w:rsidRPr="00CA4266">
        <w:rPr>
          <w:rFonts w:ascii="Palatino Linotype" w:hAnsi="Palatino Linotype" w:cs="Arial"/>
        </w:rPr>
        <w:t>Por lo tanto,</w:t>
      </w:r>
      <w:r w:rsidRPr="00CA4266">
        <w:rPr>
          <w:rFonts w:ascii="Palatino Linotype" w:hAnsi="Palatino Linotype"/>
        </w:rPr>
        <w:t xml:space="preserve"> es importante referir que </w:t>
      </w:r>
      <w:r w:rsidRPr="00CA4266">
        <w:rPr>
          <w:rFonts w:ascii="Palatino Linotype" w:hAnsi="Palatino Linotype"/>
          <w:b/>
        </w:rPr>
        <w:t>EL SUJETO OBLIGADO</w:t>
      </w:r>
      <w:r w:rsidRPr="00CA4266">
        <w:rPr>
          <w:rFonts w:ascii="Palatino Linotype" w:hAnsi="Palatino Linotype"/>
        </w:rPr>
        <w:t xml:space="preserve"> deberá seguir el procedimiento legal </w:t>
      </w:r>
      <w:r w:rsidRPr="00CA4266">
        <w:rPr>
          <w:rFonts w:ascii="Palatino Linotype" w:hAnsi="Palatino Linotype" w:cs="Arial"/>
          <w:lang w:val="es-ES"/>
        </w:rPr>
        <w:t>establecido</w:t>
      </w:r>
      <w:r w:rsidRPr="00CA4266">
        <w:rPr>
          <w:rFonts w:ascii="Palatino Linotype" w:hAnsi="Palatino Linotype"/>
        </w:rPr>
        <w:t xml:space="preserve"> para su </w:t>
      </w:r>
      <w:r w:rsidRPr="00CA4266">
        <w:rPr>
          <w:rFonts w:ascii="Palatino Linotype" w:hAnsi="Palatino Linotype"/>
          <w:lang w:eastAsia="es-MX"/>
        </w:rPr>
        <w:t>clasificación</w:t>
      </w:r>
      <w:r w:rsidRPr="00CA4266">
        <w:rPr>
          <w:rFonts w:ascii="Palatino Linotype" w:hAnsi="Palatino Linotype"/>
        </w:rPr>
        <w:t>, esto es, que su Comité de</w:t>
      </w:r>
      <w:r w:rsidRPr="00CA4266">
        <w:rPr>
          <w:rFonts w:ascii="Palatino Linotype" w:hAnsi="Palatino Linotype" w:cs="Arial"/>
        </w:rPr>
        <w:t xml:space="preserve"> Transparencia emita un Acuerdo de Clasificación que cumpla con las formalidades previstas, antes citadas</w:t>
      </w:r>
      <w:r w:rsidRPr="00CA4266">
        <w:rPr>
          <w:rFonts w:ascii="Palatino Linotype" w:hAnsi="Palatino Linotype" w:cs="Arial"/>
          <w:b/>
        </w:rPr>
        <w:t xml:space="preserve"> </w:t>
      </w:r>
      <w:r w:rsidRPr="00CA4266">
        <w:rPr>
          <w:rFonts w:ascii="Palatino Linotype" w:hAnsi="Palatino Linotype" w:cs="Arial"/>
        </w:rPr>
        <w:t xml:space="preserve">que la sustente, en el </w:t>
      </w:r>
      <w:r w:rsidRPr="00CA4266">
        <w:rPr>
          <w:rFonts w:ascii="Palatino Linotype" w:hAnsi="Palatino Linotype" w:cs="Arial"/>
          <w:lang w:eastAsia="es-MX"/>
        </w:rPr>
        <w:t>que</w:t>
      </w:r>
      <w:r w:rsidRPr="00CA426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BC9BA4" w14:textId="2273ABEF" w:rsidR="00896910" w:rsidRPr="00CA4266" w:rsidRDefault="00896910" w:rsidP="0089691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CA4266">
        <w:rPr>
          <w:rFonts w:ascii="Palatino Linotype" w:hAnsi="Palatino Linotype" w:cs="Arial"/>
        </w:rPr>
        <w:t xml:space="preserve">En razón de lo anteriormente expuesto, este Instituto estima que las razones o motivos de inconformidad hechos valer por </w:t>
      </w:r>
      <w:r w:rsidRPr="00CA4266">
        <w:rPr>
          <w:rFonts w:ascii="Palatino Linotype" w:hAnsi="Palatino Linotype" w:cs="Arial"/>
          <w:b/>
        </w:rPr>
        <w:t>EL RECURRENTE</w:t>
      </w:r>
      <w:r w:rsidRPr="00CA4266">
        <w:rPr>
          <w:rFonts w:ascii="Palatino Linotype" w:hAnsi="Palatino Linotype" w:cs="Arial"/>
        </w:rPr>
        <w:t xml:space="preserve"> devienen </w:t>
      </w:r>
      <w:r w:rsidRPr="00CA4266">
        <w:rPr>
          <w:rFonts w:ascii="Palatino Linotype" w:hAnsi="Palatino Linotype" w:cs="Arial"/>
          <w:b/>
        </w:rPr>
        <w:t>fundados</w:t>
      </w:r>
      <w:r w:rsidRPr="00CA4266">
        <w:rPr>
          <w:rFonts w:ascii="Palatino Linotype" w:hAnsi="Palatino Linotype" w:cs="Arial"/>
        </w:rPr>
        <w:t xml:space="preserve"> y suficientes para </w:t>
      </w:r>
      <w:r w:rsidRPr="00CA4266">
        <w:rPr>
          <w:rFonts w:ascii="Palatino Linotype" w:hAnsi="Palatino Linotype" w:cs="Arial"/>
          <w:b/>
        </w:rPr>
        <w:t>Modificar</w:t>
      </w:r>
      <w:r w:rsidRPr="00CA4266">
        <w:rPr>
          <w:rFonts w:ascii="Palatino Linotype" w:hAnsi="Palatino Linotype" w:cs="Arial"/>
        </w:rPr>
        <w:t xml:space="preserve"> la respuesta del </w:t>
      </w:r>
      <w:r w:rsidRPr="00CA4266">
        <w:rPr>
          <w:rFonts w:ascii="Palatino Linotype" w:hAnsi="Palatino Linotype" w:cs="Arial"/>
          <w:b/>
        </w:rPr>
        <w:t>SUJETO OBLIGADO</w:t>
      </w:r>
      <w:r w:rsidRPr="00CA4266">
        <w:rPr>
          <w:rFonts w:ascii="Palatino Linotype" w:hAnsi="Palatino Linotype" w:cs="Arial"/>
        </w:rPr>
        <w:t xml:space="preserve"> y ordenarle haga entrega de la información descrita en el presente Considerando.</w:t>
      </w:r>
    </w:p>
    <w:p w14:paraId="69AB98D3" w14:textId="75CF4A10" w:rsidR="00896910" w:rsidRPr="00CA4266" w:rsidRDefault="00896910" w:rsidP="0089691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A4266">
        <w:rPr>
          <w:rFonts w:ascii="Palatino Linotype" w:eastAsia="Calibri" w:hAnsi="Palatino Linotype" w:cs="Arial"/>
        </w:rPr>
        <w:t xml:space="preserve">Así, con </w:t>
      </w:r>
      <w:r w:rsidRPr="00CA4266">
        <w:rPr>
          <w:rFonts w:ascii="Palatino Linotype" w:hAnsi="Palatino Linotype" w:cs="Arial"/>
        </w:rPr>
        <w:t>fundamento</w:t>
      </w:r>
      <w:r w:rsidRPr="00CA4266">
        <w:rPr>
          <w:rFonts w:ascii="Palatino Linotype" w:eastAsia="Calibri" w:hAnsi="Palatino Linotype" w:cs="Arial"/>
        </w:rPr>
        <w:t xml:space="preserve"> en lo prescrito en los artículos 5, </w:t>
      </w:r>
      <w:r w:rsidRPr="00CA4266">
        <w:rPr>
          <w:rFonts w:ascii="Palatino Linotype" w:hAnsi="Palatino Linotype"/>
        </w:rPr>
        <w:t xml:space="preserve">párrafos vigésimo </w:t>
      </w:r>
      <w:r w:rsidR="00744913" w:rsidRPr="00CA4266">
        <w:rPr>
          <w:rFonts w:ascii="Palatino Linotype" w:hAnsi="Palatino Linotype"/>
        </w:rPr>
        <w:t>noveno</w:t>
      </w:r>
      <w:r w:rsidRPr="00CA4266">
        <w:rPr>
          <w:rFonts w:ascii="Palatino Linotype" w:hAnsi="Palatino Linotype"/>
        </w:rPr>
        <w:t xml:space="preserve">, </w:t>
      </w:r>
      <w:r w:rsidR="00744913" w:rsidRPr="00CA4266">
        <w:rPr>
          <w:rFonts w:ascii="Palatino Linotype" w:hAnsi="Palatino Linotype"/>
        </w:rPr>
        <w:t>trigésimo</w:t>
      </w:r>
      <w:r w:rsidRPr="00CA4266">
        <w:rPr>
          <w:rFonts w:ascii="Palatino Linotype" w:hAnsi="Palatino Linotype"/>
        </w:rPr>
        <w:t xml:space="preserve"> y </w:t>
      </w:r>
      <w:r w:rsidR="00744913" w:rsidRPr="00CA4266">
        <w:rPr>
          <w:rFonts w:ascii="Palatino Linotype" w:hAnsi="Palatino Linotype"/>
        </w:rPr>
        <w:t>trigésimo</w:t>
      </w:r>
      <w:r w:rsidRPr="00CA4266">
        <w:rPr>
          <w:rFonts w:ascii="Palatino Linotype" w:hAnsi="Palatino Linotype"/>
        </w:rPr>
        <w:t xml:space="preserve"> </w:t>
      </w:r>
      <w:r w:rsidR="00744913" w:rsidRPr="00CA4266">
        <w:rPr>
          <w:rFonts w:ascii="Palatino Linotype" w:hAnsi="Palatino Linotype" w:cs="Arial"/>
        </w:rPr>
        <w:t>primero</w:t>
      </w:r>
      <w:r w:rsidRPr="00CA4266">
        <w:rPr>
          <w:rFonts w:ascii="Palatino Linotype" w:hAnsi="Palatino Linotype" w:cs="Arial"/>
        </w:rPr>
        <w:t>,</w:t>
      </w:r>
      <w:r w:rsidRPr="00CA4266">
        <w:rPr>
          <w:rFonts w:ascii="Palatino Linotype" w:hAnsi="Palatino Linotype"/>
        </w:rPr>
        <w:t xml:space="preserve"> </w:t>
      </w:r>
      <w:r w:rsidRPr="00CA4266">
        <w:rPr>
          <w:rFonts w:ascii="Palatino Linotype" w:hAnsi="Palatino Linotype" w:cs="Arial"/>
        </w:rPr>
        <w:t>fracciones</w:t>
      </w:r>
      <w:r w:rsidRPr="00CA4266">
        <w:rPr>
          <w:rFonts w:ascii="Palatino Linotype" w:hAnsi="Palatino Linotype"/>
        </w:rPr>
        <w:t xml:space="preserve"> IV y V,</w:t>
      </w:r>
      <w:r w:rsidRPr="00CA4266">
        <w:rPr>
          <w:rFonts w:ascii="Palatino Linotype" w:eastAsia="Calibri" w:hAnsi="Palatino Linotype" w:cs="Arial"/>
        </w:rPr>
        <w:t xml:space="preserve"> de la Constitución Política del Estado Libre y Soberano de México, y los artículos </w:t>
      </w:r>
      <w:r w:rsidRPr="00CA4266">
        <w:rPr>
          <w:rFonts w:ascii="Palatino Linotype" w:hAnsi="Palatino Linotype"/>
        </w:rPr>
        <w:t xml:space="preserve">2, </w:t>
      </w:r>
      <w:r w:rsidRPr="00CA4266">
        <w:rPr>
          <w:rFonts w:ascii="Palatino Linotype" w:hAnsi="Palatino Linotype" w:cs="Arial"/>
        </w:rPr>
        <w:t>fracción</w:t>
      </w:r>
      <w:r w:rsidRPr="00CA4266">
        <w:rPr>
          <w:rFonts w:ascii="Palatino Linotype" w:hAnsi="Palatino Linotype"/>
        </w:rPr>
        <w:t xml:space="preserve"> II, 9, </w:t>
      </w:r>
      <w:r w:rsidRPr="00CA4266">
        <w:rPr>
          <w:rFonts w:ascii="Palatino Linotype" w:hAnsi="Palatino Linotype" w:cs="Arial"/>
          <w:lang w:val="es-ES_tradnl"/>
        </w:rPr>
        <w:t>29</w:t>
      </w:r>
      <w:r w:rsidRPr="00CA4266">
        <w:rPr>
          <w:rFonts w:ascii="Palatino Linotype" w:hAnsi="Palatino Linotype"/>
        </w:rPr>
        <w:t xml:space="preserve">, 36, fracciones I </w:t>
      </w:r>
      <w:r w:rsidRPr="00CA4266">
        <w:rPr>
          <w:rFonts w:ascii="Palatino Linotype" w:hAnsi="Palatino Linotype"/>
        </w:rPr>
        <w:lastRenderedPageBreak/>
        <w:t xml:space="preserve">y II, 176, 178, 179, 181, 185, fracción I, 186 y 188 </w:t>
      </w:r>
      <w:r w:rsidRPr="00CA4266">
        <w:rPr>
          <w:rFonts w:ascii="Palatino Linotype" w:eastAsia="Calibri" w:hAnsi="Palatino Linotype" w:cs="Arial"/>
        </w:rPr>
        <w:t xml:space="preserve">de la Ley de Transparencia y Acceso a la Información Pública del Estado de México y </w:t>
      </w:r>
      <w:r w:rsidRPr="00CA4266">
        <w:rPr>
          <w:rFonts w:ascii="Palatino Linotype" w:hAnsi="Palatino Linotype" w:cs="Arial"/>
        </w:rPr>
        <w:t>Municipios</w:t>
      </w:r>
      <w:r w:rsidRPr="00CA4266">
        <w:rPr>
          <w:rFonts w:ascii="Palatino Linotype" w:eastAsia="Calibri" w:hAnsi="Palatino Linotype" w:cs="Arial"/>
        </w:rPr>
        <w:t xml:space="preserve">, </w:t>
      </w:r>
      <w:r w:rsidRPr="00CA4266">
        <w:rPr>
          <w:rFonts w:ascii="Palatino Linotype" w:hAnsi="Palatino Linotype"/>
        </w:rPr>
        <w:t>este</w:t>
      </w:r>
      <w:r w:rsidRPr="00CA4266">
        <w:rPr>
          <w:rFonts w:ascii="Palatino Linotype" w:eastAsia="Calibri" w:hAnsi="Palatino Linotype" w:cs="Arial"/>
        </w:rPr>
        <w:t xml:space="preserve"> Pleno:</w:t>
      </w:r>
    </w:p>
    <w:p w14:paraId="7712C3F8" w14:textId="6B60F329" w:rsidR="00896910" w:rsidRPr="00CA4266" w:rsidRDefault="00896910" w:rsidP="00896910">
      <w:pPr>
        <w:spacing w:before="240" w:after="100" w:afterAutospacing="1" w:line="360" w:lineRule="auto"/>
        <w:jc w:val="center"/>
        <w:rPr>
          <w:rFonts w:ascii="Palatino Linotype" w:hAnsi="Palatino Linotype"/>
          <w:b/>
          <w:bCs/>
          <w:spacing w:val="60"/>
          <w:sz w:val="28"/>
        </w:rPr>
      </w:pPr>
      <w:r w:rsidRPr="00CA4266">
        <w:rPr>
          <w:rFonts w:ascii="Palatino Linotype" w:hAnsi="Palatino Linotype"/>
          <w:b/>
          <w:bCs/>
          <w:spacing w:val="60"/>
          <w:sz w:val="28"/>
        </w:rPr>
        <w:t>RESUELVE</w:t>
      </w:r>
    </w:p>
    <w:p w14:paraId="25F501D3" w14:textId="4A97B462" w:rsidR="00896910" w:rsidRPr="00CA4266" w:rsidRDefault="00896910" w:rsidP="00896910">
      <w:pPr>
        <w:spacing w:before="100" w:beforeAutospacing="1" w:after="100" w:afterAutospacing="1" w:line="360" w:lineRule="auto"/>
        <w:jc w:val="both"/>
        <w:rPr>
          <w:rFonts w:ascii="Palatino Linotype" w:hAnsi="Palatino Linotype"/>
          <w:color w:val="222222"/>
          <w:lang w:eastAsia="es-MX"/>
        </w:rPr>
      </w:pPr>
      <w:r w:rsidRPr="00CA4266">
        <w:rPr>
          <w:rFonts w:ascii="Palatino Linotype" w:hAnsi="Palatino Linotype"/>
          <w:b/>
          <w:bCs/>
          <w:color w:val="222222"/>
          <w:sz w:val="28"/>
          <w:szCs w:val="28"/>
          <w:lang w:eastAsia="es-MX"/>
        </w:rPr>
        <w:t>PRIMERO</w:t>
      </w:r>
      <w:r w:rsidRPr="00CA4266">
        <w:rPr>
          <w:rFonts w:ascii="Palatino Linotype" w:hAnsi="Palatino Linotype"/>
          <w:color w:val="222222"/>
          <w:lang w:eastAsia="es-MX"/>
        </w:rPr>
        <w:t xml:space="preserve">. Resultan </w:t>
      </w:r>
      <w:r w:rsidRPr="00CA4266">
        <w:rPr>
          <w:rFonts w:ascii="Palatino Linotype" w:hAnsi="Palatino Linotype"/>
          <w:b/>
          <w:bCs/>
          <w:color w:val="222222"/>
          <w:lang w:eastAsia="es-MX"/>
        </w:rPr>
        <w:t>fundadas</w:t>
      </w:r>
      <w:r w:rsidRPr="00CA4266">
        <w:rPr>
          <w:rFonts w:ascii="Palatino Linotype" w:hAnsi="Palatino Linotype"/>
          <w:color w:val="222222"/>
          <w:lang w:eastAsia="es-MX"/>
        </w:rPr>
        <w:t xml:space="preserve"> las razones o motivos de inconformidad planteadas por </w:t>
      </w:r>
      <w:r w:rsidRPr="00CA4266">
        <w:rPr>
          <w:rFonts w:ascii="Palatino Linotype" w:hAnsi="Palatino Linotype"/>
          <w:b/>
          <w:bCs/>
          <w:color w:val="222222"/>
          <w:lang w:eastAsia="es-MX"/>
        </w:rPr>
        <w:t>EL RECURRENTE,</w:t>
      </w:r>
      <w:r w:rsidRPr="00CA4266">
        <w:rPr>
          <w:rFonts w:ascii="Palatino Linotype" w:hAnsi="Palatino Linotype"/>
          <w:color w:val="222222"/>
          <w:lang w:eastAsia="es-MX"/>
        </w:rPr>
        <w:t xml:space="preserve"> en términos del Considerando </w:t>
      </w:r>
      <w:r w:rsidRPr="00CA4266">
        <w:rPr>
          <w:rFonts w:ascii="Palatino Linotype" w:hAnsi="Palatino Linotype"/>
          <w:b/>
          <w:bCs/>
          <w:color w:val="222222"/>
          <w:lang w:eastAsia="es-MX"/>
        </w:rPr>
        <w:t>QUINTO</w:t>
      </w:r>
      <w:r w:rsidRPr="00CA4266">
        <w:rPr>
          <w:rFonts w:ascii="Palatino Linotype" w:hAnsi="Palatino Linotype"/>
          <w:color w:val="222222"/>
          <w:lang w:eastAsia="es-MX"/>
        </w:rPr>
        <w:t xml:space="preserve"> de esta Resolución.</w:t>
      </w:r>
    </w:p>
    <w:p w14:paraId="6D6F72FA" w14:textId="77777777" w:rsidR="0054213F" w:rsidRPr="00CA4266" w:rsidRDefault="00896910" w:rsidP="00896910">
      <w:pPr>
        <w:spacing w:before="100" w:beforeAutospacing="1" w:after="100" w:afterAutospacing="1" w:line="360" w:lineRule="auto"/>
        <w:jc w:val="both"/>
        <w:rPr>
          <w:rFonts w:ascii="Palatino Linotype" w:eastAsia="Calibri" w:hAnsi="Palatino Linotype" w:cs="Arial"/>
        </w:rPr>
      </w:pPr>
      <w:r w:rsidRPr="00CA4266">
        <w:rPr>
          <w:rFonts w:ascii="Palatino Linotype" w:hAnsi="Palatino Linotype"/>
          <w:b/>
          <w:bCs/>
          <w:color w:val="222222"/>
          <w:sz w:val="28"/>
          <w:szCs w:val="28"/>
          <w:lang w:eastAsia="es-MX"/>
        </w:rPr>
        <w:t>SEGUNDO</w:t>
      </w:r>
      <w:r w:rsidRPr="00CA4266">
        <w:rPr>
          <w:rFonts w:ascii="Palatino Linotype" w:hAnsi="Palatino Linotype"/>
          <w:b/>
          <w:bCs/>
          <w:color w:val="222222"/>
          <w:lang w:eastAsia="es-MX"/>
        </w:rPr>
        <w:t xml:space="preserve">. </w:t>
      </w:r>
      <w:r w:rsidRPr="00CA4266">
        <w:rPr>
          <w:rFonts w:ascii="Palatino Linotype" w:hAnsi="Palatino Linotype"/>
          <w:color w:val="222222"/>
          <w:lang w:eastAsia="es-MX"/>
        </w:rPr>
        <w:t xml:space="preserve">Se </w:t>
      </w:r>
      <w:r w:rsidRPr="00CA4266">
        <w:rPr>
          <w:rFonts w:ascii="Palatino Linotype" w:hAnsi="Palatino Linotype"/>
          <w:b/>
          <w:bCs/>
          <w:color w:val="222222"/>
          <w:lang w:eastAsia="es-MX"/>
        </w:rPr>
        <w:t xml:space="preserve">MODIFICA </w:t>
      </w:r>
      <w:r w:rsidRPr="00CA4266">
        <w:rPr>
          <w:rFonts w:ascii="Palatino Linotype" w:eastAsia="Calibri" w:hAnsi="Palatino Linotype" w:cs="Arial"/>
        </w:rPr>
        <w:t xml:space="preserve">la respuesta otorgada por </w:t>
      </w:r>
      <w:r w:rsidRPr="00CA4266">
        <w:rPr>
          <w:rFonts w:ascii="Palatino Linotype" w:eastAsia="Calibri" w:hAnsi="Palatino Linotype" w:cs="Arial"/>
          <w:b/>
        </w:rPr>
        <w:t>EL SUJETO OBLIGADO</w:t>
      </w:r>
      <w:r w:rsidRPr="00CA4266">
        <w:rPr>
          <w:rFonts w:ascii="Palatino Linotype" w:eastAsia="Calibri" w:hAnsi="Palatino Linotype" w:cs="Arial"/>
        </w:rPr>
        <w:t xml:space="preserve"> a la solicitud de información motivo del recurso de revisión </w:t>
      </w:r>
      <w:r w:rsidRPr="00CA4266">
        <w:rPr>
          <w:rFonts w:ascii="Palatino Linotype" w:eastAsia="Calibri" w:hAnsi="Palatino Linotype" w:cs="Arial"/>
          <w:b/>
        </w:rPr>
        <w:t>0</w:t>
      </w:r>
      <w:r w:rsidR="00C917B9" w:rsidRPr="00CA4266">
        <w:rPr>
          <w:rFonts w:ascii="Palatino Linotype" w:eastAsia="Calibri" w:hAnsi="Palatino Linotype" w:cs="Arial"/>
          <w:b/>
        </w:rPr>
        <w:t>5487</w:t>
      </w:r>
      <w:r w:rsidRPr="00CA4266">
        <w:rPr>
          <w:rFonts w:ascii="Palatino Linotype" w:eastAsia="Calibri" w:hAnsi="Palatino Linotype" w:cs="Arial"/>
          <w:b/>
        </w:rPr>
        <w:t>/INFOEM/IP/RR/2020</w:t>
      </w:r>
      <w:r w:rsidRPr="00CA4266">
        <w:rPr>
          <w:rFonts w:ascii="Palatino Linotype" w:eastAsia="Calibri" w:hAnsi="Palatino Linotype" w:cs="Arial"/>
        </w:rPr>
        <w:t xml:space="preserve"> y se le ordena en términos del Considerando </w:t>
      </w:r>
      <w:r w:rsidRPr="00CA4266">
        <w:rPr>
          <w:rFonts w:ascii="Palatino Linotype" w:eastAsia="Calibri" w:hAnsi="Palatino Linotype" w:cs="Arial"/>
          <w:b/>
        </w:rPr>
        <w:t>QUINTO</w:t>
      </w:r>
      <w:r w:rsidRPr="00CA4266">
        <w:rPr>
          <w:rFonts w:ascii="Palatino Linotype" w:eastAsia="Calibri" w:hAnsi="Palatino Linotype" w:cs="Arial"/>
        </w:rPr>
        <w:t xml:space="preserve"> de la presente resolución, entregue al </w:t>
      </w:r>
      <w:r w:rsidRPr="00CA4266">
        <w:rPr>
          <w:rFonts w:ascii="Palatino Linotype" w:eastAsia="Calibri" w:hAnsi="Palatino Linotype" w:cs="Arial"/>
          <w:b/>
        </w:rPr>
        <w:t>RECURRENTE</w:t>
      </w:r>
      <w:r w:rsidRPr="00CA4266">
        <w:rPr>
          <w:rFonts w:ascii="Palatino Linotype" w:eastAsia="Calibri" w:hAnsi="Palatino Linotype" w:cs="Arial"/>
        </w:rPr>
        <w:t xml:space="preserve">, vía </w:t>
      </w:r>
      <w:r w:rsidRPr="00CA4266">
        <w:rPr>
          <w:rFonts w:ascii="Palatino Linotype" w:eastAsia="Calibri" w:hAnsi="Palatino Linotype" w:cs="Arial"/>
          <w:b/>
        </w:rPr>
        <w:t xml:space="preserve">SAIMEX </w:t>
      </w:r>
      <w:r w:rsidR="0054213F" w:rsidRPr="00CA4266">
        <w:rPr>
          <w:rFonts w:ascii="Palatino Linotype" w:eastAsia="Calibri" w:hAnsi="Palatino Linotype" w:cs="Arial"/>
        </w:rPr>
        <w:t>de lo siguiente:</w:t>
      </w:r>
    </w:p>
    <w:p w14:paraId="101A6539" w14:textId="54B0FD48" w:rsidR="006B1648" w:rsidRPr="00CA4266" w:rsidRDefault="00896910" w:rsidP="00744913">
      <w:pPr>
        <w:spacing w:before="100" w:beforeAutospacing="1" w:after="100" w:afterAutospacing="1"/>
        <w:ind w:left="851" w:right="902" w:hanging="142"/>
        <w:jc w:val="both"/>
        <w:rPr>
          <w:rFonts w:ascii="Palatino Linotype" w:hAnsi="Palatino Linotype"/>
          <w:i/>
          <w:sz w:val="22"/>
          <w:szCs w:val="22"/>
        </w:rPr>
      </w:pPr>
      <w:r w:rsidRPr="00CA4266">
        <w:rPr>
          <w:rFonts w:ascii="Palatino Linotype" w:hAnsi="Palatino Linotype"/>
          <w:i/>
          <w:sz w:val="22"/>
          <w:szCs w:val="22"/>
        </w:rPr>
        <w:t>“</w:t>
      </w:r>
      <w:r w:rsidR="00C0175C" w:rsidRPr="00CA4266">
        <w:rPr>
          <w:rFonts w:ascii="Palatino Linotype" w:hAnsi="Palatino Linotype"/>
          <w:i/>
          <w:sz w:val="22"/>
          <w:szCs w:val="22"/>
        </w:rPr>
        <w:t>a)</w:t>
      </w:r>
      <w:r w:rsidR="006B1648" w:rsidRPr="00CA4266">
        <w:rPr>
          <w:rFonts w:ascii="Palatino Linotype" w:hAnsi="Palatino Linotype"/>
          <w:i/>
          <w:sz w:val="22"/>
          <w:szCs w:val="22"/>
        </w:rPr>
        <w:t xml:space="preserve"> </w:t>
      </w:r>
      <w:r w:rsidR="00BC3A2D" w:rsidRPr="00CA4266">
        <w:rPr>
          <w:rFonts w:ascii="Palatino Linotype" w:hAnsi="Palatino Linotype"/>
          <w:i/>
          <w:sz w:val="22"/>
          <w:szCs w:val="22"/>
        </w:rPr>
        <w:t xml:space="preserve">Los lineamientos que se siguen para las reuniones vecinales que está llevando a cabo de la </w:t>
      </w:r>
      <w:r w:rsidR="0054213F" w:rsidRPr="00CA4266">
        <w:rPr>
          <w:rFonts w:ascii="Palatino Linotype" w:hAnsi="Palatino Linotype"/>
          <w:i/>
          <w:sz w:val="22"/>
          <w:szCs w:val="22"/>
        </w:rPr>
        <w:t>servidora pública referida en la solicitud de información</w:t>
      </w:r>
      <w:r w:rsidR="006B1648" w:rsidRPr="00CA4266">
        <w:rPr>
          <w:rFonts w:ascii="Palatino Linotype" w:hAnsi="Palatino Linotype"/>
          <w:i/>
          <w:sz w:val="22"/>
          <w:szCs w:val="22"/>
        </w:rPr>
        <w:t>.</w:t>
      </w:r>
    </w:p>
    <w:p w14:paraId="7C765E28" w14:textId="00F87D02" w:rsidR="00C0175C" w:rsidRPr="00CA4266" w:rsidRDefault="00C0175C" w:rsidP="00C0175C">
      <w:pPr>
        <w:spacing w:before="100" w:beforeAutospacing="1" w:after="100" w:afterAutospacing="1"/>
        <w:ind w:left="851" w:right="902"/>
        <w:jc w:val="both"/>
        <w:rPr>
          <w:rFonts w:ascii="Palatino Linotype" w:hAnsi="Palatino Linotype"/>
          <w:i/>
          <w:sz w:val="22"/>
          <w:szCs w:val="22"/>
        </w:rPr>
      </w:pPr>
      <w:r w:rsidRPr="00CA4266">
        <w:rPr>
          <w:rFonts w:ascii="Palatino Linotype" w:hAnsi="Palatino Linotype"/>
          <w:i/>
          <w:sz w:val="22"/>
          <w:szCs w:val="22"/>
        </w:rPr>
        <w:t xml:space="preserve">Para el caso de que </w:t>
      </w:r>
      <w:r w:rsidRPr="00CA4266">
        <w:rPr>
          <w:rFonts w:ascii="Palatino Linotype" w:hAnsi="Palatino Linotype"/>
          <w:b/>
          <w:i/>
          <w:sz w:val="22"/>
          <w:szCs w:val="22"/>
        </w:rPr>
        <w:t>EL SUJETO OBLIGADO</w:t>
      </w:r>
      <w:r w:rsidRPr="00CA4266">
        <w:rPr>
          <w:rFonts w:ascii="Palatino Linotype" w:hAnsi="Palatino Linotype"/>
          <w:i/>
          <w:sz w:val="22"/>
          <w:szCs w:val="22"/>
        </w:rPr>
        <w:t xml:space="preserve"> no cuente con la información referida; </w:t>
      </w:r>
      <w:r w:rsidR="00744913" w:rsidRPr="00CA4266">
        <w:rPr>
          <w:rFonts w:ascii="Palatino Linotype" w:hAnsi="Palatino Linotype"/>
          <w:i/>
          <w:sz w:val="22"/>
          <w:szCs w:val="22"/>
        </w:rPr>
        <w:t>deberá hacerlo</w:t>
      </w:r>
      <w:r w:rsidRPr="00CA4266">
        <w:rPr>
          <w:rFonts w:ascii="Palatino Linotype" w:hAnsi="Palatino Linotype"/>
          <w:i/>
          <w:sz w:val="22"/>
          <w:szCs w:val="22"/>
        </w:rPr>
        <w:t xml:space="preserve"> de</w:t>
      </w:r>
      <w:r w:rsidR="00744913" w:rsidRPr="00CA4266">
        <w:rPr>
          <w:rFonts w:ascii="Palatino Linotype" w:hAnsi="Palatino Linotype"/>
          <w:i/>
          <w:sz w:val="22"/>
          <w:szCs w:val="22"/>
        </w:rPr>
        <w:t>l</w:t>
      </w:r>
      <w:r w:rsidRPr="00CA4266">
        <w:rPr>
          <w:rFonts w:ascii="Palatino Linotype" w:hAnsi="Palatino Linotype"/>
          <w:i/>
          <w:sz w:val="22"/>
          <w:szCs w:val="22"/>
        </w:rPr>
        <w:t xml:space="preserve"> conocimiento al </w:t>
      </w:r>
      <w:r w:rsidRPr="00CA4266">
        <w:rPr>
          <w:rFonts w:ascii="Palatino Linotype" w:hAnsi="Palatino Linotype"/>
          <w:b/>
          <w:i/>
          <w:sz w:val="22"/>
          <w:szCs w:val="22"/>
        </w:rPr>
        <w:t>RECURRENTE</w:t>
      </w:r>
      <w:r w:rsidRPr="00CA4266">
        <w:rPr>
          <w:rFonts w:ascii="Palatino Linotype" w:hAnsi="Palatino Linotype"/>
          <w:i/>
          <w:sz w:val="22"/>
          <w:szCs w:val="22"/>
        </w:rPr>
        <w:t xml:space="preserve"> de manera fundada y motivada.</w:t>
      </w:r>
    </w:p>
    <w:p w14:paraId="3171529E" w14:textId="1DDA96AB" w:rsidR="006B1648" w:rsidRPr="00CA4266" w:rsidRDefault="00C0175C" w:rsidP="00BC3A2D">
      <w:pPr>
        <w:spacing w:before="100" w:beforeAutospacing="1" w:after="100" w:afterAutospacing="1"/>
        <w:ind w:left="851" w:right="902"/>
        <w:jc w:val="both"/>
        <w:rPr>
          <w:rFonts w:ascii="Palatino Linotype" w:hAnsi="Palatino Linotype"/>
          <w:i/>
          <w:sz w:val="22"/>
          <w:szCs w:val="22"/>
        </w:rPr>
      </w:pPr>
      <w:r w:rsidRPr="00CA4266">
        <w:rPr>
          <w:rFonts w:ascii="Palatino Linotype" w:hAnsi="Palatino Linotype"/>
          <w:i/>
          <w:sz w:val="22"/>
          <w:szCs w:val="22"/>
        </w:rPr>
        <w:t>b)</w:t>
      </w:r>
      <w:r w:rsidR="006B1648" w:rsidRPr="00CA4266">
        <w:rPr>
          <w:rFonts w:ascii="Palatino Linotype" w:hAnsi="Palatino Linotype"/>
          <w:i/>
          <w:sz w:val="22"/>
          <w:szCs w:val="22"/>
        </w:rPr>
        <w:t xml:space="preserve"> L</w:t>
      </w:r>
      <w:r w:rsidR="00BC3A2D" w:rsidRPr="00CA4266">
        <w:rPr>
          <w:rFonts w:ascii="Palatino Linotype" w:hAnsi="Palatino Linotype"/>
          <w:i/>
          <w:sz w:val="22"/>
          <w:szCs w:val="22"/>
        </w:rPr>
        <w:t>as reuniones agendadas</w:t>
      </w:r>
      <w:r w:rsidR="0054213F" w:rsidRPr="00CA4266">
        <w:rPr>
          <w:rFonts w:ascii="Palatino Linotype" w:hAnsi="Palatino Linotype"/>
          <w:i/>
          <w:sz w:val="22"/>
          <w:szCs w:val="22"/>
        </w:rPr>
        <w:t xml:space="preserve"> por </w:t>
      </w:r>
      <w:r w:rsidR="00DA609C" w:rsidRPr="00CA4266">
        <w:rPr>
          <w:rFonts w:ascii="Palatino Linotype" w:hAnsi="Palatino Linotype"/>
          <w:i/>
          <w:sz w:val="22"/>
          <w:szCs w:val="22"/>
        </w:rPr>
        <w:t>la Unidad Administrativa Nezahualcóyotl,</w:t>
      </w:r>
      <w:r w:rsidR="00BC3A2D" w:rsidRPr="00CA4266">
        <w:rPr>
          <w:rFonts w:ascii="Palatino Linotype" w:hAnsi="Palatino Linotype"/>
          <w:i/>
          <w:sz w:val="22"/>
          <w:szCs w:val="22"/>
        </w:rPr>
        <w:t xml:space="preserve"> en los meses de octubre, noviembre y diciembre de 2020</w:t>
      </w:r>
      <w:r w:rsidR="0054213F" w:rsidRPr="00CA4266">
        <w:rPr>
          <w:rFonts w:ascii="Palatino Linotype" w:hAnsi="Palatino Linotype"/>
          <w:i/>
          <w:sz w:val="22"/>
          <w:szCs w:val="22"/>
        </w:rPr>
        <w:t>, en versión pública de ser procedente.</w:t>
      </w:r>
    </w:p>
    <w:p w14:paraId="7CCD8B59" w14:textId="7404514F" w:rsidR="0054213F" w:rsidRPr="00CA4266" w:rsidRDefault="0054213F" w:rsidP="00BC3A2D">
      <w:pPr>
        <w:spacing w:before="100" w:beforeAutospacing="1" w:after="100" w:afterAutospacing="1"/>
        <w:ind w:left="851" w:right="902"/>
        <w:jc w:val="both"/>
        <w:rPr>
          <w:rFonts w:ascii="Palatino Linotype" w:hAnsi="Palatino Linotype"/>
          <w:i/>
          <w:sz w:val="22"/>
          <w:szCs w:val="22"/>
        </w:rPr>
      </w:pPr>
      <w:r w:rsidRPr="00CA4266">
        <w:rPr>
          <w:rFonts w:ascii="Palatino Linotype" w:hAnsi="Palatino Linotype"/>
          <w:i/>
          <w:sz w:val="22"/>
          <w:szCs w:val="22"/>
        </w:rPr>
        <w:t xml:space="preserve">Debiendo notificar al </w:t>
      </w:r>
      <w:r w:rsidRPr="00CA4266">
        <w:rPr>
          <w:rFonts w:ascii="Palatino Linotype" w:hAnsi="Palatino Linotype"/>
          <w:b/>
          <w:i/>
          <w:sz w:val="22"/>
          <w:szCs w:val="22"/>
        </w:rPr>
        <w:t>RECURRENTE</w:t>
      </w:r>
      <w:r w:rsidRPr="00CA4266">
        <w:rPr>
          <w:rFonts w:ascii="Palatino Linotype" w:hAnsi="Palatino Linotype"/>
          <w:i/>
          <w:sz w:val="22"/>
          <w:szCs w:val="22"/>
        </w:rPr>
        <w:t xml:space="preserve"> el Acuerdo de Clasificación de la información</w:t>
      </w:r>
      <w:r w:rsidR="00C0175C" w:rsidRPr="00CA4266">
        <w:rPr>
          <w:rFonts w:ascii="Palatino Linotype" w:hAnsi="Palatino Linotype"/>
          <w:i/>
          <w:sz w:val="22"/>
          <w:szCs w:val="22"/>
        </w:rPr>
        <w:t xml:space="preserve"> </w:t>
      </w:r>
      <w:r w:rsidRPr="00CA4266">
        <w:rPr>
          <w:rFonts w:ascii="Palatino Linotype" w:hAnsi="Palatino Linotype"/>
          <w:i/>
          <w:sz w:val="22"/>
          <w:szCs w:val="22"/>
        </w:rPr>
        <w:t>que emita el Comité de Transparencia, con motivo de la versión pública.</w:t>
      </w:r>
    </w:p>
    <w:p w14:paraId="555E75CF" w14:textId="41AC2A3E" w:rsidR="00896910" w:rsidRPr="00CA4266" w:rsidRDefault="00C0175C" w:rsidP="0054213F">
      <w:pPr>
        <w:spacing w:before="100" w:beforeAutospacing="1" w:after="100" w:afterAutospacing="1"/>
        <w:ind w:left="851" w:right="902"/>
        <w:jc w:val="both"/>
        <w:rPr>
          <w:rFonts w:ascii="Palatino Linotype" w:hAnsi="Palatino Linotype"/>
          <w:i/>
          <w:sz w:val="22"/>
          <w:szCs w:val="22"/>
        </w:rPr>
      </w:pPr>
      <w:r w:rsidRPr="00CA4266">
        <w:rPr>
          <w:rFonts w:ascii="Palatino Linotype" w:hAnsi="Palatino Linotype"/>
          <w:i/>
          <w:sz w:val="22"/>
          <w:szCs w:val="22"/>
        </w:rPr>
        <w:t>c)</w:t>
      </w:r>
      <w:r w:rsidR="006B1648" w:rsidRPr="00CA4266">
        <w:rPr>
          <w:rFonts w:ascii="Palatino Linotype" w:hAnsi="Palatino Linotype"/>
          <w:i/>
          <w:sz w:val="22"/>
          <w:szCs w:val="22"/>
        </w:rPr>
        <w:t xml:space="preserve"> E</w:t>
      </w:r>
      <w:r w:rsidR="00BC3A2D" w:rsidRPr="00CA4266">
        <w:rPr>
          <w:rFonts w:ascii="Palatino Linotype" w:hAnsi="Palatino Linotype"/>
          <w:i/>
          <w:sz w:val="22"/>
          <w:szCs w:val="22"/>
        </w:rPr>
        <w:t>l procedimiento que se lleva a cabo para agendar una reunión vecinal</w:t>
      </w:r>
      <w:r w:rsidR="0054213F" w:rsidRPr="00CA4266">
        <w:rPr>
          <w:rFonts w:ascii="Palatino Linotype" w:hAnsi="Palatino Linotype"/>
          <w:i/>
          <w:sz w:val="22"/>
          <w:szCs w:val="22"/>
        </w:rPr>
        <w:t xml:space="preserve"> con </w:t>
      </w:r>
      <w:r w:rsidR="008323B5" w:rsidRPr="00CA4266">
        <w:rPr>
          <w:rFonts w:ascii="Palatino Linotype" w:hAnsi="Palatino Linotype"/>
          <w:i/>
          <w:sz w:val="22"/>
          <w:szCs w:val="22"/>
        </w:rPr>
        <w:t>la Unidad Administrativa Nezahualcóyotl, especificando el teléfono oficial y los pasos a seguir para que mediante red social oficial el particular pueda agendar una reunión vecinal.”</w:t>
      </w:r>
    </w:p>
    <w:p w14:paraId="23DA5B52" w14:textId="185934D1" w:rsidR="00896910" w:rsidRPr="00CA4266" w:rsidRDefault="00896910" w:rsidP="00896910">
      <w:pPr>
        <w:spacing w:before="100" w:beforeAutospacing="1" w:after="100" w:afterAutospacing="1" w:line="360" w:lineRule="auto"/>
        <w:jc w:val="both"/>
        <w:rPr>
          <w:rFonts w:ascii="Palatino Linotype" w:eastAsia="Calibri" w:hAnsi="Palatino Linotype" w:cs="Arial"/>
        </w:rPr>
      </w:pPr>
      <w:r w:rsidRPr="00CA4266">
        <w:rPr>
          <w:rFonts w:ascii="Palatino Linotype" w:eastAsia="Calibri" w:hAnsi="Palatino Linotype" w:cs="Arial"/>
          <w:b/>
          <w:sz w:val="28"/>
        </w:rPr>
        <w:lastRenderedPageBreak/>
        <w:t>TERCERO</w:t>
      </w:r>
      <w:r w:rsidRPr="00CA4266">
        <w:rPr>
          <w:rFonts w:ascii="Palatino Linotype" w:eastAsia="Calibri" w:hAnsi="Palatino Linotype" w:cs="Arial"/>
        </w:rPr>
        <w:t xml:space="preserve">. Notifíquese a la Titular de la Unidad de Transparencia del </w:t>
      </w:r>
      <w:r w:rsidRPr="00CA4266">
        <w:rPr>
          <w:rFonts w:ascii="Palatino Linotype" w:eastAsia="Calibri" w:hAnsi="Palatino Linotype" w:cs="Arial"/>
          <w:b/>
        </w:rPr>
        <w:t>SUJETO OBLIGADO</w:t>
      </w:r>
      <w:r w:rsidRPr="00CA4266">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744913" w:rsidRPr="00CA4266">
        <w:rPr>
          <w:rFonts w:ascii="Palatino Linotype" w:eastAsia="Calibri" w:hAnsi="Palatino Linotype" w:cs="Arial"/>
        </w:rPr>
        <w:t>quince</w:t>
      </w:r>
      <w:r w:rsidRPr="00CA4266">
        <w:rPr>
          <w:rFonts w:ascii="Palatino Linotype" w:eastAsia="Calibri" w:hAnsi="Palatino Linotype" w:cs="Arial"/>
        </w:rPr>
        <w:t xml:space="preserve"> días hábiles, debiendo informar a este Instituto en un plazo de tres días hábiles siguientes sobre el cumplimiento dado a la presente resolución.</w:t>
      </w:r>
    </w:p>
    <w:p w14:paraId="0AEE1975" w14:textId="77777777" w:rsidR="00896910" w:rsidRPr="00CA4266" w:rsidRDefault="00896910" w:rsidP="00896910">
      <w:pPr>
        <w:spacing w:before="100" w:beforeAutospacing="1" w:after="100" w:afterAutospacing="1" w:line="360" w:lineRule="auto"/>
        <w:jc w:val="both"/>
        <w:rPr>
          <w:rFonts w:ascii="Palatino Linotype" w:eastAsia="Calibri" w:hAnsi="Palatino Linotype" w:cs="Arial"/>
        </w:rPr>
      </w:pPr>
      <w:r w:rsidRPr="00CA4266">
        <w:rPr>
          <w:rFonts w:ascii="Palatino Linotype" w:eastAsia="Calibri" w:hAnsi="Palatino Linotype" w:cs="Arial"/>
          <w:b/>
          <w:sz w:val="28"/>
        </w:rPr>
        <w:t>CUARTO</w:t>
      </w:r>
      <w:r w:rsidRPr="00CA4266">
        <w:rPr>
          <w:rFonts w:ascii="Palatino Linotype" w:eastAsia="Calibri" w:hAnsi="Palatino Linotype" w:cs="Arial"/>
        </w:rPr>
        <w:t xml:space="preserve">. </w:t>
      </w:r>
      <w:r w:rsidRPr="00CA4266">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CA4266">
        <w:rPr>
          <w:rFonts w:ascii="Palatino Linotype" w:hAnsi="Palatino Linotype"/>
          <w:b/>
          <w:szCs w:val="17"/>
          <w:lang w:eastAsia="es-ES_tradnl"/>
        </w:rPr>
        <w:t>SUJETO OBLIGADO</w:t>
      </w:r>
      <w:r w:rsidRPr="00CA4266">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B53479C" w14:textId="77777777" w:rsidR="00896910" w:rsidRPr="00CA4266" w:rsidRDefault="00896910" w:rsidP="00896910">
      <w:pPr>
        <w:spacing w:before="100" w:beforeAutospacing="1" w:after="100" w:afterAutospacing="1" w:line="360" w:lineRule="auto"/>
        <w:jc w:val="both"/>
        <w:rPr>
          <w:rFonts w:ascii="Palatino Linotype" w:eastAsia="Calibri" w:hAnsi="Palatino Linotype" w:cs="Arial"/>
        </w:rPr>
      </w:pPr>
      <w:r w:rsidRPr="00CA4266">
        <w:rPr>
          <w:rFonts w:ascii="Palatino Linotype" w:eastAsia="Calibri" w:hAnsi="Palatino Linotype" w:cs="Arial"/>
          <w:b/>
          <w:sz w:val="28"/>
        </w:rPr>
        <w:t>QUINTO</w:t>
      </w:r>
      <w:r w:rsidRPr="00CA4266">
        <w:rPr>
          <w:rFonts w:ascii="Palatino Linotype" w:eastAsia="Calibri" w:hAnsi="Palatino Linotype" w:cs="Arial"/>
        </w:rPr>
        <w:t xml:space="preserve">. Notifíquese al </w:t>
      </w:r>
      <w:r w:rsidRPr="00CA4266">
        <w:rPr>
          <w:rFonts w:ascii="Palatino Linotype" w:eastAsia="Calibri" w:hAnsi="Palatino Linotype" w:cs="Arial"/>
          <w:b/>
        </w:rPr>
        <w:t>RECURRENTE</w:t>
      </w:r>
      <w:r w:rsidRPr="00CA4266">
        <w:rPr>
          <w:rFonts w:ascii="Palatino Linotype" w:eastAsia="Calibri" w:hAnsi="Palatino Linotype" w:cs="Arial"/>
        </w:rPr>
        <w:t xml:space="preserve"> la presente resolución.</w:t>
      </w:r>
    </w:p>
    <w:p w14:paraId="005CF3B7" w14:textId="0F983833" w:rsidR="00FC3AAE" w:rsidRPr="00CA4266" w:rsidRDefault="00896910" w:rsidP="00896910">
      <w:pPr>
        <w:spacing w:before="100" w:beforeAutospacing="1" w:after="100" w:afterAutospacing="1" w:line="360" w:lineRule="auto"/>
        <w:jc w:val="both"/>
        <w:rPr>
          <w:rFonts w:ascii="Palatino Linotype" w:eastAsia="Calibri" w:hAnsi="Palatino Linotype" w:cs="Arial"/>
        </w:rPr>
      </w:pPr>
      <w:r w:rsidRPr="00CA4266">
        <w:rPr>
          <w:rFonts w:ascii="Palatino Linotype" w:eastAsia="Calibri" w:hAnsi="Palatino Linotype" w:cs="Arial"/>
          <w:b/>
          <w:sz w:val="28"/>
          <w:szCs w:val="28"/>
        </w:rPr>
        <w:t>SEXTO.</w:t>
      </w:r>
      <w:r w:rsidRPr="00CA4266">
        <w:rPr>
          <w:rFonts w:ascii="Palatino Linotype" w:eastAsia="Calibri" w:hAnsi="Palatino Linotype" w:cs="Arial"/>
        </w:rPr>
        <w:t xml:space="preserve"> </w:t>
      </w:r>
      <w:r w:rsidR="00744913" w:rsidRPr="00CA4266">
        <w:rPr>
          <w:rFonts w:ascii="Palatino Linotype" w:hAnsi="Palatino Linotype"/>
          <w:b/>
          <w:color w:val="222222"/>
          <w:lang w:eastAsia="es-ES_tradnl"/>
        </w:rPr>
        <w:t>Hágase del conocimiento</w:t>
      </w:r>
      <w:r w:rsidR="00744913" w:rsidRPr="00CA4266">
        <w:rPr>
          <w:rFonts w:ascii="Palatino Linotype" w:hAnsi="Palatino Linotype"/>
          <w:color w:val="222222"/>
          <w:lang w:eastAsia="es-ES_tradnl"/>
        </w:rPr>
        <w:t xml:space="preserve"> a </w:t>
      </w:r>
      <w:r w:rsidR="00744913" w:rsidRPr="00CA4266">
        <w:rPr>
          <w:rFonts w:ascii="Palatino Linotype" w:hAnsi="Palatino Linotype"/>
          <w:b/>
          <w:bCs/>
          <w:color w:val="222222"/>
          <w:lang w:eastAsia="es-ES_tradnl"/>
        </w:rPr>
        <w:t>EL</w:t>
      </w:r>
      <w:r w:rsidR="00744913" w:rsidRPr="00CA4266">
        <w:rPr>
          <w:rFonts w:ascii="Palatino Linotype" w:hAnsi="Palatino Linotype"/>
          <w:color w:val="222222"/>
          <w:lang w:eastAsia="es-ES_tradnl"/>
        </w:rPr>
        <w:t xml:space="preserve"> </w:t>
      </w:r>
      <w:r w:rsidR="00744913" w:rsidRPr="00CA4266">
        <w:rPr>
          <w:rFonts w:ascii="Palatino Linotype" w:hAnsi="Palatino Linotype"/>
          <w:b/>
          <w:color w:val="222222"/>
          <w:lang w:eastAsia="es-ES_tradnl"/>
        </w:rPr>
        <w:t>RECURRENTE</w:t>
      </w:r>
      <w:r w:rsidR="00744913" w:rsidRPr="00CA4266">
        <w:rPr>
          <w:rFonts w:ascii="Palatino Linotype" w:hAnsi="Palatino Linotype"/>
          <w:color w:val="222222"/>
          <w:lang w:eastAsia="es-ES_tradnl"/>
        </w:rPr>
        <w:t xml:space="preserve"> que de conformidad con lo establecido en el </w:t>
      </w:r>
      <w:r w:rsidR="00744913" w:rsidRPr="00CA4266">
        <w:rPr>
          <w:rFonts w:ascii="Palatino Linotype" w:hAnsi="Palatino Linotype" w:cs="Arial"/>
        </w:rPr>
        <w:t>artículo</w:t>
      </w:r>
      <w:r w:rsidR="00744913" w:rsidRPr="00CA4266">
        <w:rPr>
          <w:rFonts w:ascii="Palatino Linotype" w:hAnsi="Palatino Linotype"/>
          <w:color w:val="222222"/>
          <w:lang w:eastAsia="es-ES_tradnl"/>
        </w:rPr>
        <w:t xml:space="preserve"> 196 de la </w:t>
      </w:r>
      <w:r w:rsidR="00744913" w:rsidRPr="00CA4266">
        <w:rPr>
          <w:rFonts w:ascii="Palatino Linotype" w:hAnsi="Palatino Linotype" w:cs="Arial"/>
        </w:rPr>
        <w:t>Ley</w:t>
      </w:r>
      <w:r w:rsidR="00744913" w:rsidRPr="00CA426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r w:rsidR="00FC3AAE" w:rsidRPr="00CA4266">
        <w:rPr>
          <w:rFonts w:ascii="Palatino Linotype" w:eastAsia="Calibri" w:hAnsi="Palatino Linotype" w:cs="Arial"/>
        </w:rPr>
        <w:t>.</w:t>
      </w:r>
    </w:p>
    <w:p w14:paraId="5DB0BCBD" w14:textId="57E06754" w:rsidR="00744913" w:rsidRPr="00CA4266" w:rsidRDefault="00744913" w:rsidP="00896910">
      <w:pPr>
        <w:spacing w:before="100" w:beforeAutospacing="1" w:after="100" w:afterAutospacing="1" w:line="360" w:lineRule="auto"/>
        <w:jc w:val="both"/>
        <w:rPr>
          <w:rFonts w:ascii="Palatino Linotype" w:eastAsia="Calibri" w:hAnsi="Palatino Linotype" w:cs="Arial"/>
          <w:b/>
          <w:sz w:val="28"/>
          <w:szCs w:val="28"/>
        </w:rPr>
      </w:pPr>
      <w:r w:rsidRPr="00CA4266">
        <w:rPr>
          <w:rFonts w:ascii="Palatino Linotype" w:eastAsia="Calibri" w:hAnsi="Palatino Linotype" w:cs="Arial"/>
          <w:b/>
          <w:sz w:val="28"/>
          <w:szCs w:val="28"/>
        </w:rPr>
        <w:t xml:space="preserve">SÉPTIMO. </w:t>
      </w:r>
      <w:r w:rsidRPr="00CA4266">
        <w:rPr>
          <w:rFonts w:ascii="Palatino Linotype" w:eastAsia="Calibri"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34502A" w14:textId="676D4097" w:rsidR="00896910" w:rsidRPr="00CA4266" w:rsidRDefault="00896910" w:rsidP="00896910">
      <w:pPr>
        <w:spacing w:before="100" w:beforeAutospacing="1" w:after="100" w:afterAutospacing="1" w:line="360" w:lineRule="auto"/>
        <w:jc w:val="both"/>
        <w:rPr>
          <w:rFonts w:ascii="Palatino Linotype" w:hAnsi="Palatino Linotype" w:cs="Arial"/>
        </w:rPr>
      </w:pPr>
      <w:r w:rsidRPr="00CA4266">
        <w:rPr>
          <w:rFonts w:ascii="Palatino Linotype" w:hAnsi="Palatino Linotype" w:cs="Arial"/>
        </w:rPr>
        <w:lastRenderedPageBreak/>
        <w:t xml:space="preserve">ASÍ LO RESUELVE, POR </w:t>
      </w:r>
      <w:r w:rsidR="00CA4266" w:rsidRPr="00CA4266">
        <w:rPr>
          <w:rFonts w:ascii="Palatino Linotype" w:hAnsi="Palatino Linotype" w:cs="Arial"/>
        </w:rPr>
        <w:t xml:space="preserve">UNANIMIDAD </w:t>
      </w:r>
      <w:r w:rsidRPr="00CA4266">
        <w:rPr>
          <w:rFonts w:ascii="Palatino Linotype" w:hAnsi="Palatino Linotype" w:cs="Arial"/>
        </w:rPr>
        <w:t>DE VOTOS EL PLENO DEL</w:t>
      </w:r>
      <w:r w:rsidRPr="00CA4266">
        <w:rPr>
          <w:rFonts w:ascii="Palatino Linotype" w:eastAsia="Arial Unicode MS" w:hAnsi="Palatino Linotype" w:cs="Arial"/>
        </w:rPr>
        <w:t xml:space="preserve"> INSTITUTO DE </w:t>
      </w:r>
      <w:r w:rsidRPr="00CA4266">
        <w:rPr>
          <w:rFonts w:ascii="Palatino Linotype" w:hAnsi="Palatino Linotype"/>
          <w:lang w:eastAsia="en-US"/>
        </w:rPr>
        <w:t>TRANSPARENCIA</w:t>
      </w:r>
      <w:r w:rsidRPr="00CA4266">
        <w:rPr>
          <w:rFonts w:ascii="Palatino Linotype" w:eastAsia="Arial Unicode MS" w:hAnsi="Palatino Linotype" w:cs="Arial"/>
        </w:rPr>
        <w:t>, ACCESO A LA INFORMACIÓN PÚBLICA Y PROTECCIÓN DE DATOS PERSONALES DEL ESTADO DE MÉXICO Y MUNICIPIOS</w:t>
      </w:r>
      <w:r w:rsidRPr="00CA4266">
        <w:rPr>
          <w:rFonts w:ascii="Palatino Linotype" w:hAnsi="Palatino Linotype" w:cs="Arial"/>
        </w:rPr>
        <w:t>, CONFORMADO POR LOS COMISIONADOS ZULEMA MARTÍNEZ SÁNCHEZ</w:t>
      </w:r>
      <w:r w:rsidR="00CA4266" w:rsidRPr="00CA4266">
        <w:rPr>
          <w:rFonts w:ascii="Palatino Linotype" w:hAnsi="Palatino Linotype" w:cs="Arial"/>
        </w:rPr>
        <w:t xml:space="preserve"> EMITIENDO VOTO PARTICULAR</w:t>
      </w:r>
      <w:r w:rsidRPr="00CA4266">
        <w:rPr>
          <w:rFonts w:ascii="Palatino Linotype" w:hAnsi="Palatino Linotype" w:cs="Arial"/>
        </w:rPr>
        <w:t>; EVA ABAID YAPUR; JOSÉ GUADALUPE LUNA HERNÁNDEZ; JAVIER MARTÍNEZ CRUZ Y LUIS GUSTAVO PARRA NORIEGA; EN</w:t>
      </w:r>
      <w:r w:rsidRPr="00CA4266">
        <w:rPr>
          <w:rFonts w:ascii="Palatino Linotype" w:hAnsi="Palatino Linotype" w:cs="Arial"/>
          <w:shd w:val="clear" w:color="auto" w:fill="FFFFFF" w:themeFill="background1"/>
        </w:rPr>
        <w:t xml:space="preserve"> LA</w:t>
      </w:r>
      <w:r w:rsidR="00CA4266" w:rsidRPr="00CA4266">
        <w:rPr>
          <w:rFonts w:ascii="Palatino Linotype" w:hAnsi="Palatino Linotype" w:cs="Arial"/>
        </w:rPr>
        <w:t xml:space="preserve"> SEGUNDA </w:t>
      </w:r>
      <w:r w:rsidRPr="00CA4266">
        <w:rPr>
          <w:rFonts w:ascii="Palatino Linotype" w:hAnsi="Palatino Linotype" w:cs="Arial"/>
        </w:rPr>
        <w:t xml:space="preserve"> SESIÓN ORDINARIA CELEBRADA EL DÍA </w:t>
      </w:r>
      <w:r w:rsidR="00CA4266" w:rsidRPr="00CA4266">
        <w:rPr>
          <w:rFonts w:ascii="Palatino Linotype" w:hAnsi="Palatino Linotype" w:cs="Arial"/>
        </w:rPr>
        <w:t>VEINTISIETE</w:t>
      </w:r>
      <w:r w:rsidR="00B5046C">
        <w:rPr>
          <w:rFonts w:ascii="Palatino Linotype" w:hAnsi="Palatino Linotype" w:cs="Arial"/>
        </w:rPr>
        <w:t xml:space="preserve"> </w:t>
      </w:r>
      <w:r w:rsidR="004C39B5" w:rsidRPr="00CA4266">
        <w:rPr>
          <w:rFonts w:ascii="Palatino Linotype" w:hAnsi="Palatino Linotype" w:cs="Arial"/>
        </w:rPr>
        <w:t>DE ENERO DE DOS MIL VEINTIUNO</w:t>
      </w:r>
      <w:r w:rsidRPr="00CA4266">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96910" w:rsidRPr="00CA4266" w14:paraId="390FDFBD" w14:textId="77777777" w:rsidTr="009D3B20">
        <w:trPr>
          <w:jc w:val="center"/>
        </w:trPr>
        <w:tc>
          <w:tcPr>
            <w:tcW w:w="9214" w:type="dxa"/>
            <w:gridSpan w:val="2"/>
            <w:shd w:val="clear" w:color="auto" w:fill="auto"/>
          </w:tcPr>
          <w:p w14:paraId="7953D86E" w14:textId="77777777" w:rsidR="00582490" w:rsidRPr="00CA4266" w:rsidRDefault="00582490" w:rsidP="00CA4266">
            <w:pPr>
              <w:rPr>
                <w:rFonts w:ascii="Palatino Linotype" w:hAnsi="Palatino Linotype" w:cs="Arial"/>
                <w:b/>
                <w:lang w:val="es-ES_tradnl"/>
              </w:rPr>
            </w:pPr>
          </w:p>
          <w:p w14:paraId="20A2DFA3" w14:textId="77777777" w:rsidR="00582490" w:rsidRDefault="00582490" w:rsidP="009D3B20">
            <w:pPr>
              <w:jc w:val="center"/>
              <w:rPr>
                <w:rFonts w:ascii="Palatino Linotype" w:hAnsi="Palatino Linotype" w:cs="Arial"/>
                <w:b/>
                <w:lang w:val="es-ES_tradnl"/>
              </w:rPr>
            </w:pPr>
          </w:p>
          <w:p w14:paraId="678EDA00" w14:textId="77777777" w:rsidR="00CA4266" w:rsidRDefault="00CA4266" w:rsidP="009D3B20">
            <w:pPr>
              <w:jc w:val="center"/>
              <w:rPr>
                <w:rFonts w:ascii="Palatino Linotype" w:hAnsi="Palatino Linotype" w:cs="Arial"/>
                <w:b/>
                <w:lang w:val="es-ES_tradnl"/>
              </w:rPr>
            </w:pPr>
          </w:p>
          <w:p w14:paraId="2EDFD2BD" w14:textId="77777777" w:rsidR="00CA4266" w:rsidRDefault="00CA4266" w:rsidP="009D3B20">
            <w:pPr>
              <w:jc w:val="center"/>
              <w:rPr>
                <w:rFonts w:ascii="Palatino Linotype" w:hAnsi="Palatino Linotype" w:cs="Arial"/>
                <w:b/>
                <w:lang w:val="es-ES_tradnl"/>
              </w:rPr>
            </w:pPr>
          </w:p>
          <w:p w14:paraId="5BA46B2F" w14:textId="77777777" w:rsidR="00CA4266" w:rsidRDefault="00CA4266" w:rsidP="009D3B20">
            <w:pPr>
              <w:jc w:val="center"/>
              <w:rPr>
                <w:rFonts w:ascii="Palatino Linotype" w:hAnsi="Palatino Linotype" w:cs="Arial"/>
                <w:b/>
                <w:lang w:val="es-ES_tradnl"/>
              </w:rPr>
            </w:pPr>
          </w:p>
          <w:p w14:paraId="6E4E143A" w14:textId="77777777" w:rsidR="00CA4266" w:rsidRDefault="00CA4266" w:rsidP="009D3B20">
            <w:pPr>
              <w:jc w:val="center"/>
              <w:rPr>
                <w:rFonts w:ascii="Palatino Linotype" w:hAnsi="Palatino Linotype" w:cs="Arial"/>
                <w:b/>
                <w:lang w:val="es-ES_tradnl"/>
              </w:rPr>
            </w:pPr>
          </w:p>
          <w:p w14:paraId="446AFA4B" w14:textId="77777777" w:rsidR="00CA4266" w:rsidRPr="00CA4266" w:rsidRDefault="00CA4266" w:rsidP="009D3B20">
            <w:pPr>
              <w:jc w:val="center"/>
              <w:rPr>
                <w:rFonts w:ascii="Palatino Linotype" w:hAnsi="Palatino Linotype" w:cs="Arial"/>
                <w:b/>
                <w:lang w:val="es-ES_tradnl"/>
              </w:rPr>
            </w:pPr>
          </w:p>
          <w:p w14:paraId="5FF43505"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Zulema Martínez Sánchez</w:t>
            </w:r>
          </w:p>
          <w:p w14:paraId="36A2F1E2"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lang w:val="es-ES_tradnl"/>
              </w:rPr>
              <w:t>Comisionada Presidenta</w:t>
            </w:r>
          </w:p>
          <w:p w14:paraId="2426489D"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(RÚBRICA)</w:t>
            </w:r>
          </w:p>
          <w:p w14:paraId="6BBC7CE2" w14:textId="77777777" w:rsidR="00896910" w:rsidRPr="00CA4266" w:rsidRDefault="00896910" w:rsidP="009D3B20">
            <w:pPr>
              <w:jc w:val="center"/>
              <w:rPr>
                <w:rFonts w:ascii="Palatino Linotype" w:hAnsi="Palatino Linotype" w:cs="Arial"/>
                <w:b/>
                <w:lang w:val="es-ES_tradnl"/>
              </w:rPr>
            </w:pPr>
          </w:p>
        </w:tc>
      </w:tr>
      <w:tr w:rsidR="00896910" w:rsidRPr="00CA4266" w14:paraId="38600A29" w14:textId="77777777" w:rsidTr="009D3B20">
        <w:trPr>
          <w:jc w:val="center"/>
        </w:trPr>
        <w:tc>
          <w:tcPr>
            <w:tcW w:w="4756" w:type="dxa"/>
            <w:shd w:val="clear" w:color="auto" w:fill="auto"/>
          </w:tcPr>
          <w:p w14:paraId="674012E4" w14:textId="77777777" w:rsidR="00582490" w:rsidRDefault="00582490" w:rsidP="00CA4266">
            <w:pPr>
              <w:rPr>
                <w:rFonts w:ascii="Palatino Linotype" w:hAnsi="Palatino Linotype" w:cs="Arial"/>
                <w:b/>
                <w:lang w:val="es-ES_tradnl"/>
              </w:rPr>
            </w:pPr>
          </w:p>
          <w:p w14:paraId="5710E796" w14:textId="77777777" w:rsidR="00CA4266" w:rsidRDefault="00CA4266" w:rsidP="00CA4266">
            <w:pPr>
              <w:rPr>
                <w:rFonts w:ascii="Palatino Linotype" w:hAnsi="Palatino Linotype" w:cs="Arial"/>
                <w:b/>
                <w:lang w:val="es-ES_tradnl"/>
              </w:rPr>
            </w:pPr>
          </w:p>
          <w:p w14:paraId="3E914540" w14:textId="77777777" w:rsidR="00CA4266" w:rsidRDefault="00CA4266" w:rsidP="00CA4266">
            <w:pPr>
              <w:rPr>
                <w:rFonts w:ascii="Palatino Linotype" w:hAnsi="Palatino Linotype" w:cs="Arial"/>
                <w:b/>
                <w:lang w:val="es-ES_tradnl"/>
              </w:rPr>
            </w:pPr>
          </w:p>
          <w:p w14:paraId="661A8755" w14:textId="77777777" w:rsidR="00CA4266" w:rsidRDefault="00CA4266" w:rsidP="00CA4266">
            <w:pPr>
              <w:rPr>
                <w:rFonts w:ascii="Palatino Linotype" w:hAnsi="Palatino Linotype" w:cs="Arial"/>
                <w:b/>
                <w:lang w:val="es-ES_tradnl"/>
              </w:rPr>
            </w:pPr>
          </w:p>
          <w:p w14:paraId="290B3AE9" w14:textId="77777777" w:rsidR="00CA4266" w:rsidRDefault="00CA4266" w:rsidP="00CA4266">
            <w:pPr>
              <w:rPr>
                <w:rFonts w:ascii="Palatino Linotype" w:hAnsi="Palatino Linotype" w:cs="Arial"/>
                <w:b/>
                <w:lang w:val="es-ES_tradnl"/>
              </w:rPr>
            </w:pPr>
          </w:p>
          <w:p w14:paraId="22C6B4FA" w14:textId="77777777" w:rsidR="00CA4266" w:rsidRPr="00CA4266" w:rsidRDefault="00CA4266" w:rsidP="00CA4266">
            <w:pPr>
              <w:rPr>
                <w:rFonts w:ascii="Palatino Linotype" w:hAnsi="Palatino Linotype" w:cs="Arial"/>
                <w:b/>
                <w:lang w:val="es-ES_tradnl"/>
              </w:rPr>
            </w:pPr>
          </w:p>
          <w:p w14:paraId="31073665"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Eva Abaid Yapur</w:t>
            </w:r>
          </w:p>
          <w:p w14:paraId="7CBE8745"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lang w:val="es-ES_tradnl"/>
              </w:rPr>
              <w:t>Comisionada</w:t>
            </w:r>
          </w:p>
          <w:p w14:paraId="34586651"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(RÚBRICA)</w:t>
            </w:r>
          </w:p>
        </w:tc>
        <w:tc>
          <w:tcPr>
            <w:tcW w:w="4458" w:type="dxa"/>
            <w:shd w:val="clear" w:color="auto" w:fill="auto"/>
          </w:tcPr>
          <w:p w14:paraId="1B13D6DC" w14:textId="77777777" w:rsidR="00582490" w:rsidRDefault="00582490" w:rsidP="00CA4266">
            <w:pPr>
              <w:rPr>
                <w:rFonts w:ascii="Palatino Linotype" w:hAnsi="Palatino Linotype" w:cs="Arial"/>
                <w:b/>
                <w:lang w:val="es-ES_tradnl"/>
              </w:rPr>
            </w:pPr>
          </w:p>
          <w:p w14:paraId="3C19A048" w14:textId="77777777" w:rsidR="00CA4266" w:rsidRDefault="00CA4266" w:rsidP="00CA4266">
            <w:pPr>
              <w:rPr>
                <w:rFonts w:ascii="Palatino Linotype" w:hAnsi="Palatino Linotype" w:cs="Arial"/>
                <w:b/>
                <w:lang w:val="es-ES_tradnl"/>
              </w:rPr>
            </w:pPr>
          </w:p>
          <w:p w14:paraId="3E26AC3E" w14:textId="77777777" w:rsidR="00CA4266" w:rsidRDefault="00CA4266" w:rsidP="00CA4266">
            <w:pPr>
              <w:rPr>
                <w:rFonts w:ascii="Palatino Linotype" w:hAnsi="Palatino Linotype" w:cs="Arial"/>
                <w:b/>
                <w:lang w:val="es-ES_tradnl"/>
              </w:rPr>
            </w:pPr>
          </w:p>
          <w:p w14:paraId="6CAAA84D" w14:textId="77777777" w:rsidR="00CA4266" w:rsidRDefault="00CA4266" w:rsidP="00CA4266">
            <w:pPr>
              <w:rPr>
                <w:rFonts w:ascii="Palatino Linotype" w:hAnsi="Palatino Linotype" w:cs="Arial"/>
                <w:b/>
                <w:lang w:val="es-ES_tradnl"/>
              </w:rPr>
            </w:pPr>
          </w:p>
          <w:p w14:paraId="6A0793BF" w14:textId="77777777" w:rsidR="00CA4266" w:rsidRDefault="00CA4266" w:rsidP="00CA4266">
            <w:pPr>
              <w:rPr>
                <w:rFonts w:ascii="Palatino Linotype" w:hAnsi="Palatino Linotype" w:cs="Arial"/>
                <w:b/>
                <w:lang w:val="es-ES_tradnl"/>
              </w:rPr>
            </w:pPr>
          </w:p>
          <w:p w14:paraId="3FBBF74E" w14:textId="77777777" w:rsidR="00CA4266" w:rsidRPr="00CA4266" w:rsidRDefault="00CA4266" w:rsidP="00CA4266">
            <w:pPr>
              <w:rPr>
                <w:rFonts w:ascii="Palatino Linotype" w:hAnsi="Palatino Linotype" w:cs="Arial"/>
                <w:b/>
                <w:lang w:val="es-ES_tradnl"/>
              </w:rPr>
            </w:pPr>
          </w:p>
          <w:p w14:paraId="3E59FBD4"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José Guadalupe Luna Hernández</w:t>
            </w:r>
          </w:p>
          <w:p w14:paraId="1D1EDC05"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lang w:val="es-ES_tradnl"/>
              </w:rPr>
              <w:t>Comisionado</w:t>
            </w:r>
          </w:p>
          <w:p w14:paraId="43EB63CA"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(RÚBRICA)</w:t>
            </w:r>
          </w:p>
        </w:tc>
      </w:tr>
      <w:tr w:rsidR="00896910" w:rsidRPr="00CA4266" w14:paraId="7E13D0D0" w14:textId="77777777" w:rsidTr="009D3B20">
        <w:trPr>
          <w:jc w:val="center"/>
        </w:trPr>
        <w:tc>
          <w:tcPr>
            <w:tcW w:w="4756" w:type="dxa"/>
            <w:shd w:val="clear" w:color="auto" w:fill="auto"/>
          </w:tcPr>
          <w:p w14:paraId="3B9B30E6" w14:textId="77777777" w:rsidR="00582490" w:rsidRPr="00CA4266" w:rsidRDefault="00582490" w:rsidP="00CA4266">
            <w:pPr>
              <w:rPr>
                <w:rFonts w:ascii="Palatino Linotype" w:hAnsi="Palatino Linotype" w:cs="Arial"/>
                <w:b/>
                <w:lang w:val="es-ES_tradnl"/>
              </w:rPr>
            </w:pPr>
          </w:p>
          <w:p w14:paraId="60EC7C3B" w14:textId="77777777" w:rsidR="00896910" w:rsidRDefault="00896910" w:rsidP="009D3B20">
            <w:pPr>
              <w:jc w:val="center"/>
              <w:rPr>
                <w:rFonts w:ascii="Palatino Linotype" w:hAnsi="Palatino Linotype" w:cs="Arial"/>
                <w:b/>
                <w:lang w:val="es-ES_tradnl"/>
              </w:rPr>
            </w:pPr>
          </w:p>
          <w:p w14:paraId="4DB0D1B3" w14:textId="77777777" w:rsidR="00CA4266" w:rsidRDefault="00CA4266" w:rsidP="009D3B20">
            <w:pPr>
              <w:jc w:val="center"/>
              <w:rPr>
                <w:rFonts w:ascii="Palatino Linotype" w:hAnsi="Palatino Linotype" w:cs="Arial"/>
                <w:b/>
                <w:lang w:val="es-ES_tradnl"/>
              </w:rPr>
            </w:pPr>
          </w:p>
          <w:p w14:paraId="1369A1E3" w14:textId="77777777" w:rsidR="00CA4266" w:rsidRDefault="00CA4266" w:rsidP="009D3B20">
            <w:pPr>
              <w:jc w:val="center"/>
              <w:rPr>
                <w:rFonts w:ascii="Palatino Linotype" w:hAnsi="Palatino Linotype" w:cs="Arial"/>
                <w:b/>
                <w:lang w:val="es-ES_tradnl"/>
              </w:rPr>
            </w:pPr>
          </w:p>
          <w:p w14:paraId="56743D7B" w14:textId="77777777" w:rsidR="00CA4266" w:rsidRDefault="00CA4266" w:rsidP="009D3B20">
            <w:pPr>
              <w:jc w:val="center"/>
              <w:rPr>
                <w:rFonts w:ascii="Palatino Linotype" w:hAnsi="Palatino Linotype" w:cs="Arial"/>
                <w:b/>
                <w:lang w:val="es-ES_tradnl"/>
              </w:rPr>
            </w:pPr>
          </w:p>
          <w:p w14:paraId="4467847B" w14:textId="77777777" w:rsidR="00CA4266" w:rsidRPr="00CA4266" w:rsidRDefault="00CA4266" w:rsidP="009D3B20">
            <w:pPr>
              <w:jc w:val="center"/>
              <w:rPr>
                <w:rFonts w:ascii="Palatino Linotype" w:hAnsi="Palatino Linotype" w:cs="Arial"/>
                <w:b/>
                <w:lang w:val="es-ES_tradnl"/>
              </w:rPr>
            </w:pPr>
          </w:p>
          <w:p w14:paraId="6B66C211"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Javier Martínez Cruz</w:t>
            </w:r>
          </w:p>
          <w:p w14:paraId="602FEFD3"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lang w:val="es-ES_tradnl"/>
              </w:rPr>
              <w:t>Comisionado</w:t>
            </w:r>
          </w:p>
          <w:p w14:paraId="2A104FFD"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b/>
                <w:lang w:val="es-ES_tradnl"/>
              </w:rPr>
              <w:t>(RÚBRICA)</w:t>
            </w:r>
          </w:p>
        </w:tc>
        <w:tc>
          <w:tcPr>
            <w:tcW w:w="4458" w:type="dxa"/>
            <w:shd w:val="clear" w:color="auto" w:fill="auto"/>
          </w:tcPr>
          <w:p w14:paraId="4ED96AAF" w14:textId="77777777" w:rsidR="00896910" w:rsidRPr="00CA4266" w:rsidRDefault="00896910" w:rsidP="009D3B20">
            <w:pPr>
              <w:jc w:val="center"/>
              <w:rPr>
                <w:rFonts w:ascii="Palatino Linotype" w:hAnsi="Palatino Linotype" w:cs="Arial"/>
                <w:b/>
                <w:lang w:val="es-ES_tradnl"/>
              </w:rPr>
            </w:pPr>
          </w:p>
          <w:p w14:paraId="05DEAA3F" w14:textId="77777777" w:rsidR="00896910" w:rsidRDefault="00896910" w:rsidP="00CA4266">
            <w:pPr>
              <w:rPr>
                <w:rFonts w:ascii="Palatino Linotype" w:hAnsi="Palatino Linotype" w:cs="Arial"/>
                <w:b/>
                <w:lang w:val="es-ES_tradnl"/>
              </w:rPr>
            </w:pPr>
          </w:p>
          <w:p w14:paraId="525232A2" w14:textId="77777777" w:rsidR="00CA4266" w:rsidRDefault="00CA4266" w:rsidP="00CA4266">
            <w:pPr>
              <w:rPr>
                <w:rFonts w:ascii="Palatino Linotype" w:hAnsi="Palatino Linotype" w:cs="Arial"/>
                <w:b/>
                <w:lang w:val="es-ES_tradnl"/>
              </w:rPr>
            </w:pPr>
          </w:p>
          <w:p w14:paraId="366D436C" w14:textId="77777777" w:rsidR="00CA4266" w:rsidRDefault="00CA4266" w:rsidP="00CA4266">
            <w:pPr>
              <w:rPr>
                <w:rFonts w:ascii="Palatino Linotype" w:hAnsi="Palatino Linotype" w:cs="Arial"/>
                <w:b/>
                <w:lang w:val="es-ES_tradnl"/>
              </w:rPr>
            </w:pPr>
          </w:p>
          <w:p w14:paraId="18C06685" w14:textId="77777777" w:rsidR="00CA4266" w:rsidRDefault="00CA4266" w:rsidP="00CA4266">
            <w:pPr>
              <w:rPr>
                <w:rFonts w:ascii="Palatino Linotype" w:hAnsi="Palatino Linotype" w:cs="Arial"/>
                <w:b/>
                <w:lang w:val="es-ES_tradnl"/>
              </w:rPr>
            </w:pPr>
          </w:p>
          <w:p w14:paraId="2829BF74" w14:textId="77777777" w:rsidR="00CA4266" w:rsidRPr="00CA4266" w:rsidRDefault="00CA4266" w:rsidP="00CA4266">
            <w:pPr>
              <w:rPr>
                <w:rFonts w:ascii="Palatino Linotype" w:hAnsi="Palatino Linotype" w:cs="Arial"/>
                <w:b/>
                <w:lang w:val="es-ES_tradnl"/>
              </w:rPr>
            </w:pPr>
          </w:p>
          <w:p w14:paraId="4A35F13A"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Luis Gustavo Parra Noriega</w:t>
            </w:r>
          </w:p>
          <w:p w14:paraId="12741CB5"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lang w:val="es-ES_tradnl"/>
              </w:rPr>
              <w:t>Comisionado</w:t>
            </w:r>
          </w:p>
          <w:p w14:paraId="0B7E0F0B"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(RÚBRICA)</w:t>
            </w:r>
          </w:p>
        </w:tc>
      </w:tr>
      <w:tr w:rsidR="00896910" w:rsidRPr="00CA4266" w14:paraId="6CB677DF" w14:textId="77777777" w:rsidTr="009D3B20">
        <w:trPr>
          <w:jc w:val="center"/>
        </w:trPr>
        <w:tc>
          <w:tcPr>
            <w:tcW w:w="9214" w:type="dxa"/>
            <w:gridSpan w:val="2"/>
            <w:shd w:val="clear" w:color="auto" w:fill="auto"/>
          </w:tcPr>
          <w:p w14:paraId="1C60B8CB" w14:textId="77777777" w:rsidR="00582490" w:rsidRPr="00CA4266" w:rsidRDefault="00582490" w:rsidP="009D3B20">
            <w:pPr>
              <w:jc w:val="center"/>
              <w:rPr>
                <w:rFonts w:ascii="Palatino Linotype" w:hAnsi="Palatino Linotype" w:cs="Arial"/>
                <w:b/>
                <w:lang w:val="es-ES_tradnl"/>
              </w:rPr>
            </w:pPr>
          </w:p>
          <w:p w14:paraId="58906A89" w14:textId="77777777" w:rsidR="00896910" w:rsidRDefault="00896910" w:rsidP="009D3B20">
            <w:pPr>
              <w:jc w:val="center"/>
              <w:rPr>
                <w:rFonts w:ascii="Palatino Linotype" w:hAnsi="Palatino Linotype" w:cs="Arial"/>
                <w:b/>
                <w:lang w:val="es-ES_tradnl"/>
              </w:rPr>
            </w:pPr>
          </w:p>
          <w:p w14:paraId="64A29563" w14:textId="77777777" w:rsidR="00CA4266" w:rsidRDefault="00CA4266" w:rsidP="009D3B20">
            <w:pPr>
              <w:jc w:val="center"/>
              <w:rPr>
                <w:rFonts w:ascii="Palatino Linotype" w:hAnsi="Palatino Linotype" w:cs="Arial"/>
                <w:b/>
                <w:lang w:val="es-ES_tradnl"/>
              </w:rPr>
            </w:pPr>
          </w:p>
          <w:p w14:paraId="4C49E569" w14:textId="77777777" w:rsidR="00CA4266" w:rsidRDefault="00CA4266" w:rsidP="009D3B20">
            <w:pPr>
              <w:jc w:val="center"/>
              <w:rPr>
                <w:rFonts w:ascii="Palatino Linotype" w:hAnsi="Palatino Linotype" w:cs="Arial"/>
                <w:b/>
                <w:lang w:val="es-ES_tradnl"/>
              </w:rPr>
            </w:pPr>
          </w:p>
          <w:p w14:paraId="49F2BCF1" w14:textId="77777777" w:rsidR="00CA4266" w:rsidRDefault="00CA4266" w:rsidP="009D3B20">
            <w:pPr>
              <w:jc w:val="center"/>
              <w:rPr>
                <w:rFonts w:ascii="Palatino Linotype" w:hAnsi="Palatino Linotype" w:cs="Arial"/>
                <w:b/>
                <w:lang w:val="es-ES_tradnl"/>
              </w:rPr>
            </w:pPr>
          </w:p>
          <w:p w14:paraId="0047548D" w14:textId="77777777" w:rsidR="00CA4266" w:rsidRPr="00CA4266" w:rsidRDefault="00CA4266" w:rsidP="009D3B20">
            <w:pPr>
              <w:jc w:val="center"/>
              <w:rPr>
                <w:rFonts w:ascii="Palatino Linotype" w:hAnsi="Palatino Linotype" w:cs="Arial"/>
                <w:b/>
                <w:lang w:val="es-ES_tradnl"/>
              </w:rPr>
            </w:pPr>
          </w:p>
          <w:p w14:paraId="3753EDBA" w14:textId="77777777" w:rsidR="00896910" w:rsidRPr="00CA4266" w:rsidRDefault="00896910" w:rsidP="009D3B20">
            <w:pPr>
              <w:jc w:val="center"/>
              <w:rPr>
                <w:rFonts w:ascii="Palatino Linotype" w:hAnsi="Palatino Linotype" w:cs="Arial"/>
                <w:b/>
                <w:lang w:val="es-ES_tradnl"/>
              </w:rPr>
            </w:pPr>
            <w:r w:rsidRPr="00CA4266">
              <w:rPr>
                <w:rFonts w:ascii="Palatino Linotype" w:hAnsi="Palatino Linotype" w:cs="Arial"/>
                <w:b/>
                <w:lang w:val="es-ES_tradnl"/>
              </w:rPr>
              <w:t>Alexis Tapia Ramírez</w:t>
            </w:r>
          </w:p>
          <w:p w14:paraId="29D3B7E3"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lang w:val="es-ES_tradnl"/>
              </w:rPr>
              <w:t>Secretario Técnico del Pleno</w:t>
            </w:r>
          </w:p>
          <w:p w14:paraId="3A424599" w14:textId="77777777" w:rsidR="00896910" w:rsidRPr="00CA4266" w:rsidRDefault="00896910" w:rsidP="009D3B20">
            <w:pPr>
              <w:jc w:val="center"/>
              <w:rPr>
                <w:rFonts w:ascii="Palatino Linotype" w:hAnsi="Palatino Linotype" w:cs="Arial"/>
                <w:lang w:val="es-ES_tradnl"/>
              </w:rPr>
            </w:pPr>
            <w:r w:rsidRPr="00CA4266">
              <w:rPr>
                <w:rFonts w:ascii="Palatino Linotype" w:hAnsi="Palatino Linotype" w:cs="Arial"/>
                <w:b/>
                <w:lang w:val="es-ES_tradnl"/>
              </w:rPr>
              <w:t>(RÚBRICA)</w:t>
            </w:r>
            <w:r w:rsidRPr="00CA4266">
              <w:rPr>
                <w:rFonts w:ascii="Palatino Linotype" w:hAnsi="Palatino Linotype" w:cs="Arial"/>
                <w:lang w:val="es-ES_tradnl"/>
              </w:rPr>
              <w:t xml:space="preserve"> </w:t>
            </w:r>
          </w:p>
          <w:p w14:paraId="1B74D906" w14:textId="77777777" w:rsidR="00896910" w:rsidRPr="00CA4266" w:rsidRDefault="00896910" w:rsidP="009D3B20">
            <w:pPr>
              <w:jc w:val="center"/>
              <w:rPr>
                <w:rFonts w:ascii="Palatino Linotype" w:hAnsi="Palatino Linotype" w:cs="Arial"/>
                <w:lang w:val="es-ES_tradnl"/>
              </w:rPr>
            </w:pPr>
          </w:p>
        </w:tc>
      </w:tr>
    </w:tbl>
    <w:p w14:paraId="56B517AF" w14:textId="77777777" w:rsidR="00582490" w:rsidRDefault="00582490" w:rsidP="00896910">
      <w:pPr>
        <w:jc w:val="both"/>
        <w:rPr>
          <w:rFonts w:ascii="Palatino Linotype" w:hAnsi="Palatino Linotype" w:cs="Arial"/>
          <w:sz w:val="22"/>
          <w:szCs w:val="22"/>
          <w:lang w:val="es-ES"/>
        </w:rPr>
      </w:pPr>
    </w:p>
    <w:p w14:paraId="4B836762" w14:textId="77777777" w:rsidR="00CA4266" w:rsidRDefault="00CA4266" w:rsidP="00896910">
      <w:pPr>
        <w:jc w:val="both"/>
        <w:rPr>
          <w:rFonts w:ascii="Palatino Linotype" w:hAnsi="Palatino Linotype" w:cs="Arial"/>
          <w:sz w:val="22"/>
          <w:szCs w:val="22"/>
          <w:lang w:val="es-ES"/>
        </w:rPr>
      </w:pPr>
    </w:p>
    <w:p w14:paraId="0B22035B" w14:textId="77777777" w:rsidR="00CA4266" w:rsidRDefault="00CA4266" w:rsidP="00896910">
      <w:pPr>
        <w:jc w:val="both"/>
        <w:rPr>
          <w:rFonts w:ascii="Palatino Linotype" w:hAnsi="Palatino Linotype" w:cs="Arial"/>
          <w:sz w:val="22"/>
          <w:szCs w:val="22"/>
          <w:lang w:val="es-ES"/>
        </w:rPr>
      </w:pPr>
    </w:p>
    <w:p w14:paraId="32E77960" w14:textId="77777777" w:rsidR="00CA4266" w:rsidRDefault="00CA4266" w:rsidP="00896910">
      <w:pPr>
        <w:jc w:val="both"/>
        <w:rPr>
          <w:rFonts w:ascii="Palatino Linotype" w:hAnsi="Palatino Linotype" w:cs="Arial"/>
          <w:sz w:val="22"/>
          <w:szCs w:val="22"/>
          <w:lang w:val="es-ES"/>
        </w:rPr>
      </w:pPr>
    </w:p>
    <w:p w14:paraId="75281E01" w14:textId="77777777" w:rsidR="00CA4266" w:rsidRDefault="00CA4266" w:rsidP="00896910">
      <w:pPr>
        <w:jc w:val="both"/>
        <w:rPr>
          <w:rFonts w:ascii="Palatino Linotype" w:hAnsi="Palatino Linotype" w:cs="Arial"/>
          <w:sz w:val="22"/>
          <w:szCs w:val="22"/>
          <w:lang w:val="es-ES"/>
        </w:rPr>
      </w:pPr>
    </w:p>
    <w:p w14:paraId="1F140D2B" w14:textId="77777777" w:rsidR="00CA4266" w:rsidRDefault="00CA4266" w:rsidP="00896910">
      <w:pPr>
        <w:jc w:val="both"/>
        <w:rPr>
          <w:rFonts w:ascii="Palatino Linotype" w:hAnsi="Palatino Linotype" w:cs="Arial"/>
          <w:sz w:val="22"/>
          <w:szCs w:val="22"/>
          <w:lang w:val="es-ES"/>
        </w:rPr>
      </w:pPr>
    </w:p>
    <w:p w14:paraId="5F49E763" w14:textId="77777777" w:rsidR="00CA4266" w:rsidRDefault="00CA4266" w:rsidP="00896910">
      <w:pPr>
        <w:jc w:val="both"/>
        <w:rPr>
          <w:rFonts w:ascii="Palatino Linotype" w:hAnsi="Palatino Linotype" w:cs="Arial"/>
          <w:sz w:val="22"/>
          <w:szCs w:val="22"/>
          <w:lang w:val="es-ES"/>
        </w:rPr>
      </w:pPr>
    </w:p>
    <w:p w14:paraId="313EA6B8" w14:textId="77777777" w:rsidR="00CA4266" w:rsidRDefault="00CA4266" w:rsidP="00896910">
      <w:pPr>
        <w:jc w:val="both"/>
        <w:rPr>
          <w:rFonts w:ascii="Palatino Linotype" w:hAnsi="Palatino Linotype" w:cs="Arial"/>
          <w:sz w:val="22"/>
          <w:szCs w:val="22"/>
          <w:lang w:val="es-ES"/>
        </w:rPr>
      </w:pPr>
    </w:p>
    <w:p w14:paraId="4B8EADF2" w14:textId="77777777" w:rsidR="00CA4266" w:rsidRDefault="00CA4266" w:rsidP="00896910">
      <w:pPr>
        <w:jc w:val="both"/>
        <w:rPr>
          <w:rFonts w:ascii="Palatino Linotype" w:hAnsi="Palatino Linotype" w:cs="Arial"/>
          <w:sz w:val="22"/>
          <w:szCs w:val="22"/>
          <w:lang w:val="es-ES"/>
        </w:rPr>
      </w:pPr>
    </w:p>
    <w:p w14:paraId="3BB3F33B" w14:textId="77777777" w:rsidR="00CA4266" w:rsidRDefault="00CA4266" w:rsidP="00896910">
      <w:pPr>
        <w:jc w:val="both"/>
        <w:rPr>
          <w:rFonts w:ascii="Palatino Linotype" w:hAnsi="Palatino Linotype" w:cs="Arial"/>
          <w:sz w:val="22"/>
          <w:szCs w:val="22"/>
          <w:lang w:val="es-ES"/>
        </w:rPr>
      </w:pPr>
    </w:p>
    <w:p w14:paraId="018701DE" w14:textId="77777777" w:rsidR="00CA4266" w:rsidRDefault="00CA4266" w:rsidP="00896910">
      <w:pPr>
        <w:jc w:val="both"/>
        <w:rPr>
          <w:rFonts w:ascii="Palatino Linotype" w:hAnsi="Palatino Linotype" w:cs="Arial"/>
          <w:sz w:val="22"/>
          <w:szCs w:val="22"/>
          <w:lang w:val="es-ES"/>
        </w:rPr>
      </w:pPr>
    </w:p>
    <w:p w14:paraId="335F568D" w14:textId="77777777" w:rsidR="00CA4266" w:rsidRPr="00CA4266" w:rsidRDefault="00CA4266" w:rsidP="00896910">
      <w:pPr>
        <w:jc w:val="both"/>
        <w:rPr>
          <w:rFonts w:ascii="Palatino Linotype" w:hAnsi="Palatino Linotype" w:cs="Arial"/>
          <w:sz w:val="22"/>
          <w:szCs w:val="22"/>
          <w:lang w:val="es-ES"/>
        </w:rPr>
      </w:pPr>
    </w:p>
    <w:p w14:paraId="2F2184CC" w14:textId="5FA0EA6C" w:rsidR="00896910" w:rsidRPr="00CA4266" w:rsidRDefault="00896910" w:rsidP="00896910">
      <w:pPr>
        <w:jc w:val="both"/>
        <w:rPr>
          <w:rFonts w:ascii="Palatino Linotype" w:hAnsi="Palatino Linotype" w:cs="Arial"/>
          <w:sz w:val="22"/>
          <w:szCs w:val="22"/>
          <w:lang w:val="es-ES"/>
        </w:rPr>
      </w:pPr>
      <w:r w:rsidRPr="00CA4266">
        <w:rPr>
          <w:rFonts w:ascii="Palatino Linotype" w:hAnsi="Palatino Linotype" w:cs="Arial"/>
          <w:sz w:val="22"/>
          <w:szCs w:val="22"/>
          <w:lang w:val="es-ES"/>
        </w:rPr>
        <w:t xml:space="preserve">Esta hoja corresponde a la resolución de fecha </w:t>
      </w:r>
      <w:r w:rsidR="00CA4266">
        <w:rPr>
          <w:rFonts w:ascii="Palatino Linotype" w:hAnsi="Palatino Linotype" w:cs="Arial"/>
          <w:sz w:val="22"/>
          <w:szCs w:val="22"/>
          <w:lang w:val="es-ES"/>
        </w:rPr>
        <w:t>veintisiete</w:t>
      </w:r>
      <w:r w:rsidR="004C39B5" w:rsidRPr="00CA4266">
        <w:rPr>
          <w:rFonts w:ascii="Palatino Linotype" w:hAnsi="Palatino Linotype" w:cs="Arial"/>
          <w:sz w:val="22"/>
          <w:szCs w:val="22"/>
          <w:lang w:val="es-ES"/>
        </w:rPr>
        <w:t xml:space="preserve"> de enero de dos mil veintiuno</w:t>
      </w:r>
      <w:r w:rsidRPr="00CA4266">
        <w:rPr>
          <w:rFonts w:ascii="Palatino Linotype" w:hAnsi="Palatino Linotype" w:cs="Arial"/>
          <w:sz w:val="22"/>
          <w:szCs w:val="22"/>
          <w:lang w:val="es-ES"/>
        </w:rPr>
        <w:t>, emitida en el recurso de revisión número 0</w:t>
      </w:r>
      <w:r w:rsidR="004C39B5" w:rsidRPr="00CA4266">
        <w:rPr>
          <w:rFonts w:ascii="Palatino Linotype" w:hAnsi="Palatino Linotype" w:cs="Arial"/>
          <w:sz w:val="22"/>
          <w:szCs w:val="22"/>
          <w:lang w:val="es-ES"/>
        </w:rPr>
        <w:t>5487</w:t>
      </w:r>
      <w:r w:rsidRPr="00CA4266">
        <w:rPr>
          <w:rFonts w:ascii="Palatino Linotype" w:hAnsi="Palatino Linotype" w:cs="Arial"/>
          <w:sz w:val="22"/>
          <w:szCs w:val="22"/>
          <w:lang w:val="es-ES"/>
        </w:rPr>
        <w:t xml:space="preserve">/INFOEM/IP/RR/2020. </w:t>
      </w:r>
    </w:p>
    <w:p w14:paraId="33F05768" w14:textId="394FD013" w:rsidR="00896910" w:rsidRPr="00867D3D" w:rsidRDefault="0054213F" w:rsidP="00896910">
      <w:pPr>
        <w:jc w:val="both"/>
        <w:rPr>
          <w:rFonts w:ascii="Palatino Linotype" w:hAnsi="Palatino Linotype" w:cs="Arial"/>
          <w:sz w:val="22"/>
          <w:szCs w:val="22"/>
          <w:lang w:val="es-ES"/>
        </w:rPr>
      </w:pPr>
      <w:r w:rsidRPr="00CA4266">
        <w:rPr>
          <w:rFonts w:ascii="Palatino Linotype" w:hAnsi="Palatino Linotype" w:cs="Arial"/>
          <w:sz w:val="22"/>
          <w:szCs w:val="22"/>
          <w:lang w:val="es-ES"/>
        </w:rPr>
        <w:t>YSM/</w:t>
      </w:r>
      <w:r w:rsidR="00896910" w:rsidRPr="00CA4266">
        <w:rPr>
          <w:rFonts w:ascii="Palatino Linotype" w:hAnsi="Palatino Linotype" w:cs="Arial"/>
          <w:sz w:val="22"/>
          <w:szCs w:val="22"/>
          <w:lang w:val="es-ES"/>
        </w:rPr>
        <w:t>AMV/DMHR</w:t>
      </w:r>
    </w:p>
    <w:sectPr w:rsidR="00896910" w:rsidRPr="00867D3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242F7" w14:textId="77777777" w:rsidR="00D31AB1" w:rsidRDefault="00D31AB1" w:rsidP="00C80F8C">
      <w:r>
        <w:separator/>
      </w:r>
    </w:p>
  </w:endnote>
  <w:endnote w:type="continuationSeparator" w:id="0">
    <w:p w14:paraId="45E7B2B3" w14:textId="77777777" w:rsidR="00D31AB1" w:rsidRDefault="00D31AB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F6998" w:rsidRPr="0010196A" w:rsidRDefault="000F699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1C44">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1C44">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F6998" w:rsidRPr="0010196A" w:rsidRDefault="000F699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1C4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1C44">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BED7F" w14:textId="77777777" w:rsidR="00D31AB1" w:rsidRDefault="00D31AB1" w:rsidP="00C80F8C">
      <w:r>
        <w:separator/>
      </w:r>
    </w:p>
  </w:footnote>
  <w:footnote w:type="continuationSeparator" w:id="0">
    <w:p w14:paraId="72DF62F8" w14:textId="77777777" w:rsidR="00D31AB1" w:rsidRDefault="00D31AB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F6998" w:rsidRDefault="00D31AB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F6998" w:rsidRPr="0010196A" w:rsidRDefault="00D31AB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F6998" w:rsidRPr="008F2CCC" w14:paraId="1F097D8A" w14:textId="77777777" w:rsidTr="00625FD4">
      <w:tc>
        <w:tcPr>
          <w:tcW w:w="3261" w:type="dxa"/>
          <w:vMerge w:val="restart"/>
        </w:tcPr>
        <w:p w14:paraId="1F780A0C" w14:textId="1EFF25F4" w:rsidR="000F6998" w:rsidRPr="008F2CCC" w:rsidRDefault="000F6998" w:rsidP="0089691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4EF03FE6" w:rsidR="000F6998" w:rsidRPr="00664658" w:rsidRDefault="000F6998" w:rsidP="0089691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A997D60" w:rsidR="000F6998" w:rsidRPr="00664658" w:rsidRDefault="000F6998" w:rsidP="00896910">
          <w:pPr>
            <w:jc w:val="both"/>
            <w:rPr>
              <w:rFonts w:ascii="Palatino Linotype" w:hAnsi="Palatino Linotype"/>
              <w:b/>
              <w:sz w:val="22"/>
              <w:szCs w:val="22"/>
              <w:lang w:val="es-ES_tradnl"/>
            </w:rPr>
          </w:pPr>
          <w:r>
            <w:rPr>
              <w:rFonts w:ascii="Palatino Linotype" w:hAnsi="Palatino Linotype"/>
              <w:b/>
              <w:sz w:val="22"/>
              <w:szCs w:val="22"/>
              <w:lang w:val="es-ES_tradnl"/>
            </w:rPr>
            <w:t>05487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0F6998" w:rsidRPr="008F2CCC" w14:paraId="049677A3" w14:textId="77777777" w:rsidTr="00625FD4">
      <w:tc>
        <w:tcPr>
          <w:tcW w:w="3261" w:type="dxa"/>
          <w:vMerge/>
        </w:tcPr>
        <w:p w14:paraId="4A21EAC1" w14:textId="5C1F145E" w:rsidR="000F6998" w:rsidRPr="008F2CCC" w:rsidRDefault="000F6998" w:rsidP="00896910">
          <w:pPr>
            <w:rPr>
              <w:rFonts w:ascii="Palatino Linotype" w:hAnsi="Palatino Linotype"/>
              <w:b/>
              <w:sz w:val="22"/>
              <w:szCs w:val="22"/>
              <w:lang w:val="es-ES_tradnl"/>
            </w:rPr>
          </w:pPr>
        </w:p>
      </w:tc>
      <w:tc>
        <w:tcPr>
          <w:tcW w:w="2551" w:type="dxa"/>
          <w:shd w:val="clear" w:color="auto" w:fill="auto"/>
        </w:tcPr>
        <w:p w14:paraId="1237BCDE" w14:textId="38045B3B" w:rsidR="000F6998" w:rsidRPr="00664658" w:rsidRDefault="000F6998" w:rsidP="0089691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B179C09" w:rsidR="000F6998" w:rsidRPr="00D41D47" w:rsidRDefault="000F6998" w:rsidP="00896910">
          <w:pPr>
            <w:jc w:val="both"/>
            <w:rPr>
              <w:rFonts w:ascii="Palatino Linotype" w:hAnsi="Palatino Linotype"/>
              <w:b/>
              <w:sz w:val="22"/>
              <w:szCs w:val="22"/>
              <w:lang w:val="es-ES_tradnl"/>
            </w:rPr>
          </w:pPr>
          <w:r>
            <w:rPr>
              <w:rFonts w:ascii="Palatino Linotype" w:hAnsi="Palatino Linotype"/>
              <w:b/>
              <w:sz w:val="22"/>
              <w:szCs w:val="22"/>
            </w:rPr>
            <w:t>Ayuntamiento de Nezahualcóyotl</w:t>
          </w:r>
        </w:p>
      </w:tc>
    </w:tr>
    <w:tr w:rsidR="000F6998" w:rsidRPr="008F2CCC" w14:paraId="72CD087D" w14:textId="77777777" w:rsidTr="00625FD4">
      <w:trPr>
        <w:trHeight w:val="228"/>
      </w:trPr>
      <w:tc>
        <w:tcPr>
          <w:tcW w:w="3261" w:type="dxa"/>
          <w:vMerge/>
        </w:tcPr>
        <w:p w14:paraId="1B78656F" w14:textId="01E6F6F6" w:rsidR="000F6998" w:rsidRPr="008F2CCC" w:rsidRDefault="000F6998" w:rsidP="00896910">
          <w:pPr>
            <w:rPr>
              <w:rFonts w:ascii="Palatino Linotype" w:hAnsi="Palatino Linotype"/>
              <w:b/>
              <w:sz w:val="22"/>
              <w:szCs w:val="22"/>
              <w:lang w:val="es-ES_tradnl"/>
            </w:rPr>
          </w:pPr>
        </w:p>
      </w:tc>
      <w:tc>
        <w:tcPr>
          <w:tcW w:w="2551" w:type="dxa"/>
          <w:shd w:val="clear" w:color="auto" w:fill="auto"/>
        </w:tcPr>
        <w:p w14:paraId="74D81628" w14:textId="67F6420E" w:rsidR="000F6998" w:rsidRPr="00664658" w:rsidRDefault="000F6998" w:rsidP="0089691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1C8C14" w:rsidR="000F6998" w:rsidRPr="00664658" w:rsidRDefault="000F6998" w:rsidP="008969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F6998" w:rsidRPr="0010196A" w:rsidRDefault="000F699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F6998" w:rsidRPr="0010196A" w:rsidRDefault="00D31AB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9214" w:type="dxa"/>
      <w:tblLayout w:type="fixed"/>
      <w:tblLook w:val="04A0" w:firstRow="1" w:lastRow="0" w:firstColumn="1" w:lastColumn="0" w:noHBand="0" w:noVBand="1"/>
    </w:tblPr>
    <w:tblGrid>
      <w:gridCol w:w="3544"/>
      <w:gridCol w:w="2552"/>
      <w:gridCol w:w="3118"/>
    </w:tblGrid>
    <w:tr w:rsidR="000F6998" w:rsidRPr="008F2CCC" w14:paraId="6ABABA57" w14:textId="77777777" w:rsidTr="003028B6">
      <w:tc>
        <w:tcPr>
          <w:tcW w:w="3544" w:type="dxa"/>
          <w:vMerge w:val="restart"/>
          <w:shd w:val="clear" w:color="auto" w:fill="auto"/>
        </w:tcPr>
        <w:p w14:paraId="6AA376CC" w14:textId="1234161B" w:rsidR="000F6998" w:rsidRPr="008F2CCC" w:rsidRDefault="000F6998" w:rsidP="0089691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1413BDB7" w:rsidR="000F6998" w:rsidRPr="008F2CCC" w:rsidRDefault="000F6998" w:rsidP="0089691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F0F5848" w14:textId="3A5E2663" w:rsidR="000F6998" w:rsidRPr="008F2CCC" w:rsidRDefault="000F6998" w:rsidP="00896910">
          <w:pPr>
            <w:jc w:val="both"/>
            <w:rPr>
              <w:rFonts w:ascii="Palatino Linotype" w:hAnsi="Palatino Linotype"/>
              <w:b/>
              <w:sz w:val="22"/>
              <w:szCs w:val="22"/>
              <w:lang w:val="es-ES_tradnl"/>
            </w:rPr>
          </w:pPr>
          <w:r>
            <w:rPr>
              <w:rFonts w:ascii="Palatino Linotype" w:hAnsi="Palatino Linotype"/>
              <w:b/>
              <w:sz w:val="22"/>
              <w:szCs w:val="22"/>
              <w:lang w:val="es-ES_tradnl"/>
            </w:rPr>
            <w:t>05487/INFOEM/IP/RR/2020</w:t>
          </w:r>
        </w:p>
      </w:tc>
    </w:tr>
    <w:tr w:rsidR="000F6998" w:rsidRPr="008F2CCC" w14:paraId="3B45FB53" w14:textId="77777777" w:rsidTr="003028B6">
      <w:tc>
        <w:tcPr>
          <w:tcW w:w="3544" w:type="dxa"/>
          <w:vMerge/>
          <w:shd w:val="clear" w:color="auto" w:fill="auto"/>
        </w:tcPr>
        <w:p w14:paraId="188B82EF" w14:textId="77777777" w:rsidR="000F6998" w:rsidRPr="008F2CCC" w:rsidRDefault="000F6998" w:rsidP="00896910">
          <w:pPr>
            <w:rPr>
              <w:rFonts w:ascii="Palatino Linotype" w:hAnsi="Palatino Linotype"/>
              <w:b/>
              <w:sz w:val="22"/>
              <w:szCs w:val="22"/>
              <w:lang w:val="es-ES_tradnl"/>
            </w:rPr>
          </w:pPr>
        </w:p>
      </w:tc>
      <w:tc>
        <w:tcPr>
          <w:tcW w:w="2552" w:type="dxa"/>
          <w:shd w:val="clear" w:color="auto" w:fill="auto"/>
        </w:tcPr>
        <w:p w14:paraId="3B2AD0CF" w14:textId="1F09092E" w:rsidR="000F6998" w:rsidRPr="008F2CCC" w:rsidRDefault="000F6998" w:rsidP="0089691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49961B3" w14:textId="6CC827C3" w:rsidR="000F6998" w:rsidRPr="00896910" w:rsidRDefault="001B1C44" w:rsidP="00896910">
          <w:pPr>
            <w:jc w:val="both"/>
            <w:rPr>
              <w:rFonts w:ascii="Palatino Linotype" w:hAnsi="Palatino Linotype"/>
              <w:b/>
              <w:sz w:val="22"/>
              <w:szCs w:val="22"/>
              <w:lang w:val="es-ES_tradnl"/>
            </w:rPr>
          </w:pPr>
          <w:r>
            <w:rPr>
              <w:rFonts w:ascii="Palatino Linotype" w:hAnsi="Palatino Linotype"/>
              <w:b/>
              <w:sz w:val="22"/>
              <w:szCs w:val="22"/>
            </w:rPr>
            <w:t>XXXXXXXXXXXXXXXXXXX</w:t>
          </w:r>
        </w:p>
      </w:tc>
    </w:tr>
    <w:tr w:rsidR="000F6998" w:rsidRPr="008F2CCC" w14:paraId="28A493EB" w14:textId="77777777" w:rsidTr="003028B6">
      <w:trPr>
        <w:trHeight w:val="228"/>
      </w:trPr>
      <w:tc>
        <w:tcPr>
          <w:tcW w:w="3544" w:type="dxa"/>
          <w:vMerge/>
          <w:shd w:val="clear" w:color="auto" w:fill="auto"/>
        </w:tcPr>
        <w:p w14:paraId="06C77D31" w14:textId="77777777" w:rsidR="000F6998" w:rsidRPr="008F2CCC" w:rsidRDefault="000F6998" w:rsidP="00896910">
          <w:pPr>
            <w:rPr>
              <w:rFonts w:ascii="Palatino Linotype" w:hAnsi="Palatino Linotype"/>
              <w:b/>
              <w:sz w:val="22"/>
              <w:szCs w:val="22"/>
              <w:lang w:val="es-ES_tradnl"/>
            </w:rPr>
          </w:pPr>
        </w:p>
      </w:tc>
      <w:tc>
        <w:tcPr>
          <w:tcW w:w="2552" w:type="dxa"/>
          <w:shd w:val="clear" w:color="auto" w:fill="auto"/>
        </w:tcPr>
        <w:p w14:paraId="2E1A72B4" w14:textId="6D74C3E5" w:rsidR="000F6998" w:rsidRPr="008F2CCC" w:rsidRDefault="000F6998" w:rsidP="0089691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7AF3C2E" w14:textId="0449F6B9" w:rsidR="000F6998" w:rsidRPr="00DC41C8" w:rsidRDefault="000F6998" w:rsidP="00896910">
          <w:pPr>
            <w:jc w:val="both"/>
            <w:rPr>
              <w:rFonts w:ascii="Palatino Linotype" w:hAnsi="Palatino Linotype"/>
              <w:b/>
              <w:sz w:val="22"/>
              <w:szCs w:val="22"/>
            </w:rPr>
          </w:pPr>
          <w:r>
            <w:rPr>
              <w:rFonts w:ascii="Palatino Linotype" w:hAnsi="Palatino Linotype"/>
              <w:b/>
              <w:sz w:val="22"/>
              <w:szCs w:val="22"/>
            </w:rPr>
            <w:t>Ayuntamiento de Nezahualcóyotl</w:t>
          </w:r>
        </w:p>
      </w:tc>
    </w:tr>
    <w:tr w:rsidR="000F6998" w:rsidRPr="008F2CCC" w14:paraId="0F114FF0" w14:textId="77777777" w:rsidTr="003028B6">
      <w:tc>
        <w:tcPr>
          <w:tcW w:w="3544" w:type="dxa"/>
          <w:vMerge/>
          <w:shd w:val="clear" w:color="auto" w:fill="auto"/>
        </w:tcPr>
        <w:p w14:paraId="4CCB64BA" w14:textId="77777777" w:rsidR="000F6998" w:rsidRPr="008F2CCC" w:rsidRDefault="000F6998" w:rsidP="00896910">
          <w:pPr>
            <w:rPr>
              <w:rFonts w:ascii="Palatino Linotype" w:hAnsi="Palatino Linotype"/>
              <w:b/>
              <w:sz w:val="22"/>
              <w:szCs w:val="22"/>
              <w:lang w:val="es-ES_tradnl"/>
            </w:rPr>
          </w:pPr>
        </w:p>
      </w:tc>
      <w:tc>
        <w:tcPr>
          <w:tcW w:w="2552" w:type="dxa"/>
          <w:shd w:val="clear" w:color="auto" w:fill="auto"/>
        </w:tcPr>
        <w:p w14:paraId="31E422EA" w14:textId="46955A71" w:rsidR="000F6998" w:rsidRPr="008F2CCC" w:rsidRDefault="000F6998" w:rsidP="0089691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81C41B4" w14:textId="358BACD2" w:rsidR="000F6998" w:rsidRPr="008F2CCC" w:rsidRDefault="000F6998" w:rsidP="008969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0F6998" w:rsidRPr="0010196A" w:rsidRDefault="000F699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12D3"/>
    <w:multiLevelType w:val="hybridMultilevel"/>
    <w:tmpl w:val="E4A41D42"/>
    <w:lvl w:ilvl="0" w:tplc="F0FEE812">
      <w:start w:val="12"/>
      <w:numFmt w:val="upperRoman"/>
      <w:lvlText w:val="%1."/>
      <w:lvlJc w:val="left"/>
      <w:pPr>
        <w:ind w:left="1713" w:hanging="720"/>
      </w:pPr>
      <w:rPr>
        <w:rFonts w:hint="default"/>
        <w:b/>
        <w:bCs/>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6AE6E3B"/>
    <w:multiLevelType w:val="hybridMultilevel"/>
    <w:tmpl w:val="F4502CDA"/>
    <w:lvl w:ilvl="0" w:tplc="2ED4C9A2">
      <w:start w:val="5"/>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7">
    <w:nsid w:val="2AEC5010"/>
    <w:multiLevelType w:val="hybridMultilevel"/>
    <w:tmpl w:val="5FA0E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
  </w:num>
  <w:num w:numId="5">
    <w:abstractNumId w:val="3"/>
  </w:num>
  <w:num w:numId="6">
    <w:abstractNumId w:val="4"/>
  </w:num>
  <w:num w:numId="7">
    <w:abstractNumId w:val="6"/>
  </w:num>
  <w:num w:numId="8">
    <w:abstractNumId w:val="9"/>
  </w:num>
  <w:num w:numId="9">
    <w:abstractNumId w:val="10"/>
  </w:num>
  <w:num w:numId="10">
    <w:abstractNumId w:val="0"/>
  </w:num>
  <w:num w:numId="11">
    <w:abstractNumId w:val="2"/>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D7F"/>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9C7"/>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624"/>
    <w:rsid w:val="000309B8"/>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4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E95"/>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5D5"/>
    <w:rsid w:val="000606B4"/>
    <w:rsid w:val="000613E3"/>
    <w:rsid w:val="000618EE"/>
    <w:rsid w:val="00061D4C"/>
    <w:rsid w:val="00061E9B"/>
    <w:rsid w:val="00061EB4"/>
    <w:rsid w:val="00062501"/>
    <w:rsid w:val="0006258E"/>
    <w:rsid w:val="00062793"/>
    <w:rsid w:val="000628AA"/>
    <w:rsid w:val="00062C16"/>
    <w:rsid w:val="00062C94"/>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2EB"/>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77D16"/>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3EE"/>
    <w:rsid w:val="000875F8"/>
    <w:rsid w:val="00087D47"/>
    <w:rsid w:val="00090C67"/>
    <w:rsid w:val="00090CC8"/>
    <w:rsid w:val="000922B0"/>
    <w:rsid w:val="00092385"/>
    <w:rsid w:val="00092543"/>
    <w:rsid w:val="00092789"/>
    <w:rsid w:val="00092893"/>
    <w:rsid w:val="00092F37"/>
    <w:rsid w:val="00093A5D"/>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170C"/>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8F3"/>
    <w:rsid w:val="000A7958"/>
    <w:rsid w:val="000A7B48"/>
    <w:rsid w:val="000B11B2"/>
    <w:rsid w:val="000B126F"/>
    <w:rsid w:val="000B17C5"/>
    <w:rsid w:val="000B17FD"/>
    <w:rsid w:val="000B20AC"/>
    <w:rsid w:val="000B2A7E"/>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418"/>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607"/>
    <w:rsid w:val="000D1A6F"/>
    <w:rsid w:val="000D1B2D"/>
    <w:rsid w:val="000D1F66"/>
    <w:rsid w:val="000D21C4"/>
    <w:rsid w:val="000D2BC0"/>
    <w:rsid w:val="000D3E87"/>
    <w:rsid w:val="000D447F"/>
    <w:rsid w:val="000D49AC"/>
    <w:rsid w:val="000D4DDA"/>
    <w:rsid w:val="000D5436"/>
    <w:rsid w:val="000D58EC"/>
    <w:rsid w:val="000D5D68"/>
    <w:rsid w:val="000D6ADD"/>
    <w:rsid w:val="000D6BA3"/>
    <w:rsid w:val="000D72D0"/>
    <w:rsid w:val="000D75A0"/>
    <w:rsid w:val="000E04FB"/>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6FA"/>
    <w:rsid w:val="000F5B87"/>
    <w:rsid w:val="000F62F8"/>
    <w:rsid w:val="000F699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704"/>
    <w:rsid w:val="00112988"/>
    <w:rsid w:val="00113015"/>
    <w:rsid w:val="001131FD"/>
    <w:rsid w:val="00113629"/>
    <w:rsid w:val="001136D3"/>
    <w:rsid w:val="001149CC"/>
    <w:rsid w:val="00114CC0"/>
    <w:rsid w:val="0011502F"/>
    <w:rsid w:val="0011507B"/>
    <w:rsid w:val="00115DB1"/>
    <w:rsid w:val="00115E6B"/>
    <w:rsid w:val="00115F5C"/>
    <w:rsid w:val="00116272"/>
    <w:rsid w:val="00116376"/>
    <w:rsid w:val="001166AB"/>
    <w:rsid w:val="00116D62"/>
    <w:rsid w:val="00117625"/>
    <w:rsid w:val="00120292"/>
    <w:rsid w:val="0012048A"/>
    <w:rsid w:val="00120687"/>
    <w:rsid w:val="00120ADA"/>
    <w:rsid w:val="00120C4B"/>
    <w:rsid w:val="00120D8D"/>
    <w:rsid w:val="00121773"/>
    <w:rsid w:val="00121BB3"/>
    <w:rsid w:val="00121C53"/>
    <w:rsid w:val="00121CB5"/>
    <w:rsid w:val="00121F77"/>
    <w:rsid w:val="00122811"/>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918"/>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16"/>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6DA"/>
    <w:rsid w:val="00183ACB"/>
    <w:rsid w:val="00183CB1"/>
    <w:rsid w:val="00184684"/>
    <w:rsid w:val="00184A75"/>
    <w:rsid w:val="001854E0"/>
    <w:rsid w:val="00185B0F"/>
    <w:rsid w:val="00185D81"/>
    <w:rsid w:val="00185EEA"/>
    <w:rsid w:val="001869D6"/>
    <w:rsid w:val="00186EDD"/>
    <w:rsid w:val="00187106"/>
    <w:rsid w:val="0018725D"/>
    <w:rsid w:val="0018726A"/>
    <w:rsid w:val="00187682"/>
    <w:rsid w:val="001900D7"/>
    <w:rsid w:val="001905EC"/>
    <w:rsid w:val="00190687"/>
    <w:rsid w:val="00190BFD"/>
    <w:rsid w:val="0019130A"/>
    <w:rsid w:val="00191B16"/>
    <w:rsid w:val="00192B47"/>
    <w:rsid w:val="0019369B"/>
    <w:rsid w:val="00193D12"/>
    <w:rsid w:val="001940CD"/>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6E9E"/>
    <w:rsid w:val="001A78D9"/>
    <w:rsid w:val="001B0393"/>
    <w:rsid w:val="001B0793"/>
    <w:rsid w:val="001B1253"/>
    <w:rsid w:val="001B125C"/>
    <w:rsid w:val="001B12D9"/>
    <w:rsid w:val="001B15F4"/>
    <w:rsid w:val="001B1ABC"/>
    <w:rsid w:val="001B1C44"/>
    <w:rsid w:val="001B1D04"/>
    <w:rsid w:val="001B2536"/>
    <w:rsid w:val="001B27AD"/>
    <w:rsid w:val="001B2E89"/>
    <w:rsid w:val="001B3698"/>
    <w:rsid w:val="001B3C5C"/>
    <w:rsid w:val="001B449C"/>
    <w:rsid w:val="001B47B3"/>
    <w:rsid w:val="001B4E78"/>
    <w:rsid w:val="001B522E"/>
    <w:rsid w:val="001B5647"/>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4F7C"/>
    <w:rsid w:val="001C55E0"/>
    <w:rsid w:val="001C6036"/>
    <w:rsid w:val="001C60DC"/>
    <w:rsid w:val="001C65A8"/>
    <w:rsid w:val="001C70A8"/>
    <w:rsid w:val="001C7515"/>
    <w:rsid w:val="001D0333"/>
    <w:rsid w:val="001D03A9"/>
    <w:rsid w:val="001D0D4A"/>
    <w:rsid w:val="001D1147"/>
    <w:rsid w:val="001D152F"/>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456"/>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65"/>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BF7"/>
    <w:rsid w:val="00204207"/>
    <w:rsid w:val="00204DE3"/>
    <w:rsid w:val="00204FDF"/>
    <w:rsid w:val="0020533C"/>
    <w:rsid w:val="0020564A"/>
    <w:rsid w:val="00205684"/>
    <w:rsid w:val="0020592E"/>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0EE4"/>
    <w:rsid w:val="00221482"/>
    <w:rsid w:val="00221A3D"/>
    <w:rsid w:val="00221CBB"/>
    <w:rsid w:val="002223CE"/>
    <w:rsid w:val="002228CE"/>
    <w:rsid w:val="00222DA0"/>
    <w:rsid w:val="00222E6E"/>
    <w:rsid w:val="00222E7B"/>
    <w:rsid w:val="002235D2"/>
    <w:rsid w:val="00223E52"/>
    <w:rsid w:val="002248D9"/>
    <w:rsid w:val="00224C3D"/>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393F"/>
    <w:rsid w:val="002843D9"/>
    <w:rsid w:val="0028546D"/>
    <w:rsid w:val="002864B2"/>
    <w:rsid w:val="00286B88"/>
    <w:rsid w:val="00286DE5"/>
    <w:rsid w:val="00287E1C"/>
    <w:rsid w:val="00290904"/>
    <w:rsid w:val="00290C11"/>
    <w:rsid w:val="00290C9B"/>
    <w:rsid w:val="00290F2A"/>
    <w:rsid w:val="002910B6"/>
    <w:rsid w:val="00291CD6"/>
    <w:rsid w:val="00292081"/>
    <w:rsid w:val="00292588"/>
    <w:rsid w:val="00292DCD"/>
    <w:rsid w:val="002930AD"/>
    <w:rsid w:val="002930C5"/>
    <w:rsid w:val="002930F8"/>
    <w:rsid w:val="002931A0"/>
    <w:rsid w:val="0029381B"/>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28DC"/>
    <w:rsid w:val="002A3240"/>
    <w:rsid w:val="002A3253"/>
    <w:rsid w:val="002A3ABB"/>
    <w:rsid w:val="002A3B29"/>
    <w:rsid w:val="002A4078"/>
    <w:rsid w:val="002A40A0"/>
    <w:rsid w:val="002A462C"/>
    <w:rsid w:val="002A4F20"/>
    <w:rsid w:val="002A4FBB"/>
    <w:rsid w:val="002A5A7C"/>
    <w:rsid w:val="002A5E0D"/>
    <w:rsid w:val="002A616A"/>
    <w:rsid w:val="002A6180"/>
    <w:rsid w:val="002A707F"/>
    <w:rsid w:val="002A7ADC"/>
    <w:rsid w:val="002B0232"/>
    <w:rsid w:val="002B0E2D"/>
    <w:rsid w:val="002B1211"/>
    <w:rsid w:val="002B1EFF"/>
    <w:rsid w:val="002B1F09"/>
    <w:rsid w:val="002B2608"/>
    <w:rsid w:val="002B285A"/>
    <w:rsid w:val="002B29D7"/>
    <w:rsid w:val="002B2AF8"/>
    <w:rsid w:val="002B2CE4"/>
    <w:rsid w:val="002B2EB1"/>
    <w:rsid w:val="002B2F18"/>
    <w:rsid w:val="002B323A"/>
    <w:rsid w:val="002B339D"/>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AF9"/>
    <w:rsid w:val="002C1C07"/>
    <w:rsid w:val="002C2724"/>
    <w:rsid w:val="002C34F0"/>
    <w:rsid w:val="002C3662"/>
    <w:rsid w:val="002C3A41"/>
    <w:rsid w:val="002C3B01"/>
    <w:rsid w:val="002C451D"/>
    <w:rsid w:val="002C4863"/>
    <w:rsid w:val="002C4987"/>
    <w:rsid w:val="002C5476"/>
    <w:rsid w:val="002C5E30"/>
    <w:rsid w:val="002C6CE9"/>
    <w:rsid w:val="002C742B"/>
    <w:rsid w:val="002C783E"/>
    <w:rsid w:val="002C798F"/>
    <w:rsid w:val="002C79B8"/>
    <w:rsid w:val="002D0ADC"/>
    <w:rsid w:val="002D1C47"/>
    <w:rsid w:val="002D1CD4"/>
    <w:rsid w:val="002D1F7F"/>
    <w:rsid w:val="002D2928"/>
    <w:rsid w:val="002D2D55"/>
    <w:rsid w:val="002D2E8E"/>
    <w:rsid w:val="002D30A0"/>
    <w:rsid w:val="002D31B4"/>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240"/>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12C"/>
    <w:rsid w:val="002F6259"/>
    <w:rsid w:val="002F69BB"/>
    <w:rsid w:val="002F6E11"/>
    <w:rsid w:val="002F7564"/>
    <w:rsid w:val="002F7A42"/>
    <w:rsid w:val="002F7C96"/>
    <w:rsid w:val="00300D2C"/>
    <w:rsid w:val="003010C6"/>
    <w:rsid w:val="003014D5"/>
    <w:rsid w:val="003014F9"/>
    <w:rsid w:val="0030219F"/>
    <w:rsid w:val="003028B6"/>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404"/>
    <w:rsid w:val="00312CD1"/>
    <w:rsid w:val="0031305F"/>
    <w:rsid w:val="00313499"/>
    <w:rsid w:val="00313552"/>
    <w:rsid w:val="003135FC"/>
    <w:rsid w:val="0031406E"/>
    <w:rsid w:val="00314A51"/>
    <w:rsid w:val="00315203"/>
    <w:rsid w:val="003154CE"/>
    <w:rsid w:val="00316C42"/>
    <w:rsid w:val="00317EC0"/>
    <w:rsid w:val="00320139"/>
    <w:rsid w:val="003204FC"/>
    <w:rsid w:val="00320CD2"/>
    <w:rsid w:val="00320DF4"/>
    <w:rsid w:val="00321325"/>
    <w:rsid w:val="00321A8F"/>
    <w:rsid w:val="00321CD2"/>
    <w:rsid w:val="00321D46"/>
    <w:rsid w:val="003226EE"/>
    <w:rsid w:val="00322956"/>
    <w:rsid w:val="00322B03"/>
    <w:rsid w:val="00322F4E"/>
    <w:rsid w:val="00323054"/>
    <w:rsid w:val="00323088"/>
    <w:rsid w:val="0032361C"/>
    <w:rsid w:val="00323F0F"/>
    <w:rsid w:val="00323F80"/>
    <w:rsid w:val="00324949"/>
    <w:rsid w:val="00324C3F"/>
    <w:rsid w:val="00324D82"/>
    <w:rsid w:val="0032570C"/>
    <w:rsid w:val="003259B8"/>
    <w:rsid w:val="0032682F"/>
    <w:rsid w:val="00326BB0"/>
    <w:rsid w:val="00326E8E"/>
    <w:rsid w:val="00326F37"/>
    <w:rsid w:val="00327676"/>
    <w:rsid w:val="0032791F"/>
    <w:rsid w:val="00327DD4"/>
    <w:rsid w:val="00330120"/>
    <w:rsid w:val="00330180"/>
    <w:rsid w:val="00330C3B"/>
    <w:rsid w:val="00330D04"/>
    <w:rsid w:val="0033134C"/>
    <w:rsid w:val="0033148E"/>
    <w:rsid w:val="00331A1A"/>
    <w:rsid w:val="00331D23"/>
    <w:rsid w:val="0033214C"/>
    <w:rsid w:val="003327E9"/>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80"/>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7F"/>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F67"/>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2230"/>
    <w:rsid w:val="003733D9"/>
    <w:rsid w:val="0037348F"/>
    <w:rsid w:val="003734EC"/>
    <w:rsid w:val="003736EC"/>
    <w:rsid w:val="00373E0C"/>
    <w:rsid w:val="00373FB2"/>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08"/>
    <w:rsid w:val="003807A8"/>
    <w:rsid w:val="00380A53"/>
    <w:rsid w:val="003815E1"/>
    <w:rsid w:val="00382A1D"/>
    <w:rsid w:val="00383658"/>
    <w:rsid w:val="00383839"/>
    <w:rsid w:val="00383898"/>
    <w:rsid w:val="0038391D"/>
    <w:rsid w:val="00383ACB"/>
    <w:rsid w:val="00384274"/>
    <w:rsid w:val="00384D5F"/>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CF3"/>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9C"/>
    <w:rsid w:val="003A38F4"/>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531"/>
    <w:rsid w:val="003B211C"/>
    <w:rsid w:val="003B2660"/>
    <w:rsid w:val="003B28B7"/>
    <w:rsid w:val="003B3B43"/>
    <w:rsid w:val="003B40CF"/>
    <w:rsid w:val="003B443B"/>
    <w:rsid w:val="003B4C16"/>
    <w:rsid w:val="003B5491"/>
    <w:rsid w:val="003B5504"/>
    <w:rsid w:val="003B5716"/>
    <w:rsid w:val="003B59E4"/>
    <w:rsid w:val="003B5C9D"/>
    <w:rsid w:val="003B725A"/>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800"/>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1BA3"/>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0FD9"/>
    <w:rsid w:val="003F14A0"/>
    <w:rsid w:val="003F167E"/>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8E1"/>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59D7"/>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47"/>
    <w:rsid w:val="00423AA1"/>
    <w:rsid w:val="004246A4"/>
    <w:rsid w:val="00424C87"/>
    <w:rsid w:val="00424CE1"/>
    <w:rsid w:val="00424E6C"/>
    <w:rsid w:val="004251B6"/>
    <w:rsid w:val="004252B4"/>
    <w:rsid w:val="0042596D"/>
    <w:rsid w:val="0042598A"/>
    <w:rsid w:val="00425B70"/>
    <w:rsid w:val="00426161"/>
    <w:rsid w:val="004269CF"/>
    <w:rsid w:val="0043077C"/>
    <w:rsid w:val="00430DA8"/>
    <w:rsid w:val="00431594"/>
    <w:rsid w:val="0043163B"/>
    <w:rsid w:val="00431B40"/>
    <w:rsid w:val="004323AE"/>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607"/>
    <w:rsid w:val="00440705"/>
    <w:rsid w:val="00441A1C"/>
    <w:rsid w:val="00441D14"/>
    <w:rsid w:val="0044223C"/>
    <w:rsid w:val="004426FE"/>
    <w:rsid w:val="004429A8"/>
    <w:rsid w:val="00442CA8"/>
    <w:rsid w:val="00443475"/>
    <w:rsid w:val="0044354F"/>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AE"/>
    <w:rsid w:val="00456EDA"/>
    <w:rsid w:val="00457A14"/>
    <w:rsid w:val="00457EEE"/>
    <w:rsid w:val="00460083"/>
    <w:rsid w:val="00460A6E"/>
    <w:rsid w:val="004623DE"/>
    <w:rsid w:val="00462595"/>
    <w:rsid w:val="004625A7"/>
    <w:rsid w:val="00462BCF"/>
    <w:rsid w:val="004631D8"/>
    <w:rsid w:val="004633DA"/>
    <w:rsid w:val="004639C1"/>
    <w:rsid w:val="00463B41"/>
    <w:rsid w:val="00463FD6"/>
    <w:rsid w:val="00464E47"/>
    <w:rsid w:val="0046557C"/>
    <w:rsid w:val="004656C4"/>
    <w:rsid w:val="00465A64"/>
    <w:rsid w:val="00466005"/>
    <w:rsid w:val="00466E30"/>
    <w:rsid w:val="004672B1"/>
    <w:rsid w:val="004678F1"/>
    <w:rsid w:val="0047130E"/>
    <w:rsid w:val="004718FD"/>
    <w:rsid w:val="00471C89"/>
    <w:rsid w:val="00472203"/>
    <w:rsid w:val="00472B2F"/>
    <w:rsid w:val="00472EEC"/>
    <w:rsid w:val="00473992"/>
    <w:rsid w:val="004744F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10E"/>
    <w:rsid w:val="004911E4"/>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1A14"/>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3E2"/>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969"/>
    <w:rsid w:val="004B7AE7"/>
    <w:rsid w:val="004B7EDD"/>
    <w:rsid w:val="004C060B"/>
    <w:rsid w:val="004C0779"/>
    <w:rsid w:val="004C1AE2"/>
    <w:rsid w:val="004C202E"/>
    <w:rsid w:val="004C2719"/>
    <w:rsid w:val="004C39B5"/>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5EA"/>
    <w:rsid w:val="004D6B55"/>
    <w:rsid w:val="004E0125"/>
    <w:rsid w:val="004E05FF"/>
    <w:rsid w:val="004E0611"/>
    <w:rsid w:val="004E0B70"/>
    <w:rsid w:val="004E1194"/>
    <w:rsid w:val="004E1EB8"/>
    <w:rsid w:val="004E2E1D"/>
    <w:rsid w:val="004E2FC6"/>
    <w:rsid w:val="004E30C2"/>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5B"/>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1E64"/>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1941"/>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DE0"/>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13F"/>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B9"/>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EED"/>
    <w:rsid w:val="00561FC0"/>
    <w:rsid w:val="00561FDC"/>
    <w:rsid w:val="00562742"/>
    <w:rsid w:val="00562849"/>
    <w:rsid w:val="005628B0"/>
    <w:rsid w:val="0056290A"/>
    <w:rsid w:val="00564311"/>
    <w:rsid w:val="00564773"/>
    <w:rsid w:val="0056486B"/>
    <w:rsid w:val="00564BED"/>
    <w:rsid w:val="00564E58"/>
    <w:rsid w:val="00565584"/>
    <w:rsid w:val="0056625C"/>
    <w:rsid w:val="0056632B"/>
    <w:rsid w:val="00566E33"/>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DBD"/>
    <w:rsid w:val="00575F20"/>
    <w:rsid w:val="00576B1B"/>
    <w:rsid w:val="00576BEF"/>
    <w:rsid w:val="00576C21"/>
    <w:rsid w:val="00576EBA"/>
    <w:rsid w:val="005774A6"/>
    <w:rsid w:val="005774DB"/>
    <w:rsid w:val="00577656"/>
    <w:rsid w:val="00577849"/>
    <w:rsid w:val="00577F5C"/>
    <w:rsid w:val="005806E5"/>
    <w:rsid w:val="005810AE"/>
    <w:rsid w:val="00581F80"/>
    <w:rsid w:val="00582490"/>
    <w:rsid w:val="0058283F"/>
    <w:rsid w:val="00583151"/>
    <w:rsid w:val="00583CBF"/>
    <w:rsid w:val="00583FFA"/>
    <w:rsid w:val="005843B8"/>
    <w:rsid w:val="00584500"/>
    <w:rsid w:val="00586248"/>
    <w:rsid w:val="0058673A"/>
    <w:rsid w:val="00586A9F"/>
    <w:rsid w:val="00586F53"/>
    <w:rsid w:val="0058709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3B9"/>
    <w:rsid w:val="005C0DCA"/>
    <w:rsid w:val="005C1D7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6FB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6945"/>
    <w:rsid w:val="005D7418"/>
    <w:rsid w:val="005D7558"/>
    <w:rsid w:val="005E0421"/>
    <w:rsid w:val="005E0559"/>
    <w:rsid w:val="005E0668"/>
    <w:rsid w:val="005E0B7F"/>
    <w:rsid w:val="005E0DF3"/>
    <w:rsid w:val="005E1D28"/>
    <w:rsid w:val="005E218F"/>
    <w:rsid w:val="005E2992"/>
    <w:rsid w:val="005E2AF7"/>
    <w:rsid w:val="005E336C"/>
    <w:rsid w:val="005E3AB6"/>
    <w:rsid w:val="005E4AF2"/>
    <w:rsid w:val="005E4DDB"/>
    <w:rsid w:val="005E63B2"/>
    <w:rsid w:val="005E654B"/>
    <w:rsid w:val="005E6947"/>
    <w:rsid w:val="005E6A78"/>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5F7449"/>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5C"/>
    <w:rsid w:val="00611B99"/>
    <w:rsid w:val="00611C39"/>
    <w:rsid w:val="00612329"/>
    <w:rsid w:val="00612635"/>
    <w:rsid w:val="00612762"/>
    <w:rsid w:val="00612BD9"/>
    <w:rsid w:val="00612E97"/>
    <w:rsid w:val="00613633"/>
    <w:rsid w:val="006138A9"/>
    <w:rsid w:val="00613AB3"/>
    <w:rsid w:val="00613DEA"/>
    <w:rsid w:val="00613E66"/>
    <w:rsid w:val="00613E98"/>
    <w:rsid w:val="0061446C"/>
    <w:rsid w:val="00614B17"/>
    <w:rsid w:val="00615999"/>
    <w:rsid w:val="00615AA6"/>
    <w:rsid w:val="00615B13"/>
    <w:rsid w:val="0061607B"/>
    <w:rsid w:val="006160FE"/>
    <w:rsid w:val="00616F15"/>
    <w:rsid w:val="00617087"/>
    <w:rsid w:val="006170B9"/>
    <w:rsid w:val="006170DA"/>
    <w:rsid w:val="0061732F"/>
    <w:rsid w:val="0061758F"/>
    <w:rsid w:val="0062069D"/>
    <w:rsid w:val="006208D3"/>
    <w:rsid w:val="0062208D"/>
    <w:rsid w:val="00622581"/>
    <w:rsid w:val="00622C67"/>
    <w:rsid w:val="00622FD8"/>
    <w:rsid w:val="006238C9"/>
    <w:rsid w:val="00623C2A"/>
    <w:rsid w:val="00623D81"/>
    <w:rsid w:val="00623E0D"/>
    <w:rsid w:val="0062454D"/>
    <w:rsid w:val="00624FE2"/>
    <w:rsid w:val="00625037"/>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1EB0"/>
    <w:rsid w:val="0063355C"/>
    <w:rsid w:val="00633A1F"/>
    <w:rsid w:val="00633A73"/>
    <w:rsid w:val="00633FD2"/>
    <w:rsid w:val="006340C7"/>
    <w:rsid w:val="00634138"/>
    <w:rsid w:val="00634485"/>
    <w:rsid w:val="00634511"/>
    <w:rsid w:val="00634890"/>
    <w:rsid w:val="00634E48"/>
    <w:rsid w:val="00635154"/>
    <w:rsid w:val="006359A0"/>
    <w:rsid w:val="006359A6"/>
    <w:rsid w:val="00635E0E"/>
    <w:rsid w:val="00636140"/>
    <w:rsid w:val="00637B99"/>
    <w:rsid w:val="00637BEC"/>
    <w:rsid w:val="00637D80"/>
    <w:rsid w:val="00640212"/>
    <w:rsid w:val="00640222"/>
    <w:rsid w:val="006404C5"/>
    <w:rsid w:val="00640727"/>
    <w:rsid w:val="00640AF2"/>
    <w:rsid w:val="0064155A"/>
    <w:rsid w:val="00641BB8"/>
    <w:rsid w:val="006433AB"/>
    <w:rsid w:val="00643765"/>
    <w:rsid w:val="00644195"/>
    <w:rsid w:val="006457A5"/>
    <w:rsid w:val="00645C09"/>
    <w:rsid w:val="00645C3E"/>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7A"/>
    <w:rsid w:val="0066098F"/>
    <w:rsid w:val="0066224A"/>
    <w:rsid w:val="00662929"/>
    <w:rsid w:val="00662A5A"/>
    <w:rsid w:val="00662A81"/>
    <w:rsid w:val="00662E7F"/>
    <w:rsid w:val="0066328F"/>
    <w:rsid w:val="006635DB"/>
    <w:rsid w:val="00664060"/>
    <w:rsid w:val="00664658"/>
    <w:rsid w:val="006650E0"/>
    <w:rsid w:val="006656D5"/>
    <w:rsid w:val="00665723"/>
    <w:rsid w:val="00665A47"/>
    <w:rsid w:val="0066688F"/>
    <w:rsid w:val="00666CC4"/>
    <w:rsid w:val="00666DA9"/>
    <w:rsid w:val="006673CA"/>
    <w:rsid w:val="006679A7"/>
    <w:rsid w:val="006679BC"/>
    <w:rsid w:val="00667A60"/>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01C"/>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32A"/>
    <w:rsid w:val="006A497F"/>
    <w:rsid w:val="006A5B63"/>
    <w:rsid w:val="006A6BEF"/>
    <w:rsid w:val="006A71F6"/>
    <w:rsid w:val="006A7765"/>
    <w:rsid w:val="006B03BE"/>
    <w:rsid w:val="006B0914"/>
    <w:rsid w:val="006B0962"/>
    <w:rsid w:val="006B0C8E"/>
    <w:rsid w:val="006B0E9E"/>
    <w:rsid w:val="006B0F00"/>
    <w:rsid w:val="006B0FB9"/>
    <w:rsid w:val="006B1648"/>
    <w:rsid w:val="006B1DBD"/>
    <w:rsid w:val="006B1DC7"/>
    <w:rsid w:val="006B235C"/>
    <w:rsid w:val="006B28E8"/>
    <w:rsid w:val="006B298B"/>
    <w:rsid w:val="006B39E2"/>
    <w:rsid w:val="006B3F4F"/>
    <w:rsid w:val="006B4664"/>
    <w:rsid w:val="006B4B50"/>
    <w:rsid w:val="006B4B70"/>
    <w:rsid w:val="006B4F95"/>
    <w:rsid w:val="006B51F8"/>
    <w:rsid w:val="006B597C"/>
    <w:rsid w:val="006B5DAA"/>
    <w:rsid w:val="006B5EC8"/>
    <w:rsid w:val="006B6680"/>
    <w:rsid w:val="006B6852"/>
    <w:rsid w:val="006B689F"/>
    <w:rsid w:val="006B77AD"/>
    <w:rsid w:val="006C035E"/>
    <w:rsid w:val="006C140F"/>
    <w:rsid w:val="006C1A39"/>
    <w:rsid w:val="006C1FF5"/>
    <w:rsid w:val="006C2427"/>
    <w:rsid w:val="006C24F6"/>
    <w:rsid w:val="006C2BE2"/>
    <w:rsid w:val="006C2EF9"/>
    <w:rsid w:val="006C2FB3"/>
    <w:rsid w:val="006C3E4C"/>
    <w:rsid w:val="006C4797"/>
    <w:rsid w:val="006C5127"/>
    <w:rsid w:val="006C53E6"/>
    <w:rsid w:val="006C5641"/>
    <w:rsid w:val="006C56AC"/>
    <w:rsid w:val="006C5C5E"/>
    <w:rsid w:val="006C69FF"/>
    <w:rsid w:val="006C6A74"/>
    <w:rsid w:val="006C6E05"/>
    <w:rsid w:val="006C709E"/>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14C"/>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780"/>
    <w:rsid w:val="006F7279"/>
    <w:rsid w:val="006F7A70"/>
    <w:rsid w:val="007001DA"/>
    <w:rsid w:val="00700436"/>
    <w:rsid w:val="007004CA"/>
    <w:rsid w:val="00700CBB"/>
    <w:rsid w:val="00700FF5"/>
    <w:rsid w:val="00701189"/>
    <w:rsid w:val="00701230"/>
    <w:rsid w:val="007017EB"/>
    <w:rsid w:val="00701E2A"/>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38C"/>
    <w:rsid w:val="007344E5"/>
    <w:rsid w:val="00734598"/>
    <w:rsid w:val="007347F5"/>
    <w:rsid w:val="0073525E"/>
    <w:rsid w:val="007353F0"/>
    <w:rsid w:val="00735930"/>
    <w:rsid w:val="00735A79"/>
    <w:rsid w:val="00735F72"/>
    <w:rsid w:val="00736B73"/>
    <w:rsid w:val="00736C06"/>
    <w:rsid w:val="00740052"/>
    <w:rsid w:val="007400E8"/>
    <w:rsid w:val="00740238"/>
    <w:rsid w:val="00740494"/>
    <w:rsid w:val="00740AFD"/>
    <w:rsid w:val="00741046"/>
    <w:rsid w:val="007410AA"/>
    <w:rsid w:val="00741570"/>
    <w:rsid w:val="007416A3"/>
    <w:rsid w:val="00741AB6"/>
    <w:rsid w:val="007426FD"/>
    <w:rsid w:val="00742EDD"/>
    <w:rsid w:val="007431A4"/>
    <w:rsid w:val="00743F63"/>
    <w:rsid w:val="00744446"/>
    <w:rsid w:val="00744913"/>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6B1"/>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5EF"/>
    <w:rsid w:val="00771858"/>
    <w:rsid w:val="00772EB1"/>
    <w:rsid w:val="007731FC"/>
    <w:rsid w:val="0077398E"/>
    <w:rsid w:val="00773CFD"/>
    <w:rsid w:val="00773E39"/>
    <w:rsid w:val="00773E88"/>
    <w:rsid w:val="007747E8"/>
    <w:rsid w:val="00774904"/>
    <w:rsid w:val="00774E92"/>
    <w:rsid w:val="0077546D"/>
    <w:rsid w:val="00775753"/>
    <w:rsid w:val="00775764"/>
    <w:rsid w:val="00775786"/>
    <w:rsid w:val="00775A50"/>
    <w:rsid w:val="00775EAC"/>
    <w:rsid w:val="00775F47"/>
    <w:rsid w:val="007762FF"/>
    <w:rsid w:val="00776418"/>
    <w:rsid w:val="0077675A"/>
    <w:rsid w:val="00777972"/>
    <w:rsid w:val="00777BCE"/>
    <w:rsid w:val="00777CA9"/>
    <w:rsid w:val="00777DC5"/>
    <w:rsid w:val="00777EF8"/>
    <w:rsid w:val="00777F9D"/>
    <w:rsid w:val="00780B64"/>
    <w:rsid w:val="00780BA2"/>
    <w:rsid w:val="007811A7"/>
    <w:rsid w:val="007817E0"/>
    <w:rsid w:val="00781905"/>
    <w:rsid w:val="00781CF8"/>
    <w:rsid w:val="00782100"/>
    <w:rsid w:val="00782558"/>
    <w:rsid w:val="00782612"/>
    <w:rsid w:val="00782C2E"/>
    <w:rsid w:val="00782CD2"/>
    <w:rsid w:val="00784081"/>
    <w:rsid w:val="00784B31"/>
    <w:rsid w:val="0078534B"/>
    <w:rsid w:val="00785735"/>
    <w:rsid w:val="00786260"/>
    <w:rsid w:val="0078687F"/>
    <w:rsid w:val="00787662"/>
    <w:rsid w:val="00790A00"/>
    <w:rsid w:val="00790A1B"/>
    <w:rsid w:val="00790CA5"/>
    <w:rsid w:val="00790CE5"/>
    <w:rsid w:val="00791C00"/>
    <w:rsid w:val="00791E3B"/>
    <w:rsid w:val="007925D7"/>
    <w:rsid w:val="0079262C"/>
    <w:rsid w:val="00792819"/>
    <w:rsid w:val="00792979"/>
    <w:rsid w:val="00792C0F"/>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0D2"/>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B8"/>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815"/>
    <w:rsid w:val="007D2BC3"/>
    <w:rsid w:val="007D3437"/>
    <w:rsid w:val="007D34D1"/>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0A"/>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011"/>
    <w:rsid w:val="007F1CB7"/>
    <w:rsid w:val="007F21E6"/>
    <w:rsid w:val="007F21F8"/>
    <w:rsid w:val="007F28C5"/>
    <w:rsid w:val="007F2E0E"/>
    <w:rsid w:val="007F414D"/>
    <w:rsid w:val="007F4D6F"/>
    <w:rsid w:val="007F4DA5"/>
    <w:rsid w:val="007F502F"/>
    <w:rsid w:val="007F53AA"/>
    <w:rsid w:val="007F607A"/>
    <w:rsid w:val="007F685F"/>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A0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0E5D"/>
    <w:rsid w:val="008215D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3B5"/>
    <w:rsid w:val="00832810"/>
    <w:rsid w:val="00832E2C"/>
    <w:rsid w:val="00833070"/>
    <w:rsid w:val="008331B6"/>
    <w:rsid w:val="00834185"/>
    <w:rsid w:val="008344E9"/>
    <w:rsid w:val="008345ED"/>
    <w:rsid w:val="00835248"/>
    <w:rsid w:val="00835717"/>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D3"/>
    <w:rsid w:val="008469EE"/>
    <w:rsid w:val="00847359"/>
    <w:rsid w:val="00847A4A"/>
    <w:rsid w:val="00850321"/>
    <w:rsid w:val="008505AA"/>
    <w:rsid w:val="0085064A"/>
    <w:rsid w:val="00851C51"/>
    <w:rsid w:val="00851CAC"/>
    <w:rsid w:val="0085251B"/>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C8F"/>
    <w:rsid w:val="008602B6"/>
    <w:rsid w:val="008603DA"/>
    <w:rsid w:val="0086079C"/>
    <w:rsid w:val="00860E0E"/>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67ED2"/>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139"/>
    <w:rsid w:val="00877DA5"/>
    <w:rsid w:val="00877F14"/>
    <w:rsid w:val="00880852"/>
    <w:rsid w:val="00881598"/>
    <w:rsid w:val="00881F95"/>
    <w:rsid w:val="00882479"/>
    <w:rsid w:val="00882F26"/>
    <w:rsid w:val="008831C0"/>
    <w:rsid w:val="0088335C"/>
    <w:rsid w:val="00883602"/>
    <w:rsid w:val="008838AA"/>
    <w:rsid w:val="00883C9C"/>
    <w:rsid w:val="008842F0"/>
    <w:rsid w:val="008851BF"/>
    <w:rsid w:val="0088574B"/>
    <w:rsid w:val="0088594E"/>
    <w:rsid w:val="00885E81"/>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321"/>
    <w:rsid w:val="00895B09"/>
    <w:rsid w:val="00895D8A"/>
    <w:rsid w:val="00895E48"/>
    <w:rsid w:val="00896910"/>
    <w:rsid w:val="008978A4"/>
    <w:rsid w:val="008A040A"/>
    <w:rsid w:val="008A06A4"/>
    <w:rsid w:val="008A0B47"/>
    <w:rsid w:val="008A1390"/>
    <w:rsid w:val="008A1FD4"/>
    <w:rsid w:val="008A2073"/>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91"/>
    <w:rsid w:val="008B00B8"/>
    <w:rsid w:val="008B0908"/>
    <w:rsid w:val="008B11CC"/>
    <w:rsid w:val="008B1339"/>
    <w:rsid w:val="008B1DD6"/>
    <w:rsid w:val="008B225B"/>
    <w:rsid w:val="008B2966"/>
    <w:rsid w:val="008B34DD"/>
    <w:rsid w:val="008B39BD"/>
    <w:rsid w:val="008B5001"/>
    <w:rsid w:val="008B503C"/>
    <w:rsid w:val="008B63C9"/>
    <w:rsid w:val="008B674F"/>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AFD"/>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6A7"/>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7F"/>
    <w:rsid w:val="008F3E39"/>
    <w:rsid w:val="008F4049"/>
    <w:rsid w:val="008F411A"/>
    <w:rsid w:val="008F424E"/>
    <w:rsid w:val="008F437C"/>
    <w:rsid w:val="008F4D68"/>
    <w:rsid w:val="008F4E04"/>
    <w:rsid w:val="008F4F7D"/>
    <w:rsid w:val="008F5255"/>
    <w:rsid w:val="008F5667"/>
    <w:rsid w:val="008F5901"/>
    <w:rsid w:val="008F5EEB"/>
    <w:rsid w:val="008F6A7E"/>
    <w:rsid w:val="008F6AD3"/>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27E"/>
    <w:rsid w:val="00903B60"/>
    <w:rsid w:val="0090441F"/>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37A"/>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43"/>
    <w:rsid w:val="009317DB"/>
    <w:rsid w:val="0093204F"/>
    <w:rsid w:val="009332D9"/>
    <w:rsid w:val="009339F7"/>
    <w:rsid w:val="00933F8F"/>
    <w:rsid w:val="00934200"/>
    <w:rsid w:val="0093427C"/>
    <w:rsid w:val="009348FC"/>
    <w:rsid w:val="0093517B"/>
    <w:rsid w:val="00935943"/>
    <w:rsid w:val="00936631"/>
    <w:rsid w:val="00936BBC"/>
    <w:rsid w:val="00936C1A"/>
    <w:rsid w:val="00936EED"/>
    <w:rsid w:val="00937DB0"/>
    <w:rsid w:val="00937EBB"/>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5F09"/>
    <w:rsid w:val="00946543"/>
    <w:rsid w:val="00946719"/>
    <w:rsid w:val="0094690B"/>
    <w:rsid w:val="00946A34"/>
    <w:rsid w:val="00947988"/>
    <w:rsid w:val="00947C72"/>
    <w:rsid w:val="00947CF2"/>
    <w:rsid w:val="00947EE6"/>
    <w:rsid w:val="00947FCD"/>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0AB"/>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974"/>
    <w:rsid w:val="00984CFE"/>
    <w:rsid w:val="009854E6"/>
    <w:rsid w:val="00985B04"/>
    <w:rsid w:val="00985DC3"/>
    <w:rsid w:val="00985E27"/>
    <w:rsid w:val="0098605C"/>
    <w:rsid w:val="009861A9"/>
    <w:rsid w:val="0098667C"/>
    <w:rsid w:val="00986820"/>
    <w:rsid w:val="00986F93"/>
    <w:rsid w:val="00987ACA"/>
    <w:rsid w:val="00987B0D"/>
    <w:rsid w:val="00990AD3"/>
    <w:rsid w:val="00990AF2"/>
    <w:rsid w:val="00990BC0"/>
    <w:rsid w:val="00990E33"/>
    <w:rsid w:val="00990FB1"/>
    <w:rsid w:val="00991261"/>
    <w:rsid w:val="0099157D"/>
    <w:rsid w:val="0099177D"/>
    <w:rsid w:val="009928CB"/>
    <w:rsid w:val="00993500"/>
    <w:rsid w:val="00993770"/>
    <w:rsid w:val="009939FC"/>
    <w:rsid w:val="009941A8"/>
    <w:rsid w:val="00995B06"/>
    <w:rsid w:val="00995E36"/>
    <w:rsid w:val="009961AF"/>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257"/>
    <w:rsid w:val="009C34D3"/>
    <w:rsid w:val="009C36D2"/>
    <w:rsid w:val="009C44F7"/>
    <w:rsid w:val="009C4620"/>
    <w:rsid w:val="009C4EB4"/>
    <w:rsid w:val="009C5027"/>
    <w:rsid w:val="009C622E"/>
    <w:rsid w:val="009C6744"/>
    <w:rsid w:val="009C6DB0"/>
    <w:rsid w:val="009D00C1"/>
    <w:rsid w:val="009D0E11"/>
    <w:rsid w:val="009D0ED6"/>
    <w:rsid w:val="009D0F71"/>
    <w:rsid w:val="009D11BE"/>
    <w:rsid w:val="009D1831"/>
    <w:rsid w:val="009D201E"/>
    <w:rsid w:val="009D224F"/>
    <w:rsid w:val="009D27E2"/>
    <w:rsid w:val="009D294A"/>
    <w:rsid w:val="009D2EC8"/>
    <w:rsid w:val="009D2EDB"/>
    <w:rsid w:val="009D374B"/>
    <w:rsid w:val="009D3B20"/>
    <w:rsid w:val="009D3EC7"/>
    <w:rsid w:val="009D5C26"/>
    <w:rsid w:val="009D60EF"/>
    <w:rsid w:val="009D617D"/>
    <w:rsid w:val="009D6335"/>
    <w:rsid w:val="009D6755"/>
    <w:rsid w:val="009D6B5A"/>
    <w:rsid w:val="009D7256"/>
    <w:rsid w:val="009D7303"/>
    <w:rsid w:val="009D77E6"/>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020"/>
    <w:rsid w:val="009F1096"/>
    <w:rsid w:val="009F150F"/>
    <w:rsid w:val="009F19D4"/>
    <w:rsid w:val="009F1AB6"/>
    <w:rsid w:val="009F1CCE"/>
    <w:rsid w:val="009F2046"/>
    <w:rsid w:val="009F23C2"/>
    <w:rsid w:val="009F2705"/>
    <w:rsid w:val="009F2CCB"/>
    <w:rsid w:val="009F40B2"/>
    <w:rsid w:val="009F42AA"/>
    <w:rsid w:val="009F473C"/>
    <w:rsid w:val="009F473D"/>
    <w:rsid w:val="009F4A50"/>
    <w:rsid w:val="009F5384"/>
    <w:rsid w:val="009F5915"/>
    <w:rsid w:val="009F5E8B"/>
    <w:rsid w:val="009F6599"/>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5D1"/>
    <w:rsid w:val="00A11024"/>
    <w:rsid w:val="00A11619"/>
    <w:rsid w:val="00A11B39"/>
    <w:rsid w:val="00A11C34"/>
    <w:rsid w:val="00A127A4"/>
    <w:rsid w:val="00A1302E"/>
    <w:rsid w:val="00A13637"/>
    <w:rsid w:val="00A13741"/>
    <w:rsid w:val="00A1375F"/>
    <w:rsid w:val="00A139D8"/>
    <w:rsid w:val="00A14593"/>
    <w:rsid w:val="00A14595"/>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178"/>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3CAB"/>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D1F"/>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13"/>
    <w:rsid w:val="00A52DF0"/>
    <w:rsid w:val="00A535FE"/>
    <w:rsid w:val="00A53691"/>
    <w:rsid w:val="00A54110"/>
    <w:rsid w:val="00A550CD"/>
    <w:rsid w:val="00A55331"/>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043"/>
    <w:rsid w:val="00A75489"/>
    <w:rsid w:val="00A75EE0"/>
    <w:rsid w:val="00A766B4"/>
    <w:rsid w:val="00A767E6"/>
    <w:rsid w:val="00A76DA1"/>
    <w:rsid w:val="00A770A2"/>
    <w:rsid w:val="00A77A85"/>
    <w:rsid w:val="00A81140"/>
    <w:rsid w:val="00A81414"/>
    <w:rsid w:val="00A81A4A"/>
    <w:rsid w:val="00A81F3D"/>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4A3"/>
    <w:rsid w:val="00A92CEB"/>
    <w:rsid w:val="00A92E17"/>
    <w:rsid w:val="00A931CE"/>
    <w:rsid w:val="00A9392A"/>
    <w:rsid w:val="00A9472B"/>
    <w:rsid w:val="00A94AC3"/>
    <w:rsid w:val="00A94E17"/>
    <w:rsid w:val="00A94EAC"/>
    <w:rsid w:val="00A9538C"/>
    <w:rsid w:val="00A95556"/>
    <w:rsid w:val="00A957B8"/>
    <w:rsid w:val="00A957C8"/>
    <w:rsid w:val="00A957ED"/>
    <w:rsid w:val="00A95AF4"/>
    <w:rsid w:val="00A966B6"/>
    <w:rsid w:val="00A97A06"/>
    <w:rsid w:val="00AA034F"/>
    <w:rsid w:val="00AA0505"/>
    <w:rsid w:val="00AA0561"/>
    <w:rsid w:val="00AA0A8A"/>
    <w:rsid w:val="00AA0F9F"/>
    <w:rsid w:val="00AA1022"/>
    <w:rsid w:val="00AA140F"/>
    <w:rsid w:val="00AA1ED9"/>
    <w:rsid w:val="00AA1F9E"/>
    <w:rsid w:val="00AA2135"/>
    <w:rsid w:val="00AA28EA"/>
    <w:rsid w:val="00AA2E0D"/>
    <w:rsid w:val="00AA339E"/>
    <w:rsid w:val="00AA390E"/>
    <w:rsid w:val="00AA3C87"/>
    <w:rsid w:val="00AA44D3"/>
    <w:rsid w:val="00AA48A5"/>
    <w:rsid w:val="00AA4926"/>
    <w:rsid w:val="00AA53AA"/>
    <w:rsid w:val="00AA564D"/>
    <w:rsid w:val="00AA5C2A"/>
    <w:rsid w:val="00AA64D5"/>
    <w:rsid w:val="00AA68CF"/>
    <w:rsid w:val="00AA6C3A"/>
    <w:rsid w:val="00AA6EBE"/>
    <w:rsid w:val="00AA6EFC"/>
    <w:rsid w:val="00AA7019"/>
    <w:rsid w:val="00AA7310"/>
    <w:rsid w:val="00AA766D"/>
    <w:rsid w:val="00AA76CF"/>
    <w:rsid w:val="00AA7844"/>
    <w:rsid w:val="00AB03AB"/>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CDD"/>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C7CC6"/>
    <w:rsid w:val="00AD03CF"/>
    <w:rsid w:val="00AD042C"/>
    <w:rsid w:val="00AD0F30"/>
    <w:rsid w:val="00AD11C3"/>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C20"/>
    <w:rsid w:val="00AE2FE6"/>
    <w:rsid w:val="00AE355B"/>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D1"/>
    <w:rsid w:val="00AF42BB"/>
    <w:rsid w:val="00AF5032"/>
    <w:rsid w:val="00AF5780"/>
    <w:rsid w:val="00AF5801"/>
    <w:rsid w:val="00AF5EF6"/>
    <w:rsid w:val="00AF60C6"/>
    <w:rsid w:val="00AF61D8"/>
    <w:rsid w:val="00AF6727"/>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DB7"/>
    <w:rsid w:val="00B20602"/>
    <w:rsid w:val="00B20BC5"/>
    <w:rsid w:val="00B2226C"/>
    <w:rsid w:val="00B2247C"/>
    <w:rsid w:val="00B2286E"/>
    <w:rsid w:val="00B23010"/>
    <w:rsid w:val="00B240D0"/>
    <w:rsid w:val="00B244BD"/>
    <w:rsid w:val="00B24DBF"/>
    <w:rsid w:val="00B2544D"/>
    <w:rsid w:val="00B257FC"/>
    <w:rsid w:val="00B259C8"/>
    <w:rsid w:val="00B2622D"/>
    <w:rsid w:val="00B26248"/>
    <w:rsid w:val="00B271AA"/>
    <w:rsid w:val="00B277B4"/>
    <w:rsid w:val="00B30207"/>
    <w:rsid w:val="00B3074B"/>
    <w:rsid w:val="00B30B2F"/>
    <w:rsid w:val="00B30F47"/>
    <w:rsid w:val="00B310EE"/>
    <w:rsid w:val="00B313B7"/>
    <w:rsid w:val="00B313ED"/>
    <w:rsid w:val="00B31734"/>
    <w:rsid w:val="00B320FC"/>
    <w:rsid w:val="00B32425"/>
    <w:rsid w:val="00B32746"/>
    <w:rsid w:val="00B32CB6"/>
    <w:rsid w:val="00B32FE2"/>
    <w:rsid w:val="00B33EC7"/>
    <w:rsid w:val="00B34C7B"/>
    <w:rsid w:val="00B34F8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46C"/>
    <w:rsid w:val="00B50DB7"/>
    <w:rsid w:val="00B512E2"/>
    <w:rsid w:val="00B5182D"/>
    <w:rsid w:val="00B51A4D"/>
    <w:rsid w:val="00B51B64"/>
    <w:rsid w:val="00B51CE8"/>
    <w:rsid w:val="00B51F55"/>
    <w:rsid w:val="00B52542"/>
    <w:rsid w:val="00B52646"/>
    <w:rsid w:val="00B5283C"/>
    <w:rsid w:val="00B52D5F"/>
    <w:rsid w:val="00B52E43"/>
    <w:rsid w:val="00B52F35"/>
    <w:rsid w:val="00B5306D"/>
    <w:rsid w:val="00B532B0"/>
    <w:rsid w:val="00B539F4"/>
    <w:rsid w:val="00B53D51"/>
    <w:rsid w:val="00B53DDD"/>
    <w:rsid w:val="00B53F59"/>
    <w:rsid w:val="00B54512"/>
    <w:rsid w:val="00B54876"/>
    <w:rsid w:val="00B54939"/>
    <w:rsid w:val="00B54F4B"/>
    <w:rsid w:val="00B551A5"/>
    <w:rsid w:val="00B551B4"/>
    <w:rsid w:val="00B55972"/>
    <w:rsid w:val="00B55BF1"/>
    <w:rsid w:val="00B55CDD"/>
    <w:rsid w:val="00B56218"/>
    <w:rsid w:val="00B578C3"/>
    <w:rsid w:val="00B57D62"/>
    <w:rsid w:val="00B57E2A"/>
    <w:rsid w:val="00B57FE5"/>
    <w:rsid w:val="00B600B2"/>
    <w:rsid w:val="00B61861"/>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36C"/>
    <w:rsid w:val="00B72EFD"/>
    <w:rsid w:val="00B7314B"/>
    <w:rsid w:val="00B74B16"/>
    <w:rsid w:val="00B74E84"/>
    <w:rsid w:val="00B75029"/>
    <w:rsid w:val="00B75197"/>
    <w:rsid w:val="00B75345"/>
    <w:rsid w:val="00B7536D"/>
    <w:rsid w:val="00B753D3"/>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68F"/>
    <w:rsid w:val="00B87819"/>
    <w:rsid w:val="00B8792A"/>
    <w:rsid w:val="00B902E8"/>
    <w:rsid w:val="00B905B9"/>
    <w:rsid w:val="00B90BE6"/>
    <w:rsid w:val="00B90BF5"/>
    <w:rsid w:val="00B90EF5"/>
    <w:rsid w:val="00B90F7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53B5"/>
    <w:rsid w:val="00BA7149"/>
    <w:rsid w:val="00BA723D"/>
    <w:rsid w:val="00BA7298"/>
    <w:rsid w:val="00BA732C"/>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940"/>
    <w:rsid w:val="00BC0A60"/>
    <w:rsid w:val="00BC1900"/>
    <w:rsid w:val="00BC1BB3"/>
    <w:rsid w:val="00BC224A"/>
    <w:rsid w:val="00BC22E3"/>
    <w:rsid w:val="00BC2542"/>
    <w:rsid w:val="00BC27D4"/>
    <w:rsid w:val="00BC2A6E"/>
    <w:rsid w:val="00BC2A90"/>
    <w:rsid w:val="00BC3A2D"/>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3F4A"/>
    <w:rsid w:val="00BD44FE"/>
    <w:rsid w:val="00BD4B33"/>
    <w:rsid w:val="00BD4F5C"/>
    <w:rsid w:val="00BD5937"/>
    <w:rsid w:val="00BD5B6A"/>
    <w:rsid w:val="00BD5D75"/>
    <w:rsid w:val="00BD6296"/>
    <w:rsid w:val="00BD66FC"/>
    <w:rsid w:val="00BD6EC9"/>
    <w:rsid w:val="00BD7101"/>
    <w:rsid w:val="00BD7483"/>
    <w:rsid w:val="00BD7CBB"/>
    <w:rsid w:val="00BE0399"/>
    <w:rsid w:val="00BE04C1"/>
    <w:rsid w:val="00BE067D"/>
    <w:rsid w:val="00BE0740"/>
    <w:rsid w:val="00BE16BA"/>
    <w:rsid w:val="00BE173C"/>
    <w:rsid w:val="00BE214A"/>
    <w:rsid w:val="00BE215C"/>
    <w:rsid w:val="00BE28B0"/>
    <w:rsid w:val="00BE3446"/>
    <w:rsid w:val="00BE3BE9"/>
    <w:rsid w:val="00BE4183"/>
    <w:rsid w:val="00BE45C6"/>
    <w:rsid w:val="00BE48D7"/>
    <w:rsid w:val="00BE4C50"/>
    <w:rsid w:val="00BE4DCB"/>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D6"/>
    <w:rsid w:val="00BF242E"/>
    <w:rsid w:val="00BF26E9"/>
    <w:rsid w:val="00BF2E72"/>
    <w:rsid w:val="00BF402A"/>
    <w:rsid w:val="00BF4087"/>
    <w:rsid w:val="00BF4931"/>
    <w:rsid w:val="00BF49C6"/>
    <w:rsid w:val="00BF4C9B"/>
    <w:rsid w:val="00BF520E"/>
    <w:rsid w:val="00BF5514"/>
    <w:rsid w:val="00BF564F"/>
    <w:rsid w:val="00BF6B0D"/>
    <w:rsid w:val="00BF6B76"/>
    <w:rsid w:val="00BF6E95"/>
    <w:rsid w:val="00BF714F"/>
    <w:rsid w:val="00BF77F3"/>
    <w:rsid w:val="00BF780D"/>
    <w:rsid w:val="00BF7837"/>
    <w:rsid w:val="00BF7944"/>
    <w:rsid w:val="00BF7D64"/>
    <w:rsid w:val="00BF7F89"/>
    <w:rsid w:val="00C003F2"/>
    <w:rsid w:val="00C00901"/>
    <w:rsid w:val="00C00D51"/>
    <w:rsid w:val="00C0161D"/>
    <w:rsid w:val="00C0175C"/>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4C9"/>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4F0"/>
    <w:rsid w:val="00C24971"/>
    <w:rsid w:val="00C251B7"/>
    <w:rsid w:val="00C252A2"/>
    <w:rsid w:val="00C25439"/>
    <w:rsid w:val="00C25553"/>
    <w:rsid w:val="00C255DF"/>
    <w:rsid w:val="00C266A8"/>
    <w:rsid w:val="00C26AA3"/>
    <w:rsid w:val="00C26DD8"/>
    <w:rsid w:val="00C27064"/>
    <w:rsid w:val="00C2731F"/>
    <w:rsid w:val="00C3060A"/>
    <w:rsid w:val="00C30DCA"/>
    <w:rsid w:val="00C32263"/>
    <w:rsid w:val="00C32CA7"/>
    <w:rsid w:val="00C3378D"/>
    <w:rsid w:val="00C33A95"/>
    <w:rsid w:val="00C33CC0"/>
    <w:rsid w:val="00C34458"/>
    <w:rsid w:val="00C34A91"/>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3F7B"/>
    <w:rsid w:val="00C441CD"/>
    <w:rsid w:val="00C4548E"/>
    <w:rsid w:val="00C45C4C"/>
    <w:rsid w:val="00C4630A"/>
    <w:rsid w:val="00C46523"/>
    <w:rsid w:val="00C4700C"/>
    <w:rsid w:val="00C507F4"/>
    <w:rsid w:val="00C5120D"/>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1F1"/>
    <w:rsid w:val="00C574EA"/>
    <w:rsid w:val="00C57DE6"/>
    <w:rsid w:val="00C601B1"/>
    <w:rsid w:val="00C60F50"/>
    <w:rsid w:val="00C6133E"/>
    <w:rsid w:val="00C6151D"/>
    <w:rsid w:val="00C61D1F"/>
    <w:rsid w:val="00C61F59"/>
    <w:rsid w:val="00C62385"/>
    <w:rsid w:val="00C62B05"/>
    <w:rsid w:val="00C6338C"/>
    <w:rsid w:val="00C63735"/>
    <w:rsid w:val="00C649F1"/>
    <w:rsid w:val="00C66092"/>
    <w:rsid w:val="00C66C21"/>
    <w:rsid w:val="00C671F7"/>
    <w:rsid w:val="00C673CF"/>
    <w:rsid w:val="00C677E6"/>
    <w:rsid w:val="00C67A90"/>
    <w:rsid w:val="00C7079A"/>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587"/>
    <w:rsid w:val="00C86DC7"/>
    <w:rsid w:val="00C86DDC"/>
    <w:rsid w:val="00C874FB"/>
    <w:rsid w:val="00C87924"/>
    <w:rsid w:val="00C87DE9"/>
    <w:rsid w:val="00C9040D"/>
    <w:rsid w:val="00C90E6D"/>
    <w:rsid w:val="00C917B9"/>
    <w:rsid w:val="00C917C7"/>
    <w:rsid w:val="00C919C5"/>
    <w:rsid w:val="00C91E7D"/>
    <w:rsid w:val="00C92FBA"/>
    <w:rsid w:val="00C92FC4"/>
    <w:rsid w:val="00C9333A"/>
    <w:rsid w:val="00C934EE"/>
    <w:rsid w:val="00C93FD5"/>
    <w:rsid w:val="00C94744"/>
    <w:rsid w:val="00C9571F"/>
    <w:rsid w:val="00C95979"/>
    <w:rsid w:val="00C95B7B"/>
    <w:rsid w:val="00C967C2"/>
    <w:rsid w:val="00C97415"/>
    <w:rsid w:val="00CA0E4C"/>
    <w:rsid w:val="00CA0FFF"/>
    <w:rsid w:val="00CA1AF4"/>
    <w:rsid w:val="00CA217B"/>
    <w:rsid w:val="00CA2D89"/>
    <w:rsid w:val="00CA328C"/>
    <w:rsid w:val="00CA40D9"/>
    <w:rsid w:val="00CA421E"/>
    <w:rsid w:val="00CA4266"/>
    <w:rsid w:val="00CA4AE4"/>
    <w:rsid w:val="00CA4FFF"/>
    <w:rsid w:val="00CA538C"/>
    <w:rsid w:val="00CA574E"/>
    <w:rsid w:val="00CA5C7C"/>
    <w:rsid w:val="00CA5F76"/>
    <w:rsid w:val="00CA66DA"/>
    <w:rsid w:val="00CA6B3E"/>
    <w:rsid w:val="00CA7AC5"/>
    <w:rsid w:val="00CA7F00"/>
    <w:rsid w:val="00CB022E"/>
    <w:rsid w:val="00CB05C2"/>
    <w:rsid w:val="00CB0700"/>
    <w:rsid w:val="00CB0815"/>
    <w:rsid w:val="00CB0D34"/>
    <w:rsid w:val="00CB14A3"/>
    <w:rsid w:val="00CB1932"/>
    <w:rsid w:val="00CB22AE"/>
    <w:rsid w:val="00CB28A0"/>
    <w:rsid w:val="00CB294E"/>
    <w:rsid w:val="00CB3007"/>
    <w:rsid w:val="00CB314D"/>
    <w:rsid w:val="00CB3319"/>
    <w:rsid w:val="00CB3426"/>
    <w:rsid w:val="00CB38EF"/>
    <w:rsid w:val="00CB4447"/>
    <w:rsid w:val="00CB46B9"/>
    <w:rsid w:val="00CB51FB"/>
    <w:rsid w:val="00CB5833"/>
    <w:rsid w:val="00CB6118"/>
    <w:rsid w:val="00CB6497"/>
    <w:rsid w:val="00CB6556"/>
    <w:rsid w:val="00CB70A1"/>
    <w:rsid w:val="00CB74B8"/>
    <w:rsid w:val="00CB75B4"/>
    <w:rsid w:val="00CB77B0"/>
    <w:rsid w:val="00CB7915"/>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2C7"/>
    <w:rsid w:val="00CD4BF1"/>
    <w:rsid w:val="00CD4CD7"/>
    <w:rsid w:val="00CD522C"/>
    <w:rsid w:val="00CD53BE"/>
    <w:rsid w:val="00CD5C5E"/>
    <w:rsid w:val="00CD5EA2"/>
    <w:rsid w:val="00CD5F74"/>
    <w:rsid w:val="00CD6337"/>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5DF"/>
    <w:rsid w:val="00CE2884"/>
    <w:rsid w:val="00CE343F"/>
    <w:rsid w:val="00CE3585"/>
    <w:rsid w:val="00CE37E4"/>
    <w:rsid w:val="00CE3CAA"/>
    <w:rsid w:val="00CE495A"/>
    <w:rsid w:val="00CE4ED8"/>
    <w:rsid w:val="00CE560D"/>
    <w:rsid w:val="00CE577F"/>
    <w:rsid w:val="00CE587F"/>
    <w:rsid w:val="00CE5CFC"/>
    <w:rsid w:val="00CE7163"/>
    <w:rsid w:val="00CE720B"/>
    <w:rsid w:val="00CE7A2C"/>
    <w:rsid w:val="00CE7C6E"/>
    <w:rsid w:val="00CF0532"/>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458"/>
    <w:rsid w:val="00CF5A72"/>
    <w:rsid w:val="00CF5B6A"/>
    <w:rsid w:val="00CF6421"/>
    <w:rsid w:val="00CF7515"/>
    <w:rsid w:val="00D00664"/>
    <w:rsid w:val="00D00A64"/>
    <w:rsid w:val="00D00B6E"/>
    <w:rsid w:val="00D014AE"/>
    <w:rsid w:val="00D01D8E"/>
    <w:rsid w:val="00D023BF"/>
    <w:rsid w:val="00D0320A"/>
    <w:rsid w:val="00D034AE"/>
    <w:rsid w:val="00D03A27"/>
    <w:rsid w:val="00D03D86"/>
    <w:rsid w:val="00D041DB"/>
    <w:rsid w:val="00D05995"/>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FCF"/>
    <w:rsid w:val="00D212DF"/>
    <w:rsid w:val="00D21D91"/>
    <w:rsid w:val="00D22638"/>
    <w:rsid w:val="00D22B05"/>
    <w:rsid w:val="00D23C5B"/>
    <w:rsid w:val="00D2486D"/>
    <w:rsid w:val="00D24B37"/>
    <w:rsid w:val="00D253F8"/>
    <w:rsid w:val="00D255A8"/>
    <w:rsid w:val="00D25733"/>
    <w:rsid w:val="00D25D8E"/>
    <w:rsid w:val="00D26144"/>
    <w:rsid w:val="00D265AB"/>
    <w:rsid w:val="00D278B8"/>
    <w:rsid w:val="00D30461"/>
    <w:rsid w:val="00D30561"/>
    <w:rsid w:val="00D30DB1"/>
    <w:rsid w:val="00D31AB1"/>
    <w:rsid w:val="00D31BB0"/>
    <w:rsid w:val="00D31DB2"/>
    <w:rsid w:val="00D33A00"/>
    <w:rsid w:val="00D34366"/>
    <w:rsid w:val="00D34690"/>
    <w:rsid w:val="00D348AC"/>
    <w:rsid w:val="00D34FEF"/>
    <w:rsid w:val="00D35447"/>
    <w:rsid w:val="00D35470"/>
    <w:rsid w:val="00D3626E"/>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794"/>
    <w:rsid w:val="00D53CF7"/>
    <w:rsid w:val="00D53E8C"/>
    <w:rsid w:val="00D53FB7"/>
    <w:rsid w:val="00D5480B"/>
    <w:rsid w:val="00D54AF1"/>
    <w:rsid w:val="00D54E64"/>
    <w:rsid w:val="00D5530D"/>
    <w:rsid w:val="00D55B77"/>
    <w:rsid w:val="00D566DF"/>
    <w:rsid w:val="00D56E5D"/>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319"/>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278"/>
    <w:rsid w:val="00D8432A"/>
    <w:rsid w:val="00D849A5"/>
    <w:rsid w:val="00D84ABB"/>
    <w:rsid w:val="00D84F12"/>
    <w:rsid w:val="00D84F25"/>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09C"/>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562"/>
    <w:rsid w:val="00DC27A7"/>
    <w:rsid w:val="00DC27BD"/>
    <w:rsid w:val="00DC29EE"/>
    <w:rsid w:val="00DC2F57"/>
    <w:rsid w:val="00DC31DF"/>
    <w:rsid w:val="00DC3223"/>
    <w:rsid w:val="00DC32D0"/>
    <w:rsid w:val="00DC373B"/>
    <w:rsid w:val="00DC3B5E"/>
    <w:rsid w:val="00DC40D8"/>
    <w:rsid w:val="00DC41C8"/>
    <w:rsid w:val="00DC492F"/>
    <w:rsid w:val="00DC4CA2"/>
    <w:rsid w:val="00DC4D94"/>
    <w:rsid w:val="00DC4DB2"/>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5EF"/>
    <w:rsid w:val="00DE2A4D"/>
    <w:rsid w:val="00DE3177"/>
    <w:rsid w:val="00DE3A77"/>
    <w:rsid w:val="00DE3E34"/>
    <w:rsid w:val="00DE3FAE"/>
    <w:rsid w:val="00DE43CA"/>
    <w:rsid w:val="00DE47B5"/>
    <w:rsid w:val="00DE4856"/>
    <w:rsid w:val="00DE4868"/>
    <w:rsid w:val="00DE491E"/>
    <w:rsid w:val="00DE4D5E"/>
    <w:rsid w:val="00DE5140"/>
    <w:rsid w:val="00DE57E7"/>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553A"/>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CA8"/>
    <w:rsid w:val="00E120FD"/>
    <w:rsid w:val="00E12B9D"/>
    <w:rsid w:val="00E13B19"/>
    <w:rsid w:val="00E149E9"/>
    <w:rsid w:val="00E14FC1"/>
    <w:rsid w:val="00E15A4A"/>
    <w:rsid w:val="00E15BE0"/>
    <w:rsid w:val="00E15C58"/>
    <w:rsid w:val="00E15F30"/>
    <w:rsid w:val="00E16208"/>
    <w:rsid w:val="00E16513"/>
    <w:rsid w:val="00E16B06"/>
    <w:rsid w:val="00E16C18"/>
    <w:rsid w:val="00E172D0"/>
    <w:rsid w:val="00E17435"/>
    <w:rsid w:val="00E1761A"/>
    <w:rsid w:val="00E17E39"/>
    <w:rsid w:val="00E17EFF"/>
    <w:rsid w:val="00E200E4"/>
    <w:rsid w:val="00E204D2"/>
    <w:rsid w:val="00E205FC"/>
    <w:rsid w:val="00E20628"/>
    <w:rsid w:val="00E20649"/>
    <w:rsid w:val="00E20CC6"/>
    <w:rsid w:val="00E20CF0"/>
    <w:rsid w:val="00E210D1"/>
    <w:rsid w:val="00E212CD"/>
    <w:rsid w:val="00E21B1D"/>
    <w:rsid w:val="00E22056"/>
    <w:rsid w:val="00E227AF"/>
    <w:rsid w:val="00E22E3B"/>
    <w:rsid w:val="00E22FEE"/>
    <w:rsid w:val="00E23838"/>
    <w:rsid w:val="00E23CBD"/>
    <w:rsid w:val="00E23D31"/>
    <w:rsid w:val="00E2418A"/>
    <w:rsid w:val="00E242F2"/>
    <w:rsid w:val="00E2473D"/>
    <w:rsid w:val="00E252AD"/>
    <w:rsid w:val="00E25BCA"/>
    <w:rsid w:val="00E26180"/>
    <w:rsid w:val="00E26508"/>
    <w:rsid w:val="00E265DC"/>
    <w:rsid w:val="00E26866"/>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4"/>
    <w:rsid w:val="00E46EAF"/>
    <w:rsid w:val="00E4702B"/>
    <w:rsid w:val="00E4735C"/>
    <w:rsid w:val="00E475D2"/>
    <w:rsid w:val="00E4783B"/>
    <w:rsid w:val="00E47C5C"/>
    <w:rsid w:val="00E47DF2"/>
    <w:rsid w:val="00E47E04"/>
    <w:rsid w:val="00E47F88"/>
    <w:rsid w:val="00E501C2"/>
    <w:rsid w:val="00E50780"/>
    <w:rsid w:val="00E50CDB"/>
    <w:rsid w:val="00E5126F"/>
    <w:rsid w:val="00E518FF"/>
    <w:rsid w:val="00E5222F"/>
    <w:rsid w:val="00E5239F"/>
    <w:rsid w:val="00E52DD5"/>
    <w:rsid w:val="00E5313E"/>
    <w:rsid w:val="00E53410"/>
    <w:rsid w:val="00E53498"/>
    <w:rsid w:val="00E53979"/>
    <w:rsid w:val="00E5460E"/>
    <w:rsid w:val="00E5559D"/>
    <w:rsid w:val="00E55BB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041"/>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64C"/>
    <w:rsid w:val="00E907F5"/>
    <w:rsid w:val="00E9151F"/>
    <w:rsid w:val="00E91588"/>
    <w:rsid w:val="00E915CC"/>
    <w:rsid w:val="00E91D9A"/>
    <w:rsid w:val="00E9246E"/>
    <w:rsid w:val="00E92585"/>
    <w:rsid w:val="00E925FB"/>
    <w:rsid w:val="00E92BB5"/>
    <w:rsid w:val="00E9369B"/>
    <w:rsid w:val="00E93EA8"/>
    <w:rsid w:val="00E947D0"/>
    <w:rsid w:val="00E94F26"/>
    <w:rsid w:val="00E958A5"/>
    <w:rsid w:val="00E95E6C"/>
    <w:rsid w:val="00E96568"/>
    <w:rsid w:val="00E96AC5"/>
    <w:rsid w:val="00E96BE8"/>
    <w:rsid w:val="00E96CDD"/>
    <w:rsid w:val="00E96EA4"/>
    <w:rsid w:val="00EA050C"/>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530"/>
    <w:rsid w:val="00EB2B07"/>
    <w:rsid w:val="00EB2BC1"/>
    <w:rsid w:val="00EB3302"/>
    <w:rsid w:val="00EB34EA"/>
    <w:rsid w:val="00EB3635"/>
    <w:rsid w:val="00EB3895"/>
    <w:rsid w:val="00EB456A"/>
    <w:rsid w:val="00EB4F8F"/>
    <w:rsid w:val="00EB54A7"/>
    <w:rsid w:val="00EB5645"/>
    <w:rsid w:val="00EB616B"/>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73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733"/>
    <w:rsid w:val="00ED7A08"/>
    <w:rsid w:val="00EE0888"/>
    <w:rsid w:val="00EE0CD9"/>
    <w:rsid w:val="00EE0FBD"/>
    <w:rsid w:val="00EE14B4"/>
    <w:rsid w:val="00EE1B24"/>
    <w:rsid w:val="00EE1C12"/>
    <w:rsid w:val="00EE1C1E"/>
    <w:rsid w:val="00EE1EE0"/>
    <w:rsid w:val="00EE2260"/>
    <w:rsid w:val="00EE2AB3"/>
    <w:rsid w:val="00EE3398"/>
    <w:rsid w:val="00EE3CB6"/>
    <w:rsid w:val="00EE4801"/>
    <w:rsid w:val="00EE4CD3"/>
    <w:rsid w:val="00EE4D66"/>
    <w:rsid w:val="00EE50D3"/>
    <w:rsid w:val="00EE5AB7"/>
    <w:rsid w:val="00EE63D0"/>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1F0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D81"/>
    <w:rsid w:val="00F1005B"/>
    <w:rsid w:val="00F108C6"/>
    <w:rsid w:val="00F114C2"/>
    <w:rsid w:val="00F11623"/>
    <w:rsid w:val="00F11E14"/>
    <w:rsid w:val="00F11E66"/>
    <w:rsid w:val="00F128EA"/>
    <w:rsid w:val="00F12ABA"/>
    <w:rsid w:val="00F130EE"/>
    <w:rsid w:val="00F13D3C"/>
    <w:rsid w:val="00F147AC"/>
    <w:rsid w:val="00F14D7D"/>
    <w:rsid w:val="00F154E1"/>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4D86"/>
    <w:rsid w:val="00F35168"/>
    <w:rsid w:val="00F369F8"/>
    <w:rsid w:val="00F3712D"/>
    <w:rsid w:val="00F37384"/>
    <w:rsid w:val="00F40701"/>
    <w:rsid w:val="00F407CB"/>
    <w:rsid w:val="00F408A1"/>
    <w:rsid w:val="00F408E3"/>
    <w:rsid w:val="00F40912"/>
    <w:rsid w:val="00F413DE"/>
    <w:rsid w:val="00F41917"/>
    <w:rsid w:val="00F425B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936"/>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C"/>
    <w:rsid w:val="00F55EBC"/>
    <w:rsid w:val="00F56093"/>
    <w:rsid w:val="00F564CE"/>
    <w:rsid w:val="00F567DB"/>
    <w:rsid w:val="00F56FE0"/>
    <w:rsid w:val="00F575DD"/>
    <w:rsid w:val="00F60341"/>
    <w:rsid w:val="00F614DD"/>
    <w:rsid w:val="00F61B5A"/>
    <w:rsid w:val="00F61DDF"/>
    <w:rsid w:val="00F61E35"/>
    <w:rsid w:val="00F62034"/>
    <w:rsid w:val="00F62AAE"/>
    <w:rsid w:val="00F62AF0"/>
    <w:rsid w:val="00F6315F"/>
    <w:rsid w:val="00F63352"/>
    <w:rsid w:val="00F640FB"/>
    <w:rsid w:val="00F64B57"/>
    <w:rsid w:val="00F64B73"/>
    <w:rsid w:val="00F64F8E"/>
    <w:rsid w:val="00F6548B"/>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378E"/>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C53"/>
    <w:rsid w:val="00F83D96"/>
    <w:rsid w:val="00F83EA1"/>
    <w:rsid w:val="00F842A4"/>
    <w:rsid w:val="00F85207"/>
    <w:rsid w:val="00F8531B"/>
    <w:rsid w:val="00F8561A"/>
    <w:rsid w:val="00F85E1E"/>
    <w:rsid w:val="00F85FB2"/>
    <w:rsid w:val="00F86A17"/>
    <w:rsid w:val="00F86B2F"/>
    <w:rsid w:val="00F87062"/>
    <w:rsid w:val="00F8715B"/>
    <w:rsid w:val="00F87384"/>
    <w:rsid w:val="00F8760C"/>
    <w:rsid w:val="00F879E5"/>
    <w:rsid w:val="00F87BD0"/>
    <w:rsid w:val="00F90BE1"/>
    <w:rsid w:val="00F913D6"/>
    <w:rsid w:val="00F915EF"/>
    <w:rsid w:val="00F91A00"/>
    <w:rsid w:val="00F92094"/>
    <w:rsid w:val="00F93087"/>
    <w:rsid w:val="00F930EF"/>
    <w:rsid w:val="00F93B3A"/>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2FB7"/>
    <w:rsid w:val="00FA3A26"/>
    <w:rsid w:val="00FA3A48"/>
    <w:rsid w:val="00FA3BF4"/>
    <w:rsid w:val="00FA4C3D"/>
    <w:rsid w:val="00FA4ED2"/>
    <w:rsid w:val="00FA528A"/>
    <w:rsid w:val="00FA532C"/>
    <w:rsid w:val="00FA55CB"/>
    <w:rsid w:val="00FA6EF0"/>
    <w:rsid w:val="00FA7B36"/>
    <w:rsid w:val="00FB0039"/>
    <w:rsid w:val="00FB080F"/>
    <w:rsid w:val="00FB0FB2"/>
    <w:rsid w:val="00FB1331"/>
    <w:rsid w:val="00FB1993"/>
    <w:rsid w:val="00FB1AD4"/>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AE"/>
    <w:rsid w:val="00FC4A02"/>
    <w:rsid w:val="00FC4A45"/>
    <w:rsid w:val="00FC52D9"/>
    <w:rsid w:val="00FC5C23"/>
    <w:rsid w:val="00FC63D5"/>
    <w:rsid w:val="00FC6581"/>
    <w:rsid w:val="00FC675E"/>
    <w:rsid w:val="00FC682F"/>
    <w:rsid w:val="00FC6BD0"/>
    <w:rsid w:val="00FC7DF3"/>
    <w:rsid w:val="00FD02F1"/>
    <w:rsid w:val="00FD0744"/>
    <w:rsid w:val="00FD15D9"/>
    <w:rsid w:val="00FD22CB"/>
    <w:rsid w:val="00FD387E"/>
    <w:rsid w:val="00FD3CA5"/>
    <w:rsid w:val="00FD3CB1"/>
    <w:rsid w:val="00FD41F6"/>
    <w:rsid w:val="00FD4463"/>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48"/>
    <w:rsid w:val="00FF5D54"/>
    <w:rsid w:val="00FF61F3"/>
    <w:rsid w:val="00FF62F6"/>
    <w:rsid w:val="00FF640D"/>
    <w:rsid w:val="00FF7502"/>
    <w:rsid w:val="00FF78D5"/>
    <w:rsid w:val="00FF7E2B"/>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E2BEC7F-42F7-4B58-8EF0-12243875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896910"/>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89691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96910"/>
    <w:rPr>
      <w:rFonts w:ascii="Times New Roman" w:eastAsia="Times New Roman" w:hAnsi="Times New Roman" w:cs="Times New Roman"/>
      <w:sz w:val="16"/>
      <w:szCs w:val="16"/>
      <w:lang w:val="es-MX"/>
    </w:rPr>
  </w:style>
  <w:style w:type="paragraph" w:customStyle="1" w:styleId="xmsonormal">
    <w:name w:val="x_msonormal"/>
    <w:basedOn w:val="Normal"/>
    <w:rsid w:val="00896910"/>
    <w:pPr>
      <w:spacing w:before="100" w:beforeAutospacing="1" w:after="100" w:afterAutospacing="1"/>
    </w:pPr>
    <w:rPr>
      <w:lang w:eastAsia="es-MX"/>
    </w:rPr>
  </w:style>
  <w:style w:type="paragraph" w:customStyle="1" w:styleId="francesa">
    <w:name w:val="francesa"/>
    <w:basedOn w:val="Normal"/>
    <w:uiPriority w:val="99"/>
    <w:rsid w:val="00896910"/>
    <w:pPr>
      <w:spacing w:before="100" w:beforeAutospacing="1" w:after="100" w:afterAutospacing="1"/>
    </w:pPr>
    <w:rPr>
      <w:lang w:eastAsia="es-MX"/>
    </w:rPr>
  </w:style>
  <w:style w:type="character" w:customStyle="1" w:styleId="eop">
    <w:name w:val="eop"/>
    <w:basedOn w:val="Fuentedeprrafopredeter"/>
    <w:rsid w:val="00896910"/>
  </w:style>
  <w:style w:type="table" w:customStyle="1" w:styleId="Tablaconcuadrcula111">
    <w:name w:val="Tabla con cuadrícula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89691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896910"/>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896910"/>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96910"/>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896910"/>
    <w:pPr>
      <w:numPr>
        <w:numId w:val="4"/>
      </w:numPr>
    </w:pPr>
  </w:style>
  <w:style w:type="numbering" w:customStyle="1" w:styleId="Estiloimportado14">
    <w:name w:val="Estilo importado 14"/>
    <w:rsid w:val="00896910"/>
    <w:pPr>
      <w:numPr>
        <w:numId w:val="5"/>
      </w:numPr>
    </w:pPr>
  </w:style>
  <w:style w:type="numbering" w:customStyle="1" w:styleId="Estiloimportado22">
    <w:name w:val="Estilo importado 22"/>
    <w:rsid w:val="00896910"/>
    <w:pPr>
      <w:numPr>
        <w:numId w:val="6"/>
      </w:numPr>
    </w:pPr>
  </w:style>
  <w:style w:type="numbering" w:customStyle="1" w:styleId="Estiloimportado212">
    <w:name w:val="Estilo importado 212"/>
    <w:rsid w:val="00896910"/>
    <w:pPr>
      <w:numPr>
        <w:numId w:val="7"/>
      </w:numPr>
    </w:pPr>
  </w:style>
  <w:style w:type="numbering" w:customStyle="1" w:styleId="Estiloimportado24">
    <w:name w:val="Estilo importado 24"/>
    <w:rsid w:val="00896910"/>
    <w:pPr>
      <w:numPr>
        <w:numId w:val="8"/>
      </w:numPr>
    </w:pPr>
  </w:style>
  <w:style w:type="numbering" w:customStyle="1" w:styleId="Estiloimportado112">
    <w:name w:val="Estilo importado 112"/>
    <w:rsid w:val="00896910"/>
    <w:pPr>
      <w:numPr>
        <w:numId w:val="9"/>
      </w:numPr>
    </w:pPr>
  </w:style>
  <w:style w:type="paragraph" w:styleId="Textonotaalfinal">
    <w:name w:val="endnote text"/>
    <w:basedOn w:val="Normal"/>
    <w:link w:val="TextonotaalfinalCar"/>
    <w:uiPriority w:val="99"/>
    <w:semiHidden/>
    <w:unhideWhenUsed/>
    <w:rsid w:val="00896910"/>
    <w:rPr>
      <w:sz w:val="20"/>
      <w:szCs w:val="20"/>
    </w:rPr>
  </w:style>
  <w:style w:type="character" w:customStyle="1" w:styleId="TextonotaalfinalCar">
    <w:name w:val="Texto nota al final Car"/>
    <w:basedOn w:val="Fuentedeprrafopredeter"/>
    <w:link w:val="Textonotaalfinal"/>
    <w:uiPriority w:val="99"/>
    <w:semiHidden/>
    <w:rsid w:val="00896910"/>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896910"/>
    <w:rPr>
      <w:vertAlign w:val="superscript"/>
    </w:rPr>
  </w:style>
  <w:style w:type="numbering" w:customStyle="1" w:styleId="Sinlista1">
    <w:name w:val="Sin lista1"/>
    <w:next w:val="Sinlista"/>
    <w:uiPriority w:val="99"/>
    <w:semiHidden/>
    <w:unhideWhenUsed/>
    <w:rsid w:val="00896910"/>
  </w:style>
  <w:style w:type="numbering" w:customStyle="1" w:styleId="Sinlista11">
    <w:name w:val="Sin lista11"/>
    <w:next w:val="Sinlista"/>
    <w:uiPriority w:val="99"/>
    <w:semiHidden/>
    <w:unhideWhenUsed/>
    <w:rsid w:val="00896910"/>
  </w:style>
  <w:style w:type="numbering" w:customStyle="1" w:styleId="Sinlista2">
    <w:name w:val="Sin lista2"/>
    <w:next w:val="Sinlista"/>
    <w:uiPriority w:val="99"/>
    <w:semiHidden/>
    <w:unhideWhenUsed/>
    <w:rsid w:val="00896910"/>
  </w:style>
  <w:style w:type="numbering" w:customStyle="1" w:styleId="Sinlista3">
    <w:name w:val="Sin lista3"/>
    <w:next w:val="Sinlista"/>
    <w:uiPriority w:val="99"/>
    <w:semiHidden/>
    <w:unhideWhenUsed/>
    <w:rsid w:val="00896910"/>
  </w:style>
  <w:style w:type="numbering" w:customStyle="1" w:styleId="Sinlista4">
    <w:name w:val="Sin lista4"/>
    <w:next w:val="Sinlista"/>
    <w:uiPriority w:val="99"/>
    <w:semiHidden/>
    <w:unhideWhenUsed/>
    <w:rsid w:val="00896910"/>
  </w:style>
  <w:style w:type="numbering" w:customStyle="1" w:styleId="Sinlista5">
    <w:name w:val="Sin lista5"/>
    <w:next w:val="Sinlista"/>
    <w:uiPriority w:val="99"/>
    <w:semiHidden/>
    <w:unhideWhenUsed/>
    <w:rsid w:val="00896910"/>
  </w:style>
  <w:style w:type="numbering" w:customStyle="1" w:styleId="Sinlista12">
    <w:name w:val="Sin lista12"/>
    <w:next w:val="Sinlista"/>
    <w:uiPriority w:val="99"/>
    <w:semiHidden/>
    <w:unhideWhenUsed/>
    <w:rsid w:val="00896910"/>
  </w:style>
  <w:style w:type="numbering" w:customStyle="1" w:styleId="Sinlista111">
    <w:name w:val="Sin lista111"/>
    <w:next w:val="Sinlista"/>
    <w:uiPriority w:val="99"/>
    <w:semiHidden/>
    <w:unhideWhenUsed/>
    <w:rsid w:val="00896910"/>
  </w:style>
  <w:style w:type="numbering" w:customStyle="1" w:styleId="Sinlista21">
    <w:name w:val="Sin lista21"/>
    <w:next w:val="Sinlista"/>
    <w:uiPriority w:val="99"/>
    <w:semiHidden/>
    <w:unhideWhenUsed/>
    <w:rsid w:val="00896910"/>
  </w:style>
  <w:style w:type="numbering" w:customStyle="1" w:styleId="Sinlista31">
    <w:name w:val="Sin lista31"/>
    <w:next w:val="Sinlista"/>
    <w:uiPriority w:val="99"/>
    <w:semiHidden/>
    <w:unhideWhenUsed/>
    <w:rsid w:val="00896910"/>
  </w:style>
  <w:style w:type="numbering" w:customStyle="1" w:styleId="Sinlista41">
    <w:name w:val="Sin lista41"/>
    <w:next w:val="Sinlista"/>
    <w:uiPriority w:val="99"/>
    <w:semiHidden/>
    <w:unhideWhenUsed/>
    <w:rsid w:val="00896910"/>
  </w:style>
  <w:style w:type="numbering" w:customStyle="1" w:styleId="Estiloimportado21">
    <w:name w:val="Estilo importado 21"/>
    <w:rsid w:val="00896910"/>
  </w:style>
  <w:style w:type="numbering" w:customStyle="1" w:styleId="Estiloimportado11">
    <w:name w:val="Estilo importado 11"/>
    <w:rsid w:val="00896910"/>
  </w:style>
  <w:style w:type="numbering" w:customStyle="1" w:styleId="Sinlista6">
    <w:name w:val="Sin lista6"/>
    <w:next w:val="Sinlista"/>
    <w:uiPriority w:val="99"/>
    <w:semiHidden/>
    <w:unhideWhenUsed/>
    <w:rsid w:val="00896910"/>
  </w:style>
  <w:style w:type="character" w:customStyle="1" w:styleId="Mencinsinresolver1">
    <w:name w:val="Mención sin resolver1"/>
    <w:basedOn w:val="Fuentedeprrafopredeter"/>
    <w:uiPriority w:val="99"/>
    <w:semiHidden/>
    <w:unhideWhenUsed/>
    <w:rsid w:val="00896910"/>
    <w:rPr>
      <w:color w:val="605E5C"/>
      <w:shd w:val="clear" w:color="auto" w:fill="E1DFDD"/>
    </w:rPr>
  </w:style>
  <w:style w:type="paragraph" w:styleId="Revisin">
    <w:name w:val="Revision"/>
    <w:hidden/>
    <w:uiPriority w:val="99"/>
    <w:semiHidden/>
    <w:rsid w:val="0089691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8531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6D2F-30CC-4332-8760-F9702B70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7838</Words>
  <Characters>43113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alejandra mendoza</cp:lastModifiedBy>
  <cp:revision>5</cp:revision>
  <cp:lastPrinted>2020-01-22T19:55:00Z</cp:lastPrinted>
  <dcterms:created xsi:type="dcterms:W3CDTF">2021-01-22T19:22:00Z</dcterms:created>
  <dcterms:modified xsi:type="dcterms:W3CDTF">2021-02-05T01:48:00Z</dcterms:modified>
</cp:coreProperties>
</file>