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9073F2" w:rsidRDefault="001032D4" w:rsidP="00886FFF">
      <w:pPr>
        <w:pStyle w:val="Sinespaciado"/>
        <w:spacing w:line="360" w:lineRule="auto"/>
        <w:jc w:val="both"/>
        <w:rPr>
          <w:rFonts w:ascii="Palatino Linotype" w:hAnsi="Palatino Linotype"/>
        </w:rPr>
      </w:pPr>
      <w:r w:rsidRPr="009073F2">
        <w:rPr>
          <w:rFonts w:ascii="Palatino Linotype" w:hAnsi="Palatino Linotype"/>
        </w:rPr>
        <w:t>Resolución del Pleno del Instituto de Transparencia, Acceso a la Información Pública y Protección de Datos Personales del Estado de México</w:t>
      </w:r>
      <w:r w:rsidR="00A35220" w:rsidRPr="009073F2">
        <w:rPr>
          <w:rFonts w:ascii="Palatino Linotype" w:hAnsi="Palatino Linotype"/>
        </w:rPr>
        <w:t xml:space="preserve"> y Municipios</w:t>
      </w:r>
      <w:r w:rsidRPr="009073F2">
        <w:rPr>
          <w:rFonts w:ascii="Palatino Linotype" w:hAnsi="Palatino Linotype"/>
        </w:rPr>
        <w:t>, con domicilio en Metepec, México, a</w:t>
      </w:r>
      <w:r w:rsidR="00C627EC" w:rsidRPr="009073F2">
        <w:rPr>
          <w:rFonts w:ascii="Palatino Linotype" w:hAnsi="Palatino Linotype"/>
        </w:rPr>
        <w:t xml:space="preserve"> </w:t>
      </w:r>
      <w:r w:rsidR="002D5900" w:rsidRPr="009073F2">
        <w:rPr>
          <w:rFonts w:ascii="Palatino Linotype" w:hAnsi="Palatino Linotype"/>
        </w:rPr>
        <w:t>veintiséis de agosto</w:t>
      </w:r>
      <w:r w:rsidR="00204374" w:rsidRPr="009073F2">
        <w:rPr>
          <w:rFonts w:ascii="Palatino Linotype" w:hAnsi="Palatino Linotype"/>
        </w:rPr>
        <w:t xml:space="preserve"> </w:t>
      </w:r>
      <w:r w:rsidR="00C947DE" w:rsidRPr="009073F2">
        <w:rPr>
          <w:rFonts w:ascii="Palatino Linotype" w:hAnsi="Palatino Linotype"/>
        </w:rPr>
        <w:t xml:space="preserve">de dos mil </w:t>
      </w:r>
      <w:r w:rsidR="000C3361" w:rsidRPr="009073F2">
        <w:rPr>
          <w:rFonts w:ascii="Palatino Linotype" w:hAnsi="Palatino Linotype"/>
        </w:rPr>
        <w:t>veinte</w:t>
      </w:r>
      <w:r w:rsidRPr="009073F2">
        <w:rPr>
          <w:rFonts w:ascii="Palatino Linotype" w:hAnsi="Palatino Linotype"/>
        </w:rPr>
        <w:t>.</w:t>
      </w:r>
    </w:p>
    <w:p w:rsidR="00093F4C" w:rsidRPr="009073F2" w:rsidRDefault="00093F4C" w:rsidP="00886FFF">
      <w:pPr>
        <w:pStyle w:val="Sinespaciado"/>
        <w:spacing w:line="360" w:lineRule="auto"/>
        <w:jc w:val="both"/>
        <w:rPr>
          <w:rFonts w:ascii="Palatino Linotype" w:hAnsi="Palatino Linotype"/>
        </w:rPr>
      </w:pPr>
    </w:p>
    <w:p w:rsidR="001032D4" w:rsidRPr="009073F2" w:rsidRDefault="001032D4" w:rsidP="00886FFF">
      <w:pPr>
        <w:pStyle w:val="Sinespaciado"/>
        <w:spacing w:line="360" w:lineRule="auto"/>
        <w:jc w:val="both"/>
        <w:rPr>
          <w:rFonts w:ascii="Palatino Linotype" w:hAnsi="Palatino Linotype"/>
        </w:rPr>
      </w:pPr>
      <w:r w:rsidRPr="009073F2">
        <w:rPr>
          <w:rFonts w:ascii="Palatino Linotype" w:hAnsi="Palatino Linotype"/>
          <w:b/>
        </w:rPr>
        <w:t>VISTO</w:t>
      </w:r>
      <w:r w:rsidRPr="009073F2">
        <w:rPr>
          <w:rFonts w:ascii="Palatino Linotype" w:hAnsi="Palatino Linotype"/>
        </w:rPr>
        <w:t xml:space="preserve"> el expediente electrónico formado con motivo del recurso de revisión número</w:t>
      </w:r>
      <w:r w:rsidR="00240213" w:rsidRPr="009073F2">
        <w:rPr>
          <w:rFonts w:ascii="Palatino Linotype" w:hAnsi="Palatino Linotype"/>
        </w:rPr>
        <w:t xml:space="preserve"> </w:t>
      </w:r>
      <w:r w:rsidR="000C7484" w:rsidRPr="009073F2">
        <w:rPr>
          <w:rFonts w:ascii="Palatino Linotype" w:hAnsi="Palatino Linotype"/>
          <w:b/>
        </w:rPr>
        <w:t>0</w:t>
      </w:r>
      <w:r w:rsidR="00204374" w:rsidRPr="009073F2">
        <w:rPr>
          <w:rFonts w:ascii="Palatino Linotype" w:hAnsi="Palatino Linotype"/>
          <w:b/>
        </w:rPr>
        <w:t>1</w:t>
      </w:r>
      <w:r w:rsidR="006E736A" w:rsidRPr="009073F2">
        <w:rPr>
          <w:rFonts w:ascii="Palatino Linotype" w:hAnsi="Palatino Linotype"/>
          <w:b/>
        </w:rPr>
        <w:t>520</w:t>
      </w:r>
      <w:r w:rsidR="00A369A7" w:rsidRPr="009073F2">
        <w:rPr>
          <w:rFonts w:ascii="Palatino Linotype" w:hAnsi="Palatino Linotype"/>
          <w:b/>
        </w:rPr>
        <w:t>/INFOEM/IP/RR/20</w:t>
      </w:r>
      <w:r w:rsidR="000C7484" w:rsidRPr="009073F2">
        <w:rPr>
          <w:rFonts w:ascii="Palatino Linotype" w:hAnsi="Palatino Linotype"/>
          <w:b/>
        </w:rPr>
        <w:t>20</w:t>
      </w:r>
      <w:r w:rsidRPr="009073F2">
        <w:rPr>
          <w:rFonts w:ascii="Palatino Linotype" w:hAnsi="Palatino Linotype"/>
        </w:rPr>
        <w:t>, interpuesto por</w:t>
      </w:r>
      <w:r w:rsidR="00A369A7" w:rsidRPr="009073F2">
        <w:rPr>
          <w:rFonts w:ascii="Palatino Linotype" w:hAnsi="Palatino Linotype"/>
        </w:rPr>
        <w:t xml:space="preserve"> </w:t>
      </w:r>
      <w:r w:rsidR="006E736A" w:rsidRPr="009073F2">
        <w:rPr>
          <w:rFonts w:ascii="Palatino Linotype" w:hAnsi="Palatino Linotype"/>
        </w:rPr>
        <w:t>la</w:t>
      </w:r>
      <w:r w:rsidR="00A369A7" w:rsidRPr="009073F2">
        <w:rPr>
          <w:rFonts w:ascii="Palatino Linotype" w:hAnsi="Palatino Linotype"/>
        </w:rPr>
        <w:t xml:space="preserve"> </w:t>
      </w:r>
      <w:r w:rsidR="00204374" w:rsidRPr="009073F2">
        <w:rPr>
          <w:rFonts w:ascii="Palatino Linotype" w:hAnsi="Palatino Linotype"/>
          <w:b/>
        </w:rPr>
        <w:t xml:space="preserve">C. </w:t>
      </w:r>
      <w:r w:rsidR="00344F38">
        <w:rPr>
          <w:rFonts w:ascii="Palatino Linotype" w:hAnsi="Palatino Linotype"/>
          <w:b/>
        </w:rPr>
        <w:t>XXXXXXXXXXXXXXXX</w:t>
      </w:r>
      <w:bookmarkStart w:id="0" w:name="_GoBack"/>
      <w:bookmarkEnd w:id="0"/>
      <w:r w:rsidR="002F5254" w:rsidRPr="009073F2">
        <w:rPr>
          <w:rFonts w:ascii="Palatino Linotype" w:hAnsi="Palatino Linotype"/>
        </w:rPr>
        <w:t>,</w:t>
      </w:r>
      <w:r w:rsidR="00AE11F5" w:rsidRPr="009073F2">
        <w:rPr>
          <w:rFonts w:ascii="Palatino Linotype" w:hAnsi="Palatino Linotype"/>
          <w:b/>
        </w:rPr>
        <w:t xml:space="preserve"> </w:t>
      </w:r>
      <w:r w:rsidRPr="009073F2">
        <w:rPr>
          <w:rFonts w:ascii="Palatino Linotype" w:hAnsi="Palatino Linotype"/>
        </w:rPr>
        <w:t xml:space="preserve">en lo sucesivo </w:t>
      </w:r>
      <w:r w:rsidR="006E736A" w:rsidRPr="009073F2">
        <w:rPr>
          <w:rFonts w:ascii="Palatino Linotype" w:hAnsi="Palatino Linotype"/>
        </w:rPr>
        <w:t>la</w:t>
      </w:r>
      <w:r w:rsidR="006170BC" w:rsidRPr="009073F2">
        <w:rPr>
          <w:rFonts w:ascii="Palatino Linotype" w:hAnsi="Palatino Linotype"/>
          <w:b/>
        </w:rPr>
        <w:t xml:space="preserve"> </w:t>
      </w:r>
      <w:r w:rsidRPr="009073F2">
        <w:rPr>
          <w:rFonts w:ascii="Palatino Linotype" w:hAnsi="Palatino Linotype"/>
          <w:b/>
        </w:rPr>
        <w:t>Recurrente</w:t>
      </w:r>
      <w:r w:rsidRPr="009073F2">
        <w:rPr>
          <w:rFonts w:ascii="Palatino Linotype" w:hAnsi="Palatino Linotype"/>
        </w:rPr>
        <w:t xml:space="preserve">, en contra de la respuesta </w:t>
      </w:r>
      <w:r w:rsidR="00983A5D" w:rsidRPr="009073F2">
        <w:rPr>
          <w:rFonts w:ascii="Palatino Linotype" w:hAnsi="Palatino Linotype"/>
        </w:rPr>
        <w:t>de</w:t>
      </w:r>
      <w:r w:rsidR="00724152" w:rsidRPr="009073F2">
        <w:rPr>
          <w:rFonts w:ascii="Palatino Linotype" w:hAnsi="Palatino Linotype"/>
        </w:rPr>
        <w:t>l</w:t>
      </w:r>
      <w:r w:rsidR="0035539E" w:rsidRPr="009073F2">
        <w:rPr>
          <w:rFonts w:ascii="Palatino Linotype" w:hAnsi="Palatino Linotype"/>
        </w:rPr>
        <w:t xml:space="preserve"> </w:t>
      </w:r>
      <w:r w:rsidR="00724152" w:rsidRPr="009073F2">
        <w:rPr>
          <w:rFonts w:ascii="Palatino Linotype" w:hAnsi="Palatino Linotype"/>
          <w:b/>
        </w:rPr>
        <w:t xml:space="preserve">Ayuntamiento de </w:t>
      </w:r>
      <w:r w:rsidR="006E736A" w:rsidRPr="009073F2">
        <w:rPr>
          <w:rFonts w:ascii="Palatino Linotype" w:hAnsi="Palatino Linotype"/>
          <w:b/>
        </w:rPr>
        <w:t>Ixtapan de la Sal</w:t>
      </w:r>
      <w:r w:rsidR="002F5254" w:rsidRPr="009073F2">
        <w:rPr>
          <w:rFonts w:ascii="Palatino Linotype" w:hAnsi="Palatino Linotype"/>
        </w:rPr>
        <w:t>,</w:t>
      </w:r>
      <w:r w:rsidR="00566C5E" w:rsidRPr="009073F2">
        <w:rPr>
          <w:rFonts w:ascii="Palatino Linotype" w:hAnsi="Palatino Linotype"/>
          <w:b/>
        </w:rPr>
        <w:t xml:space="preserve"> </w:t>
      </w:r>
      <w:r w:rsidRPr="009073F2">
        <w:rPr>
          <w:rFonts w:ascii="Palatino Linotype" w:hAnsi="Palatino Linotype"/>
        </w:rPr>
        <w:t>en lo subsecuente</w:t>
      </w:r>
      <w:r w:rsidRPr="009073F2">
        <w:rPr>
          <w:rFonts w:ascii="Palatino Linotype" w:hAnsi="Palatino Linotype"/>
          <w:b/>
        </w:rPr>
        <w:t xml:space="preserve"> </w:t>
      </w:r>
      <w:r w:rsidR="006170BC" w:rsidRPr="009073F2">
        <w:rPr>
          <w:rFonts w:ascii="Palatino Linotype" w:hAnsi="Palatino Linotype"/>
        </w:rPr>
        <w:t>el</w:t>
      </w:r>
      <w:r w:rsidR="006170BC" w:rsidRPr="009073F2">
        <w:rPr>
          <w:rFonts w:ascii="Palatino Linotype" w:hAnsi="Palatino Linotype"/>
          <w:b/>
        </w:rPr>
        <w:t xml:space="preserve"> </w:t>
      </w:r>
      <w:r w:rsidRPr="009073F2">
        <w:rPr>
          <w:rFonts w:ascii="Palatino Linotype" w:hAnsi="Palatino Linotype"/>
          <w:b/>
        </w:rPr>
        <w:t>Sujeto Obligado</w:t>
      </w:r>
      <w:r w:rsidRPr="009073F2">
        <w:rPr>
          <w:rFonts w:ascii="Palatino Linotype" w:hAnsi="Palatino Linotype"/>
        </w:rPr>
        <w:t>,</w:t>
      </w:r>
      <w:r w:rsidRPr="009073F2">
        <w:rPr>
          <w:rFonts w:ascii="Palatino Linotype" w:hAnsi="Palatino Linotype"/>
          <w:b/>
        </w:rPr>
        <w:t xml:space="preserve"> </w:t>
      </w:r>
      <w:r w:rsidRPr="009073F2">
        <w:rPr>
          <w:rFonts w:ascii="Palatino Linotype" w:hAnsi="Palatino Linotype"/>
        </w:rPr>
        <w:t>se procede a dictar la presente resolución.</w:t>
      </w:r>
    </w:p>
    <w:p w:rsidR="00093F4C" w:rsidRPr="009073F2" w:rsidRDefault="00093F4C" w:rsidP="00886FFF">
      <w:pPr>
        <w:pStyle w:val="Sinespaciado"/>
        <w:spacing w:line="360" w:lineRule="auto"/>
        <w:jc w:val="both"/>
        <w:rPr>
          <w:rFonts w:ascii="Palatino Linotype" w:hAnsi="Palatino Linotype"/>
        </w:rPr>
      </w:pPr>
    </w:p>
    <w:p w:rsidR="001032D4" w:rsidRPr="009073F2" w:rsidRDefault="000B518A" w:rsidP="00886FFF">
      <w:pPr>
        <w:pStyle w:val="Sinespaciado"/>
        <w:spacing w:line="360" w:lineRule="auto"/>
        <w:jc w:val="center"/>
        <w:rPr>
          <w:rFonts w:ascii="Palatino Linotype" w:hAnsi="Palatino Linotype"/>
          <w:b/>
          <w:sz w:val="28"/>
          <w:szCs w:val="28"/>
        </w:rPr>
      </w:pPr>
      <w:r w:rsidRPr="009073F2">
        <w:rPr>
          <w:rFonts w:ascii="Palatino Linotype" w:hAnsi="Palatino Linotype"/>
          <w:b/>
          <w:sz w:val="28"/>
          <w:szCs w:val="28"/>
        </w:rPr>
        <w:t>A N T E C E D E N T E S   D E L   A S U N T O</w:t>
      </w:r>
    </w:p>
    <w:p w:rsidR="00093F4C" w:rsidRPr="009073F2" w:rsidRDefault="00093F4C" w:rsidP="000C7484">
      <w:pPr>
        <w:pStyle w:val="Sinespaciado"/>
      </w:pPr>
    </w:p>
    <w:p w:rsidR="000B518A" w:rsidRPr="009073F2" w:rsidRDefault="000B518A" w:rsidP="00886FFF">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t>PRIMERO.</w:t>
      </w:r>
      <w:r w:rsidRPr="009073F2">
        <w:rPr>
          <w:rFonts w:ascii="Palatino Linotype" w:hAnsi="Palatino Linotype"/>
          <w:sz w:val="28"/>
          <w:szCs w:val="26"/>
        </w:rPr>
        <w:t xml:space="preserve"> </w:t>
      </w:r>
      <w:r w:rsidRPr="009073F2">
        <w:rPr>
          <w:rFonts w:ascii="Palatino Linotype" w:hAnsi="Palatino Linotype"/>
          <w:b/>
          <w:sz w:val="28"/>
          <w:szCs w:val="26"/>
        </w:rPr>
        <w:t>De la Solicitud de Información.</w:t>
      </w:r>
    </w:p>
    <w:p w:rsidR="001032D4" w:rsidRPr="009073F2" w:rsidRDefault="00A369A7" w:rsidP="00886FFF">
      <w:pPr>
        <w:pStyle w:val="Sinespaciado"/>
        <w:spacing w:line="360" w:lineRule="auto"/>
        <w:jc w:val="both"/>
        <w:rPr>
          <w:rFonts w:ascii="Palatino Linotype" w:hAnsi="Palatino Linotype"/>
        </w:rPr>
      </w:pPr>
      <w:r w:rsidRPr="009073F2">
        <w:rPr>
          <w:rFonts w:ascii="Palatino Linotype" w:hAnsi="Palatino Linotype"/>
        </w:rPr>
        <w:t xml:space="preserve">El día </w:t>
      </w:r>
      <w:r w:rsidR="006E736A" w:rsidRPr="009073F2">
        <w:rPr>
          <w:rFonts w:ascii="Palatino Linotype" w:hAnsi="Palatino Linotype"/>
        </w:rPr>
        <w:t>once</w:t>
      </w:r>
      <w:r w:rsidR="00204374" w:rsidRPr="009073F2">
        <w:rPr>
          <w:rFonts w:ascii="Palatino Linotype" w:hAnsi="Palatino Linotype"/>
        </w:rPr>
        <w:t xml:space="preserve"> de febrero</w:t>
      </w:r>
      <w:r w:rsidR="00C947DE" w:rsidRPr="009073F2">
        <w:rPr>
          <w:rFonts w:ascii="Palatino Linotype" w:hAnsi="Palatino Linotype"/>
        </w:rPr>
        <w:t xml:space="preserve"> de dos mil </w:t>
      </w:r>
      <w:r w:rsidR="00204374" w:rsidRPr="009073F2">
        <w:rPr>
          <w:rFonts w:ascii="Palatino Linotype" w:hAnsi="Palatino Linotype"/>
        </w:rPr>
        <w:t>veinte</w:t>
      </w:r>
      <w:r w:rsidR="001032D4" w:rsidRPr="009073F2">
        <w:rPr>
          <w:rFonts w:ascii="Palatino Linotype" w:hAnsi="Palatino Linotype"/>
        </w:rPr>
        <w:t xml:space="preserve">, </w:t>
      </w:r>
      <w:r w:rsidR="006E736A" w:rsidRPr="009073F2">
        <w:rPr>
          <w:rFonts w:ascii="Palatino Linotype" w:hAnsi="Palatino Linotype"/>
        </w:rPr>
        <w:t>la</w:t>
      </w:r>
      <w:r w:rsidR="00682F75" w:rsidRPr="009073F2">
        <w:rPr>
          <w:rFonts w:ascii="Palatino Linotype" w:hAnsi="Palatino Linotype"/>
        </w:rPr>
        <w:t xml:space="preserve"> </w:t>
      </w:r>
      <w:r w:rsidR="00682F75" w:rsidRPr="009073F2">
        <w:rPr>
          <w:rFonts w:ascii="Palatino Linotype" w:hAnsi="Palatino Linotype"/>
          <w:b/>
        </w:rPr>
        <w:t>Recurrente</w:t>
      </w:r>
      <w:r w:rsidR="001032D4" w:rsidRPr="009073F2">
        <w:rPr>
          <w:rFonts w:ascii="Palatino Linotype" w:hAnsi="Palatino Linotype"/>
        </w:rPr>
        <w:t xml:space="preserve"> presentó a través del Sistema de Acceso a la Información Mexiquense (</w:t>
      </w:r>
      <w:r w:rsidR="001032D4" w:rsidRPr="009073F2">
        <w:rPr>
          <w:rFonts w:ascii="Palatino Linotype" w:hAnsi="Palatino Linotype"/>
          <w:b/>
        </w:rPr>
        <w:t>SAIMEX)</w:t>
      </w:r>
      <w:r w:rsidR="001032D4" w:rsidRPr="009073F2">
        <w:rPr>
          <w:rFonts w:ascii="Palatino Linotype" w:hAnsi="Palatino Linotype"/>
        </w:rPr>
        <w:t xml:space="preserve"> ante </w:t>
      </w:r>
      <w:r w:rsidR="006170BC" w:rsidRPr="009073F2">
        <w:rPr>
          <w:rFonts w:ascii="Palatino Linotype" w:hAnsi="Palatino Linotype"/>
        </w:rPr>
        <w:t>el</w:t>
      </w:r>
      <w:r w:rsidR="006170BC" w:rsidRPr="009073F2">
        <w:rPr>
          <w:rFonts w:ascii="Palatino Linotype" w:hAnsi="Palatino Linotype"/>
          <w:b/>
        </w:rPr>
        <w:t xml:space="preserve"> </w:t>
      </w:r>
      <w:r w:rsidR="001032D4" w:rsidRPr="009073F2">
        <w:rPr>
          <w:rFonts w:ascii="Palatino Linotype" w:hAnsi="Palatino Linotype"/>
          <w:b/>
        </w:rPr>
        <w:t>Sujeto Obligado</w:t>
      </w:r>
      <w:r w:rsidR="001032D4" w:rsidRPr="009073F2">
        <w:rPr>
          <w:rFonts w:ascii="Palatino Linotype" w:hAnsi="Palatino Linotype"/>
        </w:rPr>
        <w:t>, solicitud de acceso a la información pública registrada bajo el número de expediente</w:t>
      </w:r>
      <w:r w:rsidR="001032D4" w:rsidRPr="009073F2">
        <w:rPr>
          <w:rFonts w:ascii="Palatino Linotype" w:hAnsi="Palatino Linotype"/>
          <w:b/>
        </w:rPr>
        <w:t xml:space="preserve"> </w:t>
      </w:r>
      <w:r w:rsidR="000C7484" w:rsidRPr="009073F2">
        <w:rPr>
          <w:rFonts w:ascii="Palatino Linotype" w:hAnsi="Palatino Linotype"/>
          <w:b/>
        </w:rPr>
        <w:t xml:space="preserve"> </w:t>
      </w:r>
      <w:r w:rsidR="00204374" w:rsidRPr="009073F2">
        <w:rPr>
          <w:rFonts w:ascii="Palatino Linotype" w:hAnsi="Palatino Linotype"/>
          <w:b/>
        </w:rPr>
        <w:t xml:space="preserve"> </w:t>
      </w:r>
      <w:r w:rsidR="006E736A" w:rsidRPr="009073F2">
        <w:rPr>
          <w:rFonts w:ascii="Palatino Linotype" w:hAnsi="Palatino Linotype"/>
          <w:b/>
        </w:rPr>
        <w:t>00029/IXTASAL/IP/2020</w:t>
      </w:r>
      <w:r w:rsidR="001032D4" w:rsidRPr="009073F2">
        <w:rPr>
          <w:rFonts w:ascii="Palatino Linotype" w:hAnsi="Palatino Linotype"/>
        </w:rPr>
        <w:t>,</w:t>
      </w:r>
      <w:r w:rsidR="001032D4" w:rsidRPr="009073F2">
        <w:rPr>
          <w:rFonts w:ascii="Palatino Linotype" w:hAnsi="Palatino Linotype"/>
          <w:b/>
        </w:rPr>
        <w:t xml:space="preserve"> </w:t>
      </w:r>
      <w:r w:rsidR="001032D4" w:rsidRPr="009073F2">
        <w:rPr>
          <w:rFonts w:ascii="Palatino Linotype" w:hAnsi="Palatino Linotype"/>
        </w:rPr>
        <w:t>mediante la cual solicitó información en el tenor siguiente:</w:t>
      </w:r>
    </w:p>
    <w:p w:rsidR="000C7484" w:rsidRPr="009073F2" w:rsidRDefault="000C7484" w:rsidP="000C7484">
      <w:pPr>
        <w:pStyle w:val="Sinespaciado"/>
      </w:pPr>
    </w:p>
    <w:p w:rsidR="00983A5D" w:rsidRPr="009073F2" w:rsidRDefault="001032D4" w:rsidP="00204374">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r w:rsidR="006E736A" w:rsidRPr="009073F2">
        <w:rPr>
          <w:rFonts w:ascii="Palatino Linotype" w:hAnsi="Palatino Linotype"/>
          <w:i/>
          <w:sz w:val="22"/>
          <w:szCs w:val="22"/>
        </w:rPr>
        <w:t>Los oficios emitidos por el Presidente Municipal de Ixtapan de la Sal, México, el día diez de febrero de dos mil veinte.</w:t>
      </w:r>
      <w:r w:rsidRPr="009073F2">
        <w:rPr>
          <w:rFonts w:ascii="Palatino Linotype" w:hAnsi="Palatino Linotype"/>
          <w:i/>
          <w:sz w:val="22"/>
          <w:szCs w:val="22"/>
        </w:rPr>
        <w:t>”</w:t>
      </w:r>
      <w:r w:rsidR="00673FFA" w:rsidRPr="009073F2">
        <w:rPr>
          <w:rFonts w:ascii="Palatino Linotype" w:hAnsi="Palatino Linotype"/>
          <w:i/>
          <w:sz w:val="22"/>
          <w:szCs w:val="22"/>
        </w:rPr>
        <w:t xml:space="preserve"> (</w:t>
      </w:r>
      <w:r w:rsidRPr="009073F2">
        <w:rPr>
          <w:rFonts w:ascii="Palatino Linotype" w:hAnsi="Palatino Linotype"/>
          <w:i/>
          <w:sz w:val="22"/>
          <w:szCs w:val="22"/>
        </w:rPr>
        <w:t>Sic</w:t>
      </w:r>
      <w:r w:rsidR="00673FFA" w:rsidRPr="009073F2">
        <w:rPr>
          <w:rFonts w:ascii="Palatino Linotype" w:hAnsi="Palatino Linotype"/>
          <w:i/>
          <w:sz w:val="22"/>
          <w:szCs w:val="22"/>
        </w:rPr>
        <w:t>)</w:t>
      </w:r>
    </w:p>
    <w:p w:rsidR="000C7484" w:rsidRPr="009073F2" w:rsidRDefault="000C7484" w:rsidP="00204374">
      <w:pPr>
        <w:pStyle w:val="Sinespaciado"/>
      </w:pPr>
    </w:p>
    <w:p w:rsidR="00DE1F80" w:rsidRPr="009073F2" w:rsidRDefault="00DE1F80" w:rsidP="000C7484">
      <w:pPr>
        <w:pStyle w:val="Sinespaciado"/>
        <w:rPr>
          <w:sz w:val="8"/>
        </w:rPr>
      </w:pPr>
    </w:p>
    <w:p w:rsidR="00767539" w:rsidRPr="009073F2" w:rsidRDefault="00C947DE" w:rsidP="00C07AE7">
      <w:pPr>
        <w:pStyle w:val="Sinespaciado"/>
        <w:spacing w:line="360" w:lineRule="auto"/>
        <w:jc w:val="both"/>
        <w:rPr>
          <w:rFonts w:ascii="Palatino Linotype" w:hAnsi="Palatino Linotype"/>
        </w:rPr>
      </w:pPr>
      <w:r w:rsidRPr="009073F2">
        <w:rPr>
          <w:rFonts w:ascii="Palatino Linotype" w:hAnsi="Palatino Linotype"/>
          <w:b/>
        </w:rPr>
        <w:t>MODALIDAD DE ENTREGA:</w:t>
      </w:r>
      <w:r w:rsidR="00767539" w:rsidRPr="009073F2">
        <w:rPr>
          <w:rFonts w:ascii="Palatino Linotype" w:hAnsi="Palatino Linotype"/>
        </w:rPr>
        <w:t xml:space="preserve"> </w:t>
      </w:r>
      <w:r w:rsidRPr="009073F2">
        <w:rPr>
          <w:rFonts w:ascii="Palatino Linotype" w:hAnsi="Palatino Linotype"/>
        </w:rPr>
        <w:t>A</w:t>
      </w:r>
      <w:r w:rsidR="00767539" w:rsidRPr="009073F2">
        <w:rPr>
          <w:rFonts w:ascii="Palatino Linotype" w:hAnsi="Palatino Linotype"/>
        </w:rPr>
        <w:t xml:space="preserve"> través del </w:t>
      </w:r>
      <w:r w:rsidR="00767539" w:rsidRPr="009073F2">
        <w:rPr>
          <w:rFonts w:ascii="Palatino Linotype" w:hAnsi="Palatino Linotype"/>
          <w:b/>
        </w:rPr>
        <w:t>SAIMEX</w:t>
      </w:r>
      <w:r w:rsidR="00767539" w:rsidRPr="009073F2">
        <w:rPr>
          <w:rFonts w:ascii="Palatino Linotype" w:hAnsi="Palatino Linotype"/>
        </w:rPr>
        <w:t>.</w:t>
      </w:r>
    </w:p>
    <w:p w:rsidR="000C7484" w:rsidRPr="009073F2" w:rsidRDefault="000C7484" w:rsidP="00C07AE7">
      <w:pPr>
        <w:pStyle w:val="Sinespaciado"/>
        <w:spacing w:line="360" w:lineRule="auto"/>
        <w:jc w:val="both"/>
        <w:rPr>
          <w:rFonts w:ascii="Palatino Linotype" w:hAnsi="Palatino Linotype"/>
        </w:rPr>
      </w:pPr>
    </w:p>
    <w:p w:rsidR="006E736A" w:rsidRPr="009073F2" w:rsidRDefault="006E736A" w:rsidP="006E736A">
      <w:pPr>
        <w:spacing w:after="0" w:line="360" w:lineRule="auto"/>
        <w:jc w:val="both"/>
        <w:rPr>
          <w:rFonts w:ascii="Palatino Linotype" w:hAnsi="Palatino Linotype" w:cs="Arial"/>
          <w:b/>
          <w:sz w:val="28"/>
          <w:szCs w:val="24"/>
        </w:rPr>
      </w:pPr>
      <w:r w:rsidRPr="009073F2">
        <w:rPr>
          <w:rFonts w:ascii="Palatino Linotype" w:hAnsi="Palatino Linotype" w:cs="Arial"/>
          <w:b/>
          <w:sz w:val="28"/>
          <w:szCs w:val="24"/>
        </w:rPr>
        <w:t>SEGUNDO. De la Prórroga por parte del Sujeto Obligado.</w:t>
      </w:r>
    </w:p>
    <w:p w:rsidR="006E736A" w:rsidRPr="009073F2" w:rsidRDefault="006E736A" w:rsidP="006E736A">
      <w:pPr>
        <w:spacing w:after="0" w:line="360" w:lineRule="auto"/>
        <w:jc w:val="both"/>
        <w:rPr>
          <w:rFonts w:ascii="Palatino Linotype" w:hAnsi="Palatino Linotype" w:cs="Arial"/>
          <w:b/>
          <w:sz w:val="28"/>
          <w:szCs w:val="24"/>
        </w:rPr>
      </w:pPr>
      <w:r w:rsidRPr="009073F2">
        <w:rPr>
          <w:rFonts w:ascii="Palatino Linotype" w:hAnsi="Palatino Linotype" w:cs="Arial"/>
          <w:sz w:val="24"/>
          <w:szCs w:val="20"/>
        </w:rPr>
        <w:t>De las actuaciones que obran en el expediente electrónico, se advierte que el</w:t>
      </w:r>
      <w:r w:rsidRPr="009073F2">
        <w:rPr>
          <w:rFonts w:ascii="Palatino Linotype" w:hAnsi="Palatino Linotype" w:cs="Arial"/>
          <w:b/>
          <w:sz w:val="24"/>
          <w:szCs w:val="20"/>
        </w:rPr>
        <w:t xml:space="preserve"> Sujeto Obligado </w:t>
      </w:r>
      <w:r w:rsidRPr="009073F2">
        <w:rPr>
          <w:rFonts w:ascii="Palatino Linotype" w:hAnsi="Palatino Linotype" w:cs="Arial"/>
          <w:sz w:val="24"/>
          <w:szCs w:val="20"/>
        </w:rPr>
        <w:t xml:space="preserve">en fecha cuatro de marzo de dos mil veinte, </w:t>
      </w:r>
      <w:r w:rsidRPr="009073F2">
        <w:rPr>
          <w:rFonts w:ascii="Palatino Linotype" w:hAnsi="Palatino Linotype" w:cs="Arial"/>
          <w:sz w:val="24"/>
          <w:szCs w:val="24"/>
        </w:rPr>
        <w:t xml:space="preserve">notificó la prórroga al </w:t>
      </w:r>
      <w:r w:rsidRPr="009073F2">
        <w:rPr>
          <w:rFonts w:ascii="Palatino Linotype" w:hAnsi="Palatino Linotype" w:cs="Arial"/>
          <w:b/>
          <w:sz w:val="24"/>
          <w:szCs w:val="24"/>
        </w:rPr>
        <w:lastRenderedPageBreak/>
        <w:t>Recurrente</w:t>
      </w:r>
      <w:r w:rsidRPr="009073F2">
        <w:rPr>
          <w:rFonts w:ascii="Palatino Linotype" w:hAnsi="Palatino Linotype" w:cs="Arial"/>
          <w:sz w:val="24"/>
          <w:szCs w:val="24"/>
        </w:rPr>
        <w:t>, a fin de extender por siete días el plazo para atender la solicitud de información.</w:t>
      </w:r>
    </w:p>
    <w:p w:rsidR="006E736A" w:rsidRPr="009073F2" w:rsidRDefault="006E736A" w:rsidP="00C07AE7">
      <w:pPr>
        <w:pStyle w:val="Sinespaciado"/>
        <w:spacing w:line="360" w:lineRule="auto"/>
        <w:jc w:val="both"/>
        <w:rPr>
          <w:rFonts w:ascii="Palatino Linotype" w:hAnsi="Palatino Linotype"/>
          <w:sz w:val="20"/>
        </w:rPr>
      </w:pPr>
    </w:p>
    <w:p w:rsidR="000B518A" w:rsidRPr="009073F2" w:rsidRDefault="006E736A" w:rsidP="00C07AE7">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t>TERCER</w:t>
      </w:r>
      <w:r w:rsidR="000B518A" w:rsidRPr="009073F2">
        <w:rPr>
          <w:rFonts w:ascii="Palatino Linotype" w:hAnsi="Palatino Linotype"/>
          <w:b/>
          <w:sz w:val="28"/>
          <w:szCs w:val="26"/>
        </w:rPr>
        <w:t>O. De la respuesta del Sujeto Obligado.</w:t>
      </w:r>
    </w:p>
    <w:p w:rsidR="00D42ACC" w:rsidRPr="009073F2" w:rsidRDefault="002F5254" w:rsidP="00C07AE7">
      <w:pPr>
        <w:pStyle w:val="Sinespaciado"/>
        <w:spacing w:line="360" w:lineRule="auto"/>
        <w:jc w:val="both"/>
        <w:rPr>
          <w:rFonts w:ascii="Palatino Linotype" w:hAnsi="Palatino Linotype"/>
        </w:rPr>
      </w:pPr>
      <w:r w:rsidRPr="009073F2">
        <w:rPr>
          <w:rFonts w:ascii="Palatino Linotype" w:hAnsi="Palatino Linotype"/>
        </w:rPr>
        <w:t xml:space="preserve">En fecha </w:t>
      </w:r>
      <w:r w:rsidR="006E736A" w:rsidRPr="009073F2">
        <w:rPr>
          <w:rFonts w:ascii="Palatino Linotype" w:hAnsi="Palatino Linotype"/>
        </w:rPr>
        <w:t>ocho de marzo</w:t>
      </w:r>
      <w:r w:rsidRPr="009073F2">
        <w:rPr>
          <w:rFonts w:ascii="Palatino Linotype" w:hAnsi="Palatino Linotype"/>
        </w:rPr>
        <w:t xml:space="preserve"> </w:t>
      </w:r>
      <w:r w:rsidR="00C07AE7" w:rsidRPr="009073F2">
        <w:rPr>
          <w:rFonts w:ascii="Palatino Linotype" w:hAnsi="Palatino Linotype"/>
        </w:rPr>
        <w:t>d</w:t>
      </w:r>
      <w:r w:rsidRPr="009073F2">
        <w:rPr>
          <w:rFonts w:ascii="Palatino Linotype" w:hAnsi="Palatino Linotype"/>
        </w:rPr>
        <w:t xml:space="preserve">el año </w:t>
      </w:r>
      <w:r w:rsidR="000C7484" w:rsidRPr="009073F2">
        <w:rPr>
          <w:rFonts w:ascii="Palatino Linotype" w:hAnsi="Palatino Linotype"/>
        </w:rPr>
        <w:t xml:space="preserve">dos mil </w:t>
      </w:r>
      <w:r w:rsidR="00204374" w:rsidRPr="009073F2">
        <w:rPr>
          <w:rFonts w:ascii="Palatino Linotype" w:hAnsi="Palatino Linotype"/>
        </w:rPr>
        <w:t>veinte</w:t>
      </w:r>
      <w:r w:rsidR="00C07AE7" w:rsidRPr="009073F2">
        <w:rPr>
          <w:rFonts w:ascii="Palatino Linotype" w:hAnsi="Palatino Linotype"/>
        </w:rPr>
        <w:t>, el</w:t>
      </w:r>
      <w:r w:rsidRPr="009073F2">
        <w:rPr>
          <w:rFonts w:ascii="Palatino Linotype" w:hAnsi="Palatino Linotype"/>
        </w:rPr>
        <w:t xml:space="preserve"> </w:t>
      </w:r>
      <w:r w:rsidR="00D42ACC" w:rsidRPr="009073F2">
        <w:rPr>
          <w:rFonts w:ascii="Palatino Linotype" w:hAnsi="Palatino Linotype"/>
          <w:b/>
        </w:rPr>
        <w:t xml:space="preserve">Sujeto Obligado </w:t>
      </w:r>
      <w:r w:rsidR="006D383B" w:rsidRPr="009073F2">
        <w:rPr>
          <w:rFonts w:ascii="Palatino Linotype" w:hAnsi="Palatino Linotype"/>
        </w:rPr>
        <w:t>emitió</w:t>
      </w:r>
      <w:r w:rsidR="00C947DE" w:rsidRPr="009073F2">
        <w:rPr>
          <w:rFonts w:ascii="Palatino Linotype" w:hAnsi="Palatino Linotype"/>
        </w:rPr>
        <w:t xml:space="preserve"> su</w:t>
      </w:r>
      <w:r w:rsidR="006D383B" w:rsidRPr="009073F2">
        <w:rPr>
          <w:rFonts w:ascii="Palatino Linotype" w:hAnsi="Palatino Linotype"/>
        </w:rPr>
        <w:t xml:space="preserve"> respuesta</w:t>
      </w:r>
      <w:r w:rsidR="00B75413" w:rsidRPr="009073F2">
        <w:rPr>
          <w:rFonts w:ascii="Palatino Linotype" w:hAnsi="Palatino Linotype"/>
        </w:rPr>
        <w:t xml:space="preserve"> </w:t>
      </w:r>
      <w:r w:rsidR="006D383B" w:rsidRPr="009073F2">
        <w:rPr>
          <w:rFonts w:ascii="Palatino Linotype" w:hAnsi="Palatino Linotype"/>
        </w:rPr>
        <w:t xml:space="preserve">a </w:t>
      </w:r>
      <w:r w:rsidR="00B75413" w:rsidRPr="009073F2">
        <w:rPr>
          <w:rFonts w:ascii="Palatino Linotype" w:hAnsi="Palatino Linotype"/>
        </w:rPr>
        <w:t>la solicitud de información</w:t>
      </w:r>
      <w:r w:rsidR="00D42ACC" w:rsidRPr="009073F2">
        <w:rPr>
          <w:rFonts w:ascii="Palatino Linotype" w:hAnsi="Palatino Linotype"/>
        </w:rPr>
        <w:t xml:space="preserve"> como se muestra a continuación:</w:t>
      </w:r>
    </w:p>
    <w:p w:rsidR="000C7484" w:rsidRPr="009073F2" w:rsidRDefault="000C7484" w:rsidP="00204374">
      <w:pPr>
        <w:pStyle w:val="Sinespaciado"/>
        <w:ind w:right="567"/>
        <w:rPr>
          <w:rFonts w:ascii="Palatino Linotype" w:hAnsi="Palatino Linotype"/>
          <w:i/>
          <w:sz w:val="14"/>
          <w:szCs w:val="22"/>
        </w:rPr>
      </w:pPr>
    </w:p>
    <w:p w:rsidR="006E736A" w:rsidRPr="009073F2" w:rsidRDefault="00204374" w:rsidP="006E736A">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r w:rsidR="006E736A" w:rsidRPr="009073F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E736A" w:rsidRPr="009073F2" w:rsidRDefault="006E736A" w:rsidP="006E736A">
      <w:pPr>
        <w:pStyle w:val="Sinespaciado"/>
        <w:ind w:left="567" w:right="567"/>
        <w:jc w:val="both"/>
        <w:rPr>
          <w:rFonts w:ascii="Palatino Linotype" w:hAnsi="Palatino Linotype"/>
          <w:i/>
          <w:sz w:val="22"/>
          <w:szCs w:val="22"/>
        </w:rPr>
      </w:pPr>
    </w:p>
    <w:p w:rsidR="006E736A" w:rsidRPr="009073F2" w:rsidRDefault="006E736A" w:rsidP="006E736A">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Con fundamento en los artículos 3 fracciones XLIV, 12, 23 fracción IV, 50, 52, 53, fracción II y VI, 163 de la Ley de Transparencia y Acceso a la Información Pública del Estado de México y Municipios, en atención a la solicitud de información número 00029/IXTASAL/IP/2020, presentada mediante el Sistema de Acceso a la Información Mexiquense (SAIMEX), adjunto al presente, se servirá encontrar respuesta a su solicitud proporcionada por el Servidor Público Habilitado de la Presidencia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oficina en el interior de Tesorería Municipal, de lunes a viernes en un horario de 09:00 a 17:00 horas, para cualquier solicitud, aclaración, duda, sugerencia o asesoría.</w:t>
      </w:r>
    </w:p>
    <w:p w:rsidR="006E736A" w:rsidRPr="009073F2" w:rsidRDefault="006E736A" w:rsidP="006E736A">
      <w:pPr>
        <w:pStyle w:val="Sinespaciado"/>
        <w:ind w:left="567" w:right="567"/>
        <w:jc w:val="both"/>
        <w:rPr>
          <w:rFonts w:ascii="Palatino Linotype" w:hAnsi="Palatino Linotype"/>
          <w:i/>
          <w:sz w:val="22"/>
          <w:szCs w:val="22"/>
        </w:rPr>
      </w:pPr>
    </w:p>
    <w:p w:rsidR="006E736A" w:rsidRPr="009073F2" w:rsidRDefault="006E736A" w:rsidP="006E736A">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ATENTAMENTE</w:t>
      </w:r>
    </w:p>
    <w:p w:rsidR="004669EA" w:rsidRPr="009073F2" w:rsidRDefault="006E736A" w:rsidP="006E736A">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LIC. MANUEL JACOME FLORES</w:t>
      </w:r>
      <w:r w:rsidR="006D383B" w:rsidRPr="009073F2">
        <w:rPr>
          <w:rFonts w:ascii="Palatino Linotype" w:hAnsi="Palatino Linotype"/>
          <w:i/>
          <w:sz w:val="22"/>
          <w:szCs w:val="22"/>
        </w:rPr>
        <w:t>”</w:t>
      </w:r>
      <w:r w:rsidR="00673FFA" w:rsidRPr="009073F2">
        <w:rPr>
          <w:rFonts w:ascii="Palatino Linotype" w:hAnsi="Palatino Linotype"/>
          <w:i/>
          <w:sz w:val="22"/>
          <w:szCs w:val="22"/>
        </w:rPr>
        <w:t xml:space="preserve"> (</w:t>
      </w:r>
      <w:r w:rsidR="004669EA" w:rsidRPr="009073F2">
        <w:rPr>
          <w:rFonts w:ascii="Palatino Linotype" w:hAnsi="Palatino Linotype"/>
          <w:i/>
          <w:sz w:val="22"/>
          <w:szCs w:val="22"/>
        </w:rPr>
        <w:t>Sic</w:t>
      </w:r>
      <w:r w:rsidR="00673FFA" w:rsidRPr="009073F2">
        <w:rPr>
          <w:rFonts w:ascii="Palatino Linotype" w:hAnsi="Palatino Linotype"/>
          <w:i/>
          <w:sz w:val="22"/>
          <w:szCs w:val="22"/>
        </w:rPr>
        <w:t>)</w:t>
      </w:r>
    </w:p>
    <w:p w:rsidR="006E736A" w:rsidRPr="009073F2" w:rsidRDefault="006E736A" w:rsidP="006E736A">
      <w:pPr>
        <w:pStyle w:val="Sinespaciado"/>
        <w:ind w:right="567"/>
        <w:jc w:val="both"/>
        <w:rPr>
          <w:rFonts w:ascii="Palatino Linotype" w:hAnsi="Palatino Linotype"/>
          <w:i/>
          <w:sz w:val="22"/>
          <w:szCs w:val="22"/>
        </w:rPr>
      </w:pPr>
    </w:p>
    <w:p w:rsidR="006E736A" w:rsidRPr="009073F2" w:rsidRDefault="006E736A" w:rsidP="006E736A">
      <w:pPr>
        <w:pStyle w:val="Sinespaciado"/>
        <w:numPr>
          <w:ilvl w:val="0"/>
          <w:numId w:val="13"/>
        </w:numPr>
        <w:spacing w:line="276" w:lineRule="auto"/>
        <w:ind w:right="567"/>
        <w:jc w:val="both"/>
        <w:rPr>
          <w:rFonts w:ascii="Palatino Linotype" w:hAnsi="Palatino Linotype"/>
          <w:szCs w:val="22"/>
        </w:rPr>
      </w:pPr>
      <w:r w:rsidRPr="009073F2">
        <w:rPr>
          <w:rFonts w:ascii="Palatino Linotype" w:hAnsi="Palatino Linotype"/>
          <w:szCs w:val="22"/>
        </w:rPr>
        <w:t xml:space="preserve">Adjuntando a dicha respuesta, el archivo electrónico denominado </w:t>
      </w:r>
      <w:r w:rsidRPr="009073F2">
        <w:rPr>
          <w:rFonts w:ascii="Palatino Linotype" w:hAnsi="Palatino Linotype"/>
          <w:i/>
          <w:szCs w:val="22"/>
        </w:rPr>
        <w:t>“OFICIO SP-PM-010 RESPUESTA A OF. UTyAIP-0118-2019 CORRESPONDENC.pdf”</w:t>
      </w:r>
      <w:r w:rsidRPr="009073F2">
        <w:rPr>
          <w:rFonts w:ascii="Palatino Linotype" w:hAnsi="Palatino Linotype"/>
          <w:szCs w:val="22"/>
        </w:rPr>
        <w:t xml:space="preserve">, el cual no se </w:t>
      </w:r>
      <w:r w:rsidR="001F2543" w:rsidRPr="009073F2">
        <w:rPr>
          <w:rFonts w:ascii="Palatino Linotype" w:hAnsi="Palatino Linotype"/>
          <w:szCs w:val="22"/>
        </w:rPr>
        <w:t>inserta</w:t>
      </w:r>
      <w:r w:rsidRPr="009073F2">
        <w:rPr>
          <w:rFonts w:ascii="Palatino Linotype" w:hAnsi="Palatino Linotype"/>
          <w:szCs w:val="22"/>
        </w:rPr>
        <w:t xml:space="preserve"> por ser del conocimiento de las partes, sin </w:t>
      </w:r>
      <w:r w:rsidR="001F2543" w:rsidRPr="009073F2">
        <w:rPr>
          <w:rFonts w:ascii="Palatino Linotype" w:hAnsi="Palatino Linotype"/>
          <w:szCs w:val="22"/>
        </w:rPr>
        <w:t>embargo</w:t>
      </w:r>
      <w:r w:rsidRPr="009073F2">
        <w:rPr>
          <w:rFonts w:ascii="Palatino Linotype" w:hAnsi="Palatino Linotype"/>
          <w:szCs w:val="22"/>
        </w:rPr>
        <w:t>, será m</w:t>
      </w:r>
      <w:r w:rsidR="001F2543" w:rsidRPr="009073F2">
        <w:rPr>
          <w:rFonts w:ascii="Palatino Linotype" w:hAnsi="Palatino Linotype"/>
          <w:szCs w:val="22"/>
        </w:rPr>
        <w:t>otivo de estudio en el Consider</w:t>
      </w:r>
      <w:r w:rsidRPr="009073F2">
        <w:rPr>
          <w:rFonts w:ascii="Palatino Linotype" w:hAnsi="Palatino Linotype"/>
          <w:szCs w:val="22"/>
        </w:rPr>
        <w:t>a</w:t>
      </w:r>
      <w:r w:rsidR="001F2543" w:rsidRPr="009073F2">
        <w:rPr>
          <w:rFonts w:ascii="Palatino Linotype" w:hAnsi="Palatino Linotype"/>
          <w:szCs w:val="22"/>
        </w:rPr>
        <w:t>n</w:t>
      </w:r>
      <w:r w:rsidRPr="009073F2">
        <w:rPr>
          <w:rFonts w:ascii="Palatino Linotype" w:hAnsi="Palatino Linotype"/>
          <w:szCs w:val="22"/>
        </w:rPr>
        <w:t>do correspondiente.</w:t>
      </w:r>
    </w:p>
    <w:p w:rsidR="000B518A" w:rsidRPr="009073F2" w:rsidRDefault="006E736A" w:rsidP="006E736A">
      <w:pPr>
        <w:pStyle w:val="Sinespaciado"/>
        <w:spacing w:line="276" w:lineRule="auto"/>
        <w:ind w:right="567"/>
        <w:jc w:val="both"/>
        <w:rPr>
          <w:rFonts w:ascii="Palatino Linotype" w:hAnsi="Palatino Linotype"/>
          <w:szCs w:val="22"/>
        </w:rPr>
      </w:pPr>
      <w:r w:rsidRPr="009073F2">
        <w:rPr>
          <w:rFonts w:ascii="Palatino Linotype" w:hAnsi="Palatino Linotype"/>
          <w:b/>
          <w:sz w:val="28"/>
          <w:szCs w:val="26"/>
        </w:rPr>
        <w:lastRenderedPageBreak/>
        <w:t>CUART</w:t>
      </w:r>
      <w:r w:rsidR="000B518A" w:rsidRPr="009073F2">
        <w:rPr>
          <w:rFonts w:ascii="Palatino Linotype" w:hAnsi="Palatino Linotype"/>
          <w:b/>
          <w:sz w:val="28"/>
          <w:szCs w:val="26"/>
        </w:rPr>
        <w:t>O. Del recurso de revisión.</w:t>
      </w:r>
    </w:p>
    <w:p w:rsidR="005E3794" w:rsidRPr="009073F2" w:rsidRDefault="001032D4" w:rsidP="000C7484">
      <w:pPr>
        <w:pStyle w:val="Sinespaciado"/>
        <w:spacing w:line="360" w:lineRule="auto"/>
        <w:jc w:val="both"/>
        <w:rPr>
          <w:rFonts w:ascii="Palatino Linotype" w:hAnsi="Palatino Linotype"/>
        </w:rPr>
      </w:pPr>
      <w:r w:rsidRPr="009073F2">
        <w:rPr>
          <w:rFonts w:ascii="Palatino Linotype" w:hAnsi="Palatino Linotype"/>
        </w:rPr>
        <w:t xml:space="preserve">No conforme con la </w:t>
      </w:r>
      <w:r w:rsidR="00965EDD" w:rsidRPr="009073F2">
        <w:rPr>
          <w:rFonts w:ascii="Palatino Linotype" w:hAnsi="Palatino Linotype"/>
        </w:rPr>
        <w:t>respuesta</w:t>
      </w:r>
      <w:r w:rsidR="000C7484" w:rsidRPr="009073F2">
        <w:rPr>
          <w:rFonts w:ascii="Palatino Linotype" w:hAnsi="Palatino Linotype"/>
        </w:rPr>
        <w:t xml:space="preserve"> otorgada por parte del </w:t>
      </w:r>
      <w:r w:rsidR="000C7484" w:rsidRPr="009073F2">
        <w:rPr>
          <w:rFonts w:ascii="Palatino Linotype" w:hAnsi="Palatino Linotype"/>
          <w:b/>
        </w:rPr>
        <w:t>Sujeto Obligado</w:t>
      </w:r>
      <w:r w:rsidR="000C7484" w:rsidRPr="009073F2">
        <w:rPr>
          <w:rFonts w:ascii="Palatino Linotype" w:hAnsi="Palatino Linotype"/>
        </w:rPr>
        <w:t>,</w:t>
      </w:r>
      <w:r w:rsidRPr="009073F2">
        <w:rPr>
          <w:rFonts w:ascii="Palatino Linotype" w:hAnsi="Palatino Linotype"/>
        </w:rPr>
        <w:t xml:space="preserve"> en fecha </w:t>
      </w:r>
      <w:r w:rsidR="006E736A" w:rsidRPr="009073F2">
        <w:rPr>
          <w:rFonts w:ascii="Palatino Linotype" w:hAnsi="Palatino Linotype"/>
        </w:rPr>
        <w:t>diez de marzo</w:t>
      </w:r>
      <w:r w:rsidR="00FB5390" w:rsidRPr="009073F2">
        <w:rPr>
          <w:rFonts w:ascii="Palatino Linotype" w:hAnsi="Palatino Linotype"/>
        </w:rPr>
        <w:t xml:space="preserve"> </w:t>
      </w:r>
      <w:r w:rsidR="00D825E1" w:rsidRPr="009073F2">
        <w:rPr>
          <w:rFonts w:ascii="Palatino Linotype" w:hAnsi="Palatino Linotype"/>
        </w:rPr>
        <w:t xml:space="preserve">de dos mil </w:t>
      </w:r>
      <w:r w:rsidR="000C7484" w:rsidRPr="009073F2">
        <w:rPr>
          <w:rFonts w:ascii="Palatino Linotype" w:hAnsi="Palatino Linotype"/>
        </w:rPr>
        <w:t>veinte</w:t>
      </w:r>
      <w:r w:rsidR="008A5787" w:rsidRPr="009073F2">
        <w:rPr>
          <w:rFonts w:ascii="Palatino Linotype" w:hAnsi="Palatino Linotype"/>
        </w:rPr>
        <w:t xml:space="preserve">, </w:t>
      </w:r>
      <w:r w:rsidR="006E736A" w:rsidRPr="009073F2">
        <w:rPr>
          <w:rFonts w:ascii="Palatino Linotype" w:hAnsi="Palatino Linotype"/>
        </w:rPr>
        <w:t>la</w:t>
      </w:r>
      <w:r w:rsidR="00682F75" w:rsidRPr="009073F2">
        <w:rPr>
          <w:rFonts w:ascii="Palatino Linotype" w:hAnsi="Palatino Linotype"/>
        </w:rPr>
        <w:t xml:space="preserve"> </w:t>
      </w:r>
      <w:r w:rsidR="00682F75" w:rsidRPr="009073F2">
        <w:rPr>
          <w:rFonts w:ascii="Palatino Linotype" w:hAnsi="Palatino Linotype"/>
          <w:b/>
        </w:rPr>
        <w:t>Recurrente</w:t>
      </w:r>
      <w:r w:rsidRPr="009073F2">
        <w:rPr>
          <w:rFonts w:ascii="Palatino Linotype" w:hAnsi="Palatino Linotype"/>
        </w:rPr>
        <w:t xml:space="preserve"> interpuso el recurso de revisión, el cual fue registrado</w:t>
      </w:r>
      <w:r w:rsidRPr="009073F2">
        <w:rPr>
          <w:rFonts w:ascii="Palatino Linotype" w:hAnsi="Palatino Linotype"/>
          <w:b/>
        </w:rPr>
        <w:t xml:space="preserve"> </w:t>
      </w:r>
      <w:r w:rsidRPr="009073F2">
        <w:rPr>
          <w:rFonts w:ascii="Palatino Linotype" w:hAnsi="Palatino Linotype"/>
        </w:rPr>
        <w:t xml:space="preserve">en el </w:t>
      </w:r>
      <w:r w:rsidR="00586008" w:rsidRPr="009073F2">
        <w:rPr>
          <w:rFonts w:ascii="Palatino Linotype" w:hAnsi="Palatino Linotype"/>
          <w:b/>
        </w:rPr>
        <w:t>SAIMEX</w:t>
      </w:r>
      <w:r w:rsidRPr="009073F2">
        <w:rPr>
          <w:rFonts w:ascii="Palatino Linotype" w:hAnsi="Palatino Linotype"/>
        </w:rPr>
        <w:t xml:space="preserve"> con el expediente número</w:t>
      </w:r>
      <w:r w:rsidR="00586008" w:rsidRPr="009073F2">
        <w:rPr>
          <w:rFonts w:ascii="Palatino Linotype" w:hAnsi="Palatino Linotype"/>
        </w:rPr>
        <w:t xml:space="preserve"> </w:t>
      </w:r>
      <w:r w:rsidR="000C7484" w:rsidRPr="009073F2">
        <w:rPr>
          <w:rFonts w:ascii="Palatino Linotype" w:hAnsi="Palatino Linotype"/>
          <w:b/>
        </w:rPr>
        <w:t>0</w:t>
      </w:r>
      <w:r w:rsidR="006E736A" w:rsidRPr="009073F2">
        <w:rPr>
          <w:rFonts w:ascii="Palatino Linotype" w:hAnsi="Palatino Linotype"/>
          <w:b/>
        </w:rPr>
        <w:t>1520</w:t>
      </w:r>
      <w:r w:rsidR="00D825E1" w:rsidRPr="009073F2">
        <w:rPr>
          <w:rFonts w:ascii="Palatino Linotype" w:hAnsi="Palatino Linotype"/>
          <w:b/>
        </w:rPr>
        <w:t>/INFOEM/IP/RR/20</w:t>
      </w:r>
      <w:r w:rsidR="000C7484" w:rsidRPr="009073F2">
        <w:rPr>
          <w:rFonts w:ascii="Palatino Linotype" w:hAnsi="Palatino Linotype"/>
          <w:b/>
        </w:rPr>
        <w:t>20</w:t>
      </w:r>
      <w:r w:rsidRPr="009073F2">
        <w:rPr>
          <w:rFonts w:ascii="Palatino Linotype" w:hAnsi="Palatino Linotype"/>
        </w:rPr>
        <w:t>, manifesta</w:t>
      </w:r>
      <w:r w:rsidR="00F13D95" w:rsidRPr="009073F2">
        <w:rPr>
          <w:rFonts w:ascii="Palatino Linotype" w:hAnsi="Palatino Linotype"/>
        </w:rPr>
        <w:t>ndo lo siguiente</w:t>
      </w:r>
      <w:r w:rsidRPr="009073F2">
        <w:rPr>
          <w:rFonts w:ascii="Palatino Linotype" w:hAnsi="Palatino Linotype"/>
        </w:rPr>
        <w:t>:</w:t>
      </w:r>
    </w:p>
    <w:p w:rsidR="00204374" w:rsidRPr="009073F2" w:rsidRDefault="00204374" w:rsidP="00204374">
      <w:pPr>
        <w:pStyle w:val="Ttulo1"/>
      </w:pPr>
    </w:p>
    <w:p w:rsidR="001032D4" w:rsidRPr="009073F2" w:rsidRDefault="001032D4" w:rsidP="00E9390B">
      <w:pPr>
        <w:pStyle w:val="Sinespaciado"/>
        <w:numPr>
          <w:ilvl w:val="0"/>
          <w:numId w:val="3"/>
        </w:numPr>
        <w:jc w:val="both"/>
        <w:rPr>
          <w:rFonts w:ascii="Palatino Linotype" w:hAnsi="Palatino Linotype"/>
          <w:b/>
        </w:rPr>
      </w:pPr>
      <w:r w:rsidRPr="009073F2">
        <w:rPr>
          <w:rFonts w:ascii="Palatino Linotype" w:hAnsi="Palatino Linotype"/>
          <w:b/>
        </w:rPr>
        <w:t>Acto Impugnado:</w:t>
      </w:r>
    </w:p>
    <w:p w:rsidR="001032D4" w:rsidRPr="009073F2" w:rsidRDefault="001032D4" w:rsidP="00D825E1">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r w:rsidR="006E736A" w:rsidRPr="009073F2">
        <w:rPr>
          <w:rFonts w:ascii="Palatino Linotype" w:hAnsi="Palatino Linotype"/>
          <w:i/>
          <w:sz w:val="22"/>
          <w:szCs w:val="22"/>
        </w:rPr>
        <w:t>La respuesta del sujeto obligado.</w:t>
      </w:r>
      <w:r w:rsidR="006B2FB8" w:rsidRPr="009073F2">
        <w:rPr>
          <w:rFonts w:ascii="Palatino Linotype" w:hAnsi="Palatino Linotype"/>
          <w:i/>
          <w:sz w:val="22"/>
          <w:szCs w:val="22"/>
        </w:rPr>
        <w:t>"</w:t>
      </w:r>
      <w:r w:rsidR="000C7329" w:rsidRPr="009073F2">
        <w:rPr>
          <w:rFonts w:ascii="Palatino Linotype" w:hAnsi="Palatino Linotype"/>
          <w:i/>
          <w:sz w:val="22"/>
          <w:szCs w:val="22"/>
        </w:rPr>
        <w:t xml:space="preserve"> (</w:t>
      </w:r>
      <w:r w:rsidR="00D44004" w:rsidRPr="009073F2">
        <w:rPr>
          <w:rFonts w:ascii="Palatino Linotype" w:hAnsi="Palatino Linotype"/>
          <w:i/>
          <w:sz w:val="22"/>
          <w:szCs w:val="22"/>
        </w:rPr>
        <w:t>Sic</w:t>
      </w:r>
      <w:r w:rsidR="000C7329" w:rsidRPr="009073F2">
        <w:rPr>
          <w:rFonts w:ascii="Palatino Linotype" w:hAnsi="Palatino Linotype"/>
          <w:i/>
          <w:sz w:val="22"/>
          <w:szCs w:val="22"/>
        </w:rPr>
        <w:t>)</w:t>
      </w:r>
    </w:p>
    <w:p w:rsidR="005D2E52" w:rsidRPr="009073F2" w:rsidRDefault="005D2E52" w:rsidP="00823F99"/>
    <w:p w:rsidR="002E47B2" w:rsidRPr="009073F2" w:rsidRDefault="001032D4" w:rsidP="00E9390B">
      <w:pPr>
        <w:pStyle w:val="Sinespaciado"/>
        <w:numPr>
          <w:ilvl w:val="0"/>
          <w:numId w:val="3"/>
        </w:numPr>
        <w:jc w:val="both"/>
        <w:rPr>
          <w:rFonts w:ascii="Palatino Linotype" w:hAnsi="Palatino Linotype"/>
          <w:b/>
        </w:rPr>
      </w:pPr>
      <w:r w:rsidRPr="009073F2">
        <w:rPr>
          <w:rFonts w:ascii="Palatino Linotype" w:hAnsi="Palatino Linotype"/>
          <w:b/>
        </w:rPr>
        <w:t xml:space="preserve">Razones o Motivos de Inconformidad: </w:t>
      </w:r>
    </w:p>
    <w:p w:rsidR="001032D4" w:rsidRPr="009073F2" w:rsidRDefault="001032D4" w:rsidP="002E47B2">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r w:rsidR="006E736A" w:rsidRPr="009073F2">
        <w:rPr>
          <w:rFonts w:ascii="Palatino Linotype" w:hAnsi="Palatino Linotype"/>
          <w:i/>
          <w:sz w:val="22"/>
          <w:szCs w:val="22"/>
        </w:rPr>
        <w:t>La información que solicité me fue negada, en virtud que la información que se me proporciona es distinta a la solicitada, ya que solicité: "Todos los oficios emitidos por el Presidente Municipal de Ixtapan de la sal, México, el día diez de febrero de dos mil veinte", y el sujeto obligado en un acto de opacidad me entrega la impresión de la pantalla de un correo electrónico, con el título denominado "CORRESPONDENCIA ENVIADA MEDIANTE CORREO DIGITAL A LAS DIFERENTES ÁREAS DE LA ADMINISTRACIÓN PÚBLICA MUNICIPAL EL DÍA 10 DE FEBRERO DE 2020".</w:t>
      </w:r>
      <w:r w:rsidR="002D5206" w:rsidRPr="009073F2">
        <w:rPr>
          <w:rFonts w:ascii="Palatino Linotype" w:hAnsi="Palatino Linotype"/>
          <w:i/>
          <w:sz w:val="22"/>
          <w:szCs w:val="22"/>
        </w:rPr>
        <w:t>”</w:t>
      </w:r>
      <w:r w:rsidR="00673FFA" w:rsidRPr="009073F2">
        <w:rPr>
          <w:rFonts w:ascii="Palatino Linotype" w:hAnsi="Palatino Linotype"/>
          <w:i/>
          <w:sz w:val="22"/>
          <w:szCs w:val="22"/>
        </w:rPr>
        <w:t xml:space="preserve"> (</w:t>
      </w:r>
      <w:r w:rsidR="00D44004" w:rsidRPr="009073F2">
        <w:rPr>
          <w:rFonts w:ascii="Palatino Linotype" w:hAnsi="Palatino Linotype"/>
          <w:i/>
          <w:sz w:val="22"/>
          <w:szCs w:val="22"/>
        </w:rPr>
        <w:t>Sic</w:t>
      </w:r>
      <w:r w:rsidR="00673FFA" w:rsidRPr="009073F2">
        <w:rPr>
          <w:rFonts w:ascii="Palatino Linotype" w:hAnsi="Palatino Linotype"/>
          <w:i/>
          <w:sz w:val="22"/>
          <w:szCs w:val="22"/>
        </w:rPr>
        <w:t>)</w:t>
      </w:r>
    </w:p>
    <w:p w:rsidR="00204374" w:rsidRPr="009073F2" w:rsidRDefault="00204374" w:rsidP="00D825E1">
      <w:pPr>
        <w:rPr>
          <w:sz w:val="24"/>
        </w:rPr>
      </w:pPr>
    </w:p>
    <w:p w:rsidR="000B518A" w:rsidRPr="009073F2" w:rsidRDefault="006E736A" w:rsidP="002E47B2">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t>QUIN</w:t>
      </w:r>
      <w:r w:rsidR="000B518A" w:rsidRPr="009073F2">
        <w:rPr>
          <w:rFonts w:ascii="Palatino Linotype" w:hAnsi="Palatino Linotype"/>
          <w:b/>
          <w:sz w:val="28"/>
          <w:szCs w:val="26"/>
        </w:rPr>
        <w:t>TO. Del turno del recurso de revisión.</w:t>
      </w:r>
    </w:p>
    <w:p w:rsidR="001032D4" w:rsidRPr="009073F2" w:rsidRDefault="00180293" w:rsidP="002E47B2">
      <w:pPr>
        <w:pStyle w:val="Sinespaciado"/>
        <w:spacing w:line="360" w:lineRule="auto"/>
        <w:jc w:val="both"/>
        <w:rPr>
          <w:rFonts w:ascii="Palatino Linotype" w:hAnsi="Palatino Linotype"/>
        </w:rPr>
      </w:pPr>
      <w:r w:rsidRPr="009073F2">
        <w:rPr>
          <w:rFonts w:ascii="Palatino Linotype" w:hAnsi="Palatino Linotype"/>
        </w:rPr>
        <w:t>El m</w:t>
      </w:r>
      <w:r w:rsidR="001032D4" w:rsidRPr="009073F2">
        <w:rPr>
          <w:rFonts w:ascii="Palatino Linotype" w:hAnsi="Palatino Linotype"/>
        </w:rPr>
        <w:t xml:space="preserve">edio de impugnación le fue turnado a la Comisionada Zulema Martínez Sánchez, </w:t>
      </w:r>
      <w:r w:rsidR="00832A32" w:rsidRPr="009073F2">
        <w:rPr>
          <w:rFonts w:ascii="Palatino Linotype" w:hAnsi="Palatino Linotype"/>
        </w:rPr>
        <w:t xml:space="preserve">en términos del </w:t>
      </w:r>
      <w:r w:rsidR="00C27D1B" w:rsidRPr="009073F2">
        <w:rPr>
          <w:rFonts w:ascii="Palatino Linotype" w:hAnsi="Palatino Linotype"/>
        </w:rPr>
        <w:t>numeral</w:t>
      </w:r>
      <w:r w:rsidR="00832A32" w:rsidRPr="009073F2">
        <w:rPr>
          <w:rFonts w:ascii="Palatino Linotype" w:hAnsi="Palatino Linotype"/>
        </w:rPr>
        <w:t xml:space="preserve"> 185</w:t>
      </w:r>
      <w:r w:rsidR="00D825E1" w:rsidRPr="009073F2">
        <w:rPr>
          <w:rFonts w:ascii="Palatino Linotype" w:hAnsi="Palatino Linotype"/>
        </w:rPr>
        <w:t>,</w:t>
      </w:r>
      <w:r w:rsidR="00832A32" w:rsidRPr="009073F2">
        <w:rPr>
          <w:rFonts w:ascii="Palatino Linotype" w:hAnsi="Palatino Linotype"/>
        </w:rPr>
        <w:t xml:space="preserve"> fracción I</w:t>
      </w:r>
      <w:r w:rsidR="00D825E1" w:rsidRPr="009073F2">
        <w:rPr>
          <w:rFonts w:ascii="Palatino Linotype" w:hAnsi="Palatino Linotype"/>
        </w:rPr>
        <w:t>,</w:t>
      </w:r>
      <w:r w:rsidR="00832A32" w:rsidRPr="009073F2">
        <w:rPr>
          <w:rFonts w:ascii="Palatino Linotype" w:hAnsi="Palatino Linotype"/>
        </w:rPr>
        <w:t xml:space="preserve"> de la Ley de Transparencia y Acceso a la Información Pública del Estado de México y Municipios, </w:t>
      </w:r>
      <w:r w:rsidR="000C7329" w:rsidRPr="009073F2">
        <w:rPr>
          <w:rFonts w:ascii="Palatino Linotype" w:hAnsi="Palatino Linotype"/>
        </w:rPr>
        <w:t>el cual</w:t>
      </w:r>
      <w:r w:rsidRPr="009073F2">
        <w:rPr>
          <w:rFonts w:ascii="Palatino Linotype" w:hAnsi="Palatino Linotype"/>
        </w:rPr>
        <w:t>,</w:t>
      </w:r>
      <w:r w:rsidR="00832A32" w:rsidRPr="009073F2">
        <w:rPr>
          <w:rFonts w:ascii="Palatino Linotype" w:hAnsi="Palatino Linotype"/>
        </w:rPr>
        <w:t xml:space="preserve"> en fecha </w:t>
      </w:r>
      <w:r w:rsidR="006E736A" w:rsidRPr="009073F2">
        <w:rPr>
          <w:rFonts w:ascii="Palatino Linotype" w:hAnsi="Palatino Linotype"/>
        </w:rPr>
        <w:t>diecisiete de marzo</w:t>
      </w:r>
      <w:r w:rsidR="00D825E1" w:rsidRPr="009073F2">
        <w:rPr>
          <w:rFonts w:ascii="Palatino Linotype" w:hAnsi="Palatino Linotype"/>
        </w:rPr>
        <w:t xml:space="preserve"> de dos mil </w:t>
      </w:r>
      <w:r w:rsidR="000C7484" w:rsidRPr="009073F2">
        <w:rPr>
          <w:rFonts w:ascii="Palatino Linotype" w:hAnsi="Palatino Linotype"/>
        </w:rPr>
        <w:t>veinte</w:t>
      </w:r>
      <w:r w:rsidR="00832A32" w:rsidRPr="009073F2">
        <w:rPr>
          <w:rFonts w:ascii="Palatino Linotype" w:hAnsi="Palatino Linotype"/>
        </w:rPr>
        <w:t>, se admitió en la vía interpuesta, poni</w:t>
      </w:r>
      <w:r w:rsidRPr="009073F2">
        <w:rPr>
          <w:rFonts w:ascii="Palatino Linotype" w:hAnsi="Palatino Linotype"/>
        </w:rPr>
        <w:t>e</w:t>
      </w:r>
      <w:r w:rsidR="00832A32" w:rsidRPr="009073F2">
        <w:rPr>
          <w:rFonts w:ascii="Palatino Linotype" w:hAnsi="Palatino Linotype"/>
        </w:rPr>
        <w:t xml:space="preserve">ndo </w:t>
      </w:r>
      <w:r w:rsidRPr="009073F2">
        <w:rPr>
          <w:rFonts w:ascii="Palatino Linotype" w:hAnsi="Palatino Linotype"/>
        </w:rPr>
        <w:t xml:space="preserve">el expediente </w:t>
      </w:r>
      <w:r w:rsidR="00832A32" w:rsidRPr="009073F2">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D825E1" w:rsidRPr="009073F2">
        <w:rPr>
          <w:rFonts w:ascii="Palatino Linotype" w:hAnsi="Palatino Linotype"/>
        </w:rPr>
        <w:t>,</w:t>
      </w:r>
      <w:r w:rsidR="00832A32" w:rsidRPr="009073F2">
        <w:rPr>
          <w:rFonts w:ascii="Palatino Linotype" w:hAnsi="Palatino Linotype"/>
        </w:rPr>
        <w:t xml:space="preserve"> fracciones I, II y IV</w:t>
      </w:r>
      <w:r w:rsidR="00D825E1" w:rsidRPr="009073F2">
        <w:rPr>
          <w:rFonts w:ascii="Palatino Linotype" w:hAnsi="Palatino Linotype"/>
        </w:rPr>
        <w:t>,</w:t>
      </w:r>
      <w:r w:rsidR="00832A32" w:rsidRPr="009073F2">
        <w:rPr>
          <w:rFonts w:ascii="Palatino Linotype" w:hAnsi="Palatino Linotype"/>
        </w:rPr>
        <w:t xml:space="preserve"> de la Ley de Transparencia y Acceso a la Información Pública del Estado de México y Municipios.</w:t>
      </w:r>
    </w:p>
    <w:p w:rsidR="006B2FB8" w:rsidRPr="009073F2" w:rsidRDefault="006B2FB8" w:rsidP="001A1EC6">
      <w:pPr>
        <w:pStyle w:val="Sinespaciado"/>
      </w:pPr>
    </w:p>
    <w:p w:rsidR="001A1EC6" w:rsidRPr="009073F2" w:rsidRDefault="001A1EC6" w:rsidP="001A1EC6">
      <w:pPr>
        <w:pStyle w:val="Sinespaciado"/>
      </w:pPr>
    </w:p>
    <w:p w:rsidR="000B518A" w:rsidRPr="009073F2" w:rsidRDefault="006E736A" w:rsidP="002E47B2">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lastRenderedPageBreak/>
        <w:t>SEX</w:t>
      </w:r>
      <w:r w:rsidR="000B518A" w:rsidRPr="009073F2">
        <w:rPr>
          <w:rFonts w:ascii="Palatino Linotype" w:hAnsi="Palatino Linotype"/>
          <w:b/>
          <w:sz w:val="28"/>
          <w:szCs w:val="26"/>
        </w:rPr>
        <w:t>TO. De la etapa de instrucción.</w:t>
      </w:r>
    </w:p>
    <w:p w:rsidR="00D825E1" w:rsidRPr="009073F2" w:rsidRDefault="00823F99" w:rsidP="00204374">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 xml:space="preserve">Así, en la etapa de instrucción, se desprende que </w:t>
      </w:r>
      <w:r w:rsidRPr="009073F2">
        <w:rPr>
          <w:rFonts w:ascii="Palatino Linotype" w:hAnsi="Palatino Linotype" w:cs="Arial"/>
          <w:b/>
          <w:sz w:val="24"/>
          <w:szCs w:val="24"/>
        </w:rPr>
        <w:t>El Sujeto Obligado</w:t>
      </w:r>
      <w:r w:rsidRPr="009073F2">
        <w:rPr>
          <w:rFonts w:ascii="Palatino Linotype" w:hAnsi="Palatino Linotype" w:cs="Arial"/>
          <w:sz w:val="24"/>
          <w:szCs w:val="24"/>
        </w:rPr>
        <w:t xml:space="preserve"> no remitió informe justificado; asimismo, se advierte que </w:t>
      </w:r>
      <w:r w:rsidRPr="009073F2">
        <w:rPr>
          <w:rFonts w:ascii="Palatino Linotype" w:hAnsi="Palatino Linotype" w:cs="Arial"/>
          <w:b/>
          <w:sz w:val="24"/>
          <w:szCs w:val="24"/>
        </w:rPr>
        <w:t>El Recurrente</w:t>
      </w:r>
      <w:r w:rsidRPr="009073F2">
        <w:rPr>
          <w:rFonts w:ascii="Palatino Linotype" w:hAnsi="Palatino Linotype" w:cs="Arial"/>
          <w:sz w:val="24"/>
          <w:szCs w:val="24"/>
        </w:rPr>
        <w:t xml:space="preserve">, </w:t>
      </w:r>
      <w:r w:rsidR="000C7484" w:rsidRPr="009073F2">
        <w:rPr>
          <w:rFonts w:ascii="Palatino Linotype" w:hAnsi="Palatino Linotype" w:cs="Arial"/>
          <w:sz w:val="24"/>
          <w:szCs w:val="24"/>
        </w:rPr>
        <w:t>tampoco</w:t>
      </w:r>
      <w:r w:rsidRPr="009073F2">
        <w:rPr>
          <w:rFonts w:ascii="Palatino Linotype" w:hAnsi="Palatino Linotype" w:cs="Arial"/>
          <w:sz w:val="24"/>
          <w:szCs w:val="24"/>
        </w:rPr>
        <w:t xml:space="preserve"> rindió </w:t>
      </w:r>
      <w:r w:rsidR="000C7484" w:rsidRPr="009073F2">
        <w:rPr>
          <w:rFonts w:ascii="Palatino Linotype" w:hAnsi="Palatino Linotype" w:cs="Arial"/>
          <w:sz w:val="24"/>
          <w:szCs w:val="24"/>
        </w:rPr>
        <w:t>alegatos, pruebas o manifestaciones;</w:t>
      </w:r>
      <w:r w:rsidRPr="009073F2">
        <w:rPr>
          <w:rFonts w:ascii="Palatino Linotype" w:hAnsi="Palatino Linotype" w:cs="Arial"/>
          <w:sz w:val="24"/>
          <w:szCs w:val="24"/>
        </w:rPr>
        <w:t xml:space="preserve"> de igual modo se aprecia del expediente electrónico en estudio que obra en el sistema </w:t>
      </w:r>
      <w:r w:rsidRPr="009073F2">
        <w:rPr>
          <w:rFonts w:ascii="Palatino Linotype" w:hAnsi="Palatino Linotype" w:cs="Arial"/>
          <w:b/>
          <w:sz w:val="24"/>
          <w:szCs w:val="24"/>
        </w:rPr>
        <w:t>SAIMEX</w:t>
      </w:r>
      <w:r w:rsidRPr="009073F2">
        <w:rPr>
          <w:rFonts w:ascii="Palatino Linotype" w:hAnsi="Palatino Linotype" w:cs="Arial"/>
          <w:sz w:val="24"/>
          <w:szCs w:val="24"/>
        </w:rPr>
        <w:t>, que no se llevaron a acabo audiencias ni diligencia alguna, como se muestra en la siguiente imagen:</w:t>
      </w:r>
    </w:p>
    <w:p w:rsidR="000C7484" w:rsidRPr="009073F2" w:rsidRDefault="000C7484" w:rsidP="00226226">
      <w:pPr>
        <w:rPr>
          <w:noProof/>
          <w:lang w:eastAsia="es-MX"/>
        </w:rPr>
      </w:pPr>
    </w:p>
    <w:p w:rsidR="00226226" w:rsidRPr="009073F2" w:rsidRDefault="00226226" w:rsidP="001A1EC6">
      <w:r w:rsidRPr="009073F2">
        <w:rPr>
          <w:noProof/>
          <w:lang w:eastAsia="es-MX"/>
        </w:rPr>
        <w:drawing>
          <wp:inline distT="0" distB="0" distL="0" distR="0">
            <wp:extent cx="5756910" cy="23933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393315"/>
                    </a:xfrm>
                    <a:prstGeom prst="rect">
                      <a:avLst/>
                    </a:prstGeom>
                    <a:noFill/>
                    <a:ln>
                      <a:noFill/>
                    </a:ln>
                  </pic:spPr>
                </pic:pic>
              </a:graphicData>
            </a:graphic>
          </wp:inline>
        </w:drawing>
      </w:r>
    </w:p>
    <w:p w:rsidR="00226226" w:rsidRPr="009073F2" w:rsidRDefault="00226226" w:rsidP="00226226"/>
    <w:p w:rsidR="00747683" w:rsidRPr="009073F2" w:rsidRDefault="00226226" w:rsidP="002E47B2">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t xml:space="preserve">SÉPTIMO. </w:t>
      </w:r>
      <w:r w:rsidR="00747683" w:rsidRPr="009073F2">
        <w:rPr>
          <w:rFonts w:ascii="Palatino Linotype" w:hAnsi="Palatino Linotype"/>
          <w:b/>
          <w:sz w:val="28"/>
          <w:szCs w:val="26"/>
        </w:rPr>
        <w:t>Del cierre de instrucción.</w:t>
      </w:r>
    </w:p>
    <w:p w:rsidR="005E1A08" w:rsidRPr="009073F2" w:rsidRDefault="000B3F75" w:rsidP="00F84285">
      <w:pPr>
        <w:pStyle w:val="Sinespaciado"/>
        <w:spacing w:line="360" w:lineRule="auto"/>
        <w:jc w:val="both"/>
        <w:rPr>
          <w:rFonts w:ascii="Palatino Linotype" w:hAnsi="Palatino Linotype"/>
        </w:rPr>
      </w:pPr>
      <w:r w:rsidRPr="009073F2">
        <w:rPr>
          <w:rFonts w:ascii="Palatino Linotype" w:hAnsi="Palatino Linotype"/>
        </w:rPr>
        <w:t xml:space="preserve">Así, en fecha </w:t>
      </w:r>
      <w:r w:rsidR="00226226" w:rsidRPr="009073F2">
        <w:rPr>
          <w:rFonts w:ascii="Palatino Linotype" w:hAnsi="Palatino Linotype"/>
        </w:rPr>
        <w:t>siete de agosto</w:t>
      </w:r>
      <w:r w:rsidR="000C7484" w:rsidRPr="009073F2">
        <w:rPr>
          <w:rFonts w:ascii="Palatino Linotype" w:hAnsi="Palatino Linotype"/>
        </w:rPr>
        <w:t xml:space="preserve"> </w:t>
      </w:r>
      <w:r w:rsidR="00797524" w:rsidRPr="009073F2">
        <w:rPr>
          <w:rFonts w:ascii="Palatino Linotype" w:hAnsi="Palatino Linotype"/>
        </w:rPr>
        <w:t xml:space="preserve">de dos mil </w:t>
      </w:r>
      <w:r w:rsidR="000C7484" w:rsidRPr="009073F2">
        <w:rPr>
          <w:rFonts w:ascii="Palatino Linotype" w:hAnsi="Palatino Linotype"/>
        </w:rPr>
        <w:t>veinte</w:t>
      </w:r>
      <w:r w:rsidRPr="009073F2">
        <w:rPr>
          <w:rFonts w:ascii="Palatino Linotype" w:hAnsi="Palatino Linotype"/>
        </w:rPr>
        <w:t xml:space="preserve">, mediante acuerdo de la Comisionada Zulema Martínez Sánchez, </w:t>
      </w:r>
      <w:r w:rsidR="00797524" w:rsidRPr="009073F2">
        <w:rPr>
          <w:rFonts w:ascii="Palatino Linotype" w:hAnsi="Palatino Linotype"/>
        </w:rPr>
        <w:t xml:space="preserve">y </w:t>
      </w:r>
      <w:r w:rsidRPr="009073F2">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w:t>
      </w:r>
      <w:r w:rsidR="00797524" w:rsidRPr="009073F2">
        <w:rPr>
          <w:rFonts w:ascii="Palatino Linotype" w:hAnsi="Palatino Linotype"/>
        </w:rPr>
        <w:t>,</w:t>
      </w:r>
      <w:r w:rsidRPr="009073F2">
        <w:rPr>
          <w:rFonts w:ascii="Palatino Linotype" w:hAnsi="Palatino Linotype"/>
        </w:rPr>
        <w:t xml:space="preserve"> Fracción VI</w:t>
      </w:r>
      <w:r w:rsidR="00797524" w:rsidRPr="009073F2">
        <w:rPr>
          <w:rFonts w:ascii="Palatino Linotype" w:hAnsi="Palatino Linotype"/>
        </w:rPr>
        <w:t>,</w:t>
      </w:r>
      <w:r w:rsidRPr="009073F2">
        <w:rPr>
          <w:rFonts w:ascii="Palatino Linotype" w:hAnsi="Palatino Linotype"/>
        </w:rPr>
        <w:t xml:space="preserve"> de la Ley de Transparencia y Acceso a la Información Pública del Estado de México y Municipios.</w:t>
      </w:r>
    </w:p>
    <w:p w:rsidR="00226226" w:rsidRPr="009073F2" w:rsidRDefault="00226226" w:rsidP="002E47B2">
      <w:pPr>
        <w:pStyle w:val="Sinespaciado"/>
        <w:spacing w:line="360" w:lineRule="auto"/>
        <w:jc w:val="both"/>
        <w:rPr>
          <w:rFonts w:ascii="Palatino Linotype" w:hAnsi="Palatino Linotype"/>
        </w:rPr>
      </w:pPr>
    </w:p>
    <w:p w:rsidR="001032D4" w:rsidRPr="009073F2" w:rsidRDefault="00F06264" w:rsidP="004C4003">
      <w:pPr>
        <w:pStyle w:val="Sinespaciado"/>
        <w:spacing w:line="360" w:lineRule="auto"/>
        <w:jc w:val="center"/>
        <w:rPr>
          <w:rFonts w:ascii="Palatino Linotype" w:hAnsi="Palatino Linotype"/>
          <w:b/>
          <w:sz w:val="28"/>
          <w:szCs w:val="28"/>
        </w:rPr>
      </w:pPr>
      <w:r w:rsidRPr="009073F2">
        <w:rPr>
          <w:rFonts w:ascii="Palatino Linotype" w:hAnsi="Palatino Linotype"/>
          <w:b/>
          <w:sz w:val="28"/>
          <w:szCs w:val="28"/>
        </w:rPr>
        <w:lastRenderedPageBreak/>
        <w:t>C O N S I D E R A N D O</w:t>
      </w:r>
    </w:p>
    <w:p w:rsidR="000E3A84" w:rsidRPr="009073F2" w:rsidRDefault="000E3A84" w:rsidP="002E47B2">
      <w:pPr>
        <w:pStyle w:val="Sinespaciado"/>
        <w:spacing w:line="360" w:lineRule="auto"/>
        <w:jc w:val="both"/>
        <w:rPr>
          <w:rFonts w:ascii="Palatino Linotype" w:hAnsi="Palatino Linotype"/>
          <w:sz w:val="20"/>
        </w:rPr>
      </w:pPr>
    </w:p>
    <w:p w:rsidR="000B518A" w:rsidRPr="009073F2" w:rsidRDefault="000B518A" w:rsidP="002E47B2">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t>PRIMERO. De la competencia.</w:t>
      </w:r>
    </w:p>
    <w:p w:rsidR="001032D4" w:rsidRPr="009073F2" w:rsidRDefault="007C0F23" w:rsidP="002E47B2">
      <w:pPr>
        <w:pStyle w:val="Sinespaciado"/>
        <w:spacing w:line="360" w:lineRule="auto"/>
        <w:jc w:val="both"/>
        <w:rPr>
          <w:rFonts w:ascii="Palatino Linotype" w:hAnsi="Palatino Linotype"/>
        </w:rPr>
      </w:pPr>
      <w:r w:rsidRPr="009073F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9073F2">
        <w:rPr>
          <w:rFonts w:ascii="Palatino Linotype" w:hAnsi="Palatino Linotype"/>
        </w:rPr>
        <w:t>vigésimo segundo</w:t>
      </w:r>
      <w:r w:rsidRPr="009073F2">
        <w:rPr>
          <w:rFonts w:ascii="Palatino Linotype" w:hAnsi="Palatino Linotype"/>
        </w:rPr>
        <w:t>,</w:t>
      </w:r>
      <w:r w:rsidR="00823F99" w:rsidRPr="009073F2">
        <w:rPr>
          <w:rFonts w:ascii="Palatino Linotype" w:hAnsi="Palatino Linotype"/>
        </w:rPr>
        <w:t xml:space="preserve"> vigésimo tercero y vigésimo cuarto,</w:t>
      </w:r>
      <w:r w:rsidRPr="009073F2">
        <w:rPr>
          <w:rFonts w:ascii="Palatino Linotype" w:hAnsi="Palatino Linotype"/>
        </w:rPr>
        <w:t xml:space="preserve"> fracción IV</w:t>
      </w:r>
      <w:r w:rsidR="00823F99" w:rsidRPr="009073F2">
        <w:rPr>
          <w:rFonts w:ascii="Palatino Linotype" w:hAnsi="Palatino Linotype"/>
        </w:rPr>
        <w:t>,</w:t>
      </w:r>
      <w:r w:rsidRPr="009073F2">
        <w:rPr>
          <w:rFonts w:ascii="Palatino Linotype" w:hAnsi="Palatino Linotype"/>
        </w:rPr>
        <w:t xml:space="preserve"> de la Constitución Política del Es</w:t>
      </w:r>
      <w:r w:rsidR="00491FBF" w:rsidRPr="009073F2">
        <w:rPr>
          <w:rFonts w:ascii="Palatino Linotype" w:hAnsi="Palatino Linotype"/>
        </w:rPr>
        <w:t>tado Libre y Soberano de México;</w:t>
      </w:r>
      <w:r w:rsidRPr="009073F2">
        <w:rPr>
          <w:rFonts w:ascii="Palatino Linotype" w:hAnsi="Palatino Linotype"/>
        </w:rPr>
        <w:t xml:space="preserve"> 1, 2 fracción II, 13, 29, 36 fracciones II y III, 176, 178, 179, 181 párrafo tercero, 185, 188 y 194</w:t>
      </w:r>
      <w:r w:rsidR="00823F99" w:rsidRPr="009073F2">
        <w:rPr>
          <w:rFonts w:ascii="Palatino Linotype" w:hAnsi="Palatino Linotype"/>
        </w:rPr>
        <w:t>,</w:t>
      </w:r>
      <w:r w:rsidRPr="009073F2">
        <w:rPr>
          <w:rFonts w:ascii="Palatino Linotype" w:hAnsi="Palatino Linotype"/>
        </w:rPr>
        <w:t xml:space="preserve"> de la Ley de Transparencia y Acceso a la Información Pública del Estado de México y Municipios; </w:t>
      </w:r>
      <w:r w:rsidR="004D138A" w:rsidRPr="009073F2">
        <w:rPr>
          <w:rFonts w:ascii="Palatino Linotype" w:hAnsi="Palatino Linotype"/>
        </w:rPr>
        <w:t xml:space="preserve">9, fracciones I y XXIV, 11 y 14 fracción I </w:t>
      </w:r>
      <w:r w:rsidRPr="009073F2">
        <w:rPr>
          <w:rFonts w:ascii="Palatino Linotype" w:hAnsi="Palatino Linotype"/>
        </w:rPr>
        <w:t>del Reglamento Interior del Instituto de Transparencia, Acceso a la Información Pública y Protección de Datos Personales del Estado de México y Municipios.</w:t>
      </w:r>
    </w:p>
    <w:p w:rsidR="001A1EC6" w:rsidRPr="009073F2" w:rsidRDefault="001A1EC6" w:rsidP="002E47B2">
      <w:pPr>
        <w:pStyle w:val="Sinespaciado"/>
        <w:spacing w:line="360" w:lineRule="auto"/>
        <w:jc w:val="both"/>
        <w:rPr>
          <w:rFonts w:ascii="Palatino Linotype" w:hAnsi="Palatino Linotype"/>
        </w:rPr>
      </w:pPr>
    </w:p>
    <w:p w:rsidR="000B518A" w:rsidRPr="009073F2" w:rsidRDefault="000B518A" w:rsidP="004C4003">
      <w:pPr>
        <w:pStyle w:val="Sinespaciado"/>
        <w:spacing w:line="360" w:lineRule="auto"/>
        <w:jc w:val="both"/>
        <w:rPr>
          <w:rFonts w:ascii="Palatino Linotype" w:hAnsi="Palatino Linotype"/>
          <w:b/>
          <w:sz w:val="28"/>
          <w:szCs w:val="26"/>
        </w:rPr>
      </w:pPr>
      <w:r w:rsidRPr="009073F2">
        <w:rPr>
          <w:rFonts w:ascii="Palatino Linotype" w:hAnsi="Palatino Linotype"/>
          <w:b/>
          <w:sz w:val="28"/>
          <w:szCs w:val="26"/>
        </w:rPr>
        <w:t xml:space="preserve">SEGUNDO. Sobre los alcances del recurso de revisión. </w:t>
      </w:r>
    </w:p>
    <w:p w:rsidR="00E2409B" w:rsidRPr="009073F2" w:rsidRDefault="001032D4" w:rsidP="00B35A77">
      <w:pPr>
        <w:pStyle w:val="Sinespaciado"/>
        <w:spacing w:line="360" w:lineRule="auto"/>
        <w:jc w:val="both"/>
        <w:rPr>
          <w:rFonts w:ascii="Palatino Linotype" w:hAnsi="Palatino Linotype"/>
        </w:rPr>
      </w:pPr>
      <w:r w:rsidRPr="009073F2">
        <w:rPr>
          <w:rFonts w:ascii="Palatino Linotype" w:hAnsi="Palatino Linotype"/>
        </w:rPr>
        <w:t>Anterior a todo</w:t>
      </w:r>
      <w:r w:rsidR="0002324B" w:rsidRPr="009073F2">
        <w:rPr>
          <w:rFonts w:ascii="Palatino Linotype" w:hAnsi="Palatino Linotype"/>
        </w:rPr>
        <w:t>,</w:t>
      </w:r>
      <w:r w:rsidRPr="009073F2">
        <w:rPr>
          <w:rFonts w:ascii="Palatino Linotype" w:hAnsi="Palatino Linotype"/>
        </w:rPr>
        <w:t xml:space="preserve"> debe destacarse que el recurso de revisión tiene el fin y alcance que señalan los numerales 176, 179, 181 párrafo cuarto, 194 y 195</w:t>
      </w:r>
      <w:r w:rsidR="00D6413C" w:rsidRPr="009073F2">
        <w:rPr>
          <w:rFonts w:ascii="Palatino Linotype" w:hAnsi="Palatino Linotype"/>
        </w:rPr>
        <w:t>,</w:t>
      </w:r>
      <w:r w:rsidRPr="009073F2">
        <w:rPr>
          <w:rFonts w:ascii="Palatino Linotype" w:hAnsi="Palatino Linotype"/>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w:t>
      </w:r>
      <w:r w:rsidR="00E2409B" w:rsidRPr="009073F2">
        <w:rPr>
          <w:rFonts w:ascii="Palatino Linotype" w:hAnsi="Palatino Linotype"/>
        </w:rPr>
        <w:t>de máxima publicidad.</w:t>
      </w:r>
    </w:p>
    <w:p w:rsidR="005E1A08" w:rsidRPr="009073F2" w:rsidRDefault="005E1A08" w:rsidP="00B35A77">
      <w:pPr>
        <w:pStyle w:val="Sinespaciado"/>
        <w:spacing w:line="360" w:lineRule="auto"/>
        <w:jc w:val="both"/>
        <w:rPr>
          <w:rFonts w:ascii="Palatino Linotype" w:hAnsi="Palatino Linotype"/>
        </w:rPr>
      </w:pPr>
    </w:p>
    <w:p w:rsidR="00B35A77" w:rsidRPr="009073F2" w:rsidRDefault="001A1EC6" w:rsidP="00B35A77">
      <w:pPr>
        <w:pStyle w:val="Sinespaciado"/>
        <w:spacing w:line="360" w:lineRule="auto"/>
        <w:jc w:val="both"/>
        <w:rPr>
          <w:rFonts w:ascii="Palatino Linotype" w:hAnsi="Palatino Linotype"/>
        </w:rPr>
      </w:pPr>
      <w:r w:rsidRPr="009073F2">
        <w:rPr>
          <w:rFonts w:ascii="Palatino Linotype" w:hAnsi="Palatino Linotype"/>
          <w:b/>
          <w:sz w:val="28"/>
          <w:szCs w:val="26"/>
        </w:rPr>
        <w:lastRenderedPageBreak/>
        <w:t>TERCER</w:t>
      </w:r>
      <w:r w:rsidR="00B35A77" w:rsidRPr="009073F2">
        <w:rPr>
          <w:rFonts w:ascii="Palatino Linotype" w:hAnsi="Palatino Linotype"/>
          <w:b/>
          <w:sz w:val="28"/>
          <w:szCs w:val="26"/>
        </w:rPr>
        <w:t>O. De las causas de improcedencia.</w:t>
      </w:r>
    </w:p>
    <w:p w:rsidR="00B35A77" w:rsidRPr="009073F2" w:rsidRDefault="00B35A77" w:rsidP="00B35A77">
      <w:pPr>
        <w:pStyle w:val="Sinespaciado"/>
        <w:spacing w:line="360" w:lineRule="auto"/>
        <w:jc w:val="both"/>
        <w:rPr>
          <w:rFonts w:ascii="Palatino Linotype" w:hAnsi="Palatino Linotype"/>
        </w:rPr>
      </w:pPr>
      <w:r w:rsidRPr="009073F2">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w:t>
      </w:r>
      <w:r w:rsidR="00797524" w:rsidRPr="009073F2">
        <w:rPr>
          <w:rFonts w:ascii="Palatino Linotype" w:hAnsi="Palatino Linotype"/>
        </w:rPr>
        <w:t>,</w:t>
      </w:r>
      <w:r w:rsidRPr="009073F2">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B35A77" w:rsidRPr="009073F2" w:rsidRDefault="00B35A77" w:rsidP="00B35A77">
      <w:pPr>
        <w:pStyle w:val="Sinespaciado"/>
        <w:spacing w:line="360" w:lineRule="auto"/>
        <w:jc w:val="both"/>
        <w:rPr>
          <w:rFonts w:ascii="Palatino Linotype" w:hAnsi="Palatino Linotype"/>
        </w:rPr>
      </w:pPr>
    </w:p>
    <w:p w:rsidR="00B35A77" w:rsidRPr="009073F2" w:rsidRDefault="00B35A77" w:rsidP="00B35A77">
      <w:pPr>
        <w:pStyle w:val="Sinespaciado"/>
        <w:spacing w:line="360" w:lineRule="auto"/>
        <w:jc w:val="both"/>
        <w:rPr>
          <w:rFonts w:ascii="Palatino Linotype" w:hAnsi="Palatino Linotype"/>
        </w:rPr>
      </w:pPr>
      <w:r w:rsidRPr="009073F2">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073F2">
        <w:rPr>
          <w:rStyle w:val="Refdenotaalpie"/>
          <w:rFonts w:ascii="Palatino Linotype" w:hAnsi="Palatino Linotype" w:cs="Arial"/>
        </w:rPr>
        <w:footnoteReference w:id="1"/>
      </w:r>
      <w:r w:rsidRPr="009073F2">
        <w:rPr>
          <w:rFonts w:ascii="Palatino Linotype" w:hAnsi="Palatino Linotype"/>
        </w:rPr>
        <w:t xml:space="preserve">, la cual permite </w:t>
      </w:r>
      <w:r w:rsidRPr="009073F2">
        <w:rPr>
          <w:rFonts w:ascii="Palatino Linotype" w:hAnsi="Palatino Linotype"/>
        </w:rPr>
        <w:lastRenderedPageBreak/>
        <w:t>dilucidar alguna causal que impida el estudio y resolución, cuando una vez admitido el recurso de revisión se advierta una causa de improcedencia que permita sobreseerlo, sin estudiar el fondo del asunto.</w:t>
      </w:r>
    </w:p>
    <w:p w:rsidR="00B35A77" w:rsidRPr="009073F2" w:rsidRDefault="00B35A77" w:rsidP="00B35A77">
      <w:pPr>
        <w:pStyle w:val="Sinespaciado"/>
        <w:spacing w:line="360" w:lineRule="auto"/>
        <w:jc w:val="both"/>
        <w:rPr>
          <w:rFonts w:ascii="Palatino Linotype" w:hAnsi="Palatino Linotype"/>
        </w:rPr>
      </w:pPr>
    </w:p>
    <w:p w:rsidR="00B35A77" w:rsidRPr="009073F2" w:rsidRDefault="00B35A77" w:rsidP="00B35A77">
      <w:pPr>
        <w:pStyle w:val="Sinespaciado"/>
        <w:spacing w:line="360" w:lineRule="auto"/>
        <w:jc w:val="both"/>
        <w:rPr>
          <w:rFonts w:ascii="Palatino Linotype" w:hAnsi="Palatino Linotype"/>
        </w:rPr>
      </w:pPr>
      <w:r w:rsidRPr="009073F2">
        <w:rPr>
          <w:rFonts w:ascii="Palatino Linotype" w:hAnsi="Palatino Linotype"/>
        </w:rPr>
        <w:t>Así las cosas, en la especie, no se actualiza ninguna causa de improcedencia de las referidas en el artículo 191</w:t>
      </w:r>
      <w:r w:rsidR="00797524" w:rsidRPr="009073F2">
        <w:rPr>
          <w:rFonts w:ascii="Palatino Linotype" w:hAnsi="Palatino Linotype"/>
        </w:rPr>
        <w:t>,</w:t>
      </w:r>
      <w:r w:rsidRPr="009073F2">
        <w:rPr>
          <w:rFonts w:ascii="Palatino Linotype" w:hAnsi="Palatino Linotype"/>
        </w:rPr>
        <w:t xml:space="preserve"> de la Ley de Transparencia y Acceso a la Información Pública del Estado de México y Municipios, encontrándose actualizados todos los presupuestos procesales para atender el fondo del asunto, en los términos del considerando posterior.</w:t>
      </w:r>
    </w:p>
    <w:p w:rsidR="001A1EC6" w:rsidRPr="009073F2" w:rsidRDefault="001A1EC6" w:rsidP="00B35A77">
      <w:pPr>
        <w:pStyle w:val="Sinespaciado"/>
        <w:spacing w:line="360" w:lineRule="auto"/>
        <w:jc w:val="both"/>
        <w:rPr>
          <w:rFonts w:ascii="Palatino Linotype" w:hAnsi="Palatino Linotype"/>
          <w:b/>
          <w:sz w:val="28"/>
          <w:szCs w:val="26"/>
        </w:rPr>
      </w:pPr>
    </w:p>
    <w:p w:rsidR="00842C28" w:rsidRPr="009073F2" w:rsidRDefault="001A1EC6" w:rsidP="00B35A77">
      <w:pPr>
        <w:pStyle w:val="Sinespaciado"/>
        <w:spacing w:line="360" w:lineRule="auto"/>
        <w:jc w:val="both"/>
        <w:rPr>
          <w:rFonts w:ascii="Palatino Linotype" w:hAnsi="Palatino Linotype"/>
          <w:sz w:val="28"/>
        </w:rPr>
      </w:pPr>
      <w:r w:rsidRPr="009073F2">
        <w:rPr>
          <w:rFonts w:ascii="Palatino Linotype" w:hAnsi="Palatino Linotype"/>
          <w:b/>
          <w:sz w:val="28"/>
          <w:szCs w:val="26"/>
        </w:rPr>
        <w:t>CUAR</w:t>
      </w:r>
      <w:r w:rsidR="00842C28" w:rsidRPr="009073F2">
        <w:rPr>
          <w:rFonts w:ascii="Palatino Linotype" w:hAnsi="Palatino Linotype"/>
          <w:b/>
          <w:sz w:val="28"/>
          <w:szCs w:val="26"/>
        </w:rPr>
        <w:t>T</w:t>
      </w:r>
      <w:r w:rsidR="00B35A77" w:rsidRPr="009073F2">
        <w:rPr>
          <w:rFonts w:ascii="Palatino Linotype" w:hAnsi="Palatino Linotype"/>
          <w:b/>
          <w:sz w:val="28"/>
          <w:szCs w:val="26"/>
        </w:rPr>
        <w:t xml:space="preserve">O. Estudio y resolución del </w:t>
      </w:r>
      <w:r w:rsidR="0023043E" w:rsidRPr="009073F2">
        <w:rPr>
          <w:rFonts w:ascii="Palatino Linotype" w:hAnsi="Palatino Linotype"/>
          <w:b/>
          <w:sz w:val="28"/>
          <w:szCs w:val="26"/>
        </w:rPr>
        <w:t>asunto.</w:t>
      </w:r>
      <w:r w:rsidR="0023043E" w:rsidRPr="009073F2">
        <w:rPr>
          <w:rFonts w:ascii="Palatino Linotype" w:hAnsi="Palatino Linotype"/>
          <w:sz w:val="28"/>
        </w:rPr>
        <w:t xml:space="preserve"> </w:t>
      </w:r>
    </w:p>
    <w:p w:rsidR="00E2409B" w:rsidRPr="009073F2" w:rsidRDefault="0023043E" w:rsidP="004C4003">
      <w:pPr>
        <w:pStyle w:val="Sinespaciado"/>
        <w:spacing w:line="360" w:lineRule="auto"/>
        <w:jc w:val="both"/>
        <w:rPr>
          <w:rFonts w:ascii="Palatino Linotype" w:hAnsi="Palatino Linotype"/>
        </w:rPr>
      </w:pPr>
      <w:r w:rsidRPr="009073F2">
        <w:rPr>
          <w:rFonts w:ascii="Palatino Linotype" w:hAnsi="Palatino Linotype"/>
        </w:rPr>
        <w:t>Ahora</w:t>
      </w:r>
      <w:r w:rsidR="00FF3879" w:rsidRPr="009073F2">
        <w:rPr>
          <w:rFonts w:ascii="Palatino Linotype" w:hAnsi="Palatino Linotype"/>
        </w:rPr>
        <w:t xml:space="preserve">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797524" w:rsidRPr="009073F2">
        <w:rPr>
          <w:rFonts w:ascii="Palatino Linotype" w:hAnsi="Palatino Linotype"/>
        </w:rPr>
        <w:t>,</w:t>
      </w:r>
      <w:r w:rsidR="00FF3879" w:rsidRPr="009073F2">
        <w:rPr>
          <w:rFonts w:ascii="Palatino Linotype" w:hAnsi="Palatino Linotype"/>
        </w:rPr>
        <w:t xml:space="preserve"> de la Ley de Transparencia local.</w:t>
      </w:r>
    </w:p>
    <w:p w:rsidR="001A1EC6" w:rsidRPr="009073F2" w:rsidRDefault="001A1EC6" w:rsidP="00E2409B">
      <w:pPr>
        <w:pStyle w:val="Sinespaciado"/>
        <w:spacing w:line="360" w:lineRule="auto"/>
        <w:jc w:val="both"/>
        <w:rPr>
          <w:rFonts w:ascii="Palatino Linotype" w:hAnsi="Palatino Linotype"/>
        </w:rPr>
      </w:pPr>
    </w:p>
    <w:p w:rsidR="00E2409B" w:rsidRPr="009073F2" w:rsidRDefault="004E4E6D" w:rsidP="00E2409B">
      <w:pPr>
        <w:pStyle w:val="Sinespaciado"/>
        <w:spacing w:line="360" w:lineRule="auto"/>
        <w:jc w:val="both"/>
        <w:rPr>
          <w:rFonts w:ascii="Palatino Linotype" w:hAnsi="Palatino Linotype"/>
        </w:rPr>
      </w:pPr>
      <w:r w:rsidRPr="009073F2">
        <w:rPr>
          <w:rFonts w:ascii="Palatino Linotype" w:hAnsi="Palatino Linotype"/>
        </w:rPr>
        <w:lastRenderedPageBreak/>
        <w:t>En primera instancia, es necesario hacer</w:t>
      </w:r>
      <w:r w:rsidR="00497EF4" w:rsidRPr="009073F2">
        <w:rPr>
          <w:rFonts w:ascii="Palatino Linotype" w:hAnsi="Palatino Linotype"/>
        </w:rPr>
        <w:t xml:space="preserve"> referencia a la solicitud del</w:t>
      </w:r>
      <w:r w:rsidRPr="009073F2">
        <w:rPr>
          <w:rFonts w:ascii="Palatino Linotype" w:hAnsi="Palatino Linotype"/>
        </w:rPr>
        <w:t xml:space="preserve"> hoy </w:t>
      </w:r>
      <w:r w:rsidRPr="009073F2">
        <w:rPr>
          <w:rFonts w:ascii="Palatino Linotype" w:hAnsi="Palatino Linotype"/>
          <w:b/>
        </w:rPr>
        <w:t>Recurrente</w:t>
      </w:r>
      <w:r w:rsidRPr="009073F2">
        <w:rPr>
          <w:rFonts w:ascii="Palatino Linotype" w:hAnsi="Palatino Linotype"/>
        </w:rPr>
        <w:t xml:space="preserve"> en la que </w:t>
      </w:r>
      <w:r w:rsidR="00A05D7D" w:rsidRPr="009073F2">
        <w:rPr>
          <w:rFonts w:ascii="Palatino Linotype" w:hAnsi="Palatino Linotype"/>
        </w:rPr>
        <w:t xml:space="preserve">requirió </w:t>
      </w:r>
      <w:r w:rsidR="001A148F" w:rsidRPr="009073F2">
        <w:rPr>
          <w:rFonts w:ascii="Palatino Linotype" w:hAnsi="Palatino Linotype"/>
        </w:rPr>
        <w:t xml:space="preserve">que el </w:t>
      </w:r>
      <w:r w:rsidR="001A148F" w:rsidRPr="009073F2">
        <w:rPr>
          <w:rFonts w:ascii="Palatino Linotype" w:hAnsi="Palatino Linotype"/>
          <w:b/>
        </w:rPr>
        <w:t>Sujeto Obligado</w:t>
      </w:r>
      <w:r w:rsidR="001A148F" w:rsidRPr="009073F2">
        <w:rPr>
          <w:rFonts w:ascii="Palatino Linotype" w:hAnsi="Palatino Linotype"/>
        </w:rPr>
        <w:t xml:space="preserve"> le informara </w:t>
      </w:r>
      <w:r w:rsidR="00E2409B" w:rsidRPr="009073F2">
        <w:rPr>
          <w:rFonts w:ascii="Palatino Linotype" w:hAnsi="Palatino Linotype"/>
        </w:rPr>
        <w:t>lo siguiente:</w:t>
      </w:r>
    </w:p>
    <w:p w:rsidR="00E2409B" w:rsidRPr="009073F2" w:rsidRDefault="00E2409B" w:rsidP="00E2409B">
      <w:pPr>
        <w:pStyle w:val="Sinespaciado"/>
      </w:pPr>
    </w:p>
    <w:p w:rsidR="00142E0A" w:rsidRPr="009073F2" w:rsidRDefault="00226226" w:rsidP="00142E0A">
      <w:pPr>
        <w:jc w:val="both"/>
        <w:rPr>
          <w:rFonts w:ascii="Palatino Linotype" w:hAnsi="Palatino Linotype" w:cs="Arial"/>
          <w:color w:val="000000"/>
          <w:sz w:val="24"/>
          <w:szCs w:val="24"/>
        </w:rPr>
      </w:pPr>
      <w:r w:rsidRPr="009073F2">
        <w:rPr>
          <w:rFonts w:ascii="Palatino Linotype" w:hAnsi="Palatino Linotype" w:cs="Arial"/>
          <w:b/>
          <w:i/>
          <w:color w:val="000000"/>
          <w:sz w:val="24"/>
          <w:szCs w:val="24"/>
          <w:u w:val="single"/>
        </w:rPr>
        <w:t>“Los oficios emitidos por el Presidente Municipal de Ixtapan de la Sal, México, el día diez de febrero de dos mil veinte.</w:t>
      </w:r>
      <w:r w:rsidRPr="009073F2">
        <w:rPr>
          <w:rFonts w:ascii="Palatino Linotype" w:hAnsi="Palatino Linotype" w:cs="Arial"/>
          <w:i/>
          <w:color w:val="000000"/>
          <w:sz w:val="24"/>
          <w:szCs w:val="24"/>
        </w:rPr>
        <w:t>” (Sic).</w:t>
      </w:r>
    </w:p>
    <w:p w:rsidR="005E1A08" w:rsidRPr="009073F2" w:rsidRDefault="005E1A08" w:rsidP="005E1A08">
      <w:pPr>
        <w:rPr>
          <w:rFonts w:ascii="Palatino Linotype" w:hAnsi="Palatino Linotype" w:cs="Arial"/>
          <w:color w:val="000000"/>
          <w:szCs w:val="23"/>
        </w:rPr>
      </w:pPr>
    </w:p>
    <w:p w:rsidR="00226226" w:rsidRPr="009073F2" w:rsidRDefault="00A47FC1" w:rsidP="00A47FC1">
      <w:pPr>
        <w:spacing w:line="360" w:lineRule="auto"/>
        <w:jc w:val="both"/>
        <w:rPr>
          <w:rFonts w:ascii="Palatino Linotype" w:hAnsi="Palatino Linotype"/>
          <w:sz w:val="24"/>
        </w:rPr>
      </w:pPr>
      <w:r w:rsidRPr="009073F2">
        <w:rPr>
          <w:rFonts w:ascii="Palatino Linotype" w:hAnsi="Palatino Linotype" w:cs="Arial"/>
          <w:color w:val="000000"/>
          <w:sz w:val="24"/>
          <w:szCs w:val="23"/>
        </w:rPr>
        <w:t xml:space="preserve">Por lo que el </w:t>
      </w:r>
      <w:r w:rsidRPr="009073F2">
        <w:rPr>
          <w:rFonts w:ascii="Palatino Linotype" w:hAnsi="Palatino Linotype" w:cs="Arial"/>
          <w:b/>
          <w:color w:val="000000"/>
          <w:sz w:val="24"/>
          <w:szCs w:val="23"/>
        </w:rPr>
        <w:t>Sujeto Obligado</w:t>
      </w:r>
      <w:r w:rsidRPr="009073F2">
        <w:rPr>
          <w:rFonts w:ascii="Palatino Linotype" w:hAnsi="Palatino Linotype" w:cs="Arial"/>
          <w:color w:val="000000"/>
          <w:sz w:val="24"/>
          <w:szCs w:val="23"/>
        </w:rPr>
        <w:t xml:space="preserve">, </w:t>
      </w:r>
      <w:r w:rsidR="00226226" w:rsidRPr="009073F2">
        <w:rPr>
          <w:rFonts w:ascii="Palatino Linotype" w:hAnsi="Palatino Linotype" w:cs="Arial"/>
          <w:color w:val="000000"/>
          <w:sz w:val="24"/>
          <w:szCs w:val="23"/>
        </w:rPr>
        <w:t xml:space="preserve">mediante su respuesta adjunto </w:t>
      </w:r>
      <w:r w:rsidR="00226226" w:rsidRPr="009073F2">
        <w:rPr>
          <w:rFonts w:ascii="Palatino Linotype" w:hAnsi="Palatino Linotype"/>
          <w:sz w:val="24"/>
        </w:rPr>
        <w:t xml:space="preserve">el archivo electrónico denominado </w:t>
      </w:r>
      <w:r w:rsidR="00226226" w:rsidRPr="009073F2">
        <w:rPr>
          <w:rFonts w:ascii="Palatino Linotype" w:hAnsi="Palatino Linotype"/>
          <w:i/>
          <w:sz w:val="24"/>
        </w:rPr>
        <w:t>“</w:t>
      </w:r>
      <w:r w:rsidR="00226226" w:rsidRPr="009073F2">
        <w:rPr>
          <w:rFonts w:ascii="Palatino Linotype" w:hAnsi="Palatino Linotype"/>
          <w:i/>
        </w:rPr>
        <w:t>OFICIO SP-PM-010 RESPUESTA A OF. UTyAIP-0118-2019 CORRESPONDENC.pdf</w:t>
      </w:r>
      <w:r w:rsidR="00226226" w:rsidRPr="009073F2">
        <w:rPr>
          <w:rFonts w:ascii="Palatino Linotype" w:hAnsi="Palatino Linotype"/>
          <w:i/>
          <w:sz w:val="24"/>
        </w:rPr>
        <w:t>”</w:t>
      </w:r>
      <w:r w:rsidR="00226226" w:rsidRPr="009073F2">
        <w:rPr>
          <w:rFonts w:ascii="Palatino Linotype" w:hAnsi="Palatino Linotype"/>
          <w:sz w:val="24"/>
        </w:rPr>
        <w:t>, el cual consta en lo siguiente:</w:t>
      </w:r>
    </w:p>
    <w:p w:rsidR="00226226" w:rsidRPr="009073F2" w:rsidRDefault="00226226" w:rsidP="00A47FC1">
      <w:pPr>
        <w:spacing w:line="360" w:lineRule="auto"/>
        <w:jc w:val="both"/>
        <w:rPr>
          <w:rFonts w:ascii="Palatino Linotype" w:hAnsi="Palatino Linotype" w:cs="Arial"/>
          <w:color w:val="000000"/>
          <w:sz w:val="24"/>
          <w:szCs w:val="23"/>
        </w:rPr>
      </w:pPr>
      <w:r w:rsidRPr="009073F2">
        <w:rPr>
          <w:rFonts w:ascii="Palatino Linotype" w:hAnsi="Palatino Linotype" w:cs="Arial"/>
          <w:noProof/>
          <w:color w:val="000000"/>
          <w:sz w:val="24"/>
          <w:szCs w:val="23"/>
          <w:lang w:eastAsia="es-MX"/>
        </w:rPr>
        <mc:AlternateContent>
          <mc:Choice Requires="wps">
            <w:drawing>
              <wp:anchor distT="0" distB="0" distL="114300" distR="114300" simplePos="0" relativeHeight="251659264" behindDoc="0" locked="0" layoutInCell="1" allowOverlap="1">
                <wp:simplePos x="0" y="0"/>
                <wp:positionH relativeFrom="column">
                  <wp:posOffset>470370</wp:posOffset>
                </wp:positionH>
                <wp:positionV relativeFrom="paragraph">
                  <wp:posOffset>3046482</wp:posOffset>
                </wp:positionV>
                <wp:extent cx="4714654" cy="699714"/>
                <wp:effectExtent l="19050" t="19050" r="10160" b="24765"/>
                <wp:wrapNone/>
                <wp:docPr id="4" name="Rectángulo 4"/>
                <wp:cNvGraphicFramePr/>
                <a:graphic xmlns:a="http://schemas.openxmlformats.org/drawingml/2006/main">
                  <a:graphicData uri="http://schemas.microsoft.com/office/word/2010/wordprocessingShape">
                    <wps:wsp>
                      <wps:cNvSpPr/>
                      <wps:spPr>
                        <a:xfrm>
                          <a:off x="0" y="0"/>
                          <a:ext cx="4714654" cy="6997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B36FA4" id="Rectángulo 4" o:spid="_x0000_s1026" style="position:absolute;margin-left:37.05pt;margin-top:239.9pt;width:371.25pt;height:5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c0oQIAAJEFAAAOAAAAZHJzL2Uyb0RvYy54bWysVM1u2zAMvg/YOwi6r04Cpz9GnSJokWFA&#10;0Rb9Qc+KLMUGZFGTlDjZ2+xZ9mKjJNsNumKHYTkookl+JD+RvLzat4rshHUN6JJOTyaUCM2havSm&#10;pC/Pqy/nlDjPdMUUaFHSg3D0avH502VnCjGDGlQlLEEQ7YrOlLT23hRZ5ngtWuZOwAiNSgm2ZR5F&#10;u8kqyzpEb1U2m0xOsw5sZSxw4Rx+vUlKuoj4Ugru76V0whNVUszNx9PGcx3ObHHJio1lpm54nwb7&#10;hyxa1mgMOkLdMM/I1jZ/QLUNt+BA+hMObQZSNlzEGrCa6eRdNU81MyLWguQ4M9Lk/h8sv9s9WNJU&#10;Jc0p0azFJ3pE0n791JutApIHgjrjCrR7Mg+2lxxeQ7V7advwj3WQfST1MJIq9p5w/JifTfPTOaJz&#10;1J1eXKAYQLM3b2Od/yqgJeFSUovxI5dsd+t8Mh1MQjANq0Yp/M4KpUlX0tn5/GwePRyopgraoHR2&#10;s75WluwYvv1qNcFfH/jIDNNQGrMJNaaq4s0flEgBHoVEerCOWYoQGlOMsIxzof00qWpWiRRtfhxs&#10;8Ig1K42AAVliliN2DzBYJpABOzHQ2wdXEft6dJ78LbHkPHrEyKD96Nw2GuxHAAqr6iMn+4GkRE1g&#10;aQ3VAZvHQpoqZ/iqwRe8Zc4/MItjhAOHq8Hf4yEV4EtBf6OkBvvjo+/BHrsbtZR0OJYldd+3zApK&#10;1DeNfX8xzfMwx1HI52czFOyxZn2s0dv2GvD1p7iEDI/XYO/VcJUW2lfcIMsQFVVMc4xdUu7tIFz7&#10;tC5wB3GxXEYznF3D/K1+MjyAB1ZDhz7vX5k1fRt7HIA7GEaYFe+6OdkGTw3LrQfZxFZ/47XnG+c+&#10;Nk6/o8JiOZaj1dsmXfwGAAD//wMAUEsDBBQABgAIAAAAIQANuHK/4AAAAAoBAAAPAAAAZHJzL2Rv&#10;d25yZXYueG1sTI9BS8NAEIXvgv9hGcGLtLuRmrYxmyIW8VYwSnudZLdJMDsbsts2+usdT3oc5uO9&#10;7+WbyfXibMfQedKQzBUIS7U3HTUaPt5fZisQISIZ7D1ZDV82wKa4vsoxM/5Cb/ZcxkZwCIUMNbQx&#10;DpmUoW6twzD3gyX+Hf3oMPI5NtKMeOFw18t7pVLpsCNuaHGwz62tP8uT01Dth/77uHWHaV+mhLvX&#10;HdL2Tuvbm+npEUS0U/yD4Vef1aFgp8qfyATRa1guEiY1LJZrnsDAKklTEJWGh7VSIItc/p9Q/AAA&#10;AP//AwBQSwECLQAUAAYACAAAACEAtoM4kv4AAADhAQAAEwAAAAAAAAAAAAAAAAAAAAAAW0NvbnRl&#10;bnRfVHlwZXNdLnhtbFBLAQItABQABgAIAAAAIQA4/SH/1gAAAJQBAAALAAAAAAAAAAAAAAAAAC8B&#10;AABfcmVscy8ucmVsc1BLAQItABQABgAIAAAAIQDHMXc0oQIAAJEFAAAOAAAAAAAAAAAAAAAAAC4C&#10;AABkcnMvZTJvRG9jLnhtbFBLAQItABQABgAIAAAAIQANuHK/4AAAAAoBAAAPAAAAAAAAAAAAAAAA&#10;APsEAABkcnMvZG93bnJldi54bWxQSwUGAAAAAAQABADzAAAACAYAAAAA&#10;" filled="f" strokecolor="red" strokeweight="2.25pt"/>
            </w:pict>
          </mc:Fallback>
        </mc:AlternateContent>
      </w:r>
      <w:r w:rsidRPr="009073F2">
        <w:rPr>
          <w:rFonts w:ascii="Palatino Linotype" w:hAnsi="Palatino Linotype" w:cs="Arial"/>
          <w:noProof/>
          <w:color w:val="000000"/>
          <w:sz w:val="24"/>
          <w:szCs w:val="23"/>
          <w:lang w:eastAsia="es-MX"/>
        </w:rPr>
        <w:drawing>
          <wp:inline distT="0" distB="0" distL="0" distR="0">
            <wp:extent cx="5758851" cy="49616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537" b="23051"/>
                    <a:stretch/>
                  </pic:blipFill>
                  <pic:spPr bwMode="auto">
                    <a:xfrm>
                      <a:off x="0" y="0"/>
                      <a:ext cx="5775410" cy="4975881"/>
                    </a:xfrm>
                    <a:prstGeom prst="rect">
                      <a:avLst/>
                    </a:prstGeom>
                    <a:noFill/>
                    <a:ln>
                      <a:noFill/>
                    </a:ln>
                    <a:extLst>
                      <a:ext uri="{53640926-AAD7-44D8-BBD7-CCE9431645EC}">
                        <a14:shadowObscured xmlns:a14="http://schemas.microsoft.com/office/drawing/2010/main"/>
                      </a:ext>
                    </a:extLst>
                  </pic:spPr>
                </pic:pic>
              </a:graphicData>
            </a:graphic>
          </wp:inline>
        </w:drawing>
      </w:r>
    </w:p>
    <w:p w:rsidR="00226226" w:rsidRPr="009073F2" w:rsidRDefault="00226226" w:rsidP="00A47FC1">
      <w:pPr>
        <w:spacing w:line="360" w:lineRule="auto"/>
        <w:jc w:val="both"/>
        <w:rPr>
          <w:rFonts w:ascii="Palatino Linotype" w:hAnsi="Palatino Linotype" w:cs="Arial"/>
          <w:color w:val="000000"/>
          <w:sz w:val="24"/>
          <w:szCs w:val="23"/>
        </w:rPr>
      </w:pPr>
      <w:r w:rsidRPr="009073F2">
        <w:rPr>
          <w:rFonts w:ascii="Palatino Linotype" w:hAnsi="Palatino Linotype" w:cs="Arial"/>
          <w:noProof/>
          <w:color w:val="000000"/>
          <w:sz w:val="24"/>
          <w:szCs w:val="23"/>
          <w:lang w:eastAsia="es-MX"/>
        </w:rPr>
        <w:lastRenderedPageBreak/>
        <mc:AlternateContent>
          <mc:Choice Requires="wps">
            <w:drawing>
              <wp:anchor distT="0" distB="0" distL="114300" distR="114300" simplePos="0" relativeHeight="251662336" behindDoc="0" locked="0" layoutInCell="1" allowOverlap="1" wp14:anchorId="1998625B" wp14:editId="06020E0F">
                <wp:simplePos x="0" y="0"/>
                <wp:positionH relativeFrom="column">
                  <wp:posOffset>701730</wp:posOffset>
                </wp:positionH>
                <wp:positionV relativeFrom="paragraph">
                  <wp:posOffset>4277415</wp:posOffset>
                </wp:positionV>
                <wp:extent cx="3991362" cy="413468"/>
                <wp:effectExtent l="19050" t="19050" r="28575" b="24765"/>
                <wp:wrapNone/>
                <wp:docPr id="8" name="Rectángulo 8"/>
                <wp:cNvGraphicFramePr/>
                <a:graphic xmlns:a="http://schemas.openxmlformats.org/drawingml/2006/main">
                  <a:graphicData uri="http://schemas.microsoft.com/office/word/2010/wordprocessingShape">
                    <wps:wsp>
                      <wps:cNvSpPr/>
                      <wps:spPr>
                        <a:xfrm>
                          <a:off x="0" y="0"/>
                          <a:ext cx="3991362" cy="413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DB7EE" id="Rectángulo 8" o:spid="_x0000_s1026" style="position:absolute;margin-left:55.25pt;margin-top:336.8pt;width:314.3pt;height:3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9TowIAAJEFAAAOAAAAZHJzL2Uyb0RvYy54bWysVMluGzEMvRfoPwi6N+Nx7CxGxoGRwEWB&#10;IA2SFDnLGskzgEZUKXnr3/Rb+mOlNEuMNOihqA+yOCQfxcfl6nrfGLZV6GuwBc9PRpwpK6Gs7brg&#10;356Xny4480HYUhiwquAH5fn1/OOHq52bqTFUYEqFjECsn+1cwasQ3CzLvKxUI/wJOGVJqQEbEUjE&#10;dVai2BF6Y7LxaHSW7QBLhyCV9/T1tlXyecLXWsnwVWuvAjMFp7eFdGI6V/HM5lditkbhqlp2zxD/&#10;8IpG1JaCDlC3Igi2wfoPqKaWCB50OJHQZKB1LVXKgbLJR2+yeaqEUykXIse7gSb//2Dl/fYBWV0W&#10;nAplRUMleiTSfv20640BdhEJ2jk/I7sn94Cd5Okas91rbOI/5cH2idTDQKraBybp4+nlZX56NuZM&#10;km6Sn07OEmj26u3Qh88KGhYvBUeKn7gU2zsfKCKZ9iYxmIVlbUwqnLFsV/DxxfR8mjw8mLqM2mjn&#10;cb26Mci2gmq/XI7oF7MhtCMzkoyljzHHNqt0CwejIoaxj0oTPZTHuI0QG1MNsEJKZUPeqipRqjba&#10;9DhY75FCJ8CIrOmVA3YH0Fu2ID12++bOPrqq1NeD8+hvD2udB48UGWwYnJvaAr4HYCirLnJr35PU&#10;UhNZWkF5oOZBaKfKO7msqYJ3wocHgTRGNHC0GsJXOrQBqhR0N84qwB/vfY/21N2k5WxHY1lw/30j&#10;UHFmvljq+8t8MolznITJ9HxMAh5rVscau2lugKqf0xJyMl2jfTD9VSM0L7RBFjEqqYSVFLvgMmAv&#10;3IR2XdAOkmqxSGY0u06EO/vkZASPrMYOfd6/CHRdGwcagHvoR1jM3nRzaxs9LSw2AXSdWv2V145v&#10;mvvUON2OiovlWE5Wr5t0/hsAAP//AwBQSwMEFAAGAAgAAAAhALywOybfAAAACwEAAA8AAABkcnMv&#10;ZG93bnJldi54bWxMj8FOwzAMhu9IvENkJC6IpWWiHaXphJgQt0kUNK5uk7UViVM12VZ4erwT3PzL&#10;n35/Ltezs+JopjB4UpAuEhCGWq8H6hR8vL/crkCEiKTRejIKvk2AdXV5UWKh/YnezLGOneASCgUq&#10;6GMcCylD2xuHYeFHQ7zb+8lh5Dh1Uk944nJn5V2SZNLhQHyhx9E896b9qg9OQbMb7c9+4z7nXZ0R&#10;bl+3SJsbpa6v5qdHENHM8Q+Gsz6rQ8VOjT+QDsJyTpN7RhVk+TIDwUS+fEhBNOdhlYOsSvn/h+oX&#10;AAD//wMAUEsBAi0AFAAGAAgAAAAhALaDOJL+AAAA4QEAABMAAAAAAAAAAAAAAAAAAAAAAFtDb250&#10;ZW50X1R5cGVzXS54bWxQSwECLQAUAAYACAAAACEAOP0h/9YAAACUAQAACwAAAAAAAAAAAAAAAAAv&#10;AQAAX3JlbHMvLnJlbHNQSwECLQAUAAYACAAAACEANjcvU6MCAACRBQAADgAAAAAAAAAAAAAAAAAu&#10;AgAAZHJzL2Uyb0RvYy54bWxQSwECLQAUAAYACAAAACEAvLA7Jt8AAAALAQAADwAAAAAAAAAAAAAA&#10;AAD9BAAAZHJzL2Rvd25yZXYueG1sUEsFBgAAAAAEAAQA8wAAAAkGAAAAAA==&#10;" filled="f" strokecolor="red" strokeweight="2.25pt"/>
            </w:pict>
          </mc:Fallback>
        </mc:AlternateContent>
      </w:r>
      <w:r w:rsidRPr="009073F2">
        <w:rPr>
          <w:rFonts w:ascii="Palatino Linotype" w:hAnsi="Palatino Linotype" w:cs="Arial"/>
          <w:noProof/>
          <w:color w:val="000000"/>
          <w:sz w:val="24"/>
          <w:szCs w:val="23"/>
          <w:lang w:eastAsia="es-MX"/>
        </w:rPr>
        <mc:AlternateContent>
          <mc:Choice Requires="wps">
            <w:drawing>
              <wp:anchor distT="0" distB="0" distL="114300" distR="114300" simplePos="0" relativeHeight="251660288" behindDoc="0" locked="0" layoutInCell="1" allowOverlap="1">
                <wp:simplePos x="0" y="0"/>
                <wp:positionH relativeFrom="column">
                  <wp:posOffset>700958</wp:posOffset>
                </wp:positionH>
                <wp:positionV relativeFrom="paragraph">
                  <wp:posOffset>-112920</wp:posOffset>
                </wp:positionV>
                <wp:extent cx="3991362" cy="413468"/>
                <wp:effectExtent l="19050" t="19050" r="28575" b="24765"/>
                <wp:wrapNone/>
                <wp:docPr id="7" name="Rectángulo 7"/>
                <wp:cNvGraphicFramePr/>
                <a:graphic xmlns:a="http://schemas.openxmlformats.org/drawingml/2006/main">
                  <a:graphicData uri="http://schemas.microsoft.com/office/word/2010/wordprocessingShape">
                    <wps:wsp>
                      <wps:cNvSpPr/>
                      <wps:spPr>
                        <a:xfrm>
                          <a:off x="0" y="0"/>
                          <a:ext cx="3991362" cy="413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73D7F" id="Rectángulo 7" o:spid="_x0000_s1026" style="position:absolute;margin-left:55.2pt;margin-top:-8.9pt;width:314.3pt;height:3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3pAIAAJEFAAAOAAAAZHJzL2Uyb0RvYy54bWysVM1u2zAMvg/YOwi6r47TpGmNOkXQIsOA&#10;oi3aDj0rshQbkEVNUv72NnuWvVgpyXaDrthhmA+yJJIfyU8kL6/2rSJbYV0DuqT5yYgSoTlUjV6X&#10;9Pvz8ss5Jc4zXTEFWpT0IBy9mn/+dLkzhRhDDaoSliCIdsXOlLT23hRZ5ngtWuZOwAiNQgm2ZR6P&#10;dp1Vlu0QvVXZeDQ6y3ZgK2OBC+fw9iYJ6TziSym4v5fSCU9USTE2H1cb11VYs/klK9aWmbrhXRjs&#10;H6JoWaPR6QB1wzwjG9v8AdU23IID6U84tBlI2XARc8Bs8tG7bJ5qZkTMBclxZqDJ/T9Yfrd9sKSp&#10;SjqjRLMWn+gRSfv9S683CsgsELQzrkC9J/Ngu5PDbch2L20b/pgH2UdSDwOpYu8Jx8vTi4v89GxM&#10;CUfZJD+dnJ0H0OzN2ljnvwpoSdiU1KL/yCXb3jqfVHuV4EzDslEK71mhNNmVdHw+nU2jhQPVVEEa&#10;hM6uV9fKki3Dt18uR/h1jo/UMAylMZqQY8oq7vxBieTgUUikB/MYJw+hMMUAyzgX2udJVLNKJG/T&#10;Y2e9RcxZaQQMyBKjHLA7gF4zgfTYiYFOP5iKWNeD8ehvgSXjwSJ6Bu0H47bRYD8CUJhV5znp9yQl&#10;agJLK6gOWDwWUlc5w5cNvuAtc/6BWWwjbDgcDf4eF6kAXwq6HSU12J8f3Qd9rG6UUrLDtiyp+7Fh&#10;VlCivmms+4t8Mgl9HA+T6WyMB3ssWR1L9Ka9Bnz9HIeQ4XEb9L3qt9JC+4ITZBG8oohpjr5Lyr3t&#10;D9c+jQucQVwsFlENe9cwf6ufDA/ggdVQoc/7F2ZNV8YeG+AO+hZmxbtqTrrBUsNi40E2sdTfeO34&#10;xr6PhdPNqDBYjs9R622Szl8BAAD//wMAUEsDBBQABgAIAAAAIQDd2hAM3wAAAAoBAAAPAAAAZHJz&#10;L2Rvd25yZXYueG1sTI9BS8NAEIXvgv9hGcGLtJvY0tSYTRGLeCsYpb1OstskuDsbsts2+usdT3p8&#10;zOPN9xWbyVlxNmPoPSlI5wkIQ43XPbUKPt5fZmsQISJptJ6Mgi8TYFNeXxWYa3+hN3OuYit4hEKO&#10;CroYh1zK0HTGYZj7wRDfjn50GDmOrdQjXnjcWXmfJCvpsCf+0OFgnjvTfFYnp6DeD/b7uHWHaV+t&#10;CHevO6TtnVK3N9PTI4hopvhXhl98RoeSmWp/Ih2E5ZwmS64qmKUZO3AjWzywXa1gmS1AloX8r1D+&#10;AAAA//8DAFBLAQItABQABgAIAAAAIQC2gziS/gAAAOEBAAATAAAAAAAAAAAAAAAAAAAAAABbQ29u&#10;dGVudF9UeXBlc10ueG1sUEsBAi0AFAAGAAgAAAAhADj9If/WAAAAlAEAAAsAAAAAAAAAAAAAAAAA&#10;LwEAAF9yZWxzLy5yZWxzUEsBAi0AFAAGAAgAAAAhACgz47ekAgAAkQUAAA4AAAAAAAAAAAAAAAAA&#10;LgIAAGRycy9lMm9Eb2MueG1sUEsBAi0AFAAGAAgAAAAhAN3aEAzfAAAACgEAAA8AAAAAAAAAAAAA&#10;AAAA/gQAAGRycy9kb3ducmV2LnhtbFBLBQYAAAAABAAEAPMAAAAKBgAAAAA=&#10;" filled="f" strokecolor="red" strokeweight="2.25pt"/>
            </w:pict>
          </mc:Fallback>
        </mc:AlternateContent>
      </w:r>
      <w:r w:rsidRPr="009073F2">
        <w:rPr>
          <w:rFonts w:ascii="Palatino Linotype" w:hAnsi="Palatino Linotype" w:cs="Arial"/>
          <w:noProof/>
          <w:color w:val="000000"/>
          <w:sz w:val="24"/>
          <w:szCs w:val="23"/>
          <w:lang w:eastAsia="es-MX"/>
        </w:rPr>
        <w:drawing>
          <wp:inline distT="0" distB="0" distL="0" distR="0">
            <wp:extent cx="5759450" cy="408697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938" b="8925"/>
                    <a:stretch/>
                  </pic:blipFill>
                  <pic:spPr bwMode="auto">
                    <a:xfrm>
                      <a:off x="0" y="0"/>
                      <a:ext cx="5761880" cy="4088694"/>
                    </a:xfrm>
                    <a:prstGeom prst="rect">
                      <a:avLst/>
                    </a:prstGeom>
                    <a:noFill/>
                    <a:ln>
                      <a:noFill/>
                    </a:ln>
                    <a:extLst>
                      <a:ext uri="{53640926-AAD7-44D8-BBD7-CCE9431645EC}">
                        <a14:shadowObscured xmlns:a14="http://schemas.microsoft.com/office/drawing/2010/main"/>
                      </a:ext>
                    </a:extLst>
                  </pic:spPr>
                </pic:pic>
              </a:graphicData>
            </a:graphic>
          </wp:inline>
        </w:drawing>
      </w:r>
    </w:p>
    <w:p w:rsidR="00226226" w:rsidRPr="009073F2" w:rsidRDefault="00226226" w:rsidP="00A47FC1">
      <w:pPr>
        <w:spacing w:line="360" w:lineRule="auto"/>
        <w:jc w:val="both"/>
        <w:rPr>
          <w:rFonts w:ascii="Palatino Linotype" w:hAnsi="Palatino Linotype" w:cs="Arial"/>
          <w:color w:val="000000"/>
          <w:sz w:val="24"/>
          <w:szCs w:val="23"/>
        </w:rPr>
      </w:pPr>
      <w:r w:rsidRPr="009073F2">
        <w:rPr>
          <w:rFonts w:ascii="Palatino Linotype" w:hAnsi="Palatino Linotype" w:cs="Arial"/>
          <w:noProof/>
          <w:color w:val="000000"/>
          <w:sz w:val="24"/>
          <w:szCs w:val="23"/>
          <w:lang w:eastAsia="es-MX"/>
        </w:rPr>
        <w:drawing>
          <wp:inline distT="0" distB="0" distL="0" distR="0">
            <wp:extent cx="5759817" cy="31481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4040" b="43526"/>
                    <a:stretch/>
                  </pic:blipFill>
                  <pic:spPr bwMode="auto">
                    <a:xfrm>
                      <a:off x="0" y="0"/>
                      <a:ext cx="5760720" cy="3148603"/>
                    </a:xfrm>
                    <a:prstGeom prst="rect">
                      <a:avLst/>
                    </a:prstGeom>
                    <a:noFill/>
                    <a:ln>
                      <a:noFill/>
                    </a:ln>
                    <a:extLst>
                      <a:ext uri="{53640926-AAD7-44D8-BBD7-CCE9431645EC}">
                        <a14:shadowObscured xmlns:a14="http://schemas.microsoft.com/office/drawing/2010/main"/>
                      </a:ext>
                    </a:extLst>
                  </pic:spPr>
                </pic:pic>
              </a:graphicData>
            </a:graphic>
          </wp:inline>
        </w:drawing>
      </w:r>
    </w:p>
    <w:p w:rsidR="00A0361C" w:rsidRPr="009073F2" w:rsidRDefault="00060046" w:rsidP="004C4003">
      <w:pPr>
        <w:pStyle w:val="Sinespaciado"/>
        <w:spacing w:line="360" w:lineRule="auto"/>
        <w:jc w:val="both"/>
        <w:rPr>
          <w:rFonts w:ascii="Palatino Linotype" w:hAnsi="Palatino Linotype"/>
        </w:rPr>
      </w:pPr>
      <w:r w:rsidRPr="009073F2">
        <w:rPr>
          <w:rFonts w:ascii="Palatino Linotype" w:hAnsi="Palatino Linotype"/>
        </w:rPr>
        <w:lastRenderedPageBreak/>
        <w:t>A</w:t>
      </w:r>
      <w:r w:rsidR="00A0361C" w:rsidRPr="009073F2">
        <w:rPr>
          <w:rFonts w:ascii="Palatino Linotype" w:hAnsi="Palatino Linotype"/>
        </w:rPr>
        <w:t>nte dicha respuesta, el</w:t>
      </w:r>
      <w:r w:rsidRPr="009073F2">
        <w:rPr>
          <w:rFonts w:ascii="Palatino Linotype" w:hAnsi="Palatino Linotype"/>
        </w:rPr>
        <w:t xml:space="preserve"> </w:t>
      </w:r>
      <w:r w:rsidRPr="009073F2">
        <w:rPr>
          <w:rFonts w:ascii="Palatino Linotype" w:hAnsi="Palatino Linotype"/>
          <w:b/>
        </w:rPr>
        <w:t>Recurrente</w:t>
      </w:r>
      <w:r w:rsidRPr="009073F2">
        <w:rPr>
          <w:rFonts w:ascii="Palatino Linotype" w:hAnsi="Palatino Linotype"/>
        </w:rPr>
        <w:t xml:space="preserve"> interpuso el presente recurso de revisión </w:t>
      </w:r>
      <w:r w:rsidR="00142E0A" w:rsidRPr="009073F2">
        <w:rPr>
          <w:rFonts w:ascii="Palatino Linotype" w:hAnsi="Palatino Linotype"/>
        </w:rPr>
        <w:t>objetando</w:t>
      </w:r>
      <w:r w:rsidR="00A0361C" w:rsidRPr="009073F2">
        <w:rPr>
          <w:rFonts w:ascii="Palatino Linotype" w:hAnsi="Palatino Linotype"/>
        </w:rPr>
        <w:t xml:space="preserve"> la respuesta del </w:t>
      </w:r>
      <w:r w:rsidR="00A0361C" w:rsidRPr="009073F2">
        <w:rPr>
          <w:rFonts w:ascii="Palatino Linotype" w:hAnsi="Palatino Linotype"/>
          <w:b/>
        </w:rPr>
        <w:t>Sujeto Obligado</w:t>
      </w:r>
      <w:r w:rsidR="00A0361C" w:rsidRPr="009073F2">
        <w:rPr>
          <w:rFonts w:ascii="Palatino Linotype" w:hAnsi="Palatino Linotype"/>
        </w:rPr>
        <w:t xml:space="preserve"> y dando como </w:t>
      </w:r>
      <w:r w:rsidR="00142E0A" w:rsidRPr="009073F2">
        <w:rPr>
          <w:rFonts w:ascii="Palatino Linotype" w:hAnsi="Palatino Linotype"/>
          <w:b/>
          <w:i/>
        </w:rPr>
        <w:t>razones o motivos de inconformidad</w:t>
      </w:r>
      <w:r w:rsidR="00142E0A" w:rsidRPr="009073F2">
        <w:rPr>
          <w:rFonts w:ascii="Palatino Linotype" w:hAnsi="Palatino Linotype"/>
        </w:rPr>
        <w:t>,</w:t>
      </w:r>
      <w:r w:rsidR="00A0361C" w:rsidRPr="009073F2">
        <w:rPr>
          <w:rFonts w:ascii="Palatino Linotype" w:hAnsi="Palatino Linotype"/>
        </w:rPr>
        <w:t xml:space="preserve"> lo siguiente: </w:t>
      </w:r>
    </w:p>
    <w:p w:rsidR="00A0361C" w:rsidRPr="009073F2" w:rsidRDefault="00A0361C" w:rsidP="00C40CFE">
      <w:pPr>
        <w:pStyle w:val="Sinespaciado"/>
      </w:pPr>
    </w:p>
    <w:p w:rsidR="00A0361C" w:rsidRPr="009073F2" w:rsidRDefault="00A0361C" w:rsidP="00A0361C">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r w:rsidR="00226226" w:rsidRPr="009073F2">
        <w:rPr>
          <w:rFonts w:ascii="Palatino Linotype" w:hAnsi="Palatino Linotype"/>
          <w:b/>
          <w:i/>
          <w:sz w:val="22"/>
          <w:szCs w:val="22"/>
          <w:u w:val="single"/>
        </w:rPr>
        <w:t>La información que solicité me fue negada, en virtud que la información que se me proporciona es distinta a la solicitada, ya que solicité: "Todos los oficios emitidos por el Presidente Municipal de Ixtapan de la sal, México, el día diez de febrero de dos mil veinte", y el sujeto obligado en un acto de opacidad me entrega la impresión de la pantalla de un correo electrónico, con el título denominado "CORRESPONDENCIA ENVIADA MEDIANTE CORREO DIGITAL A LAS DIFERENTES ÁREAS DE LA ADMINISTRACIÓN PÚBLICA MUNICIPAL EL DÍA 10 DE FEBRERO DE 2020".</w:t>
      </w:r>
      <w:r w:rsidRPr="009073F2">
        <w:rPr>
          <w:rFonts w:ascii="Palatino Linotype" w:hAnsi="Palatino Linotype"/>
          <w:i/>
          <w:sz w:val="22"/>
          <w:szCs w:val="22"/>
        </w:rPr>
        <w:t>” (Sic)</w:t>
      </w:r>
    </w:p>
    <w:p w:rsidR="00142E0A" w:rsidRPr="009073F2" w:rsidRDefault="00142E0A" w:rsidP="00A0361C">
      <w:pPr>
        <w:pStyle w:val="Sinespaciado"/>
        <w:ind w:left="567" w:right="567"/>
        <w:jc w:val="both"/>
        <w:rPr>
          <w:rFonts w:ascii="Palatino Linotype" w:hAnsi="Palatino Linotype"/>
          <w:i/>
          <w:sz w:val="22"/>
          <w:szCs w:val="22"/>
        </w:rPr>
      </w:pPr>
    </w:p>
    <w:p w:rsidR="008E7823" w:rsidRPr="009073F2" w:rsidRDefault="008E7823" w:rsidP="00226226">
      <w:pPr>
        <w:pStyle w:val="Sinespaciado"/>
      </w:pPr>
    </w:p>
    <w:p w:rsidR="008E7823" w:rsidRPr="009073F2" w:rsidRDefault="008E7823" w:rsidP="006F4A7B">
      <w:pPr>
        <w:pStyle w:val="Sinespaciado"/>
        <w:spacing w:line="360" w:lineRule="auto"/>
        <w:jc w:val="both"/>
        <w:rPr>
          <w:rFonts w:ascii="Palatino Linotype" w:hAnsi="Palatino Linotype" w:cs="Arial"/>
        </w:rPr>
      </w:pPr>
      <w:r w:rsidRPr="009073F2">
        <w:rPr>
          <w:rFonts w:ascii="Palatino Linotype" w:hAnsi="Palatino Linotype" w:cs="Arial"/>
        </w:rPr>
        <w:t xml:space="preserve">Ahora bien, en atención a lo dispuesto por los artículos </w:t>
      </w:r>
      <w:r w:rsidR="006F4A7B" w:rsidRPr="009073F2">
        <w:rPr>
          <w:rFonts w:ascii="Palatino Linotype" w:hAnsi="Palatino Linotype" w:cs="Arial"/>
        </w:rPr>
        <w:t>4</w:t>
      </w:r>
      <w:r w:rsidRPr="009073F2">
        <w:rPr>
          <w:rFonts w:ascii="Palatino Linotype" w:hAnsi="Palatino Linotype" w:cs="Arial"/>
        </w:rPr>
        <w:t xml:space="preserve"> y 12, </w:t>
      </w:r>
      <w:r w:rsidRPr="009073F2">
        <w:rPr>
          <w:rFonts w:ascii="Palatino Linotype" w:hAnsi="Palatino Linotype" w:cs="Arial"/>
          <w:bCs/>
        </w:rPr>
        <w:t>de la Ley de Transparencia y Acceso a la Información Pública del Estado de México y Municipios</w:t>
      </w:r>
      <w:r w:rsidRPr="009073F2">
        <w:rPr>
          <w:rFonts w:ascii="Palatino Linotype" w:hAnsi="Palatino Linotype" w:cs="Arial"/>
        </w:rPr>
        <w:t>, los cuales son del tenor literal siguiente:</w:t>
      </w:r>
    </w:p>
    <w:p w:rsidR="008E7823" w:rsidRPr="009073F2" w:rsidRDefault="008E7823" w:rsidP="008E7823">
      <w:pPr>
        <w:pStyle w:val="Sinespaciado"/>
        <w:ind w:left="851" w:right="851"/>
        <w:jc w:val="both"/>
        <w:rPr>
          <w:rFonts w:ascii="Palatino Linotype" w:hAnsi="Palatino Linotype"/>
          <w:i/>
          <w:sz w:val="22"/>
          <w:szCs w:val="22"/>
        </w:rPr>
      </w:pPr>
    </w:p>
    <w:p w:rsidR="008E7823" w:rsidRPr="009073F2" w:rsidRDefault="008E7823" w:rsidP="00226226">
      <w:pPr>
        <w:pStyle w:val="Sinespaciado"/>
        <w:ind w:left="567" w:right="567"/>
        <w:jc w:val="both"/>
        <w:rPr>
          <w:rFonts w:ascii="Palatino Linotype" w:hAnsi="Palatino Linotype"/>
          <w:bCs/>
          <w:i/>
          <w:sz w:val="22"/>
          <w:szCs w:val="22"/>
        </w:rPr>
      </w:pPr>
      <w:r w:rsidRPr="009073F2">
        <w:rPr>
          <w:rFonts w:ascii="Palatino Linotype" w:hAnsi="Palatino Linotype"/>
          <w:b/>
          <w:bCs/>
          <w:i/>
          <w:sz w:val="22"/>
          <w:szCs w:val="22"/>
        </w:rPr>
        <w:t>Artículo 4.</w:t>
      </w:r>
      <w:r w:rsidRPr="009073F2">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E7823" w:rsidRPr="009073F2" w:rsidRDefault="008E7823" w:rsidP="00226226">
      <w:pPr>
        <w:pStyle w:val="Sinespaciado"/>
        <w:ind w:left="567" w:right="567"/>
        <w:jc w:val="both"/>
        <w:rPr>
          <w:rFonts w:ascii="Palatino Linotype" w:hAnsi="Palatino Linotype"/>
          <w:bCs/>
          <w:i/>
          <w:sz w:val="22"/>
          <w:szCs w:val="22"/>
        </w:rPr>
      </w:pPr>
    </w:p>
    <w:p w:rsidR="008E7823" w:rsidRPr="009073F2" w:rsidRDefault="008E7823" w:rsidP="00226226">
      <w:pPr>
        <w:pStyle w:val="Sinespaciado"/>
        <w:ind w:left="567" w:right="567"/>
        <w:jc w:val="both"/>
        <w:rPr>
          <w:rFonts w:ascii="Palatino Linotype" w:hAnsi="Palatino Linotype"/>
          <w:bCs/>
          <w:i/>
          <w:sz w:val="22"/>
          <w:szCs w:val="22"/>
        </w:rPr>
      </w:pPr>
      <w:r w:rsidRPr="009073F2">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9073F2">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E7823" w:rsidRPr="009073F2" w:rsidRDefault="008E7823" w:rsidP="00226226">
      <w:pPr>
        <w:pStyle w:val="Sinespaciado"/>
        <w:ind w:left="567" w:right="567"/>
        <w:jc w:val="both"/>
        <w:rPr>
          <w:rFonts w:ascii="Palatino Linotype" w:hAnsi="Palatino Linotype"/>
          <w:bCs/>
          <w:i/>
          <w:sz w:val="22"/>
          <w:szCs w:val="22"/>
        </w:rPr>
      </w:pPr>
    </w:p>
    <w:p w:rsidR="008E7823" w:rsidRPr="009073F2" w:rsidRDefault="008E7823" w:rsidP="00226226">
      <w:pPr>
        <w:pStyle w:val="Sinespaciado"/>
        <w:ind w:left="567" w:right="567"/>
        <w:jc w:val="both"/>
        <w:rPr>
          <w:rFonts w:ascii="Palatino Linotype" w:hAnsi="Palatino Linotype"/>
          <w:bCs/>
          <w:i/>
          <w:sz w:val="22"/>
          <w:szCs w:val="22"/>
        </w:rPr>
      </w:pPr>
      <w:r w:rsidRPr="009073F2">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8E7823" w:rsidRPr="009073F2" w:rsidRDefault="008E7823" w:rsidP="00226226">
      <w:pPr>
        <w:pStyle w:val="Sinespaciado"/>
        <w:ind w:left="567" w:right="567"/>
        <w:jc w:val="both"/>
        <w:rPr>
          <w:rFonts w:ascii="Palatino Linotype" w:hAnsi="Palatino Linotype"/>
          <w:i/>
          <w:sz w:val="22"/>
          <w:szCs w:val="22"/>
        </w:rPr>
      </w:pPr>
    </w:p>
    <w:p w:rsidR="008E7823" w:rsidRPr="009073F2" w:rsidRDefault="008E7823" w:rsidP="00226226">
      <w:pPr>
        <w:pStyle w:val="Sinespaciado"/>
        <w:ind w:left="567" w:right="567"/>
        <w:jc w:val="both"/>
        <w:rPr>
          <w:rFonts w:ascii="Palatino Linotype" w:hAnsi="Palatino Linotype"/>
          <w:i/>
          <w:sz w:val="22"/>
          <w:szCs w:val="22"/>
        </w:rPr>
      </w:pPr>
      <w:r w:rsidRPr="009073F2">
        <w:rPr>
          <w:rFonts w:ascii="Palatino Linotype" w:hAnsi="Palatino Linotype"/>
          <w:b/>
          <w:i/>
          <w:sz w:val="22"/>
          <w:szCs w:val="22"/>
        </w:rPr>
        <w:lastRenderedPageBreak/>
        <w:t>Artículo 12.</w:t>
      </w:r>
      <w:r w:rsidRPr="009073F2">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8E7823" w:rsidRPr="009073F2" w:rsidRDefault="008E7823" w:rsidP="00226226">
      <w:pPr>
        <w:pStyle w:val="Sinespaciado"/>
        <w:ind w:left="567" w:right="567"/>
        <w:jc w:val="both"/>
        <w:rPr>
          <w:rFonts w:ascii="Palatino Linotype" w:hAnsi="Palatino Linotype"/>
          <w:i/>
          <w:sz w:val="22"/>
          <w:szCs w:val="22"/>
        </w:rPr>
      </w:pPr>
    </w:p>
    <w:p w:rsidR="008E7823" w:rsidRPr="009073F2" w:rsidRDefault="008E7823" w:rsidP="00226226">
      <w:pPr>
        <w:pStyle w:val="Sinespaciado"/>
        <w:ind w:left="567" w:right="567"/>
        <w:jc w:val="both"/>
        <w:rPr>
          <w:rFonts w:ascii="Palatino Linotype" w:hAnsi="Palatino Linotype"/>
          <w:i/>
          <w:u w:val="single"/>
        </w:rPr>
      </w:pPr>
      <w:r w:rsidRPr="009073F2">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073F2">
        <w:rPr>
          <w:rFonts w:ascii="Palatino Linotype" w:hAnsi="Palatino Linotype"/>
          <w:i/>
          <w:sz w:val="22"/>
          <w:szCs w:val="22"/>
        </w:rPr>
        <w:t>.</w:t>
      </w:r>
    </w:p>
    <w:p w:rsidR="008E7823" w:rsidRPr="009073F2" w:rsidRDefault="008E7823" w:rsidP="008E7823">
      <w:pPr>
        <w:pStyle w:val="Sinespaciado"/>
        <w:spacing w:line="360" w:lineRule="auto"/>
        <w:jc w:val="both"/>
        <w:rPr>
          <w:rFonts w:ascii="Palatino Linotype" w:hAnsi="Palatino Linotype"/>
        </w:rPr>
      </w:pPr>
    </w:p>
    <w:p w:rsidR="008E7823" w:rsidRPr="009073F2" w:rsidRDefault="008E7823" w:rsidP="008E7823">
      <w:pPr>
        <w:pStyle w:val="Sinespaciado"/>
        <w:spacing w:line="360" w:lineRule="auto"/>
        <w:jc w:val="both"/>
        <w:rPr>
          <w:rFonts w:ascii="Palatino Linotype" w:hAnsi="Palatino Linotype" w:cs="Arial"/>
        </w:rPr>
      </w:pPr>
      <w:r w:rsidRPr="009073F2">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E7823" w:rsidRPr="009073F2" w:rsidRDefault="008E7823" w:rsidP="008E7823">
      <w:pPr>
        <w:pStyle w:val="Sinespaciado"/>
        <w:spacing w:line="360" w:lineRule="auto"/>
        <w:jc w:val="both"/>
        <w:rPr>
          <w:rFonts w:ascii="Palatino Linotype" w:hAnsi="Palatino Linotype" w:cs="Arial"/>
        </w:rPr>
      </w:pPr>
    </w:p>
    <w:p w:rsidR="006F4A7B" w:rsidRPr="009073F2" w:rsidRDefault="008E7823" w:rsidP="006F4A7B">
      <w:pPr>
        <w:pStyle w:val="Sinespaciado"/>
        <w:spacing w:line="360" w:lineRule="auto"/>
        <w:jc w:val="both"/>
        <w:rPr>
          <w:rFonts w:ascii="Palatino Linotype" w:hAnsi="Palatino Linotype"/>
        </w:rPr>
      </w:pPr>
      <w:r w:rsidRPr="009073F2">
        <w:rPr>
          <w:rFonts w:ascii="Palatino Linotype" w:hAnsi="Palatino Linotype"/>
        </w:rPr>
        <w:t>En ese orden de ideas, la Ley de Transparencia y Acceso a la Información Pública del Estado de México y Municipios, prevé en su artículo 23, lo siguiente:</w:t>
      </w:r>
    </w:p>
    <w:p w:rsidR="008E7823" w:rsidRPr="009073F2" w:rsidRDefault="008E7823" w:rsidP="006F4A7B">
      <w:pPr>
        <w:pStyle w:val="Sinespaciado"/>
      </w:pPr>
      <w:r w:rsidRPr="009073F2">
        <w:tab/>
      </w:r>
    </w:p>
    <w:p w:rsidR="008E7823" w:rsidRPr="009073F2" w:rsidRDefault="008E7823" w:rsidP="008E7823">
      <w:pPr>
        <w:pStyle w:val="Sinespaciado"/>
        <w:ind w:left="851" w:right="851"/>
        <w:jc w:val="both"/>
        <w:rPr>
          <w:rFonts w:ascii="Palatino Linotype" w:hAnsi="Palatino Linotype"/>
          <w:i/>
          <w:sz w:val="22"/>
          <w:szCs w:val="22"/>
        </w:rPr>
      </w:pPr>
      <w:r w:rsidRPr="009073F2">
        <w:rPr>
          <w:rFonts w:ascii="Palatino Linotype" w:hAnsi="Palatino Linotype"/>
          <w:b/>
          <w:i/>
          <w:sz w:val="22"/>
          <w:szCs w:val="22"/>
        </w:rPr>
        <w:t>Artículo 23.</w:t>
      </w:r>
      <w:r w:rsidRPr="009073F2">
        <w:rPr>
          <w:rFonts w:ascii="Palatino Linotype" w:hAnsi="Palatino Linotype"/>
          <w:i/>
          <w:sz w:val="22"/>
          <w:szCs w:val="22"/>
        </w:rPr>
        <w:t xml:space="preserve"> Son sujetos obligados a transparentar y permitir el acceso a su información y proteger los datos personales que obren en su poder:</w:t>
      </w:r>
    </w:p>
    <w:p w:rsidR="008E7823" w:rsidRPr="009073F2" w:rsidRDefault="008E7823" w:rsidP="008E7823">
      <w:pPr>
        <w:pStyle w:val="Sinespaciado"/>
        <w:ind w:left="851" w:right="851"/>
        <w:jc w:val="both"/>
        <w:rPr>
          <w:rFonts w:ascii="Palatino Linotype" w:hAnsi="Palatino Linotype"/>
          <w:i/>
          <w:sz w:val="22"/>
          <w:szCs w:val="22"/>
        </w:rPr>
      </w:pPr>
    </w:p>
    <w:p w:rsidR="008E7823" w:rsidRPr="009073F2" w:rsidRDefault="002B0BA7" w:rsidP="008E7823">
      <w:pPr>
        <w:pStyle w:val="Sinespaciado"/>
        <w:ind w:left="851" w:right="851"/>
        <w:jc w:val="both"/>
        <w:rPr>
          <w:rFonts w:ascii="Palatino Linotype" w:hAnsi="Palatino Linotype"/>
          <w:i/>
          <w:sz w:val="22"/>
          <w:szCs w:val="22"/>
        </w:rPr>
      </w:pPr>
      <w:r w:rsidRPr="009073F2">
        <w:rPr>
          <w:rFonts w:ascii="Palatino Linotype" w:hAnsi="Palatino Linotype"/>
          <w:i/>
          <w:sz w:val="22"/>
          <w:szCs w:val="22"/>
        </w:rPr>
        <w:t>(…)</w:t>
      </w:r>
      <w:r w:rsidR="008E7823" w:rsidRPr="009073F2">
        <w:rPr>
          <w:rFonts w:ascii="Palatino Linotype" w:hAnsi="Palatino Linotype"/>
          <w:i/>
          <w:sz w:val="22"/>
          <w:szCs w:val="22"/>
        </w:rPr>
        <w:t>;</w:t>
      </w:r>
    </w:p>
    <w:p w:rsidR="008E7823" w:rsidRPr="009073F2" w:rsidRDefault="008E7823" w:rsidP="008E7823">
      <w:pPr>
        <w:pStyle w:val="Sinespaciado"/>
        <w:ind w:left="851" w:right="851"/>
        <w:jc w:val="both"/>
        <w:rPr>
          <w:rFonts w:ascii="Palatino Linotype" w:hAnsi="Palatino Linotype"/>
          <w:i/>
          <w:sz w:val="22"/>
          <w:szCs w:val="22"/>
        </w:rPr>
      </w:pPr>
      <w:r w:rsidRPr="009073F2">
        <w:rPr>
          <w:rFonts w:ascii="Palatino Linotype" w:hAnsi="Palatino Linotype"/>
          <w:i/>
          <w:sz w:val="22"/>
          <w:szCs w:val="22"/>
        </w:rPr>
        <w:t xml:space="preserve">IV. </w:t>
      </w:r>
      <w:r w:rsidRPr="009073F2">
        <w:rPr>
          <w:rFonts w:ascii="Palatino Linotype" w:hAnsi="Palatino Linotype"/>
          <w:b/>
          <w:i/>
          <w:sz w:val="22"/>
          <w:szCs w:val="22"/>
          <w:u w:val="single"/>
        </w:rPr>
        <w:t>Los ayuntamientos y las dependencias, organismos, órganos y entidades de la administración municipal</w:t>
      </w:r>
      <w:r w:rsidRPr="009073F2">
        <w:rPr>
          <w:rFonts w:ascii="Palatino Linotype" w:hAnsi="Palatino Linotype"/>
          <w:i/>
          <w:sz w:val="22"/>
          <w:szCs w:val="22"/>
        </w:rPr>
        <w:t>;</w:t>
      </w:r>
    </w:p>
    <w:p w:rsidR="008E7823" w:rsidRPr="009073F2" w:rsidRDefault="002B0BA7" w:rsidP="008E7823">
      <w:pPr>
        <w:pStyle w:val="Sinespaciado"/>
        <w:ind w:left="851" w:right="851"/>
        <w:jc w:val="both"/>
        <w:rPr>
          <w:rFonts w:ascii="Palatino Linotype" w:hAnsi="Palatino Linotype"/>
          <w:i/>
          <w:sz w:val="22"/>
          <w:szCs w:val="22"/>
        </w:rPr>
      </w:pPr>
      <w:r w:rsidRPr="009073F2">
        <w:rPr>
          <w:rFonts w:ascii="Palatino Linotype" w:hAnsi="Palatino Linotype"/>
          <w:i/>
          <w:sz w:val="22"/>
          <w:szCs w:val="22"/>
        </w:rPr>
        <w:t>(…)</w:t>
      </w:r>
      <w:r w:rsidR="008E7823" w:rsidRPr="009073F2">
        <w:rPr>
          <w:rFonts w:ascii="Palatino Linotype" w:hAnsi="Palatino Linotype"/>
          <w:i/>
          <w:sz w:val="22"/>
          <w:szCs w:val="22"/>
        </w:rPr>
        <w:t>.</w:t>
      </w:r>
    </w:p>
    <w:p w:rsidR="008E7823" w:rsidRPr="009073F2" w:rsidRDefault="008E7823" w:rsidP="008E7823">
      <w:pPr>
        <w:pStyle w:val="Sinespaciado"/>
        <w:ind w:left="851" w:right="851"/>
        <w:jc w:val="both"/>
        <w:rPr>
          <w:rFonts w:ascii="Palatino Linotype" w:hAnsi="Palatino Linotype"/>
          <w:i/>
          <w:sz w:val="22"/>
          <w:szCs w:val="22"/>
        </w:rPr>
      </w:pPr>
      <w:r w:rsidRPr="009073F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B0BA7" w:rsidRPr="009073F2" w:rsidRDefault="002B0BA7" w:rsidP="008E7823">
      <w:pPr>
        <w:pStyle w:val="Sinespaciado"/>
        <w:ind w:left="851" w:right="851"/>
        <w:jc w:val="both"/>
        <w:rPr>
          <w:rFonts w:ascii="Palatino Linotype" w:hAnsi="Palatino Linotype"/>
          <w:i/>
          <w:sz w:val="22"/>
          <w:szCs w:val="22"/>
        </w:rPr>
      </w:pPr>
    </w:p>
    <w:p w:rsidR="008E7823" w:rsidRPr="009073F2" w:rsidRDefault="008E7823" w:rsidP="008E7823">
      <w:pPr>
        <w:pStyle w:val="Sinespaciado"/>
        <w:ind w:left="851" w:right="851"/>
        <w:jc w:val="both"/>
        <w:rPr>
          <w:rFonts w:ascii="Palatino Linotype" w:hAnsi="Palatino Linotype"/>
          <w:i/>
        </w:rPr>
      </w:pPr>
      <w:r w:rsidRPr="009073F2">
        <w:rPr>
          <w:rFonts w:ascii="Palatino Linotype" w:hAnsi="Palatino Linotype"/>
          <w:i/>
          <w:sz w:val="22"/>
          <w:szCs w:val="22"/>
        </w:rPr>
        <w:t>Los servidores públicos deberán transparentar sus acciones así como garantizar y respetar el derecho de acceso a la información pública.</w:t>
      </w:r>
    </w:p>
    <w:p w:rsidR="008E7823" w:rsidRPr="009073F2" w:rsidRDefault="008E7823" w:rsidP="008E7823">
      <w:pPr>
        <w:pStyle w:val="Sinespaciado"/>
        <w:spacing w:line="360" w:lineRule="auto"/>
        <w:jc w:val="both"/>
        <w:rPr>
          <w:rFonts w:ascii="Palatino Linotype" w:hAnsi="Palatino Linotype"/>
        </w:rPr>
      </w:pPr>
    </w:p>
    <w:p w:rsidR="006F4A7B" w:rsidRPr="009073F2" w:rsidRDefault="008E7823" w:rsidP="006F4A7B">
      <w:pPr>
        <w:pStyle w:val="Sinespaciado"/>
        <w:spacing w:line="360" w:lineRule="auto"/>
        <w:jc w:val="both"/>
        <w:rPr>
          <w:rFonts w:ascii="Palatino Linotype" w:hAnsi="Palatino Linotype"/>
        </w:rPr>
      </w:pPr>
      <w:r w:rsidRPr="009073F2">
        <w:rPr>
          <w:rFonts w:ascii="Palatino Linotype" w:hAnsi="Palatino Linotype"/>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12037" w:rsidRPr="009073F2" w:rsidRDefault="00C12037" w:rsidP="006F4A7B">
      <w:pPr>
        <w:pStyle w:val="Sinespaciado"/>
        <w:spacing w:line="360" w:lineRule="auto"/>
        <w:jc w:val="both"/>
        <w:rPr>
          <w:rFonts w:ascii="Palatino Linotype" w:hAnsi="Palatino Linotype"/>
        </w:rPr>
      </w:pPr>
    </w:p>
    <w:p w:rsidR="00C12037" w:rsidRPr="009073F2" w:rsidRDefault="00C12037" w:rsidP="00C12037">
      <w:pPr>
        <w:pStyle w:val="Sinespaciado"/>
        <w:spacing w:line="360" w:lineRule="auto"/>
        <w:jc w:val="both"/>
        <w:rPr>
          <w:rFonts w:ascii="Palatino Linotype" w:hAnsi="Palatino Linotype"/>
        </w:rPr>
      </w:pPr>
      <w:r w:rsidRPr="009073F2">
        <w:rPr>
          <w:rFonts w:ascii="Palatino Linotype" w:hAnsi="Palatino Linotype"/>
        </w:rPr>
        <w:t xml:space="preserve">Por lo anterior, este Órgano Garante considera que de la respuesta proporcionada por parte del </w:t>
      </w:r>
      <w:r w:rsidRPr="009073F2">
        <w:rPr>
          <w:rFonts w:ascii="Palatino Linotype" w:hAnsi="Palatino Linotype"/>
          <w:b/>
        </w:rPr>
        <w:t>Sujeto Obligado</w:t>
      </w:r>
      <w:r w:rsidRPr="009073F2">
        <w:rPr>
          <w:rFonts w:ascii="Palatino Linotype" w:hAnsi="Palatino Linotype"/>
        </w:rPr>
        <w:t>, no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rsidR="00C12037" w:rsidRPr="009073F2" w:rsidRDefault="00C12037" w:rsidP="00C12037">
      <w:pPr>
        <w:pStyle w:val="Sinespaciado"/>
        <w:spacing w:line="360" w:lineRule="auto"/>
        <w:jc w:val="both"/>
        <w:rPr>
          <w:rFonts w:ascii="Palatino Linotype" w:hAnsi="Palatino Linotype"/>
        </w:rPr>
      </w:pPr>
    </w:p>
    <w:p w:rsidR="004255EE" w:rsidRPr="009073F2" w:rsidRDefault="00C12037" w:rsidP="004255EE">
      <w:pPr>
        <w:spacing w:after="0" w:line="360" w:lineRule="auto"/>
        <w:jc w:val="both"/>
        <w:rPr>
          <w:rFonts w:ascii="Palatino Linotype" w:eastAsia="Times New Roman" w:hAnsi="Palatino Linotype" w:cs="Times New Roman"/>
          <w:sz w:val="24"/>
          <w:szCs w:val="24"/>
          <w:lang w:eastAsia="es-ES"/>
        </w:rPr>
      </w:pPr>
      <w:r w:rsidRPr="009073F2">
        <w:rPr>
          <w:rFonts w:ascii="Palatino Linotype" w:hAnsi="Palatino Linotype"/>
          <w:sz w:val="24"/>
          <w:szCs w:val="24"/>
        </w:rPr>
        <w:t xml:space="preserve">Por lo anterior, se determina que objetivamente lo requerido por el hoy </w:t>
      </w:r>
      <w:r w:rsidRPr="009073F2">
        <w:rPr>
          <w:rFonts w:ascii="Palatino Linotype" w:hAnsi="Palatino Linotype"/>
          <w:b/>
          <w:sz w:val="24"/>
          <w:szCs w:val="24"/>
        </w:rPr>
        <w:t>Recurrente</w:t>
      </w:r>
      <w:r w:rsidRPr="009073F2">
        <w:rPr>
          <w:rFonts w:ascii="Palatino Linotype" w:hAnsi="Palatino Linotype"/>
          <w:sz w:val="24"/>
          <w:szCs w:val="24"/>
        </w:rPr>
        <w:t xml:space="preserve">, </w:t>
      </w:r>
      <w:r w:rsidR="00226226" w:rsidRPr="009073F2">
        <w:rPr>
          <w:rFonts w:ascii="Palatino Linotype" w:hAnsi="Palatino Linotype"/>
          <w:sz w:val="24"/>
          <w:szCs w:val="24"/>
        </w:rPr>
        <w:t xml:space="preserve">son </w:t>
      </w:r>
      <w:r w:rsidR="0075707A" w:rsidRPr="009073F2">
        <w:rPr>
          <w:rFonts w:ascii="Palatino Linotype" w:hAnsi="Palatino Linotype"/>
          <w:b/>
          <w:sz w:val="24"/>
          <w:szCs w:val="24"/>
          <w:u w:val="single"/>
        </w:rPr>
        <w:t>los oficios generados</w:t>
      </w:r>
      <w:r w:rsidR="004255EE" w:rsidRPr="009073F2">
        <w:rPr>
          <w:rFonts w:ascii="Palatino Linotype" w:hAnsi="Palatino Linotype"/>
          <w:b/>
          <w:sz w:val="24"/>
          <w:szCs w:val="24"/>
          <w:u w:val="single"/>
        </w:rPr>
        <w:t xml:space="preserve"> </w:t>
      </w:r>
      <w:r w:rsidR="00226226" w:rsidRPr="009073F2">
        <w:rPr>
          <w:rFonts w:ascii="Palatino Linotype" w:hAnsi="Palatino Linotype"/>
          <w:b/>
          <w:sz w:val="24"/>
          <w:szCs w:val="24"/>
          <w:u w:val="single"/>
        </w:rPr>
        <w:t>por el Presidente Municipal de Ixtapan de la Sal, México, el día diez de febrero de dos mil veinte.</w:t>
      </w:r>
      <w:r w:rsidR="004255EE" w:rsidRPr="009073F2">
        <w:rPr>
          <w:rFonts w:ascii="Palatino Linotype" w:hAnsi="Palatino Linotype"/>
          <w:sz w:val="24"/>
          <w:szCs w:val="24"/>
        </w:rPr>
        <w:t xml:space="preserve">; por lo que es importante traer a contexto, los artículos 160 y 166, </w:t>
      </w:r>
      <w:r w:rsidR="004255EE" w:rsidRPr="009073F2">
        <w:rPr>
          <w:rFonts w:ascii="Palatino Linotype" w:eastAsia="Times New Roman" w:hAnsi="Palatino Linotype" w:cs="Times New Roman"/>
          <w:bCs/>
          <w:sz w:val="24"/>
          <w:szCs w:val="24"/>
          <w:lang w:eastAsia="es-ES"/>
        </w:rPr>
        <w:t>de la Ley local en la materia, que se reproduce de la siguiente forma</w:t>
      </w:r>
      <w:r w:rsidR="004255EE" w:rsidRPr="009073F2">
        <w:rPr>
          <w:rFonts w:ascii="Palatino Linotype" w:eastAsia="Times New Roman" w:hAnsi="Palatino Linotype" w:cs="Times New Roman"/>
          <w:sz w:val="24"/>
          <w:szCs w:val="24"/>
          <w:lang w:eastAsia="es-ES"/>
        </w:rPr>
        <w:t>:</w:t>
      </w:r>
    </w:p>
    <w:p w:rsidR="003E6117" w:rsidRPr="009073F2" w:rsidRDefault="003E6117" w:rsidP="004255EE">
      <w:pPr>
        <w:pStyle w:val="Ttulo1"/>
      </w:pPr>
    </w:p>
    <w:p w:rsidR="004255EE" w:rsidRPr="009073F2" w:rsidRDefault="004255EE" w:rsidP="004255EE">
      <w:pPr>
        <w:spacing w:after="0" w:line="240" w:lineRule="auto"/>
        <w:ind w:left="567" w:right="567"/>
        <w:jc w:val="both"/>
        <w:rPr>
          <w:rFonts w:ascii="Palatino Linotype" w:eastAsia="Times New Roman" w:hAnsi="Palatino Linotype" w:cs="Times New Roman"/>
          <w:i/>
          <w:lang w:eastAsia="es-ES"/>
        </w:rPr>
      </w:pPr>
      <w:r w:rsidRPr="009073F2">
        <w:rPr>
          <w:rFonts w:ascii="Palatino Linotype" w:eastAsia="Times New Roman" w:hAnsi="Palatino Linotype" w:cs="Times New Roman"/>
          <w:i/>
          <w:lang w:eastAsia="es-ES"/>
        </w:rPr>
        <w:t>“</w:t>
      </w:r>
      <w:r w:rsidRPr="009073F2">
        <w:rPr>
          <w:rFonts w:ascii="Palatino Linotype" w:eastAsia="Times New Roman" w:hAnsi="Palatino Linotype" w:cs="Times New Roman"/>
          <w:b/>
          <w:i/>
          <w:lang w:eastAsia="es-ES"/>
        </w:rPr>
        <w:t>Artículo 160.</w:t>
      </w:r>
      <w:r w:rsidRPr="009073F2">
        <w:rPr>
          <w:rFonts w:ascii="Palatino Linotype" w:eastAsia="Times New Roman" w:hAnsi="Palatino Linotype" w:cs="Times New Roman"/>
          <w:i/>
          <w:lang w:eastAsia="es-ES"/>
        </w:rPr>
        <w:t xml:space="preserve"> </w:t>
      </w:r>
      <w:r w:rsidRPr="009073F2">
        <w:rPr>
          <w:rFonts w:ascii="Palatino Linotype" w:eastAsia="Times New Roman" w:hAnsi="Palatino Linotype" w:cs="Times New Roman"/>
          <w:i/>
          <w:u w:val="single"/>
          <w:lang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073F2">
        <w:rPr>
          <w:rFonts w:ascii="Palatino Linotype" w:eastAsia="Times New Roman" w:hAnsi="Palatino Linotype" w:cs="Times New Roman"/>
          <w:i/>
          <w:lang w:eastAsia="es-ES"/>
        </w:rPr>
        <w:t>.</w:t>
      </w:r>
    </w:p>
    <w:p w:rsidR="004255EE" w:rsidRPr="009073F2" w:rsidRDefault="004255EE" w:rsidP="004255EE">
      <w:pPr>
        <w:spacing w:after="0" w:line="240" w:lineRule="auto"/>
        <w:ind w:left="567" w:right="567"/>
        <w:jc w:val="both"/>
        <w:rPr>
          <w:rFonts w:ascii="Palatino Linotype" w:eastAsia="Times New Roman" w:hAnsi="Palatino Linotype" w:cs="Times New Roman"/>
          <w:i/>
          <w:lang w:eastAsia="es-ES"/>
        </w:rPr>
      </w:pPr>
    </w:p>
    <w:p w:rsidR="004255EE" w:rsidRPr="009073F2" w:rsidRDefault="004255EE" w:rsidP="004255EE">
      <w:pPr>
        <w:spacing w:after="0" w:line="240" w:lineRule="auto"/>
        <w:ind w:left="567" w:right="567"/>
        <w:jc w:val="both"/>
        <w:rPr>
          <w:rFonts w:ascii="Palatino Linotype" w:eastAsia="Times New Roman" w:hAnsi="Palatino Linotype" w:cs="Times New Roman"/>
          <w:i/>
          <w:lang w:eastAsia="es-ES"/>
        </w:rPr>
      </w:pPr>
      <w:r w:rsidRPr="009073F2">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p>
    <w:p w:rsidR="004255EE" w:rsidRPr="009073F2" w:rsidRDefault="004255EE" w:rsidP="004255EE">
      <w:pPr>
        <w:spacing w:after="0" w:line="240" w:lineRule="auto"/>
        <w:ind w:left="567" w:right="567"/>
        <w:jc w:val="both"/>
        <w:rPr>
          <w:rFonts w:ascii="Palatino Linotype" w:eastAsia="Times New Roman" w:hAnsi="Palatino Linotype" w:cs="Times New Roman"/>
          <w:i/>
          <w:lang w:eastAsia="es-ES"/>
        </w:rPr>
      </w:pPr>
    </w:p>
    <w:p w:rsidR="004255EE" w:rsidRPr="009073F2" w:rsidRDefault="004255EE" w:rsidP="004255EE">
      <w:pPr>
        <w:spacing w:after="0" w:line="240" w:lineRule="auto"/>
        <w:ind w:left="567" w:right="567"/>
        <w:jc w:val="both"/>
        <w:rPr>
          <w:rFonts w:ascii="Palatino Linotype" w:eastAsia="Times New Roman" w:hAnsi="Palatino Linotype" w:cs="Arial"/>
          <w:i/>
          <w:lang w:eastAsia="es-ES"/>
        </w:rPr>
      </w:pPr>
      <w:r w:rsidRPr="009073F2">
        <w:rPr>
          <w:rFonts w:ascii="Palatino Linotype" w:eastAsia="Times New Roman" w:hAnsi="Palatino Linotype" w:cs="Arial"/>
          <w:b/>
          <w:i/>
          <w:lang w:eastAsia="es-ES"/>
        </w:rPr>
        <w:t>Artículo 166.</w:t>
      </w:r>
      <w:r w:rsidRPr="009073F2">
        <w:rPr>
          <w:rFonts w:ascii="Palatino Linotype" w:eastAsia="Times New Roman" w:hAnsi="Palatino Linotype" w:cs="Arial"/>
          <w:i/>
          <w:lang w:eastAsia="es-ES"/>
        </w:rPr>
        <w:t xml:space="preserve"> </w:t>
      </w:r>
      <w:r w:rsidRPr="009073F2">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75707A" w:rsidRPr="009073F2" w:rsidRDefault="0075707A" w:rsidP="004255EE">
      <w:pPr>
        <w:spacing w:after="0" w:line="360" w:lineRule="auto"/>
        <w:jc w:val="both"/>
        <w:rPr>
          <w:rFonts w:ascii="Palatino Linotype" w:eastAsia="Times New Roman" w:hAnsi="Palatino Linotype" w:cs="Times New Roman"/>
          <w:sz w:val="24"/>
          <w:szCs w:val="24"/>
          <w:lang w:eastAsia="es-ES"/>
        </w:rPr>
      </w:pPr>
    </w:p>
    <w:p w:rsidR="004255EE" w:rsidRPr="009073F2" w:rsidRDefault="004255EE" w:rsidP="004255EE">
      <w:pPr>
        <w:spacing w:after="0" w:line="360" w:lineRule="auto"/>
        <w:jc w:val="both"/>
        <w:rPr>
          <w:rFonts w:ascii="Palatino Linotype" w:eastAsia="Times New Roman" w:hAnsi="Palatino Linotype" w:cs="Times New Roman"/>
          <w:sz w:val="24"/>
          <w:szCs w:val="24"/>
          <w:lang w:eastAsia="es-ES"/>
        </w:rPr>
      </w:pPr>
      <w:r w:rsidRPr="009073F2">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lo anterior, conforme a las acciones del </w:t>
      </w:r>
      <w:r w:rsidRPr="009073F2">
        <w:rPr>
          <w:rFonts w:ascii="Palatino Linotype" w:eastAsia="Times New Roman" w:hAnsi="Palatino Linotype" w:cs="Times New Roman"/>
          <w:b/>
          <w:sz w:val="24"/>
          <w:szCs w:val="24"/>
          <w:lang w:eastAsia="es-ES"/>
        </w:rPr>
        <w:t>Sujeto Obligado</w:t>
      </w:r>
      <w:r w:rsidRPr="009073F2">
        <w:rPr>
          <w:rFonts w:ascii="Palatino Linotype" w:eastAsia="Times New Roman" w:hAnsi="Palatino Linotype" w:cs="Times New Roman"/>
          <w:sz w:val="24"/>
          <w:szCs w:val="24"/>
          <w:lang w:eastAsia="es-ES"/>
        </w:rPr>
        <w:t xml:space="preserve">, se establece que éste vulnera el derecho de acceso a la información pública del </w:t>
      </w:r>
      <w:r w:rsidRPr="009073F2">
        <w:rPr>
          <w:rFonts w:ascii="Palatino Linotype" w:eastAsia="Times New Roman" w:hAnsi="Palatino Linotype" w:cs="Times New Roman"/>
          <w:b/>
          <w:sz w:val="24"/>
          <w:szCs w:val="24"/>
          <w:lang w:eastAsia="es-ES"/>
        </w:rPr>
        <w:t>Recurrente</w:t>
      </w:r>
      <w:r w:rsidRPr="009073F2">
        <w:rPr>
          <w:rFonts w:ascii="Palatino Linotype" w:eastAsia="Times New Roman" w:hAnsi="Palatino Linotype" w:cs="Times New Roman"/>
          <w:sz w:val="24"/>
          <w:szCs w:val="24"/>
          <w:lang w:eastAsia="es-ES"/>
        </w:rPr>
        <w:t>, toda vez que no entrega respuesta a la solicitud de información presentada.</w:t>
      </w:r>
    </w:p>
    <w:p w:rsidR="004255EE" w:rsidRPr="009073F2" w:rsidRDefault="004255EE" w:rsidP="004255EE">
      <w:pPr>
        <w:spacing w:after="0" w:line="360" w:lineRule="auto"/>
        <w:jc w:val="both"/>
        <w:rPr>
          <w:rFonts w:ascii="Palatino Linotype" w:eastAsia="Times New Roman" w:hAnsi="Palatino Linotype" w:cs="Times New Roman"/>
          <w:sz w:val="24"/>
          <w:szCs w:val="24"/>
          <w:lang w:eastAsia="es-ES"/>
        </w:rPr>
      </w:pPr>
    </w:p>
    <w:p w:rsidR="00B4735A" w:rsidRPr="009073F2" w:rsidRDefault="004255EE" w:rsidP="004255EE">
      <w:pPr>
        <w:spacing w:after="0" w:line="360" w:lineRule="auto"/>
        <w:jc w:val="both"/>
        <w:rPr>
          <w:rFonts w:ascii="Palatino Linotype" w:eastAsia="Times New Roman" w:hAnsi="Palatino Linotype" w:cs="Times New Roman"/>
          <w:sz w:val="24"/>
          <w:szCs w:val="24"/>
          <w:lang w:eastAsia="es-ES"/>
        </w:rPr>
      </w:pPr>
      <w:r w:rsidRPr="009073F2">
        <w:rPr>
          <w:rFonts w:ascii="Palatino Linotype" w:eastAsia="Times New Roman" w:hAnsi="Palatino Linotype" w:cs="Times New Roman"/>
          <w:sz w:val="24"/>
          <w:szCs w:val="24"/>
          <w:lang w:eastAsia="es-ES"/>
        </w:rPr>
        <w:t xml:space="preserve">Con base en lo anterior y trayendo </w:t>
      </w:r>
      <w:r w:rsidR="00EF6870" w:rsidRPr="009073F2">
        <w:rPr>
          <w:rFonts w:ascii="Palatino Linotype" w:eastAsia="Times New Roman" w:hAnsi="Palatino Linotype" w:cs="Times New Roman"/>
          <w:sz w:val="24"/>
          <w:szCs w:val="24"/>
          <w:lang w:eastAsia="es-ES"/>
        </w:rPr>
        <w:t xml:space="preserve">a contexto parte de la respuesta emitida por parte de la </w:t>
      </w:r>
      <w:r w:rsidR="001F2543" w:rsidRPr="009073F2">
        <w:rPr>
          <w:rFonts w:ascii="Palatino Linotype" w:eastAsia="Times New Roman" w:hAnsi="Palatino Linotype" w:cs="Times New Roman"/>
          <w:b/>
          <w:sz w:val="24"/>
          <w:szCs w:val="24"/>
          <w:lang w:eastAsia="es-ES"/>
        </w:rPr>
        <w:t>Servidora Pública Habilitada de la Presidencia Municipal de Ixtapan de la Sal</w:t>
      </w:r>
      <w:r w:rsidR="00B4735A" w:rsidRPr="009073F2">
        <w:rPr>
          <w:rFonts w:ascii="Palatino Linotype" w:eastAsia="Times New Roman" w:hAnsi="Palatino Linotype" w:cs="Times New Roman"/>
          <w:b/>
          <w:sz w:val="24"/>
          <w:szCs w:val="24"/>
          <w:lang w:eastAsia="es-ES"/>
        </w:rPr>
        <w:t xml:space="preserve">, </w:t>
      </w:r>
      <w:r w:rsidR="00B4735A" w:rsidRPr="009073F2">
        <w:rPr>
          <w:rFonts w:ascii="Palatino Linotype" w:eastAsia="Times New Roman" w:hAnsi="Palatino Linotype" w:cs="Times New Roman"/>
          <w:sz w:val="24"/>
          <w:szCs w:val="24"/>
          <w:lang w:eastAsia="es-ES"/>
        </w:rPr>
        <w:t>en el que</w:t>
      </w:r>
      <w:r w:rsidR="001F2543" w:rsidRPr="009073F2">
        <w:rPr>
          <w:rFonts w:ascii="Palatino Linotype" w:eastAsia="Times New Roman" w:hAnsi="Palatino Linotype" w:cs="Times New Roman"/>
          <w:sz w:val="24"/>
          <w:szCs w:val="24"/>
          <w:lang w:eastAsia="es-ES"/>
        </w:rPr>
        <w:t xml:space="preserve"> remite en forma impresa el registro de la correspondencia emitida por el Presidente Municipal, correspondiente al día diez de febrero de dos mil veinte, es necesario </w:t>
      </w:r>
      <w:r w:rsidR="00B4735A" w:rsidRPr="009073F2">
        <w:rPr>
          <w:rFonts w:ascii="Palatino Linotype" w:eastAsia="Times New Roman" w:hAnsi="Palatino Linotype" w:cs="Times New Roman"/>
          <w:sz w:val="24"/>
          <w:szCs w:val="24"/>
          <w:lang w:eastAsia="es-ES"/>
        </w:rPr>
        <w:t>indica</w:t>
      </w:r>
      <w:r w:rsidR="001F2543" w:rsidRPr="009073F2">
        <w:rPr>
          <w:rFonts w:ascii="Palatino Linotype" w:eastAsia="Times New Roman" w:hAnsi="Palatino Linotype" w:cs="Times New Roman"/>
          <w:sz w:val="24"/>
          <w:szCs w:val="24"/>
          <w:lang w:eastAsia="es-ES"/>
        </w:rPr>
        <w:t>r</w:t>
      </w:r>
      <w:r w:rsidR="00B4735A" w:rsidRPr="009073F2">
        <w:rPr>
          <w:rFonts w:ascii="Palatino Linotype" w:eastAsia="Times New Roman" w:hAnsi="Palatino Linotype" w:cs="Times New Roman"/>
          <w:sz w:val="24"/>
          <w:szCs w:val="24"/>
          <w:lang w:eastAsia="es-ES"/>
        </w:rPr>
        <w:t xml:space="preserve"> las atribuciones de los </w:t>
      </w:r>
      <w:r w:rsidR="001F2543" w:rsidRPr="009073F2">
        <w:rPr>
          <w:rFonts w:ascii="Palatino Linotype" w:eastAsia="Times New Roman" w:hAnsi="Palatino Linotype" w:cs="Times New Roman"/>
          <w:sz w:val="24"/>
          <w:szCs w:val="24"/>
          <w:lang w:eastAsia="es-ES"/>
        </w:rPr>
        <w:t>Presidentes Municipales</w:t>
      </w:r>
      <w:r w:rsidR="00B4735A" w:rsidRPr="009073F2">
        <w:rPr>
          <w:rFonts w:ascii="Palatino Linotype" w:eastAsia="Times New Roman" w:hAnsi="Palatino Linotype" w:cs="Times New Roman"/>
          <w:sz w:val="24"/>
          <w:szCs w:val="24"/>
          <w:lang w:eastAsia="es-ES"/>
        </w:rPr>
        <w:t xml:space="preserve">, de conformidad con </w:t>
      </w:r>
      <w:r w:rsidR="00EF6870" w:rsidRPr="009073F2">
        <w:rPr>
          <w:rFonts w:ascii="Palatino Linotype" w:eastAsia="Times New Roman" w:hAnsi="Palatino Linotype" w:cs="Times New Roman"/>
          <w:sz w:val="24"/>
          <w:szCs w:val="24"/>
          <w:lang w:eastAsia="es-ES"/>
        </w:rPr>
        <w:t xml:space="preserve">el artículo </w:t>
      </w:r>
      <w:r w:rsidR="001F2543" w:rsidRPr="009073F2">
        <w:rPr>
          <w:rFonts w:ascii="Palatino Linotype" w:eastAsia="Times New Roman" w:hAnsi="Palatino Linotype" w:cs="Times New Roman"/>
          <w:sz w:val="24"/>
          <w:szCs w:val="24"/>
          <w:lang w:eastAsia="es-ES"/>
        </w:rPr>
        <w:t>48</w:t>
      </w:r>
      <w:r w:rsidR="00EF6870" w:rsidRPr="009073F2">
        <w:rPr>
          <w:rFonts w:ascii="Palatino Linotype" w:eastAsia="Times New Roman" w:hAnsi="Palatino Linotype" w:cs="Times New Roman"/>
          <w:sz w:val="24"/>
          <w:szCs w:val="24"/>
          <w:lang w:eastAsia="es-ES"/>
        </w:rPr>
        <w:t>, de la Ley Orgánica</w:t>
      </w:r>
      <w:r w:rsidR="00B4735A" w:rsidRPr="009073F2">
        <w:rPr>
          <w:rFonts w:ascii="Palatino Linotype" w:eastAsia="Times New Roman" w:hAnsi="Palatino Linotype" w:cs="Times New Roman"/>
          <w:sz w:val="24"/>
          <w:szCs w:val="24"/>
          <w:lang w:eastAsia="es-ES"/>
        </w:rPr>
        <w:t xml:space="preserve"> Municipal del Estado de México, el cual estipula lo siguiente:</w:t>
      </w:r>
      <w:r w:rsidR="00EF6870" w:rsidRPr="009073F2">
        <w:rPr>
          <w:rFonts w:ascii="Palatino Linotype" w:eastAsia="Times New Roman" w:hAnsi="Palatino Linotype" w:cs="Times New Roman"/>
          <w:sz w:val="24"/>
          <w:szCs w:val="24"/>
          <w:lang w:eastAsia="es-ES"/>
        </w:rPr>
        <w:t xml:space="preserve"> </w:t>
      </w:r>
    </w:p>
    <w:p w:rsidR="00B4735A" w:rsidRPr="009073F2" w:rsidRDefault="00B4735A" w:rsidP="004255EE">
      <w:pPr>
        <w:spacing w:after="0" w:line="360" w:lineRule="auto"/>
        <w:jc w:val="both"/>
        <w:rPr>
          <w:rFonts w:ascii="Palatino Linotype" w:eastAsia="Times New Roman" w:hAnsi="Palatino Linotype" w:cs="Times New Roman"/>
          <w:sz w:val="24"/>
          <w:szCs w:val="24"/>
          <w:lang w:eastAsia="es-ES"/>
        </w:rPr>
      </w:pPr>
    </w:p>
    <w:p w:rsidR="001F2543" w:rsidRPr="009073F2" w:rsidRDefault="001F2543" w:rsidP="001F2543">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b/>
          <w:i/>
          <w:szCs w:val="24"/>
          <w:lang w:eastAsia="es-ES"/>
        </w:rPr>
        <w:t xml:space="preserve">Artículo 48.- </w:t>
      </w:r>
      <w:r w:rsidRPr="009073F2">
        <w:rPr>
          <w:rFonts w:ascii="Palatino Linotype" w:eastAsia="Times New Roman" w:hAnsi="Palatino Linotype" w:cs="Times New Roman"/>
          <w:i/>
          <w:szCs w:val="24"/>
          <w:lang w:eastAsia="es-ES"/>
        </w:rPr>
        <w:t>El presidente municipal tiene las siguientes atribuciones:</w:t>
      </w:r>
    </w:p>
    <w:p w:rsidR="001F2543" w:rsidRPr="009073F2" w:rsidRDefault="001F2543" w:rsidP="001F2543">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I. Presidir y dirigir las sesiones del ayuntamiento;</w:t>
      </w:r>
    </w:p>
    <w:p w:rsidR="001F2543" w:rsidRPr="009073F2" w:rsidRDefault="001F2543" w:rsidP="001F2543">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II. Ejecutar los acuerdos del ayuntamiento e informar su cumplimiento;</w:t>
      </w:r>
    </w:p>
    <w:p w:rsidR="004255EE" w:rsidRPr="009073F2" w:rsidRDefault="001F2543" w:rsidP="001F2543">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III. Promulgar y publicar el Bando Municipal en la Gaceta Municipal y en los estrados de la Secretaría del Ayuntamiento, así como ordenar la difusión de las normas de carácter general y reglamentos aprobados por el Ayuntamiento;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lastRenderedPageBreak/>
        <w:t>IV.- Asumir la representación jurídica del Municipio y del ayuntamiento, así como de las dependencias de la Administración Pública Municipal, en los litigios en que este sea parte.</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IV Bis. Vigilar y ejecutar los programas y acciones para la prevención, atención y en su caso, el pago de las responsabilidades económicas de los Ayuntamientos de los conflictos laborales;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IV Ter. 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 en términos de lo dispuesto por la Ley de Transparencia y Acceso a la Información Pública del Estado de México y Municipios y la Ley de Protección de Datos Personales en posesión de sujetos obligados del Estado de México y Municipios;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 Convocar a sesiones ordinarias y extraordinarias a los integrantes del ayuntamiento;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 Bis. Elaborar, con la aprobación del cabildo, el presupuesto correspondiente al pago de las responsabilidades económicas derivadas de los conflictos laborales;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VI. Proponer al ayuntamiento los nombramientos de secretario, tesorero y titulares de las dependencias y organismos auxiliares de la administración pública municipal, favoreciendo para tal efecto el principio de igualdad y equidad de género;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VI Bis. Expedir, previo acuerdo del Ayuntamiento, la licencia del establecimiento mercantil que autorice o permita la venta de bebidas alcohólicas, en un plazo no mayor a tres días hábiles, contados a partir de que sea emitida la autorización del Ayuntamiento;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VI. Ter. Informar al cabildo de los casos de terminación y recisión de las relaciones laborales que se presenten independientemente de su causa, así como de las acciones que al respecto se deban tener para evitar los conflictos laborales, en términos de lo dispuesto por la Ley de Transparencia y Acceso a la Información Pública del Estado de México y Municipios y la Ley de Protección de Datos Personales en posesión de sujetos obligados del Estado de México y Municipios;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VII. Presidir las comisiones que le asigne la ley o el ayuntamiento;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VIII. Contratar y concertar en representación del ayuntamiento y previo acuerdo de éste, la realización de obras y la prestación de servicios públicos, por terceros o con el concurso del Estado o de otros ayuntamientos;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IX. Verificar que la recaudación de las contribuciones y demás ingresos propios del municipio se realicen conforme a las disposiciones legales aplicables;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 Vigilar la correcta inversión de los fondos públicos;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XI. Supervisar la administración, registro, control, uso, mantenimiento y conservación adecuados de los bienes del municipio;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XII. Tener bajo su mando los cuerpos de seguridad pública, tránsito y bomberos municipales, en los términos del capítulo octavo, del título cuarto de esta Ley;</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lastRenderedPageBreak/>
        <w:t>XII bis.- Vigilar y ejecutar los programas y subprogramas de protección civil y realizar las acciones encaminadas a optimizar los programas tendientes a prevenir el impacto de los fenómenos perturbadores.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XIII. Vigilar que se integren y funcionen en forma legal las dependencias, unidades administrativas y organismos desconcentrados o descentralizados y fideicomisos que formen parte de la estructura administrativa;</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XIII Bis. Desarrollar y ejecutar las políticas, programas y acciones en materia de mejora regulatoria, en coordinación con sus dependencias, órganos auxiliares y demás autoridades de conformidad con la Ley para la Mejora Regulatoria del Estado de México y Municipios, la Ley de Competitividad y Ordenamiento Comercial del Estado de México, la Ley de Fomento Económico del Estado de México, la Ley que crea la Comisión de Factibilidad del Estado de México, sus respectivos reglamentos y demás disposiciones jurídicas aplicables, previa aprobación en Cabildo; XIII Ter. Proponer al ayuntamiento y ejecutar un programa especial para otorgar la licencia o permiso provisional de funcionamiento para negocios de bajo riesgo sanitario, ambiental o de protección civil, que autorice el cabildo conforme a la clasificación contenida en el Catálogo Mexiquense de Actividades Industriales, Comerciales y de Servicios de Bajo Riesgo. Para tal efecto, deberá garantizar que el otorgamiento de la licencia o permiso no esté sujeto al pago de contribuciones ni a donación alguna; la exigencia de cargas tributarias, dádivas o cualquier otro concepto que condicione su expedición será sancionada en términos de la Ley de Responsabilidades Administrativas del Estado y Municipios; XIII Quáter. Expedir o negar licencias o permisos de funcionamiento, previo acuerdo del ayuntamiento, para las unidades económicas, empresas, parques y desarrollos industriales, urbanos y de servicios dando respuesta en un plazo que no exceda de tres días hábiles posteriores a la fecha de la resolución del ayuntamiento y previa presentación del Dictamen Único de Factibilidad, en su caso. Al efecto, deberá someter a la consideración del Ayuntamiento la autorización de licencias o permisos de funcionamiento en un plazo no mayor a diez días hábiles, contados a partir de que la persona física o jurídica colectiva interesada presente el Dictamen Único de Factibilidad que, de conformidad con la legislación y normatividad aplicables, se requiera. La autoridad municipal deberá iniciar los trámites relativos con las autorizaciones, licencias o permisos, a partir de que el solicitante presente el oficio de procedencia jurídica emitido por la Comisión de Factibilidad del Estado de México.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Una vez que el solicitante entregue el Dictamen Único de Factibilidad, de ser procedente, podrá obtener la autorización, licencia o permiso correspondiente.</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XIII Quinquies. Desarrollar y ejecutar las políticas, programas y acciones en materia de Gobierno Digital, impulsando el uso estratégico de las tecnologías de la información en los trámites y servicios que se otorgan por parte del Ayuntamiento, conforme a lo establecido en la Ley de Gobierno Digital del Estado de México y Municipios, su Reglamento y conforme a las disposiciones jurídicas de la materia;</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lastRenderedPageBreak/>
        <w:t>XIV. Vigilar que se integren y funcionen los consejos de participación ciudadana municipal y otros órganos de los que formen parte representantes de los vecinos;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XV. 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Dicho informe se publicará en la página oficial, en la Gaceta Municipal y en los estrados de la Secretaría del ayuntamiento para su consulta.</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XVI. Cumplir y hacer cumplir dentro de su competencia, las disposiciones contenidas en las leyes y reglamentos federales, estatales y municipales, así como aplicar, a los infractores las sanciones correspondientes o remitirlos, en su caso, a las autoridades correspondientes;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XVI Bis. Coadyuvar con el Instituto de Verificación Administrativa del Estado de México respecto a la vigilancia a los establecimientos mercantiles con venta o suministro de bebidas alcohólicas en botella cerrada, consumo inmediato y al copeo, a fin de verificar que cuenten con la correspondiente licencia de funcionamiento y el Dictamen Único de Factibilidad y cumplan con las disposiciones legales y reglamentarias correspondientes. Asimismo, para instaurar, los procedimientos sancionadores correspondientes y, en su caso, dar vista al Ministerio Público por la posible comisión de algún delito;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XVI Ter. Instalar y vigilar el debido funcionamiento de la ventanilla única en materia de unidades económicas;</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XVIII. Promover el patriotismo, la conciencia cívica, las identidades nacional, estatal y municipal y el aprecio a los más altos valores de la República, el Estado, y el Municipio, con la celebración de eventos, ceremonias y en general todas las actividades colectivas que contribuyan a estos propósitos, en especial el puntual cumplimiento del calendario cívico oficial;</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XIX. Comunicar por escrito, con anticipación a su salida al extranjero, a la Legislatura o a la Diputación Permanente y al cabildo, los propósitos y objetivos del viaje e informar de las acciones realizadas dentro de los diez días siguientes a su regreso.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 xml:space="preserve">XX. Coadyuvar en la coordinación del cuerpo de seguridad pública a su cargo con las Instituciones de Seguridad Pública federales, estatales y de otros municipios en el desarrollo de operativos conjuntos, para el cumplimiento de los acuerdos tomados por el Consejo </w:t>
      </w:r>
      <w:r w:rsidRPr="009073F2">
        <w:rPr>
          <w:rFonts w:ascii="Palatino Linotype" w:eastAsia="Times New Roman" w:hAnsi="Palatino Linotype" w:cs="Times New Roman"/>
          <w:i/>
          <w:szCs w:val="24"/>
          <w:lang w:eastAsia="es-ES"/>
        </w:rPr>
        <w:lastRenderedPageBreak/>
        <w:t>Estatal, los Consejos Intermunicipales y el Consejo Municipal de Seguridad Pública, así como en la ejecución de otras acciones en la materia;</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XXI. Satisfacer los requerimientos que le sean solicitados por la Secretaría de Seguridad para el registro y actualización de la licencia colectiva para la portación de armas de fuego de los elementos a su cargo;</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XXII. Vigilar la integración, funcionamiento y cumplimiento de los acuerdos tomados por el Consejo Municipal de Seguridad Pública, en los términos de esta Ley;</w:t>
      </w:r>
    </w:p>
    <w:p w:rsidR="00F51FD9" w:rsidRPr="009073F2" w:rsidRDefault="00F51FD9" w:rsidP="00F51FD9">
      <w:pPr>
        <w:spacing w:after="0" w:line="240" w:lineRule="auto"/>
        <w:ind w:left="567" w:right="567"/>
        <w:jc w:val="both"/>
        <w:rPr>
          <w:rFonts w:ascii="Palatino Linotype" w:eastAsia="Times New Roman" w:hAnsi="Palatino Linotype" w:cs="Times New Roman"/>
          <w:i/>
          <w:szCs w:val="24"/>
          <w:lang w:eastAsia="es-ES"/>
        </w:rPr>
      </w:pPr>
      <w:r w:rsidRPr="009073F2">
        <w:rPr>
          <w:rFonts w:ascii="Palatino Linotype" w:eastAsia="Times New Roman" w:hAnsi="Palatino Linotype" w:cs="Times New Roman"/>
          <w:i/>
          <w:szCs w:val="24"/>
          <w:lang w:eastAsia="es-ES"/>
        </w:rPr>
        <w:t>XXIII. Las demás que le confieran esta Ley y otros ordenamientos.</w:t>
      </w:r>
    </w:p>
    <w:p w:rsidR="004255EE" w:rsidRPr="009073F2" w:rsidRDefault="004255EE" w:rsidP="004255EE">
      <w:pPr>
        <w:spacing w:after="0" w:line="360" w:lineRule="auto"/>
        <w:jc w:val="both"/>
        <w:rPr>
          <w:rFonts w:ascii="Palatino Linotype" w:eastAsia="Times New Roman" w:hAnsi="Palatino Linotype" w:cs="Times New Roman"/>
          <w:sz w:val="24"/>
          <w:szCs w:val="24"/>
          <w:lang w:eastAsia="es-ES"/>
        </w:rPr>
      </w:pPr>
    </w:p>
    <w:p w:rsidR="00D30994" w:rsidRPr="009073F2" w:rsidRDefault="004255EE" w:rsidP="00D30994">
      <w:pPr>
        <w:pStyle w:val="Sinespaciado"/>
        <w:spacing w:line="360" w:lineRule="auto"/>
        <w:jc w:val="both"/>
        <w:rPr>
          <w:rFonts w:ascii="Palatino Linotype" w:hAnsi="Palatino Linotype"/>
        </w:rPr>
      </w:pPr>
      <w:r w:rsidRPr="009073F2">
        <w:rPr>
          <w:rFonts w:ascii="Palatino Linotype" w:hAnsi="Palatino Linotype"/>
        </w:rPr>
        <w:t xml:space="preserve">Así, de la lectura y análisis del articulado anterior, se tiene que los </w:t>
      </w:r>
      <w:r w:rsidR="00F51FD9" w:rsidRPr="009073F2">
        <w:rPr>
          <w:rFonts w:ascii="Palatino Linotype" w:hAnsi="Palatino Linotype"/>
          <w:b/>
        </w:rPr>
        <w:t>Presidentes Municipales</w:t>
      </w:r>
      <w:r w:rsidR="00B4735A" w:rsidRPr="009073F2">
        <w:rPr>
          <w:rFonts w:ascii="Palatino Linotype" w:hAnsi="Palatino Linotype"/>
        </w:rPr>
        <w:t xml:space="preserve"> son</w:t>
      </w:r>
      <w:r w:rsidRPr="009073F2">
        <w:rPr>
          <w:rFonts w:ascii="Palatino Linotype" w:hAnsi="Palatino Linotype"/>
        </w:rPr>
        <w:t xml:space="preserve"> miembros del Ayuntamiento, </w:t>
      </w:r>
      <w:r w:rsidR="00D30994" w:rsidRPr="009073F2">
        <w:rPr>
          <w:rFonts w:ascii="Palatino Linotype" w:hAnsi="Palatino Linotype"/>
        </w:rPr>
        <w:t xml:space="preserve">que es el órgano de gobierno a cuya decisión se someten los asuntos de la Administración Pública Municipal; con las facultades y obligaciones que las leyes federales, estatales y los reglamentos municipales les otorgan. </w:t>
      </w:r>
    </w:p>
    <w:p w:rsidR="00D30994" w:rsidRPr="009073F2" w:rsidRDefault="00D30994" w:rsidP="004255EE">
      <w:pPr>
        <w:pStyle w:val="Sinespaciado"/>
        <w:spacing w:line="360" w:lineRule="auto"/>
        <w:jc w:val="both"/>
        <w:rPr>
          <w:rFonts w:ascii="Palatino Linotype" w:hAnsi="Palatino Linotype"/>
        </w:rPr>
      </w:pPr>
    </w:p>
    <w:p w:rsidR="004255EE" w:rsidRPr="009073F2" w:rsidRDefault="00D27512" w:rsidP="004255EE">
      <w:pPr>
        <w:pStyle w:val="Sinespaciado"/>
        <w:spacing w:line="360" w:lineRule="auto"/>
        <w:jc w:val="both"/>
        <w:rPr>
          <w:rFonts w:ascii="Palatino Linotype" w:hAnsi="Palatino Linotype"/>
        </w:rPr>
      </w:pPr>
      <w:r w:rsidRPr="009073F2">
        <w:rPr>
          <w:rFonts w:ascii="Palatino Linotype" w:hAnsi="Palatino Linotype"/>
        </w:rPr>
        <w:t xml:space="preserve">Por lo que es evidente que </w:t>
      </w:r>
      <w:r w:rsidR="00F51FD9" w:rsidRPr="009073F2">
        <w:rPr>
          <w:rFonts w:ascii="Palatino Linotype" w:hAnsi="Palatino Linotype"/>
        </w:rPr>
        <w:t>el</w:t>
      </w:r>
      <w:r w:rsidRPr="009073F2">
        <w:rPr>
          <w:rFonts w:ascii="Palatino Linotype" w:hAnsi="Palatino Linotype"/>
        </w:rPr>
        <w:t xml:space="preserve"> </w:t>
      </w:r>
      <w:r w:rsidR="00F51FD9" w:rsidRPr="009073F2">
        <w:rPr>
          <w:rFonts w:ascii="Palatino Linotype" w:hAnsi="Palatino Linotype"/>
          <w:b/>
        </w:rPr>
        <w:t>Presidente Municipal de Ixtapan de la Sal</w:t>
      </w:r>
      <w:r w:rsidR="00F51FD9" w:rsidRPr="009073F2">
        <w:rPr>
          <w:rFonts w:ascii="Palatino Linotype" w:hAnsi="Palatino Linotype"/>
        </w:rPr>
        <w:t>,</w:t>
      </w:r>
      <w:r w:rsidRPr="009073F2">
        <w:rPr>
          <w:rFonts w:ascii="Palatino Linotype" w:hAnsi="Palatino Linotype"/>
        </w:rPr>
        <w:t xml:space="preserve"> </w:t>
      </w:r>
      <w:r w:rsidR="00F51FD9" w:rsidRPr="009073F2">
        <w:rPr>
          <w:rFonts w:ascii="Palatino Linotype" w:hAnsi="Palatino Linotype"/>
        </w:rPr>
        <w:t>cuenta</w:t>
      </w:r>
      <w:r w:rsidR="004255EE" w:rsidRPr="009073F2">
        <w:rPr>
          <w:rFonts w:ascii="Palatino Linotype" w:hAnsi="Palatino Linotype"/>
        </w:rPr>
        <w:t xml:space="preserve"> con las facultades para emitir diversos documentos en el ejercicio de sus funciones, así como para auxiliarse de los demás integrantes del ayuntamiento, órganos administrativos y comi</w:t>
      </w:r>
      <w:r w:rsidR="00F51FD9" w:rsidRPr="009073F2">
        <w:rPr>
          <w:rFonts w:ascii="Palatino Linotype" w:hAnsi="Palatino Linotype"/>
        </w:rPr>
        <w:t>siones establecidas por la Ley.</w:t>
      </w:r>
    </w:p>
    <w:p w:rsidR="004255EE" w:rsidRPr="009073F2" w:rsidRDefault="004255EE" w:rsidP="004255EE">
      <w:pPr>
        <w:pStyle w:val="Sinespaciado"/>
        <w:spacing w:line="360" w:lineRule="auto"/>
        <w:jc w:val="both"/>
        <w:rPr>
          <w:rFonts w:ascii="Palatino Linotype" w:hAnsi="Palatino Linotype"/>
        </w:rPr>
      </w:pPr>
    </w:p>
    <w:p w:rsidR="004255EE" w:rsidRPr="009073F2" w:rsidRDefault="004255EE" w:rsidP="00F51FD9">
      <w:pPr>
        <w:pStyle w:val="Sinespaciado"/>
        <w:spacing w:line="360" w:lineRule="auto"/>
        <w:jc w:val="both"/>
        <w:rPr>
          <w:rFonts w:ascii="Palatino Linotype" w:hAnsi="Palatino Linotype"/>
        </w:rPr>
      </w:pPr>
      <w:r w:rsidRPr="009073F2">
        <w:rPr>
          <w:rFonts w:ascii="Palatino Linotype" w:hAnsi="Palatino Linotype"/>
        </w:rPr>
        <w:t>Así, se puede colegir que, con el propósito de mantener comunicación entre los demás</w:t>
      </w:r>
      <w:r w:rsidR="00F51FD9" w:rsidRPr="009073F2">
        <w:rPr>
          <w:rFonts w:ascii="Palatino Linotype" w:hAnsi="Palatino Linotype"/>
        </w:rPr>
        <w:t xml:space="preserve"> integrantes del Ayuntamiento y/</w:t>
      </w:r>
      <w:r w:rsidRPr="009073F2">
        <w:rPr>
          <w:rFonts w:ascii="Palatino Linotype" w:hAnsi="Palatino Linotype"/>
        </w:rPr>
        <w:t>o las unidades administrativas, l</w:t>
      </w:r>
      <w:r w:rsidR="00D27512" w:rsidRPr="009073F2">
        <w:rPr>
          <w:rFonts w:ascii="Palatino Linotype" w:hAnsi="Palatino Linotype"/>
        </w:rPr>
        <w:t>os</w:t>
      </w:r>
      <w:r w:rsidRPr="009073F2">
        <w:rPr>
          <w:rFonts w:ascii="Palatino Linotype" w:hAnsi="Palatino Linotype"/>
        </w:rPr>
        <w:t xml:space="preserve"> </w:t>
      </w:r>
      <w:r w:rsidR="00F51FD9" w:rsidRPr="009073F2">
        <w:rPr>
          <w:rFonts w:ascii="Palatino Linotype" w:hAnsi="Palatino Linotype"/>
          <w:b/>
        </w:rPr>
        <w:t>Presidentes Municipales</w:t>
      </w:r>
      <w:r w:rsidR="00D27512" w:rsidRPr="009073F2">
        <w:rPr>
          <w:rFonts w:ascii="Palatino Linotype" w:hAnsi="Palatino Linotype"/>
        </w:rPr>
        <w:t xml:space="preserve"> emiten</w:t>
      </w:r>
      <w:r w:rsidRPr="009073F2">
        <w:rPr>
          <w:rFonts w:ascii="Palatino Linotype" w:hAnsi="Palatino Linotype"/>
        </w:rPr>
        <w:t xml:space="preserve"> diversos documentos, entre los que se encuentran los oficios, los cuales, como cualquier otro acto administrativo, deberán cumplir con los requisitos establecidos en el artículo 1.8, del Código Administrativo del Estado de México para considerarse válidos, en concreto con lo dispuesto en la fracción VI, en el que se establece los siguientes: </w:t>
      </w:r>
    </w:p>
    <w:p w:rsidR="00F51FD9" w:rsidRPr="009073F2" w:rsidRDefault="00F51FD9" w:rsidP="00F51FD9">
      <w:pPr>
        <w:pStyle w:val="Sinespaciado"/>
        <w:spacing w:line="360" w:lineRule="auto"/>
        <w:jc w:val="both"/>
        <w:rPr>
          <w:rFonts w:ascii="Palatino Linotype" w:hAnsi="Palatino Linotype"/>
        </w:rPr>
      </w:pP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b/>
          <w:bCs/>
          <w:i/>
          <w:sz w:val="22"/>
          <w:szCs w:val="22"/>
        </w:rPr>
        <w:lastRenderedPageBreak/>
        <w:t>Artículo 1.8.</w:t>
      </w:r>
      <w:r w:rsidRPr="009073F2">
        <w:rPr>
          <w:rFonts w:ascii="Palatino Linotype" w:hAnsi="Palatino Linotype"/>
          <w:i/>
          <w:sz w:val="22"/>
          <w:szCs w:val="22"/>
        </w:rPr>
        <w:t>- Para tener validez, el acto administrativo deberá satisfacer lo siguiente:</w:t>
      </w: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b/>
          <w:i/>
          <w:sz w:val="22"/>
          <w:szCs w:val="22"/>
        </w:rPr>
        <w:t>VI.</w:t>
      </w:r>
      <w:r w:rsidRPr="009073F2">
        <w:rPr>
          <w:rFonts w:ascii="Palatino Linotype" w:hAnsi="Palatino Linotype"/>
          <w:i/>
          <w:sz w:val="22"/>
          <w:szCs w:val="22"/>
        </w:rPr>
        <w:t xml:space="preserve"> Constar por escrito o de manera electrónica indicando la autoridad de la que emane y contener la firma autógrafa, electrónica avanzada o el sello electrónico en su caso del servidor público;</w:t>
      </w: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w:t>
      </w:r>
    </w:p>
    <w:p w:rsidR="004255EE" w:rsidRPr="009073F2" w:rsidRDefault="004255EE" w:rsidP="004255EE">
      <w:pPr>
        <w:spacing w:after="0" w:line="360" w:lineRule="auto"/>
        <w:jc w:val="both"/>
        <w:rPr>
          <w:rFonts w:ascii="Palatino Linotype" w:eastAsia="Times New Roman" w:hAnsi="Palatino Linotype" w:cs="Arial"/>
          <w:sz w:val="24"/>
          <w:szCs w:val="24"/>
          <w:lang w:val="es-ES"/>
        </w:rPr>
      </w:pPr>
    </w:p>
    <w:p w:rsidR="004255EE" w:rsidRPr="009073F2" w:rsidRDefault="004255EE" w:rsidP="004255EE">
      <w:pPr>
        <w:pStyle w:val="Sinespaciado"/>
        <w:spacing w:line="360" w:lineRule="auto"/>
        <w:jc w:val="both"/>
        <w:rPr>
          <w:rFonts w:ascii="Palatino Linotype" w:hAnsi="Palatino Linotype"/>
        </w:rPr>
      </w:pPr>
      <w:r w:rsidRPr="009073F2">
        <w:rPr>
          <w:rFonts w:ascii="Palatino Linotype" w:hAnsi="Palatino Linotype"/>
        </w:rPr>
        <w:t>En ese orden de ideas, se debe resaltar que la Ley de Transparencia estatal establece lo siguiente:</w:t>
      </w:r>
    </w:p>
    <w:p w:rsidR="004255EE" w:rsidRPr="009073F2" w:rsidRDefault="004255EE" w:rsidP="004255EE">
      <w:pPr>
        <w:pStyle w:val="Sinespaciado"/>
      </w:pP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b/>
          <w:bCs/>
          <w:i/>
          <w:sz w:val="22"/>
          <w:szCs w:val="22"/>
        </w:rPr>
        <w:t xml:space="preserve">Artículo 18. </w:t>
      </w:r>
      <w:r w:rsidRPr="009073F2">
        <w:rPr>
          <w:rFonts w:ascii="Palatino Linotype" w:hAnsi="Palatino Linotype"/>
          <w:b/>
          <w:i/>
          <w:sz w:val="22"/>
          <w:szCs w:val="22"/>
          <w:u w:val="single"/>
        </w:rPr>
        <w:t>Los sujetos obligados deberán documentar todo acto que derive del ejercicio de sus facultades, competencias o funciones</w:t>
      </w:r>
      <w:r w:rsidRPr="009073F2">
        <w:rPr>
          <w:rFonts w:ascii="Palatino Linotype" w:hAnsi="Palatino Linotype"/>
          <w:i/>
          <w:sz w:val="22"/>
          <w:szCs w:val="22"/>
        </w:rPr>
        <w:t xml:space="preserve">, considerando desde su origen la eventual publicidad y reutilización de la información que generen. </w:t>
      </w:r>
    </w:p>
    <w:p w:rsidR="004255EE" w:rsidRPr="009073F2" w:rsidRDefault="004255EE" w:rsidP="004255EE">
      <w:pPr>
        <w:pStyle w:val="Sinespaciado"/>
        <w:ind w:left="567" w:right="567"/>
        <w:jc w:val="both"/>
        <w:rPr>
          <w:rFonts w:ascii="Palatino Linotype" w:hAnsi="Palatino Linotype"/>
          <w:i/>
          <w:sz w:val="22"/>
          <w:szCs w:val="22"/>
        </w:rPr>
      </w:pP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b/>
          <w:bCs/>
          <w:i/>
          <w:sz w:val="22"/>
          <w:szCs w:val="22"/>
        </w:rPr>
        <w:t xml:space="preserve">Artículo 19. </w:t>
      </w:r>
      <w:r w:rsidRPr="009073F2">
        <w:rPr>
          <w:rFonts w:ascii="Palatino Linotype" w:hAnsi="Palatino Linotype"/>
          <w:b/>
          <w:i/>
          <w:sz w:val="22"/>
          <w:szCs w:val="22"/>
          <w:u w:val="single"/>
        </w:rPr>
        <w:t>Se presume que la información debe existir si se refiere a las facultades, competencias y funciones que los ordenamientos jurídicos aplicables otorgan a los sujetos obligados</w:t>
      </w:r>
      <w:r w:rsidRPr="009073F2">
        <w:rPr>
          <w:rFonts w:ascii="Palatino Linotype" w:hAnsi="Palatino Linotype"/>
          <w:i/>
          <w:sz w:val="22"/>
          <w:szCs w:val="22"/>
        </w:rPr>
        <w:t xml:space="preserve">. </w:t>
      </w:r>
    </w:p>
    <w:p w:rsidR="004255EE" w:rsidRPr="009073F2" w:rsidRDefault="004255EE" w:rsidP="004255EE">
      <w:pPr>
        <w:pStyle w:val="Sinespaciado"/>
        <w:ind w:left="567" w:right="567"/>
        <w:jc w:val="both"/>
        <w:rPr>
          <w:rFonts w:ascii="Palatino Linotype" w:hAnsi="Palatino Linotype"/>
          <w:i/>
          <w:sz w:val="22"/>
          <w:szCs w:val="22"/>
        </w:rPr>
      </w:pP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rsidR="004255EE" w:rsidRPr="009073F2" w:rsidRDefault="004255EE" w:rsidP="004255EE">
      <w:pPr>
        <w:pStyle w:val="Sinespaciado"/>
        <w:ind w:left="567" w:right="567"/>
        <w:jc w:val="both"/>
        <w:rPr>
          <w:rFonts w:ascii="Palatino Linotype" w:hAnsi="Palatino Linotype"/>
          <w:i/>
          <w:sz w:val="22"/>
          <w:szCs w:val="22"/>
        </w:rPr>
      </w:pPr>
      <w:r w:rsidRPr="009073F2">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255EE" w:rsidRPr="009073F2" w:rsidRDefault="004255EE" w:rsidP="004255EE">
      <w:pPr>
        <w:pStyle w:val="Sinespaciado"/>
        <w:ind w:left="567" w:right="567"/>
        <w:jc w:val="both"/>
        <w:rPr>
          <w:rFonts w:ascii="Palatino Linotype" w:hAnsi="Palatino Linotype"/>
          <w:i/>
          <w:sz w:val="22"/>
          <w:szCs w:val="22"/>
        </w:rPr>
      </w:pPr>
    </w:p>
    <w:p w:rsidR="004255EE" w:rsidRPr="009073F2" w:rsidRDefault="004255EE" w:rsidP="00D27512">
      <w:pPr>
        <w:pStyle w:val="Ttulo1"/>
      </w:pPr>
    </w:p>
    <w:p w:rsidR="00D27512" w:rsidRPr="009073F2" w:rsidRDefault="00D27512" w:rsidP="00D27512">
      <w:pPr>
        <w:pStyle w:val="Sinespaciado"/>
        <w:spacing w:line="360" w:lineRule="auto"/>
        <w:jc w:val="both"/>
        <w:rPr>
          <w:rFonts w:ascii="Palatino Linotype" w:hAnsi="Palatino Linotype"/>
        </w:rPr>
      </w:pPr>
      <w:r w:rsidRPr="009073F2">
        <w:rPr>
          <w:rFonts w:ascii="Palatino Linotype" w:hAnsi="Palatino Linotype"/>
        </w:rPr>
        <w:t xml:space="preserve">En razón de lo anterior, se tiene que los sujetos obligados – </w:t>
      </w:r>
      <w:r w:rsidRPr="009073F2">
        <w:rPr>
          <w:rFonts w:ascii="Palatino Linotype" w:hAnsi="Palatino Linotype"/>
          <w:i/>
        </w:rPr>
        <w:t xml:space="preserve">los ayuntamientos en el caso en concreto </w:t>
      </w:r>
      <w:r w:rsidRPr="009073F2">
        <w:rPr>
          <w:rFonts w:ascii="Palatino Linotype" w:hAnsi="Palatino Linotype"/>
        </w:rPr>
        <w:t xml:space="preserve">– están constreñidos a documentar todo acto que derive del ejercicio de sus facultades, competencias o funciones y se presume que la información existe si esta deriva de dichas atribuciones, por lo que este Instituto estima que ha quedado establecido que el </w:t>
      </w:r>
      <w:r w:rsidRPr="009073F2">
        <w:rPr>
          <w:rFonts w:ascii="Palatino Linotype" w:hAnsi="Palatino Linotype"/>
          <w:b/>
        </w:rPr>
        <w:t>Sujeto Obligado</w:t>
      </w:r>
      <w:r w:rsidRPr="009073F2">
        <w:rPr>
          <w:rFonts w:ascii="Palatino Linotype" w:hAnsi="Palatino Linotype"/>
        </w:rPr>
        <w:t xml:space="preserve"> cuenta con las atribuciones para generar los documentos solicitados por el </w:t>
      </w:r>
      <w:r w:rsidRPr="009073F2">
        <w:rPr>
          <w:rFonts w:ascii="Palatino Linotype" w:hAnsi="Palatino Linotype"/>
          <w:b/>
        </w:rPr>
        <w:t>Recurrente</w:t>
      </w:r>
      <w:r w:rsidRPr="009073F2">
        <w:rPr>
          <w:rFonts w:ascii="Palatino Linotype" w:hAnsi="Palatino Linotype"/>
        </w:rPr>
        <w:t>.</w:t>
      </w:r>
    </w:p>
    <w:p w:rsidR="00F51FD9" w:rsidRPr="009073F2" w:rsidRDefault="00F51FD9" w:rsidP="00D27512">
      <w:pPr>
        <w:pStyle w:val="Sinespaciado"/>
        <w:spacing w:line="360" w:lineRule="auto"/>
        <w:jc w:val="both"/>
        <w:rPr>
          <w:rFonts w:ascii="Palatino Linotype" w:hAnsi="Palatino Linotype"/>
        </w:rPr>
      </w:pPr>
    </w:p>
    <w:p w:rsidR="00D27512" w:rsidRPr="009073F2" w:rsidRDefault="00D27512" w:rsidP="00D27512">
      <w:pPr>
        <w:pStyle w:val="Sinespaciado"/>
        <w:spacing w:line="360" w:lineRule="auto"/>
        <w:jc w:val="both"/>
        <w:rPr>
          <w:rFonts w:ascii="Palatino Linotype" w:hAnsi="Palatino Linotype"/>
        </w:rPr>
      </w:pPr>
      <w:r w:rsidRPr="009073F2">
        <w:rPr>
          <w:rFonts w:ascii="Palatino Linotype" w:hAnsi="Palatino Linotype"/>
        </w:rPr>
        <w:lastRenderedPageBreak/>
        <w:t xml:space="preserve">Por lo que, no debe soslayarse que el </w:t>
      </w:r>
      <w:r w:rsidRPr="009073F2">
        <w:rPr>
          <w:rFonts w:ascii="Palatino Linotype" w:hAnsi="Palatino Linotype"/>
          <w:b/>
        </w:rPr>
        <w:t>Recurrente</w:t>
      </w:r>
      <w:r w:rsidRPr="009073F2">
        <w:rPr>
          <w:rFonts w:ascii="Palatino Linotype" w:hAnsi="Palatino Linotype"/>
        </w:rPr>
        <w:t xml:space="preserve"> solicitó que la documentación requerida deberá ser entregada en orden numérico y cronológico. Sin embargo, dado que expresamente el mismo particular requirió todos los oficios emitidos, resulta tautológico ordenar la entrega como lo solicitó el particular, en virtud de que se pondrán a su disposición el total de los oficios emitidos en el periodo señalado, por lo que se entiende que los oficios guardan un orden numérico y cronológico al momento de ser elaborados, y deberán ser entregados en versión pública de ser procedente.</w:t>
      </w:r>
    </w:p>
    <w:p w:rsidR="004255EE" w:rsidRPr="009073F2" w:rsidRDefault="004255EE" w:rsidP="000E0DF5">
      <w:pPr>
        <w:spacing w:after="0" w:line="360" w:lineRule="auto"/>
        <w:jc w:val="both"/>
        <w:rPr>
          <w:rFonts w:ascii="Palatino Linotype" w:hAnsi="Palatino Linotype"/>
          <w:sz w:val="24"/>
        </w:rPr>
      </w:pPr>
    </w:p>
    <w:p w:rsidR="000C0E3B" w:rsidRPr="009073F2" w:rsidRDefault="000C0E3B" w:rsidP="000C0E3B">
      <w:pPr>
        <w:pStyle w:val="Prrafodelista"/>
        <w:numPr>
          <w:ilvl w:val="0"/>
          <w:numId w:val="11"/>
        </w:numPr>
        <w:spacing w:line="360" w:lineRule="auto"/>
        <w:jc w:val="both"/>
        <w:rPr>
          <w:rFonts w:ascii="Palatino Linotype" w:hAnsi="Palatino Linotype" w:cs="Arial"/>
          <w:b/>
          <w:i/>
          <w:sz w:val="26"/>
          <w:szCs w:val="26"/>
        </w:rPr>
      </w:pPr>
      <w:r w:rsidRPr="009073F2">
        <w:rPr>
          <w:rFonts w:ascii="Palatino Linotype" w:hAnsi="Palatino Linotype" w:cs="Arial"/>
          <w:b/>
          <w:i/>
          <w:sz w:val="26"/>
          <w:szCs w:val="26"/>
        </w:rPr>
        <w:t>DE LA VERSIÓN PÚBLICA.</w:t>
      </w:r>
    </w:p>
    <w:p w:rsidR="000C0E3B" w:rsidRPr="009073F2" w:rsidRDefault="000C0E3B" w:rsidP="000C0E3B">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0C0E3B" w:rsidRPr="009073F2" w:rsidRDefault="000C0E3B" w:rsidP="000C0E3B">
      <w:pPr>
        <w:spacing w:after="0" w:line="360" w:lineRule="auto"/>
        <w:jc w:val="both"/>
        <w:rPr>
          <w:rFonts w:ascii="Palatino Linotype" w:hAnsi="Palatino Linotype" w:cs="Arial"/>
          <w:sz w:val="24"/>
          <w:szCs w:val="24"/>
        </w:rPr>
      </w:pP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Artículo 3.</w:t>
      </w:r>
      <w:r w:rsidRPr="009073F2">
        <w:rPr>
          <w:rFonts w:ascii="Palatino Linotype" w:hAnsi="Palatino Linotype" w:cs="Arial"/>
          <w:i/>
        </w:rPr>
        <w:t xml:space="preserve"> Para los efectos de la presente Ley se entenderá por:</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IX. Datos personales:</w:t>
      </w:r>
      <w:r w:rsidRPr="009073F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XX.</w:t>
      </w:r>
      <w:r w:rsidRPr="009073F2">
        <w:rPr>
          <w:rFonts w:ascii="Palatino Linotype" w:hAnsi="Palatino Linotype" w:cs="Arial"/>
          <w:i/>
        </w:rPr>
        <w:t xml:space="preserve"> </w:t>
      </w:r>
      <w:r w:rsidRPr="009073F2">
        <w:rPr>
          <w:rFonts w:ascii="Palatino Linotype" w:hAnsi="Palatino Linotype" w:cs="Arial"/>
          <w:b/>
          <w:i/>
        </w:rPr>
        <w:t>Información clasificada:</w:t>
      </w:r>
      <w:r w:rsidRPr="009073F2">
        <w:rPr>
          <w:rFonts w:ascii="Palatino Linotype" w:hAnsi="Palatino Linotype" w:cs="Arial"/>
          <w:i/>
        </w:rPr>
        <w:t xml:space="preserve"> Aquella considerada por la presente Ley como reservada o confidencial;</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XXI.</w:t>
      </w:r>
      <w:r w:rsidRPr="009073F2">
        <w:rPr>
          <w:rFonts w:ascii="Palatino Linotype" w:hAnsi="Palatino Linotype" w:cs="Arial"/>
          <w:i/>
        </w:rPr>
        <w:t xml:space="preserve"> </w:t>
      </w:r>
      <w:r w:rsidRPr="009073F2">
        <w:rPr>
          <w:rFonts w:ascii="Palatino Linotype" w:hAnsi="Palatino Linotype" w:cs="Arial"/>
          <w:b/>
          <w:i/>
        </w:rPr>
        <w:t>Información confidencial:</w:t>
      </w:r>
      <w:r w:rsidRPr="009073F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XLV.</w:t>
      </w:r>
      <w:r w:rsidRPr="009073F2">
        <w:rPr>
          <w:rFonts w:ascii="Palatino Linotype" w:hAnsi="Palatino Linotype" w:cs="Arial"/>
          <w:i/>
        </w:rPr>
        <w:t xml:space="preserve"> </w:t>
      </w:r>
      <w:r w:rsidRPr="009073F2">
        <w:rPr>
          <w:rFonts w:ascii="Palatino Linotype" w:hAnsi="Palatino Linotype" w:cs="Arial"/>
          <w:b/>
          <w:i/>
        </w:rPr>
        <w:t>Versión pública:</w:t>
      </w:r>
      <w:r w:rsidRPr="009073F2">
        <w:rPr>
          <w:rFonts w:ascii="Palatino Linotype" w:hAnsi="Palatino Linotype" w:cs="Arial"/>
          <w:i/>
        </w:rPr>
        <w:t xml:space="preserve"> Documento en el que se elimine, suprime o borra la información clasificada como reservada o confidencial para permitir su acceso.</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 xml:space="preserve">Artículo 91. </w:t>
      </w:r>
      <w:r w:rsidRPr="009073F2">
        <w:rPr>
          <w:rFonts w:ascii="Palatino Linotype" w:hAnsi="Palatino Linotype" w:cs="Arial"/>
          <w:i/>
        </w:rPr>
        <w:t>El acceso a la información pública será restringido excepcionalmente, cuando ésta sea clasificada como reservada o confidencial.</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Artículo 132.</w:t>
      </w:r>
      <w:r w:rsidRPr="009073F2">
        <w:rPr>
          <w:rFonts w:ascii="Palatino Linotype" w:hAnsi="Palatino Linotype" w:cs="Arial"/>
          <w:i/>
        </w:rPr>
        <w:t xml:space="preserve"> </w:t>
      </w:r>
      <w:r w:rsidRPr="009073F2">
        <w:rPr>
          <w:rFonts w:ascii="Palatino Linotype" w:hAnsi="Palatino Linotype" w:cs="Arial"/>
          <w:i/>
          <w:u w:val="single"/>
        </w:rPr>
        <w:t>La clasificación de la información se llevará a cabo en el momento en que</w:t>
      </w:r>
      <w:r w:rsidRPr="009073F2">
        <w:rPr>
          <w:rFonts w:ascii="Palatino Linotype" w:hAnsi="Palatino Linotype" w:cs="Arial"/>
          <w:i/>
        </w:rPr>
        <w:t>:</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I.</w:t>
      </w:r>
      <w:r w:rsidRPr="009073F2">
        <w:rPr>
          <w:rFonts w:ascii="Palatino Linotype" w:hAnsi="Palatino Linotype" w:cs="Arial"/>
          <w:i/>
        </w:rPr>
        <w:t xml:space="preserve"> Se reciba una solicitud de acceso a la información;</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lastRenderedPageBreak/>
        <w:t>II.</w:t>
      </w:r>
      <w:r w:rsidRPr="009073F2">
        <w:rPr>
          <w:rFonts w:ascii="Palatino Linotype" w:hAnsi="Palatino Linotype" w:cs="Arial"/>
          <w:i/>
        </w:rPr>
        <w:t xml:space="preserve"> </w:t>
      </w:r>
      <w:r w:rsidRPr="009073F2">
        <w:rPr>
          <w:rFonts w:ascii="Palatino Linotype" w:hAnsi="Palatino Linotype" w:cs="Arial"/>
          <w:i/>
          <w:u w:val="single"/>
        </w:rPr>
        <w:t>Se determine mediante resolución de autoridad competente; o</w:t>
      </w:r>
    </w:p>
    <w:p w:rsidR="000C0E3B" w:rsidRPr="009073F2" w:rsidRDefault="000C0E3B" w:rsidP="000C0E3B">
      <w:pPr>
        <w:spacing w:after="0" w:line="240" w:lineRule="auto"/>
        <w:ind w:left="567" w:right="567"/>
        <w:jc w:val="both"/>
        <w:rPr>
          <w:rFonts w:ascii="Palatino Linotype" w:hAnsi="Palatino Linotype" w:cs="Arial"/>
          <w:i/>
          <w:u w:val="single"/>
        </w:rPr>
      </w:pPr>
      <w:r w:rsidRPr="009073F2">
        <w:rPr>
          <w:rFonts w:ascii="Palatino Linotype" w:hAnsi="Palatino Linotype" w:cs="Arial"/>
          <w:b/>
          <w:i/>
        </w:rPr>
        <w:t>III.</w:t>
      </w:r>
      <w:r w:rsidRPr="009073F2">
        <w:rPr>
          <w:rFonts w:ascii="Palatino Linotype" w:hAnsi="Palatino Linotype" w:cs="Arial"/>
          <w:i/>
        </w:rPr>
        <w:t xml:space="preserve"> </w:t>
      </w:r>
      <w:r w:rsidRPr="009073F2">
        <w:rPr>
          <w:rFonts w:ascii="Palatino Linotype" w:hAnsi="Palatino Linotype" w:cs="Arial"/>
          <w:i/>
          <w:u w:val="single"/>
        </w:rPr>
        <w:t>Se generen versiones públicas para dar cumplimiento a las obligaciones de transparencia previstas en esta Ley.</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w:t>
      </w:r>
    </w:p>
    <w:p w:rsidR="000C0E3B" w:rsidRPr="009073F2" w:rsidRDefault="000C0E3B" w:rsidP="000C0E3B">
      <w:pPr>
        <w:spacing w:after="0" w:line="360" w:lineRule="auto"/>
        <w:jc w:val="both"/>
        <w:rPr>
          <w:rFonts w:ascii="Palatino Linotype" w:hAnsi="Palatino Linotype" w:cs="Arial"/>
          <w:i/>
          <w:sz w:val="24"/>
          <w:szCs w:val="24"/>
        </w:rPr>
      </w:pPr>
    </w:p>
    <w:p w:rsidR="000C0E3B" w:rsidRPr="009073F2" w:rsidRDefault="000C0E3B" w:rsidP="000C0E3B">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0C0E3B" w:rsidRPr="009073F2" w:rsidRDefault="000C0E3B" w:rsidP="000C0E3B">
      <w:pPr>
        <w:spacing w:after="0" w:line="360" w:lineRule="auto"/>
        <w:jc w:val="both"/>
        <w:rPr>
          <w:rFonts w:ascii="Palatino Linotype" w:hAnsi="Palatino Linotype" w:cs="Arial"/>
          <w:sz w:val="24"/>
          <w:szCs w:val="24"/>
        </w:rPr>
      </w:pPr>
    </w:p>
    <w:p w:rsidR="000C0E3B" w:rsidRPr="009073F2" w:rsidRDefault="000C0E3B" w:rsidP="000C0E3B">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 xml:space="preserve">Por otro lado, los </w:t>
      </w:r>
      <w:r w:rsidRPr="009073F2">
        <w:rPr>
          <w:rFonts w:ascii="Palatino Linotype" w:hAnsi="Palatino Linotype" w:cs="Arial"/>
          <w:i/>
          <w:sz w:val="24"/>
          <w:szCs w:val="24"/>
        </w:rPr>
        <w:t>Lineamientos Generales en Materia de Clasificación y Desclasificación de la Información, así como para la elaboración de Versiones Públicas</w:t>
      </w:r>
      <w:r w:rsidRPr="009073F2">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C0E3B" w:rsidRPr="009073F2" w:rsidRDefault="000C0E3B" w:rsidP="000C0E3B">
      <w:pPr>
        <w:spacing w:after="0" w:line="360" w:lineRule="auto"/>
        <w:jc w:val="both"/>
        <w:rPr>
          <w:rFonts w:ascii="Palatino Linotype" w:hAnsi="Palatino Linotype" w:cs="Arial"/>
          <w:sz w:val="24"/>
          <w:szCs w:val="24"/>
        </w:rPr>
      </w:pPr>
    </w:p>
    <w:p w:rsidR="000C0E3B" w:rsidRPr="009073F2" w:rsidRDefault="000C0E3B" w:rsidP="000C0E3B">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Entorno a lo que aquí nos interesa, los Lineamientos Quincuagésimo sexto, Quincuagésimo séptimo y Quincuagésimo octavo, establecen lo siguiente:</w:t>
      </w:r>
    </w:p>
    <w:p w:rsidR="000C0E3B" w:rsidRPr="009073F2" w:rsidRDefault="000C0E3B" w:rsidP="000C0E3B">
      <w:pPr>
        <w:pStyle w:val="Sinespaciado"/>
      </w:pP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Quincuagésimo sexto.</w:t>
      </w:r>
      <w:r w:rsidRPr="009073F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C0E3B" w:rsidRPr="009073F2" w:rsidRDefault="000C0E3B" w:rsidP="000C0E3B">
      <w:pPr>
        <w:spacing w:after="0" w:line="240" w:lineRule="auto"/>
        <w:ind w:left="567" w:right="567"/>
        <w:jc w:val="both"/>
        <w:rPr>
          <w:rFonts w:ascii="Palatino Linotype" w:hAnsi="Palatino Linotype" w:cs="Arial"/>
          <w:i/>
        </w:rPr>
      </w:pP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Quincuagésimo séptimo.</w:t>
      </w:r>
      <w:r w:rsidRPr="009073F2">
        <w:rPr>
          <w:rFonts w:ascii="Palatino Linotype" w:hAnsi="Palatino Linotype" w:cs="Arial"/>
          <w:i/>
        </w:rPr>
        <w:t xml:space="preserve"> Se considera, en principio, como información pública y no podrá omitirse de las versiones públicas la siguiente:</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 xml:space="preserve"> </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lastRenderedPageBreak/>
        <w:t xml:space="preserve">I. La relativa a las Obligaciones de Transparencia que contempla el Título V de la Ley General y las demás disposiciones legales aplicables; </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C0E3B" w:rsidRPr="009073F2" w:rsidRDefault="000C0E3B" w:rsidP="000C0E3B">
      <w:pPr>
        <w:spacing w:after="0" w:line="240" w:lineRule="auto"/>
        <w:ind w:left="567" w:right="567"/>
        <w:jc w:val="both"/>
        <w:rPr>
          <w:rFonts w:ascii="Palatino Linotype" w:hAnsi="Palatino Linotype" w:cs="Arial"/>
          <w:i/>
        </w:rPr>
      </w:pP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0C0E3B" w:rsidRPr="009073F2" w:rsidRDefault="000C0E3B" w:rsidP="000C0E3B">
      <w:pPr>
        <w:spacing w:after="0" w:line="240" w:lineRule="auto"/>
        <w:ind w:left="567" w:right="567"/>
        <w:jc w:val="both"/>
        <w:rPr>
          <w:rFonts w:ascii="Palatino Linotype" w:hAnsi="Palatino Linotype" w:cs="Arial"/>
          <w:i/>
        </w:rPr>
      </w:pPr>
    </w:p>
    <w:p w:rsidR="000C0E3B" w:rsidRPr="009073F2" w:rsidRDefault="000C0E3B" w:rsidP="000C0E3B">
      <w:pPr>
        <w:spacing w:after="0" w:line="240" w:lineRule="auto"/>
        <w:ind w:left="567" w:right="567"/>
        <w:jc w:val="both"/>
        <w:rPr>
          <w:rFonts w:ascii="Palatino Linotype" w:hAnsi="Palatino Linotype" w:cs="Arial"/>
          <w:i/>
        </w:rPr>
      </w:pPr>
      <w:r w:rsidRPr="009073F2">
        <w:rPr>
          <w:rFonts w:ascii="Palatino Linotype" w:hAnsi="Palatino Linotype" w:cs="Arial"/>
          <w:b/>
          <w:i/>
        </w:rPr>
        <w:t>Quincuagésimo octavo.</w:t>
      </w:r>
      <w:r w:rsidRPr="009073F2">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0C0E3B" w:rsidRPr="009073F2" w:rsidRDefault="000C0E3B" w:rsidP="000C0E3B">
      <w:pPr>
        <w:spacing w:after="0" w:line="360" w:lineRule="auto"/>
        <w:jc w:val="both"/>
        <w:rPr>
          <w:rFonts w:ascii="Palatino Linotype" w:hAnsi="Palatino Linotype" w:cs="Arial"/>
          <w:i/>
          <w:sz w:val="24"/>
          <w:szCs w:val="24"/>
        </w:rPr>
      </w:pPr>
    </w:p>
    <w:p w:rsidR="000C0E3B" w:rsidRPr="009073F2" w:rsidRDefault="000C0E3B" w:rsidP="000C0E3B">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C0E3B" w:rsidRPr="009073F2" w:rsidRDefault="000C0E3B" w:rsidP="000C0E3B">
      <w:pPr>
        <w:spacing w:after="0" w:line="360" w:lineRule="auto"/>
        <w:jc w:val="both"/>
        <w:rPr>
          <w:rFonts w:ascii="Palatino Linotype" w:hAnsi="Palatino Linotype" w:cs="Arial"/>
          <w:sz w:val="24"/>
          <w:szCs w:val="24"/>
        </w:rPr>
      </w:pPr>
    </w:p>
    <w:p w:rsidR="000C0E3B" w:rsidRPr="009073F2" w:rsidRDefault="000C0E3B" w:rsidP="000C0E3B">
      <w:pPr>
        <w:spacing w:after="0" w:line="360" w:lineRule="auto"/>
        <w:jc w:val="both"/>
        <w:rPr>
          <w:rFonts w:ascii="Palatino Linotype" w:hAnsi="Palatino Linotype" w:cs="Arial"/>
          <w:sz w:val="24"/>
          <w:szCs w:val="24"/>
        </w:rPr>
      </w:pPr>
      <w:r w:rsidRPr="009073F2">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0C0E3B" w:rsidRPr="009073F2" w:rsidRDefault="000C0E3B" w:rsidP="000C0E3B">
      <w:pPr>
        <w:spacing w:after="0" w:line="360" w:lineRule="auto"/>
        <w:jc w:val="both"/>
        <w:rPr>
          <w:rFonts w:ascii="Palatino Linotype" w:hAnsi="Palatino Linotype" w:cs="Arial"/>
          <w:sz w:val="24"/>
          <w:szCs w:val="24"/>
        </w:rPr>
      </w:pPr>
    </w:p>
    <w:p w:rsidR="0061517E" w:rsidRPr="009073F2" w:rsidRDefault="000C0E3B" w:rsidP="0061517E">
      <w:pPr>
        <w:pStyle w:val="Sinespaciado"/>
        <w:spacing w:line="360" w:lineRule="auto"/>
        <w:jc w:val="both"/>
        <w:rPr>
          <w:rFonts w:ascii="Palatino Linotype" w:hAnsi="Palatino Linotype"/>
        </w:rPr>
      </w:pPr>
      <w:r w:rsidRPr="009073F2">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9073F2">
        <w:rPr>
          <w:rFonts w:ascii="Palatino Linotype" w:hAnsi="Palatino Linotype" w:cs="Arial"/>
        </w:rPr>
        <w:t xml:space="preserve">de la Ley de Transparencia y Acceso a la Información Pública del Estado de México y Municipios, </w:t>
      </w:r>
      <w:r w:rsidRPr="009073F2">
        <w:rPr>
          <w:rFonts w:ascii="Palatino Linotype" w:hAnsi="Palatino Linotype" w:cs="Arial"/>
          <w:bCs/>
        </w:rPr>
        <w:t>a efecto de salvaguardar el derecho de acceso a la información pública consignado a favor del Recurrente.</w:t>
      </w:r>
    </w:p>
    <w:p w:rsidR="000C0E3B" w:rsidRPr="009073F2" w:rsidRDefault="000C0E3B" w:rsidP="0061517E">
      <w:pPr>
        <w:pStyle w:val="Sinespaciado"/>
        <w:spacing w:line="360" w:lineRule="auto"/>
        <w:jc w:val="both"/>
        <w:rPr>
          <w:rFonts w:ascii="Palatino Linotype" w:hAnsi="Palatino Linotype"/>
        </w:rPr>
      </w:pPr>
    </w:p>
    <w:p w:rsidR="0061517E" w:rsidRPr="009073F2" w:rsidRDefault="0061517E" w:rsidP="0061517E">
      <w:pPr>
        <w:pStyle w:val="Sinespaciado"/>
        <w:spacing w:line="360" w:lineRule="auto"/>
        <w:jc w:val="both"/>
        <w:rPr>
          <w:rFonts w:ascii="Palatino Linotype" w:hAnsi="Palatino Linotype"/>
        </w:rPr>
      </w:pPr>
      <w:r w:rsidRPr="009073F2">
        <w:rPr>
          <w:rFonts w:ascii="Palatino Linotype" w:hAnsi="Palatino Linotype"/>
        </w:rPr>
        <w:t xml:space="preserve">En mérito de lo expuesto en líneas anteriores, resultan </w:t>
      </w:r>
      <w:r w:rsidR="00FA25FA" w:rsidRPr="009073F2">
        <w:rPr>
          <w:rFonts w:ascii="Palatino Linotype" w:hAnsi="Palatino Linotype"/>
        </w:rPr>
        <w:t xml:space="preserve">parcialmente </w:t>
      </w:r>
      <w:r w:rsidRPr="009073F2">
        <w:rPr>
          <w:rFonts w:ascii="Palatino Linotype" w:hAnsi="Palatino Linotype"/>
        </w:rPr>
        <w:t xml:space="preserve">fundados los motivos de </w:t>
      </w:r>
      <w:r w:rsidR="00187B5E" w:rsidRPr="009073F2">
        <w:rPr>
          <w:rFonts w:ascii="Palatino Linotype" w:hAnsi="Palatino Linotype"/>
        </w:rPr>
        <w:t>inconformidad esgrimidos por el</w:t>
      </w:r>
      <w:r w:rsidRPr="009073F2">
        <w:rPr>
          <w:rFonts w:ascii="Palatino Linotype" w:hAnsi="Palatino Linotype"/>
        </w:rPr>
        <w:t xml:space="preserve"> </w:t>
      </w:r>
      <w:r w:rsidRPr="009073F2">
        <w:rPr>
          <w:rFonts w:ascii="Palatino Linotype" w:hAnsi="Palatino Linotype"/>
          <w:b/>
        </w:rPr>
        <w:t>Recurrente</w:t>
      </w:r>
      <w:r w:rsidRPr="009073F2">
        <w:rPr>
          <w:rFonts w:ascii="Palatino Linotype" w:hAnsi="Palatino Linotype"/>
        </w:rPr>
        <w:t xml:space="preserve"> en su medio de impugnación que fue materia de estudio, por ello </w:t>
      </w:r>
      <w:r w:rsidRPr="009073F2">
        <w:rPr>
          <w:rFonts w:ascii="Palatino Linotype" w:hAnsi="Palatino Linotype" w:cs="Arial"/>
        </w:rPr>
        <w:t>con fundamento en la</w:t>
      </w:r>
      <w:r w:rsidRPr="009073F2">
        <w:rPr>
          <w:rFonts w:ascii="Palatino Linotype" w:hAnsi="Palatino Linotype" w:cs="Arial"/>
          <w:b/>
        </w:rPr>
        <w:t xml:space="preserve"> </w:t>
      </w:r>
      <w:r w:rsidR="00BE16DD" w:rsidRPr="009073F2">
        <w:rPr>
          <w:rFonts w:ascii="Palatino Linotype" w:hAnsi="Palatino Linotype" w:cs="Arial"/>
          <w:i/>
        </w:rPr>
        <w:t>primer</w:t>
      </w:r>
      <w:r w:rsidR="00FA25FA" w:rsidRPr="009073F2">
        <w:rPr>
          <w:rFonts w:ascii="Palatino Linotype" w:hAnsi="Palatino Linotype" w:cs="Arial"/>
          <w:i/>
        </w:rPr>
        <w:t>a</w:t>
      </w:r>
      <w:r w:rsidRPr="009073F2">
        <w:rPr>
          <w:rFonts w:ascii="Palatino Linotype" w:hAnsi="Palatino Linotype" w:cs="Arial"/>
          <w:i/>
        </w:rPr>
        <w:t xml:space="preserve"> hipótesis</w:t>
      </w:r>
      <w:r w:rsidRPr="009073F2">
        <w:rPr>
          <w:rFonts w:ascii="Palatino Linotype" w:hAnsi="Palatino Linotype" w:cs="Arial"/>
          <w:b/>
        </w:rPr>
        <w:t xml:space="preserve"> </w:t>
      </w:r>
      <w:r w:rsidRPr="009073F2">
        <w:rPr>
          <w:rFonts w:ascii="Palatino Linotype" w:hAnsi="Palatino Linotype" w:cs="Arial"/>
        </w:rPr>
        <w:t>de la fracción III</w:t>
      </w:r>
      <w:r w:rsidR="00AE70F1" w:rsidRPr="009073F2">
        <w:rPr>
          <w:rFonts w:ascii="Palatino Linotype" w:hAnsi="Palatino Linotype" w:cs="Arial"/>
        </w:rPr>
        <w:t>,</w:t>
      </w:r>
      <w:r w:rsidRPr="009073F2">
        <w:rPr>
          <w:rFonts w:ascii="Palatino Linotype" w:hAnsi="Palatino Linotype" w:cs="Arial"/>
          <w:b/>
        </w:rPr>
        <w:t xml:space="preserve"> </w:t>
      </w:r>
      <w:r w:rsidRPr="009073F2">
        <w:rPr>
          <w:rFonts w:ascii="Palatino Linotype" w:hAnsi="Palatino Linotype" w:cs="Arial"/>
        </w:rPr>
        <w:t>del artículo 186,</w:t>
      </w:r>
      <w:r w:rsidRPr="009073F2">
        <w:rPr>
          <w:rFonts w:ascii="Palatino Linotype" w:hAnsi="Palatino Linotype" w:cs="Arial"/>
          <w:b/>
        </w:rPr>
        <w:t xml:space="preserve"> </w:t>
      </w:r>
      <w:r w:rsidRPr="009073F2">
        <w:rPr>
          <w:rFonts w:ascii="Palatino Linotype" w:hAnsi="Palatino Linotype" w:cs="Arial"/>
        </w:rPr>
        <w:t xml:space="preserve">de la Ley de Transparencia y Acceso a la Información Pública del Estado de México y Municipios, se </w:t>
      </w:r>
      <w:r w:rsidR="00BE16DD" w:rsidRPr="009073F2">
        <w:rPr>
          <w:rFonts w:ascii="Palatino Linotype" w:hAnsi="Palatino Linotype" w:cs="Arial"/>
          <w:b/>
        </w:rPr>
        <w:t>REVOCA</w:t>
      </w:r>
      <w:r w:rsidRPr="009073F2">
        <w:rPr>
          <w:rFonts w:ascii="Palatino Linotype" w:hAnsi="Palatino Linotype" w:cs="Arial"/>
          <w:b/>
        </w:rPr>
        <w:t xml:space="preserve"> </w:t>
      </w:r>
      <w:r w:rsidRPr="009073F2">
        <w:rPr>
          <w:rFonts w:ascii="Palatino Linotype" w:hAnsi="Palatino Linotype" w:cs="Arial"/>
        </w:rPr>
        <w:t>la respuesta a la solicitud de información número</w:t>
      </w:r>
      <w:r w:rsidRPr="009073F2">
        <w:rPr>
          <w:rFonts w:ascii="Palatino Linotype" w:hAnsi="Palatino Linotype"/>
          <w:b/>
        </w:rPr>
        <w:t xml:space="preserve"> </w:t>
      </w:r>
      <w:r w:rsidR="00F51FD9" w:rsidRPr="009073F2">
        <w:rPr>
          <w:rFonts w:ascii="Palatino Linotype" w:hAnsi="Palatino Linotype" w:cs="Arial"/>
          <w:b/>
        </w:rPr>
        <w:t xml:space="preserve"> 00029/IXTASAL/IP/2020</w:t>
      </w:r>
      <w:r w:rsidR="00695A20" w:rsidRPr="009073F2">
        <w:rPr>
          <w:rFonts w:ascii="Palatino Linotype" w:hAnsi="Palatino Linotype" w:cs="Arial"/>
        </w:rPr>
        <w:t>,</w:t>
      </w:r>
      <w:r w:rsidR="00695A20" w:rsidRPr="009073F2">
        <w:rPr>
          <w:rFonts w:ascii="Palatino Linotype" w:hAnsi="Palatino Linotype" w:cs="Arial"/>
          <w:b/>
        </w:rPr>
        <w:t xml:space="preserve"> </w:t>
      </w:r>
      <w:r w:rsidRPr="009073F2">
        <w:rPr>
          <w:rFonts w:ascii="Palatino Linotype" w:hAnsi="Palatino Linotype"/>
        </w:rPr>
        <w:t>que ha sido materia del presente fallo.</w:t>
      </w:r>
    </w:p>
    <w:p w:rsidR="0061517E" w:rsidRPr="009073F2" w:rsidRDefault="0061517E" w:rsidP="009746E4">
      <w:pPr>
        <w:pStyle w:val="Sinespaciado"/>
      </w:pPr>
    </w:p>
    <w:p w:rsidR="00C12037" w:rsidRPr="009073F2" w:rsidRDefault="0061517E" w:rsidP="005256AD">
      <w:pPr>
        <w:pStyle w:val="Sinespaciado"/>
        <w:spacing w:line="360" w:lineRule="auto"/>
        <w:jc w:val="both"/>
        <w:rPr>
          <w:rFonts w:ascii="Palatino Linotype" w:hAnsi="Palatino Linotype"/>
        </w:rPr>
      </w:pPr>
      <w:r w:rsidRPr="009073F2">
        <w:rPr>
          <w:rFonts w:ascii="Palatino Linotype" w:hAnsi="Palatino Linotype"/>
        </w:rPr>
        <w:t>Por lo antes expuesto y fundado es de resolverse y,</w:t>
      </w:r>
    </w:p>
    <w:p w:rsidR="005256AD" w:rsidRPr="009073F2" w:rsidRDefault="005256AD" w:rsidP="005256AD">
      <w:pPr>
        <w:pStyle w:val="Sinespaciado"/>
        <w:spacing w:line="360" w:lineRule="auto"/>
        <w:jc w:val="both"/>
        <w:rPr>
          <w:rFonts w:ascii="Palatino Linotype" w:hAnsi="Palatino Linotype"/>
        </w:rPr>
      </w:pPr>
    </w:p>
    <w:p w:rsidR="005256AD" w:rsidRPr="009073F2" w:rsidRDefault="0061517E" w:rsidP="005256AD">
      <w:pPr>
        <w:pStyle w:val="Sinespaciado"/>
        <w:spacing w:line="360" w:lineRule="auto"/>
        <w:jc w:val="center"/>
        <w:rPr>
          <w:rFonts w:ascii="Palatino Linotype" w:hAnsi="Palatino Linotype"/>
          <w:b/>
          <w:bCs/>
          <w:spacing w:val="60"/>
          <w:sz w:val="28"/>
        </w:rPr>
      </w:pPr>
      <w:r w:rsidRPr="009073F2">
        <w:rPr>
          <w:rFonts w:ascii="Palatino Linotype" w:hAnsi="Palatino Linotype"/>
          <w:b/>
          <w:bCs/>
          <w:spacing w:val="60"/>
          <w:sz w:val="28"/>
        </w:rPr>
        <w:t>SE    RESUELVE</w:t>
      </w:r>
    </w:p>
    <w:p w:rsidR="005256AD" w:rsidRPr="009073F2" w:rsidRDefault="005256AD" w:rsidP="005256AD">
      <w:pPr>
        <w:pStyle w:val="Ttulo1"/>
      </w:pPr>
    </w:p>
    <w:p w:rsidR="0042643A" w:rsidRPr="009073F2" w:rsidRDefault="0061517E" w:rsidP="00F51FD9">
      <w:pPr>
        <w:pStyle w:val="Sinespaciado"/>
        <w:spacing w:line="360" w:lineRule="auto"/>
        <w:jc w:val="both"/>
        <w:rPr>
          <w:rFonts w:ascii="Palatino Linotype" w:hAnsi="Palatino Linotype" w:cs="Arial"/>
        </w:rPr>
      </w:pPr>
      <w:r w:rsidRPr="009073F2">
        <w:rPr>
          <w:rFonts w:ascii="Palatino Linotype" w:hAnsi="Palatino Linotype" w:cs="Arial"/>
          <w:b/>
          <w:sz w:val="28"/>
        </w:rPr>
        <w:t>PRIMERO.</w:t>
      </w:r>
      <w:r w:rsidRPr="009073F2">
        <w:rPr>
          <w:rFonts w:ascii="Palatino Linotype" w:hAnsi="Palatino Linotype" w:cs="Arial"/>
        </w:rPr>
        <w:t xml:space="preserve"> Se </w:t>
      </w:r>
      <w:r w:rsidR="00BE16DD" w:rsidRPr="009073F2">
        <w:rPr>
          <w:rFonts w:ascii="Palatino Linotype" w:hAnsi="Palatino Linotype" w:cs="Arial"/>
          <w:b/>
        </w:rPr>
        <w:t>REVOCA</w:t>
      </w:r>
      <w:r w:rsidRPr="009073F2">
        <w:rPr>
          <w:rFonts w:ascii="Palatino Linotype" w:hAnsi="Palatino Linotype" w:cs="Arial"/>
        </w:rPr>
        <w:t xml:space="preserve"> </w:t>
      </w:r>
      <w:r w:rsidRPr="009073F2">
        <w:rPr>
          <w:rFonts w:ascii="Palatino Linotype" w:eastAsia="Arial Unicode MS" w:hAnsi="Palatino Linotype" w:cs="Arial"/>
        </w:rPr>
        <w:t xml:space="preserve">la respuesta entregada por el </w:t>
      </w:r>
      <w:r w:rsidRPr="009073F2">
        <w:rPr>
          <w:rFonts w:ascii="Palatino Linotype" w:eastAsia="Arial Unicode MS" w:hAnsi="Palatino Linotype" w:cs="Arial"/>
          <w:b/>
        </w:rPr>
        <w:t xml:space="preserve">Sujeto Obligado </w:t>
      </w:r>
      <w:r w:rsidRPr="009073F2">
        <w:rPr>
          <w:rFonts w:ascii="Palatino Linotype" w:eastAsia="Arial Unicode MS" w:hAnsi="Palatino Linotype" w:cs="Arial"/>
        </w:rPr>
        <w:t xml:space="preserve">a la solicitud de información número </w:t>
      </w:r>
      <w:r w:rsidR="00F51FD9" w:rsidRPr="009073F2">
        <w:rPr>
          <w:rFonts w:ascii="Palatino Linotype" w:hAnsi="Palatino Linotype" w:cs="Arial"/>
          <w:b/>
        </w:rPr>
        <w:t xml:space="preserve"> 00029/IXTASAL/IP/2020</w:t>
      </w:r>
      <w:r w:rsidRPr="009073F2">
        <w:rPr>
          <w:rFonts w:ascii="Palatino Linotype" w:eastAsia="Arial Unicode MS" w:hAnsi="Palatino Linotype" w:cs="Arial"/>
        </w:rPr>
        <w:t xml:space="preserve">, por resultar fundados los motivos de inconformidad que arguye </w:t>
      </w:r>
      <w:r w:rsidR="00F51FD9" w:rsidRPr="009073F2">
        <w:rPr>
          <w:rFonts w:ascii="Palatino Linotype" w:eastAsia="Arial Unicode MS" w:hAnsi="Palatino Linotype" w:cs="Arial"/>
        </w:rPr>
        <w:t>la</w:t>
      </w:r>
      <w:r w:rsidRPr="009073F2">
        <w:rPr>
          <w:rFonts w:ascii="Palatino Linotype" w:eastAsia="Arial Unicode MS" w:hAnsi="Palatino Linotype" w:cs="Arial"/>
        </w:rPr>
        <w:t xml:space="preserve"> </w:t>
      </w:r>
      <w:r w:rsidRPr="009073F2">
        <w:rPr>
          <w:rFonts w:ascii="Palatino Linotype" w:eastAsia="Arial Unicode MS" w:hAnsi="Palatino Linotype" w:cs="Arial"/>
          <w:b/>
        </w:rPr>
        <w:t>Recurrente</w:t>
      </w:r>
      <w:r w:rsidRPr="009073F2">
        <w:rPr>
          <w:rFonts w:ascii="Palatino Linotype" w:eastAsia="Arial Unicode MS" w:hAnsi="Palatino Linotype" w:cs="Arial"/>
        </w:rPr>
        <w:t>, en términos del</w:t>
      </w:r>
      <w:r w:rsidRPr="009073F2">
        <w:rPr>
          <w:rFonts w:ascii="Palatino Linotype" w:eastAsia="Arial Unicode MS" w:hAnsi="Palatino Linotype" w:cs="Arial"/>
          <w:b/>
        </w:rPr>
        <w:t xml:space="preserve"> </w:t>
      </w:r>
      <w:r w:rsidRPr="009073F2">
        <w:rPr>
          <w:rFonts w:ascii="Palatino Linotype" w:hAnsi="Palatino Linotype" w:cs="Arial"/>
          <w:b/>
        </w:rPr>
        <w:t xml:space="preserve">Considerando </w:t>
      </w:r>
      <w:r w:rsidR="005256AD" w:rsidRPr="009073F2">
        <w:rPr>
          <w:rFonts w:ascii="Palatino Linotype" w:hAnsi="Palatino Linotype" w:cs="Arial"/>
          <w:b/>
        </w:rPr>
        <w:t>CUAR</w:t>
      </w:r>
      <w:r w:rsidR="00BE33CF" w:rsidRPr="009073F2">
        <w:rPr>
          <w:rFonts w:ascii="Palatino Linotype" w:hAnsi="Palatino Linotype" w:cs="Arial"/>
          <w:b/>
        </w:rPr>
        <w:t>TO</w:t>
      </w:r>
      <w:r w:rsidRPr="009073F2">
        <w:rPr>
          <w:rFonts w:ascii="Palatino Linotype" w:hAnsi="Palatino Linotype" w:cs="Arial"/>
          <w:b/>
        </w:rPr>
        <w:t xml:space="preserve"> </w:t>
      </w:r>
      <w:r w:rsidRPr="009073F2">
        <w:rPr>
          <w:rFonts w:ascii="Palatino Linotype" w:hAnsi="Palatino Linotype" w:cs="Arial"/>
        </w:rPr>
        <w:t>de la presente resolución.</w:t>
      </w:r>
    </w:p>
    <w:p w:rsidR="00F51FD9" w:rsidRPr="009073F2" w:rsidRDefault="00F51FD9" w:rsidP="005256AD">
      <w:pPr>
        <w:pStyle w:val="Sinespaciado"/>
        <w:spacing w:line="360" w:lineRule="auto"/>
        <w:jc w:val="both"/>
        <w:rPr>
          <w:rFonts w:ascii="Palatino Linotype" w:hAnsi="Palatino Linotype" w:cs="Arial"/>
          <w:b/>
          <w:sz w:val="28"/>
        </w:rPr>
      </w:pPr>
    </w:p>
    <w:p w:rsidR="008C0B92" w:rsidRPr="009073F2" w:rsidRDefault="0061517E" w:rsidP="005256AD">
      <w:pPr>
        <w:pStyle w:val="Sinespaciado"/>
        <w:spacing w:line="360" w:lineRule="auto"/>
        <w:jc w:val="both"/>
        <w:rPr>
          <w:rFonts w:ascii="Palatino Linotype" w:hAnsi="Palatino Linotype" w:cs="Arial"/>
        </w:rPr>
      </w:pPr>
      <w:r w:rsidRPr="009073F2">
        <w:rPr>
          <w:rFonts w:ascii="Palatino Linotype" w:hAnsi="Palatino Linotype" w:cs="Arial"/>
          <w:b/>
          <w:sz w:val="28"/>
        </w:rPr>
        <w:t>SEGUNDO.</w:t>
      </w:r>
      <w:r w:rsidRPr="009073F2">
        <w:rPr>
          <w:rFonts w:ascii="Palatino Linotype" w:hAnsi="Palatino Linotype" w:cs="Arial"/>
          <w:sz w:val="28"/>
        </w:rPr>
        <w:t xml:space="preserve"> </w:t>
      </w:r>
      <w:r w:rsidRPr="009073F2">
        <w:rPr>
          <w:rFonts w:ascii="Palatino Linotype" w:hAnsi="Palatino Linotype" w:cs="Arial"/>
        </w:rPr>
        <w:t xml:space="preserve">Se </w:t>
      </w:r>
      <w:r w:rsidRPr="009073F2">
        <w:rPr>
          <w:rFonts w:ascii="Palatino Linotype" w:hAnsi="Palatino Linotype" w:cs="Arial"/>
          <w:b/>
        </w:rPr>
        <w:t>ORDENA</w:t>
      </w:r>
      <w:r w:rsidRPr="009073F2">
        <w:rPr>
          <w:rFonts w:ascii="Palatino Linotype" w:hAnsi="Palatino Linotype" w:cs="Arial"/>
        </w:rPr>
        <w:t xml:space="preserve"> al </w:t>
      </w:r>
      <w:r w:rsidRPr="009073F2">
        <w:rPr>
          <w:rFonts w:ascii="Palatino Linotype" w:hAnsi="Palatino Linotype" w:cs="Arial"/>
          <w:b/>
        </w:rPr>
        <w:t>Sujeto Obligado</w:t>
      </w:r>
      <w:r w:rsidRPr="009073F2">
        <w:rPr>
          <w:rFonts w:ascii="Palatino Linotype" w:hAnsi="Palatino Linotype" w:cs="Arial"/>
        </w:rPr>
        <w:t xml:space="preserve"> </w:t>
      </w:r>
      <w:r w:rsidR="009B7C05" w:rsidRPr="009073F2">
        <w:rPr>
          <w:rFonts w:ascii="Palatino Linotype" w:hAnsi="Palatino Linotype" w:cs="Arial"/>
        </w:rPr>
        <w:t>que haga entrega a</w:t>
      </w:r>
      <w:r w:rsidR="00F51FD9" w:rsidRPr="009073F2">
        <w:rPr>
          <w:rFonts w:ascii="Palatino Linotype" w:hAnsi="Palatino Linotype" w:cs="Arial"/>
        </w:rPr>
        <w:t xml:space="preserve"> la</w:t>
      </w:r>
      <w:r w:rsidR="009B7C05" w:rsidRPr="009073F2">
        <w:rPr>
          <w:rFonts w:ascii="Palatino Linotype" w:hAnsi="Palatino Linotype" w:cs="Arial"/>
        </w:rPr>
        <w:t xml:space="preserve"> </w:t>
      </w:r>
      <w:r w:rsidR="009B7C05" w:rsidRPr="009073F2">
        <w:rPr>
          <w:rFonts w:ascii="Palatino Linotype" w:hAnsi="Palatino Linotype" w:cs="Arial"/>
          <w:b/>
        </w:rPr>
        <w:t>Recurrente</w:t>
      </w:r>
      <w:r w:rsidR="009B7C05" w:rsidRPr="009073F2">
        <w:rPr>
          <w:rFonts w:ascii="Palatino Linotype" w:hAnsi="Palatino Linotype" w:cs="Arial"/>
        </w:rPr>
        <w:t xml:space="preserve">, </w:t>
      </w:r>
      <w:r w:rsidRPr="009073F2">
        <w:rPr>
          <w:rFonts w:ascii="Palatino Linotype" w:hAnsi="Palatino Linotype" w:cs="Arial"/>
        </w:rPr>
        <w:t xml:space="preserve">vía </w:t>
      </w:r>
      <w:r w:rsidRPr="009073F2">
        <w:rPr>
          <w:rFonts w:ascii="Palatino Linotype" w:hAnsi="Palatino Linotype" w:cs="Arial"/>
          <w:b/>
        </w:rPr>
        <w:t>SAIMEX</w:t>
      </w:r>
      <w:r w:rsidRPr="009073F2">
        <w:rPr>
          <w:rFonts w:ascii="Palatino Linotype" w:hAnsi="Palatino Linotype" w:cs="Arial"/>
        </w:rPr>
        <w:t xml:space="preserve">, </w:t>
      </w:r>
      <w:r w:rsidR="005256AD" w:rsidRPr="009073F2">
        <w:rPr>
          <w:rFonts w:ascii="Palatino Linotype" w:hAnsi="Palatino Linotype" w:cs="Arial"/>
        </w:rPr>
        <w:t xml:space="preserve">de ser procedente en versión pública, </w:t>
      </w:r>
      <w:r w:rsidR="00BB22F4" w:rsidRPr="009073F2">
        <w:rPr>
          <w:rFonts w:ascii="Palatino Linotype" w:hAnsi="Palatino Linotype" w:cs="Arial"/>
        </w:rPr>
        <w:t xml:space="preserve">de </w:t>
      </w:r>
      <w:r w:rsidR="00C87961" w:rsidRPr="009073F2">
        <w:rPr>
          <w:rFonts w:ascii="Palatino Linotype" w:hAnsi="Palatino Linotype" w:cs="Arial"/>
        </w:rPr>
        <w:t>lo siguiente</w:t>
      </w:r>
      <w:r w:rsidRPr="009073F2">
        <w:rPr>
          <w:rFonts w:ascii="Palatino Linotype" w:hAnsi="Palatino Linotype" w:cs="Arial"/>
        </w:rPr>
        <w:t>:</w:t>
      </w:r>
    </w:p>
    <w:p w:rsidR="005256AD" w:rsidRPr="009073F2" w:rsidRDefault="005256AD" w:rsidP="005256AD"/>
    <w:p w:rsidR="005256AD" w:rsidRPr="009073F2" w:rsidRDefault="005256AD" w:rsidP="005256AD">
      <w:pPr>
        <w:pStyle w:val="Sinespaciado"/>
        <w:numPr>
          <w:ilvl w:val="0"/>
          <w:numId w:val="12"/>
        </w:numPr>
        <w:spacing w:line="360" w:lineRule="auto"/>
        <w:jc w:val="both"/>
        <w:rPr>
          <w:rFonts w:ascii="Palatino Linotype" w:hAnsi="Palatino Linotype"/>
          <w:color w:val="000000"/>
          <w:szCs w:val="14"/>
        </w:rPr>
      </w:pPr>
      <w:r w:rsidRPr="009073F2">
        <w:rPr>
          <w:rFonts w:ascii="Palatino Linotype" w:hAnsi="Palatino Linotype"/>
          <w:color w:val="000000"/>
          <w:szCs w:val="14"/>
        </w:rPr>
        <w:lastRenderedPageBreak/>
        <w:t xml:space="preserve">Los oficios </w:t>
      </w:r>
      <w:r w:rsidRPr="009073F2">
        <w:rPr>
          <w:rFonts w:ascii="Palatino Linotype" w:hAnsi="Palatino Linotype"/>
          <w:b/>
          <w:u w:val="single"/>
        </w:rPr>
        <w:t xml:space="preserve">generados por </w:t>
      </w:r>
      <w:r w:rsidR="00F51FD9" w:rsidRPr="009073F2">
        <w:rPr>
          <w:rFonts w:ascii="Palatino Linotype" w:hAnsi="Palatino Linotype"/>
          <w:b/>
          <w:u w:val="single"/>
        </w:rPr>
        <w:t>el Presidente Municipal de Ixtapan de la Sal</w:t>
      </w:r>
      <w:r w:rsidRPr="009073F2">
        <w:rPr>
          <w:rFonts w:ascii="Palatino Linotype" w:hAnsi="Palatino Linotype"/>
          <w:color w:val="000000"/>
          <w:szCs w:val="14"/>
        </w:rPr>
        <w:t xml:space="preserve">, </w:t>
      </w:r>
      <w:r w:rsidR="00F51FD9" w:rsidRPr="009073F2">
        <w:rPr>
          <w:rFonts w:ascii="Palatino Linotype" w:hAnsi="Palatino Linotype"/>
          <w:color w:val="000000"/>
          <w:szCs w:val="14"/>
        </w:rPr>
        <w:t>correspondientes al día diez de febrero de dos mil veinte.</w:t>
      </w:r>
    </w:p>
    <w:p w:rsidR="005256AD" w:rsidRPr="009073F2" w:rsidRDefault="005256AD" w:rsidP="005256AD">
      <w:pPr>
        <w:pStyle w:val="Sinespaciado"/>
        <w:rPr>
          <w:sz w:val="18"/>
        </w:rPr>
      </w:pPr>
    </w:p>
    <w:p w:rsidR="0061517E" w:rsidRPr="009073F2" w:rsidRDefault="0061517E" w:rsidP="005256AD">
      <w:pPr>
        <w:pStyle w:val="Sinespaciado"/>
        <w:ind w:left="709" w:right="283"/>
        <w:jc w:val="both"/>
        <w:rPr>
          <w:rFonts w:ascii="Palatino Linotype" w:hAnsi="Palatino Linotype" w:cs="Arial"/>
          <w:i/>
          <w:sz w:val="22"/>
        </w:rPr>
      </w:pPr>
      <w:r w:rsidRPr="009073F2">
        <w:rPr>
          <w:rFonts w:ascii="Palatino Linotype" w:hAnsi="Palatino Linotype" w:cs="Arial"/>
          <w:i/>
          <w:sz w:val="22"/>
        </w:rPr>
        <w:t>Como sustento de la versión pública, se deberá entregar el Acuerdo del Comité de Transparencia correspondiente, en términos del artículo 49 fracción VIII y 132 fracción II</w:t>
      </w:r>
      <w:r w:rsidR="00A676CB" w:rsidRPr="009073F2">
        <w:rPr>
          <w:rFonts w:ascii="Palatino Linotype" w:hAnsi="Palatino Linotype" w:cs="Arial"/>
          <w:i/>
          <w:sz w:val="22"/>
        </w:rPr>
        <w:t>,</w:t>
      </w:r>
      <w:r w:rsidRPr="009073F2">
        <w:rPr>
          <w:rFonts w:ascii="Palatino Linotype" w:hAnsi="Palatino Linotype" w:cs="Arial"/>
          <w:i/>
          <w:sz w:val="22"/>
        </w:rPr>
        <w:t xml:space="preserve"> de la Ley de Transparencia y Acceso a la Información Pública del Estado de México y Municipios, en el que funde y motive las razones sobre los datos que se supriman o eliminen dentro del soporte documental respectivo y se ponga a disposición de</w:t>
      </w:r>
      <w:r w:rsidR="007430D3" w:rsidRPr="009073F2">
        <w:rPr>
          <w:rFonts w:ascii="Palatino Linotype" w:hAnsi="Palatino Linotype" w:cs="Arial"/>
          <w:i/>
          <w:sz w:val="22"/>
        </w:rPr>
        <w:t>l</w:t>
      </w:r>
      <w:r w:rsidRPr="009073F2">
        <w:rPr>
          <w:rFonts w:ascii="Palatino Linotype" w:hAnsi="Palatino Linotype" w:cs="Arial"/>
          <w:i/>
          <w:sz w:val="22"/>
        </w:rPr>
        <w:t xml:space="preserve"> </w:t>
      </w:r>
      <w:r w:rsidRPr="009073F2">
        <w:rPr>
          <w:rFonts w:ascii="Palatino Linotype" w:hAnsi="Palatino Linotype" w:cs="Arial"/>
          <w:b/>
          <w:i/>
          <w:sz w:val="22"/>
        </w:rPr>
        <w:t>Recurrente</w:t>
      </w:r>
      <w:r w:rsidRPr="009073F2">
        <w:rPr>
          <w:rFonts w:ascii="Palatino Linotype" w:hAnsi="Palatino Linotype" w:cs="Arial"/>
          <w:i/>
          <w:sz w:val="22"/>
        </w:rPr>
        <w:t>.</w:t>
      </w:r>
    </w:p>
    <w:p w:rsidR="005256AD" w:rsidRPr="009073F2" w:rsidRDefault="005256AD" w:rsidP="005256AD">
      <w:pPr>
        <w:pStyle w:val="Sinespaciado"/>
        <w:ind w:left="709" w:right="283"/>
        <w:jc w:val="both"/>
        <w:rPr>
          <w:rFonts w:ascii="Palatino Linotype" w:hAnsi="Palatino Linotype" w:cs="Arial"/>
          <w:i/>
        </w:rPr>
      </w:pPr>
    </w:p>
    <w:p w:rsidR="005256AD" w:rsidRPr="009073F2" w:rsidRDefault="005256AD" w:rsidP="005256AD">
      <w:pPr>
        <w:pStyle w:val="Ttulo1"/>
      </w:pPr>
    </w:p>
    <w:p w:rsidR="005256AD" w:rsidRPr="009073F2" w:rsidRDefault="005256AD" w:rsidP="005256AD">
      <w:pPr>
        <w:spacing w:after="0" w:line="360" w:lineRule="auto"/>
        <w:jc w:val="both"/>
        <w:rPr>
          <w:rFonts w:ascii="Palatino Linotype" w:hAnsi="Palatino Linotype" w:cs="Arial"/>
          <w:bCs/>
          <w:sz w:val="24"/>
          <w:szCs w:val="24"/>
        </w:rPr>
      </w:pPr>
      <w:r w:rsidRPr="009073F2">
        <w:rPr>
          <w:rFonts w:ascii="Palatino Linotype" w:hAnsi="Palatino Linotype" w:cs="Arial"/>
          <w:b/>
          <w:bCs/>
          <w:sz w:val="28"/>
          <w:szCs w:val="24"/>
        </w:rPr>
        <w:t>TERCERO</w:t>
      </w:r>
      <w:r w:rsidRPr="009073F2">
        <w:rPr>
          <w:rFonts w:ascii="Palatino Linotype" w:hAnsi="Palatino Linotype" w:cs="Arial"/>
          <w:bCs/>
          <w:sz w:val="24"/>
          <w:szCs w:val="24"/>
        </w:rPr>
        <w:t xml:space="preserve">. </w:t>
      </w:r>
      <w:r w:rsidRPr="009073F2">
        <w:rPr>
          <w:rFonts w:ascii="Palatino Linotype" w:hAnsi="Palatino Linotype" w:cs="Arial"/>
          <w:b/>
          <w:bCs/>
          <w:sz w:val="24"/>
          <w:szCs w:val="24"/>
        </w:rPr>
        <w:t>NOTIFÍQUESE</w:t>
      </w:r>
      <w:r w:rsidRPr="009073F2">
        <w:rPr>
          <w:rFonts w:ascii="Palatino Linotype" w:hAnsi="Palatino Linotype" w:cs="Arial"/>
          <w:bCs/>
          <w:sz w:val="24"/>
          <w:szCs w:val="24"/>
        </w:rPr>
        <w:t xml:space="preserve"> al Titular de la Unidad de Transparencia del </w:t>
      </w:r>
      <w:r w:rsidRPr="009073F2">
        <w:rPr>
          <w:rFonts w:ascii="Palatino Linotype" w:hAnsi="Palatino Linotype" w:cs="Arial"/>
          <w:b/>
          <w:bCs/>
          <w:sz w:val="24"/>
          <w:szCs w:val="24"/>
        </w:rPr>
        <w:t>Sujeto Obligado</w:t>
      </w:r>
      <w:r w:rsidRPr="009073F2">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256AD" w:rsidRPr="009073F2" w:rsidRDefault="005256AD" w:rsidP="005256AD">
      <w:pPr>
        <w:spacing w:after="0" w:line="360" w:lineRule="auto"/>
        <w:jc w:val="both"/>
        <w:rPr>
          <w:rFonts w:ascii="Palatino Linotype" w:hAnsi="Palatino Linotype" w:cs="Arial"/>
          <w:b/>
          <w:bCs/>
          <w:sz w:val="24"/>
          <w:szCs w:val="24"/>
        </w:rPr>
      </w:pPr>
    </w:p>
    <w:p w:rsidR="00E768F7" w:rsidRPr="009073F2" w:rsidRDefault="005256AD" w:rsidP="005256AD">
      <w:pPr>
        <w:spacing w:after="0" w:line="360" w:lineRule="auto"/>
        <w:jc w:val="both"/>
        <w:rPr>
          <w:rFonts w:ascii="Palatino Linotype" w:hAnsi="Palatino Linotype" w:cs="Arial"/>
          <w:bCs/>
          <w:sz w:val="24"/>
          <w:szCs w:val="24"/>
        </w:rPr>
      </w:pPr>
      <w:r w:rsidRPr="009073F2">
        <w:rPr>
          <w:rFonts w:ascii="Palatino Linotype" w:hAnsi="Palatino Linotype" w:cs="Arial"/>
          <w:b/>
          <w:bCs/>
          <w:sz w:val="28"/>
          <w:szCs w:val="24"/>
        </w:rPr>
        <w:t>CUARTO</w:t>
      </w:r>
      <w:r w:rsidRPr="009073F2">
        <w:rPr>
          <w:rFonts w:ascii="Palatino Linotype" w:hAnsi="Palatino Linotype" w:cs="Arial"/>
          <w:bCs/>
          <w:sz w:val="24"/>
          <w:szCs w:val="24"/>
        </w:rPr>
        <w:t xml:space="preserve">. </w:t>
      </w:r>
      <w:r w:rsidRPr="009073F2">
        <w:rPr>
          <w:rFonts w:ascii="Palatino Linotype" w:hAnsi="Palatino Linotype" w:cs="Arial"/>
          <w:b/>
          <w:bCs/>
          <w:sz w:val="24"/>
          <w:szCs w:val="24"/>
        </w:rPr>
        <w:t>NOTIFÍQUESE</w:t>
      </w:r>
      <w:r w:rsidRPr="009073F2">
        <w:rPr>
          <w:rFonts w:ascii="Palatino Linotype" w:hAnsi="Palatino Linotype" w:cs="Arial"/>
          <w:bCs/>
          <w:sz w:val="24"/>
          <w:szCs w:val="24"/>
        </w:rPr>
        <w:t xml:space="preserve"> al </w:t>
      </w:r>
      <w:r w:rsidRPr="009073F2">
        <w:rPr>
          <w:rFonts w:ascii="Palatino Linotype" w:hAnsi="Palatino Linotype" w:cs="Arial"/>
          <w:b/>
          <w:bCs/>
          <w:sz w:val="24"/>
          <w:szCs w:val="24"/>
        </w:rPr>
        <w:t>Recurrente</w:t>
      </w:r>
      <w:r w:rsidRPr="009073F2">
        <w:rPr>
          <w:rFonts w:ascii="Palatino Linotype" w:hAnsi="Palatino Linotype" w:cs="Arial"/>
          <w:bCs/>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5256AD" w:rsidRPr="009073F2" w:rsidRDefault="005256AD" w:rsidP="005256AD">
      <w:pPr>
        <w:spacing w:after="0" w:line="360" w:lineRule="auto"/>
        <w:jc w:val="both"/>
        <w:rPr>
          <w:rFonts w:ascii="Palatino Linotype" w:hAnsi="Palatino Linotype" w:cs="Arial"/>
          <w:bCs/>
          <w:sz w:val="24"/>
          <w:szCs w:val="24"/>
        </w:rPr>
      </w:pPr>
    </w:p>
    <w:p w:rsidR="00706B38" w:rsidRPr="009073F2" w:rsidRDefault="00706B38" w:rsidP="00706B38">
      <w:pPr>
        <w:pStyle w:val="Textoindependiente"/>
        <w:spacing w:line="360" w:lineRule="auto"/>
        <w:jc w:val="both"/>
        <w:rPr>
          <w:rFonts w:ascii="Palatino Linotype" w:hAnsi="Palatino Linotype" w:cs="Arial"/>
          <w:sz w:val="24"/>
          <w:szCs w:val="24"/>
          <w:lang w:val="es-MX"/>
        </w:rPr>
      </w:pPr>
      <w:r w:rsidRPr="009073F2">
        <w:rPr>
          <w:rFonts w:ascii="Palatino Linotype" w:hAnsi="Palatino Linotype" w:cs="Arial"/>
          <w:sz w:val="24"/>
          <w:szCs w:val="24"/>
          <w:lang w:val="es-MX"/>
        </w:rPr>
        <w:t>ASÍ LO RESUELVE, POR UNANIMIDAD DE VOTOS EL PLENO DEL</w:t>
      </w:r>
      <w:r w:rsidRPr="009073F2">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9073F2">
        <w:rPr>
          <w:rFonts w:ascii="Palatino Linotype" w:hAnsi="Palatino Linotype" w:cs="Arial"/>
          <w:sz w:val="24"/>
          <w:szCs w:val="24"/>
          <w:lang w:val="es-MX"/>
        </w:rPr>
        <w:t xml:space="preserve">, CONFORMADO POR LOS COMISIONADOS ZULEMA MARTÍNEZ SÁNCHEZ, EVA ABAID YAPUR, JOSÉ GUADALUPE LUNA HERNÁNDEZ, JAVIER MARTÍNEZ CRUZ Y LUIS GUSTAVO PARRA NORIEGA, EN LA </w:t>
      </w:r>
      <w:r w:rsidR="005256AD" w:rsidRPr="009073F2">
        <w:rPr>
          <w:rFonts w:ascii="Palatino Linotype" w:hAnsi="Palatino Linotype" w:cs="Arial"/>
          <w:sz w:val="24"/>
          <w:szCs w:val="24"/>
          <w:lang w:val="es-MX"/>
        </w:rPr>
        <w:t>DÉCIMA QUINTA</w:t>
      </w:r>
      <w:r w:rsidRPr="009073F2">
        <w:rPr>
          <w:rFonts w:ascii="Palatino Linotype" w:hAnsi="Palatino Linotype" w:cs="Arial"/>
          <w:sz w:val="24"/>
          <w:szCs w:val="24"/>
          <w:lang w:val="es-MX"/>
        </w:rPr>
        <w:t xml:space="preserve"> </w:t>
      </w:r>
      <w:r w:rsidRPr="009073F2">
        <w:rPr>
          <w:rFonts w:ascii="Palatino Linotype" w:hAnsi="Palatino Linotype" w:cs="Arial"/>
          <w:sz w:val="24"/>
          <w:szCs w:val="24"/>
          <w:lang w:val="es-MX"/>
        </w:rPr>
        <w:lastRenderedPageBreak/>
        <w:t xml:space="preserve">SESIÓN ORDINARIA CELEBRADA EL </w:t>
      </w:r>
      <w:r w:rsidR="00F51FD9" w:rsidRPr="009073F2">
        <w:rPr>
          <w:rFonts w:ascii="Palatino Linotype" w:hAnsi="Palatino Linotype" w:cs="Arial"/>
          <w:sz w:val="24"/>
          <w:szCs w:val="24"/>
          <w:lang w:val="es-MX"/>
        </w:rPr>
        <w:t xml:space="preserve">VEINTISÉIS DE AGOSTO </w:t>
      </w:r>
      <w:r w:rsidR="00F73A5E" w:rsidRPr="009073F2">
        <w:rPr>
          <w:rFonts w:ascii="Palatino Linotype" w:hAnsi="Palatino Linotype" w:cs="Arial"/>
          <w:sz w:val="24"/>
          <w:szCs w:val="24"/>
          <w:lang w:val="es-MX"/>
        </w:rPr>
        <w:t xml:space="preserve">DE DOS MIL </w:t>
      </w:r>
      <w:r w:rsidR="005E1A08" w:rsidRPr="009073F2">
        <w:rPr>
          <w:rFonts w:ascii="Palatino Linotype" w:hAnsi="Palatino Linotype" w:cs="Arial"/>
          <w:sz w:val="24"/>
          <w:szCs w:val="24"/>
          <w:lang w:val="es-MX"/>
        </w:rPr>
        <w:t>VEINTE</w:t>
      </w:r>
      <w:r w:rsidRPr="009073F2">
        <w:rPr>
          <w:rFonts w:ascii="Palatino Linotype" w:hAnsi="Palatino Linotype" w:cs="Arial"/>
          <w:sz w:val="24"/>
          <w:szCs w:val="24"/>
          <w:lang w:val="es-MX"/>
        </w:rPr>
        <w:t xml:space="preserve">, ANTE EL SECRETARIO TÉCNICO DEL PLENO, ALEXIS TAPIA </w:t>
      </w:r>
      <w:r w:rsidR="00BB22F4" w:rsidRPr="009073F2">
        <w:rPr>
          <w:rFonts w:ascii="Palatino Linotype" w:hAnsi="Palatino Linotype" w:cs="Arial"/>
          <w:sz w:val="24"/>
          <w:szCs w:val="24"/>
          <w:lang w:val="es-MX"/>
        </w:rPr>
        <w:t>RAMÍREZ.</w:t>
      </w:r>
      <w:r w:rsidR="005E1A08" w:rsidRPr="009073F2">
        <w:rPr>
          <w:rFonts w:ascii="Palatino Linotype" w:hAnsi="Palatino Linotype" w:cs="Arial"/>
          <w:sz w:val="24"/>
          <w:szCs w:val="24"/>
          <w:lang w:val="es-MX"/>
        </w:rPr>
        <w:t>--------------------------------------------------------------------------------------------------</w:t>
      </w:r>
      <w:r w:rsidR="005256AD" w:rsidRPr="009073F2">
        <w:rPr>
          <w:rFonts w:ascii="Palatino Linotype" w:hAnsi="Palatino Linotype" w:cs="Arial"/>
          <w:sz w:val="24"/>
          <w:szCs w:val="24"/>
          <w:lang w:val="es-MX"/>
        </w:rPr>
        <w:t xml:space="preserve"> --------------------------------------------------------------------------------------------------------------------------------------------------------------------------------------------------------------------------------------------------------------------------------------------------------------------------------------------------------------------------------------------------------------------------------------------------------------------</w:t>
      </w:r>
      <w:r w:rsidR="00F51FD9" w:rsidRPr="009073F2">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06B38" w:rsidRPr="009073F2" w:rsidTr="0013399D">
        <w:tc>
          <w:tcPr>
            <w:tcW w:w="9062" w:type="dxa"/>
            <w:gridSpan w:val="2"/>
          </w:tcPr>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Zulema Martínez Sánchez</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Comisionada Presidenta</w:t>
            </w:r>
          </w:p>
          <w:p w:rsidR="00706B38" w:rsidRPr="009073F2" w:rsidRDefault="00706B38" w:rsidP="0013399D">
            <w:pPr>
              <w:pStyle w:val="Sinespaciado"/>
              <w:jc w:val="center"/>
              <w:rPr>
                <w:rFonts w:ascii="Palatino Linotype" w:hAnsi="Palatino Linotype"/>
              </w:rPr>
            </w:pPr>
            <w:r w:rsidRPr="009073F2">
              <w:rPr>
                <w:rFonts w:ascii="Palatino Linotype" w:hAnsi="Palatino Linotype"/>
                <w:b/>
              </w:rPr>
              <w:t>(Rúbrica)</w:t>
            </w:r>
          </w:p>
        </w:tc>
      </w:tr>
      <w:tr w:rsidR="00706B38" w:rsidRPr="009073F2" w:rsidTr="0013399D">
        <w:tc>
          <w:tcPr>
            <w:tcW w:w="4531" w:type="dxa"/>
          </w:tcPr>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E768F7" w:rsidRPr="009073F2" w:rsidRDefault="00E768F7"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Eva Abaid Yapur</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Comisionada</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(Rúbrica)</w:t>
            </w:r>
          </w:p>
        </w:tc>
        <w:tc>
          <w:tcPr>
            <w:tcW w:w="4531" w:type="dxa"/>
          </w:tcPr>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E768F7" w:rsidRPr="009073F2" w:rsidRDefault="00E768F7"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José Guadalupe Luna Hernández</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Comisionado</w:t>
            </w:r>
          </w:p>
          <w:p w:rsidR="00706B38" w:rsidRPr="009073F2" w:rsidRDefault="00BE16DD" w:rsidP="0013399D">
            <w:pPr>
              <w:pStyle w:val="Sinespaciado"/>
              <w:jc w:val="center"/>
              <w:rPr>
                <w:rFonts w:ascii="Palatino Linotype" w:hAnsi="Palatino Linotype"/>
                <w:b/>
              </w:rPr>
            </w:pPr>
            <w:r w:rsidRPr="009073F2">
              <w:rPr>
                <w:rFonts w:ascii="Palatino Linotype" w:hAnsi="Palatino Linotype"/>
                <w:b/>
              </w:rPr>
              <w:t>(Rúbrica</w:t>
            </w:r>
            <w:r w:rsidR="00706B38" w:rsidRPr="009073F2">
              <w:rPr>
                <w:rFonts w:ascii="Palatino Linotype" w:hAnsi="Palatino Linotype"/>
                <w:b/>
              </w:rPr>
              <w:t>)</w:t>
            </w:r>
          </w:p>
        </w:tc>
      </w:tr>
      <w:tr w:rsidR="00706B38" w:rsidRPr="009073F2" w:rsidTr="0013399D">
        <w:tc>
          <w:tcPr>
            <w:tcW w:w="4531" w:type="dxa"/>
          </w:tcPr>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E768F7" w:rsidRPr="009073F2" w:rsidRDefault="00E768F7"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Javier Martínez Cruz</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Comisionado</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(Rúbrica)</w:t>
            </w:r>
          </w:p>
        </w:tc>
        <w:tc>
          <w:tcPr>
            <w:tcW w:w="4531" w:type="dxa"/>
          </w:tcPr>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E768F7" w:rsidRPr="009073F2" w:rsidRDefault="00E768F7"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Luis Gustavo Parra Noriega</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Comisionado</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(Rúbrica)</w:t>
            </w:r>
          </w:p>
        </w:tc>
      </w:tr>
      <w:tr w:rsidR="00706B38" w:rsidRPr="009073F2" w:rsidTr="0013399D">
        <w:tc>
          <w:tcPr>
            <w:tcW w:w="9062" w:type="dxa"/>
            <w:gridSpan w:val="2"/>
          </w:tcPr>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Alexis Tapia Ramírez</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Secretario Técnico del Pleno</w:t>
            </w:r>
          </w:p>
          <w:p w:rsidR="00706B38" w:rsidRPr="009073F2" w:rsidRDefault="00706B38" w:rsidP="0013399D">
            <w:pPr>
              <w:pStyle w:val="Sinespaciado"/>
              <w:jc w:val="center"/>
              <w:rPr>
                <w:rFonts w:ascii="Palatino Linotype" w:hAnsi="Palatino Linotype"/>
                <w:b/>
              </w:rPr>
            </w:pPr>
            <w:r w:rsidRPr="009073F2">
              <w:rPr>
                <w:rFonts w:ascii="Palatino Linotype" w:hAnsi="Palatino Linotype"/>
                <w:b/>
              </w:rPr>
              <w:t>(Rúbrica)</w:t>
            </w:r>
          </w:p>
        </w:tc>
      </w:tr>
    </w:tbl>
    <w:p w:rsidR="005256AD" w:rsidRPr="009073F2" w:rsidRDefault="005256AD" w:rsidP="005256AD">
      <w:pPr>
        <w:pStyle w:val="Ttulo1"/>
      </w:pPr>
    </w:p>
    <w:p w:rsidR="001C16C3" w:rsidRPr="009073F2" w:rsidRDefault="00706B38" w:rsidP="00042813">
      <w:pPr>
        <w:pStyle w:val="Textoindependiente"/>
        <w:jc w:val="both"/>
        <w:rPr>
          <w:rFonts w:ascii="Palatino Linotype" w:hAnsi="Palatino Linotype"/>
          <w:sz w:val="16"/>
          <w:szCs w:val="18"/>
          <w:lang w:val="es-MX"/>
        </w:rPr>
      </w:pPr>
      <w:r w:rsidRPr="009073F2">
        <w:rPr>
          <w:rFonts w:ascii="Palatino Linotype" w:hAnsi="Palatino Linotype"/>
          <w:sz w:val="16"/>
          <w:szCs w:val="18"/>
          <w:lang w:val="es-MX"/>
        </w:rPr>
        <w:t xml:space="preserve">Esta hoja corresponde a la resolución de fecha </w:t>
      </w:r>
      <w:r w:rsidR="00F51FD9" w:rsidRPr="009073F2">
        <w:rPr>
          <w:rFonts w:ascii="Palatino Linotype" w:hAnsi="Palatino Linotype"/>
          <w:sz w:val="16"/>
          <w:szCs w:val="18"/>
          <w:lang w:val="es-MX"/>
        </w:rPr>
        <w:t>veintiséis de agosto</w:t>
      </w:r>
      <w:r w:rsidRPr="009073F2">
        <w:rPr>
          <w:rFonts w:ascii="Palatino Linotype" w:hAnsi="Palatino Linotype"/>
          <w:sz w:val="16"/>
          <w:szCs w:val="18"/>
          <w:lang w:val="es-MX"/>
        </w:rPr>
        <w:t xml:space="preserve"> </w:t>
      </w:r>
      <w:r w:rsidR="00042813" w:rsidRPr="009073F2">
        <w:rPr>
          <w:rFonts w:ascii="Palatino Linotype" w:hAnsi="Palatino Linotype"/>
          <w:sz w:val="16"/>
          <w:szCs w:val="18"/>
          <w:lang w:val="es-MX"/>
        </w:rPr>
        <w:t xml:space="preserve">de dos mil </w:t>
      </w:r>
      <w:r w:rsidR="005E1A08" w:rsidRPr="009073F2">
        <w:rPr>
          <w:rFonts w:ascii="Palatino Linotype" w:hAnsi="Palatino Linotype"/>
          <w:sz w:val="16"/>
          <w:szCs w:val="18"/>
          <w:lang w:val="es-MX"/>
        </w:rPr>
        <w:t>veinte</w:t>
      </w:r>
      <w:r w:rsidRPr="009073F2">
        <w:rPr>
          <w:rFonts w:ascii="Palatino Linotype" w:hAnsi="Palatino Linotype"/>
          <w:sz w:val="16"/>
          <w:szCs w:val="18"/>
          <w:lang w:val="es-MX"/>
        </w:rPr>
        <w:t xml:space="preserve">, emitida en el recurso de revisión </w:t>
      </w:r>
      <w:r w:rsidR="005E1A08" w:rsidRPr="009073F2">
        <w:rPr>
          <w:rFonts w:ascii="Palatino Linotype" w:hAnsi="Palatino Linotype"/>
          <w:b/>
          <w:sz w:val="16"/>
          <w:szCs w:val="18"/>
          <w:lang w:val="es-MX"/>
        </w:rPr>
        <w:t>0</w:t>
      </w:r>
      <w:r w:rsidR="00F51FD9" w:rsidRPr="009073F2">
        <w:rPr>
          <w:rFonts w:ascii="Palatino Linotype" w:hAnsi="Palatino Linotype"/>
          <w:b/>
          <w:sz w:val="16"/>
          <w:szCs w:val="18"/>
          <w:lang w:val="es-MX"/>
        </w:rPr>
        <w:t>1520</w:t>
      </w:r>
      <w:r w:rsidR="00F73A5E" w:rsidRPr="009073F2">
        <w:rPr>
          <w:rFonts w:ascii="Palatino Linotype" w:hAnsi="Palatino Linotype"/>
          <w:b/>
          <w:sz w:val="16"/>
          <w:szCs w:val="18"/>
          <w:lang w:val="es-MX"/>
        </w:rPr>
        <w:t>/INFOEM/IP/RR/20</w:t>
      </w:r>
      <w:r w:rsidR="005E1A08" w:rsidRPr="009073F2">
        <w:rPr>
          <w:rFonts w:ascii="Palatino Linotype" w:hAnsi="Palatino Linotype"/>
          <w:b/>
          <w:sz w:val="16"/>
          <w:szCs w:val="18"/>
          <w:lang w:val="es-MX"/>
        </w:rPr>
        <w:t>20</w:t>
      </w:r>
      <w:r w:rsidRPr="009073F2">
        <w:rPr>
          <w:rFonts w:ascii="Palatino Linotype" w:hAnsi="Palatino Linotype"/>
          <w:sz w:val="16"/>
          <w:szCs w:val="18"/>
          <w:lang w:val="es-MX"/>
        </w:rPr>
        <w:t>.</w:t>
      </w:r>
    </w:p>
    <w:p w:rsidR="007533A3" w:rsidRPr="00042813" w:rsidRDefault="00042813" w:rsidP="001C16C3">
      <w:pPr>
        <w:pStyle w:val="Textoindependiente"/>
        <w:jc w:val="both"/>
        <w:rPr>
          <w:rFonts w:ascii="Palatino Linotype" w:hAnsi="Palatino Linotype"/>
          <w:sz w:val="16"/>
          <w:szCs w:val="18"/>
          <w:lang w:val="es-MX"/>
        </w:rPr>
      </w:pPr>
      <w:r w:rsidRPr="009073F2">
        <w:rPr>
          <w:rFonts w:ascii="Palatino Linotype" w:hAnsi="Palatino Linotype"/>
          <w:sz w:val="16"/>
          <w:szCs w:val="18"/>
          <w:lang w:val="es-MX"/>
        </w:rPr>
        <w:t>ZMS/OSAM/jasm</w:t>
      </w:r>
    </w:p>
    <w:sectPr w:rsidR="007533A3" w:rsidRPr="00042813" w:rsidSect="00671BE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704" w:rsidRDefault="00795704" w:rsidP="001032D4">
      <w:pPr>
        <w:spacing w:after="0" w:line="240" w:lineRule="auto"/>
      </w:pPr>
      <w:r>
        <w:separator/>
      </w:r>
    </w:p>
  </w:endnote>
  <w:endnote w:type="continuationSeparator" w:id="0">
    <w:p w:rsidR="00795704" w:rsidRDefault="00795704"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6AF" w:rsidRPr="000B69FA" w:rsidRDefault="007336A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F38">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4F38">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6AF" w:rsidRPr="000B69FA" w:rsidRDefault="007336A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F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4F38">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704" w:rsidRDefault="00795704" w:rsidP="001032D4">
      <w:pPr>
        <w:spacing w:after="0" w:line="240" w:lineRule="auto"/>
      </w:pPr>
      <w:r>
        <w:separator/>
      </w:r>
    </w:p>
  </w:footnote>
  <w:footnote w:type="continuationSeparator" w:id="0">
    <w:p w:rsidR="00795704" w:rsidRDefault="00795704" w:rsidP="001032D4">
      <w:pPr>
        <w:spacing w:after="0" w:line="240" w:lineRule="auto"/>
      </w:pPr>
      <w:r>
        <w:continuationSeparator/>
      </w:r>
    </w:p>
  </w:footnote>
  <w:footnote w:id="1">
    <w:p w:rsidR="007336AF" w:rsidRPr="00615B4B" w:rsidRDefault="007336AF" w:rsidP="00B35A77">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7336AF" w:rsidRPr="00615B4B" w:rsidRDefault="007336AF" w:rsidP="00B35A77">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7336AF" w:rsidTr="00886FFF">
      <w:trPr>
        <w:trHeight w:val="227"/>
      </w:trPr>
      <w:tc>
        <w:tcPr>
          <w:tcW w:w="6096" w:type="dxa"/>
          <w:hideMark/>
        </w:tcPr>
        <w:p w:rsidR="007336AF" w:rsidRDefault="007336A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7336AF" w:rsidRDefault="007336AF" w:rsidP="002D5900">
          <w:pPr>
            <w:spacing w:after="120" w:line="256" w:lineRule="auto"/>
            <w:ind w:left="71"/>
            <w:jc w:val="right"/>
            <w:rPr>
              <w:rFonts w:ascii="Palatino Linotype" w:hAnsi="Palatino Linotype" w:cs="Arial"/>
              <w:szCs w:val="20"/>
            </w:rPr>
          </w:pPr>
          <w:r>
            <w:rPr>
              <w:rFonts w:ascii="Palatino Linotype" w:hAnsi="Palatino Linotype" w:cs="Arial"/>
              <w:szCs w:val="20"/>
            </w:rPr>
            <w:t>0</w:t>
          </w:r>
          <w:r w:rsidR="00204374">
            <w:rPr>
              <w:rFonts w:ascii="Palatino Linotype" w:hAnsi="Palatino Linotype" w:cs="Arial"/>
              <w:szCs w:val="20"/>
            </w:rPr>
            <w:t>1</w:t>
          </w:r>
          <w:r w:rsidR="002D5900">
            <w:rPr>
              <w:rFonts w:ascii="Palatino Linotype" w:hAnsi="Palatino Linotype" w:cs="Arial"/>
              <w:szCs w:val="20"/>
            </w:rPr>
            <w:t>520</w:t>
          </w:r>
          <w:r>
            <w:rPr>
              <w:rFonts w:ascii="Palatino Linotype" w:hAnsi="Palatino Linotype" w:cs="Arial"/>
              <w:szCs w:val="20"/>
            </w:rPr>
            <w:t>/INFOEM/IP/RR/2020</w:t>
          </w:r>
        </w:p>
      </w:tc>
    </w:tr>
    <w:tr w:rsidR="007336AF" w:rsidTr="00886FFF">
      <w:trPr>
        <w:trHeight w:val="242"/>
      </w:trPr>
      <w:tc>
        <w:tcPr>
          <w:tcW w:w="6096" w:type="dxa"/>
          <w:hideMark/>
        </w:tcPr>
        <w:p w:rsidR="007336AF" w:rsidRDefault="007336A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7336AF" w:rsidRDefault="007336AF" w:rsidP="002D5900">
          <w:pPr>
            <w:spacing w:after="120" w:line="256" w:lineRule="auto"/>
            <w:jc w:val="right"/>
            <w:rPr>
              <w:rFonts w:ascii="Palatino Linotype" w:hAnsi="Palatino Linotype" w:cs="Arial"/>
              <w:szCs w:val="20"/>
            </w:rPr>
          </w:pPr>
          <w:r>
            <w:rPr>
              <w:rFonts w:ascii="Palatino Linotype" w:hAnsi="Palatino Linotype" w:cs="Arial"/>
              <w:szCs w:val="20"/>
            </w:rPr>
            <w:t xml:space="preserve">Ayuntamiento de </w:t>
          </w:r>
          <w:r w:rsidR="002D5900">
            <w:rPr>
              <w:rFonts w:ascii="Palatino Linotype" w:hAnsi="Palatino Linotype" w:cs="Arial"/>
              <w:szCs w:val="20"/>
            </w:rPr>
            <w:t>Ixtapan de la Sal</w:t>
          </w:r>
        </w:p>
      </w:tc>
    </w:tr>
    <w:tr w:rsidR="007336AF" w:rsidTr="00886FFF">
      <w:trPr>
        <w:trHeight w:val="342"/>
      </w:trPr>
      <w:tc>
        <w:tcPr>
          <w:tcW w:w="6096" w:type="dxa"/>
          <w:hideMark/>
        </w:tcPr>
        <w:p w:rsidR="007336AF" w:rsidRDefault="007336A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7336AF" w:rsidRDefault="007336A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7336AF" w:rsidRDefault="007336AF"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7336AF" w:rsidRPr="00633CD9" w:rsidTr="00B11CE4">
      <w:trPr>
        <w:trHeight w:val="227"/>
      </w:trPr>
      <w:tc>
        <w:tcPr>
          <w:tcW w:w="6096" w:type="dxa"/>
          <w:hideMark/>
        </w:tcPr>
        <w:p w:rsidR="007336AF" w:rsidRDefault="007336A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7336AF" w:rsidRPr="00B4142F" w:rsidRDefault="007336AF" w:rsidP="002D5900">
          <w:pPr>
            <w:spacing w:after="120" w:line="256" w:lineRule="auto"/>
            <w:ind w:left="-486"/>
            <w:jc w:val="right"/>
            <w:rPr>
              <w:rFonts w:ascii="Palatino Linotype" w:hAnsi="Palatino Linotype" w:cs="Arial"/>
              <w:szCs w:val="20"/>
            </w:rPr>
          </w:pPr>
          <w:r>
            <w:rPr>
              <w:rFonts w:ascii="Palatino Linotype" w:hAnsi="Palatino Linotype" w:cs="Arial"/>
              <w:szCs w:val="20"/>
            </w:rPr>
            <w:t>0</w:t>
          </w:r>
          <w:r w:rsidR="002D5900">
            <w:rPr>
              <w:rFonts w:ascii="Palatino Linotype" w:hAnsi="Palatino Linotype" w:cs="Arial"/>
              <w:szCs w:val="20"/>
            </w:rPr>
            <w:t>1520</w:t>
          </w:r>
          <w:r>
            <w:rPr>
              <w:rFonts w:ascii="Palatino Linotype" w:hAnsi="Palatino Linotype" w:cs="Arial"/>
              <w:szCs w:val="20"/>
            </w:rPr>
            <w:t>/INFOEM/IP/RR/2020</w:t>
          </w:r>
        </w:p>
      </w:tc>
    </w:tr>
    <w:tr w:rsidR="007336AF" w:rsidRPr="00633CD9" w:rsidTr="00B11CE4">
      <w:trPr>
        <w:trHeight w:val="196"/>
      </w:trPr>
      <w:tc>
        <w:tcPr>
          <w:tcW w:w="6096" w:type="dxa"/>
          <w:hideMark/>
        </w:tcPr>
        <w:p w:rsidR="007336AF" w:rsidRDefault="007336A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7336AF" w:rsidRPr="00840752" w:rsidRDefault="00344F38"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XXXXXXXXXXXXXXXXXXXXX</w:t>
          </w:r>
        </w:p>
      </w:tc>
    </w:tr>
    <w:tr w:rsidR="007336AF" w:rsidRPr="00633CD9" w:rsidTr="00B11CE4">
      <w:trPr>
        <w:trHeight w:val="242"/>
      </w:trPr>
      <w:tc>
        <w:tcPr>
          <w:tcW w:w="6096" w:type="dxa"/>
          <w:hideMark/>
        </w:tcPr>
        <w:p w:rsidR="007336AF" w:rsidRDefault="007336A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7336AF" w:rsidRDefault="007336AF" w:rsidP="002D5900">
          <w:pPr>
            <w:spacing w:after="120" w:line="256" w:lineRule="auto"/>
            <w:ind w:left="72"/>
            <w:jc w:val="right"/>
            <w:rPr>
              <w:rFonts w:ascii="Palatino Linotype" w:hAnsi="Palatino Linotype" w:cs="Arial"/>
              <w:szCs w:val="20"/>
            </w:rPr>
          </w:pPr>
          <w:r>
            <w:rPr>
              <w:rFonts w:ascii="Palatino Linotype" w:hAnsi="Palatino Linotype" w:cs="Arial"/>
              <w:szCs w:val="20"/>
            </w:rPr>
            <w:t xml:space="preserve">Ayuntamiento de </w:t>
          </w:r>
          <w:r w:rsidR="001F2543">
            <w:rPr>
              <w:rFonts w:ascii="Palatino Linotype" w:hAnsi="Palatino Linotype" w:cs="Arial"/>
              <w:szCs w:val="20"/>
            </w:rPr>
            <w:t>Ixtapan</w:t>
          </w:r>
          <w:r w:rsidR="002D5900">
            <w:rPr>
              <w:rFonts w:ascii="Palatino Linotype" w:hAnsi="Palatino Linotype" w:cs="Arial"/>
              <w:szCs w:val="20"/>
            </w:rPr>
            <w:t xml:space="preserve"> de la Sal</w:t>
          </w:r>
        </w:p>
      </w:tc>
    </w:tr>
    <w:tr w:rsidR="007336AF" w:rsidTr="00B11CE4">
      <w:trPr>
        <w:trHeight w:val="342"/>
      </w:trPr>
      <w:tc>
        <w:tcPr>
          <w:tcW w:w="6096" w:type="dxa"/>
          <w:hideMark/>
        </w:tcPr>
        <w:p w:rsidR="007336AF" w:rsidRDefault="007336A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7336AF" w:rsidRDefault="007336A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7336AF" w:rsidRDefault="007336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3EB"/>
    <w:multiLevelType w:val="hybridMultilevel"/>
    <w:tmpl w:val="2E6A1C5C"/>
    <w:lvl w:ilvl="0" w:tplc="4DF87E36">
      <w:start w:val="1"/>
      <w:numFmt w:val="decimal"/>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0C77AF"/>
    <w:multiLevelType w:val="hybridMultilevel"/>
    <w:tmpl w:val="264C860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1448EC"/>
    <w:multiLevelType w:val="hybridMultilevel"/>
    <w:tmpl w:val="BAA6E6AC"/>
    <w:lvl w:ilvl="0" w:tplc="4752893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814EC3"/>
    <w:multiLevelType w:val="hybridMultilevel"/>
    <w:tmpl w:val="A2288A12"/>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6295529"/>
    <w:multiLevelType w:val="hybridMultilevel"/>
    <w:tmpl w:val="6074D3BE"/>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C9532E"/>
    <w:multiLevelType w:val="hybridMultilevel"/>
    <w:tmpl w:val="A3D4A918"/>
    <w:lvl w:ilvl="0" w:tplc="6772E804">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B3751F"/>
    <w:multiLevelType w:val="hybridMultilevel"/>
    <w:tmpl w:val="4CDE2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8"/>
  </w:num>
  <w:num w:numId="3">
    <w:abstractNumId w:val="1"/>
  </w:num>
  <w:num w:numId="4">
    <w:abstractNumId w:val="2"/>
  </w:num>
  <w:num w:numId="5">
    <w:abstractNumId w:val="4"/>
  </w:num>
  <w:num w:numId="6">
    <w:abstractNumId w:val="0"/>
  </w:num>
  <w:num w:numId="7">
    <w:abstractNumId w:val="5"/>
  </w:num>
  <w:num w:numId="8">
    <w:abstractNumId w:val="9"/>
  </w:num>
  <w:num w:numId="9">
    <w:abstractNumId w:val="10"/>
  </w:num>
  <w:num w:numId="10">
    <w:abstractNumId w:val="6"/>
  </w:num>
  <w:num w:numId="11">
    <w:abstractNumId w:val="12"/>
  </w:num>
  <w:num w:numId="12">
    <w:abstractNumId w:val="7"/>
  </w:num>
  <w:num w:numId="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7AD"/>
    <w:rsid w:val="00005EC4"/>
    <w:rsid w:val="00007425"/>
    <w:rsid w:val="00010801"/>
    <w:rsid w:val="00010A91"/>
    <w:rsid w:val="00015427"/>
    <w:rsid w:val="000229D4"/>
    <w:rsid w:val="0002324B"/>
    <w:rsid w:val="000242A9"/>
    <w:rsid w:val="00024E19"/>
    <w:rsid w:val="00030905"/>
    <w:rsid w:val="00030AB1"/>
    <w:rsid w:val="00030B18"/>
    <w:rsid w:val="00031554"/>
    <w:rsid w:val="0003605D"/>
    <w:rsid w:val="00040B44"/>
    <w:rsid w:val="00042813"/>
    <w:rsid w:val="00044046"/>
    <w:rsid w:val="0005453E"/>
    <w:rsid w:val="00056801"/>
    <w:rsid w:val="00056BD0"/>
    <w:rsid w:val="00057C69"/>
    <w:rsid w:val="00060046"/>
    <w:rsid w:val="00063A56"/>
    <w:rsid w:val="000714F2"/>
    <w:rsid w:val="00072022"/>
    <w:rsid w:val="000731C6"/>
    <w:rsid w:val="000739AB"/>
    <w:rsid w:val="0008339D"/>
    <w:rsid w:val="00083B2F"/>
    <w:rsid w:val="000850CE"/>
    <w:rsid w:val="000865CC"/>
    <w:rsid w:val="000908E8"/>
    <w:rsid w:val="00090BDF"/>
    <w:rsid w:val="000912C3"/>
    <w:rsid w:val="0009312F"/>
    <w:rsid w:val="00093F4C"/>
    <w:rsid w:val="000A1237"/>
    <w:rsid w:val="000A207D"/>
    <w:rsid w:val="000B1AC0"/>
    <w:rsid w:val="000B3104"/>
    <w:rsid w:val="000B3F75"/>
    <w:rsid w:val="000B4CBF"/>
    <w:rsid w:val="000B518A"/>
    <w:rsid w:val="000B5E93"/>
    <w:rsid w:val="000C0E3B"/>
    <w:rsid w:val="000C225A"/>
    <w:rsid w:val="000C3361"/>
    <w:rsid w:val="000C5AC5"/>
    <w:rsid w:val="000C7329"/>
    <w:rsid w:val="000C7484"/>
    <w:rsid w:val="000C77B2"/>
    <w:rsid w:val="000D1230"/>
    <w:rsid w:val="000D371D"/>
    <w:rsid w:val="000D373B"/>
    <w:rsid w:val="000D4BBF"/>
    <w:rsid w:val="000D64AB"/>
    <w:rsid w:val="000E0837"/>
    <w:rsid w:val="000E0DF5"/>
    <w:rsid w:val="000E3A84"/>
    <w:rsid w:val="000E63BD"/>
    <w:rsid w:val="000F02B0"/>
    <w:rsid w:val="000F0394"/>
    <w:rsid w:val="000F0C40"/>
    <w:rsid w:val="000F19E1"/>
    <w:rsid w:val="000F6866"/>
    <w:rsid w:val="000F6C33"/>
    <w:rsid w:val="000F6D82"/>
    <w:rsid w:val="001006A4"/>
    <w:rsid w:val="001012C3"/>
    <w:rsid w:val="00102E10"/>
    <w:rsid w:val="001032D4"/>
    <w:rsid w:val="0010400B"/>
    <w:rsid w:val="001056E8"/>
    <w:rsid w:val="00105B76"/>
    <w:rsid w:val="00111D30"/>
    <w:rsid w:val="00112F0E"/>
    <w:rsid w:val="00113B6C"/>
    <w:rsid w:val="00114C21"/>
    <w:rsid w:val="00120D25"/>
    <w:rsid w:val="001226DA"/>
    <w:rsid w:val="001229B9"/>
    <w:rsid w:val="00126BBF"/>
    <w:rsid w:val="00132ED0"/>
    <w:rsid w:val="00132ED4"/>
    <w:rsid w:val="0013399D"/>
    <w:rsid w:val="00134E8C"/>
    <w:rsid w:val="00136DE7"/>
    <w:rsid w:val="00142E0A"/>
    <w:rsid w:val="00150BA2"/>
    <w:rsid w:val="00152BFC"/>
    <w:rsid w:val="00161D97"/>
    <w:rsid w:val="00165B15"/>
    <w:rsid w:val="00167B37"/>
    <w:rsid w:val="00170427"/>
    <w:rsid w:val="00171621"/>
    <w:rsid w:val="00171982"/>
    <w:rsid w:val="00171DE6"/>
    <w:rsid w:val="00172834"/>
    <w:rsid w:val="00180293"/>
    <w:rsid w:val="00187B5E"/>
    <w:rsid w:val="001906EA"/>
    <w:rsid w:val="00196B79"/>
    <w:rsid w:val="001A038B"/>
    <w:rsid w:val="001A07BA"/>
    <w:rsid w:val="001A0ADE"/>
    <w:rsid w:val="001A148F"/>
    <w:rsid w:val="001A1A7D"/>
    <w:rsid w:val="001A1EC6"/>
    <w:rsid w:val="001A1FAA"/>
    <w:rsid w:val="001A2A03"/>
    <w:rsid w:val="001A304C"/>
    <w:rsid w:val="001A3B4C"/>
    <w:rsid w:val="001A3E5C"/>
    <w:rsid w:val="001A4BF9"/>
    <w:rsid w:val="001A4E06"/>
    <w:rsid w:val="001B0DD4"/>
    <w:rsid w:val="001B1C26"/>
    <w:rsid w:val="001B4E71"/>
    <w:rsid w:val="001B6B26"/>
    <w:rsid w:val="001B6D73"/>
    <w:rsid w:val="001C16C3"/>
    <w:rsid w:val="001C2750"/>
    <w:rsid w:val="001C2FE6"/>
    <w:rsid w:val="001C31E7"/>
    <w:rsid w:val="001C4E64"/>
    <w:rsid w:val="001C5DDC"/>
    <w:rsid w:val="001D02D1"/>
    <w:rsid w:val="001D23EA"/>
    <w:rsid w:val="001D375C"/>
    <w:rsid w:val="001D4708"/>
    <w:rsid w:val="001E0AF0"/>
    <w:rsid w:val="001E2EB6"/>
    <w:rsid w:val="001E31E2"/>
    <w:rsid w:val="001E7595"/>
    <w:rsid w:val="001E7EBF"/>
    <w:rsid w:val="001F230F"/>
    <w:rsid w:val="001F2543"/>
    <w:rsid w:val="001F2F0C"/>
    <w:rsid w:val="001F53CB"/>
    <w:rsid w:val="002008C5"/>
    <w:rsid w:val="00201FAB"/>
    <w:rsid w:val="002034B3"/>
    <w:rsid w:val="00204374"/>
    <w:rsid w:val="00205415"/>
    <w:rsid w:val="00205665"/>
    <w:rsid w:val="002057AC"/>
    <w:rsid w:val="00210BE0"/>
    <w:rsid w:val="002123AB"/>
    <w:rsid w:val="00215C47"/>
    <w:rsid w:val="002167E1"/>
    <w:rsid w:val="002204F1"/>
    <w:rsid w:val="002207C5"/>
    <w:rsid w:val="00223909"/>
    <w:rsid w:val="00224E0F"/>
    <w:rsid w:val="00225A3D"/>
    <w:rsid w:val="00226226"/>
    <w:rsid w:val="0023043E"/>
    <w:rsid w:val="002322F3"/>
    <w:rsid w:val="0023252B"/>
    <w:rsid w:val="002335C4"/>
    <w:rsid w:val="00234144"/>
    <w:rsid w:val="00235CCF"/>
    <w:rsid w:val="002367C0"/>
    <w:rsid w:val="00237247"/>
    <w:rsid w:val="00240213"/>
    <w:rsid w:val="002418CB"/>
    <w:rsid w:val="00242081"/>
    <w:rsid w:val="002426B8"/>
    <w:rsid w:val="00245582"/>
    <w:rsid w:val="00250C08"/>
    <w:rsid w:val="00251A78"/>
    <w:rsid w:val="00253AFC"/>
    <w:rsid w:val="00254E16"/>
    <w:rsid w:val="00255356"/>
    <w:rsid w:val="00255849"/>
    <w:rsid w:val="00255F79"/>
    <w:rsid w:val="00260E3E"/>
    <w:rsid w:val="0026681B"/>
    <w:rsid w:val="00277329"/>
    <w:rsid w:val="00281207"/>
    <w:rsid w:val="00282C89"/>
    <w:rsid w:val="00284922"/>
    <w:rsid w:val="00284FE1"/>
    <w:rsid w:val="00285B0A"/>
    <w:rsid w:val="00286A8B"/>
    <w:rsid w:val="00287B9A"/>
    <w:rsid w:val="002932CF"/>
    <w:rsid w:val="00295743"/>
    <w:rsid w:val="00295FA4"/>
    <w:rsid w:val="00297564"/>
    <w:rsid w:val="002A10E8"/>
    <w:rsid w:val="002B0BA7"/>
    <w:rsid w:val="002B3010"/>
    <w:rsid w:val="002B3BE7"/>
    <w:rsid w:val="002B3CA5"/>
    <w:rsid w:val="002B49FB"/>
    <w:rsid w:val="002B4ADB"/>
    <w:rsid w:val="002B6AFE"/>
    <w:rsid w:val="002C28A4"/>
    <w:rsid w:val="002C2D7A"/>
    <w:rsid w:val="002C4298"/>
    <w:rsid w:val="002C7DF8"/>
    <w:rsid w:val="002D1BB7"/>
    <w:rsid w:val="002D1E1F"/>
    <w:rsid w:val="002D5206"/>
    <w:rsid w:val="002D5900"/>
    <w:rsid w:val="002D6B7D"/>
    <w:rsid w:val="002E0397"/>
    <w:rsid w:val="002E15D2"/>
    <w:rsid w:val="002E35AF"/>
    <w:rsid w:val="002E47B2"/>
    <w:rsid w:val="002E4FD5"/>
    <w:rsid w:val="002E694C"/>
    <w:rsid w:val="002F1B38"/>
    <w:rsid w:val="002F382F"/>
    <w:rsid w:val="002F4590"/>
    <w:rsid w:val="002F5254"/>
    <w:rsid w:val="00300888"/>
    <w:rsid w:val="0030088F"/>
    <w:rsid w:val="00302130"/>
    <w:rsid w:val="00302B27"/>
    <w:rsid w:val="00303C8E"/>
    <w:rsid w:val="003044CD"/>
    <w:rsid w:val="00306C2A"/>
    <w:rsid w:val="00311750"/>
    <w:rsid w:val="00313162"/>
    <w:rsid w:val="00313961"/>
    <w:rsid w:val="00314130"/>
    <w:rsid w:val="0031682D"/>
    <w:rsid w:val="00317244"/>
    <w:rsid w:val="00320E95"/>
    <w:rsid w:val="00321C48"/>
    <w:rsid w:val="00321DE4"/>
    <w:rsid w:val="00321E4E"/>
    <w:rsid w:val="00323455"/>
    <w:rsid w:val="00331FBC"/>
    <w:rsid w:val="00334D21"/>
    <w:rsid w:val="00335F87"/>
    <w:rsid w:val="00337293"/>
    <w:rsid w:val="0034026A"/>
    <w:rsid w:val="00344716"/>
    <w:rsid w:val="00344F38"/>
    <w:rsid w:val="00346C64"/>
    <w:rsid w:val="00347E2E"/>
    <w:rsid w:val="003505FF"/>
    <w:rsid w:val="0035104C"/>
    <w:rsid w:val="0035234D"/>
    <w:rsid w:val="0035263E"/>
    <w:rsid w:val="00353975"/>
    <w:rsid w:val="0035539E"/>
    <w:rsid w:val="00357276"/>
    <w:rsid w:val="00357303"/>
    <w:rsid w:val="00357B31"/>
    <w:rsid w:val="0036177C"/>
    <w:rsid w:val="00363ACF"/>
    <w:rsid w:val="00366713"/>
    <w:rsid w:val="00367A7F"/>
    <w:rsid w:val="00371BDF"/>
    <w:rsid w:val="0037276E"/>
    <w:rsid w:val="003736C0"/>
    <w:rsid w:val="00373A23"/>
    <w:rsid w:val="00374093"/>
    <w:rsid w:val="00374812"/>
    <w:rsid w:val="003765D6"/>
    <w:rsid w:val="00376BE3"/>
    <w:rsid w:val="00384D1E"/>
    <w:rsid w:val="00385664"/>
    <w:rsid w:val="003857F2"/>
    <w:rsid w:val="0038625C"/>
    <w:rsid w:val="003872BE"/>
    <w:rsid w:val="0039322C"/>
    <w:rsid w:val="003940AA"/>
    <w:rsid w:val="00396BB4"/>
    <w:rsid w:val="003A323F"/>
    <w:rsid w:val="003A356D"/>
    <w:rsid w:val="003A5879"/>
    <w:rsid w:val="003A5A10"/>
    <w:rsid w:val="003A5F05"/>
    <w:rsid w:val="003B01F7"/>
    <w:rsid w:val="003B205C"/>
    <w:rsid w:val="003B310A"/>
    <w:rsid w:val="003B602E"/>
    <w:rsid w:val="003B64EF"/>
    <w:rsid w:val="003C0852"/>
    <w:rsid w:val="003C30CE"/>
    <w:rsid w:val="003C5555"/>
    <w:rsid w:val="003C5F8B"/>
    <w:rsid w:val="003C665B"/>
    <w:rsid w:val="003C7981"/>
    <w:rsid w:val="003C7C9D"/>
    <w:rsid w:val="003D0F2A"/>
    <w:rsid w:val="003D1280"/>
    <w:rsid w:val="003E0924"/>
    <w:rsid w:val="003E171F"/>
    <w:rsid w:val="003E6117"/>
    <w:rsid w:val="003E6B88"/>
    <w:rsid w:val="003E778C"/>
    <w:rsid w:val="003E7DF3"/>
    <w:rsid w:val="003E7FA6"/>
    <w:rsid w:val="003F0566"/>
    <w:rsid w:val="003F0FAD"/>
    <w:rsid w:val="003F184F"/>
    <w:rsid w:val="003F1BEE"/>
    <w:rsid w:val="003F2775"/>
    <w:rsid w:val="003F50B6"/>
    <w:rsid w:val="003F6B07"/>
    <w:rsid w:val="004022D6"/>
    <w:rsid w:val="0040240F"/>
    <w:rsid w:val="0040391F"/>
    <w:rsid w:val="00412975"/>
    <w:rsid w:val="004131E8"/>
    <w:rsid w:val="00413712"/>
    <w:rsid w:val="00416F83"/>
    <w:rsid w:val="00417074"/>
    <w:rsid w:val="004255EE"/>
    <w:rsid w:val="004263FF"/>
    <w:rsid w:val="0042643A"/>
    <w:rsid w:val="004267DA"/>
    <w:rsid w:val="004319FA"/>
    <w:rsid w:val="00432B26"/>
    <w:rsid w:val="00432DA9"/>
    <w:rsid w:val="0043550F"/>
    <w:rsid w:val="00442A47"/>
    <w:rsid w:val="00452BE0"/>
    <w:rsid w:val="00453399"/>
    <w:rsid w:val="0045429B"/>
    <w:rsid w:val="00454524"/>
    <w:rsid w:val="004555FA"/>
    <w:rsid w:val="00457AEF"/>
    <w:rsid w:val="00463583"/>
    <w:rsid w:val="00463702"/>
    <w:rsid w:val="00463F47"/>
    <w:rsid w:val="004669EA"/>
    <w:rsid w:val="00466D9E"/>
    <w:rsid w:val="004678FB"/>
    <w:rsid w:val="004724AB"/>
    <w:rsid w:val="00484341"/>
    <w:rsid w:val="00484B13"/>
    <w:rsid w:val="00485278"/>
    <w:rsid w:val="00485DC8"/>
    <w:rsid w:val="004860F1"/>
    <w:rsid w:val="00486356"/>
    <w:rsid w:val="00486934"/>
    <w:rsid w:val="00491174"/>
    <w:rsid w:val="00491CFE"/>
    <w:rsid w:val="00491FBF"/>
    <w:rsid w:val="0049418B"/>
    <w:rsid w:val="004942DC"/>
    <w:rsid w:val="00497EF4"/>
    <w:rsid w:val="004A053C"/>
    <w:rsid w:val="004A0E54"/>
    <w:rsid w:val="004A1161"/>
    <w:rsid w:val="004A1165"/>
    <w:rsid w:val="004A5A09"/>
    <w:rsid w:val="004A651D"/>
    <w:rsid w:val="004A6D7C"/>
    <w:rsid w:val="004B05F2"/>
    <w:rsid w:val="004B0EF0"/>
    <w:rsid w:val="004B1F97"/>
    <w:rsid w:val="004B2114"/>
    <w:rsid w:val="004B2911"/>
    <w:rsid w:val="004B4B0C"/>
    <w:rsid w:val="004B6295"/>
    <w:rsid w:val="004B764B"/>
    <w:rsid w:val="004C1060"/>
    <w:rsid w:val="004C3292"/>
    <w:rsid w:val="004C3F15"/>
    <w:rsid w:val="004C4003"/>
    <w:rsid w:val="004C41FB"/>
    <w:rsid w:val="004C5522"/>
    <w:rsid w:val="004C6A35"/>
    <w:rsid w:val="004C6CA5"/>
    <w:rsid w:val="004C7F35"/>
    <w:rsid w:val="004D0295"/>
    <w:rsid w:val="004D0DD3"/>
    <w:rsid w:val="004D138A"/>
    <w:rsid w:val="004D1F85"/>
    <w:rsid w:val="004D1FCD"/>
    <w:rsid w:val="004D44B1"/>
    <w:rsid w:val="004D5B12"/>
    <w:rsid w:val="004D5E15"/>
    <w:rsid w:val="004D5EFA"/>
    <w:rsid w:val="004E260E"/>
    <w:rsid w:val="004E322F"/>
    <w:rsid w:val="004E34D1"/>
    <w:rsid w:val="004E4E6D"/>
    <w:rsid w:val="004E6142"/>
    <w:rsid w:val="004E760A"/>
    <w:rsid w:val="004F319C"/>
    <w:rsid w:val="004F3B37"/>
    <w:rsid w:val="004F65D5"/>
    <w:rsid w:val="004F78AF"/>
    <w:rsid w:val="005003AE"/>
    <w:rsid w:val="005004C3"/>
    <w:rsid w:val="005028CF"/>
    <w:rsid w:val="005058A5"/>
    <w:rsid w:val="00514740"/>
    <w:rsid w:val="0051609F"/>
    <w:rsid w:val="00517126"/>
    <w:rsid w:val="005208CA"/>
    <w:rsid w:val="005222B9"/>
    <w:rsid w:val="00522D3C"/>
    <w:rsid w:val="005256AD"/>
    <w:rsid w:val="00526858"/>
    <w:rsid w:val="0052763A"/>
    <w:rsid w:val="00531FA0"/>
    <w:rsid w:val="00532884"/>
    <w:rsid w:val="00535D04"/>
    <w:rsid w:val="005365F2"/>
    <w:rsid w:val="00537B1F"/>
    <w:rsid w:val="005408D2"/>
    <w:rsid w:val="00541210"/>
    <w:rsid w:val="00543493"/>
    <w:rsid w:val="005435C4"/>
    <w:rsid w:val="005453EA"/>
    <w:rsid w:val="00545719"/>
    <w:rsid w:val="005523B4"/>
    <w:rsid w:val="00552975"/>
    <w:rsid w:val="005563E9"/>
    <w:rsid w:val="00560502"/>
    <w:rsid w:val="00561E82"/>
    <w:rsid w:val="00562AF5"/>
    <w:rsid w:val="00563EE4"/>
    <w:rsid w:val="00564428"/>
    <w:rsid w:val="00565EC8"/>
    <w:rsid w:val="00566C5E"/>
    <w:rsid w:val="00574740"/>
    <w:rsid w:val="00576A1A"/>
    <w:rsid w:val="00580D68"/>
    <w:rsid w:val="00581356"/>
    <w:rsid w:val="00582E74"/>
    <w:rsid w:val="00583749"/>
    <w:rsid w:val="0058513F"/>
    <w:rsid w:val="00586008"/>
    <w:rsid w:val="00586D50"/>
    <w:rsid w:val="005903D6"/>
    <w:rsid w:val="00590763"/>
    <w:rsid w:val="005924DB"/>
    <w:rsid w:val="005940B0"/>
    <w:rsid w:val="00594581"/>
    <w:rsid w:val="00594793"/>
    <w:rsid w:val="00597A42"/>
    <w:rsid w:val="005A2C48"/>
    <w:rsid w:val="005A36B6"/>
    <w:rsid w:val="005A4890"/>
    <w:rsid w:val="005A59E5"/>
    <w:rsid w:val="005A6167"/>
    <w:rsid w:val="005A72CE"/>
    <w:rsid w:val="005B152C"/>
    <w:rsid w:val="005B7721"/>
    <w:rsid w:val="005B7B72"/>
    <w:rsid w:val="005C040A"/>
    <w:rsid w:val="005C0CAD"/>
    <w:rsid w:val="005C15A9"/>
    <w:rsid w:val="005C3BA2"/>
    <w:rsid w:val="005C6A06"/>
    <w:rsid w:val="005C779A"/>
    <w:rsid w:val="005D00A5"/>
    <w:rsid w:val="005D041D"/>
    <w:rsid w:val="005D1DC1"/>
    <w:rsid w:val="005D216D"/>
    <w:rsid w:val="005D27C6"/>
    <w:rsid w:val="005D2AEB"/>
    <w:rsid w:val="005D2E52"/>
    <w:rsid w:val="005D52C0"/>
    <w:rsid w:val="005E1A08"/>
    <w:rsid w:val="005E2A08"/>
    <w:rsid w:val="005E2DE2"/>
    <w:rsid w:val="005E3794"/>
    <w:rsid w:val="005E5B8A"/>
    <w:rsid w:val="005F2DD1"/>
    <w:rsid w:val="005F4F97"/>
    <w:rsid w:val="006002B6"/>
    <w:rsid w:val="00600D3E"/>
    <w:rsid w:val="00603C48"/>
    <w:rsid w:val="00606D66"/>
    <w:rsid w:val="00607E2B"/>
    <w:rsid w:val="00611306"/>
    <w:rsid w:val="0061172D"/>
    <w:rsid w:val="006137D0"/>
    <w:rsid w:val="0061517E"/>
    <w:rsid w:val="006170BC"/>
    <w:rsid w:val="0062067E"/>
    <w:rsid w:val="00621513"/>
    <w:rsid w:val="00622837"/>
    <w:rsid w:val="00623889"/>
    <w:rsid w:val="00624A3B"/>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261D"/>
    <w:rsid w:val="0065362B"/>
    <w:rsid w:val="00653E48"/>
    <w:rsid w:val="00656E9A"/>
    <w:rsid w:val="0066007D"/>
    <w:rsid w:val="0066085F"/>
    <w:rsid w:val="00662639"/>
    <w:rsid w:val="006631D9"/>
    <w:rsid w:val="0066570E"/>
    <w:rsid w:val="0067089A"/>
    <w:rsid w:val="006717C2"/>
    <w:rsid w:val="00671BE8"/>
    <w:rsid w:val="00673FFA"/>
    <w:rsid w:val="00674AF8"/>
    <w:rsid w:val="006760F9"/>
    <w:rsid w:val="00682F75"/>
    <w:rsid w:val="00685382"/>
    <w:rsid w:val="00685CAD"/>
    <w:rsid w:val="00691DB7"/>
    <w:rsid w:val="006935FD"/>
    <w:rsid w:val="00695A20"/>
    <w:rsid w:val="00695F72"/>
    <w:rsid w:val="00697328"/>
    <w:rsid w:val="006A0C49"/>
    <w:rsid w:val="006A2057"/>
    <w:rsid w:val="006A2216"/>
    <w:rsid w:val="006A319E"/>
    <w:rsid w:val="006A391D"/>
    <w:rsid w:val="006A4B2F"/>
    <w:rsid w:val="006A6985"/>
    <w:rsid w:val="006B1ECF"/>
    <w:rsid w:val="006B2FB8"/>
    <w:rsid w:val="006B44AA"/>
    <w:rsid w:val="006B4517"/>
    <w:rsid w:val="006B4E05"/>
    <w:rsid w:val="006B65FE"/>
    <w:rsid w:val="006C02BD"/>
    <w:rsid w:val="006C273B"/>
    <w:rsid w:val="006C293B"/>
    <w:rsid w:val="006C5270"/>
    <w:rsid w:val="006C5D23"/>
    <w:rsid w:val="006D380B"/>
    <w:rsid w:val="006D383B"/>
    <w:rsid w:val="006D58DF"/>
    <w:rsid w:val="006E244F"/>
    <w:rsid w:val="006E32A6"/>
    <w:rsid w:val="006E5383"/>
    <w:rsid w:val="006E5947"/>
    <w:rsid w:val="006E615F"/>
    <w:rsid w:val="006E736A"/>
    <w:rsid w:val="006F4A7B"/>
    <w:rsid w:val="006F6967"/>
    <w:rsid w:val="00700E66"/>
    <w:rsid w:val="00703E25"/>
    <w:rsid w:val="00706B38"/>
    <w:rsid w:val="00711B3B"/>
    <w:rsid w:val="00712A42"/>
    <w:rsid w:val="00715C2B"/>
    <w:rsid w:val="00723900"/>
    <w:rsid w:val="00724152"/>
    <w:rsid w:val="0072456A"/>
    <w:rsid w:val="00725746"/>
    <w:rsid w:val="00727630"/>
    <w:rsid w:val="007336AF"/>
    <w:rsid w:val="0073681A"/>
    <w:rsid w:val="00740B0E"/>
    <w:rsid w:val="007420EA"/>
    <w:rsid w:val="007428BC"/>
    <w:rsid w:val="007430D3"/>
    <w:rsid w:val="0074361B"/>
    <w:rsid w:val="00743DCC"/>
    <w:rsid w:val="00744159"/>
    <w:rsid w:val="00744545"/>
    <w:rsid w:val="00744E15"/>
    <w:rsid w:val="00745059"/>
    <w:rsid w:val="0074509C"/>
    <w:rsid w:val="00747683"/>
    <w:rsid w:val="007476D3"/>
    <w:rsid w:val="00747C53"/>
    <w:rsid w:val="007518E0"/>
    <w:rsid w:val="00752255"/>
    <w:rsid w:val="0075245F"/>
    <w:rsid w:val="00752640"/>
    <w:rsid w:val="007533A3"/>
    <w:rsid w:val="007537F5"/>
    <w:rsid w:val="00754B9D"/>
    <w:rsid w:val="00754D93"/>
    <w:rsid w:val="0075610F"/>
    <w:rsid w:val="00756231"/>
    <w:rsid w:val="007564D2"/>
    <w:rsid w:val="0075707A"/>
    <w:rsid w:val="00757340"/>
    <w:rsid w:val="00761DED"/>
    <w:rsid w:val="007627F1"/>
    <w:rsid w:val="007629C6"/>
    <w:rsid w:val="00766E0A"/>
    <w:rsid w:val="00767539"/>
    <w:rsid w:val="007704E7"/>
    <w:rsid w:val="00770E2E"/>
    <w:rsid w:val="00773C8E"/>
    <w:rsid w:val="007751A7"/>
    <w:rsid w:val="00775A1A"/>
    <w:rsid w:val="00776E26"/>
    <w:rsid w:val="00785AF0"/>
    <w:rsid w:val="00787B81"/>
    <w:rsid w:val="00790F8A"/>
    <w:rsid w:val="0079288F"/>
    <w:rsid w:val="00795636"/>
    <w:rsid w:val="00795704"/>
    <w:rsid w:val="00795F59"/>
    <w:rsid w:val="00797524"/>
    <w:rsid w:val="007A08A0"/>
    <w:rsid w:val="007A0992"/>
    <w:rsid w:val="007A2B6A"/>
    <w:rsid w:val="007A350A"/>
    <w:rsid w:val="007A38A3"/>
    <w:rsid w:val="007A40BB"/>
    <w:rsid w:val="007A433B"/>
    <w:rsid w:val="007A4B79"/>
    <w:rsid w:val="007A64D7"/>
    <w:rsid w:val="007B028A"/>
    <w:rsid w:val="007B02F5"/>
    <w:rsid w:val="007B0970"/>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E00"/>
    <w:rsid w:val="007E59B5"/>
    <w:rsid w:val="007E6515"/>
    <w:rsid w:val="007E7384"/>
    <w:rsid w:val="007E7C08"/>
    <w:rsid w:val="007F23C4"/>
    <w:rsid w:val="007F5B58"/>
    <w:rsid w:val="007F5D11"/>
    <w:rsid w:val="007F7280"/>
    <w:rsid w:val="00800C6A"/>
    <w:rsid w:val="00801ED4"/>
    <w:rsid w:val="00811B61"/>
    <w:rsid w:val="00812EA4"/>
    <w:rsid w:val="00813CAD"/>
    <w:rsid w:val="0081584C"/>
    <w:rsid w:val="00816703"/>
    <w:rsid w:val="00821626"/>
    <w:rsid w:val="0082288D"/>
    <w:rsid w:val="00823F99"/>
    <w:rsid w:val="00826AC5"/>
    <w:rsid w:val="00830FAD"/>
    <w:rsid w:val="00832A32"/>
    <w:rsid w:val="00834ACA"/>
    <w:rsid w:val="00834F1F"/>
    <w:rsid w:val="008367E4"/>
    <w:rsid w:val="00837102"/>
    <w:rsid w:val="0083733C"/>
    <w:rsid w:val="00840752"/>
    <w:rsid w:val="00840EA1"/>
    <w:rsid w:val="00841874"/>
    <w:rsid w:val="0084267F"/>
    <w:rsid w:val="00842C28"/>
    <w:rsid w:val="00843D84"/>
    <w:rsid w:val="0084440E"/>
    <w:rsid w:val="008452FC"/>
    <w:rsid w:val="00846E81"/>
    <w:rsid w:val="00857427"/>
    <w:rsid w:val="00860637"/>
    <w:rsid w:val="00860D17"/>
    <w:rsid w:val="00861F86"/>
    <w:rsid w:val="00863F80"/>
    <w:rsid w:val="008640CE"/>
    <w:rsid w:val="008650CA"/>
    <w:rsid w:val="008658AE"/>
    <w:rsid w:val="008663E8"/>
    <w:rsid w:val="008726CB"/>
    <w:rsid w:val="0087278C"/>
    <w:rsid w:val="00873149"/>
    <w:rsid w:val="00873303"/>
    <w:rsid w:val="00875CAA"/>
    <w:rsid w:val="00883DC9"/>
    <w:rsid w:val="00884A45"/>
    <w:rsid w:val="00886FFF"/>
    <w:rsid w:val="0088753F"/>
    <w:rsid w:val="0088755C"/>
    <w:rsid w:val="00890F00"/>
    <w:rsid w:val="00893946"/>
    <w:rsid w:val="00896F85"/>
    <w:rsid w:val="008A0B05"/>
    <w:rsid w:val="008A1604"/>
    <w:rsid w:val="008A1DCC"/>
    <w:rsid w:val="008A3FF9"/>
    <w:rsid w:val="008A5787"/>
    <w:rsid w:val="008A6BC2"/>
    <w:rsid w:val="008B1D63"/>
    <w:rsid w:val="008B2B61"/>
    <w:rsid w:val="008B2FC3"/>
    <w:rsid w:val="008B317C"/>
    <w:rsid w:val="008B3182"/>
    <w:rsid w:val="008B3496"/>
    <w:rsid w:val="008B624D"/>
    <w:rsid w:val="008B782A"/>
    <w:rsid w:val="008C0554"/>
    <w:rsid w:val="008C0B92"/>
    <w:rsid w:val="008C1223"/>
    <w:rsid w:val="008C26B8"/>
    <w:rsid w:val="008C28C9"/>
    <w:rsid w:val="008C408B"/>
    <w:rsid w:val="008C677C"/>
    <w:rsid w:val="008D02A1"/>
    <w:rsid w:val="008D405F"/>
    <w:rsid w:val="008D407D"/>
    <w:rsid w:val="008D4B42"/>
    <w:rsid w:val="008D6A19"/>
    <w:rsid w:val="008E0FEC"/>
    <w:rsid w:val="008E6304"/>
    <w:rsid w:val="008E7823"/>
    <w:rsid w:val="008E7AEA"/>
    <w:rsid w:val="008F031E"/>
    <w:rsid w:val="008F0593"/>
    <w:rsid w:val="008F095B"/>
    <w:rsid w:val="008F1B09"/>
    <w:rsid w:val="008F27BE"/>
    <w:rsid w:val="008F356E"/>
    <w:rsid w:val="008F524E"/>
    <w:rsid w:val="008F65DF"/>
    <w:rsid w:val="008F76B7"/>
    <w:rsid w:val="00900782"/>
    <w:rsid w:val="00901C66"/>
    <w:rsid w:val="00902E18"/>
    <w:rsid w:val="00905DC4"/>
    <w:rsid w:val="00906FC0"/>
    <w:rsid w:val="009073F2"/>
    <w:rsid w:val="00907C98"/>
    <w:rsid w:val="00910508"/>
    <w:rsid w:val="00910845"/>
    <w:rsid w:val="009108AB"/>
    <w:rsid w:val="009155AF"/>
    <w:rsid w:val="00915ECE"/>
    <w:rsid w:val="00917F07"/>
    <w:rsid w:val="0092144D"/>
    <w:rsid w:val="00921639"/>
    <w:rsid w:val="00924DC2"/>
    <w:rsid w:val="009273BC"/>
    <w:rsid w:val="0093174B"/>
    <w:rsid w:val="0093593C"/>
    <w:rsid w:val="00935E3B"/>
    <w:rsid w:val="00936108"/>
    <w:rsid w:val="0094025C"/>
    <w:rsid w:val="00941F54"/>
    <w:rsid w:val="00942104"/>
    <w:rsid w:val="00944098"/>
    <w:rsid w:val="00950C1A"/>
    <w:rsid w:val="00952EA2"/>
    <w:rsid w:val="0095437F"/>
    <w:rsid w:val="009543B9"/>
    <w:rsid w:val="009546A2"/>
    <w:rsid w:val="0095609D"/>
    <w:rsid w:val="0095660C"/>
    <w:rsid w:val="00957EB0"/>
    <w:rsid w:val="00960A97"/>
    <w:rsid w:val="009613F1"/>
    <w:rsid w:val="009615BA"/>
    <w:rsid w:val="00965EDD"/>
    <w:rsid w:val="00965F90"/>
    <w:rsid w:val="009666F4"/>
    <w:rsid w:val="0097115D"/>
    <w:rsid w:val="00972DF0"/>
    <w:rsid w:val="00974632"/>
    <w:rsid w:val="009746E4"/>
    <w:rsid w:val="00982E16"/>
    <w:rsid w:val="00982F97"/>
    <w:rsid w:val="00983905"/>
    <w:rsid w:val="00983A5D"/>
    <w:rsid w:val="0098415F"/>
    <w:rsid w:val="00986056"/>
    <w:rsid w:val="00987E26"/>
    <w:rsid w:val="00993683"/>
    <w:rsid w:val="009A2A3C"/>
    <w:rsid w:val="009A3E0B"/>
    <w:rsid w:val="009A4F7D"/>
    <w:rsid w:val="009B1F67"/>
    <w:rsid w:val="009B3BEE"/>
    <w:rsid w:val="009B4772"/>
    <w:rsid w:val="009B4C63"/>
    <w:rsid w:val="009B61F6"/>
    <w:rsid w:val="009B7ABD"/>
    <w:rsid w:val="009B7C05"/>
    <w:rsid w:val="009C1287"/>
    <w:rsid w:val="009C3B5B"/>
    <w:rsid w:val="009C4C37"/>
    <w:rsid w:val="009C5A6B"/>
    <w:rsid w:val="009D0812"/>
    <w:rsid w:val="009D16AC"/>
    <w:rsid w:val="009D215A"/>
    <w:rsid w:val="009D2238"/>
    <w:rsid w:val="009D3373"/>
    <w:rsid w:val="009D4AA4"/>
    <w:rsid w:val="009D7B64"/>
    <w:rsid w:val="009E0985"/>
    <w:rsid w:val="009E1831"/>
    <w:rsid w:val="009E1C06"/>
    <w:rsid w:val="009E4DED"/>
    <w:rsid w:val="009E5EFD"/>
    <w:rsid w:val="009F0869"/>
    <w:rsid w:val="009F0C8B"/>
    <w:rsid w:val="009F1718"/>
    <w:rsid w:val="009F2484"/>
    <w:rsid w:val="009F3DF8"/>
    <w:rsid w:val="009F6A44"/>
    <w:rsid w:val="00A012ED"/>
    <w:rsid w:val="00A01775"/>
    <w:rsid w:val="00A01A3A"/>
    <w:rsid w:val="00A01B12"/>
    <w:rsid w:val="00A0361C"/>
    <w:rsid w:val="00A050DB"/>
    <w:rsid w:val="00A05776"/>
    <w:rsid w:val="00A05D7D"/>
    <w:rsid w:val="00A116CF"/>
    <w:rsid w:val="00A1500D"/>
    <w:rsid w:val="00A15113"/>
    <w:rsid w:val="00A16058"/>
    <w:rsid w:val="00A17254"/>
    <w:rsid w:val="00A21398"/>
    <w:rsid w:val="00A219E3"/>
    <w:rsid w:val="00A23BAD"/>
    <w:rsid w:val="00A23D15"/>
    <w:rsid w:val="00A243E7"/>
    <w:rsid w:val="00A24EED"/>
    <w:rsid w:val="00A250A6"/>
    <w:rsid w:val="00A26D4A"/>
    <w:rsid w:val="00A30D6C"/>
    <w:rsid w:val="00A3180B"/>
    <w:rsid w:val="00A3395E"/>
    <w:rsid w:val="00A342CF"/>
    <w:rsid w:val="00A34A19"/>
    <w:rsid w:val="00A35220"/>
    <w:rsid w:val="00A35292"/>
    <w:rsid w:val="00A369A7"/>
    <w:rsid w:val="00A408A1"/>
    <w:rsid w:val="00A41856"/>
    <w:rsid w:val="00A43099"/>
    <w:rsid w:val="00A4320B"/>
    <w:rsid w:val="00A44106"/>
    <w:rsid w:val="00A451C4"/>
    <w:rsid w:val="00A458A5"/>
    <w:rsid w:val="00A470CF"/>
    <w:rsid w:val="00A4733A"/>
    <w:rsid w:val="00A47E9B"/>
    <w:rsid w:val="00A47FC1"/>
    <w:rsid w:val="00A50046"/>
    <w:rsid w:val="00A5567F"/>
    <w:rsid w:val="00A55741"/>
    <w:rsid w:val="00A55AEC"/>
    <w:rsid w:val="00A62015"/>
    <w:rsid w:val="00A63C81"/>
    <w:rsid w:val="00A644F7"/>
    <w:rsid w:val="00A66711"/>
    <w:rsid w:val="00A676CB"/>
    <w:rsid w:val="00A7008B"/>
    <w:rsid w:val="00A724E9"/>
    <w:rsid w:val="00A73998"/>
    <w:rsid w:val="00A76ACC"/>
    <w:rsid w:val="00A7748B"/>
    <w:rsid w:val="00A77CF8"/>
    <w:rsid w:val="00A805F9"/>
    <w:rsid w:val="00A81CA3"/>
    <w:rsid w:val="00A841BF"/>
    <w:rsid w:val="00A85867"/>
    <w:rsid w:val="00A858CC"/>
    <w:rsid w:val="00A85C8D"/>
    <w:rsid w:val="00A8696F"/>
    <w:rsid w:val="00A92249"/>
    <w:rsid w:val="00A92CFB"/>
    <w:rsid w:val="00A943CC"/>
    <w:rsid w:val="00A96023"/>
    <w:rsid w:val="00A977B5"/>
    <w:rsid w:val="00AA0690"/>
    <w:rsid w:val="00AA08CA"/>
    <w:rsid w:val="00AA0EB7"/>
    <w:rsid w:val="00AA0EDF"/>
    <w:rsid w:val="00AA201E"/>
    <w:rsid w:val="00AA3D9E"/>
    <w:rsid w:val="00AA3F81"/>
    <w:rsid w:val="00AA6CBA"/>
    <w:rsid w:val="00AB1C94"/>
    <w:rsid w:val="00AB4227"/>
    <w:rsid w:val="00AB6699"/>
    <w:rsid w:val="00AC0658"/>
    <w:rsid w:val="00AC14CB"/>
    <w:rsid w:val="00AC4FA2"/>
    <w:rsid w:val="00AC5184"/>
    <w:rsid w:val="00AC6E22"/>
    <w:rsid w:val="00AD1220"/>
    <w:rsid w:val="00AD163C"/>
    <w:rsid w:val="00AD1B80"/>
    <w:rsid w:val="00AD3760"/>
    <w:rsid w:val="00AD3DE2"/>
    <w:rsid w:val="00AD5A2B"/>
    <w:rsid w:val="00AD7A0B"/>
    <w:rsid w:val="00AE11F5"/>
    <w:rsid w:val="00AE2A0E"/>
    <w:rsid w:val="00AE3156"/>
    <w:rsid w:val="00AE4C9D"/>
    <w:rsid w:val="00AE50A0"/>
    <w:rsid w:val="00AE5DC3"/>
    <w:rsid w:val="00AE70F1"/>
    <w:rsid w:val="00AE738B"/>
    <w:rsid w:val="00AF3A54"/>
    <w:rsid w:val="00AF4480"/>
    <w:rsid w:val="00AF5FC1"/>
    <w:rsid w:val="00AF638C"/>
    <w:rsid w:val="00B02590"/>
    <w:rsid w:val="00B04A74"/>
    <w:rsid w:val="00B0588A"/>
    <w:rsid w:val="00B10DD6"/>
    <w:rsid w:val="00B1166C"/>
    <w:rsid w:val="00B1182F"/>
    <w:rsid w:val="00B11CE4"/>
    <w:rsid w:val="00B12FE8"/>
    <w:rsid w:val="00B14563"/>
    <w:rsid w:val="00B14A14"/>
    <w:rsid w:val="00B14C11"/>
    <w:rsid w:val="00B15098"/>
    <w:rsid w:val="00B20962"/>
    <w:rsid w:val="00B227E7"/>
    <w:rsid w:val="00B23BE7"/>
    <w:rsid w:val="00B2554D"/>
    <w:rsid w:val="00B25E6E"/>
    <w:rsid w:val="00B27BFF"/>
    <w:rsid w:val="00B3049B"/>
    <w:rsid w:val="00B31DF0"/>
    <w:rsid w:val="00B33353"/>
    <w:rsid w:val="00B34B5D"/>
    <w:rsid w:val="00B35479"/>
    <w:rsid w:val="00B35A77"/>
    <w:rsid w:val="00B36C33"/>
    <w:rsid w:val="00B40818"/>
    <w:rsid w:val="00B42834"/>
    <w:rsid w:val="00B4735A"/>
    <w:rsid w:val="00B52DFF"/>
    <w:rsid w:val="00B55222"/>
    <w:rsid w:val="00B5605A"/>
    <w:rsid w:val="00B56CEC"/>
    <w:rsid w:val="00B60150"/>
    <w:rsid w:val="00B70C05"/>
    <w:rsid w:val="00B70C0F"/>
    <w:rsid w:val="00B70D7A"/>
    <w:rsid w:val="00B7182A"/>
    <w:rsid w:val="00B75413"/>
    <w:rsid w:val="00B81BEF"/>
    <w:rsid w:val="00B82289"/>
    <w:rsid w:val="00B82A61"/>
    <w:rsid w:val="00B85B4D"/>
    <w:rsid w:val="00B91A6F"/>
    <w:rsid w:val="00B95653"/>
    <w:rsid w:val="00B95987"/>
    <w:rsid w:val="00B9632D"/>
    <w:rsid w:val="00B96F3D"/>
    <w:rsid w:val="00BA0E62"/>
    <w:rsid w:val="00BA2FEE"/>
    <w:rsid w:val="00BA420F"/>
    <w:rsid w:val="00BA4429"/>
    <w:rsid w:val="00BA67F4"/>
    <w:rsid w:val="00BB22F4"/>
    <w:rsid w:val="00BB3DA3"/>
    <w:rsid w:val="00BB7EE5"/>
    <w:rsid w:val="00BC4717"/>
    <w:rsid w:val="00BC5819"/>
    <w:rsid w:val="00BC61CD"/>
    <w:rsid w:val="00BD2F95"/>
    <w:rsid w:val="00BD4D0D"/>
    <w:rsid w:val="00BD4F76"/>
    <w:rsid w:val="00BD55A9"/>
    <w:rsid w:val="00BD5710"/>
    <w:rsid w:val="00BE0A7C"/>
    <w:rsid w:val="00BE16DD"/>
    <w:rsid w:val="00BE191E"/>
    <w:rsid w:val="00BE23AD"/>
    <w:rsid w:val="00BE2C64"/>
    <w:rsid w:val="00BE3112"/>
    <w:rsid w:val="00BE33CF"/>
    <w:rsid w:val="00BE5543"/>
    <w:rsid w:val="00BF21DE"/>
    <w:rsid w:val="00BF32B0"/>
    <w:rsid w:val="00BF3DC2"/>
    <w:rsid w:val="00BF729D"/>
    <w:rsid w:val="00C0031C"/>
    <w:rsid w:val="00C0080F"/>
    <w:rsid w:val="00C02E17"/>
    <w:rsid w:val="00C065DB"/>
    <w:rsid w:val="00C07AE7"/>
    <w:rsid w:val="00C12037"/>
    <w:rsid w:val="00C13378"/>
    <w:rsid w:val="00C14EFC"/>
    <w:rsid w:val="00C15B81"/>
    <w:rsid w:val="00C2062E"/>
    <w:rsid w:val="00C20D17"/>
    <w:rsid w:val="00C20E7B"/>
    <w:rsid w:val="00C25E3A"/>
    <w:rsid w:val="00C2635D"/>
    <w:rsid w:val="00C27D1B"/>
    <w:rsid w:val="00C30160"/>
    <w:rsid w:val="00C302CB"/>
    <w:rsid w:val="00C3087A"/>
    <w:rsid w:val="00C3514F"/>
    <w:rsid w:val="00C356B0"/>
    <w:rsid w:val="00C35978"/>
    <w:rsid w:val="00C3717A"/>
    <w:rsid w:val="00C4080F"/>
    <w:rsid w:val="00C40CFE"/>
    <w:rsid w:val="00C46496"/>
    <w:rsid w:val="00C47D20"/>
    <w:rsid w:val="00C51886"/>
    <w:rsid w:val="00C537D6"/>
    <w:rsid w:val="00C552A1"/>
    <w:rsid w:val="00C559CC"/>
    <w:rsid w:val="00C616FE"/>
    <w:rsid w:val="00C627EC"/>
    <w:rsid w:val="00C64E2E"/>
    <w:rsid w:val="00C700E2"/>
    <w:rsid w:val="00C7239A"/>
    <w:rsid w:val="00C74584"/>
    <w:rsid w:val="00C74EE5"/>
    <w:rsid w:val="00C77652"/>
    <w:rsid w:val="00C805D4"/>
    <w:rsid w:val="00C829F6"/>
    <w:rsid w:val="00C84E35"/>
    <w:rsid w:val="00C86956"/>
    <w:rsid w:val="00C87961"/>
    <w:rsid w:val="00C947DE"/>
    <w:rsid w:val="00CA01C8"/>
    <w:rsid w:val="00CA1FA4"/>
    <w:rsid w:val="00CA2772"/>
    <w:rsid w:val="00CA2D15"/>
    <w:rsid w:val="00CA54D0"/>
    <w:rsid w:val="00CA7A98"/>
    <w:rsid w:val="00CB28CB"/>
    <w:rsid w:val="00CB3576"/>
    <w:rsid w:val="00CB79D8"/>
    <w:rsid w:val="00CC0393"/>
    <w:rsid w:val="00CC03CB"/>
    <w:rsid w:val="00CC0608"/>
    <w:rsid w:val="00CC2BDB"/>
    <w:rsid w:val="00CC3253"/>
    <w:rsid w:val="00CC52B0"/>
    <w:rsid w:val="00CC66FC"/>
    <w:rsid w:val="00CC6A18"/>
    <w:rsid w:val="00CC6D07"/>
    <w:rsid w:val="00CD1EB7"/>
    <w:rsid w:val="00CD2DAC"/>
    <w:rsid w:val="00CF0626"/>
    <w:rsid w:val="00CF3873"/>
    <w:rsid w:val="00CF3C8B"/>
    <w:rsid w:val="00CF40BB"/>
    <w:rsid w:val="00CF43D9"/>
    <w:rsid w:val="00CF5B21"/>
    <w:rsid w:val="00CF7740"/>
    <w:rsid w:val="00CF78B5"/>
    <w:rsid w:val="00D00D6D"/>
    <w:rsid w:val="00D0304F"/>
    <w:rsid w:val="00D0321E"/>
    <w:rsid w:val="00D04198"/>
    <w:rsid w:val="00D04B33"/>
    <w:rsid w:val="00D10FE1"/>
    <w:rsid w:val="00D11DF6"/>
    <w:rsid w:val="00D12821"/>
    <w:rsid w:val="00D1607D"/>
    <w:rsid w:val="00D17135"/>
    <w:rsid w:val="00D24BB4"/>
    <w:rsid w:val="00D27512"/>
    <w:rsid w:val="00D30994"/>
    <w:rsid w:val="00D33726"/>
    <w:rsid w:val="00D33D61"/>
    <w:rsid w:val="00D378DC"/>
    <w:rsid w:val="00D40CFF"/>
    <w:rsid w:val="00D41C04"/>
    <w:rsid w:val="00D42ACC"/>
    <w:rsid w:val="00D42E35"/>
    <w:rsid w:val="00D44004"/>
    <w:rsid w:val="00D45CDC"/>
    <w:rsid w:val="00D52B17"/>
    <w:rsid w:val="00D560A0"/>
    <w:rsid w:val="00D565C5"/>
    <w:rsid w:val="00D61318"/>
    <w:rsid w:val="00D6406B"/>
    <w:rsid w:val="00D6413C"/>
    <w:rsid w:val="00D670CB"/>
    <w:rsid w:val="00D67968"/>
    <w:rsid w:val="00D70A14"/>
    <w:rsid w:val="00D70D34"/>
    <w:rsid w:val="00D71DD5"/>
    <w:rsid w:val="00D7304E"/>
    <w:rsid w:val="00D76A1E"/>
    <w:rsid w:val="00D77ED8"/>
    <w:rsid w:val="00D825E1"/>
    <w:rsid w:val="00D919E2"/>
    <w:rsid w:val="00D91C15"/>
    <w:rsid w:val="00D91E66"/>
    <w:rsid w:val="00D94015"/>
    <w:rsid w:val="00D94EEF"/>
    <w:rsid w:val="00D957AC"/>
    <w:rsid w:val="00D97B0F"/>
    <w:rsid w:val="00DA0967"/>
    <w:rsid w:val="00DA0ED2"/>
    <w:rsid w:val="00DA1D06"/>
    <w:rsid w:val="00DA20DC"/>
    <w:rsid w:val="00DA5E27"/>
    <w:rsid w:val="00DA5EF1"/>
    <w:rsid w:val="00DA7E0D"/>
    <w:rsid w:val="00DB07B1"/>
    <w:rsid w:val="00DB1F49"/>
    <w:rsid w:val="00DB34A2"/>
    <w:rsid w:val="00DB3E3D"/>
    <w:rsid w:val="00DB415C"/>
    <w:rsid w:val="00DB6789"/>
    <w:rsid w:val="00DB6CDF"/>
    <w:rsid w:val="00DB7AA9"/>
    <w:rsid w:val="00DC3882"/>
    <w:rsid w:val="00DD01DB"/>
    <w:rsid w:val="00DD0855"/>
    <w:rsid w:val="00DD4CFA"/>
    <w:rsid w:val="00DE032A"/>
    <w:rsid w:val="00DE1F80"/>
    <w:rsid w:val="00DE4A33"/>
    <w:rsid w:val="00DE4EFE"/>
    <w:rsid w:val="00DE5546"/>
    <w:rsid w:val="00DE63F8"/>
    <w:rsid w:val="00DE643A"/>
    <w:rsid w:val="00DF0E41"/>
    <w:rsid w:val="00DF452C"/>
    <w:rsid w:val="00DF61A6"/>
    <w:rsid w:val="00E00C30"/>
    <w:rsid w:val="00E0117F"/>
    <w:rsid w:val="00E05CFF"/>
    <w:rsid w:val="00E07576"/>
    <w:rsid w:val="00E11615"/>
    <w:rsid w:val="00E11FB9"/>
    <w:rsid w:val="00E12443"/>
    <w:rsid w:val="00E12B32"/>
    <w:rsid w:val="00E14FF6"/>
    <w:rsid w:val="00E2275F"/>
    <w:rsid w:val="00E2409B"/>
    <w:rsid w:val="00E34295"/>
    <w:rsid w:val="00E34617"/>
    <w:rsid w:val="00E3472B"/>
    <w:rsid w:val="00E34828"/>
    <w:rsid w:val="00E35E77"/>
    <w:rsid w:val="00E36FA9"/>
    <w:rsid w:val="00E37926"/>
    <w:rsid w:val="00E435CE"/>
    <w:rsid w:val="00E444F1"/>
    <w:rsid w:val="00E45CFB"/>
    <w:rsid w:val="00E46370"/>
    <w:rsid w:val="00E500E1"/>
    <w:rsid w:val="00E501B3"/>
    <w:rsid w:val="00E52269"/>
    <w:rsid w:val="00E530FB"/>
    <w:rsid w:val="00E54395"/>
    <w:rsid w:val="00E55396"/>
    <w:rsid w:val="00E5642D"/>
    <w:rsid w:val="00E57E3B"/>
    <w:rsid w:val="00E61A72"/>
    <w:rsid w:val="00E6354D"/>
    <w:rsid w:val="00E64143"/>
    <w:rsid w:val="00E65AB9"/>
    <w:rsid w:val="00E72F7B"/>
    <w:rsid w:val="00E768F7"/>
    <w:rsid w:val="00E9004F"/>
    <w:rsid w:val="00E9258F"/>
    <w:rsid w:val="00E9390B"/>
    <w:rsid w:val="00EA0B89"/>
    <w:rsid w:val="00EB0F1E"/>
    <w:rsid w:val="00EB2EA0"/>
    <w:rsid w:val="00EB3459"/>
    <w:rsid w:val="00EB3AB6"/>
    <w:rsid w:val="00EB447C"/>
    <w:rsid w:val="00EB466D"/>
    <w:rsid w:val="00EB4DAD"/>
    <w:rsid w:val="00EB5862"/>
    <w:rsid w:val="00EC09BF"/>
    <w:rsid w:val="00EC1B06"/>
    <w:rsid w:val="00EC2B30"/>
    <w:rsid w:val="00EC390B"/>
    <w:rsid w:val="00EC4689"/>
    <w:rsid w:val="00EC5D5F"/>
    <w:rsid w:val="00EC5FBE"/>
    <w:rsid w:val="00EC6CD9"/>
    <w:rsid w:val="00EC72D1"/>
    <w:rsid w:val="00EC7AC8"/>
    <w:rsid w:val="00ED0189"/>
    <w:rsid w:val="00ED13C3"/>
    <w:rsid w:val="00ED29FD"/>
    <w:rsid w:val="00ED3A3C"/>
    <w:rsid w:val="00EE2FCA"/>
    <w:rsid w:val="00EE41E4"/>
    <w:rsid w:val="00EE5102"/>
    <w:rsid w:val="00EE6750"/>
    <w:rsid w:val="00EE7160"/>
    <w:rsid w:val="00EE7B12"/>
    <w:rsid w:val="00EF0126"/>
    <w:rsid w:val="00EF2F5B"/>
    <w:rsid w:val="00EF32A5"/>
    <w:rsid w:val="00EF3992"/>
    <w:rsid w:val="00EF6870"/>
    <w:rsid w:val="00EF7929"/>
    <w:rsid w:val="00F00E9D"/>
    <w:rsid w:val="00F02612"/>
    <w:rsid w:val="00F05E3B"/>
    <w:rsid w:val="00F06264"/>
    <w:rsid w:val="00F0633D"/>
    <w:rsid w:val="00F0640A"/>
    <w:rsid w:val="00F06C5A"/>
    <w:rsid w:val="00F102F3"/>
    <w:rsid w:val="00F11502"/>
    <w:rsid w:val="00F136C5"/>
    <w:rsid w:val="00F13B6E"/>
    <w:rsid w:val="00F13D95"/>
    <w:rsid w:val="00F14EED"/>
    <w:rsid w:val="00F2227A"/>
    <w:rsid w:val="00F234F0"/>
    <w:rsid w:val="00F248F2"/>
    <w:rsid w:val="00F256CA"/>
    <w:rsid w:val="00F31610"/>
    <w:rsid w:val="00F31788"/>
    <w:rsid w:val="00F34369"/>
    <w:rsid w:val="00F456DE"/>
    <w:rsid w:val="00F46475"/>
    <w:rsid w:val="00F46C56"/>
    <w:rsid w:val="00F50A80"/>
    <w:rsid w:val="00F51FD9"/>
    <w:rsid w:val="00F52317"/>
    <w:rsid w:val="00F54C03"/>
    <w:rsid w:val="00F5531F"/>
    <w:rsid w:val="00F574EB"/>
    <w:rsid w:val="00F57DF4"/>
    <w:rsid w:val="00F6004B"/>
    <w:rsid w:val="00F6354F"/>
    <w:rsid w:val="00F65FDA"/>
    <w:rsid w:val="00F66E00"/>
    <w:rsid w:val="00F6776D"/>
    <w:rsid w:val="00F70417"/>
    <w:rsid w:val="00F705CD"/>
    <w:rsid w:val="00F73A5E"/>
    <w:rsid w:val="00F73CCA"/>
    <w:rsid w:val="00F74067"/>
    <w:rsid w:val="00F741EA"/>
    <w:rsid w:val="00F80022"/>
    <w:rsid w:val="00F8013A"/>
    <w:rsid w:val="00F80AE8"/>
    <w:rsid w:val="00F80E80"/>
    <w:rsid w:val="00F813AB"/>
    <w:rsid w:val="00F81D86"/>
    <w:rsid w:val="00F827CB"/>
    <w:rsid w:val="00F84285"/>
    <w:rsid w:val="00F871E7"/>
    <w:rsid w:val="00F9056E"/>
    <w:rsid w:val="00F93725"/>
    <w:rsid w:val="00F9415B"/>
    <w:rsid w:val="00F95E58"/>
    <w:rsid w:val="00F9635E"/>
    <w:rsid w:val="00F97E8E"/>
    <w:rsid w:val="00FA25FA"/>
    <w:rsid w:val="00FA3F80"/>
    <w:rsid w:val="00FB0D26"/>
    <w:rsid w:val="00FB1027"/>
    <w:rsid w:val="00FB10D2"/>
    <w:rsid w:val="00FB1726"/>
    <w:rsid w:val="00FB22F0"/>
    <w:rsid w:val="00FB3EC3"/>
    <w:rsid w:val="00FB5390"/>
    <w:rsid w:val="00FB5C59"/>
    <w:rsid w:val="00FB7D83"/>
    <w:rsid w:val="00FC112B"/>
    <w:rsid w:val="00FC1EF3"/>
    <w:rsid w:val="00FC2284"/>
    <w:rsid w:val="00FC3658"/>
    <w:rsid w:val="00FC6AB8"/>
    <w:rsid w:val="00FC7DD2"/>
    <w:rsid w:val="00FD0030"/>
    <w:rsid w:val="00FD4998"/>
    <w:rsid w:val="00FE164A"/>
    <w:rsid w:val="00FE2C98"/>
    <w:rsid w:val="00FE3C39"/>
    <w:rsid w:val="00FE49AD"/>
    <w:rsid w:val="00FE4BDC"/>
    <w:rsid w:val="00FE4F19"/>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qFormat/>
    <w:rsid w:val="006F4A7B"/>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9108AB"/>
    <w:rPr>
      <w:color w:val="954F72" w:themeColor="followedHyperlink"/>
      <w:u w:val="single"/>
    </w:rPr>
  </w:style>
  <w:style w:type="paragraph" w:customStyle="1" w:styleId="Pa1">
    <w:name w:val="Pa1"/>
    <w:basedOn w:val="Default"/>
    <w:next w:val="Default"/>
    <w:uiPriority w:val="99"/>
    <w:rsid w:val="00B5605A"/>
    <w:pPr>
      <w:spacing w:line="241" w:lineRule="atLeast"/>
    </w:pPr>
    <w:rPr>
      <w:rFonts w:ascii="Myriad Pro" w:hAnsi="Myriad Pro" w:cstheme="minorBidi"/>
      <w:color w:val="auto"/>
    </w:rPr>
  </w:style>
  <w:style w:type="character" w:customStyle="1" w:styleId="Ttulo1Car">
    <w:name w:val="Título 1 Car"/>
    <w:basedOn w:val="Fuentedeprrafopredeter"/>
    <w:link w:val="Ttulo1"/>
    <w:rsid w:val="006F4A7B"/>
    <w:rPr>
      <w:rFonts w:ascii="Arial" w:eastAsia="Arial Unicode MS" w:hAnsi="Arial" w:cs="Arial"/>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5250854">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050109949">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95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64E2-8565-4D09-81A4-A346B64B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6534</Words>
  <Characters>35940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2019-09-05T00:08:00Z</cp:lastPrinted>
  <dcterms:created xsi:type="dcterms:W3CDTF">2020-09-01T23:38:00Z</dcterms:created>
  <dcterms:modified xsi:type="dcterms:W3CDTF">2020-09-01T23:38:00Z</dcterms:modified>
</cp:coreProperties>
</file>