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51F824" w14:textId="22D5419D" w:rsidR="00A95642" w:rsidRPr="006B54EC" w:rsidRDefault="00A95642" w:rsidP="006B54EC">
      <w:pPr>
        <w:spacing w:before="100" w:beforeAutospacing="1" w:after="100" w:afterAutospacing="1" w:line="276" w:lineRule="auto"/>
        <w:contextualSpacing/>
        <w:jc w:val="both"/>
        <w:rPr>
          <w:rFonts w:ascii="Palatino Linotype" w:hAnsi="Palatino Linotype"/>
        </w:rPr>
      </w:pPr>
      <w:r w:rsidRPr="006B54EC">
        <w:rPr>
          <w:rFonts w:ascii="Palatino Linotype" w:hAnsi="Palatino Linotype"/>
        </w:rPr>
        <w:t>Resolución del Pleno del Instituto de Transparencia, Acc</w:t>
      </w:r>
      <w:bookmarkStart w:id="0" w:name="_GoBack"/>
      <w:bookmarkEnd w:id="0"/>
      <w:r w:rsidRPr="006B54EC">
        <w:rPr>
          <w:rFonts w:ascii="Palatino Linotype" w:hAnsi="Palatino Linotype"/>
        </w:rPr>
        <w:t xml:space="preserve">eso a la Información Pública y Protección de Datos Personales del Estado de México y Municipios, con domicilio en Metepec, Estado de México, de fecha </w:t>
      </w:r>
      <w:r w:rsidR="00BB5D04">
        <w:rPr>
          <w:rFonts w:ascii="Palatino Linotype" w:hAnsi="Palatino Linotype"/>
        </w:rPr>
        <w:t>catorce de octubre</w:t>
      </w:r>
      <w:r w:rsidRPr="006B54EC">
        <w:rPr>
          <w:rFonts w:ascii="Palatino Linotype" w:hAnsi="Palatino Linotype"/>
        </w:rPr>
        <w:t xml:space="preserve"> de dos mil veinte.</w:t>
      </w:r>
    </w:p>
    <w:p w14:paraId="3085259C" w14:textId="77777777" w:rsidR="00EF0DD5" w:rsidRPr="006B54EC" w:rsidRDefault="00EF0DD5" w:rsidP="006B54EC">
      <w:pPr>
        <w:spacing w:before="100" w:beforeAutospacing="1" w:after="100" w:afterAutospacing="1" w:line="276" w:lineRule="auto"/>
        <w:contextualSpacing/>
        <w:jc w:val="both"/>
        <w:rPr>
          <w:rFonts w:ascii="Palatino Linotype" w:hAnsi="Palatino Linotype"/>
          <w:lang w:val="es-ES"/>
        </w:rPr>
      </w:pPr>
    </w:p>
    <w:p w14:paraId="29A96B13" w14:textId="70C31EF7" w:rsidR="00F413DE" w:rsidRPr="006B54EC" w:rsidRDefault="00A95642" w:rsidP="006B54EC">
      <w:pPr>
        <w:spacing w:before="100" w:beforeAutospacing="1" w:after="100" w:afterAutospacing="1" w:line="276" w:lineRule="auto"/>
        <w:contextualSpacing/>
        <w:jc w:val="both"/>
        <w:rPr>
          <w:rFonts w:ascii="Palatino Linotype" w:hAnsi="Palatino Linotype"/>
        </w:rPr>
      </w:pPr>
      <w:r w:rsidRPr="006B54EC">
        <w:rPr>
          <w:rFonts w:ascii="Palatino Linotype" w:hAnsi="Palatino Linotype"/>
          <w:lang w:val="es-ES"/>
        </w:rPr>
        <w:t xml:space="preserve">VISTO el expediente formado con motivo del recurso de revisión </w:t>
      </w:r>
      <w:r w:rsidR="00E01C0D" w:rsidRPr="006B54EC">
        <w:rPr>
          <w:rFonts w:ascii="Palatino Linotype" w:hAnsi="Palatino Linotype"/>
          <w:b/>
          <w:lang w:val="es-ES"/>
        </w:rPr>
        <w:t>03452</w:t>
      </w:r>
      <w:r w:rsidR="0085422E" w:rsidRPr="006B54EC">
        <w:rPr>
          <w:rFonts w:ascii="Palatino Linotype" w:hAnsi="Palatino Linotype"/>
          <w:b/>
          <w:lang w:val="es-ES"/>
        </w:rPr>
        <w:t>/INFOEM/IP/RR/2020</w:t>
      </w:r>
      <w:r w:rsidRPr="006B54EC">
        <w:rPr>
          <w:rFonts w:ascii="Palatino Linotype" w:hAnsi="Palatino Linotype"/>
          <w:lang w:val="es-ES"/>
        </w:rPr>
        <w:t xml:space="preserve"> interpuesto </w:t>
      </w:r>
      <w:r w:rsidR="0085422E" w:rsidRPr="006B54EC">
        <w:rPr>
          <w:rFonts w:ascii="Palatino Linotype" w:hAnsi="Palatino Linotype"/>
          <w:lang w:val="es-ES"/>
        </w:rPr>
        <w:t xml:space="preserve">por </w:t>
      </w:r>
      <w:r w:rsidR="00C24D48" w:rsidRPr="006B54EC">
        <w:rPr>
          <w:rFonts w:ascii="Palatino Linotype" w:hAnsi="Palatino Linotype"/>
          <w:lang w:val="es-ES"/>
        </w:rPr>
        <w:t xml:space="preserve">la C. </w:t>
      </w:r>
      <w:r w:rsidR="00807AF2">
        <w:rPr>
          <w:rFonts w:ascii="Palatino Linotype" w:hAnsi="Palatino Linotype"/>
          <w:lang w:val="es-ES"/>
        </w:rPr>
        <w:t>Xxxxxxx</w:t>
      </w:r>
      <w:r w:rsidR="00C24D48" w:rsidRPr="006B54EC">
        <w:rPr>
          <w:rFonts w:ascii="Palatino Linotype" w:hAnsi="Palatino Linotype"/>
          <w:lang w:val="es-ES"/>
        </w:rPr>
        <w:t xml:space="preserve"> </w:t>
      </w:r>
      <w:r w:rsidR="00807AF2">
        <w:rPr>
          <w:rFonts w:ascii="Palatino Linotype" w:hAnsi="Palatino Linotype"/>
          <w:lang w:val="es-ES"/>
        </w:rPr>
        <w:t>Xxxxxx</w:t>
      </w:r>
      <w:r w:rsidR="00C24D48" w:rsidRPr="006B54EC">
        <w:rPr>
          <w:rFonts w:ascii="Palatino Linotype" w:hAnsi="Palatino Linotype"/>
          <w:lang w:val="es-ES"/>
        </w:rPr>
        <w:t xml:space="preserve"> </w:t>
      </w:r>
      <w:r w:rsidR="00807AF2">
        <w:rPr>
          <w:rFonts w:ascii="Palatino Linotype" w:hAnsi="Palatino Linotype"/>
          <w:lang w:val="es-ES"/>
        </w:rPr>
        <w:t>Xxxxxxxx</w:t>
      </w:r>
      <w:r w:rsidR="00C24D48" w:rsidRPr="006B54EC">
        <w:rPr>
          <w:rFonts w:ascii="Palatino Linotype" w:hAnsi="Palatino Linotype"/>
          <w:lang w:val="es-ES"/>
        </w:rPr>
        <w:t xml:space="preserve"> </w:t>
      </w:r>
      <w:r w:rsidRPr="006B54EC">
        <w:rPr>
          <w:rFonts w:ascii="Palatino Linotype" w:hAnsi="Palatino Linotype"/>
          <w:lang w:val="es-ES"/>
        </w:rPr>
        <w:t xml:space="preserve">en lo sucesivo será </w:t>
      </w:r>
      <w:r w:rsidRPr="006B54EC">
        <w:rPr>
          <w:rFonts w:ascii="Palatino Linotype" w:hAnsi="Palatino Linotype"/>
          <w:b/>
          <w:lang w:val="es-ES"/>
        </w:rPr>
        <w:t>EL RECURRENTE,</w:t>
      </w:r>
      <w:r w:rsidRPr="006B54EC">
        <w:rPr>
          <w:rFonts w:ascii="Palatino Linotype" w:hAnsi="Palatino Linotype"/>
          <w:lang w:val="es-ES"/>
        </w:rPr>
        <w:t xml:space="preserve"> </w:t>
      </w:r>
      <w:r w:rsidRPr="006B54EC">
        <w:rPr>
          <w:rFonts w:ascii="Palatino Linotype" w:hAnsi="Palatino Linotype" w:cs="Arial"/>
          <w:lang w:val="es-ES"/>
        </w:rPr>
        <w:t xml:space="preserve">en contra de la </w:t>
      </w:r>
      <w:r w:rsidR="00AD6598" w:rsidRPr="006B54EC">
        <w:rPr>
          <w:rFonts w:ascii="Palatino Linotype" w:hAnsi="Palatino Linotype" w:cs="Arial"/>
          <w:lang w:val="es-ES"/>
        </w:rPr>
        <w:t>falta de</w:t>
      </w:r>
      <w:r w:rsidR="00635D83" w:rsidRPr="006B54EC">
        <w:rPr>
          <w:rFonts w:ascii="Palatino Linotype" w:hAnsi="Palatino Linotype" w:cs="Arial"/>
          <w:lang w:val="es-ES"/>
        </w:rPr>
        <w:t xml:space="preserve"> trámite y</w:t>
      </w:r>
      <w:r w:rsidR="00AD6598" w:rsidRPr="006B54EC">
        <w:rPr>
          <w:rFonts w:ascii="Palatino Linotype" w:hAnsi="Palatino Linotype" w:cs="Arial"/>
          <w:lang w:val="es-ES"/>
        </w:rPr>
        <w:t xml:space="preserve"> </w:t>
      </w:r>
      <w:r w:rsidRPr="006B54EC">
        <w:rPr>
          <w:rFonts w:ascii="Palatino Linotype" w:hAnsi="Palatino Linotype" w:cs="Arial"/>
          <w:lang w:val="es-ES"/>
        </w:rPr>
        <w:t xml:space="preserve">respuesta del </w:t>
      </w:r>
      <w:r w:rsidR="0085422E" w:rsidRPr="006B54EC">
        <w:rPr>
          <w:rFonts w:ascii="Palatino Linotype" w:hAnsi="Palatino Linotype"/>
          <w:b/>
          <w:lang w:val="es-ES_tradnl"/>
        </w:rPr>
        <w:t xml:space="preserve">Ayuntamiento de </w:t>
      </w:r>
      <w:r w:rsidR="00E01C0D" w:rsidRPr="006B54EC">
        <w:rPr>
          <w:rFonts w:ascii="Palatino Linotype" w:hAnsi="Palatino Linotype"/>
          <w:b/>
          <w:lang w:val="es-ES_tradnl"/>
        </w:rPr>
        <w:t>Ozumba</w:t>
      </w:r>
      <w:r w:rsidRPr="006B54EC">
        <w:rPr>
          <w:rFonts w:ascii="Palatino Linotype" w:hAnsi="Palatino Linotype"/>
          <w:b/>
          <w:lang w:val="es-ES_tradnl"/>
        </w:rPr>
        <w:t xml:space="preserve">, </w:t>
      </w:r>
      <w:r w:rsidRPr="006B54EC">
        <w:rPr>
          <w:rFonts w:ascii="Palatino Linotype" w:hAnsi="Palatino Linotype" w:cs="Arial"/>
          <w:lang w:val="es-ES"/>
        </w:rPr>
        <w:t xml:space="preserve">en lo subsecuente </w:t>
      </w:r>
      <w:r w:rsidRPr="006B54EC">
        <w:rPr>
          <w:rFonts w:ascii="Palatino Linotype" w:hAnsi="Palatino Linotype" w:cs="Arial"/>
          <w:b/>
          <w:lang w:val="es-ES"/>
        </w:rPr>
        <w:t xml:space="preserve">EL SUJETO OBLIGADO </w:t>
      </w:r>
      <w:r w:rsidRPr="006B54EC">
        <w:rPr>
          <w:rFonts w:ascii="Palatino Linotype" w:hAnsi="Palatino Linotype" w:cs="Arial"/>
          <w:lang w:val="es-ES"/>
        </w:rPr>
        <w:t>se procede a dictar la presente resolución con base en lo siguiente:</w:t>
      </w:r>
      <w:r w:rsidR="00D730A4" w:rsidRPr="006B54EC">
        <w:rPr>
          <w:rFonts w:ascii="Palatino Linotype" w:hAnsi="Palatino Linotype"/>
        </w:rPr>
        <w:t xml:space="preserve"> </w:t>
      </w:r>
    </w:p>
    <w:p w14:paraId="7BC786A3" w14:textId="77777777" w:rsidR="00EF0DD5" w:rsidRPr="006B54EC" w:rsidRDefault="00EF0DD5" w:rsidP="006B54EC">
      <w:pPr>
        <w:spacing w:before="100" w:beforeAutospacing="1" w:after="100" w:afterAutospacing="1" w:line="276" w:lineRule="auto"/>
        <w:contextualSpacing/>
        <w:jc w:val="both"/>
        <w:rPr>
          <w:rFonts w:ascii="Palatino Linotype" w:hAnsi="Palatino Linotype"/>
        </w:rPr>
      </w:pPr>
    </w:p>
    <w:p w14:paraId="637D8441" w14:textId="77777777" w:rsidR="00A2780F" w:rsidRPr="006B54EC" w:rsidRDefault="00A2780F" w:rsidP="006B54EC">
      <w:pPr>
        <w:spacing w:before="100" w:beforeAutospacing="1" w:after="100" w:afterAutospacing="1" w:line="276" w:lineRule="auto"/>
        <w:contextualSpacing/>
        <w:jc w:val="center"/>
        <w:rPr>
          <w:rFonts w:ascii="Palatino Linotype" w:hAnsi="Palatino Linotype"/>
          <w:b/>
          <w:bCs/>
          <w:spacing w:val="60"/>
        </w:rPr>
      </w:pPr>
      <w:r w:rsidRPr="006B54EC">
        <w:rPr>
          <w:rFonts w:ascii="Palatino Linotype" w:hAnsi="Palatino Linotype"/>
          <w:b/>
          <w:bCs/>
          <w:spacing w:val="60"/>
        </w:rPr>
        <w:t>RESULTANDO</w:t>
      </w:r>
    </w:p>
    <w:p w14:paraId="61478EF9" w14:textId="306BD863" w:rsidR="00A95642" w:rsidRPr="006B54EC" w:rsidRDefault="00A95642" w:rsidP="006B54EC">
      <w:pPr>
        <w:spacing w:before="100" w:beforeAutospacing="1" w:after="100" w:afterAutospacing="1" w:line="276" w:lineRule="auto"/>
        <w:contextualSpacing/>
        <w:jc w:val="both"/>
        <w:rPr>
          <w:rFonts w:ascii="Palatino Linotype" w:hAnsi="Palatino Linotype" w:cs="Arial"/>
          <w:lang w:val="es-ES"/>
        </w:rPr>
      </w:pPr>
      <w:r w:rsidRPr="006B54EC">
        <w:rPr>
          <w:rFonts w:ascii="Palatino Linotype" w:hAnsi="Palatino Linotype" w:cs="Arial"/>
          <w:b/>
          <w:lang w:val="es-ES"/>
        </w:rPr>
        <w:t xml:space="preserve">I. </w:t>
      </w:r>
      <w:r w:rsidRPr="006B54EC">
        <w:rPr>
          <w:rFonts w:ascii="Palatino Linotype" w:hAnsi="Palatino Linotype" w:cs="Arial"/>
          <w:lang w:val="es-ES"/>
        </w:rPr>
        <w:t xml:space="preserve">En fecha </w:t>
      </w:r>
      <w:r w:rsidR="00E01C0D" w:rsidRPr="006B54EC">
        <w:rPr>
          <w:rFonts w:ascii="Palatino Linotype" w:hAnsi="Palatino Linotype" w:cs="Arial"/>
          <w:lang w:val="es-ES"/>
        </w:rPr>
        <w:t>veintiuno de julio</w:t>
      </w:r>
      <w:r w:rsidR="003A23A5" w:rsidRPr="006B54EC">
        <w:rPr>
          <w:rFonts w:ascii="Palatino Linotype" w:hAnsi="Palatino Linotype" w:cs="Arial"/>
          <w:lang w:val="es-ES"/>
        </w:rPr>
        <w:t>,</w:t>
      </w:r>
      <w:r w:rsidR="00E01C0D" w:rsidRPr="006B54EC">
        <w:rPr>
          <w:rFonts w:ascii="Palatino Linotype" w:hAnsi="Palatino Linotype" w:cs="Arial"/>
          <w:lang w:val="es-ES"/>
        </w:rPr>
        <w:t xml:space="preserve"> registrándose el día tres de agosto </w:t>
      </w:r>
      <w:r w:rsidR="0085422E" w:rsidRPr="006B54EC">
        <w:rPr>
          <w:rFonts w:ascii="Palatino Linotype" w:hAnsi="Palatino Linotype" w:cs="Arial"/>
          <w:lang w:val="es-ES"/>
        </w:rPr>
        <w:t>de dos mil veinte</w:t>
      </w:r>
      <w:r w:rsidRPr="006B54EC">
        <w:rPr>
          <w:rFonts w:ascii="Palatino Linotype" w:hAnsi="Palatino Linotype" w:cs="Arial"/>
          <w:lang w:val="es-ES"/>
        </w:rPr>
        <w:t xml:space="preserve">, </w:t>
      </w:r>
      <w:r w:rsidRPr="006B54EC">
        <w:rPr>
          <w:rFonts w:ascii="Palatino Linotype" w:hAnsi="Palatino Linotype" w:cs="Arial"/>
          <w:b/>
          <w:lang w:val="es-ES"/>
        </w:rPr>
        <w:t>EL RECURRENTE</w:t>
      </w:r>
      <w:r w:rsidRPr="006B54EC">
        <w:rPr>
          <w:rFonts w:ascii="Palatino Linotype" w:hAnsi="Palatino Linotype" w:cs="Arial"/>
          <w:lang w:val="es-ES"/>
        </w:rPr>
        <w:t xml:space="preserve"> presentó a través del Sistema de Acceso a la Información Mexiquense, en lo subsecuente </w:t>
      </w:r>
      <w:r w:rsidRPr="006B54EC">
        <w:rPr>
          <w:rFonts w:ascii="Palatino Linotype" w:hAnsi="Palatino Linotype" w:cs="Arial"/>
          <w:b/>
          <w:lang w:val="es-ES"/>
        </w:rPr>
        <w:t>EL SAIMEX</w:t>
      </w:r>
      <w:r w:rsidRPr="006B54EC">
        <w:rPr>
          <w:rFonts w:ascii="Palatino Linotype" w:hAnsi="Palatino Linotype" w:cs="Arial"/>
          <w:lang w:val="es-ES"/>
        </w:rPr>
        <w:t xml:space="preserve"> ante </w:t>
      </w:r>
      <w:r w:rsidRPr="006B54EC">
        <w:rPr>
          <w:rFonts w:ascii="Palatino Linotype" w:hAnsi="Palatino Linotype" w:cs="Arial"/>
          <w:b/>
          <w:lang w:val="es-ES"/>
        </w:rPr>
        <w:t>EL SUJETO OBLIGADO</w:t>
      </w:r>
      <w:r w:rsidRPr="006B54EC">
        <w:rPr>
          <w:rFonts w:ascii="Palatino Linotype" w:hAnsi="Palatino Linotype" w:cs="Arial"/>
          <w:lang w:val="es-ES"/>
        </w:rPr>
        <w:t xml:space="preserve">, </w:t>
      </w:r>
      <w:r w:rsidRPr="006B54EC">
        <w:rPr>
          <w:rFonts w:ascii="Palatino Linotype" w:hAnsi="Palatino Linotype"/>
          <w:lang w:val="es-ES"/>
        </w:rPr>
        <w:t xml:space="preserve">la solicitud de acceso a información pública, a la que se le asignó el número </w:t>
      </w:r>
      <w:r w:rsidR="00E01C0D" w:rsidRPr="006B54EC">
        <w:rPr>
          <w:rFonts w:ascii="Palatino Linotype" w:hAnsi="Palatino Linotype" w:cs="Arial"/>
          <w:b/>
          <w:lang w:val="es-ES"/>
        </w:rPr>
        <w:t>00315</w:t>
      </w:r>
      <w:r w:rsidR="00F52DDB" w:rsidRPr="006B54EC">
        <w:rPr>
          <w:rFonts w:ascii="Palatino Linotype" w:hAnsi="Palatino Linotype" w:cs="Arial"/>
          <w:b/>
          <w:lang w:val="es-ES"/>
        </w:rPr>
        <w:t>/</w:t>
      </w:r>
      <w:r w:rsidR="00E01C0D" w:rsidRPr="006B54EC">
        <w:rPr>
          <w:rFonts w:ascii="Palatino Linotype" w:hAnsi="Palatino Linotype" w:cs="Arial"/>
          <w:b/>
          <w:lang w:val="es-ES"/>
        </w:rPr>
        <w:t>OZUMBA</w:t>
      </w:r>
      <w:r w:rsidR="00F52DDB" w:rsidRPr="006B54EC">
        <w:rPr>
          <w:rFonts w:ascii="Palatino Linotype" w:hAnsi="Palatino Linotype" w:cs="Arial"/>
          <w:b/>
          <w:lang w:val="es-ES"/>
        </w:rPr>
        <w:t>/IP/2020</w:t>
      </w:r>
      <w:r w:rsidRPr="006B54EC">
        <w:rPr>
          <w:rFonts w:ascii="Palatino Linotype" w:hAnsi="Palatino Linotype" w:cs="Arial"/>
          <w:b/>
          <w:lang w:val="es-ES"/>
        </w:rPr>
        <w:t xml:space="preserve">, </w:t>
      </w:r>
      <w:r w:rsidRPr="006B54EC">
        <w:rPr>
          <w:rFonts w:ascii="Palatino Linotype" w:hAnsi="Palatino Linotype" w:cs="Arial"/>
          <w:lang w:val="es-ES"/>
        </w:rPr>
        <w:t>mediante la cual requirió:</w:t>
      </w:r>
    </w:p>
    <w:p w14:paraId="7F009807" w14:textId="77777777" w:rsidR="00EF0DD5" w:rsidRPr="006B54EC" w:rsidRDefault="00EF0DD5" w:rsidP="006B54EC">
      <w:pPr>
        <w:spacing w:before="100" w:beforeAutospacing="1" w:after="100" w:afterAutospacing="1" w:line="276" w:lineRule="auto"/>
        <w:ind w:left="851" w:right="902"/>
        <w:contextualSpacing/>
        <w:jc w:val="both"/>
        <w:rPr>
          <w:rFonts w:ascii="Palatino Linotype" w:hAnsi="Palatino Linotype" w:cs="Arial"/>
          <w:i/>
          <w:lang w:val="es-ES"/>
        </w:rPr>
      </w:pPr>
    </w:p>
    <w:p w14:paraId="1144CCBD" w14:textId="0F456B0F" w:rsidR="00A95642" w:rsidRPr="006B54EC" w:rsidRDefault="00A95642" w:rsidP="006B54EC">
      <w:pPr>
        <w:spacing w:before="100" w:beforeAutospacing="1" w:after="100" w:afterAutospacing="1" w:line="276" w:lineRule="auto"/>
        <w:ind w:left="851" w:right="902"/>
        <w:contextualSpacing/>
        <w:jc w:val="both"/>
        <w:rPr>
          <w:rFonts w:ascii="Palatino Linotype" w:hAnsi="Palatino Linotype" w:cs="Arial"/>
          <w:i/>
          <w:lang w:val="es-ES"/>
        </w:rPr>
      </w:pPr>
      <w:r w:rsidRPr="006B54EC">
        <w:rPr>
          <w:rFonts w:ascii="Palatino Linotype" w:hAnsi="Palatino Linotype" w:cs="Arial"/>
          <w:i/>
          <w:lang w:val="es-ES"/>
        </w:rPr>
        <w:t>“</w:t>
      </w:r>
      <w:r w:rsidR="00E01C0D" w:rsidRPr="006B54EC">
        <w:rPr>
          <w:rFonts w:ascii="Palatino Linotype" w:hAnsi="Palatino Linotype" w:cs="Arial"/>
          <w:i/>
          <w:lang w:val="es-ES"/>
        </w:rPr>
        <w:t>Solicito: 1) Estructura orgánica del Sistema Municipal DIF de Ozumba; 2) Nombre completo, sueldo y curriculum de cada uno de los servidores públicos del Sistema Municipal DIF de Ozumba</w:t>
      </w:r>
      <w:r w:rsidRPr="006B54EC">
        <w:rPr>
          <w:rFonts w:ascii="Palatino Linotype" w:hAnsi="Palatino Linotype" w:cs="Arial"/>
          <w:i/>
          <w:lang w:val="es-ES"/>
        </w:rPr>
        <w:t>.” (Sic)</w:t>
      </w:r>
    </w:p>
    <w:p w14:paraId="54D533E3" w14:textId="77777777" w:rsidR="00EF0DD5" w:rsidRPr="006B54EC" w:rsidRDefault="00EF0DD5" w:rsidP="006B54EC">
      <w:pPr>
        <w:spacing w:before="100" w:beforeAutospacing="1" w:after="100" w:afterAutospacing="1" w:line="276" w:lineRule="auto"/>
        <w:ind w:right="709"/>
        <w:contextualSpacing/>
        <w:jc w:val="both"/>
        <w:rPr>
          <w:rFonts w:ascii="Palatino Linotype" w:hAnsi="Palatino Linotype"/>
          <w:b/>
        </w:rPr>
      </w:pPr>
    </w:p>
    <w:p w14:paraId="176F1FD1" w14:textId="77777777" w:rsidR="00A95642" w:rsidRPr="006B54EC" w:rsidRDefault="00A95642" w:rsidP="006B54EC">
      <w:pPr>
        <w:spacing w:before="100" w:beforeAutospacing="1" w:after="100" w:afterAutospacing="1" w:line="276" w:lineRule="auto"/>
        <w:ind w:right="709"/>
        <w:contextualSpacing/>
        <w:jc w:val="both"/>
        <w:rPr>
          <w:rFonts w:ascii="Palatino Linotype" w:hAnsi="Palatino Linotype"/>
          <w:b/>
        </w:rPr>
      </w:pPr>
      <w:r w:rsidRPr="006B54EC">
        <w:rPr>
          <w:rFonts w:ascii="Palatino Linotype" w:hAnsi="Palatino Linotype"/>
          <w:b/>
        </w:rPr>
        <w:t>Modalidad de entrega:</w:t>
      </w:r>
      <w:r w:rsidRPr="006B54EC">
        <w:rPr>
          <w:rFonts w:ascii="Palatino Linotype" w:hAnsi="Palatino Linotype"/>
        </w:rPr>
        <w:t xml:space="preserve"> Vía </w:t>
      </w:r>
      <w:r w:rsidRPr="006B54EC">
        <w:rPr>
          <w:rFonts w:ascii="Palatino Linotype" w:hAnsi="Palatino Linotype"/>
          <w:b/>
        </w:rPr>
        <w:t>SAIMEX</w:t>
      </w:r>
      <w:bookmarkStart w:id="1" w:name="_Ref516764469"/>
    </w:p>
    <w:p w14:paraId="14E05EBF" w14:textId="77777777" w:rsidR="00A95642" w:rsidRPr="006B54EC" w:rsidRDefault="00A95642" w:rsidP="006B54EC">
      <w:pPr>
        <w:spacing w:before="100" w:beforeAutospacing="1" w:after="100" w:afterAutospacing="1" w:line="276" w:lineRule="auto"/>
        <w:ind w:right="709"/>
        <w:contextualSpacing/>
        <w:jc w:val="both"/>
        <w:rPr>
          <w:rFonts w:ascii="Palatino Linotype" w:hAnsi="Palatino Linotype"/>
        </w:rPr>
      </w:pPr>
    </w:p>
    <w:bookmarkEnd w:id="1"/>
    <w:p w14:paraId="7E9F87FF" w14:textId="77777777" w:rsidR="00AD6598" w:rsidRPr="006B54EC" w:rsidRDefault="0018619F" w:rsidP="006B54EC">
      <w:pPr>
        <w:spacing w:before="100" w:beforeAutospacing="1" w:after="100" w:afterAutospacing="1" w:line="276" w:lineRule="auto"/>
        <w:contextualSpacing/>
        <w:jc w:val="both"/>
        <w:rPr>
          <w:rFonts w:ascii="Palatino Linotype" w:hAnsi="Palatino Linotype"/>
        </w:rPr>
      </w:pPr>
      <w:r w:rsidRPr="006B54EC">
        <w:rPr>
          <w:rFonts w:ascii="Palatino Linotype" w:hAnsi="Palatino Linotype"/>
          <w:b/>
        </w:rPr>
        <w:t>II</w:t>
      </w:r>
      <w:r w:rsidR="00AD6598" w:rsidRPr="006B54EC">
        <w:rPr>
          <w:rFonts w:ascii="Palatino Linotype" w:hAnsi="Palatino Linotype"/>
          <w:b/>
        </w:rPr>
        <w:t>.</w:t>
      </w:r>
      <w:r w:rsidR="00AD6598" w:rsidRPr="006B54EC">
        <w:rPr>
          <w:rFonts w:ascii="Palatino Linotype" w:hAnsi="Palatino Linotype"/>
        </w:rPr>
        <w:t xml:space="preserve"> De las constancias que obran en el expediente electrónico del SAIMEX, se advierte que </w:t>
      </w:r>
      <w:r w:rsidR="00AD6598" w:rsidRPr="006B54EC">
        <w:rPr>
          <w:rFonts w:ascii="Palatino Linotype" w:hAnsi="Palatino Linotype"/>
          <w:b/>
        </w:rPr>
        <w:t xml:space="preserve">EL SUJETO OBLIGADO </w:t>
      </w:r>
      <w:r w:rsidR="00AD6598" w:rsidRPr="006B54EC">
        <w:rPr>
          <w:rFonts w:ascii="Palatino Linotype" w:hAnsi="Palatino Linotype"/>
        </w:rPr>
        <w:t>fue omiso en presentar su respuesta a la solicitud de información formulada por el particular.</w:t>
      </w:r>
    </w:p>
    <w:p w14:paraId="49312DD5" w14:textId="77777777" w:rsidR="00AD6598" w:rsidRPr="006B54EC" w:rsidRDefault="00AD6598" w:rsidP="006B54EC">
      <w:pPr>
        <w:spacing w:before="100" w:beforeAutospacing="1" w:after="100" w:afterAutospacing="1" w:line="276" w:lineRule="auto"/>
        <w:contextualSpacing/>
        <w:rPr>
          <w:rFonts w:ascii="Palatino Linotype" w:hAnsi="Palatino Linotype"/>
        </w:rPr>
      </w:pPr>
    </w:p>
    <w:p w14:paraId="7EB8294E" w14:textId="2FF4217E" w:rsidR="00AD6598" w:rsidRPr="006B54EC" w:rsidRDefault="00EF0DD5" w:rsidP="006B54EC">
      <w:pPr>
        <w:spacing w:before="100" w:beforeAutospacing="1" w:after="100" w:afterAutospacing="1" w:line="276" w:lineRule="auto"/>
        <w:contextualSpacing/>
        <w:jc w:val="both"/>
        <w:rPr>
          <w:rFonts w:ascii="Palatino Linotype" w:hAnsi="Palatino Linotype" w:cs="Arial"/>
        </w:rPr>
      </w:pPr>
      <w:r w:rsidRPr="006B54EC">
        <w:rPr>
          <w:rFonts w:ascii="Palatino Linotype" w:hAnsi="Palatino Linotype"/>
          <w:b/>
        </w:rPr>
        <w:t>III</w:t>
      </w:r>
      <w:r w:rsidR="00AD6598" w:rsidRPr="006B54EC">
        <w:rPr>
          <w:rFonts w:ascii="Palatino Linotype" w:hAnsi="Palatino Linotype"/>
          <w:b/>
        </w:rPr>
        <w:t xml:space="preserve">. </w:t>
      </w:r>
      <w:r w:rsidR="00AD6598" w:rsidRPr="006B54EC">
        <w:rPr>
          <w:rFonts w:ascii="Palatino Linotype" w:hAnsi="Palatino Linotype" w:cs="Arial"/>
        </w:rPr>
        <w:t xml:space="preserve">Inconforme con la falta de respuesta, en fecha </w:t>
      </w:r>
      <w:r w:rsidR="006A77A9" w:rsidRPr="006B54EC">
        <w:rPr>
          <w:rFonts w:ascii="Palatino Linotype" w:hAnsi="Palatino Linotype" w:cs="Arial"/>
        </w:rPr>
        <w:t>veinti</w:t>
      </w:r>
      <w:r w:rsidR="00E01C0D" w:rsidRPr="006B54EC">
        <w:rPr>
          <w:rFonts w:ascii="Palatino Linotype" w:hAnsi="Palatino Linotype" w:cs="Arial"/>
        </w:rPr>
        <w:t>siete</w:t>
      </w:r>
      <w:r w:rsidR="0085422E" w:rsidRPr="006B54EC">
        <w:rPr>
          <w:rFonts w:ascii="Palatino Linotype" w:hAnsi="Palatino Linotype" w:cs="Arial"/>
        </w:rPr>
        <w:t xml:space="preserve"> de agosto de dos mil veinte</w:t>
      </w:r>
      <w:r w:rsidR="00AD6598" w:rsidRPr="006B54EC">
        <w:rPr>
          <w:rFonts w:ascii="Palatino Linotype" w:hAnsi="Palatino Linotype" w:cs="Arial"/>
        </w:rPr>
        <w:t xml:space="preserve">, </w:t>
      </w:r>
      <w:r w:rsidR="00AD6598" w:rsidRPr="006B54EC">
        <w:rPr>
          <w:rFonts w:ascii="Palatino Linotype" w:hAnsi="Palatino Linotype" w:cs="Arial"/>
          <w:b/>
          <w:color w:val="000000"/>
        </w:rPr>
        <w:t>EL RECURRENTE</w:t>
      </w:r>
      <w:r w:rsidR="00AD6598" w:rsidRPr="006B54EC">
        <w:rPr>
          <w:rFonts w:ascii="Palatino Linotype" w:hAnsi="Palatino Linotype" w:cs="Arial"/>
          <w:color w:val="000000"/>
        </w:rPr>
        <w:t xml:space="preserve"> </w:t>
      </w:r>
      <w:r w:rsidR="00AD6598" w:rsidRPr="006B54EC">
        <w:rPr>
          <w:rFonts w:ascii="Palatino Linotype" w:hAnsi="Palatino Linotype" w:cs="Arial"/>
        </w:rPr>
        <w:t>interpuso el presente recurso de revisión, mismo que fue registrado en el</w:t>
      </w:r>
      <w:r w:rsidR="00AD6598" w:rsidRPr="006B54EC">
        <w:rPr>
          <w:rFonts w:ascii="Palatino Linotype" w:eastAsia="Arial Unicode MS" w:hAnsi="Palatino Linotype" w:cs="Arial"/>
          <w:b/>
        </w:rPr>
        <w:t xml:space="preserve"> SAIMEX</w:t>
      </w:r>
      <w:r w:rsidR="00AD6598" w:rsidRPr="006B54EC">
        <w:rPr>
          <w:rFonts w:ascii="Palatino Linotype" w:hAnsi="Palatino Linotype" w:cs="Arial"/>
        </w:rPr>
        <w:t xml:space="preserve"> y se le asignó el número de expediente </w:t>
      </w:r>
      <w:r w:rsidR="006A77A9" w:rsidRPr="006B54EC">
        <w:rPr>
          <w:rFonts w:ascii="Palatino Linotype" w:hAnsi="Palatino Linotype" w:cs="Arial"/>
          <w:b/>
        </w:rPr>
        <w:t>034</w:t>
      </w:r>
      <w:r w:rsidR="00E01C0D" w:rsidRPr="006B54EC">
        <w:rPr>
          <w:rFonts w:ascii="Palatino Linotype" w:hAnsi="Palatino Linotype" w:cs="Arial"/>
          <w:b/>
        </w:rPr>
        <w:t>52</w:t>
      </w:r>
      <w:r w:rsidR="00DA36FE" w:rsidRPr="006B54EC">
        <w:rPr>
          <w:rFonts w:ascii="Palatino Linotype" w:hAnsi="Palatino Linotype" w:cs="Arial"/>
          <w:b/>
        </w:rPr>
        <w:t>/INFOEM/IP/RR/2020</w:t>
      </w:r>
      <w:r w:rsidR="00AD6598" w:rsidRPr="006B54EC">
        <w:rPr>
          <w:rFonts w:ascii="Palatino Linotype" w:hAnsi="Palatino Linotype" w:cs="Arial"/>
        </w:rPr>
        <w:t xml:space="preserve">, en el que expresó como Acto impugnado: </w:t>
      </w:r>
    </w:p>
    <w:p w14:paraId="7A1588DF" w14:textId="77777777" w:rsidR="00AD6598" w:rsidRPr="006B54EC" w:rsidRDefault="00AD6598" w:rsidP="006B54EC">
      <w:pPr>
        <w:spacing w:before="100" w:beforeAutospacing="1" w:after="100" w:afterAutospacing="1" w:line="276" w:lineRule="auto"/>
        <w:contextualSpacing/>
        <w:jc w:val="both"/>
        <w:rPr>
          <w:rFonts w:ascii="Palatino Linotype" w:hAnsi="Palatino Linotype" w:cs="Arial"/>
        </w:rPr>
      </w:pPr>
    </w:p>
    <w:p w14:paraId="2730D6D0" w14:textId="1E327345" w:rsidR="00AD6598" w:rsidRPr="006B54EC" w:rsidRDefault="00AD6598" w:rsidP="006B54EC">
      <w:pPr>
        <w:spacing w:before="100" w:beforeAutospacing="1" w:after="100" w:afterAutospacing="1" w:line="276" w:lineRule="auto"/>
        <w:ind w:left="851" w:right="899"/>
        <w:contextualSpacing/>
        <w:jc w:val="both"/>
        <w:rPr>
          <w:rFonts w:ascii="Palatino Linotype" w:hAnsi="Palatino Linotype"/>
          <w:i/>
          <w:color w:val="000000"/>
        </w:rPr>
      </w:pPr>
      <w:r w:rsidRPr="006B54EC">
        <w:rPr>
          <w:rFonts w:ascii="Palatino Linotype" w:hAnsi="Palatino Linotype"/>
          <w:i/>
          <w:color w:val="000000"/>
        </w:rPr>
        <w:t>“</w:t>
      </w:r>
      <w:r w:rsidR="00E01C0D" w:rsidRPr="006B54EC">
        <w:rPr>
          <w:rFonts w:ascii="Palatino Linotype" w:hAnsi="Palatino Linotype"/>
          <w:i/>
          <w:color w:val="000000"/>
        </w:rPr>
        <w:t>CON FUNDAMENTO EN EL ARTÍCULO 179 FRACCION VII DE LA LEY DE TRANSPARENCIA Y ACCESO A LA INFORMACIÓN PÚBLICA DEL ESTADO DE MÉXICO Y MUNICIPIOS, CONSISTE EN LA OMISIÓN O FALTA DE RESPUESTA A LA SOLICITUD DE INFORMACIÓN CON FOLIO 00315/OZUMBA/IP/2020</w:t>
      </w:r>
      <w:r w:rsidR="0018619F" w:rsidRPr="006B54EC">
        <w:rPr>
          <w:rFonts w:ascii="Palatino Linotype" w:hAnsi="Palatino Linotype"/>
          <w:i/>
          <w:color w:val="000000"/>
        </w:rPr>
        <w:t>.”</w:t>
      </w:r>
      <w:r w:rsidRPr="006B54EC">
        <w:rPr>
          <w:rFonts w:ascii="Palatino Linotype" w:hAnsi="Palatino Linotype"/>
          <w:i/>
          <w:color w:val="000000"/>
        </w:rPr>
        <w:t>(Sic)</w:t>
      </w:r>
    </w:p>
    <w:p w14:paraId="17ADB086" w14:textId="77777777" w:rsidR="00AD6598" w:rsidRPr="006B54EC" w:rsidRDefault="00AD6598" w:rsidP="006B54EC">
      <w:pPr>
        <w:spacing w:before="100" w:beforeAutospacing="1" w:after="100" w:afterAutospacing="1" w:line="276" w:lineRule="auto"/>
        <w:ind w:left="851"/>
        <w:contextualSpacing/>
        <w:jc w:val="both"/>
        <w:rPr>
          <w:rFonts w:ascii="Palatino Linotype" w:hAnsi="Palatino Linotype"/>
          <w:i/>
          <w:color w:val="000000"/>
        </w:rPr>
      </w:pPr>
    </w:p>
    <w:p w14:paraId="7D59B8AD" w14:textId="77777777" w:rsidR="00AD6598" w:rsidRPr="006B54EC" w:rsidRDefault="00AD6598" w:rsidP="006B54EC">
      <w:pPr>
        <w:widowControl w:val="0"/>
        <w:autoSpaceDE w:val="0"/>
        <w:autoSpaceDN w:val="0"/>
        <w:adjustRightInd w:val="0"/>
        <w:spacing w:before="100" w:beforeAutospacing="1" w:after="100" w:afterAutospacing="1" w:line="276" w:lineRule="auto"/>
        <w:contextualSpacing/>
        <w:jc w:val="both"/>
        <w:rPr>
          <w:rFonts w:ascii="Palatino Linotype" w:hAnsi="Palatino Linotype" w:cs="Arial"/>
        </w:rPr>
      </w:pPr>
      <w:r w:rsidRPr="006B54EC">
        <w:rPr>
          <w:rFonts w:ascii="Palatino Linotype" w:hAnsi="Palatino Linotype" w:cs="Arial"/>
        </w:rPr>
        <w:t xml:space="preserve">Asimismo, señaló como razones o motivos de la inconformidad: </w:t>
      </w:r>
    </w:p>
    <w:p w14:paraId="760EC74B" w14:textId="1912B9F9" w:rsidR="00AD6598" w:rsidRPr="006B54EC" w:rsidRDefault="00AD6598" w:rsidP="006B54EC">
      <w:pPr>
        <w:spacing w:before="100" w:beforeAutospacing="1" w:after="100" w:afterAutospacing="1" w:line="276" w:lineRule="auto"/>
        <w:ind w:left="851" w:right="902"/>
        <w:contextualSpacing/>
        <w:jc w:val="both"/>
        <w:rPr>
          <w:rFonts w:ascii="Palatino Linotype" w:hAnsi="Palatino Linotype"/>
          <w:i/>
          <w:color w:val="000000"/>
        </w:rPr>
      </w:pPr>
      <w:r w:rsidRPr="006B54EC">
        <w:rPr>
          <w:rFonts w:ascii="Palatino Linotype" w:hAnsi="Palatino Linotype"/>
          <w:i/>
          <w:color w:val="000000"/>
        </w:rPr>
        <w:t>“</w:t>
      </w:r>
      <w:r w:rsidR="00E01C0D" w:rsidRPr="006B54EC">
        <w:rPr>
          <w:rFonts w:ascii="Palatino Linotype" w:hAnsi="Palatino Linotype"/>
          <w:i/>
          <w:color w:val="000000"/>
        </w:rPr>
        <w:t>EL ARTÍCULO 163 DE LA LEY DE TRANSPARENCIA Y ACCESO A LA INFORMACIÓN PÚBLICA DEL ESTADO DE MÉXICO Y MUNICIPIOS, DISPONE QUE LA UNIDAD DE TRANSPARENCIA DEBERÁ NOTIFICAR LA RESPUESTA AL INTERESADO, EN UN PLAZO QUE NO PODRÁ EXCEDER DE 15 DÍAS HÁBILES CONTADOS A PARTIR DEL DÍA SIGUIENTE A LA PRESENTACIÓN DE LA RESPECTIVA SOLICITUD. EN EL CASO PARTICULAR DICHO PLAZO HA TRANSCURRIDO, TOMANDO EN CONSIDERACIÓN QUE LA SOLICITUD SE TUVO POR PRESENTADA EN FECHA 03 DE AGOSTO DEL 2020, SIN QUE A LA PRESENTE FECHA, EL SOLICITANTE HAYA SIDO NOTIFICADO DE LA RESPUESTA.</w:t>
      </w:r>
      <w:r w:rsidR="0018619F" w:rsidRPr="006B54EC">
        <w:rPr>
          <w:rFonts w:ascii="Palatino Linotype" w:hAnsi="Palatino Linotype"/>
          <w:i/>
          <w:color w:val="000000"/>
        </w:rPr>
        <w:t>”</w:t>
      </w:r>
      <w:r w:rsidRPr="006B54EC">
        <w:rPr>
          <w:rFonts w:ascii="Palatino Linotype" w:hAnsi="Palatino Linotype"/>
          <w:i/>
          <w:color w:val="000000"/>
        </w:rPr>
        <w:t xml:space="preserve"> (Sic)</w:t>
      </w:r>
    </w:p>
    <w:p w14:paraId="30009197" w14:textId="77777777" w:rsidR="00AD6598" w:rsidRPr="006B54EC" w:rsidRDefault="00AD6598" w:rsidP="006B54EC">
      <w:pPr>
        <w:spacing w:before="100" w:beforeAutospacing="1" w:after="100" w:afterAutospacing="1" w:line="276" w:lineRule="auto"/>
        <w:ind w:left="851" w:right="902"/>
        <w:contextualSpacing/>
        <w:jc w:val="both"/>
        <w:rPr>
          <w:rFonts w:ascii="Palatino Linotype" w:hAnsi="Palatino Linotype"/>
          <w:i/>
          <w:color w:val="000000"/>
        </w:rPr>
      </w:pPr>
    </w:p>
    <w:p w14:paraId="20DE25C0" w14:textId="43B59E17" w:rsidR="00AD6598" w:rsidRPr="006B54EC" w:rsidRDefault="00EF0DD5" w:rsidP="006B54EC">
      <w:pPr>
        <w:pStyle w:val="Prrafodelista"/>
        <w:spacing w:before="100" w:beforeAutospacing="1" w:after="100" w:afterAutospacing="1" w:line="276" w:lineRule="auto"/>
        <w:ind w:left="0"/>
        <w:contextualSpacing/>
        <w:jc w:val="both"/>
        <w:rPr>
          <w:rFonts w:ascii="Palatino Linotype" w:hAnsi="Palatino Linotype" w:cs="Arial"/>
          <w:lang w:val="es-ES_tradnl"/>
        </w:rPr>
      </w:pPr>
      <w:r w:rsidRPr="006B54EC">
        <w:rPr>
          <w:rFonts w:ascii="Palatino Linotype" w:hAnsi="Palatino Linotype"/>
          <w:b/>
        </w:rPr>
        <w:t>I</w:t>
      </w:r>
      <w:r w:rsidR="00AD6598" w:rsidRPr="006B54EC">
        <w:rPr>
          <w:rFonts w:ascii="Palatino Linotype" w:hAnsi="Palatino Linotype"/>
          <w:b/>
        </w:rPr>
        <w:t>V.</w:t>
      </w:r>
      <w:r w:rsidR="00AD6598" w:rsidRPr="006B54EC">
        <w:rPr>
          <w:rFonts w:ascii="Palatino Linotype" w:hAnsi="Palatino Linotype"/>
        </w:rPr>
        <w:t xml:space="preserve"> </w:t>
      </w:r>
      <w:r w:rsidR="00AD6598" w:rsidRPr="006B54EC">
        <w:rPr>
          <w:rFonts w:ascii="Palatino Linotype" w:hAnsi="Palatino Linotype" w:cs="Arial"/>
        </w:rPr>
        <w:t xml:space="preserve">El </w:t>
      </w:r>
      <w:r w:rsidR="00E01C0D" w:rsidRPr="006B54EC">
        <w:rPr>
          <w:rFonts w:ascii="Palatino Linotype" w:hAnsi="Palatino Linotype" w:cs="Arial"/>
        </w:rPr>
        <w:t xml:space="preserve">dos de septiembre </w:t>
      </w:r>
      <w:r w:rsidR="00DA36FE" w:rsidRPr="006B54EC">
        <w:rPr>
          <w:rFonts w:ascii="Palatino Linotype" w:hAnsi="Palatino Linotype" w:cs="Arial"/>
        </w:rPr>
        <w:t>de dos mil veinte</w:t>
      </w:r>
      <w:r w:rsidR="00AD6598" w:rsidRPr="006B54EC">
        <w:rPr>
          <w:rFonts w:ascii="Palatino Linotype" w:hAnsi="Palatino Linotype" w:cs="Arial"/>
        </w:rPr>
        <w:t xml:space="preserve">, el recurso </w:t>
      </w:r>
      <w:r w:rsidR="00AD6598" w:rsidRPr="006B54EC">
        <w:rPr>
          <w:rFonts w:ascii="Palatino Linotype" w:hAnsi="Palatino Linotype" w:cs="Arial"/>
          <w:lang w:val="es-ES_tradnl"/>
        </w:rPr>
        <w:t>de que</w:t>
      </w:r>
      <w:r w:rsidR="00AD6598" w:rsidRPr="006B54EC">
        <w:rPr>
          <w:rFonts w:ascii="Palatino Linotype" w:hAnsi="Palatino Linotype" w:cs="Arial"/>
        </w:rPr>
        <w:t xml:space="preserve"> se trata</w:t>
      </w:r>
      <w:r w:rsidR="00AD6598" w:rsidRPr="006B54EC">
        <w:rPr>
          <w:rFonts w:ascii="Palatino Linotype" w:hAnsi="Palatino Linotype" w:cs="Arial"/>
          <w:lang w:val="es-ES_tradnl"/>
        </w:rPr>
        <w:t xml:space="preserve"> se envió electrónicamente al Instituto de </w:t>
      </w:r>
      <w:r w:rsidR="00AD6598" w:rsidRPr="006B54EC">
        <w:rPr>
          <w:rFonts w:ascii="Palatino Linotype" w:eastAsia="Arial Unicode MS" w:hAnsi="Palatino Linotype" w:cs="Arial"/>
        </w:rPr>
        <w:t>Transparencia</w:t>
      </w:r>
      <w:r w:rsidR="00AD6598" w:rsidRPr="006B54EC">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00AD6598" w:rsidRPr="006B54EC">
        <w:rPr>
          <w:rFonts w:ascii="Palatino Linotype" w:hAnsi="Palatino Linotype"/>
        </w:rPr>
        <w:t>Ley de Transparencia y Acceso a la Información Pública del Estado de México y Municipios</w:t>
      </w:r>
      <w:r w:rsidR="00AD6598" w:rsidRPr="006B54EC">
        <w:rPr>
          <w:rFonts w:ascii="Palatino Linotype" w:hAnsi="Palatino Linotype" w:cs="Arial"/>
          <w:lang w:val="es-ES_tradnl"/>
        </w:rPr>
        <w:t xml:space="preserve">, fue turnado a la Comisionada </w:t>
      </w:r>
      <w:r w:rsidR="00AD6598" w:rsidRPr="006B54EC">
        <w:rPr>
          <w:rFonts w:ascii="Palatino Linotype" w:hAnsi="Palatino Linotype" w:cs="Arial"/>
          <w:b/>
          <w:lang w:val="es-ES_tradnl"/>
        </w:rPr>
        <w:t>Eva Abaid Yapur</w:t>
      </w:r>
      <w:r w:rsidR="00AD6598" w:rsidRPr="006B54EC">
        <w:rPr>
          <w:rFonts w:ascii="Palatino Linotype" w:hAnsi="Palatino Linotype" w:cs="Arial"/>
          <w:lang w:val="es-ES_tradnl"/>
        </w:rPr>
        <w:t>, a efecto de decretar su admisión o desechamiento.</w:t>
      </w:r>
    </w:p>
    <w:p w14:paraId="74AD6165" w14:textId="77777777" w:rsidR="00EF0DD5" w:rsidRPr="006B54EC" w:rsidRDefault="00AD6598" w:rsidP="006B54EC">
      <w:pPr>
        <w:spacing w:before="100" w:beforeAutospacing="1" w:after="100" w:afterAutospacing="1" w:line="276" w:lineRule="auto"/>
        <w:contextualSpacing/>
        <w:jc w:val="both"/>
        <w:rPr>
          <w:rFonts w:ascii="Palatino Linotype" w:hAnsi="Palatino Linotype" w:cs="Arial"/>
        </w:rPr>
      </w:pPr>
      <w:r w:rsidRPr="006B54EC">
        <w:rPr>
          <w:rFonts w:ascii="Palatino Linotype" w:hAnsi="Palatino Linotype" w:cs="Arial"/>
          <w:b/>
        </w:rPr>
        <w:t xml:space="preserve">V. </w:t>
      </w:r>
      <w:r w:rsidRPr="006B54EC">
        <w:rPr>
          <w:rFonts w:ascii="Palatino Linotype" w:hAnsi="Palatino Linotype" w:cs="Arial"/>
        </w:rPr>
        <w:t xml:space="preserve">El </w:t>
      </w:r>
      <w:r w:rsidR="00295C56" w:rsidRPr="006B54EC">
        <w:rPr>
          <w:rFonts w:ascii="Palatino Linotype" w:hAnsi="Palatino Linotype" w:cs="Arial"/>
        </w:rPr>
        <w:t xml:space="preserve">dos de septiembre </w:t>
      </w:r>
      <w:r w:rsidR="00DA36FE" w:rsidRPr="006B54EC">
        <w:rPr>
          <w:rFonts w:ascii="Palatino Linotype" w:hAnsi="Palatino Linotype" w:cs="Arial"/>
        </w:rPr>
        <w:t>de dos mil veinte</w:t>
      </w:r>
      <w:r w:rsidRPr="006B54EC">
        <w:rPr>
          <w:rFonts w:ascii="Palatino Linotype" w:hAnsi="Palatino Linotype" w:cs="Arial"/>
        </w:rPr>
        <w:t xml:space="preserve">, atento a lo dispuesto en el </w:t>
      </w:r>
      <w:r w:rsidRPr="006B54EC">
        <w:rPr>
          <w:rFonts w:ascii="Palatino Linotype" w:hAnsi="Palatino Linotype" w:cs="Arial"/>
          <w:lang w:val="es-ES_tradnl"/>
        </w:rPr>
        <w:t>artículo</w:t>
      </w:r>
      <w:r w:rsidRPr="006B54EC">
        <w:rPr>
          <w:rFonts w:ascii="Palatino Linotype" w:hAnsi="Palatino Linotype" w:cs="Arial"/>
        </w:rPr>
        <w:t xml:space="preserve"> 185 fracciones I, II y  IV </w:t>
      </w:r>
      <w:r w:rsidRPr="006B54EC">
        <w:rPr>
          <w:rFonts w:ascii="Palatino Linotype" w:hAnsi="Palatino Linotype" w:cs="Arial"/>
          <w:lang w:val="es-ES_tradnl"/>
        </w:rPr>
        <w:t xml:space="preserve">de la </w:t>
      </w:r>
      <w:r w:rsidRPr="006B54EC">
        <w:rPr>
          <w:rFonts w:ascii="Palatino Linotype" w:hAnsi="Palatino Linotype"/>
        </w:rPr>
        <w:t xml:space="preserve">Ley de Transparencia y Acceso a la Información Pública del Estado de México y Municipios, se acordó </w:t>
      </w:r>
      <w:r w:rsidRPr="006B54EC">
        <w:rPr>
          <w:rFonts w:ascii="Palatino Linotype" w:hAnsi="Palatino Linotype" w:cs="Arial"/>
        </w:rPr>
        <w:t xml:space="preserve">la admisión a trámite del referido recurso </w:t>
      </w:r>
      <w:r w:rsidRPr="006B54EC">
        <w:rPr>
          <w:rFonts w:ascii="Palatino Linotype" w:hAnsi="Palatino Linotype" w:cs="Arial"/>
        </w:rPr>
        <w:lastRenderedPageBreak/>
        <w:t>de revisión, así como la integración del expediente respectivo, mismo que se puso a disposición de las partes, para que en un plazo máximo de siete días hábiles, realizarán manifestaciones, alegatos y ofrecieran las pruebas que a su derecho conviniera o exhibiera el Informe Justificado, según fuera el caso.</w:t>
      </w:r>
    </w:p>
    <w:p w14:paraId="1DFDBCD5" w14:textId="77777777" w:rsidR="00EF0DD5" w:rsidRPr="006B54EC" w:rsidRDefault="00EF0DD5" w:rsidP="006B54EC">
      <w:pPr>
        <w:spacing w:before="100" w:beforeAutospacing="1" w:after="100" w:afterAutospacing="1" w:line="276" w:lineRule="auto"/>
        <w:contextualSpacing/>
        <w:jc w:val="both"/>
        <w:rPr>
          <w:rFonts w:ascii="Palatino Linotype" w:hAnsi="Palatino Linotype" w:cs="Arial"/>
        </w:rPr>
      </w:pPr>
    </w:p>
    <w:p w14:paraId="42061540" w14:textId="77777777" w:rsidR="00EF0DD5" w:rsidRPr="006B54EC" w:rsidRDefault="00AD6598" w:rsidP="006B54EC">
      <w:pPr>
        <w:spacing w:before="100" w:beforeAutospacing="1" w:after="100" w:afterAutospacing="1" w:line="276" w:lineRule="auto"/>
        <w:contextualSpacing/>
        <w:jc w:val="both"/>
        <w:rPr>
          <w:rFonts w:ascii="Palatino Linotype" w:eastAsia="Arial Unicode MS" w:hAnsi="Palatino Linotype" w:cs="Arial"/>
          <w:color w:val="000000"/>
          <w:lang w:eastAsia="es-MX"/>
        </w:rPr>
      </w:pPr>
      <w:r w:rsidRPr="006B54EC">
        <w:rPr>
          <w:rFonts w:ascii="Palatino Linotype" w:hAnsi="Palatino Linotype" w:cs="Arial"/>
          <w:b/>
        </w:rPr>
        <w:t xml:space="preserve">VI. </w:t>
      </w:r>
      <w:r w:rsidRPr="006B54EC">
        <w:rPr>
          <w:rFonts w:ascii="Palatino Linotype" w:eastAsia="Arial Unicode MS" w:hAnsi="Palatino Linotype" w:cs="Arial"/>
        </w:rPr>
        <w:t xml:space="preserve">Conforme a las constancias del </w:t>
      </w:r>
      <w:r w:rsidRPr="006B54EC">
        <w:rPr>
          <w:rFonts w:ascii="Palatino Linotype" w:eastAsia="Arial Unicode MS" w:hAnsi="Palatino Linotype" w:cs="Arial"/>
          <w:b/>
        </w:rPr>
        <w:t>SAIMEX</w:t>
      </w:r>
      <w:r w:rsidRPr="006B54EC">
        <w:rPr>
          <w:rFonts w:ascii="Palatino Linotype" w:eastAsia="Arial Unicode MS" w:hAnsi="Palatino Linotype" w:cs="Arial"/>
        </w:rPr>
        <w:t xml:space="preserve"> se desprende que dentro del término concedido a las partes, </w:t>
      </w:r>
      <w:r w:rsidRPr="006B54EC">
        <w:rPr>
          <w:rFonts w:ascii="Palatino Linotype" w:eastAsia="Arial Unicode MS" w:hAnsi="Palatino Linotype" w:cs="Arial"/>
          <w:b/>
        </w:rPr>
        <w:t>EL RECURRENTE</w:t>
      </w:r>
      <w:r w:rsidRPr="006B54EC">
        <w:rPr>
          <w:rFonts w:ascii="Palatino Linotype" w:eastAsia="Arial Unicode MS" w:hAnsi="Palatino Linotype" w:cs="Arial"/>
        </w:rPr>
        <w:t xml:space="preserve"> </w:t>
      </w:r>
      <w:r w:rsidR="0018619F" w:rsidRPr="006B54EC">
        <w:rPr>
          <w:rFonts w:ascii="Palatino Linotype" w:eastAsia="Arial Unicode MS" w:hAnsi="Palatino Linotype" w:cs="Arial"/>
        </w:rPr>
        <w:t>fue omiso en realizar las</w:t>
      </w:r>
      <w:r w:rsidRPr="006B54EC">
        <w:rPr>
          <w:rFonts w:ascii="Palatino Linotype" w:eastAsia="Arial Unicode MS" w:hAnsi="Palatino Linotype" w:cs="Arial"/>
        </w:rPr>
        <w:t xml:space="preserve"> manifestaciones para expresar lo que a su derecho conviniera,</w:t>
      </w:r>
      <w:r w:rsidR="009A3DD4" w:rsidRPr="006B54EC">
        <w:rPr>
          <w:rFonts w:ascii="Palatino Linotype" w:eastAsia="Arial Unicode MS" w:hAnsi="Palatino Linotype" w:cs="Arial"/>
        </w:rPr>
        <w:t xml:space="preserve"> por su parte </w:t>
      </w:r>
      <w:r w:rsidR="009A3DD4" w:rsidRPr="006B54EC">
        <w:rPr>
          <w:rFonts w:ascii="Palatino Linotype" w:eastAsia="Arial Unicode MS" w:hAnsi="Palatino Linotype" w:cs="Arial"/>
          <w:b/>
          <w:color w:val="000000"/>
          <w:lang w:eastAsia="es-MX"/>
        </w:rPr>
        <w:t>EL SUJETO OBLIGADO</w:t>
      </w:r>
      <w:r w:rsidR="009A3DD4" w:rsidRPr="006B54EC">
        <w:rPr>
          <w:rFonts w:ascii="Palatino Linotype" w:eastAsia="Arial Unicode MS" w:hAnsi="Palatino Linotype" w:cs="Arial"/>
        </w:rPr>
        <w:t xml:space="preserve"> </w:t>
      </w:r>
      <w:r w:rsidR="009A3DD4" w:rsidRPr="006B54EC">
        <w:rPr>
          <w:rFonts w:ascii="Palatino Linotype" w:hAnsi="Palatino Linotype"/>
          <w:lang w:val="es-ES_tradnl"/>
        </w:rPr>
        <w:t xml:space="preserve">rindió su Informe Justificado adjuntando los archivos electrónicos </w:t>
      </w:r>
      <w:r w:rsidR="009A3DD4" w:rsidRPr="006B54EC">
        <w:rPr>
          <w:rFonts w:ascii="Palatino Linotype" w:hAnsi="Palatino Linotype"/>
          <w:lang w:val="es-ES_tradnl"/>
        </w:rPr>
        <w:tab/>
      </w:r>
      <w:r w:rsidR="009A3DD4" w:rsidRPr="006B54EC">
        <w:rPr>
          <w:rFonts w:ascii="Palatino Linotype" w:hAnsi="Palatino Linotype"/>
          <w:b/>
          <w:i/>
          <w:lang w:val="es-ES_tradnl"/>
        </w:rPr>
        <w:t xml:space="preserve">S.D. 00315 OZUMBA-IP-2020.pdf </w:t>
      </w:r>
      <w:r w:rsidR="009A3DD4" w:rsidRPr="006B54EC">
        <w:rPr>
          <w:rFonts w:ascii="Palatino Linotype" w:hAnsi="Palatino Linotype"/>
          <w:lang w:val="es-ES_tradnl"/>
        </w:rPr>
        <w:t xml:space="preserve">del que se desprende el organigrama del Sistema Municipal para el Desarrollo Integral de la Familia de Ozumba; un listado con la nómina general del organismo; y, 40 fichas curriculares de servidores públicos y </w:t>
      </w:r>
      <w:r w:rsidR="009A3DD4" w:rsidRPr="006B54EC">
        <w:rPr>
          <w:rFonts w:ascii="Palatino Linotype" w:hAnsi="Palatino Linotype"/>
          <w:b/>
          <w:i/>
          <w:lang w:val="es-ES_tradnl"/>
        </w:rPr>
        <w:t>Decima Segunda SE CT.pdf</w:t>
      </w:r>
      <w:r w:rsidR="00DA36FE" w:rsidRPr="006B54EC">
        <w:rPr>
          <w:rFonts w:ascii="Palatino Linotype" w:eastAsia="Arial Unicode MS" w:hAnsi="Palatino Linotype" w:cs="Arial"/>
          <w:color w:val="000000"/>
          <w:lang w:eastAsia="es-MX"/>
        </w:rPr>
        <w:t>:</w:t>
      </w:r>
      <w:r w:rsidR="009A3DD4" w:rsidRPr="006B54EC">
        <w:rPr>
          <w:rFonts w:ascii="Palatino Linotype" w:eastAsia="Arial Unicode MS" w:hAnsi="Palatino Linotype" w:cs="Arial"/>
          <w:color w:val="000000"/>
          <w:lang w:eastAsia="es-MX"/>
        </w:rPr>
        <w:t xml:space="preserve"> del que se desprende</w:t>
      </w:r>
      <w:r w:rsidR="009A3DD4" w:rsidRPr="006B54EC">
        <w:rPr>
          <w:rFonts w:ascii="Palatino Linotype" w:eastAsia="Arial Unicode MS" w:hAnsi="Palatino Linotype" w:cs="Arial"/>
          <w:b/>
          <w:color w:val="000000"/>
          <w:lang w:eastAsia="es-MX"/>
        </w:rPr>
        <w:t xml:space="preserve"> </w:t>
      </w:r>
      <w:r w:rsidR="009A3DD4" w:rsidRPr="006B54EC">
        <w:rPr>
          <w:rFonts w:ascii="Palatino Linotype" w:eastAsia="Arial Unicode MS" w:hAnsi="Palatino Linotype" w:cs="Arial"/>
          <w:color w:val="000000"/>
          <w:lang w:eastAsia="es-MX"/>
        </w:rPr>
        <w:t>la décima segunda sesión extraordinaria del Comité de Transparencia</w:t>
      </w:r>
      <w:r w:rsidR="009A3DD4" w:rsidRPr="006B54EC">
        <w:rPr>
          <w:rFonts w:ascii="Palatino Linotype" w:eastAsia="Arial Unicode MS" w:hAnsi="Palatino Linotype" w:cs="Arial"/>
          <w:b/>
          <w:color w:val="000000"/>
          <w:lang w:eastAsia="es-MX"/>
        </w:rPr>
        <w:t xml:space="preserve"> </w:t>
      </w:r>
      <w:r w:rsidR="009A3DD4" w:rsidRPr="006B54EC">
        <w:rPr>
          <w:rFonts w:ascii="Palatino Linotype" w:eastAsia="Arial Unicode MS" w:hAnsi="Palatino Linotype" w:cs="Arial"/>
          <w:color w:val="000000"/>
          <w:lang w:eastAsia="es-MX"/>
        </w:rPr>
        <w:t>en la que sustentan la versión pública de la información remitida</w:t>
      </w:r>
      <w:r w:rsidR="00C24D48" w:rsidRPr="006B54EC">
        <w:rPr>
          <w:rFonts w:ascii="Palatino Linotype" w:eastAsia="Arial Unicode MS" w:hAnsi="Palatino Linotype" w:cs="Arial"/>
          <w:color w:val="000000"/>
          <w:lang w:eastAsia="es-MX"/>
        </w:rPr>
        <w:t>.</w:t>
      </w:r>
    </w:p>
    <w:p w14:paraId="470B251B" w14:textId="77777777" w:rsidR="00EF0DD5" w:rsidRPr="006B54EC" w:rsidRDefault="00EF0DD5" w:rsidP="006B54EC">
      <w:pPr>
        <w:spacing w:before="100" w:beforeAutospacing="1" w:after="100" w:afterAutospacing="1" w:line="276" w:lineRule="auto"/>
        <w:contextualSpacing/>
        <w:jc w:val="both"/>
        <w:rPr>
          <w:rFonts w:ascii="Palatino Linotype" w:eastAsia="Arial Unicode MS" w:hAnsi="Palatino Linotype" w:cs="Arial"/>
          <w:color w:val="000000"/>
          <w:lang w:eastAsia="es-MX"/>
        </w:rPr>
      </w:pPr>
    </w:p>
    <w:p w14:paraId="62E426C7" w14:textId="4701A2B4" w:rsidR="00C24D48" w:rsidRPr="006B54EC" w:rsidRDefault="00C24D48" w:rsidP="006B54EC">
      <w:pPr>
        <w:spacing w:before="100" w:beforeAutospacing="1" w:after="100" w:afterAutospacing="1" w:line="276" w:lineRule="auto"/>
        <w:contextualSpacing/>
        <w:jc w:val="both"/>
        <w:rPr>
          <w:rFonts w:ascii="Palatino Linotype" w:hAnsi="Palatino Linotype" w:cs="Arial"/>
        </w:rPr>
      </w:pPr>
      <w:r w:rsidRPr="006B54EC">
        <w:rPr>
          <w:rFonts w:ascii="Palatino Linotype" w:eastAsia="Arial Unicode MS" w:hAnsi="Palatino Linotype" w:cs="Arial"/>
        </w:rPr>
        <w:t>Atento a lo anterior y en razón a que</w:t>
      </w:r>
      <w:r w:rsidRPr="006B54EC">
        <w:rPr>
          <w:rFonts w:ascii="Palatino Linotype" w:eastAsia="Arial Unicode MS" w:hAnsi="Palatino Linotype" w:cs="Arial"/>
          <w:lang w:val="es-ES_tradnl"/>
        </w:rPr>
        <w:t xml:space="preserve"> se actualizó lo dispuesto por la fracción III del artículo 185 de la Ley de Transparencia y Acceso a la Información Pública de Estado de México, el Informe Justificado fue puesto a la vista del </w:t>
      </w:r>
      <w:r w:rsidRPr="006B54EC">
        <w:rPr>
          <w:rFonts w:ascii="Palatino Linotype" w:eastAsia="Arial Unicode MS" w:hAnsi="Palatino Linotype" w:cs="Arial"/>
          <w:b/>
          <w:lang w:val="es-ES_tradnl"/>
        </w:rPr>
        <w:t xml:space="preserve">RECURRENTE </w:t>
      </w:r>
      <w:r w:rsidRPr="006B54EC">
        <w:rPr>
          <w:rFonts w:ascii="Palatino Linotype" w:eastAsia="Arial Unicode MS" w:hAnsi="Palatino Linotype" w:cs="Arial"/>
          <w:lang w:val="es-ES_tradnl"/>
        </w:rPr>
        <w:t>el veintidós de septiembre de dos mil veinte; a efecto de que manifestara lo que a su derecho corresponda</w:t>
      </w:r>
      <w:r w:rsidRPr="006B54EC">
        <w:rPr>
          <w:rFonts w:ascii="Palatino Linotype" w:hAnsi="Palatino Linotype"/>
        </w:rPr>
        <w:t xml:space="preserve"> y </w:t>
      </w:r>
      <w:r w:rsidRPr="006B54EC">
        <w:rPr>
          <w:rFonts w:ascii="Palatino Linotype" w:eastAsia="Arial Unicode MS" w:hAnsi="Palatino Linotype" w:cs="Arial"/>
          <w:lang w:val="es-ES_tradnl"/>
        </w:rPr>
        <w:t>presentará pruebas o alegatos, situación que no ocurrió, sirve de manera ilustrativa, la</w:t>
      </w:r>
      <w:r w:rsidR="00F73ECC" w:rsidRPr="006B54EC">
        <w:rPr>
          <w:rFonts w:ascii="Palatino Linotype" w:eastAsia="Arial Unicode MS" w:hAnsi="Palatino Linotype" w:cs="Arial"/>
          <w:lang w:val="es-ES_tradnl"/>
        </w:rPr>
        <w:t>s</w:t>
      </w:r>
      <w:r w:rsidRPr="006B54EC">
        <w:rPr>
          <w:rFonts w:ascii="Palatino Linotype" w:eastAsia="Arial Unicode MS" w:hAnsi="Palatino Linotype" w:cs="Arial"/>
          <w:lang w:val="es-ES_tradnl"/>
        </w:rPr>
        <w:t xml:space="preserve"> siguiente</w:t>
      </w:r>
      <w:r w:rsidR="00F73ECC" w:rsidRPr="006B54EC">
        <w:rPr>
          <w:rFonts w:ascii="Palatino Linotype" w:eastAsia="Arial Unicode MS" w:hAnsi="Palatino Linotype" w:cs="Arial"/>
          <w:lang w:val="es-ES_tradnl"/>
        </w:rPr>
        <w:t>s</w:t>
      </w:r>
      <w:r w:rsidRPr="006B54EC">
        <w:rPr>
          <w:rFonts w:ascii="Palatino Linotype" w:eastAsia="Arial Unicode MS" w:hAnsi="Palatino Linotype" w:cs="Arial"/>
          <w:lang w:val="es-ES_tradnl"/>
        </w:rPr>
        <w:t xml:space="preserve"> </w:t>
      </w:r>
      <w:r w:rsidR="009B435F" w:rsidRPr="006B54EC">
        <w:rPr>
          <w:rFonts w:ascii="Palatino Linotype" w:eastAsia="Arial Unicode MS" w:hAnsi="Palatino Linotype" w:cs="Arial"/>
          <w:lang w:val="es-ES_tradnl"/>
        </w:rPr>
        <w:t>imágenes</w:t>
      </w:r>
      <w:r w:rsidRPr="006B54EC">
        <w:rPr>
          <w:rFonts w:ascii="Palatino Linotype" w:eastAsia="Arial Unicode MS" w:hAnsi="Palatino Linotype" w:cs="Arial"/>
          <w:lang w:val="es-ES_tradnl"/>
        </w:rPr>
        <w:t>:</w:t>
      </w:r>
    </w:p>
    <w:p w14:paraId="57CCB261" w14:textId="0574310F" w:rsidR="00C24D48" w:rsidRPr="006B54EC" w:rsidRDefault="00F73ECC" w:rsidP="006B54EC">
      <w:pPr>
        <w:pStyle w:val="Prrafodelista"/>
        <w:spacing w:before="100" w:beforeAutospacing="1" w:after="100" w:afterAutospacing="1" w:line="276" w:lineRule="auto"/>
        <w:ind w:left="0"/>
        <w:contextualSpacing/>
        <w:jc w:val="both"/>
        <w:rPr>
          <w:rFonts w:ascii="Palatino Linotype" w:eastAsia="Arial Unicode MS" w:hAnsi="Palatino Linotype" w:cs="Arial"/>
        </w:rPr>
      </w:pPr>
      <w:r w:rsidRPr="006B54EC">
        <w:rPr>
          <w:rFonts w:ascii="Palatino Linotype" w:hAnsi="Palatino Linotype"/>
          <w:noProof/>
          <w:lang w:eastAsia="es-MX"/>
        </w:rPr>
        <w:lastRenderedPageBreak/>
        <w:drawing>
          <wp:inline distT="0" distB="0" distL="0" distR="0" wp14:anchorId="558AC4DF" wp14:editId="5D3F4758">
            <wp:extent cx="5791200" cy="29108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393" t="18008" r="11720" b="5515"/>
                    <a:stretch/>
                  </pic:blipFill>
                  <pic:spPr bwMode="auto">
                    <a:xfrm>
                      <a:off x="0" y="0"/>
                      <a:ext cx="5791200" cy="29108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CEB0BEA" w14:textId="77777777" w:rsidR="00EF0DD5" w:rsidRPr="006B54EC" w:rsidRDefault="00EF0DD5" w:rsidP="006B54EC">
      <w:pPr>
        <w:pStyle w:val="Prrafodelista"/>
        <w:spacing w:before="100" w:beforeAutospacing="1" w:after="100" w:afterAutospacing="1" w:line="276" w:lineRule="auto"/>
        <w:ind w:left="0"/>
        <w:contextualSpacing/>
        <w:jc w:val="both"/>
        <w:rPr>
          <w:rFonts w:ascii="Palatino Linotype" w:eastAsia="Arial Unicode MS" w:hAnsi="Palatino Linotype" w:cs="Arial"/>
        </w:rPr>
      </w:pPr>
    </w:p>
    <w:p w14:paraId="3034CAD4" w14:textId="5B51B2F6" w:rsidR="00EF0DD5" w:rsidRPr="006B54EC" w:rsidRDefault="00F73ECC" w:rsidP="006B54EC">
      <w:pPr>
        <w:pStyle w:val="Prrafodelista"/>
        <w:spacing w:before="100" w:beforeAutospacing="1" w:after="100" w:afterAutospacing="1" w:line="276" w:lineRule="auto"/>
        <w:ind w:left="0"/>
        <w:contextualSpacing/>
        <w:jc w:val="both"/>
        <w:rPr>
          <w:rFonts w:ascii="Palatino Linotype" w:eastAsia="Arial Unicode MS" w:hAnsi="Palatino Linotype" w:cs="Arial"/>
        </w:rPr>
      </w:pPr>
      <w:r w:rsidRPr="006B54EC">
        <w:rPr>
          <w:rFonts w:ascii="Palatino Linotype" w:hAnsi="Palatino Linotype"/>
          <w:noProof/>
          <w:lang w:eastAsia="es-MX"/>
        </w:rPr>
        <w:drawing>
          <wp:inline distT="0" distB="0" distL="0" distR="0" wp14:anchorId="684B7523" wp14:editId="49453ABB">
            <wp:extent cx="5745480" cy="370332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261" t="15903" r="16062"/>
                    <a:stretch/>
                  </pic:blipFill>
                  <pic:spPr bwMode="auto">
                    <a:xfrm>
                      <a:off x="0" y="0"/>
                      <a:ext cx="5745480" cy="37033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7CF6430" w14:textId="77777777" w:rsidR="00F73ECC" w:rsidRPr="006B54EC" w:rsidRDefault="00F73ECC" w:rsidP="006B54EC">
      <w:pPr>
        <w:pStyle w:val="Prrafodelista"/>
        <w:spacing w:before="100" w:beforeAutospacing="1" w:after="100" w:afterAutospacing="1" w:line="276" w:lineRule="auto"/>
        <w:ind w:left="0"/>
        <w:contextualSpacing/>
        <w:jc w:val="both"/>
        <w:rPr>
          <w:rFonts w:ascii="Palatino Linotype" w:eastAsia="Arial Unicode MS" w:hAnsi="Palatino Linotype" w:cs="Arial"/>
        </w:rPr>
      </w:pPr>
    </w:p>
    <w:p w14:paraId="3A433F82" w14:textId="61F38B62" w:rsidR="00F73ECC" w:rsidRPr="006B54EC" w:rsidRDefault="00F73ECC" w:rsidP="006B54EC">
      <w:pPr>
        <w:pStyle w:val="Prrafodelista"/>
        <w:spacing w:before="100" w:beforeAutospacing="1" w:after="100" w:afterAutospacing="1" w:line="276" w:lineRule="auto"/>
        <w:ind w:left="0"/>
        <w:contextualSpacing/>
        <w:jc w:val="both"/>
        <w:rPr>
          <w:rFonts w:ascii="Palatino Linotype" w:eastAsia="Arial Unicode MS" w:hAnsi="Palatino Linotype" w:cs="Arial"/>
        </w:rPr>
      </w:pPr>
      <w:r w:rsidRPr="006B54EC">
        <w:rPr>
          <w:rFonts w:ascii="Palatino Linotype" w:hAnsi="Palatino Linotype"/>
          <w:noProof/>
          <w:lang w:eastAsia="es-MX"/>
        </w:rPr>
        <w:lastRenderedPageBreak/>
        <w:drawing>
          <wp:inline distT="0" distB="0" distL="0" distR="0" wp14:anchorId="57370717" wp14:editId="6C85C93C">
            <wp:extent cx="5753100" cy="3467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604" t="17307" r="15931" b="-702"/>
                    <a:stretch/>
                  </pic:blipFill>
                  <pic:spPr bwMode="auto">
                    <a:xfrm>
                      <a:off x="0" y="0"/>
                      <a:ext cx="5753100" cy="34671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A657731" w14:textId="77777777" w:rsidR="00F73ECC" w:rsidRPr="006B54EC" w:rsidRDefault="00F73ECC" w:rsidP="006B54EC">
      <w:pPr>
        <w:pStyle w:val="Prrafodelista"/>
        <w:spacing w:before="100" w:beforeAutospacing="1" w:after="100" w:afterAutospacing="1" w:line="276" w:lineRule="auto"/>
        <w:ind w:left="0"/>
        <w:contextualSpacing/>
        <w:jc w:val="both"/>
        <w:rPr>
          <w:rFonts w:ascii="Palatino Linotype" w:eastAsia="Arial Unicode MS" w:hAnsi="Palatino Linotype" w:cs="Arial"/>
        </w:rPr>
      </w:pPr>
    </w:p>
    <w:p w14:paraId="413BEB73" w14:textId="4372D722" w:rsidR="00F73ECC" w:rsidRPr="006B54EC" w:rsidRDefault="00F73ECC" w:rsidP="006B54EC">
      <w:pPr>
        <w:pStyle w:val="Prrafodelista"/>
        <w:spacing w:before="100" w:beforeAutospacing="1" w:after="100" w:afterAutospacing="1" w:line="276" w:lineRule="auto"/>
        <w:ind w:left="0"/>
        <w:contextualSpacing/>
        <w:jc w:val="both"/>
        <w:rPr>
          <w:rFonts w:ascii="Palatino Linotype" w:eastAsia="Arial Unicode MS" w:hAnsi="Palatino Linotype" w:cs="Arial"/>
        </w:rPr>
      </w:pPr>
      <w:r w:rsidRPr="006B54EC">
        <w:rPr>
          <w:rFonts w:ascii="Palatino Linotype" w:hAnsi="Palatino Linotype"/>
          <w:noProof/>
          <w:lang w:eastAsia="es-MX"/>
        </w:rPr>
        <w:drawing>
          <wp:inline distT="0" distB="0" distL="0" distR="0" wp14:anchorId="27B418F5" wp14:editId="47DC5774">
            <wp:extent cx="5722620" cy="35890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261" t="17306" r="16193"/>
                    <a:stretch/>
                  </pic:blipFill>
                  <pic:spPr bwMode="auto">
                    <a:xfrm>
                      <a:off x="0" y="0"/>
                      <a:ext cx="5722620" cy="35890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585443D" w14:textId="4C526113" w:rsidR="00F73ECC" w:rsidRPr="006B54EC" w:rsidRDefault="00F73ECC" w:rsidP="006B54EC">
      <w:pPr>
        <w:pStyle w:val="Prrafodelista"/>
        <w:spacing w:before="100" w:beforeAutospacing="1" w:after="100" w:afterAutospacing="1" w:line="276" w:lineRule="auto"/>
        <w:ind w:left="0"/>
        <w:contextualSpacing/>
        <w:jc w:val="both"/>
        <w:rPr>
          <w:rFonts w:ascii="Palatino Linotype" w:eastAsia="Arial Unicode MS" w:hAnsi="Palatino Linotype" w:cs="Arial"/>
        </w:rPr>
      </w:pPr>
      <w:r w:rsidRPr="006B54EC">
        <w:rPr>
          <w:rFonts w:ascii="Palatino Linotype" w:hAnsi="Palatino Linotype"/>
          <w:noProof/>
          <w:lang w:eastAsia="es-MX"/>
        </w:rPr>
        <w:lastRenderedPageBreak/>
        <w:drawing>
          <wp:inline distT="0" distB="0" distL="0" distR="0" wp14:anchorId="0F62FAFC" wp14:editId="279DF954">
            <wp:extent cx="7390202" cy="5754370"/>
            <wp:effectExtent l="0" t="127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862" t="17558" r="6266"/>
                    <a:stretch/>
                  </pic:blipFill>
                  <pic:spPr bwMode="auto">
                    <a:xfrm rot="16200000">
                      <a:off x="0" y="0"/>
                      <a:ext cx="7411374" cy="577085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455F10B" w14:textId="77777777" w:rsidR="00EF0DD5" w:rsidRPr="006B54EC" w:rsidRDefault="00EF0DD5" w:rsidP="006B54EC">
      <w:pPr>
        <w:pStyle w:val="Prrafodelista"/>
        <w:spacing w:before="100" w:beforeAutospacing="1" w:after="100" w:afterAutospacing="1" w:line="276" w:lineRule="auto"/>
        <w:ind w:left="0"/>
        <w:contextualSpacing/>
        <w:jc w:val="both"/>
        <w:rPr>
          <w:rFonts w:ascii="Palatino Linotype" w:eastAsia="Arial Unicode MS" w:hAnsi="Palatino Linotype" w:cs="Arial"/>
        </w:rPr>
      </w:pPr>
    </w:p>
    <w:p w14:paraId="6CB294A0" w14:textId="0C459A3F" w:rsidR="00AD6598" w:rsidRPr="006B54EC" w:rsidRDefault="00AD6598" w:rsidP="006B54EC">
      <w:pPr>
        <w:pStyle w:val="Prrafodelista"/>
        <w:spacing w:before="100" w:beforeAutospacing="1" w:after="100" w:afterAutospacing="1" w:line="276" w:lineRule="auto"/>
        <w:ind w:left="0"/>
        <w:contextualSpacing/>
        <w:jc w:val="both"/>
        <w:rPr>
          <w:rFonts w:ascii="Palatino Linotype" w:hAnsi="Palatino Linotype" w:cs="Arial"/>
          <w:lang w:val="es-ES_tradnl"/>
        </w:rPr>
      </w:pPr>
      <w:r w:rsidRPr="006B54EC">
        <w:rPr>
          <w:rFonts w:ascii="Palatino Linotype" w:eastAsia="Arial Unicode MS" w:hAnsi="Palatino Linotype" w:cs="Arial"/>
          <w:b/>
        </w:rPr>
        <w:t>VII.</w:t>
      </w:r>
      <w:r w:rsidRPr="006B54EC">
        <w:rPr>
          <w:rFonts w:ascii="Palatino Linotype" w:hAnsi="Palatino Linotype" w:cs="Arial"/>
          <w:b/>
          <w:lang w:val="es-ES_tradnl"/>
        </w:rPr>
        <w:t xml:space="preserve"> </w:t>
      </w:r>
      <w:r w:rsidRPr="006B54EC">
        <w:rPr>
          <w:rFonts w:ascii="Palatino Linotype" w:hAnsi="Palatino Linotype" w:cs="Arial"/>
        </w:rPr>
        <w:t xml:space="preserve">Una vez analizado el estado procesal que guardaba el expediente, el </w:t>
      </w:r>
      <w:r w:rsidR="00DA36FE" w:rsidRPr="006B54EC">
        <w:rPr>
          <w:rFonts w:ascii="Palatino Linotype" w:hAnsi="Palatino Linotype" w:cs="Arial"/>
        </w:rPr>
        <w:t>de septiembre de dos mil veinte</w:t>
      </w:r>
      <w:r w:rsidRPr="006B54EC">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Pr="006B54EC">
        <w:rPr>
          <w:rFonts w:ascii="Palatino Linotype" w:hAnsi="Palatino Linotype" w:cs="Arial"/>
          <w:lang w:val="es-ES_tradnl"/>
        </w:rPr>
        <w:t>; y</w:t>
      </w:r>
    </w:p>
    <w:p w14:paraId="19FCA23B" w14:textId="77777777" w:rsidR="00AD6598" w:rsidRPr="006B54EC" w:rsidRDefault="00AD6598" w:rsidP="006B54EC">
      <w:pPr>
        <w:pStyle w:val="Prrafodelista"/>
        <w:spacing w:before="100" w:beforeAutospacing="1" w:after="100" w:afterAutospacing="1" w:line="276" w:lineRule="auto"/>
        <w:ind w:left="0"/>
        <w:contextualSpacing/>
        <w:jc w:val="both"/>
        <w:rPr>
          <w:rFonts w:ascii="Palatino Linotype" w:hAnsi="Palatino Linotype" w:cs="Arial"/>
          <w:lang w:val="es-ES_tradnl"/>
        </w:rPr>
      </w:pPr>
    </w:p>
    <w:p w14:paraId="0BE87EB0" w14:textId="77777777" w:rsidR="004B4CB8" w:rsidRPr="006B54EC" w:rsidRDefault="004B4CB8" w:rsidP="006B54EC">
      <w:pPr>
        <w:pStyle w:val="Prrafodelista"/>
        <w:tabs>
          <w:tab w:val="left" w:pos="709"/>
        </w:tabs>
        <w:spacing w:before="100" w:beforeAutospacing="1" w:after="100" w:afterAutospacing="1" w:line="276" w:lineRule="auto"/>
        <w:ind w:left="0"/>
        <w:contextualSpacing/>
        <w:jc w:val="center"/>
        <w:rPr>
          <w:rFonts w:ascii="Palatino Linotype" w:hAnsi="Palatino Linotype"/>
          <w:b/>
          <w:bCs/>
          <w:spacing w:val="60"/>
        </w:rPr>
      </w:pPr>
      <w:r w:rsidRPr="006B54EC">
        <w:rPr>
          <w:rFonts w:ascii="Palatino Linotype" w:hAnsi="Palatino Linotype"/>
          <w:b/>
          <w:bCs/>
          <w:spacing w:val="60"/>
        </w:rPr>
        <w:t>CONSIDERANDO</w:t>
      </w:r>
    </w:p>
    <w:p w14:paraId="200D1E85" w14:textId="77777777" w:rsidR="00EF0DD5" w:rsidRPr="006B54EC" w:rsidRDefault="00EF0DD5" w:rsidP="006B54EC">
      <w:pPr>
        <w:pStyle w:val="Prrafodelista"/>
        <w:tabs>
          <w:tab w:val="left" w:pos="709"/>
        </w:tabs>
        <w:spacing w:before="100" w:beforeAutospacing="1" w:after="100" w:afterAutospacing="1" w:line="276" w:lineRule="auto"/>
        <w:ind w:left="0"/>
        <w:contextualSpacing/>
        <w:jc w:val="center"/>
        <w:rPr>
          <w:rFonts w:ascii="Palatino Linotype" w:hAnsi="Palatino Linotype"/>
          <w:b/>
          <w:bCs/>
          <w:spacing w:val="60"/>
        </w:rPr>
      </w:pPr>
    </w:p>
    <w:p w14:paraId="7150E3D3" w14:textId="77777777" w:rsidR="008C45FA" w:rsidRPr="006B54EC" w:rsidRDefault="008C45FA" w:rsidP="006B54EC">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276" w:lineRule="auto"/>
        <w:ind w:left="0" w:firstLine="0"/>
        <w:contextualSpacing/>
        <w:jc w:val="both"/>
        <w:rPr>
          <w:rFonts w:ascii="Palatino Linotype" w:hAnsi="Palatino Linotype" w:cs="Arial"/>
        </w:rPr>
      </w:pPr>
      <w:r w:rsidRPr="006B54EC">
        <w:rPr>
          <w:rFonts w:ascii="Palatino Linotype" w:hAnsi="Palatino Linotype"/>
          <w:b/>
        </w:rPr>
        <w:t>Competencia</w:t>
      </w:r>
      <w:r w:rsidRPr="006B54EC">
        <w:rPr>
          <w:rFonts w:ascii="Palatino Linotype" w:hAnsi="Palatino Linotype"/>
        </w:rPr>
        <w:t>.</w:t>
      </w:r>
      <w:r w:rsidRPr="006B54EC">
        <w:rPr>
          <w:rFonts w:ascii="Palatino Linotype" w:hAnsi="Palatino Linotype"/>
          <w:b/>
        </w:rPr>
        <w:t xml:space="preserve"> </w:t>
      </w:r>
      <w:r w:rsidRPr="006B54EC">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6B54EC">
        <w:rPr>
          <w:rFonts w:ascii="Palatino Linotype" w:hAnsi="Palatino Linotype" w:cs="Arial"/>
        </w:rPr>
        <w:t>.</w:t>
      </w:r>
    </w:p>
    <w:p w14:paraId="3258A0F8" w14:textId="77777777" w:rsidR="00EF0DD5" w:rsidRPr="006B54EC" w:rsidRDefault="00EF0DD5" w:rsidP="006B54EC">
      <w:pPr>
        <w:pStyle w:val="Prrafodelista"/>
        <w:widowControl w:val="0"/>
        <w:tabs>
          <w:tab w:val="left" w:pos="1701"/>
          <w:tab w:val="left" w:pos="1843"/>
        </w:tabs>
        <w:autoSpaceDE w:val="0"/>
        <w:autoSpaceDN w:val="0"/>
        <w:adjustRightInd w:val="0"/>
        <w:spacing w:before="100" w:beforeAutospacing="1" w:after="100" w:afterAutospacing="1" w:line="276" w:lineRule="auto"/>
        <w:ind w:left="0"/>
        <w:contextualSpacing/>
        <w:jc w:val="both"/>
        <w:rPr>
          <w:rFonts w:ascii="Palatino Linotype" w:hAnsi="Palatino Linotype" w:cs="Arial"/>
        </w:rPr>
      </w:pPr>
    </w:p>
    <w:p w14:paraId="47411734" w14:textId="68E1D516" w:rsidR="008C45FA" w:rsidRPr="006B54EC" w:rsidRDefault="008C45FA" w:rsidP="006B54EC">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276" w:lineRule="auto"/>
        <w:ind w:left="0" w:firstLine="0"/>
        <w:contextualSpacing/>
        <w:jc w:val="both"/>
        <w:rPr>
          <w:rFonts w:ascii="Palatino Linotype" w:hAnsi="Palatino Linotype" w:cs="Arial"/>
          <w:lang w:val="es-ES_tradnl"/>
        </w:rPr>
      </w:pPr>
      <w:r w:rsidRPr="006B54EC">
        <w:rPr>
          <w:rFonts w:ascii="Palatino Linotype" w:hAnsi="Palatino Linotype" w:cs="Arial"/>
          <w:b/>
        </w:rPr>
        <w:t xml:space="preserve"> Interés.</w:t>
      </w:r>
      <w:r w:rsidRPr="006B54EC">
        <w:rPr>
          <w:rFonts w:ascii="Palatino Linotype" w:hAnsi="Palatino Linotype" w:cs="Arial"/>
        </w:rPr>
        <w:t xml:space="preserve"> El </w:t>
      </w:r>
      <w:r w:rsidRPr="006B54EC">
        <w:rPr>
          <w:rFonts w:ascii="Palatino Linotype" w:hAnsi="Palatino Linotype"/>
        </w:rPr>
        <w:t>recurso</w:t>
      </w:r>
      <w:r w:rsidRPr="006B54EC">
        <w:rPr>
          <w:rFonts w:ascii="Palatino Linotype" w:hAnsi="Palatino Linotype" w:cs="Arial"/>
        </w:rPr>
        <w:t xml:space="preserve"> de revisión fue </w:t>
      </w:r>
      <w:r w:rsidRPr="006B54EC">
        <w:rPr>
          <w:rFonts w:ascii="Palatino Linotype" w:hAnsi="Palatino Linotype"/>
        </w:rPr>
        <w:t>interpuesto</w:t>
      </w:r>
      <w:r w:rsidRPr="006B54EC">
        <w:rPr>
          <w:rFonts w:ascii="Palatino Linotype" w:hAnsi="Palatino Linotype" w:cs="Arial"/>
        </w:rPr>
        <w:t xml:space="preserve"> por parte legítima en atención a que fue </w:t>
      </w:r>
      <w:r w:rsidRPr="006B54EC">
        <w:rPr>
          <w:rFonts w:ascii="Palatino Linotype" w:hAnsi="Palatino Linotype"/>
        </w:rPr>
        <w:t>presentado</w:t>
      </w:r>
      <w:r w:rsidRPr="006B54EC">
        <w:rPr>
          <w:rFonts w:ascii="Palatino Linotype" w:hAnsi="Palatino Linotype" w:cs="Arial"/>
        </w:rPr>
        <w:t xml:space="preserve"> por </w:t>
      </w:r>
      <w:r w:rsidRPr="006B54EC">
        <w:rPr>
          <w:rFonts w:ascii="Palatino Linotype" w:hAnsi="Palatino Linotype" w:cs="Arial"/>
          <w:b/>
        </w:rPr>
        <w:t>EL RECURRENTE</w:t>
      </w:r>
      <w:r w:rsidRPr="006B54EC">
        <w:rPr>
          <w:rFonts w:ascii="Palatino Linotype" w:hAnsi="Palatino Linotype" w:cs="Arial"/>
          <w:snapToGrid w:val="0"/>
        </w:rPr>
        <w:t xml:space="preserve">, </w:t>
      </w:r>
      <w:r w:rsidRPr="006B54EC">
        <w:rPr>
          <w:rFonts w:ascii="Palatino Linotype" w:hAnsi="Palatino Linotype" w:cs="Arial"/>
        </w:rPr>
        <w:t>quien</w:t>
      </w:r>
      <w:r w:rsidRPr="006B54EC">
        <w:rPr>
          <w:rFonts w:ascii="Palatino Linotype" w:hAnsi="Palatino Linotype" w:cs="Arial"/>
          <w:snapToGrid w:val="0"/>
        </w:rPr>
        <w:t xml:space="preserve"> </w:t>
      </w:r>
      <w:r w:rsidRPr="006B54EC">
        <w:rPr>
          <w:rFonts w:ascii="Palatino Linotype" w:hAnsi="Palatino Linotype"/>
        </w:rPr>
        <w:t>formuló</w:t>
      </w:r>
      <w:r w:rsidRPr="006B54EC">
        <w:rPr>
          <w:rFonts w:ascii="Palatino Linotype" w:hAnsi="Palatino Linotype" w:cs="Arial"/>
          <w:snapToGrid w:val="0"/>
        </w:rPr>
        <w:t xml:space="preserve"> la </w:t>
      </w:r>
      <w:r w:rsidRPr="006B54EC">
        <w:rPr>
          <w:rFonts w:ascii="Palatino Linotype" w:hAnsi="Palatino Linotype" w:cs="Arial"/>
        </w:rPr>
        <w:t>solicitud</w:t>
      </w:r>
      <w:r w:rsidRPr="006B54EC">
        <w:rPr>
          <w:rFonts w:ascii="Palatino Linotype" w:hAnsi="Palatino Linotype" w:cs="Arial"/>
          <w:snapToGrid w:val="0"/>
        </w:rPr>
        <w:t xml:space="preserve"> de información pública </w:t>
      </w:r>
      <w:r w:rsidRPr="006B54EC">
        <w:rPr>
          <w:rFonts w:ascii="Palatino Linotype" w:hAnsi="Palatino Linotype"/>
        </w:rPr>
        <w:t>número</w:t>
      </w:r>
      <w:r w:rsidRPr="006B54EC">
        <w:rPr>
          <w:rFonts w:ascii="Palatino Linotype" w:hAnsi="Palatino Linotype" w:cs="Arial"/>
          <w:snapToGrid w:val="0"/>
        </w:rPr>
        <w:t xml:space="preserve"> </w:t>
      </w:r>
      <w:r w:rsidR="00C24D48" w:rsidRPr="006B54EC">
        <w:rPr>
          <w:rFonts w:ascii="Palatino Linotype" w:hAnsi="Palatino Linotype" w:cs="Arial"/>
          <w:b/>
          <w:lang w:val="es-ES"/>
        </w:rPr>
        <w:t>00315</w:t>
      </w:r>
      <w:r w:rsidR="009501E0" w:rsidRPr="006B54EC">
        <w:rPr>
          <w:rFonts w:ascii="Palatino Linotype" w:hAnsi="Palatino Linotype" w:cs="Arial"/>
          <w:b/>
          <w:lang w:val="es-ES"/>
        </w:rPr>
        <w:t>/</w:t>
      </w:r>
      <w:r w:rsidR="00C24D48" w:rsidRPr="006B54EC">
        <w:rPr>
          <w:rFonts w:ascii="Palatino Linotype" w:hAnsi="Palatino Linotype" w:cs="Arial"/>
          <w:b/>
          <w:lang w:val="es-ES"/>
        </w:rPr>
        <w:t>OZUMBA</w:t>
      </w:r>
      <w:r w:rsidR="009501E0" w:rsidRPr="006B54EC">
        <w:rPr>
          <w:rFonts w:ascii="Palatino Linotype" w:hAnsi="Palatino Linotype" w:cs="Arial"/>
          <w:b/>
          <w:lang w:val="es-ES"/>
        </w:rPr>
        <w:t>/IP/2020</w:t>
      </w:r>
      <w:r w:rsidRPr="006B54EC">
        <w:rPr>
          <w:rFonts w:ascii="Palatino Linotype" w:hAnsi="Palatino Linotype" w:cs="Arial"/>
          <w:lang w:val="es-ES_tradnl"/>
        </w:rPr>
        <w:t>.</w:t>
      </w:r>
    </w:p>
    <w:p w14:paraId="0D241CF8" w14:textId="77777777" w:rsidR="00EF0DD5" w:rsidRPr="006B54EC" w:rsidRDefault="00EF0DD5" w:rsidP="006B54EC">
      <w:pPr>
        <w:pStyle w:val="Prrafodelista"/>
        <w:widowControl w:val="0"/>
        <w:tabs>
          <w:tab w:val="left" w:pos="1701"/>
          <w:tab w:val="left" w:pos="1843"/>
        </w:tabs>
        <w:autoSpaceDE w:val="0"/>
        <w:autoSpaceDN w:val="0"/>
        <w:adjustRightInd w:val="0"/>
        <w:spacing w:before="100" w:beforeAutospacing="1" w:after="100" w:afterAutospacing="1" w:line="276" w:lineRule="auto"/>
        <w:ind w:left="0"/>
        <w:contextualSpacing/>
        <w:jc w:val="both"/>
        <w:rPr>
          <w:rFonts w:ascii="Palatino Linotype" w:hAnsi="Palatino Linotype" w:cs="Arial"/>
          <w:lang w:val="es-ES_tradnl"/>
        </w:rPr>
      </w:pPr>
    </w:p>
    <w:p w14:paraId="272401FB" w14:textId="77777777" w:rsidR="008C45FA" w:rsidRPr="006B54EC" w:rsidRDefault="008C45FA" w:rsidP="006B54EC">
      <w:pPr>
        <w:pStyle w:val="Prrafodelista"/>
        <w:widowControl w:val="0"/>
        <w:numPr>
          <w:ilvl w:val="0"/>
          <w:numId w:val="1"/>
        </w:numPr>
        <w:tabs>
          <w:tab w:val="left" w:pos="1701"/>
        </w:tabs>
        <w:autoSpaceDE w:val="0"/>
        <w:autoSpaceDN w:val="0"/>
        <w:adjustRightInd w:val="0"/>
        <w:spacing w:before="100" w:beforeAutospacing="1" w:after="100" w:afterAutospacing="1" w:line="276" w:lineRule="auto"/>
        <w:ind w:left="0" w:right="49" w:firstLine="0"/>
        <w:contextualSpacing/>
        <w:jc w:val="both"/>
        <w:rPr>
          <w:rFonts w:ascii="Palatino Linotype" w:hAnsi="Palatino Linotype" w:cs="Arial"/>
        </w:rPr>
      </w:pPr>
      <w:r w:rsidRPr="006B54EC">
        <w:rPr>
          <w:rFonts w:ascii="Palatino Linotype" w:hAnsi="Palatino Linotype" w:cs="Arial"/>
          <w:b/>
        </w:rPr>
        <w:t xml:space="preserve">Oportunidad. </w:t>
      </w:r>
      <w:r w:rsidRPr="006B54EC">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siguiente artículo:</w:t>
      </w:r>
    </w:p>
    <w:p w14:paraId="2B6CB6BA" w14:textId="77777777" w:rsidR="008C45FA" w:rsidRPr="006B54EC" w:rsidRDefault="008C45FA" w:rsidP="006B54EC">
      <w:pPr>
        <w:spacing w:before="100" w:beforeAutospacing="1" w:after="100" w:afterAutospacing="1" w:line="276" w:lineRule="auto"/>
        <w:ind w:left="851" w:right="902"/>
        <w:contextualSpacing/>
        <w:jc w:val="both"/>
        <w:rPr>
          <w:rFonts w:ascii="Palatino Linotype" w:hAnsi="Palatino Linotype" w:cs="Arial"/>
          <w:i/>
          <w:color w:val="000000"/>
        </w:rPr>
      </w:pPr>
      <w:r w:rsidRPr="006B54EC">
        <w:rPr>
          <w:rFonts w:ascii="Palatino Linotype" w:hAnsi="Palatino Linotype" w:cs="Arial"/>
          <w:i/>
          <w:color w:val="000000"/>
        </w:rPr>
        <w:t>“</w:t>
      </w:r>
      <w:r w:rsidRPr="006B54EC">
        <w:rPr>
          <w:rFonts w:ascii="Palatino Linotype" w:hAnsi="Palatino Linotype" w:cs="Arial"/>
          <w:b/>
          <w:i/>
          <w:color w:val="000000"/>
        </w:rPr>
        <w:t>Artículo 163.</w:t>
      </w:r>
      <w:r w:rsidRPr="006B54EC">
        <w:rPr>
          <w:rFonts w:ascii="Palatino Linotype" w:hAnsi="Palatino Linotype" w:cs="Arial"/>
          <w:i/>
          <w:color w:val="000000"/>
        </w:rPr>
        <w:t xml:space="preserve"> La Unidad de Transparencia deberá notificar la respuesta a la solicitud al interesado en el menor tiempo posible, que no podrá exceder de </w:t>
      </w:r>
      <w:r w:rsidRPr="006B54EC">
        <w:rPr>
          <w:rFonts w:ascii="Palatino Linotype" w:hAnsi="Palatino Linotype" w:cs="Arial"/>
          <w:i/>
          <w:color w:val="000000"/>
        </w:rPr>
        <w:lastRenderedPageBreak/>
        <w:t>quince días hábiles, contados a partir del día siguiente a la presentación de aquélla.</w:t>
      </w:r>
    </w:p>
    <w:p w14:paraId="04AACE6C" w14:textId="77777777" w:rsidR="008C45FA" w:rsidRPr="006B54EC" w:rsidRDefault="008C45FA" w:rsidP="006B54EC">
      <w:pPr>
        <w:spacing w:before="100" w:beforeAutospacing="1" w:after="100" w:afterAutospacing="1" w:line="276" w:lineRule="auto"/>
        <w:ind w:left="851" w:right="902"/>
        <w:contextualSpacing/>
        <w:jc w:val="both"/>
        <w:rPr>
          <w:rFonts w:ascii="Palatino Linotype" w:hAnsi="Palatino Linotype" w:cs="Arial"/>
          <w:i/>
          <w:color w:val="000000"/>
        </w:rPr>
      </w:pPr>
      <w:r w:rsidRPr="006B54EC">
        <w:rPr>
          <w:rFonts w:ascii="Palatino Linotype" w:hAnsi="Palatino Linotype" w:cs="Arial"/>
          <w:i/>
          <w:color w:val="000000"/>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14:paraId="3D780586" w14:textId="77777777" w:rsidR="00EF0DD5" w:rsidRPr="006B54EC" w:rsidRDefault="00EF0DD5" w:rsidP="006B54EC">
      <w:pPr>
        <w:spacing w:before="100" w:beforeAutospacing="1" w:after="100" w:afterAutospacing="1" w:line="276" w:lineRule="auto"/>
        <w:ind w:right="49"/>
        <w:contextualSpacing/>
        <w:jc w:val="both"/>
        <w:rPr>
          <w:rFonts w:ascii="Palatino Linotype" w:hAnsi="Palatino Linotype" w:cs="Arial"/>
          <w:color w:val="000000"/>
        </w:rPr>
      </w:pPr>
    </w:p>
    <w:p w14:paraId="27BDB856" w14:textId="77777777" w:rsidR="008C45FA" w:rsidRPr="006B54EC" w:rsidRDefault="008C45FA" w:rsidP="006B54EC">
      <w:pPr>
        <w:spacing w:before="100" w:beforeAutospacing="1" w:after="100" w:afterAutospacing="1" w:line="276" w:lineRule="auto"/>
        <w:ind w:right="49"/>
        <w:contextualSpacing/>
        <w:jc w:val="both"/>
        <w:rPr>
          <w:rFonts w:ascii="Palatino Linotype" w:hAnsi="Palatino Linotype" w:cs="Arial"/>
          <w:color w:val="000000"/>
        </w:rPr>
      </w:pPr>
      <w:r w:rsidRPr="006B54EC">
        <w:rPr>
          <w:rFonts w:ascii="Palatino Linotype" w:hAnsi="Palatino Linotype" w:cs="Arial"/>
          <w:color w:val="000000"/>
        </w:rPr>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w:t>
      </w:r>
    </w:p>
    <w:p w14:paraId="2F137CAA" w14:textId="77777777" w:rsidR="003B25D6" w:rsidRPr="006B54EC" w:rsidRDefault="003B25D6" w:rsidP="006B54EC">
      <w:pPr>
        <w:spacing w:before="100" w:beforeAutospacing="1" w:after="100" w:afterAutospacing="1" w:line="276" w:lineRule="auto"/>
        <w:ind w:right="49"/>
        <w:contextualSpacing/>
        <w:jc w:val="both"/>
        <w:rPr>
          <w:rFonts w:ascii="Palatino Linotype" w:hAnsi="Palatino Linotype" w:cs="Arial"/>
          <w:color w:val="000000"/>
        </w:rPr>
      </w:pPr>
    </w:p>
    <w:p w14:paraId="34559070" w14:textId="77777777" w:rsidR="008C45FA" w:rsidRPr="006B54EC" w:rsidRDefault="008C45FA" w:rsidP="006B54EC">
      <w:pPr>
        <w:spacing w:before="100" w:beforeAutospacing="1" w:after="100" w:afterAutospacing="1" w:line="276" w:lineRule="auto"/>
        <w:ind w:right="49"/>
        <w:contextualSpacing/>
        <w:jc w:val="both"/>
        <w:rPr>
          <w:rFonts w:ascii="Palatino Linotype" w:hAnsi="Palatino Linotype" w:cs="Arial"/>
          <w:color w:val="000000"/>
        </w:rPr>
      </w:pPr>
      <w:r w:rsidRPr="006B54EC">
        <w:rPr>
          <w:rFonts w:ascii="Palatino Linotype" w:hAnsi="Palatino Linotype" w:cs="Arial"/>
          <w:color w:val="000000"/>
        </w:rPr>
        <w:t xml:space="preserve">Derivado de lo anterior, se constituye la figura jurídica de la </w:t>
      </w:r>
      <w:r w:rsidRPr="006B54EC">
        <w:rPr>
          <w:rFonts w:ascii="Palatino Linotype" w:hAnsi="Palatino Linotype" w:cs="Arial"/>
          <w:b/>
          <w:color w:val="000000"/>
        </w:rPr>
        <w:t>NEGATIVA FICTA</w:t>
      </w:r>
      <w:r w:rsidRPr="006B54EC">
        <w:rPr>
          <w:rFonts w:ascii="Palatino Linotype" w:hAnsi="Palatino Linotype" w:cs="Arial"/>
          <w:color w:val="000000"/>
        </w:rPr>
        <w:t>, cuya esencia consiste en atribuir un efecto negativo al silencio de la autoridad administrativa frente a las instancias y solicitudes que hagan los particulares.</w:t>
      </w:r>
    </w:p>
    <w:p w14:paraId="5192E051" w14:textId="77777777" w:rsidR="008C45FA" w:rsidRPr="006B54EC" w:rsidRDefault="008C45FA" w:rsidP="006B54EC">
      <w:pPr>
        <w:spacing w:before="100" w:beforeAutospacing="1" w:after="100" w:afterAutospacing="1" w:line="276" w:lineRule="auto"/>
        <w:ind w:right="49"/>
        <w:contextualSpacing/>
        <w:jc w:val="both"/>
        <w:rPr>
          <w:rFonts w:ascii="Palatino Linotype" w:hAnsi="Palatino Linotype" w:cs="Arial"/>
          <w:color w:val="000000"/>
        </w:rPr>
      </w:pPr>
      <w:r w:rsidRPr="006B54EC">
        <w:rPr>
          <w:rFonts w:ascii="Palatino Linotype" w:hAnsi="Palatino Linotype" w:cs="Arial"/>
          <w:color w:val="000000"/>
        </w:rPr>
        <w:t>Por su parte, el artículo 178 de la Ley de Transparencia y Acceso a la Información Pública del Estado de México y Municipios, establece:</w:t>
      </w:r>
    </w:p>
    <w:p w14:paraId="4078BEB2" w14:textId="77777777" w:rsidR="00EF0DD5" w:rsidRPr="006B54EC" w:rsidRDefault="00EF0DD5" w:rsidP="006B54EC">
      <w:pPr>
        <w:spacing w:before="100" w:beforeAutospacing="1" w:after="100" w:afterAutospacing="1" w:line="276" w:lineRule="auto"/>
        <w:ind w:left="851" w:right="902"/>
        <w:contextualSpacing/>
        <w:jc w:val="both"/>
        <w:rPr>
          <w:rFonts w:ascii="Palatino Linotype" w:hAnsi="Palatino Linotype" w:cs="Arial"/>
          <w:i/>
          <w:color w:val="000000"/>
        </w:rPr>
      </w:pPr>
    </w:p>
    <w:p w14:paraId="0AB47625" w14:textId="77777777" w:rsidR="008C45FA" w:rsidRPr="006B54EC" w:rsidRDefault="008C45FA" w:rsidP="006B54EC">
      <w:pPr>
        <w:spacing w:before="100" w:beforeAutospacing="1" w:after="100" w:afterAutospacing="1" w:line="276" w:lineRule="auto"/>
        <w:ind w:left="851" w:right="902"/>
        <w:contextualSpacing/>
        <w:jc w:val="both"/>
        <w:rPr>
          <w:rFonts w:ascii="Palatino Linotype" w:hAnsi="Palatino Linotype" w:cs="Arial"/>
          <w:i/>
          <w:color w:val="000000"/>
        </w:rPr>
      </w:pPr>
      <w:r w:rsidRPr="006B54EC">
        <w:rPr>
          <w:rFonts w:ascii="Palatino Linotype" w:hAnsi="Palatino Linotype" w:cs="Arial"/>
          <w:i/>
          <w:color w:val="000000"/>
        </w:rPr>
        <w:t>“</w:t>
      </w:r>
      <w:r w:rsidRPr="006B54EC">
        <w:rPr>
          <w:rFonts w:ascii="Palatino Linotype" w:hAnsi="Palatino Linotype" w:cs="Arial"/>
          <w:b/>
          <w:i/>
          <w:color w:val="000000"/>
        </w:rPr>
        <w:t xml:space="preserve">Artículo 178. </w:t>
      </w:r>
      <w:r w:rsidRPr="006B54EC">
        <w:rPr>
          <w:rFonts w:ascii="Palatino Linotype" w:hAnsi="Palatino Linotype" w:cs="Arial"/>
          <w:i/>
          <w:color w:val="000000"/>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8252070" w14:textId="77777777" w:rsidR="008C45FA" w:rsidRPr="006B54EC" w:rsidRDefault="008C45FA" w:rsidP="006B54EC">
      <w:pPr>
        <w:spacing w:before="100" w:beforeAutospacing="1" w:after="100" w:afterAutospacing="1" w:line="276" w:lineRule="auto"/>
        <w:ind w:left="851" w:right="902"/>
        <w:contextualSpacing/>
        <w:jc w:val="both"/>
        <w:rPr>
          <w:rFonts w:ascii="Palatino Linotype" w:hAnsi="Palatino Linotype" w:cs="Arial"/>
          <w:i/>
          <w:color w:val="000000"/>
        </w:rPr>
      </w:pPr>
      <w:r w:rsidRPr="006B54EC">
        <w:rPr>
          <w:rFonts w:ascii="Palatino Linotype" w:hAnsi="Palatino Linotype" w:cs="Arial"/>
          <w:b/>
          <w:i/>
          <w:color w:val="000000"/>
        </w:rPr>
        <w:t>A falta de respuesta del sujeto obligado, dentro de los plazos establecidos en esta Ley, a una solicitud de acceso a la información pública, el recurso podrá ser interpuesto en cualquier momento</w:t>
      </w:r>
      <w:r w:rsidRPr="006B54EC">
        <w:rPr>
          <w:rFonts w:ascii="Palatino Linotype" w:hAnsi="Palatino Linotype" w:cs="Arial"/>
          <w:i/>
          <w:color w:val="000000"/>
        </w:rPr>
        <w:t xml:space="preserve">, </w:t>
      </w:r>
      <w:r w:rsidRPr="006B54EC">
        <w:rPr>
          <w:rFonts w:ascii="Palatino Linotype" w:hAnsi="Palatino Linotype" w:cs="Arial"/>
          <w:i/>
          <w:color w:val="000000"/>
        </w:rPr>
        <w:lastRenderedPageBreak/>
        <w:t>acompañado con el documento que pruebe la fecha en que presentó la solicitud.</w:t>
      </w:r>
    </w:p>
    <w:p w14:paraId="535A4EF7" w14:textId="77777777" w:rsidR="008C45FA" w:rsidRPr="006B54EC" w:rsidRDefault="008C45FA" w:rsidP="006B54EC">
      <w:pPr>
        <w:spacing w:before="100" w:beforeAutospacing="1" w:after="100" w:afterAutospacing="1" w:line="276" w:lineRule="auto"/>
        <w:ind w:left="851" w:right="902"/>
        <w:contextualSpacing/>
        <w:jc w:val="both"/>
        <w:rPr>
          <w:rFonts w:ascii="Palatino Linotype" w:hAnsi="Palatino Linotype" w:cs="Arial"/>
          <w:i/>
          <w:color w:val="000000"/>
        </w:rPr>
      </w:pPr>
      <w:r w:rsidRPr="006B54EC">
        <w:rPr>
          <w:rFonts w:ascii="Palatino Linotype" w:hAnsi="Palatino Linotype" w:cs="Arial"/>
          <w:i/>
          <w:color w:val="000000"/>
        </w:rPr>
        <w:t>En el caso de que se interponga ante la Unidad de Transparencia, ésta deberá remitir el recurso de revisión al Instituto a más tardar al día siguiente de haberlo recibido.” (Sic)</w:t>
      </w:r>
    </w:p>
    <w:p w14:paraId="73388468" w14:textId="77777777" w:rsidR="00EF0DD5" w:rsidRPr="006B54EC" w:rsidRDefault="00EF0DD5" w:rsidP="006B54EC">
      <w:pPr>
        <w:spacing w:before="100" w:beforeAutospacing="1" w:after="100" w:afterAutospacing="1" w:line="276" w:lineRule="auto"/>
        <w:ind w:right="49"/>
        <w:contextualSpacing/>
        <w:jc w:val="both"/>
        <w:rPr>
          <w:rFonts w:ascii="Palatino Linotype" w:hAnsi="Palatino Linotype" w:cs="Arial"/>
          <w:color w:val="000000"/>
        </w:rPr>
      </w:pPr>
    </w:p>
    <w:p w14:paraId="4A94313F" w14:textId="77777777" w:rsidR="008C45FA" w:rsidRPr="006B54EC" w:rsidRDefault="008C45FA" w:rsidP="006B54EC">
      <w:pPr>
        <w:spacing w:before="100" w:beforeAutospacing="1" w:after="100" w:afterAutospacing="1" w:line="276" w:lineRule="auto"/>
        <w:ind w:right="49"/>
        <w:contextualSpacing/>
        <w:jc w:val="both"/>
        <w:rPr>
          <w:rFonts w:ascii="Palatino Linotype" w:hAnsi="Palatino Linotype" w:cs="Arial"/>
          <w:color w:val="000000"/>
        </w:rPr>
      </w:pPr>
      <w:r w:rsidRPr="006B54EC">
        <w:rPr>
          <w:rFonts w:ascii="Palatino Linotype" w:hAnsi="Palatino Linotype" w:cs="Arial"/>
          <w:color w:val="000000"/>
        </w:rPr>
        <w:t xml:space="preserve">De lo anterior, se advierte que el recurso de revisión se ha de interponer dentro del plazo de quince días hábiles contados a partir del día siguiente al en que la particular tiene conocimiento de la resolución respectiva, de ahí que para que, el plazo de referencia empiece a computarse necesariamente tiene que existir una respuesta expresa por parte del </w:t>
      </w:r>
      <w:r w:rsidRPr="006B54EC">
        <w:rPr>
          <w:rFonts w:ascii="Palatino Linotype" w:hAnsi="Palatino Linotype" w:cs="Arial"/>
          <w:b/>
          <w:color w:val="000000"/>
        </w:rPr>
        <w:t>SUJETO OBLIGADO</w:t>
      </w:r>
      <w:r w:rsidRPr="006B54EC">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14:paraId="5A3C9080" w14:textId="77777777" w:rsidR="00EF0DD5" w:rsidRPr="006B54EC" w:rsidRDefault="00EF0DD5" w:rsidP="006B54EC">
      <w:pPr>
        <w:spacing w:before="100" w:beforeAutospacing="1" w:after="100" w:afterAutospacing="1" w:line="276" w:lineRule="auto"/>
        <w:contextualSpacing/>
        <w:jc w:val="both"/>
        <w:rPr>
          <w:rFonts w:ascii="Palatino Linotype" w:hAnsi="Palatino Linotype" w:cs="Arial"/>
        </w:rPr>
      </w:pPr>
    </w:p>
    <w:p w14:paraId="32321DB9" w14:textId="77777777" w:rsidR="008C45FA" w:rsidRPr="006B54EC" w:rsidRDefault="008C45FA" w:rsidP="006B54EC">
      <w:pPr>
        <w:spacing w:before="100" w:beforeAutospacing="1" w:after="100" w:afterAutospacing="1" w:line="276" w:lineRule="auto"/>
        <w:contextualSpacing/>
        <w:jc w:val="both"/>
        <w:rPr>
          <w:rFonts w:ascii="Palatino Linotype" w:hAnsi="Palatino Linotype" w:cs="Arial"/>
        </w:rPr>
      </w:pPr>
      <w:r w:rsidRPr="006B54EC">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14:paraId="60806F1E" w14:textId="77777777" w:rsidR="00EF0DD5" w:rsidRPr="006B54EC" w:rsidRDefault="00EF0DD5" w:rsidP="006B54EC">
      <w:pPr>
        <w:spacing w:before="100" w:beforeAutospacing="1" w:after="100" w:afterAutospacing="1" w:line="276" w:lineRule="auto"/>
        <w:ind w:left="851" w:right="899"/>
        <w:contextualSpacing/>
        <w:jc w:val="center"/>
        <w:rPr>
          <w:rFonts w:ascii="Palatino Linotype" w:hAnsi="Palatino Linotype" w:cs="Arial"/>
          <w:b/>
        </w:rPr>
      </w:pPr>
    </w:p>
    <w:p w14:paraId="47AB01E5" w14:textId="77777777" w:rsidR="008C45FA" w:rsidRPr="006B54EC" w:rsidRDefault="008C45FA" w:rsidP="006B54EC">
      <w:pPr>
        <w:spacing w:before="100" w:beforeAutospacing="1" w:after="100" w:afterAutospacing="1" w:line="276" w:lineRule="auto"/>
        <w:ind w:left="851" w:right="899"/>
        <w:contextualSpacing/>
        <w:jc w:val="center"/>
        <w:rPr>
          <w:rFonts w:ascii="Palatino Linotype" w:hAnsi="Palatino Linotype" w:cs="Arial"/>
        </w:rPr>
      </w:pPr>
      <w:r w:rsidRPr="006B54EC">
        <w:rPr>
          <w:rFonts w:ascii="Palatino Linotype" w:hAnsi="Palatino Linotype" w:cs="Arial"/>
          <w:b/>
        </w:rPr>
        <w:t>“</w:t>
      </w:r>
      <w:r w:rsidRPr="006B54EC">
        <w:rPr>
          <w:rFonts w:ascii="Palatino Linotype" w:hAnsi="Palatino Linotype" w:cs="Arial"/>
        </w:rPr>
        <w:t>Criterio 0001-15</w:t>
      </w:r>
    </w:p>
    <w:p w14:paraId="0674972B" w14:textId="77777777" w:rsidR="008C45FA" w:rsidRPr="006B54EC" w:rsidRDefault="008C45FA" w:rsidP="006B54EC">
      <w:pPr>
        <w:spacing w:before="100" w:beforeAutospacing="1" w:after="100" w:afterAutospacing="1" w:line="276" w:lineRule="auto"/>
        <w:ind w:left="851" w:right="899"/>
        <w:contextualSpacing/>
        <w:jc w:val="both"/>
        <w:rPr>
          <w:rFonts w:ascii="Palatino Linotype" w:hAnsi="Palatino Linotype" w:cs="Arial"/>
          <w:i/>
        </w:rPr>
      </w:pPr>
      <w:r w:rsidRPr="006B54EC">
        <w:rPr>
          <w:rFonts w:ascii="Palatino Linotype" w:hAnsi="Palatino Linotype" w:cs="Arial"/>
          <w:b/>
          <w:i/>
        </w:rPr>
        <w:t>NEGATIVA FICTA. PLAZO PARA INTERPONER EL RECURSO DE REVISIÓN TRATÁNDOSE DE.</w:t>
      </w:r>
      <w:r w:rsidRPr="006B54EC">
        <w:rPr>
          <w:rFonts w:ascii="Palatino Linotype" w:hAnsi="Palatino Linotype" w:cs="Arial"/>
          <w:i/>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w:t>
      </w:r>
      <w:r w:rsidRPr="006B54EC">
        <w:rPr>
          <w:rFonts w:ascii="Palatino Linotype" w:hAnsi="Palatino Linotype" w:cs="Arial"/>
          <w:i/>
        </w:rPr>
        <w:lastRenderedPageBreak/>
        <w:t>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6B54EC">
        <w:rPr>
          <w:rFonts w:ascii="Palatino Linotype" w:hAnsi="Palatino Linotype" w:cs="Arial"/>
          <w:b/>
          <w:i/>
        </w:rPr>
        <w:t xml:space="preserve">” </w:t>
      </w:r>
      <w:r w:rsidRPr="006B54EC">
        <w:rPr>
          <w:rFonts w:ascii="Palatino Linotype" w:hAnsi="Palatino Linotype" w:cs="Arial"/>
          <w:i/>
        </w:rPr>
        <w:t>(Sic)</w:t>
      </w:r>
    </w:p>
    <w:p w14:paraId="41D81274" w14:textId="77777777" w:rsidR="008C45FA" w:rsidRPr="006B54EC" w:rsidRDefault="008C45FA" w:rsidP="006B54EC">
      <w:pPr>
        <w:spacing w:before="100" w:beforeAutospacing="1" w:after="100" w:afterAutospacing="1" w:line="276" w:lineRule="auto"/>
        <w:ind w:left="851" w:right="899"/>
        <w:contextualSpacing/>
        <w:jc w:val="both"/>
        <w:rPr>
          <w:rFonts w:ascii="Palatino Linotype" w:hAnsi="Palatino Linotype" w:cs="Arial"/>
          <w:i/>
        </w:rPr>
      </w:pPr>
    </w:p>
    <w:p w14:paraId="5B32C97F" w14:textId="109795C7" w:rsidR="003B25D6" w:rsidRPr="006B54EC" w:rsidRDefault="009543F4" w:rsidP="006B54EC">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276" w:lineRule="auto"/>
        <w:ind w:left="0" w:firstLine="0"/>
        <w:contextualSpacing/>
        <w:jc w:val="both"/>
        <w:rPr>
          <w:rFonts w:ascii="Palatino Linotype" w:hAnsi="Palatino Linotype" w:cs="Arial"/>
        </w:rPr>
      </w:pPr>
      <w:r w:rsidRPr="006B54EC">
        <w:rPr>
          <w:rFonts w:ascii="Palatino Linotype" w:hAnsi="Palatino Linotype" w:cs="Arial"/>
          <w:b/>
        </w:rPr>
        <w:t xml:space="preserve">Procedibilidad. </w:t>
      </w:r>
      <w:r w:rsidRPr="006B54EC">
        <w:rPr>
          <w:rFonts w:ascii="Palatino Linotype" w:hAnsi="Palatino Linotype" w:cs="Arial"/>
        </w:rPr>
        <w:t xml:space="preserve">Del análisis efectuado, se advierte la procedibilidad del presente recurso de revisión, en razón de acreditación </w:t>
      </w:r>
      <w:r w:rsidRPr="006B54EC">
        <w:rPr>
          <w:rFonts w:ascii="Palatino Linotype" w:hAnsi="Palatino Linotype" w:cs="Arial"/>
          <w:snapToGrid w:val="0"/>
        </w:rPr>
        <w:t>plena</w:t>
      </w:r>
      <w:r w:rsidRPr="006B54EC">
        <w:rPr>
          <w:rFonts w:ascii="Palatino Linotype" w:hAnsi="Palatino Linotype" w:cs="Arial"/>
        </w:rPr>
        <w:t xml:space="preserve"> de todos y cada uno de los elementos formales exigidos por el artículo 180 de la Ley de Transparencia y Acceso a la Información Pública</w:t>
      </w:r>
      <w:r w:rsidRPr="006B54EC">
        <w:rPr>
          <w:rFonts w:ascii="Palatino Linotype" w:hAnsi="Palatino Linotype"/>
        </w:rPr>
        <w:t xml:space="preserve"> </w:t>
      </w:r>
      <w:r w:rsidRPr="006B54EC">
        <w:rPr>
          <w:rFonts w:ascii="Palatino Linotype" w:hAnsi="Palatino Linotype" w:cs="Arial"/>
        </w:rPr>
        <w:t>del</w:t>
      </w:r>
      <w:r w:rsidRPr="006B54EC">
        <w:rPr>
          <w:rFonts w:ascii="Palatino Linotype" w:hAnsi="Palatino Linotype"/>
        </w:rPr>
        <w:t xml:space="preserve"> </w:t>
      </w:r>
      <w:r w:rsidRPr="006B54EC">
        <w:rPr>
          <w:rFonts w:ascii="Palatino Linotype" w:hAnsi="Palatino Linotype" w:cs="Arial"/>
        </w:rPr>
        <w:t>Estado</w:t>
      </w:r>
      <w:r w:rsidRPr="006B54EC">
        <w:rPr>
          <w:rFonts w:ascii="Palatino Linotype" w:hAnsi="Palatino Linotype"/>
        </w:rPr>
        <w:t xml:space="preserve"> de México y Municipios, en atención a que fue presentado mediante el formato visible en </w:t>
      </w:r>
      <w:r w:rsidRPr="006B54EC">
        <w:rPr>
          <w:rFonts w:ascii="Palatino Linotype" w:hAnsi="Palatino Linotype"/>
          <w:b/>
        </w:rPr>
        <w:t>EL SAIMEX</w:t>
      </w:r>
      <w:r w:rsidRPr="006B54EC">
        <w:rPr>
          <w:rFonts w:ascii="Palatino Linotype" w:hAnsi="Palatino Linotype"/>
        </w:rPr>
        <w:t>.</w:t>
      </w:r>
    </w:p>
    <w:p w14:paraId="35D022D1" w14:textId="77777777" w:rsidR="003B25D6" w:rsidRPr="006B54EC" w:rsidRDefault="003B25D6" w:rsidP="006B54EC">
      <w:pPr>
        <w:pStyle w:val="Prrafodelista"/>
        <w:widowControl w:val="0"/>
        <w:tabs>
          <w:tab w:val="left" w:pos="1701"/>
          <w:tab w:val="left" w:pos="1843"/>
        </w:tabs>
        <w:autoSpaceDE w:val="0"/>
        <w:autoSpaceDN w:val="0"/>
        <w:adjustRightInd w:val="0"/>
        <w:spacing w:before="100" w:beforeAutospacing="1" w:after="100" w:afterAutospacing="1" w:line="276" w:lineRule="auto"/>
        <w:ind w:left="0"/>
        <w:contextualSpacing/>
        <w:jc w:val="both"/>
        <w:rPr>
          <w:rFonts w:ascii="Palatino Linotype" w:hAnsi="Palatino Linotype" w:cs="Arial"/>
        </w:rPr>
      </w:pPr>
    </w:p>
    <w:p w14:paraId="18B01AC1" w14:textId="2259B109" w:rsidR="003B25D6" w:rsidRPr="006B54EC" w:rsidRDefault="003B25D6" w:rsidP="006B54EC">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276" w:lineRule="auto"/>
        <w:ind w:left="0" w:firstLine="0"/>
        <w:contextualSpacing/>
        <w:jc w:val="both"/>
        <w:rPr>
          <w:rFonts w:ascii="Palatino Linotype" w:hAnsi="Palatino Linotype"/>
        </w:rPr>
      </w:pPr>
      <w:r w:rsidRPr="006B54EC">
        <w:rPr>
          <w:rFonts w:ascii="Palatino Linotype" w:hAnsi="Palatino Linotype"/>
          <w:b/>
          <w:color w:val="000000" w:themeColor="text1"/>
          <w:lang w:val="es-ES" w:eastAsia="es-MX"/>
        </w:rPr>
        <w:t>Estudio y resolución del asunto</w:t>
      </w:r>
      <w:r w:rsidRPr="006B54EC">
        <w:rPr>
          <w:rFonts w:ascii="Palatino Linotype" w:hAnsi="Palatino Linotype"/>
          <w:color w:val="000000" w:themeColor="text1"/>
          <w:lang w:val="es-ES" w:eastAsia="es-MX"/>
        </w:rPr>
        <w:t xml:space="preserve">. Del análisis efectuado, se advierte que el </w:t>
      </w:r>
      <w:r w:rsidRPr="006B54EC">
        <w:rPr>
          <w:rFonts w:ascii="Palatino Linotype" w:hAnsi="Palatino Linotype"/>
          <w:lang w:val="es-ES" w:eastAsia="es-MX"/>
        </w:rPr>
        <w:t xml:space="preserve">presente recurso de revisión es procedente, toda vez que se actualiza la hipótesis prevista en las fracciones </w:t>
      </w:r>
      <w:r w:rsidRPr="006B54EC">
        <w:rPr>
          <w:rFonts w:ascii="Palatino Linotype" w:hAnsi="Palatino Linotype"/>
          <w:color w:val="000000"/>
          <w:lang w:val="es-ES"/>
        </w:rPr>
        <w:t xml:space="preserve">V y VII </w:t>
      </w:r>
      <w:r w:rsidRPr="006B54EC">
        <w:rPr>
          <w:rFonts w:ascii="Palatino Linotype" w:hAnsi="Palatino Linotype"/>
          <w:lang w:val="es-ES" w:eastAsia="es-MX"/>
        </w:rPr>
        <w:t>del artículo 179, de la ley de la materia, las cuales a la letra dicen:</w:t>
      </w:r>
    </w:p>
    <w:p w14:paraId="36FF1C3B" w14:textId="77777777" w:rsidR="003B25D6" w:rsidRPr="006B54EC" w:rsidRDefault="003B25D6" w:rsidP="006B54EC">
      <w:pPr>
        <w:spacing w:before="100" w:beforeAutospacing="1" w:after="100" w:afterAutospacing="1" w:line="276" w:lineRule="auto"/>
        <w:contextualSpacing/>
        <w:jc w:val="both"/>
        <w:rPr>
          <w:rFonts w:ascii="Palatino Linotype" w:hAnsi="Palatino Linotype" w:cs="Arial"/>
          <w:lang w:val="es-ES"/>
        </w:rPr>
      </w:pPr>
    </w:p>
    <w:p w14:paraId="73EACD29" w14:textId="77777777" w:rsidR="003B25D6" w:rsidRPr="006B54EC" w:rsidRDefault="003B25D6" w:rsidP="006B54EC">
      <w:pPr>
        <w:spacing w:before="100" w:beforeAutospacing="1" w:after="100" w:afterAutospacing="1" w:line="276" w:lineRule="auto"/>
        <w:ind w:left="851" w:right="901"/>
        <w:contextualSpacing/>
        <w:jc w:val="both"/>
        <w:rPr>
          <w:rFonts w:ascii="Palatino Linotype" w:hAnsi="Palatino Linotype" w:cs="Arial"/>
          <w:i/>
          <w:color w:val="000000"/>
          <w:lang w:val="es-ES"/>
        </w:rPr>
      </w:pPr>
      <w:r w:rsidRPr="006B54EC">
        <w:rPr>
          <w:rFonts w:ascii="Palatino Linotype" w:hAnsi="Palatino Linotype" w:cs="Arial"/>
          <w:i/>
          <w:color w:val="000000"/>
          <w:lang w:val="es-ES"/>
        </w:rPr>
        <w:t>“</w:t>
      </w:r>
      <w:r w:rsidRPr="006B54EC">
        <w:rPr>
          <w:rFonts w:ascii="Palatino Linotype" w:hAnsi="Palatino Linotype" w:cs="Arial"/>
          <w:b/>
          <w:i/>
          <w:color w:val="000000"/>
          <w:lang w:val="es-ES"/>
        </w:rPr>
        <w:t>Artículo 179.</w:t>
      </w:r>
      <w:r w:rsidRPr="006B54EC">
        <w:rPr>
          <w:rFonts w:ascii="Palatino Linotype" w:hAnsi="Palatino Linotype" w:cs="Arial"/>
          <w:i/>
          <w:color w:val="000000"/>
          <w:lang w:val="es-ES"/>
        </w:rPr>
        <w:t xml:space="preserve"> El recurso de revisión es un medio de protección que la Ley otorga a los particulares, para hacer valer su derecho de acceso a la información pública, y procederá en contra de las siguientes causas:</w:t>
      </w:r>
    </w:p>
    <w:p w14:paraId="11CD93E9" w14:textId="77777777" w:rsidR="003B25D6" w:rsidRPr="006B54EC" w:rsidRDefault="003B25D6" w:rsidP="006B54EC">
      <w:pPr>
        <w:spacing w:before="100" w:beforeAutospacing="1" w:after="100" w:afterAutospacing="1" w:line="276" w:lineRule="auto"/>
        <w:ind w:left="851" w:right="901"/>
        <w:contextualSpacing/>
        <w:jc w:val="both"/>
        <w:rPr>
          <w:rFonts w:ascii="Palatino Linotype" w:hAnsi="Palatino Linotype" w:cs="Arial"/>
          <w:i/>
          <w:color w:val="000000"/>
          <w:lang w:val="es-ES"/>
        </w:rPr>
      </w:pPr>
      <w:r w:rsidRPr="006B54EC">
        <w:rPr>
          <w:rFonts w:ascii="Palatino Linotype" w:hAnsi="Palatino Linotype" w:cs="Arial"/>
          <w:i/>
          <w:color w:val="000000"/>
          <w:lang w:val="es-ES"/>
        </w:rPr>
        <w:t>…</w:t>
      </w:r>
    </w:p>
    <w:p w14:paraId="7A3FC23D" w14:textId="254B6C8E" w:rsidR="003B25D6" w:rsidRPr="006B54EC" w:rsidRDefault="003B25D6" w:rsidP="006B54EC">
      <w:pPr>
        <w:spacing w:before="100" w:beforeAutospacing="1" w:after="100" w:afterAutospacing="1" w:line="276" w:lineRule="auto"/>
        <w:ind w:left="851" w:right="901"/>
        <w:contextualSpacing/>
        <w:jc w:val="both"/>
        <w:rPr>
          <w:rFonts w:ascii="Palatino Linotype" w:hAnsi="Palatino Linotype" w:cs="Arial"/>
          <w:i/>
          <w:color w:val="000000"/>
          <w:lang w:val="es-ES"/>
        </w:rPr>
      </w:pPr>
      <w:r w:rsidRPr="006B54EC">
        <w:rPr>
          <w:rFonts w:ascii="Palatino Linotype" w:hAnsi="Palatino Linotype" w:cs="Arial"/>
          <w:i/>
          <w:color w:val="000000"/>
          <w:lang w:val="es-ES"/>
        </w:rPr>
        <w:t>V. La entrega de información incompleta</w:t>
      </w:r>
      <w:r w:rsidRPr="006B54EC">
        <w:rPr>
          <w:rFonts w:ascii="Palatino Linotype" w:eastAsia="Arial Unicode MS" w:hAnsi="Palatino Linotype" w:cs="Arial"/>
          <w:b/>
          <w:i/>
          <w:u w:val="single"/>
        </w:rPr>
        <w:t>;</w:t>
      </w:r>
    </w:p>
    <w:p w14:paraId="59903A22" w14:textId="3EFB30E4" w:rsidR="003B25D6" w:rsidRPr="006B54EC" w:rsidRDefault="003B25D6" w:rsidP="006B54EC">
      <w:pPr>
        <w:spacing w:before="100" w:beforeAutospacing="1" w:after="100" w:afterAutospacing="1" w:line="276" w:lineRule="auto"/>
        <w:ind w:left="851" w:right="901"/>
        <w:contextualSpacing/>
        <w:jc w:val="both"/>
        <w:rPr>
          <w:rFonts w:ascii="Palatino Linotype" w:hAnsi="Palatino Linotype" w:cs="Arial"/>
          <w:b/>
          <w:i/>
          <w:color w:val="000000"/>
          <w:lang w:val="es-ES"/>
        </w:rPr>
      </w:pPr>
      <w:r w:rsidRPr="006B54EC">
        <w:rPr>
          <w:rFonts w:ascii="Palatino Linotype" w:hAnsi="Palatino Linotype" w:cs="Arial"/>
          <w:b/>
          <w:i/>
          <w:color w:val="000000"/>
          <w:lang w:val="es-ES"/>
        </w:rPr>
        <w:t>…</w:t>
      </w:r>
    </w:p>
    <w:p w14:paraId="0D130D2F" w14:textId="7FD257C5" w:rsidR="003B25D6" w:rsidRPr="006B54EC" w:rsidRDefault="003B25D6" w:rsidP="006B54EC">
      <w:pPr>
        <w:spacing w:before="100" w:beforeAutospacing="1" w:after="100" w:afterAutospacing="1" w:line="276" w:lineRule="auto"/>
        <w:ind w:left="851" w:right="901"/>
        <w:contextualSpacing/>
        <w:jc w:val="both"/>
        <w:rPr>
          <w:rFonts w:ascii="Palatino Linotype" w:hAnsi="Palatino Linotype" w:cs="Arial"/>
          <w:i/>
          <w:color w:val="000000"/>
          <w:lang w:val="es-ES"/>
        </w:rPr>
      </w:pPr>
      <w:r w:rsidRPr="006B54EC">
        <w:rPr>
          <w:rFonts w:ascii="Palatino Linotype" w:hAnsi="Palatino Linotype" w:cs="Arial"/>
          <w:i/>
          <w:color w:val="000000"/>
          <w:lang w:val="es-ES"/>
        </w:rPr>
        <w:t>VII. La falta de respuesta a una solicitud de acceso a la información;</w:t>
      </w:r>
    </w:p>
    <w:p w14:paraId="7B0BA866" w14:textId="77777777" w:rsidR="003B25D6" w:rsidRPr="006B54EC" w:rsidRDefault="003B25D6" w:rsidP="006B54EC">
      <w:pPr>
        <w:spacing w:before="100" w:beforeAutospacing="1" w:after="100" w:afterAutospacing="1" w:line="276" w:lineRule="auto"/>
        <w:ind w:left="851" w:right="901"/>
        <w:contextualSpacing/>
        <w:jc w:val="both"/>
        <w:rPr>
          <w:rFonts w:ascii="Palatino Linotype" w:hAnsi="Palatino Linotype" w:cs="Arial"/>
          <w:b/>
          <w:i/>
          <w:color w:val="000000"/>
          <w:lang w:val="es-ES"/>
        </w:rPr>
      </w:pPr>
      <w:r w:rsidRPr="006B54EC">
        <w:rPr>
          <w:rFonts w:ascii="Palatino Linotype" w:hAnsi="Palatino Linotype" w:cs="Arial"/>
          <w:b/>
          <w:i/>
          <w:color w:val="000000"/>
          <w:lang w:val="es-ES"/>
        </w:rPr>
        <w:t>…</w:t>
      </w:r>
      <w:r w:rsidRPr="006B54EC">
        <w:rPr>
          <w:rFonts w:ascii="Palatino Linotype" w:hAnsi="Palatino Linotype" w:cs="Arial"/>
          <w:i/>
          <w:color w:val="000000"/>
          <w:lang w:val="es-ES"/>
        </w:rPr>
        <w:t>”</w:t>
      </w:r>
    </w:p>
    <w:p w14:paraId="4DB3962E" w14:textId="77777777" w:rsidR="003B25D6" w:rsidRPr="006B54EC" w:rsidRDefault="003B25D6" w:rsidP="006B54EC">
      <w:pPr>
        <w:widowControl w:val="0"/>
        <w:tabs>
          <w:tab w:val="left" w:pos="1276"/>
        </w:tabs>
        <w:autoSpaceDE w:val="0"/>
        <w:autoSpaceDN w:val="0"/>
        <w:adjustRightInd w:val="0"/>
        <w:spacing w:before="100" w:beforeAutospacing="1" w:after="100" w:afterAutospacing="1" w:line="276" w:lineRule="auto"/>
        <w:contextualSpacing/>
        <w:jc w:val="both"/>
        <w:rPr>
          <w:rFonts w:ascii="Palatino Linotype" w:hAnsi="Palatino Linotype" w:cs="Arial"/>
          <w:i/>
          <w:color w:val="000000"/>
          <w:lang w:val="es-ES"/>
        </w:rPr>
      </w:pPr>
      <w:r w:rsidRPr="006B54EC">
        <w:rPr>
          <w:rFonts w:ascii="Palatino Linotype" w:hAnsi="Palatino Linotype" w:cs="Arial"/>
          <w:i/>
          <w:color w:val="000000"/>
          <w:lang w:val="es-ES"/>
        </w:rPr>
        <w:t>(Énfasis añadido)</w:t>
      </w:r>
    </w:p>
    <w:p w14:paraId="004203DF" w14:textId="48278FB3" w:rsidR="00C24D48" w:rsidRPr="006B54EC" w:rsidRDefault="00C24D48" w:rsidP="006B54EC">
      <w:pPr>
        <w:pStyle w:val="Prrafodelista"/>
        <w:widowControl w:val="0"/>
        <w:tabs>
          <w:tab w:val="left" w:pos="1701"/>
          <w:tab w:val="left" w:pos="1843"/>
        </w:tabs>
        <w:autoSpaceDE w:val="0"/>
        <w:autoSpaceDN w:val="0"/>
        <w:adjustRightInd w:val="0"/>
        <w:spacing w:before="100" w:beforeAutospacing="1" w:after="100" w:afterAutospacing="1" w:line="276" w:lineRule="auto"/>
        <w:ind w:left="0"/>
        <w:contextualSpacing/>
        <w:jc w:val="both"/>
        <w:rPr>
          <w:rFonts w:ascii="Palatino Linotype" w:hAnsi="Palatino Linotype"/>
        </w:rPr>
      </w:pPr>
      <w:r w:rsidRPr="006B54EC">
        <w:rPr>
          <w:rFonts w:ascii="Palatino Linotype" w:hAnsi="Palatino Linotype" w:cs="Arial"/>
        </w:rPr>
        <w:lastRenderedPageBreak/>
        <w:t>Para ilustrar dicha actualización, debemos recordar que el hoy</w:t>
      </w:r>
      <w:r w:rsidRPr="006B54EC">
        <w:rPr>
          <w:rFonts w:ascii="Palatino Linotype" w:hAnsi="Palatino Linotype" w:cs="Arial"/>
          <w:b/>
        </w:rPr>
        <w:t xml:space="preserve"> RECURRENTE </w:t>
      </w:r>
      <w:r w:rsidRPr="006B54EC">
        <w:rPr>
          <w:rFonts w:ascii="Palatino Linotype" w:hAnsi="Palatino Linotype"/>
        </w:rPr>
        <w:t>en la solicitud de acceso a la información pública, requirió del</w:t>
      </w:r>
      <w:r w:rsidRPr="006B54EC">
        <w:rPr>
          <w:rFonts w:ascii="Palatino Linotype" w:hAnsi="Palatino Linotype" w:cs="Arial"/>
        </w:rPr>
        <w:t xml:space="preserve"> </w:t>
      </w:r>
      <w:r w:rsidRPr="006B54EC">
        <w:rPr>
          <w:rFonts w:ascii="Palatino Linotype" w:hAnsi="Palatino Linotype" w:cs="Arial"/>
          <w:b/>
        </w:rPr>
        <w:t>SUJETO OBLIGADO</w:t>
      </w:r>
      <w:r w:rsidRPr="006B54EC">
        <w:rPr>
          <w:rFonts w:ascii="Palatino Linotype" w:hAnsi="Palatino Linotype" w:cs="Arial"/>
        </w:rPr>
        <w:t xml:space="preserve">, vía </w:t>
      </w:r>
      <w:r w:rsidRPr="006B54EC">
        <w:rPr>
          <w:rFonts w:ascii="Palatino Linotype" w:hAnsi="Palatino Linotype" w:cs="Arial"/>
          <w:b/>
        </w:rPr>
        <w:t>EL SAIMEX</w:t>
      </w:r>
      <w:r w:rsidRPr="006B54EC">
        <w:rPr>
          <w:rFonts w:ascii="Palatino Linotype" w:hAnsi="Palatino Linotype" w:cs="Arial"/>
        </w:rPr>
        <w:t>,</w:t>
      </w:r>
      <w:r w:rsidRPr="006B54EC">
        <w:rPr>
          <w:rFonts w:ascii="Palatino Linotype" w:hAnsi="Palatino Linotype"/>
        </w:rPr>
        <w:t xml:space="preserve"> lo siguiente:</w:t>
      </w:r>
    </w:p>
    <w:p w14:paraId="6228CD1C" w14:textId="77777777" w:rsidR="00C24D48" w:rsidRPr="006B54EC" w:rsidRDefault="00C24D48" w:rsidP="006B54EC">
      <w:pPr>
        <w:pStyle w:val="Prrafodelista"/>
        <w:widowControl w:val="0"/>
        <w:tabs>
          <w:tab w:val="left" w:pos="1701"/>
          <w:tab w:val="left" w:pos="1843"/>
        </w:tabs>
        <w:autoSpaceDE w:val="0"/>
        <w:autoSpaceDN w:val="0"/>
        <w:adjustRightInd w:val="0"/>
        <w:spacing w:before="100" w:beforeAutospacing="1" w:after="100" w:afterAutospacing="1" w:line="276" w:lineRule="auto"/>
        <w:ind w:left="0"/>
        <w:contextualSpacing/>
        <w:jc w:val="both"/>
        <w:rPr>
          <w:rFonts w:ascii="Palatino Linotype" w:hAnsi="Palatino Linotype"/>
        </w:rPr>
      </w:pPr>
    </w:p>
    <w:p w14:paraId="525199B1" w14:textId="21DD8182" w:rsidR="00C24D48" w:rsidRPr="006B54EC" w:rsidRDefault="00C24D48" w:rsidP="006B54EC">
      <w:pPr>
        <w:pStyle w:val="Prrafodelista"/>
        <w:widowControl w:val="0"/>
        <w:tabs>
          <w:tab w:val="left" w:pos="1701"/>
          <w:tab w:val="left" w:pos="1843"/>
        </w:tabs>
        <w:autoSpaceDE w:val="0"/>
        <w:autoSpaceDN w:val="0"/>
        <w:adjustRightInd w:val="0"/>
        <w:spacing w:before="100" w:beforeAutospacing="1" w:after="100" w:afterAutospacing="1" w:line="276" w:lineRule="auto"/>
        <w:ind w:left="851" w:right="902"/>
        <w:contextualSpacing/>
        <w:jc w:val="both"/>
        <w:rPr>
          <w:rFonts w:ascii="Palatino Linotype" w:hAnsi="Palatino Linotype" w:cs="Arial"/>
        </w:rPr>
      </w:pPr>
      <w:r w:rsidRPr="006B54EC">
        <w:rPr>
          <w:rFonts w:ascii="Palatino Linotype" w:hAnsi="Palatino Linotype" w:cs="Arial"/>
          <w:i/>
          <w:lang w:val="es-ES"/>
        </w:rPr>
        <w:t>“Estructura orgánica del Sistema Municipal DIF de Ozumba; 2) Nombre completo, sueldo y curriculum de cada uno de los servidores públicos del Sistema Municipal DIF de Ozumba.” (Sic)</w:t>
      </w:r>
    </w:p>
    <w:p w14:paraId="571608A6" w14:textId="77777777" w:rsidR="00C24D48" w:rsidRPr="006B54EC" w:rsidRDefault="00C24D48" w:rsidP="006B54EC">
      <w:pPr>
        <w:pStyle w:val="Prrafodelista"/>
        <w:widowControl w:val="0"/>
        <w:tabs>
          <w:tab w:val="left" w:pos="1701"/>
          <w:tab w:val="left" w:pos="1843"/>
        </w:tabs>
        <w:autoSpaceDE w:val="0"/>
        <w:autoSpaceDN w:val="0"/>
        <w:adjustRightInd w:val="0"/>
        <w:spacing w:before="100" w:beforeAutospacing="1" w:after="100" w:afterAutospacing="1" w:line="276" w:lineRule="auto"/>
        <w:ind w:left="0"/>
        <w:contextualSpacing/>
        <w:jc w:val="both"/>
        <w:rPr>
          <w:rFonts w:ascii="Palatino Linotype" w:hAnsi="Palatino Linotype" w:cs="Arial"/>
        </w:rPr>
      </w:pPr>
    </w:p>
    <w:p w14:paraId="2BEE5F24" w14:textId="13359789" w:rsidR="00C24D48" w:rsidRPr="006B54EC" w:rsidRDefault="00C24D48" w:rsidP="006B54EC">
      <w:pPr>
        <w:widowControl w:val="0"/>
        <w:tabs>
          <w:tab w:val="left" w:pos="1701"/>
          <w:tab w:val="left" w:pos="1843"/>
        </w:tabs>
        <w:autoSpaceDE w:val="0"/>
        <w:autoSpaceDN w:val="0"/>
        <w:adjustRightInd w:val="0"/>
        <w:spacing w:before="100" w:beforeAutospacing="1" w:after="100" w:afterAutospacing="1" w:line="276" w:lineRule="auto"/>
        <w:contextualSpacing/>
        <w:jc w:val="both"/>
        <w:rPr>
          <w:rFonts w:ascii="Palatino Linotype" w:hAnsi="Palatino Linotype" w:cs="Arial"/>
        </w:rPr>
      </w:pPr>
      <w:r w:rsidRPr="006B54EC">
        <w:rPr>
          <w:rFonts w:ascii="Palatino Linotype" w:hAnsi="Palatino Linotype" w:cs="Arial"/>
        </w:rPr>
        <w:t xml:space="preserve">Ahora bien, </w:t>
      </w:r>
      <w:r w:rsidRPr="006B54EC">
        <w:rPr>
          <w:rFonts w:ascii="Palatino Linotype" w:hAnsi="Palatino Linotype" w:cs="Arial"/>
          <w:b/>
        </w:rPr>
        <w:t>EL SUJETO OBLIGADO</w:t>
      </w:r>
      <w:r w:rsidR="006F5CB5" w:rsidRPr="006B54EC">
        <w:rPr>
          <w:rFonts w:ascii="Palatino Linotype" w:hAnsi="Palatino Linotype" w:cs="Arial"/>
        </w:rPr>
        <w:t xml:space="preserve"> fue omiso en</w:t>
      </w:r>
      <w:r w:rsidRPr="006B54EC">
        <w:rPr>
          <w:rFonts w:ascii="Palatino Linotype" w:hAnsi="Palatino Linotype" w:cs="Arial"/>
        </w:rPr>
        <w:t xml:space="preserve"> dar repuesta</w:t>
      </w:r>
      <w:r w:rsidRPr="006B54EC">
        <w:rPr>
          <w:rFonts w:ascii="Palatino Linotype" w:hAnsi="Palatino Linotype" w:cs="Arial"/>
          <w:b/>
        </w:rPr>
        <w:t xml:space="preserve"> </w:t>
      </w:r>
      <w:r w:rsidRPr="006B54EC">
        <w:rPr>
          <w:rFonts w:ascii="Palatino Linotype" w:hAnsi="Palatino Linotype" w:cs="Arial"/>
        </w:rPr>
        <w:t xml:space="preserve">a lo solicitado por el particular, </w:t>
      </w:r>
      <w:r w:rsidR="006F5CB5" w:rsidRPr="006B54EC">
        <w:rPr>
          <w:rFonts w:ascii="Palatino Linotype" w:hAnsi="Palatino Linotype" w:cs="Arial"/>
        </w:rPr>
        <w:t>como fue</w:t>
      </w:r>
      <w:r w:rsidRPr="006B54EC">
        <w:rPr>
          <w:rFonts w:ascii="Palatino Linotype" w:hAnsi="Palatino Linotype" w:cs="Arial"/>
        </w:rPr>
        <w:t xml:space="preserve"> señalado en el resultando </w:t>
      </w:r>
      <w:r w:rsidRPr="006B54EC">
        <w:rPr>
          <w:rFonts w:ascii="Palatino Linotype" w:hAnsi="Palatino Linotype" w:cs="Arial"/>
          <w:b/>
        </w:rPr>
        <w:t>III</w:t>
      </w:r>
      <w:r w:rsidRPr="006B54EC">
        <w:rPr>
          <w:rFonts w:ascii="Palatino Linotype" w:hAnsi="Palatino Linotype" w:cs="Arial"/>
        </w:rPr>
        <w:t>.</w:t>
      </w:r>
    </w:p>
    <w:p w14:paraId="335F78BA" w14:textId="77777777" w:rsidR="006F5CB5" w:rsidRPr="006B54EC" w:rsidRDefault="006F5CB5" w:rsidP="006B54EC">
      <w:pPr>
        <w:widowControl w:val="0"/>
        <w:tabs>
          <w:tab w:val="left" w:pos="1701"/>
          <w:tab w:val="left" w:pos="1843"/>
        </w:tabs>
        <w:autoSpaceDE w:val="0"/>
        <w:autoSpaceDN w:val="0"/>
        <w:adjustRightInd w:val="0"/>
        <w:spacing w:before="100" w:beforeAutospacing="1" w:after="100" w:afterAutospacing="1" w:line="276" w:lineRule="auto"/>
        <w:contextualSpacing/>
        <w:jc w:val="both"/>
        <w:rPr>
          <w:rFonts w:ascii="Palatino Linotype" w:hAnsi="Palatino Linotype" w:cs="Arial"/>
        </w:rPr>
      </w:pPr>
    </w:p>
    <w:p w14:paraId="70A7469E" w14:textId="081B4E6D" w:rsidR="006F5CB5" w:rsidRPr="006B54EC" w:rsidRDefault="006F5CB5" w:rsidP="006B54EC">
      <w:pPr>
        <w:widowControl w:val="0"/>
        <w:tabs>
          <w:tab w:val="left" w:pos="1701"/>
          <w:tab w:val="left" w:pos="1843"/>
        </w:tabs>
        <w:autoSpaceDE w:val="0"/>
        <w:autoSpaceDN w:val="0"/>
        <w:adjustRightInd w:val="0"/>
        <w:spacing w:before="100" w:beforeAutospacing="1" w:after="100" w:afterAutospacing="1" w:line="276" w:lineRule="auto"/>
        <w:contextualSpacing/>
        <w:jc w:val="both"/>
        <w:rPr>
          <w:rFonts w:ascii="Palatino Linotype" w:hAnsi="Palatino Linotype" w:cs="Arial"/>
        </w:rPr>
      </w:pPr>
      <w:r w:rsidRPr="006B54EC">
        <w:rPr>
          <w:rFonts w:ascii="Palatino Linotype" w:hAnsi="Palatino Linotype" w:cs="Arial"/>
        </w:rPr>
        <w:t xml:space="preserve">Inconforme con la respuesta, el ahora </w:t>
      </w:r>
      <w:r w:rsidRPr="006B54EC">
        <w:rPr>
          <w:rFonts w:ascii="Palatino Linotype" w:hAnsi="Palatino Linotype" w:cs="Arial"/>
          <w:b/>
        </w:rPr>
        <w:t>RECURRENTE</w:t>
      </w:r>
      <w:r w:rsidRPr="006B54EC">
        <w:rPr>
          <w:rFonts w:ascii="Palatino Linotype" w:hAnsi="Palatino Linotype" w:cs="Arial"/>
        </w:rPr>
        <w:t xml:space="preserve">, procedió a </w:t>
      </w:r>
      <w:r w:rsidRPr="006B54EC">
        <w:rPr>
          <w:rFonts w:ascii="Palatino Linotype" w:hAnsi="Palatino Linotype"/>
        </w:rPr>
        <w:t>interponer</w:t>
      </w:r>
      <w:r w:rsidRPr="006B54EC">
        <w:rPr>
          <w:rFonts w:ascii="Palatino Linotype" w:hAnsi="Palatino Linotype" w:cs="Arial"/>
        </w:rPr>
        <w:t xml:space="preserve"> el presente recurso de revisión, señalando como acto impugnado lo siguiente:</w:t>
      </w:r>
    </w:p>
    <w:p w14:paraId="463B5681" w14:textId="77777777" w:rsidR="006F5CB5" w:rsidRPr="006B54EC" w:rsidRDefault="006F5CB5" w:rsidP="006B54EC">
      <w:pPr>
        <w:widowControl w:val="0"/>
        <w:tabs>
          <w:tab w:val="left" w:pos="1701"/>
          <w:tab w:val="left" w:pos="1843"/>
        </w:tabs>
        <w:autoSpaceDE w:val="0"/>
        <w:autoSpaceDN w:val="0"/>
        <w:adjustRightInd w:val="0"/>
        <w:spacing w:before="100" w:beforeAutospacing="1" w:after="100" w:afterAutospacing="1" w:line="276" w:lineRule="auto"/>
        <w:contextualSpacing/>
        <w:jc w:val="both"/>
        <w:rPr>
          <w:rFonts w:ascii="Palatino Linotype" w:hAnsi="Palatino Linotype" w:cs="Arial"/>
        </w:rPr>
      </w:pPr>
    </w:p>
    <w:p w14:paraId="5ACC5B09" w14:textId="77777777" w:rsidR="006F5CB5" w:rsidRPr="006B54EC" w:rsidRDefault="006F5CB5" w:rsidP="006B54EC">
      <w:pPr>
        <w:spacing w:before="100" w:beforeAutospacing="1" w:after="100" w:afterAutospacing="1" w:line="276" w:lineRule="auto"/>
        <w:ind w:left="851" w:right="899"/>
        <w:contextualSpacing/>
        <w:jc w:val="both"/>
        <w:rPr>
          <w:rFonts w:ascii="Palatino Linotype" w:hAnsi="Palatino Linotype"/>
          <w:i/>
          <w:color w:val="000000"/>
        </w:rPr>
      </w:pPr>
      <w:r w:rsidRPr="006B54EC">
        <w:rPr>
          <w:rFonts w:ascii="Palatino Linotype" w:hAnsi="Palatino Linotype"/>
          <w:i/>
          <w:color w:val="000000"/>
        </w:rPr>
        <w:t>“CON FUNDAMENTO EN EL ARTÍCULO 179 FRACCION VII DE LA LEY DE TRANSPARENCIA Y ACCESO A LA INFORMACIÓN PÚBLICA DEL ESTADO DE MÉXICO Y MUNICIPIOS, CONSISTE EN LA OMISIÓN O FALTA DE RESPUESTA A LA SOLICITUD DE INFORMACIÓN CON FOLIO 00315/OZUMBA/IP/2020.”(Sic)</w:t>
      </w:r>
    </w:p>
    <w:p w14:paraId="6CCD421B" w14:textId="77777777" w:rsidR="006F5CB5" w:rsidRPr="006B54EC" w:rsidRDefault="006F5CB5" w:rsidP="006B54EC">
      <w:pPr>
        <w:spacing w:before="100" w:beforeAutospacing="1" w:after="100" w:afterAutospacing="1" w:line="276" w:lineRule="auto"/>
        <w:ind w:left="851"/>
        <w:contextualSpacing/>
        <w:jc w:val="both"/>
        <w:rPr>
          <w:rFonts w:ascii="Palatino Linotype" w:hAnsi="Palatino Linotype"/>
          <w:i/>
          <w:color w:val="000000"/>
        </w:rPr>
      </w:pPr>
    </w:p>
    <w:p w14:paraId="196DFDD9" w14:textId="77777777" w:rsidR="006F5CB5" w:rsidRPr="006B54EC" w:rsidRDefault="006F5CB5" w:rsidP="006B54EC">
      <w:pPr>
        <w:widowControl w:val="0"/>
        <w:autoSpaceDE w:val="0"/>
        <w:autoSpaceDN w:val="0"/>
        <w:adjustRightInd w:val="0"/>
        <w:spacing w:before="100" w:beforeAutospacing="1" w:after="100" w:afterAutospacing="1" w:line="276" w:lineRule="auto"/>
        <w:contextualSpacing/>
        <w:jc w:val="both"/>
        <w:rPr>
          <w:rFonts w:ascii="Palatino Linotype" w:hAnsi="Palatino Linotype" w:cs="Arial"/>
        </w:rPr>
      </w:pPr>
      <w:r w:rsidRPr="006B54EC">
        <w:rPr>
          <w:rFonts w:ascii="Palatino Linotype" w:hAnsi="Palatino Linotype" w:cs="Arial"/>
        </w:rPr>
        <w:t xml:space="preserve">Asimismo, señaló como razones o motivos de la inconformidad: </w:t>
      </w:r>
    </w:p>
    <w:p w14:paraId="2BB02102" w14:textId="77777777" w:rsidR="006F5CB5" w:rsidRPr="006B54EC" w:rsidRDefault="006F5CB5" w:rsidP="006B54EC">
      <w:pPr>
        <w:spacing w:before="100" w:beforeAutospacing="1" w:after="100" w:afterAutospacing="1" w:line="276" w:lineRule="auto"/>
        <w:ind w:left="851" w:right="902"/>
        <w:contextualSpacing/>
        <w:jc w:val="both"/>
        <w:rPr>
          <w:rFonts w:ascii="Palatino Linotype" w:hAnsi="Palatino Linotype"/>
          <w:i/>
          <w:color w:val="000000"/>
        </w:rPr>
      </w:pPr>
      <w:r w:rsidRPr="006B54EC">
        <w:rPr>
          <w:rFonts w:ascii="Palatino Linotype" w:hAnsi="Palatino Linotype"/>
          <w:i/>
          <w:color w:val="000000"/>
        </w:rPr>
        <w:t xml:space="preserve">“EL ARTÍCULO 163 DE LA LEY DE TRANSPARENCIA Y ACCESO A LA INFORMACIÓN PÚBLICA DEL ESTADO DE MÉXICO Y MUNICIPIOS, DISPONE QUE LA UNIDAD DE TRANSPARENCIA DEBERÁ NOTIFICAR LA RESPUESTA AL INTERESADO, EN UN PLAZO QUE NO PODRÁ EXCEDER DE 15 DÍAS HÁBILES CONTADOS A PARTIR DEL DÍA SIGUIENTE A LA PRESENTACIÓN DE LA RESPECTIVA SOLICITUD. EN EL CASO PARTICULAR DICHO PLAZO HA TRANSCURRIDO, TOMANDO EN CONSIDERACIÓN QUE LA SOLICITUD SE TUVO POR PRESENTADA EN FECHA 03 DE AGOSTO DEL 2020, SIN QUE A </w:t>
      </w:r>
      <w:r w:rsidRPr="006B54EC">
        <w:rPr>
          <w:rFonts w:ascii="Palatino Linotype" w:hAnsi="Palatino Linotype"/>
          <w:i/>
          <w:color w:val="000000"/>
        </w:rPr>
        <w:lastRenderedPageBreak/>
        <w:t>LA PRESENTE FECHA, EL SOLICITANTE HAYA SIDO NOTIFICADO DE LA RESPUESTA.” (Sic)</w:t>
      </w:r>
    </w:p>
    <w:p w14:paraId="6D7273AB" w14:textId="77777777" w:rsidR="006F5CB5" w:rsidRPr="006B54EC" w:rsidRDefault="006F5CB5" w:rsidP="006B54EC">
      <w:pPr>
        <w:widowControl w:val="0"/>
        <w:tabs>
          <w:tab w:val="left" w:pos="1701"/>
          <w:tab w:val="left" w:pos="1843"/>
        </w:tabs>
        <w:autoSpaceDE w:val="0"/>
        <w:autoSpaceDN w:val="0"/>
        <w:adjustRightInd w:val="0"/>
        <w:spacing w:before="100" w:beforeAutospacing="1" w:after="100" w:afterAutospacing="1" w:line="276" w:lineRule="auto"/>
        <w:contextualSpacing/>
        <w:jc w:val="both"/>
        <w:rPr>
          <w:rFonts w:ascii="Palatino Linotype" w:hAnsi="Palatino Linotype" w:cs="Arial"/>
        </w:rPr>
      </w:pPr>
    </w:p>
    <w:p w14:paraId="657E2B36" w14:textId="77777777" w:rsidR="006F5CB5" w:rsidRPr="006B54EC" w:rsidRDefault="006F5CB5" w:rsidP="006B54EC">
      <w:pPr>
        <w:widowControl w:val="0"/>
        <w:tabs>
          <w:tab w:val="left" w:pos="1701"/>
          <w:tab w:val="left" w:pos="1843"/>
        </w:tabs>
        <w:autoSpaceDE w:val="0"/>
        <w:autoSpaceDN w:val="0"/>
        <w:adjustRightInd w:val="0"/>
        <w:spacing w:before="100" w:beforeAutospacing="1" w:after="100" w:afterAutospacing="1" w:line="276" w:lineRule="auto"/>
        <w:contextualSpacing/>
        <w:jc w:val="both"/>
        <w:rPr>
          <w:rFonts w:ascii="Palatino Linotype" w:hAnsi="Palatino Linotype" w:cs="Arial"/>
        </w:rPr>
      </w:pPr>
      <w:r w:rsidRPr="006B54EC">
        <w:rPr>
          <w:rFonts w:ascii="Palatino Linotype" w:hAnsi="Palatino Linotype" w:cs="Arial"/>
        </w:rPr>
        <w:t xml:space="preserve">Por otra parte, de las </w:t>
      </w:r>
      <w:r w:rsidRPr="006B54EC">
        <w:rPr>
          <w:rFonts w:ascii="Palatino Linotype" w:hAnsi="Palatino Linotype"/>
        </w:rPr>
        <w:t>constancias</w:t>
      </w:r>
      <w:r w:rsidRPr="006B54EC">
        <w:rPr>
          <w:rFonts w:ascii="Palatino Linotype" w:hAnsi="Palatino Linotype" w:cs="Arial"/>
        </w:rPr>
        <w:t xml:space="preserve"> que obran en el </w:t>
      </w:r>
      <w:r w:rsidRPr="006B54EC">
        <w:rPr>
          <w:rFonts w:ascii="Palatino Linotype" w:hAnsi="Palatino Linotype" w:cs="Arial"/>
          <w:b/>
        </w:rPr>
        <w:t>SAIMEX,</w:t>
      </w:r>
      <w:r w:rsidRPr="006B54EC">
        <w:rPr>
          <w:rFonts w:ascii="Palatino Linotype" w:hAnsi="Palatino Linotype" w:cs="Arial"/>
        </w:rPr>
        <w:t xml:space="preserve"> se advierte que </w:t>
      </w:r>
      <w:r w:rsidRPr="006B54EC">
        <w:rPr>
          <w:rFonts w:ascii="Palatino Linotype" w:hAnsi="Palatino Linotype" w:cs="Arial"/>
          <w:b/>
        </w:rPr>
        <w:t>EL RECURRENTE</w:t>
      </w:r>
      <w:r w:rsidRPr="006B54EC">
        <w:rPr>
          <w:rFonts w:ascii="Palatino Linotype" w:hAnsi="Palatino Linotype" w:cs="Arial"/>
        </w:rPr>
        <w:t xml:space="preserve"> no realizó manifestaciones o alegatos, ni ofreció los medios de prueba que a su derecho conviniera, mientras que </w:t>
      </w:r>
      <w:r w:rsidRPr="006B54EC">
        <w:rPr>
          <w:rFonts w:ascii="Palatino Linotype" w:hAnsi="Palatino Linotype" w:cs="Arial"/>
          <w:b/>
        </w:rPr>
        <w:t>EL SUJETO OBLIGADO</w:t>
      </w:r>
      <w:r w:rsidRPr="006B54EC">
        <w:rPr>
          <w:rFonts w:ascii="Palatino Linotype" w:hAnsi="Palatino Linotype" w:cs="Arial"/>
        </w:rPr>
        <w:t xml:space="preserve">, mediante Informe Justificado, modificó su falta de respuesta, remitiendo </w:t>
      </w:r>
      <w:r w:rsidRPr="006B54EC">
        <w:rPr>
          <w:rFonts w:ascii="Palatino Linotype" w:hAnsi="Palatino Linotype"/>
          <w:lang w:val="es-ES_tradnl"/>
        </w:rPr>
        <w:t xml:space="preserve">los archivos electrónicos </w:t>
      </w:r>
      <w:r w:rsidRPr="006B54EC">
        <w:rPr>
          <w:rFonts w:ascii="Palatino Linotype" w:hAnsi="Palatino Linotype"/>
          <w:b/>
          <w:i/>
          <w:lang w:val="es-ES_tradnl"/>
        </w:rPr>
        <w:t xml:space="preserve">S.D. 00315 OZUMBA-IP-2020.pdf </w:t>
      </w:r>
      <w:r w:rsidRPr="006B54EC">
        <w:rPr>
          <w:rFonts w:ascii="Palatino Linotype" w:hAnsi="Palatino Linotype"/>
          <w:lang w:val="es-ES_tradnl"/>
        </w:rPr>
        <w:t xml:space="preserve">del que se desprende el organigrama del Sistema Municipal para el Desarrollo Integral de la Familia de Ozumba; un listado con la nómina general del organismo; y, 40 fichas curriculares de servidores públicos y </w:t>
      </w:r>
      <w:r w:rsidRPr="006B54EC">
        <w:rPr>
          <w:rFonts w:ascii="Palatino Linotype" w:hAnsi="Palatino Linotype"/>
          <w:b/>
          <w:i/>
          <w:lang w:val="es-ES_tradnl"/>
        </w:rPr>
        <w:t>Decima Segunda SE CT.pdf</w:t>
      </w:r>
      <w:r w:rsidRPr="006B54EC">
        <w:rPr>
          <w:rFonts w:ascii="Palatino Linotype" w:eastAsia="Arial Unicode MS" w:hAnsi="Palatino Linotype" w:cs="Arial"/>
          <w:color w:val="000000"/>
          <w:lang w:eastAsia="es-MX"/>
        </w:rPr>
        <w:t>: del que se desprende</w:t>
      </w:r>
      <w:r w:rsidRPr="006B54EC">
        <w:rPr>
          <w:rFonts w:ascii="Palatino Linotype" w:eastAsia="Arial Unicode MS" w:hAnsi="Palatino Linotype" w:cs="Arial"/>
          <w:b/>
          <w:color w:val="000000"/>
          <w:lang w:eastAsia="es-MX"/>
        </w:rPr>
        <w:t xml:space="preserve"> </w:t>
      </w:r>
      <w:r w:rsidRPr="006B54EC">
        <w:rPr>
          <w:rFonts w:ascii="Palatino Linotype" w:eastAsia="Arial Unicode MS" w:hAnsi="Palatino Linotype" w:cs="Arial"/>
          <w:color w:val="000000"/>
          <w:lang w:eastAsia="es-MX"/>
        </w:rPr>
        <w:t>la décima segunda sesión extraordinaria del Comité de Transparencia</w:t>
      </w:r>
      <w:r w:rsidRPr="006B54EC">
        <w:rPr>
          <w:rFonts w:ascii="Palatino Linotype" w:eastAsia="Arial Unicode MS" w:hAnsi="Palatino Linotype" w:cs="Arial"/>
          <w:b/>
          <w:color w:val="000000"/>
          <w:lang w:eastAsia="es-MX"/>
        </w:rPr>
        <w:t xml:space="preserve"> </w:t>
      </w:r>
      <w:r w:rsidRPr="006B54EC">
        <w:rPr>
          <w:rFonts w:ascii="Palatino Linotype" w:eastAsia="Arial Unicode MS" w:hAnsi="Palatino Linotype" w:cs="Arial"/>
          <w:color w:val="000000"/>
          <w:lang w:eastAsia="es-MX"/>
        </w:rPr>
        <w:t xml:space="preserve">en la que sustentan la versión pública de la información remitida, </w:t>
      </w:r>
      <w:r w:rsidRPr="006B54EC">
        <w:rPr>
          <w:rFonts w:ascii="Palatino Linotype" w:hAnsi="Palatino Linotype" w:cs="Arial"/>
        </w:rPr>
        <w:t>mismo que fue puesto a la vista del</w:t>
      </w:r>
      <w:r w:rsidRPr="006B54EC">
        <w:rPr>
          <w:rFonts w:ascii="Palatino Linotype" w:hAnsi="Palatino Linotype" w:cs="Arial"/>
          <w:b/>
        </w:rPr>
        <w:t xml:space="preserve"> RECURRENTE</w:t>
      </w:r>
      <w:r w:rsidRPr="006B54EC">
        <w:rPr>
          <w:rFonts w:ascii="Palatino Linotype" w:hAnsi="Palatino Linotype" w:cs="Arial"/>
        </w:rPr>
        <w:t xml:space="preserve">, a efecto de que manifestara lo que a su derecho corresponde, situación que no ocurrió. </w:t>
      </w:r>
    </w:p>
    <w:p w14:paraId="344CAA75" w14:textId="77777777" w:rsidR="006F5CB5" w:rsidRPr="006B54EC" w:rsidRDefault="006F5CB5" w:rsidP="006B54EC">
      <w:pPr>
        <w:widowControl w:val="0"/>
        <w:tabs>
          <w:tab w:val="left" w:pos="1701"/>
          <w:tab w:val="left" w:pos="1843"/>
        </w:tabs>
        <w:autoSpaceDE w:val="0"/>
        <w:autoSpaceDN w:val="0"/>
        <w:adjustRightInd w:val="0"/>
        <w:spacing w:before="100" w:beforeAutospacing="1" w:after="100" w:afterAutospacing="1" w:line="276" w:lineRule="auto"/>
        <w:contextualSpacing/>
        <w:jc w:val="both"/>
        <w:rPr>
          <w:rFonts w:ascii="Palatino Linotype" w:hAnsi="Palatino Linotype" w:cs="Arial"/>
        </w:rPr>
      </w:pPr>
    </w:p>
    <w:p w14:paraId="7C341D4C" w14:textId="77777777" w:rsidR="006F5CB5" w:rsidRPr="006B54EC" w:rsidRDefault="006F5CB5" w:rsidP="006B54EC">
      <w:pPr>
        <w:widowControl w:val="0"/>
        <w:tabs>
          <w:tab w:val="left" w:pos="1701"/>
          <w:tab w:val="left" w:pos="1843"/>
        </w:tabs>
        <w:autoSpaceDE w:val="0"/>
        <w:autoSpaceDN w:val="0"/>
        <w:adjustRightInd w:val="0"/>
        <w:spacing w:before="100" w:beforeAutospacing="1" w:after="100" w:afterAutospacing="1" w:line="276" w:lineRule="auto"/>
        <w:contextualSpacing/>
        <w:jc w:val="both"/>
        <w:rPr>
          <w:rFonts w:ascii="Palatino Linotype" w:hAnsi="Palatino Linotype" w:cs="Arial"/>
          <w:color w:val="000000"/>
          <w:lang w:val="es-ES"/>
        </w:rPr>
      </w:pPr>
      <w:r w:rsidRPr="006B54EC">
        <w:rPr>
          <w:rFonts w:ascii="Palatino Linotype" w:hAnsi="Palatino Linotype" w:cs="Arial"/>
          <w:lang w:val="es-ES"/>
        </w:rPr>
        <w:t>Precisado ello,</w:t>
      </w:r>
      <w:r w:rsidRPr="006B54EC">
        <w:rPr>
          <w:rFonts w:ascii="Palatino Linotype" w:hAnsi="Palatino Linotype"/>
          <w:lang w:val="es-ES"/>
        </w:rPr>
        <w:t xml:space="preserve"> se obvia el análisis de la competencia por parte del </w:t>
      </w:r>
      <w:r w:rsidRPr="006B54EC">
        <w:rPr>
          <w:rFonts w:ascii="Palatino Linotype" w:hAnsi="Palatino Linotype"/>
          <w:b/>
          <w:lang w:val="es-ES"/>
        </w:rPr>
        <w:t>SUJETO OBLIGADO</w:t>
      </w:r>
      <w:r w:rsidRPr="006B54EC">
        <w:rPr>
          <w:rFonts w:ascii="Palatino Linotype" w:hAnsi="Palatino Linotype"/>
          <w:lang w:val="es-ES"/>
        </w:rPr>
        <w:t>, para generar, administrar o poseer la información solicitada en el recurso que nos ocupa, dado que éste ha asumido la misma, mediante respuesta e Informe Justificado</w:t>
      </w:r>
      <w:r w:rsidRPr="006B54EC">
        <w:rPr>
          <w:rFonts w:ascii="Palatino Linotype" w:hAnsi="Palatino Linotype" w:cs="Arial"/>
          <w:b/>
          <w:color w:val="000000"/>
          <w:lang w:val="es-ES"/>
        </w:rPr>
        <w:t xml:space="preserve">; </w:t>
      </w:r>
      <w:r w:rsidRPr="006B54EC">
        <w:rPr>
          <w:rFonts w:ascii="Palatino Linotype" w:hAnsi="Palatino Linotype" w:cs="Arial"/>
          <w:color w:val="000000"/>
          <w:lang w:val="es-ES"/>
        </w:rPr>
        <w:t>por lo que</w:t>
      </w:r>
      <w:r w:rsidRPr="006B54EC">
        <w:rPr>
          <w:rFonts w:ascii="Palatino Linotype" w:hAnsi="Palatino Linotype" w:cs="Arial"/>
          <w:b/>
          <w:color w:val="000000"/>
          <w:lang w:val="es-ES"/>
        </w:rPr>
        <w:t xml:space="preserve">, </w:t>
      </w:r>
      <w:r w:rsidRPr="006B54EC">
        <w:rPr>
          <w:rFonts w:ascii="Palatino Linotype" w:hAnsi="Palatino Linotype" w:cs="Arial"/>
          <w:color w:val="000000"/>
          <w:lang w:val="es-ES"/>
        </w:rPr>
        <w:t>ante tales pronunciamientos se arriba a que genera, posee y administra la información requerida por el particular.</w:t>
      </w:r>
    </w:p>
    <w:p w14:paraId="7654E1CB" w14:textId="77777777" w:rsidR="006F5CB5" w:rsidRPr="006B54EC" w:rsidRDefault="006F5CB5" w:rsidP="006B54EC">
      <w:pPr>
        <w:widowControl w:val="0"/>
        <w:tabs>
          <w:tab w:val="left" w:pos="1701"/>
          <w:tab w:val="left" w:pos="1843"/>
        </w:tabs>
        <w:autoSpaceDE w:val="0"/>
        <w:autoSpaceDN w:val="0"/>
        <w:adjustRightInd w:val="0"/>
        <w:spacing w:before="100" w:beforeAutospacing="1" w:after="100" w:afterAutospacing="1" w:line="276" w:lineRule="auto"/>
        <w:contextualSpacing/>
        <w:jc w:val="both"/>
        <w:rPr>
          <w:rFonts w:ascii="Palatino Linotype" w:hAnsi="Palatino Linotype" w:cs="Arial"/>
        </w:rPr>
      </w:pPr>
    </w:p>
    <w:p w14:paraId="31672C3F" w14:textId="77777777" w:rsidR="006F5CB5" w:rsidRPr="006B54EC" w:rsidRDefault="006F5CB5" w:rsidP="006B54EC">
      <w:pPr>
        <w:spacing w:before="100" w:beforeAutospacing="1" w:after="100" w:afterAutospacing="1" w:line="276" w:lineRule="auto"/>
        <w:contextualSpacing/>
        <w:jc w:val="both"/>
        <w:rPr>
          <w:rFonts w:ascii="Palatino Linotype" w:hAnsi="Palatino Linotype"/>
          <w:lang w:val="es-ES"/>
        </w:rPr>
      </w:pPr>
      <w:r w:rsidRPr="006B54EC">
        <w:rPr>
          <w:rFonts w:ascii="Palatino Linotype" w:hAnsi="Palatino Linotype"/>
          <w:lang w:val="es-ES"/>
        </w:rPr>
        <w:t xml:space="preserve">En este contexto, el hecho de que </w:t>
      </w:r>
      <w:r w:rsidRPr="006B54EC">
        <w:rPr>
          <w:rFonts w:ascii="Palatino Linotype" w:hAnsi="Palatino Linotype"/>
          <w:b/>
          <w:lang w:val="es-ES"/>
        </w:rPr>
        <w:t>EL SUJETO OBLIGADO</w:t>
      </w:r>
      <w:r w:rsidRPr="006B54EC">
        <w:rPr>
          <w:rFonts w:ascii="Palatino Linotype" w:hAnsi="Palatino Linotype"/>
          <w:lang w:val="es-ES"/>
        </w:rPr>
        <w:t xml:space="preserve"> haya asumido contar con la información pública solicitada en el recurso que nos ocupa, acepta que es competente para generarla, poseerla y administrarla, en ejercicio de sus funciones de derecho público, motivo por el cual se actualiza el supuesto jurídico, previsto en el artículo 12 de la Ley de Transparencia y Acceso a la Información Pública del Estado de México y Municipios, que literalmente establece:</w:t>
      </w:r>
    </w:p>
    <w:p w14:paraId="5E193E55" w14:textId="77777777" w:rsidR="006F5CB5" w:rsidRPr="006B54EC" w:rsidRDefault="006F5CB5" w:rsidP="006B54EC">
      <w:pPr>
        <w:spacing w:before="100" w:beforeAutospacing="1" w:after="100" w:afterAutospacing="1" w:line="276" w:lineRule="auto"/>
        <w:contextualSpacing/>
        <w:jc w:val="both"/>
        <w:rPr>
          <w:rFonts w:ascii="Palatino Linotype" w:hAnsi="Palatino Linotype"/>
          <w:lang w:val="es-ES"/>
        </w:rPr>
      </w:pPr>
    </w:p>
    <w:p w14:paraId="09792DBB" w14:textId="77777777" w:rsidR="006F5CB5" w:rsidRPr="006B54EC" w:rsidRDefault="006F5CB5" w:rsidP="006B54EC">
      <w:pPr>
        <w:spacing w:before="100" w:beforeAutospacing="1" w:after="100" w:afterAutospacing="1" w:line="276" w:lineRule="auto"/>
        <w:ind w:left="851" w:right="899"/>
        <w:contextualSpacing/>
        <w:jc w:val="both"/>
        <w:rPr>
          <w:rFonts w:ascii="Palatino Linotype" w:hAnsi="Palatino Linotype"/>
          <w:i/>
          <w:lang w:val="es-ES"/>
        </w:rPr>
      </w:pPr>
      <w:r w:rsidRPr="006B54EC">
        <w:rPr>
          <w:rFonts w:ascii="Palatino Linotype" w:hAnsi="Palatino Linotype"/>
          <w:b/>
          <w:i/>
          <w:lang w:val="es-ES"/>
        </w:rPr>
        <w:t>“Artículo 12</w:t>
      </w:r>
      <w:r w:rsidRPr="006B54EC">
        <w:rPr>
          <w:rFonts w:ascii="Palatino Linotype" w:hAnsi="Palatino Linotype"/>
          <w:i/>
          <w:lang w:val="es-ES"/>
        </w:rPr>
        <w:t>. Quienes generen, recopilen, administren, manejen, procesen, archiven o conserven información pública serán responsables de la misma en los términos de las disposiciones jurídicas aplicables.</w:t>
      </w:r>
    </w:p>
    <w:p w14:paraId="08DC132A" w14:textId="77777777" w:rsidR="006F5CB5" w:rsidRPr="006B54EC" w:rsidRDefault="006F5CB5" w:rsidP="006B54EC">
      <w:pPr>
        <w:spacing w:before="100" w:beforeAutospacing="1" w:after="100" w:afterAutospacing="1" w:line="276" w:lineRule="auto"/>
        <w:ind w:left="851" w:right="899"/>
        <w:contextualSpacing/>
        <w:jc w:val="both"/>
        <w:rPr>
          <w:rFonts w:ascii="Palatino Linotype" w:hAnsi="Palatino Linotype"/>
          <w:i/>
          <w:lang w:val="es-ES"/>
        </w:rPr>
      </w:pPr>
    </w:p>
    <w:p w14:paraId="7DD7D685" w14:textId="77777777" w:rsidR="006F5CB5" w:rsidRPr="006B54EC" w:rsidRDefault="006F5CB5" w:rsidP="006B54EC">
      <w:pPr>
        <w:spacing w:before="100" w:beforeAutospacing="1" w:after="100" w:afterAutospacing="1" w:line="276" w:lineRule="auto"/>
        <w:ind w:left="851" w:right="899"/>
        <w:contextualSpacing/>
        <w:jc w:val="both"/>
        <w:rPr>
          <w:rFonts w:ascii="Palatino Linotype" w:hAnsi="Palatino Linotype"/>
          <w:b/>
          <w:i/>
          <w:lang w:val="es-ES"/>
        </w:rPr>
      </w:pPr>
      <w:r w:rsidRPr="006B54EC">
        <w:rPr>
          <w:rFonts w:ascii="Palatino Linotype" w:hAnsi="Palatino Linotype"/>
          <w:i/>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6B54EC">
        <w:rPr>
          <w:rFonts w:ascii="Palatino Linotype" w:hAnsi="Palatino Linotype"/>
          <w:b/>
          <w:i/>
          <w:lang w:val="es-ES"/>
        </w:rPr>
        <w:t>”</w:t>
      </w:r>
    </w:p>
    <w:p w14:paraId="5C4DA938" w14:textId="77777777" w:rsidR="006F5CB5" w:rsidRPr="006B54EC" w:rsidRDefault="006F5CB5" w:rsidP="006B54EC">
      <w:pPr>
        <w:spacing w:before="100" w:beforeAutospacing="1" w:after="100" w:afterAutospacing="1" w:line="276" w:lineRule="auto"/>
        <w:ind w:left="851" w:right="899"/>
        <w:contextualSpacing/>
        <w:jc w:val="both"/>
        <w:rPr>
          <w:rFonts w:ascii="Palatino Linotype" w:hAnsi="Palatino Linotype"/>
          <w:i/>
          <w:lang w:val="es-ES"/>
        </w:rPr>
      </w:pPr>
    </w:p>
    <w:p w14:paraId="2A61C1C1" w14:textId="77777777" w:rsidR="006F5CB5" w:rsidRPr="006B54EC" w:rsidRDefault="006F5CB5" w:rsidP="006B54EC">
      <w:pPr>
        <w:spacing w:before="100" w:beforeAutospacing="1" w:after="100" w:afterAutospacing="1" w:line="276" w:lineRule="auto"/>
        <w:contextualSpacing/>
        <w:jc w:val="both"/>
        <w:rPr>
          <w:rFonts w:ascii="Palatino Linotype" w:hAnsi="Palatino Linotype"/>
          <w:lang w:val="es-ES"/>
        </w:rPr>
      </w:pPr>
      <w:r w:rsidRPr="006B54EC">
        <w:rPr>
          <w:rFonts w:ascii="Palatino Linotype" w:hAnsi="Palatino Linotype"/>
          <w:lang w:val="es-ES"/>
        </w:rPr>
        <w:t xml:space="preserve">De hecho, el estudio de la naturaleza jurídica de la información pública solicitada, tiene por objeto determinar si ésta la genera, posee o administra </w:t>
      </w:r>
      <w:r w:rsidRPr="006B54EC">
        <w:rPr>
          <w:rFonts w:ascii="Palatino Linotype" w:hAnsi="Palatino Linotype"/>
          <w:b/>
          <w:lang w:val="es-ES"/>
        </w:rPr>
        <w:t>EL SUJETO OBLIGADO</w:t>
      </w:r>
      <w:r w:rsidRPr="006B54EC">
        <w:rPr>
          <w:rFonts w:ascii="Palatino Linotype" w:hAnsi="Palatino Linotype"/>
          <w:lang w:val="es-ES"/>
        </w:rPr>
        <w:t>; sin embargo, en aquellos casos en que éste la asume,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14:paraId="0352DEFC" w14:textId="77777777" w:rsidR="006F5CB5" w:rsidRPr="006B54EC" w:rsidRDefault="006F5CB5" w:rsidP="006B54EC">
      <w:pPr>
        <w:spacing w:before="100" w:beforeAutospacing="1" w:after="100" w:afterAutospacing="1" w:line="276" w:lineRule="auto"/>
        <w:contextualSpacing/>
        <w:jc w:val="both"/>
        <w:rPr>
          <w:rFonts w:ascii="Palatino Linotype" w:hAnsi="Palatino Linotype"/>
          <w:lang w:val="es-ES"/>
        </w:rPr>
      </w:pPr>
    </w:p>
    <w:p w14:paraId="1D41232B" w14:textId="77777777" w:rsidR="006F5CB5" w:rsidRPr="006B54EC" w:rsidRDefault="006F5CB5" w:rsidP="006B54EC">
      <w:pPr>
        <w:spacing w:before="100" w:beforeAutospacing="1" w:after="100" w:afterAutospacing="1" w:line="276" w:lineRule="auto"/>
        <w:contextualSpacing/>
        <w:jc w:val="both"/>
        <w:rPr>
          <w:rFonts w:ascii="Palatino Linotype" w:hAnsi="Palatino Linotype"/>
        </w:rPr>
      </w:pPr>
      <w:r w:rsidRPr="006B54EC">
        <w:rPr>
          <w:rFonts w:ascii="Palatino Linotype" w:hAnsi="Palatino Linotype"/>
        </w:rPr>
        <w:t xml:space="preserve">Asimismo, no se omite comentar que, al haber existido un pronunciamiento por parte del </w:t>
      </w:r>
      <w:r w:rsidRPr="006B54EC">
        <w:rPr>
          <w:rFonts w:ascii="Palatino Linotype" w:hAnsi="Palatino Linotype"/>
          <w:b/>
        </w:rPr>
        <w:t xml:space="preserve">SUJETO OBLIGADO </w:t>
      </w:r>
      <w:r w:rsidRPr="006B54EC">
        <w:rPr>
          <w:rFonts w:ascii="Palatino Linotype" w:hAnsi="Palatino Linotype"/>
        </w:rPr>
        <w:t>mediante respuesta e Informe Justificado, a fin de dar atención a la solicitud planteada, este Instituto no está facultado para manifestarse sobre la veracidad de la información proporcionada, conforme al artículo 36 de la Ley de la Materia.</w:t>
      </w:r>
    </w:p>
    <w:p w14:paraId="08024E7A" w14:textId="77777777" w:rsidR="00FA103A" w:rsidRPr="006B54EC" w:rsidRDefault="00FA103A" w:rsidP="006B54EC">
      <w:pPr>
        <w:spacing w:before="100" w:beforeAutospacing="1" w:after="100" w:afterAutospacing="1" w:line="276" w:lineRule="auto"/>
        <w:contextualSpacing/>
        <w:jc w:val="both"/>
        <w:rPr>
          <w:rFonts w:ascii="Palatino Linotype" w:hAnsi="Palatino Linotype" w:cs="Arial"/>
        </w:rPr>
      </w:pPr>
    </w:p>
    <w:p w14:paraId="66EEF63F" w14:textId="77777777" w:rsidR="006F5CB5" w:rsidRPr="006B54EC" w:rsidRDefault="006F5CB5" w:rsidP="006B54EC">
      <w:pPr>
        <w:spacing w:before="100" w:beforeAutospacing="1" w:after="100" w:afterAutospacing="1" w:line="276" w:lineRule="auto"/>
        <w:contextualSpacing/>
        <w:jc w:val="both"/>
        <w:rPr>
          <w:rFonts w:ascii="Palatino Linotype" w:hAnsi="Palatino Linotype" w:cs="Arial"/>
        </w:rPr>
      </w:pPr>
      <w:r w:rsidRPr="006B54EC">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67B1ACF7" w14:textId="77777777" w:rsidR="0015365E" w:rsidRPr="006B54EC" w:rsidRDefault="0015365E" w:rsidP="006B54EC">
      <w:pPr>
        <w:spacing w:before="100" w:beforeAutospacing="1" w:after="100" w:afterAutospacing="1" w:line="276" w:lineRule="auto"/>
        <w:ind w:left="709" w:right="760"/>
        <w:contextualSpacing/>
        <w:jc w:val="both"/>
        <w:rPr>
          <w:rFonts w:ascii="Palatino Linotype" w:hAnsi="Palatino Linotype" w:cs="Arial"/>
          <w:b/>
          <w:i/>
        </w:rPr>
      </w:pPr>
    </w:p>
    <w:p w14:paraId="7869C69E" w14:textId="77777777" w:rsidR="006F5CB5" w:rsidRPr="006B54EC" w:rsidRDefault="006F5CB5" w:rsidP="006B54EC">
      <w:pPr>
        <w:spacing w:before="100" w:beforeAutospacing="1" w:after="100" w:afterAutospacing="1" w:line="276" w:lineRule="auto"/>
        <w:ind w:left="709" w:right="760"/>
        <w:contextualSpacing/>
        <w:jc w:val="both"/>
        <w:rPr>
          <w:rFonts w:ascii="Palatino Linotype" w:hAnsi="Palatino Linotype" w:cs="Arial"/>
          <w:i/>
        </w:rPr>
      </w:pPr>
      <w:r w:rsidRPr="006B54EC">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6B54EC">
        <w:rPr>
          <w:rFonts w:ascii="Palatino Linotype" w:hAnsi="Palatino Linotype" w:cs="Arial"/>
          <w:i/>
        </w:rPr>
        <w:t xml:space="preserve">. El Instituto Federal de Acceso a la Información y Protección de Datos es un órgano de la </w:t>
      </w:r>
      <w:r w:rsidRPr="006B54EC">
        <w:rPr>
          <w:rFonts w:ascii="Palatino Linotype" w:hAnsi="Palatino Linotype" w:cs="Arial"/>
          <w:i/>
        </w:rPr>
        <w:lastRenderedPageBreak/>
        <w:t xml:space="preserve">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0CF5A5A5" w14:textId="77777777" w:rsidR="006F5CB5" w:rsidRPr="006B54EC" w:rsidRDefault="006F5CB5" w:rsidP="006B54EC">
      <w:pPr>
        <w:spacing w:before="100" w:beforeAutospacing="1" w:after="100" w:afterAutospacing="1" w:line="276" w:lineRule="auto"/>
        <w:ind w:left="709" w:right="757"/>
        <w:contextualSpacing/>
        <w:jc w:val="both"/>
        <w:rPr>
          <w:rFonts w:ascii="Palatino Linotype" w:hAnsi="Palatino Linotype" w:cs="Arial"/>
          <w:b/>
          <w:i/>
        </w:rPr>
      </w:pPr>
      <w:r w:rsidRPr="006B54EC">
        <w:rPr>
          <w:rFonts w:ascii="Palatino Linotype" w:hAnsi="Palatino Linotype" w:cs="Arial"/>
          <w:i/>
        </w:rPr>
        <w:t>Criterio 31/10</w:t>
      </w:r>
      <w:r w:rsidRPr="006B54EC">
        <w:rPr>
          <w:rFonts w:ascii="Palatino Linotype" w:hAnsi="Palatino Linotype" w:cs="Arial"/>
          <w:b/>
          <w:i/>
        </w:rPr>
        <w:t>”</w:t>
      </w:r>
      <w:r w:rsidRPr="006B54EC">
        <w:rPr>
          <w:rFonts w:ascii="Palatino Linotype" w:hAnsi="Palatino Linotype" w:cs="Arial"/>
          <w:i/>
        </w:rPr>
        <w:t xml:space="preserve"> (sic)</w:t>
      </w:r>
    </w:p>
    <w:p w14:paraId="7E11B563" w14:textId="07168481" w:rsidR="006F5CB5" w:rsidRPr="006B54EC" w:rsidRDefault="006F5CB5" w:rsidP="006B54EC">
      <w:pPr>
        <w:widowControl w:val="0"/>
        <w:tabs>
          <w:tab w:val="left" w:pos="1701"/>
          <w:tab w:val="left" w:pos="1843"/>
        </w:tabs>
        <w:autoSpaceDE w:val="0"/>
        <w:autoSpaceDN w:val="0"/>
        <w:adjustRightInd w:val="0"/>
        <w:spacing w:before="100" w:beforeAutospacing="1" w:after="100" w:afterAutospacing="1" w:line="276" w:lineRule="auto"/>
        <w:contextualSpacing/>
        <w:jc w:val="both"/>
        <w:rPr>
          <w:rFonts w:ascii="Palatino Linotype" w:eastAsia="Arial Unicode MS" w:hAnsi="Palatino Linotype" w:cs="Arial"/>
          <w:color w:val="000000"/>
          <w:lang w:eastAsia="es-MX"/>
        </w:rPr>
      </w:pPr>
    </w:p>
    <w:p w14:paraId="52333617" w14:textId="77777777" w:rsidR="006F5CB5" w:rsidRPr="006B54EC" w:rsidRDefault="006F5CB5" w:rsidP="006B54EC">
      <w:pPr>
        <w:spacing w:before="100" w:beforeAutospacing="1" w:after="100" w:afterAutospacing="1" w:line="276" w:lineRule="auto"/>
        <w:contextualSpacing/>
        <w:jc w:val="both"/>
        <w:rPr>
          <w:rFonts w:ascii="Palatino Linotype" w:hAnsi="Palatino Linotype"/>
        </w:rPr>
      </w:pPr>
      <w:r w:rsidRPr="006B54EC">
        <w:rPr>
          <w:rFonts w:ascii="Palatino Linotype" w:hAnsi="Palatino Linotype" w:cs="Arial"/>
        </w:rPr>
        <w:t xml:space="preserve">Una vez precisado lo anterior, </w:t>
      </w:r>
      <w:r w:rsidRPr="006B54EC">
        <w:rPr>
          <w:rFonts w:ascii="Palatino Linotype" w:hAnsi="Palatino Linotype"/>
          <w:lang w:val="es-AR"/>
        </w:rPr>
        <w:t xml:space="preserve">es importante señalar </w:t>
      </w:r>
      <w:r w:rsidRPr="006B54EC">
        <w:rPr>
          <w:rFonts w:ascii="Palatino Linotype" w:hAnsi="Palatino Linotype" w:cs="Arial"/>
          <w:lang w:val="es-ES"/>
        </w:rPr>
        <w:t xml:space="preserve">que el particular </w:t>
      </w:r>
      <w:r w:rsidRPr="006B54EC">
        <w:rPr>
          <w:rFonts w:ascii="Palatino Linotype" w:hAnsi="Palatino Linotype"/>
          <w:lang w:val="es-ES"/>
        </w:rPr>
        <w:t xml:space="preserve">al momento de presentar su solicitud de acceso a la información, omitió precisar la temporalidad; sin embargo, </w:t>
      </w:r>
      <w:r w:rsidRPr="006B54EC">
        <w:rPr>
          <w:rFonts w:ascii="Palatino Linotype" w:hAnsi="Palatino Linotype" w:cs="Arial"/>
        </w:rPr>
        <w:t>es importante referir que los solicitantes de información no son expertos o especialistas en la materia, por lo que es deber de los Sujetos Obligados deben orientarlos o requerirlos para que indiquen otros elementos que complementen, corrijan o amplíen los datos proporcionados o bien, precisen la información, mediante la aclaración de la solicitud.</w:t>
      </w:r>
    </w:p>
    <w:p w14:paraId="11AEECF8" w14:textId="77777777" w:rsidR="006F5CB5" w:rsidRPr="006B54EC" w:rsidRDefault="006F5CB5" w:rsidP="006B54EC">
      <w:pPr>
        <w:spacing w:before="100" w:beforeAutospacing="1" w:after="100" w:afterAutospacing="1" w:line="276" w:lineRule="auto"/>
        <w:contextualSpacing/>
        <w:jc w:val="both"/>
        <w:rPr>
          <w:rFonts w:ascii="Palatino Linotype" w:hAnsi="Palatino Linotype" w:cs="Arial"/>
        </w:rPr>
      </w:pPr>
    </w:p>
    <w:p w14:paraId="7EC5AD0C" w14:textId="77777777" w:rsidR="006F5CB5" w:rsidRPr="006B54EC" w:rsidRDefault="006F5CB5" w:rsidP="006B54EC">
      <w:pPr>
        <w:spacing w:before="100" w:beforeAutospacing="1" w:after="100" w:afterAutospacing="1" w:line="276" w:lineRule="auto"/>
        <w:contextualSpacing/>
        <w:jc w:val="both"/>
        <w:rPr>
          <w:rFonts w:ascii="Palatino Linotype" w:hAnsi="Palatino Linotype" w:cs="Arial"/>
          <w:color w:val="000000" w:themeColor="text1"/>
          <w:lang w:val="es-ES"/>
        </w:rPr>
      </w:pPr>
      <w:r w:rsidRPr="006B54EC">
        <w:rPr>
          <w:rFonts w:ascii="Palatino Linotype" w:hAnsi="Palatino Linotype" w:cs="Arial"/>
        </w:rPr>
        <w:t xml:space="preserve">Bajo ese contexto, este Órgano Garante en el ámbito de sus atribuciones establecidas en los artículos 13 y 181 de la Ley de Transparencia y Acceso a la Información Pública del Estado de México y Municipios; </w:t>
      </w:r>
      <w:r w:rsidRPr="006B54EC">
        <w:rPr>
          <w:rFonts w:ascii="Palatino Linotype" w:hAnsi="Palatino Linotype"/>
        </w:rPr>
        <w:t xml:space="preserve">bajo el amparo del principio de máxima publicidad y pro persona; </w:t>
      </w:r>
      <w:r w:rsidRPr="006B54EC">
        <w:rPr>
          <w:rFonts w:ascii="Palatino Linotype" w:hAnsi="Palatino Linotype" w:cs="Arial"/>
          <w:color w:val="000000" w:themeColor="text1"/>
          <w:lang w:val="es-ES"/>
        </w:rPr>
        <w:t xml:space="preserve">determina que la información solicitada corresponderá a la </w:t>
      </w:r>
      <w:r w:rsidRPr="006B54EC">
        <w:rPr>
          <w:rFonts w:ascii="Palatino Linotype" w:hAnsi="Palatino Linotype" w:cs="Arial"/>
          <w:color w:val="000000" w:themeColor="text1"/>
          <w:lang w:val="es-ES"/>
        </w:rPr>
        <w:lastRenderedPageBreak/>
        <w:t>generada, poseída o administrada vigente a la fecha de la solicitud, es decir, al 27 de enero de 2020.</w:t>
      </w:r>
    </w:p>
    <w:p w14:paraId="3D329D93" w14:textId="77777777" w:rsidR="00FA103A" w:rsidRPr="006B54EC" w:rsidRDefault="00FA103A" w:rsidP="006B54EC">
      <w:pPr>
        <w:spacing w:before="100" w:beforeAutospacing="1" w:after="100" w:afterAutospacing="1" w:line="276" w:lineRule="auto"/>
        <w:contextualSpacing/>
        <w:jc w:val="both"/>
        <w:rPr>
          <w:rFonts w:ascii="Palatino Linotype" w:hAnsi="Palatino Linotype" w:cs="Arial"/>
          <w:color w:val="000000" w:themeColor="text1"/>
          <w:lang w:val="es-ES"/>
        </w:rPr>
      </w:pPr>
    </w:p>
    <w:p w14:paraId="33498D20" w14:textId="282B419D" w:rsidR="00FA103A" w:rsidRPr="006B54EC" w:rsidRDefault="00FA103A" w:rsidP="006B54EC">
      <w:pPr>
        <w:pStyle w:val="Prrafodelista"/>
        <w:widowControl w:val="0"/>
        <w:tabs>
          <w:tab w:val="left" w:pos="1701"/>
          <w:tab w:val="left" w:pos="1843"/>
        </w:tabs>
        <w:spacing w:before="100" w:beforeAutospacing="1" w:after="100" w:afterAutospacing="1" w:line="276" w:lineRule="auto"/>
        <w:ind w:left="0"/>
        <w:contextualSpacing/>
        <w:jc w:val="both"/>
        <w:rPr>
          <w:rFonts w:ascii="Palatino Linotype" w:hAnsi="Palatino Linotype" w:cs="Arial"/>
        </w:rPr>
      </w:pPr>
      <w:r w:rsidRPr="006B54EC">
        <w:rPr>
          <w:rFonts w:ascii="Palatino Linotype" w:hAnsi="Palatino Linotype" w:cs="Arial"/>
        </w:rPr>
        <w:t xml:space="preserve">Bajo ese contexto, esta Autoridad analizó la totalidad de constancias que integran el expediente electrónico del </w:t>
      </w:r>
      <w:r w:rsidRPr="006B54EC">
        <w:rPr>
          <w:rFonts w:ascii="Palatino Linotype" w:hAnsi="Palatino Linotype" w:cs="Arial"/>
          <w:b/>
        </w:rPr>
        <w:t>SAIMEX</w:t>
      </w:r>
      <w:r w:rsidRPr="006B54EC">
        <w:rPr>
          <w:rFonts w:ascii="Palatino Linotype" w:hAnsi="Palatino Linotype" w:cs="Arial"/>
        </w:rPr>
        <w:t xml:space="preserve"> y advirtió que las razones o motivos de inconformidad hechos valer por </w:t>
      </w:r>
      <w:r w:rsidRPr="006B54EC">
        <w:rPr>
          <w:rFonts w:ascii="Palatino Linotype" w:hAnsi="Palatino Linotype" w:cs="Arial"/>
          <w:b/>
        </w:rPr>
        <w:t>LA RECURRENTE</w:t>
      </w:r>
      <w:r w:rsidRPr="006B54EC">
        <w:rPr>
          <w:rFonts w:ascii="Palatino Linotype" w:hAnsi="Palatino Linotype" w:cs="Arial"/>
        </w:rPr>
        <w:t xml:space="preserve"> devienen </w:t>
      </w:r>
      <w:r w:rsidRPr="006B54EC">
        <w:rPr>
          <w:rFonts w:ascii="Palatino Linotype" w:hAnsi="Palatino Linotype" w:cs="Arial"/>
          <w:b/>
        </w:rPr>
        <w:t>fundados</w:t>
      </w:r>
      <w:r w:rsidRPr="006B54EC">
        <w:rPr>
          <w:rFonts w:ascii="Palatino Linotype" w:hAnsi="Palatino Linotype" w:cs="Arial"/>
        </w:rPr>
        <w:t>, en atención a las siguientes consideraciones de hecho y de derecho.</w:t>
      </w:r>
    </w:p>
    <w:p w14:paraId="27B7D71F" w14:textId="77777777" w:rsidR="00FA103A" w:rsidRPr="006B54EC" w:rsidRDefault="00FA103A" w:rsidP="006B54EC">
      <w:pPr>
        <w:pStyle w:val="Prrafodelista"/>
        <w:widowControl w:val="0"/>
        <w:tabs>
          <w:tab w:val="left" w:pos="1701"/>
          <w:tab w:val="left" w:pos="1843"/>
        </w:tabs>
        <w:spacing w:before="100" w:beforeAutospacing="1" w:after="100" w:afterAutospacing="1" w:line="276" w:lineRule="auto"/>
        <w:ind w:left="0"/>
        <w:contextualSpacing/>
        <w:jc w:val="both"/>
        <w:rPr>
          <w:rFonts w:ascii="Palatino Linotype" w:hAnsi="Palatino Linotype" w:cs="Arial"/>
        </w:rPr>
      </w:pPr>
    </w:p>
    <w:p w14:paraId="52C49993" w14:textId="77777777" w:rsidR="00FA103A" w:rsidRPr="006B54EC" w:rsidRDefault="00FA103A" w:rsidP="006B54EC">
      <w:pPr>
        <w:pStyle w:val="Prrafodelista"/>
        <w:widowControl w:val="0"/>
        <w:tabs>
          <w:tab w:val="left" w:pos="1701"/>
          <w:tab w:val="left" w:pos="1843"/>
        </w:tabs>
        <w:spacing w:before="100" w:beforeAutospacing="1" w:after="100" w:afterAutospacing="1" w:line="276" w:lineRule="auto"/>
        <w:ind w:left="0"/>
        <w:contextualSpacing/>
        <w:jc w:val="both"/>
        <w:rPr>
          <w:rFonts w:ascii="Palatino Linotype" w:hAnsi="Palatino Linotype" w:cs="Arial"/>
          <w:lang w:eastAsia="es-MX"/>
        </w:rPr>
      </w:pPr>
      <w:r w:rsidRPr="006B54EC">
        <w:rPr>
          <w:rFonts w:ascii="Palatino Linotype" w:hAnsi="Palatino Linotype"/>
          <w:color w:val="222222"/>
          <w:lang w:val="es-ES" w:eastAsia="es-MX"/>
        </w:rPr>
        <w:t xml:space="preserve">En efecto, el hecho de que </w:t>
      </w:r>
      <w:r w:rsidRPr="006B54EC">
        <w:rPr>
          <w:rFonts w:ascii="Palatino Linotype" w:hAnsi="Palatino Linotype"/>
          <w:b/>
          <w:bCs/>
          <w:color w:val="222222"/>
          <w:lang w:val="es-ES" w:eastAsia="es-MX"/>
        </w:rPr>
        <w:t>EL SUJETO OBLIGADO</w:t>
      </w:r>
      <w:r w:rsidRPr="006B54EC">
        <w:rPr>
          <w:rFonts w:ascii="Palatino Linotype" w:hAnsi="Palatino Linotype"/>
          <w:color w:val="222222"/>
          <w:lang w:val="es-ES" w:eastAsia="es-MX"/>
        </w:rPr>
        <w:t xml:space="preserve"> haya asumido contar con la información pública señalada el párrafo anterior,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5B448A05" w14:textId="77777777" w:rsidR="00FA103A" w:rsidRPr="006B54EC" w:rsidRDefault="00FA103A" w:rsidP="006B54EC">
      <w:pPr>
        <w:pStyle w:val="Prrafodelista"/>
        <w:widowControl w:val="0"/>
        <w:tabs>
          <w:tab w:val="left" w:pos="1276"/>
        </w:tabs>
        <w:spacing w:beforeAutospacing="1" w:afterAutospacing="1" w:line="276" w:lineRule="auto"/>
        <w:ind w:left="0" w:right="49"/>
        <w:contextualSpacing/>
        <w:jc w:val="both"/>
        <w:rPr>
          <w:rFonts w:ascii="Palatino Linotype" w:hAnsi="Palatino Linotype"/>
          <w:color w:val="222222"/>
          <w:lang w:val="es-ES" w:eastAsia="es-MX"/>
        </w:rPr>
      </w:pPr>
    </w:p>
    <w:p w14:paraId="6F6FD80D" w14:textId="77777777" w:rsidR="00FA103A" w:rsidRPr="006B54EC" w:rsidRDefault="00FA103A" w:rsidP="006B54EC">
      <w:pPr>
        <w:pStyle w:val="Prrafodelista"/>
        <w:widowControl w:val="0"/>
        <w:tabs>
          <w:tab w:val="left" w:pos="1276"/>
        </w:tabs>
        <w:spacing w:beforeAutospacing="1" w:afterAutospacing="1" w:line="276" w:lineRule="auto"/>
        <w:ind w:left="851" w:right="902"/>
        <w:contextualSpacing/>
        <w:jc w:val="both"/>
        <w:rPr>
          <w:rFonts w:ascii="Palatino Linotype" w:hAnsi="Palatino Linotype"/>
          <w:color w:val="222222"/>
          <w:lang w:val="es-ES" w:eastAsia="es-MX"/>
        </w:rPr>
      </w:pPr>
      <w:r w:rsidRPr="006B54EC">
        <w:rPr>
          <w:rFonts w:ascii="Palatino Linotype" w:hAnsi="Palatino Linotype"/>
          <w:i/>
          <w:iCs/>
          <w:color w:val="222222"/>
          <w:lang w:val="es-ES" w:eastAsia="es-MX"/>
        </w:rPr>
        <w:t>“</w:t>
      </w:r>
      <w:r w:rsidRPr="006B54EC">
        <w:rPr>
          <w:rFonts w:ascii="Palatino Linotype" w:hAnsi="Palatino Linotype"/>
          <w:b/>
          <w:bCs/>
          <w:i/>
          <w:iCs/>
          <w:color w:val="222222"/>
          <w:lang w:val="es-ES" w:eastAsia="es-MX"/>
        </w:rPr>
        <w:t>Artículo 12.</w:t>
      </w:r>
      <w:r w:rsidRPr="006B54EC">
        <w:rPr>
          <w:rFonts w:ascii="Palatino Linotype" w:hAnsi="Palatino Linotype"/>
          <w:i/>
          <w:iCs/>
          <w:color w:val="222222"/>
          <w:lang w:val="es-ES" w:eastAsia="es-MX"/>
        </w:rPr>
        <w:t xml:space="preserve"> Quienes generen, recopilen, administren, manejen, procesen, archiven o </w:t>
      </w:r>
      <w:r w:rsidRPr="006B54EC">
        <w:rPr>
          <w:rFonts w:ascii="Palatino Linotype" w:eastAsiaTheme="minorEastAsia" w:hAnsi="Palatino Linotype" w:cs="Arial"/>
          <w:i/>
          <w:lang w:val="es-ES_tradnl"/>
        </w:rPr>
        <w:t>conserven</w:t>
      </w:r>
      <w:r w:rsidRPr="006B54EC">
        <w:rPr>
          <w:rFonts w:ascii="Palatino Linotype" w:hAnsi="Palatino Linotype"/>
          <w:i/>
          <w:iCs/>
          <w:color w:val="222222"/>
          <w:lang w:val="es-ES" w:eastAsia="es-MX"/>
        </w:rPr>
        <w:t xml:space="preserve"> información pública serán responsables de la misma en los términos de las disposiciones jurídicas aplicables.</w:t>
      </w:r>
    </w:p>
    <w:p w14:paraId="30C05CB1" w14:textId="77777777" w:rsidR="00FA103A" w:rsidRPr="006B54EC" w:rsidRDefault="00FA103A" w:rsidP="006B54EC">
      <w:pPr>
        <w:tabs>
          <w:tab w:val="left" w:pos="8222"/>
        </w:tabs>
        <w:spacing w:beforeAutospacing="1" w:afterAutospacing="1" w:line="276" w:lineRule="auto"/>
        <w:ind w:left="851" w:right="902"/>
        <w:contextualSpacing/>
        <w:jc w:val="both"/>
        <w:rPr>
          <w:rFonts w:ascii="Palatino Linotype" w:hAnsi="Palatino Linotype"/>
          <w:i/>
          <w:iCs/>
          <w:color w:val="222222"/>
          <w:lang w:val="es-ES" w:eastAsia="es-MX"/>
        </w:rPr>
      </w:pPr>
      <w:r w:rsidRPr="006B54EC">
        <w:rPr>
          <w:rFonts w:ascii="Palatino Linotype" w:hAnsi="Palatino Linotype"/>
          <w:i/>
          <w:iCs/>
          <w:color w:val="222222"/>
          <w:lang w:val="es-ES"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EB0B06A" w14:textId="77777777" w:rsidR="00FA103A" w:rsidRPr="006B54EC" w:rsidRDefault="00FA103A" w:rsidP="006B54EC">
      <w:pPr>
        <w:shd w:val="clear" w:color="auto" w:fill="FFFFFF"/>
        <w:spacing w:beforeAutospacing="1" w:afterAutospacing="1" w:line="276" w:lineRule="auto"/>
        <w:ind w:left="851" w:right="902"/>
        <w:contextualSpacing/>
        <w:jc w:val="both"/>
        <w:rPr>
          <w:rFonts w:ascii="Palatino Linotype" w:hAnsi="Palatino Linotype"/>
          <w:color w:val="222222"/>
          <w:lang w:val="es-ES" w:eastAsia="es-MX"/>
        </w:rPr>
      </w:pPr>
    </w:p>
    <w:p w14:paraId="3B6CC29A" w14:textId="77777777" w:rsidR="00FA103A" w:rsidRPr="006B54EC" w:rsidRDefault="00FA103A" w:rsidP="006B54EC">
      <w:pPr>
        <w:spacing w:beforeAutospacing="1" w:afterAutospacing="1" w:line="276" w:lineRule="auto"/>
        <w:contextualSpacing/>
        <w:jc w:val="both"/>
        <w:rPr>
          <w:rFonts w:ascii="Palatino Linotype" w:hAnsi="Palatino Linotype"/>
        </w:rPr>
      </w:pPr>
      <w:r w:rsidRPr="006B54EC">
        <w:rPr>
          <w:rFonts w:ascii="Palatino Linotype" w:hAnsi="Palatino Linotype"/>
        </w:rPr>
        <w:t xml:space="preserve">Así, el estudio de la naturaleza jurídica de la información pública solicitada, tiene por objeto determinar si ésta la genera, posee o administra </w:t>
      </w:r>
      <w:r w:rsidRPr="006B54EC">
        <w:rPr>
          <w:rFonts w:ascii="Palatino Linotype" w:hAnsi="Palatino Linotype"/>
          <w:b/>
        </w:rPr>
        <w:t>EL SUJETO OBLIGADO</w:t>
      </w:r>
      <w:r w:rsidRPr="006B54EC">
        <w:rPr>
          <w:rFonts w:ascii="Palatino Linotype" w:hAnsi="Palatino Linotype"/>
        </w:rPr>
        <w:t xml:space="preserve">; sin embargo, en aquellos casos en que éste la asume, a nada práctico nos conduciría su estudio, ya que se insiste, dicha información, fue admitida por el mismo; por lo que, la genera, posee y administra, en ejercicio de sus funciones de derecho público, </w:t>
      </w:r>
      <w:r w:rsidRPr="006B54EC">
        <w:rPr>
          <w:rFonts w:ascii="Palatino Linotype" w:hAnsi="Palatino Linotype"/>
        </w:rPr>
        <w:lastRenderedPageBreak/>
        <w:t xml:space="preserve">motivo por el cual, se actualiza el supuesto jurídico, previsto en el artículo 12 de la Ley de la materia, anteriormente referido. </w:t>
      </w:r>
    </w:p>
    <w:p w14:paraId="56725D98" w14:textId="77777777" w:rsidR="00FA103A" w:rsidRPr="006B54EC" w:rsidRDefault="00FA103A" w:rsidP="006B54EC">
      <w:pPr>
        <w:spacing w:beforeAutospacing="1" w:afterAutospacing="1" w:line="276" w:lineRule="auto"/>
        <w:contextualSpacing/>
        <w:jc w:val="both"/>
        <w:rPr>
          <w:rFonts w:ascii="Palatino Linotype" w:hAnsi="Palatino Linotype"/>
        </w:rPr>
      </w:pPr>
    </w:p>
    <w:p w14:paraId="7C7D6D47" w14:textId="77777777" w:rsidR="00FA103A" w:rsidRPr="006B54EC" w:rsidRDefault="00FA103A" w:rsidP="006B54EC">
      <w:pPr>
        <w:spacing w:beforeAutospacing="1" w:afterAutospacing="1" w:line="276" w:lineRule="auto"/>
        <w:contextualSpacing/>
        <w:jc w:val="both"/>
        <w:rPr>
          <w:rFonts w:ascii="Palatino Linotype" w:hAnsi="Palatino Linotype"/>
        </w:rPr>
      </w:pPr>
      <w:r w:rsidRPr="006B54EC">
        <w:rPr>
          <w:rFonts w:ascii="Palatino Linotype" w:hAnsi="Palatino Linotype"/>
        </w:rPr>
        <w:t xml:space="preserve">Asimismo, no se omite comentar que, al haber existido un pronunciamiento por parte del </w:t>
      </w:r>
      <w:r w:rsidRPr="006B54EC">
        <w:rPr>
          <w:rFonts w:ascii="Palatino Linotype" w:hAnsi="Palatino Linotype"/>
          <w:b/>
        </w:rPr>
        <w:t>SUJETO OBLIGADO</w:t>
      </w:r>
      <w:r w:rsidRPr="006B54EC">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72D62D8F" w14:textId="77777777" w:rsidR="00FA103A" w:rsidRPr="006B54EC" w:rsidRDefault="00FA103A" w:rsidP="006B54EC">
      <w:pPr>
        <w:spacing w:beforeAutospacing="1" w:afterAutospacing="1" w:line="276" w:lineRule="auto"/>
        <w:contextualSpacing/>
        <w:jc w:val="both"/>
        <w:rPr>
          <w:rFonts w:ascii="Palatino Linotype" w:hAnsi="Palatino Linotype" w:cs="Arial"/>
        </w:rPr>
      </w:pPr>
    </w:p>
    <w:p w14:paraId="1D9EAF07" w14:textId="77777777" w:rsidR="00FA103A" w:rsidRPr="006B54EC" w:rsidRDefault="00FA103A" w:rsidP="006B54EC">
      <w:pPr>
        <w:spacing w:beforeAutospacing="1" w:afterAutospacing="1" w:line="276" w:lineRule="auto"/>
        <w:contextualSpacing/>
        <w:jc w:val="both"/>
        <w:rPr>
          <w:rFonts w:ascii="Palatino Linotype" w:hAnsi="Palatino Linotype" w:cs="Arial"/>
        </w:rPr>
      </w:pPr>
      <w:r w:rsidRPr="006B54EC">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6BAD5E8E" w14:textId="77777777" w:rsidR="00FA103A" w:rsidRPr="006B54EC" w:rsidRDefault="00FA103A" w:rsidP="006B54EC">
      <w:pPr>
        <w:spacing w:beforeAutospacing="1" w:afterAutospacing="1" w:line="276" w:lineRule="auto"/>
        <w:ind w:right="760"/>
        <w:contextualSpacing/>
        <w:jc w:val="both"/>
        <w:rPr>
          <w:rFonts w:ascii="Palatino Linotype" w:hAnsi="Palatino Linotype" w:cs="Arial"/>
          <w:b/>
          <w:i/>
        </w:rPr>
      </w:pPr>
    </w:p>
    <w:p w14:paraId="75116492" w14:textId="77777777" w:rsidR="00FA103A" w:rsidRPr="006B54EC" w:rsidRDefault="00FA103A" w:rsidP="006B54EC">
      <w:pPr>
        <w:spacing w:beforeAutospacing="1" w:afterAutospacing="1" w:line="276" w:lineRule="auto"/>
        <w:ind w:left="851" w:right="902"/>
        <w:contextualSpacing/>
        <w:jc w:val="both"/>
        <w:rPr>
          <w:rFonts w:ascii="Palatino Linotype" w:hAnsi="Palatino Linotype" w:cs="Arial"/>
          <w:i/>
        </w:rPr>
      </w:pPr>
      <w:r w:rsidRPr="006B54EC">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6B54EC">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w:t>
      </w:r>
      <w:r w:rsidRPr="006B54EC">
        <w:rPr>
          <w:rFonts w:ascii="Palatino Linotype" w:hAnsi="Palatino Linotype" w:cs="Arial"/>
          <w:i/>
        </w:rPr>
        <w:lastRenderedPageBreak/>
        <w:t>Trabajadores del Estado – Alonso Lujambio Irazábal 1624/09 Instituto Nacional para la Educación de los Adultos - María Marván Laborde 2395/09 Secretaría de Economía - María Marván Laborde 0837/10 Administración Portuaria Integral de Veracruz, S.A. de C.V. – María Marván Laborde- Criterio 31/10</w:t>
      </w:r>
      <w:r w:rsidRPr="006B54EC">
        <w:rPr>
          <w:rFonts w:ascii="Palatino Linotype" w:hAnsi="Palatino Linotype" w:cs="Arial"/>
          <w:b/>
          <w:i/>
        </w:rPr>
        <w:t>”</w:t>
      </w:r>
      <w:r w:rsidRPr="006B54EC">
        <w:rPr>
          <w:rFonts w:ascii="Palatino Linotype" w:hAnsi="Palatino Linotype" w:cs="Arial"/>
          <w:i/>
        </w:rPr>
        <w:t xml:space="preserve"> (sic)</w:t>
      </w:r>
    </w:p>
    <w:p w14:paraId="374C1FF6" w14:textId="77777777" w:rsidR="00FA103A" w:rsidRPr="006B54EC" w:rsidRDefault="00FA103A" w:rsidP="006B54EC">
      <w:pPr>
        <w:widowControl w:val="0"/>
        <w:tabs>
          <w:tab w:val="left" w:pos="1418"/>
        </w:tabs>
        <w:spacing w:beforeAutospacing="1" w:afterAutospacing="1" w:line="276" w:lineRule="auto"/>
        <w:contextualSpacing/>
        <w:jc w:val="both"/>
        <w:rPr>
          <w:rFonts w:ascii="Palatino Linotype" w:hAnsi="Palatino Linotype" w:cs="Arial"/>
          <w:lang w:eastAsia="es-MX"/>
        </w:rPr>
      </w:pPr>
    </w:p>
    <w:p w14:paraId="7E7301FF" w14:textId="77777777" w:rsidR="00FA103A" w:rsidRPr="006B54EC" w:rsidRDefault="00FA103A" w:rsidP="006B54EC">
      <w:pPr>
        <w:widowControl w:val="0"/>
        <w:tabs>
          <w:tab w:val="left" w:pos="1701"/>
          <w:tab w:val="left" w:pos="1843"/>
        </w:tabs>
        <w:autoSpaceDE w:val="0"/>
        <w:autoSpaceDN w:val="0"/>
        <w:adjustRightInd w:val="0"/>
        <w:spacing w:before="100" w:beforeAutospacing="1" w:after="100" w:afterAutospacing="1" w:line="276" w:lineRule="auto"/>
        <w:contextualSpacing/>
        <w:jc w:val="both"/>
        <w:rPr>
          <w:rFonts w:ascii="Palatino Linotype" w:eastAsia="Calibri" w:hAnsi="Palatino Linotype" w:cs="Arial"/>
        </w:rPr>
      </w:pPr>
      <w:r w:rsidRPr="006B54EC">
        <w:rPr>
          <w:rFonts w:ascii="Palatino Linotype" w:hAnsi="Palatino Linotype" w:cs="Arial"/>
          <w:lang w:eastAsia="es-MX"/>
        </w:rPr>
        <w:t xml:space="preserve">En ese contexto, </w:t>
      </w:r>
      <w:r w:rsidRPr="006B54EC">
        <w:rPr>
          <w:rFonts w:ascii="Palatino Linotype" w:eastAsia="Calibri" w:hAnsi="Palatino Linotype" w:cs="Arial"/>
        </w:rPr>
        <w:t>este Instituto como ente garante del Derecho de Acceso a la Información analizó la información remitida en la respuesta y advirtió que no satisfizo a lo solicitado; por lo que, actualiza las fracciones V y VIII del artículo 179 de la Ley de Transparencia y Acceso a la Información Pública del Estado de México y Municipios, en atención a ello, se analizará punto por punto lo solicitado y lo remitido en respuesta como se muestra a continuación:</w:t>
      </w:r>
    </w:p>
    <w:p w14:paraId="59D3F421" w14:textId="77777777" w:rsidR="00FA103A" w:rsidRPr="006B54EC" w:rsidRDefault="00FA103A" w:rsidP="006B54EC">
      <w:pPr>
        <w:spacing w:before="100" w:beforeAutospacing="1" w:after="100" w:afterAutospacing="1" w:line="276" w:lineRule="auto"/>
        <w:contextualSpacing/>
        <w:jc w:val="both"/>
        <w:rPr>
          <w:rFonts w:ascii="Palatino Linotype" w:hAnsi="Palatino Linotype" w:cs="Arial"/>
          <w:color w:val="000000" w:themeColor="text1"/>
          <w:lang w:val="es-ES"/>
        </w:rPr>
      </w:pPr>
    </w:p>
    <w:tbl>
      <w:tblPr>
        <w:tblStyle w:val="Tablaconcuadrcula"/>
        <w:tblW w:w="922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82"/>
        <w:gridCol w:w="2410"/>
        <w:gridCol w:w="2977"/>
        <w:gridCol w:w="1813"/>
        <w:gridCol w:w="1432"/>
        <w:gridCol w:w="6"/>
      </w:tblGrid>
      <w:tr w:rsidR="00FA103A" w:rsidRPr="006B54EC" w14:paraId="4AE38855" w14:textId="77777777" w:rsidTr="003B25D6">
        <w:trPr>
          <w:cantSplit/>
          <w:trHeight w:val="33"/>
          <w:tblHeader/>
          <w:jc w:val="center"/>
        </w:trPr>
        <w:tc>
          <w:tcPr>
            <w:tcW w:w="582" w:type="dxa"/>
            <w:tcBorders>
              <w:left w:val="double" w:sz="4" w:space="0" w:color="auto"/>
              <w:tl2br w:val="nil"/>
            </w:tcBorders>
            <w:shd w:val="clear" w:color="auto" w:fill="000000" w:themeFill="text1"/>
            <w:vAlign w:val="center"/>
          </w:tcPr>
          <w:p w14:paraId="19D34AB0" w14:textId="77777777" w:rsidR="00FA103A" w:rsidRPr="006B54EC" w:rsidRDefault="00FA103A" w:rsidP="006B54EC">
            <w:pPr>
              <w:widowControl w:val="0"/>
              <w:autoSpaceDE w:val="0"/>
              <w:autoSpaceDN w:val="0"/>
              <w:adjustRightInd w:val="0"/>
              <w:spacing w:before="100" w:beforeAutospacing="1" w:after="100" w:afterAutospacing="1" w:line="276" w:lineRule="auto"/>
              <w:contextualSpacing/>
              <w:jc w:val="both"/>
              <w:rPr>
                <w:rFonts w:ascii="Palatino Linotype" w:hAnsi="Palatino Linotype" w:cs="Arial"/>
                <w:b/>
                <w:sz w:val="24"/>
                <w:szCs w:val="24"/>
              </w:rPr>
            </w:pPr>
            <w:r w:rsidRPr="006B54EC">
              <w:rPr>
                <w:rFonts w:ascii="Palatino Linotype" w:hAnsi="Palatino Linotype" w:cs="Arial"/>
                <w:b/>
                <w:sz w:val="24"/>
                <w:szCs w:val="24"/>
              </w:rPr>
              <w:t>No.</w:t>
            </w:r>
          </w:p>
        </w:tc>
        <w:tc>
          <w:tcPr>
            <w:tcW w:w="2410" w:type="dxa"/>
            <w:tcBorders>
              <w:tl2br w:val="nil"/>
            </w:tcBorders>
            <w:shd w:val="clear" w:color="auto" w:fill="000000" w:themeFill="text1"/>
            <w:vAlign w:val="center"/>
          </w:tcPr>
          <w:p w14:paraId="59E50479" w14:textId="77777777" w:rsidR="00FA103A" w:rsidRPr="006B54EC" w:rsidRDefault="00FA103A" w:rsidP="006B54EC">
            <w:pPr>
              <w:widowControl w:val="0"/>
              <w:autoSpaceDE w:val="0"/>
              <w:autoSpaceDN w:val="0"/>
              <w:adjustRightInd w:val="0"/>
              <w:spacing w:before="100" w:beforeAutospacing="1" w:after="100" w:afterAutospacing="1" w:line="276" w:lineRule="auto"/>
              <w:contextualSpacing/>
              <w:jc w:val="both"/>
              <w:rPr>
                <w:rFonts w:ascii="Palatino Linotype" w:hAnsi="Palatino Linotype" w:cs="Arial"/>
                <w:b/>
                <w:sz w:val="24"/>
                <w:szCs w:val="24"/>
              </w:rPr>
            </w:pPr>
            <w:r w:rsidRPr="006B54EC">
              <w:rPr>
                <w:rFonts w:ascii="Palatino Linotype" w:hAnsi="Palatino Linotype" w:cs="Arial"/>
                <w:b/>
                <w:sz w:val="24"/>
                <w:szCs w:val="24"/>
              </w:rPr>
              <w:t>Información requerida</w:t>
            </w:r>
          </w:p>
        </w:tc>
        <w:tc>
          <w:tcPr>
            <w:tcW w:w="2977" w:type="dxa"/>
            <w:shd w:val="clear" w:color="auto" w:fill="000000" w:themeFill="text1"/>
            <w:vAlign w:val="center"/>
          </w:tcPr>
          <w:p w14:paraId="41E97B2F" w14:textId="77777777" w:rsidR="00FA103A" w:rsidRPr="006B54EC" w:rsidRDefault="00FA103A" w:rsidP="006B54EC">
            <w:pPr>
              <w:spacing w:before="100" w:beforeAutospacing="1" w:after="100" w:afterAutospacing="1" w:line="276" w:lineRule="auto"/>
              <w:contextualSpacing/>
              <w:jc w:val="both"/>
              <w:rPr>
                <w:rFonts w:ascii="Palatino Linotype" w:hAnsi="Palatino Linotype" w:cs="Arial"/>
                <w:b/>
                <w:sz w:val="24"/>
                <w:szCs w:val="24"/>
              </w:rPr>
            </w:pPr>
            <w:r w:rsidRPr="006B54EC">
              <w:rPr>
                <w:rFonts w:ascii="Palatino Linotype" w:hAnsi="Palatino Linotype" w:cs="Arial"/>
                <w:b/>
                <w:sz w:val="24"/>
                <w:szCs w:val="24"/>
              </w:rPr>
              <w:t>Respuesta a la solicitud</w:t>
            </w:r>
          </w:p>
        </w:tc>
        <w:tc>
          <w:tcPr>
            <w:tcW w:w="1813" w:type="dxa"/>
            <w:tcBorders>
              <w:bottom w:val="double" w:sz="4" w:space="0" w:color="auto"/>
            </w:tcBorders>
            <w:shd w:val="clear" w:color="auto" w:fill="000000" w:themeFill="text1"/>
            <w:vAlign w:val="center"/>
          </w:tcPr>
          <w:p w14:paraId="3527A320" w14:textId="77777777" w:rsidR="00FA103A" w:rsidRPr="006B54EC" w:rsidRDefault="00FA103A" w:rsidP="006B54EC">
            <w:pPr>
              <w:widowControl w:val="0"/>
              <w:autoSpaceDE w:val="0"/>
              <w:autoSpaceDN w:val="0"/>
              <w:adjustRightInd w:val="0"/>
              <w:spacing w:before="100" w:beforeAutospacing="1" w:after="100" w:afterAutospacing="1" w:line="276" w:lineRule="auto"/>
              <w:contextualSpacing/>
              <w:jc w:val="both"/>
              <w:rPr>
                <w:rFonts w:ascii="Palatino Linotype" w:hAnsi="Palatino Linotype" w:cs="Arial"/>
                <w:b/>
                <w:sz w:val="24"/>
                <w:szCs w:val="24"/>
              </w:rPr>
            </w:pPr>
            <w:r w:rsidRPr="006B54EC">
              <w:rPr>
                <w:rFonts w:ascii="Palatino Linotype" w:hAnsi="Palatino Linotype" w:cs="Arial"/>
                <w:b/>
                <w:sz w:val="24"/>
                <w:szCs w:val="24"/>
              </w:rPr>
              <w:t>Informe justificado</w:t>
            </w:r>
          </w:p>
          <w:p w14:paraId="4CA9CF6D" w14:textId="77777777" w:rsidR="00FA103A" w:rsidRPr="006B54EC" w:rsidRDefault="00FA103A" w:rsidP="006B54EC">
            <w:pPr>
              <w:widowControl w:val="0"/>
              <w:autoSpaceDE w:val="0"/>
              <w:autoSpaceDN w:val="0"/>
              <w:adjustRightInd w:val="0"/>
              <w:spacing w:before="100" w:beforeAutospacing="1" w:after="100" w:afterAutospacing="1" w:line="276" w:lineRule="auto"/>
              <w:contextualSpacing/>
              <w:jc w:val="both"/>
              <w:rPr>
                <w:rFonts w:ascii="Palatino Linotype" w:hAnsi="Palatino Linotype" w:cs="Arial"/>
                <w:b/>
                <w:sz w:val="24"/>
                <w:szCs w:val="24"/>
              </w:rPr>
            </w:pPr>
          </w:p>
        </w:tc>
        <w:tc>
          <w:tcPr>
            <w:tcW w:w="1438" w:type="dxa"/>
            <w:gridSpan w:val="2"/>
            <w:shd w:val="clear" w:color="auto" w:fill="000000" w:themeFill="text1"/>
            <w:vAlign w:val="center"/>
          </w:tcPr>
          <w:p w14:paraId="29876968" w14:textId="77777777" w:rsidR="00FA103A" w:rsidRPr="006B54EC" w:rsidRDefault="00FA103A" w:rsidP="006B54EC">
            <w:pPr>
              <w:widowControl w:val="0"/>
              <w:autoSpaceDE w:val="0"/>
              <w:autoSpaceDN w:val="0"/>
              <w:adjustRightInd w:val="0"/>
              <w:spacing w:before="100" w:beforeAutospacing="1" w:after="100" w:afterAutospacing="1" w:line="276" w:lineRule="auto"/>
              <w:contextualSpacing/>
              <w:jc w:val="both"/>
              <w:rPr>
                <w:rFonts w:ascii="Palatino Linotype" w:hAnsi="Palatino Linotype" w:cs="Arial"/>
                <w:b/>
                <w:sz w:val="24"/>
                <w:szCs w:val="24"/>
              </w:rPr>
            </w:pPr>
            <w:r w:rsidRPr="006B54EC">
              <w:rPr>
                <w:rFonts w:ascii="Palatino Linotype" w:hAnsi="Palatino Linotype" w:cs="Arial"/>
                <w:b/>
                <w:sz w:val="24"/>
                <w:szCs w:val="24"/>
              </w:rPr>
              <w:t>Colma</w:t>
            </w:r>
          </w:p>
        </w:tc>
      </w:tr>
      <w:tr w:rsidR="00FA103A" w:rsidRPr="006B54EC" w14:paraId="7620824F" w14:textId="77777777" w:rsidTr="003B25D6">
        <w:trPr>
          <w:gridAfter w:val="1"/>
          <w:wAfter w:w="6" w:type="dxa"/>
          <w:cantSplit/>
          <w:trHeight w:val="33"/>
          <w:tblHeader/>
          <w:jc w:val="center"/>
        </w:trPr>
        <w:tc>
          <w:tcPr>
            <w:tcW w:w="582" w:type="dxa"/>
            <w:tcBorders>
              <w:left w:val="double" w:sz="4" w:space="0" w:color="auto"/>
              <w:tl2br w:val="nil"/>
            </w:tcBorders>
            <w:shd w:val="clear" w:color="auto" w:fill="auto"/>
            <w:vAlign w:val="center"/>
          </w:tcPr>
          <w:p w14:paraId="15F1FEA5" w14:textId="77777777" w:rsidR="00FA103A" w:rsidRPr="006B54EC" w:rsidRDefault="00FA103A" w:rsidP="006B54EC">
            <w:pPr>
              <w:widowControl w:val="0"/>
              <w:autoSpaceDE w:val="0"/>
              <w:autoSpaceDN w:val="0"/>
              <w:adjustRightInd w:val="0"/>
              <w:spacing w:before="100" w:beforeAutospacing="1" w:after="100" w:afterAutospacing="1" w:line="276" w:lineRule="auto"/>
              <w:contextualSpacing/>
              <w:jc w:val="both"/>
              <w:rPr>
                <w:rFonts w:ascii="Palatino Linotype" w:hAnsi="Palatino Linotype" w:cs="Arial"/>
                <w:i/>
                <w:sz w:val="24"/>
                <w:szCs w:val="24"/>
              </w:rPr>
            </w:pPr>
            <w:r w:rsidRPr="006B54EC">
              <w:rPr>
                <w:rFonts w:ascii="Palatino Linotype" w:hAnsi="Palatino Linotype" w:cs="Arial"/>
                <w:i/>
                <w:sz w:val="24"/>
                <w:szCs w:val="24"/>
              </w:rPr>
              <w:t>1</w:t>
            </w:r>
          </w:p>
        </w:tc>
        <w:tc>
          <w:tcPr>
            <w:tcW w:w="2410" w:type="dxa"/>
            <w:tcBorders>
              <w:tl2br w:val="nil"/>
            </w:tcBorders>
            <w:shd w:val="clear" w:color="auto" w:fill="auto"/>
          </w:tcPr>
          <w:p w14:paraId="7FC2CAA4" w14:textId="16DDFDCE" w:rsidR="00FA103A" w:rsidRPr="006B54EC" w:rsidRDefault="00FA103A" w:rsidP="006B54EC">
            <w:pPr>
              <w:pStyle w:val="Prrafodelista"/>
              <w:widowControl w:val="0"/>
              <w:tabs>
                <w:tab w:val="left" w:pos="1701"/>
                <w:tab w:val="left" w:pos="1843"/>
              </w:tabs>
              <w:spacing w:before="100" w:beforeAutospacing="1" w:after="100" w:afterAutospacing="1" w:line="276" w:lineRule="auto"/>
              <w:ind w:left="0"/>
              <w:contextualSpacing/>
              <w:jc w:val="both"/>
              <w:rPr>
                <w:rFonts w:ascii="Palatino Linotype" w:hAnsi="Palatino Linotype"/>
                <w:i/>
                <w:sz w:val="24"/>
                <w:szCs w:val="24"/>
              </w:rPr>
            </w:pPr>
            <w:r w:rsidRPr="006B54EC">
              <w:rPr>
                <w:rFonts w:ascii="Palatino Linotype" w:hAnsi="Palatino Linotype" w:cs="Arial"/>
                <w:i/>
                <w:sz w:val="24"/>
                <w:szCs w:val="24"/>
                <w:lang w:val="es-ES"/>
              </w:rPr>
              <w:t>Estructura orgánica del Sistema Municipal DIF de Ozumba</w:t>
            </w:r>
          </w:p>
        </w:tc>
        <w:tc>
          <w:tcPr>
            <w:tcW w:w="2977" w:type="dxa"/>
            <w:shd w:val="clear" w:color="auto" w:fill="auto"/>
            <w:vAlign w:val="center"/>
          </w:tcPr>
          <w:p w14:paraId="6EE4F973" w14:textId="4D243B97" w:rsidR="00FA103A" w:rsidRPr="006B54EC" w:rsidRDefault="00FA103A" w:rsidP="006B54EC">
            <w:pPr>
              <w:spacing w:before="100" w:beforeAutospacing="1" w:after="100" w:afterAutospacing="1" w:line="276" w:lineRule="auto"/>
              <w:contextualSpacing/>
              <w:jc w:val="both"/>
              <w:rPr>
                <w:rFonts w:ascii="Palatino Linotype" w:hAnsi="Palatino Linotype" w:cs="Arial"/>
                <w:i/>
                <w:sz w:val="24"/>
                <w:szCs w:val="24"/>
              </w:rPr>
            </w:pPr>
            <w:r w:rsidRPr="006B54EC">
              <w:rPr>
                <w:rFonts w:ascii="Palatino Linotype" w:hAnsi="Palatino Linotype" w:cs="Arial"/>
                <w:i/>
                <w:sz w:val="24"/>
                <w:szCs w:val="24"/>
              </w:rPr>
              <w:t>No realizó</w:t>
            </w:r>
          </w:p>
        </w:tc>
        <w:tc>
          <w:tcPr>
            <w:tcW w:w="1813" w:type="dxa"/>
            <w:shd w:val="clear" w:color="auto" w:fill="auto"/>
            <w:vAlign w:val="center"/>
          </w:tcPr>
          <w:p w14:paraId="6142A4FD" w14:textId="2139B9B3" w:rsidR="00FA103A" w:rsidRPr="006B54EC" w:rsidRDefault="00FA103A" w:rsidP="006B54EC">
            <w:pPr>
              <w:widowControl w:val="0"/>
              <w:autoSpaceDE w:val="0"/>
              <w:autoSpaceDN w:val="0"/>
              <w:adjustRightInd w:val="0"/>
              <w:spacing w:before="100" w:beforeAutospacing="1" w:after="100" w:afterAutospacing="1" w:line="276" w:lineRule="auto"/>
              <w:contextualSpacing/>
              <w:jc w:val="both"/>
              <w:rPr>
                <w:rFonts w:ascii="Palatino Linotype" w:hAnsi="Palatino Linotype" w:cs="Arial"/>
                <w:i/>
                <w:sz w:val="24"/>
                <w:szCs w:val="24"/>
              </w:rPr>
            </w:pPr>
            <w:r w:rsidRPr="006B54EC">
              <w:rPr>
                <w:rFonts w:ascii="Palatino Linotype" w:hAnsi="Palatino Linotype" w:cs="Arial"/>
                <w:i/>
                <w:sz w:val="24"/>
                <w:szCs w:val="24"/>
              </w:rPr>
              <w:t xml:space="preserve">Remitió un Organigrama del </w:t>
            </w:r>
            <w:r w:rsidRPr="006B54EC">
              <w:rPr>
                <w:rFonts w:ascii="Palatino Linotype" w:hAnsi="Palatino Linotype" w:cs="Arial"/>
                <w:i/>
                <w:sz w:val="24"/>
                <w:szCs w:val="24"/>
                <w:lang w:val="es-ES"/>
              </w:rPr>
              <w:t>Sistema Municipal para el Desarrollo Integral de la Familia de Ozumba para la administración 2019-2021</w:t>
            </w:r>
          </w:p>
        </w:tc>
        <w:tc>
          <w:tcPr>
            <w:tcW w:w="1432" w:type="dxa"/>
          </w:tcPr>
          <w:p w14:paraId="54C0739F" w14:textId="67E0075E" w:rsidR="00FA103A" w:rsidRPr="006B54EC" w:rsidRDefault="00FA103A" w:rsidP="006B54EC">
            <w:pPr>
              <w:spacing w:before="100" w:beforeAutospacing="1" w:after="100" w:afterAutospacing="1" w:line="276" w:lineRule="auto"/>
              <w:contextualSpacing/>
              <w:jc w:val="both"/>
              <w:rPr>
                <w:rFonts w:ascii="Palatino Linotype" w:hAnsi="Palatino Linotype"/>
                <w:i/>
                <w:sz w:val="24"/>
                <w:szCs w:val="24"/>
              </w:rPr>
            </w:pPr>
            <w:r w:rsidRPr="006B54EC">
              <w:rPr>
                <w:rFonts w:ascii="Palatino Linotype" w:hAnsi="Palatino Linotype"/>
                <w:i/>
                <w:sz w:val="24"/>
                <w:szCs w:val="24"/>
              </w:rPr>
              <w:t>si</w:t>
            </w:r>
          </w:p>
        </w:tc>
      </w:tr>
      <w:tr w:rsidR="00FA103A" w:rsidRPr="006B54EC" w14:paraId="4E5F4CA7" w14:textId="77777777" w:rsidTr="003B25D6">
        <w:trPr>
          <w:gridAfter w:val="1"/>
          <w:wAfter w:w="6" w:type="dxa"/>
          <w:cantSplit/>
          <w:trHeight w:val="33"/>
          <w:tblHeader/>
          <w:jc w:val="center"/>
        </w:trPr>
        <w:tc>
          <w:tcPr>
            <w:tcW w:w="582" w:type="dxa"/>
            <w:tcBorders>
              <w:left w:val="double" w:sz="4" w:space="0" w:color="auto"/>
              <w:tl2br w:val="nil"/>
            </w:tcBorders>
            <w:shd w:val="clear" w:color="auto" w:fill="auto"/>
            <w:vAlign w:val="center"/>
          </w:tcPr>
          <w:p w14:paraId="466AE511" w14:textId="278720EC" w:rsidR="00FA103A" w:rsidRPr="006B54EC" w:rsidRDefault="00FA103A" w:rsidP="006B54EC">
            <w:pPr>
              <w:widowControl w:val="0"/>
              <w:autoSpaceDE w:val="0"/>
              <w:autoSpaceDN w:val="0"/>
              <w:adjustRightInd w:val="0"/>
              <w:spacing w:before="100" w:beforeAutospacing="1" w:after="100" w:afterAutospacing="1" w:line="276" w:lineRule="auto"/>
              <w:contextualSpacing/>
              <w:jc w:val="both"/>
              <w:rPr>
                <w:rFonts w:ascii="Palatino Linotype" w:hAnsi="Palatino Linotype" w:cs="Arial"/>
                <w:i/>
                <w:sz w:val="24"/>
                <w:szCs w:val="24"/>
              </w:rPr>
            </w:pPr>
            <w:r w:rsidRPr="006B54EC">
              <w:rPr>
                <w:rFonts w:ascii="Palatino Linotype" w:hAnsi="Palatino Linotype" w:cs="Arial"/>
                <w:i/>
                <w:sz w:val="24"/>
                <w:szCs w:val="24"/>
              </w:rPr>
              <w:lastRenderedPageBreak/>
              <w:t>2</w:t>
            </w:r>
          </w:p>
        </w:tc>
        <w:tc>
          <w:tcPr>
            <w:tcW w:w="2410" w:type="dxa"/>
            <w:tcBorders>
              <w:tl2br w:val="nil"/>
            </w:tcBorders>
            <w:shd w:val="clear" w:color="auto" w:fill="auto"/>
          </w:tcPr>
          <w:p w14:paraId="0DE289C2" w14:textId="7A66997D" w:rsidR="00FA103A" w:rsidRPr="006B54EC" w:rsidRDefault="00FA103A" w:rsidP="006B54EC">
            <w:pPr>
              <w:pStyle w:val="Prrafodelista"/>
              <w:widowControl w:val="0"/>
              <w:tabs>
                <w:tab w:val="left" w:pos="1701"/>
                <w:tab w:val="left" w:pos="1843"/>
              </w:tabs>
              <w:spacing w:before="100" w:beforeAutospacing="1" w:after="100" w:afterAutospacing="1" w:line="276" w:lineRule="auto"/>
              <w:ind w:left="0"/>
              <w:contextualSpacing/>
              <w:jc w:val="both"/>
              <w:rPr>
                <w:rFonts w:ascii="Palatino Linotype" w:hAnsi="Palatino Linotype"/>
                <w:i/>
                <w:sz w:val="24"/>
                <w:szCs w:val="24"/>
              </w:rPr>
            </w:pPr>
            <w:r w:rsidRPr="006B54EC">
              <w:rPr>
                <w:rFonts w:ascii="Palatino Linotype" w:hAnsi="Palatino Linotype" w:cs="Arial"/>
                <w:i/>
                <w:sz w:val="24"/>
                <w:szCs w:val="24"/>
                <w:lang w:val="es-ES"/>
              </w:rPr>
              <w:t>Nombre completo, sueldo y curriculum de cada uno de los servidores públicos del Sistema Municipal DIF de Ozumba</w:t>
            </w:r>
          </w:p>
        </w:tc>
        <w:tc>
          <w:tcPr>
            <w:tcW w:w="2977" w:type="dxa"/>
            <w:shd w:val="clear" w:color="auto" w:fill="auto"/>
            <w:vAlign w:val="center"/>
          </w:tcPr>
          <w:p w14:paraId="46CB7D04" w14:textId="6A422941" w:rsidR="00FA103A" w:rsidRPr="006B54EC" w:rsidRDefault="00FA103A" w:rsidP="006B54EC">
            <w:pPr>
              <w:spacing w:before="100" w:beforeAutospacing="1" w:after="100" w:afterAutospacing="1" w:line="276" w:lineRule="auto"/>
              <w:contextualSpacing/>
              <w:jc w:val="both"/>
              <w:rPr>
                <w:rFonts w:ascii="Palatino Linotype" w:hAnsi="Palatino Linotype" w:cs="Arial"/>
                <w:i/>
                <w:sz w:val="24"/>
                <w:szCs w:val="24"/>
              </w:rPr>
            </w:pPr>
            <w:r w:rsidRPr="006B54EC">
              <w:rPr>
                <w:rFonts w:ascii="Palatino Linotype" w:hAnsi="Palatino Linotype" w:cs="Arial"/>
                <w:i/>
                <w:sz w:val="24"/>
                <w:szCs w:val="24"/>
              </w:rPr>
              <w:t>No realizó</w:t>
            </w:r>
          </w:p>
        </w:tc>
        <w:tc>
          <w:tcPr>
            <w:tcW w:w="1813" w:type="dxa"/>
            <w:shd w:val="clear" w:color="auto" w:fill="auto"/>
            <w:vAlign w:val="center"/>
          </w:tcPr>
          <w:p w14:paraId="0787DC5F" w14:textId="1E80FF4D" w:rsidR="00FA103A" w:rsidRPr="006B54EC" w:rsidRDefault="00FA103A" w:rsidP="006B54EC">
            <w:pPr>
              <w:widowControl w:val="0"/>
              <w:autoSpaceDE w:val="0"/>
              <w:autoSpaceDN w:val="0"/>
              <w:adjustRightInd w:val="0"/>
              <w:spacing w:before="100" w:beforeAutospacing="1" w:after="100" w:afterAutospacing="1" w:line="276" w:lineRule="auto"/>
              <w:contextualSpacing/>
              <w:jc w:val="both"/>
              <w:rPr>
                <w:rFonts w:ascii="Palatino Linotype" w:hAnsi="Palatino Linotype" w:cs="Arial"/>
                <w:i/>
                <w:sz w:val="24"/>
                <w:szCs w:val="24"/>
              </w:rPr>
            </w:pPr>
            <w:r w:rsidRPr="006B54EC">
              <w:rPr>
                <w:rFonts w:ascii="Palatino Linotype" w:hAnsi="Palatino Linotype" w:cs="Arial"/>
                <w:i/>
                <w:sz w:val="24"/>
                <w:szCs w:val="24"/>
              </w:rPr>
              <w:t xml:space="preserve">Remitió la nómina general de la primera quincena de mayo de 2020 y 39 fichas curriculares  de servidores públicos adscritos al </w:t>
            </w:r>
            <w:r w:rsidRPr="006B54EC">
              <w:rPr>
                <w:rFonts w:ascii="Palatino Linotype" w:hAnsi="Palatino Linotype" w:cs="Arial"/>
                <w:i/>
                <w:sz w:val="24"/>
                <w:szCs w:val="24"/>
                <w:lang w:val="es-ES"/>
              </w:rPr>
              <w:t>Sistema Municipal para el Desarrollo Integral d</w:t>
            </w:r>
            <w:r w:rsidR="00E95866" w:rsidRPr="006B54EC">
              <w:rPr>
                <w:rFonts w:ascii="Palatino Linotype" w:hAnsi="Palatino Linotype" w:cs="Arial"/>
                <w:i/>
                <w:sz w:val="24"/>
                <w:szCs w:val="24"/>
                <w:lang w:val="es-ES"/>
              </w:rPr>
              <w:t>e</w:t>
            </w:r>
            <w:r w:rsidRPr="006B54EC">
              <w:rPr>
                <w:rFonts w:ascii="Palatino Linotype" w:hAnsi="Palatino Linotype" w:cs="Arial"/>
                <w:i/>
                <w:sz w:val="24"/>
                <w:szCs w:val="24"/>
                <w:lang w:val="es-ES"/>
              </w:rPr>
              <w:t xml:space="preserve"> la Familia de Ozumba</w:t>
            </w:r>
          </w:p>
        </w:tc>
        <w:tc>
          <w:tcPr>
            <w:tcW w:w="1432" w:type="dxa"/>
          </w:tcPr>
          <w:p w14:paraId="021DDACB" w14:textId="262F1558" w:rsidR="00FA103A" w:rsidRPr="006B54EC" w:rsidRDefault="00FA103A" w:rsidP="006B54EC">
            <w:pPr>
              <w:spacing w:before="100" w:beforeAutospacing="1" w:after="100" w:afterAutospacing="1" w:line="276" w:lineRule="auto"/>
              <w:contextualSpacing/>
              <w:jc w:val="both"/>
              <w:rPr>
                <w:rFonts w:ascii="Palatino Linotype" w:hAnsi="Palatino Linotype"/>
                <w:i/>
                <w:sz w:val="24"/>
                <w:szCs w:val="24"/>
              </w:rPr>
            </w:pPr>
            <w:r w:rsidRPr="006B54EC">
              <w:rPr>
                <w:rFonts w:ascii="Palatino Linotype" w:hAnsi="Palatino Linotype"/>
                <w:i/>
                <w:sz w:val="24"/>
                <w:szCs w:val="24"/>
              </w:rPr>
              <w:t>no</w:t>
            </w:r>
          </w:p>
        </w:tc>
      </w:tr>
    </w:tbl>
    <w:p w14:paraId="3BA5B991" w14:textId="77777777" w:rsidR="00930F9F" w:rsidRPr="006B54EC" w:rsidRDefault="00930F9F" w:rsidP="006B54EC">
      <w:pPr>
        <w:widowControl w:val="0"/>
        <w:tabs>
          <w:tab w:val="left" w:pos="1276"/>
        </w:tabs>
        <w:autoSpaceDE w:val="0"/>
        <w:autoSpaceDN w:val="0"/>
        <w:adjustRightInd w:val="0"/>
        <w:spacing w:before="100" w:beforeAutospacing="1" w:after="100" w:afterAutospacing="1" w:line="276" w:lineRule="auto"/>
        <w:contextualSpacing/>
        <w:jc w:val="both"/>
        <w:rPr>
          <w:rFonts w:ascii="Palatino Linotype" w:eastAsia="Calibri" w:hAnsi="Palatino Linotype" w:cs="Arial"/>
          <w:lang w:val="es-ES"/>
        </w:rPr>
      </w:pPr>
    </w:p>
    <w:p w14:paraId="64E2E08D" w14:textId="6F9D6DDC" w:rsidR="006A5BAD" w:rsidRPr="006B54EC" w:rsidRDefault="006A5BAD" w:rsidP="006B54EC">
      <w:pPr>
        <w:widowControl w:val="0"/>
        <w:tabs>
          <w:tab w:val="left" w:pos="1276"/>
        </w:tabs>
        <w:autoSpaceDE w:val="0"/>
        <w:autoSpaceDN w:val="0"/>
        <w:adjustRightInd w:val="0"/>
        <w:spacing w:before="100" w:beforeAutospacing="1" w:after="100" w:afterAutospacing="1" w:line="276" w:lineRule="auto"/>
        <w:contextualSpacing/>
        <w:jc w:val="both"/>
        <w:rPr>
          <w:rFonts w:ascii="Palatino Linotype" w:hAnsi="Palatino Linotype"/>
        </w:rPr>
      </w:pPr>
      <w:r w:rsidRPr="006B54EC">
        <w:rPr>
          <w:rFonts w:ascii="Palatino Linotype" w:hAnsi="Palatino Linotype" w:cs="Arial"/>
        </w:rPr>
        <w:t xml:space="preserve">Establecido lo </w:t>
      </w:r>
      <w:r w:rsidRPr="006B54EC">
        <w:rPr>
          <w:rFonts w:ascii="Palatino Linotype" w:hAnsi="Palatino Linotype" w:cs="Arial"/>
          <w:lang w:eastAsia="es-MX"/>
        </w:rPr>
        <w:t>anterior</w:t>
      </w:r>
      <w:r w:rsidRPr="006B54EC">
        <w:rPr>
          <w:rFonts w:ascii="Palatino Linotype" w:hAnsi="Palatino Linotype" w:cs="Arial"/>
        </w:rPr>
        <w:t xml:space="preserve">, </w:t>
      </w:r>
      <w:r w:rsidRPr="006B54EC">
        <w:rPr>
          <w:rFonts w:ascii="Palatino Linotype" w:hAnsi="Palatino Linotype"/>
        </w:rPr>
        <w:t>esta</w:t>
      </w:r>
      <w:r w:rsidRPr="006B54EC">
        <w:rPr>
          <w:rFonts w:ascii="Palatino Linotype" w:hAnsi="Palatino Linotype" w:cs="Arial"/>
        </w:rPr>
        <w:t xml:space="preserve"> Ponencia Resolutora advierte que, </w:t>
      </w:r>
      <w:r w:rsidRPr="006B54EC">
        <w:rPr>
          <w:rFonts w:ascii="Palatino Linotype" w:hAnsi="Palatino Linotype"/>
        </w:rPr>
        <w:t xml:space="preserve">resultan </w:t>
      </w:r>
      <w:r w:rsidRPr="006B54EC">
        <w:rPr>
          <w:rFonts w:ascii="Palatino Linotype" w:hAnsi="Palatino Linotype"/>
          <w:b/>
        </w:rPr>
        <w:t xml:space="preserve">fundadas </w:t>
      </w:r>
      <w:r w:rsidRPr="006B54EC">
        <w:rPr>
          <w:rFonts w:ascii="Palatino Linotype" w:hAnsi="Palatino Linotype" w:cs="Arial"/>
        </w:rPr>
        <w:t>las razones o motivos de inconformidad</w:t>
      </w:r>
      <w:r w:rsidRPr="006B54EC">
        <w:rPr>
          <w:rFonts w:ascii="Palatino Linotype" w:hAnsi="Palatino Linotype"/>
        </w:rPr>
        <w:t xml:space="preserve"> expuestas por </w:t>
      </w:r>
      <w:r w:rsidRPr="006B54EC">
        <w:rPr>
          <w:rFonts w:ascii="Palatino Linotype" w:hAnsi="Palatino Linotype" w:cs="Arial"/>
          <w:b/>
        </w:rPr>
        <w:t>EL RECURRENTE</w:t>
      </w:r>
      <w:r w:rsidRPr="006B54EC">
        <w:rPr>
          <w:rFonts w:ascii="Palatino Linotype" w:hAnsi="Palatino Linotype"/>
        </w:rPr>
        <w:t>, de conformidad con lo siguiente:</w:t>
      </w:r>
    </w:p>
    <w:p w14:paraId="058C84D7" w14:textId="77777777" w:rsidR="006A5BAD" w:rsidRPr="006B54EC" w:rsidRDefault="006A5BAD" w:rsidP="006B54EC">
      <w:pPr>
        <w:widowControl w:val="0"/>
        <w:tabs>
          <w:tab w:val="left" w:pos="1276"/>
        </w:tabs>
        <w:autoSpaceDE w:val="0"/>
        <w:autoSpaceDN w:val="0"/>
        <w:adjustRightInd w:val="0"/>
        <w:spacing w:before="100" w:beforeAutospacing="1" w:after="100" w:afterAutospacing="1" w:line="276" w:lineRule="auto"/>
        <w:contextualSpacing/>
        <w:jc w:val="both"/>
        <w:rPr>
          <w:rFonts w:ascii="Palatino Linotype" w:hAnsi="Palatino Linotype"/>
        </w:rPr>
      </w:pPr>
    </w:p>
    <w:p w14:paraId="6C3CBA83" w14:textId="77777777" w:rsidR="00E95866" w:rsidRPr="006B54EC" w:rsidRDefault="00E95866" w:rsidP="006B54EC">
      <w:pPr>
        <w:spacing w:before="100" w:beforeAutospacing="1" w:after="100" w:afterAutospacing="1" w:line="276" w:lineRule="auto"/>
        <w:contextualSpacing/>
        <w:jc w:val="both"/>
        <w:rPr>
          <w:rFonts w:ascii="Palatino Linotype" w:hAnsi="Palatino Linotype"/>
        </w:rPr>
      </w:pPr>
      <w:r w:rsidRPr="006B54EC">
        <w:rPr>
          <w:rFonts w:ascii="Palatino Linotype" w:eastAsia="Calibri" w:hAnsi="Palatino Linotype" w:cs="Arial"/>
          <w:lang w:val="es-ES"/>
        </w:rPr>
        <w:t xml:space="preserve">Con relación a la información referida del numeral 1, correspondiente a la estructura orgánica se advierte que el servidor público habilitado remitió mediante informe justificado el organigrama con la estructura orgánica detallada del </w:t>
      </w:r>
      <w:r w:rsidRPr="006B54EC">
        <w:rPr>
          <w:rFonts w:ascii="Palatino Linotype" w:hAnsi="Palatino Linotype" w:cs="Arial"/>
          <w:lang w:val="es-ES"/>
        </w:rPr>
        <w:t>Sistema Municipal para el Desarrollo Integral de la Familia de Ozumba</w:t>
      </w:r>
      <w:r w:rsidRPr="006B54EC">
        <w:rPr>
          <w:rFonts w:ascii="Palatino Linotype" w:eastAsia="Calibri" w:hAnsi="Palatino Linotype" w:cs="Arial"/>
          <w:lang w:val="es-ES"/>
        </w:rPr>
        <w:t xml:space="preserve"> </w:t>
      </w:r>
      <w:r w:rsidRPr="006B54EC">
        <w:rPr>
          <w:rFonts w:ascii="Palatino Linotype" w:eastAsia="Calibri" w:hAnsi="Palatino Linotype" w:cs="Arial"/>
        </w:rPr>
        <w:t xml:space="preserve">y </w:t>
      </w:r>
      <w:r w:rsidRPr="006B54EC">
        <w:rPr>
          <w:rFonts w:ascii="Palatino Linotype" w:hAnsi="Palatino Linotype"/>
        </w:rPr>
        <w:t>ese sentido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70CC27E0" w14:textId="77777777" w:rsidR="00E95866" w:rsidRPr="006B54EC" w:rsidRDefault="00E95866" w:rsidP="006B54EC">
      <w:pPr>
        <w:spacing w:before="100" w:beforeAutospacing="1" w:after="100" w:afterAutospacing="1" w:line="276" w:lineRule="auto"/>
        <w:contextualSpacing/>
        <w:jc w:val="both"/>
        <w:rPr>
          <w:rFonts w:ascii="Palatino Linotype" w:hAnsi="Palatino Linotype" w:cs="Arial"/>
        </w:rPr>
      </w:pPr>
    </w:p>
    <w:p w14:paraId="6322B8FB" w14:textId="77777777" w:rsidR="00E95866" w:rsidRPr="006B54EC" w:rsidRDefault="00E95866" w:rsidP="006B54EC">
      <w:pPr>
        <w:spacing w:before="100" w:beforeAutospacing="1" w:after="100" w:afterAutospacing="1" w:line="276" w:lineRule="auto"/>
        <w:contextualSpacing/>
        <w:jc w:val="both"/>
        <w:rPr>
          <w:rFonts w:ascii="Palatino Linotype" w:hAnsi="Palatino Linotype" w:cs="Arial"/>
        </w:rPr>
      </w:pPr>
      <w:r w:rsidRPr="006B54EC">
        <w:rPr>
          <w:rFonts w:ascii="Palatino Linotype" w:hAnsi="Palatino Linotype" w:cs="Arial"/>
        </w:rPr>
        <w:t xml:space="preserve">Sirve de sustento a lo anterior, el criterio 31/10 emitido por el entonces Instituto Federal de Acceso a la Información y Protección de Datos, ahora Instituto Nacional de </w:t>
      </w:r>
      <w:r w:rsidRPr="006B54EC">
        <w:rPr>
          <w:rFonts w:ascii="Palatino Linotype" w:hAnsi="Palatino Linotype" w:cs="Arial"/>
        </w:rPr>
        <w:lastRenderedPageBreak/>
        <w:t xml:space="preserve">Transparencia, Acceso a la Información y Protección de Datos Personales (INAI), el cual refiere: </w:t>
      </w:r>
    </w:p>
    <w:p w14:paraId="461F51B8" w14:textId="77777777" w:rsidR="00E95866" w:rsidRPr="006B54EC" w:rsidRDefault="00E95866" w:rsidP="006B54EC">
      <w:pPr>
        <w:spacing w:before="100" w:beforeAutospacing="1" w:after="100" w:afterAutospacing="1" w:line="276" w:lineRule="auto"/>
        <w:ind w:right="760"/>
        <w:contextualSpacing/>
        <w:jc w:val="both"/>
        <w:rPr>
          <w:rFonts w:ascii="Palatino Linotype" w:hAnsi="Palatino Linotype" w:cs="Arial"/>
          <w:b/>
          <w:i/>
        </w:rPr>
      </w:pPr>
    </w:p>
    <w:p w14:paraId="3A8EE632" w14:textId="77777777" w:rsidR="00E95866" w:rsidRPr="006B54EC" w:rsidRDefault="00E95866" w:rsidP="006B54EC">
      <w:pPr>
        <w:spacing w:before="100" w:beforeAutospacing="1" w:after="100" w:afterAutospacing="1" w:line="276" w:lineRule="auto"/>
        <w:ind w:left="851" w:right="902"/>
        <w:contextualSpacing/>
        <w:jc w:val="both"/>
        <w:rPr>
          <w:rFonts w:ascii="Palatino Linotype" w:hAnsi="Palatino Linotype" w:cs="Arial"/>
          <w:i/>
        </w:rPr>
      </w:pPr>
      <w:r w:rsidRPr="006B54EC">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6B54EC">
        <w:rPr>
          <w:rFonts w:ascii="Palatino Linotype" w:hAnsi="Palatino Linotype" w:cs="Arial"/>
          <w:i/>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Criterio 31/10</w:t>
      </w:r>
      <w:r w:rsidRPr="006B54EC">
        <w:rPr>
          <w:rFonts w:ascii="Palatino Linotype" w:hAnsi="Palatino Linotype" w:cs="Arial"/>
          <w:b/>
          <w:i/>
        </w:rPr>
        <w:t>”</w:t>
      </w:r>
      <w:r w:rsidRPr="006B54EC">
        <w:rPr>
          <w:rFonts w:ascii="Palatino Linotype" w:hAnsi="Palatino Linotype" w:cs="Arial"/>
          <w:i/>
        </w:rPr>
        <w:t xml:space="preserve"> (sic)</w:t>
      </w:r>
    </w:p>
    <w:p w14:paraId="1721EAA7" w14:textId="77777777" w:rsidR="00E95866" w:rsidRPr="006B54EC" w:rsidRDefault="00E95866" w:rsidP="006B54EC">
      <w:pPr>
        <w:spacing w:line="276" w:lineRule="auto"/>
        <w:ind w:right="-28"/>
        <w:jc w:val="both"/>
        <w:rPr>
          <w:rFonts w:ascii="Palatino Linotype" w:eastAsia="Calibri" w:hAnsi="Palatino Linotype" w:cs="Arial"/>
        </w:rPr>
      </w:pPr>
    </w:p>
    <w:p w14:paraId="7AD0DF94" w14:textId="30D5EE31" w:rsidR="006A5BAD" w:rsidRPr="006B54EC" w:rsidRDefault="00E95866" w:rsidP="006B54EC">
      <w:pPr>
        <w:widowControl w:val="0"/>
        <w:tabs>
          <w:tab w:val="left" w:pos="1276"/>
        </w:tabs>
        <w:autoSpaceDE w:val="0"/>
        <w:autoSpaceDN w:val="0"/>
        <w:adjustRightInd w:val="0"/>
        <w:spacing w:before="100" w:beforeAutospacing="1" w:after="100" w:afterAutospacing="1" w:line="276" w:lineRule="auto"/>
        <w:contextualSpacing/>
        <w:jc w:val="both"/>
        <w:rPr>
          <w:rFonts w:ascii="Palatino Linotype" w:eastAsia="Calibri" w:hAnsi="Palatino Linotype" w:cs="Arial"/>
        </w:rPr>
      </w:pPr>
      <w:r w:rsidRPr="006B54EC">
        <w:rPr>
          <w:rFonts w:ascii="Palatino Linotype" w:eastAsia="Calibri" w:hAnsi="Palatino Linotype" w:cs="Arial"/>
        </w:rPr>
        <w:t>En virtud de lo anterior, se tiene por satisfecho este punto.</w:t>
      </w:r>
    </w:p>
    <w:p w14:paraId="5B0D85E1" w14:textId="77777777" w:rsidR="00E95866" w:rsidRPr="006B54EC" w:rsidRDefault="00E95866" w:rsidP="006B54EC">
      <w:pPr>
        <w:widowControl w:val="0"/>
        <w:tabs>
          <w:tab w:val="left" w:pos="1276"/>
        </w:tabs>
        <w:autoSpaceDE w:val="0"/>
        <w:autoSpaceDN w:val="0"/>
        <w:adjustRightInd w:val="0"/>
        <w:spacing w:before="100" w:beforeAutospacing="1" w:after="100" w:afterAutospacing="1" w:line="276" w:lineRule="auto"/>
        <w:contextualSpacing/>
        <w:jc w:val="both"/>
        <w:rPr>
          <w:rFonts w:ascii="Palatino Linotype" w:eastAsia="Calibri" w:hAnsi="Palatino Linotype" w:cs="Arial"/>
        </w:rPr>
      </w:pPr>
    </w:p>
    <w:p w14:paraId="667E0480" w14:textId="70FE71AA" w:rsidR="004430C1" w:rsidRPr="006B54EC" w:rsidRDefault="00E95866" w:rsidP="006B54EC">
      <w:pPr>
        <w:widowControl w:val="0"/>
        <w:tabs>
          <w:tab w:val="left" w:pos="1276"/>
        </w:tabs>
        <w:autoSpaceDE w:val="0"/>
        <w:autoSpaceDN w:val="0"/>
        <w:adjustRightInd w:val="0"/>
        <w:spacing w:before="100" w:beforeAutospacing="1" w:after="100" w:afterAutospacing="1" w:line="276" w:lineRule="auto"/>
        <w:contextualSpacing/>
        <w:jc w:val="both"/>
        <w:rPr>
          <w:rFonts w:ascii="Palatino Linotype" w:hAnsi="Palatino Linotype" w:cs="Arial"/>
          <w:lang w:val="es-ES"/>
        </w:rPr>
      </w:pPr>
      <w:r w:rsidRPr="006B54EC">
        <w:rPr>
          <w:rFonts w:ascii="Palatino Linotype" w:eastAsia="Calibri" w:hAnsi="Palatino Linotype" w:cs="Arial"/>
        </w:rPr>
        <w:t xml:space="preserve">Ahora bien, por lo que respecta del numeral 2 correspondiente al </w:t>
      </w:r>
      <w:r w:rsidRPr="006B54EC">
        <w:rPr>
          <w:rFonts w:ascii="Palatino Linotype" w:hAnsi="Palatino Linotype" w:cs="Arial"/>
          <w:i/>
          <w:u w:val="single"/>
          <w:lang w:val="es-ES"/>
        </w:rPr>
        <w:t xml:space="preserve">Nombre completo, sueldo y curriculum de cada uno de los servidores públicos </w:t>
      </w:r>
      <w:r w:rsidRPr="006B54EC">
        <w:rPr>
          <w:rFonts w:ascii="Palatino Linotype" w:hAnsi="Palatino Linotype" w:cs="Arial"/>
          <w:lang w:val="es-ES"/>
        </w:rPr>
        <w:t xml:space="preserve">se advierte que si bien </w:t>
      </w:r>
      <w:r w:rsidRPr="006B54EC">
        <w:rPr>
          <w:rFonts w:ascii="Palatino Linotype" w:hAnsi="Palatino Linotype" w:cs="Arial"/>
          <w:b/>
          <w:lang w:val="es-ES"/>
        </w:rPr>
        <w:t xml:space="preserve">EL SUJETO OBLIGADO </w:t>
      </w:r>
      <w:r w:rsidRPr="006B54EC">
        <w:rPr>
          <w:rFonts w:ascii="Palatino Linotype" w:hAnsi="Palatino Linotype" w:cs="Arial"/>
          <w:lang w:val="es-ES"/>
        </w:rPr>
        <w:t>remitió un listado con la nómina general y la ficha curricular de 39 servidores públicos</w:t>
      </w:r>
      <w:r w:rsidR="00A9775D" w:rsidRPr="006B54EC">
        <w:rPr>
          <w:rFonts w:ascii="Palatino Linotype" w:hAnsi="Palatino Linotype" w:cs="Arial"/>
          <w:lang w:val="es-ES"/>
        </w:rPr>
        <w:t xml:space="preserve">, en ese sentido esta Ponencia Resolutora advierte que con </w:t>
      </w:r>
      <w:r w:rsidR="00A9775D" w:rsidRPr="006B54EC">
        <w:rPr>
          <w:rFonts w:ascii="Palatino Linotype" w:hAnsi="Palatino Linotype" w:cs="Arial"/>
          <w:lang w:val="es-ES"/>
        </w:rPr>
        <w:lastRenderedPageBreak/>
        <w:t>dichos documentos no se puede colmar lo solicitado por el particular.</w:t>
      </w:r>
    </w:p>
    <w:p w14:paraId="3A63A722" w14:textId="77777777" w:rsidR="004430C1" w:rsidRPr="006B54EC" w:rsidRDefault="004430C1" w:rsidP="006B54EC">
      <w:pPr>
        <w:widowControl w:val="0"/>
        <w:tabs>
          <w:tab w:val="left" w:pos="1276"/>
        </w:tabs>
        <w:autoSpaceDE w:val="0"/>
        <w:autoSpaceDN w:val="0"/>
        <w:adjustRightInd w:val="0"/>
        <w:spacing w:before="100" w:beforeAutospacing="1" w:after="100" w:afterAutospacing="1" w:line="276" w:lineRule="auto"/>
        <w:contextualSpacing/>
        <w:jc w:val="both"/>
        <w:rPr>
          <w:rFonts w:ascii="Palatino Linotype" w:hAnsi="Palatino Linotype" w:cs="Arial"/>
          <w:lang w:val="es-ES"/>
        </w:rPr>
      </w:pPr>
    </w:p>
    <w:p w14:paraId="35DEABD2" w14:textId="1FCCF78E" w:rsidR="001C0958" w:rsidRPr="006B54EC" w:rsidRDefault="004430C1" w:rsidP="006B54EC">
      <w:pPr>
        <w:widowControl w:val="0"/>
        <w:tabs>
          <w:tab w:val="left" w:pos="1276"/>
        </w:tabs>
        <w:autoSpaceDE w:val="0"/>
        <w:autoSpaceDN w:val="0"/>
        <w:adjustRightInd w:val="0"/>
        <w:spacing w:before="100" w:beforeAutospacing="1" w:after="100" w:afterAutospacing="1" w:line="276" w:lineRule="auto"/>
        <w:contextualSpacing/>
        <w:jc w:val="both"/>
        <w:rPr>
          <w:rFonts w:ascii="Palatino Linotype" w:hAnsi="Palatino Linotype" w:cs="Arial"/>
          <w:lang w:val="es-ES"/>
        </w:rPr>
      </w:pPr>
      <w:r w:rsidRPr="006B54EC">
        <w:rPr>
          <w:rFonts w:ascii="Palatino Linotype" w:hAnsi="Palatino Linotype" w:cs="Arial"/>
          <w:lang w:val="es-ES"/>
        </w:rPr>
        <w:t>Atento a lo anterior, se observa que del documento remitido se advierte que remitió la nómina general correspondiente a la primer quincena de mayo de 2020</w:t>
      </w:r>
      <w:r w:rsidR="001C0958" w:rsidRPr="006B54EC">
        <w:rPr>
          <w:rFonts w:ascii="Palatino Linotype" w:hAnsi="Palatino Linotype" w:cs="Arial"/>
          <w:lang w:val="es-ES"/>
        </w:rPr>
        <w:t xml:space="preserve">, en virtud de lo anterior </w:t>
      </w:r>
      <w:r w:rsidR="001C0958" w:rsidRPr="006B54EC">
        <w:rPr>
          <w:rFonts w:ascii="Palatino Linotype" w:eastAsia="Arial Unicode MS" w:hAnsi="Palatino Linotype" w:cs="Arial"/>
          <w:lang w:val="es-ES"/>
        </w:rPr>
        <w:t xml:space="preserve">es indispensable destacar que los documentos relacionados con anterioridad son elaborados por quincenas y atendiendo al requerimiento del ciudadano, este Órgano Garante determina ordenar la entrega de la misma al </w:t>
      </w:r>
      <w:r w:rsidR="001C0958" w:rsidRPr="006B54EC">
        <w:rPr>
          <w:rFonts w:ascii="Palatino Linotype" w:eastAsia="Arial Unicode MS" w:hAnsi="Palatino Linotype" w:cs="Arial"/>
          <w:b/>
          <w:lang w:val="es-ES"/>
        </w:rPr>
        <w:t>RECURRENTE</w:t>
      </w:r>
      <w:r w:rsidR="001C0958" w:rsidRPr="006B54EC">
        <w:rPr>
          <w:rFonts w:ascii="Palatino Linotype" w:eastAsia="Arial Unicode MS" w:hAnsi="Palatino Linotype" w:cs="Arial"/>
          <w:lang w:val="es-ES"/>
        </w:rPr>
        <w:t xml:space="preserve">, </w:t>
      </w:r>
      <w:r w:rsidR="001C0958" w:rsidRPr="006B54EC">
        <w:rPr>
          <w:rFonts w:ascii="Palatino Linotype" w:eastAsia="Arial Unicode MS" w:hAnsi="Palatino Linotype" w:cs="Arial"/>
          <w:b/>
          <w:lang w:val="es-ES"/>
        </w:rPr>
        <w:t>de la primera quincena del mes de julio del año 2020,</w:t>
      </w:r>
      <w:r w:rsidR="001C0958" w:rsidRPr="006B54EC">
        <w:rPr>
          <w:rFonts w:ascii="Palatino Linotype" w:eastAsia="Arial Unicode MS" w:hAnsi="Palatino Linotype" w:cs="Arial"/>
          <w:lang w:val="es-ES"/>
        </w:rPr>
        <w:t xml:space="preserve"> ya que de esta forma es generada por</w:t>
      </w:r>
      <w:r w:rsidR="001C0958" w:rsidRPr="006B54EC">
        <w:rPr>
          <w:rFonts w:ascii="Palatino Linotype" w:eastAsia="Arial Unicode MS" w:hAnsi="Palatino Linotype" w:cs="Arial"/>
          <w:b/>
          <w:lang w:val="es-ES"/>
        </w:rPr>
        <w:t xml:space="preserve"> </w:t>
      </w:r>
      <w:r w:rsidR="001C0958" w:rsidRPr="006B54EC">
        <w:rPr>
          <w:rFonts w:ascii="Palatino Linotype" w:eastAsia="Arial Unicode MS" w:hAnsi="Palatino Linotype" w:cs="Arial"/>
          <w:b/>
          <w:color w:val="000000"/>
          <w:lang w:eastAsia="es-MX"/>
        </w:rPr>
        <w:t xml:space="preserve">EL SUJETO OBLIGADO </w:t>
      </w:r>
      <w:r w:rsidR="001C0958" w:rsidRPr="006B54EC">
        <w:rPr>
          <w:rFonts w:ascii="Palatino Linotype" w:eastAsia="Arial Unicode MS" w:hAnsi="Palatino Linotype" w:cs="Arial"/>
          <w:color w:val="000000"/>
          <w:lang w:eastAsia="es-MX"/>
        </w:rPr>
        <w:t>y que si bien no señaló temporalidad esta sería el periodo inmediato anterior de la solicitud de acceso a información pública requerida por el particular</w:t>
      </w:r>
      <w:r w:rsidR="001C0958" w:rsidRPr="006B54EC">
        <w:rPr>
          <w:rFonts w:ascii="Palatino Linotype" w:eastAsia="Arial Unicode MS" w:hAnsi="Palatino Linotype" w:cs="Arial"/>
          <w:lang w:val="es-ES"/>
        </w:rPr>
        <w:t xml:space="preserve">; no se omite señalar que, deberá hacerlo en </w:t>
      </w:r>
      <w:r w:rsidR="001C0958" w:rsidRPr="006B54EC">
        <w:rPr>
          <w:rFonts w:ascii="Palatino Linotype" w:eastAsia="Arial Unicode MS" w:hAnsi="Palatino Linotype" w:cs="Arial"/>
          <w:b/>
          <w:lang w:val="es-ES"/>
        </w:rPr>
        <w:t>versión pública</w:t>
      </w:r>
      <w:r w:rsidR="001C0958" w:rsidRPr="006B54EC">
        <w:rPr>
          <w:rFonts w:ascii="Palatino Linotype" w:eastAsia="Arial Unicode MS" w:hAnsi="Palatino Linotype" w:cs="Arial"/>
          <w:lang w:val="es-ES"/>
        </w:rPr>
        <w:t>, esto es, omitirá, eliminará o suprimirá la información personal de cada funcionario público, susceptibles de ser clasificadas como confidencial o cualquier otro dato que ponga en riesgo la vida, seguridad o salud de dicha persona.</w:t>
      </w:r>
    </w:p>
    <w:p w14:paraId="5117CB6E" w14:textId="77777777" w:rsidR="001C0958" w:rsidRPr="006B54EC" w:rsidRDefault="001C0958" w:rsidP="006B54EC">
      <w:pPr>
        <w:widowControl w:val="0"/>
        <w:tabs>
          <w:tab w:val="left" w:pos="1276"/>
        </w:tabs>
        <w:autoSpaceDE w:val="0"/>
        <w:autoSpaceDN w:val="0"/>
        <w:adjustRightInd w:val="0"/>
        <w:spacing w:before="100" w:beforeAutospacing="1" w:after="100" w:afterAutospacing="1" w:line="276" w:lineRule="auto"/>
        <w:contextualSpacing/>
        <w:jc w:val="both"/>
        <w:rPr>
          <w:rFonts w:ascii="Palatino Linotype" w:hAnsi="Palatino Linotype" w:cs="Arial"/>
          <w:lang w:val="es-ES"/>
        </w:rPr>
      </w:pPr>
    </w:p>
    <w:p w14:paraId="7076B921" w14:textId="7E07203E" w:rsidR="00A9775D" w:rsidRPr="006B54EC" w:rsidRDefault="001C0958" w:rsidP="006B54EC">
      <w:pPr>
        <w:widowControl w:val="0"/>
        <w:tabs>
          <w:tab w:val="left" w:pos="1276"/>
        </w:tabs>
        <w:autoSpaceDE w:val="0"/>
        <w:autoSpaceDN w:val="0"/>
        <w:adjustRightInd w:val="0"/>
        <w:spacing w:before="100" w:beforeAutospacing="1" w:after="100" w:afterAutospacing="1" w:line="276" w:lineRule="auto"/>
        <w:contextualSpacing/>
        <w:jc w:val="both"/>
        <w:rPr>
          <w:rFonts w:ascii="Palatino Linotype" w:hAnsi="Palatino Linotype" w:cs="Arial"/>
          <w:lang w:val="es-ES"/>
        </w:rPr>
      </w:pPr>
      <w:r w:rsidRPr="006B54EC">
        <w:rPr>
          <w:rFonts w:ascii="Palatino Linotype" w:eastAsia="Calibri" w:hAnsi="Palatino Linotype" w:cs="Arial"/>
          <w:lang w:val="es-ES"/>
        </w:rPr>
        <w:t>Ahora bien</w:t>
      </w:r>
      <w:r w:rsidR="00A9775D" w:rsidRPr="006B54EC">
        <w:rPr>
          <w:rFonts w:ascii="Palatino Linotype" w:eastAsia="Calibri" w:hAnsi="Palatino Linotype" w:cs="Arial"/>
          <w:lang w:val="es-ES"/>
        </w:rPr>
        <w:t>, respecto de l</w:t>
      </w:r>
      <w:r w:rsidR="004D0806" w:rsidRPr="006B54EC">
        <w:rPr>
          <w:rFonts w:ascii="Palatino Linotype" w:eastAsia="Calibri" w:hAnsi="Palatino Linotype" w:cs="Arial"/>
          <w:lang w:val="es-ES"/>
        </w:rPr>
        <w:t>a información referente al currí</w:t>
      </w:r>
      <w:r w:rsidR="00A9775D" w:rsidRPr="006B54EC">
        <w:rPr>
          <w:rFonts w:ascii="Palatino Linotype" w:eastAsia="Calibri" w:hAnsi="Palatino Linotype" w:cs="Arial"/>
          <w:lang w:val="es-ES"/>
        </w:rPr>
        <w:t>culum</w:t>
      </w:r>
      <w:r w:rsidRPr="006B54EC">
        <w:rPr>
          <w:rFonts w:ascii="Palatino Linotype" w:eastAsia="Calibri" w:hAnsi="Palatino Linotype" w:cs="Arial"/>
          <w:lang w:val="es-ES"/>
        </w:rPr>
        <w:t xml:space="preserve"> de los servidores públicos</w:t>
      </w:r>
      <w:r w:rsidR="00A9775D" w:rsidRPr="006B54EC">
        <w:rPr>
          <w:rFonts w:ascii="Palatino Linotype" w:eastAsia="Calibri" w:hAnsi="Palatino Linotype" w:cs="Arial"/>
          <w:lang w:val="es-ES"/>
        </w:rPr>
        <w:t xml:space="preserve"> </w:t>
      </w:r>
      <w:r w:rsidR="00A9775D" w:rsidRPr="006B54EC">
        <w:rPr>
          <w:rFonts w:ascii="Palatino Linotype" w:hAnsi="Palatino Linotype"/>
        </w:rPr>
        <w:t xml:space="preserve">esta Ponencia Resolutora considera pertinente observar lo estipulado en los artículos 47, fracción I, de la Ley del Trabajo de los Servidores Públicos del Estado y Municipios, y 92, fracción XXI de la </w:t>
      </w:r>
      <w:r w:rsidR="00A9775D" w:rsidRPr="006B54EC">
        <w:rPr>
          <w:rFonts w:ascii="Palatino Linotype" w:hAnsi="Palatino Linotype"/>
          <w:lang w:eastAsia="es-ES_tradnl"/>
        </w:rPr>
        <w:t xml:space="preserve">Ley de </w:t>
      </w:r>
      <w:r w:rsidR="00A9775D" w:rsidRPr="006B54EC">
        <w:rPr>
          <w:rFonts w:ascii="Palatino Linotype" w:hAnsi="Palatino Linotype" w:cs="Arial"/>
        </w:rPr>
        <w:t>Transparencia</w:t>
      </w:r>
      <w:r w:rsidR="00A9775D" w:rsidRPr="006B54EC">
        <w:rPr>
          <w:rFonts w:ascii="Palatino Linotype" w:hAnsi="Palatino Linotype"/>
          <w:lang w:eastAsia="es-ES_tradnl"/>
        </w:rPr>
        <w:t xml:space="preserve"> y </w:t>
      </w:r>
      <w:r w:rsidR="00A9775D" w:rsidRPr="006B54EC">
        <w:rPr>
          <w:rFonts w:ascii="Palatino Linotype" w:hAnsi="Palatino Linotype" w:cs="Arial"/>
        </w:rPr>
        <w:t>Acceso</w:t>
      </w:r>
      <w:r w:rsidR="00A9775D" w:rsidRPr="006B54EC">
        <w:rPr>
          <w:rFonts w:ascii="Palatino Linotype" w:hAnsi="Palatino Linotype"/>
          <w:lang w:eastAsia="es-ES_tradnl"/>
        </w:rPr>
        <w:t xml:space="preserve"> a la Información Pública del Estado de México y Municipios:</w:t>
      </w:r>
    </w:p>
    <w:p w14:paraId="15A923BF" w14:textId="77777777" w:rsidR="00A9775D" w:rsidRPr="006B54EC" w:rsidRDefault="00A9775D" w:rsidP="006B54EC">
      <w:pPr>
        <w:spacing w:before="160" w:after="160" w:line="276" w:lineRule="auto"/>
        <w:ind w:left="709" w:right="709"/>
        <w:jc w:val="center"/>
        <w:rPr>
          <w:rFonts w:ascii="Palatino Linotype" w:hAnsi="Palatino Linotype" w:cs="Arial"/>
          <w:b/>
          <w:i/>
          <w:lang w:val="es-ES"/>
        </w:rPr>
      </w:pPr>
      <w:r w:rsidRPr="006B54EC">
        <w:rPr>
          <w:rFonts w:ascii="Palatino Linotype" w:hAnsi="Palatino Linotype" w:cs="Arial"/>
          <w:b/>
          <w:i/>
          <w:lang w:val="es-ES"/>
        </w:rPr>
        <w:t>Ley del Trabajo de los Servidores Públicos del Estado y Municipios</w:t>
      </w:r>
    </w:p>
    <w:p w14:paraId="14CD1A80" w14:textId="77777777" w:rsidR="00A9775D" w:rsidRPr="006B54EC" w:rsidRDefault="00A9775D" w:rsidP="006B54EC">
      <w:pPr>
        <w:spacing w:before="240" w:after="120" w:line="276" w:lineRule="auto"/>
        <w:ind w:left="709" w:right="709"/>
        <w:jc w:val="both"/>
        <w:rPr>
          <w:rFonts w:ascii="Palatino Linotype" w:hAnsi="Palatino Linotype" w:cs="Arial"/>
          <w:i/>
          <w:lang w:val="es-ES"/>
        </w:rPr>
      </w:pPr>
      <w:r w:rsidRPr="006B54EC">
        <w:rPr>
          <w:rFonts w:ascii="Palatino Linotype" w:hAnsi="Palatino Linotype" w:cs="Arial"/>
          <w:i/>
          <w:lang w:val="es-ES"/>
        </w:rPr>
        <w:t>“</w:t>
      </w:r>
      <w:r w:rsidRPr="006B54EC">
        <w:rPr>
          <w:rFonts w:ascii="Palatino Linotype" w:hAnsi="Palatino Linotype" w:cs="Arial"/>
          <w:b/>
          <w:i/>
          <w:lang w:val="es-ES"/>
        </w:rPr>
        <w:t>ARTÍCULO 47</w:t>
      </w:r>
      <w:r w:rsidRPr="006B54EC">
        <w:rPr>
          <w:rFonts w:ascii="Palatino Linotype" w:hAnsi="Palatino Linotype" w:cs="Arial"/>
          <w:i/>
          <w:lang w:val="es-ES"/>
        </w:rPr>
        <w:t xml:space="preserve">. </w:t>
      </w:r>
      <w:r w:rsidRPr="006B54EC">
        <w:rPr>
          <w:rFonts w:ascii="Palatino Linotype" w:hAnsi="Palatino Linotype" w:cs="Arial"/>
          <w:b/>
          <w:i/>
          <w:u w:val="single"/>
          <w:lang w:val="es-ES"/>
        </w:rPr>
        <w:t>Para ingresar al servicio público se requiere</w:t>
      </w:r>
      <w:r w:rsidRPr="006B54EC">
        <w:rPr>
          <w:rFonts w:ascii="Palatino Linotype" w:hAnsi="Palatino Linotype" w:cs="Arial"/>
          <w:i/>
          <w:lang w:val="es-ES"/>
        </w:rPr>
        <w:t>:</w:t>
      </w:r>
    </w:p>
    <w:p w14:paraId="1B7E5840" w14:textId="77777777" w:rsidR="00A9775D" w:rsidRPr="006B54EC" w:rsidRDefault="00A9775D" w:rsidP="006B54EC">
      <w:pPr>
        <w:spacing w:before="120" w:after="120" w:line="276" w:lineRule="auto"/>
        <w:ind w:left="709" w:right="709"/>
        <w:jc w:val="both"/>
        <w:rPr>
          <w:rFonts w:ascii="Palatino Linotype" w:hAnsi="Palatino Linotype" w:cs="Arial"/>
          <w:i/>
          <w:lang w:val="es-ES"/>
        </w:rPr>
      </w:pPr>
      <w:r w:rsidRPr="006B54EC">
        <w:rPr>
          <w:rFonts w:ascii="Palatino Linotype" w:hAnsi="Palatino Linotype" w:cs="Arial"/>
          <w:b/>
          <w:i/>
          <w:lang w:val="es-ES"/>
        </w:rPr>
        <w:t xml:space="preserve">I. </w:t>
      </w:r>
      <w:r w:rsidRPr="006B54EC">
        <w:rPr>
          <w:rFonts w:ascii="Palatino Linotype" w:hAnsi="Palatino Linotype" w:cs="Arial"/>
          <w:b/>
          <w:i/>
          <w:u w:val="single"/>
          <w:lang w:val="es-ES"/>
        </w:rPr>
        <w:t>Presentar una solicitud utilizando la forma oficial que se autorice</w:t>
      </w:r>
      <w:r w:rsidRPr="006B54EC">
        <w:rPr>
          <w:rFonts w:ascii="Palatino Linotype" w:hAnsi="Palatino Linotype" w:cs="Arial"/>
          <w:i/>
          <w:lang w:val="es-ES"/>
        </w:rPr>
        <w:t xml:space="preserve"> por la institución pública o dependencia correspondiente; </w:t>
      </w:r>
    </w:p>
    <w:p w14:paraId="590C481F" w14:textId="77777777" w:rsidR="00A9775D" w:rsidRPr="006B54EC" w:rsidRDefault="00A9775D" w:rsidP="006B54EC">
      <w:pPr>
        <w:spacing w:before="120" w:after="120" w:line="276" w:lineRule="auto"/>
        <w:ind w:left="709" w:right="709"/>
        <w:jc w:val="both"/>
        <w:rPr>
          <w:rFonts w:ascii="Palatino Linotype" w:hAnsi="Palatino Linotype" w:cs="Arial"/>
          <w:i/>
          <w:lang w:val="es-ES"/>
        </w:rPr>
      </w:pPr>
      <w:r w:rsidRPr="006B54EC">
        <w:rPr>
          <w:rFonts w:ascii="Palatino Linotype" w:hAnsi="Palatino Linotype" w:cs="Arial"/>
          <w:i/>
          <w:lang w:val="es-ES"/>
        </w:rPr>
        <w:t>II. Ser de nacionalidad mexicana, con la excepción prevista en el artículo 17 de la presente ley;</w:t>
      </w:r>
    </w:p>
    <w:p w14:paraId="4737A1EE" w14:textId="77777777" w:rsidR="00A9775D" w:rsidRPr="006B54EC" w:rsidRDefault="00A9775D" w:rsidP="006B54EC">
      <w:pPr>
        <w:spacing w:before="120" w:after="120" w:line="276" w:lineRule="auto"/>
        <w:ind w:left="709" w:right="709"/>
        <w:jc w:val="both"/>
        <w:rPr>
          <w:rFonts w:ascii="Palatino Linotype" w:hAnsi="Palatino Linotype" w:cs="Arial"/>
          <w:i/>
          <w:lang w:val="es-ES"/>
        </w:rPr>
      </w:pPr>
      <w:r w:rsidRPr="006B54EC">
        <w:rPr>
          <w:rFonts w:ascii="Palatino Linotype" w:hAnsi="Palatino Linotype" w:cs="Arial"/>
          <w:i/>
          <w:lang w:val="es-ES"/>
        </w:rPr>
        <w:t>III. Estar en pleno ejercicio de sus derechos civiles y políticos, en su caso;</w:t>
      </w:r>
    </w:p>
    <w:p w14:paraId="3C4C0B0B" w14:textId="77777777" w:rsidR="00A9775D" w:rsidRPr="006B54EC" w:rsidRDefault="00A9775D" w:rsidP="006B54EC">
      <w:pPr>
        <w:spacing w:before="120" w:after="120" w:line="276" w:lineRule="auto"/>
        <w:ind w:left="709" w:right="709"/>
        <w:jc w:val="both"/>
        <w:rPr>
          <w:rFonts w:ascii="Palatino Linotype" w:hAnsi="Palatino Linotype" w:cs="Arial"/>
          <w:i/>
          <w:lang w:val="es-ES"/>
        </w:rPr>
      </w:pPr>
      <w:r w:rsidRPr="006B54EC">
        <w:rPr>
          <w:rFonts w:ascii="Palatino Linotype" w:hAnsi="Palatino Linotype" w:cs="Arial"/>
          <w:i/>
          <w:lang w:val="es-ES"/>
        </w:rPr>
        <w:t>IV. Acreditar, cuando proceda, el cumplimiento de la Ley del Servicio Militar Nacional;</w:t>
      </w:r>
    </w:p>
    <w:p w14:paraId="4C5067D5" w14:textId="77777777" w:rsidR="00A9775D" w:rsidRPr="006B54EC" w:rsidRDefault="00A9775D" w:rsidP="006B54EC">
      <w:pPr>
        <w:spacing w:before="120" w:after="120" w:line="276" w:lineRule="auto"/>
        <w:ind w:left="709" w:right="709"/>
        <w:jc w:val="both"/>
        <w:rPr>
          <w:rFonts w:ascii="Palatino Linotype" w:hAnsi="Palatino Linotype" w:cs="Arial"/>
          <w:i/>
          <w:lang w:val="es-ES"/>
        </w:rPr>
      </w:pPr>
      <w:r w:rsidRPr="006B54EC">
        <w:rPr>
          <w:rFonts w:ascii="Palatino Linotype" w:hAnsi="Palatino Linotype" w:cs="Arial"/>
          <w:i/>
          <w:lang w:val="es-ES"/>
        </w:rPr>
        <w:lastRenderedPageBreak/>
        <w:t>V. Derogada.</w:t>
      </w:r>
    </w:p>
    <w:p w14:paraId="43AC311E" w14:textId="77777777" w:rsidR="00A9775D" w:rsidRPr="006B54EC" w:rsidRDefault="00A9775D" w:rsidP="006B54EC">
      <w:pPr>
        <w:spacing w:before="120" w:after="120" w:line="276" w:lineRule="auto"/>
        <w:ind w:left="709" w:right="709"/>
        <w:jc w:val="both"/>
        <w:rPr>
          <w:rFonts w:ascii="Palatino Linotype" w:hAnsi="Palatino Linotype" w:cs="Arial"/>
          <w:i/>
          <w:lang w:val="es-ES"/>
        </w:rPr>
      </w:pPr>
      <w:r w:rsidRPr="006B54EC">
        <w:rPr>
          <w:rFonts w:ascii="Palatino Linotype" w:hAnsi="Palatino Linotype" w:cs="Arial"/>
          <w:i/>
          <w:lang w:val="es-ES"/>
        </w:rPr>
        <w:t>VI. No haber sido separado anteriormente del servicio por las causas previstas en el artículo 93 de la presente ley;</w:t>
      </w:r>
    </w:p>
    <w:p w14:paraId="3FE52477" w14:textId="77777777" w:rsidR="00A9775D" w:rsidRPr="006B54EC" w:rsidRDefault="00A9775D" w:rsidP="006B54EC">
      <w:pPr>
        <w:spacing w:before="120" w:after="120" w:line="276" w:lineRule="auto"/>
        <w:ind w:left="709" w:right="709"/>
        <w:jc w:val="both"/>
        <w:rPr>
          <w:rFonts w:ascii="Palatino Linotype" w:hAnsi="Palatino Linotype" w:cs="Arial"/>
          <w:i/>
          <w:lang w:val="es-ES"/>
        </w:rPr>
      </w:pPr>
      <w:r w:rsidRPr="006B54EC">
        <w:rPr>
          <w:rFonts w:ascii="Palatino Linotype" w:hAnsi="Palatino Linotype" w:cs="Arial"/>
          <w:i/>
          <w:lang w:val="es-ES"/>
        </w:rPr>
        <w:t>VII. Tener buena salud, lo que se comprobará con los certificados médicos correspondientes, en la forma en que se establezca en cada institución pública;</w:t>
      </w:r>
    </w:p>
    <w:p w14:paraId="54B4B788" w14:textId="77777777" w:rsidR="00A9775D" w:rsidRPr="006B54EC" w:rsidRDefault="00A9775D" w:rsidP="006B54EC">
      <w:pPr>
        <w:spacing w:before="120" w:after="120" w:line="276" w:lineRule="auto"/>
        <w:ind w:left="709" w:right="709"/>
        <w:jc w:val="both"/>
        <w:rPr>
          <w:rFonts w:ascii="Palatino Linotype" w:hAnsi="Palatino Linotype" w:cs="Arial"/>
          <w:i/>
          <w:lang w:val="es-ES"/>
        </w:rPr>
      </w:pPr>
      <w:r w:rsidRPr="006B54EC">
        <w:rPr>
          <w:rFonts w:ascii="Palatino Linotype" w:hAnsi="Palatino Linotype" w:cs="Arial"/>
          <w:i/>
          <w:lang w:val="es-ES"/>
        </w:rPr>
        <w:t>VIII. Cumplir con los requisitos que se establezcan para los diferentes puestos;</w:t>
      </w:r>
    </w:p>
    <w:p w14:paraId="33F1AF21" w14:textId="77777777" w:rsidR="00A9775D" w:rsidRPr="006B54EC" w:rsidRDefault="00A9775D" w:rsidP="006B54EC">
      <w:pPr>
        <w:spacing w:before="120" w:after="120" w:line="276" w:lineRule="auto"/>
        <w:ind w:left="709" w:right="709"/>
        <w:jc w:val="both"/>
        <w:rPr>
          <w:rFonts w:ascii="Palatino Linotype" w:hAnsi="Palatino Linotype" w:cs="Arial"/>
          <w:i/>
          <w:lang w:val="es-ES"/>
        </w:rPr>
      </w:pPr>
      <w:r w:rsidRPr="006B54EC">
        <w:rPr>
          <w:rFonts w:ascii="Palatino Linotype" w:hAnsi="Palatino Linotype" w:cs="Arial"/>
          <w:i/>
          <w:lang w:val="es-ES"/>
        </w:rPr>
        <w:t>IX. Acreditar por medio de los exámenes correspondientes los conocimientos y aptitudes necesarios para el desempeño del puesto; y</w:t>
      </w:r>
    </w:p>
    <w:p w14:paraId="59D84CD8" w14:textId="77777777" w:rsidR="00A9775D" w:rsidRPr="006B54EC" w:rsidRDefault="00A9775D" w:rsidP="006B54EC">
      <w:pPr>
        <w:spacing w:before="120" w:after="120" w:line="276" w:lineRule="auto"/>
        <w:ind w:left="709" w:right="709"/>
        <w:jc w:val="both"/>
        <w:rPr>
          <w:rFonts w:ascii="Palatino Linotype" w:hAnsi="Palatino Linotype" w:cs="Arial"/>
          <w:i/>
          <w:lang w:val="es-ES"/>
        </w:rPr>
      </w:pPr>
      <w:r w:rsidRPr="006B54EC">
        <w:rPr>
          <w:rFonts w:ascii="Palatino Linotype" w:hAnsi="Palatino Linotype" w:cs="Arial"/>
          <w:i/>
          <w:lang w:val="es-ES"/>
        </w:rPr>
        <w:t xml:space="preserve">X. No estar inhabilitado para el ejercicio del servicio público. </w:t>
      </w:r>
    </w:p>
    <w:p w14:paraId="5A08DBB9" w14:textId="77777777" w:rsidR="00A9775D" w:rsidRPr="006B54EC" w:rsidRDefault="00A9775D" w:rsidP="006B54EC">
      <w:pPr>
        <w:spacing w:before="120" w:after="120" w:line="276" w:lineRule="auto"/>
        <w:ind w:left="709" w:right="709"/>
        <w:jc w:val="both"/>
        <w:rPr>
          <w:rFonts w:ascii="Palatino Linotype" w:hAnsi="Palatino Linotype" w:cs="Arial"/>
          <w:i/>
          <w:lang w:val="es-ES"/>
        </w:rPr>
      </w:pPr>
      <w:r w:rsidRPr="006B54EC">
        <w:rPr>
          <w:rFonts w:ascii="Palatino Linotype" w:hAnsi="Palatino Linotype" w:cs="Arial"/>
          <w:i/>
          <w:lang w:val="es-ES"/>
        </w:rPr>
        <w:t>XI.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20E23F92" w14:textId="77777777" w:rsidR="00A9775D" w:rsidRPr="006B54EC" w:rsidRDefault="00A9775D" w:rsidP="006B54EC">
      <w:pPr>
        <w:spacing w:before="240" w:after="160" w:line="276" w:lineRule="auto"/>
        <w:ind w:left="709" w:right="709"/>
        <w:jc w:val="center"/>
        <w:rPr>
          <w:rFonts w:ascii="Palatino Linotype" w:hAnsi="Palatino Linotype" w:cs="Arial"/>
          <w:b/>
          <w:i/>
          <w:lang w:val="es-ES"/>
        </w:rPr>
      </w:pPr>
      <w:r w:rsidRPr="006B54EC">
        <w:rPr>
          <w:rFonts w:ascii="Palatino Linotype" w:hAnsi="Palatino Linotype" w:cs="Arial"/>
          <w:b/>
          <w:i/>
          <w:lang w:val="es-ES"/>
        </w:rPr>
        <w:t>Ley de Transparencia y Acceso a la Información Pública del Estado de México y Municipios</w:t>
      </w:r>
    </w:p>
    <w:p w14:paraId="22AD8514" w14:textId="77777777" w:rsidR="00A9775D" w:rsidRPr="006B54EC" w:rsidRDefault="00A9775D" w:rsidP="006B54EC">
      <w:pPr>
        <w:spacing w:before="120" w:after="120" w:line="276" w:lineRule="auto"/>
        <w:ind w:left="709" w:right="709"/>
        <w:jc w:val="both"/>
        <w:rPr>
          <w:rFonts w:ascii="Palatino Linotype" w:hAnsi="Palatino Linotype" w:cs="Arial"/>
          <w:i/>
          <w:lang w:val="es-ES"/>
        </w:rPr>
      </w:pPr>
      <w:r w:rsidRPr="006B54EC">
        <w:rPr>
          <w:rFonts w:ascii="Palatino Linotype" w:hAnsi="Palatino Linotype" w:cs="Arial"/>
          <w:i/>
          <w:lang w:val="es-ES"/>
        </w:rPr>
        <w:t>“</w:t>
      </w:r>
      <w:r w:rsidRPr="006B54EC">
        <w:rPr>
          <w:rFonts w:ascii="Palatino Linotype" w:hAnsi="Palatino Linotype" w:cs="Arial"/>
          <w:b/>
          <w:i/>
          <w:lang w:val="es-ES"/>
        </w:rPr>
        <w:t>Artículo 92</w:t>
      </w:r>
      <w:r w:rsidRPr="006B54EC">
        <w:rPr>
          <w:rFonts w:ascii="Palatino Linotype" w:hAnsi="Palatino Linotype" w:cs="Arial"/>
          <w:i/>
          <w:lang w:val="es-ES"/>
        </w:rPr>
        <w:t xml:space="preserve">. </w:t>
      </w:r>
      <w:r w:rsidRPr="006B54EC">
        <w:rPr>
          <w:rFonts w:ascii="Palatino Linotype" w:hAnsi="Palatino Linotype" w:cs="Arial"/>
          <w:b/>
          <w:i/>
          <w:u w:val="single"/>
          <w:lang w:val="es-ES"/>
        </w:rPr>
        <w:t>Los sujetos obligados deberán poner a disposición del público de manera permanente y actualizada de forma sencilla</w:t>
      </w:r>
      <w:r w:rsidRPr="006B54EC">
        <w:rPr>
          <w:rFonts w:ascii="Palatino Linotype" w:hAnsi="Palatino Linotype" w:cs="Arial"/>
          <w:i/>
          <w:lang w:val="es-ES"/>
        </w:rPr>
        <w:t xml:space="preserve">, precisa y entendible, en los respectivos medios electrónicos, de acuerdo con sus facultades, atribuciones, funciones u objeto social, según corresponda, </w:t>
      </w:r>
      <w:r w:rsidRPr="006B54EC">
        <w:rPr>
          <w:rFonts w:ascii="Palatino Linotype" w:hAnsi="Palatino Linotype" w:cs="Arial"/>
          <w:b/>
          <w:i/>
          <w:u w:val="single"/>
          <w:lang w:val="es-ES"/>
        </w:rPr>
        <w:t>la información, por lo menos</w:t>
      </w:r>
      <w:r w:rsidRPr="006B54EC">
        <w:rPr>
          <w:rFonts w:ascii="Palatino Linotype" w:hAnsi="Palatino Linotype" w:cs="Arial"/>
          <w:i/>
          <w:lang w:val="es-ES"/>
        </w:rPr>
        <w:t xml:space="preserve">, de los temas, documentos y políticas </w:t>
      </w:r>
      <w:r w:rsidRPr="006B54EC">
        <w:rPr>
          <w:rFonts w:ascii="Palatino Linotype" w:hAnsi="Palatino Linotype" w:cs="Arial"/>
          <w:b/>
          <w:i/>
          <w:u w:val="single"/>
          <w:lang w:val="es-ES"/>
        </w:rPr>
        <w:t>que a continuación se señalan</w:t>
      </w:r>
      <w:r w:rsidRPr="006B54EC">
        <w:rPr>
          <w:rFonts w:ascii="Palatino Linotype" w:hAnsi="Palatino Linotype" w:cs="Arial"/>
          <w:i/>
          <w:lang w:val="es-ES"/>
        </w:rPr>
        <w:t xml:space="preserve">: </w:t>
      </w:r>
    </w:p>
    <w:p w14:paraId="75D71D37" w14:textId="77777777" w:rsidR="00A9775D" w:rsidRPr="006B54EC" w:rsidRDefault="00A9775D" w:rsidP="006B54EC">
      <w:pPr>
        <w:spacing w:before="120" w:after="120" w:line="276" w:lineRule="auto"/>
        <w:ind w:left="709" w:right="709"/>
        <w:jc w:val="both"/>
        <w:rPr>
          <w:rFonts w:ascii="Palatino Linotype" w:hAnsi="Palatino Linotype" w:cs="Arial"/>
          <w:i/>
          <w:lang w:val="es-ES"/>
        </w:rPr>
      </w:pPr>
      <w:r w:rsidRPr="006B54EC">
        <w:rPr>
          <w:rFonts w:ascii="Palatino Linotype" w:hAnsi="Palatino Linotype" w:cs="Arial"/>
          <w:i/>
          <w:lang w:val="es-ES"/>
        </w:rPr>
        <w:t>[…]</w:t>
      </w:r>
    </w:p>
    <w:p w14:paraId="5888B5B9" w14:textId="77777777" w:rsidR="00A9775D" w:rsidRPr="006B54EC" w:rsidRDefault="00A9775D" w:rsidP="006B54EC">
      <w:pPr>
        <w:spacing w:before="120" w:after="120" w:line="276" w:lineRule="auto"/>
        <w:ind w:left="709" w:right="709"/>
        <w:jc w:val="both"/>
        <w:rPr>
          <w:rFonts w:ascii="Palatino Linotype" w:hAnsi="Palatino Linotype" w:cs="Arial"/>
          <w:i/>
          <w:lang w:val="es-ES"/>
        </w:rPr>
      </w:pPr>
      <w:r w:rsidRPr="006B54EC">
        <w:rPr>
          <w:rFonts w:ascii="Palatino Linotype" w:hAnsi="Palatino Linotype" w:cs="Arial"/>
          <w:b/>
          <w:i/>
          <w:lang w:val="es-ES"/>
        </w:rPr>
        <w:t>XXI.</w:t>
      </w:r>
      <w:r w:rsidRPr="006B54EC">
        <w:rPr>
          <w:rFonts w:ascii="Palatino Linotype" w:hAnsi="Palatino Linotype" w:cs="Arial"/>
          <w:i/>
          <w:lang w:val="es-ES"/>
        </w:rPr>
        <w:t xml:space="preserve"> </w:t>
      </w:r>
      <w:r w:rsidRPr="006B54EC">
        <w:rPr>
          <w:rFonts w:ascii="Palatino Linotype" w:hAnsi="Palatino Linotype" w:cs="Arial"/>
          <w:b/>
          <w:i/>
          <w:u w:val="single"/>
          <w:lang w:val="es-ES"/>
        </w:rPr>
        <w:t>La información curricular</w:t>
      </w:r>
      <w:r w:rsidRPr="006B54EC">
        <w:rPr>
          <w:rFonts w:ascii="Palatino Linotype" w:hAnsi="Palatino Linotype" w:cs="Arial"/>
          <w:i/>
          <w:lang w:val="es-ES"/>
        </w:rPr>
        <w:t>, desde el nivel de jefe de departamento o equivalente, hasta el titular del sujeto obligado, así como, en su caso, las sanciones administrativas de que haya sido objeto;</w:t>
      </w:r>
    </w:p>
    <w:p w14:paraId="0FB06608" w14:textId="77777777" w:rsidR="00A9775D" w:rsidRPr="006B54EC" w:rsidRDefault="00A9775D" w:rsidP="006B54EC">
      <w:pPr>
        <w:spacing w:before="120" w:after="120" w:line="276" w:lineRule="auto"/>
        <w:ind w:left="709" w:right="709"/>
        <w:jc w:val="both"/>
        <w:rPr>
          <w:rFonts w:ascii="Palatino Linotype" w:hAnsi="Palatino Linotype" w:cs="Arial"/>
        </w:rPr>
      </w:pPr>
      <w:r w:rsidRPr="006B54EC">
        <w:rPr>
          <w:rFonts w:ascii="Palatino Linotype" w:hAnsi="Palatino Linotype" w:cs="Arial"/>
        </w:rPr>
        <w:t>(Énfasis añadido)</w:t>
      </w:r>
    </w:p>
    <w:p w14:paraId="7D4702FD" w14:textId="77777777" w:rsidR="00A9775D" w:rsidRPr="006B54EC" w:rsidRDefault="00A9775D" w:rsidP="006B54EC">
      <w:pPr>
        <w:pStyle w:val="Prrafodelista"/>
        <w:widowControl w:val="0"/>
        <w:autoSpaceDE w:val="0"/>
        <w:autoSpaceDN w:val="0"/>
        <w:adjustRightInd w:val="0"/>
        <w:spacing w:before="360" w:after="240" w:line="276" w:lineRule="auto"/>
        <w:ind w:left="0"/>
        <w:jc w:val="both"/>
        <w:rPr>
          <w:rFonts w:ascii="Palatino Linotype" w:hAnsi="Palatino Linotype"/>
          <w:lang w:val="es-ES"/>
        </w:rPr>
      </w:pPr>
      <w:r w:rsidRPr="006B54EC">
        <w:rPr>
          <w:rFonts w:ascii="Palatino Linotype" w:hAnsi="Palatino Linotype"/>
          <w:lang w:val="es-ES"/>
        </w:rPr>
        <w:lastRenderedPageBreak/>
        <w:t xml:space="preserve">De los preceptos en cita, se advierte que para acreditar los requerimientos de </w:t>
      </w:r>
      <w:r w:rsidRPr="006B54EC">
        <w:rPr>
          <w:rFonts w:ascii="Palatino Linotype" w:hAnsi="Palatino Linotype"/>
          <w:b/>
          <w:lang w:val="es-ES"/>
        </w:rPr>
        <w:t>ingreso al servicio público</w:t>
      </w:r>
      <w:r w:rsidRPr="006B54EC">
        <w:rPr>
          <w:rFonts w:ascii="Palatino Linotype" w:hAnsi="Palatino Linotype"/>
          <w:lang w:val="es-ES"/>
        </w:rPr>
        <w:t xml:space="preserve"> y las </w:t>
      </w:r>
      <w:r w:rsidRPr="006B54EC">
        <w:rPr>
          <w:rFonts w:ascii="Palatino Linotype" w:hAnsi="Palatino Linotype"/>
          <w:b/>
          <w:lang w:val="es-ES"/>
        </w:rPr>
        <w:t>obligaciones de transparencia común</w:t>
      </w:r>
      <w:r w:rsidRPr="006B54EC">
        <w:rPr>
          <w:rFonts w:ascii="Palatino Linotype" w:hAnsi="Palatino Linotype"/>
          <w:lang w:val="es-ES"/>
        </w:rPr>
        <w:t xml:space="preserve">, </w:t>
      </w:r>
      <w:r w:rsidRPr="006B54EC">
        <w:rPr>
          <w:rFonts w:ascii="Palatino Linotype" w:hAnsi="Palatino Linotype"/>
          <w:b/>
          <w:lang w:val="es-ES"/>
        </w:rPr>
        <w:t>EL SUJETO OBLIGADO</w:t>
      </w:r>
      <w:r w:rsidRPr="006B54EC">
        <w:rPr>
          <w:rFonts w:ascii="Palatino Linotype" w:hAnsi="Palatino Linotype"/>
          <w:lang w:val="es-ES"/>
        </w:rPr>
        <w:t xml:space="preserve">, debe contar en sus archivos con una serie de documentos, tales como la </w:t>
      </w:r>
      <w:r w:rsidRPr="006B54EC">
        <w:rPr>
          <w:rFonts w:ascii="Palatino Linotype" w:hAnsi="Palatino Linotype"/>
          <w:b/>
          <w:lang w:val="es-ES"/>
        </w:rPr>
        <w:t>solicitud de empleo,</w:t>
      </w:r>
      <w:r w:rsidRPr="006B54EC">
        <w:rPr>
          <w:rFonts w:ascii="Palatino Linotype" w:hAnsi="Palatino Linotype"/>
          <w:lang w:val="es-ES"/>
        </w:rPr>
        <w:t xml:space="preserve"> en los que se asienta el perfil académico y experiencia profesional de los servidores públicos; sin embargo, no existe precepto normativo que determine que para efectos del ingreso de los servidores públicos necesariamente deban presentar un </w:t>
      </w:r>
      <w:r w:rsidRPr="006B54EC">
        <w:rPr>
          <w:rFonts w:ascii="Palatino Linotype" w:hAnsi="Palatino Linotype"/>
          <w:b/>
          <w:i/>
          <w:lang w:val="es-ES"/>
        </w:rPr>
        <w:t>currículum vitae</w:t>
      </w:r>
      <w:r w:rsidRPr="006B54EC">
        <w:rPr>
          <w:rFonts w:ascii="Palatino Linotype" w:hAnsi="Palatino Linotype"/>
          <w:lang w:val="es-ES"/>
        </w:rPr>
        <w:t xml:space="preserve">, no obstante, puede darse la posibilidad de que, éstos consten en los archivos de los Sujetos Obligados, en cuyo caso, son susceptibles de entrega mediante el ejercicio del derecho de acceso a la información pública. Ahora bien, una vez que se ha entrado al servicio público estatal y/o municipal, se debe proceder a la elaboración de otros documentos que pudieran contener la información referente al perfil académico y experiencia profesional de los servidores públicos, como las </w:t>
      </w:r>
      <w:r w:rsidRPr="006B54EC">
        <w:rPr>
          <w:rFonts w:ascii="Palatino Linotype" w:hAnsi="Palatino Linotype"/>
          <w:b/>
          <w:lang w:val="es-ES"/>
        </w:rPr>
        <w:t>fichas curriculares</w:t>
      </w:r>
      <w:r w:rsidRPr="006B54EC">
        <w:rPr>
          <w:rFonts w:ascii="Palatino Linotype" w:hAnsi="Palatino Linotype"/>
          <w:lang w:val="es-ES"/>
        </w:rPr>
        <w:t xml:space="preserve"> en cumplimiento de la obligación de transparencia común, a que se refiere el artículo 92, fracción XXI, antes citada.</w:t>
      </w:r>
    </w:p>
    <w:p w14:paraId="284AAC0E" w14:textId="77777777" w:rsidR="00A9775D" w:rsidRPr="006B54EC" w:rsidRDefault="00A9775D" w:rsidP="006B54EC">
      <w:pPr>
        <w:widowControl w:val="0"/>
        <w:tabs>
          <w:tab w:val="left" w:pos="1701"/>
          <w:tab w:val="left" w:pos="1843"/>
        </w:tabs>
        <w:autoSpaceDE w:val="0"/>
        <w:autoSpaceDN w:val="0"/>
        <w:adjustRightInd w:val="0"/>
        <w:spacing w:before="240" w:after="120" w:line="276" w:lineRule="auto"/>
        <w:jc w:val="both"/>
        <w:rPr>
          <w:rFonts w:ascii="Palatino Linotype" w:hAnsi="Palatino Linotype" w:cs="Arial"/>
        </w:rPr>
      </w:pPr>
      <w:r w:rsidRPr="006B54EC">
        <w:rPr>
          <w:rFonts w:ascii="Palatino Linotype" w:hAnsi="Palatino Linotype"/>
        </w:rPr>
        <w:t xml:space="preserve">Correlativo a lo anterior, </w:t>
      </w:r>
      <w:r w:rsidRPr="006B54EC">
        <w:rPr>
          <w:rFonts w:ascii="Palatino Linotype" w:hAnsi="Palatino Linotype" w:cs="Arial"/>
        </w:rPr>
        <w:t>los “</w:t>
      </w:r>
      <w:r w:rsidRPr="006B54EC">
        <w:rPr>
          <w:rFonts w:ascii="Palatino Linotype" w:hAnsi="Palatino Linotype" w:cs="Arial"/>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6B54EC">
        <w:rPr>
          <w:rFonts w:ascii="Palatino Linotype" w:hAnsi="Palatino Linotype" w:cs="Arial"/>
          <w:b/>
          <w:i/>
        </w:rPr>
        <w:t>,</w:t>
      </w:r>
      <w:r w:rsidRPr="006B54EC">
        <w:rPr>
          <w:rFonts w:ascii="Palatino Linotype" w:hAnsi="Palatino Linotype" w:cs="Arial"/>
        </w:rPr>
        <w:t xml:space="preserve"> en su Anexo I referente a las Obligaciones</w:t>
      </w:r>
      <w:r w:rsidRPr="006B54EC">
        <w:rPr>
          <w:rFonts w:ascii="Palatino Linotype" w:hAnsi="Palatino Linotype"/>
        </w:rPr>
        <w:t xml:space="preserve"> </w:t>
      </w:r>
      <w:r w:rsidRPr="006B54EC">
        <w:rPr>
          <w:rFonts w:ascii="Palatino Linotype" w:hAnsi="Palatino Linotype" w:cs="Arial"/>
        </w:rPr>
        <w:t>de</w:t>
      </w:r>
      <w:r w:rsidRPr="006B54EC">
        <w:rPr>
          <w:rFonts w:ascii="Palatino Linotype" w:hAnsi="Palatino Linotype"/>
        </w:rPr>
        <w:t xml:space="preserve"> </w:t>
      </w:r>
      <w:r w:rsidRPr="006B54EC">
        <w:rPr>
          <w:rFonts w:ascii="Palatino Linotype" w:hAnsi="Palatino Linotype" w:cs="Arial"/>
        </w:rPr>
        <w:t>Transparencia</w:t>
      </w:r>
      <w:r w:rsidRPr="006B54EC">
        <w:rPr>
          <w:rFonts w:ascii="Palatino Linotype" w:hAnsi="Palatino Linotype"/>
        </w:rPr>
        <w:t xml:space="preserve"> </w:t>
      </w:r>
      <w:r w:rsidRPr="006B54EC">
        <w:rPr>
          <w:rFonts w:ascii="Palatino Linotype" w:hAnsi="Palatino Linotype" w:cs="Arial"/>
        </w:rPr>
        <w:t>Comunes de los</w:t>
      </w:r>
      <w:r w:rsidRPr="006B54EC">
        <w:rPr>
          <w:rFonts w:ascii="Palatino Linotype" w:hAnsi="Palatino Linotype"/>
        </w:rPr>
        <w:t xml:space="preserve"> </w:t>
      </w:r>
      <w:r w:rsidRPr="006B54EC">
        <w:rPr>
          <w:rFonts w:ascii="Palatino Linotype" w:hAnsi="Palatino Linotype" w:cs="Arial"/>
        </w:rPr>
        <w:t>Sujetos</w:t>
      </w:r>
      <w:r w:rsidRPr="006B54EC">
        <w:rPr>
          <w:rFonts w:ascii="Palatino Linotype" w:hAnsi="Palatino Linotype"/>
        </w:rPr>
        <w:t xml:space="preserve"> </w:t>
      </w:r>
      <w:r w:rsidRPr="006B54EC">
        <w:rPr>
          <w:rFonts w:ascii="Palatino Linotype" w:hAnsi="Palatino Linotype" w:cs="Arial"/>
        </w:rPr>
        <w:t>Obligados contempladas en el artículo 70, fracción XVII, de la Ley General de Transparencia y Acceso a la Información Pública, precisan en los Criterios Sustantivos de Contenido con relación a la información curricular, lo siguiente:</w:t>
      </w:r>
    </w:p>
    <w:p w14:paraId="53B77093" w14:textId="77777777" w:rsidR="00A9775D" w:rsidRPr="006B54EC" w:rsidRDefault="00A9775D" w:rsidP="006B54EC">
      <w:pPr>
        <w:spacing w:before="100" w:after="100" w:line="276" w:lineRule="auto"/>
        <w:ind w:left="709" w:right="709"/>
        <w:rPr>
          <w:rFonts w:ascii="Palatino Linotype" w:hAnsi="Palatino Linotype" w:cs="Arial"/>
          <w:i/>
          <w:lang w:eastAsia="es-MX"/>
        </w:rPr>
      </w:pPr>
      <w:r w:rsidRPr="006B54EC">
        <w:rPr>
          <w:rFonts w:ascii="Palatino Linotype" w:hAnsi="Palatino Linotype" w:cs="Arial"/>
          <w:i/>
          <w:lang w:eastAsia="es-MX"/>
        </w:rPr>
        <w:t>“…</w:t>
      </w:r>
    </w:p>
    <w:p w14:paraId="3F6688ED" w14:textId="77777777" w:rsidR="00A9775D" w:rsidRPr="006B54EC" w:rsidRDefault="00A9775D" w:rsidP="006B54EC">
      <w:pPr>
        <w:spacing w:line="276" w:lineRule="auto"/>
        <w:ind w:left="709" w:right="709"/>
        <w:jc w:val="center"/>
        <w:rPr>
          <w:rFonts w:ascii="Palatino Linotype" w:hAnsi="Palatino Linotype" w:cs="Arial"/>
          <w:b/>
          <w:i/>
          <w:lang w:eastAsia="es-MX"/>
        </w:rPr>
      </w:pPr>
      <w:r w:rsidRPr="006B54EC">
        <w:rPr>
          <w:rFonts w:ascii="Palatino Linotype" w:hAnsi="Palatino Linotype" w:cs="Arial"/>
          <w:b/>
          <w:i/>
          <w:lang w:eastAsia="es-MX"/>
        </w:rPr>
        <w:t>Anexo I</w:t>
      </w:r>
    </w:p>
    <w:p w14:paraId="5B9FB78D" w14:textId="77777777" w:rsidR="00A9775D" w:rsidRPr="006B54EC" w:rsidRDefault="00A9775D" w:rsidP="006B54EC">
      <w:pPr>
        <w:spacing w:line="276" w:lineRule="auto"/>
        <w:ind w:left="709" w:right="709"/>
        <w:jc w:val="center"/>
        <w:rPr>
          <w:rFonts w:ascii="Palatino Linotype" w:hAnsi="Palatino Linotype" w:cs="Arial"/>
          <w:b/>
          <w:i/>
          <w:lang w:eastAsia="es-MX"/>
        </w:rPr>
      </w:pPr>
      <w:r w:rsidRPr="006B54EC">
        <w:rPr>
          <w:rFonts w:ascii="Palatino Linotype" w:hAnsi="Palatino Linotype" w:cs="Arial"/>
          <w:b/>
          <w:i/>
          <w:lang w:eastAsia="es-MX"/>
        </w:rPr>
        <w:t>Obligaciones de transparencia comunes</w:t>
      </w:r>
    </w:p>
    <w:p w14:paraId="195172B1" w14:textId="77777777" w:rsidR="00A9775D" w:rsidRPr="006B54EC" w:rsidRDefault="00A9775D" w:rsidP="006B54EC">
      <w:pPr>
        <w:spacing w:line="276" w:lineRule="auto"/>
        <w:ind w:left="709" w:right="709"/>
        <w:jc w:val="center"/>
        <w:rPr>
          <w:rFonts w:ascii="Palatino Linotype" w:hAnsi="Palatino Linotype" w:cs="Arial"/>
          <w:i/>
          <w:lang w:eastAsia="es-MX"/>
        </w:rPr>
      </w:pPr>
      <w:r w:rsidRPr="006B54EC">
        <w:rPr>
          <w:rFonts w:ascii="Palatino Linotype" w:hAnsi="Palatino Linotype" w:cs="Arial"/>
          <w:b/>
          <w:i/>
          <w:lang w:eastAsia="es-MX"/>
        </w:rPr>
        <w:t>de todos los sujetos obligados</w:t>
      </w:r>
    </w:p>
    <w:p w14:paraId="64A9BB4D" w14:textId="77777777" w:rsidR="00A9775D" w:rsidRPr="006B54EC" w:rsidRDefault="00A9775D" w:rsidP="006B54EC">
      <w:pPr>
        <w:spacing w:before="120" w:after="120" w:line="276" w:lineRule="auto"/>
        <w:ind w:left="709" w:right="709"/>
        <w:jc w:val="both"/>
        <w:rPr>
          <w:rFonts w:ascii="Palatino Linotype" w:hAnsi="Palatino Linotype" w:cs="Arial"/>
          <w:b/>
          <w:i/>
          <w:lang w:eastAsia="es-MX"/>
        </w:rPr>
      </w:pPr>
      <w:r w:rsidRPr="006B54EC">
        <w:rPr>
          <w:rFonts w:ascii="Palatino Linotype" w:hAnsi="Palatino Linotype" w:cs="Arial"/>
          <w:b/>
          <w:i/>
          <w:lang w:eastAsia="es-MX"/>
        </w:rPr>
        <w:t>Criterios para las obligaciones de transparencia comunes</w:t>
      </w:r>
    </w:p>
    <w:p w14:paraId="5E83725B" w14:textId="77777777" w:rsidR="00A9775D" w:rsidRPr="006B54EC" w:rsidRDefault="00A9775D" w:rsidP="006B54EC">
      <w:pPr>
        <w:spacing w:before="120" w:after="120" w:line="276" w:lineRule="auto"/>
        <w:ind w:left="709" w:right="709"/>
        <w:jc w:val="both"/>
        <w:rPr>
          <w:rFonts w:ascii="Palatino Linotype" w:hAnsi="Palatino Linotype" w:cs="Arial"/>
          <w:i/>
          <w:lang w:eastAsia="es-MX"/>
        </w:rPr>
      </w:pPr>
      <w:r w:rsidRPr="006B54EC">
        <w:rPr>
          <w:rFonts w:ascii="Palatino Linotype" w:hAnsi="Palatino Linotype" w:cs="Arial"/>
          <w:b/>
          <w:i/>
          <w:u w:val="single"/>
          <w:lang w:eastAsia="es-MX"/>
        </w:rPr>
        <w:t>El</w:t>
      </w:r>
      <w:r w:rsidRPr="006B54EC">
        <w:rPr>
          <w:rFonts w:ascii="Palatino Linotype" w:hAnsi="Palatino Linotype"/>
          <w:b/>
          <w:i/>
          <w:u w:val="single"/>
          <w:lang w:eastAsia="es-MX"/>
        </w:rPr>
        <w:t xml:space="preserve"> </w:t>
      </w:r>
      <w:r w:rsidRPr="006B54EC">
        <w:rPr>
          <w:rFonts w:ascii="Palatino Linotype" w:hAnsi="Palatino Linotype" w:cs="Arial"/>
          <w:b/>
          <w:i/>
          <w:u w:val="single"/>
          <w:lang w:eastAsia="es-MX"/>
        </w:rPr>
        <w:t>catálogo</w:t>
      </w:r>
      <w:r w:rsidRPr="006B54EC">
        <w:rPr>
          <w:rFonts w:ascii="Palatino Linotype" w:hAnsi="Palatino Linotype"/>
          <w:b/>
          <w:i/>
          <w:u w:val="single"/>
          <w:lang w:eastAsia="es-MX"/>
        </w:rPr>
        <w:t xml:space="preserve"> </w:t>
      </w:r>
      <w:r w:rsidRPr="006B54EC">
        <w:rPr>
          <w:rFonts w:ascii="Palatino Linotype" w:hAnsi="Palatino Linotype" w:cs="Arial"/>
          <w:b/>
          <w:i/>
          <w:u w:val="single"/>
          <w:lang w:eastAsia="es-MX"/>
        </w:rPr>
        <w:t>de</w:t>
      </w:r>
      <w:r w:rsidRPr="006B54EC">
        <w:rPr>
          <w:rFonts w:ascii="Palatino Linotype" w:hAnsi="Palatino Linotype"/>
          <w:b/>
          <w:i/>
          <w:u w:val="single"/>
          <w:lang w:eastAsia="es-MX"/>
        </w:rPr>
        <w:t xml:space="preserve"> </w:t>
      </w:r>
      <w:r w:rsidRPr="006B54EC">
        <w:rPr>
          <w:rFonts w:ascii="Palatino Linotype" w:hAnsi="Palatino Linotype" w:cs="Arial"/>
          <w:b/>
          <w:i/>
          <w:u w:val="single"/>
          <w:lang w:eastAsia="es-MX"/>
        </w:rPr>
        <w:t>la</w:t>
      </w:r>
      <w:r w:rsidRPr="006B54EC">
        <w:rPr>
          <w:rFonts w:ascii="Palatino Linotype" w:hAnsi="Palatino Linotype"/>
          <w:b/>
          <w:i/>
          <w:u w:val="single"/>
          <w:lang w:eastAsia="es-MX"/>
        </w:rPr>
        <w:t xml:space="preserve"> </w:t>
      </w:r>
      <w:r w:rsidRPr="006B54EC">
        <w:rPr>
          <w:rFonts w:ascii="Palatino Linotype" w:hAnsi="Palatino Linotype" w:cs="Arial"/>
          <w:b/>
          <w:i/>
          <w:u w:val="single"/>
          <w:lang w:eastAsia="es-MX"/>
        </w:rPr>
        <w:t>información</w:t>
      </w:r>
      <w:r w:rsidRPr="006B54EC">
        <w:rPr>
          <w:rFonts w:ascii="Palatino Linotype" w:hAnsi="Palatino Linotype"/>
          <w:b/>
          <w:i/>
          <w:u w:val="single"/>
          <w:lang w:eastAsia="es-MX"/>
        </w:rPr>
        <w:t xml:space="preserve"> </w:t>
      </w:r>
      <w:r w:rsidRPr="006B54EC">
        <w:rPr>
          <w:rFonts w:ascii="Palatino Linotype" w:hAnsi="Palatino Linotype" w:cs="Arial"/>
          <w:b/>
          <w:i/>
          <w:u w:val="single"/>
          <w:lang w:eastAsia="es-MX"/>
        </w:rPr>
        <w:t>que</w:t>
      </w:r>
      <w:r w:rsidRPr="006B54EC">
        <w:rPr>
          <w:rFonts w:ascii="Palatino Linotype" w:hAnsi="Palatino Linotype"/>
          <w:b/>
          <w:i/>
          <w:u w:val="single"/>
          <w:lang w:eastAsia="es-MX"/>
        </w:rPr>
        <w:t xml:space="preserve"> </w:t>
      </w:r>
      <w:r w:rsidRPr="006B54EC">
        <w:rPr>
          <w:rFonts w:ascii="Palatino Linotype" w:hAnsi="Palatino Linotype" w:cs="Arial"/>
          <w:b/>
          <w:i/>
          <w:u w:val="single"/>
          <w:lang w:eastAsia="es-MX"/>
        </w:rPr>
        <w:t>todos</w:t>
      </w:r>
      <w:r w:rsidRPr="006B54EC">
        <w:rPr>
          <w:rFonts w:ascii="Palatino Linotype" w:hAnsi="Palatino Linotype"/>
          <w:b/>
          <w:i/>
          <w:u w:val="single"/>
          <w:lang w:eastAsia="es-MX"/>
        </w:rPr>
        <w:t xml:space="preserve"> </w:t>
      </w:r>
      <w:r w:rsidRPr="006B54EC">
        <w:rPr>
          <w:rFonts w:ascii="Palatino Linotype" w:hAnsi="Palatino Linotype" w:cs="Arial"/>
          <w:b/>
          <w:i/>
          <w:u w:val="single"/>
          <w:lang w:eastAsia="es-MX"/>
        </w:rPr>
        <w:t>los</w:t>
      </w:r>
      <w:r w:rsidRPr="006B54EC">
        <w:rPr>
          <w:rFonts w:ascii="Palatino Linotype" w:hAnsi="Palatino Linotype"/>
          <w:b/>
          <w:i/>
          <w:u w:val="single"/>
          <w:lang w:eastAsia="es-MX"/>
        </w:rPr>
        <w:t xml:space="preserve"> </w:t>
      </w:r>
      <w:r w:rsidRPr="006B54EC">
        <w:rPr>
          <w:rFonts w:ascii="Palatino Linotype" w:hAnsi="Palatino Linotype" w:cs="Arial"/>
          <w:b/>
          <w:i/>
          <w:u w:val="single"/>
          <w:lang w:eastAsia="es-MX"/>
        </w:rPr>
        <w:t>sujetos</w:t>
      </w:r>
      <w:r w:rsidRPr="006B54EC">
        <w:rPr>
          <w:rFonts w:ascii="Palatino Linotype" w:hAnsi="Palatino Linotype"/>
          <w:b/>
          <w:i/>
          <w:u w:val="single"/>
          <w:lang w:eastAsia="es-MX"/>
        </w:rPr>
        <w:t xml:space="preserve"> </w:t>
      </w:r>
      <w:r w:rsidRPr="006B54EC">
        <w:rPr>
          <w:rFonts w:ascii="Palatino Linotype" w:hAnsi="Palatino Linotype" w:cs="Arial"/>
          <w:b/>
          <w:i/>
          <w:u w:val="single"/>
          <w:lang w:eastAsia="es-MX"/>
        </w:rPr>
        <w:t>obligados</w:t>
      </w:r>
      <w:r w:rsidRPr="006B54EC">
        <w:rPr>
          <w:rFonts w:ascii="Palatino Linotype" w:hAnsi="Palatino Linotype"/>
          <w:b/>
          <w:i/>
          <w:u w:val="single"/>
          <w:lang w:eastAsia="es-MX"/>
        </w:rPr>
        <w:t xml:space="preserve"> </w:t>
      </w:r>
      <w:r w:rsidRPr="006B54EC">
        <w:rPr>
          <w:rFonts w:ascii="Palatino Linotype" w:hAnsi="Palatino Linotype" w:cs="Arial"/>
          <w:b/>
          <w:i/>
          <w:u w:val="single"/>
          <w:lang w:eastAsia="es-MX"/>
        </w:rPr>
        <w:t>deben</w:t>
      </w:r>
      <w:r w:rsidRPr="006B54EC">
        <w:rPr>
          <w:rFonts w:ascii="Palatino Linotype" w:hAnsi="Palatino Linotype"/>
          <w:b/>
          <w:i/>
          <w:u w:val="single"/>
          <w:lang w:eastAsia="es-MX"/>
        </w:rPr>
        <w:t xml:space="preserve"> </w:t>
      </w:r>
      <w:r w:rsidRPr="006B54EC">
        <w:rPr>
          <w:rFonts w:ascii="Palatino Linotype" w:hAnsi="Palatino Linotype" w:cs="Arial"/>
          <w:b/>
          <w:i/>
          <w:u w:val="single"/>
          <w:lang w:eastAsia="es-MX"/>
        </w:rPr>
        <w:t>poner</w:t>
      </w:r>
      <w:r w:rsidRPr="006B54EC">
        <w:rPr>
          <w:rFonts w:ascii="Palatino Linotype" w:hAnsi="Palatino Linotype"/>
          <w:b/>
          <w:i/>
          <w:u w:val="single"/>
          <w:lang w:eastAsia="es-MX"/>
        </w:rPr>
        <w:t xml:space="preserve"> </w:t>
      </w:r>
      <w:r w:rsidRPr="006B54EC">
        <w:rPr>
          <w:rFonts w:ascii="Palatino Linotype" w:hAnsi="Palatino Linotype" w:cs="Arial"/>
          <w:b/>
          <w:i/>
          <w:u w:val="single"/>
          <w:lang w:eastAsia="es-MX"/>
        </w:rPr>
        <w:t>a</w:t>
      </w:r>
      <w:r w:rsidRPr="006B54EC">
        <w:rPr>
          <w:rFonts w:ascii="Palatino Linotype" w:hAnsi="Palatino Linotype"/>
          <w:b/>
          <w:i/>
          <w:u w:val="single"/>
          <w:lang w:eastAsia="es-MX"/>
        </w:rPr>
        <w:t xml:space="preserve"> </w:t>
      </w:r>
      <w:r w:rsidRPr="006B54EC">
        <w:rPr>
          <w:rFonts w:ascii="Palatino Linotype" w:hAnsi="Palatino Linotype" w:cs="Arial"/>
          <w:b/>
          <w:i/>
          <w:u w:val="single"/>
          <w:lang w:eastAsia="es-MX"/>
        </w:rPr>
        <w:t>disposición</w:t>
      </w:r>
      <w:r w:rsidRPr="006B54EC">
        <w:rPr>
          <w:rFonts w:ascii="Palatino Linotype" w:hAnsi="Palatino Linotype"/>
          <w:b/>
          <w:i/>
          <w:u w:val="single"/>
          <w:lang w:eastAsia="es-MX"/>
        </w:rPr>
        <w:t xml:space="preserve"> </w:t>
      </w:r>
      <w:r w:rsidRPr="006B54EC">
        <w:rPr>
          <w:rFonts w:ascii="Palatino Linotype" w:hAnsi="Palatino Linotype" w:cs="Arial"/>
          <w:b/>
          <w:i/>
          <w:u w:val="single"/>
          <w:lang w:eastAsia="es-MX"/>
        </w:rPr>
        <w:t>de</w:t>
      </w:r>
      <w:r w:rsidRPr="006B54EC">
        <w:rPr>
          <w:rFonts w:ascii="Palatino Linotype" w:hAnsi="Palatino Linotype"/>
          <w:b/>
          <w:i/>
          <w:u w:val="single"/>
          <w:lang w:eastAsia="es-MX"/>
        </w:rPr>
        <w:t xml:space="preserve"> </w:t>
      </w:r>
      <w:r w:rsidRPr="006B54EC">
        <w:rPr>
          <w:rFonts w:ascii="Palatino Linotype" w:hAnsi="Palatino Linotype" w:cs="Arial"/>
          <w:b/>
          <w:i/>
          <w:u w:val="single"/>
          <w:lang w:eastAsia="es-MX"/>
        </w:rPr>
        <w:t>las</w:t>
      </w:r>
      <w:r w:rsidRPr="006B54EC">
        <w:rPr>
          <w:rFonts w:ascii="Palatino Linotype" w:hAnsi="Palatino Linotype"/>
          <w:b/>
          <w:i/>
          <w:u w:val="single"/>
          <w:lang w:eastAsia="es-MX"/>
        </w:rPr>
        <w:t xml:space="preserve"> </w:t>
      </w:r>
      <w:r w:rsidRPr="006B54EC">
        <w:rPr>
          <w:rFonts w:ascii="Palatino Linotype" w:hAnsi="Palatino Linotype" w:cs="Arial"/>
          <w:b/>
          <w:i/>
          <w:u w:val="single"/>
          <w:lang w:eastAsia="es-MX"/>
        </w:rPr>
        <w:t>personas</w:t>
      </w:r>
      <w:r w:rsidRPr="006B54EC">
        <w:rPr>
          <w:rFonts w:ascii="Palatino Linotype" w:hAnsi="Palatino Linotype"/>
          <w:b/>
          <w:i/>
          <w:u w:val="single"/>
          <w:lang w:eastAsia="es-MX"/>
        </w:rPr>
        <w:t xml:space="preserve"> </w:t>
      </w:r>
      <w:r w:rsidRPr="006B54EC">
        <w:rPr>
          <w:rFonts w:ascii="Palatino Linotype" w:hAnsi="Palatino Linotype" w:cs="Arial"/>
          <w:b/>
          <w:i/>
          <w:u w:val="single"/>
          <w:lang w:eastAsia="es-MX"/>
        </w:rPr>
        <w:t>en</w:t>
      </w:r>
      <w:r w:rsidRPr="006B54EC">
        <w:rPr>
          <w:rFonts w:ascii="Palatino Linotype" w:hAnsi="Palatino Linotype"/>
          <w:b/>
          <w:i/>
          <w:u w:val="single"/>
          <w:lang w:eastAsia="es-MX"/>
        </w:rPr>
        <w:t xml:space="preserve"> </w:t>
      </w:r>
      <w:r w:rsidRPr="006B54EC">
        <w:rPr>
          <w:rFonts w:ascii="Palatino Linotype" w:hAnsi="Palatino Linotype" w:cs="Arial"/>
          <w:b/>
          <w:i/>
          <w:u w:val="single"/>
          <w:lang w:eastAsia="es-MX"/>
        </w:rPr>
        <w:t>sus</w:t>
      </w:r>
      <w:r w:rsidRPr="006B54EC">
        <w:rPr>
          <w:rFonts w:ascii="Palatino Linotype" w:hAnsi="Palatino Linotype"/>
          <w:b/>
          <w:i/>
          <w:u w:val="single"/>
          <w:lang w:eastAsia="es-MX"/>
        </w:rPr>
        <w:t xml:space="preserve"> </w:t>
      </w:r>
      <w:r w:rsidRPr="006B54EC">
        <w:rPr>
          <w:rFonts w:ascii="Palatino Linotype" w:hAnsi="Palatino Linotype" w:cs="Arial"/>
          <w:b/>
          <w:i/>
          <w:u w:val="single"/>
          <w:lang w:eastAsia="es-MX"/>
        </w:rPr>
        <w:t xml:space="preserve">portales de Internet y en la </w:t>
      </w:r>
      <w:r w:rsidRPr="006B54EC">
        <w:rPr>
          <w:rFonts w:ascii="Palatino Linotype" w:hAnsi="Palatino Linotype" w:cs="Arial"/>
          <w:b/>
          <w:i/>
          <w:u w:val="single"/>
          <w:lang w:eastAsia="es-MX"/>
        </w:rPr>
        <w:lastRenderedPageBreak/>
        <w:t>Plataforma Nacional está detallado en el Título Quinto, Capítulo II de la Ley General, en el artículo 70, fracciones I a la XLVIII</w:t>
      </w:r>
      <w:r w:rsidRPr="006B54EC">
        <w:rPr>
          <w:rFonts w:ascii="Palatino Linotype" w:hAnsi="Palatino Linotype" w:cs="Arial"/>
          <w:i/>
          <w:lang w:eastAsia="es-MX"/>
        </w:rPr>
        <w:t>.</w:t>
      </w:r>
    </w:p>
    <w:p w14:paraId="73C6F0C9" w14:textId="77777777" w:rsidR="00A9775D" w:rsidRPr="006B54EC" w:rsidRDefault="00A9775D" w:rsidP="006B54EC">
      <w:pPr>
        <w:spacing w:before="120" w:after="120" w:line="276" w:lineRule="auto"/>
        <w:ind w:left="709" w:right="709"/>
        <w:jc w:val="both"/>
        <w:rPr>
          <w:rFonts w:ascii="Palatino Linotype" w:hAnsi="Palatino Linotype" w:cs="Arial"/>
          <w:i/>
          <w:lang w:eastAsia="es-MX"/>
        </w:rPr>
      </w:pPr>
      <w:r w:rsidRPr="006B54EC">
        <w:rPr>
          <w:rFonts w:ascii="Palatino Linotype" w:hAnsi="Palatino Linotype" w:cs="Arial"/>
          <w:i/>
          <w:lang w:eastAsia="es-MX"/>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14:paraId="32104628" w14:textId="77777777" w:rsidR="00A9775D" w:rsidRPr="006B54EC" w:rsidRDefault="00A9775D" w:rsidP="006B54EC">
      <w:pPr>
        <w:spacing w:before="240" w:after="120" w:line="276" w:lineRule="auto"/>
        <w:ind w:left="709" w:right="709"/>
        <w:jc w:val="both"/>
        <w:rPr>
          <w:rFonts w:ascii="Palatino Linotype" w:hAnsi="Palatino Linotype" w:cs="Arial"/>
          <w:i/>
          <w:lang w:eastAsia="es-MX"/>
        </w:rPr>
      </w:pPr>
      <w:r w:rsidRPr="006B54EC">
        <w:rPr>
          <w:rFonts w:ascii="Palatino Linotype" w:hAnsi="Palatino Linotype" w:cs="Arial"/>
          <w:b/>
          <w:i/>
          <w:u w:val="single"/>
          <w:lang w:eastAsia="es-MX"/>
        </w:rPr>
        <w:t>El artículo 70 dice a la letra</w:t>
      </w:r>
      <w:r w:rsidRPr="006B54EC">
        <w:rPr>
          <w:rFonts w:ascii="Palatino Linotype" w:hAnsi="Palatino Linotype" w:cs="Arial"/>
          <w:i/>
          <w:lang w:eastAsia="es-MX"/>
        </w:rPr>
        <w:t>:</w:t>
      </w:r>
    </w:p>
    <w:p w14:paraId="35603F2E" w14:textId="77777777" w:rsidR="00A9775D" w:rsidRPr="006B54EC" w:rsidRDefault="00A9775D" w:rsidP="006B54EC">
      <w:pPr>
        <w:spacing w:before="120" w:after="120" w:line="276" w:lineRule="auto"/>
        <w:ind w:left="1416" w:right="1183"/>
        <w:jc w:val="both"/>
        <w:rPr>
          <w:rFonts w:ascii="Palatino Linotype" w:hAnsi="Palatino Linotype" w:cs="Arial"/>
          <w:i/>
          <w:lang w:eastAsia="es-MX"/>
        </w:rPr>
      </w:pPr>
      <w:r w:rsidRPr="006B54EC">
        <w:rPr>
          <w:rFonts w:ascii="Palatino Linotype" w:hAnsi="Palatino Linotype" w:cs="Arial"/>
          <w:b/>
          <w:i/>
          <w:lang w:eastAsia="es-MX"/>
        </w:rPr>
        <w:t xml:space="preserve">Artículo 70. </w:t>
      </w:r>
      <w:r w:rsidRPr="006B54EC">
        <w:rPr>
          <w:rFonts w:ascii="Palatino Linotype" w:hAnsi="Palatino Linotype" w:cs="Arial"/>
          <w:b/>
          <w:i/>
          <w:u w:val="single"/>
          <w:lang w:eastAsia="es-MX"/>
        </w:rPr>
        <w:t>En la Ley</w:t>
      </w:r>
      <w:r w:rsidRPr="006B54EC">
        <w:rPr>
          <w:rFonts w:ascii="Palatino Linotype" w:hAnsi="Palatino Linotype" w:cs="Arial"/>
          <w:b/>
          <w:i/>
          <w:lang w:eastAsia="es-MX"/>
        </w:rPr>
        <w:t xml:space="preserve"> </w:t>
      </w:r>
      <w:r w:rsidRPr="006B54EC">
        <w:rPr>
          <w:rFonts w:ascii="Palatino Linotype" w:hAnsi="Palatino Linotype" w:cs="Arial"/>
          <w:i/>
          <w:lang w:eastAsia="es-MX"/>
        </w:rPr>
        <w:t>Federal y</w:t>
      </w:r>
      <w:r w:rsidRPr="006B54EC">
        <w:rPr>
          <w:rFonts w:ascii="Palatino Linotype" w:hAnsi="Palatino Linotype" w:cs="Arial"/>
          <w:b/>
          <w:i/>
          <w:lang w:eastAsia="es-MX"/>
        </w:rPr>
        <w:t xml:space="preserve"> </w:t>
      </w:r>
      <w:r w:rsidRPr="006B54EC">
        <w:rPr>
          <w:rFonts w:ascii="Palatino Linotype" w:hAnsi="Palatino Linotype" w:cs="Arial"/>
          <w:b/>
          <w:i/>
          <w:u w:val="single"/>
          <w:lang w:eastAsia="es-MX"/>
        </w:rPr>
        <w:t>de las Entidades Federativas se contemplará que los sujetos obligados pongan a disposición del público</w:t>
      </w:r>
      <w:r w:rsidRPr="006B54EC">
        <w:rPr>
          <w:rFonts w:ascii="Palatino Linotype" w:hAnsi="Palatino Linotype" w:cs="Arial"/>
          <w:b/>
          <w:i/>
          <w:lang w:eastAsia="es-MX"/>
        </w:rPr>
        <w:t xml:space="preserve"> </w:t>
      </w:r>
      <w:r w:rsidRPr="006B54EC">
        <w:rPr>
          <w:rFonts w:ascii="Palatino Linotype" w:hAnsi="Palatino Linotype" w:cs="Arial"/>
          <w:i/>
          <w:lang w:eastAsia="es-MX"/>
        </w:rPr>
        <w:t xml:space="preserve">y mantengan actualizada, en los respectivos medios electrónicos, de acuerdo con sus facultades, atribuciones, funciones u objeto social, según corresponda, </w:t>
      </w:r>
      <w:r w:rsidRPr="006B54EC">
        <w:rPr>
          <w:rFonts w:ascii="Palatino Linotype" w:hAnsi="Palatino Linotype" w:cs="Arial"/>
          <w:b/>
          <w:i/>
          <w:u w:val="single"/>
          <w:lang w:eastAsia="es-MX"/>
        </w:rPr>
        <w:t>la información, por lo menos, de los temas, documentos y políticas que a continuación se señalan</w:t>
      </w:r>
      <w:r w:rsidRPr="006B54EC">
        <w:rPr>
          <w:rFonts w:ascii="Palatino Linotype" w:hAnsi="Palatino Linotype" w:cs="Arial"/>
          <w:i/>
          <w:lang w:eastAsia="es-MX"/>
        </w:rPr>
        <w:t>:</w:t>
      </w:r>
    </w:p>
    <w:p w14:paraId="48648899" w14:textId="77777777" w:rsidR="00A9775D" w:rsidRPr="006B54EC" w:rsidRDefault="00A9775D" w:rsidP="006B54EC">
      <w:pPr>
        <w:spacing w:before="120" w:after="120" w:line="276" w:lineRule="auto"/>
        <w:ind w:left="709" w:right="709"/>
        <w:jc w:val="both"/>
        <w:rPr>
          <w:rFonts w:ascii="Palatino Linotype" w:hAnsi="Palatino Linotype" w:cs="Arial"/>
          <w:i/>
          <w:lang w:eastAsia="es-MX"/>
        </w:rPr>
      </w:pPr>
      <w:r w:rsidRPr="006B54EC">
        <w:rPr>
          <w:rFonts w:ascii="Palatino Linotype" w:hAnsi="Palatino Linotype" w:cs="Arial"/>
          <w:b/>
          <w:i/>
          <w:u w:val="single"/>
          <w:lang w:eastAsia="es-MX"/>
        </w:rPr>
        <w:t>En las siguientes páginas se hace mención de cada una de las fracciones con sus respectivos criterios</w:t>
      </w:r>
      <w:r w:rsidRPr="006B54EC">
        <w:rPr>
          <w:rFonts w:ascii="Palatino Linotype" w:hAnsi="Palatino Linotype" w:cs="Arial"/>
          <w:i/>
          <w:lang w:eastAsia="es-MX"/>
        </w:rPr>
        <w:t>.</w:t>
      </w:r>
    </w:p>
    <w:p w14:paraId="53D93AF6" w14:textId="77777777" w:rsidR="00A9775D" w:rsidRPr="006B54EC" w:rsidRDefault="00A9775D" w:rsidP="006B54EC">
      <w:pPr>
        <w:spacing w:before="120" w:after="120" w:line="276" w:lineRule="auto"/>
        <w:ind w:left="709" w:right="709"/>
        <w:jc w:val="both"/>
        <w:rPr>
          <w:rFonts w:ascii="Palatino Linotype" w:hAnsi="Palatino Linotype" w:cs="Arial"/>
          <w:i/>
          <w:lang w:eastAsia="es-MX"/>
        </w:rPr>
      </w:pPr>
      <w:r w:rsidRPr="006B54EC">
        <w:rPr>
          <w:rFonts w:ascii="Palatino Linotype" w:hAnsi="Palatino Linotype" w:cs="Arial"/>
          <w:i/>
          <w:lang w:eastAsia="es-MX"/>
        </w:rPr>
        <w:t>[…]</w:t>
      </w:r>
    </w:p>
    <w:p w14:paraId="4FB7BFFD" w14:textId="77777777" w:rsidR="00A9775D" w:rsidRPr="006B54EC" w:rsidRDefault="00A9775D" w:rsidP="006B54EC">
      <w:pPr>
        <w:spacing w:before="120" w:after="120" w:line="276" w:lineRule="auto"/>
        <w:ind w:left="2127" w:right="1183" w:hanging="711"/>
        <w:jc w:val="both"/>
        <w:rPr>
          <w:rFonts w:ascii="Palatino Linotype" w:hAnsi="Palatino Linotype" w:cs="Arial"/>
          <w:i/>
          <w:lang w:eastAsia="es-MX"/>
        </w:rPr>
      </w:pPr>
      <w:r w:rsidRPr="006B54EC">
        <w:rPr>
          <w:rFonts w:ascii="Palatino Linotype" w:hAnsi="Palatino Linotype" w:cs="Arial"/>
          <w:b/>
          <w:i/>
          <w:lang w:eastAsia="es-MX"/>
        </w:rPr>
        <w:t>XVII.</w:t>
      </w:r>
      <w:r w:rsidRPr="006B54EC">
        <w:rPr>
          <w:rFonts w:ascii="Palatino Linotype" w:hAnsi="Palatino Linotype" w:cs="Arial"/>
          <w:i/>
          <w:lang w:eastAsia="es-MX"/>
        </w:rPr>
        <w:tab/>
      </w:r>
      <w:r w:rsidRPr="006B54EC">
        <w:rPr>
          <w:rFonts w:ascii="Palatino Linotype" w:hAnsi="Palatino Linotype" w:cs="Arial"/>
          <w:b/>
          <w:i/>
          <w:u w:val="single"/>
          <w:lang w:eastAsia="es-MX"/>
        </w:rPr>
        <w:t>La información curricular</w:t>
      </w:r>
      <w:r w:rsidRPr="006B54EC">
        <w:rPr>
          <w:rFonts w:ascii="Palatino Linotype" w:hAnsi="Palatino Linotype" w:cs="Arial"/>
          <w:i/>
          <w:lang w:eastAsia="es-MX"/>
        </w:rPr>
        <w:t xml:space="preserve"> desde el nivel de jefe de departamento o equivalente hasta el titular del sujeto obligado, así como, en su caso, las sanciones administrativas de que haya sido objeto; </w:t>
      </w:r>
    </w:p>
    <w:p w14:paraId="574D37D5" w14:textId="77777777" w:rsidR="00A9775D" w:rsidRPr="006B54EC" w:rsidRDefault="00A9775D" w:rsidP="006B54EC">
      <w:pPr>
        <w:spacing w:before="240" w:after="240" w:line="276" w:lineRule="auto"/>
        <w:ind w:left="709" w:right="709"/>
        <w:jc w:val="both"/>
        <w:rPr>
          <w:rFonts w:ascii="Palatino Linotype" w:hAnsi="Palatino Linotype" w:cs="Arial"/>
          <w:i/>
          <w:lang w:eastAsia="es-MX"/>
        </w:rPr>
      </w:pPr>
      <w:r w:rsidRPr="006B54EC">
        <w:rPr>
          <w:rFonts w:ascii="Palatino Linotype" w:hAnsi="Palatino Linotype" w:cs="Arial"/>
          <w:b/>
          <w:i/>
          <w:u w:val="single"/>
          <w:lang w:eastAsia="es-MX"/>
        </w:rPr>
        <w:t>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w:t>
      </w:r>
      <w:r w:rsidRPr="006B54EC">
        <w:rPr>
          <w:rFonts w:ascii="Palatino Linotype" w:hAnsi="Palatino Linotype" w:cs="Arial"/>
          <w:i/>
          <w:lang w:eastAsia="es-MX"/>
        </w:rPr>
        <w:t xml:space="preserve"> –desde nivel de jefe de departamento o equivalente y hasta el titular del sujeto obligado–, que permita conocer su trayectoria en el ámbito laboral y escolar. Por cada servidor(a) </w:t>
      </w:r>
      <w:r w:rsidRPr="006B54EC">
        <w:rPr>
          <w:rFonts w:ascii="Palatino Linotype" w:hAnsi="Palatino Linotype" w:cs="Arial"/>
          <w:i/>
          <w:lang w:eastAsia="es-MX"/>
        </w:rPr>
        <w:lastRenderedPageBreak/>
        <w:t xml:space="preserve">público(a) se deberá especificar si ha sido acreedor a sanciones administrativas definitivas y que hayan sido aplicadas por autoridad u organismo competente. Si es el caso, se deberá realizar la aclaración de que no ha recibido sanción administrativa alguna mediante una nota fundamentada, motivada y actualizada al periodo que corresponda. </w:t>
      </w:r>
    </w:p>
    <w:p w14:paraId="4863C7EF" w14:textId="77777777" w:rsidR="00A9775D" w:rsidRPr="006B54EC" w:rsidRDefault="00A9775D" w:rsidP="006B54EC">
      <w:pPr>
        <w:spacing w:before="240" w:after="240" w:line="276" w:lineRule="auto"/>
        <w:ind w:left="709" w:right="709"/>
        <w:jc w:val="both"/>
        <w:rPr>
          <w:rFonts w:ascii="Palatino Linotype" w:hAnsi="Palatino Linotype" w:cs="Arial"/>
          <w:i/>
          <w:lang w:eastAsia="es-MX"/>
        </w:rPr>
      </w:pPr>
      <w:r w:rsidRPr="006B54EC">
        <w:rPr>
          <w:rFonts w:ascii="Palatino Linotype" w:hAnsi="Palatino Linotype" w:cs="Arial"/>
          <w:i/>
          <w:lang w:eastAsia="es-MX"/>
        </w:rPr>
        <w:t>[…]</w:t>
      </w:r>
    </w:p>
    <w:p w14:paraId="36FA08B2" w14:textId="77777777" w:rsidR="00A9775D" w:rsidRPr="006B54EC" w:rsidRDefault="00A9775D" w:rsidP="006B54EC">
      <w:pPr>
        <w:pStyle w:val="Prrafodelista"/>
        <w:spacing w:before="120" w:after="120" w:line="276" w:lineRule="auto"/>
        <w:ind w:left="709" w:right="851"/>
        <w:jc w:val="both"/>
        <w:rPr>
          <w:rFonts w:ascii="Palatino Linotype" w:hAnsi="Palatino Linotype"/>
          <w:b/>
          <w:i/>
        </w:rPr>
      </w:pPr>
      <w:r w:rsidRPr="006B54EC">
        <w:rPr>
          <w:rFonts w:ascii="Palatino Linotype" w:hAnsi="Palatino Linotype" w:cs="Arial"/>
          <w:b/>
          <w:bCs/>
          <w:i/>
        </w:rPr>
        <w:t xml:space="preserve">Criterios sustantivos </w:t>
      </w:r>
      <w:r w:rsidRPr="006B54EC">
        <w:rPr>
          <w:rFonts w:ascii="Palatino Linotype" w:hAnsi="Palatino Linotype"/>
          <w:b/>
          <w:i/>
        </w:rPr>
        <w:t>de contenido</w:t>
      </w:r>
    </w:p>
    <w:p w14:paraId="312C6B95" w14:textId="77777777" w:rsidR="00A9775D" w:rsidRPr="006B54EC" w:rsidRDefault="00A9775D" w:rsidP="006B54EC">
      <w:pPr>
        <w:autoSpaceDE w:val="0"/>
        <w:autoSpaceDN w:val="0"/>
        <w:adjustRightInd w:val="0"/>
        <w:spacing w:before="120" w:after="120" w:line="276" w:lineRule="auto"/>
        <w:ind w:left="1276" w:right="902"/>
        <w:jc w:val="both"/>
        <w:rPr>
          <w:rFonts w:ascii="Palatino Linotype" w:hAnsi="Palatino Linotype" w:cs="Arial"/>
          <w:bCs/>
          <w:i/>
        </w:rPr>
      </w:pPr>
      <w:r w:rsidRPr="006B54EC">
        <w:rPr>
          <w:rFonts w:ascii="Palatino Linotype" w:hAnsi="Palatino Linotype" w:cs="Arial"/>
          <w:bCs/>
          <w:i/>
        </w:rPr>
        <w:t>[…]</w:t>
      </w:r>
    </w:p>
    <w:p w14:paraId="10280195" w14:textId="77777777" w:rsidR="00A9775D" w:rsidRPr="006B54EC" w:rsidRDefault="00A9775D" w:rsidP="006B54EC">
      <w:pPr>
        <w:autoSpaceDE w:val="0"/>
        <w:autoSpaceDN w:val="0"/>
        <w:adjustRightInd w:val="0"/>
        <w:spacing w:before="120" w:after="120" w:line="276" w:lineRule="auto"/>
        <w:ind w:left="2410" w:right="902" w:hanging="1134"/>
        <w:jc w:val="both"/>
        <w:rPr>
          <w:rFonts w:ascii="Palatino Linotype" w:hAnsi="Palatino Linotype" w:cs="Arial"/>
          <w:bCs/>
          <w:i/>
        </w:rPr>
      </w:pPr>
      <w:r w:rsidRPr="006B54EC">
        <w:rPr>
          <w:rFonts w:ascii="Palatino Linotype" w:hAnsi="Palatino Linotype" w:cs="Arial"/>
          <w:b/>
          <w:bCs/>
          <w:i/>
        </w:rPr>
        <w:t>Criterio 3</w:t>
      </w:r>
      <w:r w:rsidRPr="006B54EC">
        <w:rPr>
          <w:rFonts w:ascii="Palatino Linotype" w:hAnsi="Palatino Linotype" w:cs="Arial"/>
          <w:bCs/>
          <w:i/>
        </w:rPr>
        <w:t xml:space="preserve"> </w:t>
      </w:r>
      <w:r w:rsidRPr="006B54EC">
        <w:rPr>
          <w:rFonts w:ascii="Palatino Linotype" w:hAnsi="Palatino Linotype" w:cs="Arial"/>
          <w:bCs/>
          <w:i/>
        </w:rPr>
        <w:tab/>
      </w:r>
      <w:r w:rsidRPr="006B54EC">
        <w:rPr>
          <w:rFonts w:ascii="Palatino Linotype" w:hAnsi="Palatino Linotype" w:cs="Arial"/>
          <w:b/>
          <w:bCs/>
          <w:i/>
        </w:rPr>
        <w:t>Denominación del puesto</w:t>
      </w:r>
      <w:r w:rsidRPr="006B54EC">
        <w:rPr>
          <w:rFonts w:ascii="Palatino Linotype" w:hAnsi="Palatino Linotype" w:cs="Arial"/>
          <w:bCs/>
          <w:i/>
        </w:rPr>
        <w:t xml:space="preserve"> (de acuerdo con el catálogo que en su caso regule la actividad del sujeto obligado)</w:t>
      </w:r>
    </w:p>
    <w:p w14:paraId="69D16B6C" w14:textId="77777777" w:rsidR="00A9775D" w:rsidRPr="006B54EC" w:rsidRDefault="00A9775D" w:rsidP="006B54EC">
      <w:pPr>
        <w:autoSpaceDE w:val="0"/>
        <w:autoSpaceDN w:val="0"/>
        <w:adjustRightInd w:val="0"/>
        <w:spacing w:before="120" w:after="120" w:line="276" w:lineRule="auto"/>
        <w:ind w:left="2410" w:right="902" w:hanging="1134"/>
        <w:jc w:val="both"/>
        <w:rPr>
          <w:rFonts w:ascii="Palatino Linotype" w:hAnsi="Palatino Linotype" w:cs="Arial"/>
          <w:bCs/>
          <w:i/>
        </w:rPr>
      </w:pPr>
      <w:r w:rsidRPr="006B54EC">
        <w:rPr>
          <w:rFonts w:ascii="Palatino Linotype" w:hAnsi="Palatino Linotype" w:cs="Arial"/>
          <w:b/>
          <w:bCs/>
          <w:i/>
        </w:rPr>
        <w:t>Criterio 4</w:t>
      </w:r>
      <w:r w:rsidRPr="006B54EC">
        <w:rPr>
          <w:rFonts w:ascii="Palatino Linotype" w:hAnsi="Palatino Linotype" w:cs="Arial"/>
          <w:b/>
          <w:bCs/>
          <w:i/>
        </w:rPr>
        <w:tab/>
        <w:t>Denominación del cargo</w:t>
      </w:r>
      <w:r w:rsidRPr="006B54EC">
        <w:rPr>
          <w:rFonts w:ascii="Palatino Linotype" w:hAnsi="Palatino Linotype" w:cs="Arial"/>
          <w:bCs/>
          <w:i/>
        </w:rPr>
        <w:t xml:space="preserve"> (de conformidad con nombramiento otorgado)</w:t>
      </w:r>
    </w:p>
    <w:p w14:paraId="2212F437" w14:textId="77777777" w:rsidR="00A9775D" w:rsidRPr="006B54EC" w:rsidRDefault="00A9775D" w:rsidP="006B54EC">
      <w:pPr>
        <w:autoSpaceDE w:val="0"/>
        <w:autoSpaceDN w:val="0"/>
        <w:adjustRightInd w:val="0"/>
        <w:spacing w:before="120" w:after="120" w:line="276" w:lineRule="auto"/>
        <w:ind w:left="2410" w:right="902" w:hanging="1134"/>
        <w:jc w:val="both"/>
        <w:rPr>
          <w:rFonts w:ascii="Palatino Linotype" w:hAnsi="Palatino Linotype" w:cs="Arial"/>
          <w:bCs/>
          <w:i/>
        </w:rPr>
      </w:pPr>
      <w:r w:rsidRPr="006B54EC">
        <w:rPr>
          <w:rFonts w:ascii="Palatino Linotype" w:hAnsi="Palatino Linotype" w:cs="Arial"/>
          <w:b/>
          <w:bCs/>
          <w:i/>
        </w:rPr>
        <w:t>Criterio 5</w:t>
      </w:r>
      <w:r w:rsidRPr="006B54EC">
        <w:rPr>
          <w:rFonts w:ascii="Palatino Linotype" w:hAnsi="Palatino Linotype" w:cs="Arial"/>
          <w:bCs/>
          <w:i/>
        </w:rPr>
        <w:tab/>
      </w:r>
      <w:r w:rsidRPr="006B54EC">
        <w:rPr>
          <w:rFonts w:ascii="Palatino Linotype" w:hAnsi="Palatino Linotype" w:cs="Arial"/>
          <w:b/>
          <w:bCs/>
          <w:i/>
        </w:rPr>
        <w:t>Nombre del servidor(a) público(a), integrante y/o, miembro del sujeto obligado</w:t>
      </w:r>
      <w:r w:rsidRPr="006B54EC">
        <w:rPr>
          <w:rFonts w:ascii="Palatino Linotype" w:hAnsi="Palatino Linotype" w:cs="Arial"/>
          <w:bCs/>
          <w:i/>
        </w:rPr>
        <w:t>, y/o persona que desempeñe un empleo, cargo o comisión y/o ejerza actos de autoridad (nombre[s], primer apellido, segundo apellido)</w:t>
      </w:r>
    </w:p>
    <w:p w14:paraId="4C2F9D9F" w14:textId="77777777" w:rsidR="00A9775D" w:rsidRPr="006B54EC" w:rsidRDefault="00A9775D" w:rsidP="006B54EC">
      <w:pPr>
        <w:autoSpaceDE w:val="0"/>
        <w:autoSpaceDN w:val="0"/>
        <w:adjustRightInd w:val="0"/>
        <w:spacing w:before="120" w:after="120" w:line="276" w:lineRule="auto"/>
        <w:ind w:left="2410" w:right="902" w:hanging="1134"/>
        <w:jc w:val="both"/>
        <w:rPr>
          <w:rFonts w:ascii="Palatino Linotype" w:hAnsi="Palatino Linotype" w:cs="Arial"/>
          <w:bCs/>
          <w:i/>
        </w:rPr>
      </w:pPr>
      <w:r w:rsidRPr="006B54EC">
        <w:rPr>
          <w:rFonts w:ascii="Palatino Linotype" w:hAnsi="Palatino Linotype" w:cs="Arial"/>
          <w:b/>
          <w:bCs/>
          <w:i/>
        </w:rPr>
        <w:t>Criterio 6</w:t>
      </w:r>
      <w:r w:rsidRPr="006B54EC">
        <w:rPr>
          <w:rFonts w:ascii="Palatino Linotype" w:hAnsi="Palatino Linotype" w:cs="Arial"/>
          <w:bCs/>
          <w:i/>
        </w:rPr>
        <w:tab/>
      </w:r>
      <w:r w:rsidRPr="006B54EC">
        <w:rPr>
          <w:rFonts w:ascii="Palatino Linotype" w:hAnsi="Palatino Linotype" w:cs="Arial"/>
          <w:b/>
          <w:bCs/>
          <w:i/>
        </w:rPr>
        <w:t>Área de adscripción</w:t>
      </w:r>
      <w:r w:rsidRPr="006B54EC">
        <w:rPr>
          <w:rFonts w:ascii="Palatino Linotype" w:hAnsi="Palatino Linotype" w:cs="Arial"/>
          <w:bCs/>
          <w:i/>
        </w:rPr>
        <w:t xml:space="preserve"> (de acuerdo con el catálogo que en su caso regule la actividad del sujeto obligado) </w:t>
      </w:r>
    </w:p>
    <w:p w14:paraId="59BECD14" w14:textId="77777777" w:rsidR="00A9775D" w:rsidRPr="006B54EC" w:rsidRDefault="00A9775D" w:rsidP="006B54EC">
      <w:pPr>
        <w:autoSpaceDE w:val="0"/>
        <w:autoSpaceDN w:val="0"/>
        <w:adjustRightInd w:val="0"/>
        <w:spacing w:before="100" w:after="100" w:line="276" w:lineRule="auto"/>
        <w:ind w:left="1276" w:right="902"/>
        <w:jc w:val="both"/>
        <w:rPr>
          <w:rFonts w:ascii="Palatino Linotype" w:hAnsi="Palatino Linotype" w:cs="Arial"/>
          <w:bCs/>
          <w:i/>
        </w:rPr>
      </w:pPr>
      <w:r w:rsidRPr="006B54EC">
        <w:rPr>
          <w:rFonts w:ascii="Palatino Linotype" w:hAnsi="Palatino Linotype" w:cs="Arial"/>
          <w:b/>
          <w:bCs/>
          <w:i/>
          <w:u w:val="single"/>
        </w:rPr>
        <w:t>Respecto a la información curricular</w:t>
      </w:r>
      <w:r w:rsidRPr="006B54EC">
        <w:rPr>
          <w:rFonts w:ascii="Palatino Linotype" w:hAnsi="Palatino Linotype" w:cs="Arial"/>
          <w:bCs/>
          <w:i/>
        </w:rPr>
        <w:t xml:space="preserve"> del (la) servidor(a) público(a) y/o persona que desempeñe un empleo, cargo o comisión en el sujeto </w:t>
      </w:r>
      <w:r w:rsidRPr="006B54EC">
        <w:rPr>
          <w:rFonts w:ascii="Palatino Linotype" w:hAnsi="Palatino Linotype" w:cs="Arial"/>
          <w:b/>
          <w:bCs/>
          <w:i/>
          <w:u w:val="single"/>
        </w:rPr>
        <w:t>obligado se deberá publicar</w:t>
      </w:r>
      <w:r w:rsidRPr="006B54EC">
        <w:rPr>
          <w:rFonts w:ascii="Palatino Linotype" w:hAnsi="Palatino Linotype" w:cs="Arial"/>
          <w:bCs/>
          <w:i/>
        </w:rPr>
        <w:t xml:space="preserve">: </w:t>
      </w:r>
    </w:p>
    <w:p w14:paraId="07CE5CD3" w14:textId="77777777" w:rsidR="00A9775D" w:rsidRPr="006B54EC" w:rsidRDefault="00A9775D" w:rsidP="006B54EC">
      <w:pPr>
        <w:autoSpaceDE w:val="0"/>
        <w:autoSpaceDN w:val="0"/>
        <w:adjustRightInd w:val="0"/>
        <w:spacing w:before="120" w:after="120" w:line="276" w:lineRule="auto"/>
        <w:ind w:left="2410" w:right="902" w:hanging="1134"/>
        <w:jc w:val="both"/>
        <w:rPr>
          <w:rFonts w:ascii="Palatino Linotype" w:hAnsi="Palatino Linotype" w:cs="Arial"/>
          <w:bCs/>
          <w:i/>
        </w:rPr>
      </w:pPr>
      <w:r w:rsidRPr="006B54EC">
        <w:rPr>
          <w:rFonts w:ascii="Palatino Linotype" w:hAnsi="Palatino Linotype" w:cs="Arial"/>
          <w:bCs/>
          <w:i/>
        </w:rPr>
        <w:t>Criterio 7</w:t>
      </w:r>
      <w:r w:rsidRPr="006B54EC">
        <w:rPr>
          <w:rFonts w:ascii="Palatino Linotype" w:hAnsi="Palatino Linotype" w:cs="Arial"/>
          <w:bCs/>
          <w:i/>
        </w:rPr>
        <w:tab/>
      </w:r>
      <w:r w:rsidRPr="006B54EC">
        <w:rPr>
          <w:rFonts w:ascii="Palatino Linotype" w:hAnsi="Palatino Linotype" w:cs="Arial"/>
          <w:b/>
          <w:bCs/>
          <w:i/>
        </w:rPr>
        <w:t xml:space="preserve">Escolaridad, nivel máximo de estudios </w:t>
      </w:r>
      <w:r w:rsidRPr="006B54EC">
        <w:rPr>
          <w:rFonts w:ascii="Palatino Linotype" w:hAnsi="Palatino Linotype" w:cs="Arial"/>
          <w:b/>
          <w:bCs/>
          <w:i/>
          <w:u w:val="single"/>
        </w:rPr>
        <w:t>concluido y comprobable</w:t>
      </w:r>
      <w:r w:rsidRPr="006B54EC">
        <w:rPr>
          <w:rFonts w:ascii="Palatino Linotype" w:hAnsi="Palatino Linotype" w:cs="Arial"/>
          <w:bCs/>
          <w:i/>
        </w:rPr>
        <w:t xml:space="preserve"> (catálogo): Ninguno/Primaria/Secundaria/Bachillerato/Carrera técnica/Licenciatura/Maestría/Doctorado/Posdoctorado/Especialización </w:t>
      </w:r>
    </w:p>
    <w:p w14:paraId="12CBB4FD" w14:textId="77777777" w:rsidR="00A9775D" w:rsidRPr="006B54EC" w:rsidRDefault="00A9775D" w:rsidP="006B54EC">
      <w:pPr>
        <w:autoSpaceDE w:val="0"/>
        <w:autoSpaceDN w:val="0"/>
        <w:adjustRightInd w:val="0"/>
        <w:spacing w:before="120" w:after="120" w:line="276" w:lineRule="auto"/>
        <w:ind w:left="2410" w:right="902" w:hanging="1134"/>
        <w:jc w:val="both"/>
        <w:rPr>
          <w:rFonts w:ascii="Palatino Linotype" w:hAnsi="Palatino Linotype" w:cs="Arial"/>
          <w:bCs/>
          <w:i/>
        </w:rPr>
      </w:pPr>
      <w:r w:rsidRPr="006B54EC">
        <w:rPr>
          <w:rFonts w:ascii="Palatino Linotype" w:hAnsi="Palatino Linotype" w:cs="Arial"/>
          <w:bCs/>
          <w:i/>
        </w:rPr>
        <w:t>Criterio 8</w:t>
      </w:r>
      <w:r w:rsidRPr="006B54EC">
        <w:rPr>
          <w:rFonts w:ascii="Palatino Linotype" w:hAnsi="Palatino Linotype" w:cs="Arial"/>
          <w:bCs/>
          <w:i/>
        </w:rPr>
        <w:tab/>
        <w:t xml:space="preserve">Carrera genérica, en su caso </w:t>
      </w:r>
    </w:p>
    <w:p w14:paraId="2BEB1970" w14:textId="77777777" w:rsidR="00A9775D" w:rsidRPr="006B54EC" w:rsidRDefault="00A9775D" w:rsidP="006B54EC">
      <w:pPr>
        <w:autoSpaceDE w:val="0"/>
        <w:autoSpaceDN w:val="0"/>
        <w:adjustRightInd w:val="0"/>
        <w:spacing w:before="100" w:after="100" w:line="276" w:lineRule="auto"/>
        <w:ind w:left="1276" w:right="902"/>
        <w:jc w:val="both"/>
        <w:rPr>
          <w:rFonts w:ascii="Palatino Linotype" w:hAnsi="Palatino Linotype" w:cs="Arial"/>
          <w:bCs/>
          <w:i/>
        </w:rPr>
      </w:pPr>
      <w:r w:rsidRPr="006B54EC">
        <w:rPr>
          <w:rFonts w:ascii="Palatino Linotype" w:hAnsi="Palatino Linotype" w:cs="Arial"/>
          <w:b/>
          <w:bCs/>
          <w:i/>
        </w:rPr>
        <w:lastRenderedPageBreak/>
        <w:t>Respecto de la experiencia laboral</w:t>
      </w:r>
      <w:r w:rsidRPr="006B54EC">
        <w:rPr>
          <w:rFonts w:ascii="Palatino Linotype" w:hAnsi="Palatino Linotype" w:cs="Arial"/>
          <w:bCs/>
          <w:i/>
        </w:rPr>
        <w:t xml:space="preserve"> especificar, </w:t>
      </w:r>
      <w:r w:rsidRPr="006B54EC">
        <w:rPr>
          <w:rFonts w:ascii="Palatino Linotype" w:hAnsi="Palatino Linotype" w:cs="Arial"/>
          <w:b/>
          <w:bCs/>
          <w:i/>
          <w:u w:val="single"/>
        </w:rPr>
        <w:t>al menos, los tres últimos empleos</w:t>
      </w:r>
      <w:r w:rsidRPr="006B54EC">
        <w:rPr>
          <w:rFonts w:ascii="Palatino Linotype" w:hAnsi="Palatino Linotype" w:cs="Arial"/>
          <w:bCs/>
          <w:i/>
        </w:rPr>
        <w:t xml:space="preserve">, </w:t>
      </w:r>
      <w:r w:rsidRPr="006B54EC">
        <w:rPr>
          <w:rFonts w:ascii="Palatino Linotype" w:hAnsi="Palatino Linotype" w:cs="Arial"/>
          <w:b/>
          <w:bCs/>
          <w:i/>
        </w:rPr>
        <w:t>en donde se indique</w:t>
      </w:r>
      <w:r w:rsidRPr="006B54EC">
        <w:rPr>
          <w:rFonts w:ascii="Palatino Linotype" w:hAnsi="Palatino Linotype" w:cs="Arial"/>
          <w:bCs/>
          <w:i/>
        </w:rPr>
        <w:t xml:space="preserve">: </w:t>
      </w:r>
    </w:p>
    <w:p w14:paraId="753BBB1F" w14:textId="77777777" w:rsidR="00A9775D" w:rsidRPr="006B54EC" w:rsidRDefault="00A9775D" w:rsidP="006B54EC">
      <w:pPr>
        <w:autoSpaceDE w:val="0"/>
        <w:autoSpaceDN w:val="0"/>
        <w:adjustRightInd w:val="0"/>
        <w:spacing w:before="120" w:after="120" w:line="276" w:lineRule="auto"/>
        <w:ind w:left="2410" w:right="902" w:hanging="1134"/>
        <w:jc w:val="both"/>
        <w:rPr>
          <w:rFonts w:ascii="Palatino Linotype" w:hAnsi="Palatino Linotype" w:cs="Arial"/>
          <w:bCs/>
          <w:i/>
        </w:rPr>
      </w:pPr>
      <w:r w:rsidRPr="006B54EC">
        <w:rPr>
          <w:rFonts w:ascii="Palatino Linotype" w:hAnsi="Palatino Linotype" w:cs="Arial"/>
          <w:b/>
          <w:bCs/>
          <w:i/>
        </w:rPr>
        <w:t>Criterio 9</w:t>
      </w:r>
      <w:r w:rsidRPr="006B54EC">
        <w:rPr>
          <w:rFonts w:ascii="Palatino Linotype" w:hAnsi="Palatino Linotype" w:cs="Arial"/>
          <w:b/>
          <w:bCs/>
          <w:i/>
        </w:rPr>
        <w:tab/>
        <w:t>Periodo</w:t>
      </w:r>
      <w:r w:rsidRPr="006B54EC">
        <w:rPr>
          <w:rFonts w:ascii="Palatino Linotype" w:hAnsi="Palatino Linotype" w:cs="Arial"/>
          <w:bCs/>
          <w:i/>
        </w:rPr>
        <w:t xml:space="preserve"> (mes/año de inicio y mes/año de conclusión) </w:t>
      </w:r>
    </w:p>
    <w:p w14:paraId="0F868183" w14:textId="77777777" w:rsidR="00A9775D" w:rsidRPr="006B54EC" w:rsidRDefault="00A9775D" w:rsidP="006B54EC">
      <w:pPr>
        <w:autoSpaceDE w:val="0"/>
        <w:autoSpaceDN w:val="0"/>
        <w:adjustRightInd w:val="0"/>
        <w:spacing w:before="120" w:after="120" w:line="276" w:lineRule="auto"/>
        <w:ind w:left="2410" w:right="902" w:hanging="1134"/>
        <w:jc w:val="both"/>
        <w:rPr>
          <w:rFonts w:ascii="Palatino Linotype" w:hAnsi="Palatino Linotype" w:cs="Arial"/>
          <w:bCs/>
          <w:i/>
        </w:rPr>
      </w:pPr>
      <w:r w:rsidRPr="006B54EC">
        <w:rPr>
          <w:rFonts w:ascii="Palatino Linotype" w:hAnsi="Palatino Linotype" w:cs="Arial"/>
          <w:b/>
          <w:bCs/>
          <w:i/>
        </w:rPr>
        <w:t>Criterio 10</w:t>
      </w:r>
      <w:r w:rsidRPr="006B54EC">
        <w:rPr>
          <w:rFonts w:ascii="Palatino Linotype" w:hAnsi="Palatino Linotype" w:cs="Arial"/>
          <w:b/>
          <w:bCs/>
          <w:i/>
        </w:rPr>
        <w:tab/>
        <w:t>Denominación de la institución</w:t>
      </w:r>
      <w:r w:rsidRPr="006B54EC">
        <w:rPr>
          <w:rFonts w:ascii="Palatino Linotype" w:hAnsi="Palatino Linotype" w:cs="Arial"/>
          <w:bCs/>
          <w:i/>
        </w:rPr>
        <w:t xml:space="preserve"> o empresa </w:t>
      </w:r>
    </w:p>
    <w:p w14:paraId="36232BC6" w14:textId="77777777" w:rsidR="00A9775D" w:rsidRPr="006B54EC" w:rsidRDefault="00A9775D" w:rsidP="006B54EC">
      <w:pPr>
        <w:autoSpaceDE w:val="0"/>
        <w:autoSpaceDN w:val="0"/>
        <w:adjustRightInd w:val="0"/>
        <w:spacing w:before="120" w:after="120" w:line="276" w:lineRule="auto"/>
        <w:ind w:left="2410" w:right="902" w:hanging="1134"/>
        <w:jc w:val="both"/>
        <w:rPr>
          <w:rFonts w:ascii="Palatino Linotype" w:hAnsi="Palatino Linotype" w:cs="Arial"/>
          <w:b/>
          <w:bCs/>
          <w:i/>
        </w:rPr>
      </w:pPr>
      <w:r w:rsidRPr="006B54EC">
        <w:rPr>
          <w:rFonts w:ascii="Palatino Linotype" w:hAnsi="Palatino Linotype" w:cs="Arial"/>
          <w:b/>
          <w:bCs/>
          <w:i/>
        </w:rPr>
        <w:t>Criterio 11</w:t>
      </w:r>
      <w:r w:rsidRPr="006B54EC">
        <w:rPr>
          <w:rFonts w:ascii="Palatino Linotype" w:hAnsi="Palatino Linotype" w:cs="Arial"/>
          <w:b/>
          <w:bCs/>
          <w:i/>
        </w:rPr>
        <w:tab/>
        <w:t xml:space="preserve">Cargo o puesto desempeñado </w:t>
      </w:r>
    </w:p>
    <w:p w14:paraId="7E5312B5" w14:textId="77777777" w:rsidR="00A9775D" w:rsidRPr="006B54EC" w:rsidRDefault="00A9775D" w:rsidP="006B54EC">
      <w:pPr>
        <w:autoSpaceDE w:val="0"/>
        <w:autoSpaceDN w:val="0"/>
        <w:adjustRightInd w:val="0"/>
        <w:spacing w:before="120" w:after="120" w:line="276" w:lineRule="auto"/>
        <w:ind w:left="2410" w:right="902" w:hanging="1134"/>
        <w:jc w:val="both"/>
        <w:rPr>
          <w:rFonts w:ascii="Palatino Linotype" w:hAnsi="Palatino Linotype" w:cs="Arial"/>
          <w:b/>
          <w:bCs/>
          <w:i/>
        </w:rPr>
      </w:pPr>
      <w:r w:rsidRPr="006B54EC">
        <w:rPr>
          <w:rFonts w:ascii="Palatino Linotype" w:hAnsi="Palatino Linotype" w:cs="Arial"/>
          <w:b/>
          <w:bCs/>
          <w:i/>
        </w:rPr>
        <w:t>Criterio 12</w:t>
      </w:r>
      <w:r w:rsidRPr="006B54EC">
        <w:rPr>
          <w:rFonts w:ascii="Palatino Linotype" w:hAnsi="Palatino Linotype" w:cs="Arial"/>
          <w:b/>
          <w:bCs/>
          <w:i/>
        </w:rPr>
        <w:tab/>
        <w:t xml:space="preserve">Campo de experiencia </w:t>
      </w:r>
    </w:p>
    <w:p w14:paraId="5401AA68" w14:textId="77777777" w:rsidR="00A9775D" w:rsidRPr="006B54EC" w:rsidRDefault="00A9775D" w:rsidP="006B54EC">
      <w:pPr>
        <w:autoSpaceDE w:val="0"/>
        <w:autoSpaceDN w:val="0"/>
        <w:adjustRightInd w:val="0"/>
        <w:spacing w:before="120" w:after="120" w:line="276" w:lineRule="auto"/>
        <w:ind w:left="2410" w:right="902" w:hanging="1134"/>
        <w:jc w:val="both"/>
        <w:rPr>
          <w:rFonts w:ascii="Palatino Linotype" w:hAnsi="Palatino Linotype" w:cs="Arial"/>
          <w:bCs/>
          <w:i/>
        </w:rPr>
      </w:pPr>
      <w:r w:rsidRPr="006B54EC">
        <w:rPr>
          <w:rFonts w:ascii="Palatino Linotype" w:hAnsi="Palatino Linotype" w:cs="Arial"/>
          <w:b/>
          <w:bCs/>
          <w:i/>
        </w:rPr>
        <w:t>Criterio 13</w:t>
      </w:r>
      <w:r w:rsidRPr="006B54EC">
        <w:rPr>
          <w:rFonts w:ascii="Palatino Linotype" w:hAnsi="Palatino Linotype" w:cs="Arial"/>
          <w:b/>
          <w:bCs/>
          <w:i/>
        </w:rPr>
        <w:tab/>
        <w:t xml:space="preserve">Hipervínculo al documento que contenga la información relativa a la trayectoria </w:t>
      </w:r>
      <w:r w:rsidRPr="006B54EC">
        <w:rPr>
          <w:rFonts w:ascii="Palatino Linotype" w:hAnsi="Palatino Linotype" w:cs="Arial"/>
          <w:bCs/>
          <w:i/>
        </w:rPr>
        <w:t>del (la) servidor(a) público(a), que deberá contener, además de los datos mencionados en los criterios anteriores, información adicional</w:t>
      </w:r>
    </w:p>
    <w:p w14:paraId="5EF32CF9" w14:textId="77777777" w:rsidR="00A9775D" w:rsidRPr="006B54EC" w:rsidRDefault="00A9775D" w:rsidP="006B54EC">
      <w:pPr>
        <w:tabs>
          <w:tab w:val="left" w:pos="2093"/>
        </w:tabs>
        <w:spacing w:before="100" w:after="100" w:line="276" w:lineRule="auto"/>
        <w:ind w:left="2410" w:right="902" w:hanging="1134"/>
        <w:rPr>
          <w:rFonts w:ascii="Palatino Linotype" w:hAnsi="Palatino Linotype" w:cs="Arial"/>
          <w:i/>
        </w:rPr>
      </w:pPr>
      <w:r w:rsidRPr="006B54EC">
        <w:rPr>
          <w:rFonts w:ascii="Palatino Linotype" w:hAnsi="Palatino Linotype" w:cs="Arial"/>
          <w:i/>
        </w:rPr>
        <w:t>[…]</w:t>
      </w:r>
    </w:p>
    <w:p w14:paraId="32113A74" w14:textId="77777777" w:rsidR="00A9775D" w:rsidRPr="006B54EC" w:rsidRDefault="00A9775D" w:rsidP="006B54EC">
      <w:pPr>
        <w:spacing w:before="120" w:after="120" w:line="276" w:lineRule="auto"/>
        <w:jc w:val="both"/>
        <w:rPr>
          <w:rFonts w:ascii="Palatino Linotype" w:hAnsi="Palatino Linotype"/>
          <w:lang w:val="es-ES"/>
        </w:rPr>
      </w:pPr>
      <w:r w:rsidRPr="006B54EC">
        <w:rPr>
          <w:rFonts w:ascii="Palatino Linotype" w:hAnsi="Palatino Linotype"/>
          <w:noProof/>
          <w:lang w:eastAsia="es-MX"/>
        </w:rPr>
        <w:drawing>
          <wp:inline distT="0" distB="0" distL="0" distR="0" wp14:anchorId="75BE61F9" wp14:editId="23C17F5A">
            <wp:extent cx="5791835" cy="2435225"/>
            <wp:effectExtent l="0" t="0" r="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2435225"/>
                    </a:xfrm>
                    <a:prstGeom prst="rect">
                      <a:avLst/>
                    </a:prstGeom>
                  </pic:spPr>
                </pic:pic>
              </a:graphicData>
            </a:graphic>
          </wp:inline>
        </w:drawing>
      </w:r>
    </w:p>
    <w:p w14:paraId="59FC407E" w14:textId="77777777" w:rsidR="00A9775D" w:rsidRPr="006B54EC" w:rsidRDefault="00A9775D" w:rsidP="006B54EC">
      <w:pPr>
        <w:spacing w:before="240" w:after="240" w:line="276" w:lineRule="auto"/>
        <w:jc w:val="both"/>
        <w:rPr>
          <w:rFonts w:ascii="Palatino Linotype" w:hAnsi="Palatino Linotype" w:cs="Arial"/>
          <w:color w:val="000000"/>
        </w:rPr>
      </w:pPr>
      <w:r w:rsidRPr="006B54EC">
        <w:rPr>
          <w:rFonts w:ascii="Palatino Linotype" w:hAnsi="Palatino Linotype"/>
          <w:lang w:val="es-ES"/>
        </w:rPr>
        <w:t xml:space="preserve">Así, como bien se advierte el </w:t>
      </w:r>
      <w:r w:rsidRPr="006B54EC">
        <w:rPr>
          <w:rFonts w:ascii="Palatino Linotype" w:hAnsi="Palatino Linotype" w:cs="Arial"/>
          <w:i/>
        </w:rPr>
        <w:t xml:space="preserve">Currículum Vitae </w:t>
      </w:r>
      <w:r w:rsidRPr="006B54EC">
        <w:rPr>
          <w:rFonts w:ascii="Palatino Linotype" w:hAnsi="Palatino Linotype"/>
          <w:i/>
        </w:rPr>
        <w:t>(</w:t>
      </w:r>
      <w:r w:rsidRPr="006B54EC">
        <w:rPr>
          <w:rFonts w:ascii="Palatino Linotype" w:hAnsi="Palatino Linotype"/>
        </w:rPr>
        <w:t>con o sin fotografía)</w:t>
      </w:r>
      <w:r w:rsidRPr="006B54EC">
        <w:rPr>
          <w:rFonts w:ascii="Palatino Linotype" w:hAnsi="Palatino Linotype" w:cs="Arial"/>
          <w:i/>
        </w:rPr>
        <w:t xml:space="preserve"> </w:t>
      </w:r>
      <w:r w:rsidRPr="006B54EC">
        <w:rPr>
          <w:rFonts w:ascii="Palatino Linotype" w:hAnsi="Palatino Linotype" w:cs="Arial"/>
        </w:rPr>
        <w:t xml:space="preserve">es un documento que </w:t>
      </w:r>
      <w:r w:rsidRPr="006B54EC">
        <w:rPr>
          <w:rFonts w:ascii="Palatino Linotype" w:hAnsi="Palatino Linotype" w:cs="Arial"/>
          <w:b/>
        </w:rPr>
        <w:t>no necesariamente, ha de constar en los archivos de los Sujeto Obligados</w:t>
      </w:r>
      <w:r w:rsidRPr="006B54EC">
        <w:rPr>
          <w:rFonts w:ascii="Palatino Linotype" w:hAnsi="Palatino Linotype" w:cs="Arial"/>
        </w:rPr>
        <w:t>; no obstante, de constar en los archivos de los mismos, éstos deben entregados a los particulares que así lo soliciten, de conformidad en los previsto en los artículos 4 y 12 de la Ley de la materia, protegiendo los datos personales respectivos, preceptos aludidos que son del tenor siguiente:</w:t>
      </w:r>
    </w:p>
    <w:p w14:paraId="3D42FF22" w14:textId="77777777" w:rsidR="00A9775D" w:rsidRPr="006B54EC" w:rsidRDefault="00A9775D" w:rsidP="006B54EC">
      <w:pPr>
        <w:spacing w:before="120" w:after="120" w:line="276" w:lineRule="auto"/>
        <w:ind w:left="709" w:right="709"/>
        <w:jc w:val="both"/>
        <w:rPr>
          <w:rFonts w:ascii="Palatino Linotype" w:hAnsi="Palatino Linotype" w:cs="Arial"/>
          <w:i/>
        </w:rPr>
      </w:pPr>
      <w:r w:rsidRPr="006B54EC">
        <w:rPr>
          <w:rFonts w:ascii="Palatino Linotype" w:hAnsi="Palatino Linotype" w:cs="Arial"/>
          <w:i/>
        </w:rPr>
        <w:lastRenderedPageBreak/>
        <w:t>“</w:t>
      </w:r>
      <w:r w:rsidRPr="006B54EC">
        <w:rPr>
          <w:rFonts w:ascii="Palatino Linotype" w:hAnsi="Palatino Linotype" w:cs="Arial"/>
          <w:b/>
          <w:i/>
        </w:rPr>
        <w:t>Artículo 4.</w:t>
      </w:r>
      <w:r w:rsidRPr="006B54EC">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E42A1A1" w14:textId="77777777" w:rsidR="00A9775D" w:rsidRPr="006B54EC" w:rsidRDefault="00A9775D" w:rsidP="006B54EC">
      <w:pPr>
        <w:spacing w:before="120" w:after="120" w:line="276" w:lineRule="auto"/>
        <w:ind w:left="709" w:right="709"/>
        <w:jc w:val="both"/>
        <w:rPr>
          <w:rFonts w:ascii="Palatino Linotype" w:hAnsi="Palatino Linotype" w:cs="Arial"/>
          <w:i/>
        </w:rPr>
      </w:pPr>
      <w:r w:rsidRPr="006B54EC">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sidRPr="006B54EC">
        <w:rPr>
          <w:rFonts w:ascii="Palatino Linotype" w:hAnsi="Palatino Linotype" w:cs="Arial"/>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D3F7501" w14:textId="77777777" w:rsidR="00A9775D" w:rsidRPr="006B54EC" w:rsidRDefault="00A9775D" w:rsidP="006B54EC">
      <w:pPr>
        <w:spacing w:before="120" w:after="120" w:line="276" w:lineRule="auto"/>
        <w:ind w:left="709" w:right="709"/>
        <w:jc w:val="both"/>
        <w:rPr>
          <w:rFonts w:ascii="Palatino Linotype" w:hAnsi="Palatino Linotype" w:cs="Arial"/>
          <w:i/>
        </w:rPr>
      </w:pPr>
      <w:r w:rsidRPr="006B54EC">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14:paraId="36788733" w14:textId="77777777" w:rsidR="00A9775D" w:rsidRPr="006B54EC" w:rsidRDefault="00A9775D" w:rsidP="006B54EC">
      <w:pPr>
        <w:spacing w:before="120" w:after="120" w:line="276" w:lineRule="auto"/>
        <w:ind w:left="709" w:right="709"/>
        <w:jc w:val="both"/>
        <w:rPr>
          <w:rFonts w:ascii="Palatino Linotype" w:hAnsi="Palatino Linotype" w:cs="Arial"/>
          <w:i/>
        </w:rPr>
      </w:pPr>
      <w:r w:rsidRPr="006B54EC">
        <w:rPr>
          <w:rFonts w:ascii="Palatino Linotype" w:hAnsi="Palatino Linotype" w:cs="Arial"/>
          <w:b/>
          <w:i/>
        </w:rPr>
        <w:t>Artículo 12.</w:t>
      </w:r>
      <w:r w:rsidRPr="006B54EC">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48E76F4B" w14:textId="77777777" w:rsidR="00A9775D" w:rsidRPr="006B54EC" w:rsidRDefault="00A9775D" w:rsidP="006B54EC">
      <w:pPr>
        <w:spacing w:before="120" w:after="120" w:line="276" w:lineRule="auto"/>
        <w:ind w:left="709" w:right="709"/>
        <w:jc w:val="both"/>
        <w:rPr>
          <w:rFonts w:ascii="Palatino Linotype" w:hAnsi="Palatino Linotype" w:cs="Arial"/>
          <w:i/>
        </w:rPr>
      </w:pPr>
      <w:r w:rsidRPr="006B54EC">
        <w:rPr>
          <w:rFonts w:ascii="Palatino Linotype" w:hAnsi="Palatino Linotype" w:cs="Arial"/>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w:t>
      </w:r>
      <w:r w:rsidRPr="006B54EC">
        <w:rPr>
          <w:rFonts w:ascii="Palatino Linotype" w:hAnsi="Palatino Linotype" w:cs="Arial"/>
          <w:i/>
        </w:rPr>
        <w:t>; no estarán obligados a generarla, resumirla, efectuar cálculos o practicar investigaciones.”</w:t>
      </w:r>
    </w:p>
    <w:p w14:paraId="71A559D3" w14:textId="77777777" w:rsidR="00A9775D" w:rsidRPr="006B54EC" w:rsidRDefault="00A9775D" w:rsidP="006B54EC">
      <w:pPr>
        <w:spacing w:before="120" w:after="120" w:line="276" w:lineRule="auto"/>
        <w:ind w:left="709" w:right="709"/>
        <w:jc w:val="both"/>
        <w:rPr>
          <w:rFonts w:ascii="Palatino Linotype" w:hAnsi="Palatino Linotype" w:cs="Arial"/>
        </w:rPr>
      </w:pPr>
      <w:r w:rsidRPr="006B54EC">
        <w:rPr>
          <w:rFonts w:ascii="Palatino Linotype" w:hAnsi="Palatino Linotype" w:cs="Arial"/>
        </w:rPr>
        <w:t>(Énfasis añadido)</w:t>
      </w:r>
    </w:p>
    <w:p w14:paraId="6F73DBBA" w14:textId="77777777" w:rsidR="00A9775D" w:rsidRPr="006B54EC" w:rsidRDefault="00A9775D" w:rsidP="006B54EC">
      <w:pPr>
        <w:pStyle w:val="Prrafodelista"/>
        <w:widowControl w:val="0"/>
        <w:autoSpaceDE w:val="0"/>
        <w:autoSpaceDN w:val="0"/>
        <w:adjustRightInd w:val="0"/>
        <w:spacing w:before="360" w:after="240" w:line="276" w:lineRule="auto"/>
        <w:ind w:left="0"/>
        <w:jc w:val="both"/>
        <w:rPr>
          <w:rFonts w:ascii="Palatino Linotype" w:hAnsi="Palatino Linotype"/>
          <w:lang w:val="es-ES"/>
        </w:rPr>
      </w:pPr>
      <w:r w:rsidRPr="006B54EC">
        <w:rPr>
          <w:rFonts w:ascii="Palatino Linotype" w:hAnsi="Palatino Linotype" w:cs="Arial"/>
        </w:rPr>
        <w:t xml:space="preserve">Ahora bien, debe precisarse, además, que existen expresiones documentales, que acorde a las funciones, facultades, atribuciones y competencias de los </w:t>
      </w:r>
      <w:r w:rsidRPr="006B54EC">
        <w:rPr>
          <w:rFonts w:ascii="Palatino Linotype" w:hAnsi="Palatino Linotype" w:cs="Arial"/>
          <w:b/>
        </w:rPr>
        <w:t>SUJETOS OBLIGADOS</w:t>
      </w:r>
      <w:r w:rsidRPr="006B54EC">
        <w:rPr>
          <w:rFonts w:ascii="Palatino Linotype" w:hAnsi="Palatino Linotype" w:cs="Arial"/>
        </w:rPr>
        <w:t xml:space="preserve">, que pudieran reflejar la información que generalmente se contiene en </w:t>
      </w:r>
      <w:r w:rsidRPr="006B54EC">
        <w:rPr>
          <w:rFonts w:ascii="Palatino Linotype" w:hAnsi="Palatino Linotype" w:cs="Arial"/>
        </w:rPr>
        <w:lastRenderedPageBreak/>
        <w:t xml:space="preserve">el </w:t>
      </w:r>
      <w:r w:rsidRPr="006B54EC">
        <w:rPr>
          <w:rFonts w:ascii="Palatino Linotype" w:hAnsi="Palatino Linotype" w:cs="Arial"/>
          <w:i/>
        </w:rPr>
        <w:t>Currículum Vitae</w:t>
      </w:r>
      <w:r w:rsidRPr="006B54EC">
        <w:rPr>
          <w:rFonts w:ascii="Palatino Linotype" w:hAnsi="Palatino Linotype" w:cs="Arial"/>
        </w:rPr>
        <w:t xml:space="preserve">, tales como, la </w:t>
      </w:r>
      <w:r w:rsidRPr="006B54EC">
        <w:rPr>
          <w:rFonts w:ascii="Palatino Linotype" w:hAnsi="Palatino Linotype"/>
          <w:b/>
          <w:lang w:val="es-ES"/>
        </w:rPr>
        <w:t>solicitud de empleo</w:t>
      </w:r>
      <w:r w:rsidRPr="006B54EC">
        <w:rPr>
          <w:rFonts w:ascii="Palatino Linotype" w:hAnsi="Palatino Linotype" w:cs="Arial"/>
        </w:rPr>
        <w:t xml:space="preserve">, a que hace referencia el </w:t>
      </w:r>
      <w:r w:rsidRPr="006B54EC">
        <w:rPr>
          <w:rFonts w:ascii="Palatino Linotype" w:hAnsi="Palatino Linotype"/>
        </w:rPr>
        <w:t xml:space="preserve">artículo 47, fracción I, de la Ley del Trabajo de los Servidores Públicos del Estado y Municipios, así como las Fichas Curriculares, que reflejan la información curricular, en cumplimiento al artículo 92, fracción XXI de la </w:t>
      </w:r>
      <w:r w:rsidRPr="006B54EC">
        <w:rPr>
          <w:rFonts w:ascii="Palatino Linotype" w:hAnsi="Palatino Linotype"/>
          <w:lang w:eastAsia="es-ES_tradnl"/>
        </w:rPr>
        <w:t xml:space="preserve">Ley de </w:t>
      </w:r>
      <w:r w:rsidRPr="006B54EC">
        <w:rPr>
          <w:rFonts w:ascii="Palatino Linotype" w:hAnsi="Palatino Linotype" w:cs="Arial"/>
        </w:rPr>
        <w:t>Transparencia</w:t>
      </w:r>
      <w:r w:rsidRPr="006B54EC">
        <w:rPr>
          <w:rFonts w:ascii="Palatino Linotype" w:hAnsi="Palatino Linotype"/>
          <w:lang w:eastAsia="es-ES_tradnl"/>
        </w:rPr>
        <w:t xml:space="preserve"> y </w:t>
      </w:r>
      <w:r w:rsidRPr="006B54EC">
        <w:rPr>
          <w:rFonts w:ascii="Palatino Linotype" w:hAnsi="Palatino Linotype" w:cs="Arial"/>
        </w:rPr>
        <w:t>Acceso</w:t>
      </w:r>
      <w:r w:rsidRPr="006B54EC">
        <w:rPr>
          <w:rFonts w:ascii="Palatino Linotype" w:hAnsi="Palatino Linotype"/>
          <w:lang w:eastAsia="es-ES_tradnl"/>
        </w:rPr>
        <w:t xml:space="preserve"> a la Información Pública del Estado de México y Municipios y de los Lineamientos Técnicos Generales; la cual, debe cumplir con los requerimientos de los Criterios sustantivos de contenido, como lo es </w:t>
      </w:r>
      <w:r w:rsidRPr="006B54EC">
        <w:rPr>
          <w:rFonts w:ascii="Palatino Linotype" w:hAnsi="Palatino Linotype"/>
          <w:b/>
          <w:i/>
          <w:lang w:eastAsia="es-ES_tradnl"/>
        </w:rPr>
        <w:t>Formato 17 LGT_Art_70_Fr_XVII</w:t>
      </w:r>
      <w:r w:rsidRPr="006B54EC">
        <w:rPr>
          <w:rFonts w:ascii="Palatino Linotype" w:hAnsi="Palatino Linotype"/>
          <w:lang w:eastAsia="es-ES_tradnl"/>
        </w:rPr>
        <w:t>, inserto con antelación.</w:t>
      </w:r>
    </w:p>
    <w:p w14:paraId="390CE1AA" w14:textId="77777777" w:rsidR="001C0958" w:rsidRPr="006B54EC" w:rsidRDefault="00A9775D" w:rsidP="006B54EC">
      <w:pPr>
        <w:widowControl w:val="0"/>
        <w:tabs>
          <w:tab w:val="left" w:pos="1276"/>
        </w:tabs>
        <w:autoSpaceDE w:val="0"/>
        <w:autoSpaceDN w:val="0"/>
        <w:adjustRightInd w:val="0"/>
        <w:spacing w:before="100" w:beforeAutospacing="1" w:after="100" w:afterAutospacing="1" w:line="276" w:lineRule="auto"/>
        <w:contextualSpacing/>
        <w:jc w:val="both"/>
        <w:rPr>
          <w:rFonts w:ascii="Palatino Linotype" w:hAnsi="Palatino Linotype"/>
          <w:lang w:eastAsia="es-ES_tradnl"/>
        </w:rPr>
      </w:pPr>
      <w:r w:rsidRPr="006B54EC">
        <w:rPr>
          <w:rFonts w:ascii="Palatino Linotype" w:hAnsi="Palatino Linotype"/>
          <w:lang w:val="es-ES"/>
        </w:rPr>
        <w:t xml:space="preserve">En esa tesitura, se advierte que, para dar cumplimiento a lo requerido, </w:t>
      </w:r>
      <w:r w:rsidRPr="006B54EC">
        <w:rPr>
          <w:rFonts w:ascii="Palatino Linotype" w:hAnsi="Palatino Linotype"/>
          <w:b/>
          <w:lang w:val="es-ES"/>
        </w:rPr>
        <w:t>EL SUJETO OBLIGADO</w:t>
      </w:r>
      <w:r w:rsidRPr="006B54EC">
        <w:rPr>
          <w:rFonts w:ascii="Palatino Linotype" w:hAnsi="Palatino Linotype"/>
          <w:lang w:val="es-ES"/>
        </w:rPr>
        <w:t xml:space="preserve"> optó por la entrega de una Ficha Curricular correspondiente al </w:t>
      </w:r>
      <w:r w:rsidRPr="006B54EC">
        <w:rPr>
          <w:rFonts w:ascii="Palatino Linotype" w:hAnsi="Palatino Linotype" w:cs="Arial"/>
        </w:rPr>
        <w:t>Titular de la Unidad de Transparencia</w:t>
      </w:r>
      <w:r w:rsidRPr="006B54EC">
        <w:rPr>
          <w:rFonts w:ascii="Palatino Linotype" w:hAnsi="Palatino Linotype"/>
          <w:lang w:val="es-ES"/>
        </w:rPr>
        <w:t xml:space="preserve">; el cual </w:t>
      </w:r>
      <w:r w:rsidRPr="006B54EC">
        <w:rPr>
          <w:rFonts w:ascii="Palatino Linotype" w:hAnsi="Palatino Linotype"/>
          <w:b/>
          <w:lang w:val="es-ES"/>
        </w:rPr>
        <w:t>cumplen de manera general con los datos referidos en los Criterios Sustantivos de Contenido</w:t>
      </w:r>
      <w:r w:rsidRPr="006B54EC">
        <w:rPr>
          <w:rFonts w:ascii="Palatino Linotype" w:hAnsi="Palatino Linotype"/>
          <w:lang w:val="es-ES"/>
        </w:rPr>
        <w:t xml:space="preserve">, a que se refieren los Lineamientos Técnicos Generales, ya que se hace constar el nombre, </w:t>
      </w:r>
      <w:r w:rsidRPr="006B54EC">
        <w:rPr>
          <w:rFonts w:ascii="Palatino Linotype" w:hAnsi="Palatino Linotype"/>
          <w:lang w:eastAsia="es-ES_tradnl"/>
        </w:rPr>
        <w:t xml:space="preserve">la </w:t>
      </w:r>
      <w:r w:rsidRPr="006B54EC">
        <w:rPr>
          <w:rFonts w:ascii="Palatino Linotype" w:hAnsi="Palatino Linotype"/>
          <w:b/>
          <w:lang w:eastAsia="es-ES_tradnl"/>
        </w:rPr>
        <w:t>escolaridad</w:t>
      </w:r>
      <w:r w:rsidRPr="006B54EC">
        <w:rPr>
          <w:rFonts w:ascii="Palatino Linotype" w:hAnsi="Palatino Linotype"/>
          <w:lang w:eastAsia="es-ES_tradnl"/>
        </w:rPr>
        <w:t xml:space="preserve"> (nivel máximo de estudios), área de adscripción, denominación del puesto lo que satisface lo requerido por el particular, sin embargo de la información remitida como nómina general se advierten 40 servidores públicos adscritos motivo por el cual deberá remitir la ficha curricular del servidor público faltante.</w:t>
      </w:r>
    </w:p>
    <w:p w14:paraId="50C75B5A" w14:textId="77777777" w:rsidR="001C0958" w:rsidRPr="006B54EC" w:rsidRDefault="001C0958" w:rsidP="006B54EC">
      <w:pPr>
        <w:widowControl w:val="0"/>
        <w:tabs>
          <w:tab w:val="left" w:pos="1276"/>
        </w:tabs>
        <w:autoSpaceDE w:val="0"/>
        <w:autoSpaceDN w:val="0"/>
        <w:adjustRightInd w:val="0"/>
        <w:spacing w:before="100" w:beforeAutospacing="1" w:after="100" w:afterAutospacing="1" w:line="276" w:lineRule="auto"/>
        <w:contextualSpacing/>
        <w:jc w:val="both"/>
        <w:rPr>
          <w:rFonts w:ascii="Palatino Linotype" w:hAnsi="Palatino Linotype"/>
          <w:lang w:eastAsia="es-ES_tradnl"/>
        </w:rPr>
      </w:pPr>
    </w:p>
    <w:p w14:paraId="437B7F68" w14:textId="3E39F70C" w:rsidR="001C0958" w:rsidRPr="006B54EC" w:rsidRDefault="001C0958" w:rsidP="006B54EC">
      <w:pPr>
        <w:widowControl w:val="0"/>
        <w:tabs>
          <w:tab w:val="left" w:pos="1276"/>
        </w:tabs>
        <w:autoSpaceDE w:val="0"/>
        <w:autoSpaceDN w:val="0"/>
        <w:adjustRightInd w:val="0"/>
        <w:spacing w:before="100" w:beforeAutospacing="1" w:after="100" w:afterAutospacing="1" w:line="276" w:lineRule="auto"/>
        <w:contextualSpacing/>
        <w:jc w:val="both"/>
        <w:rPr>
          <w:rFonts w:ascii="Palatino Linotype" w:hAnsi="Palatino Linotype"/>
          <w:lang w:eastAsia="es-ES_tradnl"/>
        </w:rPr>
      </w:pPr>
      <w:r w:rsidRPr="006B54EC">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6B54EC">
        <w:rPr>
          <w:rFonts w:ascii="Palatino Linotype" w:eastAsia="Arial Unicode MS" w:hAnsi="Palatino Linotype" w:cs="Arial"/>
        </w:rPr>
        <w:t>omitir, eliminar o suprimir la</w:t>
      </w:r>
      <w:r w:rsidRPr="006B54EC">
        <w:rPr>
          <w:rFonts w:ascii="Palatino Linotype" w:hAnsi="Palatino Linotype"/>
          <w:color w:val="000000"/>
        </w:rPr>
        <w:t xml:space="preserve"> información </w:t>
      </w:r>
      <w:r w:rsidRPr="006B54EC">
        <w:rPr>
          <w:rFonts w:ascii="Palatino Linotype" w:hAnsi="Palatino Linotype"/>
          <w:b/>
          <w:color w:val="000000"/>
        </w:rPr>
        <w:t>confidencial</w:t>
      </w:r>
      <w:r w:rsidRPr="006B54EC">
        <w:rPr>
          <w:rFonts w:ascii="Palatino Linotype" w:eastAsia="Arial Unicode MS" w:hAnsi="Palatino Linotype" w:cs="Arial"/>
        </w:rPr>
        <w:t xml:space="preserve">. En ese sentido, </w:t>
      </w:r>
      <w:r w:rsidRPr="006B54EC">
        <w:rPr>
          <w:rFonts w:ascii="Palatino Linotype" w:hAnsi="Palatino Linotype" w:cs="Arial"/>
          <w:lang w:val="es-ES_tradnl"/>
        </w:rPr>
        <w:t xml:space="preserve">sólo podrán </w:t>
      </w:r>
      <w:r w:rsidRPr="006B54EC">
        <w:rPr>
          <w:rFonts w:ascii="Palatino Linotype" w:hAnsi="Palatino Linotype" w:cs="Arial"/>
        </w:rPr>
        <w:t>ser</w:t>
      </w:r>
      <w:r w:rsidRPr="006B54EC">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6B54EC">
        <w:rPr>
          <w:rFonts w:ascii="Palatino Linotype" w:hAnsi="Palatino Linotype" w:cs="Arial"/>
        </w:rPr>
        <w:t xml:space="preserve"> que el Comité de Transparencia del </w:t>
      </w:r>
      <w:r w:rsidRPr="006B54EC">
        <w:rPr>
          <w:rFonts w:ascii="Palatino Linotype" w:hAnsi="Palatino Linotype" w:cs="Arial"/>
          <w:b/>
        </w:rPr>
        <w:t>SUJETO OBLIGADO</w:t>
      </w:r>
      <w:r w:rsidRPr="006B54EC">
        <w:rPr>
          <w:rFonts w:ascii="Palatino Linotype" w:hAnsi="Palatino Linotype" w:cs="Arial"/>
        </w:rPr>
        <w:t xml:space="preserve"> emita el Acuerdo de Clasificación correspondiente</w:t>
      </w:r>
      <w:r w:rsidRPr="006B54EC">
        <w:rPr>
          <w:rFonts w:ascii="Palatino Linotype" w:hAnsi="Palatino Linotype" w:cs="Arial"/>
          <w:lang w:val="es-ES_tradnl"/>
        </w:rPr>
        <w:t xml:space="preserve"> debidamente fundado y motivado, en el cual se</w:t>
      </w:r>
      <w:r w:rsidRPr="006B54EC">
        <w:rPr>
          <w:rFonts w:ascii="Palatino Linotype" w:hAnsi="Palatino Linotype" w:cs="Arial"/>
        </w:rPr>
        <w:t xml:space="preserve"> sustente la versión pública, </w:t>
      </w:r>
      <w:r w:rsidRPr="006B54EC">
        <w:rPr>
          <w:rFonts w:ascii="Palatino Linotype" w:hAnsi="Palatino Linotype" w:cs="Arial"/>
          <w:lang w:val="es-ES_tradnl"/>
        </w:rPr>
        <w:t xml:space="preserve">en </w:t>
      </w:r>
      <w:r w:rsidRPr="006B54EC">
        <w:rPr>
          <w:rFonts w:ascii="Palatino Linotype" w:hAnsi="Palatino Linotype" w:cs="Arial"/>
          <w:noProof/>
          <w:lang w:eastAsia="es-MX"/>
        </w:rPr>
        <w:t>términos</w:t>
      </w:r>
      <w:r w:rsidRPr="006B54EC">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w:t>
      </w:r>
      <w:r w:rsidRPr="006B54EC">
        <w:rPr>
          <w:rFonts w:ascii="Palatino Linotype" w:hAnsi="Palatino Linotype" w:cs="Arial"/>
          <w:lang w:val="es-ES_tradnl"/>
        </w:rPr>
        <w:lastRenderedPageBreak/>
        <w:t>literalmente expresan:</w:t>
      </w:r>
    </w:p>
    <w:p w14:paraId="73D38EDF" w14:textId="77777777" w:rsidR="001C0958" w:rsidRPr="006B54EC" w:rsidRDefault="001C0958" w:rsidP="006B54EC">
      <w:pPr>
        <w:pStyle w:val="Prrafodelista"/>
        <w:widowControl w:val="0"/>
        <w:autoSpaceDE w:val="0"/>
        <w:autoSpaceDN w:val="0"/>
        <w:adjustRightInd w:val="0"/>
        <w:spacing w:line="276" w:lineRule="auto"/>
        <w:ind w:left="0"/>
        <w:jc w:val="both"/>
        <w:rPr>
          <w:rFonts w:ascii="Palatino Linotype" w:hAnsi="Palatino Linotype" w:cs="Arial"/>
          <w:lang w:val="es-ES_tradnl"/>
        </w:rPr>
      </w:pPr>
    </w:p>
    <w:p w14:paraId="161CF5E7" w14:textId="77777777" w:rsidR="001C0958" w:rsidRPr="006B54EC" w:rsidRDefault="001C0958" w:rsidP="006B54EC">
      <w:pPr>
        <w:spacing w:line="276" w:lineRule="auto"/>
        <w:ind w:left="709" w:right="757"/>
        <w:jc w:val="center"/>
        <w:rPr>
          <w:rFonts w:ascii="Palatino Linotype" w:hAnsi="Palatino Linotype" w:cs="Arial"/>
          <w:b/>
          <w:i/>
        </w:rPr>
      </w:pPr>
      <w:r w:rsidRPr="006B54EC">
        <w:rPr>
          <w:rFonts w:ascii="Palatino Linotype" w:hAnsi="Palatino Linotype" w:cs="Arial"/>
          <w:b/>
          <w:i/>
        </w:rPr>
        <w:t>Ley de Transparencia y Acceso a la Información Pública del Estado de México y Municipios</w:t>
      </w:r>
    </w:p>
    <w:p w14:paraId="7012602E" w14:textId="77777777" w:rsidR="001C0958" w:rsidRPr="006B54EC" w:rsidRDefault="001C0958" w:rsidP="006B54EC">
      <w:pPr>
        <w:spacing w:line="276" w:lineRule="auto"/>
        <w:ind w:left="709" w:right="757"/>
        <w:jc w:val="center"/>
        <w:rPr>
          <w:rFonts w:ascii="Palatino Linotype" w:hAnsi="Palatino Linotype" w:cs="Arial"/>
          <w:b/>
          <w:i/>
        </w:rPr>
      </w:pPr>
    </w:p>
    <w:p w14:paraId="0C00A692"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i/>
          <w:lang w:eastAsia="es-MX"/>
        </w:rPr>
      </w:pPr>
      <w:r w:rsidRPr="006B54EC">
        <w:rPr>
          <w:rFonts w:ascii="Palatino Linotype" w:hAnsi="Palatino Linotype" w:cs="Arial"/>
          <w:i/>
          <w:lang w:eastAsia="es-MX"/>
        </w:rPr>
        <w:t>“</w:t>
      </w:r>
      <w:r w:rsidRPr="006B54EC">
        <w:rPr>
          <w:rFonts w:ascii="Palatino Linotype" w:hAnsi="Palatino Linotype" w:cs="Arial"/>
          <w:b/>
          <w:i/>
          <w:lang w:eastAsia="es-MX"/>
        </w:rPr>
        <w:t xml:space="preserve">Artículo 49. </w:t>
      </w:r>
      <w:r w:rsidRPr="006B54EC">
        <w:rPr>
          <w:rFonts w:ascii="Palatino Linotype" w:hAnsi="Palatino Linotype" w:cs="Arial"/>
          <w:i/>
          <w:lang w:eastAsia="es-MX"/>
        </w:rPr>
        <w:t xml:space="preserve">Los </w:t>
      </w:r>
      <w:r w:rsidRPr="006B54EC">
        <w:rPr>
          <w:rFonts w:ascii="Palatino Linotype" w:hAnsi="Palatino Linotype" w:cs="Arial"/>
          <w:i/>
        </w:rPr>
        <w:t>Comités</w:t>
      </w:r>
      <w:r w:rsidRPr="006B54EC">
        <w:rPr>
          <w:rFonts w:ascii="Palatino Linotype" w:hAnsi="Palatino Linotype" w:cs="Arial"/>
          <w:i/>
          <w:lang w:eastAsia="es-MX"/>
        </w:rPr>
        <w:t xml:space="preserve"> de Transparencia </w:t>
      </w:r>
      <w:r w:rsidRPr="006B54EC">
        <w:rPr>
          <w:rFonts w:ascii="Palatino Linotype" w:hAnsi="Palatino Linotype"/>
          <w:i/>
        </w:rPr>
        <w:t>tendrán</w:t>
      </w:r>
      <w:r w:rsidRPr="006B54EC">
        <w:rPr>
          <w:rFonts w:ascii="Palatino Linotype" w:hAnsi="Palatino Linotype" w:cs="Arial"/>
          <w:i/>
          <w:lang w:eastAsia="es-MX"/>
        </w:rPr>
        <w:t xml:space="preserve"> las siguientes atribuciones:</w:t>
      </w:r>
    </w:p>
    <w:p w14:paraId="1002EB36"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i/>
          <w:lang w:eastAsia="es-MX"/>
        </w:rPr>
      </w:pPr>
      <w:r w:rsidRPr="006B54EC">
        <w:rPr>
          <w:rFonts w:ascii="Palatino Linotype" w:hAnsi="Palatino Linotype" w:cs="Arial"/>
          <w:b/>
          <w:i/>
          <w:lang w:eastAsia="es-MX"/>
        </w:rPr>
        <w:t>VIII.</w:t>
      </w:r>
      <w:r w:rsidRPr="006B54EC">
        <w:rPr>
          <w:rFonts w:ascii="Palatino Linotype" w:hAnsi="Palatino Linotype" w:cs="Arial"/>
          <w:i/>
          <w:lang w:eastAsia="es-MX"/>
        </w:rPr>
        <w:t xml:space="preserve"> Aprobar, </w:t>
      </w:r>
      <w:r w:rsidRPr="006B54EC">
        <w:rPr>
          <w:rFonts w:ascii="Palatino Linotype" w:hAnsi="Palatino Linotype" w:cs="Arial"/>
          <w:i/>
        </w:rPr>
        <w:t>modificar</w:t>
      </w:r>
      <w:r w:rsidRPr="006B54EC">
        <w:rPr>
          <w:rFonts w:ascii="Palatino Linotype" w:hAnsi="Palatino Linotype" w:cs="Arial"/>
          <w:i/>
          <w:lang w:eastAsia="es-MX"/>
        </w:rPr>
        <w:t xml:space="preserve"> o revocar la clasificación de la información;</w:t>
      </w:r>
    </w:p>
    <w:p w14:paraId="5B06249F"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b/>
          <w:i/>
          <w:lang w:eastAsia="es-MX"/>
        </w:rPr>
      </w:pPr>
    </w:p>
    <w:p w14:paraId="15B7D5D6"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i/>
          <w:lang w:eastAsia="es-MX"/>
        </w:rPr>
      </w:pPr>
      <w:r w:rsidRPr="006B54EC">
        <w:rPr>
          <w:rFonts w:ascii="Palatino Linotype" w:hAnsi="Palatino Linotype" w:cs="Arial"/>
          <w:b/>
          <w:i/>
          <w:lang w:eastAsia="es-MX"/>
        </w:rPr>
        <w:t>Artículo 132.</w:t>
      </w:r>
      <w:r w:rsidRPr="006B54EC">
        <w:rPr>
          <w:rFonts w:ascii="Palatino Linotype" w:hAnsi="Palatino Linotype" w:cs="Arial"/>
          <w:i/>
          <w:lang w:eastAsia="es-MX"/>
        </w:rPr>
        <w:t xml:space="preserve"> La clasificación de la información se llevará a cabo en el momento en que:</w:t>
      </w:r>
    </w:p>
    <w:p w14:paraId="48931FB3"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i/>
          <w:lang w:eastAsia="es-MX"/>
        </w:rPr>
      </w:pPr>
      <w:r w:rsidRPr="006B54EC">
        <w:rPr>
          <w:rFonts w:ascii="Palatino Linotype" w:hAnsi="Palatino Linotype" w:cs="Arial"/>
          <w:i/>
          <w:lang w:eastAsia="es-MX"/>
        </w:rPr>
        <w:t>[…]</w:t>
      </w:r>
    </w:p>
    <w:p w14:paraId="4F33EF44"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i/>
          <w:lang w:eastAsia="es-MX"/>
        </w:rPr>
      </w:pPr>
      <w:r w:rsidRPr="006B54EC">
        <w:rPr>
          <w:rFonts w:ascii="Palatino Linotype" w:hAnsi="Palatino Linotype" w:cs="Arial"/>
          <w:b/>
          <w:i/>
          <w:lang w:eastAsia="es-MX"/>
        </w:rPr>
        <w:t>II.</w:t>
      </w:r>
      <w:r w:rsidRPr="006B54EC">
        <w:rPr>
          <w:rFonts w:ascii="Palatino Linotype" w:hAnsi="Palatino Linotype" w:cs="Arial"/>
          <w:i/>
          <w:lang w:eastAsia="es-MX"/>
        </w:rPr>
        <w:t xml:space="preserve"> Se determine mediante resolución de autoridad competente; o</w:t>
      </w:r>
    </w:p>
    <w:p w14:paraId="166EEA5C"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i/>
          <w:lang w:eastAsia="es-MX"/>
        </w:rPr>
      </w:pPr>
      <w:r w:rsidRPr="006B54EC">
        <w:rPr>
          <w:rFonts w:ascii="Palatino Linotype" w:hAnsi="Palatino Linotype" w:cs="Arial"/>
          <w:b/>
          <w:i/>
          <w:lang w:eastAsia="es-MX"/>
        </w:rPr>
        <w:t>III</w:t>
      </w:r>
      <w:r w:rsidRPr="006B54EC">
        <w:rPr>
          <w:rFonts w:ascii="Palatino Linotype" w:hAnsi="Palatino Linotype" w:cs="Arial"/>
          <w:i/>
          <w:lang w:eastAsia="es-MX"/>
        </w:rPr>
        <w:t>. Se generen versiones públicas para dar cumplimiento a las obligaciones de transparencia previstas en esta Ley.”</w:t>
      </w:r>
    </w:p>
    <w:p w14:paraId="3821790E" w14:textId="77777777" w:rsidR="001C0958" w:rsidRPr="006B54EC" w:rsidRDefault="001C0958" w:rsidP="006B54EC">
      <w:pPr>
        <w:spacing w:line="276" w:lineRule="auto"/>
        <w:ind w:left="709" w:right="757"/>
        <w:jc w:val="center"/>
        <w:rPr>
          <w:rFonts w:ascii="Palatino Linotype" w:hAnsi="Palatino Linotype" w:cs="Arial"/>
          <w:b/>
          <w:i/>
          <w:lang w:eastAsia="es-MX"/>
        </w:rPr>
      </w:pPr>
    </w:p>
    <w:p w14:paraId="772DD950" w14:textId="77777777" w:rsidR="001C0958" w:rsidRPr="006B54EC" w:rsidRDefault="001C0958" w:rsidP="006B54EC">
      <w:pPr>
        <w:spacing w:line="276" w:lineRule="auto"/>
        <w:ind w:left="709" w:right="757"/>
        <w:jc w:val="center"/>
        <w:rPr>
          <w:rFonts w:ascii="Palatino Linotype" w:hAnsi="Palatino Linotype" w:cs="Arial"/>
          <w:b/>
          <w:i/>
          <w:lang w:eastAsia="es-MX"/>
        </w:rPr>
      </w:pPr>
      <w:r w:rsidRPr="006B54EC">
        <w:rPr>
          <w:rFonts w:ascii="Palatino Linotype" w:hAnsi="Palatino Linotype" w:cs="Arial"/>
          <w:b/>
          <w:i/>
          <w:lang w:eastAsia="es-MX"/>
        </w:rPr>
        <w:t xml:space="preserve">Lineamientos Generales en materia de Clasificación y Desclasificación de la </w:t>
      </w:r>
      <w:r w:rsidRPr="006B54EC">
        <w:rPr>
          <w:rFonts w:ascii="Palatino Linotype" w:hAnsi="Palatino Linotype" w:cs="Arial"/>
          <w:b/>
          <w:i/>
        </w:rPr>
        <w:t>Información, así como para la elaboración de Versiones Públicas</w:t>
      </w:r>
    </w:p>
    <w:p w14:paraId="34F6B9FD"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i/>
          <w:lang w:eastAsia="es-MX"/>
        </w:rPr>
      </w:pPr>
    </w:p>
    <w:p w14:paraId="7849F659"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i/>
          <w:lang w:eastAsia="es-MX"/>
        </w:rPr>
      </w:pPr>
      <w:r w:rsidRPr="006B54EC">
        <w:rPr>
          <w:rFonts w:ascii="Palatino Linotype" w:hAnsi="Palatino Linotype" w:cs="Arial"/>
          <w:i/>
          <w:lang w:eastAsia="es-MX"/>
        </w:rPr>
        <w:t>“</w:t>
      </w:r>
      <w:r w:rsidRPr="006B54EC">
        <w:rPr>
          <w:rFonts w:ascii="Palatino Linotype" w:hAnsi="Palatino Linotype" w:cs="Arial"/>
          <w:b/>
          <w:i/>
          <w:lang w:eastAsia="es-MX"/>
        </w:rPr>
        <w:t>Segundo.-</w:t>
      </w:r>
      <w:r w:rsidRPr="006B54EC">
        <w:rPr>
          <w:rFonts w:ascii="Palatino Linotype" w:hAnsi="Palatino Linotype" w:cs="Arial"/>
          <w:i/>
          <w:lang w:eastAsia="es-MX"/>
        </w:rPr>
        <w:t xml:space="preserve"> Para efectos de los </w:t>
      </w:r>
      <w:r w:rsidRPr="006B54EC">
        <w:rPr>
          <w:rFonts w:ascii="Palatino Linotype" w:hAnsi="Palatino Linotype" w:cs="Arial"/>
          <w:i/>
        </w:rPr>
        <w:t>presentes</w:t>
      </w:r>
      <w:r w:rsidRPr="006B54EC">
        <w:rPr>
          <w:rFonts w:ascii="Palatino Linotype" w:hAnsi="Palatino Linotype" w:cs="Arial"/>
          <w:i/>
          <w:lang w:eastAsia="es-MX"/>
        </w:rPr>
        <w:t xml:space="preserve"> Lineamientos Generales, se entenderá por:</w:t>
      </w:r>
    </w:p>
    <w:p w14:paraId="487CB38F"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b/>
          <w:i/>
          <w:lang w:eastAsia="es-MX"/>
        </w:rPr>
      </w:pPr>
    </w:p>
    <w:p w14:paraId="73015F45"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i/>
          <w:lang w:eastAsia="es-MX"/>
        </w:rPr>
      </w:pPr>
      <w:r w:rsidRPr="006B54EC">
        <w:rPr>
          <w:rFonts w:ascii="Palatino Linotype" w:hAnsi="Palatino Linotype" w:cs="Arial"/>
          <w:b/>
          <w:i/>
          <w:lang w:eastAsia="es-MX"/>
        </w:rPr>
        <w:t>XVIII.</w:t>
      </w:r>
      <w:r w:rsidRPr="006B54EC">
        <w:rPr>
          <w:rFonts w:ascii="Palatino Linotype" w:hAnsi="Palatino Linotype" w:cs="Arial"/>
          <w:i/>
          <w:lang w:eastAsia="es-MX"/>
        </w:rPr>
        <w:t xml:space="preserve"> </w:t>
      </w:r>
      <w:r w:rsidRPr="006B54EC">
        <w:rPr>
          <w:rFonts w:ascii="Palatino Linotype" w:hAnsi="Palatino Linotype" w:cs="Arial"/>
          <w:b/>
          <w:i/>
          <w:lang w:eastAsia="es-MX"/>
        </w:rPr>
        <w:t>Versión pública:</w:t>
      </w:r>
      <w:r w:rsidRPr="006B54EC">
        <w:rPr>
          <w:rFonts w:ascii="Palatino Linotype" w:hAnsi="Palatino Linotype" w:cs="Arial"/>
          <w:i/>
          <w:lang w:eastAsia="es-MX"/>
        </w:rPr>
        <w:t xml:space="preserve"> El </w:t>
      </w:r>
      <w:r w:rsidRPr="006B54EC">
        <w:rPr>
          <w:rFonts w:ascii="Palatino Linotype" w:hAnsi="Palatino Linotype" w:cs="Arial"/>
          <w:bCs/>
          <w:i/>
          <w:noProof/>
        </w:rPr>
        <w:t>documento</w:t>
      </w:r>
      <w:r w:rsidRPr="006B54EC">
        <w:rPr>
          <w:rFonts w:ascii="Palatino Linotype" w:hAnsi="Palatino Linotype" w:cs="Arial"/>
          <w:i/>
          <w:lang w:eastAsia="es-MX"/>
        </w:rPr>
        <w:t xml:space="preserve"> a partir del que se otorga acceso a la información, en el que se testan partes o secciones clasificadas, indicando el contenido de éstas de manera genérica, </w:t>
      </w:r>
      <w:r w:rsidRPr="006B54EC">
        <w:rPr>
          <w:rFonts w:ascii="Palatino Linotype" w:hAnsi="Palatino Linotype" w:cs="Arial"/>
          <w:b/>
          <w:i/>
          <w:u w:val="single"/>
          <w:lang w:eastAsia="es-MX"/>
        </w:rPr>
        <w:t>fundando y motivando la</w:t>
      </w:r>
      <w:r w:rsidRPr="006B54EC">
        <w:rPr>
          <w:rFonts w:ascii="Palatino Linotype" w:hAnsi="Palatino Linotype" w:cs="Arial"/>
          <w:i/>
          <w:lang w:eastAsia="es-MX"/>
        </w:rPr>
        <w:t xml:space="preserve"> reserva o </w:t>
      </w:r>
      <w:r w:rsidRPr="006B54EC">
        <w:rPr>
          <w:rFonts w:ascii="Palatino Linotype" w:hAnsi="Palatino Linotype" w:cs="Arial"/>
          <w:b/>
          <w:i/>
          <w:u w:val="single"/>
          <w:lang w:eastAsia="es-MX"/>
        </w:rPr>
        <w:t>confidencialidad</w:t>
      </w:r>
      <w:r w:rsidRPr="006B54EC">
        <w:rPr>
          <w:rFonts w:ascii="Palatino Linotype" w:hAnsi="Palatino Linotype" w:cs="Arial"/>
          <w:i/>
          <w:lang w:eastAsia="es-MX"/>
        </w:rPr>
        <w:t xml:space="preserve">, a través de la resolución que para tal efecto emita el </w:t>
      </w:r>
      <w:r w:rsidRPr="006B54EC">
        <w:rPr>
          <w:rFonts w:ascii="Palatino Linotype" w:hAnsi="Palatino Linotype" w:cs="Arial"/>
          <w:bCs/>
          <w:i/>
          <w:noProof/>
        </w:rPr>
        <w:t>Comité</w:t>
      </w:r>
      <w:r w:rsidRPr="006B54EC">
        <w:rPr>
          <w:rFonts w:ascii="Palatino Linotype" w:hAnsi="Palatino Linotype" w:cs="Arial"/>
          <w:i/>
          <w:lang w:eastAsia="es-MX"/>
        </w:rPr>
        <w:t xml:space="preserve"> de Transparencia.</w:t>
      </w:r>
    </w:p>
    <w:p w14:paraId="16B0D09B"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b/>
          <w:i/>
          <w:lang w:eastAsia="es-MX"/>
        </w:rPr>
      </w:pPr>
    </w:p>
    <w:p w14:paraId="183F8B93"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i/>
          <w:lang w:eastAsia="es-MX"/>
        </w:rPr>
      </w:pPr>
      <w:r w:rsidRPr="006B54EC">
        <w:rPr>
          <w:rFonts w:ascii="Palatino Linotype" w:hAnsi="Palatino Linotype" w:cs="Arial"/>
          <w:b/>
          <w:i/>
          <w:lang w:eastAsia="es-MX"/>
        </w:rPr>
        <w:t>Cuarto.</w:t>
      </w:r>
      <w:r w:rsidRPr="006B54EC">
        <w:rPr>
          <w:rFonts w:ascii="Palatino Linotype" w:hAnsi="Palatino Linotype" w:cs="Arial"/>
          <w:i/>
          <w:lang w:eastAsia="es-MX"/>
        </w:rPr>
        <w:t xml:space="preserve"> Para clasificar la información como reservada o confidencial, de manera total o parcial, el titular del </w:t>
      </w:r>
      <w:r w:rsidRPr="006B54EC">
        <w:rPr>
          <w:rFonts w:ascii="Palatino Linotype" w:hAnsi="Palatino Linotype" w:cs="Arial"/>
          <w:bCs/>
          <w:i/>
          <w:noProof/>
        </w:rPr>
        <w:t>área</w:t>
      </w:r>
      <w:r w:rsidRPr="006B54EC">
        <w:rPr>
          <w:rFonts w:ascii="Palatino Linotype" w:hAnsi="Palatino Linotype" w:cs="Arial"/>
          <w:i/>
          <w:lang w:eastAsia="es-MX"/>
        </w:rPr>
        <w:t xml:space="preserve"> del sujeto </w:t>
      </w:r>
      <w:r w:rsidRPr="006B54EC">
        <w:rPr>
          <w:rFonts w:ascii="Palatino Linotype" w:hAnsi="Palatino Linotype" w:cs="Arial"/>
          <w:i/>
        </w:rPr>
        <w:t>obligado</w:t>
      </w:r>
      <w:r w:rsidRPr="006B54EC">
        <w:rPr>
          <w:rFonts w:ascii="Palatino Linotype" w:hAnsi="Palatino Linotype" w:cs="Arial"/>
          <w:i/>
          <w:lang w:eastAsia="es-MX"/>
        </w:rPr>
        <w:t xml:space="preserve"> deberá atender lo dispuesto por el Título Sexto de la Ley General, en relación con las </w:t>
      </w:r>
      <w:r w:rsidRPr="006B54EC">
        <w:rPr>
          <w:rFonts w:ascii="Palatino Linotype" w:hAnsi="Palatino Linotype" w:cs="Arial"/>
          <w:i/>
          <w:lang w:eastAsia="es-MX"/>
        </w:rPr>
        <w:lastRenderedPageBreak/>
        <w:t>disposiciones contenidas en los presentes lineamientos, así como en aquellas disposiciones legales aplicables a la materia en el ámbito de sus respectivas competencias, en tanto estas últimas no contravengan lo dispuesto en la Ley General.</w:t>
      </w:r>
    </w:p>
    <w:p w14:paraId="58DA41E5"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i/>
          <w:lang w:eastAsia="es-MX"/>
        </w:rPr>
      </w:pPr>
    </w:p>
    <w:p w14:paraId="481ED092"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i/>
          <w:lang w:eastAsia="es-MX"/>
        </w:rPr>
      </w:pPr>
      <w:r w:rsidRPr="006B54EC">
        <w:rPr>
          <w:rFonts w:ascii="Palatino Linotype" w:hAnsi="Palatino Linotype" w:cs="Arial"/>
          <w:i/>
          <w:lang w:eastAsia="es-MX"/>
        </w:rPr>
        <w:t xml:space="preserve">Los sujetos obligados deberán aplicar, de manera estricta, las excepciones al derecho de acceso a la </w:t>
      </w:r>
      <w:r w:rsidRPr="006B54EC">
        <w:rPr>
          <w:rFonts w:ascii="Palatino Linotype" w:hAnsi="Palatino Linotype" w:cs="Arial"/>
          <w:bCs/>
          <w:i/>
          <w:noProof/>
        </w:rPr>
        <w:t>información</w:t>
      </w:r>
      <w:r w:rsidRPr="006B54EC">
        <w:rPr>
          <w:rFonts w:ascii="Palatino Linotype" w:hAnsi="Palatino Linotype" w:cs="Arial"/>
          <w:i/>
          <w:lang w:eastAsia="es-MX"/>
        </w:rPr>
        <w:t xml:space="preserve"> y sólo </w:t>
      </w:r>
      <w:r w:rsidRPr="006B54EC">
        <w:rPr>
          <w:rFonts w:ascii="Palatino Linotype" w:hAnsi="Palatino Linotype" w:cs="Arial"/>
          <w:i/>
        </w:rPr>
        <w:t>podrán</w:t>
      </w:r>
      <w:r w:rsidRPr="006B54EC">
        <w:rPr>
          <w:rFonts w:ascii="Palatino Linotype" w:hAnsi="Palatino Linotype" w:cs="Arial"/>
          <w:i/>
          <w:lang w:eastAsia="es-MX"/>
        </w:rPr>
        <w:t xml:space="preserve"> invocarlas cuando acrediten su procedencia.</w:t>
      </w:r>
    </w:p>
    <w:p w14:paraId="61345DD5"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b/>
          <w:i/>
          <w:lang w:eastAsia="es-MX"/>
        </w:rPr>
      </w:pPr>
    </w:p>
    <w:p w14:paraId="3100AAB1"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i/>
          <w:lang w:eastAsia="es-MX"/>
        </w:rPr>
      </w:pPr>
      <w:r w:rsidRPr="006B54EC">
        <w:rPr>
          <w:rFonts w:ascii="Palatino Linotype" w:hAnsi="Palatino Linotype" w:cs="Arial"/>
          <w:b/>
          <w:i/>
          <w:lang w:eastAsia="es-MX"/>
        </w:rPr>
        <w:t>Quinto.</w:t>
      </w:r>
      <w:r w:rsidRPr="006B54EC">
        <w:rPr>
          <w:rFonts w:ascii="Palatino Linotype" w:hAnsi="Palatino Linotype" w:cs="Arial"/>
          <w:i/>
          <w:lang w:eastAsia="es-MX"/>
        </w:rPr>
        <w:t xml:space="preserve"> La carga de la prueba para justificar toda negativa de acceso a la información, por actualizarse cualquiera de los supuestos de clasificación previstos en la Ley General, la Ley Federal y leyes estatales, </w:t>
      </w:r>
      <w:r w:rsidRPr="006B54EC">
        <w:rPr>
          <w:rFonts w:ascii="Palatino Linotype" w:hAnsi="Palatino Linotype" w:cs="Arial"/>
          <w:i/>
        </w:rPr>
        <w:t>corresponderá</w:t>
      </w:r>
      <w:r w:rsidRPr="006B54EC">
        <w:rPr>
          <w:rFonts w:ascii="Palatino Linotype" w:hAnsi="Palatino Linotype" w:cs="Arial"/>
          <w:i/>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1A11AE0"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b/>
          <w:i/>
          <w:lang w:eastAsia="es-MX"/>
        </w:rPr>
      </w:pPr>
    </w:p>
    <w:p w14:paraId="1C90BD4C"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i/>
          <w:lang w:eastAsia="es-MX"/>
        </w:rPr>
      </w:pPr>
      <w:r w:rsidRPr="006B54EC">
        <w:rPr>
          <w:rFonts w:ascii="Palatino Linotype" w:hAnsi="Palatino Linotype" w:cs="Arial"/>
          <w:b/>
          <w:i/>
          <w:lang w:eastAsia="es-MX"/>
        </w:rPr>
        <w:t>Sexto.</w:t>
      </w:r>
      <w:r w:rsidRPr="006B54EC">
        <w:rPr>
          <w:rFonts w:ascii="Palatino Linotype" w:hAnsi="Palatino Linotype" w:cs="Arial"/>
          <w:i/>
          <w:lang w:eastAsia="es-MX"/>
        </w:rPr>
        <w:t xml:space="preserve"> Los sujetos obligados no podrán emitir acuerdos de carácter general ni particular que clasifiquen </w:t>
      </w:r>
      <w:r w:rsidRPr="006B54EC">
        <w:rPr>
          <w:rFonts w:ascii="Palatino Linotype" w:hAnsi="Palatino Linotype" w:cs="Arial"/>
          <w:bCs/>
          <w:i/>
          <w:noProof/>
        </w:rPr>
        <w:t>documentos</w:t>
      </w:r>
      <w:r w:rsidRPr="006B54EC">
        <w:rPr>
          <w:rFonts w:ascii="Palatino Linotype" w:hAnsi="Palatino Linotype" w:cs="Arial"/>
          <w:i/>
          <w:lang w:eastAsia="es-MX"/>
        </w:rPr>
        <w:t xml:space="preserve"> o expedientes como reservados, ni clasificar documentos antes de que se genere la información o cuando éstos no obren en sus archivos.</w:t>
      </w:r>
    </w:p>
    <w:p w14:paraId="77BACFBE" w14:textId="77777777" w:rsidR="001C0958" w:rsidRPr="006B54EC" w:rsidRDefault="001C0958" w:rsidP="006B54EC">
      <w:pPr>
        <w:spacing w:line="276" w:lineRule="auto"/>
        <w:ind w:left="709" w:right="757"/>
        <w:jc w:val="both"/>
        <w:rPr>
          <w:rFonts w:ascii="Palatino Linotype" w:hAnsi="Palatino Linotype" w:cs="Arial"/>
          <w:i/>
          <w:lang w:eastAsia="es-MX"/>
        </w:rPr>
      </w:pPr>
      <w:r w:rsidRPr="006B54EC">
        <w:rPr>
          <w:rFonts w:ascii="Palatino Linotype" w:hAnsi="Palatino Linotype" w:cs="Arial"/>
          <w:i/>
          <w:lang w:eastAsia="es-MX"/>
        </w:rPr>
        <w:t xml:space="preserve">La clasificación de </w:t>
      </w:r>
      <w:r w:rsidRPr="006B54EC">
        <w:rPr>
          <w:rFonts w:ascii="Palatino Linotype" w:hAnsi="Palatino Linotype" w:cs="Arial"/>
          <w:i/>
        </w:rPr>
        <w:t>información</w:t>
      </w:r>
      <w:r w:rsidRPr="006B54EC">
        <w:rPr>
          <w:rFonts w:ascii="Palatino Linotype" w:hAnsi="Palatino Linotype" w:cs="Arial"/>
          <w:i/>
          <w:lang w:eastAsia="es-MX"/>
        </w:rPr>
        <w:t xml:space="preserve"> se realizará conforme a un análisis caso por caso, mediante la aplicación </w:t>
      </w:r>
      <w:r w:rsidRPr="006B54EC">
        <w:rPr>
          <w:rFonts w:ascii="Palatino Linotype" w:hAnsi="Palatino Linotype" w:cs="Arial"/>
          <w:bCs/>
          <w:i/>
          <w:noProof/>
        </w:rPr>
        <w:t>de</w:t>
      </w:r>
      <w:r w:rsidRPr="006B54EC">
        <w:rPr>
          <w:rFonts w:ascii="Palatino Linotype" w:hAnsi="Palatino Linotype" w:cs="Arial"/>
          <w:i/>
          <w:lang w:eastAsia="es-MX"/>
        </w:rPr>
        <w:t xml:space="preserve"> la prueba de daño y de interés público.</w:t>
      </w:r>
    </w:p>
    <w:p w14:paraId="54C0AE23"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b/>
          <w:i/>
          <w:lang w:eastAsia="es-MX"/>
        </w:rPr>
      </w:pPr>
    </w:p>
    <w:p w14:paraId="7EE54B8E"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i/>
          <w:lang w:eastAsia="es-MX"/>
        </w:rPr>
      </w:pPr>
      <w:r w:rsidRPr="006B54EC">
        <w:rPr>
          <w:rFonts w:ascii="Palatino Linotype" w:hAnsi="Palatino Linotype" w:cs="Arial"/>
          <w:b/>
          <w:i/>
          <w:lang w:eastAsia="es-MX"/>
        </w:rPr>
        <w:t>Séptimo.</w:t>
      </w:r>
      <w:r w:rsidRPr="006B54EC">
        <w:rPr>
          <w:rFonts w:ascii="Palatino Linotype" w:hAnsi="Palatino Linotype" w:cs="Arial"/>
          <w:i/>
          <w:lang w:eastAsia="es-MX"/>
        </w:rPr>
        <w:t xml:space="preserve"> La clasificación </w:t>
      </w:r>
      <w:r w:rsidRPr="006B54EC">
        <w:rPr>
          <w:rFonts w:ascii="Palatino Linotype" w:hAnsi="Palatino Linotype" w:cs="Arial"/>
          <w:bCs/>
          <w:i/>
          <w:noProof/>
        </w:rPr>
        <w:t>de</w:t>
      </w:r>
      <w:r w:rsidRPr="006B54EC">
        <w:rPr>
          <w:rFonts w:ascii="Palatino Linotype" w:hAnsi="Palatino Linotype" w:cs="Arial"/>
          <w:i/>
          <w:lang w:eastAsia="es-MX"/>
        </w:rPr>
        <w:t xml:space="preserve"> la </w:t>
      </w:r>
      <w:r w:rsidRPr="006B54EC">
        <w:rPr>
          <w:rFonts w:ascii="Palatino Linotype" w:hAnsi="Palatino Linotype" w:cs="Arial"/>
          <w:i/>
        </w:rPr>
        <w:t>información</w:t>
      </w:r>
      <w:r w:rsidRPr="006B54EC">
        <w:rPr>
          <w:rFonts w:ascii="Palatino Linotype" w:hAnsi="Palatino Linotype" w:cs="Arial"/>
          <w:i/>
          <w:lang w:eastAsia="es-MX"/>
        </w:rPr>
        <w:t xml:space="preserve"> se llevará a cabo en el momento en que:</w:t>
      </w:r>
    </w:p>
    <w:p w14:paraId="3D90746E"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b/>
          <w:i/>
          <w:lang w:eastAsia="es-MX"/>
        </w:rPr>
      </w:pPr>
    </w:p>
    <w:p w14:paraId="69CF84E3"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i/>
          <w:lang w:eastAsia="es-MX"/>
        </w:rPr>
      </w:pPr>
      <w:r w:rsidRPr="006B54EC">
        <w:rPr>
          <w:rFonts w:ascii="Palatino Linotype" w:hAnsi="Palatino Linotype" w:cs="Arial"/>
          <w:b/>
          <w:i/>
          <w:lang w:eastAsia="es-MX"/>
        </w:rPr>
        <w:t>I.</w:t>
      </w:r>
      <w:r w:rsidRPr="006B54EC">
        <w:rPr>
          <w:rFonts w:ascii="Palatino Linotype" w:hAnsi="Palatino Linotype" w:cs="Arial"/>
          <w:i/>
          <w:lang w:eastAsia="es-MX"/>
        </w:rPr>
        <w:t xml:space="preserve"> Se reciba una solicitud de acceso a la información;</w:t>
      </w:r>
    </w:p>
    <w:p w14:paraId="5929EC01"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i/>
          <w:lang w:eastAsia="es-MX"/>
        </w:rPr>
      </w:pPr>
      <w:r w:rsidRPr="006B54EC">
        <w:rPr>
          <w:rFonts w:ascii="Palatino Linotype" w:hAnsi="Palatino Linotype" w:cs="Arial"/>
          <w:b/>
          <w:i/>
          <w:lang w:eastAsia="es-MX"/>
        </w:rPr>
        <w:t>II.</w:t>
      </w:r>
      <w:r w:rsidRPr="006B54EC">
        <w:rPr>
          <w:rFonts w:ascii="Palatino Linotype" w:hAnsi="Palatino Linotype" w:cs="Arial"/>
          <w:i/>
          <w:lang w:eastAsia="es-MX"/>
        </w:rPr>
        <w:t xml:space="preserve"> Se determine </w:t>
      </w:r>
      <w:r w:rsidRPr="006B54EC">
        <w:rPr>
          <w:rFonts w:ascii="Palatino Linotype" w:hAnsi="Palatino Linotype" w:cs="Arial"/>
          <w:bCs/>
          <w:i/>
          <w:noProof/>
        </w:rPr>
        <w:t>mediante</w:t>
      </w:r>
      <w:r w:rsidRPr="006B54EC">
        <w:rPr>
          <w:rFonts w:ascii="Palatino Linotype" w:hAnsi="Palatino Linotype" w:cs="Arial"/>
          <w:i/>
          <w:lang w:eastAsia="es-MX"/>
        </w:rPr>
        <w:t xml:space="preserve"> resolución de autoridad competente, o</w:t>
      </w:r>
    </w:p>
    <w:p w14:paraId="384FBFA6"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i/>
          <w:lang w:eastAsia="es-MX"/>
        </w:rPr>
      </w:pPr>
      <w:r w:rsidRPr="006B54EC">
        <w:rPr>
          <w:rFonts w:ascii="Palatino Linotype" w:hAnsi="Palatino Linotype" w:cs="Arial"/>
          <w:b/>
          <w:i/>
          <w:lang w:eastAsia="es-MX"/>
        </w:rPr>
        <w:lastRenderedPageBreak/>
        <w:t>III.</w:t>
      </w:r>
      <w:r w:rsidRPr="006B54EC">
        <w:rPr>
          <w:rFonts w:ascii="Palatino Linotype" w:hAnsi="Palatino Linotype" w:cs="Arial"/>
          <w:i/>
          <w:lang w:eastAsia="es-MX"/>
        </w:rPr>
        <w:t xml:space="preserve"> Se generen </w:t>
      </w:r>
      <w:r w:rsidRPr="006B54EC">
        <w:rPr>
          <w:rFonts w:ascii="Palatino Linotype" w:hAnsi="Palatino Linotype" w:cs="Arial"/>
          <w:bCs/>
          <w:i/>
          <w:noProof/>
        </w:rPr>
        <w:t>versiones</w:t>
      </w:r>
      <w:r w:rsidRPr="006B54EC">
        <w:rPr>
          <w:rFonts w:ascii="Palatino Linotype" w:hAnsi="Palatino Linotype" w:cs="Arial"/>
          <w:i/>
          <w:lang w:eastAsia="es-MX"/>
        </w:rPr>
        <w:t xml:space="preserve"> públicas para dar cumplimiento a las obligaciones de transparencia previstas en la Ley General, la Ley Federal y las correspondientes de las entidades federativas.</w:t>
      </w:r>
    </w:p>
    <w:p w14:paraId="6678229D"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i/>
          <w:lang w:eastAsia="es-MX"/>
        </w:rPr>
      </w:pPr>
    </w:p>
    <w:p w14:paraId="29D4BCAD"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i/>
          <w:lang w:eastAsia="es-MX"/>
        </w:rPr>
      </w:pPr>
      <w:r w:rsidRPr="006B54EC">
        <w:rPr>
          <w:rFonts w:ascii="Palatino Linotype" w:hAnsi="Palatino Linotype" w:cs="Arial"/>
          <w:i/>
          <w:lang w:eastAsia="es-MX"/>
        </w:rPr>
        <w:t xml:space="preserve">Los titulares de las áreas deberán revisar la clasificación al momento de la recepción de una solicitud de </w:t>
      </w:r>
      <w:r w:rsidRPr="006B54EC">
        <w:rPr>
          <w:rFonts w:ascii="Palatino Linotype" w:hAnsi="Palatino Linotype" w:cs="Arial"/>
          <w:bCs/>
          <w:i/>
          <w:noProof/>
        </w:rPr>
        <w:t>acceso</w:t>
      </w:r>
      <w:r w:rsidRPr="006B54EC">
        <w:rPr>
          <w:rFonts w:ascii="Palatino Linotype" w:hAnsi="Palatino Linotype" w:cs="Arial"/>
          <w:i/>
          <w:lang w:eastAsia="es-MX"/>
        </w:rPr>
        <w:t xml:space="preserve"> a la información, para verificar si encuadra en una causal de reserva o de confidencialidad.</w:t>
      </w:r>
    </w:p>
    <w:p w14:paraId="6156F1F1"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b/>
          <w:i/>
          <w:lang w:eastAsia="es-MX"/>
        </w:rPr>
      </w:pPr>
    </w:p>
    <w:p w14:paraId="5F8C9420"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i/>
          <w:lang w:eastAsia="es-MX"/>
        </w:rPr>
      </w:pPr>
      <w:r w:rsidRPr="006B54EC">
        <w:rPr>
          <w:rFonts w:ascii="Palatino Linotype" w:hAnsi="Palatino Linotype" w:cs="Arial"/>
          <w:b/>
          <w:i/>
          <w:lang w:eastAsia="es-MX"/>
        </w:rPr>
        <w:t>Octavo.</w:t>
      </w:r>
      <w:r w:rsidRPr="006B54EC">
        <w:rPr>
          <w:rFonts w:ascii="Palatino Linotype" w:hAnsi="Palatino Linotype" w:cs="Arial"/>
          <w:i/>
          <w:lang w:eastAsia="es-MX"/>
        </w:rPr>
        <w:t xml:space="preserve"> Para fundar la clasificación de la información se debe señalar el artículo, fracción, inciso, párrafo o numeral de la ley o tratado internacional suscrito por el Estado mexicano que </w:t>
      </w:r>
      <w:r w:rsidRPr="006B54EC">
        <w:rPr>
          <w:rFonts w:ascii="Palatino Linotype" w:hAnsi="Palatino Linotype" w:cs="Arial"/>
          <w:bCs/>
          <w:i/>
          <w:noProof/>
        </w:rPr>
        <w:t>expresamente</w:t>
      </w:r>
      <w:r w:rsidRPr="006B54EC">
        <w:rPr>
          <w:rFonts w:ascii="Palatino Linotype" w:hAnsi="Palatino Linotype" w:cs="Arial"/>
          <w:i/>
          <w:lang w:eastAsia="es-MX"/>
        </w:rPr>
        <w:t xml:space="preserve"> le otorga el carácter de reservada o confidencial.</w:t>
      </w:r>
    </w:p>
    <w:p w14:paraId="2F1B66D8"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bCs/>
          <w:i/>
          <w:noProof/>
        </w:rPr>
      </w:pPr>
      <w:r w:rsidRPr="006B54EC">
        <w:rPr>
          <w:rFonts w:ascii="Palatino Linotype" w:hAnsi="Palatino Linotype" w:cs="Arial"/>
          <w:i/>
          <w:lang w:eastAsia="es-MX"/>
        </w:rPr>
        <w:t xml:space="preserve">Para </w:t>
      </w:r>
      <w:r w:rsidRPr="006B54EC">
        <w:rPr>
          <w:rFonts w:ascii="Palatino Linotype" w:hAnsi="Palatino Linotype" w:cs="Arial"/>
          <w:bCs/>
          <w:i/>
          <w:noProof/>
        </w:rPr>
        <w:t xml:space="preserve">motivar la clasificación se deberán señalar las razones o circunstancias especiales que lo </w:t>
      </w:r>
      <w:r w:rsidRPr="006B54EC">
        <w:rPr>
          <w:rFonts w:ascii="Palatino Linotype" w:hAnsi="Palatino Linotype" w:cs="Arial"/>
          <w:i/>
          <w:lang w:eastAsia="es-MX"/>
        </w:rPr>
        <w:t>llevaron</w:t>
      </w:r>
      <w:r w:rsidRPr="006B54EC">
        <w:rPr>
          <w:rFonts w:ascii="Palatino Linotype" w:hAnsi="Palatino Linotype" w:cs="Arial"/>
          <w:bCs/>
          <w:i/>
          <w:noProof/>
        </w:rPr>
        <w:t xml:space="preserve"> a concluir que el caso particular se ajusta al supuesto previsto por la norma legal invocada como fundamento.</w:t>
      </w:r>
    </w:p>
    <w:p w14:paraId="4945306E"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bCs/>
          <w:i/>
          <w:noProof/>
        </w:rPr>
      </w:pPr>
    </w:p>
    <w:p w14:paraId="7E5FBC21"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bCs/>
          <w:i/>
          <w:noProof/>
        </w:rPr>
      </w:pPr>
      <w:r w:rsidRPr="006B54EC">
        <w:rPr>
          <w:rFonts w:ascii="Palatino Linotype" w:hAnsi="Palatino Linotype" w:cs="Arial"/>
          <w:bCs/>
          <w:i/>
          <w:noProof/>
        </w:rPr>
        <w:t xml:space="preserve">En caso de referirse a información reservada, la motivación de la clasificación también deberá comprender las circunstancias que justifican el establecimiento de determinado plazo </w:t>
      </w:r>
      <w:r w:rsidRPr="006B54EC">
        <w:rPr>
          <w:rFonts w:ascii="Palatino Linotype" w:hAnsi="Palatino Linotype" w:cs="Arial"/>
          <w:i/>
          <w:lang w:eastAsia="es-MX"/>
        </w:rPr>
        <w:t>de</w:t>
      </w:r>
      <w:r w:rsidRPr="006B54EC">
        <w:rPr>
          <w:rFonts w:ascii="Palatino Linotype" w:hAnsi="Palatino Linotype" w:cs="Arial"/>
          <w:bCs/>
          <w:i/>
          <w:noProof/>
        </w:rPr>
        <w:t xml:space="preserve"> </w:t>
      </w:r>
      <w:r w:rsidRPr="006B54EC">
        <w:rPr>
          <w:rFonts w:ascii="Palatino Linotype" w:hAnsi="Palatino Linotype" w:cs="Arial"/>
          <w:i/>
          <w:lang w:eastAsia="es-MX"/>
        </w:rPr>
        <w:t>reserva</w:t>
      </w:r>
      <w:r w:rsidRPr="006B54EC">
        <w:rPr>
          <w:rFonts w:ascii="Palatino Linotype" w:hAnsi="Palatino Linotype" w:cs="Arial"/>
          <w:bCs/>
          <w:i/>
          <w:noProof/>
        </w:rPr>
        <w:t>.</w:t>
      </w:r>
    </w:p>
    <w:p w14:paraId="39C14BD4"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i/>
          <w:lang w:eastAsia="es-MX"/>
        </w:rPr>
      </w:pPr>
    </w:p>
    <w:p w14:paraId="4786D803"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bCs/>
          <w:i/>
          <w:noProof/>
        </w:rPr>
      </w:pPr>
      <w:r w:rsidRPr="006B54EC">
        <w:rPr>
          <w:rFonts w:ascii="Palatino Linotype" w:hAnsi="Palatino Linotype" w:cs="Arial"/>
          <w:i/>
          <w:lang w:eastAsia="es-MX"/>
        </w:rPr>
        <w:t>Tratándose</w:t>
      </w:r>
      <w:r w:rsidRPr="006B54EC">
        <w:rPr>
          <w:rFonts w:ascii="Palatino Linotype" w:hAnsi="Palatino Linotype" w:cs="Arial"/>
          <w:bCs/>
          <w:i/>
          <w:noProof/>
        </w:rPr>
        <w:t xml:space="preserve"> de información clasificada como confidencial respecto de la cual se haya </w:t>
      </w:r>
      <w:r w:rsidRPr="006B54EC">
        <w:rPr>
          <w:rFonts w:ascii="Palatino Linotype" w:hAnsi="Palatino Linotype" w:cs="Arial"/>
          <w:i/>
          <w:lang w:eastAsia="es-MX"/>
        </w:rPr>
        <w:t>determinado</w:t>
      </w:r>
      <w:r w:rsidRPr="006B54EC">
        <w:rPr>
          <w:rFonts w:ascii="Palatino Linotype" w:hAnsi="Palatino Linotype" w:cs="Arial"/>
          <w:bCs/>
          <w:i/>
          <w:noProof/>
        </w:rPr>
        <w:t xml:space="preserve"> </w:t>
      </w:r>
      <w:r w:rsidRPr="006B54EC">
        <w:rPr>
          <w:rFonts w:ascii="Palatino Linotype" w:hAnsi="Palatino Linotype" w:cs="Arial"/>
          <w:i/>
          <w:lang w:eastAsia="es-MX"/>
        </w:rPr>
        <w:t>su</w:t>
      </w:r>
      <w:r w:rsidRPr="006B54EC">
        <w:rPr>
          <w:rFonts w:ascii="Palatino Linotype" w:hAnsi="Palatino Linotype" w:cs="Arial"/>
          <w:bCs/>
          <w:i/>
          <w:noProof/>
        </w:rPr>
        <w:t xml:space="preserve"> conservación permanente por tener valor histórico, ésta conservará tal carácter de conformidad con la normativa aplicable en materia de archivos.</w:t>
      </w:r>
    </w:p>
    <w:p w14:paraId="1B19B652"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bCs/>
          <w:i/>
          <w:noProof/>
        </w:rPr>
      </w:pPr>
    </w:p>
    <w:p w14:paraId="4474295A"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i/>
          <w:lang w:eastAsia="es-MX"/>
        </w:rPr>
      </w:pPr>
      <w:r w:rsidRPr="006B54EC">
        <w:rPr>
          <w:rFonts w:ascii="Palatino Linotype" w:hAnsi="Palatino Linotype" w:cs="Arial"/>
          <w:bCs/>
          <w:i/>
          <w:noProof/>
        </w:rPr>
        <w:t>Los documentos contenidos</w:t>
      </w:r>
      <w:r w:rsidRPr="006B54EC">
        <w:rPr>
          <w:rFonts w:ascii="Palatino Linotype" w:hAnsi="Palatino Linotype" w:cs="Arial"/>
          <w:i/>
          <w:lang w:eastAsia="es-MX"/>
        </w:rPr>
        <w:t xml:space="preserve"> en los archivos históricos y los identificados como históricos confidenciales no serán susceptibles de clasificación como reservados.</w:t>
      </w:r>
    </w:p>
    <w:p w14:paraId="37633910"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b/>
          <w:i/>
          <w:lang w:eastAsia="es-MX"/>
        </w:rPr>
      </w:pPr>
    </w:p>
    <w:p w14:paraId="7490ECB5"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i/>
          <w:lang w:eastAsia="es-MX"/>
        </w:rPr>
      </w:pPr>
      <w:r w:rsidRPr="006B54EC">
        <w:rPr>
          <w:rFonts w:ascii="Palatino Linotype" w:hAnsi="Palatino Linotype" w:cs="Arial"/>
          <w:b/>
          <w:i/>
          <w:lang w:eastAsia="es-MX"/>
        </w:rPr>
        <w:t>Noveno.</w:t>
      </w:r>
      <w:r w:rsidRPr="006B54EC">
        <w:rPr>
          <w:rFonts w:ascii="Palatino Linotype" w:hAnsi="Palatino Linotype" w:cs="Arial"/>
          <w:i/>
          <w:lang w:eastAsia="es-MX"/>
        </w:rPr>
        <w:t xml:space="preserve"> En los casos en que se solicite un documento o expediente que contenga partes o secciones clasificadas, los titulares de las áreas deberán elaborar una versión pública fundando y motivando la clasificación de las </w:t>
      </w:r>
      <w:r w:rsidRPr="006B54EC">
        <w:rPr>
          <w:rFonts w:ascii="Palatino Linotype" w:hAnsi="Palatino Linotype" w:cs="Arial"/>
          <w:i/>
          <w:lang w:eastAsia="es-MX"/>
        </w:rPr>
        <w:lastRenderedPageBreak/>
        <w:t>partes o secciones que se testen, siguiendo los procedimientos establecidos en el Capítulo IX de los presentes lineamientos.</w:t>
      </w:r>
    </w:p>
    <w:p w14:paraId="76D5CA0C"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b/>
          <w:i/>
          <w:lang w:eastAsia="es-MX"/>
        </w:rPr>
      </w:pPr>
    </w:p>
    <w:p w14:paraId="02B51697"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i/>
          <w:lang w:eastAsia="es-MX"/>
        </w:rPr>
      </w:pPr>
      <w:r w:rsidRPr="006B54EC">
        <w:rPr>
          <w:rFonts w:ascii="Palatino Linotype" w:hAnsi="Palatino Linotype" w:cs="Arial"/>
          <w:b/>
          <w:i/>
          <w:lang w:eastAsia="es-MX"/>
        </w:rPr>
        <w:t>Décimo.</w:t>
      </w:r>
      <w:r w:rsidRPr="006B54EC">
        <w:rPr>
          <w:rFonts w:ascii="Palatino Linotype" w:hAnsi="Palatino Linotype" w:cs="Arial"/>
          <w:i/>
          <w:lang w:eastAsia="es-MX"/>
        </w:rPr>
        <w:t xml:space="preserve"> Los titulares de las áreas, deberán tener conocimiento y llevar un registro del personal que, por la naturaleza de sus atribuciones, tenga acceso a los </w:t>
      </w:r>
      <w:r w:rsidRPr="006B54EC">
        <w:rPr>
          <w:rFonts w:ascii="Palatino Linotype" w:hAnsi="Palatino Linotype" w:cs="Arial"/>
          <w:i/>
        </w:rPr>
        <w:t>documentos</w:t>
      </w:r>
      <w:r w:rsidRPr="006B54EC">
        <w:rPr>
          <w:rFonts w:ascii="Palatino Linotype" w:hAnsi="Palatino Linotype" w:cs="Arial"/>
          <w:i/>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8304571"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i/>
          <w:lang w:eastAsia="es-MX"/>
        </w:rPr>
      </w:pPr>
      <w:r w:rsidRPr="006B54EC">
        <w:rPr>
          <w:rFonts w:ascii="Palatino Linotype" w:hAnsi="Palatino Linotype" w:cs="Arial"/>
          <w:i/>
          <w:lang w:eastAsia="es-MX"/>
        </w:rPr>
        <w:t xml:space="preserve">En ausencia de los titulares de las áreas, la información será clasificada o desclasificada por la persona que lo supla, en términos de la normativa </w:t>
      </w:r>
      <w:r w:rsidRPr="006B54EC">
        <w:rPr>
          <w:rFonts w:ascii="Palatino Linotype" w:hAnsi="Palatino Linotype" w:cs="Arial"/>
          <w:i/>
        </w:rPr>
        <w:t>que</w:t>
      </w:r>
      <w:r w:rsidRPr="006B54EC">
        <w:rPr>
          <w:rFonts w:ascii="Palatino Linotype" w:hAnsi="Palatino Linotype" w:cs="Arial"/>
          <w:i/>
          <w:lang w:eastAsia="es-MX"/>
        </w:rPr>
        <w:t xml:space="preserve"> rija la actuación del sujeto obligado.</w:t>
      </w:r>
    </w:p>
    <w:p w14:paraId="6EE4EECB"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b/>
          <w:i/>
          <w:lang w:eastAsia="es-MX"/>
        </w:rPr>
      </w:pPr>
    </w:p>
    <w:p w14:paraId="5FA9E47F"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i/>
          <w:lang w:eastAsia="es-MX"/>
        </w:rPr>
      </w:pPr>
      <w:r w:rsidRPr="006B54EC">
        <w:rPr>
          <w:rFonts w:ascii="Palatino Linotype" w:hAnsi="Palatino Linotype" w:cs="Arial"/>
          <w:b/>
          <w:i/>
          <w:lang w:eastAsia="es-MX"/>
        </w:rPr>
        <w:t>Décimo primero.</w:t>
      </w:r>
      <w:r w:rsidRPr="006B54EC">
        <w:rPr>
          <w:rFonts w:ascii="Palatino Linotype" w:hAnsi="Palatino Linotype" w:cs="Arial"/>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3AFB4A1"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i/>
          <w:lang w:eastAsia="es-MX"/>
        </w:rPr>
      </w:pPr>
      <w:r w:rsidRPr="006B54EC">
        <w:rPr>
          <w:rFonts w:ascii="Palatino Linotype" w:hAnsi="Palatino Linotype" w:cs="Arial"/>
          <w:i/>
          <w:lang w:eastAsia="es-MX"/>
        </w:rPr>
        <w:t>[…]</w:t>
      </w:r>
    </w:p>
    <w:p w14:paraId="56B14BD2" w14:textId="77777777" w:rsidR="001C0958" w:rsidRPr="006B54EC" w:rsidRDefault="001C0958" w:rsidP="006B54EC">
      <w:pPr>
        <w:spacing w:line="276" w:lineRule="auto"/>
        <w:ind w:left="709" w:right="757"/>
        <w:jc w:val="center"/>
        <w:rPr>
          <w:rFonts w:ascii="Palatino Linotype" w:hAnsi="Palatino Linotype" w:cs="Arial"/>
          <w:b/>
          <w:i/>
          <w:lang w:eastAsia="es-MX"/>
        </w:rPr>
      </w:pPr>
    </w:p>
    <w:p w14:paraId="6AB68E21" w14:textId="77777777" w:rsidR="001C0958" w:rsidRPr="006B54EC" w:rsidRDefault="001C0958" w:rsidP="006B54EC">
      <w:pPr>
        <w:spacing w:line="276" w:lineRule="auto"/>
        <w:ind w:left="709" w:right="757"/>
        <w:jc w:val="center"/>
        <w:rPr>
          <w:rFonts w:ascii="Palatino Linotype" w:hAnsi="Palatino Linotype" w:cs="Arial"/>
          <w:b/>
          <w:i/>
          <w:lang w:eastAsia="es-MX"/>
        </w:rPr>
      </w:pPr>
      <w:r w:rsidRPr="006B54EC">
        <w:rPr>
          <w:rFonts w:ascii="Palatino Linotype" w:hAnsi="Palatino Linotype" w:cs="Arial"/>
          <w:b/>
          <w:i/>
          <w:lang w:eastAsia="es-MX"/>
        </w:rPr>
        <w:t>CAPÍTULO VIII</w:t>
      </w:r>
    </w:p>
    <w:p w14:paraId="787775D4" w14:textId="77777777" w:rsidR="001C0958" w:rsidRPr="006B54EC" w:rsidRDefault="001C0958" w:rsidP="006B54EC">
      <w:pPr>
        <w:spacing w:line="276" w:lineRule="auto"/>
        <w:ind w:left="709" w:right="757"/>
        <w:jc w:val="center"/>
        <w:rPr>
          <w:rFonts w:ascii="Palatino Linotype" w:hAnsi="Palatino Linotype" w:cs="Arial"/>
          <w:b/>
          <w:i/>
          <w:lang w:eastAsia="es-MX"/>
        </w:rPr>
      </w:pPr>
      <w:r w:rsidRPr="006B54EC">
        <w:rPr>
          <w:rFonts w:ascii="Palatino Linotype" w:hAnsi="Palatino Linotype" w:cs="Arial"/>
          <w:b/>
          <w:i/>
          <w:lang w:eastAsia="es-MX"/>
        </w:rPr>
        <w:t>DE LA LEYENDA DE CLASIFICACIÓN</w:t>
      </w:r>
    </w:p>
    <w:p w14:paraId="19F05129" w14:textId="77777777" w:rsidR="001C0958" w:rsidRPr="006B54EC" w:rsidRDefault="001C0958" w:rsidP="006B54EC">
      <w:pPr>
        <w:spacing w:line="276" w:lineRule="auto"/>
        <w:ind w:left="709" w:right="757"/>
        <w:jc w:val="both"/>
        <w:rPr>
          <w:rFonts w:ascii="Palatino Linotype" w:hAnsi="Palatino Linotype" w:cs="Arial"/>
          <w:b/>
          <w:i/>
          <w:lang w:eastAsia="es-MX"/>
        </w:rPr>
      </w:pPr>
    </w:p>
    <w:p w14:paraId="33665136" w14:textId="77777777" w:rsidR="001C0958" w:rsidRPr="006B54EC" w:rsidRDefault="001C0958" w:rsidP="006B54EC">
      <w:pPr>
        <w:spacing w:line="276" w:lineRule="auto"/>
        <w:ind w:left="709" w:right="757"/>
        <w:jc w:val="both"/>
        <w:rPr>
          <w:rFonts w:ascii="Palatino Linotype" w:hAnsi="Palatino Linotype" w:cs="Arial"/>
          <w:i/>
          <w:lang w:eastAsia="es-MX"/>
        </w:rPr>
      </w:pPr>
      <w:r w:rsidRPr="006B54EC">
        <w:rPr>
          <w:rFonts w:ascii="Palatino Linotype" w:hAnsi="Palatino Linotype" w:cs="Arial"/>
          <w:b/>
          <w:i/>
          <w:lang w:eastAsia="es-MX"/>
        </w:rPr>
        <w:t xml:space="preserve">Quincuagésimo. </w:t>
      </w:r>
      <w:r w:rsidRPr="006B54EC">
        <w:rPr>
          <w:rFonts w:ascii="Palatino Linotype" w:hAnsi="Palatino Linotype" w:cs="Arial"/>
          <w:b/>
          <w:i/>
          <w:u w:val="single"/>
          <w:lang w:eastAsia="es-MX"/>
        </w:rPr>
        <w:t>Los titulares de las áreas de los sujetos obligados podrán utilizar los formatos contenidos en el presente Capítulo como modelo</w:t>
      </w:r>
      <w:r w:rsidRPr="006B54EC">
        <w:rPr>
          <w:rFonts w:ascii="Palatino Linotype" w:hAnsi="Palatino Linotype" w:cs="Arial"/>
          <w:i/>
          <w:lang w:eastAsia="es-MX"/>
        </w:rPr>
        <w:t xml:space="preserve"> para señalar la clasificación de documentos o expedientes, sin perjuicio de que establezcan los propios.</w:t>
      </w:r>
    </w:p>
    <w:p w14:paraId="77464ABF" w14:textId="77777777" w:rsidR="001C0958" w:rsidRPr="006B54EC" w:rsidRDefault="001C0958" w:rsidP="006B54EC">
      <w:pPr>
        <w:spacing w:line="276" w:lineRule="auto"/>
        <w:ind w:left="709" w:right="757"/>
        <w:jc w:val="both"/>
        <w:rPr>
          <w:rFonts w:ascii="Palatino Linotype" w:hAnsi="Palatino Linotype" w:cs="Arial"/>
          <w:i/>
          <w:lang w:eastAsia="es-MX"/>
        </w:rPr>
      </w:pPr>
      <w:r w:rsidRPr="006B54EC">
        <w:rPr>
          <w:rFonts w:ascii="Palatino Linotype" w:hAnsi="Palatino Linotype" w:cs="Arial"/>
          <w:i/>
          <w:lang w:eastAsia="es-MX"/>
        </w:rPr>
        <w:t>[…]</w:t>
      </w:r>
    </w:p>
    <w:p w14:paraId="5EAE8230" w14:textId="77777777" w:rsidR="001C0958" w:rsidRPr="006B54EC" w:rsidRDefault="001C0958" w:rsidP="006B54EC">
      <w:pPr>
        <w:spacing w:line="276" w:lineRule="auto"/>
        <w:ind w:left="709" w:right="757"/>
        <w:jc w:val="both"/>
        <w:rPr>
          <w:rFonts w:ascii="Palatino Linotype" w:hAnsi="Palatino Linotype" w:cs="Arial"/>
          <w:b/>
          <w:i/>
          <w:lang w:eastAsia="es-MX"/>
        </w:rPr>
      </w:pPr>
    </w:p>
    <w:p w14:paraId="67C54E91" w14:textId="77777777" w:rsidR="001C0958" w:rsidRPr="006B54EC" w:rsidRDefault="001C0958" w:rsidP="006B54EC">
      <w:pPr>
        <w:spacing w:line="276" w:lineRule="auto"/>
        <w:ind w:left="709" w:right="757"/>
        <w:jc w:val="both"/>
        <w:rPr>
          <w:rFonts w:ascii="Palatino Linotype" w:hAnsi="Palatino Linotype" w:cs="Arial"/>
          <w:i/>
          <w:lang w:eastAsia="es-MX"/>
        </w:rPr>
      </w:pPr>
      <w:r w:rsidRPr="006B54EC">
        <w:rPr>
          <w:rFonts w:ascii="Palatino Linotype" w:hAnsi="Palatino Linotype" w:cs="Arial"/>
          <w:b/>
          <w:i/>
          <w:lang w:eastAsia="es-MX"/>
        </w:rPr>
        <w:t xml:space="preserve">Quincuagésimo tercero. </w:t>
      </w:r>
      <w:r w:rsidRPr="006B54EC">
        <w:rPr>
          <w:rFonts w:ascii="Palatino Linotype" w:hAnsi="Palatino Linotype" w:cs="Arial"/>
          <w:b/>
          <w:i/>
          <w:u w:val="single"/>
          <w:lang w:eastAsia="es-MX"/>
        </w:rPr>
        <w:t>El formato para señalar la clasificación parcial de un documento</w:t>
      </w:r>
      <w:r w:rsidRPr="006B54EC">
        <w:rPr>
          <w:rFonts w:ascii="Palatino Linotype" w:hAnsi="Palatino Linotype" w:cs="Arial"/>
          <w:i/>
          <w:lang w:eastAsia="es-MX"/>
        </w:rPr>
        <w:t>, es el siguiente:</w:t>
      </w:r>
    </w:p>
    <w:p w14:paraId="1763F66E" w14:textId="77777777" w:rsidR="001C0958" w:rsidRPr="006B54EC" w:rsidRDefault="001C0958" w:rsidP="006B54EC">
      <w:pPr>
        <w:spacing w:line="276" w:lineRule="auto"/>
        <w:ind w:left="709" w:right="757"/>
        <w:jc w:val="both"/>
        <w:rPr>
          <w:rFonts w:ascii="Palatino Linotype" w:hAnsi="Palatino Linotype" w:cs="Arial"/>
          <w:i/>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2453"/>
        <w:gridCol w:w="4259"/>
      </w:tblGrid>
      <w:tr w:rsidR="001C0958" w:rsidRPr="006B54EC" w14:paraId="7CA7A422" w14:textId="77777777" w:rsidTr="003B25D6">
        <w:tc>
          <w:tcPr>
            <w:tcW w:w="1129" w:type="dxa"/>
            <w:tcBorders>
              <w:top w:val="nil"/>
              <w:left w:val="nil"/>
              <w:bottom w:val="single" w:sz="4" w:space="0" w:color="auto"/>
              <w:right w:val="single" w:sz="4" w:space="0" w:color="auto"/>
            </w:tcBorders>
          </w:tcPr>
          <w:p w14:paraId="70F1A70F" w14:textId="77777777" w:rsidR="001C0958" w:rsidRPr="006B54EC" w:rsidRDefault="001C0958" w:rsidP="006B54EC">
            <w:pPr>
              <w:spacing w:line="276" w:lineRule="auto"/>
              <w:ind w:right="757"/>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1A2E722" w14:textId="77777777" w:rsidR="001C0958" w:rsidRPr="006B54EC" w:rsidRDefault="001C0958" w:rsidP="006B54EC">
            <w:pPr>
              <w:spacing w:line="276" w:lineRule="auto"/>
              <w:ind w:right="757"/>
              <w:jc w:val="center"/>
              <w:rPr>
                <w:rFonts w:ascii="Palatino Linotype" w:hAnsi="Palatino Linotype"/>
                <w:b/>
                <w:i/>
              </w:rPr>
            </w:pPr>
            <w:r w:rsidRPr="006B54EC">
              <w:rPr>
                <w:rFonts w:ascii="Palatino Linotype" w:hAnsi="Palatino Linotype"/>
                <w:b/>
                <w:i/>
              </w:rPr>
              <w:t>Concepto</w:t>
            </w:r>
          </w:p>
        </w:tc>
        <w:tc>
          <w:tcPr>
            <w:tcW w:w="4677" w:type="dxa"/>
            <w:tcBorders>
              <w:top w:val="single" w:sz="4" w:space="0" w:color="auto"/>
              <w:left w:val="single" w:sz="4" w:space="0" w:color="auto"/>
              <w:bottom w:val="single" w:sz="4" w:space="0" w:color="auto"/>
              <w:right w:val="single" w:sz="4" w:space="0" w:color="auto"/>
            </w:tcBorders>
            <w:hideMark/>
          </w:tcPr>
          <w:p w14:paraId="6189C06B" w14:textId="77777777" w:rsidR="001C0958" w:rsidRPr="006B54EC" w:rsidRDefault="001C0958" w:rsidP="006B54EC">
            <w:pPr>
              <w:spacing w:line="276" w:lineRule="auto"/>
              <w:ind w:right="757"/>
              <w:jc w:val="center"/>
              <w:rPr>
                <w:rFonts w:ascii="Palatino Linotype" w:hAnsi="Palatino Linotype"/>
                <w:b/>
                <w:i/>
              </w:rPr>
            </w:pPr>
            <w:r w:rsidRPr="006B54EC">
              <w:rPr>
                <w:rFonts w:ascii="Palatino Linotype" w:hAnsi="Palatino Linotype"/>
                <w:b/>
                <w:i/>
              </w:rPr>
              <w:t>Dónde:</w:t>
            </w:r>
          </w:p>
        </w:tc>
      </w:tr>
      <w:tr w:rsidR="001C0958" w:rsidRPr="006B54EC" w14:paraId="6C801E19" w14:textId="77777777" w:rsidTr="003B25D6">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46509ACC" w14:textId="77777777" w:rsidR="001C0958" w:rsidRPr="006B54EC" w:rsidRDefault="001C0958" w:rsidP="006B54EC">
            <w:pPr>
              <w:spacing w:line="276" w:lineRule="auto"/>
              <w:ind w:right="757"/>
              <w:jc w:val="center"/>
              <w:rPr>
                <w:rFonts w:ascii="Palatino Linotype" w:hAnsi="Palatino Linotype" w:cs="Arial"/>
                <w:b/>
                <w:i/>
                <w:lang w:eastAsia="es-MX"/>
              </w:rPr>
            </w:pPr>
            <w:r w:rsidRPr="006B54EC">
              <w:rPr>
                <w:rFonts w:ascii="Palatino Linotype" w:hAnsi="Palatino Linotype" w:cs="Arial"/>
                <w:b/>
                <w:i/>
                <w:lang w:eastAsia="es-MX"/>
              </w:rPr>
              <w:lastRenderedPageBreak/>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1D4F540F" w14:textId="77777777" w:rsidR="001C0958" w:rsidRPr="006B54EC" w:rsidRDefault="001C0958" w:rsidP="006B54EC">
            <w:pPr>
              <w:spacing w:line="276" w:lineRule="auto"/>
              <w:ind w:right="757"/>
              <w:jc w:val="center"/>
              <w:rPr>
                <w:rFonts w:ascii="Palatino Linotype" w:hAnsi="Palatino Linotype" w:cs="Arial"/>
                <w:i/>
                <w:lang w:eastAsia="es-MX"/>
              </w:rPr>
            </w:pPr>
            <w:r w:rsidRPr="006B54EC">
              <w:rPr>
                <w:rFonts w:ascii="Palatino Linotype" w:hAnsi="Palatino Linotype" w:cs="Arial"/>
                <w:i/>
                <w:lang w:eastAsia="es-MX"/>
              </w:rPr>
              <w:t>Fecha de clasificación</w:t>
            </w:r>
          </w:p>
        </w:tc>
        <w:tc>
          <w:tcPr>
            <w:tcW w:w="4677" w:type="dxa"/>
            <w:tcBorders>
              <w:top w:val="single" w:sz="4" w:space="0" w:color="auto"/>
              <w:left w:val="single" w:sz="4" w:space="0" w:color="auto"/>
              <w:bottom w:val="single" w:sz="4" w:space="0" w:color="auto"/>
              <w:right w:val="single" w:sz="4" w:space="0" w:color="auto"/>
            </w:tcBorders>
            <w:hideMark/>
          </w:tcPr>
          <w:p w14:paraId="07589606" w14:textId="77777777" w:rsidR="001C0958" w:rsidRPr="006B54EC" w:rsidRDefault="001C0958" w:rsidP="006B54EC">
            <w:pPr>
              <w:spacing w:line="276" w:lineRule="auto"/>
              <w:ind w:right="757"/>
              <w:jc w:val="both"/>
              <w:rPr>
                <w:rFonts w:ascii="Palatino Linotype" w:hAnsi="Palatino Linotype" w:cs="Arial"/>
                <w:i/>
                <w:lang w:eastAsia="es-MX"/>
              </w:rPr>
            </w:pPr>
            <w:r w:rsidRPr="006B54EC">
              <w:rPr>
                <w:rFonts w:ascii="Palatino Linotype" w:hAnsi="Palatino Linotype" w:cs="Arial"/>
                <w:i/>
                <w:lang w:eastAsia="es-MX"/>
              </w:rPr>
              <w:t>Se anotará la fecha en la que el Comité de Transparencia confirmó la clasificación del documento, en su caso.</w:t>
            </w:r>
          </w:p>
        </w:tc>
      </w:tr>
      <w:tr w:rsidR="001C0958" w:rsidRPr="006B54EC" w14:paraId="01749098" w14:textId="77777777" w:rsidTr="003B25D6">
        <w:tc>
          <w:tcPr>
            <w:tcW w:w="0" w:type="auto"/>
            <w:vMerge/>
            <w:tcBorders>
              <w:top w:val="single" w:sz="4" w:space="0" w:color="auto"/>
              <w:left w:val="single" w:sz="4" w:space="0" w:color="auto"/>
              <w:bottom w:val="single" w:sz="4" w:space="0" w:color="auto"/>
              <w:right w:val="single" w:sz="4" w:space="0" w:color="auto"/>
            </w:tcBorders>
            <w:vAlign w:val="center"/>
            <w:hideMark/>
          </w:tcPr>
          <w:p w14:paraId="0A0F8E96" w14:textId="77777777" w:rsidR="001C0958" w:rsidRPr="006B54EC" w:rsidRDefault="001C0958" w:rsidP="006B54EC">
            <w:pPr>
              <w:spacing w:line="276" w:lineRule="auto"/>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1DDBA61" w14:textId="77777777" w:rsidR="001C0958" w:rsidRPr="006B54EC" w:rsidRDefault="001C0958" w:rsidP="006B54EC">
            <w:pPr>
              <w:spacing w:line="276" w:lineRule="auto"/>
              <w:ind w:right="757"/>
              <w:jc w:val="center"/>
              <w:rPr>
                <w:rFonts w:ascii="Palatino Linotype" w:hAnsi="Palatino Linotype" w:cs="Arial"/>
                <w:i/>
                <w:lang w:eastAsia="es-MX"/>
              </w:rPr>
            </w:pPr>
            <w:r w:rsidRPr="006B54EC">
              <w:rPr>
                <w:rFonts w:ascii="Palatino Linotype" w:hAnsi="Palatino Linotype" w:cs="Arial"/>
                <w:i/>
                <w:lang w:eastAsia="es-MX"/>
              </w:rPr>
              <w:t>Área</w:t>
            </w:r>
          </w:p>
        </w:tc>
        <w:tc>
          <w:tcPr>
            <w:tcW w:w="4677" w:type="dxa"/>
            <w:tcBorders>
              <w:top w:val="single" w:sz="4" w:space="0" w:color="auto"/>
              <w:left w:val="single" w:sz="4" w:space="0" w:color="auto"/>
              <w:bottom w:val="single" w:sz="4" w:space="0" w:color="auto"/>
              <w:right w:val="single" w:sz="4" w:space="0" w:color="auto"/>
            </w:tcBorders>
            <w:hideMark/>
          </w:tcPr>
          <w:p w14:paraId="0243E353" w14:textId="77777777" w:rsidR="001C0958" w:rsidRPr="006B54EC" w:rsidRDefault="001C0958" w:rsidP="006B54EC">
            <w:pPr>
              <w:spacing w:line="276" w:lineRule="auto"/>
              <w:ind w:right="757"/>
              <w:jc w:val="both"/>
              <w:rPr>
                <w:rFonts w:ascii="Palatino Linotype" w:hAnsi="Palatino Linotype" w:cs="Arial"/>
                <w:i/>
                <w:lang w:eastAsia="es-MX"/>
              </w:rPr>
            </w:pPr>
            <w:r w:rsidRPr="006B54EC">
              <w:rPr>
                <w:rFonts w:ascii="Palatino Linotype" w:hAnsi="Palatino Linotype" w:cs="Arial"/>
                <w:i/>
                <w:lang w:eastAsia="es-MX"/>
              </w:rPr>
              <w:t>Se señalará el nombre del área del cual es titular quien clasifica.</w:t>
            </w:r>
          </w:p>
        </w:tc>
      </w:tr>
      <w:tr w:rsidR="001C0958" w:rsidRPr="006B54EC" w14:paraId="3503B731" w14:textId="77777777" w:rsidTr="003B25D6">
        <w:tc>
          <w:tcPr>
            <w:tcW w:w="0" w:type="auto"/>
            <w:vMerge/>
            <w:tcBorders>
              <w:top w:val="single" w:sz="4" w:space="0" w:color="auto"/>
              <w:left w:val="single" w:sz="4" w:space="0" w:color="auto"/>
              <w:bottom w:val="single" w:sz="4" w:space="0" w:color="auto"/>
              <w:right w:val="single" w:sz="4" w:space="0" w:color="auto"/>
            </w:tcBorders>
            <w:vAlign w:val="center"/>
            <w:hideMark/>
          </w:tcPr>
          <w:p w14:paraId="6FDBB57D" w14:textId="77777777" w:rsidR="001C0958" w:rsidRPr="006B54EC" w:rsidRDefault="001C0958" w:rsidP="006B54EC">
            <w:pPr>
              <w:spacing w:line="276" w:lineRule="auto"/>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ACE7BEE" w14:textId="77777777" w:rsidR="001C0958" w:rsidRPr="006B54EC" w:rsidRDefault="001C0958" w:rsidP="006B54EC">
            <w:pPr>
              <w:spacing w:line="276" w:lineRule="auto"/>
              <w:ind w:right="757"/>
              <w:jc w:val="center"/>
              <w:rPr>
                <w:rFonts w:ascii="Palatino Linotype" w:hAnsi="Palatino Linotype" w:cs="Arial"/>
                <w:i/>
                <w:lang w:eastAsia="es-MX"/>
              </w:rPr>
            </w:pPr>
            <w:r w:rsidRPr="006B54EC">
              <w:rPr>
                <w:rFonts w:ascii="Palatino Linotype" w:hAnsi="Palatino Linotype" w:cs="Arial"/>
                <w:i/>
                <w:lang w:eastAsia="es-MX"/>
              </w:rPr>
              <w:t>Información reservada</w:t>
            </w:r>
          </w:p>
        </w:tc>
        <w:tc>
          <w:tcPr>
            <w:tcW w:w="4677" w:type="dxa"/>
            <w:tcBorders>
              <w:top w:val="single" w:sz="4" w:space="0" w:color="auto"/>
              <w:left w:val="single" w:sz="4" w:space="0" w:color="auto"/>
              <w:bottom w:val="single" w:sz="4" w:space="0" w:color="auto"/>
              <w:right w:val="single" w:sz="4" w:space="0" w:color="auto"/>
            </w:tcBorders>
            <w:hideMark/>
          </w:tcPr>
          <w:p w14:paraId="3E754C7A" w14:textId="77777777" w:rsidR="001C0958" w:rsidRPr="006B54EC" w:rsidRDefault="001C0958" w:rsidP="006B54EC">
            <w:pPr>
              <w:spacing w:line="276" w:lineRule="auto"/>
              <w:ind w:right="757"/>
              <w:jc w:val="both"/>
              <w:rPr>
                <w:rFonts w:ascii="Palatino Linotype" w:hAnsi="Palatino Linotype" w:cs="Arial"/>
                <w:i/>
                <w:lang w:eastAsia="es-MX"/>
              </w:rPr>
            </w:pPr>
            <w:r w:rsidRPr="006B54EC">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1C0958" w:rsidRPr="006B54EC" w14:paraId="3316CFDB" w14:textId="77777777" w:rsidTr="003B25D6">
        <w:tc>
          <w:tcPr>
            <w:tcW w:w="0" w:type="auto"/>
            <w:vMerge/>
            <w:tcBorders>
              <w:top w:val="single" w:sz="4" w:space="0" w:color="auto"/>
              <w:left w:val="single" w:sz="4" w:space="0" w:color="auto"/>
              <w:bottom w:val="single" w:sz="4" w:space="0" w:color="auto"/>
              <w:right w:val="single" w:sz="4" w:space="0" w:color="auto"/>
            </w:tcBorders>
            <w:vAlign w:val="center"/>
            <w:hideMark/>
          </w:tcPr>
          <w:p w14:paraId="6A97A897" w14:textId="77777777" w:rsidR="001C0958" w:rsidRPr="006B54EC" w:rsidRDefault="001C0958" w:rsidP="006B54EC">
            <w:pPr>
              <w:spacing w:line="276" w:lineRule="auto"/>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72BA83C" w14:textId="77777777" w:rsidR="001C0958" w:rsidRPr="006B54EC" w:rsidRDefault="001C0958" w:rsidP="006B54EC">
            <w:pPr>
              <w:spacing w:line="276" w:lineRule="auto"/>
              <w:ind w:right="757"/>
              <w:jc w:val="center"/>
              <w:rPr>
                <w:rFonts w:ascii="Palatino Linotype" w:hAnsi="Palatino Linotype" w:cs="Arial"/>
                <w:i/>
                <w:lang w:eastAsia="es-MX"/>
              </w:rPr>
            </w:pPr>
            <w:r w:rsidRPr="006B54EC">
              <w:rPr>
                <w:rFonts w:ascii="Palatino Linotype" w:hAnsi="Palatino Linotype" w:cs="Arial"/>
                <w:i/>
                <w:lang w:eastAsia="es-MX"/>
              </w:rPr>
              <w:t>Periodo de reserva</w:t>
            </w:r>
          </w:p>
        </w:tc>
        <w:tc>
          <w:tcPr>
            <w:tcW w:w="4677" w:type="dxa"/>
            <w:tcBorders>
              <w:top w:val="single" w:sz="4" w:space="0" w:color="auto"/>
              <w:left w:val="single" w:sz="4" w:space="0" w:color="auto"/>
              <w:bottom w:val="single" w:sz="4" w:space="0" w:color="auto"/>
              <w:right w:val="single" w:sz="4" w:space="0" w:color="auto"/>
            </w:tcBorders>
            <w:hideMark/>
          </w:tcPr>
          <w:p w14:paraId="40E1D78B" w14:textId="77777777" w:rsidR="001C0958" w:rsidRPr="006B54EC" w:rsidRDefault="001C0958" w:rsidP="006B54EC">
            <w:pPr>
              <w:spacing w:line="276" w:lineRule="auto"/>
              <w:ind w:right="757"/>
              <w:jc w:val="both"/>
              <w:rPr>
                <w:rFonts w:ascii="Palatino Linotype" w:hAnsi="Palatino Linotype" w:cs="Arial"/>
                <w:i/>
                <w:lang w:eastAsia="es-MX"/>
              </w:rPr>
            </w:pPr>
            <w:r w:rsidRPr="006B54EC">
              <w:rPr>
                <w:rFonts w:ascii="Palatino Linotype" w:hAnsi="Palatino Linotype" w:cs="Arial"/>
                <w:i/>
                <w:lang w:eastAsia="es-MX"/>
              </w:rPr>
              <w:t>Se anotará el número de años o meses por los que se mantendrá el documento o las partes del mismo como reservado.</w:t>
            </w:r>
          </w:p>
        </w:tc>
      </w:tr>
      <w:tr w:rsidR="001C0958" w:rsidRPr="006B54EC" w14:paraId="27597903" w14:textId="77777777" w:rsidTr="003B25D6">
        <w:tc>
          <w:tcPr>
            <w:tcW w:w="0" w:type="auto"/>
            <w:vMerge/>
            <w:tcBorders>
              <w:top w:val="single" w:sz="4" w:space="0" w:color="auto"/>
              <w:left w:val="single" w:sz="4" w:space="0" w:color="auto"/>
              <w:bottom w:val="single" w:sz="4" w:space="0" w:color="auto"/>
              <w:right w:val="single" w:sz="4" w:space="0" w:color="auto"/>
            </w:tcBorders>
            <w:vAlign w:val="center"/>
            <w:hideMark/>
          </w:tcPr>
          <w:p w14:paraId="0D30CEAB" w14:textId="77777777" w:rsidR="001C0958" w:rsidRPr="006B54EC" w:rsidRDefault="001C0958" w:rsidP="006B54EC">
            <w:pPr>
              <w:spacing w:line="276" w:lineRule="auto"/>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4751BE3" w14:textId="77777777" w:rsidR="001C0958" w:rsidRPr="006B54EC" w:rsidRDefault="001C0958" w:rsidP="006B54EC">
            <w:pPr>
              <w:spacing w:line="276" w:lineRule="auto"/>
              <w:ind w:right="757"/>
              <w:jc w:val="center"/>
              <w:rPr>
                <w:rFonts w:ascii="Palatino Linotype" w:hAnsi="Palatino Linotype" w:cs="Arial"/>
                <w:i/>
                <w:lang w:eastAsia="es-MX"/>
              </w:rPr>
            </w:pPr>
            <w:r w:rsidRPr="006B54EC">
              <w:rPr>
                <w:rFonts w:ascii="Palatino Linotype" w:hAnsi="Palatino Linotype" w:cs="Arial"/>
                <w:i/>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3BBB9BEC" w14:textId="77777777" w:rsidR="001C0958" w:rsidRPr="006B54EC" w:rsidRDefault="001C0958" w:rsidP="006B54EC">
            <w:pPr>
              <w:spacing w:line="276" w:lineRule="auto"/>
              <w:ind w:right="757"/>
              <w:jc w:val="both"/>
              <w:rPr>
                <w:rFonts w:ascii="Palatino Linotype" w:hAnsi="Palatino Linotype" w:cs="Arial"/>
                <w:i/>
                <w:lang w:eastAsia="es-MX"/>
              </w:rPr>
            </w:pPr>
            <w:r w:rsidRPr="006B54EC">
              <w:rPr>
                <w:rFonts w:ascii="Palatino Linotype" w:hAnsi="Palatino Linotype" w:cs="Arial"/>
                <w:i/>
                <w:lang w:eastAsia="es-MX"/>
              </w:rPr>
              <w:t>Se señalará el nombre del ordenamiento, el o los artículos, fracción(es), párrafo(s) con base en los cuales se sustente la reserva.</w:t>
            </w:r>
          </w:p>
        </w:tc>
      </w:tr>
      <w:tr w:rsidR="001C0958" w:rsidRPr="006B54EC" w14:paraId="79B80BEB" w14:textId="77777777" w:rsidTr="003B25D6">
        <w:tc>
          <w:tcPr>
            <w:tcW w:w="0" w:type="auto"/>
            <w:vMerge/>
            <w:tcBorders>
              <w:top w:val="single" w:sz="4" w:space="0" w:color="auto"/>
              <w:left w:val="single" w:sz="4" w:space="0" w:color="auto"/>
              <w:bottom w:val="single" w:sz="4" w:space="0" w:color="auto"/>
              <w:right w:val="single" w:sz="4" w:space="0" w:color="auto"/>
            </w:tcBorders>
            <w:vAlign w:val="center"/>
            <w:hideMark/>
          </w:tcPr>
          <w:p w14:paraId="2E843E7C" w14:textId="77777777" w:rsidR="001C0958" w:rsidRPr="006B54EC" w:rsidRDefault="001C0958" w:rsidP="006B54EC">
            <w:pPr>
              <w:spacing w:line="276" w:lineRule="auto"/>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25DDF15" w14:textId="77777777" w:rsidR="001C0958" w:rsidRPr="006B54EC" w:rsidRDefault="001C0958" w:rsidP="006B54EC">
            <w:pPr>
              <w:spacing w:line="276" w:lineRule="auto"/>
              <w:ind w:right="757"/>
              <w:jc w:val="center"/>
              <w:rPr>
                <w:rFonts w:ascii="Palatino Linotype" w:hAnsi="Palatino Linotype" w:cs="Arial"/>
                <w:i/>
                <w:lang w:eastAsia="es-MX"/>
              </w:rPr>
            </w:pPr>
            <w:r w:rsidRPr="006B54EC">
              <w:rPr>
                <w:rFonts w:ascii="Palatino Linotype" w:hAnsi="Palatino Linotype" w:cs="Arial"/>
                <w:i/>
                <w:lang w:eastAsia="es-MX"/>
              </w:rPr>
              <w:t>Ampliación del periodo de reserva</w:t>
            </w:r>
          </w:p>
        </w:tc>
        <w:tc>
          <w:tcPr>
            <w:tcW w:w="4677" w:type="dxa"/>
            <w:tcBorders>
              <w:top w:val="single" w:sz="4" w:space="0" w:color="auto"/>
              <w:left w:val="single" w:sz="4" w:space="0" w:color="auto"/>
              <w:bottom w:val="single" w:sz="4" w:space="0" w:color="auto"/>
              <w:right w:val="single" w:sz="4" w:space="0" w:color="auto"/>
            </w:tcBorders>
            <w:hideMark/>
          </w:tcPr>
          <w:p w14:paraId="0643FFC6" w14:textId="77777777" w:rsidR="001C0958" w:rsidRPr="006B54EC" w:rsidRDefault="001C0958" w:rsidP="006B54EC">
            <w:pPr>
              <w:spacing w:line="276" w:lineRule="auto"/>
              <w:ind w:right="757"/>
              <w:jc w:val="both"/>
              <w:rPr>
                <w:rFonts w:ascii="Palatino Linotype" w:hAnsi="Palatino Linotype" w:cs="Arial"/>
                <w:i/>
                <w:lang w:eastAsia="es-MX"/>
              </w:rPr>
            </w:pPr>
            <w:r w:rsidRPr="006B54EC">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1C0958" w:rsidRPr="006B54EC" w14:paraId="01975F5C" w14:textId="77777777" w:rsidTr="003B25D6">
        <w:tc>
          <w:tcPr>
            <w:tcW w:w="0" w:type="auto"/>
            <w:vMerge/>
            <w:tcBorders>
              <w:top w:val="single" w:sz="4" w:space="0" w:color="auto"/>
              <w:left w:val="single" w:sz="4" w:space="0" w:color="auto"/>
              <w:bottom w:val="single" w:sz="4" w:space="0" w:color="auto"/>
              <w:right w:val="single" w:sz="4" w:space="0" w:color="auto"/>
            </w:tcBorders>
            <w:vAlign w:val="center"/>
            <w:hideMark/>
          </w:tcPr>
          <w:p w14:paraId="24AE3108" w14:textId="77777777" w:rsidR="001C0958" w:rsidRPr="006B54EC" w:rsidRDefault="001C0958" w:rsidP="006B54EC">
            <w:pPr>
              <w:spacing w:line="276" w:lineRule="auto"/>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99BC0B8" w14:textId="77777777" w:rsidR="001C0958" w:rsidRPr="006B54EC" w:rsidRDefault="001C0958" w:rsidP="006B54EC">
            <w:pPr>
              <w:spacing w:line="276" w:lineRule="auto"/>
              <w:ind w:right="757"/>
              <w:jc w:val="center"/>
              <w:rPr>
                <w:rFonts w:ascii="Palatino Linotype" w:hAnsi="Palatino Linotype" w:cs="Arial"/>
                <w:i/>
                <w:lang w:eastAsia="es-MX"/>
              </w:rPr>
            </w:pPr>
            <w:r w:rsidRPr="006B54EC">
              <w:rPr>
                <w:rFonts w:ascii="Palatino Linotype" w:hAnsi="Palatino Linotype" w:cs="Arial"/>
                <w:i/>
                <w:lang w:eastAsia="es-MX"/>
              </w:rPr>
              <w:t>Confidencial</w:t>
            </w:r>
          </w:p>
        </w:tc>
        <w:tc>
          <w:tcPr>
            <w:tcW w:w="4677" w:type="dxa"/>
            <w:tcBorders>
              <w:top w:val="single" w:sz="4" w:space="0" w:color="auto"/>
              <w:left w:val="single" w:sz="4" w:space="0" w:color="auto"/>
              <w:bottom w:val="single" w:sz="4" w:space="0" w:color="auto"/>
              <w:right w:val="single" w:sz="4" w:space="0" w:color="auto"/>
            </w:tcBorders>
            <w:hideMark/>
          </w:tcPr>
          <w:p w14:paraId="773D3140" w14:textId="77777777" w:rsidR="001C0958" w:rsidRPr="006B54EC" w:rsidRDefault="001C0958" w:rsidP="006B54EC">
            <w:pPr>
              <w:spacing w:line="276" w:lineRule="auto"/>
              <w:ind w:right="757"/>
              <w:jc w:val="both"/>
              <w:rPr>
                <w:rFonts w:ascii="Palatino Linotype" w:hAnsi="Palatino Linotype" w:cs="Arial"/>
                <w:i/>
                <w:lang w:eastAsia="es-MX"/>
              </w:rPr>
            </w:pPr>
            <w:r w:rsidRPr="006B54EC">
              <w:rPr>
                <w:rFonts w:ascii="Palatino Linotype" w:hAnsi="Palatino Linotype" w:cs="Arial"/>
                <w:i/>
                <w:lang w:eastAsia="es-MX"/>
              </w:rPr>
              <w:t xml:space="preserve">Se indicarán, en su caso, las </w:t>
            </w:r>
            <w:r w:rsidRPr="006B54EC">
              <w:rPr>
                <w:rFonts w:ascii="Palatino Linotype" w:hAnsi="Palatino Linotype" w:cs="Arial"/>
                <w:i/>
                <w:lang w:eastAsia="es-MX"/>
              </w:rPr>
              <w:lastRenderedPageBreak/>
              <w:t>partes o páginas del documento que se clasifica como confidencial. Si el documento fuera confidencial en su totalidad, se anotarán todas las páginas que lo conforman. Si el documento no contiene información confidencial, se tachará este apartado.</w:t>
            </w:r>
          </w:p>
        </w:tc>
      </w:tr>
      <w:tr w:rsidR="001C0958" w:rsidRPr="006B54EC" w14:paraId="412454B3" w14:textId="77777777" w:rsidTr="003B25D6">
        <w:tc>
          <w:tcPr>
            <w:tcW w:w="0" w:type="auto"/>
            <w:vMerge/>
            <w:tcBorders>
              <w:top w:val="single" w:sz="4" w:space="0" w:color="auto"/>
              <w:left w:val="single" w:sz="4" w:space="0" w:color="auto"/>
              <w:bottom w:val="single" w:sz="4" w:space="0" w:color="auto"/>
              <w:right w:val="single" w:sz="4" w:space="0" w:color="auto"/>
            </w:tcBorders>
            <w:vAlign w:val="center"/>
            <w:hideMark/>
          </w:tcPr>
          <w:p w14:paraId="273210AF" w14:textId="77777777" w:rsidR="001C0958" w:rsidRPr="006B54EC" w:rsidRDefault="001C0958" w:rsidP="006B54EC">
            <w:pPr>
              <w:spacing w:line="276" w:lineRule="auto"/>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6B6CF42" w14:textId="77777777" w:rsidR="001C0958" w:rsidRPr="006B54EC" w:rsidRDefault="001C0958" w:rsidP="006B54EC">
            <w:pPr>
              <w:spacing w:line="276" w:lineRule="auto"/>
              <w:ind w:right="757"/>
              <w:jc w:val="center"/>
              <w:rPr>
                <w:rFonts w:ascii="Palatino Linotype" w:hAnsi="Palatino Linotype" w:cs="Arial"/>
                <w:i/>
                <w:lang w:eastAsia="es-MX"/>
              </w:rPr>
            </w:pPr>
            <w:r w:rsidRPr="006B54EC">
              <w:rPr>
                <w:rFonts w:ascii="Palatino Linotype" w:hAnsi="Palatino Linotype" w:cs="Arial"/>
                <w:i/>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6E39F978" w14:textId="77777777" w:rsidR="001C0958" w:rsidRPr="006B54EC" w:rsidRDefault="001C0958" w:rsidP="006B54EC">
            <w:pPr>
              <w:spacing w:line="276" w:lineRule="auto"/>
              <w:ind w:right="757"/>
              <w:jc w:val="both"/>
              <w:rPr>
                <w:rFonts w:ascii="Palatino Linotype" w:hAnsi="Palatino Linotype" w:cs="Arial"/>
                <w:i/>
                <w:lang w:eastAsia="es-MX"/>
              </w:rPr>
            </w:pPr>
            <w:r w:rsidRPr="006B54EC">
              <w:rPr>
                <w:rFonts w:ascii="Palatino Linotype" w:hAnsi="Palatino Linotype" w:cs="Arial"/>
                <w:i/>
                <w:lang w:eastAsia="es-MX"/>
              </w:rPr>
              <w:t>Se señalará el nombre del ordenamiento, el o los artículos, fracción(es), párrafo(s) con base en los cuales se sustente la confidencialidad.</w:t>
            </w:r>
          </w:p>
        </w:tc>
      </w:tr>
      <w:tr w:rsidR="001C0958" w:rsidRPr="006B54EC" w14:paraId="625AFDF2" w14:textId="77777777" w:rsidTr="003B25D6">
        <w:tc>
          <w:tcPr>
            <w:tcW w:w="0" w:type="auto"/>
            <w:vMerge/>
            <w:tcBorders>
              <w:top w:val="single" w:sz="4" w:space="0" w:color="auto"/>
              <w:left w:val="single" w:sz="4" w:space="0" w:color="auto"/>
              <w:bottom w:val="single" w:sz="4" w:space="0" w:color="auto"/>
              <w:right w:val="single" w:sz="4" w:space="0" w:color="auto"/>
            </w:tcBorders>
            <w:vAlign w:val="center"/>
            <w:hideMark/>
          </w:tcPr>
          <w:p w14:paraId="29D22448" w14:textId="77777777" w:rsidR="001C0958" w:rsidRPr="006B54EC" w:rsidRDefault="001C0958" w:rsidP="006B54EC">
            <w:pPr>
              <w:spacing w:line="276" w:lineRule="auto"/>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DC69C0B" w14:textId="77777777" w:rsidR="001C0958" w:rsidRPr="006B54EC" w:rsidRDefault="001C0958" w:rsidP="006B54EC">
            <w:pPr>
              <w:spacing w:line="276" w:lineRule="auto"/>
              <w:ind w:right="757"/>
              <w:jc w:val="center"/>
              <w:rPr>
                <w:rFonts w:ascii="Palatino Linotype" w:hAnsi="Palatino Linotype" w:cs="Arial"/>
                <w:i/>
                <w:lang w:eastAsia="es-MX"/>
              </w:rPr>
            </w:pPr>
            <w:r w:rsidRPr="006B54EC">
              <w:rPr>
                <w:rFonts w:ascii="Palatino Linotype" w:hAnsi="Palatino Linotype" w:cs="Arial"/>
                <w:i/>
                <w:lang w:eastAsia="es-MX"/>
              </w:rPr>
              <w:t>Rúbrica del titular del área</w:t>
            </w:r>
          </w:p>
        </w:tc>
        <w:tc>
          <w:tcPr>
            <w:tcW w:w="4677" w:type="dxa"/>
            <w:tcBorders>
              <w:top w:val="single" w:sz="4" w:space="0" w:color="auto"/>
              <w:left w:val="single" w:sz="4" w:space="0" w:color="auto"/>
              <w:bottom w:val="single" w:sz="4" w:space="0" w:color="auto"/>
              <w:right w:val="single" w:sz="4" w:space="0" w:color="auto"/>
            </w:tcBorders>
            <w:hideMark/>
          </w:tcPr>
          <w:p w14:paraId="475D538C" w14:textId="77777777" w:rsidR="001C0958" w:rsidRPr="006B54EC" w:rsidRDefault="001C0958" w:rsidP="006B54EC">
            <w:pPr>
              <w:spacing w:line="276" w:lineRule="auto"/>
              <w:ind w:right="757"/>
              <w:jc w:val="both"/>
              <w:rPr>
                <w:rFonts w:ascii="Palatino Linotype" w:hAnsi="Palatino Linotype" w:cs="Arial"/>
                <w:i/>
                <w:lang w:eastAsia="es-MX"/>
              </w:rPr>
            </w:pPr>
            <w:r w:rsidRPr="006B54EC">
              <w:rPr>
                <w:rFonts w:ascii="Palatino Linotype" w:hAnsi="Palatino Linotype" w:cs="Arial"/>
                <w:i/>
                <w:lang w:eastAsia="es-MX"/>
              </w:rPr>
              <w:t>Rúbrica autógrafa de quien clasifica.</w:t>
            </w:r>
          </w:p>
        </w:tc>
      </w:tr>
      <w:tr w:rsidR="001C0958" w:rsidRPr="006B54EC" w14:paraId="669A0E0D" w14:textId="77777777" w:rsidTr="003B25D6">
        <w:tc>
          <w:tcPr>
            <w:tcW w:w="0" w:type="auto"/>
            <w:vMerge/>
            <w:tcBorders>
              <w:top w:val="single" w:sz="4" w:space="0" w:color="auto"/>
              <w:left w:val="single" w:sz="4" w:space="0" w:color="auto"/>
              <w:bottom w:val="single" w:sz="4" w:space="0" w:color="auto"/>
              <w:right w:val="single" w:sz="4" w:space="0" w:color="auto"/>
            </w:tcBorders>
            <w:vAlign w:val="center"/>
            <w:hideMark/>
          </w:tcPr>
          <w:p w14:paraId="57CD0FD1" w14:textId="77777777" w:rsidR="001C0958" w:rsidRPr="006B54EC" w:rsidRDefault="001C0958" w:rsidP="006B54EC">
            <w:pPr>
              <w:spacing w:line="276" w:lineRule="auto"/>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0E4BC22" w14:textId="77777777" w:rsidR="001C0958" w:rsidRPr="006B54EC" w:rsidRDefault="001C0958" w:rsidP="006B54EC">
            <w:pPr>
              <w:spacing w:line="276" w:lineRule="auto"/>
              <w:ind w:right="757"/>
              <w:jc w:val="center"/>
              <w:rPr>
                <w:rFonts w:ascii="Palatino Linotype" w:hAnsi="Palatino Linotype" w:cs="Arial"/>
                <w:i/>
                <w:lang w:eastAsia="es-MX"/>
              </w:rPr>
            </w:pPr>
            <w:r w:rsidRPr="006B54EC">
              <w:rPr>
                <w:rFonts w:ascii="Palatino Linotype" w:hAnsi="Palatino Linotype" w:cs="Arial"/>
                <w:i/>
                <w:lang w:eastAsia="es-MX"/>
              </w:rPr>
              <w:t>Fecha de desclasificación</w:t>
            </w:r>
          </w:p>
        </w:tc>
        <w:tc>
          <w:tcPr>
            <w:tcW w:w="4677" w:type="dxa"/>
            <w:tcBorders>
              <w:top w:val="single" w:sz="4" w:space="0" w:color="auto"/>
              <w:left w:val="single" w:sz="4" w:space="0" w:color="auto"/>
              <w:bottom w:val="single" w:sz="4" w:space="0" w:color="auto"/>
              <w:right w:val="single" w:sz="4" w:space="0" w:color="auto"/>
            </w:tcBorders>
            <w:hideMark/>
          </w:tcPr>
          <w:p w14:paraId="1212642F" w14:textId="77777777" w:rsidR="001C0958" w:rsidRPr="006B54EC" w:rsidRDefault="001C0958" w:rsidP="006B54EC">
            <w:pPr>
              <w:spacing w:line="276" w:lineRule="auto"/>
              <w:ind w:right="757"/>
              <w:jc w:val="both"/>
              <w:rPr>
                <w:rFonts w:ascii="Palatino Linotype" w:hAnsi="Palatino Linotype" w:cs="Arial"/>
                <w:i/>
                <w:lang w:eastAsia="es-MX"/>
              </w:rPr>
            </w:pPr>
            <w:r w:rsidRPr="006B54EC">
              <w:rPr>
                <w:rFonts w:ascii="Palatino Linotype" w:hAnsi="Palatino Linotype" w:cs="Arial"/>
                <w:i/>
                <w:lang w:eastAsia="es-MX"/>
              </w:rPr>
              <w:t>Se anotará la fecha en que se desclasifica el documento.</w:t>
            </w:r>
          </w:p>
        </w:tc>
      </w:tr>
      <w:tr w:rsidR="001C0958" w:rsidRPr="006B54EC" w14:paraId="2401B4AC" w14:textId="77777777" w:rsidTr="003B25D6">
        <w:tc>
          <w:tcPr>
            <w:tcW w:w="0" w:type="auto"/>
            <w:vMerge/>
            <w:tcBorders>
              <w:top w:val="single" w:sz="4" w:space="0" w:color="auto"/>
              <w:left w:val="single" w:sz="4" w:space="0" w:color="auto"/>
              <w:bottom w:val="single" w:sz="4" w:space="0" w:color="auto"/>
              <w:right w:val="single" w:sz="4" w:space="0" w:color="auto"/>
            </w:tcBorders>
            <w:vAlign w:val="center"/>
            <w:hideMark/>
          </w:tcPr>
          <w:p w14:paraId="3F1A04A8" w14:textId="77777777" w:rsidR="001C0958" w:rsidRPr="006B54EC" w:rsidRDefault="001C0958" w:rsidP="006B54EC">
            <w:pPr>
              <w:spacing w:line="276" w:lineRule="auto"/>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4316524" w14:textId="77777777" w:rsidR="001C0958" w:rsidRPr="006B54EC" w:rsidRDefault="001C0958" w:rsidP="006B54EC">
            <w:pPr>
              <w:spacing w:line="276" w:lineRule="auto"/>
              <w:ind w:right="757"/>
              <w:jc w:val="center"/>
              <w:rPr>
                <w:rFonts w:ascii="Palatino Linotype" w:hAnsi="Palatino Linotype" w:cs="Arial"/>
                <w:i/>
                <w:lang w:eastAsia="es-MX"/>
              </w:rPr>
            </w:pPr>
            <w:r w:rsidRPr="006B54EC">
              <w:rPr>
                <w:rFonts w:ascii="Palatino Linotype" w:hAnsi="Palatino Linotype" w:cs="Arial"/>
                <w:i/>
                <w:lang w:eastAsia="es-MX"/>
              </w:rPr>
              <w:t>Rúbrica y cargo del servidor público</w:t>
            </w:r>
          </w:p>
        </w:tc>
        <w:tc>
          <w:tcPr>
            <w:tcW w:w="4677" w:type="dxa"/>
            <w:tcBorders>
              <w:top w:val="single" w:sz="4" w:space="0" w:color="auto"/>
              <w:left w:val="single" w:sz="4" w:space="0" w:color="auto"/>
              <w:bottom w:val="single" w:sz="4" w:space="0" w:color="auto"/>
              <w:right w:val="single" w:sz="4" w:space="0" w:color="auto"/>
            </w:tcBorders>
            <w:vAlign w:val="center"/>
            <w:hideMark/>
          </w:tcPr>
          <w:p w14:paraId="5601F430" w14:textId="77777777" w:rsidR="001C0958" w:rsidRPr="006B54EC" w:rsidRDefault="001C0958" w:rsidP="006B54EC">
            <w:pPr>
              <w:spacing w:line="276" w:lineRule="auto"/>
              <w:ind w:right="757"/>
              <w:rPr>
                <w:rFonts w:ascii="Palatino Linotype" w:hAnsi="Palatino Linotype" w:cs="Arial"/>
                <w:i/>
                <w:lang w:eastAsia="es-MX"/>
              </w:rPr>
            </w:pPr>
            <w:r w:rsidRPr="006B54EC">
              <w:rPr>
                <w:rFonts w:ascii="Palatino Linotype" w:hAnsi="Palatino Linotype" w:cs="Arial"/>
                <w:i/>
                <w:lang w:eastAsia="es-MX"/>
              </w:rPr>
              <w:t>Rúbrica autógrafa de quien desclasifica.</w:t>
            </w:r>
          </w:p>
        </w:tc>
      </w:tr>
    </w:tbl>
    <w:p w14:paraId="707CFF27" w14:textId="77777777" w:rsidR="001C0958" w:rsidRPr="006B54EC" w:rsidRDefault="001C0958" w:rsidP="006B54EC">
      <w:pPr>
        <w:spacing w:line="276" w:lineRule="auto"/>
        <w:ind w:left="709" w:right="757"/>
        <w:jc w:val="both"/>
        <w:rPr>
          <w:rFonts w:ascii="Palatino Linotype" w:hAnsi="Palatino Linotype" w:cs="Arial"/>
          <w:i/>
          <w:lang w:eastAsia="es-MX"/>
        </w:rPr>
      </w:pPr>
      <w:r w:rsidRPr="006B54EC">
        <w:rPr>
          <w:rFonts w:ascii="Palatino Linotype" w:hAnsi="Palatino Linotype" w:cs="Arial"/>
          <w:i/>
          <w:lang w:eastAsia="es-MX"/>
        </w:rPr>
        <w:t>…”</w:t>
      </w:r>
    </w:p>
    <w:p w14:paraId="06555EC0" w14:textId="77777777" w:rsidR="001C0958" w:rsidRPr="006B54EC" w:rsidRDefault="001C0958" w:rsidP="006B54EC">
      <w:pPr>
        <w:spacing w:line="276" w:lineRule="auto"/>
        <w:ind w:left="709" w:right="757"/>
        <w:jc w:val="both"/>
        <w:rPr>
          <w:rFonts w:ascii="Palatino Linotype" w:hAnsi="Palatino Linotype" w:cs="Arial"/>
          <w:i/>
          <w:lang w:eastAsia="es-MX"/>
        </w:rPr>
      </w:pPr>
    </w:p>
    <w:p w14:paraId="1420AEAA" w14:textId="77777777" w:rsidR="001C0958" w:rsidRPr="006B54EC" w:rsidRDefault="001C0958" w:rsidP="006B54EC">
      <w:pPr>
        <w:spacing w:line="276" w:lineRule="auto"/>
        <w:ind w:left="709" w:right="757"/>
        <w:jc w:val="both"/>
        <w:rPr>
          <w:rFonts w:ascii="Palatino Linotype" w:hAnsi="Palatino Linotype" w:cs="Arial"/>
          <w:lang w:eastAsia="es-MX"/>
        </w:rPr>
      </w:pPr>
      <w:r w:rsidRPr="006B54EC">
        <w:rPr>
          <w:rFonts w:ascii="Palatino Linotype" w:hAnsi="Palatino Linotype" w:cs="Arial"/>
          <w:lang w:eastAsia="es-MX"/>
        </w:rPr>
        <w:t>(Énfasis Añadido)</w:t>
      </w:r>
    </w:p>
    <w:p w14:paraId="44D96B1A" w14:textId="77777777" w:rsidR="001C0958" w:rsidRPr="006B54EC" w:rsidRDefault="001C0958" w:rsidP="006B54EC">
      <w:pPr>
        <w:spacing w:line="276" w:lineRule="auto"/>
        <w:ind w:left="709" w:right="757"/>
        <w:jc w:val="both"/>
        <w:rPr>
          <w:rFonts w:ascii="Palatino Linotype" w:hAnsi="Palatino Linotype" w:cs="Arial"/>
          <w:lang w:eastAsia="es-MX"/>
        </w:rPr>
      </w:pPr>
    </w:p>
    <w:p w14:paraId="63EE98E3" w14:textId="77777777" w:rsidR="001C0958" w:rsidRPr="006B54EC" w:rsidRDefault="001C0958" w:rsidP="006B54EC">
      <w:pPr>
        <w:pStyle w:val="Prrafodelista"/>
        <w:widowControl w:val="0"/>
        <w:autoSpaceDE w:val="0"/>
        <w:autoSpaceDN w:val="0"/>
        <w:adjustRightInd w:val="0"/>
        <w:spacing w:line="276" w:lineRule="auto"/>
        <w:ind w:left="0"/>
        <w:jc w:val="both"/>
        <w:rPr>
          <w:rFonts w:ascii="Palatino Linotype" w:hAnsi="Palatino Linotype" w:cs="Arial"/>
        </w:rPr>
      </w:pPr>
      <w:r w:rsidRPr="006B54EC">
        <w:rPr>
          <w:rFonts w:ascii="Palatino Linotype" w:hAnsi="Palatino Linotype" w:cs="Arial"/>
        </w:rPr>
        <w:t>Por lo tanto,</w:t>
      </w:r>
      <w:r w:rsidRPr="006B54EC">
        <w:rPr>
          <w:rFonts w:ascii="Palatino Linotype" w:hAnsi="Palatino Linotype"/>
        </w:rPr>
        <w:t xml:space="preserve"> es importante referir que </w:t>
      </w:r>
      <w:r w:rsidRPr="006B54EC">
        <w:rPr>
          <w:rFonts w:ascii="Palatino Linotype" w:hAnsi="Palatino Linotype"/>
          <w:b/>
        </w:rPr>
        <w:t>EL SUJETO OBLIGADO</w:t>
      </w:r>
      <w:r w:rsidRPr="006B54EC">
        <w:rPr>
          <w:rFonts w:ascii="Palatino Linotype" w:hAnsi="Palatino Linotype"/>
        </w:rPr>
        <w:t xml:space="preserve"> deberá seguir el procedimiento legal establecido para su </w:t>
      </w:r>
      <w:r w:rsidRPr="006B54EC">
        <w:rPr>
          <w:rFonts w:ascii="Palatino Linotype" w:hAnsi="Palatino Linotype"/>
          <w:lang w:eastAsia="es-MX"/>
        </w:rPr>
        <w:t>clasificación</w:t>
      </w:r>
      <w:r w:rsidRPr="006B54EC">
        <w:rPr>
          <w:rFonts w:ascii="Palatino Linotype" w:hAnsi="Palatino Linotype"/>
        </w:rPr>
        <w:t>, esto es, que su Comité de</w:t>
      </w:r>
      <w:r w:rsidRPr="006B54EC">
        <w:rPr>
          <w:rFonts w:ascii="Palatino Linotype" w:hAnsi="Palatino Linotype" w:cs="Arial"/>
        </w:rPr>
        <w:t xml:space="preserve"> Transparencia emita </w:t>
      </w:r>
      <w:r w:rsidRPr="006B54EC">
        <w:rPr>
          <w:rFonts w:ascii="Palatino Linotype" w:hAnsi="Palatino Linotype" w:cs="Arial"/>
          <w:lang w:val="es-ES_tradnl"/>
        </w:rPr>
        <w:t>un</w:t>
      </w:r>
      <w:r w:rsidRPr="006B54EC">
        <w:rPr>
          <w:rFonts w:ascii="Palatino Linotype" w:hAnsi="Palatino Linotype" w:cs="Arial"/>
        </w:rPr>
        <w:t xml:space="preserve"> Acuerdo de Clasificación que cumpla con las formalidades previstas, antes citadas</w:t>
      </w:r>
      <w:r w:rsidRPr="006B54EC">
        <w:rPr>
          <w:rFonts w:ascii="Palatino Linotype" w:hAnsi="Palatino Linotype" w:cs="Arial"/>
          <w:b/>
        </w:rPr>
        <w:t xml:space="preserve"> </w:t>
      </w:r>
      <w:r w:rsidRPr="006B54EC">
        <w:rPr>
          <w:rFonts w:ascii="Palatino Linotype" w:hAnsi="Palatino Linotype" w:cs="Arial"/>
        </w:rPr>
        <w:t xml:space="preserve">que la sustente, en el </w:t>
      </w:r>
      <w:r w:rsidRPr="006B54EC">
        <w:rPr>
          <w:rFonts w:ascii="Palatino Linotype" w:hAnsi="Palatino Linotype" w:cs="Arial"/>
          <w:lang w:eastAsia="es-MX"/>
        </w:rPr>
        <w:t>que</w:t>
      </w:r>
      <w:r w:rsidRPr="006B54EC">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w:t>
      </w:r>
      <w:r w:rsidRPr="006B54EC">
        <w:rPr>
          <w:rFonts w:ascii="Palatino Linotype" w:hAnsi="Palatino Linotype" w:cs="Arial"/>
        </w:rPr>
        <w:lastRenderedPageBreak/>
        <w:t>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36C3181" w14:textId="77777777" w:rsidR="001C0958" w:rsidRPr="006B54EC" w:rsidRDefault="001C0958" w:rsidP="006B54EC">
      <w:pPr>
        <w:pStyle w:val="Prrafodelista"/>
        <w:widowControl w:val="0"/>
        <w:autoSpaceDE w:val="0"/>
        <w:autoSpaceDN w:val="0"/>
        <w:adjustRightInd w:val="0"/>
        <w:spacing w:line="276" w:lineRule="auto"/>
        <w:ind w:left="0"/>
        <w:jc w:val="both"/>
        <w:rPr>
          <w:rFonts w:ascii="Palatino Linotype" w:hAnsi="Palatino Linotype" w:cs="Arial"/>
        </w:rPr>
      </w:pPr>
    </w:p>
    <w:p w14:paraId="78B3F10F" w14:textId="4E148F8D" w:rsidR="001C0958" w:rsidRPr="006B54EC" w:rsidRDefault="001C0958" w:rsidP="006B54EC">
      <w:pPr>
        <w:pStyle w:val="Prrafodelista"/>
        <w:widowControl w:val="0"/>
        <w:autoSpaceDE w:val="0"/>
        <w:autoSpaceDN w:val="0"/>
        <w:adjustRightInd w:val="0"/>
        <w:spacing w:line="276" w:lineRule="auto"/>
        <w:ind w:left="0"/>
        <w:jc w:val="both"/>
        <w:rPr>
          <w:rFonts w:ascii="Palatino Linotype" w:hAnsi="Palatino Linotype" w:cs="Arial"/>
        </w:rPr>
      </w:pPr>
      <w:r w:rsidRPr="006B54EC">
        <w:rPr>
          <w:rFonts w:ascii="Palatino Linotype" w:hAnsi="Palatino Linotype"/>
        </w:rPr>
        <w:t xml:space="preserve">Precisado lo anterior, entre los datos que de manera enunciativa más no limitativa, pudieran contenerse en </w:t>
      </w:r>
      <w:r w:rsidRPr="006B54EC">
        <w:rPr>
          <w:rFonts w:ascii="Palatino Linotype" w:eastAsia="Arial Unicode MS" w:hAnsi="Palatino Linotype" w:cs="Arial"/>
        </w:rPr>
        <w:t xml:space="preserve">la </w:t>
      </w:r>
      <w:r w:rsidRPr="006B54EC">
        <w:rPr>
          <w:rFonts w:ascii="Palatino Linotype" w:eastAsia="Arial Unicode MS" w:hAnsi="Palatino Linotype" w:cs="Arial"/>
          <w:b/>
        </w:rPr>
        <w:t xml:space="preserve">nómina general y ficha curricular </w:t>
      </w:r>
      <w:r w:rsidRPr="006B54EC">
        <w:rPr>
          <w:rFonts w:ascii="Palatino Linotype" w:hAnsi="Palatino Linotype"/>
        </w:rPr>
        <w:t xml:space="preserve">que se ordena entregar en versión pública, se encuentran </w:t>
      </w:r>
      <w:r w:rsidRPr="006B54EC">
        <w:rPr>
          <w:rFonts w:ascii="Palatino Linotype" w:hAnsi="Palatino Linotype" w:cs="Arial"/>
        </w:rPr>
        <w:t xml:space="preserve">el </w:t>
      </w:r>
      <w:r w:rsidRPr="006B54EC">
        <w:rPr>
          <w:rFonts w:ascii="Palatino Linotype" w:hAnsi="Palatino Linotype" w:cs="Arial"/>
          <w:b/>
        </w:rPr>
        <w:t>Registro Federal de Contribuyentes</w:t>
      </w:r>
      <w:r w:rsidRPr="006B54EC">
        <w:rPr>
          <w:rFonts w:ascii="Palatino Linotype" w:hAnsi="Palatino Linotype" w:cs="Arial"/>
        </w:rPr>
        <w:t xml:space="preserve"> (RFC), la </w:t>
      </w:r>
      <w:r w:rsidRPr="006B54EC">
        <w:rPr>
          <w:rFonts w:ascii="Palatino Linotype" w:hAnsi="Palatino Linotype" w:cs="Arial"/>
          <w:b/>
        </w:rPr>
        <w:t>Clave Única de Registro de Población</w:t>
      </w:r>
      <w:r w:rsidRPr="006B54EC">
        <w:rPr>
          <w:rFonts w:ascii="Palatino Linotype" w:hAnsi="Palatino Linotype" w:cs="Arial"/>
        </w:rPr>
        <w:t xml:space="preserve"> (CURP), la </w:t>
      </w:r>
      <w:r w:rsidRPr="006B54EC">
        <w:rPr>
          <w:rFonts w:ascii="Palatino Linotype" w:hAnsi="Palatino Linotype" w:cs="Arial"/>
          <w:b/>
        </w:rPr>
        <w:t>Clave de cualquier tipo de seguridad social</w:t>
      </w:r>
      <w:r w:rsidRPr="006B54EC">
        <w:rPr>
          <w:rFonts w:ascii="Palatino Linotype" w:hAnsi="Palatino Linotype" w:cs="Arial"/>
        </w:rPr>
        <w:t xml:space="preserve"> (ISSEMYM), así como, los </w:t>
      </w:r>
      <w:r w:rsidRPr="006B54EC">
        <w:rPr>
          <w:rFonts w:ascii="Palatino Linotype" w:hAnsi="Palatino Linotype" w:cs="Arial"/>
          <w:b/>
        </w:rPr>
        <w:t>préstamos o descuentos</w:t>
      </w:r>
      <w:r w:rsidRPr="006B54EC">
        <w:rPr>
          <w:rFonts w:ascii="Palatino Linotype" w:hAnsi="Palatino Linotype" w:cs="Arial"/>
        </w:rPr>
        <w:t xml:space="preserve"> que se le hagan a la persona y que no tengan relación con los impuestos o la cuota por seguridad social, </w:t>
      </w:r>
      <w:r w:rsidRPr="006B54EC">
        <w:rPr>
          <w:rFonts w:ascii="Palatino Linotype" w:hAnsi="Palatino Linotype"/>
        </w:rPr>
        <w:t xml:space="preserve">los cuales son susceptibles de ser clasificados como información </w:t>
      </w:r>
      <w:r w:rsidRPr="006B54EC">
        <w:rPr>
          <w:rFonts w:ascii="Palatino Linotype" w:hAnsi="Palatino Linotype" w:cs="Arial"/>
          <w:b/>
          <w:u w:val="single"/>
        </w:rPr>
        <w:t>confidencial</w:t>
      </w:r>
      <w:r w:rsidRPr="006B54EC">
        <w:rPr>
          <w:rFonts w:ascii="Palatino Linotype" w:hAnsi="Palatino Linotype" w:cs="Arial"/>
        </w:rPr>
        <w:t>.</w:t>
      </w:r>
    </w:p>
    <w:p w14:paraId="2A33CC6E" w14:textId="77777777" w:rsidR="001C0958" w:rsidRPr="006B54EC" w:rsidRDefault="001C0958" w:rsidP="006B54EC">
      <w:pPr>
        <w:pStyle w:val="Prrafodelista"/>
        <w:widowControl w:val="0"/>
        <w:autoSpaceDE w:val="0"/>
        <w:autoSpaceDN w:val="0"/>
        <w:adjustRightInd w:val="0"/>
        <w:spacing w:line="276" w:lineRule="auto"/>
        <w:ind w:left="0"/>
        <w:jc w:val="both"/>
        <w:rPr>
          <w:rFonts w:ascii="Palatino Linotype" w:hAnsi="Palatino Linotype" w:cs="Arial"/>
        </w:rPr>
      </w:pPr>
    </w:p>
    <w:p w14:paraId="203654BB" w14:textId="77777777" w:rsidR="001C0958" w:rsidRPr="006B54EC" w:rsidRDefault="001C0958" w:rsidP="006B54EC">
      <w:pPr>
        <w:pStyle w:val="Prrafodelista"/>
        <w:widowControl w:val="0"/>
        <w:autoSpaceDE w:val="0"/>
        <w:autoSpaceDN w:val="0"/>
        <w:adjustRightInd w:val="0"/>
        <w:spacing w:line="276" w:lineRule="auto"/>
        <w:ind w:left="0"/>
        <w:jc w:val="both"/>
        <w:rPr>
          <w:rFonts w:ascii="Palatino Linotype" w:hAnsi="Palatino Linotype"/>
        </w:rPr>
      </w:pPr>
      <w:r w:rsidRPr="006B54EC">
        <w:rPr>
          <w:rFonts w:ascii="Palatino Linotype" w:hAnsi="Palatino Linotype" w:cs="Arial"/>
          <w:lang w:eastAsia="es-MX"/>
        </w:rPr>
        <w:t xml:space="preserve">Por cuanto hace al </w:t>
      </w:r>
      <w:r w:rsidRPr="006B54EC">
        <w:rPr>
          <w:rFonts w:ascii="Palatino Linotype" w:hAnsi="Palatino Linotype" w:cs="Arial"/>
          <w:b/>
          <w:lang w:eastAsia="es-MX"/>
        </w:rPr>
        <w:t>Registro Federal de Contribuyentes</w:t>
      </w:r>
      <w:r w:rsidRPr="006B54EC">
        <w:rPr>
          <w:rFonts w:ascii="Palatino Linotype" w:hAnsi="Palatino Linotype" w:cs="Arial"/>
          <w:lang w:eastAsia="es-MX"/>
        </w:rPr>
        <w:t xml:space="preserve"> </w:t>
      </w:r>
      <w:r w:rsidRPr="006B54EC">
        <w:rPr>
          <w:rFonts w:ascii="Palatino Linotype" w:hAnsi="Palatino Linotype" w:cs="Arial"/>
          <w:b/>
          <w:lang w:eastAsia="es-MX"/>
        </w:rPr>
        <w:t>de las personas físicas</w:t>
      </w:r>
      <w:r w:rsidRPr="006B54EC">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6B54EC">
        <w:rPr>
          <w:rFonts w:ascii="Palatino Linotype" w:hAnsi="Palatino Linotype"/>
          <w:bCs/>
        </w:rPr>
        <w:t>del</w:t>
      </w:r>
      <w:r w:rsidRPr="006B54EC">
        <w:rPr>
          <w:rFonts w:ascii="Palatino Linotype" w:hAnsi="Palatino Linotype" w:cs="Arial"/>
          <w:lang w:eastAsia="es-MX"/>
        </w:rPr>
        <w:t xml:space="preserve"> apellido paterno; seguida de la primera letra Vocal del primer </w:t>
      </w:r>
      <w:r w:rsidRPr="006B54EC">
        <w:rPr>
          <w:rFonts w:ascii="Palatino Linotype" w:hAnsi="Palatino Linotype" w:cs="Arial"/>
        </w:rPr>
        <w:t>apellido</w:t>
      </w:r>
      <w:r w:rsidRPr="006B54EC">
        <w:rPr>
          <w:rFonts w:ascii="Palatino Linotype" w:hAnsi="Palatino Linotype" w:cs="Arial"/>
          <w:lang w:eastAsia="es-MX"/>
        </w:rPr>
        <w:t>; seguida de la primera letra del segundo apellido y por último la primera letra del nombre, posterior la fecha de nacimiento año/mes/día</w:t>
      </w:r>
      <w:r w:rsidRPr="006B54EC">
        <w:rPr>
          <w:rFonts w:ascii="Palatino Linotype" w:hAnsi="Palatino Linotype"/>
        </w:rPr>
        <w:t xml:space="preserve"> y finalmente la homoclave; la cual, para su obtención es necesario acreditar personalidad, fecha de nacimiento entre otros con documentos oficiales.</w:t>
      </w:r>
    </w:p>
    <w:p w14:paraId="5F5D4952" w14:textId="77777777" w:rsidR="001C0958" w:rsidRPr="006B54EC" w:rsidRDefault="001C0958" w:rsidP="006B54EC">
      <w:pPr>
        <w:pStyle w:val="Prrafodelista"/>
        <w:widowControl w:val="0"/>
        <w:autoSpaceDE w:val="0"/>
        <w:autoSpaceDN w:val="0"/>
        <w:adjustRightInd w:val="0"/>
        <w:spacing w:line="276" w:lineRule="auto"/>
        <w:ind w:left="0"/>
        <w:jc w:val="both"/>
        <w:rPr>
          <w:rFonts w:ascii="Palatino Linotype" w:hAnsi="Palatino Linotype"/>
        </w:rPr>
      </w:pPr>
    </w:p>
    <w:p w14:paraId="18D2C242" w14:textId="77777777" w:rsidR="001C0958" w:rsidRPr="006B54EC" w:rsidRDefault="001C0958" w:rsidP="006B54EC">
      <w:pPr>
        <w:pStyle w:val="Prrafodelista"/>
        <w:widowControl w:val="0"/>
        <w:autoSpaceDE w:val="0"/>
        <w:autoSpaceDN w:val="0"/>
        <w:adjustRightInd w:val="0"/>
        <w:spacing w:line="276" w:lineRule="auto"/>
        <w:ind w:left="0"/>
        <w:jc w:val="both"/>
        <w:rPr>
          <w:rFonts w:ascii="Palatino Linotype" w:hAnsi="Palatino Linotype"/>
          <w:b/>
          <w:bCs/>
          <w:color w:val="000000"/>
        </w:rPr>
      </w:pPr>
      <w:r w:rsidRPr="006B54EC">
        <w:rPr>
          <w:rFonts w:ascii="Palatino Linotype" w:hAnsi="Palatino Linotype" w:cs="Arial"/>
          <w:lang w:eastAsia="es-MX"/>
        </w:rPr>
        <w:t xml:space="preserve">Al respecto, </w:t>
      </w:r>
      <w:r w:rsidRPr="006B54EC">
        <w:rPr>
          <w:rFonts w:ascii="Palatino Linotype" w:hAnsi="Palatino Linotype" w:cs="Arial"/>
          <w:color w:val="000000"/>
        </w:rPr>
        <w:t xml:space="preserve">es aplicable el Criterio 19/17 de la Segunda Época, emitido por </w:t>
      </w:r>
      <w:r w:rsidRPr="006B54EC">
        <w:rPr>
          <w:rFonts w:ascii="Palatino Linotype" w:eastAsia="Arial Unicode MS" w:hAnsi="Palatino Linotype" w:cs="Arial"/>
          <w:color w:val="000000"/>
        </w:rPr>
        <w:t xml:space="preserve">el Instituto Nacional de </w:t>
      </w:r>
      <w:r w:rsidRPr="006B54EC">
        <w:rPr>
          <w:rFonts w:ascii="Palatino Linotype" w:hAnsi="Palatino Linotype" w:cs="Arial"/>
        </w:rPr>
        <w:t>Transparencia</w:t>
      </w:r>
      <w:r w:rsidRPr="006B54EC">
        <w:rPr>
          <w:rFonts w:ascii="Palatino Linotype" w:eastAsia="Arial Unicode MS" w:hAnsi="Palatino Linotype" w:cs="Arial"/>
          <w:color w:val="000000"/>
        </w:rPr>
        <w:t>, Acceso a la Información y Protección de Datos Personales,</w:t>
      </w:r>
      <w:r w:rsidRPr="006B54EC">
        <w:rPr>
          <w:rFonts w:ascii="Palatino Linotype" w:hAnsi="Palatino Linotype"/>
          <w:bCs/>
          <w:color w:val="000000"/>
        </w:rPr>
        <w:t xml:space="preserve"> que dice:</w:t>
      </w:r>
      <w:r w:rsidRPr="006B54EC">
        <w:rPr>
          <w:rFonts w:ascii="Palatino Linotype" w:hAnsi="Palatino Linotype"/>
          <w:b/>
          <w:bCs/>
          <w:color w:val="000000"/>
        </w:rPr>
        <w:t xml:space="preserve"> </w:t>
      </w:r>
    </w:p>
    <w:p w14:paraId="68730DEE" w14:textId="77777777" w:rsidR="001C0958" w:rsidRPr="006B54EC" w:rsidRDefault="001C0958" w:rsidP="006B54EC">
      <w:pPr>
        <w:pStyle w:val="Prrafodelista"/>
        <w:widowControl w:val="0"/>
        <w:autoSpaceDE w:val="0"/>
        <w:autoSpaceDN w:val="0"/>
        <w:adjustRightInd w:val="0"/>
        <w:spacing w:line="276" w:lineRule="auto"/>
        <w:ind w:left="0"/>
        <w:jc w:val="both"/>
        <w:rPr>
          <w:rFonts w:ascii="Palatino Linotype" w:hAnsi="Palatino Linotype"/>
          <w:b/>
          <w:bCs/>
          <w:color w:val="000000"/>
        </w:rPr>
      </w:pPr>
    </w:p>
    <w:p w14:paraId="20EA46E5" w14:textId="77777777" w:rsidR="001C0958" w:rsidRPr="006B54EC" w:rsidRDefault="001C0958" w:rsidP="006B54EC">
      <w:pPr>
        <w:autoSpaceDE w:val="0"/>
        <w:autoSpaceDN w:val="0"/>
        <w:adjustRightInd w:val="0"/>
        <w:spacing w:line="276" w:lineRule="auto"/>
        <w:ind w:left="709" w:right="709"/>
        <w:jc w:val="both"/>
        <w:rPr>
          <w:rFonts w:ascii="Palatino Linotype" w:hAnsi="Palatino Linotype" w:cs="Arial"/>
          <w:bCs/>
          <w:i/>
          <w:lang w:eastAsia="en-US"/>
        </w:rPr>
      </w:pPr>
      <w:r w:rsidRPr="006B54EC">
        <w:rPr>
          <w:rFonts w:ascii="Palatino Linotype" w:hAnsi="Palatino Linotype" w:cs="Arial"/>
          <w:bCs/>
          <w:i/>
        </w:rPr>
        <w:t>“</w:t>
      </w:r>
      <w:r w:rsidRPr="006B54EC">
        <w:rPr>
          <w:rFonts w:ascii="Palatino Linotype" w:hAnsi="Palatino Linotype" w:cs="Arial"/>
          <w:b/>
          <w:bCs/>
          <w:i/>
        </w:rPr>
        <w:t>Registro Federal de Contribuyentes (RFC) de personas físicas. El RFC es una clave</w:t>
      </w:r>
      <w:r w:rsidRPr="006B54EC">
        <w:rPr>
          <w:rFonts w:ascii="Palatino Linotype" w:hAnsi="Palatino Linotype" w:cs="Arial"/>
          <w:bCs/>
          <w:i/>
        </w:rPr>
        <w:t xml:space="preserve"> de carácter fiscal, única e irrepetible, </w:t>
      </w:r>
      <w:r w:rsidRPr="006B54EC">
        <w:rPr>
          <w:rFonts w:ascii="Palatino Linotype" w:hAnsi="Palatino Linotype" w:cs="Arial"/>
          <w:b/>
          <w:bCs/>
          <w:i/>
        </w:rPr>
        <w:t xml:space="preserve">que permite identificar al </w:t>
      </w:r>
      <w:r w:rsidRPr="006B54EC">
        <w:rPr>
          <w:rFonts w:ascii="Palatino Linotype" w:hAnsi="Palatino Linotype" w:cs="Arial"/>
          <w:b/>
          <w:bCs/>
          <w:i/>
        </w:rPr>
        <w:lastRenderedPageBreak/>
        <w:t>titular, su edad y fecha de nacimiento</w:t>
      </w:r>
      <w:r w:rsidRPr="006B54EC">
        <w:rPr>
          <w:rFonts w:ascii="Palatino Linotype" w:hAnsi="Palatino Linotype" w:cs="Arial"/>
          <w:bCs/>
          <w:i/>
        </w:rPr>
        <w:t xml:space="preserve">, por lo que </w:t>
      </w:r>
      <w:r w:rsidRPr="006B54EC">
        <w:rPr>
          <w:rFonts w:ascii="Palatino Linotype" w:hAnsi="Palatino Linotype" w:cs="Arial"/>
          <w:b/>
          <w:bCs/>
          <w:i/>
        </w:rPr>
        <w:t>es un dato personal de carácter confidencial</w:t>
      </w:r>
      <w:r w:rsidRPr="006B54EC">
        <w:rPr>
          <w:rFonts w:ascii="Palatino Linotype" w:hAnsi="Palatino Linotype" w:cs="Arial"/>
          <w:i/>
        </w:rPr>
        <w:t>.</w:t>
      </w:r>
    </w:p>
    <w:p w14:paraId="56AE7417" w14:textId="77777777" w:rsidR="001C0958" w:rsidRPr="006B54EC" w:rsidRDefault="001C0958" w:rsidP="006B54EC">
      <w:pPr>
        <w:autoSpaceDE w:val="0"/>
        <w:autoSpaceDN w:val="0"/>
        <w:adjustRightInd w:val="0"/>
        <w:spacing w:line="276" w:lineRule="auto"/>
        <w:ind w:left="709" w:right="709"/>
        <w:jc w:val="both"/>
        <w:rPr>
          <w:rFonts w:ascii="Palatino Linotype" w:hAnsi="Palatino Linotype" w:cs="Arial"/>
          <w:bCs/>
          <w:i/>
        </w:rPr>
      </w:pPr>
    </w:p>
    <w:p w14:paraId="7DA87955" w14:textId="77777777" w:rsidR="001C0958" w:rsidRPr="006B54EC" w:rsidRDefault="001C0958" w:rsidP="006B54EC">
      <w:pPr>
        <w:autoSpaceDE w:val="0"/>
        <w:autoSpaceDN w:val="0"/>
        <w:adjustRightInd w:val="0"/>
        <w:spacing w:line="276" w:lineRule="auto"/>
        <w:ind w:left="709" w:right="709"/>
        <w:jc w:val="both"/>
        <w:rPr>
          <w:rFonts w:ascii="Palatino Linotype" w:hAnsi="Palatino Linotype" w:cs="Arial"/>
          <w:bCs/>
          <w:i/>
        </w:rPr>
      </w:pPr>
      <w:r w:rsidRPr="006B54EC">
        <w:rPr>
          <w:rFonts w:ascii="Palatino Linotype" w:hAnsi="Palatino Linotype" w:cs="Arial"/>
          <w:bCs/>
          <w:i/>
        </w:rPr>
        <w:t>Resoluciones:</w:t>
      </w:r>
    </w:p>
    <w:p w14:paraId="4343B00F" w14:textId="77777777" w:rsidR="001C0958" w:rsidRPr="006B54EC" w:rsidRDefault="001C0958" w:rsidP="006B54EC">
      <w:pPr>
        <w:autoSpaceDE w:val="0"/>
        <w:autoSpaceDN w:val="0"/>
        <w:adjustRightInd w:val="0"/>
        <w:spacing w:line="276" w:lineRule="auto"/>
        <w:ind w:left="709" w:right="709"/>
        <w:jc w:val="both"/>
        <w:rPr>
          <w:rFonts w:ascii="Palatino Linotype" w:hAnsi="Palatino Linotype" w:cs="Arial"/>
          <w:bCs/>
          <w:i/>
        </w:rPr>
      </w:pPr>
    </w:p>
    <w:p w14:paraId="16C604CC" w14:textId="77777777" w:rsidR="001C0958" w:rsidRPr="006B54EC" w:rsidRDefault="001C0958" w:rsidP="006B54EC">
      <w:pPr>
        <w:autoSpaceDE w:val="0"/>
        <w:autoSpaceDN w:val="0"/>
        <w:adjustRightInd w:val="0"/>
        <w:spacing w:line="276" w:lineRule="auto"/>
        <w:ind w:left="709" w:right="709"/>
        <w:jc w:val="both"/>
        <w:rPr>
          <w:rFonts w:ascii="Palatino Linotype" w:hAnsi="Palatino Linotype" w:cs="Arial"/>
          <w:bCs/>
          <w:i/>
        </w:rPr>
      </w:pPr>
      <w:r w:rsidRPr="006B54EC">
        <w:rPr>
          <w:rFonts w:ascii="Palatino Linotype" w:hAnsi="Palatino Linotype" w:cs="Arial"/>
          <w:bCs/>
          <w:i/>
        </w:rPr>
        <w:t>• RRA 0189/17. Morena. 08 de febrero de 2017. Por unanimidad. Comisionado Ponente Joel Salas Suárez.</w:t>
      </w:r>
    </w:p>
    <w:p w14:paraId="45B2B550" w14:textId="77777777" w:rsidR="001C0958" w:rsidRPr="006B54EC" w:rsidRDefault="001C0958" w:rsidP="006B54EC">
      <w:pPr>
        <w:autoSpaceDE w:val="0"/>
        <w:autoSpaceDN w:val="0"/>
        <w:adjustRightInd w:val="0"/>
        <w:spacing w:line="276" w:lineRule="auto"/>
        <w:ind w:left="709" w:right="709"/>
        <w:jc w:val="both"/>
        <w:rPr>
          <w:rFonts w:ascii="Palatino Linotype" w:hAnsi="Palatino Linotype" w:cs="Arial"/>
          <w:bCs/>
          <w:i/>
        </w:rPr>
      </w:pPr>
      <w:r w:rsidRPr="006B54EC">
        <w:rPr>
          <w:rFonts w:ascii="Palatino Linotype" w:hAnsi="Palatino Linotype" w:cs="Arial"/>
          <w:bCs/>
          <w:i/>
        </w:rPr>
        <w:t xml:space="preserve">• RRA 0677/17. Universidad Nacional Autónoma de México. 08 de marzo de 2017. Por unanimidad. Comisionado Ponente Rosendoevgueni Monterrey Chepov. </w:t>
      </w:r>
    </w:p>
    <w:p w14:paraId="73E2A888" w14:textId="77777777" w:rsidR="001C0958" w:rsidRPr="006B54EC" w:rsidRDefault="001C0958" w:rsidP="006B54EC">
      <w:pPr>
        <w:autoSpaceDE w:val="0"/>
        <w:autoSpaceDN w:val="0"/>
        <w:adjustRightInd w:val="0"/>
        <w:spacing w:line="276" w:lineRule="auto"/>
        <w:ind w:left="709" w:right="709"/>
        <w:jc w:val="both"/>
        <w:rPr>
          <w:rFonts w:ascii="Palatino Linotype" w:hAnsi="Palatino Linotype" w:cs="Arial"/>
          <w:i/>
        </w:rPr>
      </w:pPr>
      <w:r w:rsidRPr="006B54EC">
        <w:rPr>
          <w:rFonts w:ascii="Palatino Linotype" w:hAnsi="Palatino Linotype" w:cs="Arial"/>
          <w:bCs/>
          <w:i/>
        </w:rPr>
        <w:t>• RRA 1564/17. Tribunal Electoral del Poder Judicial de la Federación. 26 de abril de 2017. Por unanimidad. Comisionado Ponente Oscar Mauricio Guerra Ford.</w:t>
      </w:r>
      <w:r w:rsidRPr="006B54EC">
        <w:rPr>
          <w:rFonts w:ascii="Palatino Linotype" w:hAnsi="Palatino Linotype" w:cs="Arial"/>
          <w:i/>
        </w:rPr>
        <w:t>”</w:t>
      </w:r>
    </w:p>
    <w:p w14:paraId="59686DE1" w14:textId="77777777" w:rsidR="001C0958" w:rsidRPr="006B54EC" w:rsidRDefault="001C0958" w:rsidP="006B54EC">
      <w:pPr>
        <w:autoSpaceDE w:val="0"/>
        <w:autoSpaceDN w:val="0"/>
        <w:adjustRightInd w:val="0"/>
        <w:spacing w:line="276" w:lineRule="auto"/>
        <w:ind w:left="709" w:right="709"/>
        <w:jc w:val="both"/>
        <w:rPr>
          <w:rFonts w:ascii="Palatino Linotype" w:hAnsi="Palatino Linotype" w:cs="Arial"/>
        </w:rPr>
      </w:pPr>
    </w:p>
    <w:p w14:paraId="164C2FFA" w14:textId="77777777" w:rsidR="001C0958" w:rsidRPr="006B54EC" w:rsidRDefault="001C0958" w:rsidP="006B54EC">
      <w:pPr>
        <w:autoSpaceDE w:val="0"/>
        <w:autoSpaceDN w:val="0"/>
        <w:adjustRightInd w:val="0"/>
        <w:spacing w:line="276" w:lineRule="auto"/>
        <w:ind w:left="709" w:right="709"/>
        <w:jc w:val="both"/>
        <w:rPr>
          <w:rFonts w:ascii="Palatino Linotype" w:hAnsi="Palatino Linotype" w:cs="Arial"/>
        </w:rPr>
      </w:pPr>
      <w:r w:rsidRPr="006B54EC">
        <w:rPr>
          <w:rFonts w:ascii="Palatino Linotype" w:hAnsi="Palatino Linotype" w:cs="Arial"/>
        </w:rPr>
        <w:t>(Énfasis añadido)</w:t>
      </w:r>
    </w:p>
    <w:p w14:paraId="03D93821" w14:textId="77777777" w:rsidR="001C0958" w:rsidRPr="006B54EC" w:rsidRDefault="001C0958" w:rsidP="006B54EC">
      <w:pPr>
        <w:autoSpaceDE w:val="0"/>
        <w:autoSpaceDN w:val="0"/>
        <w:adjustRightInd w:val="0"/>
        <w:spacing w:line="276" w:lineRule="auto"/>
        <w:ind w:left="709" w:right="709"/>
        <w:jc w:val="both"/>
        <w:rPr>
          <w:rFonts w:ascii="Palatino Linotype" w:hAnsi="Palatino Linotype" w:cs="Arial"/>
        </w:rPr>
      </w:pPr>
    </w:p>
    <w:p w14:paraId="3F4B0734" w14:textId="77777777" w:rsidR="001C0958" w:rsidRPr="006B54EC" w:rsidRDefault="001C0958" w:rsidP="006B54EC">
      <w:pPr>
        <w:pStyle w:val="Prrafodelista"/>
        <w:widowControl w:val="0"/>
        <w:autoSpaceDE w:val="0"/>
        <w:autoSpaceDN w:val="0"/>
        <w:adjustRightInd w:val="0"/>
        <w:spacing w:line="276" w:lineRule="auto"/>
        <w:ind w:left="0"/>
        <w:jc w:val="both"/>
        <w:rPr>
          <w:rFonts w:ascii="Palatino Linotype" w:hAnsi="Palatino Linotype" w:cs="Arial"/>
        </w:rPr>
      </w:pPr>
      <w:r w:rsidRPr="006B54EC">
        <w:rPr>
          <w:rFonts w:ascii="Palatino Linotype" w:hAnsi="Palatino Linotype" w:cs="Arial"/>
          <w:lang w:eastAsia="es-MX"/>
        </w:rPr>
        <w:t xml:space="preserve">De lo anterior, se desprende que el Registro Federal de Contribuyentes se vincula al nombre de su </w:t>
      </w:r>
      <w:r w:rsidRPr="006B54EC">
        <w:rPr>
          <w:rFonts w:ascii="Palatino Linotype" w:hAnsi="Palatino Linotype"/>
          <w:bCs/>
        </w:rPr>
        <w:t>titular</w:t>
      </w:r>
      <w:r w:rsidRPr="006B54EC">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6B54EC">
        <w:rPr>
          <w:rFonts w:ascii="Palatino Linotype" w:hAnsi="Palatino Linotype"/>
          <w:lang w:eastAsia="es-MX"/>
        </w:rPr>
        <w:t>Municipios</w:t>
      </w:r>
      <w:r w:rsidRPr="006B54EC">
        <w:rPr>
          <w:rFonts w:ascii="Palatino Linotype" w:hAnsi="Palatino Linotype" w:cs="Arial"/>
          <w:lang w:eastAsia="es-MX"/>
        </w:rPr>
        <w:t xml:space="preserve"> y </w:t>
      </w:r>
      <w:r w:rsidRPr="006B54EC">
        <w:rPr>
          <w:rFonts w:ascii="Palatino Linotype" w:hAnsi="Palatino Linotype" w:cs="Arial"/>
        </w:rPr>
        <w:t>4 fracción XI</w:t>
      </w:r>
      <w:r w:rsidRPr="006B54EC">
        <w:rPr>
          <w:rFonts w:ascii="Palatino Linotype" w:hAnsi="Palatino Linotype" w:cs="Arial"/>
          <w:lang w:eastAsia="es-MX"/>
        </w:rPr>
        <w:t xml:space="preserve"> </w:t>
      </w:r>
      <w:r w:rsidRPr="006B54EC">
        <w:rPr>
          <w:rFonts w:ascii="Palatino Linotype" w:hAnsi="Palatino Linotype" w:cs="Arial"/>
        </w:rPr>
        <w:t>de la Ley de Protección de Datos Personales en Posesión de Sujetos Obligados del Estado de México y Municipios.</w:t>
      </w:r>
    </w:p>
    <w:p w14:paraId="59AEED1B" w14:textId="77777777" w:rsidR="003948AF" w:rsidRPr="006B54EC" w:rsidRDefault="003948AF" w:rsidP="006B54EC">
      <w:pPr>
        <w:pStyle w:val="Prrafodelista"/>
        <w:widowControl w:val="0"/>
        <w:autoSpaceDE w:val="0"/>
        <w:autoSpaceDN w:val="0"/>
        <w:adjustRightInd w:val="0"/>
        <w:spacing w:line="276" w:lineRule="auto"/>
        <w:ind w:left="0"/>
        <w:jc w:val="both"/>
        <w:rPr>
          <w:rFonts w:ascii="Palatino Linotype" w:hAnsi="Palatino Linotype" w:cs="Arial"/>
          <w:lang w:eastAsia="es-MX"/>
        </w:rPr>
      </w:pPr>
    </w:p>
    <w:p w14:paraId="3C603F17" w14:textId="77777777" w:rsidR="001C0958" w:rsidRPr="006B54EC" w:rsidRDefault="001C0958" w:rsidP="006B54EC">
      <w:pPr>
        <w:pStyle w:val="Prrafodelista"/>
        <w:widowControl w:val="0"/>
        <w:autoSpaceDE w:val="0"/>
        <w:autoSpaceDN w:val="0"/>
        <w:adjustRightInd w:val="0"/>
        <w:spacing w:line="276" w:lineRule="auto"/>
        <w:ind w:left="0"/>
        <w:jc w:val="both"/>
        <w:rPr>
          <w:rFonts w:ascii="Palatino Linotype" w:hAnsi="Palatino Linotype" w:cs="Arial"/>
          <w:lang w:eastAsia="es-MX"/>
        </w:rPr>
      </w:pPr>
      <w:r w:rsidRPr="006B54EC">
        <w:rPr>
          <w:rFonts w:ascii="Palatino Linotype" w:hAnsi="Palatino Linotype" w:cs="Arial"/>
          <w:lang w:eastAsia="es-MX"/>
        </w:rPr>
        <w:t xml:space="preserve">Por cuanto hace a la </w:t>
      </w:r>
      <w:r w:rsidRPr="006B54EC">
        <w:rPr>
          <w:rFonts w:ascii="Palatino Linotype" w:hAnsi="Palatino Linotype" w:cs="Arial"/>
          <w:b/>
        </w:rPr>
        <w:t xml:space="preserve">Clave Única de Registro de Población, </w:t>
      </w:r>
      <w:r w:rsidRPr="006B54EC">
        <w:rPr>
          <w:rFonts w:ascii="Palatino Linotype" w:hAnsi="Palatino Linotype" w:cs="Arial"/>
          <w:lang w:eastAsia="es-MX"/>
        </w:rPr>
        <w:t xml:space="preserve">constituye un dato </w:t>
      </w:r>
      <w:r w:rsidRPr="006B54EC">
        <w:rPr>
          <w:rFonts w:ascii="Palatino Linotype" w:hAnsi="Palatino Linotype" w:cs="Arial"/>
        </w:rPr>
        <w:t>personal</w:t>
      </w:r>
      <w:r w:rsidRPr="006B54EC">
        <w:rPr>
          <w:rFonts w:ascii="Palatino Linotype" w:hAnsi="Palatino Linotype" w:cs="Arial"/>
          <w:lang w:eastAsia="es-MX"/>
        </w:rPr>
        <w:t xml:space="preserve">, ya que </w:t>
      </w:r>
      <w:r w:rsidRPr="006B54EC">
        <w:rPr>
          <w:rFonts w:ascii="Palatino Linotype" w:hAnsi="Palatino Linotype"/>
          <w:lang w:eastAsia="es-MX"/>
        </w:rPr>
        <w:t>tiene</w:t>
      </w:r>
      <w:r w:rsidRPr="006B54EC">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53613018" w14:textId="77777777" w:rsidR="001C0958" w:rsidRPr="006B54EC" w:rsidRDefault="001C0958" w:rsidP="006B54EC">
      <w:pPr>
        <w:pStyle w:val="Prrafodelista"/>
        <w:widowControl w:val="0"/>
        <w:autoSpaceDE w:val="0"/>
        <w:autoSpaceDN w:val="0"/>
        <w:adjustRightInd w:val="0"/>
        <w:spacing w:line="276" w:lineRule="auto"/>
        <w:ind w:left="0"/>
        <w:jc w:val="both"/>
        <w:rPr>
          <w:rFonts w:ascii="Palatino Linotype" w:hAnsi="Palatino Linotype" w:cs="Arial"/>
          <w:lang w:eastAsia="es-MX"/>
        </w:rPr>
      </w:pPr>
    </w:p>
    <w:p w14:paraId="527EE148" w14:textId="77777777" w:rsidR="001C0958" w:rsidRPr="006B54EC" w:rsidRDefault="001C0958" w:rsidP="006B54EC">
      <w:pPr>
        <w:pStyle w:val="Prrafodelista"/>
        <w:widowControl w:val="0"/>
        <w:autoSpaceDE w:val="0"/>
        <w:autoSpaceDN w:val="0"/>
        <w:adjustRightInd w:val="0"/>
        <w:spacing w:line="276" w:lineRule="auto"/>
        <w:ind w:left="0"/>
        <w:jc w:val="both"/>
        <w:rPr>
          <w:rFonts w:ascii="Palatino Linotype" w:hAnsi="Palatino Linotype" w:cs="Arial"/>
          <w:lang w:eastAsia="es-MX"/>
        </w:rPr>
      </w:pPr>
      <w:r w:rsidRPr="006B54EC">
        <w:rPr>
          <w:rFonts w:ascii="Palatino Linotype" w:hAnsi="Palatino Linotype" w:cs="Arial"/>
          <w:lang w:eastAsia="es-MX"/>
        </w:rPr>
        <w:t xml:space="preserve">Lo anterior, </w:t>
      </w:r>
      <w:r w:rsidRPr="006B54EC">
        <w:rPr>
          <w:rFonts w:ascii="Palatino Linotype" w:hAnsi="Palatino Linotype" w:cs="Arial"/>
        </w:rPr>
        <w:t>tiene</w:t>
      </w:r>
      <w:r w:rsidRPr="006B54EC">
        <w:rPr>
          <w:rFonts w:ascii="Palatino Linotype" w:hAnsi="Palatino Linotype" w:cs="Arial"/>
          <w:lang w:eastAsia="es-MX"/>
        </w:rPr>
        <w:t xml:space="preserve"> sustento en los artículos 86 y 91 de la Ley General de Población, la cual señala lo siguiente:</w:t>
      </w:r>
    </w:p>
    <w:p w14:paraId="68957BD1" w14:textId="77777777" w:rsidR="001C0958" w:rsidRPr="006B54EC" w:rsidRDefault="001C0958" w:rsidP="006B54EC">
      <w:pPr>
        <w:pStyle w:val="Prrafodelista"/>
        <w:widowControl w:val="0"/>
        <w:autoSpaceDE w:val="0"/>
        <w:autoSpaceDN w:val="0"/>
        <w:adjustRightInd w:val="0"/>
        <w:spacing w:line="276" w:lineRule="auto"/>
        <w:ind w:left="0"/>
        <w:jc w:val="both"/>
        <w:rPr>
          <w:rFonts w:ascii="Palatino Linotype" w:hAnsi="Palatino Linotype" w:cs="Arial"/>
          <w:lang w:eastAsia="es-MX"/>
        </w:rPr>
      </w:pPr>
    </w:p>
    <w:p w14:paraId="49BBFA02" w14:textId="77777777" w:rsidR="001C0958" w:rsidRPr="006B54EC" w:rsidRDefault="001C0958" w:rsidP="006B54EC">
      <w:pPr>
        <w:autoSpaceDE w:val="0"/>
        <w:autoSpaceDN w:val="0"/>
        <w:adjustRightInd w:val="0"/>
        <w:spacing w:line="276" w:lineRule="auto"/>
        <w:ind w:left="709" w:right="709"/>
        <w:jc w:val="both"/>
        <w:rPr>
          <w:rFonts w:ascii="Palatino Linotype" w:hAnsi="Palatino Linotype" w:cs="Arial"/>
          <w:i/>
          <w:lang w:eastAsia="es-MX"/>
        </w:rPr>
      </w:pPr>
      <w:r w:rsidRPr="006B54EC">
        <w:rPr>
          <w:rFonts w:ascii="Palatino Linotype" w:hAnsi="Palatino Linotype" w:cs="Arial,Bold"/>
          <w:bCs/>
          <w:i/>
          <w:lang w:eastAsia="es-MX"/>
        </w:rPr>
        <w:t>“</w:t>
      </w:r>
      <w:r w:rsidRPr="006B54EC">
        <w:rPr>
          <w:rFonts w:ascii="Palatino Linotype" w:hAnsi="Palatino Linotype" w:cs="Arial,Bold"/>
          <w:b/>
          <w:bCs/>
          <w:i/>
          <w:lang w:eastAsia="es-MX"/>
        </w:rPr>
        <w:t xml:space="preserve">Artículo 86. </w:t>
      </w:r>
      <w:r w:rsidRPr="006B54EC">
        <w:rPr>
          <w:rFonts w:ascii="Palatino Linotype" w:hAnsi="Palatino Linotype" w:cs="Arial"/>
          <w:i/>
          <w:lang w:eastAsia="es-MX"/>
        </w:rPr>
        <w:t xml:space="preserve">El Registro Nacional de Población tiene como finalidad registrar a cada una de las personas que integran la población del país, con los datos que permitan certificar y acreditar </w:t>
      </w:r>
      <w:r w:rsidRPr="006B54EC">
        <w:rPr>
          <w:rFonts w:ascii="Palatino Linotype" w:hAnsi="Palatino Linotype" w:cs="Arial"/>
          <w:bCs/>
          <w:i/>
        </w:rPr>
        <w:t>fehacientemente</w:t>
      </w:r>
      <w:r w:rsidRPr="006B54EC">
        <w:rPr>
          <w:rFonts w:ascii="Palatino Linotype" w:hAnsi="Palatino Linotype" w:cs="Arial"/>
          <w:i/>
          <w:lang w:eastAsia="es-MX"/>
        </w:rPr>
        <w:t xml:space="preserve"> su identidad.</w:t>
      </w:r>
    </w:p>
    <w:p w14:paraId="4B730CF2" w14:textId="77777777" w:rsidR="001C0958" w:rsidRPr="006B54EC" w:rsidRDefault="001C0958" w:rsidP="006B54EC">
      <w:pPr>
        <w:autoSpaceDE w:val="0"/>
        <w:autoSpaceDN w:val="0"/>
        <w:adjustRightInd w:val="0"/>
        <w:spacing w:line="276" w:lineRule="auto"/>
        <w:ind w:left="709" w:right="709"/>
        <w:jc w:val="both"/>
        <w:rPr>
          <w:rFonts w:ascii="Palatino Linotype" w:hAnsi="Palatino Linotype" w:cs="Arial,Bold"/>
          <w:b/>
          <w:bCs/>
          <w:i/>
          <w:lang w:eastAsia="es-MX"/>
        </w:rPr>
      </w:pPr>
    </w:p>
    <w:p w14:paraId="17C4812C" w14:textId="77777777" w:rsidR="001C0958" w:rsidRPr="006B54EC" w:rsidRDefault="001C0958" w:rsidP="006B54EC">
      <w:pPr>
        <w:autoSpaceDE w:val="0"/>
        <w:autoSpaceDN w:val="0"/>
        <w:adjustRightInd w:val="0"/>
        <w:spacing w:line="276" w:lineRule="auto"/>
        <w:ind w:left="709" w:right="709"/>
        <w:jc w:val="both"/>
        <w:rPr>
          <w:rFonts w:ascii="Palatino Linotype" w:hAnsi="Palatino Linotype" w:cs="Arial"/>
          <w:i/>
          <w:lang w:eastAsia="es-MX"/>
        </w:rPr>
      </w:pPr>
      <w:r w:rsidRPr="006B54EC">
        <w:rPr>
          <w:rFonts w:ascii="Palatino Linotype" w:hAnsi="Palatino Linotype" w:cs="Arial,Bold"/>
          <w:b/>
          <w:bCs/>
          <w:i/>
          <w:lang w:eastAsia="es-MX"/>
        </w:rPr>
        <w:t xml:space="preserve">Artículo 91. </w:t>
      </w:r>
      <w:r w:rsidRPr="006B54EC">
        <w:rPr>
          <w:rFonts w:ascii="Palatino Linotype" w:hAnsi="Palatino Linotype" w:cs="Arial"/>
          <w:i/>
          <w:lang w:eastAsia="es-MX"/>
        </w:rPr>
        <w:t xml:space="preserve">Al incorporar a una persona en el Registro Nacional de Población, se le asignará una clave que se </w:t>
      </w:r>
      <w:r w:rsidRPr="006B54EC">
        <w:rPr>
          <w:rFonts w:ascii="Palatino Linotype" w:hAnsi="Palatino Linotype" w:cs="Arial"/>
          <w:bCs/>
          <w:i/>
        </w:rPr>
        <w:t>denominará</w:t>
      </w:r>
      <w:r w:rsidRPr="006B54EC">
        <w:rPr>
          <w:rFonts w:ascii="Palatino Linotype" w:hAnsi="Palatino Linotype" w:cs="Arial"/>
          <w:i/>
          <w:lang w:eastAsia="es-MX"/>
        </w:rPr>
        <w:t xml:space="preserve"> Clave Única de Registro de Población. Esta servirá para registrarla e identificarla en forma individual.”</w:t>
      </w:r>
    </w:p>
    <w:p w14:paraId="689C45FB" w14:textId="77777777" w:rsidR="001C0958" w:rsidRPr="006B54EC" w:rsidRDefault="001C0958" w:rsidP="006B54EC">
      <w:pPr>
        <w:autoSpaceDE w:val="0"/>
        <w:autoSpaceDN w:val="0"/>
        <w:adjustRightInd w:val="0"/>
        <w:spacing w:line="276" w:lineRule="auto"/>
        <w:ind w:left="709" w:right="709"/>
        <w:jc w:val="both"/>
        <w:rPr>
          <w:rFonts w:ascii="Palatino Linotype" w:hAnsi="Palatino Linotype" w:cs="Arial"/>
          <w:i/>
          <w:lang w:eastAsia="es-MX"/>
        </w:rPr>
      </w:pPr>
    </w:p>
    <w:p w14:paraId="4E359596" w14:textId="77777777" w:rsidR="001C0958" w:rsidRPr="006B54EC" w:rsidRDefault="001C0958" w:rsidP="006B54EC">
      <w:pPr>
        <w:pStyle w:val="Prrafodelista"/>
        <w:widowControl w:val="0"/>
        <w:autoSpaceDE w:val="0"/>
        <w:autoSpaceDN w:val="0"/>
        <w:adjustRightInd w:val="0"/>
        <w:spacing w:line="276" w:lineRule="auto"/>
        <w:ind w:left="0"/>
        <w:jc w:val="both"/>
        <w:rPr>
          <w:rFonts w:ascii="Palatino Linotype" w:hAnsi="Palatino Linotype"/>
          <w:lang w:eastAsia="es-MX"/>
        </w:rPr>
      </w:pPr>
      <w:r w:rsidRPr="006B54EC">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6B54EC">
        <w:rPr>
          <w:rFonts w:ascii="Palatino Linotype" w:hAnsi="Palatino Linotype"/>
          <w:bCs/>
        </w:rPr>
        <w:t>identidad</w:t>
      </w:r>
      <w:r w:rsidRPr="006B54EC">
        <w:rPr>
          <w:rFonts w:ascii="Palatino Linotype" w:hAnsi="Palatino Linotype"/>
          <w:lang w:eastAsia="es-MX"/>
        </w:rPr>
        <w:t xml:space="preserve"> (acta de nacimiento, carta de naturalización o documento </w:t>
      </w:r>
      <w:r w:rsidRPr="006B54EC">
        <w:rPr>
          <w:rFonts w:ascii="Palatino Linotype" w:hAnsi="Palatino Linotype" w:cs="Arial"/>
          <w:lang w:eastAsia="es-MX"/>
        </w:rPr>
        <w:t>migratorio</w:t>
      </w:r>
      <w:r w:rsidRPr="006B54EC">
        <w:rPr>
          <w:rFonts w:ascii="Palatino Linotype" w:hAnsi="Palatino Linotype"/>
          <w:lang w:eastAsia="es-MX"/>
        </w:rPr>
        <w:t xml:space="preserve">), la </w:t>
      </w:r>
      <w:r w:rsidRPr="006B54EC">
        <w:rPr>
          <w:rFonts w:ascii="Palatino Linotype" w:hAnsi="Palatino Linotype" w:cs="Arial"/>
        </w:rPr>
        <w:t>cual</w:t>
      </w:r>
      <w:r w:rsidRPr="006B54EC">
        <w:rPr>
          <w:rFonts w:ascii="Palatino Linotype" w:hAnsi="Palatino Linotype"/>
          <w:lang w:eastAsia="es-MX"/>
        </w:rPr>
        <w:t xml:space="preserve"> se integra de</w:t>
      </w:r>
      <w:r w:rsidRPr="006B54EC">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6B54EC">
        <w:rPr>
          <w:rFonts w:ascii="Palatino Linotype" w:hAnsi="Palatino Linotype"/>
          <w:lang w:eastAsia="es-MX"/>
        </w:rPr>
        <w:t>; sexo; Entidad Federativa de nacimiento; consonantes internas del nombre y apellidos; un diferenciador de homonimia y siglo; así como un dígito verificador.</w:t>
      </w:r>
    </w:p>
    <w:p w14:paraId="78B86871" w14:textId="77777777" w:rsidR="001C0958" w:rsidRPr="006B54EC" w:rsidRDefault="001C0958" w:rsidP="006B54EC">
      <w:pPr>
        <w:pStyle w:val="Prrafodelista"/>
        <w:widowControl w:val="0"/>
        <w:autoSpaceDE w:val="0"/>
        <w:autoSpaceDN w:val="0"/>
        <w:adjustRightInd w:val="0"/>
        <w:spacing w:line="276" w:lineRule="auto"/>
        <w:ind w:left="0"/>
        <w:jc w:val="both"/>
        <w:rPr>
          <w:rFonts w:ascii="Palatino Linotype" w:hAnsi="Palatino Linotype"/>
          <w:lang w:eastAsia="es-MX"/>
        </w:rPr>
      </w:pPr>
    </w:p>
    <w:p w14:paraId="558BA5CB" w14:textId="77777777" w:rsidR="001C0958" w:rsidRPr="006B54EC" w:rsidRDefault="001C0958" w:rsidP="006B54EC">
      <w:pPr>
        <w:pStyle w:val="Prrafodelista"/>
        <w:widowControl w:val="0"/>
        <w:autoSpaceDE w:val="0"/>
        <w:autoSpaceDN w:val="0"/>
        <w:adjustRightInd w:val="0"/>
        <w:spacing w:line="276" w:lineRule="auto"/>
        <w:ind w:left="0"/>
        <w:jc w:val="both"/>
        <w:rPr>
          <w:rFonts w:ascii="Palatino Linotype" w:hAnsi="Palatino Linotype" w:cs="Arial"/>
          <w:lang w:eastAsia="es-MX"/>
        </w:rPr>
      </w:pPr>
      <w:r w:rsidRPr="006B54EC">
        <w:rPr>
          <w:rFonts w:ascii="Palatino Linotype" w:hAnsi="Palatino Linotype" w:cs="Arial"/>
          <w:lang w:eastAsia="es-MX"/>
        </w:rPr>
        <w:t xml:space="preserve">Al respecto, el </w:t>
      </w:r>
      <w:r w:rsidRPr="006B54EC">
        <w:rPr>
          <w:rFonts w:ascii="Palatino Linotype" w:eastAsia="Arial Unicode MS" w:hAnsi="Palatino Linotype" w:cs="Arial"/>
        </w:rPr>
        <w:t>Instituto Nacional de Transparencia, Acceso a la Información y Protección de Datos Personales (INAI),</w:t>
      </w:r>
      <w:r w:rsidRPr="006B54EC">
        <w:rPr>
          <w:rFonts w:ascii="Palatino Linotype" w:hAnsi="Palatino Linotype" w:cs="Arial"/>
          <w:lang w:eastAsia="es-MX"/>
        </w:rPr>
        <w:t xml:space="preserve"> a través del Criterio 18/17 de la Segunda Época, señala literalmente lo siguiente:</w:t>
      </w:r>
    </w:p>
    <w:p w14:paraId="69644891" w14:textId="77777777" w:rsidR="001C0958" w:rsidRPr="006B54EC" w:rsidRDefault="001C0958" w:rsidP="006B54EC">
      <w:pPr>
        <w:autoSpaceDE w:val="0"/>
        <w:autoSpaceDN w:val="0"/>
        <w:adjustRightInd w:val="0"/>
        <w:spacing w:line="276" w:lineRule="auto"/>
        <w:ind w:left="709" w:right="709"/>
        <w:jc w:val="both"/>
        <w:rPr>
          <w:rFonts w:ascii="Palatino Linotype" w:hAnsi="Palatino Linotype" w:cs="Arial"/>
          <w:i/>
          <w:lang w:eastAsia="es-MX"/>
        </w:rPr>
      </w:pPr>
      <w:r w:rsidRPr="006B54EC">
        <w:rPr>
          <w:rFonts w:ascii="Palatino Linotype" w:hAnsi="Palatino Linotype" w:cs="Arial"/>
          <w:i/>
          <w:lang w:eastAsia="es-MX"/>
        </w:rPr>
        <w:t>“</w:t>
      </w:r>
      <w:r w:rsidRPr="006B54EC">
        <w:rPr>
          <w:rFonts w:ascii="Palatino Linotype" w:hAnsi="Palatino Linotype" w:cs="Arial"/>
          <w:b/>
          <w:i/>
          <w:lang w:eastAsia="es-MX"/>
        </w:rPr>
        <w:t>Clave Única de Registro de Población (CURP).</w:t>
      </w:r>
      <w:r w:rsidRPr="006B54EC">
        <w:rPr>
          <w:rFonts w:ascii="Palatino Linotype" w:hAnsi="Palatino Linotype" w:cs="Arial"/>
          <w:i/>
          <w:lang w:eastAsia="es-MX"/>
        </w:rPr>
        <w:t xml:space="preserve"> </w:t>
      </w:r>
      <w:r w:rsidRPr="006B54EC">
        <w:rPr>
          <w:rFonts w:ascii="Palatino Linotype" w:hAnsi="Palatino Linotype" w:cs="Arial"/>
          <w:b/>
          <w:i/>
          <w:u w:val="single"/>
          <w:lang w:eastAsia="es-MX"/>
        </w:rPr>
        <w:t>La Clave Única de Registro de Población se integra por datos personales que sólo conciernen al particular titular</w:t>
      </w:r>
      <w:r w:rsidRPr="006B54EC">
        <w:rPr>
          <w:rFonts w:ascii="Palatino Linotype" w:hAnsi="Palatino Linotype" w:cs="Arial"/>
          <w:i/>
          <w:lang w:eastAsia="es-MX"/>
        </w:rPr>
        <w:t xml:space="preserve"> de la misma, </w:t>
      </w:r>
      <w:r w:rsidRPr="006B54EC">
        <w:rPr>
          <w:rFonts w:ascii="Palatino Linotype" w:hAnsi="Palatino Linotype" w:cs="Arial"/>
          <w:b/>
          <w:i/>
          <w:u w:val="single"/>
          <w:lang w:eastAsia="es-MX"/>
        </w:rPr>
        <w:t>como lo son su nombre, apellidos, fecha de nacimiento, lugar de nacimiento y sexo</w:t>
      </w:r>
      <w:r w:rsidRPr="006B54EC">
        <w:rPr>
          <w:rFonts w:ascii="Palatino Linotype" w:hAnsi="Palatino Linotype" w:cs="Arial"/>
          <w:i/>
          <w:lang w:eastAsia="es-MX"/>
        </w:rPr>
        <w:t xml:space="preserve">. Dichos datos, constituyen información que distingue plenamente a una persona física del resto de los habitantes del país, </w:t>
      </w:r>
      <w:r w:rsidRPr="006B54EC">
        <w:rPr>
          <w:rFonts w:ascii="Palatino Linotype" w:hAnsi="Palatino Linotype" w:cs="Arial"/>
          <w:b/>
          <w:i/>
          <w:u w:val="single"/>
          <w:lang w:eastAsia="es-MX"/>
        </w:rPr>
        <w:t>por lo que la CURP está considerada como información confidencial</w:t>
      </w:r>
      <w:r w:rsidRPr="006B54EC">
        <w:rPr>
          <w:rFonts w:ascii="Palatino Linotype" w:hAnsi="Palatino Linotype" w:cs="Arial"/>
          <w:i/>
          <w:lang w:eastAsia="es-MX"/>
        </w:rPr>
        <w:t xml:space="preserve">. </w:t>
      </w:r>
    </w:p>
    <w:p w14:paraId="4740CB20" w14:textId="77777777" w:rsidR="001C0958" w:rsidRPr="006B54EC" w:rsidRDefault="001C0958" w:rsidP="006B54EC">
      <w:pPr>
        <w:autoSpaceDE w:val="0"/>
        <w:autoSpaceDN w:val="0"/>
        <w:adjustRightInd w:val="0"/>
        <w:spacing w:line="276" w:lineRule="auto"/>
        <w:ind w:left="709" w:right="709"/>
        <w:jc w:val="both"/>
        <w:rPr>
          <w:rFonts w:ascii="Palatino Linotype" w:hAnsi="Palatino Linotype" w:cs="Arial"/>
          <w:bCs/>
          <w:i/>
          <w:lang w:eastAsia="es-MX"/>
        </w:rPr>
      </w:pPr>
    </w:p>
    <w:p w14:paraId="1BBD6C69" w14:textId="77777777" w:rsidR="001C0958" w:rsidRPr="006B54EC" w:rsidRDefault="001C0958" w:rsidP="006B54EC">
      <w:pPr>
        <w:autoSpaceDE w:val="0"/>
        <w:autoSpaceDN w:val="0"/>
        <w:adjustRightInd w:val="0"/>
        <w:spacing w:line="276" w:lineRule="auto"/>
        <w:ind w:left="709" w:right="709"/>
        <w:jc w:val="both"/>
        <w:rPr>
          <w:rFonts w:ascii="Palatino Linotype" w:hAnsi="Palatino Linotype" w:cs="Arial"/>
          <w:bCs/>
          <w:i/>
          <w:lang w:eastAsia="es-MX"/>
        </w:rPr>
      </w:pPr>
      <w:r w:rsidRPr="006B54EC">
        <w:rPr>
          <w:rFonts w:ascii="Palatino Linotype" w:hAnsi="Palatino Linotype" w:cs="Arial"/>
          <w:bCs/>
          <w:i/>
          <w:lang w:eastAsia="es-MX"/>
        </w:rPr>
        <w:t>Resoluciones:</w:t>
      </w:r>
    </w:p>
    <w:p w14:paraId="4CF4AD31" w14:textId="77777777" w:rsidR="001C0958" w:rsidRPr="006B54EC" w:rsidRDefault="001C0958" w:rsidP="006B54EC">
      <w:pPr>
        <w:autoSpaceDE w:val="0"/>
        <w:autoSpaceDN w:val="0"/>
        <w:adjustRightInd w:val="0"/>
        <w:spacing w:line="276" w:lineRule="auto"/>
        <w:ind w:left="709" w:right="709"/>
        <w:jc w:val="both"/>
        <w:rPr>
          <w:rFonts w:ascii="Palatino Linotype" w:hAnsi="Palatino Linotype" w:cs="Arial"/>
          <w:bCs/>
          <w:i/>
          <w:lang w:eastAsia="es-MX"/>
        </w:rPr>
      </w:pPr>
      <w:r w:rsidRPr="006B54EC">
        <w:rPr>
          <w:rFonts w:ascii="Palatino Linotype" w:hAnsi="Palatino Linotype" w:cs="Arial"/>
          <w:bCs/>
          <w:i/>
          <w:lang w:eastAsia="es-MX"/>
        </w:rPr>
        <w:lastRenderedPageBreak/>
        <w:t>• RRA 3995/16. Secretaría de la Defensa Nacional. 1 de febrero de 2017. Por unanimidad. Comisionado Ponente Rosendoevgueni Monterrey Chepov.</w:t>
      </w:r>
    </w:p>
    <w:p w14:paraId="61A521B7" w14:textId="77777777" w:rsidR="001C0958" w:rsidRPr="006B54EC" w:rsidRDefault="001C0958" w:rsidP="006B54EC">
      <w:pPr>
        <w:autoSpaceDE w:val="0"/>
        <w:autoSpaceDN w:val="0"/>
        <w:adjustRightInd w:val="0"/>
        <w:spacing w:line="276" w:lineRule="auto"/>
        <w:ind w:left="709" w:right="709"/>
        <w:jc w:val="both"/>
        <w:rPr>
          <w:rFonts w:ascii="Palatino Linotype" w:hAnsi="Palatino Linotype" w:cs="Arial"/>
          <w:bCs/>
          <w:i/>
          <w:lang w:eastAsia="es-MX"/>
        </w:rPr>
      </w:pPr>
      <w:r w:rsidRPr="006B54EC">
        <w:rPr>
          <w:rFonts w:ascii="Palatino Linotype" w:hAnsi="Palatino Linotype" w:cs="Arial"/>
          <w:bCs/>
          <w:i/>
          <w:lang w:eastAsia="es-MX"/>
        </w:rPr>
        <w:t xml:space="preserve">• RRA 0937/17. Senado de la República. 15 de marzo de 2017. Por unanimidad. Comisionada </w:t>
      </w:r>
      <w:r w:rsidRPr="006B54EC">
        <w:rPr>
          <w:rFonts w:ascii="Palatino Linotype" w:hAnsi="Palatino Linotype" w:cs="Arial"/>
          <w:i/>
          <w:lang w:eastAsia="es-MX"/>
        </w:rPr>
        <w:t>Ponente</w:t>
      </w:r>
      <w:r w:rsidRPr="006B54EC">
        <w:rPr>
          <w:rFonts w:ascii="Palatino Linotype" w:hAnsi="Palatino Linotype" w:cs="Arial"/>
          <w:bCs/>
          <w:i/>
          <w:lang w:eastAsia="es-MX"/>
        </w:rPr>
        <w:t xml:space="preserve"> Ximena Puente de la Mora. </w:t>
      </w:r>
    </w:p>
    <w:p w14:paraId="170B5F6C" w14:textId="77777777" w:rsidR="001C0958" w:rsidRPr="006B54EC" w:rsidRDefault="001C0958" w:rsidP="006B54EC">
      <w:pPr>
        <w:autoSpaceDE w:val="0"/>
        <w:autoSpaceDN w:val="0"/>
        <w:adjustRightInd w:val="0"/>
        <w:spacing w:line="276" w:lineRule="auto"/>
        <w:ind w:left="709" w:right="709"/>
        <w:jc w:val="both"/>
        <w:rPr>
          <w:rFonts w:ascii="Palatino Linotype" w:hAnsi="Palatino Linotype" w:cs="Arial"/>
          <w:i/>
          <w:lang w:eastAsia="es-MX"/>
        </w:rPr>
      </w:pPr>
      <w:r w:rsidRPr="006B54EC">
        <w:rPr>
          <w:rFonts w:ascii="Palatino Linotype" w:hAnsi="Palatino Linotype" w:cs="Arial"/>
          <w:bCs/>
          <w:i/>
          <w:lang w:eastAsia="es-MX"/>
        </w:rPr>
        <w:t xml:space="preserve">• RRA 0478/17. Secretaría de Relaciones Exteriores. 26 de abril de 2017. Por unanimidad. </w:t>
      </w:r>
      <w:r w:rsidRPr="006B54EC">
        <w:rPr>
          <w:rFonts w:ascii="Palatino Linotype" w:hAnsi="Palatino Linotype" w:cs="Arial"/>
          <w:i/>
          <w:lang w:eastAsia="es-MX"/>
        </w:rPr>
        <w:t>Comisionada</w:t>
      </w:r>
      <w:r w:rsidRPr="006B54EC">
        <w:rPr>
          <w:rFonts w:ascii="Palatino Linotype" w:hAnsi="Palatino Linotype" w:cs="Arial"/>
          <w:bCs/>
          <w:i/>
          <w:lang w:eastAsia="es-MX"/>
        </w:rPr>
        <w:t xml:space="preserve"> Ponente Areli Cano Guadiana.</w:t>
      </w:r>
      <w:r w:rsidRPr="006B54EC">
        <w:rPr>
          <w:rFonts w:ascii="Palatino Linotype" w:hAnsi="Palatino Linotype" w:cs="Arial"/>
          <w:i/>
          <w:lang w:eastAsia="es-MX"/>
        </w:rPr>
        <w:t>”</w:t>
      </w:r>
    </w:p>
    <w:p w14:paraId="2A5861F7" w14:textId="77777777" w:rsidR="001C0958" w:rsidRPr="006B54EC" w:rsidRDefault="001C0958" w:rsidP="006B54EC">
      <w:pPr>
        <w:autoSpaceDE w:val="0"/>
        <w:autoSpaceDN w:val="0"/>
        <w:adjustRightInd w:val="0"/>
        <w:spacing w:line="276" w:lineRule="auto"/>
        <w:ind w:left="709" w:right="709"/>
        <w:jc w:val="both"/>
        <w:rPr>
          <w:rFonts w:ascii="Palatino Linotype" w:hAnsi="Palatino Linotype" w:cs="Arial"/>
        </w:rPr>
      </w:pPr>
    </w:p>
    <w:p w14:paraId="1BB30F42" w14:textId="77777777" w:rsidR="001C0958" w:rsidRPr="006B54EC" w:rsidRDefault="001C0958" w:rsidP="006B54EC">
      <w:pPr>
        <w:autoSpaceDE w:val="0"/>
        <w:autoSpaceDN w:val="0"/>
        <w:adjustRightInd w:val="0"/>
        <w:spacing w:line="276" w:lineRule="auto"/>
        <w:ind w:left="709" w:right="709"/>
        <w:jc w:val="both"/>
        <w:rPr>
          <w:rFonts w:ascii="Palatino Linotype" w:hAnsi="Palatino Linotype" w:cs="Arial"/>
        </w:rPr>
      </w:pPr>
      <w:r w:rsidRPr="006B54EC">
        <w:rPr>
          <w:rFonts w:ascii="Palatino Linotype" w:hAnsi="Palatino Linotype" w:cs="Arial"/>
        </w:rPr>
        <w:t>(Énfasis añadido)</w:t>
      </w:r>
    </w:p>
    <w:p w14:paraId="3F5D183D" w14:textId="77777777" w:rsidR="001C0958" w:rsidRPr="006B54EC" w:rsidRDefault="001C0958" w:rsidP="006B54EC">
      <w:pPr>
        <w:autoSpaceDE w:val="0"/>
        <w:autoSpaceDN w:val="0"/>
        <w:adjustRightInd w:val="0"/>
        <w:spacing w:line="276" w:lineRule="auto"/>
        <w:ind w:left="709" w:right="709"/>
        <w:jc w:val="both"/>
        <w:rPr>
          <w:rFonts w:ascii="Palatino Linotype" w:hAnsi="Palatino Linotype" w:cs="Arial"/>
        </w:rPr>
      </w:pPr>
    </w:p>
    <w:p w14:paraId="7177BE04" w14:textId="77777777" w:rsidR="001C0958" w:rsidRPr="006B54EC" w:rsidRDefault="001C0958" w:rsidP="006B54EC">
      <w:pPr>
        <w:pStyle w:val="Prrafodelista"/>
        <w:widowControl w:val="0"/>
        <w:autoSpaceDE w:val="0"/>
        <w:autoSpaceDN w:val="0"/>
        <w:adjustRightInd w:val="0"/>
        <w:spacing w:line="276" w:lineRule="auto"/>
        <w:ind w:left="0"/>
        <w:jc w:val="both"/>
        <w:rPr>
          <w:rFonts w:ascii="Palatino Linotype" w:hAnsi="Palatino Linotype" w:cs="Arial"/>
          <w:lang w:eastAsia="es-MX"/>
        </w:rPr>
      </w:pPr>
      <w:r w:rsidRPr="006B54EC">
        <w:rPr>
          <w:rFonts w:ascii="Palatino Linotype" w:hAnsi="Palatino Linotype" w:cs="Arial"/>
          <w:lang w:eastAsia="es-MX"/>
        </w:rPr>
        <w:t xml:space="preserve">De lo anterior, se desprende que la </w:t>
      </w:r>
      <w:r w:rsidRPr="006B54EC">
        <w:rPr>
          <w:rFonts w:ascii="Palatino Linotype" w:hAnsi="Palatino Linotype"/>
          <w:lang w:eastAsia="es-MX"/>
        </w:rPr>
        <w:t xml:space="preserve">Clave Única de Registro de Población, </w:t>
      </w:r>
      <w:r w:rsidRPr="006B54EC">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6B54EC">
        <w:rPr>
          <w:rFonts w:ascii="Palatino Linotype" w:hAnsi="Palatino Linotype"/>
          <w:bCs/>
        </w:rPr>
        <w:t>personal</w:t>
      </w:r>
      <w:r w:rsidRPr="006B54EC">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sidRPr="006B54EC">
        <w:rPr>
          <w:rFonts w:ascii="Palatino Linotype" w:hAnsi="Palatino Linotype" w:cs="Arial"/>
        </w:rPr>
        <w:t>4 fracción XI</w:t>
      </w:r>
      <w:r w:rsidRPr="006B54EC">
        <w:rPr>
          <w:rFonts w:ascii="Palatino Linotype" w:hAnsi="Palatino Linotype" w:cs="Arial"/>
          <w:lang w:eastAsia="es-MX"/>
        </w:rPr>
        <w:t xml:space="preserve"> </w:t>
      </w:r>
      <w:r w:rsidRPr="006B54EC">
        <w:rPr>
          <w:rFonts w:ascii="Palatino Linotype" w:hAnsi="Palatino Linotype" w:cs="Arial"/>
        </w:rPr>
        <w:t>de la Ley de Protección de Datos Personales en Posesión de Sujetos Obligados del Estado de México y Municipios</w:t>
      </w:r>
      <w:r w:rsidRPr="006B54EC">
        <w:rPr>
          <w:rFonts w:ascii="Palatino Linotype" w:hAnsi="Palatino Linotype" w:cs="Arial"/>
          <w:lang w:eastAsia="es-MX"/>
        </w:rPr>
        <w:t>.</w:t>
      </w:r>
    </w:p>
    <w:p w14:paraId="19C181D6" w14:textId="77777777" w:rsidR="001C0958" w:rsidRPr="006B54EC" w:rsidRDefault="001C0958" w:rsidP="006B54EC">
      <w:pPr>
        <w:pStyle w:val="Prrafodelista"/>
        <w:widowControl w:val="0"/>
        <w:autoSpaceDE w:val="0"/>
        <w:autoSpaceDN w:val="0"/>
        <w:adjustRightInd w:val="0"/>
        <w:spacing w:line="276" w:lineRule="auto"/>
        <w:ind w:left="0"/>
        <w:jc w:val="both"/>
        <w:rPr>
          <w:rFonts w:ascii="Palatino Linotype" w:hAnsi="Palatino Linotype" w:cs="Arial"/>
          <w:lang w:eastAsia="es-MX"/>
        </w:rPr>
      </w:pPr>
    </w:p>
    <w:p w14:paraId="2F9EB540" w14:textId="77777777" w:rsidR="001C0958" w:rsidRPr="006B54EC" w:rsidRDefault="001C0958" w:rsidP="006B54EC">
      <w:pPr>
        <w:pStyle w:val="Prrafodelista"/>
        <w:widowControl w:val="0"/>
        <w:autoSpaceDE w:val="0"/>
        <w:autoSpaceDN w:val="0"/>
        <w:adjustRightInd w:val="0"/>
        <w:spacing w:line="276" w:lineRule="auto"/>
        <w:ind w:left="0"/>
        <w:jc w:val="both"/>
        <w:rPr>
          <w:rFonts w:ascii="Palatino Linotype" w:hAnsi="Palatino Linotype" w:cs="Arial"/>
          <w:lang w:eastAsia="es-MX"/>
        </w:rPr>
      </w:pPr>
      <w:r w:rsidRPr="006B54EC">
        <w:rPr>
          <w:rFonts w:ascii="Palatino Linotype" w:hAnsi="Palatino Linotype" w:cs="Arial"/>
          <w:lang w:eastAsia="es-MX"/>
        </w:rPr>
        <w:t xml:space="preserve">Por cuanto hace a la </w:t>
      </w:r>
      <w:r w:rsidRPr="006B54EC">
        <w:rPr>
          <w:rFonts w:ascii="Palatino Linotype" w:hAnsi="Palatino Linotype" w:cs="Arial"/>
          <w:b/>
        </w:rPr>
        <w:t>Clave de cualquier tipo de seguridad social</w:t>
      </w:r>
      <w:r w:rsidRPr="006B54EC">
        <w:rPr>
          <w:rFonts w:ascii="Palatino Linotype" w:hAnsi="Palatino Linotype" w:cs="Arial"/>
        </w:rPr>
        <w:t xml:space="preserve"> (ISSEMYM, u otros), está integrado </w:t>
      </w:r>
      <w:r w:rsidRPr="006B54EC">
        <w:rPr>
          <w:rFonts w:ascii="Palatino Linotype" w:hAnsi="Palatino Linotype" w:cs="Arial"/>
          <w:lang w:eastAsia="es-MX"/>
        </w:rPr>
        <w:t>por</w:t>
      </w:r>
      <w:r w:rsidRPr="006B54EC">
        <w:rPr>
          <w:rFonts w:ascii="Palatino Linotype" w:hAnsi="Palatino Linotype" w:cs="Arial"/>
        </w:rPr>
        <w:t xml:space="preserve"> una </w:t>
      </w:r>
      <w:r w:rsidRPr="006B54EC">
        <w:rPr>
          <w:rFonts w:ascii="Palatino Linotype" w:hAnsi="Palatino Linotype" w:cs="Arial"/>
          <w:bCs/>
          <w:lang w:eastAsia="es-MX"/>
        </w:rPr>
        <w:t xml:space="preserve">secuencia de números con los que se identifica a los trabajadores que </w:t>
      </w:r>
      <w:r w:rsidRPr="006B54EC">
        <w:rPr>
          <w:rFonts w:ascii="Palatino Linotype" w:hAnsi="Palatino Linotype"/>
          <w:lang w:eastAsia="es-MX"/>
        </w:rPr>
        <w:t>cubren</w:t>
      </w:r>
      <w:r w:rsidRPr="006B54EC">
        <w:rPr>
          <w:rFonts w:ascii="Palatino Linotype" w:hAnsi="Palatino Linotype" w:cs="Arial"/>
          <w:bCs/>
          <w:lang w:eastAsia="es-MX"/>
        </w:rPr>
        <w:t xml:space="preserve"> las cuotas respectivas, asimismo, lo identifica con la fuente de trabajo; por lo que al ser una clave de </w:t>
      </w:r>
      <w:r w:rsidRPr="006B54EC">
        <w:rPr>
          <w:rFonts w:ascii="Palatino Linotype" w:hAnsi="Palatino Linotype" w:cs="Arial"/>
        </w:rPr>
        <w:t>identificación</w:t>
      </w:r>
      <w:r w:rsidRPr="006B54EC">
        <w:rPr>
          <w:rFonts w:ascii="Palatino Linotype" w:hAnsi="Palatino Linotype" w:cs="Arial"/>
          <w:bCs/>
          <w:lang w:eastAsia="es-MX"/>
        </w:rPr>
        <w:t xml:space="preserve"> de los trabajadores, constituye información confidencial, </w:t>
      </w:r>
      <w:r w:rsidRPr="006B54EC">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3 fracción IX de la Ley de Transparencia y Acceso a la Información Pública del Estado de México y Municipios y </w:t>
      </w:r>
      <w:r w:rsidRPr="006B54EC">
        <w:rPr>
          <w:rFonts w:ascii="Palatino Linotype" w:hAnsi="Palatino Linotype" w:cs="Arial"/>
        </w:rPr>
        <w:t>4 fracción XI</w:t>
      </w:r>
      <w:r w:rsidRPr="006B54EC">
        <w:rPr>
          <w:rFonts w:ascii="Palatino Linotype" w:hAnsi="Palatino Linotype" w:cs="Arial"/>
          <w:lang w:eastAsia="es-MX"/>
        </w:rPr>
        <w:t xml:space="preserve"> </w:t>
      </w:r>
      <w:r w:rsidRPr="006B54EC">
        <w:rPr>
          <w:rFonts w:ascii="Palatino Linotype" w:hAnsi="Palatino Linotype" w:cs="Arial"/>
        </w:rPr>
        <w:t>de la Ley de Protección de Datos Personales en Posesión de Sujetos Obligados del Estado de México y Municipios</w:t>
      </w:r>
      <w:r w:rsidRPr="006B54EC">
        <w:rPr>
          <w:rFonts w:ascii="Palatino Linotype" w:hAnsi="Palatino Linotype" w:cs="Arial"/>
          <w:lang w:eastAsia="es-MX"/>
        </w:rPr>
        <w:t>.</w:t>
      </w:r>
    </w:p>
    <w:p w14:paraId="769C2F2A" w14:textId="77777777" w:rsidR="001C0958" w:rsidRPr="006B54EC" w:rsidRDefault="001C0958" w:rsidP="006B54EC">
      <w:pPr>
        <w:pStyle w:val="Prrafodelista"/>
        <w:widowControl w:val="0"/>
        <w:autoSpaceDE w:val="0"/>
        <w:autoSpaceDN w:val="0"/>
        <w:adjustRightInd w:val="0"/>
        <w:spacing w:line="276" w:lineRule="auto"/>
        <w:ind w:left="0"/>
        <w:jc w:val="both"/>
        <w:rPr>
          <w:rFonts w:ascii="Palatino Linotype" w:hAnsi="Palatino Linotype" w:cs="Arial"/>
          <w:lang w:eastAsia="es-MX"/>
        </w:rPr>
      </w:pPr>
    </w:p>
    <w:p w14:paraId="60CA5312" w14:textId="77777777" w:rsidR="001C0958" w:rsidRPr="006B54EC" w:rsidRDefault="001C0958" w:rsidP="006B54EC">
      <w:pPr>
        <w:spacing w:line="276" w:lineRule="auto"/>
        <w:jc w:val="both"/>
        <w:rPr>
          <w:rFonts w:ascii="Palatino Linotype" w:hAnsi="Palatino Linotype" w:cs="Arial"/>
          <w:lang w:eastAsia="es-MX"/>
        </w:rPr>
      </w:pPr>
      <w:r w:rsidRPr="006B54EC">
        <w:rPr>
          <w:rFonts w:ascii="Palatino Linotype" w:hAnsi="Palatino Linotype" w:cs="Arial"/>
        </w:rPr>
        <w:t xml:space="preserve">Respecto de los </w:t>
      </w:r>
      <w:r w:rsidRPr="006B54EC">
        <w:rPr>
          <w:rFonts w:ascii="Palatino Linotype" w:hAnsi="Palatino Linotype" w:cs="Arial"/>
          <w:b/>
        </w:rPr>
        <w:t>préstamos o descuentos</w:t>
      </w:r>
      <w:r w:rsidRPr="006B54EC">
        <w:rPr>
          <w:rFonts w:ascii="Palatino Linotype" w:hAnsi="Palatino Linotype" w:cs="Arial"/>
        </w:rPr>
        <w:t xml:space="preserve"> </w:t>
      </w:r>
      <w:r w:rsidRPr="006B54EC">
        <w:rPr>
          <w:rFonts w:ascii="Palatino Linotype" w:hAnsi="Palatino Linotype" w:cs="Arial"/>
          <w:b/>
        </w:rPr>
        <w:t>de carácter personal</w:t>
      </w:r>
      <w:r w:rsidRPr="006B54EC">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w:t>
      </w:r>
      <w:r w:rsidRPr="006B54EC">
        <w:rPr>
          <w:rFonts w:ascii="Palatino Linotype" w:hAnsi="Palatino Linotype" w:cs="Arial"/>
        </w:rPr>
        <w:lastRenderedPageBreak/>
        <w:t xml:space="preserve">públicas, en virtud de  no </w:t>
      </w:r>
      <w:r w:rsidRPr="006B54EC">
        <w:rPr>
          <w:rFonts w:ascii="Palatino Linotype" w:hAnsi="Palatino Linotype" w:cs="Arial"/>
          <w:lang w:eastAsia="es-MX"/>
        </w:rPr>
        <w:t>favorecer  en la transparencia y rendición de cuentas, sino, por el contrario con ello se violentaría la</w:t>
      </w:r>
      <w:r w:rsidRPr="006B54EC">
        <w:rPr>
          <w:rFonts w:ascii="Palatino Linotype" w:hAnsi="Palatino Linotype"/>
        </w:rPr>
        <w:t xml:space="preserve"> </w:t>
      </w:r>
      <w:r w:rsidRPr="006B54EC">
        <w:rPr>
          <w:rFonts w:ascii="Palatino Linotype" w:hAnsi="Palatino Linotype" w:cs="Arial"/>
          <w:lang w:eastAsia="es-MX"/>
        </w:rPr>
        <w:t>protección de información confidencial, porque incide en la intimidad de un individuo</w:t>
      </w:r>
      <w:r w:rsidRPr="006B54EC">
        <w:rPr>
          <w:rFonts w:ascii="Palatino Linotype" w:hAnsi="Palatino Linotype"/>
        </w:rPr>
        <w:t xml:space="preserve"> </w:t>
      </w:r>
      <w:r w:rsidRPr="006B54EC">
        <w:rPr>
          <w:rFonts w:ascii="Palatino Linotype" w:hAnsi="Palatino Linotype" w:cs="Arial"/>
          <w:lang w:eastAsia="es-MX"/>
        </w:rPr>
        <w:t>identificado.</w:t>
      </w:r>
    </w:p>
    <w:p w14:paraId="4CE1BA45" w14:textId="77777777" w:rsidR="001C0958" w:rsidRPr="006B54EC" w:rsidRDefault="001C0958" w:rsidP="006B54EC">
      <w:pPr>
        <w:spacing w:line="276" w:lineRule="auto"/>
        <w:jc w:val="both"/>
        <w:rPr>
          <w:rFonts w:ascii="Palatino Linotype" w:hAnsi="Palatino Linotype" w:cs="Arial"/>
          <w:lang w:eastAsia="es-MX"/>
        </w:rPr>
      </w:pPr>
    </w:p>
    <w:p w14:paraId="0AB3D604" w14:textId="77777777" w:rsidR="001C0958" w:rsidRPr="006B54EC" w:rsidRDefault="001C0958" w:rsidP="006B54EC">
      <w:pPr>
        <w:spacing w:line="276" w:lineRule="auto"/>
        <w:jc w:val="both"/>
        <w:rPr>
          <w:rFonts w:ascii="Palatino Linotype" w:hAnsi="Palatino Linotype" w:cs="Arial"/>
        </w:rPr>
      </w:pPr>
      <w:r w:rsidRPr="006B54EC">
        <w:rPr>
          <w:rFonts w:ascii="Palatino Linotype" w:hAnsi="Palatino Linotype" w:cs="Arial"/>
          <w:lang w:eastAsia="es-MX"/>
        </w:rPr>
        <w:t xml:space="preserve">Por su </w:t>
      </w:r>
      <w:r w:rsidRPr="006B54EC">
        <w:rPr>
          <w:rFonts w:ascii="Palatino Linotype" w:hAnsi="Palatino Linotype"/>
          <w:lang w:eastAsia="es-MX"/>
        </w:rPr>
        <w:t>parte</w:t>
      </w:r>
      <w:r w:rsidRPr="006B54EC">
        <w:rPr>
          <w:rFonts w:ascii="Palatino Linotype" w:hAnsi="Palatino Linotype" w:cs="Arial"/>
          <w:lang w:eastAsia="es-MX"/>
        </w:rPr>
        <w:t xml:space="preserve">, el </w:t>
      </w:r>
      <w:r w:rsidRPr="006B54EC">
        <w:rPr>
          <w:rFonts w:ascii="Palatino Linotype" w:hAnsi="Palatino Linotype" w:cs="Arial"/>
        </w:rPr>
        <w:t>artículo 84 de la Ley del Trabajo de los Servidores Públicos del Estado y Municipios, señala:</w:t>
      </w:r>
    </w:p>
    <w:p w14:paraId="30260EFA" w14:textId="77777777" w:rsidR="001C0958" w:rsidRPr="006B54EC" w:rsidRDefault="001C0958" w:rsidP="006B54EC">
      <w:pPr>
        <w:spacing w:line="276" w:lineRule="auto"/>
        <w:jc w:val="both"/>
        <w:rPr>
          <w:rFonts w:ascii="Palatino Linotype" w:hAnsi="Palatino Linotype" w:cs="Arial"/>
          <w:lang w:eastAsia="es-MX"/>
        </w:rPr>
      </w:pPr>
    </w:p>
    <w:p w14:paraId="3F195726"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b/>
          <w:bCs/>
          <w:i/>
          <w:noProof/>
        </w:rPr>
      </w:pPr>
      <w:r w:rsidRPr="006B54EC">
        <w:rPr>
          <w:rFonts w:ascii="Palatino Linotype" w:hAnsi="Palatino Linotype" w:cs="Arial"/>
          <w:bCs/>
          <w:i/>
          <w:noProof/>
        </w:rPr>
        <w:t>“</w:t>
      </w:r>
      <w:r w:rsidRPr="006B54EC">
        <w:rPr>
          <w:rFonts w:ascii="Palatino Linotype" w:hAnsi="Palatino Linotype" w:cs="Arial"/>
          <w:b/>
          <w:bCs/>
          <w:i/>
          <w:noProof/>
        </w:rPr>
        <w:t xml:space="preserve">ARTICULO 84. </w:t>
      </w:r>
      <w:r w:rsidRPr="006B54EC">
        <w:rPr>
          <w:rFonts w:ascii="Palatino Linotype" w:hAnsi="Palatino Linotype" w:cs="Arial"/>
          <w:b/>
          <w:bCs/>
          <w:i/>
          <w:noProof/>
          <w:u w:val="single"/>
        </w:rPr>
        <w:t>Sólo podrán hacerse retenciones, descuentos o deducciones al sueldo de los servidores públicos por concepto de</w:t>
      </w:r>
      <w:r w:rsidRPr="006B54EC">
        <w:rPr>
          <w:rFonts w:ascii="Palatino Linotype" w:hAnsi="Palatino Linotype" w:cs="Arial"/>
          <w:b/>
          <w:bCs/>
          <w:i/>
          <w:noProof/>
        </w:rPr>
        <w:t>:</w:t>
      </w:r>
    </w:p>
    <w:p w14:paraId="4A312DD6"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bCs/>
          <w:i/>
          <w:noProof/>
        </w:rPr>
      </w:pPr>
    </w:p>
    <w:p w14:paraId="5BB84D32"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i/>
          <w:lang w:eastAsia="es-MX"/>
        </w:rPr>
      </w:pPr>
      <w:r w:rsidRPr="006B54EC">
        <w:rPr>
          <w:rFonts w:ascii="Palatino Linotype" w:hAnsi="Palatino Linotype" w:cs="Arial"/>
          <w:bCs/>
          <w:i/>
          <w:noProof/>
        </w:rPr>
        <w:t xml:space="preserve">I. </w:t>
      </w:r>
      <w:r w:rsidRPr="006B54EC">
        <w:rPr>
          <w:rFonts w:ascii="Palatino Linotype" w:hAnsi="Palatino Linotype" w:cs="Arial"/>
          <w:i/>
          <w:lang w:eastAsia="es-MX"/>
        </w:rPr>
        <w:t>Gravámenes fiscales relacionados con el sueldo;</w:t>
      </w:r>
    </w:p>
    <w:p w14:paraId="48766AEE"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b/>
          <w:i/>
          <w:lang w:eastAsia="es-MX"/>
        </w:rPr>
      </w:pPr>
    </w:p>
    <w:p w14:paraId="01F0F84B"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i/>
          <w:lang w:eastAsia="es-MX"/>
        </w:rPr>
      </w:pPr>
      <w:r w:rsidRPr="006B54EC">
        <w:rPr>
          <w:rFonts w:ascii="Palatino Linotype" w:hAnsi="Palatino Linotype" w:cs="Arial"/>
          <w:b/>
          <w:i/>
          <w:lang w:eastAsia="es-MX"/>
        </w:rPr>
        <w:t xml:space="preserve">II. </w:t>
      </w:r>
      <w:r w:rsidRPr="006B54EC">
        <w:rPr>
          <w:rFonts w:ascii="Palatino Linotype" w:hAnsi="Palatino Linotype" w:cs="Arial"/>
          <w:b/>
          <w:i/>
          <w:u w:val="single"/>
          <w:lang w:eastAsia="es-MX"/>
        </w:rPr>
        <w:t>Deudas contraídas con las instituciones públicas o dependencias</w:t>
      </w:r>
      <w:r w:rsidRPr="006B54EC">
        <w:rPr>
          <w:rFonts w:ascii="Palatino Linotype" w:hAnsi="Palatino Linotype" w:cs="Arial"/>
          <w:i/>
          <w:lang w:eastAsia="es-MX"/>
        </w:rPr>
        <w:t xml:space="preserve"> por concepto de anticipos de sueldo, pagos hechos con exceso, errores o pérdidas debidamente comprobados;</w:t>
      </w:r>
    </w:p>
    <w:p w14:paraId="147201D5"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b/>
          <w:i/>
          <w:lang w:eastAsia="es-MX"/>
        </w:rPr>
      </w:pPr>
    </w:p>
    <w:p w14:paraId="74BCFEC7"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bCs/>
          <w:i/>
          <w:noProof/>
        </w:rPr>
      </w:pPr>
      <w:r w:rsidRPr="006B54EC">
        <w:rPr>
          <w:rFonts w:ascii="Palatino Linotype" w:hAnsi="Palatino Linotype" w:cs="Arial"/>
          <w:b/>
          <w:i/>
          <w:lang w:eastAsia="es-MX"/>
        </w:rPr>
        <w:t xml:space="preserve">III. </w:t>
      </w:r>
      <w:r w:rsidRPr="006B54EC">
        <w:rPr>
          <w:rFonts w:ascii="Palatino Linotype" w:hAnsi="Palatino Linotype" w:cs="Arial"/>
          <w:b/>
          <w:i/>
          <w:u w:val="single"/>
          <w:lang w:eastAsia="es-MX"/>
        </w:rPr>
        <w:t>Cuotas sindicales</w:t>
      </w:r>
      <w:r w:rsidRPr="006B54EC">
        <w:rPr>
          <w:rFonts w:ascii="Palatino Linotype" w:hAnsi="Palatino Linotype" w:cs="Arial"/>
          <w:bCs/>
          <w:i/>
          <w:noProof/>
        </w:rPr>
        <w:t>;</w:t>
      </w:r>
    </w:p>
    <w:p w14:paraId="11870431"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bCs/>
          <w:i/>
          <w:noProof/>
        </w:rPr>
      </w:pPr>
    </w:p>
    <w:p w14:paraId="03B894DC"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bCs/>
          <w:i/>
          <w:noProof/>
        </w:rPr>
      </w:pPr>
      <w:r w:rsidRPr="006B54EC">
        <w:rPr>
          <w:rFonts w:ascii="Palatino Linotype" w:hAnsi="Palatino Linotype" w:cs="Arial"/>
          <w:bCs/>
          <w:i/>
          <w:noProof/>
        </w:rPr>
        <w:t xml:space="preserve">IV. Cuotas de </w:t>
      </w:r>
      <w:r w:rsidRPr="006B54EC">
        <w:rPr>
          <w:rFonts w:ascii="Palatino Linotype" w:hAnsi="Palatino Linotype" w:cs="Arial"/>
          <w:i/>
          <w:lang w:eastAsia="es-MX"/>
        </w:rPr>
        <w:t>aportación</w:t>
      </w:r>
      <w:r w:rsidRPr="006B54EC">
        <w:rPr>
          <w:rFonts w:ascii="Palatino Linotype" w:hAnsi="Palatino Linotype" w:cs="Arial"/>
          <w:bCs/>
          <w:i/>
          <w:noProof/>
        </w:rPr>
        <w:t xml:space="preserve"> a fondos para la constitución de cooperativas y de cajas de ahorro, </w:t>
      </w:r>
      <w:r w:rsidRPr="006B54EC">
        <w:rPr>
          <w:rFonts w:ascii="Palatino Linotype" w:hAnsi="Palatino Linotype" w:cs="Arial"/>
          <w:i/>
          <w:lang w:eastAsia="es-MX"/>
        </w:rPr>
        <w:t>siempre</w:t>
      </w:r>
      <w:r w:rsidRPr="006B54EC">
        <w:rPr>
          <w:rFonts w:ascii="Palatino Linotype" w:hAnsi="Palatino Linotype" w:cs="Arial"/>
          <w:bCs/>
          <w:i/>
          <w:noProof/>
        </w:rPr>
        <w:t xml:space="preserve"> que el servidor público hubiese manifestado previamente, de manera expresa, su conformidad;</w:t>
      </w:r>
    </w:p>
    <w:p w14:paraId="5B337338"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bCs/>
          <w:i/>
          <w:noProof/>
        </w:rPr>
      </w:pPr>
    </w:p>
    <w:p w14:paraId="5FD80721"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bCs/>
          <w:i/>
          <w:noProof/>
        </w:rPr>
      </w:pPr>
      <w:r w:rsidRPr="006B54EC">
        <w:rPr>
          <w:rFonts w:ascii="Palatino Linotype" w:hAnsi="Palatino Linotype" w:cs="Arial"/>
          <w:bCs/>
          <w:i/>
          <w:noProof/>
        </w:rPr>
        <w:t xml:space="preserve">V. Descuentos ordenados por el Instituto de Seguridad Social del Estado de México y </w:t>
      </w:r>
      <w:r w:rsidRPr="006B54EC">
        <w:rPr>
          <w:rFonts w:ascii="Palatino Linotype" w:hAnsi="Palatino Linotype" w:cs="Arial"/>
          <w:i/>
          <w:lang w:eastAsia="es-MX"/>
        </w:rPr>
        <w:t>Municipios</w:t>
      </w:r>
      <w:r w:rsidRPr="006B54EC">
        <w:rPr>
          <w:rFonts w:ascii="Palatino Linotype" w:hAnsi="Palatino Linotype" w:cs="Arial"/>
          <w:bCs/>
          <w:i/>
          <w:noProof/>
        </w:rPr>
        <w:t>, con motivo de cuotas y obligaciones contraídas con éste por los servidores públicos;</w:t>
      </w:r>
    </w:p>
    <w:p w14:paraId="7D966A61"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b/>
          <w:bCs/>
          <w:i/>
          <w:noProof/>
        </w:rPr>
      </w:pPr>
    </w:p>
    <w:p w14:paraId="0E7C12F0"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b/>
          <w:bCs/>
          <w:i/>
          <w:noProof/>
        </w:rPr>
      </w:pPr>
      <w:r w:rsidRPr="006B54EC">
        <w:rPr>
          <w:rFonts w:ascii="Palatino Linotype" w:hAnsi="Palatino Linotype" w:cs="Arial"/>
          <w:b/>
          <w:bCs/>
          <w:i/>
          <w:noProof/>
        </w:rPr>
        <w:t xml:space="preserve">VI. </w:t>
      </w:r>
      <w:r w:rsidRPr="006B54EC">
        <w:rPr>
          <w:rFonts w:ascii="Palatino Linotype" w:hAnsi="Palatino Linotype" w:cs="Arial"/>
          <w:b/>
          <w:bCs/>
          <w:i/>
          <w:noProof/>
          <w:u w:val="single"/>
        </w:rPr>
        <w:t>Obligaciones a cargo del servidor público con las que haya consentido</w:t>
      </w:r>
      <w:r w:rsidRPr="006B54EC">
        <w:rPr>
          <w:rFonts w:ascii="Palatino Linotype" w:hAnsi="Palatino Linotype" w:cs="Arial"/>
          <w:bCs/>
          <w:i/>
          <w:noProof/>
        </w:rPr>
        <w:t>, derivadas de la adquisición o del uso de habitaciones consideradas como de interés social;</w:t>
      </w:r>
    </w:p>
    <w:p w14:paraId="48EF32DD"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bCs/>
          <w:i/>
          <w:noProof/>
        </w:rPr>
      </w:pPr>
    </w:p>
    <w:p w14:paraId="1B7F3289"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bCs/>
          <w:i/>
          <w:noProof/>
        </w:rPr>
      </w:pPr>
      <w:r w:rsidRPr="006B54EC">
        <w:rPr>
          <w:rFonts w:ascii="Palatino Linotype" w:hAnsi="Palatino Linotype" w:cs="Arial"/>
          <w:bCs/>
          <w:i/>
          <w:noProof/>
        </w:rPr>
        <w:t xml:space="preserve">VII. Faltas de </w:t>
      </w:r>
      <w:r w:rsidRPr="006B54EC">
        <w:rPr>
          <w:rFonts w:ascii="Palatino Linotype" w:hAnsi="Palatino Linotype" w:cs="Arial"/>
          <w:i/>
          <w:lang w:eastAsia="es-MX"/>
        </w:rPr>
        <w:t>puntualidad</w:t>
      </w:r>
      <w:r w:rsidRPr="006B54EC">
        <w:rPr>
          <w:rFonts w:ascii="Palatino Linotype" w:hAnsi="Palatino Linotype" w:cs="Arial"/>
          <w:bCs/>
          <w:i/>
          <w:noProof/>
        </w:rPr>
        <w:t xml:space="preserve"> o </w:t>
      </w:r>
      <w:r w:rsidRPr="006B54EC">
        <w:rPr>
          <w:rFonts w:ascii="Palatino Linotype" w:hAnsi="Palatino Linotype" w:cs="Arial"/>
          <w:i/>
          <w:lang w:eastAsia="es-MX"/>
        </w:rPr>
        <w:t>de</w:t>
      </w:r>
      <w:r w:rsidRPr="006B54EC">
        <w:rPr>
          <w:rFonts w:ascii="Palatino Linotype" w:hAnsi="Palatino Linotype" w:cs="Arial"/>
          <w:bCs/>
          <w:i/>
          <w:noProof/>
        </w:rPr>
        <w:t xml:space="preserve"> asistencia injustificadas;</w:t>
      </w:r>
    </w:p>
    <w:p w14:paraId="79C27AF9"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b/>
          <w:bCs/>
          <w:i/>
          <w:noProof/>
        </w:rPr>
      </w:pPr>
    </w:p>
    <w:p w14:paraId="34F48E0E"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bCs/>
          <w:i/>
          <w:noProof/>
        </w:rPr>
      </w:pPr>
      <w:r w:rsidRPr="006B54EC">
        <w:rPr>
          <w:rFonts w:ascii="Palatino Linotype" w:hAnsi="Palatino Linotype" w:cs="Arial"/>
          <w:b/>
          <w:bCs/>
          <w:i/>
          <w:noProof/>
        </w:rPr>
        <w:lastRenderedPageBreak/>
        <w:t xml:space="preserve">VIII. </w:t>
      </w:r>
      <w:r w:rsidRPr="006B54EC">
        <w:rPr>
          <w:rFonts w:ascii="Palatino Linotype" w:hAnsi="Palatino Linotype" w:cs="Arial"/>
          <w:b/>
          <w:bCs/>
          <w:i/>
          <w:noProof/>
          <w:u w:val="single"/>
        </w:rPr>
        <w:t>Pensiones alimenticias ordenadas por la autoridad judicial</w:t>
      </w:r>
      <w:r w:rsidRPr="006B54EC">
        <w:rPr>
          <w:rFonts w:ascii="Palatino Linotype" w:hAnsi="Palatino Linotype" w:cs="Arial"/>
          <w:b/>
          <w:bCs/>
          <w:i/>
          <w:noProof/>
        </w:rPr>
        <w:t>;</w:t>
      </w:r>
      <w:r w:rsidRPr="006B54EC">
        <w:rPr>
          <w:rFonts w:ascii="Palatino Linotype" w:hAnsi="Palatino Linotype" w:cs="Arial"/>
          <w:bCs/>
          <w:i/>
          <w:noProof/>
        </w:rPr>
        <w:t xml:space="preserve"> o</w:t>
      </w:r>
    </w:p>
    <w:p w14:paraId="24FA82A2"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b/>
          <w:bCs/>
          <w:i/>
          <w:noProof/>
        </w:rPr>
      </w:pPr>
    </w:p>
    <w:p w14:paraId="397248A2"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b/>
          <w:bCs/>
          <w:i/>
          <w:noProof/>
        </w:rPr>
      </w:pPr>
      <w:r w:rsidRPr="006B54EC">
        <w:rPr>
          <w:rFonts w:ascii="Palatino Linotype" w:hAnsi="Palatino Linotype" w:cs="Arial"/>
          <w:b/>
          <w:bCs/>
          <w:i/>
          <w:noProof/>
        </w:rPr>
        <w:t xml:space="preserve">IX. </w:t>
      </w:r>
      <w:r w:rsidRPr="006B54EC">
        <w:rPr>
          <w:rFonts w:ascii="Palatino Linotype" w:hAnsi="Palatino Linotype" w:cs="Arial"/>
          <w:b/>
          <w:bCs/>
          <w:i/>
          <w:noProof/>
          <w:u w:val="single"/>
        </w:rPr>
        <w:t>Cualquier otro convenido con instituciones de servicios y aceptado por el servidor público</w:t>
      </w:r>
      <w:r w:rsidRPr="006B54EC">
        <w:rPr>
          <w:rFonts w:ascii="Palatino Linotype" w:hAnsi="Palatino Linotype" w:cs="Arial"/>
          <w:b/>
          <w:bCs/>
          <w:i/>
          <w:noProof/>
        </w:rPr>
        <w:t>.</w:t>
      </w:r>
    </w:p>
    <w:p w14:paraId="70594923"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b/>
          <w:bCs/>
          <w:i/>
          <w:noProof/>
        </w:rPr>
      </w:pPr>
    </w:p>
    <w:p w14:paraId="2C57BF33"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rPr>
      </w:pPr>
      <w:r w:rsidRPr="006B54EC">
        <w:rPr>
          <w:rFonts w:ascii="Palatino Linotype" w:hAnsi="Palatino Linotype" w:cs="Arial"/>
          <w:bCs/>
          <w:i/>
          <w:noProof/>
        </w:rPr>
        <w:t xml:space="preserve">El monto total de las retenciones, descuentos o deducciones no podrá exceder del 30% de la remuneración total, </w:t>
      </w:r>
      <w:r w:rsidRPr="006B54EC">
        <w:rPr>
          <w:rFonts w:ascii="Palatino Linotype" w:hAnsi="Palatino Linotype" w:cs="Arial"/>
          <w:i/>
          <w:lang w:eastAsia="es-MX"/>
        </w:rPr>
        <w:t>excepto</w:t>
      </w:r>
      <w:r w:rsidRPr="006B54EC">
        <w:rPr>
          <w:rFonts w:ascii="Palatino Linotype" w:hAnsi="Palatino Linotype" w:cs="Arial"/>
          <w:bCs/>
          <w:i/>
          <w:noProof/>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6B54EC">
        <w:rPr>
          <w:rFonts w:ascii="Palatino Linotype" w:hAnsi="Palatino Linotype" w:cs="Arial"/>
          <w:i/>
          <w:lang w:eastAsia="es-MX"/>
        </w:rPr>
        <w:t>ajustará</w:t>
      </w:r>
      <w:r w:rsidRPr="006B54EC">
        <w:rPr>
          <w:rFonts w:ascii="Palatino Linotype" w:hAnsi="Palatino Linotype" w:cs="Arial"/>
          <w:bCs/>
          <w:i/>
          <w:noProof/>
        </w:rPr>
        <w:t xml:space="preserve"> a lo determinado por la autoridad judicial.”</w:t>
      </w:r>
    </w:p>
    <w:p w14:paraId="3D4EC831"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rPr>
      </w:pPr>
    </w:p>
    <w:p w14:paraId="1262D047" w14:textId="77777777" w:rsidR="001C0958" w:rsidRPr="006B54EC" w:rsidRDefault="001C0958" w:rsidP="006B54EC">
      <w:pPr>
        <w:autoSpaceDE w:val="0"/>
        <w:autoSpaceDN w:val="0"/>
        <w:adjustRightInd w:val="0"/>
        <w:spacing w:line="276" w:lineRule="auto"/>
        <w:ind w:left="709" w:right="757"/>
        <w:jc w:val="both"/>
        <w:rPr>
          <w:rFonts w:ascii="Palatino Linotype" w:hAnsi="Palatino Linotype" w:cs="Arial"/>
        </w:rPr>
      </w:pPr>
      <w:r w:rsidRPr="006B54EC">
        <w:rPr>
          <w:rFonts w:ascii="Palatino Linotype" w:hAnsi="Palatino Linotype" w:cs="Arial"/>
        </w:rPr>
        <w:t>(Énfasis añadido)</w:t>
      </w:r>
    </w:p>
    <w:p w14:paraId="73DCEA6A" w14:textId="77777777" w:rsidR="001C0958" w:rsidRPr="006B54EC" w:rsidRDefault="001C0958" w:rsidP="006B54EC">
      <w:pPr>
        <w:autoSpaceDE w:val="0"/>
        <w:autoSpaceDN w:val="0"/>
        <w:adjustRightInd w:val="0"/>
        <w:spacing w:line="276" w:lineRule="auto"/>
        <w:ind w:left="709" w:right="709"/>
        <w:jc w:val="both"/>
        <w:rPr>
          <w:rFonts w:ascii="Palatino Linotype" w:hAnsi="Palatino Linotype" w:cs="Arial"/>
        </w:rPr>
      </w:pPr>
    </w:p>
    <w:p w14:paraId="7D19CE4E" w14:textId="77777777" w:rsidR="001C0958" w:rsidRPr="006B54EC" w:rsidRDefault="001C0958" w:rsidP="006B54EC">
      <w:pPr>
        <w:spacing w:line="276" w:lineRule="auto"/>
        <w:jc w:val="both"/>
        <w:rPr>
          <w:rFonts w:ascii="Palatino Linotype" w:hAnsi="Palatino Linotype" w:cs="Arial"/>
          <w:lang w:eastAsia="es-MX"/>
        </w:rPr>
      </w:pPr>
      <w:r w:rsidRPr="006B54EC">
        <w:rPr>
          <w:rFonts w:ascii="Palatino Linotype" w:hAnsi="Palatino Linotype" w:cs="Arial"/>
        </w:rPr>
        <w:t xml:space="preserve">Así, la ley establece claramente cuáles son los descuentos o gravámenes que directamente se relacionan con las obligaciones adquiridas como servidores públicos y aquéllos que </w:t>
      </w:r>
      <w:r w:rsidRPr="006B54EC">
        <w:rPr>
          <w:rFonts w:ascii="Palatino Linotype" w:hAnsi="Palatino Linotype" w:cs="Arial"/>
          <w:b/>
        </w:rPr>
        <w:t>únicamente inciden en su vida privada</w:t>
      </w:r>
      <w:r w:rsidRPr="006B54EC">
        <w:rPr>
          <w:rFonts w:ascii="Palatino Linotype" w:hAnsi="Palatino Linotype" w:cs="Arial"/>
        </w:rPr>
        <w:t xml:space="preserve">. De este modo, descuentos por pensiones alimenticias o créditos adquiridos con instituciones privadas o públicas, pero que fueron contraídas en forma individual, son información que debe clasificarse como confidencial, por tratarse de </w:t>
      </w:r>
      <w:r w:rsidRPr="006B54EC">
        <w:rPr>
          <w:rFonts w:ascii="Palatino Linotype" w:hAnsi="Palatino Linotype" w:cs="Arial"/>
          <w:b/>
        </w:rPr>
        <w:t>información privada</w:t>
      </w:r>
      <w:r w:rsidRPr="006B54EC">
        <w:rPr>
          <w:rFonts w:ascii="Palatino Linotype" w:hAnsi="Palatino Linotype" w:cs="Arial"/>
        </w:rPr>
        <w:t xml:space="preserve">, </w:t>
      </w:r>
      <w:r w:rsidRPr="006B54EC">
        <w:rPr>
          <w:rFonts w:ascii="Palatino Linotype" w:hAnsi="Palatino Linotype" w:cs="Arial"/>
          <w:lang w:eastAsia="es-MX"/>
        </w:rPr>
        <w:t>en términos de los artículos 3, fracción XXIII y 143, fracción I, de la Ley de Transparencia y Acceso a la Información Pública del Estado de México y Municipios, la cual debe ser protegida por los Sujetos Obligados.</w:t>
      </w:r>
    </w:p>
    <w:p w14:paraId="620C7275" w14:textId="77777777" w:rsidR="001C0958" w:rsidRPr="006B54EC" w:rsidRDefault="001C0958" w:rsidP="006B54EC">
      <w:pPr>
        <w:spacing w:line="276" w:lineRule="auto"/>
        <w:jc w:val="both"/>
        <w:rPr>
          <w:rFonts w:ascii="Palatino Linotype" w:hAnsi="Palatino Linotype" w:cs="Arial"/>
          <w:lang w:eastAsia="es-MX"/>
        </w:rPr>
      </w:pPr>
    </w:p>
    <w:p w14:paraId="128FD08B" w14:textId="77777777" w:rsidR="001C0958" w:rsidRPr="006B54EC" w:rsidRDefault="001C0958" w:rsidP="006B54EC">
      <w:pPr>
        <w:spacing w:line="276" w:lineRule="auto"/>
        <w:jc w:val="both"/>
        <w:rPr>
          <w:rFonts w:ascii="Palatino Linotype" w:hAnsi="Palatino Linotype" w:cs="Arial"/>
        </w:rPr>
      </w:pPr>
      <w:r w:rsidRPr="006B54EC">
        <w:rPr>
          <w:rFonts w:ascii="Palatino Linotype" w:hAnsi="Palatino Linotype" w:cs="Arial"/>
        </w:rPr>
        <w:t>Es importante señalar que, para acreditar dichos supuestos jurídicos se debe fundar y motivar correctamente la categorización de la información. Por tanto, la fundamentación y motivación consiste en la obligación que tiene todo ente público de expresar los preceptos jurídicos aplicables al asunto motivo del acto y las razones o argumentos de su actuar.</w:t>
      </w:r>
    </w:p>
    <w:p w14:paraId="32401666" w14:textId="77777777" w:rsidR="001C0958" w:rsidRPr="006B54EC" w:rsidRDefault="001C0958" w:rsidP="006B54EC">
      <w:pPr>
        <w:spacing w:line="276" w:lineRule="auto"/>
        <w:jc w:val="both"/>
        <w:rPr>
          <w:rFonts w:ascii="Palatino Linotype" w:hAnsi="Palatino Linotype" w:cs="Arial"/>
        </w:rPr>
      </w:pPr>
    </w:p>
    <w:p w14:paraId="5FA81FD8" w14:textId="77777777" w:rsidR="001C0958" w:rsidRPr="006B54EC" w:rsidRDefault="001C0958" w:rsidP="006B54EC">
      <w:pPr>
        <w:spacing w:line="276" w:lineRule="auto"/>
        <w:jc w:val="both"/>
        <w:rPr>
          <w:rFonts w:ascii="Palatino Linotype" w:hAnsi="Palatino Linotype" w:cs="Arial"/>
        </w:rPr>
      </w:pPr>
      <w:r w:rsidRPr="006B54EC">
        <w:rPr>
          <w:rFonts w:ascii="Palatino Linotype" w:hAnsi="Palatino Linotype" w:cs="Arial"/>
        </w:rPr>
        <w:lastRenderedPageBreak/>
        <w:t>Al respecto, el máximo tribunal del país ha establecido jurisprudencia respecto a qué debe entenderse por fundamentación y motivación, en los siguientes términos:</w:t>
      </w:r>
    </w:p>
    <w:p w14:paraId="4FDA84AC" w14:textId="77777777" w:rsidR="001C0958" w:rsidRPr="006B54EC" w:rsidRDefault="001C0958" w:rsidP="006B54EC">
      <w:pPr>
        <w:spacing w:line="276" w:lineRule="auto"/>
        <w:jc w:val="both"/>
        <w:rPr>
          <w:rFonts w:ascii="Palatino Linotype" w:hAnsi="Palatino Linotype" w:cs="Arial"/>
        </w:rPr>
      </w:pPr>
    </w:p>
    <w:p w14:paraId="0D20A735" w14:textId="77777777" w:rsidR="001C0958" w:rsidRPr="006B54EC" w:rsidRDefault="001C0958" w:rsidP="006B54EC">
      <w:pPr>
        <w:pStyle w:val="Textoindependiente2"/>
        <w:spacing w:after="0" w:line="276" w:lineRule="auto"/>
        <w:ind w:left="709" w:right="757"/>
        <w:contextualSpacing/>
        <w:jc w:val="both"/>
        <w:rPr>
          <w:rFonts w:ascii="Palatino Linotype" w:hAnsi="Palatino Linotype" w:cs="Arial"/>
          <w:i/>
        </w:rPr>
      </w:pPr>
      <w:r w:rsidRPr="006B54EC">
        <w:rPr>
          <w:rFonts w:ascii="Palatino Linotype" w:hAnsi="Palatino Linotype" w:cs="Arial"/>
          <w:i/>
        </w:rPr>
        <w:t>“</w:t>
      </w:r>
      <w:r w:rsidRPr="006B54EC">
        <w:rPr>
          <w:rFonts w:ascii="Palatino Linotype" w:hAnsi="Palatino Linotype" w:cs="Arial"/>
          <w:b/>
          <w:i/>
        </w:rPr>
        <w:t xml:space="preserve">FUNDAMENTACIÓN Y MOTIVACIÓN. </w:t>
      </w:r>
      <w:r w:rsidRPr="006B54EC">
        <w:rPr>
          <w:rFonts w:ascii="Palatino Linotype" w:hAnsi="Palatino Linotype" w:cs="Arial"/>
          <w:i/>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38BB653C" w14:textId="77777777" w:rsidR="001C0958" w:rsidRPr="006B54EC" w:rsidRDefault="001C0958" w:rsidP="006B54EC">
      <w:pPr>
        <w:pStyle w:val="Textoindependiente2"/>
        <w:spacing w:after="0" w:line="276" w:lineRule="auto"/>
        <w:contextualSpacing/>
        <w:jc w:val="both"/>
        <w:rPr>
          <w:rFonts w:ascii="Palatino Linotype" w:hAnsi="Palatino Linotype" w:cs="Arial"/>
          <w:i/>
        </w:rPr>
      </w:pPr>
    </w:p>
    <w:p w14:paraId="0827857E" w14:textId="77777777" w:rsidR="001C0958" w:rsidRPr="006B54EC" w:rsidRDefault="001C0958" w:rsidP="006B54EC">
      <w:pPr>
        <w:spacing w:line="276" w:lineRule="auto"/>
        <w:jc w:val="both"/>
        <w:rPr>
          <w:rFonts w:ascii="Palatino Linotype" w:hAnsi="Palatino Linotype" w:cs="Arial"/>
        </w:rPr>
      </w:pPr>
      <w:r w:rsidRPr="006B54EC">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6F38EC51" w14:textId="77777777" w:rsidR="001C0958" w:rsidRPr="006B54EC" w:rsidRDefault="001C0958" w:rsidP="006B54EC">
      <w:pPr>
        <w:spacing w:line="276" w:lineRule="auto"/>
        <w:jc w:val="both"/>
        <w:rPr>
          <w:rFonts w:ascii="Palatino Linotype" w:hAnsi="Palatino Linotype" w:cs="Arial"/>
        </w:rPr>
      </w:pPr>
    </w:p>
    <w:p w14:paraId="75CECC72" w14:textId="77777777" w:rsidR="001C0958" w:rsidRPr="006B54EC" w:rsidRDefault="001C0958" w:rsidP="006B54EC">
      <w:pPr>
        <w:spacing w:line="276" w:lineRule="auto"/>
        <w:jc w:val="both"/>
        <w:rPr>
          <w:rFonts w:ascii="Palatino Linotype" w:hAnsi="Palatino Linotype" w:cs="Arial"/>
        </w:rPr>
      </w:pPr>
      <w:r w:rsidRPr="006B54EC">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19861658" w14:textId="77777777" w:rsidR="001C0958" w:rsidRPr="006B54EC" w:rsidRDefault="001C0958" w:rsidP="006B54EC">
      <w:pPr>
        <w:spacing w:line="276" w:lineRule="auto"/>
        <w:jc w:val="both"/>
        <w:rPr>
          <w:rFonts w:ascii="Palatino Linotype" w:hAnsi="Palatino Linotype" w:cs="Arial"/>
        </w:rPr>
      </w:pPr>
    </w:p>
    <w:p w14:paraId="4813FB38" w14:textId="77777777" w:rsidR="001C0958" w:rsidRPr="006B54EC" w:rsidRDefault="001C0958" w:rsidP="006B54EC">
      <w:pPr>
        <w:pStyle w:val="Textoindependiente2"/>
        <w:spacing w:after="0" w:line="276" w:lineRule="auto"/>
        <w:ind w:left="709" w:right="757"/>
        <w:contextualSpacing/>
        <w:jc w:val="both"/>
        <w:rPr>
          <w:rFonts w:ascii="Palatino Linotype" w:hAnsi="Palatino Linotype" w:cs="Arial"/>
          <w:i/>
        </w:rPr>
      </w:pPr>
      <w:r w:rsidRPr="006B54EC">
        <w:rPr>
          <w:rFonts w:ascii="Palatino Linotype" w:hAnsi="Palatino Linotype" w:cs="Arial"/>
          <w:b/>
          <w:i/>
        </w:rPr>
        <w:t>“FUNDAMENTACIÓN Y MOTIVACIÓN. EL ASPECTO FORMAL DE LA GARANTÍA Y SU FINALIDAD SE TRADUCEN EN EXPLICAR, JUSTIFICAR, POSIBILITAR LA DEFENSA Y COMUNICAR LA DECISIÓN</w:t>
      </w:r>
      <w:r w:rsidRPr="006B54EC">
        <w:rPr>
          <w:rFonts w:ascii="Palatino Linotype" w:hAnsi="Palatino Linotype" w:cs="Arial"/>
          <w:i/>
        </w:rPr>
        <w:t xml:space="preserve">. El contenido formal de la garantía de legalidad prevista en el artículo 16 constitucional relativa a la </w:t>
      </w:r>
      <w:r w:rsidRPr="006B54EC">
        <w:rPr>
          <w:rFonts w:ascii="Palatino Linotype" w:hAnsi="Palatino Linotype" w:cs="Arial"/>
          <w:b/>
          <w:i/>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6B54EC">
        <w:rPr>
          <w:rFonts w:ascii="Palatino Linotype" w:hAnsi="Palatino Linotype" w:cs="Arial"/>
          <w:i/>
        </w:rPr>
        <w:t xml:space="preserve">. Por tanto, </w:t>
      </w:r>
      <w:r w:rsidRPr="006B54EC">
        <w:rPr>
          <w:rFonts w:ascii="Palatino Linotype" w:hAnsi="Palatino Linotype" w:cs="Arial"/>
          <w:b/>
          <w:i/>
        </w:rPr>
        <w:t>no basta que el acto de autoridad apenas observe una motivación pro forma pero de una manera incongruente, insuficiente o imprecisa</w:t>
      </w:r>
      <w:r w:rsidRPr="006B54EC">
        <w:rPr>
          <w:rFonts w:ascii="Palatino Linotype" w:hAnsi="Palatino Linotype" w:cs="Arial"/>
          <w:i/>
        </w:rPr>
        <w:t xml:space="preserve">, que impida la finalidad del conocimiento, </w:t>
      </w:r>
      <w:r w:rsidRPr="006B54EC">
        <w:rPr>
          <w:rFonts w:ascii="Palatino Linotype" w:hAnsi="Palatino Linotype" w:cs="Arial"/>
          <w:i/>
        </w:rPr>
        <w:lastRenderedPageBreak/>
        <w:t>comprobación y defensa pertinente</w:t>
      </w:r>
      <w:r w:rsidRPr="006B54EC">
        <w:rPr>
          <w:rFonts w:ascii="Palatino Linotype" w:hAnsi="Palatino Linotype" w:cs="Arial"/>
          <w:b/>
          <w:i/>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6B54EC">
        <w:rPr>
          <w:rFonts w:ascii="Palatino Linotype" w:hAnsi="Palatino Linotype" w:cs="Arial"/>
          <w:i/>
        </w:rPr>
        <w:t>.”(Sic)</w:t>
      </w:r>
    </w:p>
    <w:p w14:paraId="41997799" w14:textId="77777777" w:rsidR="001C0958" w:rsidRPr="006B54EC" w:rsidRDefault="001C0958" w:rsidP="006B54EC">
      <w:pPr>
        <w:pStyle w:val="Textoindependiente2"/>
        <w:spacing w:after="0" w:line="276" w:lineRule="auto"/>
        <w:contextualSpacing/>
        <w:jc w:val="both"/>
        <w:rPr>
          <w:rFonts w:ascii="Palatino Linotype" w:hAnsi="Palatino Linotype" w:cs="Arial"/>
          <w:i/>
        </w:rPr>
      </w:pPr>
    </w:p>
    <w:p w14:paraId="378E03C5" w14:textId="77777777" w:rsidR="001C0958" w:rsidRPr="006B54EC" w:rsidRDefault="001C0958" w:rsidP="006B54EC">
      <w:pPr>
        <w:spacing w:line="276" w:lineRule="auto"/>
        <w:jc w:val="both"/>
        <w:rPr>
          <w:rFonts w:ascii="Palatino Linotype" w:hAnsi="Palatino Linotype" w:cs="Arial"/>
        </w:rPr>
      </w:pPr>
      <w:r w:rsidRPr="006B54EC">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5E337894" w14:textId="77777777" w:rsidR="001C0958" w:rsidRPr="006B54EC" w:rsidRDefault="001C0958" w:rsidP="006B54EC">
      <w:pPr>
        <w:spacing w:line="276" w:lineRule="auto"/>
        <w:jc w:val="both"/>
        <w:rPr>
          <w:rFonts w:ascii="Palatino Linotype" w:hAnsi="Palatino Linotype" w:cs="Arial"/>
        </w:rPr>
      </w:pPr>
    </w:p>
    <w:p w14:paraId="1097EAB3" w14:textId="2311547A" w:rsidR="003B25D6" w:rsidRPr="006B54EC" w:rsidRDefault="001C0958" w:rsidP="006B54EC">
      <w:pPr>
        <w:spacing w:before="100" w:beforeAutospacing="1" w:after="100" w:afterAutospacing="1" w:line="276" w:lineRule="auto"/>
        <w:ind w:right="49"/>
        <w:jc w:val="both"/>
        <w:rPr>
          <w:rFonts w:ascii="Palatino Linotype" w:hAnsi="Palatino Linotype" w:cs="Arial"/>
          <w:lang w:val="es-ES"/>
        </w:rPr>
      </w:pPr>
      <w:r w:rsidRPr="006B54EC">
        <w:rPr>
          <w:rFonts w:ascii="Palatino Linotype" w:hAnsi="Palatino Linotype" w:cs="Arial"/>
          <w:lang w:val="es-ES"/>
        </w:rPr>
        <w:t xml:space="preserve">Por lo tanto, la entrega de documentos en su versión pública debe acompañarse necesariamente del Acuerdo del Comité de Transparencia del </w:t>
      </w:r>
      <w:r w:rsidRPr="006B54EC">
        <w:rPr>
          <w:rFonts w:ascii="Palatino Linotype" w:hAnsi="Palatino Linotype" w:cs="Arial"/>
          <w:b/>
          <w:lang w:val="es-ES"/>
        </w:rPr>
        <w:t xml:space="preserve">SUJETO OBLIGADO </w:t>
      </w:r>
      <w:r w:rsidRPr="006B54EC">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5A347EF" w14:textId="674345B4" w:rsidR="00930F9F" w:rsidRPr="006B54EC" w:rsidRDefault="00930F9F" w:rsidP="006B54EC">
      <w:pPr>
        <w:spacing w:before="100" w:beforeAutospacing="1" w:after="100" w:afterAutospacing="1" w:line="276" w:lineRule="auto"/>
        <w:ind w:right="49"/>
        <w:jc w:val="both"/>
        <w:rPr>
          <w:rFonts w:ascii="Palatino Linotype" w:eastAsia="Calibri" w:hAnsi="Palatino Linotype" w:cs="Arial"/>
        </w:rPr>
      </w:pPr>
      <w:r w:rsidRPr="006B54EC">
        <w:rPr>
          <w:rFonts w:ascii="Palatino Linotype" w:hAnsi="Palatino Linotype"/>
          <w:lang w:eastAsia="es-MX"/>
        </w:rPr>
        <w:t>Antes de concluir, es de señalar que</w:t>
      </w:r>
      <w:r w:rsidRPr="006B54EC">
        <w:rPr>
          <w:rFonts w:ascii="Palatino Linotype" w:hAnsi="Palatino Linotype" w:cs="Arial"/>
        </w:rPr>
        <w:t xml:space="preserve">, como ya se mencionó </w:t>
      </w:r>
      <w:r w:rsidRPr="006B54EC">
        <w:rPr>
          <w:rFonts w:ascii="Palatino Linotype" w:hAnsi="Palatino Linotype" w:cs="Arial"/>
          <w:b/>
        </w:rPr>
        <w:t xml:space="preserve">EL </w:t>
      </w:r>
      <w:r w:rsidRPr="006B54EC">
        <w:rPr>
          <w:rFonts w:ascii="Palatino Linotype" w:eastAsia="Calibri" w:hAnsi="Palatino Linotype" w:cs="Arial"/>
          <w:b/>
        </w:rPr>
        <w:t>SUJETO OBLIGADO</w:t>
      </w:r>
      <w:r w:rsidRPr="006B54EC">
        <w:rPr>
          <w:rFonts w:ascii="Palatino Linotype" w:eastAsia="Calibri" w:hAnsi="Palatino Linotype" w:cs="Arial"/>
        </w:rPr>
        <w:t xml:space="preserve">, omitió proporcionar la respuesta a su solicitud de acceso a la información pública, en el término contemplado en el ya citado artículo 163 de la Ley de la materia razón por </w:t>
      </w:r>
      <w:r w:rsidRPr="006B54EC">
        <w:rPr>
          <w:rFonts w:ascii="Palatino Linotype" w:eastAsia="Calibri" w:hAnsi="Palatino Linotype" w:cs="Arial"/>
        </w:rPr>
        <w:lastRenderedPageBreak/>
        <w:t>la que</w:t>
      </w:r>
      <w:r w:rsidRPr="006B54EC">
        <w:rPr>
          <w:rFonts w:ascii="Palatino Linotype" w:hAnsi="Palatino Linotype" w:cs="Arial"/>
        </w:rPr>
        <w:t xml:space="preserve"> </w:t>
      </w:r>
      <w:r w:rsidRPr="006B54EC">
        <w:rPr>
          <w:rFonts w:ascii="Palatino Linotype" w:hAnsi="Palatino Linotype" w:cs="Arial"/>
          <w:b/>
        </w:rPr>
        <w:t>se ordena dar vista al Titular de la Contraloría Interna y Órgano de Control y Vigilancia de este Instituto</w:t>
      </w:r>
      <w:r w:rsidRPr="006B54EC">
        <w:rPr>
          <w:rFonts w:ascii="Palatino Linotype" w:hAnsi="Palatino Linotype" w:cs="Arial"/>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14:paraId="0AC95868" w14:textId="7568EA51" w:rsidR="00C369B3" w:rsidRPr="006B54EC" w:rsidRDefault="00332602" w:rsidP="006B54EC">
      <w:pPr>
        <w:spacing w:before="100" w:beforeAutospacing="1" w:after="100" w:afterAutospacing="1" w:line="276" w:lineRule="auto"/>
        <w:ind w:right="49"/>
        <w:jc w:val="both"/>
        <w:rPr>
          <w:rFonts w:ascii="Palatino Linotype" w:eastAsia="Calibri" w:hAnsi="Palatino Linotype" w:cs="Arial"/>
        </w:rPr>
      </w:pPr>
      <w:r w:rsidRPr="006B54EC">
        <w:rPr>
          <w:rFonts w:ascii="Palatino Linotype" w:eastAsia="Calibri" w:hAnsi="Palatino Linotype" w:cs="Arial"/>
        </w:rPr>
        <w:t xml:space="preserve">Así, con </w:t>
      </w:r>
      <w:r w:rsidRPr="006B54EC">
        <w:rPr>
          <w:rFonts w:ascii="Palatino Linotype" w:hAnsi="Palatino Linotype" w:cs="Arial"/>
        </w:rPr>
        <w:t>fundamento</w:t>
      </w:r>
      <w:r w:rsidRPr="006B54EC">
        <w:rPr>
          <w:rFonts w:ascii="Palatino Linotype" w:eastAsia="Calibri" w:hAnsi="Palatino Linotype" w:cs="Arial"/>
        </w:rPr>
        <w:t xml:space="preserve"> en lo prescrito en los artículos 5, </w:t>
      </w:r>
      <w:r w:rsidRPr="006B54EC">
        <w:rPr>
          <w:rFonts w:ascii="Palatino Linotype" w:hAnsi="Palatino Linotype"/>
        </w:rPr>
        <w:t>vigésimo segundo, vigésimo tercero y vigésimo cuarto</w:t>
      </w:r>
      <w:r w:rsidRPr="006B54EC">
        <w:rPr>
          <w:rFonts w:ascii="Palatino Linotype" w:hAnsi="Palatino Linotype" w:cs="Arial"/>
        </w:rPr>
        <w:t>,</w:t>
      </w:r>
      <w:r w:rsidRPr="006B54EC">
        <w:rPr>
          <w:rFonts w:ascii="Palatino Linotype" w:hAnsi="Palatino Linotype"/>
        </w:rPr>
        <w:t xml:space="preserve"> </w:t>
      </w:r>
      <w:r w:rsidRPr="006B54EC">
        <w:rPr>
          <w:rFonts w:ascii="Palatino Linotype" w:hAnsi="Palatino Linotype" w:cs="Arial"/>
        </w:rPr>
        <w:t>fracciones</w:t>
      </w:r>
      <w:r w:rsidRPr="006B54EC">
        <w:rPr>
          <w:rFonts w:ascii="Palatino Linotype" w:hAnsi="Palatino Linotype"/>
        </w:rPr>
        <w:t xml:space="preserve"> IV y V</w:t>
      </w:r>
      <w:r w:rsidRPr="006B54EC">
        <w:rPr>
          <w:rFonts w:ascii="Palatino Linotype" w:eastAsia="Calibri" w:hAnsi="Palatino Linotype" w:cs="Arial"/>
        </w:rPr>
        <w:t xml:space="preserve"> de la Constitución Política del Estado Libre y Soberano de México y los artículos </w:t>
      </w:r>
      <w:r w:rsidRPr="006B54EC">
        <w:rPr>
          <w:rFonts w:ascii="Palatino Linotype" w:hAnsi="Palatino Linotype"/>
        </w:rPr>
        <w:t xml:space="preserve">2, </w:t>
      </w:r>
      <w:r w:rsidRPr="006B54EC">
        <w:rPr>
          <w:rFonts w:ascii="Palatino Linotype" w:hAnsi="Palatino Linotype" w:cs="Arial"/>
        </w:rPr>
        <w:t>fracción</w:t>
      </w:r>
      <w:r w:rsidRPr="006B54EC">
        <w:rPr>
          <w:rFonts w:ascii="Palatino Linotype" w:hAnsi="Palatino Linotype"/>
        </w:rPr>
        <w:t xml:space="preserve"> II, 9, </w:t>
      </w:r>
      <w:r w:rsidRPr="006B54EC">
        <w:rPr>
          <w:rFonts w:ascii="Palatino Linotype" w:hAnsi="Palatino Linotype" w:cs="Arial"/>
          <w:lang w:val="es-ES_tradnl"/>
        </w:rPr>
        <w:t>29</w:t>
      </w:r>
      <w:r w:rsidRPr="006B54EC">
        <w:rPr>
          <w:rFonts w:ascii="Palatino Linotype" w:hAnsi="Palatino Linotype"/>
        </w:rPr>
        <w:t>, 36, fracciones I y II, 176, 178, 179, 181, 185, fracción I, 186 y 188</w:t>
      </w:r>
      <w:r w:rsidRPr="006B54EC">
        <w:rPr>
          <w:rFonts w:ascii="Palatino Linotype" w:eastAsia="Calibri" w:hAnsi="Palatino Linotype" w:cs="Arial"/>
        </w:rPr>
        <w:t xml:space="preserve"> de la Ley de Transparencia y Acceso a la Información Pública del Estado de México y </w:t>
      </w:r>
      <w:r w:rsidRPr="006B54EC">
        <w:rPr>
          <w:rFonts w:ascii="Palatino Linotype" w:hAnsi="Palatino Linotype" w:cs="Arial"/>
        </w:rPr>
        <w:t>Municipios</w:t>
      </w:r>
      <w:r w:rsidRPr="006B54EC">
        <w:rPr>
          <w:rFonts w:ascii="Palatino Linotype" w:eastAsia="Calibri" w:hAnsi="Palatino Linotype" w:cs="Arial"/>
        </w:rPr>
        <w:t xml:space="preserve">, </w:t>
      </w:r>
      <w:r w:rsidRPr="006B54EC">
        <w:rPr>
          <w:rFonts w:ascii="Palatino Linotype" w:hAnsi="Palatino Linotype"/>
        </w:rPr>
        <w:t>este</w:t>
      </w:r>
      <w:r w:rsidRPr="006B54EC">
        <w:rPr>
          <w:rFonts w:ascii="Palatino Linotype" w:eastAsia="Calibri" w:hAnsi="Palatino Linotype" w:cs="Arial"/>
        </w:rPr>
        <w:t xml:space="preserve"> Pleno:</w:t>
      </w:r>
    </w:p>
    <w:p w14:paraId="6951460D" w14:textId="77777777" w:rsidR="00C369B3" w:rsidRPr="006B54EC" w:rsidRDefault="00C369B3" w:rsidP="006B54EC">
      <w:pPr>
        <w:pStyle w:val="Prrafodelista"/>
        <w:widowControl w:val="0"/>
        <w:autoSpaceDE w:val="0"/>
        <w:autoSpaceDN w:val="0"/>
        <w:adjustRightInd w:val="0"/>
        <w:spacing w:before="100" w:beforeAutospacing="1" w:after="100" w:afterAutospacing="1" w:line="276" w:lineRule="auto"/>
        <w:ind w:left="0"/>
        <w:contextualSpacing/>
        <w:jc w:val="both"/>
        <w:rPr>
          <w:rFonts w:ascii="Palatino Linotype" w:eastAsia="Calibri" w:hAnsi="Palatino Linotype" w:cs="Arial"/>
        </w:rPr>
      </w:pPr>
    </w:p>
    <w:p w14:paraId="6DF94A5E" w14:textId="77777777" w:rsidR="00C369B3" w:rsidRPr="006B54EC" w:rsidRDefault="00C369B3" w:rsidP="006B54EC">
      <w:pPr>
        <w:spacing w:before="100" w:beforeAutospacing="1" w:after="100" w:afterAutospacing="1" w:line="276" w:lineRule="auto"/>
        <w:contextualSpacing/>
        <w:jc w:val="center"/>
        <w:rPr>
          <w:rFonts w:ascii="Palatino Linotype" w:hAnsi="Palatino Linotype" w:cs="Arial"/>
          <w:b/>
          <w:bCs/>
          <w:spacing w:val="40"/>
          <w:lang w:val="es-ES_tradnl"/>
        </w:rPr>
      </w:pPr>
      <w:r w:rsidRPr="006B54EC">
        <w:rPr>
          <w:rFonts w:ascii="Palatino Linotype" w:hAnsi="Palatino Linotype" w:cs="Arial"/>
          <w:b/>
          <w:bCs/>
          <w:spacing w:val="40"/>
          <w:lang w:val="es-ES_tradnl"/>
        </w:rPr>
        <w:t>RESUELVE</w:t>
      </w:r>
    </w:p>
    <w:p w14:paraId="0077F85F" w14:textId="77777777" w:rsidR="003B25D6" w:rsidRPr="006B54EC" w:rsidRDefault="003B25D6" w:rsidP="006B54EC">
      <w:pPr>
        <w:pStyle w:val="Prrafodelista"/>
        <w:spacing w:line="276" w:lineRule="auto"/>
        <w:rPr>
          <w:rFonts w:ascii="Palatino Linotype" w:hAnsi="Palatino Linotype"/>
          <w:color w:val="222222"/>
          <w:lang w:eastAsia="es-ES_tradnl"/>
        </w:rPr>
      </w:pPr>
    </w:p>
    <w:p w14:paraId="322AE549" w14:textId="77777777" w:rsidR="00114FE7" w:rsidRPr="006B54EC" w:rsidRDefault="00114FE7" w:rsidP="006B54EC">
      <w:pPr>
        <w:pStyle w:val="Prrafodelista"/>
        <w:spacing w:before="100" w:beforeAutospacing="1" w:after="100" w:afterAutospacing="1" w:line="276" w:lineRule="auto"/>
        <w:ind w:left="0"/>
        <w:contextualSpacing/>
        <w:jc w:val="both"/>
        <w:rPr>
          <w:rFonts w:ascii="Palatino Linotype" w:hAnsi="Palatino Linotype"/>
          <w:color w:val="222222"/>
          <w:lang w:eastAsia="es-MX"/>
        </w:rPr>
      </w:pPr>
      <w:r w:rsidRPr="006B54EC">
        <w:rPr>
          <w:rFonts w:ascii="Palatino Linotype" w:hAnsi="Palatino Linotype"/>
          <w:b/>
          <w:bCs/>
          <w:color w:val="222222"/>
          <w:lang w:eastAsia="es-MX"/>
        </w:rPr>
        <w:t>PRIMERO</w:t>
      </w:r>
      <w:r w:rsidRPr="006B54EC">
        <w:rPr>
          <w:rFonts w:ascii="Palatino Linotype" w:hAnsi="Palatino Linotype"/>
          <w:color w:val="222222"/>
          <w:lang w:eastAsia="es-MX"/>
        </w:rPr>
        <w:t xml:space="preserve">. Resultan </w:t>
      </w:r>
      <w:r w:rsidRPr="006B54EC">
        <w:rPr>
          <w:rFonts w:ascii="Palatino Linotype" w:hAnsi="Palatino Linotype"/>
          <w:b/>
          <w:color w:val="222222"/>
          <w:lang w:eastAsia="es-MX"/>
        </w:rPr>
        <w:t>parcialment</w:t>
      </w:r>
      <w:r w:rsidRPr="006B54EC">
        <w:rPr>
          <w:rFonts w:ascii="Palatino Linotype" w:hAnsi="Palatino Linotype"/>
          <w:color w:val="222222"/>
          <w:lang w:eastAsia="es-MX"/>
        </w:rPr>
        <w:t xml:space="preserve">e </w:t>
      </w:r>
      <w:r w:rsidRPr="006B54EC">
        <w:rPr>
          <w:rFonts w:ascii="Palatino Linotype" w:hAnsi="Palatino Linotype"/>
          <w:b/>
          <w:bCs/>
          <w:color w:val="222222"/>
          <w:lang w:eastAsia="es-MX"/>
        </w:rPr>
        <w:t>fundadas</w:t>
      </w:r>
      <w:r w:rsidRPr="006B54EC">
        <w:rPr>
          <w:rFonts w:ascii="Palatino Linotype" w:hAnsi="Palatino Linotype"/>
          <w:color w:val="222222"/>
          <w:lang w:eastAsia="es-MX"/>
        </w:rPr>
        <w:t xml:space="preserve"> las razones o motivos de inconformidad planteadas por </w:t>
      </w:r>
      <w:r w:rsidRPr="006B54EC">
        <w:rPr>
          <w:rFonts w:ascii="Palatino Linotype" w:hAnsi="Palatino Linotype"/>
          <w:b/>
          <w:bCs/>
          <w:color w:val="222222"/>
          <w:lang w:eastAsia="es-MX"/>
        </w:rPr>
        <w:t>LA RECURRENTE</w:t>
      </w:r>
      <w:r w:rsidRPr="006B54EC">
        <w:rPr>
          <w:rFonts w:ascii="Palatino Linotype" w:hAnsi="Palatino Linotype"/>
          <w:color w:val="222222"/>
          <w:lang w:eastAsia="es-MX"/>
        </w:rPr>
        <w:t xml:space="preserve"> en términos del Considerando </w:t>
      </w:r>
      <w:r w:rsidRPr="006B54EC">
        <w:rPr>
          <w:rFonts w:ascii="Palatino Linotype" w:hAnsi="Palatino Linotype"/>
          <w:b/>
          <w:bCs/>
          <w:color w:val="222222"/>
          <w:lang w:eastAsia="es-MX"/>
        </w:rPr>
        <w:t>QUINTO</w:t>
      </w:r>
      <w:r w:rsidRPr="006B54EC">
        <w:rPr>
          <w:rFonts w:ascii="Palatino Linotype" w:hAnsi="Palatino Linotype"/>
          <w:color w:val="222222"/>
          <w:lang w:eastAsia="es-MX"/>
        </w:rPr>
        <w:t xml:space="preserve"> de esta Resolución.</w:t>
      </w:r>
    </w:p>
    <w:p w14:paraId="61D9285B" w14:textId="77777777" w:rsidR="00114FE7" w:rsidRPr="006B54EC" w:rsidRDefault="00114FE7" w:rsidP="006B54EC">
      <w:pPr>
        <w:pStyle w:val="Prrafodelista"/>
        <w:spacing w:before="100" w:beforeAutospacing="1" w:after="100" w:afterAutospacing="1" w:line="276" w:lineRule="auto"/>
        <w:ind w:left="0"/>
        <w:contextualSpacing/>
        <w:jc w:val="both"/>
        <w:rPr>
          <w:rFonts w:ascii="Palatino Linotype" w:hAnsi="Palatino Linotype"/>
          <w:color w:val="222222"/>
          <w:lang w:eastAsia="es-MX"/>
        </w:rPr>
      </w:pPr>
    </w:p>
    <w:p w14:paraId="34B6D116" w14:textId="2F4A1CD2" w:rsidR="00114FE7" w:rsidRPr="006B54EC" w:rsidRDefault="00114FE7" w:rsidP="006B54EC">
      <w:pPr>
        <w:pStyle w:val="Prrafodelista"/>
        <w:spacing w:before="100" w:beforeAutospacing="1" w:after="100" w:afterAutospacing="1" w:line="276" w:lineRule="auto"/>
        <w:ind w:left="0"/>
        <w:contextualSpacing/>
        <w:jc w:val="both"/>
        <w:rPr>
          <w:rFonts w:ascii="Palatino Linotype" w:hAnsi="Palatino Linotype"/>
          <w:color w:val="222222"/>
          <w:lang w:eastAsia="es-MX"/>
        </w:rPr>
      </w:pPr>
      <w:r w:rsidRPr="006B54EC">
        <w:rPr>
          <w:rFonts w:ascii="Palatino Linotype" w:hAnsi="Palatino Linotype"/>
          <w:b/>
          <w:bCs/>
          <w:color w:val="222222"/>
          <w:lang w:eastAsia="es-MX"/>
        </w:rPr>
        <w:t>SEGUNDO. </w:t>
      </w:r>
      <w:r w:rsidRPr="006B54EC">
        <w:rPr>
          <w:rFonts w:ascii="Palatino Linotype" w:hAnsi="Palatino Linotype"/>
          <w:color w:val="222222"/>
          <w:lang w:eastAsia="es-MX"/>
        </w:rPr>
        <w:t xml:space="preserve">Se </w:t>
      </w:r>
      <w:r w:rsidR="009B435F" w:rsidRPr="006B54EC">
        <w:rPr>
          <w:rFonts w:ascii="Palatino Linotype" w:hAnsi="Palatino Linotype"/>
          <w:b/>
          <w:color w:val="222222"/>
          <w:lang w:eastAsia="es-MX"/>
        </w:rPr>
        <w:t>ORDENA</w:t>
      </w:r>
      <w:r w:rsidRPr="006B54EC">
        <w:rPr>
          <w:rFonts w:ascii="Palatino Linotype" w:hAnsi="Palatino Linotype"/>
          <w:b/>
          <w:color w:val="222222"/>
          <w:lang w:eastAsia="es-MX"/>
        </w:rPr>
        <w:t xml:space="preserve"> </w:t>
      </w:r>
      <w:r w:rsidRPr="006B54EC">
        <w:rPr>
          <w:rFonts w:ascii="Palatino Linotype" w:hAnsi="Palatino Linotype"/>
          <w:color w:val="222222"/>
          <w:lang w:eastAsia="es-MX"/>
        </w:rPr>
        <w:t xml:space="preserve">la respuesta del </w:t>
      </w:r>
      <w:r w:rsidRPr="006B54EC">
        <w:rPr>
          <w:rFonts w:ascii="Palatino Linotype" w:hAnsi="Palatino Linotype"/>
          <w:b/>
          <w:bCs/>
          <w:color w:val="222222"/>
          <w:lang w:eastAsia="es-MX"/>
        </w:rPr>
        <w:t xml:space="preserve">SUJETO OBLIGADO </w:t>
      </w:r>
      <w:r w:rsidRPr="006B54EC">
        <w:rPr>
          <w:rFonts w:ascii="Palatino Linotype" w:hAnsi="Palatino Linotype"/>
          <w:color w:val="222222"/>
          <w:lang w:eastAsia="es-MX"/>
        </w:rPr>
        <w:t xml:space="preserve">y se le ordena atienda la solicitud de información que dio origen al recurso de revisión </w:t>
      </w:r>
      <w:r w:rsidRPr="006B54EC">
        <w:rPr>
          <w:rFonts w:ascii="Palatino Linotype" w:hAnsi="Palatino Linotype"/>
          <w:b/>
          <w:lang w:val="es-ES_tradnl"/>
        </w:rPr>
        <w:t>0</w:t>
      </w:r>
      <w:r w:rsidR="00B85E26" w:rsidRPr="006B54EC">
        <w:rPr>
          <w:rFonts w:ascii="Palatino Linotype" w:hAnsi="Palatino Linotype"/>
          <w:b/>
          <w:lang w:val="es-ES_tradnl"/>
        </w:rPr>
        <w:t>3452</w:t>
      </w:r>
      <w:r w:rsidRPr="006B54EC">
        <w:rPr>
          <w:rFonts w:ascii="Palatino Linotype" w:hAnsi="Palatino Linotype"/>
          <w:b/>
          <w:lang w:val="es-ES_tradnl"/>
        </w:rPr>
        <w:t>/INFOEM/IP/RR/2020</w:t>
      </w:r>
      <w:r w:rsidRPr="006B54EC">
        <w:rPr>
          <w:rFonts w:ascii="Palatino Linotype" w:hAnsi="Palatino Linotype"/>
          <w:color w:val="222222"/>
          <w:lang w:eastAsia="es-MX"/>
        </w:rPr>
        <w:t xml:space="preserve"> y haga entrega al </w:t>
      </w:r>
      <w:r w:rsidRPr="006B54EC">
        <w:rPr>
          <w:rFonts w:ascii="Palatino Linotype" w:hAnsi="Palatino Linotype"/>
          <w:b/>
          <w:bCs/>
          <w:color w:val="222222"/>
          <w:lang w:eastAsia="es-MX"/>
        </w:rPr>
        <w:t>RECURRENTE</w:t>
      </w:r>
      <w:r w:rsidRPr="006B54EC">
        <w:rPr>
          <w:rFonts w:ascii="Palatino Linotype" w:hAnsi="Palatino Linotype"/>
          <w:bCs/>
          <w:color w:val="222222"/>
          <w:lang w:eastAsia="es-MX"/>
        </w:rPr>
        <w:t>,</w:t>
      </w:r>
      <w:r w:rsidRPr="006B54EC">
        <w:rPr>
          <w:rFonts w:ascii="Palatino Linotype" w:hAnsi="Palatino Linotype"/>
          <w:b/>
          <w:bCs/>
          <w:color w:val="222222"/>
          <w:lang w:eastAsia="es-MX"/>
        </w:rPr>
        <w:t xml:space="preserve"> </w:t>
      </w:r>
      <w:r w:rsidRPr="006B54EC">
        <w:rPr>
          <w:rFonts w:ascii="Palatino Linotype" w:hAnsi="Palatino Linotype"/>
          <w:color w:val="222222"/>
          <w:lang w:eastAsia="es-MX"/>
        </w:rPr>
        <w:t>en términos del Considerando </w:t>
      </w:r>
      <w:r w:rsidRPr="006B54EC">
        <w:rPr>
          <w:rFonts w:ascii="Palatino Linotype" w:hAnsi="Palatino Linotype"/>
          <w:b/>
          <w:bCs/>
          <w:color w:val="222222"/>
          <w:lang w:eastAsia="es-MX"/>
        </w:rPr>
        <w:t>QUINTO</w:t>
      </w:r>
      <w:r w:rsidRPr="006B54EC">
        <w:rPr>
          <w:rFonts w:ascii="Palatino Linotype" w:hAnsi="Palatino Linotype"/>
          <w:color w:val="222222"/>
          <w:lang w:eastAsia="es-MX"/>
        </w:rPr>
        <w:t xml:space="preserve"> de esta resolución, </w:t>
      </w:r>
      <w:r w:rsidRPr="006B54EC">
        <w:rPr>
          <w:rFonts w:ascii="Palatino Linotype" w:hAnsi="Palatino Linotype" w:cs="Arial"/>
        </w:rPr>
        <w:t xml:space="preserve">vía el </w:t>
      </w:r>
      <w:r w:rsidRPr="006B54EC">
        <w:rPr>
          <w:rFonts w:ascii="Palatino Linotype" w:hAnsi="Palatino Linotype" w:cs="Arial"/>
          <w:b/>
        </w:rPr>
        <w:t>SAIMEX</w:t>
      </w:r>
      <w:r w:rsidRPr="006B54EC">
        <w:rPr>
          <w:rFonts w:ascii="Palatino Linotype" w:hAnsi="Palatino Linotype" w:cs="Arial"/>
        </w:rPr>
        <w:t>,</w:t>
      </w:r>
      <w:r w:rsidRPr="006B54EC">
        <w:rPr>
          <w:rFonts w:ascii="Palatino Linotype" w:hAnsi="Palatino Linotype"/>
          <w:color w:val="222222"/>
          <w:lang w:eastAsia="es-MX"/>
        </w:rPr>
        <w:t xml:space="preserve"> </w:t>
      </w:r>
      <w:r w:rsidRPr="006B54EC">
        <w:rPr>
          <w:rFonts w:ascii="Palatino Linotype" w:hAnsi="Palatino Linotype" w:cs="Arial"/>
        </w:rPr>
        <w:t xml:space="preserve">en </w:t>
      </w:r>
      <w:r w:rsidRPr="006B54EC">
        <w:rPr>
          <w:rFonts w:ascii="Palatino Linotype" w:hAnsi="Palatino Linotype" w:cs="Arial"/>
          <w:b/>
        </w:rPr>
        <w:t>versión pública</w:t>
      </w:r>
      <w:r w:rsidRPr="006B54EC">
        <w:rPr>
          <w:rFonts w:ascii="Palatino Linotype" w:hAnsi="Palatino Linotype" w:cs="Arial"/>
        </w:rPr>
        <w:t xml:space="preserve"> d</w:t>
      </w:r>
      <w:r w:rsidRPr="006B54EC">
        <w:rPr>
          <w:rFonts w:ascii="Palatino Linotype" w:hAnsi="Palatino Linotype"/>
          <w:color w:val="222222"/>
          <w:lang w:eastAsia="es-MX"/>
        </w:rPr>
        <w:t>e lo siguiente:</w:t>
      </w:r>
    </w:p>
    <w:p w14:paraId="1E77FA0B" w14:textId="6AA7F6B8" w:rsidR="00114FE7" w:rsidRPr="006B54EC" w:rsidRDefault="00114FE7" w:rsidP="006B54EC">
      <w:pPr>
        <w:pStyle w:val="Prrafodelista"/>
        <w:spacing w:before="100" w:beforeAutospacing="1" w:after="100" w:afterAutospacing="1" w:line="276" w:lineRule="auto"/>
        <w:ind w:left="851" w:right="902" w:hanging="142"/>
        <w:contextualSpacing/>
        <w:jc w:val="both"/>
        <w:rPr>
          <w:rFonts w:ascii="Palatino Linotype" w:hAnsi="Palatino Linotype" w:cs="Arial"/>
          <w:i/>
          <w:lang w:eastAsia="es-MX"/>
        </w:rPr>
      </w:pPr>
      <w:r w:rsidRPr="006B54EC">
        <w:rPr>
          <w:rFonts w:ascii="Palatino Linotype" w:hAnsi="Palatino Linotype" w:cs="Arial"/>
          <w:i/>
          <w:lang w:eastAsia="es-MX"/>
        </w:rPr>
        <w:t xml:space="preserve">“a) </w:t>
      </w:r>
      <w:r w:rsidR="009B435F" w:rsidRPr="006B54EC">
        <w:rPr>
          <w:rFonts w:ascii="Palatino Linotype" w:hAnsi="Palatino Linotype" w:cs="Arial"/>
          <w:i/>
          <w:lang w:eastAsia="es-MX"/>
        </w:rPr>
        <w:t>L</w:t>
      </w:r>
      <w:r w:rsidRPr="006B54EC">
        <w:rPr>
          <w:rFonts w:ascii="Palatino Linotype" w:hAnsi="Palatino Linotype" w:cs="Arial"/>
          <w:i/>
          <w:lang w:eastAsia="es-MX"/>
        </w:rPr>
        <w:t>a nómina general</w:t>
      </w:r>
      <w:r w:rsidR="007C4136" w:rsidRPr="006B54EC">
        <w:rPr>
          <w:rFonts w:ascii="Palatino Linotype" w:hAnsi="Palatino Linotype" w:cs="Arial"/>
          <w:i/>
          <w:lang w:eastAsia="es-MX"/>
        </w:rPr>
        <w:t xml:space="preserve"> del </w:t>
      </w:r>
      <w:r w:rsidR="007C4136" w:rsidRPr="006B54EC">
        <w:rPr>
          <w:rFonts w:ascii="Palatino Linotype" w:hAnsi="Palatino Linotype" w:cs="Arial"/>
          <w:i/>
          <w:lang w:val="es-ES"/>
        </w:rPr>
        <w:t>Sistema Municipal para el Desarrollo Integral de la Familia de Ozumba</w:t>
      </w:r>
      <w:r w:rsidRPr="006B54EC">
        <w:rPr>
          <w:rFonts w:ascii="Palatino Linotype" w:hAnsi="Palatino Linotype" w:cs="Arial"/>
          <w:i/>
          <w:lang w:eastAsia="es-MX"/>
        </w:rPr>
        <w:t xml:space="preserve"> </w:t>
      </w:r>
      <w:r w:rsidR="009B435F" w:rsidRPr="006B54EC">
        <w:rPr>
          <w:rFonts w:ascii="Palatino Linotype" w:hAnsi="Palatino Linotype" w:cs="Arial"/>
          <w:i/>
          <w:lang w:eastAsia="es-MX"/>
        </w:rPr>
        <w:t>correspondiente a</w:t>
      </w:r>
      <w:r w:rsidRPr="006B54EC">
        <w:rPr>
          <w:rFonts w:ascii="Palatino Linotype" w:hAnsi="Palatino Linotype" w:cs="Arial"/>
          <w:i/>
          <w:lang w:eastAsia="es-MX"/>
        </w:rPr>
        <w:t xml:space="preserve"> la primera </w:t>
      </w:r>
      <w:r w:rsidR="004D0806" w:rsidRPr="006B54EC">
        <w:rPr>
          <w:rFonts w:ascii="Palatino Linotype" w:hAnsi="Palatino Linotype" w:cs="Arial"/>
          <w:i/>
          <w:lang w:eastAsia="es-MX"/>
        </w:rPr>
        <w:t>segunda quincena</w:t>
      </w:r>
      <w:r w:rsidRPr="006B54EC">
        <w:rPr>
          <w:rFonts w:ascii="Palatino Linotype" w:hAnsi="Palatino Linotype" w:cs="Arial"/>
          <w:i/>
          <w:lang w:eastAsia="es-MX"/>
        </w:rPr>
        <w:t xml:space="preserve"> de julio de 2020.</w:t>
      </w:r>
    </w:p>
    <w:p w14:paraId="2F06E564" w14:textId="083A48E4" w:rsidR="00B85E26" w:rsidRPr="006B54EC" w:rsidRDefault="009B435F" w:rsidP="006B54EC">
      <w:pPr>
        <w:pStyle w:val="Prrafodelista"/>
        <w:spacing w:before="100" w:beforeAutospacing="1" w:after="100" w:afterAutospacing="1" w:line="276" w:lineRule="auto"/>
        <w:ind w:left="851" w:right="902"/>
        <w:contextualSpacing/>
        <w:jc w:val="both"/>
        <w:rPr>
          <w:rFonts w:ascii="Palatino Linotype" w:hAnsi="Palatino Linotype"/>
          <w:i/>
          <w:lang w:eastAsia="es-MX"/>
        </w:rPr>
      </w:pPr>
      <w:r w:rsidRPr="006B54EC">
        <w:rPr>
          <w:rFonts w:ascii="Palatino Linotype" w:hAnsi="Palatino Linotype"/>
          <w:i/>
          <w:lang w:eastAsia="es-MX"/>
        </w:rPr>
        <w:t>b) L</w:t>
      </w:r>
      <w:r w:rsidR="00114FE7" w:rsidRPr="006B54EC">
        <w:rPr>
          <w:rFonts w:ascii="Palatino Linotype" w:hAnsi="Palatino Linotype"/>
          <w:i/>
          <w:lang w:eastAsia="es-MX"/>
        </w:rPr>
        <w:t xml:space="preserve">a ficha curricular del servidor público </w:t>
      </w:r>
      <w:r w:rsidR="004D0806" w:rsidRPr="006B54EC">
        <w:rPr>
          <w:rFonts w:ascii="Palatino Linotype" w:hAnsi="Palatino Linotype"/>
          <w:i/>
          <w:lang w:eastAsia="es-MX"/>
        </w:rPr>
        <w:t xml:space="preserve">adscrito </w:t>
      </w:r>
      <w:r w:rsidR="00114FE7" w:rsidRPr="006B54EC">
        <w:rPr>
          <w:rFonts w:ascii="Palatino Linotype" w:hAnsi="Palatino Linotype"/>
          <w:i/>
          <w:color w:val="000000" w:themeColor="text1"/>
          <w:lang w:eastAsia="es-MX"/>
        </w:rPr>
        <w:t>faltante</w:t>
      </w:r>
      <w:r w:rsidR="00B85E26" w:rsidRPr="006B54EC">
        <w:rPr>
          <w:rFonts w:ascii="Palatino Linotype" w:hAnsi="Palatino Linotype"/>
          <w:i/>
          <w:lang w:eastAsia="es-MX"/>
        </w:rPr>
        <w:t>.</w:t>
      </w:r>
    </w:p>
    <w:p w14:paraId="66C84B7A" w14:textId="0D116FE6" w:rsidR="00B85E26" w:rsidRPr="006B54EC" w:rsidRDefault="00B85E26" w:rsidP="006B54EC">
      <w:pPr>
        <w:pStyle w:val="Prrafodelista"/>
        <w:spacing w:before="100" w:beforeAutospacing="1" w:after="100" w:afterAutospacing="1" w:line="276" w:lineRule="auto"/>
        <w:ind w:left="851" w:right="902"/>
        <w:contextualSpacing/>
        <w:jc w:val="both"/>
        <w:rPr>
          <w:rFonts w:ascii="Palatino Linotype" w:hAnsi="Palatino Linotype"/>
          <w:i/>
          <w:lang w:eastAsia="es-MX"/>
        </w:rPr>
      </w:pPr>
      <w:r w:rsidRPr="006B54EC">
        <w:rPr>
          <w:rFonts w:ascii="Palatino Linotype" w:hAnsi="Palatino Linotype"/>
          <w:i/>
          <w:lang w:eastAsia="es-MX"/>
        </w:rPr>
        <w:t xml:space="preserve">Debiendo notificar al </w:t>
      </w:r>
      <w:r w:rsidRPr="006B54EC">
        <w:rPr>
          <w:rFonts w:ascii="Palatino Linotype" w:hAnsi="Palatino Linotype"/>
          <w:b/>
          <w:i/>
          <w:lang w:eastAsia="es-MX"/>
        </w:rPr>
        <w:t>RECURRENTE</w:t>
      </w:r>
      <w:r w:rsidRPr="006B54EC">
        <w:rPr>
          <w:rFonts w:ascii="Palatino Linotype" w:hAnsi="Palatino Linotype"/>
          <w:i/>
          <w:lang w:eastAsia="es-MX"/>
        </w:rPr>
        <w:t xml:space="preserve"> el Acuerdo de Clasificación que emita el Comité de Transparencia, con motivo de la versión pública.</w:t>
      </w:r>
      <w:r w:rsidR="004D0806" w:rsidRPr="006B54EC">
        <w:rPr>
          <w:rFonts w:ascii="Palatino Linotype" w:hAnsi="Palatino Linotype"/>
          <w:i/>
          <w:lang w:eastAsia="es-MX"/>
        </w:rPr>
        <w:t>”</w:t>
      </w:r>
    </w:p>
    <w:p w14:paraId="7B420B7D" w14:textId="1A9C39C0" w:rsidR="00114FE7" w:rsidRPr="006B54EC" w:rsidRDefault="00114FE7" w:rsidP="006B54EC">
      <w:pPr>
        <w:pStyle w:val="Prrafodelista"/>
        <w:spacing w:before="100" w:beforeAutospacing="1" w:after="100" w:afterAutospacing="1" w:line="276" w:lineRule="auto"/>
        <w:ind w:left="851" w:right="902"/>
        <w:contextualSpacing/>
        <w:jc w:val="both"/>
        <w:rPr>
          <w:rFonts w:ascii="Palatino Linotype" w:hAnsi="Palatino Linotype"/>
          <w:i/>
          <w:lang w:eastAsia="es-MX"/>
        </w:rPr>
      </w:pPr>
      <w:r w:rsidRPr="006B54EC">
        <w:rPr>
          <w:rFonts w:ascii="Palatino Linotype" w:hAnsi="Palatino Linotype"/>
          <w:i/>
          <w:lang w:eastAsia="es-MX"/>
        </w:rPr>
        <w:t xml:space="preserve"> </w:t>
      </w:r>
    </w:p>
    <w:p w14:paraId="2FBFC34E" w14:textId="77777777" w:rsidR="00114FE7" w:rsidRPr="006B54EC" w:rsidRDefault="00114FE7" w:rsidP="006B54EC">
      <w:pPr>
        <w:pStyle w:val="Prrafodelista"/>
        <w:spacing w:before="100" w:beforeAutospacing="1" w:after="100" w:afterAutospacing="1" w:line="276" w:lineRule="auto"/>
        <w:ind w:left="0"/>
        <w:contextualSpacing/>
        <w:jc w:val="both"/>
        <w:rPr>
          <w:rFonts w:ascii="Palatino Linotype" w:hAnsi="Palatino Linotype"/>
          <w:b/>
          <w:bCs/>
          <w:color w:val="222222"/>
          <w:lang w:eastAsia="es-MX"/>
        </w:rPr>
      </w:pPr>
    </w:p>
    <w:p w14:paraId="6AB45BC7" w14:textId="77777777" w:rsidR="00114FE7" w:rsidRPr="006B54EC" w:rsidRDefault="00114FE7" w:rsidP="006B54EC">
      <w:pPr>
        <w:pStyle w:val="Prrafodelista"/>
        <w:spacing w:before="100" w:beforeAutospacing="1" w:after="100" w:afterAutospacing="1" w:line="276" w:lineRule="auto"/>
        <w:ind w:left="0"/>
        <w:contextualSpacing/>
        <w:jc w:val="both"/>
        <w:rPr>
          <w:rFonts w:ascii="Palatino Linotype" w:hAnsi="Palatino Linotype"/>
          <w:color w:val="222222"/>
          <w:lang w:eastAsia="es-MX"/>
        </w:rPr>
      </w:pPr>
      <w:r w:rsidRPr="006B54EC">
        <w:rPr>
          <w:rFonts w:ascii="Palatino Linotype" w:hAnsi="Palatino Linotype"/>
          <w:b/>
          <w:bCs/>
          <w:color w:val="222222"/>
          <w:shd w:val="clear" w:color="auto" w:fill="FFFFFF"/>
          <w:lang w:eastAsia="es-MX"/>
        </w:rPr>
        <w:t>TERCERO. </w:t>
      </w:r>
      <w:r w:rsidRPr="006B54EC">
        <w:rPr>
          <w:rFonts w:ascii="Palatino Linotype" w:hAnsi="Palatino Linotype"/>
          <w:b/>
          <w:bCs/>
          <w:color w:val="222222"/>
          <w:lang w:eastAsia="es-MX"/>
        </w:rPr>
        <w:t>Notifíquese</w:t>
      </w:r>
      <w:r w:rsidRPr="006B54EC">
        <w:rPr>
          <w:rFonts w:ascii="Palatino Linotype" w:hAnsi="Palatino Linotype"/>
          <w:color w:val="222222"/>
          <w:lang w:eastAsia="es-MX"/>
        </w:rPr>
        <w:t xml:space="preserve"> </w:t>
      </w:r>
      <w:r w:rsidRPr="006B54EC">
        <w:rPr>
          <w:rFonts w:ascii="Palatino Linotype" w:hAnsi="Palatino Linotype"/>
          <w:color w:val="222222"/>
          <w:shd w:val="clear" w:color="auto" w:fill="FFFFFF"/>
          <w:lang w:eastAsia="es-MX"/>
        </w:rPr>
        <w:t>al Titular de la Unidad de Transparencia del</w:t>
      </w:r>
      <w:r w:rsidRPr="006B54EC">
        <w:rPr>
          <w:rFonts w:ascii="Palatino Linotype" w:hAnsi="Palatino Linotype"/>
          <w:b/>
          <w:bCs/>
          <w:color w:val="222222"/>
          <w:shd w:val="clear" w:color="auto" w:fill="FFFFFF"/>
          <w:lang w:eastAsia="es-MX"/>
        </w:rPr>
        <w:t xml:space="preserve"> SUJETO OBLIGADO</w:t>
      </w:r>
      <w:r w:rsidRPr="006B54EC">
        <w:rPr>
          <w:rFonts w:ascii="Palatino Linotype" w:hAnsi="Palatino Linotype"/>
          <w:color w:val="222222"/>
          <w:shd w:val="clear" w:color="auto" w:fill="FFFFFF"/>
          <w:lang w:eastAsia="es-MX"/>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6B54EC">
        <w:rPr>
          <w:rFonts w:ascii="Palatino Linotype" w:hAnsi="Palatino Linotype"/>
          <w:color w:val="222222"/>
          <w:lang w:eastAsia="es-MX"/>
        </w:rPr>
        <w:t>de</w:t>
      </w:r>
      <w:r w:rsidRPr="006B54EC">
        <w:rPr>
          <w:rFonts w:ascii="Palatino Linotype" w:hAnsi="Palatino Linotype"/>
          <w:color w:val="222222"/>
          <w:shd w:val="clear" w:color="auto" w:fill="FFFFFF"/>
          <w:lang w:eastAsia="es-MX"/>
        </w:rPr>
        <w:t xml:space="preserve"> tres días hábiles siguientes sobre el cumplimiento dado a la presente resolución.</w:t>
      </w:r>
    </w:p>
    <w:p w14:paraId="0FA15346" w14:textId="399E2934" w:rsidR="00515F79" w:rsidRPr="006B54EC" w:rsidRDefault="00114FE7" w:rsidP="006B54EC">
      <w:pPr>
        <w:widowControl w:val="0"/>
        <w:tabs>
          <w:tab w:val="left" w:pos="1701"/>
        </w:tabs>
        <w:autoSpaceDE w:val="0"/>
        <w:autoSpaceDN w:val="0"/>
        <w:adjustRightInd w:val="0"/>
        <w:spacing w:before="100" w:beforeAutospacing="1" w:after="100" w:afterAutospacing="1" w:line="276" w:lineRule="auto"/>
        <w:contextualSpacing/>
        <w:jc w:val="both"/>
        <w:rPr>
          <w:rFonts w:ascii="Palatino Linotype" w:hAnsi="Palatino Linotype"/>
          <w:b/>
          <w:bCs/>
          <w:color w:val="222222"/>
          <w:lang w:eastAsia="es-MX"/>
        </w:rPr>
      </w:pPr>
      <w:r w:rsidRPr="006B54EC">
        <w:rPr>
          <w:rFonts w:ascii="Palatino Linotype" w:hAnsi="Palatino Linotype"/>
          <w:b/>
          <w:bCs/>
          <w:color w:val="222222"/>
          <w:lang w:eastAsia="es-MX"/>
        </w:rPr>
        <w:t>CUARTO.</w:t>
      </w:r>
      <w:r w:rsidR="00515F79" w:rsidRPr="006B54EC">
        <w:rPr>
          <w:rFonts w:ascii="Palatino Linotype" w:hAnsi="Palatino Linotype"/>
          <w:lang w:eastAsia="es-ES_tradnl"/>
        </w:rPr>
        <w:t xml:space="preserve"> Con fundamento en el artículo 198 de la Ley de Transparencia y Acceso a la Información Pública del Estado de México y Municipios, se apercibe al </w:t>
      </w:r>
      <w:r w:rsidR="00515F79" w:rsidRPr="006B54EC">
        <w:rPr>
          <w:rFonts w:ascii="Palatino Linotype" w:hAnsi="Palatino Linotype"/>
          <w:b/>
          <w:lang w:eastAsia="es-ES_tradnl"/>
        </w:rPr>
        <w:t>SUJETO OBLIGADO</w:t>
      </w:r>
      <w:r w:rsidR="00515F79" w:rsidRPr="006B54EC">
        <w:rPr>
          <w:rFonts w:ascii="Palatino Linotype" w:hAnsi="Palatino Linotype"/>
          <w:lang w:eastAsia="es-ES_tradnl"/>
        </w:rPr>
        <w:t xml:space="preserve"> que, en caso de negarse a cumplir la presente resolución o hacerlo de manera parcial se actuará de conformidad con lo previsto en los artículos 213, 214, 216 y 217 de dicha Ley.</w:t>
      </w:r>
    </w:p>
    <w:p w14:paraId="26F84A14" w14:textId="4CDDDE8F" w:rsidR="00114FE7" w:rsidRPr="006B54EC" w:rsidRDefault="00515F79" w:rsidP="006B54EC">
      <w:pPr>
        <w:pStyle w:val="Prrafodelista"/>
        <w:spacing w:before="100" w:beforeAutospacing="1" w:after="100" w:afterAutospacing="1" w:line="276" w:lineRule="auto"/>
        <w:ind w:left="0"/>
        <w:contextualSpacing/>
        <w:jc w:val="both"/>
        <w:rPr>
          <w:rFonts w:ascii="Palatino Linotype" w:hAnsi="Palatino Linotype"/>
          <w:color w:val="222222"/>
          <w:lang w:eastAsia="es-MX"/>
        </w:rPr>
      </w:pPr>
      <w:r w:rsidRPr="006B54EC">
        <w:rPr>
          <w:rFonts w:ascii="Palatino Linotype" w:hAnsi="Palatino Linotype"/>
          <w:b/>
          <w:bCs/>
          <w:color w:val="222222"/>
          <w:lang w:eastAsia="es-MX"/>
        </w:rPr>
        <w:t>QUINTO.</w:t>
      </w:r>
      <w:r w:rsidRPr="006B54EC">
        <w:rPr>
          <w:rFonts w:ascii="Palatino Linotype" w:hAnsi="Palatino Linotype"/>
          <w:color w:val="222222"/>
          <w:lang w:eastAsia="es-MX"/>
        </w:rPr>
        <w:t> </w:t>
      </w:r>
      <w:r w:rsidR="00114FE7" w:rsidRPr="006B54EC">
        <w:rPr>
          <w:rFonts w:ascii="Palatino Linotype" w:hAnsi="Palatino Linotype"/>
          <w:b/>
          <w:bCs/>
          <w:color w:val="222222"/>
          <w:lang w:eastAsia="es-MX"/>
        </w:rPr>
        <w:t> Notifíquese</w:t>
      </w:r>
      <w:r w:rsidR="00114FE7" w:rsidRPr="006B54EC">
        <w:rPr>
          <w:rFonts w:ascii="Palatino Linotype" w:hAnsi="Palatino Linotype"/>
          <w:color w:val="222222"/>
          <w:lang w:eastAsia="es-MX"/>
        </w:rPr>
        <w:t xml:space="preserve"> al </w:t>
      </w:r>
      <w:r w:rsidR="00114FE7" w:rsidRPr="006B54EC">
        <w:rPr>
          <w:rFonts w:ascii="Palatino Linotype" w:hAnsi="Palatino Linotype"/>
          <w:b/>
          <w:bCs/>
          <w:color w:val="222222"/>
          <w:lang w:eastAsia="es-MX"/>
        </w:rPr>
        <w:t>RECURRENTE</w:t>
      </w:r>
      <w:r w:rsidR="00114FE7" w:rsidRPr="006B54EC">
        <w:rPr>
          <w:rFonts w:ascii="Palatino Linotype" w:hAnsi="Palatino Linotype"/>
          <w:color w:val="222222"/>
          <w:lang w:eastAsia="es-MX"/>
        </w:rPr>
        <w:t> la presente resolución.</w:t>
      </w:r>
    </w:p>
    <w:p w14:paraId="1E3EBAE2" w14:textId="77777777" w:rsidR="00114FE7" w:rsidRPr="006B54EC" w:rsidRDefault="00114FE7" w:rsidP="006B54EC">
      <w:pPr>
        <w:pStyle w:val="Prrafodelista"/>
        <w:spacing w:before="100" w:beforeAutospacing="1" w:after="100" w:afterAutospacing="1" w:line="276" w:lineRule="auto"/>
        <w:ind w:left="0"/>
        <w:contextualSpacing/>
        <w:jc w:val="both"/>
        <w:rPr>
          <w:rFonts w:ascii="Palatino Linotype" w:hAnsi="Palatino Linotype"/>
          <w:b/>
          <w:bCs/>
          <w:color w:val="222222"/>
          <w:lang w:eastAsia="es-MX"/>
        </w:rPr>
      </w:pPr>
    </w:p>
    <w:p w14:paraId="67942CDE" w14:textId="2FE7ED40" w:rsidR="00114FE7" w:rsidRPr="006B54EC" w:rsidRDefault="00515F79" w:rsidP="006B54EC">
      <w:pPr>
        <w:pStyle w:val="Prrafodelista"/>
        <w:spacing w:before="100" w:beforeAutospacing="1" w:after="100" w:afterAutospacing="1" w:line="276" w:lineRule="auto"/>
        <w:ind w:left="0"/>
        <w:contextualSpacing/>
        <w:jc w:val="both"/>
        <w:rPr>
          <w:rFonts w:ascii="Palatino Linotype" w:hAnsi="Palatino Linotype"/>
          <w:color w:val="222222"/>
          <w:lang w:eastAsia="es-MX"/>
        </w:rPr>
      </w:pPr>
      <w:r w:rsidRPr="006B54EC">
        <w:rPr>
          <w:rFonts w:ascii="Palatino Linotype" w:hAnsi="Palatino Linotype"/>
          <w:b/>
          <w:bCs/>
          <w:color w:val="222222"/>
          <w:lang w:eastAsia="es-MX"/>
        </w:rPr>
        <w:t xml:space="preserve">SEXTO. </w:t>
      </w:r>
      <w:r w:rsidR="00114FE7" w:rsidRPr="006B54EC">
        <w:rPr>
          <w:rFonts w:ascii="Palatino Linotype" w:hAnsi="Palatino Linotype"/>
          <w:b/>
          <w:bCs/>
          <w:color w:val="222222"/>
          <w:lang w:eastAsia="es-MX"/>
        </w:rPr>
        <w:t>Hágase del conocimiento</w:t>
      </w:r>
      <w:r w:rsidR="00114FE7" w:rsidRPr="006B54EC">
        <w:rPr>
          <w:rFonts w:ascii="Palatino Linotype" w:hAnsi="Palatino Linotype"/>
          <w:color w:val="222222"/>
          <w:lang w:eastAsia="es-MX"/>
        </w:rPr>
        <w:t xml:space="preserve"> al </w:t>
      </w:r>
      <w:r w:rsidR="00114FE7" w:rsidRPr="006B54EC">
        <w:rPr>
          <w:rFonts w:ascii="Palatino Linotype" w:hAnsi="Palatino Linotype"/>
          <w:b/>
          <w:bCs/>
          <w:color w:val="222222"/>
          <w:lang w:eastAsia="es-MX"/>
        </w:rPr>
        <w:t>RECURRENTE</w:t>
      </w:r>
      <w:r w:rsidR="00114FE7" w:rsidRPr="006B54EC">
        <w:rPr>
          <w:rFonts w:ascii="Palatino Linotype" w:hAnsi="Palatino Linotype"/>
          <w:color w:val="222222"/>
          <w:lang w:eastAsia="es-MX"/>
        </w:rPr>
        <w:t> que de conformidad con lo establecido en el artículo 196 de la Ley de Transparencia y Acceso a la Información Pública del Estado de México y Municipios, podrá impugnarla vía Juicio de Amparo en los términos de las leyes aplicables.</w:t>
      </w:r>
    </w:p>
    <w:p w14:paraId="26A1F503" w14:textId="77777777" w:rsidR="00114FE7" w:rsidRPr="006B54EC" w:rsidRDefault="00114FE7" w:rsidP="006B54EC">
      <w:pPr>
        <w:pStyle w:val="Prrafodelista"/>
        <w:widowControl w:val="0"/>
        <w:tabs>
          <w:tab w:val="left" w:pos="1701"/>
        </w:tabs>
        <w:autoSpaceDE w:val="0"/>
        <w:autoSpaceDN w:val="0"/>
        <w:adjustRightInd w:val="0"/>
        <w:spacing w:before="100" w:beforeAutospacing="1" w:after="100" w:afterAutospacing="1" w:line="276" w:lineRule="auto"/>
        <w:ind w:left="0"/>
        <w:contextualSpacing/>
        <w:jc w:val="both"/>
        <w:rPr>
          <w:rFonts w:ascii="Palatino Linotype" w:hAnsi="Palatino Linotype"/>
          <w:lang w:eastAsia="es-ES_tradnl"/>
        </w:rPr>
      </w:pPr>
    </w:p>
    <w:p w14:paraId="7B59ECE4" w14:textId="38CA29AD" w:rsidR="00930F9F" w:rsidRDefault="00515F79" w:rsidP="006B54EC">
      <w:pPr>
        <w:widowControl w:val="0"/>
        <w:tabs>
          <w:tab w:val="left" w:pos="1701"/>
        </w:tabs>
        <w:autoSpaceDE w:val="0"/>
        <w:autoSpaceDN w:val="0"/>
        <w:adjustRightInd w:val="0"/>
        <w:spacing w:before="100" w:beforeAutospacing="1" w:after="100" w:afterAutospacing="1" w:line="276" w:lineRule="auto"/>
        <w:contextualSpacing/>
        <w:jc w:val="both"/>
        <w:rPr>
          <w:rFonts w:ascii="Palatino Linotype" w:hAnsi="Palatino Linotype"/>
          <w:color w:val="222222"/>
          <w:lang w:eastAsia="es-ES_tradnl"/>
        </w:rPr>
      </w:pPr>
      <w:r w:rsidRPr="006B54EC">
        <w:rPr>
          <w:rFonts w:ascii="Palatino Linotype" w:hAnsi="Palatino Linotype"/>
          <w:b/>
          <w:bCs/>
          <w:color w:val="222222"/>
          <w:lang w:eastAsia="es-MX"/>
        </w:rPr>
        <w:t xml:space="preserve">SEPTIMO. </w:t>
      </w:r>
      <w:r w:rsidR="00930F9F" w:rsidRPr="006B54EC">
        <w:rPr>
          <w:rFonts w:ascii="Palatino Linotype" w:hAnsi="Palatino Linotype"/>
          <w:b/>
          <w:color w:val="222222"/>
          <w:lang w:eastAsia="es-ES_tradnl"/>
        </w:rPr>
        <w:t xml:space="preserve">Gírese oficio </w:t>
      </w:r>
      <w:r w:rsidR="00930F9F" w:rsidRPr="006B54EC">
        <w:rPr>
          <w:rFonts w:ascii="Palatino Linotype" w:hAnsi="Palatino Linotype"/>
          <w:color w:val="222222"/>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00930F9F" w:rsidRPr="006B54EC">
        <w:rPr>
          <w:rFonts w:ascii="Palatino Linotype" w:hAnsi="Palatino Linotype"/>
          <w:b/>
          <w:color w:val="222222"/>
          <w:lang w:eastAsia="es-ES_tradnl"/>
        </w:rPr>
        <w:t>QUINTO</w:t>
      </w:r>
      <w:r w:rsidR="00930F9F" w:rsidRPr="006B54EC">
        <w:rPr>
          <w:rFonts w:ascii="Palatino Linotype" w:hAnsi="Palatino Linotype"/>
          <w:color w:val="222222"/>
          <w:lang w:eastAsia="es-ES_tradnl"/>
        </w:rPr>
        <w:t xml:space="preserve"> de la presente resolución.</w:t>
      </w:r>
    </w:p>
    <w:p w14:paraId="3EAD9F79" w14:textId="77777777" w:rsidR="006B54EC" w:rsidRPr="006B54EC" w:rsidRDefault="006B54EC" w:rsidP="006B54EC">
      <w:pPr>
        <w:widowControl w:val="0"/>
        <w:tabs>
          <w:tab w:val="left" w:pos="1701"/>
        </w:tabs>
        <w:autoSpaceDE w:val="0"/>
        <w:autoSpaceDN w:val="0"/>
        <w:adjustRightInd w:val="0"/>
        <w:spacing w:before="100" w:beforeAutospacing="1" w:after="100" w:afterAutospacing="1" w:line="276" w:lineRule="auto"/>
        <w:contextualSpacing/>
        <w:jc w:val="both"/>
        <w:rPr>
          <w:rFonts w:ascii="Palatino Linotype" w:hAnsi="Palatino Linotype"/>
          <w:lang w:eastAsia="es-ES_tradnl"/>
        </w:rPr>
      </w:pPr>
    </w:p>
    <w:p w14:paraId="3B9F7998" w14:textId="655ECA1F" w:rsidR="00AC510C" w:rsidRPr="006B54EC" w:rsidRDefault="00AC510C" w:rsidP="006B54EC">
      <w:pPr>
        <w:spacing w:before="100" w:beforeAutospacing="1" w:after="100" w:afterAutospacing="1" w:line="276" w:lineRule="auto"/>
        <w:contextualSpacing/>
        <w:jc w:val="both"/>
        <w:rPr>
          <w:rFonts w:ascii="Palatino Linotype" w:hAnsi="Palatino Linotype" w:cs="Arial"/>
        </w:rPr>
      </w:pPr>
      <w:r w:rsidRPr="006B54EC">
        <w:rPr>
          <w:rFonts w:ascii="Palatino Linotype" w:hAnsi="Palatino Linotype" w:cs="Arial"/>
        </w:rPr>
        <w:t>ASÍ LO RESUELVE, POR UNANIMIDAD DE VOTOS EL PLENO DEL</w:t>
      </w:r>
      <w:r w:rsidRPr="006B54EC">
        <w:rPr>
          <w:rFonts w:ascii="Palatino Linotype" w:eastAsia="Arial Unicode MS" w:hAnsi="Palatino Linotype" w:cs="Arial"/>
        </w:rPr>
        <w:t xml:space="preserve"> INSTITUTO DE </w:t>
      </w:r>
      <w:r w:rsidRPr="006B54EC">
        <w:rPr>
          <w:rFonts w:ascii="Palatino Linotype" w:hAnsi="Palatino Linotype"/>
          <w:lang w:eastAsia="en-US"/>
        </w:rPr>
        <w:t>TRANSPARENCIA</w:t>
      </w:r>
      <w:r w:rsidRPr="006B54EC">
        <w:rPr>
          <w:rFonts w:ascii="Palatino Linotype" w:eastAsia="Arial Unicode MS" w:hAnsi="Palatino Linotype" w:cs="Arial"/>
        </w:rPr>
        <w:t>, ACCESO A LA INFORMACIÓN PÚBLICA Y PROTECCIÓN DE DATOS PERSONALES DEL ESTADO DE MÉXICO Y MUNICIPIOS</w:t>
      </w:r>
      <w:r w:rsidRPr="006B54EC">
        <w:rPr>
          <w:rFonts w:ascii="Palatino Linotype" w:hAnsi="Palatino Linotype" w:cs="Arial"/>
        </w:rPr>
        <w:t xml:space="preserve">, CONFORMADO POR LOS COMISIONADOS ZULEMA MARTÍNEZ SÁNCHEZ; </w:t>
      </w:r>
      <w:r w:rsidRPr="006B54EC">
        <w:rPr>
          <w:rFonts w:ascii="Palatino Linotype" w:hAnsi="Palatino Linotype" w:cs="Arial"/>
        </w:rPr>
        <w:lastRenderedPageBreak/>
        <w:t>EVA ABAID YAPUR; JOSÉ GUADALUPE LUNA HERNÁNDEZ; JAVIER MARTÍNEZ CRUZ Y LUIS GUSTAVO PARRA NORIEGA; EN</w:t>
      </w:r>
      <w:r w:rsidRPr="006B54EC">
        <w:rPr>
          <w:rFonts w:ascii="Palatino Linotype" w:hAnsi="Palatino Linotype" w:cs="Arial"/>
          <w:shd w:val="clear" w:color="auto" w:fill="FFFFFF" w:themeFill="background1"/>
        </w:rPr>
        <w:t xml:space="preserve"> LA </w:t>
      </w:r>
      <w:r w:rsidR="00930F9F" w:rsidRPr="006B54EC">
        <w:rPr>
          <w:rFonts w:ascii="Palatino Linotype" w:hAnsi="Palatino Linotype" w:cs="Arial"/>
        </w:rPr>
        <w:t>VI</w:t>
      </w:r>
      <w:r w:rsidR="00F23D65" w:rsidRPr="006B54EC">
        <w:rPr>
          <w:rFonts w:ascii="Palatino Linotype" w:hAnsi="Palatino Linotype" w:cs="Arial"/>
        </w:rPr>
        <w:t xml:space="preserve">GÉSIMA </w:t>
      </w:r>
      <w:r w:rsidR="006B54EC" w:rsidRPr="006B54EC">
        <w:rPr>
          <w:rFonts w:ascii="Palatino Linotype" w:hAnsi="Palatino Linotype" w:cs="Arial"/>
        </w:rPr>
        <w:t>SEGUNDA</w:t>
      </w:r>
      <w:r w:rsidR="00B85E26" w:rsidRPr="006B54EC">
        <w:rPr>
          <w:rFonts w:ascii="Palatino Linotype" w:hAnsi="Palatino Linotype" w:cs="Arial"/>
        </w:rPr>
        <w:t xml:space="preserve"> </w:t>
      </w:r>
      <w:r w:rsidR="00191475" w:rsidRPr="006B54EC">
        <w:rPr>
          <w:rFonts w:ascii="Palatino Linotype" w:hAnsi="Palatino Linotype" w:cs="Arial"/>
        </w:rPr>
        <w:t>SESIÓN</w:t>
      </w:r>
      <w:r w:rsidRPr="006B54EC">
        <w:rPr>
          <w:rFonts w:ascii="Palatino Linotype" w:hAnsi="Palatino Linotype" w:cs="Arial"/>
        </w:rPr>
        <w:t xml:space="preserve"> ORDINARIA CELEBRADA EL DÍA </w:t>
      </w:r>
      <w:r w:rsidR="00B85E26" w:rsidRPr="006B54EC">
        <w:rPr>
          <w:rFonts w:ascii="Palatino Linotype" w:hAnsi="Palatino Linotype" w:cs="Arial"/>
        </w:rPr>
        <w:t xml:space="preserve">CATORCE DE OCTUBRE </w:t>
      </w:r>
      <w:r w:rsidR="000D6AC9" w:rsidRPr="006B54EC">
        <w:rPr>
          <w:rFonts w:ascii="Palatino Linotype" w:hAnsi="Palatino Linotype" w:cs="Arial"/>
        </w:rPr>
        <w:t>DE DOS MIL VEINTE</w:t>
      </w:r>
      <w:r w:rsidRPr="006B54EC">
        <w:rPr>
          <w:rFonts w:ascii="Palatino Linotype" w:hAnsi="Palatino Linotype" w:cs="Arial"/>
        </w:rPr>
        <w:t>, ANTE EL SECRETARIO TÉCNICO DEL PLENO, ALEXIS TAPIA RAMÍREZ.</w:t>
      </w:r>
    </w:p>
    <w:p w14:paraId="700884E6" w14:textId="77777777" w:rsidR="008449E7" w:rsidRPr="006B54EC" w:rsidRDefault="008449E7" w:rsidP="006B54EC">
      <w:pPr>
        <w:spacing w:before="100" w:beforeAutospacing="1" w:after="100" w:afterAutospacing="1" w:line="276" w:lineRule="auto"/>
        <w:contextualSpacing/>
        <w:jc w:val="both"/>
        <w:rPr>
          <w:rFonts w:ascii="Palatino Linotype" w:hAnsi="Palatino Linotype" w:cs="Arial"/>
        </w:rPr>
      </w:pPr>
    </w:p>
    <w:tbl>
      <w:tblPr>
        <w:tblW w:w="9214" w:type="dxa"/>
        <w:jc w:val="center"/>
        <w:tblLayout w:type="fixed"/>
        <w:tblLook w:val="04A0" w:firstRow="1" w:lastRow="0" w:firstColumn="1" w:lastColumn="0" w:noHBand="0" w:noVBand="1"/>
      </w:tblPr>
      <w:tblGrid>
        <w:gridCol w:w="4756"/>
        <w:gridCol w:w="4458"/>
      </w:tblGrid>
      <w:tr w:rsidR="00867D3D" w:rsidRPr="006B54EC" w14:paraId="76088FD0" w14:textId="77777777" w:rsidTr="0071273A">
        <w:trPr>
          <w:jc w:val="center"/>
        </w:trPr>
        <w:tc>
          <w:tcPr>
            <w:tcW w:w="9214" w:type="dxa"/>
            <w:gridSpan w:val="2"/>
            <w:shd w:val="clear" w:color="auto" w:fill="auto"/>
          </w:tcPr>
          <w:p w14:paraId="3759AD33" w14:textId="77777777" w:rsidR="006B54EC" w:rsidRDefault="006B54EC" w:rsidP="006B54EC">
            <w:pPr>
              <w:spacing w:before="100" w:beforeAutospacing="1" w:after="100" w:afterAutospacing="1"/>
              <w:contextualSpacing/>
              <w:rPr>
                <w:rFonts w:ascii="Palatino Linotype" w:hAnsi="Palatino Linotype" w:cs="Arial"/>
                <w:b/>
                <w:lang w:val="es-ES_tradnl"/>
              </w:rPr>
            </w:pPr>
          </w:p>
          <w:p w14:paraId="06565366" w14:textId="77777777" w:rsidR="006B54EC" w:rsidRDefault="006B54EC" w:rsidP="006B54EC">
            <w:pPr>
              <w:spacing w:before="100" w:beforeAutospacing="1" w:after="100" w:afterAutospacing="1"/>
              <w:contextualSpacing/>
              <w:jc w:val="center"/>
              <w:rPr>
                <w:rFonts w:ascii="Palatino Linotype" w:hAnsi="Palatino Linotype" w:cs="Arial"/>
                <w:b/>
                <w:lang w:val="es-ES_tradnl"/>
              </w:rPr>
            </w:pPr>
          </w:p>
          <w:p w14:paraId="11DF4CBD" w14:textId="77777777" w:rsidR="00212CDA" w:rsidRPr="006B54EC" w:rsidRDefault="00212CDA" w:rsidP="006B54EC">
            <w:pPr>
              <w:spacing w:before="100" w:beforeAutospacing="1" w:after="100" w:afterAutospacing="1"/>
              <w:contextualSpacing/>
              <w:jc w:val="center"/>
              <w:rPr>
                <w:rFonts w:ascii="Palatino Linotype" w:hAnsi="Palatino Linotype" w:cs="Arial"/>
                <w:b/>
                <w:lang w:val="es-ES_tradnl"/>
              </w:rPr>
            </w:pPr>
            <w:r w:rsidRPr="006B54EC">
              <w:rPr>
                <w:rFonts w:ascii="Palatino Linotype" w:hAnsi="Palatino Linotype" w:cs="Arial"/>
                <w:b/>
                <w:lang w:val="es-ES_tradnl"/>
              </w:rPr>
              <w:t>Zulema Martínez Sánchez</w:t>
            </w:r>
          </w:p>
          <w:p w14:paraId="3E8FB8C4" w14:textId="77777777" w:rsidR="00212CDA" w:rsidRPr="006B54EC" w:rsidRDefault="00212CDA" w:rsidP="006B54EC">
            <w:pPr>
              <w:spacing w:before="100" w:beforeAutospacing="1" w:after="100" w:afterAutospacing="1"/>
              <w:contextualSpacing/>
              <w:jc w:val="center"/>
              <w:rPr>
                <w:rFonts w:ascii="Palatino Linotype" w:hAnsi="Palatino Linotype" w:cs="Arial"/>
                <w:b/>
                <w:lang w:val="es-ES_tradnl"/>
              </w:rPr>
            </w:pPr>
            <w:r w:rsidRPr="006B54EC">
              <w:rPr>
                <w:rFonts w:ascii="Palatino Linotype" w:hAnsi="Palatino Linotype" w:cs="Arial"/>
                <w:lang w:val="es-ES_tradnl"/>
              </w:rPr>
              <w:t>Comisionada Presidenta</w:t>
            </w:r>
          </w:p>
          <w:p w14:paraId="2AB00355" w14:textId="77777777" w:rsidR="00212CDA" w:rsidRPr="00B861D3" w:rsidRDefault="00BA108D" w:rsidP="006B54EC">
            <w:pPr>
              <w:spacing w:before="100" w:beforeAutospacing="1" w:after="100" w:afterAutospacing="1"/>
              <w:contextualSpacing/>
              <w:jc w:val="center"/>
              <w:rPr>
                <w:rFonts w:ascii="Palatino Linotype" w:hAnsi="Palatino Linotype" w:cs="Arial"/>
                <w:b/>
                <w:color w:val="FFFFFF" w:themeColor="background1"/>
                <w:lang w:val="es-ES_tradnl"/>
              </w:rPr>
            </w:pPr>
            <w:r w:rsidRPr="00B861D3">
              <w:rPr>
                <w:rFonts w:ascii="Palatino Linotype" w:hAnsi="Palatino Linotype" w:cs="Arial"/>
                <w:b/>
                <w:color w:val="FFFFFF" w:themeColor="background1"/>
                <w:lang w:val="es-ES_tradnl"/>
              </w:rPr>
              <w:t>(RÚBRICA)</w:t>
            </w:r>
          </w:p>
          <w:p w14:paraId="70865B84" w14:textId="77777777" w:rsidR="006944C4" w:rsidRPr="006B54EC" w:rsidRDefault="006944C4" w:rsidP="006B54EC">
            <w:pPr>
              <w:spacing w:before="100" w:beforeAutospacing="1" w:after="100" w:afterAutospacing="1"/>
              <w:contextualSpacing/>
              <w:rPr>
                <w:rFonts w:ascii="Palatino Linotype" w:hAnsi="Palatino Linotype" w:cs="Arial"/>
                <w:b/>
                <w:lang w:val="es-ES_tradnl"/>
              </w:rPr>
            </w:pPr>
          </w:p>
          <w:p w14:paraId="6D71D3B5" w14:textId="77777777" w:rsidR="006944C4" w:rsidRPr="006B54EC" w:rsidRDefault="006944C4" w:rsidP="006B54EC">
            <w:pPr>
              <w:spacing w:before="100" w:beforeAutospacing="1" w:after="100" w:afterAutospacing="1"/>
              <w:contextualSpacing/>
              <w:jc w:val="center"/>
              <w:rPr>
                <w:rFonts w:ascii="Palatino Linotype" w:hAnsi="Palatino Linotype" w:cs="Arial"/>
                <w:b/>
                <w:lang w:val="es-ES_tradnl"/>
              </w:rPr>
            </w:pPr>
          </w:p>
          <w:p w14:paraId="42D3B13A" w14:textId="77777777" w:rsidR="00CD3D1E" w:rsidRPr="006B54EC" w:rsidRDefault="00CD3D1E" w:rsidP="006B54EC">
            <w:pPr>
              <w:spacing w:before="100" w:beforeAutospacing="1" w:after="100" w:afterAutospacing="1"/>
              <w:contextualSpacing/>
              <w:jc w:val="center"/>
              <w:rPr>
                <w:rFonts w:ascii="Palatino Linotype" w:hAnsi="Palatino Linotype" w:cs="Arial"/>
                <w:b/>
                <w:lang w:val="es-ES_tradnl"/>
              </w:rPr>
            </w:pPr>
          </w:p>
          <w:p w14:paraId="4E42DC41" w14:textId="77777777" w:rsidR="00CD3D1E" w:rsidRPr="006B54EC" w:rsidRDefault="00CD3D1E" w:rsidP="006B54EC">
            <w:pPr>
              <w:spacing w:before="100" w:beforeAutospacing="1" w:after="100" w:afterAutospacing="1"/>
              <w:contextualSpacing/>
              <w:jc w:val="center"/>
              <w:rPr>
                <w:rFonts w:ascii="Palatino Linotype" w:hAnsi="Palatino Linotype" w:cs="Arial"/>
                <w:b/>
                <w:lang w:val="es-ES_tradnl"/>
              </w:rPr>
            </w:pPr>
          </w:p>
        </w:tc>
      </w:tr>
      <w:tr w:rsidR="00867D3D" w:rsidRPr="006B54EC" w14:paraId="20B47924" w14:textId="77777777" w:rsidTr="0071273A">
        <w:trPr>
          <w:jc w:val="center"/>
        </w:trPr>
        <w:tc>
          <w:tcPr>
            <w:tcW w:w="4756" w:type="dxa"/>
            <w:shd w:val="clear" w:color="auto" w:fill="auto"/>
          </w:tcPr>
          <w:p w14:paraId="41821579" w14:textId="77777777" w:rsidR="00212CDA" w:rsidRPr="006B54EC" w:rsidRDefault="00212CDA" w:rsidP="006B54EC">
            <w:pPr>
              <w:spacing w:before="100" w:beforeAutospacing="1" w:after="100" w:afterAutospacing="1"/>
              <w:contextualSpacing/>
              <w:jc w:val="center"/>
              <w:rPr>
                <w:rFonts w:ascii="Palatino Linotype" w:hAnsi="Palatino Linotype" w:cs="Arial"/>
                <w:b/>
                <w:lang w:val="es-ES_tradnl"/>
              </w:rPr>
            </w:pPr>
            <w:r w:rsidRPr="006B54EC">
              <w:rPr>
                <w:rFonts w:ascii="Palatino Linotype" w:hAnsi="Palatino Linotype" w:cs="Arial"/>
                <w:b/>
                <w:lang w:val="es-ES_tradnl"/>
              </w:rPr>
              <w:t>Eva Abaid Yapur</w:t>
            </w:r>
          </w:p>
          <w:p w14:paraId="367EA6FD" w14:textId="77777777" w:rsidR="00212CDA" w:rsidRPr="006B54EC" w:rsidRDefault="00212CDA" w:rsidP="006B54EC">
            <w:pPr>
              <w:spacing w:before="100" w:beforeAutospacing="1" w:after="100" w:afterAutospacing="1"/>
              <w:contextualSpacing/>
              <w:jc w:val="center"/>
              <w:rPr>
                <w:rFonts w:ascii="Palatino Linotype" w:hAnsi="Palatino Linotype" w:cs="Arial"/>
                <w:lang w:val="es-ES_tradnl"/>
              </w:rPr>
            </w:pPr>
            <w:r w:rsidRPr="006B54EC">
              <w:rPr>
                <w:rFonts w:ascii="Palatino Linotype" w:hAnsi="Palatino Linotype" w:cs="Arial"/>
                <w:lang w:val="es-ES_tradnl"/>
              </w:rPr>
              <w:t>Comisionada</w:t>
            </w:r>
          </w:p>
          <w:p w14:paraId="33D8FE32" w14:textId="77777777" w:rsidR="00212CDA" w:rsidRPr="006B54EC" w:rsidRDefault="00212CDA" w:rsidP="006B54EC">
            <w:pPr>
              <w:spacing w:before="100" w:beforeAutospacing="1" w:after="100" w:afterAutospacing="1"/>
              <w:contextualSpacing/>
              <w:jc w:val="center"/>
              <w:rPr>
                <w:rFonts w:ascii="Palatino Linotype" w:hAnsi="Palatino Linotype" w:cs="Arial"/>
                <w:b/>
                <w:lang w:val="es-ES_tradnl"/>
              </w:rPr>
            </w:pPr>
            <w:r w:rsidRPr="00B861D3">
              <w:rPr>
                <w:rFonts w:ascii="Palatino Linotype" w:hAnsi="Palatino Linotype" w:cs="Arial"/>
                <w:b/>
                <w:color w:val="FFFFFF" w:themeColor="background1"/>
                <w:lang w:val="es-ES_tradnl"/>
              </w:rPr>
              <w:t>(RÚBRICA)</w:t>
            </w:r>
          </w:p>
        </w:tc>
        <w:tc>
          <w:tcPr>
            <w:tcW w:w="4458" w:type="dxa"/>
            <w:shd w:val="clear" w:color="auto" w:fill="auto"/>
          </w:tcPr>
          <w:p w14:paraId="269C862E" w14:textId="77777777" w:rsidR="00212CDA" w:rsidRPr="006B54EC" w:rsidRDefault="00212CDA" w:rsidP="006B54EC">
            <w:pPr>
              <w:spacing w:before="100" w:beforeAutospacing="1" w:after="100" w:afterAutospacing="1"/>
              <w:contextualSpacing/>
              <w:jc w:val="center"/>
              <w:rPr>
                <w:rFonts w:ascii="Palatino Linotype" w:hAnsi="Palatino Linotype" w:cs="Arial"/>
                <w:b/>
                <w:lang w:val="es-ES_tradnl"/>
              </w:rPr>
            </w:pPr>
            <w:r w:rsidRPr="006B54EC">
              <w:rPr>
                <w:rFonts w:ascii="Palatino Linotype" w:hAnsi="Palatino Linotype" w:cs="Arial"/>
                <w:b/>
                <w:lang w:val="es-ES_tradnl"/>
              </w:rPr>
              <w:t>José Guadalupe Luna Hernández</w:t>
            </w:r>
          </w:p>
          <w:p w14:paraId="5DD44729" w14:textId="77777777" w:rsidR="00212CDA" w:rsidRPr="006B54EC" w:rsidRDefault="00212CDA" w:rsidP="006B54EC">
            <w:pPr>
              <w:spacing w:before="100" w:beforeAutospacing="1" w:after="100" w:afterAutospacing="1"/>
              <w:contextualSpacing/>
              <w:jc w:val="center"/>
              <w:rPr>
                <w:rFonts w:ascii="Palatino Linotype" w:hAnsi="Palatino Linotype" w:cs="Arial"/>
                <w:lang w:val="es-ES_tradnl"/>
              </w:rPr>
            </w:pPr>
            <w:r w:rsidRPr="006B54EC">
              <w:rPr>
                <w:rFonts w:ascii="Palatino Linotype" w:hAnsi="Palatino Linotype" w:cs="Arial"/>
                <w:lang w:val="es-ES_tradnl"/>
              </w:rPr>
              <w:t>Comisionado</w:t>
            </w:r>
          </w:p>
          <w:p w14:paraId="33BACF6E" w14:textId="77777777" w:rsidR="00212CDA" w:rsidRPr="006B54EC" w:rsidRDefault="00212CDA" w:rsidP="006B54EC">
            <w:pPr>
              <w:spacing w:before="100" w:beforeAutospacing="1" w:after="100" w:afterAutospacing="1"/>
              <w:contextualSpacing/>
              <w:jc w:val="center"/>
              <w:rPr>
                <w:rFonts w:ascii="Palatino Linotype" w:hAnsi="Palatino Linotype" w:cs="Arial"/>
                <w:b/>
                <w:lang w:val="es-ES_tradnl"/>
              </w:rPr>
            </w:pPr>
            <w:r w:rsidRPr="00B861D3">
              <w:rPr>
                <w:rFonts w:ascii="Palatino Linotype" w:hAnsi="Palatino Linotype" w:cs="Arial"/>
                <w:b/>
                <w:color w:val="FFFFFF" w:themeColor="background1"/>
                <w:lang w:val="es-ES_tradnl"/>
              </w:rPr>
              <w:t>(RÚBRICA)</w:t>
            </w:r>
          </w:p>
        </w:tc>
      </w:tr>
      <w:tr w:rsidR="008D04DD" w:rsidRPr="006B54EC" w14:paraId="311E9824" w14:textId="77777777" w:rsidTr="0071273A">
        <w:trPr>
          <w:jc w:val="center"/>
        </w:trPr>
        <w:tc>
          <w:tcPr>
            <w:tcW w:w="4756" w:type="dxa"/>
            <w:shd w:val="clear" w:color="auto" w:fill="auto"/>
          </w:tcPr>
          <w:p w14:paraId="46982D2C" w14:textId="77777777" w:rsidR="004770A4" w:rsidRPr="006B54EC" w:rsidRDefault="004770A4" w:rsidP="006B54EC">
            <w:pPr>
              <w:spacing w:before="100" w:beforeAutospacing="1" w:after="100" w:afterAutospacing="1"/>
              <w:contextualSpacing/>
              <w:jc w:val="center"/>
              <w:rPr>
                <w:rFonts w:ascii="Palatino Linotype" w:hAnsi="Palatino Linotype" w:cs="Arial"/>
                <w:b/>
                <w:lang w:val="es-ES_tradnl"/>
              </w:rPr>
            </w:pPr>
          </w:p>
          <w:p w14:paraId="5709DBAE" w14:textId="77777777" w:rsidR="00CD3D1E" w:rsidRPr="006B54EC" w:rsidRDefault="00CD3D1E" w:rsidP="006B54EC">
            <w:pPr>
              <w:spacing w:before="100" w:beforeAutospacing="1" w:after="100" w:afterAutospacing="1"/>
              <w:contextualSpacing/>
              <w:jc w:val="center"/>
              <w:rPr>
                <w:rFonts w:ascii="Palatino Linotype" w:hAnsi="Palatino Linotype" w:cs="Arial"/>
                <w:b/>
                <w:lang w:val="es-ES_tradnl"/>
              </w:rPr>
            </w:pPr>
          </w:p>
          <w:p w14:paraId="303D953A" w14:textId="77777777" w:rsidR="00CD3D1E" w:rsidRPr="006B54EC" w:rsidRDefault="00CD3D1E" w:rsidP="006B54EC">
            <w:pPr>
              <w:spacing w:before="100" w:beforeAutospacing="1" w:after="100" w:afterAutospacing="1"/>
              <w:contextualSpacing/>
              <w:jc w:val="center"/>
              <w:rPr>
                <w:rFonts w:ascii="Palatino Linotype" w:hAnsi="Palatino Linotype" w:cs="Arial"/>
                <w:b/>
                <w:lang w:val="es-ES_tradnl"/>
              </w:rPr>
            </w:pPr>
          </w:p>
          <w:p w14:paraId="4592A4F1" w14:textId="77777777" w:rsidR="008D04DD" w:rsidRPr="006B54EC" w:rsidRDefault="008D04DD" w:rsidP="006B54EC">
            <w:pPr>
              <w:spacing w:before="100" w:beforeAutospacing="1" w:after="100" w:afterAutospacing="1"/>
              <w:contextualSpacing/>
              <w:jc w:val="center"/>
              <w:rPr>
                <w:rFonts w:ascii="Palatino Linotype" w:hAnsi="Palatino Linotype" w:cs="Arial"/>
                <w:b/>
                <w:lang w:val="es-ES_tradnl"/>
              </w:rPr>
            </w:pPr>
            <w:r w:rsidRPr="006B54EC">
              <w:rPr>
                <w:rFonts w:ascii="Palatino Linotype" w:hAnsi="Palatino Linotype" w:cs="Arial"/>
                <w:b/>
                <w:lang w:val="es-ES_tradnl"/>
              </w:rPr>
              <w:t>Javier Martínez Cruz</w:t>
            </w:r>
          </w:p>
          <w:p w14:paraId="25CE8758" w14:textId="77777777" w:rsidR="008D04DD" w:rsidRPr="006B54EC" w:rsidRDefault="008D04DD" w:rsidP="006B54EC">
            <w:pPr>
              <w:spacing w:before="100" w:beforeAutospacing="1" w:after="100" w:afterAutospacing="1"/>
              <w:contextualSpacing/>
              <w:jc w:val="center"/>
              <w:rPr>
                <w:rFonts w:ascii="Palatino Linotype" w:hAnsi="Palatino Linotype" w:cs="Arial"/>
                <w:lang w:val="es-ES_tradnl"/>
              </w:rPr>
            </w:pPr>
            <w:r w:rsidRPr="006B54EC">
              <w:rPr>
                <w:rFonts w:ascii="Palatino Linotype" w:hAnsi="Palatino Linotype" w:cs="Arial"/>
                <w:lang w:val="es-ES_tradnl"/>
              </w:rPr>
              <w:t>Comisionado</w:t>
            </w:r>
          </w:p>
          <w:p w14:paraId="7F2B13FB" w14:textId="77777777" w:rsidR="008D04DD" w:rsidRPr="006B54EC" w:rsidRDefault="008D04DD" w:rsidP="006B54EC">
            <w:pPr>
              <w:spacing w:before="100" w:beforeAutospacing="1" w:after="100" w:afterAutospacing="1"/>
              <w:contextualSpacing/>
              <w:jc w:val="center"/>
              <w:rPr>
                <w:rFonts w:ascii="Palatino Linotype" w:hAnsi="Palatino Linotype" w:cs="Arial"/>
                <w:lang w:val="es-ES_tradnl"/>
              </w:rPr>
            </w:pPr>
            <w:r w:rsidRPr="00B861D3">
              <w:rPr>
                <w:rFonts w:ascii="Palatino Linotype" w:hAnsi="Palatino Linotype" w:cs="Arial"/>
                <w:b/>
                <w:color w:val="FFFFFF" w:themeColor="background1"/>
                <w:lang w:val="es-ES_tradnl"/>
              </w:rPr>
              <w:t>(RÚBRICA)</w:t>
            </w:r>
          </w:p>
        </w:tc>
        <w:tc>
          <w:tcPr>
            <w:tcW w:w="4458" w:type="dxa"/>
            <w:shd w:val="clear" w:color="auto" w:fill="auto"/>
          </w:tcPr>
          <w:p w14:paraId="32AA7C4B" w14:textId="77777777" w:rsidR="004770A4" w:rsidRPr="006B54EC" w:rsidRDefault="004770A4" w:rsidP="006B54EC">
            <w:pPr>
              <w:spacing w:before="100" w:beforeAutospacing="1" w:after="100" w:afterAutospacing="1"/>
              <w:contextualSpacing/>
              <w:jc w:val="center"/>
              <w:rPr>
                <w:rFonts w:ascii="Palatino Linotype" w:hAnsi="Palatino Linotype" w:cs="Arial"/>
                <w:b/>
                <w:lang w:val="es-ES_tradnl"/>
              </w:rPr>
            </w:pPr>
          </w:p>
          <w:p w14:paraId="516F29AE" w14:textId="77777777" w:rsidR="00CD3D1E" w:rsidRPr="006B54EC" w:rsidRDefault="00CD3D1E" w:rsidP="006B54EC">
            <w:pPr>
              <w:spacing w:before="100" w:beforeAutospacing="1" w:after="100" w:afterAutospacing="1"/>
              <w:contextualSpacing/>
              <w:jc w:val="center"/>
              <w:rPr>
                <w:rFonts w:ascii="Palatino Linotype" w:hAnsi="Palatino Linotype" w:cs="Arial"/>
                <w:b/>
                <w:lang w:val="es-ES_tradnl"/>
              </w:rPr>
            </w:pPr>
          </w:p>
          <w:p w14:paraId="309EC949" w14:textId="77777777" w:rsidR="00CD3D1E" w:rsidRPr="006B54EC" w:rsidRDefault="00CD3D1E" w:rsidP="006B54EC">
            <w:pPr>
              <w:spacing w:before="100" w:beforeAutospacing="1" w:after="100" w:afterAutospacing="1"/>
              <w:contextualSpacing/>
              <w:jc w:val="center"/>
              <w:rPr>
                <w:rFonts w:ascii="Palatino Linotype" w:hAnsi="Palatino Linotype" w:cs="Arial"/>
                <w:b/>
                <w:lang w:val="es-ES_tradnl"/>
              </w:rPr>
            </w:pPr>
          </w:p>
          <w:p w14:paraId="569CBD86" w14:textId="77777777" w:rsidR="008D04DD" w:rsidRPr="006B54EC" w:rsidRDefault="008D04DD" w:rsidP="006B54EC">
            <w:pPr>
              <w:spacing w:before="100" w:beforeAutospacing="1" w:after="100" w:afterAutospacing="1"/>
              <w:contextualSpacing/>
              <w:jc w:val="center"/>
              <w:rPr>
                <w:rFonts w:ascii="Palatino Linotype" w:hAnsi="Palatino Linotype" w:cs="Arial"/>
                <w:b/>
                <w:lang w:val="es-ES_tradnl"/>
              </w:rPr>
            </w:pPr>
            <w:r w:rsidRPr="006B54EC">
              <w:rPr>
                <w:rFonts w:ascii="Palatino Linotype" w:hAnsi="Palatino Linotype" w:cs="Arial"/>
                <w:b/>
                <w:lang w:val="es-ES_tradnl"/>
              </w:rPr>
              <w:t>Luis Gustavo Parra Noriega</w:t>
            </w:r>
          </w:p>
          <w:p w14:paraId="561FACDF" w14:textId="77777777" w:rsidR="008D04DD" w:rsidRPr="006B54EC" w:rsidRDefault="008D04DD" w:rsidP="006B54EC">
            <w:pPr>
              <w:spacing w:before="100" w:beforeAutospacing="1" w:after="100" w:afterAutospacing="1"/>
              <w:contextualSpacing/>
              <w:jc w:val="center"/>
              <w:rPr>
                <w:rFonts w:ascii="Palatino Linotype" w:hAnsi="Palatino Linotype" w:cs="Arial"/>
                <w:lang w:val="es-ES_tradnl"/>
              </w:rPr>
            </w:pPr>
            <w:r w:rsidRPr="006B54EC">
              <w:rPr>
                <w:rFonts w:ascii="Palatino Linotype" w:hAnsi="Palatino Linotype" w:cs="Arial"/>
                <w:lang w:val="es-ES_tradnl"/>
              </w:rPr>
              <w:t>Comisionado</w:t>
            </w:r>
          </w:p>
          <w:p w14:paraId="1837D622" w14:textId="77777777" w:rsidR="008D04DD" w:rsidRPr="006B54EC" w:rsidRDefault="008D04DD" w:rsidP="006B54EC">
            <w:pPr>
              <w:spacing w:before="100" w:beforeAutospacing="1" w:after="100" w:afterAutospacing="1"/>
              <w:contextualSpacing/>
              <w:jc w:val="center"/>
              <w:rPr>
                <w:rFonts w:ascii="Palatino Linotype" w:hAnsi="Palatino Linotype" w:cs="Arial"/>
                <w:b/>
                <w:lang w:val="es-ES_tradnl"/>
              </w:rPr>
            </w:pPr>
            <w:r w:rsidRPr="00B861D3">
              <w:rPr>
                <w:rFonts w:ascii="Palatino Linotype" w:hAnsi="Palatino Linotype" w:cs="Arial"/>
                <w:b/>
                <w:color w:val="FFFFFF" w:themeColor="background1"/>
                <w:lang w:val="es-ES_tradnl"/>
              </w:rPr>
              <w:t>(RÚBRICA)</w:t>
            </w:r>
          </w:p>
        </w:tc>
      </w:tr>
      <w:tr w:rsidR="008D04DD" w:rsidRPr="006B54EC" w14:paraId="0F436033" w14:textId="77777777" w:rsidTr="0071273A">
        <w:trPr>
          <w:jc w:val="center"/>
        </w:trPr>
        <w:tc>
          <w:tcPr>
            <w:tcW w:w="9214" w:type="dxa"/>
            <w:gridSpan w:val="2"/>
            <w:shd w:val="clear" w:color="auto" w:fill="auto"/>
          </w:tcPr>
          <w:p w14:paraId="7DBF62FC" w14:textId="77777777" w:rsidR="004770A4" w:rsidRPr="006B54EC" w:rsidRDefault="004770A4" w:rsidP="006B54EC">
            <w:pPr>
              <w:spacing w:before="100" w:beforeAutospacing="1" w:after="100" w:afterAutospacing="1"/>
              <w:contextualSpacing/>
              <w:jc w:val="center"/>
              <w:rPr>
                <w:rFonts w:ascii="Palatino Linotype" w:hAnsi="Palatino Linotype" w:cs="Arial"/>
                <w:b/>
                <w:lang w:val="es-ES_tradnl"/>
              </w:rPr>
            </w:pPr>
          </w:p>
          <w:p w14:paraId="271F6379" w14:textId="77777777" w:rsidR="00CD3D1E" w:rsidRPr="006B54EC" w:rsidRDefault="00CD3D1E" w:rsidP="006B54EC">
            <w:pPr>
              <w:spacing w:before="100" w:beforeAutospacing="1" w:after="100" w:afterAutospacing="1"/>
              <w:contextualSpacing/>
              <w:rPr>
                <w:rFonts w:ascii="Palatino Linotype" w:hAnsi="Palatino Linotype" w:cs="Arial"/>
                <w:b/>
                <w:lang w:val="es-ES_tradnl"/>
              </w:rPr>
            </w:pPr>
          </w:p>
          <w:p w14:paraId="7A37D040" w14:textId="77777777" w:rsidR="00CD3D1E" w:rsidRPr="006B54EC" w:rsidRDefault="00CD3D1E" w:rsidP="006B54EC">
            <w:pPr>
              <w:spacing w:before="100" w:beforeAutospacing="1" w:after="100" w:afterAutospacing="1"/>
              <w:contextualSpacing/>
              <w:jc w:val="center"/>
              <w:rPr>
                <w:rFonts w:ascii="Palatino Linotype" w:hAnsi="Palatino Linotype" w:cs="Arial"/>
                <w:b/>
                <w:lang w:val="es-ES_tradnl"/>
              </w:rPr>
            </w:pPr>
          </w:p>
          <w:p w14:paraId="4A3D2966" w14:textId="77777777" w:rsidR="008D04DD" w:rsidRPr="006B54EC" w:rsidRDefault="008D04DD" w:rsidP="006B54EC">
            <w:pPr>
              <w:spacing w:before="100" w:beforeAutospacing="1" w:after="100" w:afterAutospacing="1"/>
              <w:contextualSpacing/>
              <w:jc w:val="center"/>
              <w:rPr>
                <w:rFonts w:ascii="Palatino Linotype" w:hAnsi="Palatino Linotype" w:cs="Arial"/>
                <w:b/>
                <w:lang w:val="es-ES_tradnl"/>
              </w:rPr>
            </w:pPr>
            <w:r w:rsidRPr="006B54EC">
              <w:rPr>
                <w:rFonts w:ascii="Palatino Linotype" w:hAnsi="Palatino Linotype" w:cs="Arial"/>
                <w:b/>
                <w:lang w:val="es-ES_tradnl"/>
              </w:rPr>
              <w:t>Alexis Tapia Ramírez</w:t>
            </w:r>
          </w:p>
          <w:p w14:paraId="276A1B87" w14:textId="77777777" w:rsidR="008D04DD" w:rsidRPr="006B54EC" w:rsidRDefault="008D04DD" w:rsidP="006B54EC">
            <w:pPr>
              <w:spacing w:before="100" w:beforeAutospacing="1" w:after="100" w:afterAutospacing="1"/>
              <w:contextualSpacing/>
              <w:jc w:val="center"/>
              <w:rPr>
                <w:rFonts w:ascii="Palatino Linotype" w:hAnsi="Palatino Linotype" w:cs="Arial"/>
                <w:lang w:val="es-ES_tradnl"/>
              </w:rPr>
            </w:pPr>
            <w:r w:rsidRPr="006B54EC">
              <w:rPr>
                <w:rFonts w:ascii="Palatino Linotype" w:hAnsi="Palatino Linotype" w:cs="Arial"/>
                <w:lang w:val="es-ES_tradnl"/>
              </w:rPr>
              <w:t>Secretario Técnico del Pleno</w:t>
            </w:r>
          </w:p>
          <w:p w14:paraId="2CAECBFB" w14:textId="77777777" w:rsidR="008D04DD" w:rsidRPr="00B861D3" w:rsidRDefault="008D04DD" w:rsidP="006B54EC">
            <w:pPr>
              <w:spacing w:before="100" w:beforeAutospacing="1" w:after="100" w:afterAutospacing="1"/>
              <w:contextualSpacing/>
              <w:jc w:val="center"/>
              <w:rPr>
                <w:rFonts w:ascii="Palatino Linotype" w:hAnsi="Palatino Linotype" w:cs="Arial"/>
                <w:color w:val="FFFFFF" w:themeColor="background1"/>
                <w:lang w:val="es-ES_tradnl"/>
              </w:rPr>
            </w:pPr>
            <w:r w:rsidRPr="00B861D3">
              <w:rPr>
                <w:rFonts w:ascii="Palatino Linotype" w:hAnsi="Palatino Linotype" w:cs="Arial"/>
                <w:b/>
                <w:color w:val="FFFFFF" w:themeColor="background1"/>
                <w:lang w:val="es-ES_tradnl"/>
              </w:rPr>
              <w:t>(RÚBRICA)</w:t>
            </w:r>
            <w:r w:rsidRPr="00B861D3">
              <w:rPr>
                <w:rFonts w:ascii="Palatino Linotype" w:hAnsi="Palatino Linotype" w:cs="Arial"/>
                <w:color w:val="FFFFFF" w:themeColor="background1"/>
                <w:lang w:val="es-ES_tradnl"/>
              </w:rPr>
              <w:t xml:space="preserve"> </w:t>
            </w:r>
          </w:p>
          <w:p w14:paraId="48D43007" w14:textId="77777777" w:rsidR="002142B4" w:rsidRPr="006B54EC" w:rsidRDefault="002142B4" w:rsidP="006B54EC">
            <w:pPr>
              <w:spacing w:before="100" w:beforeAutospacing="1" w:after="100" w:afterAutospacing="1"/>
              <w:contextualSpacing/>
              <w:jc w:val="center"/>
              <w:rPr>
                <w:rFonts w:ascii="Palatino Linotype" w:hAnsi="Palatino Linotype" w:cs="Arial"/>
                <w:lang w:val="es-ES_tradnl"/>
              </w:rPr>
            </w:pPr>
          </w:p>
        </w:tc>
      </w:tr>
    </w:tbl>
    <w:p w14:paraId="38CD8614" w14:textId="53963067" w:rsidR="005027A2" w:rsidRPr="006B54EC" w:rsidRDefault="000104F0" w:rsidP="006B54EC">
      <w:pPr>
        <w:spacing w:before="100" w:beforeAutospacing="1" w:after="100" w:afterAutospacing="1"/>
        <w:contextualSpacing/>
        <w:jc w:val="both"/>
        <w:rPr>
          <w:rFonts w:ascii="Palatino Linotype" w:hAnsi="Palatino Linotype" w:cs="Arial"/>
          <w:lang w:val="es-ES"/>
        </w:rPr>
      </w:pPr>
      <w:r w:rsidRPr="006B54EC">
        <w:rPr>
          <w:rFonts w:ascii="Palatino Linotype" w:hAnsi="Palatino Linotype" w:cs="Arial"/>
          <w:lang w:val="es-ES"/>
        </w:rPr>
        <w:t>Esta</w:t>
      </w:r>
      <w:r w:rsidR="00D730A4" w:rsidRPr="006B54EC">
        <w:rPr>
          <w:rFonts w:ascii="Palatino Linotype" w:hAnsi="Palatino Linotype" w:cs="Arial"/>
          <w:lang w:val="es-ES"/>
        </w:rPr>
        <w:t xml:space="preserve"> </w:t>
      </w:r>
      <w:r w:rsidRPr="006B54EC">
        <w:rPr>
          <w:rFonts w:ascii="Palatino Linotype" w:hAnsi="Palatino Linotype" w:cs="Arial"/>
          <w:lang w:val="es-ES"/>
        </w:rPr>
        <w:t>hoja</w:t>
      </w:r>
      <w:r w:rsidR="00D730A4" w:rsidRPr="006B54EC">
        <w:rPr>
          <w:rFonts w:ascii="Palatino Linotype" w:hAnsi="Palatino Linotype" w:cs="Arial"/>
          <w:lang w:val="es-ES"/>
        </w:rPr>
        <w:t xml:space="preserve"> </w:t>
      </w:r>
      <w:r w:rsidRPr="006B54EC">
        <w:rPr>
          <w:rFonts w:ascii="Palatino Linotype" w:hAnsi="Palatino Linotype" w:cs="Arial"/>
          <w:lang w:val="es-ES"/>
        </w:rPr>
        <w:t>corresponde</w:t>
      </w:r>
      <w:r w:rsidR="00D730A4" w:rsidRPr="006B54EC">
        <w:rPr>
          <w:rFonts w:ascii="Palatino Linotype" w:hAnsi="Palatino Linotype" w:cs="Arial"/>
          <w:lang w:val="es-ES"/>
        </w:rPr>
        <w:t xml:space="preserve"> </w:t>
      </w:r>
      <w:r w:rsidRPr="006B54EC">
        <w:rPr>
          <w:rFonts w:ascii="Palatino Linotype" w:hAnsi="Palatino Linotype" w:cs="Arial"/>
          <w:lang w:val="es-ES"/>
        </w:rPr>
        <w:t>a</w:t>
      </w:r>
      <w:r w:rsidR="00D730A4" w:rsidRPr="006B54EC">
        <w:rPr>
          <w:rFonts w:ascii="Palatino Linotype" w:hAnsi="Palatino Linotype" w:cs="Arial"/>
          <w:lang w:val="es-ES"/>
        </w:rPr>
        <w:t xml:space="preserve"> </w:t>
      </w:r>
      <w:r w:rsidRPr="006B54EC">
        <w:rPr>
          <w:rFonts w:ascii="Palatino Linotype" w:hAnsi="Palatino Linotype" w:cs="Arial"/>
          <w:lang w:val="es-ES"/>
        </w:rPr>
        <w:t>la</w:t>
      </w:r>
      <w:r w:rsidR="00D730A4" w:rsidRPr="006B54EC">
        <w:rPr>
          <w:rFonts w:ascii="Palatino Linotype" w:hAnsi="Palatino Linotype" w:cs="Arial"/>
          <w:lang w:val="es-ES"/>
        </w:rPr>
        <w:t xml:space="preserve"> </w:t>
      </w:r>
      <w:r w:rsidRPr="006B54EC">
        <w:rPr>
          <w:rFonts w:ascii="Palatino Linotype" w:hAnsi="Palatino Linotype" w:cs="Arial"/>
          <w:lang w:val="es-ES"/>
        </w:rPr>
        <w:t>resolución</w:t>
      </w:r>
      <w:r w:rsidR="00D730A4" w:rsidRPr="006B54EC">
        <w:rPr>
          <w:rFonts w:ascii="Palatino Linotype" w:hAnsi="Palatino Linotype" w:cs="Arial"/>
          <w:lang w:val="es-ES"/>
        </w:rPr>
        <w:t xml:space="preserve"> </w:t>
      </w:r>
      <w:r w:rsidRPr="006B54EC">
        <w:rPr>
          <w:rFonts w:ascii="Palatino Linotype" w:hAnsi="Palatino Linotype" w:cs="Arial"/>
          <w:lang w:val="es-ES"/>
        </w:rPr>
        <w:t>de</w:t>
      </w:r>
      <w:r w:rsidR="00D730A4" w:rsidRPr="006B54EC">
        <w:rPr>
          <w:rFonts w:ascii="Palatino Linotype" w:hAnsi="Palatino Linotype" w:cs="Arial"/>
          <w:lang w:val="es-ES"/>
        </w:rPr>
        <w:t xml:space="preserve"> </w:t>
      </w:r>
      <w:r w:rsidRPr="006B54EC">
        <w:rPr>
          <w:rFonts w:ascii="Palatino Linotype" w:hAnsi="Palatino Linotype" w:cs="Arial"/>
          <w:lang w:val="es-ES"/>
        </w:rPr>
        <w:t>fecha</w:t>
      </w:r>
      <w:r w:rsidR="00D730A4" w:rsidRPr="006B54EC">
        <w:rPr>
          <w:rFonts w:ascii="Palatino Linotype" w:hAnsi="Palatino Linotype" w:cs="Arial"/>
          <w:lang w:val="es-ES"/>
        </w:rPr>
        <w:t xml:space="preserve"> </w:t>
      </w:r>
      <w:r w:rsidR="00BB5D04">
        <w:rPr>
          <w:rFonts w:ascii="Palatino Linotype" w:hAnsi="Palatino Linotype" w:cs="Arial"/>
          <w:lang w:val="es-ES"/>
        </w:rPr>
        <w:t>catorce de octubre</w:t>
      </w:r>
      <w:r w:rsidR="000D6AC9" w:rsidRPr="006B54EC">
        <w:rPr>
          <w:rFonts w:ascii="Palatino Linotype" w:hAnsi="Palatino Linotype" w:cs="Arial"/>
          <w:lang w:val="es-ES"/>
        </w:rPr>
        <w:t xml:space="preserve"> de dos mil veinte</w:t>
      </w:r>
      <w:r w:rsidRPr="006B54EC">
        <w:rPr>
          <w:rFonts w:ascii="Palatino Linotype" w:hAnsi="Palatino Linotype" w:cs="Arial"/>
          <w:lang w:val="es-ES"/>
        </w:rPr>
        <w:t>,</w:t>
      </w:r>
      <w:r w:rsidR="00D730A4" w:rsidRPr="006B54EC">
        <w:rPr>
          <w:rFonts w:ascii="Palatino Linotype" w:hAnsi="Palatino Linotype" w:cs="Arial"/>
          <w:lang w:val="es-ES"/>
        </w:rPr>
        <w:t xml:space="preserve"> </w:t>
      </w:r>
      <w:r w:rsidRPr="006B54EC">
        <w:rPr>
          <w:rFonts w:ascii="Palatino Linotype" w:hAnsi="Palatino Linotype" w:cs="Arial"/>
          <w:lang w:val="es-ES"/>
        </w:rPr>
        <w:t>emitida</w:t>
      </w:r>
      <w:r w:rsidR="00D730A4" w:rsidRPr="006B54EC">
        <w:rPr>
          <w:rFonts w:ascii="Palatino Linotype" w:hAnsi="Palatino Linotype" w:cs="Arial"/>
          <w:lang w:val="es-ES"/>
        </w:rPr>
        <w:t xml:space="preserve"> </w:t>
      </w:r>
      <w:r w:rsidRPr="006B54EC">
        <w:rPr>
          <w:rFonts w:ascii="Palatino Linotype" w:hAnsi="Palatino Linotype" w:cs="Arial"/>
          <w:lang w:val="es-ES"/>
        </w:rPr>
        <w:t>en</w:t>
      </w:r>
      <w:r w:rsidR="00D730A4" w:rsidRPr="006B54EC">
        <w:rPr>
          <w:rFonts w:ascii="Palatino Linotype" w:hAnsi="Palatino Linotype" w:cs="Arial"/>
          <w:lang w:val="es-ES"/>
        </w:rPr>
        <w:t xml:space="preserve"> </w:t>
      </w:r>
      <w:r w:rsidRPr="006B54EC">
        <w:rPr>
          <w:rFonts w:ascii="Palatino Linotype" w:hAnsi="Palatino Linotype" w:cs="Arial"/>
          <w:lang w:val="es-ES"/>
        </w:rPr>
        <w:t>el</w:t>
      </w:r>
      <w:r w:rsidR="00D730A4" w:rsidRPr="006B54EC">
        <w:rPr>
          <w:rFonts w:ascii="Palatino Linotype" w:hAnsi="Palatino Linotype" w:cs="Arial"/>
          <w:lang w:val="es-ES"/>
        </w:rPr>
        <w:t xml:space="preserve"> </w:t>
      </w:r>
      <w:r w:rsidRPr="006B54EC">
        <w:rPr>
          <w:rFonts w:ascii="Palatino Linotype" w:hAnsi="Palatino Linotype" w:cs="Arial"/>
          <w:lang w:val="es-ES"/>
        </w:rPr>
        <w:t>recurso</w:t>
      </w:r>
      <w:r w:rsidR="00D730A4" w:rsidRPr="006B54EC">
        <w:rPr>
          <w:rFonts w:ascii="Palatino Linotype" w:hAnsi="Palatino Linotype" w:cs="Arial"/>
          <w:lang w:val="es-ES"/>
        </w:rPr>
        <w:t xml:space="preserve"> </w:t>
      </w:r>
      <w:r w:rsidRPr="006B54EC">
        <w:rPr>
          <w:rFonts w:ascii="Palatino Linotype" w:hAnsi="Palatino Linotype" w:cs="Arial"/>
          <w:lang w:val="es-ES"/>
        </w:rPr>
        <w:t>de</w:t>
      </w:r>
      <w:r w:rsidR="00D730A4" w:rsidRPr="006B54EC">
        <w:rPr>
          <w:rFonts w:ascii="Palatino Linotype" w:hAnsi="Palatino Linotype" w:cs="Arial"/>
          <w:lang w:val="es-ES"/>
        </w:rPr>
        <w:t xml:space="preserve"> </w:t>
      </w:r>
      <w:r w:rsidRPr="006B54EC">
        <w:rPr>
          <w:rFonts w:ascii="Palatino Linotype" w:hAnsi="Palatino Linotype" w:cs="Arial"/>
          <w:lang w:val="es-ES"/>
        </w:rPr>
        <w:t>revisión</w:t>
      </w:r>
      <w:r w:rsidR="00D730A4" w:rsidRPr="006B54EC">
        <w:rPr>
          <w:rFonts w:ascii="Palatino Linotype" w:hAnsi="Palatino Linotype" w:cs="Arial"/>
          <w:lang w:val="es-ES"/>
        </w:rPr>
        <w:t xml:space="preserve"> </w:t>
      </w:r>
      <w:r w:rsidRPr="006B54EC">
        <w:rPr>
          <w:rFonts w:ascii="Palatino Linotype" w:hAnsi="Palatino Linotype" w:cs="Arial"/>
          <w:lang w:val="es-ES"/>
        </w:rPr>
        <w:t>número</w:t>
      </w:r>
      <w:r w:rsidR="00D730A4" w:rsidRPr="006B54EC">
        <w:rPr>
          <w:rFonts w:ascii="Palatino Linotype" w:hAnsi="Palatino Linotype" w:cs="Arial"/>
          <w:lang w:val="es-ES"/>
        </w:rPr>
        <w:t xml:space="preserve"> </w:t>
      </w:r>
      <w:r w:rsidR="000D6AC9" w:rsidRPr="006B54EC">
        <w:rPr>
          <w:rFonts w:ascii="Palatino Linotype" w:hAnsi="Palatino Linotype" w:cs="Arial"/>
          <w:lang w:val="es-ES"/>
        </w:rPr>
        <w:t>0</w:t>
      </w:r>
      <w:r w:rsidR="00FA59BB" w:rsidRPr="006B54EC">
        <w:rPr>
          <w:rFonts w:ascii="Palatino Linotype" w:hAnsi="Palatino Linotype" w:cs="Arial"/>
          <w:lang w:val="es-ES"/>
        </w:rPr>
        <w:t>3452</w:t>
      </w:r>
      <w:r w:rsidR="00693255" w:rsidRPr="006B54EC">
        <w:rPr>
          <w:rFonts w:ascii="Palatino Linotype" w:hAnsi="Palatino Linotype" w:cs="Arial"/>
          <w:lang w:val="es-ES"/>
        </w:rPr>
        <w:t>/INFOEM/IP/RR/20</w:t>
      </w:r>
      <w:r w:rsidR="00B7292B" w:rsidRPr="006B54EC">
        <w:rPr>
          <w:rFonts w:ascii="Palatino Linotype" w:hAnsi="Palatino Linotype" w:cs="Arial"/>
          <w:lang w:val="es-ES"/>
        </w:rPr>
        <w:t>20</w:t>
      </w:r>
      <w:r w:rsidRPr="006B54EC">
        <w:rPr>
          <w:rFonts w:ascii="Palatino Linotype" w:hAnsi="Palatino Linotype" w:cs="Arial"/>
          <w:lang w:val="es-ES"/>
        </w:rPr>
        <w:t>.</w:t>
      </w:r>
      <w:r w:rsidR="00F60ED6" w:rsidRPr="006B54EC">
        <w:rPr>
          <w:rFonts w:ascii="Palatino Linotype" w:hAnsi="Palatino Linotype" w:cs="Arial"/>
          <w:lang w:val="es-ES"/>
        </w:rPr>
        <w:t xml:space="preserve"> </w:t>
      </w:r>
    </w:p>
    <w:p w14:paraId="1713227A" w14:textId="17ECD6EF" w:rsidR="00173F0A" w:rsidRPr="006B54EC" w:rsidRDefault="000E3B6A" w:rsidP="006B54EC">
      <w:pPr>
        <w:spacing w:before="100" w:beforeAutospacing="1" w:after="100" w:afterAutospacing="1"/>
        <w:contextualSpacing/>
        <w:jc w:val="both"/>
        <w:rPr>
          <w:rFonts w:ascii="Palatino Linotype" w:hAnsi="Palatino Linotype" w:cs="Arial"/>
          <w:lang w:val="es-ES"/>
        </w:rPr>
      </w:pPr>
      <w:r w:rsidRPr="006B54EC">
        <w:rPr>
          <w:rFonts w:ascii="Palatino Linotype" w:hAnsi="Palatino Linotype" w:cs="Arial"/>
          <w:lang w:val="es-ES"/>
        </w:rPr>
        <w:t>YSM</w:t>
      </w:r>
      <w:r w:rsidR="000104F0" w:rsidRPr="006B54EC">
        <w:rPr>
          <w:rFonts w:ascii="Palatino Linotype" w:hAnsi="Palatino Linotype" w:cs="Arial"/>
          <w:lang w:val="es-ES"/>
        </w:rPr>
        <w:t>/</w:t>
      </w:r>
      <w:r w:rsidR="009543F4" w:rsidRPr="006B54EC">
        <w:rPr>
          <w:rFonts w:ascii="Palatino Linotype" w:hAnsi="Palatino Linotype" w:cs="Arial"/>
          <w:lang w:val="es-ES"/>
        </w:rPr>
        <w:t>LGMJ</w:t>
      </w:r>
    </w:p>
    <w:sectPr w:rsidR="00173F0A" w:rsidRPr="006B54EC" w:rsidSect="006957B1">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03C39B" w14:textId="77777777" w:rsidR="006871D7" w:rsidRDefault="006871D7" w:rsidP="00C80F8C">
      <w:r>
        <w:separator/>
      </w:r>
    </w:p>
  </w:endnote>
  <w:endnote w:type="continuationSeparator" w:id="0">
    <w:p w14:paraId="34532B03" w14:textId="77777777" w:rsidR="006871D7" w:rsidRDefault="006871D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1EFC3" w14:textId="020D8F0E" w:rsidR="00BF7B1D" w:rsidRPr="00A2780F" w:rsidRDefault="00BF7B1D"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830AC">
      <w:rPr>
        <w:rFonts w:ascii="Arial" w:hAnsi="Arial" w:cs="Arial"/>
        <w:b/>
        <w:bCs/>
        <w:noProof/>
        <w:sz w:val="20"/>
        <w:szCs w:val="20"/>
      </w:rPr>
      <w:t>20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830AC">
      <w:rPr>
        <w:rFonts w:ascii="Arial" w:hAnsi="Arial" w:cs="Arial"/>
        <w:b/>
        <w:bCs/>
        <w:noProof/>
        <w:sz w:val="20"/>
        <w:szCs w:val="20"/>
      </w:rPr>
      <w:t>44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C0528" w14:textId="28975ECD" w:rsidR="00BF7B1D" w:rsidRDefault="00BF7B1D"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07AF2">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07AF2">
      <w:rPr>
        <w:rFonts w:ascii="Arial" w:hAnsi="Arial" w:cs="Arial"/>
        <w:b/>
        <w:bCs/>
        <w:noProof/>
        <w:sz w:val="20"/>
        <w:szCs w:val="20"/>
      </w:rPr>
      <w:t>44</w:t>
    </w:r>
    <w:r w:rsidRPr="00986599">
      <w:rPr>
        <w:rFonts w:ascii="Arial" w:hAnsi="Arial" w:cs="Arial"/>
        <w:b/>
        <w:bCs/>
        <w:sz w:val="20"/>
        <w:szCs w:val="20"/>
      </w:rPr>
      <w:fldChar w:fldCharType="end"/>
    </w:r>
  </w:p>
  <w:p w14:paraId="1E3E802A" w14:textId="77777777" w:rsidR="00BF7B1D" w:rsidRPr="00070856" w:rsidRDefault="00BF7B1D"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986B3C" w14:textId="77777777" w:rsidR="006871D7" w:rsidRDefault="006871D7" w:rsidP="00C80F8C">
      <w:r>
        <w:separator/>
      </w:r>
    </w:p>
  </w:footnote>
  <w:footnote w:type="continuationSeparator" w:id="0">
    <w:p w14:paraId="7DD1F218" w14:textId="77777777" w:rsidR="006871D7" w:rsidRDefault="006871D7"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52113" w14:textId="4E894F94" w:rsidR="00BF7B1D" w:rsidRPr="00581ACC" w:rsidRDefault="00F60434" w:rsidP="00354355">
    <w:pPr>
      <w:pStyle w:val="Encabezado"/>
      <w:tabs>
        <w:tab w:val="clear" w:pos="4252"/>
        <w:tab w:val="clear" w:pos="8504"/>
        <w:tab w:val="left" w:pos="2326"/>
      </w:tabs>
      <w:rPr>
        <w:rFonts w:ascii="Palatino Linotype" w:hAnsi="Palatino Linotype"/>
        <w:sz w:val="32"/>
        <w:szCs w:val="22"/>
      </w:rPr>
    </w:pPr>
    <w:r>
      <w:rPr>
        <w:rFonts w:ascii="Palatino Linotype" w:hAnsi="Palatino Linotype"/>
        <w:noProof/>
        <w:sz w:val="28"/>
        <w:szCs w:val="28"/>
        <w:lang w:val="es-MX" w:eastAsia="es-MX"/>
      </w:rPr>
      <w:drawing>
        <wp:anchor distT="0" distB="0" distL="114300" distR="114300" simplePos="0" relativeHeight="251658240" behindDoc="0" locked="0" layoutInCell="1" allowOverlap="1" wp14:anchorId="72CAA4D2" wp14:editId="0AF8FF37">
          <wp:simplePos x="0" y="0"/>
          <wp:positionH relativeFrom="column">
            <wp:posOffset>2540</wp:posOffset>
          </wp:positionH>
          <wp:positionV relativeFrom="paragraph">
            <wp:posOffset>0</wp:posOffset>
          </wp:positionV>
          <wp:extent cx="1663440" cy="8382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440" cy="838200"/>
                  </a:xfrm>
                  <a:prstGeom prst="rect">
                    <a:avLst/>
                  </a:prstGeom>
                </pic:spPr>
              </pic:pic>
            </a:graphicData>
          </a:graphic>
          <wp14:sizeRelH relativeFrom="page">
            <wp14:pctWidth>0</wp14:pctWidth>
          </wp14:sizeRelH>
          <wp14:sizeRelV relativeFrom="page">
            <wp14:pctHeight>0</wp14:pctHeight>
          </wp14:sizeRelV>
        </wp:anchor>
      </w:drawing>
    </w:r>
  </w:p>
  <w:tbl>
    <w:tblPr>
      <w:tblW w:w="9498" w:type="dxa"/>
      <w:tblInd w:w="-142" w:type="dxa"/>
      <w:tblLayout w:type="fixed"/>
      <w:tblLook w:val="04A0" w:firstRow="1" w:lastRow="0" w:firstColumn="1" w:lastColumn="0" w:noHBand="0" w:noVBand="1"/>
    </w:tblPr>
    <w:tblGrid>
      <w:gridCol w:w="3403"/>
      <w:gridCol w:w="2551"/>
      <w:gridCol w:w="3544"/>
    </w:tblGrid>
    <w:tr w:rsidR="00BF7B1D" w:rsidRPr="007769F3" w14:paraId="110CDD6E" w14:textId="77777777" w:rsidTr="00581ACC">
      <w:tc>
        <w:tcPr>
          <w:tcW w:w="3403" w:type="dxa"/>
        </w:tcPr>
        <w:p w14:paraId="0F028782" w14:textId="77777777" w:rsidR="00BF7B1D" w:rsidRPr="007769F3" w:rsidRDefault="00BF7B1D" w:rsidP="00070856">
          <w:pPr>
            <w:rPr>
              <w:rFonts w:ascii="Palatino Linotype" w:hAnsi="Palatino Linotype"/>
              <w:b/>
              <w:sz w:val="22"/>
              <w:szCs w:val="22"/>
              <w:lang w:val="es-ES_tradnl"/>
            </w:rPr>
          </w:pPr>
        </w:p>
      </w:tc>
      <w:tc>
        <w:tcPr>
          <w:tcW w:w="2551" w:type="dxa"/>
          <w:shd w:val="clear" w:color="auto" w:fill="auto"/>
        </w:tcPr>
        <w:p w14:paraId="6F154324" w14:textId="77777777" w:rsidR="00BF7B1D" w:rsidRPr="007769F3" w:rsidRDefault="00BF7B1D"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14:paraId="1DBDAFC5" w14:textId="209286E6" w:rsidR="00BF7B1D" w:rsidRPr="007769F3" w:rsidRDefault="00BF7B1D" w:rsidP="009214EC">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3452/INFOEM/IP/RR/2020</w:t>
          </w:r>
        </w:p>
      </w:tc>
    </w:tr>
    <w:tr w:rsidR="00BF7B1D" w:rsidRPr="007769F3" w14:paraId="42827E49" w14:textId="77777777" w:rsidTr="00581ACC">
      <w:tc>
        <w:tcPr>
          <w:tcW w:w="3403" w:type="dxa"/>
        </w:tcPr>
        <w:p w14:paraId="359775AA" w14:textId="77777777" w:rsidR="00BF7B1D" w:rsidRPr="007769F3" w:rsidRDefault="00BF7B1D" w:rsidP="00997E3E">
          <w:pPr>
            <w:rPr>
              <w:rFonts w:ascii="Palatino Linotype" w:hAnsi="Palatino Linotype"/>
              <w:b/>
              <w:sz w:val="22"/>
              <w:szCs w:val="22"/>
              <w:lang w:val="es-ES_tradnl"/>
            </w:rPr>
          </w:pPr>
        </w:p>
      </w:tc>
      <w:tc>
        <w:tcPr>
          <w:tcW w:w="2551" w:type="dxa"/>
          <w:shd w:val="clear" w:color="auto" w:fill="auto"/>
        </w:tcPr>
        <w:p w14:paraId="0E89D726" w14:textId="77777777" w:rsidR="00BF7B1D" w:rsidRPr="007769F3" w:rsidRDefault="00BF7B1D"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14:paraId="590F7EDB" w14:textId="180D3498" w:rsidR="00BF7B1D" w:rsidRPr="00DC41C8" w:rsidRDefault="00BF7B1D" w:rsidP="00C20293">
          <w:pPr>
            <w:jc w:val="both"/>
            <w:rPr>
              <w:rFonts w:ascii="Palatino Linotype" w:hAnsi="Palatino Linotype"/>
              <w:b/>
              <w:sz w:val="22"/>
              <w:szCs w:val="22"/>
            </w:rPr>
          </w:pPr>
          <w:r w:rsidRPr="0085422E">
            <w:rPr>
              <w:rFonts w:ascii="Palatino Linotype" w:hAnsi="Palatino Linotype"/>
              <w:b/>
              <w:bCs/>
              <w:sz w:val="22"/>
              <w:szCs w:val="22"/>
            </w:rPr>
            <w:t xml:space="preserve">Ayuntamiento de </w:t>
          </w:r>
          <w:r>
            <w:rPr>
              <w:rFonts w:ascii="Palatino Linotype" w:hAnsi="Palatino Linotype"/>
              <w:b/>
              <w:bCs/>
              <w:sz w:val="22"/>
              <w:szCs w:val="22"/>
            </w:rPr>
            <w:t>Ozumba</w:t>
          </w:r>
        </w:p>
      </w:tc>
    </w:tr>
    <w:tr w:rsidR="00BF7B1D" w:rsidRPr="007769F3" w14:paraId="4C43A070" w14:textId="77777777" w:rsidTr="00581ACC">
      <w:trPr>
        <w:trHeight w:val="228"/>
      </w:trPr>
      <w:tc>
        <w:tcPr>
          <w:tcW w:w="3403" w:type="dxa"/>
        </w:tcPr>
        <w:p w14:paraId="2333917C" w14:textId="77777777" w:rsidR="00BF7B1D" w:rsidRPr="007769F3" w:rsidRDefault="00BF7B1D" w:rsidP="00997E3E">
          <w:pPr>
            <w:rPr>
              <w:rFonts w:ascii="Palatino Linotype" w:hAnsi="Palatino Linotype"/>
              <w:b/>
              <w:sz w:val="22"/>
              <w:szCs w:val="22"/>
              <w:lang w:val="es-ES_tradnl"/>
            </w:rPr>
          </w:pPr>
        </w:p>
      </w:tc>
      <w:tc>
        <w:tcPr>
          <w:tcW w:w="2551" w:type="dxa"/>
          <w:shd w:val="clear" w:color="auto" w:fill="auto"/>
        </w:tcPr>
        <w:p w14:paraId="0C610928" w14:textId="77777777" w:rsidR="00BF7B1D" w:rsidRPr="007769F3" w:rsidRDefault="00BF7B1D"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14:paraId="01A90579" w14:textId="77777777" w:rsidR="00BF7B1D" w:rsidRPr="007769F3" w:rsidRDefault="00BF7B1D"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14:paraId="596ECC58" w14:textId="09CD1C0C" w:rsidR="00BF7B1D" w:rsidRPr="00581ACC" w:rsidRDefault="006871D7" w:rsidP="00637B99">
    <w:pPr>
      <w:pStyle w:val="Encabezado"/>
      <w:tabs>
        <w:tab w:val="clear" w:pos="4252"/>
        <w:tab w:val="clear" w:pos="8504"/>
        <w:tab w:val="left" w:pos="2326"/>
      </w:tabs>
      <w:rPr>
        <w:rFonts w:ascii="Palatino Linotype" w:hAnsi="Palatino Linotype"/>
        <w:sz w:val="32"/>
        <w:szCs w:val="22"/>
      </w:rPr>
    </w:pPr>
    <w:r>
      <w:rPr>
        <w:rFonts w:ascii="Palatino Linotype" w:hAnsi="Palatino Linotype"/>
        <w:noProof/>
        <w:sz w:val="32"/>
        <w:szCs w:val="22"/>
        <w:lang w:val="es-ES"/>
      </w:rPr>
      <w:pict w14:anchorId="7007A9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49" type="#_x0000_t75" style="position:absolute;margin-left:0;margin-top:0;width:540pt;height:10in;z-index:-251657216;mso-wrap-edited:f;mso-position-horizontal:center;mso-position-horizontal-relative:margin;mso-position-vertical:center;mso-position-vertical-relative:margin" wrapcoords="-30 0 -30 21555 21600 21555 21600 0 -30 0">
          <v:imagedata r:id="rId2"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4F9446" w14:textId="54ACB0B2" w:rsidR="00BF7B1D" w:rsidRPr="006038C2" w:rsidRDefault="006B54EC">
    <w:pPr>
      <w:rPr>
        <w:rFonts w:ascii="Palatino Linotype" w:hAnsi="Palatino Linotype"/>
        <w:szCs w:val="20"/>
      </w:rPr>
    </w:pPr>
    <w:r>
      <w:rPr>
        <w:rFonts w:ascii="Palatino Linotype" w:hAnsi="Palatino Linotype"/>
        <w:noProof/>
        <w:sz w:val="28"/>
        <w:szCs w:val="28"/>
        <w:lang w:eastAsia="es-MX"/>
      </w:rPr>
      <w:drawing>
        <wp:anchor distT="0" distB="0" distL="114300" distR="114300" simplePos="0" relativeHeight="251661312" behindDoc="0" locked="0" layoutInCell="1" allowOverlap="1" wp14:anchorId="6F40A434" wp14:editId="0E5CFD3E">
          <wp:simplePos x="0" y="0"/>
          <wp:positionH relativeFrom="column">
            <wp:posOffset>2540</wp:posOffset>
          </wp:positionH>
          <wp:positionV relativeFrom="paragraph">
            <wp:posOffset>0</wp:posOffset>
          </wp:positionV>
          <wp:extent cx="1663440" cy="8382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440" cy="838200"/>
                  </a:xfrm>
                  <a:prstGeom prst="rect">
                    <a:avLst/>
                  </a:prstGeom>
                </pic:spPr>
              </pic:pic>
            </a:graphicData>
          </a:graphic>
          <wp14:sizeRelH relativeFrom="page">
            <wp14:pctWidth>0</wp14:pctWidth>
          </wp14:sizeRelH>
          <wp14:sizeRelV relativeFrom="page">
            <wp14:pctHeight>0</wp14:pctHeight>
          </wp14:sizeRelV>
        </wp:anchor>
      </w:drawing>
    </w:r>
  </w:p>
  <w:tbl>
    <w:tblPr>
      <w:tblW w:w="9498" w:type="dxa"/>
      <w:tblInd w:w="-142" w:type="dxa"/>
      <w:tblLayout w:type="fixed"/>
      <w:tblLook w:val="04A0" w:firstRow="1" w:lastRow="0" w:firstColumn="1" w:lastColumn="0" w:noHBand="0" w:noVBand="1"/>
    </w:tblPr>
    <w:tblGrid>
      <w:gridCol w:w="3403"/>
      <w:gridCol w:w="2551"/>
      <w:gridCol w:w="3544"/>
    </w:tblGrid>
    <w:tr w:rsidR="00BF7B1D" w:rsidRPr="008F2CCC" w14:paraId="6EABFF8A" w14:textId="77777777" w:rsidTr="006038C2">
      <w:tc>
        <w:tcPr>
          <w:tcW w:w="3403" w:type="dxa"/>
          <w:vMerge w:val="restart"/>
        </w:tcPr>
        <w:p w14:paraId="00F82430" w14:textId="77777777" w:rsidR="00BF7B1D" w:rsidRPr="008F2CCC" w:rsidRDefault="00BF7B1D" w:rsidP="00A2780F">
          <w:pPr>
            <w:rPr>
              <w:rFonts w:ascii="Palatino Linotype" w:hAnsi="Palatino Linotype"/>
              <w:b/>
              <w:sz w:val="22"/>
              <w:szCs w:val="22"/>
              <w:lang w:val="es-ES_tradnl"/>
            </w:rPr>
          </w:pPr>
        </w:p>
      </w:tc>
      <w:tc>
        <w:tcPr>
          <w:tcW w:w="2551" w:type="dxa"/>
          <w:shd w:val="clear" w:color="auto" w:fill="auto"/>
        </w:tcPr>
        <w:p w14:paraId="4A910859" w14:textId="77777777" w:rsidR="00BF7B1D" w:rsidRPr="008F2CCC" w:rsidRDefault="00BF7B1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14:paraId="38FA200A" w14:textId="4232B39C" w:rsidR="00BF7B1D" w:rsidRPr="008F2CCC" w:rsidRDefault="00BF7B1D" w:rsidP="009214EC">
          <w:pPr>
            <w:jc w:val="both"/>
            <w:rPr>
              <w:rFonts w:ascii="Palatino Linotype" w:hAnsi="Palatino Linotype"/>
              <w:b/>
              <w:sz w:val="22"/>
              <w:szCs w:val="22"/>
              <w:lang w:val="es-ES_tradnl"/>
            </w:rPr>
          </w:pPr>
          <w:r>
            <w:rPr>
              <w:rFonts w:ascii="Palatino Linotype" w:hAnsi="Palatino Linotype"/>
              <w:b/>
              <w:sz w:val="22"/>
              <w:szCs w:val="22"/>
              <w:lang w:val="es-ES_tradnl"/>
            </w:rPr>
            <w:t>03452/INFOEM/IP/RR/2020</w:t>
          </w:r>
        </w:p>
      </w:tc>
    </w:tr>
    <w:tr w:rsidR="00BF7B1D" w:rsidRPr="008F2CCC" w14:paraId="76E53842" w14:textId="77777777" w:rsidTr="006038C2">
      <w:tc>
        <w:tcPr>
          <w:tcW w:w="3403" w:type="dxa"/>
          <w:vMerge/>
        </w:tcPr>
        <w:p w14:paraId="57773E27" w14:textId="77777777" w:rsidR="00BF7B1D" w:rsidRPr="008F2CCC" w:rsidRDefault="00BF7B1D" w:rsidP="00A2780F">
          <w:pPr>
            <w:rPr>
              <w:rFonts w:ascii="Palatino Linotype" w:hAnsi="Palatino Linotype"/>
              <w:b/>
              <w:sz w:val="22"/>
              <w:szCs w:val="22"/>
              <w:lang w:val="es-ES_tradnl"/>
            </w:rPr>
          </w:pPr>
        </w:p>
      </w:tc>
      <w:tc>
        <w:tcPr>
          <w:tcW w:w="2551" w:type="dxa"/>
          <w:shd w:val="clear" w:color="auto" w:fill="auto"/>
        </w:tcPr>
        <w:p w14:paraId="14984319" w14:textId="77777777" w:rsidR="00BF7B1D" w:rsidRPr="008F2CCC" w:rsidRDefault="00BF7B1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14:paraId="3052E342" w14:textId="776F4B44" w:rsidR="00BF7B1D" w:rsidRPr="008F2CCC" w:rsidRDefault="00807AF2" w:rsidP="00693255">
          <w:pPr>
            <w:jc w:val="both"/>
            <w:rPr>
              <w:rFonts w:ascii="Palatino Linotype" w:hAnsi="Palatino Linotype"/>
              <w:b/>
              <w:sz w:val="22"/>
              <w:szCs w:val="22"/>
              <w:lang w:val="es-ES_tradnl"/>
            </w:rPr>
          </w:pPr>
          <w:r>
            <w:rPr>
              <w:rFonts w:ascii="Palatino Linotype" w:hAnsi="Palatino Linotype"/>
              <w:lang w:val="es-ES"/>
            </w:rPr>
            <w:t>Xxxxxxx</w:t>
          </w:r>
          <w:r w:rsidRPr="006B54EC">
            <w:rPr>
              <w:rFonts w:ascii="Palatino Linotype" w:hAnsi="Palatino Linotype"/>
              <w:lang w:val="es-ES"/>
            </w:rPr>
            <w:t xml:space="preserve"> </w:t>
          </w:r>
          <w:r>
            <w:rPr>
              <w:rFonts w:ascii="Palatino Linotype" w:hAnsi="Palatino Linotype"/>
              <w:lang w:val="es-ES"/>
            </w:rPr>
            <w:t>Xxxxxx</w:t>
          </w:r>
          <w:r w:rsidRPr="006B54EC">
            <w:rPr>
              <w:rFonts w:ascii="Palatino Linotype" w:hAnsi="Palatino Linotype"/>
              <w:lang w:val="es-ES"/>
            </w:rPr>
            <w:t xml:space="preserve"> </w:t>
          </w:r>
          <w:r>
            <w:rPr>
              <w:rFonts w:ascii="Palatino Linotype" w:hAnsi="Palatino Linotype"/>
              <w:lang w:val="es-ES"/>
            </w:rPr>
            <w:t>Xxxxxxxx</w:t>
          </w:r>
        </w:p>
      </w:tc>
    </w:tr>
    <w:tr w:rsidR="00BF7B1D" w:rsidRPr="008F2CCC" w14:paraId="353B374D" w14:textId="77777777" w:rsidTr="006038C2">
      <w:trPr>
        <w:trHeight w:val="228"/>
      </w:trPr>
      <w:tc>
        <w:tcPr>
          <w:tcW w:w="3403" w:type="dxa"/>
          <w:vMerge/>
        </w:tcPr>
        <w:p w14:paraId="52AC41A6" w14:textId="77777777" w:rsidR="00BF7B1D" w:rsidRPr="008F2CCC" w:rsidRDefault="00BF7B1D" w:rsidP="00E37C88">
          <w:pPr>
            <w:rPr>
              <w:rFonts w:ascii="Palatino Linotype" w:hAnsi="Palatino Linotype"/>
              <w:b/>
              <w:sz w:val="22"/>
              <w:szCs w:val="22"/>
              <w:lang w:val="es-ES_tradnl"/>
            </w:rPr>
          </w:pPr>
        </w:p>
      </w:tc>
      <w:tc>
        <w:tcPr>
          <w:tcW w:w="2551" w:type="dxa"/>
          <w:shd w:val="clear" w:color="auto" w:fill="auto"/>
        </w:tcPr>
        <w:p w14:paraId="355F58F1" w14:textId="77777777" w:rsidR="00BF7B1D" w:rsidRPr="008F2CCC" w:rsidRDefault="00BF7B1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14:paraId="25E3F503" w14:textId="3081B8ED" w:rsidR="00BF7B1D" w:rsidRPr="00DC41C8" w:rsidRDefault="00BF7B1D" w:rsidP="00C20293">
          <w:pPr>
            <w:jc w:val="both"/>
            <w:rPr>
              <w:rFonts w:ascii="Palatino Linotype" w:hAnsi="Palatino Linotype"/>
              <w:b/>
              <w:sz w:val="22"/>
              <w:szCs w:val="22"/>
            </w:rPr>
          </w:pPr>
          <w:r>
            <w:rPr>
              <w:rFonts w:ascii="Palatino Linotype" w:hAnsi="Palatino Linotype"/>
              <w:b/>
              <w:bCs/>
              <w:sz w:val="22"/>
              <w:szCs w:val="22"/>
            </w:rPr>
            <w:t>Ayuntamiento de Ozumba</w:t>
          </w:r>
        </w:p>
      </w:tc>
    </w:tr>
    <w:tr w:rsidR="00BF7B1D" w:rsidRPr="008F2CCC" w14:paraId="251B9E91" w14:textId="77777777" w:rsidTr="006038C2">
      <w:tc>
        <w:tcPr>
          <w:tcW w:w="3403" w:type="dxa"/>
          <w:vMerge/>
        </w:tcPr>
        <w:p w14:paraId="3BC55C31" w14:textId="77777777" w:rsidR="00BF7B1D" w:rsidRPr="008F2CCC" w:rsidRDefault="00BF7B1D" w:rsidP="00A2780F">
          <w:pPr>
            <w:rPr>
              <w:rFonts w:ascii="Palatino Linotype" w:hAnsi="Palatino Linotype"/>
              <w:b/>
              <w:sz w:val="22"/>
              <w:szCs w:val="22"/>
              <w:lang w:val="es-ES_tradnl"/>
            </w:rPr>
          </w:pPr>
        </w:p>
      </w:tc>
      <w:tc>
        <w:tcPr>
          <w:tcW w:w="2551" w:type="dxa"/>
          <w:shd w:val="clear" w:color="auto" w:fill="auto"/>
        </w:tcPr>
        <w:p w14:paraId="1D6E87C3" w14:textId="77777777" w:rsidR="00BF7B1D" w:rsidRPr="008F2CCC" w:rsidRDefault="00BF7B1D"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14:paraId="345B1404" w14:textId="77777777" w:rsidR="00BF7B1D" w:rsidRPr="008F2CCC" w:rsidRDefault="00BF7B1D"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F9EF499" w14:textId="3D8752C7" w:rsidR="00BF7B1D" w:rsidRPr="006038C2" w:rsidRDefault="00D830AC" w:rsidP="00B8513C">
    <w:pPr>
      <w:rPr>
        <w:rFonts w:ascii="Palatino Linotype" w:hAnsi="Palatino Linotype"/>
        <w:szCs w:val="20"/>
      </w:rPr>
    </w:pPr>
    <w:r>
      <w:rPr>
        <w:rFonts w:ascii="Palatino Linotype" w:hAnsi="Palatino Linotype"/>
        <w:noProof/>
        <w:szCs w:val="20"/>
        <w:lang w:eastAsia="es-MX"/>
      </w:rPr>
      <w:drawing>
        <wp:anchor distT="0" distB="0" distL="114300" distR="114300" simplePos="0" relativeHeight="251660288" behindDoc="1" locked="0" layoutInCell="1" allowOverlap="1" wp14:anchorId="7007A988" wp14:editId="2BB0ED2B">
          <wp:simplePos x="0" y="0"/>
          <wp:positionH relativeFrom="margin">
            <wp:align>center</wp:align>
          </wp:positionH>
          <wp:positionV relativeFrom="margin">
            <wp:align>center</wp:align>
          </wp:positionV>
          <wp:extent cx="6858000" cy="9144000"/>
          <wp:effectExtent l="0" t="0" r="0" b="0"/>
          <wp:wrapNone/>
          <wp:docPr id="7" name="Imagen 2"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B01495"/>
    <w:multiLevelType w:val="hybridMultilevel"/>
    <w:tmpl w:val="AF329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5A055BA"/>
    <w:multiLevelType w:val="hybridMultilevel"/>
    <w:tmpl w:val="35C082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DD0625E"/>
    <w:multiLevelType w:val="hybridMultilevel"/>
    <w:tmpl w:val="1098DF62"/>
    <w:lvl w:ilvl="0" w:tplc="E3FAAAF0">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nsid w:val="25A60136"/>
    <w:multiLevelType w:val="hybridMultilevel"/>
    <w:tmpl w:val="BB509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6F07C4B"/>
    <w:multiLevelType w:val="hybridMultilevel"/>
    <w:tmpl w:val="289E7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2A362C7"/>
    <w:multiLevelType w:val="hybridMultilevel"/>
    <w:tmpl w:val="7CDA43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5">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C7A4218"/>
    <w:multiLevelType w:val="hybridMultilevel"/>
    <w:tmpl w:val="7CDA43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4DCE2980"/>
    <w:multiLevelType w:val="hybridMultilevel"/>
    <w:tmpl w:val="65584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1A56A6A"/>
    <w:multiLevelType w:val="hybridMultilevel"/>
    <w:tmpl w:val="82162C42"/>
    <w:lvl w:ilvl="0" w:tplc="7E421D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30C34B6"/>
    <w:multiLevelType w:val="hybridMultilevel"/>
    <w:tmpl w:val="D0C80CF0"/>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1">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0D60510"/>
    <w:multiLevelType w:val="hybridMultilevel"/>
    <w:tmpl w:val="94BA49B0"/>
    <w:lvl w:ilvl="0" w:tplc="7A905756">
      <w:start w:val="1"/>
      <w:numFmt w:val="ordinalText"/>
      <w:lvlText w:val="%1."/>
      <w:lvlJc w:val="left"/>
      <w:pPr>
        <w:ind w:left="433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1650D6F"/>
    <w:multiLevelType w:val="hybridMultilevel"/>
    <w:tmpl w:val="0FDE1670"/>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9795EEB"/>
    <w:multiLevelType w:val="hybridMultilevel"/>
    <w:tmpl w:val="889C4338"/>
    <w:lvl w:ilvl="0" w:tplc="0FEAF24A">
      <w:start w:val="1"/>
      <w:numFmt w:val="ordinalText"/>
      <w:lvlText w:val="%1."/>
      <w:lvlJc w:val="left"/>
      <w:pPr>
        <w:ind w:left="1637"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4"/>
  </w:num>
  <w:num w:numId="2">
    <w:abstractNumId w:val="14"/>
  </w:num>
  <w:num w:numId="3">
    <w:abstractNumId w:val="8"/>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25"/>
  </w:num>
  <w:num w:numId="7">
    <w:abstractNumId w:val="23"/>
  </w:num>
  <w:num w:numId="8">
    <w:abstractNumId w:val="19"/>
  </w:num>
  <w:num w:numId="9">
    <w:abstractNumId w:val="12"/>
  </w:num>
  <w:num w:numId="10">
    <w:abstractNumId w:val="2"/>
  </w:num>
  <w:num w:numId="11">
    <w:abstractNumId w:val="13"/>
  </w:num>
  <w:num w:numId="12">
    <w:abstractNumId w:val="10"/>
  </w:num>
  <w:num w:numId="13">
    <w:abstractNumId w:val="5"/>
  </w:num>
  <w:num w:numId="14">
    <w:abstractNumId w:val="16"/>
  </w:num>
  <w:num w:numId="15">
    <w:abstractNumId w:val="7"/>
  </w:num>
  <w:num w:numId="16">
    <w:abstractNumId w:val="1"/>
  </w:num>
  <w:num w:numId="17">
    <w:abstractNumId w:val="9"/>
  </w:num>
  <w:num w:numId="18">
    <w:abstractNumId w:val="21"/>
  </w:num>
  <w:num w:numId="19">
    <w:abstractNumId w:val="15"/>
  </w:num>
  <w:num w:numId="20">
    <w:abstractNumId w:val="3"/>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11"/>
  </w:num>
  <w:num w:numId="24">
    <w:abstractNumId w:val="18"/>
  </w:num>
  <w:num w:numId="25">
    <w:abstractNumId w:val="20"/>
  </w:num>
  <w:num w:numId="26">
    <w:abstractNumId w:val="6"/>
  </w:num>
  <w:num w:numId="27">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defaultTabStop w:val="709"/>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495F"/>
    <w:rsid w:val="000054EA"/>
    <w:rsid w:val="0000588F"/>
    <w:rsid w:val="000060AA"/>
    <w:rsid w:val="000060C2"/>
    <w:rsid w:val="0000633D"/>
    <w:rsid w:val="00006EC0"/>
    <w:rsid w:val="00006EF2"/>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73C"/>
    <w:rsid w:val="00016A2B"/>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656"/>
    <w:rsid w:val="0003086F"/>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9F8"/>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062"/>
    <w:rsid w:val="00070520"/>
    <w:rsid w:val="00070856"/>
    <w:rsid w:val="00070BC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967"/>
    <w:rsid w:val="00077AC1"/>
    <w:rsid w:val="00077B79"/>
    <w:rsid w:val="00077BB8"/>
    <w:rsid w:val="0008043B"/>
    <w:rsid w:val="0008139C"/>
    <w:rsid w:val="00081B66"/>
    <w:rsid w:val="00081EA6"/>
    <w:rsid w:val="00082273"/>
    <w:rsid w:val="0008296D"/>
    <w:rsid w:val="00082AD2"/>
    <w:rsid w:val="0008338D"/>
    <w:rsid w:val="00084079"/>
    <w:rsid w:val="000847B2"/>
    <w:rsid w:val="00085229"/>
    <w:rsid w:val="0008542A"/>
    <w:rsid w:val="00085585"/>
    <w:rsid w:val="00085973"/>
    <w:rsid w:val="000861FF"/>
    <w:rsid w:val="0008668D"/>
    <w:rsid w:val="00086980"/>
    <w:rsid w:val="00087457"/>
    <w:rsid w:val="00090C67"/>
    <w:rsid w:val="00090C95"/>
    <w:rsid w:val="00090CC8"/>
    <w:rsid w:val="00090F6A"/>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1C6"/>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1B35"/>
    <w:rsid w:val="000D21C4"/>
    <w:rsid w:val="000D2BC0"/>
    <w:rsid w:val="000D3E87"/>
    <w:rsid w:val="000D447F"/>
    <w:rsid w:val="000D496A"/>
    <w:rsid w:val="000D5436"/>
    <w:rsid w:val="000D58EC"/>
    <w:rsid w:val="000D5D68"/>
    <w:rsid w:val="000D6AC9"/>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1B0F"/>
    <w:rsid w:val="000F2185"/>
    <w:rsid w:val="000F22FE"/>
    <w:rsid w:val="000F2435"/>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48C"/>
    <w:rsid w:val="00106A20"/>
    <w:rsid w:val="00106A73"/>
    <w:rsid w:val="00106B41"/>
    <w:rsid w:val="00106C73"/>
    <w:rsid w:val="00106FBF"/>
    <w:rsid w:val="00111DBB"/>
    <w:rsid w:val="00111F07"/>
    <w:rsid w:val="00112988"/>
    <w:rsid w:val="00113015"/>
    <w:rsid w:val="001133D1"/>
    <w:rsid w:val="00113629"/>
    <w:rsid w:val="001136D3"/>
    <w:rsid w:val="00114523"/>
    <w:rsid w:val="001149CC"/>
    <w:rsid w:val="00114CC0"/>
    <w:rsid w:val="00114FE7"/>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1ED"/>
    <w:rsid w:val="00124622"/>
    <w:rsid w:val="001246A7"/>
    <w:rsid w:val="001246D6"/>
    <w:rsid w:val="00124F3F"/>
    <w:rsid w:val="00124F52"/>
    <w:rsid w:val="00125459"/>
    <w:rsid w:val="00125EA4"/>
    <w:rsid w:val="00126242"/>
    <w:rsid w:val="001270BF"/>
    <w:rsid w:val="00127558"/>
    <w:rsid w:val="00127E98"/>
    <w:rsid w:val="0013005E"/>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53A1"/>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E38"/>
    <w:rsid w:val="00147FCE"/>
    <w:rsid w:val="00150B44"/>
    <w:rsid w:val="00150BAE"/>
    <w:rsid w:val="00150CF7"/>
    <w:rsid w:val="001517A2"/>
    <w:rsid w:val="00151C8C"/>
    <w:rsid w:val="00152D76"/>
    <w:rsid w:val="0015349A"/>
    <w:rsid w:val="00153501"/>
    <w:rsid w:val="0015365E"/>
    <w:rsid w:val="00153F8E"/>
    <w:rsid w:val="001554A0"/>
    <w:rsid w:val="001558FB"/>
    <w:rsid w:val="0015612E"/>
    <w:rsid w:val="00156AD5"/>
    <w:rsid w:val="00156ECA"/>
    <w:rsid w:val="00157591"/>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D32"/>
    <w:rsid w:val="00172EC4"/>
    <w:rsid w:val="001737DF"/>
    <w:rsid w:val="00173F0A"/>
    <w:rsid w:val="001744A6"/>
    <w:rsid w:val="00174804"/>
    <w:rsid w:val="00175682"/>
    <w:rsid w:val="001757B6"/>
    <w:rsid w:val="00175A53"/>
    <w:rsid w:val="00175CC8"/>
    <w:rsid w:val="00175EBB"/>
    <w:rsid w:val="00175FE0"/>
    <w:rsid w:val="001769F3"/>
    <w:rsid w:val="00177718"/>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619F"/>
    <w:rsid w:val="0018726A"/>
    <w:rsid w:val="00187682"/>
    <w:rsid w:val="001900D7"/>
    <w:rsid w:val="001901FE"/>
    <w:rsid w:val="00190BFD"/>
    <w:rsid w:val="00191475"/>
    <w:rsid w:val="0019354A"/>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8C1"/>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0958"/>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273"/>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1F73"/>
    <w:rsid w:val="001F2A8A"/>
    <w:rsid w:val="001F3FE5"/>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0724C"/>
    <w:rsid w:val="00210956"/>
    <w:rsid w:val="00212797"/>
    <w:rsid w:val="0021281C"/>
    <w:rsid w:val="00212AD4"/>
    <w:rsid w:val="00212CDA"/>
    <w:rsid w:val="00212E8D"/>
    <w:rsid w:val="00213125"/>
    <w:rsid w:val="002141DB"/>
    <w:rsid w:val="002142B4"/>
    <w:rsid w:val="0021511B"/>
    <w:rsid w:val="002156E0"/>
    <w:rsid w:val="00215862"/>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19A"/>
    <w:rsid w:val="00221482"/>
    <w:rsid w:val="0022189D"/>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033"/>
    <w:rsid w:val="00227335"/>
    <w:rsid w:val="0022780C"/>
    <w:rsid w:val="00227F49"/>
    <w:rsid w:val="00227FFD"/>
    <w:rsid w:val="00230127"/>
    <w:rsid w:val="00230439"/>
    <w:rsid w:val="00230597"/>
    <w:rsid w:val="0023072E"/>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880"/>
    <w:rsid w:val="00240C02"/>
    <w:rsid w:val="00241458"/>
    <w:rsid w:val="002419F3"/>
    <w:rsid w:val="00241C56"/>
    <w:rsid w:val="00242562"/>
    <w:rsid w:val="00242819"/>
    <w:rsid w:val="00242E0D"/>
    <w:rsid w:val="00242E6D"/>
    <w:rsid w:val="00242F07"/>
    <w:rsid w:val="002453C0"/>
    <w:rsid w:val="0024567E"/>
    <w:rsid w:val="0024567F"/>
    <w:rsid w:val="002457EF"/>
    <w:rsid w:val="002460C9"/>
    <w:rsid w:val="002460FF"/>
    <w:rsid w:val="002463EF"/>
    <w:rsid w:val="002467A3"/>
    <w:rsid w:val="0024682A"/>
    <w:rsid w:val="00246CEF"/>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BD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030"/>
    <w:rsid w:val="002766F9"/>
    <w:rsid w:val="00277020"/>
    <w:rsid w:val="00277316"/>
    <w:rsid w:val="00277DD9"/>
    <w:rsid w:val="0028019C"/>
    <w:rsid w:val="00280259"/>
    <w:rsid w:val="0028167B"/>
    <w:rsid w:val="00281AA4"/>
    <w:rsid w:val="00282679"/>
    <w:rsid w:val="002843D9"/>
    <w:rsid w:val="002853F5"/>
    <w:rsid w:val="002864B2"/>
    <w:rsid w:val="00286B88"/>
    <w:rsid w:val="0028725C"/>
    <w:rsid w:val="002875BA"/>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5C56"/>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C04"/>
    <w:rsid w:val="002B0E2D"/>
    <w:rsid w:val="002B1211"/>
    <w:rsid w:val="002B130A"/>
    <w:rsid w:val="002B16F2"/>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51F7"/>
    <w:rsid w:val="002D5903"/>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48C"/>
    <w:rsid w:val="002F18E7"/>
    <w:rsid w:val="002F1A28"/>
    <w:rsid w:val="002F1A7D"/>
    <w:rsid w:val="002F21D6"/>
    <w:rsid w:val="002F274B"/>
    <w:rsid w:val="002F2808"/>
    <w:rsid w:val="002F281F"/>
    <w:rsid w:val="002F29AD"/>
    <w:rsid w:val="002F3A15"/>
    <w:rsid w:val="002F3EDF"/>
    <w:rsid w:val="002F3F8B"/>
    <w:rsid w:val="002F45BC"/>
    <w:rsid w:val="002F53DA"/>
    <w:rsid w:val="002F5860"/>
    <w:rsid w:val="002F5905"/>
    <w:rsid w:val="002F59FA"/>
    <w:rsid w:val="002F5CE4"/>
    <w:rsid w:val="002F60DF"/>
    <w:rsid w:val="002F6259"/>
    <w:rsid w:val="002F69BB"/>
    <w:rsid w:val="002F6E11"/>
    <w:rsid w:val="002F6E89"/>
    <w:rsid w:val="002F7564"/>
    <w:rsid w:val="002F7A42"/>
    <w:rsid w:val="00300D2C"/>
    <w:rsid w:val="003010C6"/>
    <w:rsid w:val="003012ED"/>
    <w:rsid w:val="003014F9"/>
    <w:rsid w:val="00301B30"/>
    <w:rsid w:val="0030219F"/>
    <w:rsid w:val="00303AF8"/>
    <w:rsid w:val="00303E5F"/>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4ADF"/>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602"/>
    <w:rsid w:val="003328F2"/>
    <w:rsid w:val="00332EEA"/>
    <w:rsid w:val="0033371A"/>
    <w:rsid w:val="0033374D"/>
    <w:rsid w:val="0033392B"/>
    <w:rsid w:val="00333E6E"/>
    <w:rsid w:val="003347AD"/>
    <w:rsid w:val="00334840"/>
    <w:rsid w:val="00335D6D"/>
    <w:rsid w:val="00335EB8"/>
    <w:rsid w:val="00335F40"/>
    <w:rsid w:val="00336276"/>
    <w:rsid w:val="0033635E"/>
    <w:rsid w:val="003364EF"/>
    <w:rsid w:val="003372AE"/>
    <w:rsid w:val="003379D7"/>
    <w:rsid w:val="003402BA"/>
    <w:rsid w:val="00340DAD"/>
    <w:rsid w:val="003416A0"/>
    <w:rsid w:val="003417C2"/>
    <w:rsid w:val="00341947"/>
    <w:rsid w:val="0034196C"/>
    <w:rsid w:val="003421CC"/>
    <w:rsid w:val="003426ED"/>
    <w:rsid w:val="00342818"/>
    <w:rsid w:val="00342938"/>
    <w:rsid w:val="00342F46"/>
    <w:rsid w:val="003434BE"/>
    <w:rsid w:val="003442CD"/>
    <w:rsid w:val="00345471"/>
    <w:rsid w:val="003455EA"/>
    <w:rsid w:val="00346356"/>
    <w:rsid w:val="003464F8"/>
    <w:rsid w:val="003473CE"/>
    <w:rsid w:val="003474F9"/>
    <w:rsid w:val="003478EC"/>
    <w:rsid w:val="00347A47"/>
    <w:rsid w:val="003504C6"/>
    <w:rsid w:val="00350FCE"/>
    <w:rsid w:val="003514D8"/>
    <w:rsid w:val="00351F0F"/>
    <w:rsid w:val="003524B2"/>
    <w:rsid w:val="003526CF"/>
    <w:rsid w:val="00352CD6"/>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0FBD"/>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4A54"/>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68"/>
    <w:rsid w:val="00393881"/>
    <w:rsid w:val="003943AD"/>
    <w:rsid w:val="0039481C"/>
    <w:rsid w:val="003948AF"/>
    <w:rsid w:val="00394A80"/>
    <w:rsid w:val="00394AAE"/>
    <w:rsid w:val="00394B6E"/>
    <w:rsid w:val="00394C6A"/>
    <w:rsid w:val="00395514"/>
    <w:rsid w:val="00395B29"/>
    <w:rsid w:val="0039611A"/>
    <w:rsid w:val="00396C53"/>
    <w:rsid w:val="00396D14"/>
    <w:rsid w:val="00397407"/>
    <w:rsid w:val="003A0091"/>
    <w:rsid w:val="003A021D"/>
    <w:rsid w:val="003A04C3"/>
    <w:rsid w:val="003A097E"/>
    <w:rsid w:val="003A0D57"/>
    <w:rsid w:val="003A0EC4"/>
    <w:rsid w:val="003A10A9"/>
    <w:rsid w:val="003A1C98"/>
    <w:rsid w:val="003A1DFE"/>
    <w:rsid w:val="003A1EBC"/>
    <w:rsid w:val="003A23A5"/>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5D6"/>
    <w:rsid w:val="003B2660"/>
    <w:rsid w:val="003B3B43"/>
    <w:rsid w:val="003B3E14"/>
    <w:rsid w:val="003B443B"/>
    <w:rsid w:val="003B483E"/>
    <w:rsid w:val="003B4C16"/>
    <w:rsid w:val="003B5491"/>
    <w:rsid w:val="003B5716"/>
    <w:rsid w:val="003B58D3"/>
    <w:rsid w:val="003B5C9D"/>
    <w:rsid w:val="003B7AA0"/>
    <w:rsid w:val="003B7D88"/>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0772"/>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5403"/>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07E"/>
    <w:rsid w:val="00400574"/>
    <w:rsid w:val="004005B5"/>
    <w:rsid w:val="00400DED"/>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DB8"/>
    <w:rsid w:val="00417988"/>
    <w:rsid w:val="00420F39"/>
    <w:rsid w:val="00421828"/>
    <w:rsid w:val="0042194E"/>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57"/>
    <w:rsid w:val="0043548E"/>
    <w:rsid w:val="00435CB4"/>
    <w:rsid w:val="00435F72"/>
    <w:rsid w:val="004360B6"/>
    <w:rsid w:val="00436F57"/>
    <w:rsid w:val="004372F3"/>
    <w:rsid w:val="00440391"/>
    <w:rsid w:val="00440475"/>
    <w:rsid w:val="004417EA"/>
    <w:rsid w:val="00441A1C"/>
    <w:rsid w:val="00441D14"/>
    <w:rsid w:val="0044223C"/>
    <w:rsid w:val="00442634"/>
    <w:rsid w:val="004429A8"/>
    <w:rsid w:val="00442CA8"/>
    <w:rsid w:val="004430C1"/>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22C"/>
    <w:rsid w:val="00456E5B"/>
    <w:rsid w:val="00456EDA"/>
    <w:rsid w:val="00457A14"/>
    <w:rsid w:val="00457EEE"/>
    <w:rsid w:val="00460083"/>
    <w:rsid w:val="00460A6E"/>
    <w:rsid w:val="00461961"/>
    <w:rsid w:val="00462595"/>
    <w:rsid w:val="004631D8"/>
    <w:rsid w:val="00463339"/>
    <w:rsid w:val="004633DA"/>
    <w:rsid w:val="004639C1"/>
    <w:rsid w:val="00464E47"/>
    <w:rsid w:val="0046557C"/>
    <w:rsid w:val="004656C4"/>
    <w:rsid w:val="00465A43"/>
    <w:rsid w:val="00465A64"/>
    <w:rsid w:val="00466005"/>
    <w:rsid w:val="004663EF"/>
    <w:rsid w:val="0046673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0A4"/>
    <w:rsid w:val="00477BCB"/>
    <w:rsid w:val="00480259"/>
    <w:rsid w:val="00480337"/>
    <w:rsid w:val="0048068F"/>
    <w:rsid w:val="00480967"/>
    <w:rsid w:val="00480FD0"/>
    <w:rsid w:val="004810CC"/>
    <w:rsid w:val="00481530"/>
    <w:rsid w:val="00481E81"/>
    <w:rsid w:val="00481F9E"/>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157F"/>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138"/>
    <w:rsid w:val="004B1602"/>
    <w:rsid w:val="004B1A91"/>
    <w:rsid w:val="004B2C2F"/>
    <w:rsid w:val="004B2E59"/>
    <w:rsid w:val="004B3947"/>
    <w:rsid w:val="004B3B51"/>
    <w:rsid w:val="004B3DAC"/>
    <w:rsid w:val="004B42C0"/>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26B"/>
    <w:rsid w:val="004C03F6"/>
    <w:rsid w:val="004C060B"/>
    <w:rsid w:val="004C0779"/>
    <w:rsid w:val="004C09A4"/>
    <w:rsid w:val="004C0B88"/>
    <w:rsid w:val="004C1453"/>
    <w:rsid w:val="004C1AE2"/>
    <w:rsid w:val="004C20A9"/>
    <w:rsid w:val="004C3624"/>
    <w:rsid w:val="004C4245"/>
    <w:rsid w:val="004C45EE"/>
    <w:rsid w:val="004C558B"/>
    <w:rsid w:val="004C64C2"/>
    <w:rsid w:val="004C652E"/>
    <w:rsid w:val="004C75C6"/>
    <w:rsid w:val="004C7E9C"/>
    <w:rsid w:val="004D062E"/>
    <w:rsid w:val="004D06D1"/>
    <w:rsid w:val="004D0806"/>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6A5"/>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7A2"/>
    <w:rsid w:val="005029E0"/>
    <w:rsid w:val="00502DA2"/>
    <w:rsid w:val="00502E1B"/>
    <w:rsid w:val="00502F43"/>
    <w:rsid w:val="005045D8"/>
    <w:rsid w:val="00504829"/>
    <w:rsid w:val="00504A63"/>
    <w:rsid w:val="00505143"/>
    <w:rsid w:val="005055E4"/>
    <w:rsid w:val="0050569B"/>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5F79"/>
    <w:rsid w:val="00516405"/>
    <w:rsid w:val="00517F8D"/>
    <w:rsid w:val="00520926"/>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3F6"/>
    <w:rsid w:val="00536915"/>
    <w:rsid w:val="00536B5A"/>
    <w:rsid w:val="00537422"/>
    <w:rsid w:val="005377CF"/>
    <w:rsid w:val="005406A4"/>
    <w:rsid w:val="00540883"/>
    <w:rsid w:val="00540F26"/>
    <w:rsid w:val="005414CB"/>
    <w:rsid w:val="005417DC"/>
    <w:rsid w:val="00541A1C"/>
    <w:rsid w:val="00541D5C"/>
    <w:rsid w:val="00542383"/>
    <w:rsid w:val="005424CA"/>
    <w:rsid w:val="005429CB"/>
    <w:rsid w:val="00542A86"/>
    <w:rsid w:val="00542CBE"/>
    <w:rsid w:val="00542D0F"/>
    <w:rsid w:val="00543A4E"/>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4D64"/>
    <w:rsid w:val="00565EA2"/>
    <w:rsid w:val="0056625C"/>
    <w:rsid w:val="00566828"/>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2D91"/>
    <w:rsid w:val="0057305F"/>
    <w:rsid w:val="0057343A"/>
    <w:rsid w:val="005743E7"/>
    <w:rsid w:val="00574774"/>
    <w:rsid w:val="00574A7B"/>
    <w:rsid w:val="00576951"/>
    <w:rsid w:val="00576B1B"/>
    <w:rsid w:val="00576BC3"/>
    <w:rsid w:val="00576BEF"/>
    <w:rsid w:val="00576C21"/>
    <w:rsid w:val="00576EBA"/>
    <w:rsid w:val="00576F6C"/>
    <w:rsid w:val="00577264"/>
    <w:rsid w:val="005774DB"/>
    <w:rsid w:val="00577656"/>
    <w:rsid w:val="00577726"/>
    <w:rsid w:val="00577849"/>
    <w:rsid w:val="00577F5C"/>
    <w:rsid w:val="005806E5"/>
    <w:rsid w:val="005811B7"/>
    <w:rsid w:val="005817EE"/>
    <w:rsid w:val="00581ACC"/>
    <w:rsid w:val="00583151"/>
    <w:rsid w:val="00583CBF"/>
    <w:rsid w:val="00583FFA"/>
    <w:rsid w:val="005843B8"/>
    <w:rsid w:val="00584500"/>
    <w:rsid w:val="00586527"/>
    <w:rsid w:val="0058673A"/>
    <w:rsid w:val="0058674B"/>
    <w:rsid w:val="00586A9F"/>
    <w:rsid w:val="00587C28"/>
    <w:rsid w:val="00590146"/>
    <w:rsid w:val="00590436"/>
    <w:rsid w:val="005905BE"/>
    <w:rsid w:val="00590B67"/>
    <w:rsid w:val="00591EBB"/>
    <w:rsid w:val="005925F3"/>
    <w:rsid w:val="0059283C"/>
    <w:rsid w:val="005931D7"/>
    <w:rsid w:val="0059325B"/>
    <w:rsid w:val="005933D6"/>
    <w:rsid w:val="00593449"/>
    <w:rsid w:val="00593535"/>
    <w:rsid w:val="00593857"/>
    <w:rsid w:val="0059401A"/>
    <w:rsid w:val="00594169"/>
    <w:rsid w:val="005942DF"/>
    <w:rsid w:val="00594446"/>
    <w:rsid w:val="005945A4"/>
    <w:rsid w:val="0059475B"/>
    <w:rsid w:val="00594C1D"/>
    <w:rsid w:val="0059570E"/>
    <w:rsid w:val="00595788"/>
    <w:rsid w:val="00595D8A"/>
    <w:rsid w:val="0059663D"/>
    <w:rsid w:val="00596B5F"/>
    <w:rsid w:val="00596BF0"/>
    <w:rsid w:val="005A0144"/>
    <w:rsid w:val="005A0DD9"/>
    <w:rsid w:val="005A1F9F"/>
    <w:rsid w:val="005A2186"/>
    <w:rsid w:val="005A2C28"/>
    <w:rsid w:val="005A4B84"/>
    <w:rsid w:val="005A4D1B"/>
    <w:rsid w:val="005A523C"/>
    <w:rsid w:val="005A594A"/>
    <w:rsid w:val="005A5D7B"/>
    <w:rsid w:val="005A7195"/>
    <w:rsid w:val="005A7E33"/>
    <w:rsid w:val="005B05A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0C17"/>
    <w:rsid w:val="005C1FEE"/>
    <w:rsid w:val="005C21E7"/>
    <w:rsid w:val="005C267D"/>
    <w:rsid w:val="005C295E"/>
    <w:rsid w:val="005C2995"/>
    <w:rsid w:val="005C2C49"/>
    <w:rsid w:val="005C2F07"/>
    <w:rsid w:val="005C3141"/>
    <w:rsid w:val="005C4809"/>
    <w:rsid w:val="005C5151"/>
    <w:rsid w:val="005C54BB"/>
    <w:rsid w:val="005C57AE"/>
    <w:rsid w:val="005C5F64"/>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B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0D"/>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04"/>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3C"/>
    <w:rsid w:val="00625D6F"/>
    <w:rsid w:val="0062608C"/>
    <w:rsid w:val="0062645B"/>
    <w:rsid w:val="006269D2"/>
    <w:rsid w:val="00626D7E"/>
    <w:rsid w:val="006270B1"/>
    <w:rsid w:val="006271B3"/>
    <w:rsid w:val="006277ED"/>
    <w:rsid w:val="0063015E"/>
    <w:rsid w:val="00630604"/>
    <w:rsid w:val="00630876"/>
    <w:rsid w:val="00630CE6"/>
    <w:rsid w:val="00631622"/>
    <w:rsid w:val="00631B28"/>
    <w:rsid w:val="00631E25"/>
    <w:rsid w:val="0063301F"/>
    <w:rsid w:val="0063355C"/>
    <w:rsid w:val="00633A1F"/>
    <w:rsid w:val="006340C7"/>
    <w:rsid w:val="00634138"/>
    <w:rsid w:val="00634485"/>
    <w:rsid w:val="00634511"/>
    <w:rsid w:val="00634890"/>
    <w:rsid w:val="00634E48"/>
    <w:rsid w:val="00635154"/>
    <w:rsid w:val="00635D83"/>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6C1"/>
    <w:rsid w:val="00652941"/>
    <w:rsid w:val="00653CF4"/>
    <w:rsid w:val="006544A4"/>
    <w:rsid w:val="0065468A"/>
    <w:rsid w:val="00654828"/>
    <w:rsid w:val="00655403"/>
    <w:rsid w:val="00655596"/>
    <w:rsid w:val="006561FD"/>
    <w:rsid w:val="0065631D"/>
    <w:rsid w:val="0065642B"/>
    <w:rsid w:val="006565A2"/>
    <w:rsid w:val="00656BBE"/>
    <w:rsid w:val="00656CE6"/>
    <w:rsid w:val="00656EB8"/>
    <w:rsid w:val="00657406"/>
    <w:rsid w:val="006578F2"/>
    <w:rsid w:val="00660118"/>
    <w:rsid w:val="00660136"/>
    <w:rsid w:val="0066165D"/>
    <w:rsid w:val="0066224A"/>
    <w:rsid w:val="0066274E"/>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871D7"/>
    <w:rsid w:val="00687538"/>
    <w:rsid w:val="00691426"/>
    <w:rsid w:val="00691932"/>
    <w:rsid w:val="00692E49"/>
    <w:rsid w:val="00692F64"/>
    <w:rsid w:val="00693255"/>
    <w:rsid w:val="006933CB"/>
    <w:rsid w:val="00693490"/>
    <w:rsid w:val="006934E4"/>
    <w:rsid w:val="00693878"/>
    <w:rsid w:val="00693A79"/>
    <w:rsid w:val="00693E86"/>
    <w:rsid w:val="006944C4"/>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9C7"/>
    <w:rsid w:val="006A5B63"/>
    <w:rsid w:val="006A5BAD"/>
    <w:rsid w:val="006A6BEF"/>
    <w:rsid w:val="006A71F6"/>
    <w:rsid w:val="006A7765"/>
    <w:rsid w:val="006A77A9"/>
    <w:rsid w:val="006B03BE"/>
    <w:rsid w:val="006B0484"/>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4EC"/>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C33"/>
    <w:rsid w:val="006E3E46"/>
    <w:rsid w:val="006E410B"/>
    <w:rsid w:val="006E4335"/>
    <w:rsid w:val="006E4E1A"/>
    <w:rsid w:val="006E5472"/>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C37"/>
    <w:rsid w:val="006F5CB5"/>
    <w:rsid w:val="006F5F90"/>
    <w:rsid w:val="006F61D7"/>
    <w:rsid w:val="006F7279"/>
    <w:rsid w:val="006F74E5"/>
    <w:rsid w:val="006F7A70"/>
    <w:rsid w:val="006F7A8B"/>
    <w:rsid w:val="00700436"/>
    <w:rsid w:val="007004CA"/>
    <w:rsid w:val="00700CBB"/>
    <w:rsid w:val="00700FF5"/>
    <w:rsid w:val="00701189"/>
    <w:rsid w:val="007017EB"/>
    <w:rsid w:val="00701925"/>
    <w:rsid w:val="0070224A"/>
    <w:rsid w:val="00703168"/>
    <w:rsid w:val="007034A0"/>
    <w:rsid w:val="00703B19"/>
    <w:rsid w:val="00703C28"/>
    <w:rsid w:val="007042CF"/>
    <w:rsid w:val="0070431A"/>
    <w:rsid w:val="0070431B"/>
    <w:rsid w:val="007047FD"/>
    <w:rsid w:val="007050C9"/>
    <w:rsid w:val="0070528E"/>
    <w:rsid w:val="00705741"/>
    <w:rsid w:val="007066E2"/>
    <w:rsid w:val="00710016"/>
    <w:rsid w:val="00710255"/>
    <w:rsid w:val="00710A2A"/>
    <w:rsid w:val="007111D9"/>
    <w:rsid w:val="0071129D"/>
    <w:rsid w:val="00711DE7"/>
    <w:rsid w:val="007120C0"/>
    <w:rsid w:val="007123ED"/>
    <w:rsid w:val="0071255C"/>
    <w:rsid w:val="0071273A"/>
    <w:rsid w:val="00712EE0"/>
    <w:rsid w:val="00712F5F"/>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86"/>
    <w:rsid w:val="007322D6"/>
    <w:rsid w:val="007328BA"/>
    <w:rsid w:val="00732FA0"/>
    <w:rsid w:val="007330C3"/>
    <w:rsid w:val="0073311C"/>
    <w:rsid w:val="0073326F"/>
    <w:rsid w:val="007353F0"/>
    <w:rsid w:val="0073553E"/>
    <w:rsid w:val="0073580C"/>
    <w:rsid w:val="00735930"/>
    <w:rsid w:val="0073684D"/>
    <w:rsid w:val="00736B73"/>
    <w:rsid w:val="00736C06"/>
    <w:rsid w:val="007370AD"/>
    <w:rsid w:val="00740052"/>
    <w:rsid w:val="007400E8"/>
    <w:rsid w:val="00740126"/>
    <w:rsid w:val="00740238"/>
    <w:rsid w:val="00740494"/>
    <w:rsid w:val="00740AFD"/>
    <w:rsid w:val="00740BD3"/>
    <w:rsid w:val="00741046"/>
    <w:rsid w:val="00741127"/>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20D"/>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09F"/>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D8E"/>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76"/>
    <w:rsid w:val="007925D7"/>
    <w:rsid w:val="0079262C"/>
    <w:rsid w:val="00792819"/>
    <w:rsid w:val="00792979"/>
    <w:rsid w:val="0079299D"/>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6A2"/>
    <w:rsid w:val="007B2892"/>
    <w:rsid w:val="007B2B6A"/>
    <w:rsid w:val="007B2C17"/>
    <w:rsid w:val="007B2F2C"/>
    <w:rsid w:val="007B314D"/>
    <w:rsid w:val="007B3CAD"/>
    <w:rsid w:val="007B447D"/>
    <w:rsid w:val="007B4C03"/>
    <w:rsid w:val="007B564E"/>
    <w:rsid w:val="007B5C61"/>
    <w:rsid w:val="007B6A1B"/>
    <w:rsid w:val="007B7498"/>
    <w:rsid w:val="007B7F32"/>
    <w:rsid w:val="007C0CC6"/>
    <w:rsid w:val="007C1493"/>
    <w:rsid w:val="007C1F69"/>
    <w:rsid w:val="007C1FBE"/>
    <w:rsid w:val="007C2056"/>
    <w:rsid w:val="007C250D"/>
    <w:rsid w:val="007C2BC5"/>
    <w:rsid w:val="007C2C4B"/>
    <w:rsid w:val="007C2CE4"/>
    <w:rsid w:val="007C2F1E"/>
    <w:rsid w:val="007C4136"/>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2C12"/>
    <w:rsid w:val="007D3482"/>
    <w:rsid w:val="007D382E"/>
    <w:rsid w:val="007D3CE4"/>
    <w:rsid w:val="007D44BA"/>
    <w:rsid w:val="007D46F7"/>
    <w:rsid w:val="007D4FF9"/>
    <w:rsid w:val="007D506C"/>
    <w:rsid w:val="007D51F1"/>
    <w:rsid w:val="007D5250"/>
    <w:rsid w:val="007D59C9"/>
    <w:rsid w:val="007D5C3C"/>
    <w:rsid w:val="007D5E62"/>
    <w:rsid w:val="007D5FCF"/>
    <w:rsid w:val="007D6583"/>
    <w:rsid w:val="007D66DD"/>
    <w:rsid w:val="007D6867"/>
    <w:rsid w:val="007D6C89"/>
    <w:rsid w:val="007D6D1F"/>
    <w:rsid w:val="007D6E4E"/>
    <w:rsid w:val="007D7B8B"/>
    <w:rsid w:val="007D7D43"/>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3DD"/>
    <w:rsid w:val="00804442"/>
    <w:rsid w:val="00804B03"/>
    <w:rsid w:val="00804FAE"/>
    <w:rsid w:val="008059FF"/>
    <w:rsid w:val="00805A5B"/>
    <w:rsid w:val="00805CAE"/>
    <w:rsid w:val="00805E83"/>
    <w:rsid w:val="00806C71"/>
    <w:rsid w:val="00806D9B"/>
    <w:rsid w:val="008079A9"/>
    <w:rsid w:val="00807AF2"/>
    <w:rsid w:val="008104BE"/>
    <w:rsid w:val="008117CC"/>
    <w:rsid w:val="00811E51"/>
    <w:rsid w:val="008120AA"/>
    <w:rsid w:val="008126AC"/>
    <w:rsid w:val="00812866"/>
    <w:rsid w:val="00812C4D"/>
    <w:rsid w:val="008131DA"/>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49E7"/>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3DA2"/>
    <w:rsid w:val="0085422E"/>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0B4"/>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0F49"/>
    <w:rsid w:val="008A1127"/>
    <w:rsid w:val="008A1390"/>
    <w:rsid w:val="008A1FD4"/>
    <w:rsid w:val="008A2953"/>
    <w:rsid w:val="008A29B1"/>
    <w:rsid w:val="008A29CE"/>
    <w:rsid w:val="008A2C94"/>
    <w:rsid w:val="008A3331"/>
    <w:rsid w:val="008A3489"/>
    <w:rsid w:val="008A353E"/>
    <w:rsid w:val="008A3B8A"/>
    <w:rsid w:val="008A3E74"/>
    <w:rsid w:val="008A400B"/>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1BA0"/>
    <w:rsid w:val="008C201B"/>
    <w:rsid w:val="008C217E"/>
    <w:rsid w:val="008C2DDE"/>
    <w:rsid w:val="008C3270"/>
    <w:rsid w:val="008C3528"/>
    <w:rsid w:val="008C35C0"/>
    <w:rsid w:val="008C3786"/>
    <w:rsid w:val="008C3913"/>
    <w:rsid w:val="008C3FD5"/>
    <w:rsid w:val="008C3FDA"/>
    <w:rsid w:val="008C45F4"/>
    <w:rsid w:val="008C45FA"/>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0F19"/>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6A83"/>
    <w:rsid w:val="008E7111"/>
    <w:rsid w:val="008F05DF"/>
    <w:rsid w:val="008F0712"/>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8F753D"/>
    <w:rsid w:val="00900F9F"/>
    <w:rsid w:val="00901261"/>
    <w:rsid w:val="009012A7"/>
    <w:rsid w:val="00901D08"/>
    <w:rsid w:val="00901F18"/>
    <w:rsid w:val="009022B6"/>
    <w:rsid w:val="00902410"/>
    <w:rsid w:val="00902794"/>
    <w:rsid w:val="00902A0B"/>
    <w:rsid w:val="00902CD7"/>
    <w:rsid w:val="00903B60"/>
    <w:rsid w:val="00905323"/>
    <w:rsid w:val="00905581"/>
    <w:rsid w:val="00905B13"/>
    <w:rsid w:val="00905F7B"/>
    <w:rsid w:val="0090705B"/>
    <w:rsid w:val="0090774E"/>
    <w:rsid w:val="0090789B"/>
    <w:rsid w:val="00907B4F"/>
    <w:rsid w:val="00907EA0"/>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B51"/>
    <w:rsid w:val="00914C1D"/>
    <w:rsid w:val="00914EEA"/>
    <w:rsid w:val="00915358"/>
    <w:rsid w:val="0091603B"/>
    <w:rsid w:val="009164CA"/>
    <w:rsid w:val="00916A02"/>
    <w:rsid w:val="00916B23"/>
    <w:rsid w:val="00916F65"/>
    <w:rsid w:val="00917A4C"/>
    <w:rsid w:val="00917A67"/>
    <w:rsid w:val="00920678"/>
    <w:rsid w:val="00920B3C"/>
    <w:rsid w:val="009214EC"/>
    <w:rsid w:val="00922191"/>
    <w:rsid w:val="0092226E"/>
    <w:rsid w:val="00922BAC"/>
    <w:rsid w:val="00923009"/>
    <w:rsid w:val="00923640"/>
    <w:rsid w:val="00923900"/>
    <w:rsid w:val="00923E89"/>
    <w:rsid w:val="009246E5"/>
    <w:rsid w:val="00924ECB"/>
    <w:rsid w:val="00926554"/>
    <w:rsid w:val="00926DDC"/>
    <w:rsid w:val="00927525"/>
    <w:rsid w:val="00927577"/>
    <w:rsid w:val="00927999"/>
    <w:rsid w:val="00927AFB"/>
    <w:rsid w:val="00927BD5"/>
    <w:rsid w:val="009300D5"/>
    <w:rsid w:val="00930361"/>
    <w:rsid w:val="00930F9F"/>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1E0"/>
    <w:rsid w:val="009507C2"/>
    <w:rsid w:val="00950BCA"/>
    <w:rsid w:val="00950F35"/>
    <w:rsid w:val="00952DFE"/>
    <w:rsid w:val="009537A0"/>
    <w:rsid w:val="00953838"/>
    <w:rsid w:val="00953858"/>
    <w:rsid w:val="009539AE"/>
    <w:rsid w:val="00953A6E"/>
    <w:rsid w:val="009543F4"/>
    <w:rsid w:val="009548C2"/>
    <w:rsid w:val="009548CA"/>
    <w:rsid w:val="00955F29"/>
    <w:rsid w:val="00955FE5"/>
    <w:rsid w:val="0095725D"/>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16B1"/>
    <w:rsid w:val="00971D99"/>
    <w:rsid w:val="0097283E"/>
    <w:rsid w:val="00972F05"/>
    <w:rsid w:val="009739DD"/>
    <w:rsid w:val="009739F6"/>
    <w:rsid w:val="00973BFF"/>
    <w:rsid w:val="00973C9E"/>
    <w:rsid w:val="00973D02"/>
    <w:rsid w:val="00974316"/>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3E0E"/>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2CF"/>
    <w:rsid w:val="00996AB3"/>
    <w:rsid w:val="00997274"/>
    <w:rsid w:val="00997739"/>
    <w:rsid w:val="009979DE"/>
    <w:rsid w:val="00997A76"/>
    <w:rsid w:val="00997C8D"/>
    <w:rsid w:val="00997CE9"/>
    <w:rsid w:val="00997D5B"/>
    <w:rsid w:val="00997E3E"/>
    <w:rsid w:val="009A0245"/>
    <w:rsid w:val="009A0628"/>
    <w:rsid w:val="009A1C6B"/>
    <w:rsid w:val="009A2185"/>
    <w:rsid w:val="009A250A"/>
    <w:rsid w:val="009A274E"/>
    <w:rsid w:val="009A30EF"/>
    <w:rsid w:val="009A3CAE"/>
    <w:rsid w:val="009A3DD4"/>
    <w:rsid w:val="009A415B"/>
    <w:rsid w:val="009A5132"/>
    <w:rsid w:val="009A522E"/>
    <w:rsid w:val="009A5A47"/>
    <w:rsid w:val="009A5ED7"/>
    <w:rsid w:val="009A729F"/>
    <w:rsid w:val="009A7391"/>
    <w:rsid w:val="009A7793"/>
    <w:rsid w:val="009A7E78"/>
    <w:rsid w:val="009A7EC9"/>
    <w:rsid w:val="009B0156"/>
    <w:rsid w:val="009B0B6A"/>
    <w:rsid w:val="009B0C33"/>
    <w:rsid w:val="009B103A"/>
    <w:rsid w:val="009B1AA6"/>
    <w:rsid w:val="009B1FA7"/>
    <w:rsid w:val="009B2269"/>
    <w:rsid w:val="009B25C6"/>
    <w:rsid w:val="009B28E5"/>
    <w:rsid w:val="009B29BF"/>
    <w:rsid w:val="009B2ABF"/>
    <w:rsid w:val="009B3276"/>
    <w:rsid w:val="009B36A5"/>
    <w:rsid w:val="009B435F"/>
    <w:rsid w:val="009B43B8"/>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3A4"/>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1D"/>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1D15"/>
    <w:rsid w:val="009F2046"/>
    <w:rsid w:val="009F2705"/>
    <w:rsid w:val="009F2924"/>
    <w:rsid w:val="009F2CCB"/>
    <w:rsid w:val="009F40B2"/>
    <w:rsid w:val="009F4290"/>
    <w:rsid w:val="009F42AA"/>
    <w:rsid w:val="009F473C"/>
    <w:rsid w:val="009F4A50"/>
    <w:rsid w:val="009F5E8B"/>
    <w:rsid w:val="009F6368"/>
    <w:rsid w:val="009F63CA"/>
    <w:rsid w:val="009F65C8"/>
    <w:rsid w:val="009F68BC"/>
    <w:rsid w:val="009F6B06"/>
    <w:rsid w:val="009F6BD2"/>
    <w:rsid w:val="009F6E60"/>
    <w:rsid w:val="009F6F9F"/>
    <w:rsid w:val="009F7122"/>
    <w:rsid w:val="009F78D6"/>
    <w:rsid w:val="009F7AA3"/>
    <w:rsid w:val="009F7ABB"/>
    <w:rsid w:val="00A00096"/>
    <w:rsid w:val="00A0026E"/>
    <w:rsid w:val="00A003C7"/>
    <w:rsid w:val="00A003E7"/>
    <w:rsid w:val="00A00B17"/>
    <w:rsid w:val="00A00E64"/>
    <w:rsid w:val="00A01E11"/>
    <w:rsid w:val="00A0253F"/>
    <w:rsid w:val="00A02787"/>
    <w:rsid w:val="00A033DA"/>
    <w:rsid w:val="00A0427D"/>
    <w:rsid w:val="00A04476"/>
    <w:rsid w:val="00A04CFA"/>
    <w:rsid w:val="00A05730"/>
    <w:rsid w:val="00A0581E"/>
    <w:rsid w:val="00A059CF"/>
    <w:rsid w:val="00A060F8"/>
    <w:rsid w:val="00A06D26"/>
    <w:rsid w:val="00A0756F"/>
    <w:rsid w:val="00A07627"/>
    <w:rsid w:val="00A11619"/>
    <w:rsid w:val="00A11B39"/>
    <w:rsid w:val="00A11C34"/>
    <w:rsid w:val="00A127A4"/>
    <w:rsid w:val="00A1302E"/>
    <w:rsid w:val="00A1352B"/>
    <w:rsid w:val="00A13741"/>
    <w:rsid w:val="00A1375F"/>
    <w:rsid w:val="00A139D8"/>
    <w:rsid w:val="00A14A4E"/>
    <w:rsid w:val="00A14FB6"/>
    <w:rsid w:val="00A166EE"/>
    <w:rsid w:val="00A16D9E"/>
    <w:rsid w:val="00A16FDA"/>
    <w:rsid w:val="00A170E4"/>
    <w:rsid w:val="00A17309"/>
    <w:rsid w:val="00A2014B"/>
    <w:rsid w:val="00A202C9"/>
    <w:rsid w:val="00A203C9"/>
    <w:rsid w:val="00A20963"/>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3FB"/>
    <w:rsid w:val="00A40452"/>
    <w:rsid w:val="00A40899"/>
    <w:rsid w:val="00A40ECA"/>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4B5"/>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642"/>
    <w:rsid w:val="00A957B8"/>
    <w:rsid w:val="00A957C8"/>
    <w:rsid w:val="00A95AF4"/>
    <w:rsid w:val="00A966B6"/>
    <w:rsid w:val="00A9775D"/>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9A"/>
    <w:rsid w:val="00AA76CF"/>
    <w:rsid w:val="00AA7844"/>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4A2"/>
    <w:rsid w:val="00AD5AF1"/>
    <w:rsid w:val="00AD5D99"/>
    <w:rsid w:val="00AD6316"/>
    <w:rsid w:val="00AD64AF"/>
    <w:rsid w:val="00AD6598"/>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10086"/>
    <w:rsid w:val="00B107AE"/>
    <w:rsid w:val="00B11130"/>
    <w:rsid w:val="00B112C7"/>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53B"/>
    <w:rsid w:val="00B20602"/>
    <w:rsid w:val="00B209EB"/>
    <w:rsid w:val="00B20BC5"/>
    <w:rsid w:val="00B21B48"/>
    <w:rsid w:val="00B21F24"/>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57A"/>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51B"/>
    <w:rsid w:val="00B7089C"/>
    <w:rsid w:val="00B70BE2"/>
    <w:rsid w:val="00B7136F"/>
    <w:rsid w:val="00B716A9"/>
    <w:rsid w:val="00B71D0B"/>
    <w:rsid w:val="00B72298"/>
    <w:rsid w:val="00B7292B"/>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5E26"/>
    <w:rsid w:val="00B861D3"/>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7D2"/>
    <w:rsid w:val="00B95FBB"/>
    <w:rsid w:val="00B9650D"/>
    <w:rsid w:val="00B96518"/>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04"/>
    <w:rsid w:val="00BB5DCD"/>
    <w:rsid w:val="00BB79B4"/>
    <w:rsid w:val="00BB7CB4"/>
    <w:rsid w:val="00BC0183"/>
    <w:rsid w:val="00BC0A60"/>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9B1"/>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5AE4"/>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520E"/>
    <w:rsid w:val="00BF5514"/>
    <w:rsid w:val="00BF6917"/>
    <w:rsid w:val="00BF6B76"/>
    <w:rsid w:val="00BF6E95"/>
    <w:rsid w:val="00BF77F3"/>
    <w:rsid w:val="00BF780D"/>
    <w:rsid w:val="00BF7837"/>
    <w:rsid w:val="00BF7944"/>
    <w:rsid w:val="00BF7B1D"/>
    <w:rsid w:val="00BF7CAC"/>
    <w:rsid w:val="00BF7D64"/>
    <w:rsid w:val="00BF7F89"/>
    <w:rsid w:val="00C003F2"/>
    <w:rsid w:val="00C008D4"/>
    <w:rsid w:val="00C00901"/>
    <w:rsid w:val="00C02182"/>
    <w:rsid w:val="00C02389"/>
    <w:rsid w:val="00C02547"/>
    <w:rsid w:val="00C0317D"/>
    <w:rsid w:val="00C0320C"/>
    <w:rsid w:val="00C03453"/>
    <w:rsid w:val="00C03F7A"/>
    <w:rsid w:val="00C0486E"/>
    <w:rsid w:val="00C04CCB"/>
    <w:rsid w:val="00C052B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293"/>
    <w:rsid w:val="00C20432"/>
    <w:rsid w:val="00C2054E"/>
    <w:rsid w:val="00C2059F"/>
    <w:rsid w:val="00C20702"/>
    <w:rsid w:val="00C20FE9"/>
    <w:rsid w:val="00C21710"/>
    <w:rsid w:val="00C22034"/>
    <w:rsid w:val="00C22D67"/>
    <w:rsid w:val="00C23185"/>
    <w:rsid w:val="00C2339E"/>
    <w:rsid w:val="00C23560"/>
    <w:rsid w:val="00C236F0"/>
    <w:rsid w:val="00C23CB5"/>
    <w:rsid w:val="00C24971"/>
    <w:rsid w:val="00C24D48"/>
    <w:rsid w:val="00C25439"/>
    <w:rsid w:val="00C254FD"/>
    <w:rsid w:val="00C266A8"/>
    <w:rsid w:val="00C26DD8"/>
    <w:rsid w:val="00C27061"/>
    <w:rsid w:val="00C27064"/>
    <w:rsid w:val="00C2731F"/>
    <w:rsid w:val="00C27B16"/>
    <w:rsid w:val="00C3013C"/>
    <w:rsid w:val="00C30DCA"/>
    <w:rsid w:val="00C31BE3"/>
    <w:rsid w:val="00C32263"/>
    <w:rsid w:val="00C3378D"/>
    <w:rsid w:val="00C338FF"/>
    <w:rsid w:val="00C34458"/>
    <w:rsid w:val="00C3457E"/>
    <w:rsid w:val="00C34D8B"/>
    <w:rsid w:val="00C34EC6"/>
    <w:rsid w:val="00C350D4"/>
    <w:rsid w:val="00C355C2"/>
    <w:rsid w:val="00C3648D"/>
    <w:rsid w:val="00C369B3"/>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5C4C"/>
    <w:rsid w:val="00C4630A"/>
    <w:rsid w:val="00C4700C"/>
    <w:rsid w:val="00C4709C"/>
    <w:rsid w:val="00C4778C"/>
    <w:rsid w:val="00C507F4"/>
    <w:rsid w:val="00C51BDD"/>
    <w:rsid w:val="00C524BC"/>
    <w:rsid w:val="00C52B72"/>
    <w:rsid w:val="00C53506"/>
    <w:rsid w:val="00C5359C"/>
    <w:rsid w:val="00C536F2"/>
    <w:rsid w:val="00C53C4A"/>
    <w:rsid w:val="00C54200"/>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1F9"/>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A17"/>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B05"/>
    <w:rsid w:val="00C91E7D"/>
    <w:rsid w:val="00C92FC4"/>
    <w:rsid w:val="00C9333A"/>
    <w:rsid w:val="00C93FD5"/>
    <w:rsid w:val="00C94744"/>
    <w:rsid w:val="00C9571F"/>
    <w:rsid w:val="00C95B3F"/>
    <w:rsid w:val="00C9632A"/>
    <w:rsid w:val="00C967C2"/>
    <w:rsid w:val="00CA014B"/>
    <w:rsid w:val="00CA0CED"/>
    <w:rsid w:val="00CA0E4C"/>
    <w:rsid w:val="00CA0FFF"/>
    <w:rsid w:val="00CA1AF4"/>
    <w:rsid w:val="00CA217B"/>
    <w:rsid w:val="00CA2D89"/>
    <w:rsid w:val="00CA39F1"/>
    <w:rsid w:val="00CA40D9"/>
    <w:rsid w:val="00CA4FFF"/>
    <w:rsid w:val="00CA538C"/>
    <w:rsid w:val="00CA574E"/>
    <w:rsid w:val="00CA59D1"/>
    <w:rsid w:val="00CA5C7C"/>
    <w:rsid w:val="00CA5F76"/>
    <w:rsid w:val="00CA6A2C"/>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7BA"/>
    <w:rsid w:val="00CB4E24"/>
    <w:rsid w:val="00CB51FB"/>
    <w:rsid w:val="00CB5833"/>
    <w:rsid w:val="00CB5F3F"/>
    <w:rsid w:val="00CB6074"/>
    <w:rsid w:val="00CB6083"/>
    <w:rsid w:val="00CB6118"/>
    <w:rsid w:val="00CB6497"/>
    <w:rsid w:val="00CB6556"/>
    <w:rsid w:val="00CB70A1"/>
    <w:rsid w:val="00CB7446"/>
    <w:rsid w:val="00CB75B4"/>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1E"/>
    <w:rsid w:val="00CD3DDA"/>
    <w:rsid w:val="00CD4055"/>
    <w:rsid w:val="00CD4BF1"/>
    <w:rsid w:val="00CD522C"/>
    <w:rsid w:val="00CD53BE"/>
    <w:rsid w:val="00CD5C5E"/>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21B"/>
    <w:rsid w:val="00CE343F"/>
    <w:rsid w:val="00CE37E4"/>
    <w:rsid w:val="00CE3CAA"/>
    <w:rsid w:val="00CE495A"/>
    <w:rsid w:val="00CE577F"/>
    <w:rsid w:val="00CE5CFC"/>
    <w:rsid w:val="00CE5D38"/>
    <w:rsid w:val="00CE5E01"/>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40ED"/>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6207"/>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644"/>
    <w:rsid w:val="00D4311C"/>
    <w:rsid w:val="00D43343"/>
    <w:rsid w:val="00D43A22"/>
    <w:rsid w:val="00D440CC"/>
    <w:rsid w:val="00D44420"/>
    <w:rsid w:val="00D446DF"/>
    <w:rsid w:val="00D4474E"/>
    <w:rsid w:val="00D44C70"/>
    <w:rsid w:val="00D4518A"/>
    <w:rsid w:val="00D46203"/>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3B0"/>
    <w:rsid w:val="00D53E8C"/>
    <w:rsid w:val="00D53FB7"/>
    <w:rsid w:val="00D5480B"/>
    <w:rsid w:val="00D54AF1"/>
    <w:rsid w:val="00D54CCA"/>
    <w:rsid w:val="00D55B77"/>
    <w:rsid w:val="00D57CB6"/>
    <w:rsid w:val="00D60074"/>
    <w:rsid w:val="00D60185"/>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765"/>
    <w:rsid w:val="00D75F1C"/>
    <w:rsid w:val="00D76259"/>
    <w:rsid w:val="00D774E5"/>
    <w:rsid w:val="00D77927"/>
    <w:rsid w:val="00D77A78"/>
    <w:rsid w:val="00D803A5"/>
    <w:rsid w:val="00D804C0"/>
    <w:rsid w:val="00D812BF"/>
    <w:rsid w:val="00D8180F"/>
    <w:rsid w:val="00D8259E"/>
    <w:rsid w:val="00D830AC"/>
    <w:rsid w:val="00D83396"/>
    <w:rsid w:val="00D8363F"/>
    <w:rsid w:val="00D83902"/>
    <w:rsid w:val="00D83B69"/>
    <w:rsid w:val="00D83E40"/>
    <w:rsid w:val="00D83EB5"/>
    <w:rsid w:val="00D842F1"/>
    <w:rsid w:val="00D84742"/>
    <w:rsid w:val="00D84ABB"/>
    <w:rsid w:val="00D84F12"/>
    <w:rsid w:val="00D8660F"/>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45AD"/>
    <w:rsid w:val="00D94B2E"/>
    <w:rsid w:val="00D95268"/>
    <w:rsid w:val="00D952FA"/>
    <w:rsid w:val="00D95E6D"/>
    <w:rsid w:val="00D960A4"/>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6FE"/>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022"/>
    <w:rsid w:val="00DB62FD"/>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1B2"/>
    <w:rsid w:val="00DD4244"/>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2FFE"/>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5C89"/>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C0D"/>
    <w:rsid w:val="00E01D16"/>
    <w:rsid w:val="00E0244A"/>
    <w:rsid w:val="00E02F72"/>
    <w:rsid w:val="00E03273"/>
    <w:rsid w:val="00E03B27"/>
    <w:rsid w:val="00E040ED"/>
    <w:rsid w:val="00E044F7"/>
    <w:rsid w:val="00E0504C"/>
    <w:rsid w:val="00E0677D"/>
    <w:rsid w:val="00E06DEA"/>
    <w:rsid w:val="00E0755D"/>
    <w:rsid w:val="00E110F8"/>
    <w:rsid w:val="00E114D8"/>
    <w:rsid w:val="00E120FD"/>
    <w:rsid w:val="00E12B9D"/>
    <w:rsid w:val="00E13074"/>
    <w:rsid w:val="00E13AB2"/>
    <w:rsid w:val="00E13B19"/>
    <w:rsid w:val="00E14FC1"/>
    <w:rsid w:val="00E15A4A"/>
    <w:rsid w:val="00E15BE0"/>
    <w:rsid w:val="00E15C58"/>
    <w:rsid w:val="00E15F30"/>
    <w:rsid w:val="00E16208"/>
    <w:rsid w:val="00E1635F"/>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8D6"/>
    <w:rsid w:val="00E25BCA"/>
    <w:rsid w:val="00E26180"/>
    <w:rsid w:val="00E26508"/>
    <w:rsid w:val="00E2736E"/>
    <w:rsid w:val="00E27E55"/>
    <w:rsid w:val="00E27EEF"/>
    <w:rsid w:val="00E27F97"/>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792"/>
    <w:rsid w:val="00E71A52"/>
    <w:rsid w:val="00E71DA4"/>
    <w:rsid w:val="00E72B1C"/>
    <w:rsid w:val="00E72C63"/>
    <w:rsid w:val="00E73552"/>
    <w:rsid w:val="00E736AA"/>
    <w:rsid w:val="00E73A3B"/>
    <w:rsid w:val="00E7560A"/>
    <w:rsid w:val="00E7586C"/>
    <w:rsid w:val="00E76B3A"/>
    <w:rsid w:val="00E76BC6"/>
    <w:rsid w:val="00E80488"/>
    <w:rsid w:val="00E808C7"/>
    <w:rsid w:val="00E80E5F"/>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4C8"/>
    <w:rsid w:val="00E857BB"/>
    <w:rsid w:val="00E8666F"/>
    <w:rsid w:val="00E86E4F"/>
    <w:rsid w:val="00E87645"/>
    <w:rsid w:val="00E91217"/>
    <w:rsid w:val="00E915CC"/>
    <w:rsid w:val="00E91D6C"/>
    <w:rsid w:val="00E9246E"/>
    <w:rsid w:val="00E92585"/>
    <w:rsid w:val="00E925FB"/>
    <w:rsid w:val="00E9318F"/>
    <w:rsid w:val="00E9369B"/>
    <w:rsid w:val="00E947D0"/>
    <w:rsid w:val="00E94F26"/>
    <w:rsid w:val="00E95850"/>
    <w:rsid w:val="00E95866"/>
    <w:rsid w:val="00E96568"/>
    <w:rsid w:val="00E96962"/>
    <w:rsid w:val="00E96AC5"/>
    <w:rsid w:val="00E96BE8"/>
    <w:rsid w:val="00E96CDD"/>
    <w:rsid w:val="00E96EA4"/>
    <w:rsid w:val="00E97B83"/>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0DD5"/>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B9B"/>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7CB"/>
    <w:rsid w:val="00F15864"/>
    <w:rsid w:val="00F15FC2"/>
    <w:rsid w:val="00F15FED"/>
    <w:rsid w:val="00F160A2"/>
    <w:rsid w:val="00F1614C"/>
    <w:rsid w:val="00F17345"/>
    <w:rsid w:val="00F17AC9"/>
    <w:rsid w:val="00F21063"/>
    <w:rsid w:val="00F212DD"/>
    <w:rsid w:val="00F218FF"/>
    <w:rsid w:val="00F2244C"/>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1FF2"/>
    <w:rsid w:val="00F3244D"/>
    <w:rsid w:val="00F32A4F"/>
    <w:rsid w:val="00F32AA4"/>
    <w:rsid w:val="00F330E8"/>
    <w:rsid w:val="00F33560"/>
    <w:rsid w:val="00F3460E"/>
    <w:rsid w:val="00F3531B"/>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6F75"/>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DDB"/>
    <w:rsid w:val="00F52F48"/>
    <w:rsid w:val="00F53179"/>
    <w:rsid w:val="00F5331E"/>
    <w:rsid w:val="00F533FB"/>
    <w:rsid w:val="00F539CC"/>
    <w:rsid w:val="00F540C0"/>
    <w:rsid w:val="00F541E1"/>
    <w:rsid w:val="00F5458A"/>
    <w:rsid w:val="00F546D9"/>
    <w:rsid w:val="00F547BE"/>
    <w:rsid w:val="00F547F5"/>
    <w:rsid w:val="00F55473"/>
    <w:rsid w:val="00F555C0"/>
    <w:rsid w:val="00F55EBC"/>
    <w:rsid w:val="00F564CE"/>
    <w:rsid w:val="00F567DB"/>
    <w:rsid w:val="00F575DD"/>
    <w:rsid w:val="00F57788"/>
    <w:rsid w:val="00F60434"/>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4A8"/>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3ECC"/>
    <w:rsid w:val="00F74447"/>
    <w:rsid w:val="00F745D1"/>
    <w:rsid w:val="00F74E4E"/>
    <w:rsid w:val="00F75600"/>
    <w:rsid w:val="00F75C16"/>
    <w:rsid w:val="00F75F32"/>
    <w:rsid w:val="00F7706F"/>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1DA7"/>
    <w:rsid w:val="00F92094"/>
    <w:rsid w:val="00F93B0C"/>
    <w:rsid w:val="00F9402A"/>
    <w:rsid w:val="00F9454F"/>
    <w:rsid w:val="00F9460B"/>
    <w:rsid w:val="00F9477D"/>
    <w:rsid w:val="00F960EC"/>
    <w:rsid w:val="00F969DB"/>
    <w:rsid w:val="00F96A5D"/>
    <w:rsid w:val="00F96E7D"/>
    <w:rsid w:val="00F96EF1"/>
    <w:rsid w:val="00F9727F"/>
    <w:rsid w:val="00F97F64"/>
    <w:rsid w:val="00FA041E"/>
    <w:rsid w:val="00FA0690"/>
    <w:rsid w:val="00FA103A"/>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59BB"/>
    <w:rsid w:val="00FA608F"/>
    <w:rsid w:val="00FA6314"/>
    <w:rsid w:val="00FA6471"/>
    <w:rsid w:val="00FA658C"/>
    <w:rsid w:val="00FA6EF0"/>
    <w:rsid w:val="00FA7CA8"/>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8B8"/>
    <w:rsid w:val="00FE2F48"/>
    <w:rsid w:val="00FE435E"/>
    <w:rsid w:val="00FE49AC"/>
    <w:rsid w:val="00FE4EC9"/>
    <w:rsid w:val="00FE4ECD"/>
    <w:rsid w:val="00FE4FB6"/>
    <w:rsid w:val="00FE5042"/>
    <w:rsid w:val="00FE52EC"/>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DE2FEE5"/>
  <w15:docId w15:val="{E1A71212-113E-4E4C-BBE3-65079D651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39"/>
    <w:rsid w:val="00F3531B"/>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Funotente1">
    <w:name w:val="FA Fu?notente1"/>
    <w:basedOn w:val="Normal"/>
    <w:next w:val="Textonotapie"/>
    <w:uiPriority w:val="99"/>
    <w:unhideWhenUsed/>
    <w:rsid w:val="0070431B"/>
    <w:rPr>
      <w:rFonts w:ascii="Palatino Linotype" w:eastAsia="Cambria" w:hAnsi="Palatino Linotype"/>
      <w:sz w:val="20"/>
      <w:szCs w:val="20"/>
      <w:lang w:eastAsia="en-US"/>
    </w:rPr>
  </w:style>
  <w:style w:type="numbering" w:customStyle="1" w:styleId="Sinlista2">
    <w:name w:val="Sin lista2"/>
    <w:next w:val="Sinlista"/>
    <w:uiPriority w:val="99"/>
    <w:semiHidden/>
    <w:unhideWhenUsed/>
    <w:rsid w:val="002463EF"/>
  </w:style>
  <w:style w:type="table" w:customStyle="1" w:styleId="Tablaconcuadrcula2">
    <w:name w:val="Tabla con cuadrícula2"/>
    <w:basedOn w:val="Tablanormal"/>
    <w:next w:val="Tablaconcuadrcula"/>
    <w:uiPriority w:val="39"/>
    <w:rsid w:val="002463EF"/>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3EF"/>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2463EF"/>
  </w:style>
  <w:style w:type="numbering" w:customStyle="1" w:styleId="Sinlista111">
    <w:name w:val="Sin lista111"/>
    <w:next w:val="Sinlista"/>
    <w:uiPriority w:val="99"/>
    <w:semiHidden/>
    <w:unhideWhenUsed/>
    <w:rsid w:val="002463EF"/>
  </w:style>
  <w:style w:type="table" w:customStyle="1" w:styleId="Tablaconcuadrcula112">
    <w:name w:val="Tabla con cuadrícula112"/>
    <w:basedOn w:val="Tablanormal"/>
    <w:next w:val="Tablaconcuadrcula"/>
    <w:uiPriority w:val="39"/>
    <w:rsid w:val="002463EF"/>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2463EF"/>
  </w:style>
  <w:style w:type="numbering" w:customStyle="1" w:styleId="Sinlista3">
    <w:name w:val="Sin lista3"/>
    <w:next w:val="Sinlista"/>
    <w:uiPriority w:val="99"/>
    <w:semiHidden/>
    <w:unhideWhenUsed/>
    <w:rsid w:val="002463EF"/>
  </w:style>
  <w:style w:type="table" w:customStyle="1" w:styleId="Tablaconcuadrcula3">
    <w:name w:val="Tabla con cuadrícula3"/>
    <w:basedOn w:val="Tablanormal"/>
    <w:next w:val="Tablaconcuadrcula"/>
    <w:uiPriority w:val="39"/>
    <w:rsid w:val="002463EF"/>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2463EF"/>
  </w:style>
  <w:style w:type="table" w:customStyle="1" w:styleId="Tablaconcuadrcula4">
    <w:name w:val="Tabla con cuadrícula4"/>
    <w:basedOn w:val="Tablanormal"/>
    <w:next w:val="Tablaconcuadrcula"/>
    <w:uiPriority w:val="39"/>
    <w:rsid w:val="002463EF"/>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uiPriority w:val="99"/>
    <w:rsid w:val="00332602"/>
    <w:pPr>
      <w:spacing w:before="100" w:beforeAutospacing="1" w:after="100" w:afterAutospacing="1"/>
    </w:pPr>
    <w:rPr>
      <w:lang w:eastAsia="es-MX"/>
    </w:rPr>
  </w:style>
  <w:style w:type="character" w:customStyle="1" w:styleId="eop">
    <w:name w:val="eop"/>
    <w:basedOn w:val="Fuentedeprrafopredeter"/>
    <w:rsid w:val="00332602"/>
  </w:style>
  <w:style w:type="numbering" w:customStyle="1" w:styleId="Sinlista5">
    <w:name w:val="Sin lista5"/>
    <w:next w:val="Sinlista"/>
    <w:uiPriority w:val="99"/>
    <w:semiHidden/>
    <w:unhideWhenUsed/>
    <w:rsid w:val="00332602"/>
  </w:style>
  <w:style w:type="table" w:customStyle="1" w:styleId="Tablaconcuadrcula5">
    <w:name w:val="Tabla con cuadrícula5"/>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332602"/>
  </w:style>
  <w:style w:type="table" w:customStyle="1" w:styleId="Tablaconcuadrcula21">
    <w:name w:val="Tabla con cuadrícula2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332602"/>
  </w:style>
  <w:style w:type="table" w:customStyle="1" w:styleId="Tablaconcuadrcula31">
    <w:name w:val="Tabla con cuadrícula3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332602"/>
  </w:style>
  <w:style w:type="table" w:customStyle="1" w:styleId="Tablaconcuadrcula41">
    <w:name w:val="Tabla con cuadrícula4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
    <w:name w:val="Estilo importado 21"/>
    <w:rsid w:val="00332602"/>
  </w:style>
  <w:style w:type="numbering" w:customStyle="1" w:styleId="Estiloimportado11">
    <w:name w:val="Estilo importado 11"/>
    <w:rsid w:val="00332602"/>
  </w:style>
  <w:style w:type="numbering" w:customStyle="1" w:styleId="Sinlista1111">
    <w:name w:val="Sin lista1111"/>
    <w:next w:val="Sinlista"/>
    <w:uiPriority w:val="99"/>
    <w:semiHidden/>
    <w:unhideWhenUsed/>
    <w:rsid w:val="00332602"/>
  </w:style>
  <w:style w:type="numbering" w:customStyle="1" w:styleId="Sinlista6">
    <w:name w:val="Sin lista6"/>
    <w:next w:val="Sinlista"/>
    <w:uiPriority w:val="99"/>
    <w:semiHidden/>
    <w:unhideWhenUsed/>
    <w:rsid w:val="00332602"/>
  </w:style>
  <w:style w:type="table" w:customStyle="1" w:styleId="Tablaconcuadrcula6">
    <w:name w:val="Tabla con cuadrícula6"/>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332602"/>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332602"/>
  </w:style>
  <w:style w:type="table" w:customStyle="1" w:styleId="Tablaconcuadrcula7">
    <w:name w:val="Tabla con cuadrícula7"/>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332602"/>
  </w:style>
  <w:style w:type="table" w:customStyle="1" w:styleId="Tablaconcuadrcula13">
    <w:name w:val="Tabla con cuadrícula13"/>
    <w:basedOn w:val="Tablanormal"/>
    <w:next w:val="Tablaconcuadrcula"/>
    <w:uiPriority w:val="5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332602"/>
  </w:style>
  <w:style w:type="table" w:customStyle="1" w:styleId="Tablaconcuadrcula22">
    <w:name w:val="Tabla con cuadrícula22"/>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332602"/>
  </w:style>
  <w:style w:type="table" w:customStyle="1" w:styleId="Tablaconcuadrcula32">
    <w:name w:val="Tabla con cuadrícula32"/>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332602"/>
  </w:style>
  <w:style w:type="table" w:customStyle="1" w:styleId="Tablaconcuadrcula42">
    <w:name w:val="Tabla con cuadrícula42"/>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332602"/>
  </w:style>
  <w:style w:type="table" w:customStyle="1" w:styleId="Tablaconcuadrcula51">
    <w:name w:val="Tabla con cuadrícula5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332602"/>
  </w:style>
  <w:style w:type="table" w:customStyle="1" w:styleId="Tablaconcuadrcula61">
    <w:name w:val="Tabla con cuadrícula6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
    <w:name w:val="Estilo importado 22"/>
    <w:rsid w:val="00332602"/>
    <w:pPr>
      <w:numPr>
        <w:numId w:val="15"/>
      </w:numPr>
    </w:pPr>
  </w:style>
  <w:style w:type="numbering" w:customStyle="1" w:styleId="Estiloimportado12">
    <w:name w:val="Estilo importado 12"/>
    <w:rsid w:val="00332602"/>
    <w:pPr>
      <w:numPr>
        <w:numId w:val="16"/>
      </w:numPr>
    </w:pPr>
  </w:style>
  <w:style w:type="table" w:customStyle="1" w:styleId="Tablaconcuadrcula121">
    <w:name w:val="Tabla con cuadrícula121"/>
    <w:basedOn w:val="Tablanormal"/>
    <w:next w:val="Tablaconcuadrcula"/>
    <w:uiPriority w:val="5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332602"/>
  </w:style>
  <w:style w:type="table" w:customStyle="1" w:styleId="Tablaconcuadrcula211">
    <w:name w:val="Tabla con cuadrícula21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332602"/>
  </w:style>
  <w:style w:type="table" w:customStyle="1" w:styleId="Tablaconcuadrcula1111">
    <w:name w:val="Tabla con cuadrícula111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332602"/>
  </w:style>
  <w:style w:type="numbering" w:customStyle="1" w:styleId="Sinlista311">
    <w:name w:val="Sin lista311"/>
    <w:next w:val="Sinlista"/>
    <w:uiPriority w:val="99"/>
    <w:semiHidden/>
    <w:unhideWhenUsed/>
    <w:rsid w:val="00332602"/>
  </w:style>
  <w:style w:type="table" w:customStyle="1" w:styleId="Tablaconcuadrcula311">
    <w:name w:val="Tabla con cuadrícula31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332602"/>
  </w:style>
  <w:style w:type="table" w:customStyle="1" w:styleId="Tablaconcuadrcula411">
    <w:name w:val="Tabla con cuadrícula41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332602"/>
  </w:style>
  <w:style w:type="numbering" w:customStyle="1" w:styleId="Sinlista121">
    <w:name w:val="Sin lista121"/>
    <w:next w:val="Sinlista"/>
    <w:uiPriority w:val="99"/>
    <w:semiHidden/>
    <w:unhideWhenUsed/>
    <w:rsid w:val="00332602"/>
  </w:style>
  <w:style w:type="numbering" w:customStyle="1" w:styleId="Sinlista11111">
    <w:name w:val="Sin lista11111"/>
    <w:next w:val="Sinlista"/>
    <w:uiPriority w:val="99"/>
    <w:semiHidden/>
    <w:unhideWhenUsed/>
    <w:rsid w:val="00332602"/>
  </w:style>
  <w:style w:type="numbering" w:customStyle="1" w:styleId="Sinlista2111">
    <w:name w:val="Sin lista2111"/>
    <w:next w:val="Sinlista"/>
    <w:uiPriority w:val="99"/>
    <w:semiHidden/>
    <w:unhideWhenUsed/>
    <w:rsid w:val="00332602"/>
  </w:style>
  <w:style w:type="numbering" w:customStyle="1" w:styleId="Sinlista3111">
    <w:name w:val="Sin lista3111"/>
    <w:next w:val="Sinlista"/>
    <w:uiPriority w:val="99"/>
    <w:semiHidden/>
    <w:unhideWhenUsed/>
    <w:rsid w:val="00332602"/>
  </w:style>
  <w:style w:type="numbering" w:customStyle="1" w:styleId="Sinlista4111">
    <w:name w:val="Sin lista4111"/>
    <w:next w:val="Sinlista"/>
    <w:uiPriority w:val="99"/>
    <w:semiHidden/>
    <w:unhideWhenUsed/>
    <w:rsid w:val="00332602"/>
  </w:style>
  <w:style w:type="numbering" w:customStyle="1" w:styleId="Sinlista71">
    <w:name w:val="Sin lista71"/>
    <w:next w:val="Sinlista"/>
    <w:uiPriority w:val="99"/>
    <w:semiHidden/>
    <w:unhideWhenUsed/>
    <w:rsid w:val="00332602"/>
  </w:style>
  <w:style w:type="table" w:customStyle="1" w:styleId="Tablaconcuadrcula8">
    <w:name w:val="Tabla con cuadrícula8"/>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
    <w:name w:val="Estilo importado 211"/>
    <w:rsid w:val="00332602"/>
  </w:style>
  <w:style w:type="numbering" w:customStyle="1" w:styleId="Estiloimportado111">
    <w:name w:val="Estilo importado 111"/>
    <w:rsid w:val="00332602"/>
  </w:style>
  <w:style w:type="numbering" w:customStyle="1" w:styleId="Sinlista131">
    <w:name w:val="Sin lista131"/>
    <w:next w:val="Sinlista"/>
    <w:uiPriority w:val="99"/>
    <w:semiHidden/>
    <w:unhideWhenUsed/>
    <w:rsid w:val="00332602"/>
  </w:style>
  <w:style w:type="numbering" w:customStyle="1" w:styleId="Sinlista1121">
    <w:name w:val="Sin lista1121"/>
    <w:next w:val="Sinlista"/>
    <w:uiPriority w:val="99"/>
    <w:semiHidden/>
    <w:unhideWhenUsed/>
    <w:rsid w:val="00332602"/>
  </w:style>
  <w:style w:type="table" w:customStyle="1" w:styleId="Tablaconcuadrcula1121">
    <w:name w:val="Tabla con cuadrícula112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332602"/>
  </w:style>
  <w:style w:type="numbering" w:customStyle="1" w:styleId="Sinlista321">
    <w:name w:val="Sin lista321"/>
    <w:next w:val="Sinlista"/>
    <w:uiPriority w:val="99"/>
    <w:semiHidden/>
    <w:unhideWhenUsed/>
    <w:rsid w:val="00332602"/>
  </w:style>
  <w:style w:type="numbering" w:customStyle="1" w:styleId="Sinlista421">
    <w:name w:val="Sin lista421"/>
    <w:next w:val="Sinlista"/>
    <w:uiPriority w:val="99"/>
    <w:semiHidden/>
    <w:unhideWhenUsed/>
    <w:rsid w:val="00332602"/>
  </w:style>
  <w:style w:type="numbering" w:customStyle="1" w:styleId="Estiloimportado23">
    <w:name w:val="Estilo importado 23"/>
    <w:rsid w:val="00332602"/>
  </w:style>
  <w:style w:type="numbering" w:customStyle="1" w:styleId="Estiloimportado13">
    <w:name w:val="Estilo importado 13"/>
    <w:rsid w:val="00332602"/>
  </w:style>
  <w:style w:type="numbering" w:customStyle="1" w:styleId="Estiloimportado212">
    <w:name w:val="Estilo importado 212"/>
    <w:rsid w:val="00332602"/>
    <w:pPr>
      <w:numPr>
        <w:numId w:val="17"/>
      </w:numPr>
    </w:pPr>
  </w:style>
  <w:style w:type="numbering" w:customStyle="1" w:styleId="Estiloimportado112">
    <w:name w:val="Estilo importado 112"/>
    <w:rsid w:val="00332602"/>
    <w:pPr>
      <w:numPr>
        <w:numId w:val="18"/>
      </w:numPr>
    </w:pPr>
  </w:style>
  <w:style w:type="table" w:customStyle="1" w:styleId="Tablaconcuadrcula1122">
    <w:name w:val="Tabla con cuadrícula1122"/>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332602"/>
  </w:style>
  <w:style w:type="table" w:customStyle="1" w:styleId="Tablaconcuadrcula9">
    <w:name w:val="Tabla con cuadrícula9"/>
    <w:basedOn w:val="Tablanormal"/>
    <w:next w:val="Tablaconcuadrcula"/>
    <w:uiPriority w:val="5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332602"/>
  </w:style>
  <w:style w:type="table" w:customStyle="1" w:styleId="Tablaconcuadrcula14">
    <w:name w:val="Tabla con cuadrícula14"/>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332602"/>
  </w:style>
  <w:style w:type="table" w:customStyle="1" w:styleId="Tablaconcuadrcula23">
    <w:name w:val="Tabla con cuadrícula23"/>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332602"/>
  </w:style>
  <w:style w:type="table" w:customStyle="1" w:styleId="Tablaconcuadrcula33">
    <w:name w:val="Tabla con cuadrícula33"/>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332602"/>
  </w:style>
  <w:style w:type="table" w:customStyle="1" w:styleId="Tablaconcuadrcula43">
    <w:name w:val="Tabla con cuadrícula43"/>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332602"/>
  </w:style>
  <w:style w:type="table" w:customStyle="1" w:styleId="Tablaconcuadrcula52">
    <w:name w:val="Tabla con cuadrícula52"/>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332602"/>
  </w:style>
  <w:style w:type="table" w:customStyle="1" w:styleId="Tablaconcuadrcula62">
    <w:name w:val="Tabla con cuadrícula62"/>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4">
    <w:name w:val="Estilo importado 24"/>
    <w:rsid w:val="00332602"/>
    <w:pPr>
      <w:numPr>
        <w:numId w:val="19"/>
      </w:numPr>
    </w:pPr>
  </w:style>
  <w:style w:type="numbering" w:customStyle="1" w:styleId="Estiloimportado14">
    <w:name w:val="Estilo importado 14"/>
    <w:rsid w:val="00332602"/>
    <w:pPr>
      <w:numPr>
        <w:numId w:val="20"/>
      </w:numPr>
    </w:pPr>
  </w:style>
  <w:style w:type="table" w:customStyle="1" w:styleId="Tablaconcuadrcula122">
    <w:name w:val="Tabla con cuadrícula122"/>
    <w:basedOn w:val="Tablanormal"/>
    <w:next w:val="Tablaconcuadrcula"/>
    <w:uiPriority w:val="5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332602"/>
  </w:style>
  <w:style w:type="table" w:customStyle="1" w:styleId="Tablaconcuadrcula212">
    <w:name w:val="Tabla con cuadrícula212"/>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332602"/>
  </w:style>
  <w:style w:type="table" w:customStyle="1" w:styleId="Tablaconcuadrcula1112">
    <w:name w:val="Tabla con cuadrícula1112"/>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332602"/>
  </w:style>
  <w:style w:type="numbering" w:customStyle="1" w:styleId="Sinlista312">
    <w:name w:val="Sin lista312"/>
    <w:next w:val="Sinlista"/>
    <w:uiPriority w:val="99"/>
    <w:semiHidden/>
    <w:unhideWhenUsed/>
    <w:rsid w:val="00332602"/>
  </w:style>
  <w:style w:type="table" w:customStyle="1" w:styleId="Tablaconcuadrcula312">
    <w:name w:val="Tabla con cuadrícula312"/>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332602"/>
  </w:style>
  <w:style w:type="table" w:customStyle="1" w:styleId="Tablaconcuadrcula412">
    <w:name w:val="Tabla con cuadrícula412"/>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332602"/>
  </w:style>
  <w:style w:type="table" w:customStyle="1" w:styleId="Tablaconcuadrcula511">
    <w:name w:val="Tabla con cuadrícula51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332602"/>
  </w:style>
  <w:style w:type="numbering" w:customStyle="1" w:styleId="Sinlista11112">
    <w:name w:val="Sin lista11112"/>
    <w:next w:val="Sinlista"/>
    <w:uiPriority w:val="99"/>
    <w:semiHidden/>
    <w:unhideWhenUsed/>
    <w:rsid w:val="00332602"/>
  </w:style>
  <w:style w:type="numbering" w:customStyle="1" w:styleId="Sinlista2112">
    <w:name w:val="Sin lista2112"/>
    <w:next w:val="Sinlista"/>
    <w:uiPriority w:val="99"/>
    <w:semiHidden/>
    <w:unhideWhenUsed/>
    <w:rsid w:val="00332602"/>
  </w:style>
  <w:style w:type="numbering" w:customStyle="1" w:styleId="Sinlista3112">
    <w:name w:val="Sin lista3112"/>
    <w:next w:val="Sinlista"/>
    <w:uiPriority w:val="99"/>
    <w:semiHidden/>
    <w:unhideWhenUsed/>
    <w:rsid w:val="00332602"/>
  </w:style>
  <w:style w:type="numbering" w:customStyle="1" w:styleId="Sinlista4112">
    <w:name w:val="Sin lista4112"/>
    <w:next w:val="Sinlista"/>
    <w:uiPriority w:val="99"/>
    <w:semiHidden/>
    <w:unhideWhenUsed/>
    <w:rsid w:val="00332602"/>
  </w:style>
  <w:style w:type="numbering" w:customStyle="1" w:styleId="Sinlista72">
    <w:name w:val="Sin lista72"/>
    <w:next w:val="Sinlista"/>
    <w:uiPriority w:val="99"/>
    <w:semiHidden/>
    <w:unhideWhenUsed/>
    <w:rsid w:val="00332602"/>
  </w:style>
  <w:style w:type="table" w:customStyle="1" w:styleId="Tablaconcuadrcula81">
    <w:name w:val="Tabla con cuadrícula8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3">
    <w:name w:val="Estilo importado 213"/>
    <w:rsid w:val="00332602"/>
  </w:style>
  <w:style w:type="numbering" w:customStyle="1" w:styleId="Estiloimportado113">
    <w:name w:val="Estilo importado 113"/>
    <w:rsid w:val="00332602"/>
  </w:style>
  <w:style w:type="table" w:customStyle="1" w:styleId="Tablaconcuadrcula131">
    <w:name w:val="Tabla con cuadrícula131"/>
    <w:basedOn w:val="Tablanormal"/>
    <w:next w:val="Tablaconcuadrcula"/>
    <w:uiPriority w:val="5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2">
    <w:name w:val="Sin lista132"/>
    <w:next w:val="Sinlista"/>
    <w:uiPriority w:val="99"/>
    <w:semiHidden/>
    <w:unhideWhenUsed/>
    <w:rsid w:val="00332602"/>
  </w:style>
  <w:style w:type="table" w:customStyle="1" w:styleId="Tablaconcuadrcula221">
    <w:name w:val="Tabla con cuadrícula22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uiPriority w:val="99"/>
    <w:semiHidden/>
    <w:unhideWhenUsed/>
    <w:rsid w:val="00332602"/>
  </w:style>
  <w:style w:type="table" w:customStyle="1" w:styleId="Tablaconcuadrcula1123">
    <w:name w:val="Tabla con cuadrícula1123"/>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332602"/>
  </w:style>
  <w:style w:type="numbering" w:customStyle="1" w:styleId="Sinlista322">
    <w:name w:val="Sin lista322"/>
    <w:next w:val="Sinlista"/>
    <w:uiPriority w:val="99"/>
    <w:semiHidden/>
    <w:unhideWhenUsed/>
    <w:rsid w:val="00332602"/>
  </w:style>
  <w:style w:type="table" w:customStyle="1" w:styleId="Tablaconcuadrcula321">
    <w:name w:val="Tabla con cuadrícula32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332602"/>
  </w:style>
  <w:style w:type="table" w:customStyle="1" w:styleId="Tablaconcuadrcula421">
    <w:name w:val="Tabla con cuadrícula42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332602"/>
  </w:style>
  <w:style w:type="table" w:customStyle="1" w:styleId="Tablaconcuadrcula10">
    <w:name w:val="Tabla con cuadrícula10"/>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uiPriority w:val="99"/>
    <w:semiHidden/>
    <w:unhideWhenUsed/>
    <w:rsid w:val="00332602"/>
  </w:style>
  <w:style w:type="table" w:customStyle="1" w:styleId="Tablaconcuadrcula24">
    <w:name w:val="Tabla con cuadrícula24"/>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332602"/>
  </w:style>
  <w:style w:type="table" w:customStyle="1" w:styleId="Tablaconcuadrcula116">
    <w:name w:val="Tabla con cuadrícula116"/>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332602"/>
  </w:style>
  <w:style w:type="numbering" w:customStyle="1" w:styleId="Sinlista34">
    <w:name w:val="Sin lista34"/>
    <w:next w:val="Sinlista"/>
    <w:uiPriority w:val="99"/>
    <w:semiHidden/>
    <w:unhideWhenUsed/>
    <w:rsid w:val="00332602"/>
  </w:style>
  <w:style w:type="table" w:customStyle="1" w:styleId="Tablaconcuadrcula34">
    <w:name w:val="Tabla con cuadrícula34"/>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332602"/>
  </w:style>
  <w:style w:type="table" w:customStyle="1" w:styleId="Tablaconcuadrcula44">
    <w:name w:val="Tabla con cuadrícula44"/>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332602"/>
  </w:style>
  <w:style w:type="table" w:customStyle="1" w:styleId="Tablaconcuadrcula53">
    <w:name w:val="Tabla con cuadrícula53"/>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332602"/>
  </w:style>
  <w:style w:type="table" w:customStyle="1" w:styleId="Tablaconcuadrcula213">
    <w:name w:val="Tabla con cuadrícula213"/>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
    <w:name w:val="Sin lista1114"/>
    <w:next w:val="Sinlista"/>
    <w:uiPriority w:val="99"/>
    <w:semiHidden/>
    <w:unhideWhenUsed/>
    <w:rsid w:val="00332602"/>
  </w:style>
  <w:style w:type="table" w:customStyle="1" w:styleId="Tablaconcuadrcula1113">
    <w:name w:val="Tabla con cuadrícula1113"/>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332602"/>
  </w:style>
  <w:style w:type="numbering" w:customStyle="1" w:styleId="Sinlista313">
    <w:name w:val="Sin lista313"/>
    <w:next w:val="Sinlista"/>
    <w:uiPriority w:val="99"/>
    <w:semiHidden/>
    <w:unhideWhenUsed/>
    <w:rsid w:val="00332602"/>
  </w:style>
  <w:style w:type="table" w:customStyle="1" w:styleId="Tablaconcuadrcula313">
    <w:name w:val="Tabla con cuadrícula313"/>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332602"/>
  </w:style>
  <w:style w:type="table" w:customStyle="1" w:styleId="Tablaconcuadrcula413">
    <w:name w:val="Tabla con cuadrícula413"/>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next w:val="Tablaconcuadrcula"/>
    <w:uiPriority w:val="39"/>
    <w:rsid w:val="00332602"/>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4">
    <w:name w:val="Estilo importado 214"/>
    <w:rsid w:val="00332602"/>
  </w:style>
  <w:style w:type="numbering" w:customStyle="1" w:styleId="Estiloimportado114">
    <w:name w:val="Estilo importado 114"/>
    <w:rsid w:val="00332602"/>
  </w:style>
  <w:style w:type="numbering" w:customStyle="1" w:styleId="Sinlista11113">
    <w:name w:val="Sin lista11113"/>
    <w:next w:val="Sinlista"/>
    <w:uiPriority w:val="99"/>
    <w:semiHidden/>
    <w:unhideWhenUsed/>
    <w:rsid w:val="00332602"/>
  </w:style>
  <w:style w:type="numbering" w:customStyle="1" w:styleId="Sinlista63">
    <w:name w:val="Sin lista63"/>
    <w:next w:val="Sinlista"/>
    <w:uiPriority w:val="99"/>
    <w:semiHidden/>
    <w:unhideWhenUsed/>
    <w:rsid w:val="00332602"/>
  </w:style>
  <w:style w:type="table" w:customStyle="1" w:styleId="Tablaconcuadrcula63">
    <w:name w:val="Tabla con cuadrícula63"/>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ncesa">
    <w:name w:val="francesa"/>
    <w:basedOn w:val="Normal"/>
    <w:rsid w:val="00332602"/>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332602"/>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332602"/>
  </w:style>
  <w:style w:type="table" w:customStyle="1" w:styleId="Tablaconcuadrcula16">
    <w:name w:val="Tabla con cuadrícula16"/>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5">
    <w:name w:val="Estilo importado 25"/>
    <w:rsid w:val="00332602"/>
  </w:style>
  <w:style w:type="numbering" w:customStyle="1" w:styleId="Estiloimportado15">
    <w:name w:val="Estilo importado 15"/>
    <w:rsid w:val="00332602"/>
  </w:style>
  <w:style w:type="table" w:customStyle="1" w:styleId="Tablaconcuadrcula1114">
    <w:name w:val="Tabla con cuadrícula1114"/>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332602"/>
  </w:style>
  <w:style w:type="table" w:customStyle="1" w:styleId="Tablaconcuadrcula17">
    <w:name w:val="Tabla con cuadrícula17"/>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next w:val="Tablaconcuadrcula"/>
    <w:uiPriority w:val="39"/>
    <w:rsid w:val="00332602"/>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
    <w:name w:val="Sin lista115"/>
    <w:next w:val="Sinlista"/>
    <w:uiPriority w:val="99"/>
    <w:semiHidden/>
    <w:unhideWhenUsed/>
    <w:rsid w:val="00332602"/>
  </w:style>
  <w:style w:type="numbering" w:customStyle="1" w:styleId="Sinlista25">
    <w:name w:val="Sin lista25"/>
    <w:next w:val="Sinlista"/>
    <w:uiPriority w:val="99"/>
    <w:semiHidden/>
    <w:unhideWhenUsed/>
    <w:rsid w:val="00332602"/>
  </w:style>
  <w:style w:type="numbering" w:customStyle="1" w:styleId="Sinlista35">
    <w:name w:val="Sin lista35"/>
    <w:next w:val="Sinlista"/>
    <w:uiPriority w:val="99"/>
    <w:semiHidden/>
    <w:unhideWhenUsed/>
    <w:rsid w:val="00332602"/>
  </w:style>
  <w:style w:type="table" w:customStyle="1" w:styleId="Tablaconcuadrcula35">
    <w:name w:val="Tabla con cuadrícula35"/>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
    <w:name w:val="Sin lista45"/>
    <w:next w:val="Sinlista"/>
    <w:uiPriority w:val="99"/>
    <w:semiHidden/>
    <w:unhideWhenUsed/>
    <w:rsid w:val="00332602"/>
  </w:style>
  <w:style w:type="table" w:customStyle="1" w:styleId="Tablaconcuadrcula45">
    <w:name w:val="Tabla con cuadrícula45"/>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
    <w:name w:val="Sin lista54"/>
    <w:next w:val="Sinlista"/>
    <w:uiPriority w:val="99"/>
    <w:semiHidden/>
    <w:unhideWhenUsed/>
    <w:rsid w:val="00332602"/>
  </w:style>
  <w:style w:type="table" w:customStyle="1" w:styleId="Tablaconcuadrcula54">
    <w:name w:val="Tabla con cuadrícula54"/>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5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
    <w:name w:val="Sin lista124"/>
    <w:next w:val="Sinlista"/>
    <w:uiPriority w:val="99"/>
    <w:semiHidden/>
    <w:unhideWhenUsed/>
    <w:rsid w:val="00332602"/>
  </w:style>
  <w:style w:type="table" w:customStyle="1" w:styleId="Tablaconcuadrcula214">
    <w:name w:val="Tabla con cuadrícula214"/>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5">
    <w:name w:val="Sin lista1115"/>
    <w:next w:val="Sinlista"/>
    <w:uiPriority w:val="99"/>
    <w:semiHidden/>
    <w:unhideWhenUsed/>
    <w:rsid w:val="00332602"/>
  </w:style>
  <w:style w:type="numbering" w:customStyle="1" w:styleId="Sinlista214">
    <w:name w:val="Sin lista214"/>
    <w:next w:val="Sinlista"/>
    <w:uiPriority w:val="99"/>
    <w:semiHidden/>
    <w:unhideWhenUsed/>
    <w:rsid w:val="00332602"/>
  </w:style>
  <w:style w:type="numbering" w:customStyle="1" w:styleId="Sinlista314">
    <w:name w:val="Sin lista314"/>
    <w:next w:val="Sinlista"/>
    <w:uiPriority w:val="99"/>
    <w:semiHidden/>
    <w:unhideWhenUsed/>
    <w:rsid w:val="00332602"/>
  </w:style>
  <w:style w:type="table" w:customStyle="1" w:styleId="Tablaconcuadrcula314">
    <w:name w:val="Tabla con cuadrícula314"/>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332602"/>
  </w:style>
  <w:style w:type="table" w:customStyle="1" w:styleId="Tablaconcuadrcula414">
    <w:name w:val="Tabla con cuadrícula414"/>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5">
    <w:name w:val="Estilo importado 215"/>
    <w:rsid w:val="00332602"/>
  </w:style>
  <w:style w:type="numbering" w:customStyle="1" w:styleId="Estiloimportado115">
    <w:name w:val="Estilo importado 115"/>
    <w:rsid w:val="00332602"/>
  </w:style>
  <w:style w:type="numbering" w:customStyle="1" w:styleId="Sinlista64">
    <w:name w:val="Sin lista64"/>
    <w:next w:val="Sinlista"/>
    <w:uiPriority w:val="99"/>
    <w:semiHidden/>
    <w:unhideWhenUsed/>
    <w:rsid w:val="00332602"/>
  </w:style>
  <w:style w:type="table" w:customStyle="1" w:styleId="Tablaconcuadrcula64">
    <w:name w:val="Tabla con cuadrícula64"/>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
    <w:name w:val="Sin lista73"/>
    <w:next w:val="Sinlista"/>
    <w:uiPriority w:val="99"/>
    <w:semiHidden/>
    <w:unhideWhenUsed/>
    <w:rsid w:val="00332602"/>
  </w:style>
  <w:style w:type="table" w:customStyle="1" w:styleId="Tablaconcuadrcula72">
    <w:name w:val="Tabla con cuadrícula72"/>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1">
    <w:name w:val="Estilo importado 221"/>
    <w:rsid w:val="00332602"/>
  </w:style>
  <w:style w:type="numbering" w:customStyle="1" w:styleId="Estiloimportado121">
    <w:name w:val="Estilo importado 121"/>
    <w:rsid w:val="00332602"/>
  </w:style>
  <w:style w:type="table" w:customStyle="1" w:styleId="Tablaconcuadrcula11121">
    <w:name w:val="Tabla con cuadrícula1112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3">
    <w:name w:val="Sin lista133"/>
    <w:next w:val="Sinlista"/>
    <w:uiPriority w:val="99"/>
    <w:semiHidden/>
    <w:unhideWhenUsed/>
    <w:rsid w:val="00332602"/>
  </w:style>
  <w:style w:type="table" w:customStyle="1" w:styleId="Tablaconcuadrcula132">
    <w:name w:val="Tabla con cuadrícula132"/>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next w:val="Tablaconcuadrcula"/>
    <w:uiPriority w:val="39"/>
    <w:rsid w:val="00332602"/>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
    <w:name w:val="Sin lista1123"/>
    <w:next w:val="Sinlista"/>
    <w:uiPriority w:val="99"/>
    <w:semiHidden/>
    <w:unhideWhenUsed/>
    <w:rsid w:val="00332602"/>
  </w:style>
  <w:style w:type="numbering" w:customStyle="1" w:styleId="Sinlista223">
    <w:name w:val="Sin lista223"/>
    <w:next w:val="Sinlista"/>
    <w:uiPriority w:val="99"/>
    <w:semiHidden/>
    <w:unhideWhenUsed/>
    <w:rsid w:val="00332602"/>
  </w:style>
  <w:style w:type="numbering" w:customStyle="1" w:styleId="Sinlista323">
    <w:name w:val="Sin lista323"/>
    <w:next w:val="Sinlista"/>
    <w:uiPriority w:val="99"/>
    <w:semiHidden/>
    <w:unhideWhenUsed/>
    <w:rsid w:val="00332602"/>
  </w:style>
  <w:style w:type="table" w:customStyle="1" w:styleId="Tablaconcuadrcula322">
    <w:name w:val="Tabla con cuadrícula322"/>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332602"/>
  </w:style>
  <w:style w:type="table" w:customStyle="1" w:styleId="Tablaconcuadrcula422">
    <w:name w:val="Tabla con cuadrícula422"/>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332602"/>
  </w:style>
  <w:style w:type="table" w:customStyle="1" w:styleId="Tablaconcuadrcula512">
    <w:name w:val="Tabla con cuadrícula512"/>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5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332602"/>
  </w:style>
  <w:style w:type="table" w:customStyle="1" w:styleId="Tablaconcuadrcula2111">
    <w:name w:val="Tabla con cuadrícula211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332602"/>
  </w:style>
  <w:style w:type="numbering" w:customStyle="1" w:styleId="Sinlista2113">
    <w:name w:val="Sin lista2113"/>
    <w:next w:val="Sinlista"/>
    <w:uiPriority w:val="99"/>
    <w:semiHidden/>
    <w:unhideWhenUsed/>
    <w:rsid w:val="00332602"/>
  </w:style>
  <w:style w:type="numbering" w:customStyle="1" w:styleId="Sinlista3113">
    <w:name w:val="Sin lista3113"/>
    <w:next w:val="Sinlista"/>
    <w:uiPriority w:val="99"/>
    <w:semiHidden/>
    <w:unhideWhenUsed/>
    <w:rsid w:val="00332602"/>
  </w:style>
  <w:style w:type="table" w:customStyle="1" w:styleId="Tablaconcuadrcula3111">
    <w:name w:val="Tabla con cuadrícula311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332602"/>
  </w:style>
  <w:style w:type="table" w:customStyle="1" w:styleId="Tablaconcuadrcula4111">
    <w:name w:val="Tabla con cuadrícula411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1">
    <w:name w:val="Estilo importado 2111"/>
    <w:rsid w:val="00332602"/>
  </w:style>
  <w:style w:type="numbering" w:customStyle="1" w:styleId="Estiloimportado1111">
    <w:name w:val="Estilo importado 1111"/>
    <w:rsid w:val="00332602"/>
  </w:style>
  <w:style w:type="numbering" w:customStyle="1" w:styleId="Sinlista611">
    <w:name w:val="Sin lista611"/>
    <w:next w:val="Sinlista"/>
    <w:uiPriority w:val="99"/>
    <w:semiHidden/>
    <w:unhideWhenUsed/>
    <w:rsid w:val="00332602"/>
  </w:style>
  <w:style w:type="table" w:customStyle="1" w:styleId="Tablaconcuadrcula611">
    <w:name w:val="Tabla con cuadrícula61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31">
    <w:name w:val="Estilo importado 231"/>
    <w:rsid w:val="00332602"/>
  </w:style>
  <w:style w:type="numbering" w:customStyle="1" w:styleId="Estiloimportado131">
    <w:name w:val="Estilo importado 131"/>
    <w:rsid w:val="00332602"/>
  </w:style>
  <w:style w:type="table" w:customStyle="1" w:styleId="Tablaconcuadrcula11221">
    <w:name w:val="Tabla con cuadrícula11221"/>
    <w:basedOn w:val="Tablanormal"/>
    <w:next w:val="Tablaconcuadrcula"/>
    <w:uiPriority w:val="39"/>
    <w:rsid w:val="00332602"/>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33260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332602"/>
    <w:rPr>
      <w:rFonts w:eastAsiaTheme="minorHAnsi"/>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9025355">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7287614">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8200157">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58292662">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034136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48474-4F66-4FB0-BF56-A5F7B6456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44</Pages>
  <Words>10634</Words>
  <Characters>58490</Characters>
  <Application>Microsoft Office Word</Application>
  <DocSecurity>0</DocSecurity>
  <Lines>487</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A cid</cp:lastModifiedBy>
  <cp:revision>2</cp:revision>
  <cp:lastPrinted>2020-10-23T19:38:00Z</cp:lastPrinted>
  <dcterms:created xsi:type="dcterms:W3CDTF">2020-10-30T17:29:00Z</dcterms:created>
  <dcterms:modified xsi:type="dcterms:W3CDTF">2020-10-30T17:29:00Z</dcterms:modified>
</cp:coreProperties>
</file>