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9B066" w14:textId="457082C6" w:rsidR="00486BDF" w:rsidRPr="006E7321" w:rsidRDefault="00486BDF" w:rsidP="00F3730A">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486BDF">
        <w:rPr>
          <w:rFonts w:ascii="Palatino Linotype" w:eastAsiaTheme="minorEastAsia" w:hAnsi="Palatino Linotype"/>
          <w:b/>
          <w:sz w:val="24"/>
          <w:szCs w:val="24"/>
          <w:lang w:val="es-ES_tradnl" w:eastAsia="es-ES"/>
        </w:rPr>
        <w:tab/>
      </w:r>
      <w:r w:rsidRPr="006E7321">
        <w:rPr>
          <w:rFonts w:ascii="Palatino Linotype" w:eastAsiaTheme="minorEastAsia" w:hAnsi="Palatino Linotype"/>
          <w:b/>
          <w:sz w:val="24"/>
          <w:szCs w:val="24"/>
          <w:lang w:val="es-ES_tradnl" w:eastAsia="es-ES"/>
        </w:rPr>
        <w:t>LÍNEAS ARGUMENTATIVAS</w:t>
      </w:r>
    </w:p>
    <w:p w14:paraId="0855CB29" w14:textId="77777777" w:rsidR="00F3730A" w:rsidRPr="006E7321" w:rsidRDefault="00F3730A" w:rsidP="00F3730A">
      <w:pPr>
        <w:tabs>
          <w:tab w:val="center" w:pos="4394"/>
          <w:tab w:val="right" w:pos="8789"/>
        </w:tabs>
        <w:spacing w:after="0" w:line="360" w:lineRule="auto"/>
        <w:rPr>
          <w:rFonts w:ascii="Palatino Linotype" w:eastAsiaTheme="minorEastAsia" w:hAnsi="Palatino Linotype"/>
          <w:b/>
          <w:sz w:val="24"/>
          <w:szCs w:val="24"/>
          <w:lang w:val="es-ES_tradnl" w:eastAsia="es-ES"/>
        </w:rPr>
      </w:pPr>
    </w:p>
    <w:p w14:paraId="2FD125C7" w14:textId="77777777" w:rsidR="00486BDF" w:rsidRPr="006E7321" w:rsidRDefault="00486BDF" w:rsidP="00E4235F">
      <w:pPr>
        <w:spacing w:after="360" w:line="360" w:lineRule="auto"/>
        <w:contextualSpacing/>
        <w:jc w:val="both"/>
        <w:rPr>
          <w:rFonts w:ascii="Palatino Linotype" w:eastAsia="Times New Roman" w:hAnsi="Palatino Linotype"/>
          <w:sz w:val="24"/>
          <w:szCs w:val="24"/>
          <w:lang w:val="es-ES_tradnl" w:eastAsia="es-ES"/>
        </w:rPr>
      </w:pPr>
      <w:r w:rsidRPr="006E7321">
        <w:rPr>
          <w:rFonts w:ascii="Palatino Linotype" w:eastAsia="Times New Roman" w:hAnsi="Palatino Linotype"/>
          <w:b/>
          <w:sz w:val="24"/>
          <w:szCs w:val="24"/>
          <w:lang w:val="es-ES_tradnl" w:eastAsia="es-ES"/>
        </w:rPr>
        <w:t>DEBERES DE LAS AUTORIDADES.</w:t>
      </w:r>
      <w:r w:rsidRPr="006E732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5A30C5A" w14:textId="77777777" w:rsidR="00486BDF" w:rsidRPr="006E7321" w:rsidRDefault="00486BDF" w:rsidP="00E4235F">
      <w:pPr>
        <w:spacing w:after="360" w:line="360" w:lineRule="auto"/>
        <w:contextualSpacing/>
        <w:jc w:val="both"/>
        <w:rPr>
          <w:rFonts w:ascii="Palatino Linotype" w:eastAsia="Times New Roman" w:hAnsi="Palatino Linotype"/>
          <w:sz w:val="24"/>
          <w:szCs w:val="24"/>
          <w:lang w:val="es-ES_tradnl" w:eastAsia="es-ES"/>
        </w:rPr>
      </w:pPr>
    </w:p>
    <w:p w14:paraId="5B1D8FFE" w14:textId="77777777" w:rsidR="00486BDF" w:rsidRPr="006E7321" w:rsidRDefault="00486BDF" w:rsidP="00E4235F">
      <w:pPr>
        <w:spacing w:after="240" w:line="360" w:lineRule="auto"/>
        <w:jc w:val="both"/>
        <w:rPr>
          <w:rFonts w:ascii="Palatino Linotype" w:eastAsia="Times New Roman" w:hAnsi="Palatino Linotype" w:cs="Arial"/>
          <w:color w:val="000000"/>
          <w:sz w:val="24"/>
          <w:szCs w:val="24"/>
          <w:lang w:val="es-ES" w:eastAsia="es-MX"/>
        </w:rPr>
      </w:pPr>
      <w:r w:rsidRPr="006E7321">
        <w:rPr>
          <w:rFonts w:ascii="Palatino Linotype" w:eastAsia="MS Mincho" w:hAnsi="Palatino Linotype"/>
          <w:b/>
          <w:sz w:val="24"/>
          <w:szCs w:val="24"/>
          <w:lang w:val="es-ES_tradnl" w:eastAsia="es-ES"/>
        </w:rPr>
        <w:t>NEGATIVA FICTA, NO EXISTE PLAZO PERENTORIO PARA INTERPONER EL RECURSO.</w:t>
      </w:r>
      <w:r w:rsidRPr="006E7321">
        <w:rPr>
          <w:rFonts w:ascii="Palatino Linotype" w:eastAsia="MS Mincho" w:hAnsi="Palatino Linotype"/>
          <w:sz w:val="24"/>
          <w:szCs w:val="24"/>
          <w:lang w:val="es-ES_tradnl" w:eastAsia="es-ES"/>
        </w:rPr>
        <w:t xml:space="preserve"> </w:t>
      </w:r>
      <w:r w:rsidRPr="006E732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1829DF10" w14:textId="77777777" w:rsidR="00F22825" w:rsidRPr="006E7321" w:rsidRDefault="00F22825">
      <w:pPr>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br w:type="page"/>
      </w:r>
    </w:p>
    <w:p w14:paraId="195F2FD9" w14:textId="77777777" w:rsidR="00486BDF" w:rsidRPr="006E7321" w:rsidRDefault="00486BDF" w:rsidP="00486BDF">
      <w:pPr>
        <w:spacing w:before="240" w:after="240" w:line="360" w:lineRule="auto"/>
        <w:jc w:val="center"/>
        <w:rPr>
          <w:rFonts w:ascii="Palatino Linotype" w:eastAsiaTheme="minorEastAsia" w:hAnsi="Palatino Linotype"/>
          <w:szCs w:val="24"/>
          <w:lang w:val="es-ES_tradnl" w:eastAsia="es-ES"/>
        </w:rPr>
      </w:pPr>
      <w:r w:rsidRPr="006E7321">
        <w:rPr>
          <w:rFonts w:ascii="Palatino Linotype" w:eastAsiaTheme="minorEastAsia" w:hAnsi="Palatino Linotype"/>
          <w:b/>
          <w:szCs w:val="24"/>
          <w:lang w:val="es-ES_tradnl" w:eastAsia="es-ES"/>
        </w:rPr>
        <w:lastRenderedPageBreak/>
        <w:t>ÍNDICE</w:t>
      </w:r>
      <w:r w:rsidRPr="006E7321">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sz w:val="20"/>
        </w:rPr>
      </w:sdtEndPr>
      <w:sdtContent>
        <w:p w14:paraId="0AC94A6B" w14:textId="77777777" w:rsidR="0008519A" w:rsidRPr="006E7321" w:rsidRDefault="00486BDF">
          <w:pPr>
            <w:pStyle w:val="TDC1"/>
            <w:rPr>
              <w:noProof/>
              <w:sz w:val="20"/>
              <w:szCs w:val="22"/>
              <w:lang w:val="es-MX" w:eastAsia="es-MX"/>
            </w:rPr>
          </w:pPr>
          <w:r w:rsidRPr="006E7321">
            <w:rPr>
              <w:rFonts w:ascii="Palatino Linotype" w:hAnsi="Palatino Linotype"/>
              <w:b/>
              <w:sz w:val="20"/>
              <w:szCs w:val="22"/>
            </w:rPr>
            <w:fldChar w:fldCharType="begin"/>
          </w:r>
          <w:r w:rsidRPr="006E7321">
            <w:rPr>
              <w:rFonts w:ascii="Palatino Linotype" w:hAnsi="Palatino Linotype"/>
              <w:b/>
              <w:sz w:val="20"/>
              <w:szCs w:val="22"/>
            </w:rPr>
            <w:instrText xml:space="preserve"> TOC \o "1-3" \h \z \u </w:instrText>
          </w:r>
          <w:r w:rsidRPr="006E7321">
            <w:rPr>
              <w:rFonts w:ascii="Palatino Linotype" w:hAnsi="Palatino Linotype"/>
              <w:b/>
              <w:sz w:val="20"/>
              <w:szCs w:val="22"/>
            </w:rPr>
            <w:fldChar w:fldCharType="separate"/>
          </w:r>
          <w:hyperlink w:anchor="_Toc61549603" w:history="1">
            <w:r w:rsidR="0008519A" w:rsidRPr="006E7321">
              <w:rPr>
                <w:rStyle w:val="Hipervnculo"/>
                <w:rFonts w:ascii="Palatino Linotype" w:eastAsiaTheme="majorEastAsia" w:hAnsi="Palatino Linotype" w:cstheme="majorBidi"/>
                <w:b/>
                <w:noProof/>
                <w:sz w:val="22"/>
              </w:rPr>
              <w:t>ANTECEDENTES</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_Toc61549603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3</w:t>
            </w:r>
            <w:r w:rsidR="0008519A" w:rsidRPr="006E7321">
              <w:rPr>
                <w:noProof/>
                <w:webHidden/>
                <w:sz w:val="22"/>
              </w:rPr>
              <w:fldChar w:fldCharType="end"/>
            </w:r>
          </w:hyperlink>
        </w:p>
        <w:p w14:paraId="673898CD" w14:textId="77777777" w:rsidR="0008519A" w:rsidRPr="006E7321" w:rsidRDefault="004348FB">
          <w:pPr>
            <w:pStyle w:val="TDC1"/>
            <w:rPr>
              <w:noProof/>
              <w:sz w:val="20"/>
              <w:szCs w:val="22"/>
              <w:lang w:val="es-MX" w:eastAsia="es-MX"/>
            </w:rPr>
          </w:pPr>
          <w:hyperlink w:anchor="_Toc61549604" w:history="1">
            <w:r w:rsidR="0008519A" w:rsidRPr="006E7321">
              <w:rPr>
                <w:rStyle w:val="Hipervnculo"/>
                <w:rFonts w:ascii="Palatino Linotype" w:eastAsiaTheme="majorEastAsia" w:hAnsi="Palatino Linotype" w:cstheme="majorBidi"/>
                <w:b/>
                <w:noProof/>
                <w:sz w:val="22"/>
              </w:rPr>
              <w:t>CONSIDERANDO</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_Toc61549604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9</w:t>
            </w:r>
            <w:r w:rsidR="0008519A" w:rsidRPr="006E7321">
              <w:rPr>
                <w:noProof/>
                <w:webHidden/>
                <w:sz w:val="22"/>
              </w:rPr>
              <w:fldChar w:fldCharType="end"/>
            </w:r>
          </w:hyperlink>
        </w:p>
        <w:p w14:paraId="014AD794" w14:textId="77777777" w:rsidR="0008519A" w:rsidRPr="006E7321" w:rsidRDefault="004348FB">
          <w:pPr>
            <w:pStyle w:val="TDC2"/>
            <w:rPr>
              <w:noProof/>
              <w:sz w:val="20"/>
              <w:szCs w:val="22"/>
              <w:lang w:val="es-MX" w:eastAsia="es-MX"/>
            </w:rPr>
          </w:pPr>
          <w:hyperlink w:anchor="_Toc61549605" w:history="1">
            <w:r w:rsidR="0008519A" w:rsidRPr="006E7321">
              <w:rPr>
                <w:rStyle w:val="Hipervnculo"/>
                <w:rFonts w:ascii="Palatino Linotype" w:eastAsiaTheme="majorEastAsia" w:hAnsi="Palatino Linotype" w:cstheme="majorBidi"/>
                <w:b/>
                <w:noProof/>
                <w:sz w:val="22"/>
              </w:rPr>
              <w:t>PRIMERO. De la competencia.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_Toc61549605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9</w:t>
            </w:r>
            <w:r w:rsidR="0008519A" w:rsidRPr="006E7321">
              <w:rPr>
                <w:noProof/>
                <w:webHidden/>
                <w:sz w:val="22"/>
              </w:rPr>
              <w:fldChar w:fldCharType="end"/>
            </w:r>
          </w:hyperlink>
        </w:p>
        <w:p w14:paraId="2F3CF9D8" w14:textId="77777777" w:rsidR="0008519A" w:rsidRPr="006E7321" w:rsidRDefault="004348FB">
          <w:pPr>
            <w:pStyle w:val="TDC2"/>
            <w:rPr>
              <w:noProof/>
              <w:sz w:val="20"/>
              <w:szCs w:val="22"/>
              <w:lang w:val="es-MX" w:eastAsia="es-MX"/>
            </w:rPr>
          </w:pPr>
          <w:hyperlink w:anchor="_Toc61549606" w:history="1">
            <w:r w:rsidR="0008519A" w:rsidRPr="006E7321">
              <w:rPr>
                <w:rStyle w:val="Hipervnculo"/>
                <w:rFonts w:ascii="Palatino Linotype" w:eastAsiaTheme="majorEastAsia" w:hAnsi="Palatino Linotype" w:cstheme="majorBidi"/>
                <w:b/>
                <w:noProof/>
                <w:sz w:val="22"/>
              </w:rPr>
              <w:t>SEGUNDO. De la oportunidad y procedencia.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_Toc61549606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9</w:t>
            </w:r>
            <w:r w:rsidR="0008519A" w:rsidRPr="006E7321">
              <w:rPr>
                <w:noProof/>
                <w:webHidden/>
                <w:sz w:val="22"/>
              </w:rPr>
              <w:fldChar w:fldCharType="end"/>
            </w:r>
          </w:hyperlink>
        </w:p>
        <w:p w14:paraId="5149AC56" w14:textId="77777777" w:rsidR="0008519A" w:rsidRPr="006E7321" w:rsidRDefault="004348FB">
          <w:pPr>
            <w:pStyle w:val="TDC1"/>
            <w:rPr>
              <w:noProof/>
              <w:sz w:val="20"/>
              <w:szCs w:val="22"/>
              <w:lang w:val="es-MX" w:eastAsia="es-MX"/>
            </w:rPr>
          </w:pPr>
          <w:hyperlink w:anchor="_Toc61549607" w:history="1">
            <w:r w:rsidR="0008519A" w:rsidRPr="006E7321">
              <w:rPr>
                <w:rStyle w:val="Hipervnculo"/>
                <w:rFonts w:ascii="Palatino Linotype" w:eastAsia="Calibri" w:hAnsi="Palatino Linotype" w:cs="Times New Roman"/>
                <w:b/>
                <w:bCs/>
                <w:noProof/>
                <w:sz w:val="22"/>
                <w:lang w:val="es-ES"/>
              </w:rPr>
              <w:t xml:space="preserve">TERCERO. Del planteamiento de la </w:t>
            </w:r>
            <w:r w:rsidR="0008519A" w:rsidRPr="006E7321">
              <w:rPr>
                <w:rStyle w:val="Hipervnculo"/>
                <w:rFonts w:ascii="Palatino Linotype" w:eastAsia="Calibri" w:hAnsi="Palatino Linotype" w:cs="Times New Roman"/>
                <w:b/>
                <w:bCs/>
                <w:i/>
                <w:noProof/>
                <w:sz w:val="22"/>
                <w:lang w:val="es-ES"/>
              </w:rPr>
              <w:t>Litis</w:t>
            </w:r>
            <w:r w:rsidR="0008519A" w:rsidRPr="006E7321">
              <w:rPr>
                <w:rStyle w:val="Hipervnculo"/>
                <w:rFonts w:ascii="Palatino Linotype" w:eastAsia="Calibri" w:hAnsi="Palatino Linotype" w:cs="Times New Roman"/>
                <w:b/>
                <w:bCs/>
                <w:noProof/>
                <w:sz w:val="22"/>
                <w:lang w:val="es-ES"/>
              </w:rPr>
              <w:t>.</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_Toc61549607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12</w:t>
            </w:r>
            <w:r w:rsidR="0008519A" w:rsidRPr="006E7321">
              <w:rPr>
                <w:noProof/>
                <w:webHidden/>
                <w:sz w:val="22"/>
              </w:rPr>
              <w:fldChar w:fldCharType="end"/>
            </w:r>
          </w:hyperlink>
        </w:p>
        <w:p w14:paraId="12652E8F" w14:textId="77777777" w:rsidR="0008519A" w:rsidRPr="006E7321" w:rsidRDefault="004348FB">
          <w:pPr>
            <w:pStyle w:val="TDC1"/>
            <w:rPr>
              <w:noProof/>
              <w:sz w:val="20"/>
              <w:szCs w:val="22"/>
              <w:lang w:val="es-MX" w:eastAsia="es-MX"/>
            </w:rPr>
          </w:pPr>
          <w:hyperlink w:anchor="_Toc61549608" w:history="1">
            <w:r w:rsidR="0008519A" w:rsidRPr="006E7321">
              <w:rPr>
                <w:rStyle w:val="Hipervnculo"/>
                <w:rFonts w:ascii="Palatino Linotype" w:eastAsia="MS Gothic" w:hAnsi="Palatino Linotype" w:cstheme="majorBidi"/>
                <w:b/>
                <w:noProof/>
                <w:sz w:val="22"/>
              </w:rPr>
              <w:t>CUARTO. De previo y especial pronunciamiento</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_Toc61549608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13</w:t>
            </w:r>
            <w:r w:rsidR="0008519A" w:rsidRPr="006E7321">
              <w:rPr>
                <w:noProof/>
                <w:webHidden/>
                <w:sz w:val="22"/>
              </w:rPr>
              <w:fldChar w:fldCharType="end"/>
            </w:r>
          </w:hyperlink>
        </w:p>
        <w:p w14:paraId="4EB7CE82" w14:textId="77777777" w:rsidR="0008519A" w:rsidRPr="006E7321" w:rsidRDefault="004348FB">
          <w:pPr>
            <w:pStyle w:val="TDC1"/>
            <w:rPr>
              <w:noProof/>
              <w:sz w:val="20"/>
              <w:szCs w:val="22"/>
              <w:lang w:val="es-MX" w:eastAsia="es-MX"/>
            </w:rPr>
          </w:pPr>
          <w:hyperlink w:anchor="_Toc61549609" w:history="1">
            <w:r w:rsidR="0008519A" w:rsidRPr="006E7321">
              <w:rPr>
                <w:rStyle w:val="Hipervnculo"/>
                <w:rFonts w:ascii="Palatino Linotype" w:eastAsia="MS Gothic" w:hAnsi="Palatino Linotype" w:cstheme="majorBidi"/>
                <w:b/>
                <w:noProof/>
                <w:sz w:val="22"/>
              </w:rPr>
              <w:t xml:space="preserve">QUINTO. </w:t>
            </w:r>
            <w:r w:rsidR="0008519A" w:rsidRPr="006E7321">
              <w:rPr>
                <w:rStyle w:val="Hipervnculo"/>
                <w:rFonts w:ascii="Palatino Linotype" w:eastAsia="MS Gothic" w:hAnsi="Palatino Linotype" w:cs="Times New Roman"/>
                <w:b/>
                <w:noProof/>
                <w:sz w:val="22"/>
              </w:rPr>
              <w:t>Del estudio y resolución del asunto.</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_Toc61549609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18</w:t>
            </w:r>
            <w:r w:rsidR="0008519A" w:rsidRPr="006E7321">
              <w:rPr>
                <w:noProof/>
                <w:webHidden/>
                <w:sz w:val="22"/>
              </w:rPr>
              <w:fldChar w:fldCharType="end"/>
            </w:r>
          </w:hyperlink>
        </w:p>
        <w:p w14:paraId="7C7A31A8" w14:textId="77777777" w:rsidR="0008519A" w:rsidRPr="006E7321" w:rsidRDefault="004348FB">
          <w:pPr>
            <w:pStyle w:val="TDC2"/>
            <w:rPr>
              <w:noProof/>
              <w:sz w:val="20"/>
              <w:szCs w:val="22"/>
              <w:lang w:val="es-MX" w:eastAsia="es-MX"/>
            </w:rPr>
          </w:pPr>
          <w:hyperlink w:anchor="_Toc61549610" w:history="1">
            <w:r w:rsidR="0008519A" w:rsidRPr="006E7321">
              <w:rPr>
                <w:rStyle w:val="Hipervnculo"/>
                <w:rFonts w:ascii="Palatino Linotype" w:eastAsia="MS Gothic" w:hAnsi="Palatino Linotype" w:cs="Times New Roman"/>
                <w:b/>
                <w:noProof/>
                <w:sz w:val="22"/>
              </w:rPr>
              <w:t>I. Del deber de las autoridades de promover, respetar, proteger y garantizar el derecho de acceso a la información pública.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_Toc61549610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18</w:t>
            </w:r>
            <w:r w:rsidR="0008519A" w:rsidRPr="006E7321">
              <w:rPr>
                <w:noProof/>
                <w:webHidden/>
                <w:sz w:val="22"/>
              </w:rPr>
              <w:fldChar w:fldCharType="end"/>
            </w:r>
          </w:hyperlink>
        </w:p>
        <w:p w14:paraId="76CFF177" w14:textId="77777777" w:rsidR="0008519A" w:rsidRPr="006E7321" w:rsidRDefault="004348FB">
          <w:pPr>
            <w:pStyle w:val="TDC1"/>
            <w:rPr>
              <w:noProof/>
              <w:sz w:val="20"/>
              <w:szCs w:val="22"/>
              <w:lang w:val="es-MX" w:eastAsia="es-MX"/>
            </w:rPr>
          </w:pPr>
          <w:hyperlink w:anchor="_Toc61549611" w:history="1">
            <w:r w:rsidR="0008519A" w:rsidRPr="006E7321">
              <w:rPr>
                <w:rStyle w:val="Hipervnculo"/>
                <w:rFonts w:ascii="Palatino Linotype" w:eastAsia="Times New Roman" w:hAnsi="Palatino Linotype" w:cstheme="majorBidi"/>
                <w:b/>
                <w:noProof/>
                <w:sz w:val="22"/>
              </w:rPr>
              <w:t>II. Sobre la respuesta que se emita a la solicitud.</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_Toc61549611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29</w:t>
            </w:r>
            <w:r w:rsidR="0008519A" w:rsidRPr="006E7321">
              <w:rPr>
                <w:noProof/>
                <w:webHidden/>
                <w:sz w:val="22"/>
              </w:rPr>
              <w:fldChar w:fldCharType="end"/>
            </w:r>
          </w:hyperlink>
        </w:p>
        <w:p w14:paraId="226F50C0" w14:textId="77777777" w:rsidR="0008519A" w:rsidRPr="006E7321" w:rsidRDefault="004348FB">
          <w:pPr>
            <w:pStyle w:val="TDC2"/>
            <w:rPr>
              <w:noProof/>
              <w:sz w:val="20"/>
              <w:szCs w:val="22"/>
              <w:lang w:val="es-MX" w:eastAsia="es-MX"/>
            </w:rPr>
          </w:pPr>
          <w:hyperlink w:anchor="_Toc61549612" w:history="1">
            <w:r w:rsidR="0008519A" w:rsidRPr="006E7321">
              <w:rPr>
                <w:rStyle w:val="Hipervnculo"/>
                <w:rFonts w:ascii="Palatino Linotype" w:eastAsia="Times New Roman" w:hAnsi="Palatino Linotype" w:cstheme="majorBidi"/>
                <w:b/>
                <w:noProof/>
                <w:sz w:val="22"/>
              </w:rPr>
              <w:t>III. Análisis al que debe someterse la información antes de su entrega.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_Toc61549612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34</w:t>
            </w:r>
            <w:r w:rsidR="0008519A" w:rsidRPr="006E7321">
              <w:rPr>
                <w:noProof/>
                <w:webHidden/>
                <w:sz w:val="22"/>
              </w:rPr>
              <w:fldChar w:fldCharType="end"/>
            </w:r>
          </w:hyperlink>
        </w:p>
        <w:p w14:paraId="2379AC98" w14:textId="77777777" w:rsidR="0008519A" w:rsidRPr="006E7321" w:rsidRDefault="004348FB">
          <w:pPr>
            <w:pStyle w:val="TDC1"/>
            <w:rPr>
              <w:noProof/>
              <w:sz w:val="20"/>
              <w:szCs w:val="22"/>
              <w:lang w:val="es-MX" w:eastAsia="es-MX"/>
            </w:rPr>
          </w:pPr>
          <w:hyperlink w:anchor="_Toc61549613" w:history="1">
            <w:r w:rsidR="0008519A" w:rsidRPr="006E7321">
              <w:rPr>
                <w:rStyle w:val="Hipervnculo"/>
                <w:rFonts w:ascii="Palatino Linotype" w:eastAsia="Times New Roman" w:hAnsi="Palatino Linotype" w:cstheme="majorBidi"/>
                <w:b/>
                <w:noProof/>
                <w:sz w:val="22"/>
              </w:rPr>
              <w:t>QUINTO. El cumplimiento a esta resolución es susceptible de ser impugnado.</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_Toc61549613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41</w:t>
            </w:r>
            <w:r w:rsidR="0008519A" w:rsidRPr="006E7321">
              <w:rPr>
                <w:noProof/>
                <w:webHidden/>
                <w:sz w:val="22"/>
              </w:rPr>
              <w:fldChar w:fldCharType="end"/>
            </w:r>
          </w:hyperlink>
        </w:p>
        <w:p w14:paraId="0DDF0AB4" w14:textId="77777777" w:rsidR="0008519A" w:rsidRPr="006E7321" w:rsidRDefault="004348FB">
          <w:pPr>
            <w:pStyle w:val="TDC1"/>
            <w:rPr>
              <w:noProof/>
              <w:sz w:val="20"/>
              <w:szCs w:val="22"/>
              <w:lang w:val="es-MX" w:eastAsia="es-MX"/>
            </w:rPr>
          </w:pPr>
          <w:hyperlink w:anchor="_Toc61549614" w:history="1">
            <w:r w:rsidR="0008519A" w:rsidRPr="006E7321">
              <w:rPr>
                <w:rStyle w:val="Hipervnculo"/>
                <w:rFonts w:ascii="Palatino Linotype" w:eastAsia="MS Gothic" w:hAnsi="Palatino Linotype" w:cstheme="majorBidi"/>
                <w:b/>
                <w:noProof/>
                <w:sz w:val="22"/>
              </w:rPr>
              <w:t>SEXTO. Vista a los órganos de control interno.</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_Toc61549614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43</w:t>
            </w:r>
            <w:r w:rsidR="0008519A" w:rsidRPr="006E7321">
              <w:rPr>
                <w:noProof/>
                <w:webHidden/>
                <w:sz w:val="22"/>
              </w:rPr>
              <w:fldChar w:fldCharType="end"/>
            </w:r>
          </w:hyperlink>
        </w:p>
        <w:p w14:paraId="40AA59CE" w14:textId="77777777" w:rsidR="0008519A" w:rsidRPr="006E7321" w:rsidRDefault="004348FB">
          <w:pPr>
            <w:pStyle w:val="TDC1"/>
            <w:rPr>
              <w:noProof/>
              <w:sz w:val="20"/>
              <w:szCs w:val="22"/>
              <w:lang w:val="es-MX" w:eastAsia="es-MX"/>
            </w:rPr>
          </w:pPr>
          <w:hyperlink w:anchor="_Toc61549615" w:history="1">
            <w:r w:rsidR="0008519A" w:rsidRPr="006E7321">
              <w:rPr>
                <w:rStyle w:val="Hipervnculo"/>
                <w:rFonts w:cs="Arial"/>
                <w:noProof/>
                <w:sz w:val="22"/>
              </w:rPr>
              <w:t>SÉPTIMO. De la versión pública.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_Toc61549615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45</w:t>
            </w:r>
            <w:r w:rsidR="0008519A" w:rsidRPr="006E7321">
              <w:rPr>
                <w:noProof/>
                <w:webHidden/>
                <w:sz w:val="22"/>
              </w:rPr>
              <w:fldChar w:fldCharType="end"/>
            </w:r>
          </w:hyperlink>
        </w:p>
        <w:p w14:paraId="62441970" w14:textId="77777777" w:rsidR="0008519A" w:rsidRPr="006E7321" w:rsidRDefault="004348FB">
          <w:pPr>
            <w:pStyle w:val="TDC2"/>
            <w:rPr>
              <w:noProof/>
              <w:sz w:val="20"/>
              <w:szCs w:val="22"/>
              <w:lang w:val="es-MX" w:eastAsia="es-MX"/>
            </w:rPr>
          </w:pPr>
          <w:hyperlink w:anchor="_Toc61549616" w:history="1">
            <w:r w:rsidR="0008519A" w:rsidRPr="006E7321">
              <w:rPr>
                <w:rStyle w:val="Hipervnculo"/>
                <w:rFonts w:ascii="Palatino Linotype" w:eastAsiaTheme="majorEastAsia" w:hAnsi="Palatino Linotype" w:cstheme="majorBidi"/>
                <w:b/>
                <w:noProof/>
                <w:sz w:val="22"/>
              </w:rPr>
              <w:t>I. De la clasificación de la información.</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_Toc61549616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46</w:t>
            </w:r>
            <w:r w:rsidR="0008519A" w:rsidRPr="006E7321">
              <w:rPr>
                <w:noProof/>
                <w:webHidden/>
                <w:sz w:val="22"/>
              </w:rPr>
              <w:fldChar w:fldCharType="end"/>
            </w:r>
          </w:hyperlink>
        </w:p>
        <w:p w14:paraId="6990C337" w14:textId="77777777" w:rsidR="0008519A" w:rsidRPr="006E7321" w:rsidRDefault="004348FB">
          <w:pPr>
            <w:pStyle w:val="TDC1"/>
            <w:rPr>
              <w:noProof/>
              <w:sz w:val="20"/>
              <w:szCs w:val="22"/>
              <w:lang w:val="es-MX" w:eastAsia="es-MX"/>
            </w:rPr>
          </w:pPr>
          <w:hyperlink w:anchor="_Toc61549617" w:history="1">
            <w:r w:rsidR="0008519A" w:rsidRPr="006E7321">
              <w:rPr>
                <w:rStyle w:val="Hipervnculo"/>
                <w:rFonts w:ascii="Palatino Linotype" w:eastAsiaTheme="majorEastAsia" w:hAnsi="Palatino Linotype" w:cstheme="majorBidi"/>
                <w:b/>
                <w:noProof/>
                <w:sz w:val="22"/>
              </w:rPr>
              <w:t>a) Requisitos previos.</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_Toc61549617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48</w:t>
            </w:r>
            <w:r w:rsidR="0008519A" w:rsidRPr="006E7321">
              <w:rPr>
                <w:noProof/>
                <w:webHidden/>
                <w:sz w:val="22"/>
              </w:rPr>
              <w:fldChar w:fldCharType="end"/>
            </w:r>
          </w:hyperlink>
        </w:p>
        <w:p w14:paraId="719DF38A" w14:textId="77777777" w:rsidR="0008519A" w:rsidRPr="006E7321" w:rsidRDefault="004348FB">
          <w:pPr>
            <w:pStyle w:val="TDC1"/>
            <w:rPr>
              <w:noProof/>
              <w:sz w:val="20"/>
              <w:szCs w:val="22"/>
              <w:lang w:val="es-MX" w:eastAsia="es-MX"/>
            </w:rPr>
          </w:pPr>
          <w:hyperlink w:anchor="_Toc61549618" w:history="1">
            <w:r w:rsidR="0008519A" w:rsidRPr="006E7321">
              <w:rPr>
                <w:rStyle w:val="Hipervnculo"/>
                <w:rFonts w:ascii="Palatino Linotype" w:eastAsiaTheme="majorEastAsia" w:hAnsi="Palatino Linotype" w:cstheme="majorBidi"/>
                <w:b/>
                <w:noProof/>
                <w:sz w:val="22"/>
              </w:rPr>
              <w:t>b) Supuestos de clasificación.</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_Toc61549618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49</w:t>
            </w:r>
            <w:r w:rsidR="0008519A" w:rsidRPr="006E7321">
              <w:rPr>
                <w:noProof/>
                <w:webHidden/>
                <w:sz w:val="22"/>
              </w:rPr>
              <w:fldChar w:fldCharType="end"/>
            </w:r>
          </w:hyperlink>
        </w:p>
        <w:p w14:paraId="5394D7D0" w14:textId="77777777" w:rsidR="0008519A" w:rsidRPr="006E7321" w:rsidRDefault="004348FB">
          <w:pPr>
            <w:pStyle w:val="TDC1"/>
            <w:rPr>
              <w:noProof/>
              <w:sz w:val="20"/>
              <w:szCs w:val="22"/>
              <w:lang w:val="es-MX" w:eastAsia="es-MX"/>
            </w:rPr>
          </w:pPr>
          <w:hyperlink w:anchor="_Toc61549619" w:history="1">
            <w:r w:rsidR="0008519A" w:rsidRPr="006E7321">
              <w:rPr>
                <w:rStyle w:val="Hipervnculo"/>
                <w:rFonts w:ascii="Palatino Linotype" w:eastAsiaTheme="majorEastAsia" w:hAnsi="Palatino Linotype" w:cstheme="majorBidi"/>
                <w:b/>
                <w:noProof/>
                <w:sz w:val="22"/>
              </w:rPr>
              <w:t>c) Excepciones a los supuestos de clasificación de la información como reservada.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_Toc61549619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52</w:t>
            </w:r>
            <w:r w:rsidR="0008519A" w:rsidRPr="006E7321">
              <w:rPr>
                <w:noProof/>
                <w:webHidden/>
                <w:sz w:val="22"/>
              </w:rPr>
              <w:fldChar w:fldCharType="end"/>
            </w:r>
          </w:hyperlink>
        </w:p>
        <w:p w14:paraId="102828F2" w14:textId="77777777" w:rsidR="0008519A" w:rsidRPr="006E7321" w:rsidRDefault="004348FB">
          <w:pPr>
            <w:pStyle w:val="TDC1"/>
            <w:rPr>
              <w:noProof/>
              <w:sz w:val="20"/>
              <w:szCs w:val="22"/>
              <w:lang w:val="es-MX" w:eastAsia="es-MX"/>
            </w:rPr>
          </w:pPr>
          <w:hyperlink w:anchor="_Toc61549620" w:history="1">
            <w:r w:rsidR="0008519A" w:rsidRPr="006E7321">
              <w:rPr>
                <w:rStyle w:val="Hipervnculo"/>
                <w:rFonts w:ascii="Palatino Linotype" w:eastAsiaTheme="majorEastAsia" w:hAnsi="Palatino Linotype" w:cstheme="majorBidi"/>
                <w:b/>
                <w:noProof/>
                <w:sz w:val="22"/>
              </w:rPr>
              <w:t>II. La intervención del Comité de Transparencia.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_Toc61549620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53</w:t>
            </w:r>
            <w:r w:rsidR="0008519A" w:rsidRPr="006E7321">
              <w:rPr>
                <w:noProof/>
                <w:webHidden/>
                <w:sz w:val="22"/>
              </w:rPr>
              <w:fldChar w:fldCharType="end"/>
            </w:r>
          </w:hyperlink>
        </w:p>
        <w:p w14:paraId="6FB79258" w14:textId="77777777" w:rsidR="0008519A" w:rsidRPr="006E7321" w:rsidRDefault="004348FB">
          <w:pPr>
            <w:pStyle w:val="TDC2"/>
            <w:rPr>
              <w:noProof/>
              <w:sz w:val="20"/>
              <w:szCs w:val="22"/>
              <w:lang w:val="es-MX" w:eastAsia="es-MX"/>
            </w:rPr>
          </w:pPr>
          <w:hyperlink w:anchor="_Toc61549621" w:history="1">
            <w:r w:rsidR="0008519A" w:rsidRPr="006E7321">
              <w:rPr>
                <w:rStyle w:val="Hipervnculo"/>
                <w:rFonts w:ascii="Palatino Linotype" w:eastAsiaTheme="majorEastAsia" w:hAnsi="Palatino Linotype" w:cstheme="majorBidi"/>
                <w:b/>
                <w:noProof/>
                <w:sz w:val="22"/>
              </w:rPr>
              <w:t>a) Formalidades para emitir el acuerdo de clasificación.</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_Toc61549621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53</w:t>
            </w:r>
            <w:r w:rsidR="0008519A" w:rsidRPr="006E7321">
              <w:rPr>
                <w:noProof/>
                <w:webHidden/>
                <w:sz w:val="22"/>
              </w:rPr>
              <w:fldChar w:fldCharType="end"/>
            </w:r>
          </w:hyperlink>
        </w:p>
        <w:p w14:paraId="70763047" w14:textId="77777777" w:rsidR="0008519A" w:rsidRPr="006E7321" w:rsidRDefault="004348FB">
          <w:pPr>
            <w:pStyle w:val="TDC2"/>
            <w:rPr>
              <w:noProof/>
              <w:sz w:val="20"/>
              <w:szCs w:val="22"/>
              <w:lang w:val="es-MX" w:eastAsia="es-MX"/>
            </w:rPr>
          </w:pPr>
          <w:hyperlink w:anchor="_Toc61549622" w:history="1">
            <w:r w:rsidR="0008519A" w:rsidRPr="006E7321">
              <w:rPr>
                <w:rStyle w:val="Hipervnculo"/>
                <w:rFonts w:ascii="Palatino Linotype" w:eastAsiaTheme="majorEastAsia" w:hAnsi="Palatino Linotype" w:cstheme="majorBidi"/>
                <w:b/>
                <w:noProof/>
                <w:sz w:val="22"/>
              </w:rPr>
              <w:t>b) Requisitos de fondo del acuerdo de clasificación.</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_Toc61549622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54</w:t>
            </w:r>
            <w:r w:rsidR="0008519A" w:rsidRPr="006E7321">
              <w:rPr>
                <w:noProof/>
                <w:webHidden/>
                <w:sz w:val="22"/>
              </w:rPr>
              <w:fldChar w:fldCharType="end"/>
            </w:r>
          </w:hyperlink>
        </w:p>
        <w:p w14:paraId="01270CCE" w14:textId="77777777" w:rsidR="0008519A" w:rsidRPr="006E7321" w:rsidRDefault="004348FB">
          <w:pPr>
            <w:pStyle w:val="TDC2"/>
            <w:rPr>
              <w:noProof/>
              <w:sz w:val="20"/>
              <w:szCs w:val="22"/>
              <w:lang w:val="es-MX" w:eastAsia="es-MX"/>
            </w:rPr>
          </w:pPr>
          <w:hyperlink w:anchor="_Toc61549623" w:history="1">
            <w:r w:rsidR="0008519A" w:rsidRPr="006E7321">
              <w:rPr>
                <w:rStyle w:val="Hipervnculo"/>
                <w:rFonts w:ascii="Palatino Linotype" w:eastAsiaTheme="majorEastAsia" w:hAnsi="Palatino Linotype" w:cstheme="majorBidi"/>
                <w:b/>
                <w:noProof/>
                <w:sz w:val="22"/>
              </w:rPr>
              <w:t>III. Condiciones especiales de la clasificación de la información como reservada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_Toc61549623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58</w:t>
            </w:r>
            <w:r w:rsidR="0008519A" w:rsidRPr="006E7321">
              <w:rPr>
                <w:noProof/>
                <w:webHidden/>
                <w:sz w:val="22"/>
              </w:rPr>
              <w:fldChar w:fldCharType="end"/>
            </w:r>
          </w:hyperlink>
        </w:p>
        <w:p w14:paraId="5222FBCC" w14:textId="77777777" w:rsidR="0008519A" w:rsidRPr="006E7321" w:rsidRDefault="004348FB">
          <w:pPr>
            <w:pStyle w:val="TDC3"/>
            <w:rPr>
              <w:noProof/>
              <w:sz w:val="20"/>
              <w:szCs w:val="22"/>
              <w:lang w:val="es-MX" w:eastAsia="es-MX"/>
            </w:rPr>
          </w:pPr>
          <w:hyperlink w:anchor="_Toc61549624" w:history="1">
            <w:r w:rsidR="0008519A" w:rsidRPr="006E7321">
              <w:rPr>
                <w:rStyle w:val="Hipervnculo"/>
                <w:rFonts w:ascii="Palatino Linotype" w:eastAsiaTheme="majorEastAsia" w:hAnsi="Palatino Linotype" w:cstheme="majorBidi"/>
                <w:b/>
                <w:noProof/>
                <w:sz w:val="22"/>
              </w:rPr>
              <w:t>a) La fundamentación específica.</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_Toc61549624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58</w:t>
            </w:r>
            <w:r w:rsidR="0008519A" w:rsidRPr="006E7321">
              <w:rPr>
                <w:noProof/>
                <w:webHidden/>
                <w:sz w:val="22"/>
              </w:rPr>
              <w:fldChar w:fldCharType="end"/>
            </w:r>
          </w:hyperlink>
        </w:p>
        <w:p w14:paraId="2322AD75" w14:textId="77777777" w:rsidR="0008519A" w:rsidRPr="006E7321" w:rsidRDefault="004348FB">
          <w:pPr>
            <w:pStyle w:val="TDC3"/>
            <w:rPr>
              <w:noProof/>
              <w:sz w:val="20"/>
              <w:szCs w:val="22"/>
              <w:lang w:val="es-MX" w:eastAsia="es-MX"/>
            </w:rPr>
          </w:pPr>
          <w:hyperlink w:anchor="_Toc61549625" w:history="1">
            <w:r w:rsidR="0008519A" w:rsidRPr="006E7321">
              <w:rPr>
                <w:rStyle w:val="Hipervnculo"/>
                <w:rFonts w:ascii="Palatino Linotype" w:eastAsiaTheme="majorEastAsia" w:hAnsi="Palatino Linotype" w:cstheme="majorBidi"/>
                <w:b/>
                <w:noProof/>
                <w:sz w:val="22"/>
              </w:rPr>
              <w:t>b) La prueba de daño.</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_Toc61549625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59</w:t>
            </w:r>
            <w:r w:rsidR="0008519A" w:rsidRPr="006E7321">
              <w:rPr>
                <w:noProof/>
                <w:webHidden/>
                <w:sz w:val="22"/>
              </w:rPr>
              <w:fldChar w:fldCharType="end"/>
            </w:r>
          </w:hyperlink>
        </w:p>
        <w:p w14:paraId="04653979" w14:textId="77777777" w:rsidR="0008519A" w:rsidRPr="006E7321" w:rsidRDefault="004348FB">
          <w:pPr>
            <w:pStyle w:val="TDC1"/>
            <w:rPr>
              <w:noProof/>
              <w:sz w:val="20"/>
              <w:szCs w:val="22"/>
              <w:lang w:val="es-MX" w:eastAsia="es-MX"/>
            </w:rPr>
          </w:pPr>
          <w:hyperlink w:anchor="_Toc61549626" w:history="1">
            <w:r w:rsidR="0008519A" w:rsidRPr="006E7321">
              <w:rPr>
                <w:rStyle w:val="Hipervnculo"/>
                <w:rFonts w:ascii="Palatino Linotype" w:eastAsiaTheme="majorEastAsia" w:hAnsi="Palatino Linotype" w:cstheme="majorBidi"/>
                <w:b/>
                <w:noProof/>
                <w:sz w:val="22"/>
              </w:rPr>
              <w:t>c) La clasificación de la información reservada debe ser de manera temporal.</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_Toc61549626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62</w:t>
            </w:r>
            <w:r w:rsidR="0008519A" w:rsidRPr="006E7321">
              <w:rPr>
                <w:noProof/>
                <w:webHidden/>
                <w:sz w:val="22"/>
              </w:rPr>
              <w:fldChar w:fldCharType="end"/>
            </w:r>
          </w:hyperlink>
        </w:p>
        <w:p w14:paraId="3A5A93E0" w14:textId="77777777" w:rsidR="0008519A" w:rsidRPr="006E7321" w:rsidRDefault="004348FB">
          <w:pPr>
            <w:pStyle w:val="TDC2"/>
            <w:rPr>
              <w:noProof/>
              <w:sz w:val="20"/>
              <w:szCs w:val="22"/>
              <w:lang w:val="es-MX" w:eastAsia="es-MX"/>
            </w:rPr>
          </w:pPr>
          <w:hyperlink w:anchor="_Toc61549627" w:history="1">
            <w:r w:rsidR="0008519A" w:rsidRPr="006E7321">
              <w:rPr>
                <w:rStyle w:val="Hipervnculo"/>
                <w:rFonts w:ascii="Palatino Linotype" w:eastAsiaTheme="majorEastAsia" w:hAnsi="Palatino Linotype" w:cstheme="majorBidi"/>
                <w:b/>
                <w:noProof/>
                <w:sz w:val="22"/>
              </w:rPr>
              <w:t>IV.</w:t>
            </w:r>
            <w:r w:rsidR="0008519A" w:rsidRPr="006E7321">
              <w:rPr>
                <w:noProof/>
                <w:sz w:val="20"/>
                <w:szCs w:val="22"/>
                <w:lang w:val="es-MX" w:eastAsia="es-MX"/>
              </w:rPr>
              <w:tab/>
            </w:r>
            <w:r w:rsidR="0008519A" w:rsidRPr="006E7321">
              <w:rPr>
                <w:rStyle w:val="Hipervnculo"/>
                <w:rFonts w:ascii="Palatino Linotype" w:eastAsiaTheme="majorEastAsia" w:hAnsi="Palatino Linotype" w:cstheme="majorBidi"/>
                <w:b/>
                <w:noProof/>
                <w:sz w:val="22"/>
              </w:rPr>
              <w:t>Condiciones especiales de la clasificación de la información como confidencial.</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_Toc61549627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63</w:t>
            </w:r>
            <w:r w:rsidR="0008519A" w:rsidRPr="006E7321">
              <w:rPr>
                <w:noProof/>
                <w:webHidden/>
                <w:sz w:val="22"/>
              </w:rPr>
              <w:fldChar w:fldCharType="end"/>
            </w:r>
          </w:hyperlink>
        </w:p>
        <w:p w14:paraId="3FE7C5B4" w14:textId="77777777" w:rsidR="0008519A" w:rsidRPr="006E7321" w:rsidRDefault="004348FB">
          <w:pPr>
            <w:pStyle w:val="TDC1"/>
            <w:rPr>
              <w:noProof/>
              <w:sz w:val="20"/>
              <w:szCs w:val="22"/>
              <w:lang w:val="es-MX" w:eastAsia="es-MX"/>
            </w:rPr>
          </w:pPr>
          <w:hyperlink w:anchor="_Toc61549628" w:history="1">
            <w:r w:rsidR="0008519A" w:rsidRPr="006E7321">
              <w:rPr>
                <w:rStyle w:val="Hipervnculo"/>
                <w:rFonts w:ascii="Palatino Linotype" w:eastAsia="Calibri" w:hAnsi="Palatino Linotype" w:cstheme="majorBidi"/>
                <w:b/>
                <w:noProof/>
                <w:sz w:val="22"/>
                <w:lang w:val="es-ES"/>
              </w:rPr>
              <w:t>R E S O L U T I V O S</w:t>
            </w:r>
            <w:r w:rsidR="0008519A" w:rsidRPr="006E7321">
              <w:rPr>
                <w:noProof/>
                <w:webHidden/>
                <w:sz w:val="22"/>
              </w:rPr>
              <w:tab/>
            </w:r>
            <w:r w:rsidR="0008519A" w:rsidRPr="006E7321">
              <w:rPr>
                <w:noProof/>
                <w:webHidden/>
                <w:sz w:val="22"/>
              </w:rPr>
              <w:fldChar w:fldCharType="begin"/>
            </w:r>
            <w:r w:rsidR="0008519A" w:rsidRPr="006E7321">
              <w:rPr>
                <w:noProof/>
                <w:webHidden/>
                <w:sz w:val="22"/>
              </w:rPr>
              <w:instrText xml:space="preserve"> PAGEREF _Toc61549628 \h </w:instrText>
            </w:r>
            <w:r w:rsidR="0008519A" w:rsidRPr="006E7321">
              <w:rPr>
                <w:noProof/>
                <w:webHidden/>
                <w:sz w:val="22"/>
              </w:rPr>
            </w:r>
            <w:r w:rsidR="0008519A" w:rsidRPr="006E7321">
              <w:rPr>
                <w:noProof/>
                <w:webHidden/>
                <w:sz w:val="22"/>
              </w:rPr>
              <w:fldChar w:fldCharType="separate"/>
            </w:r>
            <w:r w:rsidR="0008519A" w:rsidRPr="006E7321">
              <w:rPr>
                <w:noProof/>
                <w:webHidden/>
                <w:sz w:val="22"/>
              </w:rPr>
              <w:t>70</w:t>
            </w:r>
            <w:r w:rsidR="0008519A" w:rsidRPr="006E7321">
              <w:rPr>
                <w:noProof/>
                <w:webHidden/>
                <w:sz w:val="22"/>
              </w:rPr>
              <w:fldChar w:fldCharType="end"/>
            </w:r>
          </w:hyperlink>
        </w:p>
        <w:p w14:paraId="5AF36874" w14:textId="54A04926" w:rsidR="00486BDF" w:rsidRPr="006E7321" w:rsidRDefault="00486BDF" w:rsidP="00302EAE">
          <w:pPr>
            <w:spacing w:after="0" w:line="360" w:lineRule="auto"/>
            <w:rPr>
              <w:rFonts w:ascii="Palatino Linotype" w:eastAsiaTheme="minorEastAsia" w:hAnsi="Palatino Linotype"/>
              <w:b/>
              <w:sz w:val="20"/>
              <w:lang w:val="es-ES" w:eastAsia="es-ES"/>
            </w:rPr>
          </w:pPr>
          <w:r w:rsidRPr="006E7321">
            <w:rPr>
              <w:rFonts w:ascii="Palatino Linotype" w:eastAsiaTheme="minorEastAsia" w:hAnsi="Palatino Linotype"/>
              <w:b/>
              <w:sz w:val="20"/>
              <w:lang w:val="es-ES" w:eastAsia="es-ES"/>
            </w:rPr>
            <w:fldChar w:fldCharType="end"/>
          </w:r>
        </w:p>
      </w:sdtContent>
    </w:sdt>
    <w:p w14:paraId="46FB0E2B" w14:textId="30D28F32" w:rsidR="00F22825" w:rsidRPr="006E7321" w:rsidRDefault="00F22825" w:rsidP="00E4235F">
      <w:pPr>
        <w:spacing w:after="0" w:line="360" w:lineRule="auto"/>
        <w:jc w:val="both"/>
        <w:rPr>
          <w:rFonts w:ascii="Palatino Linotype" w:eastAsiaTheme="minorEastAsia" w:hAnsi="Palatino Linotype"/>
          <w:sz w:val="24"/>
          <w:szCs w:val="24"/>
          <w:lang w:val="es-ES_tradnl" w:eastAsia="es-ES"/>
        </w:rPr>
      </w:pPr>
      <w:r w:rsidRPr="006E732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F271E0" w:rsidRPr="006E7321">
        <w:rPr>
          <w:rFonts w:ascii="Palatino Linotype" w:eastAsiaTheme="minorEastAsia" w:hAnsi="Palatino Linotype"/>
          <w:sz w:val="24"/>
          <w:szCs w:val="24"/>
          <w:lang w:val="es-ES_tradnl" w:eastAsia="es-ES"/>
        </w:rPr>
        <w:t>veinte (20) de enero de dos mil veintiuno</w:t>
      </w:r>
      <w:r w:rsidRPr="006E7321">
        <w:rPr>
          <w:rFonts w:ascii="Palatino Linotype" w:eastAsiaTheme="minorEastAsia" w:hAnsi="Palatino Linotype"/>
          <w:sz w:val="24"/>
          <w:szCs w:val="24"/>
          <w:lang w:val="es-ES_tradnl" w:eastAsia="es-ES"/>
        </w:rPr>
        <w:t>.</w:t>
      </w:r>
    </w:p>
    <w:p w14:paraId="18CC4DA1" w14:textId="77777777" w:rsidR="00E4235F" w:rsidRPr="006E7321"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1B1C9DBD" w:rsidR="00486BDF" w:rsidRPr="006E7321" w:rsidRDefault="00F22825" w:rsidP="00E4235F">
      <w:pPr>
        <w:spacing w:after="0" w:line="360" w:lineRule="auto"/>
        <w:jc w:val="both"/>
        <w:rPr>
          <w:rFonts w:ascii="Palatino Linotype" w:eastAsiaTheme="minorEastAsia" w:hAnsi="Palatino Linotype"/>
          <w:sz w:val="24"/>
          <w:szCs w:val="24"/>
          <w:lang w:val="es-ES_tradnl" w:eastAsia="es-ES"/>
        </w:rPr>
      </w:pPr>
      <w:r w:rsidRPr="006E7321">
        <w:rPr>
          <w:rFonts w:ascii="Palatino Linotype" w:eastAsiaTheme="minorEastAsia" w:hAnsi="Palatino Linotype"/>
          <w:b/>
          <w:sz w:val="24"/>
          <w:szCs w:val="24"/>
          <w:lang w:val="es-ES_tradnl" w:eastAsia="es-ES"/>
        </w:rPr>
        <w:t>VISTO</w:t>
      </w:r>
      <w:r w:rsidR="00F271E0" w:rsidRPr="006E7321">
        <w:rPr>
          <w:rFonts w:ascii="Palatino Linotype" w:eastAsiaTheme="minorEastAsia" w:hAnsi="Palatino Linotype"/>
          <w:b/>
          <w:sz w:val="24"/>
          <w:szCs w:val="24"/>
          <w:lang w:val="es-ES_tradnl" w:eastAsia="es-ES"/>
        </w:rPr>
        <w:t>S</w:t>
      </w:r>
      <w:r w:rsidRPr="006E7321">
        <w:rPr>
          <w:rFonts w:ascii="Palatino Linotype" w:eastAsiaTheme="minorEastAsia" w:hAnsi="Palatino Linotype"/>
          <w:sz w:val="24"/>
          <w:szCs w:val="24"/>
          <w:lang w:val="es-ES_tradnl" w:eastAsia="es-ES"/>
        </w:rPr>
        <w:t xml:space="preserve"> l</w:t>
      </w:r>
      <w:r w:rsidR="00F271E0" w:rsidRPr="006E7321">
        <w:rPr>
          <w:rFonts w:ascii="Palatino Linotype" w:eastAsiaTheme="minorEastAsia" w:hAnsi="Palatino Linotype"/>
          <w:sz w:val="24"/>
          <w:szCs w:val="24"/>
          <w:lang w:val="es-ES_tradnl" w:eastAsia="es-ES"/>
        </w:rPr>
        <w:t>os</w:t>
      </w:r>
      <w:r w:rsidRPr="006E7321">
        <w:rPr>
          <w:rFonts w:ascii="Palatino Linotype" w:eastAsiaTheme="minorEastAsia" w:hAnsi="Palatino Linotype"/>
          <w:sz w:val="24"/>
          <w:szCs w:val="24"/>
          <w:lang w:val="es-ES_tradnl" w:eastAsia="es-ES"/>
        </w:rPr>
        <w:t xml:space="preserve"> expediente</w:t>
      </w:r>
      <w:r w:rsidR="00F271E0" w:rsidRPr="006E7321">
        <w:rPr>
          <w:rFonts w:ascii="Palatino Linotype" w:eastAsiaTheme="minorEastAsia" w:hAnsi="Palatino Linotype"/>
          <w:sz w:val="24"/>
          <w:szCs w:val="24"/>
          <w:lang w:val="es-ES_tradnl" w:eastAsia="es-ES"/>
        </w:rPr>
        <w:t>s</w:t>
      </w:r>
      <w:r w:rsidRPr="006E7321">
        <w:rPr>
          <w:rFonts w:ascii="Palatino Linotype" w:eastAsiaTheme="minorEastAsia" w:hAnsi="Palatino Linotype"/>
          <w:sz w:val="24"/>
          <w:szCs w:val="24"/>
          <w:lang w:val="es-ES_tradnl" w:eastAsia="es-ES"/>
        </w:rPr>
        <w:t xml:space="preserve"> electrónico</w:t>
      </w:r>
      <w:r w:rsidR="00F271E0" w:rsidRPr="006E7321">
        <w:rPr>
          <w:rFonts w:ascii="Palatino Linotype" w:eastAsiaTheme="minorEastAsia" w:hAnsi="Palatino Linotype"/>
          <w:sz w:val="24"/>
          <w:szCs w:val="24"/>
          <w:lang w:val="es-ES_tradnl" w:eastAsia="es-ES"/>
        </w:rPr>
        <w:t>s</w:t>
      </w:r>
      <w:r w:rsidRPr="006E7321">
        <w:rPr>
          <w:rFonts w:ascii="Palatino Linotype" w:eastAsiaTheme="minorEastAsia" w:hAnsi="Palatino Linotype"/>
          <w:sz w:val="24"/>
          <w:szCs w:val="24"/>
          <w:lang w:val="es-ES_tradnl" w:eastAsia="es-ES"/>
        </w:rPr>
        <w:t xml:space="preserve"> formado</w:t>
      </w:r>
      <w:r w:rsidR="00F271E0" w:rsidRPr="006E7321">
        <w:rPr>
          <w:rFonts w:ascii="Palatino Linotype" w:eastAsiaTheme="minorEastAsia" w:hAnsi="Palatino Linotype"/>
          <w:sz w:val="24"/>
          <w:szCs w:val="24"/>
          <w:lang w:val="es-ES_tradnl" w:eastAsia="es-ES"/>
        </w:rPr>
        <w:t>s</w:t>
      </w:r>
      <w:r w:rsidRPr="006E7321">
        <w:rPr>
          <w:rFonts w:ascii="Palatino Linotype" w:eastAsiaTheme="minorEastAsia" w:hAnsi="Palatino Linotype"/>
          <w:sz w:val="24"/>
          <w:szCs w:val="24"/>
          <w:lang w:val="es-ES_tradnl" w:eastAsia="es-ES"/>
        </w:rPr>
        <w:t xml:space="preserve"> con motivo de</w:t>
      </w:r>
      <w:r w:rsidR="00F271E0" w:rsidRPr="006E7321">
        <w:rPr>
          <w:rFonts w:ascii="Palatino Linotype" w:eastAsiaTheme="minorEastAsia" w:hAnsi="Palatino Linotype"/>
          <w:sz w:val="24"/>
          <w:szCs w:val="24"/>
          <w:lang w:val="es-ES_tradnl" w:eastAsia="es-ES"/>
        </w:rPr>
        <w:t xml:space="preserve"> </w:t>
      </w:r>
      <w:r w:rsidRPr="006E7321">
        <w:rPr>
          <w:rFonts w:ascii="Palatino Linotype" w:eastAsiaTheme="minorEastAsia" w:hAnsi="Palatino Linotype"/>
          <w:sz w:val="24"/>
          <w:szCs w:val="24"/>
          <w:lang w:val="es-ES_tradnl" w:eastAsia="es-ES"/>
        </w:rPr>
        <w:t>l</w:t>
      </w:r>
      <w:r w:rsidR="00F271E0" w:rsidRPr="006E7321">
        <w:rPr>
          <w:rFonts w:ascii="Palatino Linotype" w:eastAsiaTheme="minorEastAsia" w:hAnsi="Palatino Linotype"/>
          <w:sz w:val="24"/>
          <w:szCs w:val="24"/>
          <w:lang w:val="es-ES_tradnl" w:eastAsia="es-ES"/>
        </w:rPr>
        <w:t>os</w:t>
      </w:r>
      <w:r w:rsidRPr="006E7321">
        <w:rPr>
          <w:rFonts w:ascii="Palatino Linotype" w:eastAsiaTheme="minorEastAsia" w:hAnsi="Palatino Linotype"/>
          <w:sz w:val="24"/>
          <w:szCs w:val="24"/>
          <w:lang w:val="es-ES_tradnl" w:eastAsia="es-ES"/>
        </w:rPr>
        <w:t xml:space="preserve"> recurso</w:t>
      </w:r>
      <w:r w:rsidR="00F271E0" w:rsidRPr="006E7321">
        <w:rPr>
          <w:rFonts w:ascii="Palatino Linotype" w:eastAsiaTheme="minorEastAsia" w:hAnsi="Palatino Linotype"/>
          <w:sz w:val="24"/>
          <w:szCs w:val="24"/>
          <w:lang w:val="es-ES_tradnl" w:eastAsia="es-ES"/>
        </w:rPr>
        <w:t>s</w:t>
      </w:r>
      <w:r w:rsidRPr="006E7321">
        <w:rPr>
          <w:rFonts w:ascii="Palatino Linotype" w:eastAsiaTheme="minorEastAsia" w:hAnsi="Palatino Linotype"/>
          <w:sz w:val="24"/>
          <w:szCs w:val="24"/>
          <w:lang w:val="es-ES_tradnl" w:eastAsia="es-ES"/>
        </w:rPr>
        <w:t xml:space="preserve"> de revisión </w:t>
      </w:r>
      <w:r w:rsidR="00F271E0" w:rsidRPr="006E7321">
        <w:rPr>
          <w:rFonts w:ascii="Palatino Linotype" w:eastAsiaTheme="minorEastAsia" w:hAnsi="Palatino Linotype"/>
          <w:b/>
          <w:bCs/>
          <w:sz w:val="24"/>
          <w:szCs w:val="24"/>
          <w:lang w:val="es-ES_tradnl" w:eastAsia="es-ES"/>
        </w:rPr>
        <w:t>05343</w:t>
      </w:r>
      <w:r w:rsidRPr="006E7321">
        <w:rPr>
          <w:rFonts w:ascii="Palatino Linotype" w:eastAsiaTheme="minorEastAsia" w:hAnsi="Palatino Linotype"/>
          <w:b/>
          <w:bCs/>
          <w:sz w:val="24"/>
          <w:szCs w:val="24"/>
          <w:lang w:val="es-ES_tradnl" w:eastAsia="es-ES"/>
        </w:rPr>
        <w:t>/INFOEM/IP/RR/2020,</w:t>
      </w:r>
      <w:r w:rsidR="00F271E0" w:rsidRPr="006E7321">
        <w:rPr>
          <w:rFonts w:ascii="Palatino Linotype" w:eastAsiaTheme="minorEastAsia" w:hAnsi="Palatino Linotype"/>
          <w:b/>
          <w:bCs/>
          <w:sz w:val="24"/>
          <w:szCs w:val="24"/>
          <w:lang w:val="es-ES_tradnl" w:eastAsia="es-ES"/>
        </w:rPr>
        <w:t xml:space="preserve"> 04544/INFOEM/IP/RR/2020 </w:t>
      </w:r>
      <w:r w:rsidR="00F271E0" w:rsidRPr="006E7321">
        <w:rPr>
          <w:rFonts w:ascii="Palatino Linotype" w:eastAsiaTheme="minorEastAsia" w:hAnsi="Palatino Linotype"/>
          <w:sz w:val="24"/>
          <w:szCs w:val="24"/>
          <w:lang w:val="es-ES_tradnl" w:eastAsia="es-ES"/>
        </w:rPr>
        <w:t xml:space="preserve">y </w:t>
      </w:r>
      <w:r w:rsidR="00F271E0" w:rsidRPr="006E7321">
        <w:rPr>
          <w:rFonts w:ascii="Palatino Linotype" w:eastAsiaTheme="minorEastAsia" w:hAnsi="Palatino Linotype"/>
          <w:b/>
          <w:bCs/>
          <w:sz w:val="24"/>
          <w:szCs w:val="24"/>
          <w:lang w:val="es-ES_tradnl" w:eastAsia="es-ES"/>
        </w:rPr>
        <w:t>05345/INFOEM/IP/RR/2020,</w:t>
      </w:r>
      <w:r w:rsidRPr="006E7321">
        <w:rPr>
          <w:rFonts w:ascii="Palatino Linotype" w:eastAsiaTheme="minorEastAsia" w:hAnsi="Palatino Linotype"/>
          <w:b/>
          <w:bCs/>
          <w:sz w:val="24"/>
          <w:szCs w:val="24"/>
          <w:lang w:val="es-ES_tradnl" w:eastAsia="es-ES"/>
        </w:rPr>
        <w:t xml:space="preserve"> </w:t>
      </w:r>
      <w:r w:rsidRPr="006E7321">
        <w:rPr>
          <w:rFonts w:ascii="Palatino Linotype" w:eastAsiaTheme="minorEastAsia" w:hAnsi="Palatino Linotype"/>
          <w:sz w:val="24"/>
          <w:szCs w:val="24"/>
          <w:lang w:val="es-ES_tradnl" w:eastAsia="es-ES"/>
        </w:rPr>
        <w:t>promovido</w:t>
      </w:r>
      <w:r w:rsidR="00F271E0" w:rsidRPr="006E7321">
        <w:rPr>
          <w:rFonts w:ascii="Palatino Linotype" w:eastAsiaTheme="minorEastAsia" w:hAnsi="Palatino Linotype"/>
          <w:sz w:val="24"/>
          <w:szCs w:val="24"/>
          <w:lang w:val="es-ES_tradnl" w:eastAsia="es-ES"/>
        </w:rPr>
        <w:t>s</w:t>
      </w:r>
      <w:r w:rsidRPr="006E7321">
        <w:rPr>
          <w:rFonts w:ascii="Palatino Linotype" w:eastAsiaTheme="minorEastAsia" w:hAnsi="Palatino Linotype"/>
          <w:sz w:val="24"/>
          <w:szCs w:val="24"/>
          <w:lang w:val="es-ES_tradnl" w:eastAsia="es-ES"/>
        </w:rPr>
        <w:t xml:space="preserve"> por </w:t>
      </w:r>
      <w:r w:rsidR="007E0C2E" w:rsidRPr="007E0C2E">
        <w:rPr>
          <w:rFonts w:ascii="Palatino Linotype" w:eastAsiaTheme="minorEastAsia" w:hAnsi="Palatino Linotype"/>
          <w:b/>
          <w:sz w:val="24"/>
          <w:szCs w:val="24"/>
          <w:highlight w:val="black"/>
          <w:lang w:val="es-ES_tradnl" w:eastAsia="es-ES"/>
        </w:rPr>
        <w:t>-----------------------------</w:t>
      </w:r>
      <w:r w:rsidRPr="006E7321">
        <w:rPr>
          <w:rFonts w:ascii="Palatino Linotype" w:eastAsiaTheme="minorEastAsia" w:hAnsi="Palatino Linotype"/>
          <w:b/>
          <w:sz w:val="24"/>
          <w:szCs w:val="24"/>
          <w:lang w:val="es-ES_tradnl" w:eastAsia="es-ES"/>
        </w:rPr>
        <w:t xml:space="preserve">, </w:t>
      </w:r>
      <w:r w:rsidRPr="006E7321">
        <w:rPr>
          <w:rFonts w:ascii="Palatino Linotype" w:eastAsiaTheme="minorEastAsia" w:hAnsi="Palatino Linotype"/>
          <w:sz w:val="24"/>
          <w:szCs w:val="24"/>
          <w:lang w:val="es-ES_tradnl" w:eastAsia="es-ES"/>
        </w:rPr>
        <w:t xml:space="preserve">en su calidad de </w:t>
      </w:r>
      <w:r w:rsidRPr="006E7321">
        <w:rPr>
          <w:rFonts w:ascii="Palatino Linotype" w:eastAsiaTheme="minorEastAsia" w:hAnsi="Palatino Linotype"/>
          <w:b/>
          <w:sz w:val="24"/>
          <w:szCs w:val="24"/>
          <w:lang w:val="es-ES_tradnl" w:eastAsia="es-ES"/>
        </w:rPr>
        <w:t>RECURRENTE</w:t>
      </w:r>
      <w:r w:rsidRPr="006E7321">
        <w:rPr>
          <w:rFonts w:ascii="Palatino Linotype" w:eastAsiaTheme="minorEastAsia" w:hAnsi="Palatino Linotype"/>
          <w:sz w:val="24"/>
          <w:szCs w:val="24"/>
          <w:lang w:val="es-ES_tradnl" w:eastAsia="es-ES"/>
        </w:rPr>
        <w:t>, en contra de la falta de respuesta</w:t>
      </w:r>
      <w:r w:rsidR="00F271E0" w:rsidRPr="006E7321">
        <w:rPr>
          <w:rFonts w:ascii="Palatino Linotype" w:eastAsiaTheme="minorEastAsia" w:hAnsi="Palatino Linotype"/>
          <w:sz w:val="24"/>
          <w:szCs w:val="24"/>
          <w:lang w:val="es-ES_tradnl" w:eastAsia="es-ES"/>
        </w:rPr>
        <w:t>s</w:t>
      </w:r>
      <w:r w:rsidRPr="006E7321">
        <w:rPr>
          <w:rFonts w:ascii="Palatino Linotype" w:eastAsiaTheme="minorEastAsia" w:hAnsi="Palatino Linotype"/>
          <w:sz w:val="24"/>
          <w:szCs w:val="24"/>
          <w:lang w:val="es-ES_tradnl" w:eastAsia="es-ES"/>
        </w:rPr>
        <w:t xml:space="preserve"> del </w:t>
      </w:r>
      <w:r w:rsidR="00F271E0" w:rsidRPr="006E7321">
        <w:rPr>
          <w:rFonts w:ascii="Palatino Linotype" w:eastAsiaTheme="minorEastAsia" w:hAnsi="Palatino Linotype"/>
          <w:b/>
          <w:sz w:val="24"/>
          <w:szCs w:val="24"/>
          <w:lang w:val="es-ES_tradnl" w:eastAsia="es-ES"/>
        </w:rPr>
        <w:t>Ayuntamiento de Juchitepec</w:t>
      </w:r>
      <w:r w:rsidRPr="006E7321">
        <w:rPr>
          <w:rFonts w:ascii="Palatino Linotype" w:eastAsiaTheme="minorEastAsia" w:hAnsi="Palatino Linotype"/>
          <w:b/>
          <w:sz w:val="24"/>
          <w:szCs w:val="24"/>
          <w:lang w:val="es-ES_tradnl" w:eastAsia="es-ES"/>
        </w:rPr>
        <w:t xml:space="preserve">, </w:t>
      </w:r>
      <w:r w:rsidRPr="006E7321">
        <w:rPr>
          <w:rFonts w:ascii="Palatino Linotype" w:eastAsiaTheme="minorEastAsia" w:hAnsi="Palatino Linotype"/>
          <w:sz w:val="24"/>
          <w:szCs w:val="24"/>
          <w:lang w:val="es-ES_tradnl" w:eastAsia="es-ES"/>
        </w:rPr>
        <w:t>en lo sucesivo el</w:t>
      </w:r>
      <w:r w:rsidRPr="006E7321">
        <w:rPr>
          <w:rFonts w:ascii="Palatino Linotype" w:eastAsiaTheme="minorEastAsia" w:hAnsi="Palatino Linotype"/>
          <w:b/>
          <w:sz w:val="24"/>
          <w:szCs w:val="24"/>
          <w:lang w:val="es-ES_tradnl" w:eastAsia="es-ES"/>
        </w:rPr>
        <w:t xml:space="preserve"> SUJETO OBLIGADO, </w:t>
      </w:r>
      <w:r w:rsidRPr="006E7321">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6E7321"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61549603"/>
      <w:r w:rsidRPr="006E7321">
        <w:rPr>
          <w:rFonts w:ascii="Palatino Linotype" w:eastAsiaTheme="majorEastAsia" w:hAnsi="Palatino Linotype" w:cstheme="majorBidi"/>
          <w:b/>
          <w:sz w:val="24"/>
          <w:szCs w:val="24"/>
        </w:rPr>
        <w:t>ANTECEDENTES</w:t>
      </w:r>
      <w:bookmarkEnd w:id="0"/>
      <w:bookmarkEnd w:id="1"/>
    </w:p>
    <w:p w14:paraId="209C0315" w14:textId="77777777" w:rsidR="00486BDF" w:rsidRPr="006E7321"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0A5FB1A1" w:rsidR="00486BDF" w:rsidRPr="006E7321"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6E7321">
        <w:rPr>
          <w:rFonts w:ascii="Palatino Linotype" w:eastAsia="Calibri" w:hAnsi="Palatino Linotype" w:cs="Arial"/>
          <w:sz w:val="24"/>
          <w:szCs w:val="24"/>
          <w:lang w:val="es-ES" w:eastAsia="es-ES"/>
        </w:rPr>
        <w:t xml:space="preserve">El </w:t>
      </w:r>
      <w:r w:rsidR="00F271E0" w:rsidRPr="006E7321">
        <w:rPr>
          <w:rFonts w:ascii="Palatino Linotype" w:eastAsia="Calibri" w:hAnsi="Palatino Linotype" w:cs="Arial"/>
          <w:sz w:val="24"/>
          <w:szCs w:val="24"/>
          <w:lang w:val="es-ES" w:eastAsia="es-ES"/>
        </w:rPr>
        <w:t>dieciséis (16) de octubre de dos mil veinte</w:t>
      </w:r>
      <w:r w:rsidR="00F22825" w:rsidRPr="006E7321">
        <w:rPr>
          <w:rFonts w:ascii="Palatino Linotype" w:eastAsia="Calibri" w:hAnsi="Palatino Linotype" w:cs="Arial"/>
          <w:sz w:val="24"/>
          <w:szCs w:val="24"/>
          <w:lang w:val="es-ES" w:eastAsia="es-ES"/>
        </w:rPr>
        <w:t>, el particular</w:t>
      </w:r>
      <w:r w:rsidR="00F22825" w:rsidRPr="006E7321">
        <w:rPr>
          <w:rFonts w:ascii="Palatino Linotype" w:eastAsia="Calibri" w:hAnsi="Palatino Linotype" w:cs="Arial"/>
          <w:b/>
          <w:sz w:val="24"/>
          <w:szCs w:val="24"/>
          <w:lang w:eastAsia="es-ES"/>
        </w:rPr>
        <w:t xml:space="preserve"> </w:t>
      </w:r>
      <w:r w:rsidR="00F22825" w:rsidRPr="006E7321">
        <w:rPr>
          <w:rFonts w:ascii="Palatino Linotype" w:eastAsia="Calibri" w:hAnsi="Palatino Linotype" w:cs="Arial"/>
          <w:sz w:val="24"/>
          <w:szCs w:val="24"/>
          <w:lang w:eastAsia="es-ES"/>
        </w:rPr>
        <w:t xml:space="preserve">presentó </w:t>
      </w:r>
      <w:r w:rsidR="00F22825" w:rsidRPr="006E7321">
        <w:rPr>
          <w:rFonts w:ascii="Palatino Linotype" w:eastAsia="Calibri" w:hAnsi="Palatino Linotype" w:cs="Arial"/>
          <w:sz w:val="24"/>
          <w:szCs w:val="24"/>
          <w:lang w:val="es-ES" w:eastAsia="es-ES"/>
        </w:rPr>
        <w:t xml:space="preserve">ante el </w:t>
      </w:r>
      <w:r w:rsidR="00F22825" w:rsidRPr="006E7321">
        <w:rPr>
          <w:rFonts w:ascii="Palatino Linotype" w:eastAsia="Calibri" w:hAnsi="Palatino Linotype" w:cs="Arial"/>
          <w:b/>
          <w:sz w:val="24"/>
          <w:szCs w:val="24"/>
          <w:lang w:val="es-ES" w:eastAsia="es-ES"/>
        </w:rPr>
        <w:t>SUJETO OBLIGADO,</w:t>
      </w:r>
      <w:r w:rsidR="00F22825" w:rsidRPr="006E7321">
        <w:rPr>
          <w:rFonts w:ascii="Palatino Linotype" w:eastAsia="Calibri" w:hAnsi="Palatino Linotype" w:cs="Arial"/>
          <w:sz w:val="24"/>
          <w:szCs w:val="24"/>
          <w:lang w:eastAsia="es-ES"/>
        </w:rPr>
        <w:t xml:space="preserve"> vía </w:t>
      </w:r>
      <w:r w:rsidR="00F22825" w:rsidRPr="006E7321">
        <w:rPr>
          <w:rFonts w:ascii="Palatino Linotype" w:eastAsia="Calibri" w:hAnsi="Palatino Linotype" w:cs="Arial"/>
          <w:sz w:val="24"/>
          <w:szCs w:val="24"/>
          <w:lang w:val="es-ES" w:eastAsia="es-ES"/>
        </w:rPr>
        <w:t>Sistema de Acceso a la Información Mexiquense (</w:t>
      </w:r>
      <w:r w:rsidR="00F22825" w:rsidRPr="006E7321">
        <w:rPr>
          <w:rFonts w:ascii="Palatino Linotype" w:eastAsia="Calibri" w:hAnsi="Palatino Linotype" w:cs="Arial"/>
          <w:b/>
          <w:i/>
          <w:sz w:val="24"/>
          <w:szCs w:val="24"/>
          <w:lang w:val="es-ES" w:eastAsia="es-ES"/>
        </w:rPr>
        <w:t>SAIMEX</w:t>
      </w:r>
      <w:r w:rsidR="00F22825" w:rsidRPr="006E7321">
        <w:rPr>
          <w:rFonts w:ascii="Palatino Linotype" w:eastAsia="Calibri" w:hAnsi="Palatino Linotype" w:cs="Arial"/>
          <w:sz w:val="24"/>
          <w:szCs w:val="24"/>
          <w:lang w:val="es-ES" w:eastAsia="es-ES"/>
        </w:rPr>
        <w:t>), la</w:t>
      </w:r>
      <w:r w:rsidR="00F271E0" w:rsidRPr="006E7321">
        <w:rPr>
          <w:rFonts w:ascii="Palatino Linotype" w:eastAsia="Calibri" w:hAnsi="Palatino Linotype" w:cs="Arial"/>
          <w:sz w:val="24"/>
          <w:szCs w:val="24"/>
          <w:lang w:val="es-ES" w:eastAsia="es-ES"/>
        </w:rPr>
        <w:t>s</w:t>
      </w:r>
      <w:r w:rsidR="00F22825" w:rsidRPr="006E7321">
        <w:rPr>
          <w:rFonts w:ascii="Palatino Linotype" w:eastAsia="Calibri" w:hAnsi="Palatino Linotype" w:cs="Arial"/>
          <w:sz w:val="24"/>
          <w:szCs w:val="24"/>
          <w:lang w:val="es-ES" w:eastAsia="es-ES"/>
        </w:rPr>
        <w:t xml:space="preserve"> solicitud</w:t>
      </w:r>
      <w:r w:rsidR="00F271E0" w:rsidRPr="006E7321">
        <w:rPr>
          <w:rFonts w:ascii="Palatino Linotype" w:eastAsia="Calibri" w:hAnsi="Palatino Linotype" w:cs="Arial"/>
          <w:sz w:val="24"/>
          <w:szCs w:val="24"/>
          <w:lang w:val="es-ES" w:eastAsia="es-ES"/>
        </w:rPr>
        <w:t>es</w:t>
      </w:r>
      <w:r w:rsidR="00F22825" w:rsidRPr="006E7321">
        <w:rPr>
          <w:rFonts w:ascii="Palatino Linotype" w:eastAsia="Calibri" w:hAnsi="Palatino Linotype" w:cs="Arial"/>
          <w:sz w:val="24"/>
          <w:szCs w:val="24"/>
          <w:lang w:val="es-ES" w:eastAsia="es-ES"/>
        </w:rPr>
        <w:t xml:space="preserve"> de información pública registrada</w:t>
      </w:r>
      <w:r w:rsidR="00F271E0" w:rsidRPr="006E7321">
        <w:rPr>
          <w:rFonts w:ascii="Palatino Linotype" w:eastAsia="Calibri" w:hAnsi="Palatino Linotype" w:cs="Arial"/>
          <w:sz w:val="24"/>
          <w:szCs w:val="24"/>
          <w:lang w:val="es-ES" w:eastAsia="es-ES"/>
        </w:rPr>
        <w:t>s</w:t>
      </w:r>
      <w:r w:rsidR="00F22825" w:rsidRPr="006E7321">
        <w:rPr>
          <w:rFonts w:ascii="Palatino Linotype" w:eastAsia="Calibri" w:hAnsi="Palatino Linotype" w:cs="Arial"/>
          <w:sz w:val="24"/>
          <w:szCs w:val="24"/>
          <w:lang w:val="es-ES" w:eastAsia="es-ES"/>
        </w:rPr>
        <w:t xml:space="preserve"> con </w:t>
      </w:r>
      <w:r w:rsidR="00F271E0" w:rsidRPr="006E7321">
        <w:rPr>
          <w:rFonts w:ascii="Palatino Linotype" w:eastAsia="Calibri" w:hAnsi="Palatino Linotype" w:cs="Arial"/>
          <w:sz w:val="24"/>
          <w:szCs w:val="24"/>
          <w:lang w:val="es-ES" w:eastAsia="es-ES"/>
        </w:rPr>
        <w:t>los</w:t>
      </w:r>
      <w:r w:rsidR="00F22825" w:rsidRPr="006E7321">
        <w:rPr>
          <w:rFonts w:ascii="Palatino Linotype" w:eastAsia="Calibri" w:hAnsi="Palatino Linotype" w:cs="Arial"/>
          <w:sz w:val="24"/>
          <w:szCs w:val="24"/>
          <w:lang w:val="es-ES" w:eastAsia="es-ES"/>
        </w:rPr>
        <w:t xml:space="preserve"> número</w:t>
      </w:r>
      <w:r w:rsidR="00F271E0" w:rsidRPr="006E7321">
        <w:rPr>
          <w:rFonts w:ascii="Palatino Linotype" w:eastAsia="Calibri" w:hAnsi="Palatino Linotype" w:cs="Arial"/>
          <w:sz w:val="24"/>
          <w:szCs w:val="24"/>
          <w:lang w:val="es-ES" w:eastAsia="es-ES"/>
        </w:rPr>
        <w:t>s</w:t>
      </w:r>
      <w:r w:rsidR="00F22825" w:rsidRPr="006E7321">
        <w:rPr>
          <w:rFonts w:ascii="Palatino Linotype" w:eastAsia="Calibri" w:hAnsi="Palatino Linotype" w:cs="Arial"/>
          <w:sz w:val="24"/>
          <w:szCs w:val="24"/>
          <w:lang w:val="es-ES" w:eastAsia="es-ES"/>
        </w:rPr>
        <w:t xml:space="preserve"> </w:t>
      </w:r>
      <w:r w:rsidR="00F271E0" w:rsidRPr="006E7321">
        <w:rPr>
          <w:rFonts w:ascii="Palatino Linotype" w:eastAsia="Calibri" w:hAnsi="Palatino Linotype" w:cs="Arial"/>
          <w:b/>
          <w:sz w:val="24"/>
          <w:szCs w:val="24"/>
          <w:lang w:val="es-ES" w:eastAsia="es-ES"/>
        </w:rPr>
        <w:t>00099</w:t>
      </w:r>
      <w:r w:rsidR="00F22825" w:rsidRPr="006E7321">
        <w:rPr>
          <w:rFonts w:ascii="Palatino Linotype" w:eastAsia="Calibri" w:hAnsi="Palatino Linotype" w:cs="Arial"/>
          <w:b/>
          <w:sz w:val="24"/>
          <w:szCs w:val="24"/>
          <w:lang w:val="es-ES" w:eastAsia="es-ES"/>
        </w:rPr>
        <w:t>/</w:t>
      </w:r>
      <w:r w:rsidR="00F271E0" w:rsidRPr="006E7321">
        <w:rPr>
          <w:rFonts w:ascii="Palatino Linotype" w:eastAsia="Calibri" w:hAnsi="Palatino Linotype" w:cs="Arial"/>
          <w:b/>
          <w:sz w:val="24"/>
          <w:szCs w:val="24"/>
          <w:lang w:val="es-ES" w:eastAsia="es-ES"/>
        </w:rPr>
        <w:t>JUCHITE</w:t>
      </w:r>
      <w:r w:rsidR="00F22825" w:rsidRPr="006E7321">
        <w:rPr>
          <w:rFonts w:ascii="Palatino Linotype" w:eastAsia="Calibri" w:hAnsi="Palatino Linotype" w:cs="Arial"/>
          <w:b/>
          <w:sz w:val="24"/>
          <w:szCs w:val="24"/>
          <w:lang w:val="es-ES" w:eastAsia="es-ES"/>
        </w:rPr>
        <w:t>/IP/20</w:t>
      </w:r>
      <w:r w:rsidR="00F271E0" w:rsidRPr="006E7321">
        <w:rPr>
          <w:rFonts w:ascii="Palatino Linotype" w:eastAsia="Calibri" w:hAnsi="Palatino Linotype" w:cs="Arial"/>
          <w:b/>
          <w:sz w:val="24"/>
          <w:szCs w:val="24"/>
          <w:lang w:val="es-ES" w:eastAsia="es-ES"/>
        </w:rPr>
        <w:t>20</w:t>
      </w:r>
      <w:r w:rsidR="00F22825" w:rsidRPr="006E7321">
        <w:rPr>
          <w:rFonts w:ascii="Palatino Linotype" w:eastAsia="Calibri" w:hAnsi="Palatino Linotype" w:cs="Arial"/>
          <w:sz w:val="24"/>
          <w:szCs w:val="24"/>
          <w:lang w:val="es-ES" w:eastAsia="es-ES"/>
        </w:rPr>
        <w:t>,</w:t>
      </w:r>
      <w:r w:rsidR="00F271E0" w:rsidRPr="006E7321">
        <w:rPr>
          <w:rFonts w:ascii="Palatino Linotype" w:eastAsia="Calibri" w:hAnsi="Palatino Linotype" w:cs="Arial"/>
          <w:sz w:val="24"/>
          <w:szCs w:val="24"/>
          <w:lang w:val="es-ES" w:eastAsia="es-ES"/>
        </w:rPr>
        <w:t xml:space="preserve"> </w:t>
      </w:r>
      <w:r w:rsidR="00F271E0" w:rsidRPr="006E7321">
        <w:rPr>
          <w:rFonts w:ascii="Palatino Linotype" w:eastAsia="Calibri" w:hAnsi="Palatino Linotype" w:cs="Arial"/>
          <w:b/>
          <w:sz w:val="24"/>
          <w:szCs w:val="24"/>
          <w:lang w:val="es-ES" w:eastAsia="es-ES"/>
        </w:rPr>
        <w:t>00100/JUCHITE/IP/2020</w:t>
      </w:r>
      <w:r w:rsidR="00F22825" w:rsidRPr="006E7321">
        <w:rPr>
          <w:rFonts w:ascii="Palatino Linotype" w:eastAsia="Calibri" w:hAnsi="Palatino Linotype" w:cs="Arial"/>
          <w:sz w:val="24"/>
          <w:szCs w:val="24"/>
          <w:lang w:val="es-ES" w:eastAsia="es-ES"/>
        </w:rPr>
        <w:t xml:space="preserve"> </w:t>
      </w:r>
      <w:r w:rsidR="00F271E0" w:rsidRPr="006E7321">
        <w:rPr>
          <w:rFonts w:ascii="Palatino Linotype" w:eastAsia="Calibri" w:hAnsi="Palatino Linotype" w:cs="Arial"/>
          <w:sz w:val="24"/>
          <w:szCs w:val="24"/>
          <w:lang w:val="es-ES" w:eastAsia="es-ES"/>
        </w:rPr>
        <w:t xml:space="preserve">y </w:t>
      </w:r>
      <w:r w:rsidR="00F271E0" w:rsidRPr="006E7321">
        <w:rPr>
          <w:rFonts w:ascii="Palatino Linotype" w:eastAsia="Calibri" w:hAnsi="Palatino Linotype" w:cs="Arial"/>
          <w:b/>
          <w:sz w:val="24"/>
          <w:szCs w:val="24"/>
          <w:lang w:val="es-ES" w:eastAsia="es-ES"/>
        </w:rPr>
        <w:t>00102/JUCHITE/IP/2020</w:t>
      </w:r>
      <w:r w:rsidR="00F271E0" w:rsidRPr="006E7321">
        <w:rPr>
          <w:rFonts w:ascii="Palatino Linotype" w:eastAsia="Calibri" w:hAnsi="Palatino Linotype" w:cs="Arial"/>
          <w:sz w:val="24"/>
          <w:szCs w:val="24"/>
          <w:lang w:val="es-ES" w:eastAsia="es-ES"/>
        </w:rPr>
        <w:t xml:space="preserve"> </w:t>
      </w:r>
      <w:r w:rsidR="00F22825" w:rsidRPr="006E7321">
        <w:rPr>
          <w:rFonts w:ascii="Palatino Linotype" w:eastAsia="Calibri" w:hAnsi="Palatino Linotype" w:cs="Arial"/>
          <w:sz w:val="24"/>
          <w:szCs w:val="24"/>
          <w:lang w:val="es-ES" w:eastAsia="es-ES"/>
        </w:rPr>
        <w:t xml:space="preserve">mediante </w:t>
      </w:r>
      <w:r w:rsidR="00F271E0" w:rsidRPr="006E7321">
        <w:rPr>
          <w:rFonts w:ascii="Palatino Linotype" w:eastAsia="Calibri" w:hAnsi="Palatino Linotype" w:cs="Arial"/>
          <w:sz w:val="24"/>
          <w:szCs w:val="24"/>
          <w:lang w:val="es-ES" w:eastAsia="es-ES"/>
        </w:rPr>
        <w:t>las que</w:t>
      </w:r>
      <w:r w:rsidR="00F22825" w:rsidRPr="006E7321">
        <w:rPr>
          <w:rFonts w:ascii="Palatino Linotype" w:eastAsia="Calibri" w:hAnsi="Palatino Linotype" w:cs="Arial"/>
          <w:sz w:val="24"/>
          <w:szCs w:val="24"/>
          <w:lang w:val="es-ES" w:eastAsia="es-ES"/>
        </w:rPr>
        <w:t xml:space="preserve"> requirió lo siguiente:</w:t>
      </w:r>
    </w:p>
    <w:p w14:paraId="509883A7" w14:textId="77777777" w:rsidR="00486BDF" w:rsidRPr="006E7321" w:rsidRDefault="00486BDF" w:rsidP="00E4235F">
      <w:pPr>
        <w:spacing w:after="0" w:line="360" w:lineRule="auto"/>
        <w:contextualSpacing/>
        <w:jc w:val="both"/>
        <w:rPr>
          <w:rFonts w:ascii="Palatino Linotype" w:eastAsia="Calibri" w:hAnsi="Palatino Linotype" w:cs="Arial"/>
          <w:szCs w:val="24"/>
          <w:lang w:val="es-ES" w:eastAsia="es-ES"/>
        </w:rPr>
      </w:pPr>
    </w:p>
    <w:p w14:paraId="08F69872" w14:textId="05B59BAE" w:rsidR="00F271E0" w:rsidRPr="006E7321" w:rsidRDefault="00F271E0" w:rsidP="00F271E0">
      <w:pPr>
        <w:pStyle w:val="Prrafodelista"/>
        <w:spacing w:line="276" w:lineRule="auto"/>
        <w:ind w:left="567" w:right="567"/>
        <w:jc w:val="both"/>
        <w:rPr>
          <w:rFonts w:ascii="Palatino Linotype" w:hAnsi="Palatino Linotype"/>
          <w:b/>
          <w:bCs/>
          <w:iCs/>
          <w:color w:val="000000" w:themeColor="text1"/>
          <w:sz w:val="22"/>
          <w:szCs w:val="22"/>
        </w:rPr>
      </w:pPr>
      <w:r w:rsidRPr="006E7321">
        <w:rPr>
          <w:rFonts w:ascii="Palatino Linotype" w:hAnsi="Palatino Linotype"/>
          <w:b/>
          <w:bCs/>
          <w:iCs/>
          <w:color w:val="000000" w:themeColor="text1"/>
          <w:sz w:val="22"/>
          <w:szCs w:val="22"/>
        </w:rPr>
        <w:t xml:space="preserve">Solicitud </w:t>
      </w:r>
      <w:r w:rsidR="003E3236" w:rsidRPr="006E7321">
        <w:rPr>
          <w:rFonts w:ascii="Palatino Linotype" w:hAnsi="Palatino Linotype"/>
          <w:b/>
          <w:bCs/>
          <w:iCs/>
          <w:color w:val="000000" w:themeColor="text1"/>
          <w:sz w:val="22"/>
          <w:szCs w:val="22"/>
        </w:rPr>
        <w:t>00099</w:t>
      </w:r>
      <w:r w:rsidRPr="006E7321">
        <w:rPr>
          <w:rFonts w:ascii="Palatino Linotype" w:hAnsi="Palatino Linotype"/>
          <w:b/>
          <w:bCs/>
          <w:iCs/>
          <w:color w:val="000000" w:themeColor="text1"/>
          <w:sz w:val="22"/>
          <w:szCs w:val="22"/>
        </w:rPr>
        <w:t>/</w:t>
      </w:r>
      <w:r w:rsidR="003E3236" w:rsidRPr="006E7321">
        <w:rPr>
          <w:rFonts w:ascii="Palatino Linotype" w:hAnsi="Palatino Linotype"/>
          <w:b/>
          <w:bCs/>
          <w:iCs/>
          <w:color w:val="000000" w:themeColor="text1"/>
          <w:sz w:val="22"/>
          <w:szCs w:val="22"/>
        </w:rPr>
        <w:t>JUCHITE</w:t>
      </w:r>
      <w:r w:rsidRPr="006E7321">
        <w:rPr>
          <w:rFonts w:ascii="Palatino Linotype" w:hAnsi="Palatino Linotype"/>
          <w:b/>
          <w:bCs/>
          <w:iCs/>
          <w:color w:val="000000" w:themeColor="text1"/>
          <w:sz w:val="22"/>
          <w:szCs w:val="22"/>
        </w:rPr>
        <w:t>/IP/2020:</w:t>
      </w:r>
    </w:p>
    <w:p w14:paraId="77430F7F" w14:textId="43BC06D0" w:rsidR="00F271E0" w:rsidRPr="006E7321"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6E7321">
        <w:rPr>
          <w:rFonts w:ascii="Palatino Linotype" w:hAnsi="Palatino Linotype"/>
          <w:i/>
          <w:color w:val="000000" w:themeColor="text1"/>
          <w:sz w:val="22"/>
          <w:szCs w:val="22"/>
        </w:rPr>
        <w:t>“</w:t>
      </w:r>
      <w:r w:rsidR="003E3236" w:rsidRPr="006E7321">
        <w:rPr>
          <w:rFonts w:ascii="Palatino Linotype" w:hAnsi="Palatino Linotype"/>
          <w:i/>
          <w:color w:val="000000" w:themeColor="text1"/>
          <w:sz w:val="22"/>
          <w:szCs w:val="22"/>
          <w:lang w:val="es-MX"/>
        </w:rPr>
        <w:t xml:space="preserve">En base a los fundamentos del artículo 53 de la Ley de Transparencia y Acceso a la Información Pública del Estado de México y Municipios se le solicita de la manera más atenta, proporcione en manera digital a través del portal </w:t>
      </w:r>
      <w:proofErr w:type="spellStart"/>
      <w:r w:rsidR="003E3236" w:rsidRPr="006E7321">
        <w:rPr>
          <w:rFonts w:ascii="Palatino Linotype" w:hAnsi="Palatino Linotype"/>
          <w:i/>
          <w:color w:val="000000" w:themeColor="text1"/>
          <w:sz w:val="22"/>
          <w:szCs w:val="22"/>
          <w:lang w:val="es-MX"/>
        </w:rPr>
        <w:t>saimex</w:t>
      </w:r>
      <w:proofErr w:type="spellEnd"/>
      <w:r w:rsidR="003E3236" w:rsidRPr="006E7321">
        <w:rPr>
          <w:rFonts w:ascii="Palatino Linotype" w:hAnsi="Palatino Linotype"/>
          <w:i/>
          <w:color w:val="000000" w:themeColor="text1"/>
          <w:sz w:val="22"/>
          <w:szCs w:val="22"/>
          <w:lang w:val="es-MX"/>
        </w:rPr>
        <w:t xml:space="preserve"> de manera desglosada todos los gastos que el ayuntamiento ha hecho para la contingencia del covid-19 en </w:t>
      </w:r>
      <w:proofErr w:type="spellStart"/>
      <w:r w:rsidR="003E3236" w:rsidRPr="006E7321">
        <w:rPr>
          <w:rFonts w:ascii="Palatino Linotype" w:hAnsi="Palatino Linotype"/>
          <w:i/>
          <w:color w:val="000000" w:themeColor="text1"/>
          <w:sz w:val="22"/>
          <w:szCs w:val="22"/>
          <w:lang w:val="es-MX"/>
        </w:rPr>
        <w:t>juchitepec</w:t>
      </w:r>
      <w:proofErr w:type="spellEnd"/>
      <w:r w:rsidR="003E3236" w:rsidRPr="006E7321">
        <w:rPr>
          <w:rFonts w:ascii="Palatino Linotype" w:hAnsi="Palatino Linotype"/>
          <w:i/>
          <w:color w:val="000000" w:themeColor="text1"/>
          <w:sz w:val="22"/>
          <w:szCs w:val="22"/>
          <w:lang w:val="es-MX"/>
        </w:rPr>
        <w:t xml:space="preserve"> y </w:t>
      </w:r>
      <w:proofErr w:type="spellStart"/>
      <w:r w:rsidR="003E3236" w:rsidRPr="006E7321">
        <w:rPr>
          <w:rFonts w:ascii="Palatino Linotype" w:hAnsi="Palatino Linotype"/>
          <w:i/>
          <w:color w:val="000000" w:themeColor="text1"/>
          <w:sz w:val="22"/>
          <w:szCs w:val="22"/>
          <w:lang w:val="es-MX"/>
        </w:rPr>
        <w:t>cuijingo</w:t>
      </w:r>
      <w:proofErr w:type="spellEnd"/>
      <w:r w:rsidR="003E3236" w:rsidRPr="006E7321">
        <w:rPr>
          <w:rFonts w:ascii="Palatino Linotype" w:hAnsi="Palatino Linotype"/>
          <w:i/>
          <w:color w:val="000000" w:themeColor="text1"/>
          <w:sz w:val="22"/>
          <w:szCs w:val="22"/>
          <w:lang w:val="es-MX"/>
        </w:rPr>
        <w:t xml:space="preserve"> incluyendo gastos de compras de equipos de </w:t>
      </w:r>
      <w:proofErr w:type="spellStart"/>
      <w:r w:rsidR="003E3236" w:rsidRPr="006E7321">
        <w:rPr>
          <w:rFonts w:ascii="Palatino Linotype" w:hAnsi="Palatino Linotype"/>
          <w:i/>
          <w:color w:val="000000" w:themeColor="text1"/>
          <w:sz w:val="22"/>
          <w:szCs w:val="22"/>
          <w:lang w:val="es-MX"/>
        </w:rPr>
        <w:t>proteccion</w:t>
      </w:r>
      <w:proofErr w:type="spellEnd"/>
      <w:r w:rsidR="003E3236" w:rsidRPr="006E7321">
        <w:rPr>
          <w:rFonts w:ascii="Palatino Linotype" w:hAnsi="Palatino Linotype"/>
          <w:i/>
          <w:color w:val="000000" w:themeColor="text1"/>
          <w:sz w:val="22"/>
          <w:szCs w:val="22"/>
          <w:lang w:val="es-MX"/>
        </w:rPr>
        <w:t xml:space="preserve"> civil, </w:t>
      </w:r>
      <w:r w:rsidR="003E3236" w:rsidRPr="006E7321">
        <w:rPr>
          <w:rFonts w:ascii="Palatino Linotype" w:hAnsi="Palatino Linotype"/>
          <w:i/>
          <w:color w:val="000000" w:themeColor="text1"/>
          <w:sz w:val="22"/>
          <w:szCs w:val="22"/>
          <w:lang w:val="es-MX"/>
        </w:rPr>
        <w:lastRenderedPageBreak/>
        <w:t xml:space="preserve">seguridad </w:t>
      </w:r>
      <w:proofErr w:type="spellStart"/>
      <w:r w:rsidR="003E3236" w:rsidRPr="006E7321">
        <w:rPr>
          <w:rFonts w:ascii="Palatino Linotype" w:hAnsi="Palatino Linotype"/>
          <w:i/>
          <w:color w:val="000000" w:themeColor="text1"/>
          <w:sz w:val="22"/>
          <w:szCs w:val="22"/>
          <w:lang w:val="es-MX"/>
        </w:rPr>
        <w:t>publica</w:t>
      </w:r>
      <w:proofErr w:type="spellEnd"/>
      <w:r w:rsidR="003E3236" w:rsidRPr="006E7321">
        <w:rPr>
          <w:rFonts w:ascii="Palatino Linotype" w:hAnsi="Palatino Linotype"/>
          <w:i/>
          <w:color w:val="000000" w:themeColor="text1"/>
          <w:sz w:val="22"/>
          <w:szCs w:val="22"/>
          <w:lang w:val="es-MX"/>
        </w:rPr>
        <w:t xml:space="preserve">, donaciones a personas contagiadas (en efectivo y en especie y si es en especie cuanto se </w:t>
      </w:r>
      <w:proofErr w:type="spellStart"/>
      <w:r w:rsidR="003E3236" w:rsidRPr="006E7321">
        <w:rPr>
          <w:rFonts w:ascii="Palatino Linotype" w:hAnsi="Palatino Linotype"/>
          <w:i/>
          <w:color w:val="000000" w:themeColor="text1"/>
          <w:sz w:val="22"/>
          <w:szCs w:val="22"/>
          <w:lang w:val="es-MX"/>
        </w:rPr>
        <w:t>gasto</w:t>
      </w:r>
      <w:proofErr w:type="spellEnd"/>
      <w:r w:rsidR="003E3236" w:rsidRPr="006E7321">
        <w:rPr>
          <w:rFonts w:ascii="Palatino Linotype" w:hAnsi="Palatino Linotype"/>
          <w:i/>
          <w:color w:val="000000" w:themeColor="text1"/>
          <w:sz w:val="22"/>
          <w:szCs w:val="22"/>
          <w:lang w:val="es-MX"/>
        </w:rPr>
        <w:t xml:space="preserve"> y en que) gastos de combustible para las unidades de traslados y/o la </w:t>
      </w:r>
      <w:proofErr w:type="spellStart"/>
      <w:r w:rsidR="003E3236" w:rsidRPr="006E7321">
        <w:rPr>
          <w:rFonts w:ascii="Palatino Linotype" w:hAnsi="Palatino Linotype"/>
          <w:i/>
          <w:color w:val="000000" w:themeColor="text1"/>
          <w:sz w:val="22"/>
          <w:szCs w:val="22"/>
          <w:lang w:val="es-MX"/>
        </w:rPr>
        <w:t>fumigacion</w:t>
      </w:r>
      <w:proofErr w:type="spellEnd"/>
      <w:r w:rsidR="003E3236" w:rsidRPr="006E7321">
        <w:rPr>
          <w:rFonts w:ascii="Palatino Linotype" w:hAnsi="Palatino Linotype"/>
          <w:i/>
          <w:color w:val="000000" w:themeColor="text1"/>
          <w:sz w:val="22"/>
          <w:szCs w:val="22"/>
          <w:lang w:val="es-MX"/>
        </w:rPr>
        <w:t xml:space="preserve"> por las calles.</w:t>
      </w:r>
      <w:r w:rsidRPr="006E7321">
        <w:rPr>
          <w:rFonts w:ascii="Palatino Linotype" w:hAnsi="Palatino Linotype"/>
          <w:i/>
          <w:color w:val="000000" w:themeColor="text1"/>
          <w:sz w:val="22"/>
          <w:szCs w:val="22"/>
        </w:rPr>
        <w:t>”</w:t>
      </w:r>
      <w:r w:rsidRPr="006E7321">
        <w:rPr>
          <w:rFonts w:ascii="Palatino Linotype" w:hAnsi="Palatino Linotype"/>
          <w:iCs/>
          <w:color w:val="000000" w:themeColor="text1"/>
          <w:sz w:val="22"/>
          <w:szCs w:val="22"/>
        </w:rPr>
        <w:t xml:space="preserve"> (Sic.)</w:t>
      </w:r>
    </w:p>
    <w:p w14:paraId="2FFD73DF" w14:textId="295300EA" w:rsidR="00F271E0" w:rsidRPr="006E7321"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4D466900" w14:textId="1091A628" w:rsidR="00F271E0" w:rsidRPr="006E7321" w:rsidRDefault="00F271E0" w:rsidP="00F271E0">
      <w:pPr>
        <w:pStyle w:val="Prrafodelista"/>
        <w:spacing w:line="276" w:lineRule="auto"/>
        <w:ind w:left="567" w:right="567"/>
        <w:jc w:val="both"/>
        <w:rPr>
          <w:rFonts w:ascii="Palatino Linotype" w:hAnsi="Palatino Linotype"/>
          <w:b/>
          <w:bCs/>
          <w:iCs/>
          <w:color w:val="000000" w:themeColor="text1"/>
          <w:sz w:val="22"/>
          <w:szCs w:val="22"/>
        </w:rPr>
      </w:pPr>
      <w:r w:rsidRPr="006E7321">
        <w:rPr>
          <w:rFonts w:ascii="Palatino Linotype" w:hAnsi="Palatino Linotype"/>
          <w:b/>
          <w:bCs/>
          <w:iCs/>
          <w:color w:val="000000" w:themeColor="text1"/>
          <w:sz w:val="22"/>
          <w:szCs w:val="22"/>
        </w:rPr>
        <w:t xml:space="preserve">Solicitud </w:t>
      </w:r>
      <w:r w:rsidR="003E3236" w:rsidRPr="006E7321">
        <w:rPr>
          <w:rFonts w:ascii="Palatino Linotype" w:hAnsi="Palatino Linotype"/>
          <w:b/>
          <w:bCs/>
          <w:iCs/>
          <w:color w:val="000000" w:themeColor="text1"/>
          <w:sz w:val="22"/>
          <w:szCs w:val="22"/>
        </w:rPr>
        <w:t>00100</w:t>
      </w:r>
      <w:r w:rsidRPr="006E7321">
        <w:rPr>
          <w:rFonts w:ascii="Palatino Linotype" w:hAnsi="Palatino Linotype"/>
          <w:b/>
          <w:bCs/>
          <w:iCs/>
          <w:color w:val="000000" w:themeColor="text1"/>
          <w:sz w:val="22"/>
          <w:szCs w:val="22"/>
        </w:rPr>
        <w:t>/</w:t>
      </w:r>
      <w:r w:rsidR="003E3236" w:rsidRPr="006E7321">
        <w:rPr>
          <w:rFonts w:ascii="Palatino Linotype" w:hAnsi="Palatino Linotype"/>
          <w:b/>
          <w:bCs/>
          <w:iCs/>
          <w:color w:val="000000" w:themeColor="text1"/>
          <w:sz w:val="22"/>
          <w:szCs w:val="22"/>
        </w:rPr>
        <w:t>JUCHITE</w:t>
      </w:r>
      <w:r w:rsidRPr="006E7321">
        <w:rPr>
          <w:rFonts w:ascii="Palatino Linotype" w:hAnsi="Palatino Linotype"/>
          <w:b/>
          <w:bCs/>
          <w:iCs/>
          <w:color w:val="000000" w:themeColor="text1"/>
          <w:sz w:val="22"/>
          <w:szCs w:val="22"/>
        </w:rPr>
        <w:t>/IP/2020:</w:t>
      </w:r>
    </w:p>
    <w:p w14:paraId="21370955" w14:textId="492B9C92" w:rsidR="00F271E0" w:rsidRPr="006E7321"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6E7321">
        <w:rPr>
          <w:rFonts w:ascii="Palatino Linotype" w:hAnsi="Palatino Linotype"/>
          <w:i/>
          <w:color w:val="000000" w:themeColor="text1"/>
          <w:sz w:val="22"/>
          <w:szCs w:val="22"/>
        </w:rPr>
        <w:t>“</w:t>
      </w:r>
      <w:r w:rsidR="003E3236" w:rsidRPr="006E7321">
        <w:rPr>
          <w:rFonts w:ascii="Palatino Linotype" w:hAnsi="Palatino Linotype"/>
          <w:i/>
          <w:color w:val="000000" w:themeColor="text1"/>
          <w:sz w:val="22"/>
          <w:szCs w:val="22"/>
          <w:lang w:val="es-MX"/>
        </w:rPr>
        <w:t xml:space="preserve">En base a los fundamentos del artículo 53 de la Ley de Transparencia y Acceso a la Información Pública del Estado de México y Municipios se le solicita de la manera más atenta, proporcione en manera digital a través del portal </w:t>
      </w:r>
      <w:proofErr w:type="spellStart"/>
      <w:r w:rsidR="003E3236" w:rsidRPr="006E7321">
        <w:rPr>
          <w:rFonts w:ascii="Palatino Linotype" w:hAnsi="Palatino Linotype"/>
          <w:i/>
          <w:color w:val="000000" w:themeColor="text1"/>
          <w:sz w:val="22"/>
          <w:szCs w:val="22"/>
          <w:lang w:val="es-MX"/>
        </w:rPr>
        <w:t>saimex</w:t>
      </w:r>
      <w:proofErr w:type="spellEnd"/>
      <w:r w:rsidR="003E3236" w:rsidRPr="006E7321">
        <w:rPr>
          <w:rFonts w:ascii="Palatino Linotype" w:hAnsi="Palatino Linotype"/>
          <w:i/>
          <w:color w:val="000000" w:themeColor="text1"/>
          <w:sz w:val="22"/>
          <w:szCs w:val="22"/>
          <w:lang w:val="es-MX"/>
        </w:rPr>
        <w:t xml:space="preserve"> de manera desglosada el total del gasto que se </w:t>
      </w:r>
      <w:proofErr w:type="spellStart"/>
      <w:r w:rsidR="003E3236" w:rsidRPr="006E7321">
        <w:rPr>
          <w:rFonts w:ascii="Palatino Linotype" w:hAnsi="Palatino Linotype"/>
          <w:i/>
          <w:color w:val="000000" w:themeColor="text1"/>
          <w:sz w:val="22"/>
          <w:szCs w:val="22"/>
          <w:lang w:val="es-MX"/>
        </w:rPr>
        <w:t>esta</w:t>
      </w:r>
      <w:proofErr w:type="spellEnd"/>
      <w:r w:rsidR="003E3236" w:rsidRPr="006E7321">
        <w:rPr>
          <w:rFonts w:ascii="Palatino Linotype" w:hAnsi="Palatino Linotype"/>
          <w:i/>
          <w:color w:val="000000" w:themeColor="text1"/>
          <w:sz w:val="22"/>
          <w:szCs w:val="22"/>
          <w:lang w:val="es-MX"/>
        </w:rPr>
        <w:t xml:space="preserve"> haciendo para la </w:t>
      </w:r>
      <w:proofErr w:type="spellStart"/>
      <w:r w:rsidR="003E3236" w:rsidRPr="006E7321">
        <w:rPr>
          <w:rFonts w:ascii="Palatino Linotype" w:hAnsi="Palatino Linotype"/>
          <w:i/>
          <w:color w:val="000000" w:themeColor="text1"/>
          <w:sz w:val="22"/>
          <w:szCs w:val="22"/>
          <w:lang w:val="es-MX"/>
        </w:rPr>
        <w:t>reparticion</w:t>
      </w:r>
      <w:proofErr w:type="spellEnd"/>
      <w:r w:rsidR="003E3236" w:rsidRPr="006E7321">
        <w:rPr>
          <w:rFonts w:ascii="Palatino Linotype" w:hAnsi="Palatino Linotype"/>
          <w:i/>
          <w:color w:val="000000" w:themeColor="text1"/>
          <w:sz w:val="22"/>
          <w:szCs w:val="22"/>
          <w:lang w:val="es-MX"/>
        </w:rPr>
        <w:t xml:space="preserve"> de despensas en el municipio por parte del ayuntamiento, presidente o regidores y con </w:t>
      </w:r>
      <w:proofErr w:type="spellStart"/>
      <w:r w:rsidR="003E3236" w:rsidRPr="006E7321">
        <w:rPr>
          <w:rFonts w:ascii="Palatino Linotype" w:hAnsi="Palatino Linotype"/>
          <w:i/>
          <w:color w:val="000000" w:themeColor="text1"/>
          <w:sz w:val="22"/>
          <w:szCs w:val="22"/>
          <w:lang w:val="es-MX"/>
        </w:rPr>
        <w:t>que</w:t>
      </w:r>
      <w:proofErr w:type="spellEnd"/>
      <w:r w:rsidR="003E3236" w:rsidRPr="006E7321">
        <w:rPr>
          <w:rFonts w:ascii="Palatino Linotype" w:hAnsi="Palatino Linotype"/>
          <w:i/>
          <w:color w:val="000000" w:themeColor="text1"/>
          <w:sz w:val="22"/>
          <w:szCs w:val="22"/>
          <w:lang w:val="es-MX"/>
        </w:rPr>
        <w:t xml:space="preserve"> finalidad se </w:t>
      </w:r>
      <w:proofErr w:type="spellStart"/>
      <w:r w:rsidR="003E3236" w:rsidRPr="006E7321">
        <w:rPr>
          <w:rFonts w:ascii="Palatino Linotype" w:hAnsi="Palatino Linotype"/>
          <w:i/>
          <w:color w:val="000000" w:themeColor="text1"/>
          <w:sz w:val="22"/>
          <w:szCs w:val="22"/>
          <w:lang w:val="es-MX"/>
        </w:rPr>
        <w:t>estan</w:t>
      </w:r>
      <w:proofErr w:type="spellEnd"/>
      <w:r w:rsidR="003E3236" w:rsidRPr="006E7321">
        <w:rPr>
          <w:rFonts w:ascii="Palatino Linotype" w:hAnsi="Palatino Linotype"/>
          <w:i/>
          <w:color w:val="000000" w:themeColor="text1"/>
          <w:sz w:val="22"/>
          <w:szCs w:val="22"/>
          <w:lang w:val="es-MX"/>
        </w:rPr>
        <w:t xml:space="preserve"> repartiendo y a quienes.</w:t>
      </w:r>
      <w:r w:rsidRPr="006E7321">
        <w:rPr>
          <w:rFonts w:ascii="Palatino Linotype" w:hAnsi="Palatino Linotype"/>
          <w:i/>
          <w:color w:val="000000" w:themeColor="text1"/>
          <w:sz w:val="22"/>
          <w:szCs w:val="22"/>
        </w:rPr>
        <w:t>”</w:t>
      </w:r>
      <w:r w:rsidRPr="006E7321">
        <w:rPr>
          <w:rFonts w:ascii="Palatino Linotype" w:hAnsi="Palatino Linotype"/>
          <w:iCs/>
          <w:color w:val="000000" w:themeColor="text1"/>
          <w:sz w:val="22"/>
          <w:szCs w:val="22"/>
        </w:rPr>
        <w:t xml:space="preserve"> (Sic.)</w:t>
      </w:r>
    </w:p>
    <w:p w14:paraId="224CB105" w14:textId="732FBF04" w:rsidR="00F271E0" w:rsidRPr="006E7321"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2391DEB2" w14:textId="11940E69" w:rsidR="00F271E0" w:rsidRPr="006E7321" w:rsidRDefault="00F271E0" w:rsidP="00F271E0">
      <w:pPr>
        <w:pStyle w:val="Prrafodelista"/>
        <w:spacing w:line="276" w:lineRule="auto"/>
        <w:ind w:left="567" w:right="567"/>
        <w:jc w:val="both"/>
        <w:rPr>
          <w:rFonts w:ascii="Palatino Linotype" w:hAnsi="Palatino Linotype"/>
          <w:b/>
          <w:bCs/>
          <w:iCs/>
          <w:color w:val="000000" w:themeColor="text1"/>
          <w:sz w:val="22"/>
          <w:szCs w:val="22"/>
        </w:rPr>
      </w:pPr>
      <w:r w:rsidRPr="006E7321">
        <w:rPr>
          <w:rFonts w:ascii="Palatino Linotype" w:hAnsi="Palatino Linotype"/>
          <w:b/>
          <w:bCs/>
          <w:iCs/>
          <w:color w:val="000000" w:themeColor="text1"/>
          <w:sz w:val="22"/>
          <w:szCs w:val="22"/>
        </w:rPr>
        <w:t xml:space="preserve">Solicitud </w:t>
      </w:r>
      <w:r w:rsidR="003E3236" w:rsidRPr="006E7321">
        <w:rPr>
          <w:rFonts w:ascii="Palatino Linotype" w:hAnsi="Palatino Linotype"/>
          <w:b/>
          <w:bCs/>
          <w:iCs/>
          <w:color w:val="000000" w:themeColor="text1"/>
          <w:sz w:val="22"/>
          <w:szCs w:val="22"/>
        </w:rPr>
        <w:t>00102</w:t>
      </w:r>
      <w:r w:rsidRPr="006E7321">
        <w:rPr>
          <w:rFonts w:ascii="Palatino Linotype" w:hAnsi="Palatino Linotype"/>
          <w:b/>
          <w:bCs/>
          <w:iCs/>
          <w:color w:val="000000" w:themeColor="text1"/>
          <w:sz w:val="22"/>
          <w:szCs w:val="22"/>
        </w:rPr>
        <w:t>/</w:t>
      </w:r>
      <w:r w:rsidR="003E3236" w:rsidRPr="006E7321">
        <w:rPr>
          <w:rFonts w:ascii="Palatino Linotype" w:hAnsi="Palatino Linotype"/>
          <w:b/>
          <w:bCs/>
          <w:iCs/>
          <w:color w:val="000000" w:themeColor="text1"/>
          <w:sz w:val="22"/>
          <w:szCs w:val="22"/>
        </w:rPr>
        <w:t>JUCHITE</w:t>
      </w:r>
      <w:r w:rsidRPr="006E7321">
        <w:rPr>
          <w:rFonts w:ascii="Palatino Linotype" w:hAnsi="Palatino Linotype"/>
          <w:b/>
          <w:bCs/>
          <w:iCs/>
          <w:color w:val="000000" w:themeColor="text1"/>
          <w:sz w:val="22"/>
          <w:szCs w:val="22"/>
        </w:rPr>
        <w:t>/IP/2020:</w:t>
      </w:r>
    </w:p>
    <w:p w14:paraId="2E19217D" w14:textId="70616099" w:rsidR="00F271E0" w:rsidRPr="006E7321"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6E7321">
        <w:rPr>
          <w:rFonts w:ascii="Palatino Linotype" w:hAnsi="Palatino Linotype"/>
          <w:i/>
          <w:color w:val="000000" w:themeColor="text1"/>
          <w:sz w:val="22"/>
          <w:szCs w:val="22"/>
        </w:rPr>
        <w:t>“</w:t>
      </w:r>
      <w:r w:rsidR="003E3236" w:rsidRPr="006E7321">
        <w:rPr>
          <w:rFonts w:ascii="Palatino Linotype" w:hAnsi="Palatino Linotype"/>
          <w:i/>
          <w:color w:val="000000" w:themeColor="text1"/>
          <w:sz w:val="22"/>
          <w:szCs w:val="22"/>
          <w:lang w:val="es-MX"/>
        </w:rPr>
        <w:t xml:space="preserve">En base a los fundamentos del artículo 53 de la Ley de Transparencia y Acceso a la Información Pública del Estado de México y Municipios se le solicita de la manera más atenta, proporcione en manera digital a través del portal </w:t>
      </w:r>
      <w:proofErr w:type="spellStart"/>
      <w:r w:rsidR="003E3236" w:rsidRPr="006E7321">
        <w:rPr>
          <w:rFonts w:ascii="Palatino Linotype" w:hAnsi="Palatino Linotype"/>
          <w:i/>
          <w:color w:val="000000" w:themeColor="text1"/>
          <w:sz w:val="22"/>
          <w:szCs w:val="22"/>
          <w:lang w:val="es-MX"/>
        </w:rPr>
        <w:t>saimex</w:t>
      </w:r>
      <w:proofErr w:type="spellEnd"/>
      <w:r w:rsidR="003E3236" w:rsidRPr="006E7321">
        <w:rPr>
          <w:rFonts w:ascii="Palatino Linotype" w:hAnsi="Palatino Linotype"/>
          <w:i/>
          <w:color w:val="000000" w:themeColor="text1"/>
          <w:sz w:val="22"/>
          <w:szCs w:val="22"/>
          <w:lang w:val="es-MX"/>
        </w:rPr>
        <w:t xml:space="preserve"> de manera desglosada el total de egresos relacionados con la </w:t>
      </w:r>
      <w:proofErr w:type="spellStart"/>
      <w:r w:rsidR="003E3236" w:rsidRPr="006E7321">
        <w:rPr>
          <w:rFonts w:ascii="Palatino Linotype" w:hAnsi="Palatino Linotype"/>
          <w:i/>
          <w:color w:val="000000" w:themeColor="text1"/>
          <w:sz w:val="22"/>
          <w:szCs w:val="22"/>
          <w:lang w:val="es-MX"/>
        </w:rPr>
        <w:t>construccion</w:t>
      </w:r>
      <w:proofErr w:type="spellEnd"/>
      <w:r w:rsidR="003E3236" w:rsidRPr="006E7321">
        <w:rPr>
          <w:rFonts w:ascii="Palatino Linotype" w:hAnsi="Palatino Linotype"/>
          <w:i/>
          <w:color w:val="000000" w:themeColor="text1"/>
          <w:sz w:val="22"/>
          <w:szCs w:val="22"/>
          <w:lang w:val="es-MX"/>
        </w:rPr>
        <w:t xml:space="preserve"> del c2 y la lista de los </w:t>
      </w:r>
      <w:proofErr w:type="spellStart"/>
      <w:r w:rsidR="003E3236" w:rsidRPr="006E7321">
        <w:rPr>
          <w:rFonts w:ascii="Palatino Linotype" w:hAnsi="Palatino Linotype"/>
          <w:i/>
          <w:color w:val="000000" w:themeColor="text1"/>
          <w:sz w:val="22"/>
          <w:szCs w:val="22"/>
          <w:lang w:val="es-MX"/>
        </w:rPr>
        <w:t>cosicovis</w:t>
      </w:r>
      <w:proofErr w:type="spellEnd"/>
      <w:r w:rsidR="003E3236" w:rsidRPr="006E7321">
        <w:rPr>
          <w:rFonts w:ascii="Palatino Linotype" w:hAnsi="Palatino Linotype"/>
          <w:i/>
          <w:color w:val="000000" w:themeColor="text1"/>
          <w:sz w:val="22"/>
          <w:szCs w:val="22"/>
          <w:lang w:val="es-MX"/>
        </w:rPr>
        <w:t xml:space="preserve"> involucrados en esta </w:t>
      </w:r>
      <w:proofErr w:type="spellStart"/>
      <w:r w:rsidR="003E3236" w:rsidRPr="006E7321">
        <w:rPr>
          <w:rFonts w:ascii="Palatino Linotype" w:hAnsi="Palatino Linotype"/>
          <w:i/>
          <w:color w:val="000000" w:themeColor="text1"/>
          <w:sz w:val="22"/>
          <w:szCs w:val="22"/>
          <w:lang w:val="es-MX"/>
        </w:rPr>
        <w:t>construccion</w:t>
      </w:r>
      <w:proofErr w:type="spellEnd"/>
      <w:r w:rsidR="003E3236" w:rsidRPr="006E7321">
        <w:rPr>
          <w:rFonts w:ascii="Palatino Linotype" w:hAnsi="Palatino Linotype"/>
          <w:i/>
          <w:color w:val="000000" w:themeColor="text1"/>
          <w:sz w:val="22"/>
          <w:szCs w:val="22"/>
          <w:lang w:val="es-MX"/>
        </w:rPr>
        <w:t xml:space="preserve">, recordando que este </w:t>
      </w:r>
      <w:proofErr w:type="spellStart"/>
      <w:r w:rsidR="003E3236" w:rsidRPr="006E7321">
        <w:rPr>
          <w:rFonts w:ascii="Palatino Linotype" w:hAnsi="Palatino Linotype"/>
          <w:i/>
          <w:color w:val="000000" w:themeColor="text1"/>
          <w:sz w:val="22"/>
          <w:szCs w:val="22"/>
          <w:lang w:val="es-MX"/>
        </w:rPr>
        <w:t>ultimo</w:t>
      </w:r>
      <w:proofErr w:type="spellEnd"/>
      <w:r w:rsidR="003E3236" w:rsidRPr="006E7321">
        <w:rPr>
          <w:rFonts w:ascii="Palatino Linotype" w:hAnsi="Palatino Linotype"/>
          <w:i/>
          <w:color w:val="000000" w:themeColor="text1"/>
          <w:sz w:val="22"/>
          <w:szCs w:val="22"/>
          <w:lang w:val="es-MX"/>
        </w:rPr>
        <w:t xml:space="preserve"> dato es de </w:t>
      </w:r>
      <w:proofErr w:type="spellStart"/>
      <w:r w:rsidR="003E3236" w:rsidRPr="006E7321">
        <w:rPr>
          <w:rFonts w:ascii="Palatino Linotype" w:hAnsi="Palatino Linotype"/>
          <w:i/>
          <w:color w:val="000000" w:themeColor="text1"/>
          <w:sz w:val="22"/>
          <w:szCs w:val="22"/>
          <w:lang w:val="es-MX"/>
        </w:rPr>
        <w:t>caracter</w:t>
      </w:r>
      <w:proofErr w:type="spellEnd"/>
      <w:r w:rsidR="003E3236" w:rsidRPr="006E7321">
        <w:rPr>
          <w:rFonts w:ascii="Palatino Linotype" w:hAnsi="Palatino Linotype"/>
          <w:i/>
          <w:color w:val="000000" w:themeColor="text1"/>
          <w:sz w:val="22"/>
          <w:szCs w:val="22"/>
          <w:lang w:val="es-MX"/>
        </w:rPr>
        <w:t xml:space="preserve"> </w:t>
      </w:r>
      <w:proofErr w:type="spellStart"/>
      <w:r w:rsidR="003E3236" w:rsidRPr="006E7321">
        <w:rPr>
          <w:rFonts w:ascii="Palatino Linotype" w:hAnsi="Palatino Linotype"/>
          <w:i/>
          <w:color w:val="000000" w:themeColor="text1"/>
          <w:sz w:val="22"/>
          <w:szCs w:val="22"/>
          <w:lang w:val="es-MX"/>
        </w:rPr>
        <w:t>publico</w:t>
      </w:r>
      <w:proofErr w:type="spellEnd"/>
      <w:r w:rsidR="003E3236" w:rsidRPr="006E7321">
        <w:rPr>
          <w:rFonts w:ascii="Palatino Linotype" w:hAnsi="Palatino Linotype"/>
          <w:i/>
          <w:color w:val="000000" w:themeColor="text1"/>
          <w:sz w:val="22"/>
          <w:szCs w:val="22"/>
          <w:lang w:val="es-MX"/>
        </w:rPr>
        <w:t xml:space="preserve"> debido a que son mismos representantes de la comunidad y de acuerdo a la ley de transparencia esta </w:t>
      </w:r>
      <w:proofErr w:type="spellStart"/>
      <w:r w:rsidR="003E3236" w:rsidRPr="006E7321">
        <w:rPr>
          <w:rFonts w:ascii="Palatino Linotype" w:hAnsi="Palatino Linotype"/>
          <w:i/>
          <w:color w:val="000000" w:themeColor="text1"/>
          <w:sz w:val="22"/>
          <w:szCs w:val="22"/>
          <w:lang w:val="es-MX"/>
        </w:rPr>
        <w:t>informacion</w:t>
      </w:r>
      <w:proofErr w:type="spellEnd"/>
      <w:r w:rsidR="003E3236" w:rsidRPr="006E7321">
        <w:rPr>
          <w:rFonts w:ascii="Palatino Linotype" w:hAnsi="Palatino Linotype"/>
          <w:i/>
          <w:color w:val="000000" w:themeColor="text1"/>
          <w:sz w:val="22"/>
          <w:szCs w:val="22"/>
          <w:lang w:val="es-MX"/>
        </w:rPr>
        <w:t xml:space="preserve"> no es confidencial ni reservada.</w:t>
      </w:r>
      <w:r w:rsidRPr="006E7321">
        <w:rPr>
          <w:rFonts w:ascii="Palatino Linotype" w:hAnsi="Palatino Linotype"/>
          <w:i/>
          <w:color w:val="000000" w:themeColor="text1"/>
          <w:sz w:val="22"/>
          <w:szCs w:val="22"/>
        </w:rPr>
        <w:t>”</w:t>
      </w:r>
      <w:r w:rsidRPr="006E7321">
        <w:rPr>
          <w:rFonts w:ascii="Palatino Linotype" w:hAnsi="Palatino Linotype"/>
          <w:iCs/>
          <w:color w:val="000000" w:themeColor="text1"/>
          <w:sz w:val="22"/>
          <w:szCs w:val="22"/>
        </w:rPr>
        <w:t xml:space="preserve"> (Sic.)</w:t>
      </w:r>
    </w:p>
    <w:p w14:paraId="3395D38A" w14:textId="77777777" w:rsidR="00486BDF" w:rsidRPr="006E7321" w:rsidRDefault="00486BDF" w:rsidP="00486BDF">
      <w:pPr>
        <w:spacing w:after="0" w:line="360" w:lineRule="auto"/>
        <w:ind w:right="34"/>
        <w:contextualSpacing/>
        <w:jc w:val="both"/>
        <w:rPr>
          <w:rFonts w:ascii="Palatino Linotype" w:eastAsiaTheme="minorEastAsia" w:hAnsi="Palatino Linotype" w:cs="Arial"/>
          <w:iCs/>
          <w:sz w:val="24"/>
          <w:szCs w:val="24"/>
          <w:lang w:val="es-ES_tradnl" w:eastAsia="es-ES"/>
        </w:rPr>
      </w:pPr>
    </w:p>
    <w:p w14:paraId="15E121CA" w14:textId="220FD303" w:rsidR="00486BDF" w:rsidRPr="006E7321"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E7321">
        <w:rPr>
          <w:rFonts w:ascii="Palatino Linotype" w:eastAsiaTheme="minorEastAsia" w:hAnsi="Palatino Linotype" w:cs="Arial"/>
          <w:sz w:val="24"/>
          <w:szCs w:val="24"/>
          <w:lang w:val="es-ES_tradnl" w:eastAsia="es-ES"/>
        </w:rPr>
        <w:t>Se hace constar que</w:t>
      </w:r>
      <w:r w:rsidR="003E3236" w:rsidRPr="006E7321">
        <w:rPr>
          <w:rFonts w:ascii="Palatino Linotype" w:eastAsiaTheme="minorEastAsia" w:hAnsi="Palatino Linotype" w:cs="Arial"/>
          <w:sz w:val="24"/>
          <w:szCs w:val="24"/>
          <w:lang w:val="es-ES_tradnl" w:eastAsia="es-ES"/>
        </w:rPr>
        <w:t>, para las tres solicitudes,</w:t>
      </w:r>
      <w:r w:rsidRPr="006E7321">
        <w:rPr>
          <w:rFonts w:ascii="Palatino Linotype" w:eastAsiaTheme="minorEastAsia" w:hAnsi="Palatino Linotype" w:cs="Arial"/>
          <w:sz w:val="24"/>
          <w:szCs w:val="24"/>
          <w:lang w:val="es-ES_tradnl" w:eastAsia="es-ES"/>
        </w:rPr>
        <w:t xml:space="preserve"> </w:t>
      </w:r>
      <w:r w:rsidR="003E3236" w:rsidRPr="006E7321">
        <w:rPr>
          <w:rFonts w:ascii="Palatino Linotype" w:eastAsiaTheme="minorEastAsia" w:hAnsi="Palatino Linotype" w:cs="Arial"/>
          <w:sz w:val="24"/>
          <w:szCs w:val="24"/>
          <w:lang w:val="es-ES_tradnl" w:eastAsia="es-ES"/>
        </w:rPr>
        <w:t xml:space="preserve">el entonces </w:t>
      </w:r>
      <w:r w:rsidR="003E3236" w:rsidRPr="006E7321">
        <w:rPr>
          <w:rFonts w:ascii="Palatino Linotype" w:eastAsiaTheme="minorEastAsia" w:hAnsi="Palatino Linotype" w:cs="Arial"/>
          <w:b/>
          <w:bCs/>
          <w:sz w:val="24"/>
          <w:szCs w:val="24"/>
          <w:lang w:val="es-ES_tradnl" w:eastAsia="es-ES"/>
        </w:rPr>
        <w:t>SOLICITANTE</w:t>
      </w:r>
      <w:r w:rsidRPr="006E7321">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Mexiquense </w:t>
      </w:r>
      <w:r w:rsidRPr="006E7321">
        <w:rPr>
          <w:rFonts w:ascii="Palatino Linotype" w:eastAsiaTheme="minorEastAsia" w:hAnsi="Palatino Linotype" w:cs="Arial"/>
          <w:b/>
          <w:sz w:val="24"/>
          <w:szCs w:val="24"/>
          <w:lang w:val="es-ES_tradnl" w:eastAsia="es-ES"/>
        </w:rPr>
        <w:t>(SAIMEX).</w:t>
      </w:r>
      <w:r w:rsidR="00F22825" w:rsidRPr="006E7321">
        <w:rPr>
          <w:rFonts w:ascii="Palatino Linotype" w:eastAsiaTheme="minorEastAsia" w:hAnsi="Palatino Linotype" w:cs="Arial"/>
          <w:b/>
          <w:sz w:val="24"/>
          <w:szCs w:val="24"/>
          <w:lang w:val="es-ES_tradnl" w:eastAsia="es-ES"/>
        </w:rPr>
        <w:t xml:space="preserve"> </w:t>
      </w:r>
    </w:p>
    <w:p w14:paraId="78D9EEE3" w14:textId="77777777" w:rsidR="00F22825" w:rsidRPr="006E7321"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7777777" w:rsidR="00F22825" w:rsidRPr="006E7321"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E7321">
        <w:rPr>
          <w:rFonts w:ascii="Palatino Linotype" w:eastAsiaTheme="minorEastAsia" w:hAnsi="Palatino Linotype" w:cs="Arial"/>
          <w:sz w:val="24"/>
          <w:szCs w:val="24"/>
          <w:lang w:val="es-ES_tradnl" w:eastAsia="es-ES"/>
        </w:rPr>
        <w:t xml:space="preserve">El </w:t>
      </w:r>
      <w:r w:rsidRPr="006E7321">
        <w:rPr>
          <w:rFonts w:ascii="Palatino Linotype" w:eastAsiaTheme="minorEastAsia" w:hAnsi="Palatino Linotype" w:cs="Arial"/>
          <w:b/>
          <w:sz w:val="24"/>
          <w:szCs w:val="24"/>
          <w:lang w:eastAsia="es-ES"/>
        </w:rPr>
        <w:t xml:space="preserve">SUJETO OBLIGADO </w:t>
      </w:r>
      <w:r w:rsidRPr="006E7321">
        <w:rPr>
          <w:rFonts w:ascii="Palatino Linotype" w:eastAsiaTheme="minorEastAsia" w:hAnsi="Palatino Linotype" w:cs="Arial"/>
          <w:sz w:val="24"/>
          <w:szCs w:val="24"/>
          <w:lang w:eastAsia="es-ES"/>
        </w:rPr>
        <w:t>no dio respuesta a la solicitud de información.</w:t>
      </w:r>
    </w:p>
    <w:p w14:paraId="29F501A1" w14:textId="77777777" w:rsidR="00F22825" w:rsidRPr="006E7321"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AE85816" w:rsidR="00486BDF" w:rsidRPr="006E7321"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E7321">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6E7321">
        <w:rPr>
          <w:rFonts w:ascii="Palatino Linotype" w:eastAsia="Times New Roman" w:hAnsi="Palatino Linotype" w:cs="Arial"/>
          <w:sz w:val="24"/>
          <w:szCs w:val="24"/>
          <w:lang w:val="es-AR" w:eastAsia="es-ES"/>
        </w:rPr>
        <w:t xml:space="preserve">de la falta de respuesta por parte del </w:t>
      </w:r>
      <w:r w:rsidRPr="006E7321">
        <w:rPr>
          <w:rFonts w:ascii="Palatino Linotype" w:eastAsia="Times New Roman" w:hAnsi="Palatino Linotype" w:cs="Arial"/>
          <w:b/>
          <w:sz w:val="24"/>
          <w:szCs w:val="24"/>
          <w:lang w:val="es-AR" w:eastAsia="es-ES"/>
        </w:rPr>
        <w:t>SUJETO OBLIGADO</w:t>
      </w:r>
      <w:r w:rsidRPr="006E7321">
        <w:rPr>
          <w:rFonts w:ascii="Palatino Linotype" w:eastAsia="Times New Roman" w:hAnsi="Palatino Linotype" w:cs="Arial"/>
          <w:sz w:val="24"/>
          <w:szCs w:val="24"/>
          <w:lang w:val="es-AR" w:eastAsia="es-ES"/>
        </w:rPr>
        <w:t>, el</w:t>
      </w:r>
      <w:r w:rsidRPr="006E7321">
        <w:rPr>
          <w:rFonts w:ascii="Palatino Linotype" w:eastAsia="Times New Roman" w:hAnsi="Palatino Linotype" w:cs="Arial"/>
          <w:sz w:val="24"/>
          <w:szCs w:val="24"/>
          <w:lang w:val="es-ES" w:eastAsia="es-ES"/>
        </w:rPr>
        <w:t xml:space="preserve"> </w:t>
      </w:r>
      <w:r w:rsidR="00D736C5" w:rsidRPr="006E7321">
        <w:rPr>
          <w:rFonts w:ascii="Palatino Linotype" w:eastAsia="Times New Roman" w:hAnsi="Palatino Linotype" w:cs="Arial"/>
          <w:sz w:val="24"/>
          <w:szCs w:val="24"/>
          <w:lang w:val="es-ES" w:eastAsia="es-ES"/>
        </w:rPr>
        <w:t>once (11) de noviembre</w:t>
      </w:r>
      <w:r w:rsidRPr="006E7321">
        <w:rPr>
          <w:rFonts w:ascii="Palatino Linotype" w:eastAsia="Times New Roman" w:hAnsi="Palatino Linotype" w:cs="Arial"/>
          <w:sz w:val="24"/>
          <w:szCs w:val="24"/>
          <w:lang w:val="es-ES" w:eastAsia="es-ES"/>
        </w:rPr>
        <w:t xml:space="preserve"> de dos mil veinte, el particular interpuso </w:t>
      </w:r>
      <w:r w:rsidR="00D736C5" w:rsidRPr="006E7321">
        <w:rPr>
          <w:rFonts w:ascii="Palatino Linotype" w:eastAsia="Times New Roman" w:hAnsi="Palatino Linotype" w:cs="Arial"/>
          <w:sz w:val="24"/>
          <w:szCs w:val="24"/>
          <w:lang w:val="es-ES" w:eastAsia="es-ES"/>
        </w:rPr>
        <w:t>los</w:t>
      </w:r>
      <w:r w:rsidRPr="006E7321">
        <w:rPr>
          <w:rFonts w:ascii="Palatino Linotype" w:eastAsia="Times New Roman" w:hAnsi="Palatino Linotype" w:cs="Arial"/>
          <w:sz w:val="24"/>
          <w:szCs w:val="24"/>
          <w:lang w:val="es-ES" w:eastAsia="es-ES"/>
        </w:rPr>
        <w:t xml:space="preserve"> recurso</w:t>
      </w:r>
      <w:r w:rsidR="00D736C5" w:rsidRPr="006E7321">
        <w:rPr>
          <w:rFonts w:ascii="Palatino Linotype" w:eastAsia="Times New Roman" w:hAnsi="Palatino Linotype" w:cs="Arial"/>
          <w:sz w:val="24"/>
          <w:szCs w:val="24"/>
          <w:lang w:val="es-ES" w:eastAsia="es-ES"/>
        </w:rPr>
        <w:t>s</w:t>
      </w:r>
      <w:r w:rsidRPr="006E7321">
        <w:rPr>
          <w:rFonts w:ascii="Palatino Linotype" w:eastAsia="Times New Roman" w:hAnsi="Palatino Linotype" w:cs="Arial"/>
          <w:sz w:val="24"/>
          <w:szCs w:val="24"/>
          <w:lang w:val="es-ES" w:eastAsia="es-ES"/>
        </w:rPr>
        <w:t xml:space="preserve"> de revisión </w:t>
      </w:r>
      <w:r w:rsidR="00D736C5" w:rsidRPr="006E7321">
        <w:rPr>
          <w:rFonts w:ascii="Palatino Linotype" w:eastAsia="Calibri" w:hAnsi="Palatino Linotype" w:cs="Arial"/>
          <w:b/>
          <w:sz w:val="24"/>
          <w:szCs w:val="24"/>
          <w:lang w:val="es-ES" w:eastAsia="es-ES"/>
        </w:rPr>
        <w:t>00099/JUCHITE/IP/2020</w:t>
      </w:r>
      <w:r w:rsidR="00D736C5" w:rsidRPr="006E7321">
        <w:rPr>
          <w:rFonts w:ascii="Palatino Linotype" w:eastAsia="Calibri" w:hAnsi="Palatino Linotype" w:cs="Arial"/>
          <w:sz w:val="24"/>
          <w:szCs w:val="24"/>
          <w:lang w:val="es-ES" w:eastAsia="es-ES"/>
        </w:rPr>
        <w:t xml:space="preserve">, </w:t>
      </w:r>
      <w:r w:rsidR="00D736C5" w:rsidRPr="006E7321">
        <w:rPr>
          <w:rFonts w:ascii="Palatino Linotype" w:eastAsia="Calibri" w:hAnsi="Palatino Linotype" w:cs="Arial"/>
          <w:b/>
          <w:sz w:val="24"/>
          <w:szCs w:val="24"/>
          <w:lang w:val="es-ES" w:eastAsia="es-ES"/>
        </w:rPr>
        <w:t>00100/JUCHITE/IP/2020</w:t>
      </w:r>
      <w:r w:rsidR="00D736C5" w:rsidRPr="006E7321">
        <w:rPr>
          <w:rFonts w:ascii="Palatino Linotype" w:eastAsia="Calibri" w:hAnsi="Palatino Linotype" w:cs="Arial"/>
          <w:sz w:val="24"/>
          <w:szCs w:val="24"/>
          <w:lang w:val="es-ES" w:eastAsia="es-ES"/>
        </w:rPr>
        <w:t xml:space="preserve"> y </w:t>
      </w:r>
      <w:r w:rsidR="00D736C5" w:rsidRPr="006E7321">
        <w:rPr>
          <w:rFonts w:ascii="Palatino Linotype" w:eastAsia="Calibri" w:hAnsi="Palatino Linotype" w:cs="Arial"/>
          <w:b/>
          <w:sz w:val="24"/>
          <w:szCs w:val="24"/>
          <w:lang w:val="es-ES" w:eastAsia="es-ES"/>
        </w:rPr>
        <w:t>00102/JUCHITE/IP/2020,</w:t>
      </w:r>
      <w:r w:rsidR="00D736C5" w:rsidRPr="006E7321">
        <w:rPr>
          <w:rFonts w:ascii="Palatino Linotype" w:eastAsia="Calibri" w:hAnsi="Palatino Linotype" w:cs="Arial"/>
          <w:sz w:val="24"/>
          <w:szCs w:val="24"/>
          <w:lang w:val="es-ES" w:eastAsia="es-ES"/>
        </w:rPr>
        <w:t xml:space="preserve"> </w:t>
      </w:r>
      <w:r w:rsidRPr="006E7321">
        <w:rPr>
          <w:rFonts w:ascii="Palatino Linotype" w:eastAsia="Times New Roman" w:hAnsi="Palatino Linotype" w:cs="Arial"/>
          <w:sz w:val="24"/>
          <w:szCs w:val="24"/>
          <w:lang w:val="es-ES" w:eastAsia="es-ES"/>
        </w:rPr>
        <w:t xml:space="preserve">en </w:t>
      </w:r>
      <w:r w:rsidRPr="006E7321">
        <w:rPr>
          <w:rFonts w:ascii="Palatino Linotype" w:eastAsia="Times New Roman" w:hAnsi="Palatino Linotype" w:cs="Arial"/>
          <w:sz w:val="24"/>
          <w:szCs w:val="24"/>
          <w:lang w:val="es-ES" w:eastAsia="es-ES"/>
        </w:rPr>
        <w:lastRenderedPageBreak/>
        <w:t>contra de la falta de respuesta</w:t>
      </w:r>
      <w:r w:rsidR="00D736C5" w:rsidRPr="006E7321">
        <w:rPr>
          <w:rFonts w:ascii="Palatino Linotype" w:eastAsia="Times New Roman" w:hAnsi="Palatino Linotype" w:cs="Arial"/>
          <w:sz w:val="24"/>
          <w:szCs w:val="24"/>
          <w:lang w:val="es-ES" w:eastAsia="es-ES"/>
        </w:rPr>
        <w:t>s</w:t>
      </w:r>
      <w:r w:rsidRPr="006E7321">
        <w:rPr>
          <w:rFonts w:ascii="Palatino Linotype" w:eastAsia="Times New Roman" w:hAnsi="Palatino Linotype" w:cs="Arial"/>
          <w:sz w:val="24"/>
          <w:szCs w:val="24"/>
          <w:lang w:val="es-ES" w:eastAsia="es-ES"/>
        </w:rPr>
        <w:t xml:space="preserve"> y, señalando </w:t>
      </w:r>
      <w:r w:rsidR="00D736C5" w:rsidRPr="006E7321">
        <w:rPr>
          <w:rFonts w:ascii="Palatino Linotype" w:eastAsia="Times New Roman" w:hAnsi="Palatino Linotype" w:cs="Arial"/>
          <w:sz w:val="24"/>
          <w:szCs w:val="24"/>
          <w:lang w:val="es-ES" w:eastAsia="es-ES"/>
        </w:rPr>
        <w:t>el mismo Acto Impugnado y Razones o Motivos de Inconformidad, a saber</w:t>
      </w:r>
      <w:r w:rsidRPr="006E7321">
        <w:rPr>
          <w:rFonts w:ascii="Palatino Linotype" w:eastAsia="Times New Roman" w:hAnsi="Palatino Linotype" w:cs="Arial"/>
          <w:sz w:val="24"/>
          <w:szCs w:val="24"/>
          <w:lang w:val="es-ES" w:eastAsia="es-ES"/>
        </w:rPr>
        <w:t>:</w:t>
      </w:r>
    </w:p>
    <w:p w14:paraId="02E7EF6C" w14:textId="77777777" w:rsidR="00486BDF" w:rsidRPr="006E7321"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6E7321"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E7321">
        <w:rPr>
          <w:rFonts w:ascii="Palatino Linotype" w:eastAsiaTheme="majorEastAsia" w:hAnsi="Palatino Linotype" w:cstheme="majorBidi"/>
          <w:b/>
          <w:sz w:val="24"/>
          <w:szCs w:val="24"/>
          <w:lang w:val="es-ES" w:eastAsia="es-ES"/>
        </w:rPr>
        <w:t>Acto impugnado</w:t>
      </w:r>
      <w:r w:rsidRPr="006E7321">
        <w:rPr>
          <w:rFonts w:ascii="Palatino Linotype" w:eastAsiaTheme="majorEastAsia" w:hAnsi="Palatino Linotype" w:cstheme="majorBidi"/>
          <w:b/>
          <w:i/>
          <w:sz w:val="24"/>
          <w:szCs w:val="24"/>
          <w:lang w:val="es-ES" w:eastAsia="es-ES"/>
        </w:rPr>
        <w:t>:</w:t>
      </w:r>
      <w:bookmarkEnd w:id="2"/>
      <w:bookmarkEnd w:id="3"/>
      <w:bookmarkEnd w:id="4"/>
      <w:r w:rsidRPr="006E732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480FDAC2" w:rsidR="00486BDF" w:rsidRPr="006E7321"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6E7321">
        <w:rPr>
          <w:rFonts w:ascii="Palatino Linotype" w:eastAsiaTheme="majorEastAsia" w:hAnsi="Palatino Linotype" w:cstheme="majorBidi"/>
          <w:i/>
          <w:lang w:val="es-ES" w:eastAsia="es-ES"/>
        </w:rPr>
        <w:t>“</w:t>
      </w:r>
      <w:r w:rsidR="00D736C5" w:rsidRPr="006E7321">
        <w:rPr>
          <w:rFonts w:ascii="Palatino Linotype" w:hAnsi="Palatino Linotype"/>
          <w:i/>
          <w:color w:val="000000"/>
        </w:rPr>
        <w:t xml:space="preserve">No se le dio tramite a la solicitud negando el derecho a la </w:t>
      </w:r>
      <w:proofErr w:type="spellStart"/>
      <w:r w:rsidR="00D736C5" w:rsidRPr="006E7321">
        <w:rPr>
          <w:rFonts w:ascii="Palatino Linotype" w:hAnsi="Palatino Linotype"/>
          <w:i/>
          <w:color w:val="000000"/>
        </w:rPr>
        <w:t>informacion</w:t>
      </w:r>
      <w:proofErr w:type="spellEnd"/>
      <w:r w:rsidR="00D736C5" w:rsidRPr="006E7321">
        <w:rPr>
          <w:rFonts w:ascii="Palatino Linotype" w:hAnsi="Palatino Linotype"/>
          <w:i/>
          <w:color w:val="000000"/>
        </w:rPr>
        <w:t xml:space="preserve"> publica</w:t>
      </w:r>
      <w:r w:rsidRPr="006E7321">
        <w:rPr>
          <w:rFonts w:ascii="Palatino Linotype" w:hAnsi="Palatino Linotype"/>
          <w:i/>
          <w:color w:val="000000"/>
        </w:rPr>
        <w:t>”</w:t>
      </w:r>
      <w:r w:rsidRPr="006E7321">
        <w:rPr>
          <w:rFonts w:ascii="Palatino Linotype" w:eastAsia="Calibri" w:hAnsi="Palatino Linotype" w:cs="Arial"/>
          <w:i/>
          <w:lang w:val="es-ES" w:eastAsia="es-ES"/>
        </w:rPr>
        <w:t xml:space="preserve"> (Sic) </w:t>
      </w:r>
    </w:p>
    <w:p w14:paraId="166AC516" w14:textId="77777777" w:rsidR="00486BDF" w:rsidRPr="006E7321"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6E7321"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E732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E732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4E0F71F4" w:rsidR="00486BDF" w:rsidRPr="006E7321" w:rsidRDefault="00486BDF" w:rsidP="00E4235F">
      <w:pPr>
        <w:spacing w:after="0" w:line="360" w:lineRule="auto"/>
        <w:ind w:left="426" w:right="567"/>
        <w:jc w:val="both"/>
        <w:rPr>
          <w:rFonts w:ascii="Palatino Linotype" w:eastAsiaTheme="majorEastAsia" w:hAnsi="Palatino Linotype" w:cstheme="majorBidi"/>
          <w:i/>
          <w:lang w:val="es-ES" w:eastAsia="es-ES"/>
        </w:rPr>
      </w:pPr>
      <w:r w:rsidRPr="006E7321">
        <w:rPr>
          <w:rFonts w:ascii="Palatino Linotype" w:hAnsi="Palatino Linotype"/>
          <w:i/>
          <w:color w:val="000000"/>
        </w:rPr>
        <w:t>“</w:t>
      </w:r>
      <w:r w:rsidR="00D736C5" w:rsidRPr="006E7321">
        <w:rPr>
          <w:rFonts w:ascii="Palatino Linotype" w:hAnsi="Palatino Linotype"/>
          <w:i/>
          <w:color w:val="000000"/>
        </w:rPr>
        <w:t xml:space="preserve">No se le dio tramite a la solicitud negando el derecho a la </w:t>
      </w:r>
      <w:proofErr w:type="spellStart"/>
      <w:r w:rsidR="00D736C5" w:rsidRPr="006E7321">
        <w:rPr>
          <w:rFonts w:ascii="Palatino Linotype" w:hAnsi="Palatino Linotype"/>
          <w:i/>
          <w:color w:val="000000"/>
        </w:rPr>
        <w:t>informacion</w:t>
      </w:r>
      <w:proofErr w:type="spellEnd"/>
      <w:r w:rsidR="00D736C5" w:rsidRPr="006E7321">
        <w:rPr>
          <w:rFonts w:ascii="Palatino Linotype" w:hAnsi="Palatino Linotype"/>
          <w:i/>
          <w:color w:val="000000"/>
        </w:rPr>
        <w:t xml:space="preserve"> </w:t>
      </w:r>
      <w:proofErr w:type="spellStart"/>
      <w:r w:rsidR="00D736C5" w:rsidRPr="006E7321">
        <w:rPr>
          <w:rFonts w:ascii="Palatino Linotype" w:hAnsi="Palatino Linotype"/>
          <w:i/>
          <w:color w:val="000000"/>
        </w:rPr>
        <w:t>publica</w:t>
      </w:r>
      <w:proofErr w:type="spellEnd"/>
      <w:r w:rsidRPr="006E7321">
        <w:rPr>
          <w:rFonts w:ascii="Palatino Linotype" w:hAnsi="Palatino Linotype"/>
          <w:i/>
          <w:color w:val="000000"/>
        </w:rPr>
        <w:t>”. (</w:t>
      </w:r>
      <w:r w:rsidRPr="006E7321">
        <w:rPr>
          <w:rFonts w:ascii="Palatino Linotype" w:eastAsiaTheme="majorEastAsia" w:hAnsi="Palatino Linotype" w:cstheme="majorBidi"/>
          <w:i/>
          <w:lang w:val="es-ES" w:eastAsia="es-ES"/>
        </w:rPr>
        <w:t>Sic)</w:t>
      </w:r>
    </w:p>
    <w:p w14:paraId="3DB96DD8" w14:textId="77777777" w:rsidR="00486BDF" w:rsidRPr="006E7321"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587EC889" w14:textId="40A3FDA4" w:rsidR="00D736C5" w:rsidRPr="006E7321" w:rsidRDefault="00D736C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E7321">
        <w:rPr>
          <w:rFonts w:ascii="Palatino Linotype" w:eastAsiaTheme="minorEastAsia" w:hAnsi="Palatino Linotype"/>
          <w:iCs/>
          <w:color w:val="000000"/>
          <w:sz w:val="24"/>
          <w:szCs w:val="24"/>
          <w:lang w:val="es-ES_tradnl" w:eastAsia="es-ES"/>
        </w:rPr>
        <w:t xml:space="preserve">Con fundamento </w:t>
      </w:r>
      <w:r w:rsidRPr="006E7321">
        <w:rPr>
          <w:rFonts w:ascii="Palatino Linotype" w:eastAsiaTheme="minorEastAsia" w:hAnsi="Palatino Linotype"/>
          <w:bCs/>
          <w:iCs/>
          <w:color w:val="000000"/>
          <w:sz w:val="24"/>
          <w:szCs w:val="24"/>
          <w:lang w:val="es-ES_tradnl" w:eastAsia="es-ES"/>
        </w:rPr>
        <w:t xml:space="preserve">en lo dispuesto por el </w:t>
      </w:r>
      <w:r w:rsidRPr="006E7321">
        <w:rPr>
          <w:rFonts w:ascii="Palatino Linotype" w:eastAsiaTheme="minorEastAsia" w:hAnsi="Palatino Linotype"/>
          <w:iCs/>
          <w:color w:val="000000"/>
          <w:sz w:val="24"/>
          <w:szCs w:val="24"/>
          <w:lang w:val="es-ES_tradnl" w:eastAsia="es-ES"/>
        </w:rPr>
        <w:t xml:space="preserve">artículo 185 fracción I de la </w:t>
      </w:r>
      <w:r w:rsidRPr="006E7321">
        <w:rPr>
          <w:rFonts w:ascii="Palatino Linotype" w:eastAsiaTheme="minorEastAsia" w:hAnsi="Palatino Linotype"/>
          <w:b/>
          <w:iCs/>
          <w:color w:val="000000"/>
          <w:sz w:val="24"/>
          <w:szCs w:val="24"/>
          <w:lang w:val="es-ES_tradnl" w:eastAsia="es-ES"/>
        </w:rPr>
        <w:t>Ley de Transparencia y Acceso a la Información Pública del Estado de México y Municipios,</w:t>
      </w:r>
      <w:r w:rsidRPr="006E7321">
        <w:rPr>
          <w:rFonts w:ascii="Palatino Linotype" w:eastAsiaTheme="minorEastAsia" w:hAnsi="Palatino Linotype"/>
          <w:iCs/>
          <w:color w:val="000000"/>
          <w:sz w:val="24"/>
          <w:szCs w:val="24"/>
          <w:lang w:val="es-ES_tradnl" w:eastAsia="es-ES"/>
        </w:rPr>
        <w:t xml:space="preserve"> el recurso de revisión con número </w:t>
      </w:r>
      <w:r w:rsidRPr="006E7321">
        <w:rPr>
          <w:rFonts w:ascii="Palatino Linotype" w:eastAsiaTheme="minorEastAsia" w:hAnsi="Palatino Linotype"/>
          <w:b/>
          <w:bCs/>
          <w:iCs/>
          <w:color w:val="000000"/>
          <w:sz w:val="24"/>
          <w:szCs w:val="24"/>
          <w:lang w:val="es-ES_tradnl" w:eastAsia="es-ES"/>
        </w:rPr>
        <w:t>0</w:t>
      </w:r>
      <w:r w:rsidRPr="006E7321">
        <w:rPr>
          <w:rFonts w:ascii="Palatino Linotype" w:eastAsiaTheme="minorEastAsia" w:hAnsi="Palatino Linotype"/>
          <w:b/>
          <w:iCs/>
          <w:color w:val="000000"/>
          <w:sz w:val="24"/>
          <w:szCs w:val="24"/>
          <w:lang w:val="es-ES_tradnl" w:eastAsia="es-ES"/>
        </w:rPr>
        <w:t xml:space="preserve">5343/INFOEM/IP/RR/2020, </w:t>
      </w:r>
      <w:r w:rsidRPr="006E7321">
        <w:rPr>
          <w:rFonts w:ascii="Palatino Linotype" w:eastAsiaTheme="minorEastAsia" w:hAnsi="Palatino Linotype"/>
          <w:iCs/>
          <w:color w:val="000000"/>
          <w:sz w:val="24"/>
          <w:szCs w:val="24"/>
          <w:lang w:val="es-ES_tradnl" w:eastAsia="es-ES"/>
        </w:rPr>
        <w:t>fue turnado</w:t>
      </w:r>
      <w:r w:rsidRPr="006E7321">
        <w:rPr>
          <w:rFonts w:ascii="Palatino Linotype" w:eastAsiaTheme="minorEastAsia" w:hAnsi="Palatino Linotype"/>
          <w:b/>
          <w:iCs/>
          <w:color w:val="000000"/>
          <w:sz w:val="24"/>
          <w:szCs w:val="24"/>
          <w:lang w:val="es-ES_tradnl" w:eastAsia="es-ES"/>
        </w:rPr>
        <w:t xml:space="preserve"> </w:t>
      </w:r>
      <w:r w:rsidRPr="006E7321">
        <w:rPr>
          <w:rFonts w:ascii="Palatino Linotype" w:eastAsiaTheme="minorEastAsia" w:hAnsi="Palatino Linotype"/>
          <w:iCs/>
          <w:color w:val="000000"/>
          <w:sz w:val="24"/>
          <w:szCs w:val="24"/>
          <w:lang w:val="es-ES_tradnl" w:eastAsia="es-ES"/>
        </w:rPr>
        <w:t xml:space="preserve">al </w:t>
      </w:r>
      <w:r w:rsidRPr="006E7321">
        <w:rPr>
          <w:rFonts w:ascii="Palatino Linotype" w:eastAsiaTheme="minorEastAsia" w:hAnsi="Palatino Linotype"/>
          <w:b/>
          <w:iCs/>
          <w:color w:val="000000"/>
          <w:sz w:val="24"/>
          <w:szCs w:val="24"/>
          <w:lang w:val="es-ES_tradnl" w:eastAsia="es-ES"/>
        </w:rPr>
        <w:t xml:space="preserve">Comisionado José Guadalupe Luna Hernández </w:t>
      </w:r>
      <w:r w:rsidRPr="006E7321">
        <w:rPr>
          <w:rFonts w:ascii="Palatino Linotype" w:eastAsiaTheme="minorEastAsia" w:hAnsi="Palatino Linotype"/>
          <w:iCs/>
          <w:color w:val="000000"/>
          <w:sz w:val="24"/>
          <w:szCs w:val="24"/>
          <w:lang w:val="es-ES_tradnl" w:eastAsia="es-ES"/>
        </w:rPr>
        <w:t>con el objeto de su análisis; posteriormente, el Pleno de este Órgano Autónomo, en la</w:t>
      </w:r>
      <w:r w:rsidRPr="006E7321">
        <w:rPr>
          <w:rFonts w:ascii="Palatino Linotype" w:eastAsiaTheme="minorEastAsia" w:hAnsi="Palatino Linotype"/>
          <w:b/>
          <w:iCs/>
          <w:color w:val="000000"/>
          <w:sz w:val="24"/>
          <w:szCs w:val="24"/>
          <w:lang w:val="es-ES_tradnl" w:eastAsia="es-ES"/>
        </w:rPr>
        <w:t xml:space="preserve"> Vigésimo Séptima Sesión Ordinaria, </w:t>
      </w:r>
      <w:r w:rsidRPr="006E7321">
        <w:rPr>
          <w:rFonts w:ascii="Palatino Linotype" w:eastAsiaTheme="minorEastAsia" w:hAnsi="Palatino Linotype"/>
          <w:iCs/>
          <w:color w:val="000000"/>
          <w:sz w:val="24"/>
          <w:szCs w:val="24"/>
          <w:lang w:val="es-ES_tradnl" w:eastAsia="es-ES"/>
        </w:rPr>
        <w:t>celebrada el diecinueve (19) de noviembre de</w:t>
      </w:r>
      <w:r w:rsidRPr="006E7321">
        <w:rPr>
          <w:rFonts w:ascii="Palatino Linotype" w:eastAsiaTheme="minorEastAsia" w:hAnsi="Palatino Linotype"/>
          <w:b/>
          <w:iCs/>
          <w:color w:val="000000"/>
          <w:sz w:val="24"/>
          <w:szCs w:val="24"/>
          <w:lang w:val="es-ES_tradnl" w:eastAsia="es-ES"/>
        </w:rPr>
        <w:t xml:space="preserve"> </w:t>
      </w:r>
      <w:r w:rsidRPr="006E7321">
        <w:rPr>
          <w:rFonts w:ascii="Palatino Linotype" w:eastAsiaTheme="minorEastAsia" w:hAnsi="Palatino Linotype"/>
          <w:iCs/>
          <w:color w:val="000000"/>
          <w:sz w:val="24"/>
          <w:szCs w:val="24"/>
          <w:lang w:val="es-ES_tradnl" w:eastAsia="es-ES"/>
        </w:rPr>
        <w:t xml:space="preserve">dos mil veinte, ordenó la acumulación del recurso de revisión </w:t>
      </w:r>
      <w:r w:rsidRPr="006E7321">
        <w:rPr>
          <w:rFonts w:ascii="Palatino Linotype" w:eastAsiaTheme="minorEastAsia" w:hAnsi="Palatino Linotype"/>
          <w:b/>
          <w:bCs/>
          <w:iCs/>
          <w:color w:val="000000"/>
          <w:sz w:val="24"/>
          <w:szCs w:val="24"/>
          <w:lang w:val="es-ES_tradnl" w:eastAsia="es-ES"/>
        </w:rPr>
        <w:t xml:space="preserve">05344/INFOEM/IP/RR/2020, </w:t>
      </w:r>
      <w:r w:rsidRPr="006E7321">
        <w:rPr>
          <w:rFonts w:ascii="Palatino Linotype" w:eastAsiaTheme="minorEastAsia" w:hAnsi="Palatino Linotype"/>
          <w:bCs/>
          <w:iCs/>
          <w:color w:val="000000"/>
          <w:sz w:val="24"/>
          <w:szCs w:val="24"/>
          <w:lang w:val="es-ES_tradnl" w:eastAsia="es-ES"/>
        </w:rPr>
        <w:t xml:space="preserve">originalmente turnado al </w:t>
      </w:r>
      <w:r w:rsidRPr="006E7321">
        <w:rPr>
          <w:rFonts w:ascii="Palatino Linotype" w:eastAsiaTheme="minorEastAsia" w:hAnsi="Palatino Linotype"/>
          <w:b/>
          <w:iCs/>
          <w:color w:val="000000"/>
          <w:sz w:val="24"/>
          <w:szCs w:val="24"/>
          <w:lang w:val="es-ES_tradnl" w:eastAsia="es-ES"/>
        </w:rPr>
        <w:t>Comisionado Javier Martínez Cruz</w:t>
      </w:r>
      <w:r w:rsidRPr="006E7321">
        <w:rPr>
          <w:rFonts w:ascii="Palatino Linotype" w:eastAsiaTheme="minorEastAsia" w:hAnsi="Palatino Linotype"/>
          <w:bCs/>
          <w:iCs/>
          <w:color w:val="000000"/>
          <w:sz w:val="24"/>
          <w:szCs w:val="24"/>
          <w:lang w:val="es-ES_tradnl" w:eastAsia="es-ES"/>
        </w:rPr>
        <w:t xml:space="preserve">, así como el recurso de revisión </w:t>
      </w:r>
      <w:r w:rsidRPr="006E7321">
        <w:rPr>
          <w:rFonts w:ascii="Palatino Linotype" w:eastAsiaTheme="minorEastAsia" w:hAnsi="Palatino Linotype"/>
          <w:b/>
          <w:iCs/>
          <w:color w:val="000000"/>
          <w:sz w:val="24"/>
          <w:szCs w:val="24"/>
          <w:lang w:val="es-ES_tradnl" w:eastAsia="es-ES"/>
        </w:rPr>
        <w:t>05345/INFOEMIP/RR/2020</w:t>
      </w:r>
      <w:r w:rsidRPr="006E7321">
        <w:rPr>
          <w:rFonts w:ascii="Palatino Linotype" w:eastAsiaTheme="minorEastAsia" w:hAnsi="Palatino Linotype"/>
          <w:bCs/>
          <w:iCs/>
          <w:color w:val="000000"/>
          <w:sz w:val="24"/>
          <w:szCs w:val="24"/>
          <w:lang w:val="es-ES_tradnl" w:eastAsia="es-ES"/>
        </w:rPr>
        <w:t xml:space="preserve">, turnado en un inicio a la </w:t>
      </w:r>
      <w:r w:rsidRPr="006E7321">
        <w:rPr>
          <w:rFonts w:ascii="Palatino Linotype" w:eastAsiaTheme="minorEastAsia" w:hAnsi="Palatino Linotype"/>
          <w:b/>
          <w:iCs/>
          <w:color w:val="000000"/>
          <w:sz w:val="24"/>
          <w:szCs w:val="24"/>
          <w:lang w:val="es-ES_tradnl" w:eastAsia="es-ES"/>
        </w:rPr>
        <w:t>Comisionada Presidenta Zulema Martínez Sánchez</w:t>
      </w:r>
      <w:r w:rsidRPr="006E7321">
        <w:rPr>
          <w:rFonts w:ascii="Palatino Linotype" w:eastAsiaTheme="minorEastAsia" w:hAnsi="Palatino Linotype"/>
          <w:bCs/>
          <w:iCs/>
          <w:color w:val="000000"/>
          <w:sz w:val="24"/>
          <w:szCs w:val="24"/>
          <w:lang w:val="es-ES_tradnl" w:eastAsia="es-ES"/>
        </w:rPr>
        <w:t>,</w:t>
      </w:r>
      <w:r w:rsidRPr="006E7321">
        <w:rPr>
          <w:rFonts w:ascii="Palatino Linotype" w:eastAsiaTheme="minorEastAsia" w:hAnsi="Palatino Linotype"/>
          <w:b/>
          <w:iCs/>
          <w:color w:val="000000"/>
          <w:sz w:val="24"/>
          <w:szCs w:val="24"/>
          <w:lang w:val="es-ES_tradnl" w:eastAsia="es-ES"/>
        </w:rPr>
        <w:t xml:space="preserve"> </w:t>
      </w:r>
      <w:r w:rsidRPr="006E7321">
        <w:rPr>
          <w:rFonts w:ascii="Palatino Linotype" w:eastAsiaTheme="minorEastAsia" w:hAnsi="Palatino Linotype"/>
          <w:iCs/>
          <w:color w:val="000000"/>
          <w:sz w:val="24"/>
          <w:szCs w:val="24"/>
          <w:lang w:val="es-ES_tradnl" w:eastAsia="es-ES"/>
        </w:rPr>
        <w:t xml:space="preserve">a efecto de que esta Ponencia formulara y presentara el proyecto de resolución correspondiente, de conformidad con el numeral ONCE incisos b) y c) de los </w:t>
      </w:r>
      <w:r w:rsidRPr="006E7321">
        <w:rPr>
          <w:rFonts w:ascii="Palatino Linotype" w:eastAsiaTheme="minorEastAsia" w:hAnsi="Palatino Linotype"/>
          <w:b/>
          <w:iCs/>
          <w:color w:val="000000"/>
          <w:sz w:val="24"/>
          <w:szCs w:val="24"/>
          <w:lang w:val="es-ES_tradnl" w:eastAsia="es-ES"/>
        </w:rPr>
        <w:t xml:space="preserve">Lineamientos para la Recepción, Trámite y Resolución de las Solicitudes de Acceso a la Información Pública, así como de los </w:t>
      </w:r>
      <w:r w:rsidRPr="006E7321">
        <w:rPr>
          <w:rFonts w:ascii="Palatino Linotype" w:eastAsiaTheme="minorEastAsia" w:hAnsi="Palatino Linotype"/>
          <w:b/>
          <w:iCs/>
          <w:color w:val="000000"/>
          <w:sz w:val="24"/>
          <w:szCs w:val="24"/>
          <w:lang w:val="es-ES_tradnl" w:eastAsia="es-ES"/>
        </w:rPr>
        <w:lastRenderedPageBreak/>
        <w:t>Recursos de Revisión que deberán observar los Sujetos Obligados por la Ley de Transparencia Estatal</w:t>
      </w:r>
      <w:r w:rsidRPr="006E7321">
        <w:rPr>
          <w:rFonts w:ascii="Palatino Linotype" w:eastAsiaTheme="minorEastAsia" w:hAnsi="Palatino Linotype"/>
          <w:i/>
          <w:iCs/>
          <w:color w:val="000000"/>
          <w:sz w:val="24"/>
          <w:szCs w:val="24"/>
          <w:vertAlign w:val="superscript"/>
          <w:lang w:val="es-ES_tradnl" w:eastAsia="es-ES"/>
        </w:rPr>
        <w:footnoteReference w:id="1"/>
      </w:r>
      <w:r w:rsidRPr="006E7321">
        <w:rPr>
          <w:rFonts w:ascii="Palatino Linotype" w:eastAsiaTheme="minorEastAsia" w:hAnsi="Palatino Linotype"/>
          <w:iCs/>
          <w:color w:val="000000"/>
          <w:sz w:val="24"/>
          <w:szCs w:val="24"/>
          <w:lang w:val="es-ES_tradnl" w:eastAsia="es-ES"/>
        </w:rPr>
        <w:t>, que señala:</w:t>
      </w:r>
    </w:p>
    <w:p w14:paraId="2B5069BA" w14:textId="6E464ACD" w:rsidR="00D736C5" w:rsidRPr="006E7321" w:rsidRDefault="00D736C5" w:rsidP="00E4235F">
      <w:pPr>
        <w:tabs>
          <w:tab w:val="left" w:pos="426"/>
        </w:tabs>
        <w:spacing w:after="0" w:line="360" w:lineRule="auto"/>
        <w:contextualSpacing/>
        <w:jc w:val="both"/>
        <w:rPr>
          <w:rFonts w:ascii="Palatino Linotype" w:eastAsiaTheme="minorEastAsia" w:hAnsi="Palatino Linotype"/>
          <w:iCs/>
          <w:color w:val="000000"/>
          <w:sz w:val="24"/>
          <w:szCs w:val="24"/>
          <w:lang w:val="es-ES_tradnl" w:eastAsia="es-ES"/>
        </w:rPr>
      </w:pPr>
    </w:p>
    <w:p w14:paraId="04524F93" w14:textId="77777777" w:rsidR="00D736C5" w:rsidRPr="006E7321" w:rsidRDefault="00D736C5" w:rsidP="00E4235F">
      <w:pPr>
        <w:autoSpaceDE w:val="0"/>
        <w:autoSpaceDN w:val="0"/>
        <w:adjustRightInd w:val="0"/>
        <w:spacing w:after="0" w:line="276" w:lineRule="auto"/>
        <w:ind w:left="567" w:right="567"/>
        <w:contextualSpacing/>
        <w:jc w:val="both"/>
        <w:rPr>
          <w:rFonts w:ascii="Palatino Linotype" w:eastAsia="Times New Roman" w:hAnsi="Palatino Linotype" w:cs="Arial"/>
          <w:i/>
        </w:rPr>
      </w:pPr>
      <w:r w:rsidRPr="006E7321">
        <w:rPr>
          <w:rFonts w:ascii="Palatino Linotype" w:eastAsia="Times New Roman" w:hAnsi="Palatino Linotype" w:cs="Arial"/>
          <w:b/>
          <w:i/>
        </w:rPr>
        <w:t>“ONCE.</w:t>
      </w:r>
      <w:r w:rsidRPr="006E7321">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4C3621D" w14:textId="77777777" w:rsidR="00D736C5" w:rsidRPr="006E7321" w:rsidRDefault="00D736C5" w:rsidP="00E4235F">
      <w:pPr>
        <w:autoSpaceDE w:val="0"/>
        <w:autoSpaceDN w:val="0"/>
        <w:adjustRightInd w:val="0"/>
        <w:spacing w:after="0" w:line="276" w:lineRule="auto"/>
        <w:ind w:left="567" w:right="567"/>
        <w:contextualSpacing/>
        <w:jc w:val="both"/>
        <w:rPr>
          <w:rFonts w:ascii="Palatino Linotype" w:eastAsia="Times New Roman" w:hAnsi="Palatino Linotype" w:cs="Arial"/>
          <w:i/>
        </w:rPr>
      </w:pPr>
      <w:r w:rsidRPr="006E7321">
        <w:rPr>
          <w:rFonts w:ascii="Palatino Linotype" w:eastAsia="Times New Roman" w:hAnsi="Palatino Linotype" w:cs="Arial"/>
          <w:i/>
        </w:rPr>
        <w:t>(…)</w:t>
      </w:r>
    </w:p>
    <w:p w14:paraId="3697D6B7" w14:textId="77777777" w:rsidR="00D736C5" w:rsidRPr="006E7321" w:rsidRDefault="00D736C5" w:rsidP="00E4235F">
      <w:pPr>
        <w:spacing w:after="0" w:line="276" w:lineRule="auto"/>
        <w:ind w:left="567" w:right="567"/>
        <w:jc w:val="both"/>
        <w:rPr>
          <w:rFonts w:ascii="Palatino Linotype" w:eastAsia="Times New Roman" w:hAnsi="Palatino Linotype" w:cs="Times New Roman"/>
          <w:bCs/>
          <w:i/>
          <w:color w:val="000000"/>
        </w:rPr>
      </w:pPr>
      <w:r w:rsidRPr="006E7321">
        <w:rPr>
          <w:rFonts w:ascii="Palatino Linotype" w:eastAsia="Times New Roman" w:hAnsi="Palatino Linotype" w:cs="Times New Roman"/>
          <w:b/>
          <w:i/>
          <w:color w:val="000000"/>
        </w:rPr>
        <w:t>b)</w:t>
      </w:r>
      <w:r w:rsidRPr="006E7321">
        <w:rPr>
          <w:rFonts w:ascii="Palatino Linotype" w:eastAsia="Times New Roman" w:hAnsi="Palatino Linotype" w:cs="Times New Roman"/>
          <w:bCs/>
          <w:i/>
          <w:color w:val="000000"/>
        </w:rPr>
        <w:t xml:space="preserve"> Las partes o los actos impugnados sean iguales</w:t>
      </w:r>
    </w:p>
    <w:p w14:paraId="7A14FEB2" w14:textId="77777777" w:rsidR="00D736C5" w:rsidRPr="006E7321" w:rsidRDefault="00D736C5" w:rsidP="00E4235F">
      <w:pPr>
        <w:autoSpaceDE w:val="0"/>
        <w:autoSpaceDN w:val="0"/>
        <w:adjustRightInd w:val="0"/>
        <w:spacing w:after="0" w:line="276" w:lineRule="auto"/>
        <w:ind w:left="567" w:right="567"/>
        <w:contextualSpacing/>
        <w:jc w:val="both"/>
        <w:rPr>
          <w:rFonts w:ascii="Palatino Linotype" w:eastAsia="Times New Roman" w:hAnsi="Palatino Linotype" w:cs="Arial"/>
          <w:i/>
        </w:rPr>
      </w:pPr>
      <w:r w:rsidRPr="006E7321">
        <w:rPr>
          <w:rFonts w:ascii="Palatino Linotype" w:eastAsia="Times New Roman" w:hAnsi="Palatino Linotype" w:cs="Arial"/>
          <w:b/>
          <w:i/>
        </w:rPr>
        <w:t>c)</w:t>
      </w:r>
      <w:r w:rsidRPr="006E7321">
        <w:rPr>
          <w:rFonts w:ascii="Palatino Linotype" w:eastAsia="Times New Roman" w:hAnsi="Palatino Linotype" w:cs="Arial"/>
          <w:i/>
        </w:rPr>
        <w:t xml:space="preserve"> Cuando se trate del mismo solicitante, el mismo SUJETO OBLIGADO, aunque se trate de solicitudes diversas;</w:t>
      </w:r>
    </w:p>
    <w:p w14:paraId="127BF92A" w14:textId="77777777" w:rsidR="00D736C5" w:rsidRPr="006E7321" w:rsidRDefault="00D736C5" w:rsidP="00E4235F">
      <w:pPr>
        <w:autoSpaceDE w:val="0"/>
        <w:autoSpaceDN w:val="0"/>
        <w:adjustRightInd w:val="0"/>
        <w:spacing w:after="0" w:line="276" w:lineRule="auto"/>
        <w:ind w:left="567" w:right="567"/>
        <w:contextualSpacing/>
        <w:jc w:val="both"/>
        <w:rPr>
          <w:rFonts w:ascii="Palatino Linotype" w:eastAsia="Times New Roman" w:hAnsi="Palatino Linotype" w:cs="Arial"/>
        </w:rPr>
      </w:pPr>
      <w:r w:rsidRPr="006E7321">
        <w:rPr>
          <w:rFonts w:ascii="Palatino Linotype" w:eastAsia="Times New Roman" w:hAnsi="Palatino Linotype" w:cs="Arial"/>
          <w:i/>
        </w:rPr>
        <w:t>(…)”</w:t>
      </w:r>
    </w:p>
    <w:p w14:paraId="300FD422" w14:textId="77777777" w:rsidR="00D736C5" w:rsidRPr="006E7321" w:rsidRDefault="00D736C5" w:rsidP="00E4235F">
      <w:pPr>
        <w:tabs>
          <w:tab w:val="left" w:pos="426"/>
        </w:tabs>
        <w:spacing w:after="0" w:line="360" w:lineRule="auto"/>
        <w:contextualSpacing/>
        <w:jc w:val="both"/>
        <w:rPr>
          <w:rFonts w:ascii="Palatino Linotype" w:eastAsiaTheme="minorEastAsia" w:hAnsi="Palatino Linotype"/>
          <w:iCs/>
          <w:color w:val="000000"/>
          <w:sz w:val="24"/>
          <w:szCs w:val="24"/>
          <w:lang w:val="es-ES_tradnl" w:eastAsia="es-ES"/>
        </w:rPr>
      </w:pPr>
    </w:p>
    <w:p w14:paraId="3DA2E60F" w14:textId="7DFFDE9B" w:rsidR="00D736C5" w:rsidRPr="006E7321" w:rsidRDefault="00D736C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E7321">
        <w:rPr>
          <w:rFonts w:ascii="Palatino Linotype" w:eastAsiaTheme="minorEastAsia" w:hAnsi="Palatino Linotype"/>
          <w:iCs/>
          <w:color w:val="000000"/>
          <w:sz w:val="24"/>
          <w:szCs w:val="24"/>
          <w:lang w:val="es-ES_tradnl" w:eastAsia="es-ES"/>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048A191" w14:textId="797176C2" w:rsidR="00D736C5" w:rsidRPr="006E7321" w:rsidRDefault="00D736C5" w:rsidP="00E4235F">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B8FB4AC" w14:textId="77777777" w:rsidR="00D736C5" w:rsidRPr="006E7321" w:rsidRDefault="00D736C5" w:rsidP="00E4235F">
      <w:pPr>
        <w:spacing w:after="0" w:line="276" w:lineRule="auto"/>
        <w:ind w:left="567" w:right="567"/>
        <w:contextualSpacing/>
        <w:jc w:val="center"/>
        <w:rPr>
          <w:rFonts w:ascii="Palatino Linotype" w:hAnsi="Palatino Linotype"/>
          <w:b/>
          <w:i/>
        </w:rPr>
      </w:pPr>
      <w:r w:rsidRPr="006E7321">
        <w:rPr>
          <w:rFonts w:ascii="Palatino Linotype" w:hAnsi="Palatino Linotype"/>
          <w:b/>
          <w:i/>
        </w:rPr>
        <w:t>Código de Procedimientos Administrativos del Estado de México.</w:t>
      </w:r>
    </w:p>
    <w:p w14:paraId="5313278A" w14:textId="77777777" w:rsidR="00D736C5" w:rsidRPr="006E7321" w:rsidRDefault="00D736C5" w:rsidP="00E4235F">
      <w:pPr>
        <w:spacing w:after="0" w:line="276" w:lineRule="auto"/>
        <w:ind w:left="567" w:right="567"/>
        <w:contextualSpacing/>
        <w:jc w:val="center"/>
        <w:rPr>
          <w:rFonts w:ascii="Palatino Linotype" w:hAnsi="Palatino Linotype"/>
          <w:b/>
          <w:i/>
        </w:rPr>
      </w:pPr>
    </w:p>
    <w:p w14:paraId="20E0B91E" w14:textId="77777777" w:rsidR="00D736C5" w:rsidRPr="006E7321" w:rsidRDefault="00D736C5" w:rsidP="00E4235F">
      <w:pPr>
        <w:spacing w:after="0" w:line="276" w:lineRule="auto"/>
        <w:ind w:left="567" w:right="567"/>
        <w:contextualSpacing/>
        <w:jc w:val="both"/>
        <w:rPr>
          <w:rFonts w:ascii="Palatino Linotype" w:hAnsi="Palatino Linotype"/>
          <w:i/>
        </w:rPr>
      </w:pPr>
      <w:r w:rsidRPr="006E7321">
        <w:rPr>
          <w:rFonts w:ascii="Palatino Linotype" w:hAnsi="Palatino Linotype"/>
          <w:b/>
          <w:i/>
        </w:rPr>
        <w:t>“Artículo 18.-</w:t>
      </w:r>
      <w:r w:rsidRPr="006E7321">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w:t>
      </w:r>
      <w:r w:rsidRPr="006E7321">
        <w:rPr>
          <w:rFonts w:ascii="Palatino Linotype" w:hAnsi="Palatino Linotype"/>
          <w:i/>
        </w:rPr>
        <w:lastRenderedPageBreak/>
        <w:t>evitar la emisión de resoluciones contradictorias. La misma regla se aplicará, en lo conducente, para la separación de los expedientes.”</w:t>
      </w:r>
    </w:p>
    <w:p w14:paraId="682A8186" w14:textId="77777777" w:rsidR="00D736C5" w:rsidRPr="006E7321" w:rsidRDefault="00D736C5" w:rsidP="00E4235F">
      <w:pPr>
        <w:spacing w:after="0" w:line="276" w:lineRule="auto"/>
        <w:ind w:left="567" w:right="567"/>
        <w:contextualSpacing/>
        <w:jc w:val="both"/>
        <w:rPr>
          <w:rFonts w:ascii="Palatino Linotype" w:hAnsi="Palatino Linotype"/>
          <w:i/>
        </w:rPr>
      </w:pPr>
    </w:p>
    <w:p w14:paraId="41B7D26A" w14:textId="77777777" w:rsidR="00D736C5" w:rsidRPr="006E7321" w:rsidRDefault="00D736C5" w:rsidP="00E4235F">
      <w:pPr>
        <w:spacing w:after="0" w:line="276" w:lineRule="auto"/>
        <w:ind w:left="567" w:right="567"/>
        <w:contextualSpacing/>
        <w:jc w:val="center"/>
        <w:rPr>
          <w:rFonts w:ascii="Palatino Linotype" w:hAnsi="Palatino Linotype"/>
          <w:b/>
          <w:i/>
        </w:rPr>
      </w:pPr>
      <w:r w:rsidRPr="006E7321">
        <w:rPr>
          <w:rFonts w:ascii="Palatino Linotype" w:hAnsi="Palatino Linotype"/>
          <w:b/>
          <w:i/>
        </w:rPr>
        <w:t>Ley de Transparencia y Acceso a la Información Pública del Estado de México y Municipios</w:t>
      </w:r>
    </w:p>
    <w:p w14:paraId="440FF317" w14:textId="77777777" w:rsidR="00D736C5" w:rsidRPr="006E7321" w:rsidRDefault="00D736C5" w:rsidP="00E4235F">
      <w:pPr>
        <w:spacing w:after="0" w:line="276" w:lineRule="auto"/>
        <w:ind w:left="567" w:right="567"/>
        <w:contextualSpacing/>
        <w:jc w:val="center"/>
        <w:rPr>
          <w:rFonts w:ascii="Palatino Linotype" w:hAnsi="Palatino Linotype"/>
          <w:b/>
          <w:i/>
        </w:rPr>
      </w:pPr>
    </w:p>
    <w:p w14:paraId="32ED973E" w14:textId="77777777" w:rsidR="00D736C5" w:rsidRPr="006E7321" w:rsidRDefault="00D736C5" w:rsidP="00E4235F">
      <w:pPr>
        <w:tabs>
          <w:tab w:val="left" w:pos="0"/>
          <w:tab w:val="left" w:pos="426"/>
        </w:tabs>
        <w:spacing w:after="0" w:line="276" w:lineRule="auto"/>
        <w:ind w:left="567" w:right="567"/>
        <w:contextualSpacing/>
        <w:jc w:val="both"/>
        <w:rPr>
          <w:rFonts w:ascii="Palatino Linotype" w:eastAsia="Calibri" w:hAnsi="Palatino Linotype" w:cs="Arial"/>
          <w:lang w:val="es-ES"/>
        </w:rPr>
      </w:pPr>
      <w:r w:rsidRPr="006E7321">
        <w:rPr>
          <w:rFonts w:ascii="Palatino Linotype" w:hAnsi="Palatino Linotype"/>
          <w:b/>
          <w:i/>
        </w:rPr>
        <w:t>“Artículo 195.</w:t>
      </w:r>
      <w:r w:rsidRPr="006E7321">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78EFB93E" w14:textId="77777777" w:rsidR="00D736C5" w:rsidRPr="006E7321" w:rsidRDefault="00D736C5" w:rsidP="00E4235F">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23015F9C" w14:textId="036C0898" w:rsidR="00486BDF" w:rsidRPr="006E7321"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E7321">
        <w:rPr>
          <w:rFonts w:ascii="Palatino Linotype" w:eastAsia="Calibri" w:hAnsi="Palatino Linotype" w:cs="Arial"/>
          <w:sz w:val="24"/>
          <w:szCs w:val="24"/>
          <w:lang w:val="es-ES" w:eastAsia="es-ES"/>
        </w:rPr>
        <w:t xml:space="preserve">Los Comisionados Ponentes, con fundamento en lo dispuesto por el artículo 185 fracción II de la </w:t>
      </w:r>
      <w:r w:rsidR="00F3730A" w:rsidRPr="006E7321">
        <w:rPr>
          <w:rFonts w:ascii="Palatino Linotype" w:eastAsia="Calibri" w:hAnsi="Palatino Linotype" w:cs="Arial"/>
          <w:sz w:val="24"/>
          <w:szCs w:val="24"/>
          <w:lang w:val="es-ES" w:eastAsia="es-ES"/>
        </w:rPr>
        <w:t xml:space="preserve">Ley </w:t>
      </w:r>
      <w:r w:rsidRPr="006E7321">
        <w:rPr>
          <w:rFonts w:ascii="Palatino Linotype" w:eastAsia="Calibri" w:hAnsi="Palatino Linotype" w:cs="Arial"/>
          <w:sz w:val="24"/>
          <w:szCs w:val="24"/>
          <w:lang w:val="es-ES" w:eastAsia="es-ES"/>
        </w:rPr>
        <w:t xml:space="preserve">de la materia, a través de los acuerdos de admisión de dieciocho (18) de noviembre de dos mil veinte, pusieron a disposición de las partes los expedientes electrónicos </w:t>
      </w:r>
      <w:r w:rsidRPr="006E7321">
        <w:rPr>
          <w:rFonts w:ascii="Palatino Linotype" w:eastAsia="Calibri" w:hAnsi="Palatino Linotype" w:cs="Arial"/>
          <w:sz w:val="24"/>
          <w:szCs w:val="24"/>
          <w:lang w:val="es-ES_tradnl" w:eastAsia="es-ES"/>
        </w:rPr>
        <w:t xml:space="preserve">vía </w:t>
      </w:r>
      <w:r w:rsidRPr="006E7321">
        <w:rPr>
          <w:rFonts w:ascii="Palatino Linotype" w:eastAsia="Calibri" w:hAnsi="Palatino Linotype" w:cs="Arial"/>
          <w:sz w:val="24"/>
          <w:szCs w:val="24"/>
          <w:lang w:val="es-ES" w:eastAsia="es-ES"/>
        </w:rPr>
        <w:t xml:space="preserve">Sistema de Acceso a la Información Mexiquense </w:t>
      </w:r>
      <w:r w:rsidRPr="006E7321">
        <w:rPr>
          <w:rFonts w:ascii="Palatino Linotype" w:eastAsia="Calibri" w:hAnsi="Palatino Linotype" w:cs="Arial"/>
          <w:b/>
          <w:sz w:val="24"/>
          <w:szCs w:val="24"/>
          <w:lang w:val="es-ES" w:eastAsia="es-ES"/>
        </w:rPr>
        <w:t>(</w:t>
      </w:r>
      <w:r w:rsidRPr="006E7321">
        <w:rPr>
          <w:rFonts w:ascii="Palatino Linotype" w:eastAsia="Calibri" w:hAnsi="Palatino Linotype" w:cs="Arial"/>
          <w:b/>
          <w:i/>
          <w:sz w:val="24"/>
          <w:szCs w:val="24"/>
          <w:lang w:val="es-ES" w:eastAsia="es-ES"/>
        </w:rPr>
        <w:t>SAIMEX</w:t>
      </w:r>
      <w:r w:rsidRPr="006E7321">
        <w:rPr>
          <w:rFonts w:ascii="Palatino Linotype" w:eastAsia="Calibri" w:hAnsi="Palatino Linotype" w:cs="Arial"/>
          <w:b/>
          <w:sz w:val="24"/>
          <w:szCs w:val="24"/>
          <w:lang w:val="es-ES" w:eastAsia="es-ES"/>
        </w:rPr>
        <w:t xml:space="preserve">) </w:t>
      </w:r>
      <w:r w:rsidRPr="006E732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correspondiera a los casos concretos, de esta forma para que el </w:t>
      </w:r>
      <w:r w:rsidRPr="006E7321">
        <w:rPr>
          <w:rFonts w:ascii="Palatino Linotype" w:eastAsia="Calibri" w:hAnsi="Palatino Linotype" w:cs="Arial"/>
          <w:b/>
          <w:sz w:val="24"/>
          <w:szCs w:val="24"/>
          <w:lang w:val="es-ES" w:eastAsia="es-ES"/>
        </w:rPr>
        <w:t>SUJETO OBLIGADO</w:t>
      </w:r>
      <w:r w:rsidRPr="006E7321">
        <w:rPr>
          <w:rFonts w:ascii="Palatino Linotype" w:eastAsia="Calibri" w:hAnsi="Palatino Linotype" w:cs="Arial"/>
          <w:sz w:val="24"/>
          <w:szCs w:val="24"/>
          <w:lang w:val="es-ES" w:eastAsia="es-ES"/>
        </w:rPr>
        <w:t xml:space="preserve"> presentara los Informes Justificados procedentes.</w:t>
      </w:r>
    </w:p>
    <w:p w14:paraId="06BDAB62" w14:textId="77777777" w:rsidR="00486BDF" w:rsidRPr="006E7321" w:rsidRDefault="00486BDF" w:rsidP="00D736C5">
      <w:pPr>
        <w:tabs>
          <w:tab w:val="left" w:pos="426"/>
        </w:tabs>
        <w:spacing w:after="0" w:line="240" w:lineRule="auto"/>
        <w:contextualSpacing/>
        <w:rPr>
          <w:rFonts w:ascii="Palatino Linotype" w:eastAsiaTheme="minorEastAsia" w:hAnsi="Palatino Linotype"/>
          <w:i/>
          <w:color w:val="000000"/>
          <w:sz w:val="24"/>
          <w:szCs w:val="24"/>
          <w:lang w:val="es-ES_tradnl" w:eastAsia="es-ES"/>
        </w:rPr>
      </w:pPr>
    </w:p>
    <w:p w14:paraId="35647B8F" w14:textId="42AB3BCB" w:rsidR="00486BDF" w:rsidRPr="006E7321"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E7321">
        <w:rPr>
          <w:rFonts w:ascii="Palatino Linotype" w:eastAsiaTheme="minorEastAsia" w:hAnsi="Palatino Linotype"/>
          <w:color w:val="000000"/>
          <w:sz w:val="24"/>
          <w:szCs w:val="24"/>
          <w:lang w:val="es-ES_tradnl" w:eastAsia="es-ES"/>
        </w:rPr>
        <w:t xml:space="preserve">De </w:t>
      </w:r>
      <w:r w:rsidRPr="006E7321">
        <w:rPr>
          <w:rFonts w:ascii="Palatino Linotype" w:eastAsiaTheme="minorEastAsia" w:hAnsi="Palatino Linotype"/>
          <w:color w:val="000000"/>
          <w:sz w:val="24"/>
          <w:szCs w:val="24"/>
          <w:lang w:val="es-ES" w:eastAsia="es-ES"/>
        </w:rPr>
        <w:t xml:space="preserve">las </w:t>
      </w:r>
      <w:r w:rsidRPr="006E7321">
        <w:rPr>
          <w:rFonts w:ascii="Palatino Linotype" w:eastAsiaTheme="minorEastAsia" w:hAnsi="Palatino Linotype"/>
          <w:color w:val="000000"/>
          <w:sz w:val="24"/>
          <w:szCs w:val="24"/>
          <w:lang w:val="es-ES_tradnl" w:eastAsia="es-ES"/>
        </w:rPr>
        <w:t xml:space="preserve">constancias que obran en el expediente digital de los recursos de revisión acumulados que hoy se resuelven, se aprecia que el </w:t>
      </w:r>
      <w:r w:rsidRPr="006E7321">
        <w:rPr>
          <w:rFonts w:ascii="Palatino Linotype" w:eastAsiaTheme="minorEastAsia" w:hAnsi="Palatino Linotype"/>
          <w:b/>
          <w:color w:val="000000"/>
          <w:sz w:val="24"/>
          <w:szCs w:val="24"/>
          <w:lang w:val="es-ES_tradnl" w:eastAsia="es-ES"/>
        </w:rPr>
        <w:t xml:space="preserve">SUJETO OBLIGADO </w:t>
      </w:r>
      <w:r w:rsidRPr="006E7321">
        <w:rPr>
          <w:rFonts w:ascii="Palatino Linotype" w:eastAsiaTheme="minorEastAsia" w:hAnsi="Palatino Linotype"/>
          <w:color w:val="000000"/>
          <w:sz w:val="24"/>
          <w:szCs w:val="24"/>
          <w:lang w:val="es-ES_tradnl" w:eastAsia="es-ES"/>
        </w:rPr>
        <w:t xml:space="preserve">no rindió informes justificados para manifestar lo que a su derecho conviniera; por su parte, el </w:t>
      </w:r>
      <w:r w:rsidRPr="006E7321">
        <w:rPr>
          <w:rFonts w:ascii="Palatino Linotype" w:eastAsiaTheme="minorEastAsia" w:hAnsi="Palatino Linotype"/>
          <w:b/>
          <w:color w:val="000000"/>
          <w:sz w:val="24"/>
          <w:szCs w:val="24"/>
          <w:lang w:val="es-ES_tradnl" w:eastAsia="es-ES"/>
        </w:rPr>
        <w:t xml:space="preserve">RECURRENTE </w:t>
      </w:r>
      <w:r w:rsidRPr="006E7321">
        <w:rPr>
          <w:rFonts w:ascii="Palatino Linotype" w:eastAsiaTheme="minorEastAsia" w:hAnsi="Palatino Linotype"/>
          <w:color w:val="000000"/>
          <w:sz w:val="24"/>
          <w:szCs w:val="24"/>
          <w:lang w:val="es-ES_tradnl" w:eastAsia="es-ES"/>
        </w:rPr>
        <w:t xml:space="preserve">no presentó alegatos ni ofreció medios de prueba. Se adjuntan capturas del apartado de </w:t>
      </w:r>
      <w:r w:rsidRPr="006E7321">
        <w:rPr>
          <w:rFonts w:ascii="Palatino Linotype" w:eastAsiaTheme="minorEastAsia" w:hAnsi="Palatino Linotype"/>
          <w:i/>
          <w:iCs/>
          <w:color w:val="000000"/>
          <w:sz w:val="24"/>
          <w:szCs w:val="24"/>
          <w:lang w:val="es-ES_tradnl" w:eastAsia="es-ES"/>
        </w:rPr>
        <w:t>Manifestaciones</w:t>
      </w:r>
      <w:r w:rsidRPr="006E7321">
        <w:rPr>
          <w:rFonts w:ascii="Palatino Linotype" w:eastAsiaTheme="minorEastAsia" w:hAnsi="Palatino Linotype"/>
          <w:color w:val="000000"/>
          <w:sz w:val="24"/>
          <w:szCs w:val="24"/>
          <w:lang w:val="es-ES_tradnl" w:eastAsia="es-ES"/>
        </w:rPr>
        <w:t xml:space="preserve"> del </w:t>
      </w:r>
      <w:r w:rsidRPr="006E7321">
        <w:rPr>
          <w:rFonts w:ascii="Palatino Linotype" w:eastAsiaTheme="minorEastAsia" w:hAnsi="Palatino Linotype"/>
          <w:i/>
          <w:iCs/>
          <w:color w:val="000000"/>
          <w:sz w:val="24"/>
          <w:szCs w:val="24"/>
          <w:lang w:val="es-ES_tradnl" w:eastAsia="es-ES"/>
        </w:rPr>
        <w:t>SAIMEX</w:t>
      </w:r>
      <w:r w:rsidRPr="006E7321">
        <w:rPr>
          <w:rFonts w:ascii="Palatino Linotype" w:eastAsiaTheme="minorEastAsia" w:hAnsi="Palatino Linotype"/>
          <w:color w:val="000000"/>
          <w:sz w:val="24"/>
          <w:szCs w:val="24"/>
          <w:lang w:val="es-ES_tradnl" w:eastAsia="es-ES"/>
        </w:rPr>
        <w:t xml:space="preserve"> de los expedientes a modo de referencia:</w:t>
      </w:r>
    </w:p>
    <w:p w14:paraId="6AE4F630" w14:textId="77777777" w:rsidR="00486BDF" w:rsidRPr="006E7321" w:rsidRDefault="00486BDF" w:rsidP="00486BDF">
      <w:pPr>
        <w:spacing w:before="240" w:after="240" w:line="360" w:lineRule="auto"/>
        <w:ind w:left="284"/>
        <w:contextualSpacing/>
        <w:jc w:val="both"/>
        <w:rPr>
          <w:noProof/>
          <w:lang w:eastAsia="es-MX"/>
        </w:rPr>
      </w:pPr>
    </w:p>
    <w:p w14:paraId="6CC57616" w14:textId="0A3F5284" w:rsidR="00486BDF" w:rsidRPr="006E7321" w:rsidRDefault="0014704C"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6E7321">
        <w:rPr>
          <w:rFonts w:ascii="Palatino Linotype" w:eastAsiaTheme="minorEastAsia" w:hAnsi="Palatino Linotype"/>
          <w:iCs/>
          <w:noProof/>
          <w:color w:val="000000"/>
          <w:sz w:val="24"/>
          <w:szCs w:val="24"/>
          <w:lang w:eastAsia="es-MX"/>
        </w:rPr>
        <w:lastRenderedPageBreak/>
        <w:drawing>
          <wp:inline distT="0" distB="0" distL="0" distR="0" wp14:anchorId="7E18837D" wp14:editId="08EFAE21">
            <wp:extent cx="5010150" cy="1173317"/>
            <wp:effectExtent l="57150" t="57150" r="95250" b="1035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96" cy="118374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4D45A8" w14:textId="603BF8F1" w:rsidR="0014704C" w:rsidRPr="006E7321" w:rsidRDefault="0014704C"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6E7321">
        <w:rPr>
          <w:rFonts w:ascii="Palatino Linotype" w:eastAsiaTheme="minorEastAsia" w:hAnsi="Palatino Linotype"/>
          <w:iCs/>
          <w:noProof/>
          <w:color w:val="000000"/>
          <w:sz w:val="24"/>
          <w:szCs w:val="24"/>
          <w:lang w:eastAsia="es-MX"/>
        </w:rPr>
        <w:drawing>
          <wp:inline distT="0" distB="0" distL="0" distR="0" wp14:anchorId="3AE1C127" wp14:editId="2BAEC750">
            <wp:extent cx="4972050" cy="1181393"/>
            <wp:effectExtent l="57150" t="57150" r="95250" b="952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69" cy="11904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CA1814" w14:textId="090AF9CC" w:rsidR="0014704C" w:rsidRPr="006E7321" w:rsidRDefault="0014704C"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6E7321">
        <w:rPr>
          <w:rFonts w:ascii="Palatino Linotype" w:eastAsiaTheme="minorEastAsia" w:hAnsi="Palatino Linotype"/>
          <w:iCs/>
          <w:noProof/>
          <w:color w:val="000000"/>
          <w:sz w:val="24"/>
          <w:szCs w:val="24"/>
          <w:lang w:eastAsia="es-MX"/>
        </w:rPr>
        <w:drawing>
          <wp:inline distT="0" distB="0" distL="0" distR="0" wp14:anchorId="7A6FF45F" wp14:editId="377C8203">
            <wp:extent cx="4991100" cy="1185919"/>
            <wp:effectExtent l="57150" t="57150" r="95250" b="908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4409" cy="119383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6E7321" w:rsidRDefault="00486BDF" w:rsidP="00486BDF">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3951BBE" w14:textId="3E9C4057" w:rsidR="00486BDF" w:rsidRPr="006E7321"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6E7321">
        <w:rPr>
          <w:rFonts w:ascii="Palatino Linotype" w:eastAsiaTheme="minorEastAsia" w:hAnsi="Palatino Linotype"/>
          <w:sz w:val="24"/>
          <w:szCs w:val="24"/>
          <w:lang w:val="es-ES_tradnl" w:eastAsia="es-ES"/>
        </w:rPr>
        <w:t xml:space="preserve">El uno (01) de diciembre de dos mil veinte, se notificó en el SAIMEX el acuerdo de acumulación de los recursos de revisión </w:t>
      </w:r>
      <w:r w:rsidRPr="006E7321">
        <w:rPr>
          <w:rFonts w:ascii="Palatino Linotype" w:eastAsiaTheme="minorEastAsia" w:hAnsi="Palatino Linotype"/>
          <w:b/>
          <w:bCs/>
          <w:sz w:val="24"/>
          <w:szCs w:val="24"/>
          <w:lang w:val="es-ES_tradnl" w:eastAsia="es-ES"/>
        </w:rPr>
        <w:t xml:space="preserve">05343/INFOEM/IP/RR/2020, 05344/INFOEM/IP/RR/2020 </w:t>
      </w:r>
      <w:r w:rsidRPr="006E7321">
        <w:rPr>
          <w:rFonts w:ascii="Palatino Linotype" w:eastAsiaTheme="minorEastAsia" w:hAnsi="Palatino Linotype"/>
          <w:sz w:val="24"/>
          <w:szCs w:val="24"/>
          <w:lang w:val="es-ES_tradnl" w:eastAsia="es-ES"/>
        </w:rPr>
        <w:t>y</w:t>
      </w:r>
      <w:r w:rsidRPr="006E7321">
        <w:rPr>
          <w:rFonts w:ascii="Palatino Linotype" w:eastAsiaTheme="minorEastAsia" w:hAnsi="Palatino Linotype"/>
          <w:b/>
          <w:bCs/>
          <w:sz w:val="24"/>
          <w:szCs w:val="24"/>
          <w:lang w:val="es-ES_tradnl" w:eastAsia="es-ES"/>
        </w:rPr>
        <w:t xml:space="preserve"> 05345/INFOEM/IP/RR/2020</w:t>
      </w:r>
      <w:r w:rsidRPr="006E7321">
        <w:rPr>
          <w:rFonts w:ascii="Palatino Linotype" w:eastAsiaTheme="minorEastAsia" w:hAnsi="Palatino Linotype"/>
          <w:sz w:val="24"/>
          <w:szCs w:val="24"/>
          <w:lang w:val="es-ES_tradnl" w:eastAsia="es-ES"/>
        </w:rPr>
        <w:t>; y, en misma fecha, el Comisionado Ponente decretó el cierre del periodo de instrucción de los recursos de revisión, por lo que ordenó turnar el expediente acumulado para su resolución, misma que ahora se pronuncia; y -----------------------------------------------------------------</w:t>
      </w:r>
    </w:p>
    <w:p w14:paraId="0B5D22A0" w14:textId="77777777" w:rsidR="0014704C" w:rsidRPr="006E7321" w:rsidRDefault="0014704C"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5A560863" w14:textId="77777777" w:rsidR="00486BDF" w:rsidRPr="006E7321" w:rsidRDefault="00486BDF" w:rsidP="00486BDF">
      <w:pPr>
        <w:spacing w:after="0" w:line="240" w:lineRule="auto"/>
        <w:rPr>
          <w:rFonts w:eastAsiaTheme="minorEastAsia"/>
          <w:sz w:val="24"/>
          <w:szCs w:val="24"/>
        </w:rPr>
      </w:pPr>
    </w:p>
    <w:p w14:paraId="318C98EE" w14:textId="77777777" w:rsidR="00486BDF" w:rsidRPr="006E7321"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61549604"/>
      <w:r w:rsidRPr="006E7321">
        <w:rPr>
          <w:rFonts w:ascii="Palatino Linotype" w:eastAsiaTheme="majorEastAsia" w:hAnsi="Palatino Linotype" w:cstheme="majorBidi"/>
          <w:b/>
          <w:sz w:val="24"/>
          <w:szCs w:val="24"/>
        </w:rPr>
        <w:lastRenderedPageBreak/>
        <w:t>CONSIDERANDO</w:t>
      </w:r>
      <w:bookmarkEnd w:id="66"/>
    </w:p>
    <w:p w14:paraId="79D3A991" w14:textId="77777777" w:rsidR="00486BDF" w:rsidRPr="006E7321" w:rsidRDefault="00486BDF" w:rsidP="00486BDF">
      <w:pPr>
        <w:spacing w:after="0" w:line="240" w:lineRule="auto"/>
        <w:rPr>
          <w:rFonts w:eastAsiaTheme="minorEastAsia"/>
          <w:sz w:val="24"/>
          <w:szCs w:val="24"/>
        </w:rPr>
      </w:pPr>
    </w:p>
    <w:p w14:paraId="481D07FA" w14:textId="77777777" w:rsidR="00486BDF" w:rsidRPr="006E7321"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61549605"/>
      <w:r w:rsidRPr="006E7321">
        <w:rPr>
          <w:rFonts w:ascii="Palatino Linotype" w:eastAsiaTheme="majorEastAsia" w:hAnsi="Palatino Linotype" w:cstheme="majorBidi"/>
          <w:b/>
          <w:sz w:val="24"/>
          <w:szCs w:val="24"/>
        </w:rPr>
        <w:t>PRIMERO. De la competencia.</w:t>
      </w:r>
      <w:bookmarkEnd w:id="67"/>
    </w:p>
    <w:p w14:paraId="1CC7D5AB" w14:textId="77777777" w:rsidR="00486BDF" w:rsidRPr="006E7321" w:rsidRDefault="00486BDF" w:rsidP="00486BDF">
      <w:pPr>
        <w:spacing w:after="0" w:line="240" w:lineRule="auto"/>
        <w:rPr>
          <w:rFonts w:eastAsiaTheme="minorEastAsia"/>
          <w:sz w:val="24"/>
          <w:szCs w:val="24"/>
        </w:rPr>
      </w:pPr>
    </w:p>
    <w:p w14:paraId="395CBE6A" w14:textId="6256D045" w:rsidR="00486BDF" w:rsidRPr="006E7321"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6E732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E7321">
        <w:rPr>
          <w:rFonts w:ascii="Palatino Linotype" w:eastAsia="Calibri" w:hAnsi="Palatino Linotype" w:cs="Times New Roman"/>
          <w:b/>
          <w:sz w:val="24"/>
          <w:szCs w:val="24"/>
          <w:lang w:val="es-ES" w:eastAsia="es-ES"/>
        </w:rPr>
        <w:t>Constitución Política de los Estados Unidos Mexicanos</w:t>
      </w:r>
      <w:r w:rsidRPr="006E7321">
        <w:rPr>
          <w:rFonts w:ascii="Palatino Linotype" w:eastAsia="Calibri" w:hAnsi="Palatino Linotype" w:cs="Times New Roman"/>
          <w:sz w:val="24"/>
          <w:szCs w:val="24"/>
          <w:lang w:val="es-ES" w:eastAsia="es-ES"/>
        </w:rPr>
        <w:t xml:space="preserve">; 5, párrafos </w:t>
      </w:r>
      <w:r w:rsidR="00F3730A" w:rsidRPr="006E7321">
        <w:rPr>
          <w:rFonts w:ascii="Palatino Linotype" w:eastAsiaTheme="minorEastAsia" w:hAnsi="Palatino Linotype" w:cs="Arial"/>
          <w:bCs/>
          <w:color w:val="222222"/>
          <w:sz w:val="24"/>
          <w:szCs w:val="24"/>
          <w:lang w:val="es-ES" w:eastAsia="es-ES"/>
        </w:rPr>
        <w:t>vigésimo segundo, vigésimo tercero y vigésimo cuarto,</w:t>
      </w:r>
      <w:r w:rsidRPr="006E7321">
        <w:rPr>
          <w:rFonts w:ascii="Palatino Linotype" w:eastAsiaTheme="minorEastAsia" w:hAnsi="Palatino Linotype" w:cs="Arial"/>
          <w:bCs/>
          <w:color w:val="222222"/>
          <w:sz w:val="24"/>
          <w:szCs w:val="24"/>
          <w:lang w:val="es-ES" w:eastAsia="es-ES"/>
        </w:rPr>
        <w:t xml:space="preserve"> </w:t>
      </w:r>
      <w:r w:rsidRPr="006E7321">
        <w:rPr>
          <w:rFonts w:ascii="Palatino Linotype" w:eastAsia="Calibri" w:hAnsi="Palatino Linotype" w:cs="Times New Roman"/>
          <w:sz w:val="24"/>
          <w:szCs w:val="24"/>
          <w:lang w:val="es-ES" w:eastAsia="es-ES"/>
        </w:rPr>
        <w:t>fracciones IV y V</w:t>
      </w:r>
      <w:r w:rsidR="00F3730A" w:rsidRPr="006E7321">
        <w:rPr>
          <w:rFonts w:ascii="Palatino Linotype" w:eastAsia="Calibri" w:hAnsi="Palatino Linotype" w:cs="Times New Roman"/>
          <w:sz w:val="24"/>
          <w:szCs w:val="24"/>
          <w:lang w:val="es-ES" w:eastAsia="es-ES"/>
        </w:rPr>
        <w:t>,</w:t>
      </w:r>
      <w:r w:rsidRPr="006E7321">
        <w:rPr>
          <w:rFonts w:ascii="Palatino Linotype" w:eastAsia="Calibri" w:hAnsi="Palatino Linotype" w:cs="Times New Roman"/>
          <w:sz w:val="24"/>
          <w:szCs w:val="24"/>
          <w:lang w:val="es-ES" w:eastAsia="es-ES"/>
        </w:rPr>
        <w:t xml:space="preserve"> de la </w:t>
      </w:r>
      <w:r w:rsidRPr="006E7321">
        <w:rPr>
          <w:rFonts w:ascii="Palatino Linotype" w:eastAsia="Calibri" w:hAnsi="Palatino Linotype" w:cs="Times New Roman"/>
          <w:b/>
          <w:sz w:val="24"/>
          <w:szCs w:val="24"/>
          <w:lang w:val="es-ES" w:eastAsia="es-ES"/>
        </w:rPr>
        <w:t>Constitución Política del Estado Libre y Soberano de México</w:t>
      </w:r>
      <w:r w:rsidRPr="006E732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E7321">
        <w:rPr>
          <w:rFonts w:ascii="Palatino Linotype" w:eastAsia="Calibri" w:hAnsi="Palatino Linotype" w:cs="Arial"/>
          <w:sz w:val="24"/>
          <w:szCs w:val="24"/>
          <w:lang w:val="es-ES" w:eastAsia="es-ES"/>
        </w:rPr>
        <w:t xml:space="preserve">de la </w:t>
      </w:r>
      <w:r w:rsidRPr="006E7321">
        <w:rPr>
          <w:rFonts w:ascii="Palatino Linotype" w:eastAsia="Calibri" w:hAnsi="Palatino Linotype" w:cs="Arial"/>
          <w:b/>
          <w:sz w:val="24"/>
          <w:szCs w:val="24"/>
          <w:lang w:val="es-ES" w:eastAsia="es-ES"/>
        </w:rPr>
        <w:t>Ley de Transparencia y Acceso a la Información Pública del Estado de México y Municipios</w:t>
      </w:r>
      <w:r w:rsidRPr="006E7321">
        <w:rPr>
          <w:rFonts w:ascii="Palatino Linotype" w:eastAsia="Calibri" w:hAnsi="Palatino Linotype" w:cs="Arial"/>
          <w:sz w:val="24"/>
          <w:szCs w:val="24"/>
          <w:lang w:val="es-ES" w:eastAsia="es-ES"/>
        </w:rPr>
        <w:t xml:space="preserve">; y 7, 9 fracciones I y XXIV, y 11 del </w:t>
      </w:r>
      <w:r w:rsidRPr="006E732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E7321">
        <w:rPr>
          <w:rFonts w:ascii="Palatino Linotype" w:eastAsiaTheme="minorEastAsia" w:hAnsi="Palatino Linotype"/>
          <w:sz w:val="24"/>
          <w:szCs w:val="24"/>
          <w:lang w:val="es-ES_tradnl" w:eastAsia="es-ES"/>
        </w:rPr>
        <w:t>.</w:t>
      </w:r>
    </w:p>
    <w:p w14:paraId="3601B250" w14:textId="77777777" w:rsidR="00486BDF" w:rsidRPr="006E7321"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6E7321"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61549606"/>
      <w:r w:rsidRPr="006E7321">
        <w:rPr>
          <w:rFonts w:ascii="Palatino Linotype" w:eastAsiaTheme="majorEastAsia" w:hAnsi="Palatino Linotype" w:cstheme="majorBidi"/>
          <w:b/>
          <w:sz w:val="24"/>
          <w:szCs w:val="24"/>
        </w:rPr>
        <w:t>SEGUNDO. De la oportunidad y procedencia.</w:t>
      </w:r>
      <w:bookmarkEnd w:id="68"/>
    </w:p>
    <w:p w14:paraId="183C5527" w14:textId="77777777" w:rsidR="00486BDF" w:rsidRPr="006E7321" w:rsidRDefault="00486BDF" w:rsidP="00486BDF">
      <w:pPr>
        <w:spacing w:after="0" w:line="240" w:lineRule="auto"/>
        <w:rPr>
          <w:rFonts w:eastAsiaTheme="minorEastAsia"/>
          <w:sz w:val="24"/>
          <w:szCs w:val="24"/>
        </w:rPr>
      </w:pPr>
    </w:p>
    <w:p w14:paraId="5D9B8405" w14:textId="77777777" w:rsidR="00486BDF" w:rsidRPr="006E732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E7321">
        <w:rPr>
          <w:rFonts w:ascii="Palatino Linotype" w:eastAsia="Calibri" w:hAnsi="Palatino Linotype" w:cs="Arial"/>
          <w:b/>
          <w:sz w:val="24"/>
          <w:szCs w:val="24"/>
          <w:lang w:val="es-ES" w:eastAsia="es-ES"/>
        </w:rPr>
        <w:t>SUJETO OBLIGADO</w:t>
      </w:r>
      <w:r w:rsidRPr="006E732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6E7321"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6E732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Calibri" w:hAnsi="Palatino Linotype" w:cs="Arial"/>
          <w:sz w:val="24"/>
          <w:szCs w:val="24"/>
          <w:lang w:val="es-ES" w:eastAsia="es-ES"/>
        </w:rPr>
        <w:t xml:space="preserve">Por ende, se constituye la figura jurídica de la </w:t>
      </w:r>
      <w:r w:rsidRPr="006E7321">
        <w:rPr>
          <w:rFonts w:ascii="Palatino Linotype" w:eastAsia="Calibri" w:hAnsi="Palatino Linotype" w:cs="Arial"/>
          <w:i/>
          <w:sz w:val="24"/>
          <w:szCs w:val="24"/>
          <w:lang w:val="es-ES" w:eastAsia="es-ES"/>
        </w:rPr>
        <w:t>negativa ficta</w:t>
      </w:r>
      <w:r w:rsidRPr="006E732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E7321">
        <w:rPr>
          <w:rFonts w:ascii="Palatino Linotype" w:eastAsia="Calibri" w:hAnsi="Palatino Linotype" w:cs="Arial"/>
          <w:b/>
          <w:sz w:val="24"/>
          <w:szCs w:val="24"/>
          <w:lang w:val="es-ES" w:eastAsia="es-ES"/>
        </w:rPr>
        <w:t>178</w:t>
      </w:r>
      <w:r w:rsidRPr="006E7321">
        <w:rPr>
          <w:rFonts w:ascii="Palatino Linotype" w:eastAsia="Calibri" w:hAnsi="Palatino Linotype" w:cs="Arial"/>
          <w:sz w:val="24"/>
          <w:szCs w:val="24"/>
          <w:lang w:val="es-ES" w:eastAsia="es-ES"/>
        </w:rPr>
        <w:t xml:space="preserve"> segundo párrafo de </w:t>
      </w:r>
      <w:r w:rsidRPr="006E7321">
        <w:rPr>
          <w:rFonts w:ascii="Palatino Linotype" w:eastAsia="Calibri" w:hAnsi="Palatino Linotype" w:cs="Arial"/>
          <w:b/>
          <w:sz w:val="24"/>
          <w:szCs w:val="24"/>
          <w:lang w:val="es-ES" w:eastAsia="es-ES"/>
        </w:rPr>
        <w:t>Ley de Transparencia y Acceso a la Información Pública del Estado de México y Municipios</w:t>
      </w:r>
      <w:r w:rsidRPr="006E7321">
        <w:rPr>
          <w:rFonts w:ascii="Palatino Linotype" w:eastAsia="Calibri" w:hAnsi="Palatino Linotype" w:cs="Times New Roman"/>
          <w:color w:val="000000"/>
          <w:sz w:val="24"/>
          <w:szCs w:val="24"/>
          <w:shd w:val="clear" w:color="auto" w:fill="FFFFFF"/>
        </w:rPr>
        <w:t xml:space="preserve">, que dispone; ante la falta de respuesta del </w:t>
      </w:r>
      <w:r w:rsidRPr="006E7321">
        <w:rPr>
          <w:rFonts w:ascii="Palatino Linotype" w:eastAsia="Calibri" w:hAnsi="Palatino Linotype" w:cs="Times New Roman"/>
          <w:b/>
          <w:color w:val="000000"/>
          <w:sz w:val="24"/>
          <w:szCs w:val="24"/>
          <w:shd w:val="clear" w:color="auto" w:fill="FFFFFF"/>
        </w:rPr>
        <w:t>SUJETO OBLIGADO,</w:t>
      </w:r>
      <w:r w:rsidRPr="006E732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E7321">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6E7321"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6E732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Calibri" w:hAnsi="Palatino Linotype" w:cs="Arial"/>
          <w:sz w:val="24"/>
          <w:szCs w:val="24"/>
          <w:lang w:val="es-ES" w:eastAsia="es-ES"/>
        </w:rPr>
        <w:t xml:space="preserve">Por lo que, tratándose de la </w:t>
      </w:r>
      <w:r w:rsidRPr="006E7321">
        <w:rPr>
          <w:rFonts w:ascii="Palatino Linotype" w:eastAsia="Calibri" w:hAnsi="Palatino Linotype" w:cs="Arial"/>
          <w:i/>
          <w:sz w:val="24"/>
          <w:szCs w:val="24"/>
          <w:lang w:val="es-ES" w:eastAsia="es-ES"/>
        </w:rPr>
        <w:t>negativa ficta</w:t>
      </w:r>
      <w:r w:rsidRPr="006E732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6E7321">
        <w:rPr>
          <w:rFonts w:ascii="Palatino Linotype" w:eastAsia="Calibri" w:hAnsi="Palatino Linotype" w:cs="Arial"/>
          <w:sz w:val="24"/>
          <w:szCs w:val="24"/>
          <w:lang w:val="es-ES" w:eastAsia="es-ES"/>
        </w:rPr>
        <w:t xml:space="preserve">(23) </w:t>
      </w:r>
      <w:r w:rsidRPr="006E7321">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6E7321">
        <w:rPr>
          <w:rFonts w:ascii="Palatino Linotype" w:eastAsia="Calibri" w:hAnsi="Palatino Linotype" w:cs="Arial"/>
          <w:i/>
          <w:sz w:val="24"/>
          <w:szCs w:val="24"/>
          <w:lang w:val="es-ES" w:eastAsia="es-ES"/>
        </w:rPr>
        <w:t>negativa ficta</w:t>
      </w:r>
      <w:r w:rsidRPr="006E7321">
        <w:rPr>
          <w:rFonts w:ascii="Palatino Linotype" w:eastAsia="Calibri" w:hAnsi="Palatino Linotype" w:cs="Arial"/>
          <w:sz w:val="24"/>
          <w:szCs w:val="24"/>
          <w:lang w:val="es-ES" w:eastAsia="es-ES"/>
        </w:rPr>
        <w:t>, que señala:</w:t>
      </w:r>
    </w:p>
    <w:p w14:paraId="23D04092" w14:textId="77777777" w:rsidR="00486BDF" w:rsidRPr="006E7321"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6E7321"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6E7321">
        <w:rPr>
          <w:rFonts w:ascii="Palatino Linotype" w:eastAsia="Calibri" w:hAnsi="Palatino Linotype" w:cs="Arial"/>
          <w:b/>
          <w:szCs w:val="24"/>
          <w:lang w:val="es-ES" w:eastAsia="es-ES"/>
        </w:rPr>
        <w:t>Criterio 0001-15</w:t>
      </w:r>
    </w:p>
    <w:p w14:paraId="38D1C1F3" w14:textId="4CC050E7" w:rsidR="00486BDF" w:rsidRPr="006E7321"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6E7321">
        <w:rPr>
          <w:rFonts w:ascii="Palatino Linotype" w:eastAsia="Calibri" w:hAnsi="Palatino Linotype" w:cs="Arial"/>
          <w:b/>
          <w:i/>
          <w:szCs w:val="24"/>
          <w:lang w:val="es-ES" w:eastAsia="es-ES"/>
        </w:rPr>
        <w:t>NEGATIVA FICTA. PLAZO PARA INTERPONER EL RECURSO DE REVISIÓN TRATÁNDOSE DE.</w:t>
      </w:r>
      <w:r w:rsidRPr="006E732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6E7321">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8EC80DE" w14:textId="77777777" w:rsidR="0014704C" w:rsidRPr="006E7321"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0AC6A459" w:rsidR="00486BDF" w:rsidRPr="006E732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E7321">
        <w:rPr>
          <w:rFonts w:ascii="Palatino Linotype" w:eastAsia="Times New Roman" w:hAnsi="Palatino Linotype" w:cs="Arial"/>
          <w:color w:val="000000" w:themeColor="text1"/>
          <w:sz w:val="24"/>
          <w:szCs w:val="24"/>
          <w:lang w:val="es-ES" w:eastAsia="es-MX"/>
        </w:rPr>
        <w:t xml:space="preserve">Lo anterior, se explica porque la </w:t>
      </w:r>
      <w:r w:rsidRPr="006E7321">
        <w:rPr>
          <w:rFonts w:ascii="Palatino Linotype" w:eastAsia="Times New Roman" w:hAnsi="Palatino Linotype" w:cs="Arial"/>
          <w:b/>
          <w:color w:val="000000" w:themeColor="text1"/>
          <w:sz w:val="24"/>
          <w:szCs w:val="24"/>
          <w:u w:val="single"/>
          <w:lang w:val="es-ES" w:eastAsia="es-MX"/>
        </w:rPr>
        <w:t>ausencia</w:t>
      </w:r>
      <w:r w:rsidRPr="006E7321">
        <w:rPr>
          <w:rFonts w:ascii="Palatino Linotype" w:eastAsia="Times New Roman" w:hAnsi="Palatino Linotype" w:cs="Arial"/>
          <w:color w:val="000000" w:themeColor="text1"/>
          <w:sz w:val="24"/>
          <w:szCs w:val="24"/>
          <w:lang w:val="es-ES" w:eastAsia="es-MX"/>
        </w:rPr>
        <w:t xml:space="preserve"> de una respuesta en la</w:t>
      </w:r>
      <w:r w:rsidR="0014704C" w:rsidRPr="006E7321">
        <w:rPr>
          <w:rFonts w:ascii="Palatino Linotype" w:eastAsia="Times New Roman" w:hAnsi="Palatino Linotype" w:cs="Arial"/>
          <w:color w:val="000000" w:themeColor="text1"/>
          <w:sz w:val="24"/>
          <w:szCs w:val="24"/>
          <w:lang w:val="es-ES" w:eastAsia="es-MX"/>
        </w:rPr>
        <w:t>s</w:t>
      </w:r>
      <w:r w:rsidRPr="006E7321">
        <w:rPr>
          <w:rFonts w:ascii="Palatino Linotype" w:eastAsia="Times New Roman" w:hAnsi="Palatino Linotype" w:cs="Arial"/>
          <w:color w:val="000000" w:themeColor="text1"/>
          <w:sz w:val="24"/>
          <w:szCs w:val="24"/>
          <w:lang w:val="es-ES" w:eastAsia="es-MX"/>
        </w:rPr>
        <w:t xml:space="preserve"> solicitud</w:t>
      </w:r>
      <w:r w:rsidR="0014704C" w:rsidRPr="006E7321">
        <w:rPr>
          <w:rFonts w:ascii="Palatino Linotype" w:eastAsia="Times New Roman" w:hAnsi="Palatino Linotype" w:cs="Arial"/>
          <w:color w:val="000000" w:themeColor="text1"/>
          <w:sz w:val="24"/>
          <w:szCs w:val="24"/>
          <w:lang w:val="es-ES" w:eastAsia="es-MX"/>
        </w:rPr>
        <w:t>es</w:t>
      </w:r>
      <w:r w:rsidRPr="006E7321">
        <w:rPr>
          <w:rFonts w:ascii="Palatino Linotype" w:eastAsia="Times New Roman" w:hAnsi="Palatino Linotype" w:cs="Arial"/>
          <w:color w:val="000000" w:themeColor="text1"/>
          <w:sz w:val="24"/>
          <w:szCs w:val="24"/>
          <w:lang w:val="es-ES" w:eastAsia="es-MX"/>
        </w:rPr>
        <w:t xml:space="preserve"> constituye un acto que vulnera el derecho de manera continua y actualizable cada día</w:t>
      </w:r>
      <w:r w:rsidR="0014704C" w:rsidRPr="006E7321">
        <w:rPr>
          <w:rFonts w:ascii="Palatino Linotype" w:eastAsia="Times New Roman" w:hAnsi="Palatino Linotype" w:cs="Arial"/>
          <w:color w:val="000000" w:themeColor="text1"/>
          <w:sz w:val="24"/>
          <w:szCs w:val="24"/>
          <w:lang w:val="es-ES" w:eastAsia="es-MX"/>
        </w:rPr>
        <w:t>,</w:t>
      </w:r>
      <w:r w:rsidRPr="006E7321">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6E7321">
        <w:rPr>
          <w:rFonts w:ascii="Palatino Linotype" w:eastAsia="Times New Roman" w:hAnsi="Palatino Linotype" w:cs="Arial"/>
          <w:b/>
          <w:color w:val="000000" w:themeColor="text1"/>
          <w:sz w:val="24"/>
          <w:szCs w:val="24"/>
          <w:lang w:val="es-ES" w:eastAsia="es-MX"/>
        </w:rPr>
        <w:t>SUJETO OBLIGADO</w:t>
      </w:r>
      <w:r w:rsidRPr="006E7321">
        <w:rPr>
          <w:rFonts w:ascii="Palatino Linotype" w:eastAsia="Times New Roman" w:hAnsi="Palatino Linotype" w:cs="Arial"/>
          <w:color w:val="000000" w:themeColor="text1"/>
          <w:sz w:val="24"/>
          <w:szCs w:val="24"/>
          <w:lang w:val="es-ES" w:eastAsia="es-MX"/>
        </w:rPr>
        <w:t>.</w:t>
      </w:r>
    </w:p>
    <w:p w14:paraId="3340A094" w14:textId="77777777" w:rsidR="00486BDF" w:rsidRPr="006E7321"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77777777" w:rsidR="00486BDF" w:rsidRPr="006E7321" w:rsidRDefault="00486BDF"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6E732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E7321">
        <w:rPr>
          <w:rFonts w:ascii="Palatino Linotype" w:eastAsia="Calibri" w:hAnsi="Palatino Linotype" w:cs="Arial"/>
          <w:sz w:val="24"/>
          <w:szCs w:val="24"/>
          <w:lang w:val="es-ES_tradnl" w:eastAsia="es-ES"/>
        </w:rPr>
        <w:t>.</w:t>
      </w:r>
    </w:p>
    <w:p w14:paraId="4AE7D586" w14:textId="4051523D" w:rsidR="0014704C" w:rsidRPr="006E7321" w:rsidRDefault="0014704C" w:rsidP="0014704C">
      <w:pPr>
        <w:tabs>
          <w:tab w:val="left" w:pos="4185"/>
        </w:tabs>
        <w:spacing w:after="0" w:line="240" w:lineRule="auto"/>
        <w:contextualSpacing/>
        <w:rPr>
          <w:rFonts w:ascii="Palatino Linotype" w:eastAsiaTheme="minorEastAsia" w:hAnsi="Palatino Linotype"/>
          <w:sz w:val="24"/>
          <w:szCs w:val="24"/>
          <w:lang w:val="es-ES_tradnl" w:eastAsia="es-ES"/>
        </w:rPr>
      </w:pPr>
      <w:r w:rsidRPr="006E7321">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14:anchorId="0ACCBD96" wp14:editId="7F33144E">
                <wp:simplePos x="0" y="0"/>
                <wp:positionH relativeFrom="margin">
                  <wp:align>right</wp:align>
                </wp:positionH>
                <wp:positionV relativeFrom="paragraph">
                  <wp:posOffset>11430</wp:posOffset>
                </wp:positionV>
                <wp:extent cx="5553075" cy="10858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5553075"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1CF60DA6" id="Conector recto 7"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9pt" to="823.3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" strokecolor="black [3200]" strokeweight=".5pt">
                <v:stroke joinstyle="miter"/>
                <w10:wrap anchorx="margin"/>
              </v:line>
            </w:pict>
          </mc:Fallback>
        </mc:AlternateContent>
      </w:r>
    </w:p>
    <w:p w14:paraId="3EF72454" w14:textId="77777777" w:rsidR="0014704C" w:rsidRPr="006E7321" w:rsidRDefault="0014704C"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7C0D436D" w14:textId="77777777" w:rsidR="0014704C" w:rsidRPr="006E7321" w:rsidRDefault="0014704C"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7AEDC1D6" w14:textId="77777777" w:rsidR="0014704C" w:rsidRPr="006E7321" w:rsidRDefault="0014704C"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7C862555" w14:textId="0E3237DD" w:rsidR="00486BDF" w:rsidRPr="006E7321" w:rsidRDefault="00486BDF" w:rsidP="0014704C">
      <w:pPr>
        <w:tabs>
          <w:tab w:val="left" w:pos="4185"/>
        </w:tabs>
        <w:spacing w:after="0" w:line="240" w:lineRule="auto"/>
        <w:contextualSpacing/>
        <w:rPr>
          <w:rFonts w:ascii="Palatino Linotype" w:eastAsiaTheme="minorEastAsia" w:hAnsi="Palatino Linotype"/>
          <w:sz w:val="24"/>
          <w:szCs w:val="24"/>
          <w:lang w:val="es-ES_tradnl" w:eastAsia="es-ES"/>
        </w:rPr>
      </w:pPr>
      <w:r w:rsidRPr="006E7321">
        <w:rPr>
          <w:rFonts w:ascii="Palatino Linotype" w:eastAsiaTheme="minorEastAsia" w:hAnsi="Palatino Linotype"/>
          <w:sz w:val="24"/>
          <w:szCs w:val="24"/>
          <w:lang w:val="es-ES_tradnl" w:eastAsia="es-ES"/>
        </w:rPr>
        <w:tab/>
      </w:r>
    </w:p>
    <w:p w14:paraId="41532AB6" w14:textId="77777777" w:rsidR="00486BDF" w:rsidRPr="006E7321" w:rsidRDefault="00486BDF"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61549607"/>
      <w:r w:rsidRPr="006E7321">
        <w:rPr>
          <w:rFonts w:ascii="Palatino Linotype" w:eastAsia="Calibri" w:hAnsi="Palatino Linotype" w:cs="Times New Roman"/>
          <w:b/>
          <w:bCs/>
          <w:sz w:val="24"/>
          <w:szCs w:val="24"/>
          <w:lang w:val="es-ES" w:eastAsia="es-ES"/>
        </w:rPr>
        <w:lastRenderedPageBreak/>
        <w:t xml:space="preserve">TERCERO. Del planteamiento de la </w:t>
      </w:r>
      <w:r w:rsidR="00F22825" w:rsidRPr="006E7321">
        <w:rPr>
          <w:rFonts w:ascii="Palatino Linotype" w:eastAsia="Calibri" w:hAnsi="Palatino Linotype" w:cs="Times New Roman"/>
          <w:b/>
          <w:bCs/>
          <w:i/>
          <w:sz w:val="24"/>
          <w:szCs w:val="24"/>
          <w:lang w:val="es-ES" w:eastAsia="es-ES"/>
        </w:rPr>
        <w:t>Litis</w:t>
      </w:r>
      <w:r w:rsidRPr="006E7321">
        <w:rPr>
          <w:rFonts w:ascii="Palatino Linotype" w:eastAsia="Calibri" w:hAnsi="Palatino Linotype" w:cs="Times New Roman"/>
          <w:b/>
          <w:bCs/>
          <w:sz w:val="24"/>
          <w:szCs w:val="24"/>
          <w:lang w:val="es-ES" w:eastAsia="es-ES"/>
        </w:rPr>
        <w:t>.</w:t>
      </w:r>
      <w:bookmarkEnd w:id="76"/>
      <w:r w:rsidRPr="006E732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6E7321"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44C8055E" w14:textId="0D731C0A" w:rsidR="0038172B" w:rsidRPr="006E7321" w:rsidRDefault="0038172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E7321">
        <w:rPr>
          <w:rFonts w:ascii="Palatino Linotype" w:eastAsiaTheme="minorEastAsia" w:hAnsi="Palatino Linotype" w:cs="Arial"/>
          <w:sz w:val="24"/>
          <w:szCs w:val="24"/>
          <w:lang w:val="es-ES_tradnl" w:eastAsia="es-ES"/>
        </w:rPr>
        <w:t xml:space="preserve">Mediante tres solicitudes de información, se requirió conocer todos los gastos erogados por el Ayuntamiento derivados de la contingencia provocada por la pandemia del COVID-19, incluyendo compras de equipo de Protección Civil y Seguridad Pública, donaciones a personas contagiadas y uso de combustible para unidades de traslado y/o fumigación de calles; gastos erogados para la repartición de despensas, mencionando su finalidad y beneficiarios; y, el total de egresos relacionada con la construcción del “C2” junto con la lista de los Comités Ciudadanos de Control y Vigilancia involucrados. El </w:t>
      </w:r>
      <w:r w:rsidRPr="006E7321">
        <w:rPr>
          <w:rFonts w:ascii="Palatino Linotype" w:eastAsiaTheme="minorEastAsia" w:hAnsi="Palatino Linotype" w:cs="Arial"/>
          <w:b/>
          <w:bCs/>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no respondió a ninguna de las solicitudes. En consecuencia, el ahora </w:t>
      </w:r>
      <w:r w:rsidRPr="006E7321">
        <w:rPr>
          <w:rFonts w:ascii="Palatino Linotype" w:eastAsiaTheme="minorEastAsia" w:hAnsi="Palatino Linotype" w:cs="Arial"/>
          <w:b/>
          <w:bCs/>
          <w:sz w:val="24"/>
          <w:szCs w:val="24"/>
          <w:lang w:val="es-ES_tradnl" w:eastAsia="es-ES"/>
        </w:rPr>
        <w:t>RECURRENTE</w:t>
      </w:r>
      <w:r w:rsidRPr="006E7321">
        <w:rPr>
          <w:rFonts w:ascii="Palatino Linotype" w:eastAsiaTheme="minorEastAsia" w:hAnsi="Palatino Linotype" w:cs="Arial"/>
          <w:sz w:val="24"/>
          <w:szCs w:val="24"/>
          <w:lang w:val="es-ES_tradnl" w:eastAsia="es-ES"/>
        </w:rPr>
        <w:t xml:space="preserve"> promovió los recursos de revisión indicados al rubro en contra de las faltas de respuesta.</w:t>
      </w:r>
    </w:p>
    <w:p w14:paraId="1407676E" w14:textId="77777777" w:rsidR="0038172B" w:rsidRPr="006E7321"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79A43CB2" w:rsidR="0038172B" w:rsidRPr="006E7321"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E7321">
        <w:rPr>
          <w:rFonts w:ascii="Palatino Linotype" w:eastAsiaTheme="minorEastAsia" w:hAnsi="Palatino Linotype" w:cs="Arial"/>
          <w:sz w:val="24"/>
          <w:szCs w:val="24"/>
          <w:lang w:val="es-ES_tradnl" w:eastAsia="es-ES"/>
        </w:rPr>
        <w:t xml:space="preserve">En ese sentido, los agravios manifestados por el </w:t>
      </w:r>
      <w:r w:rsidRPr="006E7321">
        <w:rPr>
          <w:rFonts w:ascii="Palatino Linotype" w:eastAsiaTheme="minorEastAsia" w:hAnsi="Palatino Linotype" w:cs="Arial"/>
          <w:b/>
          <w:bCs/>
          <w:sz w:val="24"/>
          <w:szCs w:val="24"/>
          <w:lang w:val="es-ES_tradnl" w:eastAsia="es-ES"/>
        </w:rPr>
        <w:t>RECURRENTE</w:t>
      </w:r>
      <w:r w:rsidRPr="006E7321">
        <w:rPr>
          <w:rFonts w:ascii="Palatino Linotype" w:eastAsiaTheme="minorEastAsia" w:hAnsi="Palatino Linotype" w:cs="Arial"/>
          <w:sz w:val="24"/>
          <w:szCs w:val="24"/>
          <w:lang w:val="es-ES_tradnl" w:eastAsia="es-ES"/>
        </w:rPr>
        <w:t xml:space="preserve"> a través de los recursos de revisión </w:t>
      </w:r>
      <w:r w:rsidRPr="006E7321">
        <w:rPr>
          <w:rFonts w:ascii="Palatino Linotype" w:eastAsiaTheme="minorEastAsia" w:hAnsi="Palatino Linotype" w:cs="Arial"/>
          <w:b/>
          <w:bCs/>
          <w:sz w:val="24"/>
          <w:szCs w:val="24"/>
          <w:lang w:val="es-ES_tradnl" w:eastAsia="es-ES"/>
        </w:rPr>
        <w:t xml:space="preserve">05343/INFOEM/IP/RR/2020, 05344/INFOEM/IP/RR/2020 </w:t>
      </w:r>
      <w:r w:rsidRPr="006E7321">
        <w:rPr>
          <w:rFonts w:ascii="Palatino Linotype" w:eastAsiaTheme="minorEastAsia" w:hAnsi="Palatino Linotype" w:cs="Arial"/>
          <w:sz w:val="24"/>
          <w:szCs w:val="24"/>
          <w:lang w:val="es-ES_tradnl" w:eastAsia="es-ES"/>
        </w:rPr>
        <w:t xml:space="preserve">y </w:t>
      </w:r>
      <w:r w:rsidRPr="006E7321">
        <w:rPr>
          <w:rFonts w:ascii="Palatino Linotype" w:eastAsiaTheme="minorEastAsia" w:hAnsi="Palatino Linotype" w:cs="Arial"/>
          <w:b/>
          <w:bCs/>
          <w:sz w:val="24"/>
          <w:szCs w:val="24"/>
          <w:lang w:val="es-ES_tradnl" w:eastAsia="es-ES"/>
        </w:rPr>
        <w:t>05345/INFOEM/IP/RR/2020</w:t>
      </w:r>
      <w:r w:rsidRPr="006E7321">
        <w:rPr>
          <w:rFonts w:ascii="Palatino Linotype" w:eastAsiaTheme="minorEastAsia" w:hAnsi="Palatino Linotype" w:cs="Arial"/>
          <w:sz w:val="24"/>
          <w:szCs w:val="24"/>
          <w:lang w:val="es-ES_tradnl" w:eastAsia="es-ES"/>
        </w:rPr>
        <w:t xml:space="preserve"> sugieren que las omisiones del </w:t>
      </w:r>
      <w:r w:rsidRPr="006E7321">
        <w:rPr>
          <w:rFonts w:ascii="Palatino Linotype" w:eastAsiaTheme="minorEastAsia" w:hAnsi="Palatino Linotype" w:cs="Arial"/>
          <w:b/>
          <w:bCs/>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no cumplieron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6E7321">
        <w:rPr>
          <w:rFonts w:ascii="Palatino Linotype" w:eastAsiaTheme="minorEastAsia" w:hAnsi="Palatino Linotype" w:cs="Arial"/>
          <w:b/>
          <w:bCs/>
          <w:sz w:val="24"/>
          <w:szCs w:val="24"/>
          <w:lang w:val="es-ES_tradnl" w:eastAsia="es-ES"/>
        </w:rPr>
        <w:t>oportuna</w:t>
      </w:r>
      <w:r w:rsidRPr="006E7321">
        <w:rPr>
          <w:rFonts w:ascii="Palatino Linotype" w:eastAsiaTheme="minorEastAsia" w:hAnsi="Palatino Linotype" w:cs="Arial"/>
          <w:sz w:val="24"/>
          <w:szCs w:val="24"/>
          <w:lang w:val="es-ES_tradnl" w:eastAsia="es-ES"/>
        </w:rPr>
        <w:t>.</w:t>
      </w:r>
    </w:p>
    <w:p w14:paraId="2CB978B8" w14:textId="77777777" w:rsidR="00BA6FF7" w:rsidRPr="006E7321"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6E7321"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E7321">
        <w:rPr>
          <w:rFonts w:ascii="Palatino Linotype" w:eastAsiaTheme="minorEastAsia" w:hAnsi="Palatino Linotype" w:cs="Arial"/>
          <w:sz w:val="24"/>
          <w:szCs w:val="24"/>
          <w:lang w:val="es-ES_tradnl" w:eastAsia="es-ES"/>
        </w:rPr>
        <w:t xml:space="preserve">Por lo anterior, la </w:t>
      </w:r>
      <w:r w:rsidRPr="006E7321">
        <w:rPr>
          <w:rFonts w:ascii="Palatino Linotype" w:eastAsiaTheme="minorEastAsia" w:hAnsi="Palatino Linotype" w:cs="Arial"/>
          <w:i/>
          <w:sz w:val="24"/>
          <w:szCs w:val="24"/>
          <w:lang w:val="es-ES_tradnl" w:eastAsia="es-ES"/>
        </w:rPr>
        <w:t>Litis</w:t>
      </w:r>
      <w:r w:rsidRPr="006E7321">
        <w:rPr>
          <w:rFonts w:ascii="Palatino Linotype" w:eastAsiaTheme="minorEastAsia" w:hAnsi="Palatino Linotype" w:cs="Arial"/>
          <w:sz w:val="24"/>
          <w:szCs w:val="24"/>
          <w:lang w:val="es-ES_tradnl" w:eastAsia="es-ES"/>
        </w:rPr>
        <w:t xml:space="preserve"> a resolver en el presente recurso se circunscribe en determinar si el </w:t>
      </w:r>
      <w:r w:rsidRPr="006E7321">
        <w:rPr>
          <w:rFonts w:ascii="Palatino Linotype" w:eastAsiaTheme="minorEastAsia" w:hAnsi="Palatino Linotype" w:cs="Arial"/>
          <w:b/>
          <w:bCs/>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actualiza las causales de procedencia del </w:t>
      </w:r>
      <w:r w:rsidRPr="006E7321">
        <w:rPr>
          <w:rFonts w:ascii="Palatino Linotype" w:eastAsiaTheme="minorEastAsia" w:hAnsi="Palatino Linotype" w:cs="Arial"/>
          <w:sz w:val="24"/>
          <w:szCs w:val="24"/>
          <w:lang w:val="es-ES_tradnl" w:eastAsia="es-ES"/>
        </w:rPr>
        <w:lastRenderedPageBreak/>
        <w:t>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6E7321"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6E7321" w:rsidRDefault="00BA6FF7" w:rsidP="00BA6FF7">
      <w:pPr>
        <w:pStyle w:val="Sinespaciado"/>
        <w:tabs>
          <w:tab w:val="left" w:pos="426"/>
        </w:tabs>
        <w:ind w:left="567" w:right="567"/>
        <w:jc w:val="both"/>
        <w:rPr>
          <w:rFonts w:ascii="Palatino Linotype" w:hAnsi="Palatino Linotype"/>
          <w:i/>
          <w:color w:val="000000" w:themeColor="text1"/>
          <w:sz w:val="22"/>
        </w:rPr>
      </w:pPr>
      <w:r w:rsidRPr="006E7321">
        <w:rPr>
          <w:rFonts w:ascii="Palatino Linotype" w:hAnsi="Palatino Linotype"/>
          <w:i/>
          <w:color w:val="000000" w:themeColor="text1"/>
          <w:sz w:val="22"/>
        </w:rPr>
        <w:t>“</w:t>
      </w:r>
      <w:r w:rsidRPr="006E7321">
        <w:rPr>
          <w:rFonts w:ascii="Palatino Linotype" w:hAnsi="Palatino Linotype"/>
          <w:b/>
          <w:i/>
          <w:color w:val="000000" w:themeColor="text1"/>
          <w:sz w:val="22"/>
        </w:rPr>
        <w:t>Artículo 179.</w:t>
      </w:r>
      <w:r w:rsidRPr="006E7321">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6E7321" w:rsidRDefault="00BA6FF7" w:rsidP="00BA6FF7">
      <w:pPr>
        <w:pStyle w:val="Sinespaciado"/>
        <w:tabs>
          <w:tab w:val="left" w:pos="426"/>
        </w:tabs>
        <w:ind w:left="567" w:right="567"/>
        <w:jc w:val="both"/>
        <w:rPr>
          <w:rFonts w:ascii="Palatino Linotype" w:hAnsi="Palatino Linotype"/>
          <w:i/>
          <w:color w:val="000000" w:themeColor="text1"/>
          <w:sz w:val="22"/>
        </w:rPr>
      </w:pPr>
      <w:r w:rsidRPr="006E7321">
        <w:rPr>
          <w:rFonts w:ascii="Palatino Linotype" w:hAnsi="Palatino Linotype"/>
          <w:b/>
          <w:bCs/>
          <w:i/>
          <w:color w:val="000000" w:themeColor="text1"/>
          <w:sz w:val="22"/>
        </w:rPr>
        <w:t>I.</w:t>
      </w:r>
      <w:r w:rsidRPr="006E7321">
        <w:rPr>
          <w:rFonts w:ascii="Palatino Linotype" w:hAnsi="Palatino Linotype"/>
          <w:i/>
          <w:color w:val="000000" w:themeColor="text1"/>
          <w:sz w:val="22"/>
        </w:rPr>
        <w:t xml:space="preserve"> La negativa a la información solicitada;</w:t>
      </w:r>
    </w:p>
    <w:p w14:paraId="0B962410" w14:textId="0734C170" w:rsidR="00BA6FF7" w:rsidRPr="006E7321" w:rsidRDefault="00BA6FF7" w:rsidP="00BA6FF7">
      <w:pPr>
        <w:pStyle w:val="Sinespaciado"/>
        <w:tabs>
          <w:tab w:val="left" w:pos="426"/>
        </w:tabs>
        <w:ind w:left="567" w:right="567"/>
        <w:jc w:val="both"/>
        <w:rPr>
          <w:rFonts w:ascii="Palatino Linotype" w:hAnsi="Palatino Linotype"/>
          <w:i/>
          <w:color w:val="000000" w:themeColor="text1"/>
          <w:sz w:val="22"/>
        </w:rPr>
      </w:pPr>
      <w:r w:rsidRPr="006E7321">
        <w:rPr>
          <w:rFonts w:ascii="Palatino Linotype" w:hAnsi="Palatino Linotype"/>
          <w:i/>
          <w:color w:val="000000" w:themeColor="text1"/>
          <w:sz w:val="22"/>
        </w:rPr>
        <w:t>(…)</w:t>
      </w:r>
    </w:p>
    <w:p w14:paraId="0DED992B" w14:textId="4BB56961" w:rsidR="00BA6FF7" w:rsidRPr="006E7321" w:rsidRDefault="00BA6FF7" w:rsidP="00BA6FF7">
      <w:pPr>
        <w:pStyle w:val="Sinespaciado"/>
        <w:tabs>
          <w:tab w:val="left" w:pos="426"/>
        </w:tabs>
        <w:ind w:left="567" w:right="567"/>
        <w:jc w:val="both"/>
        <w:rPr>
          <w:rFonts w:ascii="Palatino Linotype" w:hAnsi="Palatino Linotype"/>
          <w:i/>
          <w:color w:val="000000" w:themeColor="text1"/>
          <w:sz w:val="22"/>
        </w:rPr>
      </w:pPr>
      <w:r w:rsidRPr="006E7321">
        <w:rPr>
          <w:rFonts w:ascii="Palatino Linotype" w:hAnsi="Palatino Linotype"/>
          <w:b/>
          <w:bCs/>
          <w:i/>
          <w:color w:val="000000" w:themeColor="text1"/>
          <w:sz w:val="22"/>
        </w:rPr>
        <w:t>VII.</w:t>
      </w:r>
      <w:r w:rsidRPr="006E7321">
        <w:rPr>
          <w:rFonts w:ascii="Palatino Linotype" w:hAnsi="Palatino Linotype"/>
          <w:i/>
          <w:color w:val="000000" w:themeColor="text1"/>
          <w:sz w:val="22"/>
        </w:rPr>
        <w:t xml:space="preserve"> La falta de respuesta a una solicitud de acceso a la información;</w:t>
      </w:r>
    </w:p>
    <w:p w14:paraId="099879C5" w14:textId="6DEEAEDD" w:rsidR="00BA6FF7" w:rsidRPr="006E7321" w:rsidRDefault="00BA6FF7" w:rsidP="00BA6FF7">
      <w:pPr>
        <w:pStyle w:val="Sinespaciado"/>
        <w:tabs>
          <w:tab w:val="left" w:pos="426"/>
        </w:tabs>
        <w:ind w:left="567" w:right="567"/>
        <w:jc w:val="both"/>
        <w:rPr>
          <w:rFonts w:ascii="Palatino Linotype" w:hAnsi="Palatino Linotype"/>
          <w:i/>
          <w:color w:val="000000" w:themeColor="text1"/>
          <w:sz w:val="22"/>
        </w:rPr>
      </w:pPr>
      <w:r w:rsidRPr="006E7321">
        <w:rPr>
          <w:rFonts w:ascii="Palatino Linotype" w:hAnsi="Palatino Linotype"/>
          <w:i/>
          <w:color w:val="000000" w:themeColor="text1"/>
          <w:sz w:val="22"/>
        </w:rPr>
        <w:t>(…)”</w:t>
      </w:r>
    </w:p>
    <w:p w14:paraId="7E6D594F" w14:textId="77777777" w:rsidR="00BA6FF7" w:rsidRPr="006E7321"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1965F9BF" w14:textId="40D7789A" w:rsidR="0008519A" w:rsidRPr="006E7321" w:rsidRDefault="00486BDF" w:rsidP="00486BDF">
      <w:pPr>
        <w:keepNext/>
        <w:keepLines/>
        <w:spacing w:before="240" w:after="0"/>
        <w:outlineLvl w:val="0"/>
        <w:rPr>
          <w:rFonts w:ascii="Palatino Linotype" w:eastAsia="MS Gothic" w:hAnsi="Palatino Linotype" w:cstheme="majorBidi"/>
          <w:b/>
          <w:sz w:val="24"/>
          <w:szCs w:val="32"/>
        </w:rPr>
      </w:pPr>
      <w:bookmarkStart w:id="83" w:name="_Toc61549608"/>
      <w:bookmarkStart w:id="84" w:name="_Toc499659080"/>
      <w:r w:rsidRPr="006E7321">
        <w:rPr>
          <w:rFonts w:ascii="Palatino Linotype" w:eastAsia="MS Gothic" w:hAnsi="Palatino Linotype" w:cstheme="majorBidi"/>
          <w:b/>
          <w:sz w:val="24"/>
          <w:szCs w:val="32"/>
        </w:rPr>
        <w:t xml:space="preserve">CUARTO. </w:t>
      </w:r>
      <w:r w:rsidR="0008519A" w:rsidRPr="006E7321">
        <w:rPr>
          <w:rFonts w:ascii="Palatino Linotype" w:eastAsia="MS Gothic" w:hAnsi="Palatino Linotype" w:cstheme="majorBidi"/>
          <w:b/>
          <w:sz w:val="24"/>
          <w:szCs w:val="32"/>
        </w:rPr>
        <w:t>De previo y especial pronunciamiento</w:t>
      </w:r>
      <w:bookmarkEnd w:id="83"/>
    </w:p>
    <w:p w14:paraId="7FD8EBA1"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 xml:space="preserve">Desde que inició, a finales de 2019, la crisis generada por el virus </w:t>
      </w:r>
      <w:r w:rsidRPr="006E7321">
        <w:rPr>
          <w:rFonts w:ascii="Palatino Linotype" w:hAnsi="Palatino Linotype"/>
          <w:b/>
          <w:lang w:val="es-ES"/>
        </w:rPr>
        <w:t xml:space="preserve">SARS-Cov-2 </w:t>
      </w:r>
      <w:proofErr w:type="gramStart"/>
      <w:r w:rsidRPr="006E7321">
        <w:rPr>
          <w:rFonts w:ascii="Palatino Linotype" w:hAnsi="Palatino Linotype"/>
          <w:b/>
          <w:lang w:val="es-ES"/>
        </w:rPr>
        <w:t>-  COVID</w:t>
      </w:r>
      <w:proofErr w:type="gramEnd"/>
      <w:r w:rsidRPr="006E7321">
        <w:rPr>
          <w:rFonts w:ascii="Palatino Linotype" w:hAnsi="Palatino Linotype"/>
          <w:b/>
          <w:lang w:val="es-ES"/>
        </w:rPr>
        <w:t>-19</w:t>
      </w:r>
      <w:r w:rsidRPr="006E7321">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30E9F42" w14:textId="77777777" w:rsidR="0008519A" w:rsidRPr="006E7321" w:rsidRDefault="0008519A" w:rsidP="0008519A">
      <w:pPr>
        <w:pStyle w:val="Prrafodelista"/>
        <w:spacing w:line="360" w:lineRule="auto"/>
        <w:ind w:left="0"/>
        <w:jc w:val="both"/>
        <w:rPr>
          <w:rFonts w:ascii="Palatino Linotype" w:hAnsi="Palatino Linotype"/>
          <w:lang w:val="es-ES"/>
        </w:rPr>
      </w:pPr>
    </w:p>
    <w:p w14:paraId="6156E7D8"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1F462341" w14:textId="77777777" w:rsidR="0008519A" w:rsidRPr="006E7321" w:rsidRDefault="0008519A" w:rsidP="0008519A">
      <w:pPr>
        <w:pStyle w:val="Prrafodelista"/>
        <w:spacing w:line="360" w:lineRule="auto"/>
        <w:rPr>
          <w:rFonts w:ascii="Palatino Linotype" w:hAnsi="Palatino Linotype"/>
          <w:lang w:val="es-ES"/>
        </w:rPr>
      </w:pPr>
    </w:p>
    <w:p w14:paraId="7CA4F1AE"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413BC59" w14:textId="77777777" w:rsidR="0008519A" w:rsidRPr="006E7321" w:rsidRDefault="0008519A" w:rsidP="0008519A">
      <w:pPr>
        <w:pStyle w:val="Prrafodelista"/>
        <w:spacing w:line="360" w:lineRule="auto"/>
        <w:rPr>
          <w:rFonts w:ascii="Palatino Linotype" w:hAnsi="Palatino Linotype"/>
          <w:lang w:val="es-ES"/>
        </w:rPr>
      </w:pPr>
    </w:p>
    <w:p w14:paraId="06694136"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5EDE08B" w14:textId="77777777" w:rsidR="0008519A" w:rsidRPr="006E7321" w:rsidRDefault="0008519A" w:rsidP="0008519A">
      <w:pPr>
        <w:pStyle w:val="Prrafodelista"/>
        <w:spacing w:line="360" w:lineRule="auto"/>
        <w:rPr>
          <w:rFonts w:ascii="Palatino Linotype" w:hAnsi="Palatino Linotype"/>
          <w:lang w:val="es-ES"/>
        </w:rPr>
      </w:pPr>
    </w:p>
    <w:p w14:paraId="6AA9562C"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6E7321">
        <w:rPr>
          <w:rFonts w:ascii="Palatino Linotype" w:hAnsi="Palatino Linotype"/>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20A7C99" w14:textId="77777777" w:rsidR="0008519A" w:rsidRPr="006E7321" w:rsidRDefault="0008519A" w:rsidP="0008519A">
      <w:pPr>
        <w:pStyle w:val="Prrafodelista"/>
        <w:spacing w:line="360" w:lineRule="auto"/>
        <w:rPr>
          <w:rFonts w:ascii="Palatino Linotype" w:hAnsi="Palatino Linotype"/>
          <w:lang w:val="es-ES"/>
        </w:rPr>
      </w:pPr>
    </w:p>
    <w:p w14:paraId="54A11522"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 xml:space="preserve">El </w:t>
      </w:r>
      <w:proofErr w:type="spellStart"/>
      <w:r w:rsidRPr="006E7321">
        <w:rPr>
          <w:rFonts w:ascii="Palatino Linotype" w:hAnsi="Palatino Linotype"/>
          <w:lang w:val="es-ES"/>
        </w:rPr>
        <w:t>Infoem</w:t>
      </w:r>
      <w:proofErr w:type="spellEnd"/>
      <w:r w:rsidRPr="006E7321">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6E7321">
        <w:rPr>
          <w:rFonts w:ascii="Palatino Linotype" w:hAnsi="Palatino Linotype"/>
          <w:lang w:val="es-ES"/>
        </w:rPr>
        <w:t>transito</w:t>
      </w:r>
      <w:proofErr w:type="spellEnd"/>
      <w:r w:rsidRPr="006E7321">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25E12091" w14:textId="77777777" w:rsidR="0008519A" w:rsidRPr="006E7321" w:rsidRDefault="0008519A" w:rsidP="0008519A">
      <w:pPr>
        <w:pStyle w:val="Prrafodelista"/>
        <w:spacing w:line="360" w:lineRule="auto"/>
        <w:rPr>
          <w:rFonts w:ascii="Palatino Linotype" w:hAnsi="Palatino Linotype"/>
          <w:lang w:val="es-ES"/>
        </w:rPr>
      </w:pPr>
    </w:p>
    <w:p w14:paraId="24F7AC2C"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w:t>
      </w:r>
      <w:r w:rsidRPr="006E7321">
        <w:rPr>
          <w:rFonts w:ascii="Palatino Linotype" w:hAnsi="Palatino Linotype"/>
          <w:lang w:val="es-ES"/>
        </w:rPr>
        <w:lastRenderedPageBreak/>
        <w:t>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4ABD4E9" w14:textId="77777777" w:rsidR="0008519A" w:rsidRPr="006E7321" w:rsidRDefault="0008519A" w:rsidP="0008519A">
      <w:pPr>
        <w:pStyle w:val="Prrafodelista"/>
        <w:spacing w:line="360" w:lineRule="auto"/>
        <w:rPr>
          <w:rFonts w:ascii="Palatino Linotype" w:hAnsi="Palatino Linotype"/>
          <w:lang w:val="es-ES"/>
        </w:rPr>
      </w:pPr>
    </w:p>
    <w:p w14:paraId="78FB5D57"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59A39E8" w14:textId="77777777" w:rsidR="0008519A" w:rsidRPr="006E7321" w:rsidRDefault="0008519A" w:rsidP="0008519A">
      <w:pPr>
        <w:pStyle w:val="Prrafodelista"/>
        <w:spacing w:line="360" w:lineRule="auto"/>
        <w:rPr>
          <w:rFonts w:ascii="Palatino Linotype" w:hAnsi="Palatino Linotype"/>
          <w:lang w:val="es-ES"/>
        </w:rPr>
      </w:pPr>
    </w:p>
    <w:p w14:paraId="03620EDB"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6E7321">
        <w:rPr>
          <w:rFonts w:ascii="Palatino Linotype" w:hAnsi="Palatino Linotype"/>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9EDA259" w14:textId="77777777" w:rsidR="0008519A" w:rsidRPr="006E7321" w:rsidRDefault="0008519A" w:rsidP="0008519A">
      <w:pPr>
        <w:pStyle w:val="Prrafodelista"/>
        <w:spacing w:line="360" w:lineRule="auto"/>
        <w:rPr>
          <w:rFonts w:ascii="Palatino Linotype" w:hAnsi="Palatino Linotype"/>
          <w:lang w:val="es-ES"/>
        </w:rPr>
      </w:pPr>
    </w:p>
    <w:p w14:paraId="56FB8251" w14:textId="77777777"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234717B" w14:textId="77777777" w:rsidR="0008519A" w:rsidRPr="006E7321" w:rsidRDefault="0008519A" w:rsidP="0008519A">
      <w:pPr>
        <w:pStyle w:val="Prrafodelista"/>
        <w:spacing w:line="360" w:lineRule="auto"/>
        <w:rPr>
          <w:rFonts w:ascii="Palatino Linotype" w:hAnsi="Palatino Linotype"/>
          <w:lang w:val="es-ES"/>
        </w:rPr>
      </w:pPr>
    </w:p>
    <w:p w14:paraId="2FD5378C" w14:textId="09C33E29" w:rsidR="0008519A" w:rsidRPr="006E7321" w:rsidRDefault="0008519A" w:rsidP="0008519A">
      <w:pPr>
        <w:pStyle w:val="Prrafodelista"/>
        <w:numPr>
          <w:ilvl w:val="0"/>
          <w:numId w:val="2"/>
        </w:numPr>
        <w:spacing w:line="360" w:lineRule="auto"/>
        <w:ind w:left="0" w:firstLine="0"/>
        <w:jc w:val="both"/>
        <w:rPr>
          <w:rFonts w:ascii="Palatino Linotype" w:hAnsi="Palatino Linotype"/>
          <w:lang w:val="es-ES"/>
        </w:rPr>
      </w:pPr>
      <w:r w:rsidRPr="006E7321">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w:t>
      </w:r>
      <w:r w:rsidRPr="006E7321">
        <w:rPr>
          <w:rFonts w:ascii="Palatino Linotype" w:hAnsi="Palatino Linotype"/>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1C0BF84" w14:textId="77777777" w:rsidR="0008519A" w:rsidRPr="006E7321" w:rsidRDefault="0008519A" w:rsidP="0008519A">
      <w:pPr>
        <w:rPr>
          <w:lang w:val="es-ES"/>
        </w:rPr>
      </w:pPr>
    </w:p>
    <w:p w14:paraId="7A12DDE4" w14:textId="77777777" w:rsidR="0008519A" w:rsidRPr="006E7321" w:rsidRDefault="0008519A" w:rsidP="00486BDF">
      <w:pPr>
        <w:keepNext/>
        <w:keepLines/>
        <w:spacing w:before="240" w:after="0"/>
        <w:outlineLvl w:val="0"/>
        <w:rPr>
          <w:rFonts w:ascii="Palatino Linotype" w:eastAsia="MS Gothic" w:hAnsi="Palatino Linotype" w:cstheme="majorBidi"/>
          <w:b/>
          <w:sz w:val="24"/>
          <w:szCs w:val="32"/>
        </w:rPr>
      </w:pPr>
    </w:p>
    <w:p w14:paraId="44047E60" w14:textId="1669F619" w:rsidR="00486BDF" w:rsidRPr="006E7321" w:rsidRDefault="0008519A" w:rsidP="00486BDF">
      <w:pPr>
        <w:keepNext/>
        <w:keepLines/>
        <w:spacing w:before="240" w:after="0"/>
        <w:outlineLvl w:val="0"/>
        <w:rPr>
          <w:rFonts w:ascii="Palatino Linotype" w:eastAsia="MS Gothic" w:hAnsi="Palatino Linotype" w:cs="Times New Roman"/>
          <w:sz w:val="24"/>
          <w:szCs w:val="32"/>
        </w:rPr>
      </w:pPr>
      <w:bookmarkStart w:id="85" w:name="_Toc61549609"/>
      <w:r w:rsidRPr="006E7321">
        <w:rPr>
          <w:rFonts w:ascii="Palatino Linotype" w:eastAsia="MS Gothic" w:hAnsi="Palatino Linotype" w:cstheme="majorBidi"/>
          <w:b/>
          <w:sz w:val="24"/>
          <w:szCs w:val="32"/>
        </w:rPr>
        <w:t xml:space="preserve">QUINTO. </w:t>
      </w:r>
      <w:r w:rsidR="00486BDF" w:rsidRPr="006E7321">
        <w:rPr>
          <w:rFonts w:ascii="Palatino Linotype" w:eastAsia="MS Gothic" w:hAnsi="Palatino Linotype" w:cs="Times New Roman"/>
          <w:b/>
          <w:sz w:val="24"/>
          <w:szCs w:val="32"/>
        </w:rPr>
        <w:t>Del estudio y resolución del asunto.</w:t>
      </w:r>
      <w:bookmarkEnd w:id="85"/>
    </w:p>
    <w:p w14:paraId="7B70F97F" w14:textId="77777777" w:rsidR="00486BDF" w:rsidRPr="006E7321"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6E7321"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61549610"/>
      <w:r w:rsidRPr="006E7321">
        <w:rPr>
          <w:rFonts w:ascii="Palatino Linotype" w:eastAsia="MS Gothic" w:hAnsi="Palatino Linotype" w:cs="Times New Roman"/>
          <w:b/>
        </w:rPr>
        <w:t xml:space="preserve">I. </w:t>
      </w:r>
      <w:r w:rsidR="00486BDF" w:rsidRPr="006E7321">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6E7321">
        <w:rPr>
          <w:rFonts w:ascii="Palatino Linotype" w:eastAsia="MS Gothic" w:hAnsi="Palatino Linotype" w:cs="Times New Roman"/>
          <w:b/>
        </w:rPr>
        <w:t xml:space="preserve"> </w:t>
      </w:r>
    </w:p>
    <w:p w14:paraId="4E44E915" w14:textId="77777777" w:rsidR="00486BDF" w:rsidRPr="006E7321"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77777777"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6E7321">
        <w:rPr>
          <w:rFonts w:ascii="Palatino Linotype" w:eastAsiaTheme="minorEastAsia" w:hAnsi="Palatino Linotype"/>
          <w:sz w:val="24"/>
          <w:szCs w:val="24"/>
          <w:lang w:val="es-ES_tradnl" w:eastAsia="es-ES"/>
        </w:rPr>
        <w:t xml:space="preserve">Es menester precisar que este </w:t>
      </w:r>
      <w:r w:rsidRPr="006E7321">
        <w:rPr>
          <w:rFonts w:ascii="Palatino Linotype" w:eastAsia="MS Mincho" w:hAnsi="Palatino Linotype" w:cs="Times New Roman"/>
          <w:color w:val="000000"/>
          <w:sz w:val="24"/>
          <w:szCs w:val="24"/>
          <w:lang w:val="es-ES_tradnl" w:eastAsia="es-ES"/>
        </w:rPr>
        <w:t xml:space="preserve">Órgano Garante parte de que </w:t>
      </w:r>
      <w:r w:rsidRPr="006E732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imes New Roman" w:hAnsi="Palatino Linotype" w:cs="Arial"/>
          <w:b/>
          <w:color w:val="000000"/>
          <w:sz w:val="24"/>
          <w:szCs w:val="24"/>
          <w:lang w:val="es-ES_tradnl" w:eastAsia="es-ES"/>
        </w:rPr>
        <w:t>SUJETO OBLIGADO</w:t>
      </w:r>
      <w:r w:rsidRPr="006E732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w:t>
      </w:r>
      <w:r w:rsidRPr="006E7321">
        <w:rPr>
          <w:rFonts w:ascii="Palatino Linotype" w:eastAsia="Times New Roman" w:hAnsi="Palatino Linotype" w:cs="Arial"/>
          <w:color w:val="000000"/>
          <w:sz w:val="24"/>
          <w:szCs w:val="24"/>
          <w:lang w:val="es-ES_tradnl" w:eastAsia="es-ES"/>
        </w:rPr>
        <w:lastRenderedPageBreak/>
        <w:t xml:space="preserve">según lo dispone el tercer párrafo del artículo primero de la </w:t>
      </w:r>
      <w:r w:rsidRPr="006E7321">
        <w:rPr>
          <w:rFonts w:ascii="Palatino Linotype" w:eastAsia="Times New Roman" w:hAnsi="Palatino Linotype" w:cs="Arial"/>
          <w:b/>
          <w:color w:val="000000"/>
          <w:sz w:val="24"/>
          <w:szCs w:val="24"/>
          <w:lang w:val="es-ES_tradnl" w:eastAsia="es-ES"/>
        </w:rPr>
        <w:t xml:space="preserve">Constitución Política de los Estados Unidos Mexicanos </w:t>
      </w:r>
      <w:r w:rsidRPr="006E7321">
        <w:rPr>
          <w:rFonts w:ascii="Palatino Linotype" w:eastAsia="Times New Roman" w:hAnsi="Palatino Linotype" w:cs="Arial"/>
          <w:color w:val="000000"/>
          <w:sz w:val="24"/>
          <w:szCs w:val="24"/>
          <w:lang w:val="es-ES_tradnl" w:eastAsia="es-ES"/>
        </w:rPr>
        <w:t xml:space="preserve">al señalar la obligación de “promover, </w:t>
      </w:r>
      <w:r w:rsidRPr="006E7321">
        <w:rPr>
          <w:rFonts w:ascii="Palatino Linotype" w:eastAsia="Times New Roman" w:hAnsi="Palatino Linotype" w:cs="Arial"/>
          <w:b/>
          <w:color w:val="000000"/>
          <w:sz w:val="24"/>
          <w:szCs w:val="24"/>
          <w:lang w:val="es-ES_tradnl" w:eastAsia="es-ES"/>
        </w:rPr>
        <w:t>respetar</w:t>
      </w:r>
      <w:r w:rsidRPr="006E7321">
        <w:rPr>
          <w:rFonts w:ascii="Palatino Linotype" w:eastAsia="Times New Roman" w:hAnsi="Palatino Linotype" w:cs="Arial"/>
          <w:color w:val="000000"/>
          <w:sz w:val="24"/>
          <w:szCs w:val="24"/>
          <w:lang w:val="es-ES_tradnl" w:eastAsia="es-ES"/>
        </w:rPr>
        <w:t xml:space="preserve">, proteger y </w:t>
      </w:r>
      <w:r w:rsidRPr="006E7321">
        <w:rPr>
          <w:rFonts w:ascii="Palatino Linotype" w:eastAsia="Times New Roman" w:hAnsi="Palatino Linotype" w:cs="Arial"/>
          <w:b/>
          <w:color w:val="000000"/>
          <w:sz w:val="24"/>
          <w:szCs w:val="24"/>
          <w:lang w:val="es-ES_tradnl" w:eastAsia="es-ES"/>
        </w:rPr>
        <w:t>garantizar</w:t>
      </w:r>
      <w:r w:rsidRPr="006E7321">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6E7321"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E7321">
        <w:rPr>
          <w:rFonts w:ascii="Palatino Linotype" w:eastAsia="Times New Roman" w:hAnsi="Palatino Linotype"/>
          <w:sz w:val="24"/>
          <w:szCs w:val="24"/>
          <w:lang w:val="es-ES_tradnl" w:eastAsia="es-ES"/>
        </w:rPr>
        <w:t xml:space="preserve">Definiendo el Derecho de Acceso a la Información Pública como: </w:t>
      </w:r>
      <w:r w:rsidRPr="006E7321">
        <w:rPr>
          <w:rFonts w:ascii="Palatino Linotype" w:eastAsiaTheme="minorEastAsia" w:hAnsi="Palatino Linotype"/>
          <w:i/>
          <w:color w:val="000000"/>
          <w:sz w:val="24"/>
          <w:szCs w:val="24"/>
          <w:lang w:val="es-ES_tradnl" w:eastAsia="es-ES"/>
        </w:rPr>
        <w:t>La igualdad de oportunidades para recibir, buscar e impartir información</w:t>
      </w:r>
      <w:r w:rsidRPr="006E7321">
        <w:rPr>
          <w:rFonts w:ascii="Palatino Linotype" w:eastAsiaTheme="minorEastAsia" w:hAnsi="Palatino Linotype"/>
          <w:i/>
          <w:color w:val="000000"/>
          <w:sz w:val="24"/>
          <w:szCs w:val="24"/>
          <w:vertAlign w:val="superscript"/>
          <w:lang w:val="es-ES_tradnl" w:eastAsia="es-ES"/>
        </w:rPr>
        <w:footnoteReference w:id="2"/>
      </w:r>
      <w:r w:rsidRPr="006E732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E7321">
        <w:rPr>
          <w:rFonts w:ascii="Palatino Linotype" w:eastAsiaTheme="minorEastAsia" w:hAnsi="Palatino Linotype"/>
          <w:i/>
          <w:color w:val="000000"/>
          <w:sz w:val="24"/>
          <w:szCs w:val="24"/>
          <w:vertAlign w:val="superscript"/>
          <w:lang w:val="es-ES_tradnl" w:eastAsia="es-ES"/>
        </w:rPr>
        <w:footnoteReference w:id="3"/>
      </w:r>
      <w:r w:rsidRPr="006E7321">
        <w:rPr>
          <w:rFonts w:ascii="Palatino Linotype" w:eastAsiaTheme="minorEastAsia" w:hAnsi="Palatino Linotype"/>
          <w:color w:val="000000"/>
          <w:sz w:val="24"/>
          <w:szCs w:val="24"/>
          <w:lang w:val="es-ES_tradnl" w:eastAsia="es-ES"/>
        </w:rPr>
        <w:t>que se constituye como una herramienta fundamental para ejercer</w:t>
      </w:r>
      <w:r w:rsidRPr="006E732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E7321">
        <w:rPr>
          <w:rFonts w:ascii="Palatino Linotype" w:eastAsiaTheme="minorEastAsia" w:hAnsi="Palatino Linotype"/>
          <w:i/>
          <w:color w:val="000000"/>
          <w:sz w:val="24"/>
          <w:szCs w:val="24"/>
          <w:vertAlign w:val="superscript"/>
          <w:lang w:val="es-ES_tradnl" w:eastAsia="es-ES"/>
        </w:rPr>
        <w:footnoteReference w:id="4"/>
      </w:r>
      <w:r w:rsidRPr="006E7321">
        <w:rPr>
          <w:rFonts w:ascii="Palatino Linotype" w:eastAsiaTheme="minorEastAsia" w:hAnsi="Palatino Linotype"/>
          <w:color w:val="000000"/>
          <w:sz w:val="24"/>
          <w:szCs w:val="24"/>
          <w:lang w:val="es-ES_tradnl" w:eastAsia="es-ES"/>
        </w:rPr>
        <w:t>fomentando</w:t>
      </w:r>
      <w:r w:rsidRPr="006E7321">
        <w:rPr>
          <w:rFonts w:ascii="Palatino Linotype" w:eastAsiaTheme="minorEastAsia" w:hAnsi="Palatino Linotype"/>
          <w:i/>
          <w:color w:val="000000"/>
          <w:sz w:val="24"/>
          <w:szCs w:val="24"/>
          <w:lang w:val="es-ES_tradnl" w:eastAsia="es-ES"/>
        </w:rPr>
        <w:t xml:space="preserve"> la transparencia de las actividades estatales y </w:t>
      </w:r>
      <w:r w:rsidRPr="006E7321">
        <w:rPr>
          <w:rFonts w:ascii="Palatino Linotype" w:eastAsiaTheme="minorEastAsia" w:hAnsi="Palatino Linotype"/>
          <w:color w:val="000000"/>
          <w:sz w:val="24"/>
          <w:szCs w:val="24"/>
          <w:lang w:val="es-ES_tradnl" w:eastAsia="es-ES"/>
        </w:rPr>
        <w:t>promoviendo</w:t>
      </w:r>
      <w:r w:rsidRPr="006E732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E7321">
        <w:rPr>
          <w:rFonts w:ascii="Palatino Linotype" w:eastAsiaTheme="minorEastAsia" w:hAnsi="Palatino Linotype"/>
          <w:i/>
          <w:color w:val="000000"/>
          <w:sz w:val="24"/>
          <w:szCs w:val="24"/>
          <w:vertAlign w:val="superscript"/>
          <w:lang w:val="es-ES_tradnl" w:eastAsia="es-ES"/>
        </w:rPr>
        <w:footnoteReference w:id="5"/>
      </w:r>
      <w:r w:rsidRPr="006E7321">
        <w:rPr>
          <w:rFonts w:ascii="Palatino Linotype" w:eastAsiaTheme="minorEastAsia" w:hAnsi="Palatino Linotype"/>
          <w:color w:val="000000"/>
          <w:sz w:val="24"/>
          <w:szCs w:val="24"/>
          <w:lang w:val="es-ES_tradnl" w:eastAsia="es-ES"/>
        </w:rPr>
        <w:t>que permite</w:t>
      </w:r>
      <w:r w:rsidRPr="006E732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6E7321"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3C6A0CC8" w14:textId="77777777"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E7321">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6E7321">
        <w:rPr>
          <w:rFonts w:ascii="Palatino Linotype" w:eastAsia="Times New Roman" w:hAnsi="Palatino Linotype"/>
          <w:sz w:val="24"/>
          <w:szCs w:val="24"/>
          <w:lang w:val="es-ES_tradnl" w:eastAsia="es-ES"/>
        </w:rPr>
        <w:t>consecuencia</w:t>
      </w:r>
      <w:proofErr w:type="gramEnd"/>
      <w:r w:rsidRPr="006E7321">
        <w:rPr>
          <w:rFonts w:ascii="Palatino Linotype" w:eastAsia="Times New Roman" w:hAnsi="Palatino Linotype"/>
          <w:sz w:val="24"/>
          <w:szCs w:val="24"/>
          <w:lang w:val="es-ES_tradnl" w:eastAsia="es-ES"/>
        </w:rPr>
        <w:t xml:space="preserve"> todas las </w:t>
      </w:r>
      <w:r w:rsidRPr="006E7321">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14:paraId="4B793889" w14:textId="77777777" w:rsidR="00486BDF" w:rsidRPr="006E7321" w:rsidRDefault="00486BDF" w:rsidP="00BA6FF7">
      <w:pPr>
        <w:tabs>
          <w:tab w:val="left" w:pos="426"/>
        </w:tabs>
        <w:spacing w:before="240" w:after="240" w:line="360" w:lineRule="auto"/>
        <w:contextualSpacing/>
        <w:jc w:val="both"/>
        <w:rPr>
          <w:rFonts w:ascii="Palatino Linotype" w:eastAsiaTheme="minorEastAsia" w:hAnsi="Palatino Linotype"/>
          <w:i/>
          <w:sz w:val="24"/>
          <w:szCs w:val="24"/>
          <w:lang w:val="es-ES_tradnl" w:eastAsia="es-ES"/>
        </w:rPr>
      </w:pPr>
      <w:r w:rsidRPr="006E7321">
        <w:rPr>
          <w:rFonts w:ascii="Palatino Linotype" w:eastAsiaTheme="minorEastAsia" w:hAnsi="Palatino Linotype"/>
          <w:i/>
          <w:sz w:val="24"/>
          <w:szCs w:val="24"/>
          <w:lang w:val="es-ES_tradnl" w:eastAsia="es-ES"/>
        </w:rPr>
        <w:t xml:space="preserve"> </w:t>
      </w:r>
    </w:p>
    <w:p w14:paraId="047ABE7C" w14:textId="3C52BB7A"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imes New Roman" w:hAnsi="Palatino Linotype"/>
          <w:sz w:val="24"/>
          <w:szCs w:val="24"/>
          <w:lang w:val="es-ES_tradnl" w:eastAsia="es-ES"/>
        </w:rPr>
        <w:t>Por lo tanto, derivado de lo señalado con anterioridad</w:t>
      </w:r>
      <w:r w:rsidR="00E4235F" w:rsidRPr="006E7321">
        <w:rPr>
          <w:rFonts w:ascii="Palatino Linotype" w:eastAsia="Times New Roman" w:hAnsi="Palatino Linotype"/>
          <w:sz w:val="24"/>
          <w:szCs w:val="24"/>
          <w:lang w:val="es-ES_tradnl" w:eastAsia="es-ES"/>
        </w:rPr>
        <w:t>,</w:t>
      </w:r>
      <w:r w:rsidRPr="006E7321">
        <w:rPr>
          <w:rFonts w:ascii="Palatino Linotype" w:eastAsia="Times New Roman" w:hAnsi="Palatino Linotype"/>
          <w:sz w:val="24"/>
          <w:szCs w:val="24"/>
          <w:lang w:val="es-ES_tradnl" w:eastAsia="es-ES"/>
        </w:rPr>
        <w:t xml:space="preserve"> la actuación </w:t>
      </w:r>
      <w:r w:rsidR="00F271E0" w:rsidRPr="006E7321">
        <w:rPr>
          <w:rFonts w:ascii="Palatino Linotype" w:eastAsia="Times New Roman" w:hAnsi="Palatino Linotype"/>
          <w:b/>
          <w:sz w:val="24"/>
          <w:szCs w:val="24"/>
          <w:lang w:val="es-ES_tradnl" w:eastAsia="es-ES"/>
        </w:rPr>
        <w:t>Ayuntamiento de Juchitepec</w:t>
      </w:r>
      <w:r w:rsidRPr="006E7321">
        <w:rPr>
          <w:rFonts w:ascii="Palatino Linotype" w:eastAsia="Times New Roman" w:hAnsi="Palatino Linotype"/>
          <w:b/>
          <w:sz w:val="24"/>
          <w:szCs w:val="24"/>
          <w:lang w:val="es-ES_tradnl" w:eastAsia="es-ES"/>
        </w:rPr>
        <w:t xml:space="preserve"> </w:t>
      </w:r>
      <w:r w:rsidRPr="006E732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6E7321">
        <w:rPr>
          <w:rFonts w:ascii="Palatino Linotype" w:eastAsiaTheme="minorEastAsia" w:hAnsi="Palatino Linotype" w:cs="Arial"/>
          <w:sz w:val="24"/>
          <w:szCs w:val="24"/>
          <w:lang w:val="es-ES_tradnl" w:eastAsia="es-ES"/>
        </w:rPr>
        <w:t xml:space="preserve"> el mandato constitucional</w:t>
      </w:r>
      <w:r w:rsidRPr="006E7321">
        <w:rPr>
          <w:rFonts w:ascii="Palatino Linotype" w:eastAsiaTheme="minorEastAsia" w:hAnsi="Palatino Linotype" w:cs="Arial"/>
          <w:sz w:val="24"/>
          <w:szCs w:val="24"/>
          <w:lang w:val="es-ES_tradnl" w:eastAsia="es-ES"/>
        </w:rPr>
        <w:t xml:space="preserve"> al no dar trámite a la</w:t>
      </w:r>
      <w:r w:rsidR="00E4235F" w:rsidRPr="006E7321">
        <w:rPr>
          <w:rFonts w:ascii="Palatino Linotype" w:eastAsiaTheme="minorEastAsia" w:hAnsi="Palatino Linotype" w:cs="Arial"/>
          <w:sz w:val="24"/>
          <w:szCs w:val="24"/>
          <w:lang w:val="es-ES_tradnl" w:eastAsia="es-ES"/>
        </w:rPr>
        <w:t>s</w:t>
      </w:r>
      <w:r w:rsidRPr="006E7321">
        <w:rPr>
          <w:rFonts w:ascii="Palatino Linotype" w:eastAsiaTheme="minorEastAsia" w:hAnsi="Palatino Linotype" w:cs="Arial"/>
          <w:sz w:val="24"/>
          <w:szCs w:val="24"/>
          <w:lang w:val="es-ES_tradnl" w:eastAsia="es-ES"/>
        </w:rPr>
        <w:t xml:space="preserve"> solicitud</w:t>
      </w:r>
      <w:r w:rsidR="00E4235F" w:rsidRPr="006E7321">
        <w:rPr>
          <w:rFonts w:ascii="Palatino Linotype" w:eastAsiaTheme="minorEastAsia" w:hAnsi="Palatino Linotype" w:cs="Arial"/>
          <w:sz w:val="24"/>
          <w:szCs w:val="24"/>
          <w:lang w:val="es-ES_tradnl" w:eastAsia="es-ES"/>
        </w:rPr>
        <w:t>es</w:t>
      </w:r>
      <w:r w:rsidRPr="006E7321">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6E7321"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E732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E7321">
        <w:rPr>
          <w:rFonts w:ascii="Palatino Linotype" w:eastAsiaTheme="minorEastAsia" w:hAnsi="Palatino Linotype" w:cs="Arial"/>
          <w:sz w:val="24"/>
          <w:szCs w:val="24"/>
          <w:u w:val="single"/>
          <w:lang w:val="es-ES_tradnl" w:eastAsia="es-ES"/>
        </w:rPr>
        <w:t>prevenir, investigar, sancionar y reparar las violaciones a los derechos humanos</w:t>
      </w:r>
      <w:r w:rsidRPr="006E7321">
        <w:rPr>
          <w:rFonts w:ascii="Palatino Linotype" w:eastAsiaTheme="minorEastAsia" w:hAnsi="Palatino Linotype" w:cs="Arial"/>
          <w:sz w:val="24"/>
          <w:szCs w:val="24"/>
          <w:lang w:val="es-ES_tradnl" w:eastAsia="es-ES"/>
        </w:rPr>
        <w:t xml:space="preserve">. </w:t>
      </w:r>
    </w:p>
    <w:p w14:paraId="6F8918F9" w14:textId="77777777" w:rsidR="00486BDF" w:rsidRPr="006E7321"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6E7321"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6E7321">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6E7321">
        <w:rPr>
          <w:rFonts w:ascii="Palatino Linotype" w:eastAsiaTheme="minorEastAsia" w:hAnsi="Palatino Linotype" w:cs="Arial"/>
          <w:sz w:val="24"/>
          <w:szCs w:val="24"/>
          <w:lang w:val="es-ES_tradnl" w:eastAsia="es-ES"/>
        </w:rPr>
        <w:t>que</w:t>
      </w:r>
      <w:proofErr w:type="gramEnd"/>
      <w:r w:rsidRPr="006E7321">
        <w:rPr>
          <w:rFonts w:ascii="Palatino Linotype" w:eastAsiaTheme="minorEastAsia" w:hAnsi="Palatino Linotype" w:cs="Arial"/>
          <w:sz w:val="24"/>
          <w:szCs w:val="24"/>
          <w:lang w:val="es-ES_tradnl" w:eastAsia="es-ES"/>
        </w:rPr>
        <w:t xml:space="preserve"> además, establece que se regirá </w:t>
      </w:r>
      <w:r w:rsidRPr="006E732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E732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6E7321"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0ABA0056"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E7321">
        <w:rPr>
          <w:rFonts w:ascii="Palatino Linotype" w:eastAsia="Times New Roman" w:hAnsi="Palatino Linotype"/>
          <w:sz w:val="24"/>
          <w:szCs w:val="24"/>
          <w:lang w:val="es-ES_tradnl" w:eastAsia="es-ES"/>
        </w:rPr>
        <w:lastRenderedPageBreak/>
        <w:t xml:space="preserve">Es así que la </w:t>
      </w:r>
      <w:r w:rsidRPr="006E732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E7321">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6E7321">
        <w:rPr>
          <w:rFonts w:ascii="Palatino Linotype" w:eastAsia="Times New Roman" w:hAnsi="Palatino Linotype"/>
          <w:sz w:val="24"/>
          <w:szCs w:val="24"/>
          <w:lang w:val="es-ES_tradnl" w:eastAsia="es-ES"/>
        </w:rPr>
        <w:t>Sujetos Obligados</w:t>
      </w:r>
      <w:r w:rsidRPr="006E7321">
        <w:rPr>
          <w:rFonts w:ascii="Palatino Linotype" w:eastAsia="Times New Roman" w:hAnsi="Palatino Linotype"/>
          <w:sz w:val="24"/>
          <w:szCs w:val="24"/>
          <w:lang w:val="es-ES_tradnl" w:eastAsia="es-ES"/>
        </w:rPr>
        <w:t>; en su artículo 176</w:t>
      </w:r>
      <w:r w:rsidRPr="006E7321">
        <w:rPr>
          <w:rFonts w:ascii="Palatino Linotype" w:eastAsia="Times New Roman" w:hAnsi="Palatino Linotype"/>
          <w:b/>
          <w:sz w:val="24"/>
          <w:szCs w:val="24"/>
          <w:lang w:val="es-ES_tradnl" w:eastAsia="es-ES"/>
        </w:rPr>
        <w:t xml:space="preserve"> </w:t>
      </w:r>
      <w:r w:rsidRPr="006E7321">
        <w:rPr>
          <w:rFonts w:ascii="Palatino Linotype" w:eastAsia="Times New Roman" w:hAnsi="Palatino Linotype"/>
          <w:sz w:val="24"/>
          <w:szCs w:val="24"/>
          <w:lang w:val="es-ES_tradnl" w:eastAsia="es-ES"/>
        </w:rPr>
        <w:t xml:space="preserve">establece que </w:t>
      </w:r>
      <w:r w:rsidRPr="006E7321">
        <w:rPr>
          <w:rFonts w:ascii="Palatino Linotype" w:eastAsia="Times New Roman" w:hAnsi="Palatino Linotype"/>
          <w:b/>
          <w:i/>
          <w:sz w:val="24"/>
          <w:szCs w:val="24"/>
          <w:u w:val="single"/>
          <w:lang w:val="es-ES_tradnl" w:eastAsia="es-ES"/>
        </w:rPr>
        <w:t>el recurso de revisión es la garantía secundaria</w:t>
      </w:r>
      <w:r w:rsidRPr="006E732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7321">
        <w:rPr>
          <w:rFonts w:ascii="Palatino Linotype" w:eastAsia="Times New Roman" w:hAnsi="Palatino Linotype"/>
          <w:bCs/>
          <w:sz w:val="24"/>
          <w:szCs w:val="24"/>
          <w:lang w:val="es-ES_tradnl" w:eastAsia="es-ES"/>
        </w:rPr>
        <w:t>, s</w:t>
      </w:r>
      <w:r w:rsidRPr="006E732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6E7321"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E732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E7321">
        <w:rPr>
          <w:rFonts w:ascii="Palatino Linotype" w:eastAsia="Calibri" w:hAnsi="Palatino Linotype" w:cs="Times New Roman"/>
          <w:b/>
          <w:sz w:val="24"/>
          <w:szCs w:val="24"/>
          <w:lang w:val="es-ES_tradnl" w:eastAsia="es-ES"/>
        </w:rPr>
        <w:t>fundadas y procedentes</w:t>
      </w:r>
      <w:r w:rsidRPr="006E7321">
        <w:rPr>
          <w:rFonts w:ascii="Palatino Linotype" w:eastAsia="Calibri" w:hAnsi="Palatino Linotype" w:cs="Times New Roman"/>
          <w:sz w:val="24"/>
          <w:szCs w:val="24"/>
          <w:lang w:val="es-ES_tradnl" w:eastAsia="es-ES"/>
        </w:rPr>
        <w:t xml:space="preserve">, debido a que el </w:t>
      </w:r>
      <w:r w:rsidRPr="006E7321">
        <w:rPr>
          <w:rFonts w:ascii="Palatino Linotype" w:eastAsia="Calibri" w:hAnsi="Palatino Linotype" w:cs="Times New Roman"/>
          <w:b/>
          <w:sz w:val="24"/>
          <w:szCs w:val="24"/>
          <w:lang w:val="es-ES_tradnl" w:eastAsia="es-ES"/>
        </w:rPr>
        <w:t>SUJETO OBLIGADO</w:t>
      </w:r>
      <w:r w:rsidRPr="006E7321">
        <w:rPr>
          <w:rFonts w:ascii="Palatino Linotype" w:eastAsia="Calibri" w:hAnsi="Palatino Linotype" w:cs="Times New Roman"/>
          <w:sz w:val="24"/>
          <w:szCs w:val="24"/>
          <w:lang w:val="es-ES_tradnl" w:eastAsia="es-ES"/>
        </w:rPr>
        <w:t xml:space="preserve"> fue omiso en responder la solicitud de información en cuestión, es decir, NO proporcion</w:t>
      </w:r>
      <w:r w:rsidR="00E4235F" w:rsidRPr="006E7321">
        <w:rPr>
          <w:rFonts w:ascii="Palatino Linotype" w:eastAsia="Calibri" w:hAnsi="Palatino Linotype" w:cs="Times New Roman"/>
          <w:sz w:val="24"/>
          <w:szCs w:val="24"/>
          <w:lang w:val="es-ES_tradnl" w:eastAsia="es-ES"/>
        </w:rPr>
        <w:t>ó</w:t>
      </w:r>
      <w:r w:rsidRPr="006E7321">
        <w:rPr>
          <w:rFonts w:ascii="Palatino Linotype" w:eastAsia="Calibri" w:hAnsi="Palatino Linotype" w:cs="Times New Roman"/>
          <w:sz w:val="24"/>
          <w:szCs w:val="24"/>
          <w:lang w:val="es-ES_tradnl" w:eastAsia="es-ES"/>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6E7321"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64342108" w:rsidR="00486BDF" w:rsidRPr="006E7321"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E732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271E0" w:rsidRPr="006E7321">
        <w:rPr>
          <w:rFonts w:ascii="Palatino Linotype" w:eastAsia="Calibri" w:hAnsi="Palatino Linotype" w:cs="Times New Roman"/>
          <w:b/>
          <w:sz w:val="24"/>
          <w:szCs w:val="24"/>
          <w:lang w:val="es-ES_tradnl" w:eastAsia="es-ES"/>
        </w:rPr>
        <w:t>Ayuntamiento de Juchitepec</w:t>
      </w:r>
      <w:r w:rsidRPr="006E7321">
        <w:rPr>
          <w:rFonts w:ascii="Palatino Linotype" w:eastAsia="Calibri" w:hAnsi="Palatino Linotype" w:cs="Times New Roman"/>
          <w:b/>
          <w:sz w:val="24"/>
          <w:szCs w:val="24"/>
          <w:lang w:val="es-ES_tradnl" w:eastAsia="es-ES"/>
        </w:rPr>
        <w:t xml:space="preserve"> </w:t>
      </w:r>
      <w:r w:rsidRPr="006E7321">
        <w:rPr>
          <w:rFonts w:ascii="Palatino Linotype" w:eastAsia="Calibri" w:hAnsi="Palatino Linotype" w:cs="Times New Roman"/>
          <w:sz w:val="24"/>
          <w:szCs w:val="24"/>
          <w:lang w:val="es-ES_tradnl" w:eastAsia="es-ES"/>
        </w:rPr>
        <w:t xml:space="preserve">como </w:t>
      </w:r>
      <w:r w:rsidR="00F3730A" w:rsidRPr="006E7321">
        <w:rPr>
          <w:rFonts w:ascii="Palatino Linotype" w:eastAsia="Calibri" w:hAnsi="Palatino Linotype" w:cs="Times New Roman"/>
          <w:b/>
          <w:bCs/>
          <w:sz w:val="24"/>
          <w:szCs w:val="24"/>
          <w:lang w:val="es-ES_tradnl" w:eastAsia="es-ES"/>
        </w:rPr>
        <w:t>SUJETO OBLIGADO</w:t>
      </w:r>
      <w:r w:rsidRPr="006E7321">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6E732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6E7321"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6E7321">
        <w:rPr>
          <w:rFonts w:ascii="Palatino Linotype" w:eastAsia="Calibri" w:hAnsi="Palatino Linotype" w:cs="Times New Roman"/>
          <w:b/>
          <w:bCs/>
          <w:i/>
          <w:lang w:val="es-ES_tradnl" w:eastAsia="es-ES"/>
        </w:rPr>
        <w:lastRenderedPageBreak/>
        <w:t>“Artículo 23.</w:t>
      </w:r>
      <w:r w:rsidRPr="006E7321">
        <w:rPr>
          <w:rFonts w:ascii="Palatino Linotype" w:eastAsia="Calibri" w:hAnsi="Palatino Linotype" w:cs="Times New Roman"/>
          <w:bCs/>
          <w:i/>
          <w:lang w:val="es-ES_tradnl" w:eastAsia="es-ES"/>
        </w:rPr>
        <w:t xml:space="preserve"> </w:t>
      </w:r>
      <w:r w:rsidRPr="006E7321">
        <w:rPr>
          <w:rFonts w:ascii="Palatino Linotype" w:eastAsia="Calibri" w:hAnsi="Palatino Linotype" w:cs="Times New Roman"/>
          <w:b/>
          <w:bCs/>
          <w:i/>
          <w:lang w:val="es-ES_tradnl" w:eastAsia="es-ES"/>
        </w:rPr>
        <w:t xml:space="preserve">Son </w:t>
      </w:r>
      <w:r w:rsidRPr="006E7321">
        <w:rPr>
          <w:rFonts w:ascii="Palatino Linotype" w:eastAsia="Calibri" w:hAnsi="Palatino Linotype" w:cs="Times New Roman"/>
          <w:b/>
          <w:bCs/>
          <w:i/>
          <w:u w:val="single"/>
          <w:lang w:val="es-ES_tradnl" w:eastAsia="es-ES"/>
        </w:rPr>
        <w:t>sujetos obligados a transparentar y permitir el acceso a su información</w:t>
      </w:r>
      <w:r w:rsidRPr="006E7321">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6E7321"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6E7321">
        <w:rPr>
          <w:rFonts w:ascii="Palatino Linotype" w:eastAsia="Calibri" w:hAnsi="Palatino Linotype" w:cs="Times New Roman"/>
          <w:bCs/>
          <w:i/>
          <w:lang w:val="es-ES_tradnl" w:eastAsia="es-ES"/>
        </w:rPr>
        <w:t>(…)</w:t>
      </w:r>
    </w:p>
    <w:p w14:paraId="00587599" w14:textId="77777777" w:rsidR="00E4235F" w:rsidRPr="006E7321"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6E7321">
        <w:rPr>
          <w:rFonts w:ascii="Palatino Linotype" w:eastAsia="Calibri" w:hAnsi="Palatino Linotype" w:cs="Times New Roman"/>
          <w:b/>
          <w:i/>
          <w:lang w:val="es-ES_tradnl" w:eastAsia="es-ES"/>
        </w:rPr>
        <w:t>IV.</w:t>
      </w:r>
      <w:r w:rsidRPr="006E7321">
        <w:rPr>
          <w:rFonts w:ascii="Palatino Linotype" w:eastAsia="Calibri" w:hAnsi="Palatino Linotype" w:cs="Times New Roman"/>
          <w:bCs/>
          <w:i/>
          <w:lang w:val="es-ES_tradnl" w:eastAsia="es-ES"/>
        </w:rPr>
        <w:t xml:space="preserve"> </w:t>
      </w:r>
      <w:r w:rsidRPr="006E7321">
        <w:rPr>
          <w:rFonts w:ascii="Palatino Linotype" w:eastAsia="Calibri" w:hAnsi="Palatino Linotype" w:cs="Times New Roman"/>
          <w:b/>
          <w:i/>
          <w:lang w:val="es-ES_tradnl" w:eastAsia="es-ES"/>
        </w:rPr>
        <w:t>Los ayuntamientos</w:t>
      </w:r>
      <w:r w:rsidRPr="006E7321">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35E6AE43" w:rsidR="00486BDF" w:rsidRPr="006E7321"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6E7321">
        <w:rPr>
          <w:rFonts w:ascii="Palatino Linotype" w:eastAsia="Calibri" w:hAnsi="Palatino Linotype" w:cs="Times New Roman"/>
          <w:bCs/>
          <w:i/>
          <w:lang w:val="es-ES_tradnl" w:eastAsia="es-ES"/>
        </w:rPr>
        <w:t>(…)</w:t>
      </w:r>
      <w:r w:rsidR="00486BDF" w:rsidRPr="006E7321">
        <w:rPr>
          <w:rFonts w:ascii="Palatino Linotype" w:eastAsia="Calibri" w:hAnsi="Palatino Linotype" w:cs="Times New Roman"/>
          <w:bCs/>
          <w:i/>
          <w:lang w:val="es-ES_tradnl" w:eastAsia="es-ES"/>
        </w:rPr>
        <w:t>”</w:t>
      </w:r>
    </w:p>
    <w:p w14:paraId="794B4C64" w14:textId="77777777" w:rsidR="00486BDF" w:rsidRPr="006E732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6DB80ABE" w:rsidR="00486BDF" w:rsidRPr="006E7321"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E7321">
        <w:rPr>
          <w:rFonts w:ascii="Palatino Linotype" w:eastAsia="Calibri" w:hAnsi="Palatino Linotype" w:cs="Times New Roman"/>
          <w:sz w:val="24"/>
          <w:szCs w:val="24"/>
          <w:lang w:val="es-ES_tradnl" w:eastAsia="es-ES"/>
        </w:rPr>
        <w:t>Así</w:t>
      </w:r>
      <w:r w:rsidR="00E4235F" w:rsidRPr="006E7321">
        <w:rPr>
          <w:rFonts w:ascii="Palatino Linotype" w:eastAsia="Calibri" w:hAnsi="Palatino Linotype" w:cs="Times New Roman"/>
          <w:sz w:val="24"/>
          <w:szCs w:val="24"/>
          <w:lang w:val="es-ES_tradnl" w:eastAsia="es-ES"/>
        </w:rPr>
        <w:t>,</w:t>
      </w:r>
      <w:r w:rsidRPr="006E7321">
        <w:rPr>
          <w:rFonts w:ascii="Palatino Linotype" w:eastAsia="Calibri" w:hAnsi="Palatino Linotype" w:cs="Times New Roman"/>
          <w:sz w:val="24"/>
          <w:szCs w:val="24"/>
          <w:lang w:val="es-ES_tradnl" w:eastAsia="es-ES"/>
        </w:rPr>
        <w:t xml:space="preserve"> en calidad de </w:t>
      </w:r>
      <w:r w:rsidRPr="006E7321">
        <w:rPr>
          <w:rFonts w:ascii="Palatino Linotype" w:eastAsia="Calibri" w:hAnsi="Palatino Linotype" w:cs="Times New Roman"/>
          <w:b/>
          <w:sz w:val="24"/>
          <w:szCs w:val="24"/>
          <w:lang w:val="es-ES_tradnl" w:eastAsia="es-ES"/>
        </w:rPr>
        <w:t>SUJETO OBLIGADO</w:t>
      </w:r>
      <w:r w:rsidRPr="006E7321">
        <w:rPr>
          <w:rFonts w:ascii="Palatino Linotype" w:eastAsia="Calibri" w:hAnsi="Palatino Linotype" w:cs="Times New Roman"/>
          <w:sz w:val="24"/>
          <w:szCs w:val="24"/>
          <w:lang w:val="es-ES_tradnl" w:eastAsia="es-ES"/>
        </w:rPr>
        <w:t xml:space="preserve">, el </w:t>
      </w:r>
      <w:r w:rsidR="00F271E0" w:rsidRPr="006E7321">
        <w:rPr>
          <w:rFonts w:ascii="Palatino Linotype" w:eastAsia="Calibri" w:hAnsi="Palatino Linotype" w:cs="Times New Roman"/>
          <w:b/>
          <w:sz w:val="24"/>
          <w:szCs w:val="24"/>
          <w:lang w:val="es-ES_tradnl" w:eastAsia="es-ES"/>
        </w:rPr>
        <w:t>Ayuntamiento de Juchitepec</w:t>
      </w:r>
      <w:r w:rsidRPr="006E7321">
        <w:rPr>
          <w:rFonts w:ascii="Palatino Linotype" w:eastAsia="Calibri" w:hAnsi="Palatino Linotype" w:cs="Times New Roman"/>
          <w:b/>
          <w:sz w:val="24"/>
          <w:szCs w:val="24"/>
          <w:lang w:val="es-ES_tradnl" w:eastAsia="es-ES"/>
        </w:rPr>
        <w:t xml:space="preserve"> </w:t>
      </w:r>
      <w:r w:rsidRPr="006E732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6E7321"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6E7321"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6E7321">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6E7321"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6E7321">
        <w:rPr>
          <w:rFonts w:ascii="Palatino Linotype" w:eastAsiaTheme="minorEastAsia" w:hAnsi="Palatino Linotype" w:cs="Arial"/>
          <w:b/>
          <w:bCs/>
          <w:i/>
          <w:lang w:val="es-ES_tradnl" w:eastAsia="es-ES"/>
        </w:rPr>
        <w:t>“Artículo 6.</w:t>
      </w:r>
      <w:r w:rsidRPr="006E7321">
        <w:rPr>
          <w:rFonts w:ascii="Palatino Linotype" w:eastAsiaTheme="minorEastAsia" w:hAnsi="Palatino Linotype" w:cs="Arial"/>
          <w:bCs/>
          <w:i/>
          <w:lang w:val="es-ES_tradnl" w:eastAsia="es-ES"/>
        </w:rPr>
        <w:t xml:space="preserve"> …</w:t>
      </w:r>
    </w:p>
    <w:p w14:paraId="1C0AE20D"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Cs/>
          <w:i/>
          <w:lang w:val="es-ES_tradnl" w:eastAsia="es-ES"/>
        </w:rPr>
        <w:t>…</w:t>
      </w:r>
    </w:p>
    <w:p w14:paraId="688EBE06"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6E7321"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6E7321">
        <w:rPr>
          <w:rFonts w:ascii="Palatino Linotype" w:eastAsiaTheme="minorEastAsia" w:hAnsi="Palatino Linotype" w:cs="Arial"/>
          <w:b/>
          <w:bCs/>
          <w:i/>
          <w:lang w:val="es-ES_tradnl" w:eastAsia="es-ES"/>
        </w:rPr>
        <w:t>A</w:t>
      </w:r>
      <w:r w:rsidRPr="006E7321">
        <w:rPr>
          <w:rFonts w:ascii="Palatino Linotype" w:eastAsiaTheme="minorEastAsia" w:hAnsi="Palatino Linotype" w:cs="Arial"/>
          <w:bCs/>
          <w:i/>
          <w:lang w:val="es-ES_tradnl" w:eastAsia="es-ES"/>
        </w:rPr>
        <w:t xml:space="preserve">. </w:t>
      </w:r>
      <w:r w:rsidRPr="006E7321">
        <w:rPr>
          <w:rFonts w:ascii="Palatino Linotype" w:eastAsiaTheme="minorEastAsia" w:hAnsi="Palatino Linotype" w:cs="Arial"/>
          <w:b/>
          <w:bCs/>
          <w:i/>
          <w:lang w:val="es-ES_tradnl" w:eastAsia="es-ES"/>
        </w:rPr>
        <w:t>Para el ejercicio del derecho de acceso a la información</w:t>
      </w:r>
      <w:r w:rsidRPr="006E7321">
        <w:rPr>
          <w:rFonts w:ascii="Palatino Linotype" w:eastAsiaTheme="minorEastAsia" w:hAnsi="Palatino Linotype" w:cs="Arial"/>
          <w:bCs/>
          <w:i/>
          <w:lang w:val="es-ES_tradnl" w:eastAsia="es-ES"/>
        </w:rPr>
        <w:t xml:space="preserve">, la Federación y </w:t>
      </w:r>
      <w:r w:rsidRPr="006E732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6E732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
          <w:bCs/>
          <w:i/>
          <w:lang w:val="es-ES_tradnl" w:eastAsia="es-ES"/>
        </w:rPr>
        <w:t xml:space="preserve">I. </w:t>
      </w:r>
      <w:r w:rsidRPr="006E7321">
        <w:rPr>
          <w:rFonts w:ascii="Palatino Linotype" w:eastAsiaTheme="minorEastAsia" w:hAnsi="Palatino Linotype" w:cs="Arial"/>
          <w:b/>
          <w:bCs/>
          <w:i/>
          <w:lang w:val="es-ES_tradnl" w:eastAsia="es-ES"/>
        </w:rPr>
        <w:tab/>
        <w:t>Toda la información en posesión de cualquier</w:t>
      </w:r>
      <w:r w:rsidRPr="006E7321">
        <w:rPr>
          <w:rFonts w:ascii="Palatino Linotype" w:eastAsiaTheme="minorEastAsia" w:hAnsi="Palatino Linotype" w:cs="Arial"/>
          <w:bCs/>
          <w:i/>
          <w:lang w:val="es-ES_tradnl" w:eastAsia="es-ES"/>
        </w:rPr>
        <w:t xml:space="preserve"> </w:t>
      </w:r>
      <w:r w:rsidRPr="006E7321">
        <w:rPr>
          <w:rFonts w:ascii="Palatino Linotype" w:eastAsiaTheme="minorEastAsia" w:hAnsi="Palatino Linotype" w:cs="Arial"/>
          <w:b/>
          <w:bCs/>
          <w:i/>
          <w:lang w:val="es-ES_tradnl" w:eastAsia="es-ES"/>
        </w:rPr>
        <w:t>autoridad</w:t>
      </w:r>
      <w:r w:rsidRPr="006E732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E7321">
        <w:rPr>
          <w:rFonts w:ascii="Palatino Linotype" w:eastAsiaTheme="minorEastAsia" w:hAnsi="Palatino Linotype" w:cs="Arial"/>
          <w:b/>
          <w:bCs/>
          <w:i/>
          <w:lang w:val="es-ES_tradnl" w:eastAsia="es-ES"/>
        </w:rPr>
        <w:t>municipal</w:t>
      </w:r>
      <w:r w:rsidRPr="006E7321">
        <w:rPr>
          <w:rFonts w:ascii="Palatino Linotype" w:eastAsiaTheme="minorEastAsia" w:hAnsi="Palatino Linotype" w:cs="Arial"/>
          <w:bCs/>
          <w:i/>
          <w:lang w:val="es-ES_tradnl" w:eastAsia="es-ES"/>
        </w:rPr>
        <w:t xml:space="preserve">, </w:t>
      </w:r>
      <w:r w:rsidRPr="006E7321">
        <w:rPr>
          <w:rFonts w:ascii="Palatino Linotype" w:eastAsiaTheme="minorEastAsia" w:hAnsi="Palatino Linotype" w:cs="Arial"/>
          <w:b/>
          <w:bCs/>
          <w:i/>
          <w:lang w:val="es-ES_tradnl" w:eastAsia="es-ES"/>
        </w:rPr>
        <w:t>es pública</w:t>
      </w:r>
      <w:r w:rsidRPr="006E732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E732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E7321">
        <w:rPr>
          <w:rFonts w:ascii="Palatino Linotype" w:eastAsiaTheme="minorEastAsia" w:hAnsi="Palatino Linotype" w:cs="Arial"/>
          <w:bCs/>
          <w:i/>
          <w:lang w:val="es-ES_tradnl" w:eastAsia="es-ES"/>
        </w:rPr>
        <w:t xml:space="preserve">, la ley </w:t>
      </w:r>
      <w:r w:rsidRPr="006E7321">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14:paraId="60BDC3EE"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Cs/>
          <w:i/>
          <w:lang w:val="es-ES_tradnl" w:eastAsia="es-ES"/>
        </w:rPr>
        <w:t xml:space="preserve">(Énfasis añadido) </w:t>
      </w:r>
    </w:p>
    <w:p w14:paraId="6B1278BF" w14:textId="77777777" w:rsidR="00486BDF" w:rsidRPr="006E732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6E732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6E7321"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6E7321"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6E7321">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6E732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
          <w:bCs/>
          <w:i/>
          <w:lang w:val="es-ES_tradnl" w:eastAsia="es-ES"/>
        </w:rPr>
        <w:t>“Artículo 5</w:t>
      </w:r>
      <w:r w:rsidRPr="006E7321">
        <w:rPr>
          <w:rFonts w:ascii="Palatino Linotype" w:eastAsiaTheme="minorEastAsia" w:hAnsi="Palatino Linotype" w:cs="Arial"/>
          <w:bCs/>
          <w:i/>
          <w:lang w:val="es-ES_tradnl" w:eastAsia="es-ES"/>
        </w:rPr>
        <w:t>.- …</w:t>
      </w:r>
    </w:p>
    <w:p w14:paraId="3C060DB9"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Cs/>
          <w:i/>
          <w:lang w:val="es-ES_tradnl" w:eastAsia="es-ES"/>
        </w:rPr>
        <w:t>…</w:t>
      </w:r>
    </w:p>
    <w:p w14:paraId="4F4956D6"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E7321">
        <w:rPr>
          <w:rFonts w:ascii="Palatino Linotype" w:eastAsiaTheme="minorEastAsia" w:hAnsi="Palatino Linotype" w:cs="Arial"/>
          <w:bCs/>
          <w:i/>
          <w:lang w:val="es-ES_tradnl" w:eastAsia="es-ES"/>
        </w:rPr>
        <w:t>.</w:t>
      </w:r>
    </w:p>
    <w:p w14:paraId="4B952768"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
          <w:bCs/>
          <w:i/>
          <w:lang w:val="es-ES_tradnl" w:eastAsia="es-ES"/>
        </w:rPr>
        <w:t>Este derecho se regirá por los principios y bases siguientes</w:t>
      </w:r>
      <w:r w:rsidRPr="006E7321">
        <w:rPr>
          <w:rFonts w:ascii="Palatino Linotype" w:eastAsiaTheme="minorEastAsia" w:hAnsi="Palatino Linotype" w:cs="Arial"/>
          <w:bCs/>
          <w:i/>
          <w:lang w:val="es-ES_tradnl" w:eastAsia="es-ES"/>
        </w:rPr>
        <w:t>:</w:t>
      </w:r>
    </w:p>
    <w:p w14:paraId="3ED63509"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
          <w:bCs/>
          <w:i/>
          <w:lang w:val="es-ES_tradnl" w:eastAsia="es-ES"/>
        </w:rPr>
        <w:t>I. Toda la información en posesión de cualquier autoridad, entidad, órgano y organismos de los</w:t>
      </w:r>
      <w:r w:rsidRPr="006E732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E7321">
        <w:rPr>
          <w:rFonts w:ascii="Palatino Linotype" w:eastAsiaTheme="minorEastAsia" w:hAnsi="Palatino Linotype" w:cs="Arial"/>
          <w:b/>
          <w:bCs/>
          <w:i/>
          <w:lang w:val="es-ES_tradnl" w:eastAsia="es-ES"/>
        </w:rPr>
        <w:t>municipales</w:t>
      </w:r>
      <w:r w:rsidRPr="006E732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E7321">
        <w:rPr>
          <w:rFonts w:ascii="Palatino Linotype" w:eastAsiaTheme="minorEastAsia" w:hAnsi="Palatino Linotype" w:cs="Arial"/>
          <w:b/>
          <w:bCs/>
          <w:i/>
          <w:lang w:val="es-ES_tradnl" w:eastAsia="es-ES"/>
        </w:rPr>
        <w:t>es pública</w:t>
      </w:r>
      <w:r w:rsidRPr="006E732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E7321">
        <w:rPr>
          <w:rFonts w:ascii="Palatino Linotype" w:eastAsiaTheme="minorEastAsia" w:hAnsi="Palatino Linotype" w:cs="Arial"/>
          <w:b/>
          <w:bCs/>
          <w:i/>
          <w:lang w:val="es-ES_tradnl" w:eastAsia="es-ES"/>
        </w:rPr>
        <w:t>En la interpretación de este derecho deberá prevalecer el principio de máxima publicidad</w:t>
      </w:r>
      <w:r w:rsidRPr="006E7321">
        <w:rPr>
          <w:rFonts w:ascii="Palatino Linotype" w:eastAsiaTheme="minorEastAsia" w:hAnsi="Palatino Linotype" w:cs="Arial"/>
          <w:bCs/>
          <w:i/>
          <w:lang w:val="es-ES_tradnl" w:eastAsia="es-ES"/>
        </w:rPr>
        <w:t xml:space="preserve">. </w:t>
      </w:r>
      <w:r w:rsidRPr="006E732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E732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6E732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E7321">
        <w:rPr>
          <w:rFonts w:ascii="Palatino Linotype" w:eastAsiaTheme="minorEastAsia" w:hAnsi="Palatino Linotype" w:cs="Arial"/>
          <w:bCs/>
          <w:i/>
          <w:lang w:val="es-ES_tradnl" w:eastAsia="es-ES"/>
        </w:rPr>
        <w:t xml:space="preserve">(Énfasis añadido) </w:t>
      </w:r>
    </w:p>
    <w:p w14:paraId="0DBDCEA5" w14:textId="77777777" w:rsidR="00486BDF" w:rsidRPr="006E732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6E7321"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6E7321"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6E732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w:t>
      </w:r>
      <w:r w:rsidRPr="006E7321">
        <w:rPr>
          <w:rFonts w:ascii="Palatino Linotype" w:eastAsiaTheme="minorEastAsia" w:hAnsi="Palatino Linotype" w:cs="Arial"/>
          <w:b/>
          <w:i/>
          <w:lang w:val="es-ES_tradnl" w:eastAsia="es-ES"/>
        </w:rPr>
        <w:t>Artículo 8.</w:t>
      </w:r>
      <w:r w:rsidRPr="006E732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6E732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6E732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b/>
          <w:i/>
          <w:lang w:val="es-ES_tradnl" w:eastAsia="es-ES"/>
        </w:rPr>
        <w:t>En la aplicación e interpretación de la presente Ley deberá prevalecer el principio de máxima publicidad</w:t>
      </w:r>
      <w:r w:rsidRPr="006E7321">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E7321">
        <w:rPr>
          <w:rFonts w:ascii="Palatino Linotype" w:eastAsiaTheme="minorEastAsia" w:hAnsi="Palatino Linotype" w:cs="Arial"/>
          <w:i/>
          <w:lang w:val="es-ES_tradnl" w:eastAsia="es-ES"/>
        </w:rPr>
        <w:t>pro</w:t>
      </w:r>
      <w:proofErr w:type="spellEnd"/>
      <w:r w:rsidRPr="006E7321">
        <w:rPr>
          <w:rFonts w:ascii="Palatino Linotype" w:eastAsiaTheme="minorEastAsia" w:hAnsi="Palatino Linotype" w:cs="Arial"/>
          <w:i/>
          <w:lang w:val="es-ES_tradnl" w:eastAsia="es-ES"/>
        </w:rPr>
        <w:t xml:space="preserve"> persona.</w:t>
      </w:r>
    </w:p>
    <w:p w14:paraId="35F0B2C6" w14:textId="77777777" w:rsidR="00486BDF" w:rsidRPr="006E732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6E732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6E732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 xml:space="preserve">(Énfasis añadido) </w:t>
      </w:r>
    </w:p>
    <w:p w14:paraId="4E0230A1" w14:textId="77777777" w:rsidR="00486BDF" w:rsidRPr="006E7321"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718A788B" w:rsidR="00486BDF" w:rsidRPr="006E7321"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E7321">
        <w:rPr>
          <w:rFonts w:ascii="Palatino Linotype" w:eastAsiaTheme="minorEastAsia" w:hAnsi="Palatino Linotype" w:cs="Arial"/>
          <w:b/>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E7321">
        <w:rPr>
          <w:rFonts w:ascii="Palatino Linotype" w:eastAsiaTheme="minorEastAsia" w:hAnsi="Palatino Linotype" w:cs="Arial"/>
          <w:b/>
          <w:sz w:val="24"/>
          <w:szCs w:val="24"/>
          <w:lang w:val="es-ES_tradnl" w:eastAsia="es-ES"/>
        </w:rPr>
        <w:t>SAIMEX</w:t>
      </w:r>
      <w:r w:rsidRPr="006E732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w:t>
      </w:r>
      <w:r w:rsidR="00F627EC" w:rsidRPr="006E7321">
        <w:rPr>
          <w:rFonts w:ascii="Palatino Linotype" w:eastAsiaTheme="minorEastAsia" w:hAnsi="Palatino Linotype" w:cs="Arial"/>
          <w:sz w:val="24"/>
          <w:szCs w:val="24"/>
          <w:lang w:val="es-ES_tradnl" w:eastAsia="es-ES"/>
        </w:rPr>
        <w:t xml:space="preserve"> </w:t>
      </w:r>
      <w:r w:rsidRPr="006E7321">
        <w:rPr>
          <w:rFonts w:ascii="Palatino Linotype" w:eastAsiaTheme="minorEastAsia" w:hAnsi="Palatino Linotype" w:cs="Arial"/>
          <w:sz w:val="24"/>
          <w:szCs w:val="24"/>
          <w:lang w:val="es-ES_tradnl" w:eastAsia="es-ES"/>
        </w:rPr>
        <w:t>l</w:t>
      </w:r>
      <w:r w:rsidR="00F627EC" w:rsidRPr="006E7321">
        <w:rPr>
          <w:rFonts w:ascii="Palatino Linotype" w:eastAsiaTheme="minorEastAsia" w:hAnsi="Palatino Linotype" w:cs="Arial"/>
          <w:sz w:val="24"/>
          <w:szCs w:val="24"/>
          <w:lang w:val="es-ES_tradnl" w:eastAsia="es-ES"/>
        </w:rPr>
        <w:t>os</w:t>
      </w:r>
      <w:r w:rsidRPr="006E7321">
        <w:rPr>
          <w:rFonts w:ascii="Palatino Linotype" w:eastAsiaTheme="minorEastAsia" w:hAnsi="Palatino Linotype" w:cs="Arial"/>
          <w:sz w:val="24"/>
          <w:szCs w:val="24"/>
          <w:lang w:val="es-ES_tradnl" w:eastAsia="es-ES"/>
        </w:rPr>
        <w:t xml:space="preserve"> expediente</w:t>
      </w:r>
      <w:r w:rsidR="00F627EC" w:rsidRPr="006E7321">
        <w:rPr>
          <w:rFonts w:ascii="Palatino Linotype" w:eastAsiaTheme="minorEastAsia" w:hAnsi="Palatino Linotype" w:cs="Arial"/>
          <w:sz w:val="24"/>
          <w:szCs w:val="24"/>
          <w:lang w:val="es-ES_tradnl" w:eastAsia="es-ES"/>
        </w:rPr>
        <w:t>s</w:t>
      </w:r>
      <w:r w:rsidRPr="006E7321">
        <w:rPr>
          <w:rFonts w:ascii="Palatino Linotype" w:eastAsiaTheme="minorEastAsia" w:hAnsi="Palatino Linotype" w:cs="Arial"/>
          <w:sz w:val="24"/>
          <w:szCs w:val="24"/>
          <w:lang w:val="es-ES_tradnl" w:eastAsia="es-ES"/>
        </w:rPr>
        <w:t xml:space="preserve"> electrónico</w:t>
      </w:r>
      <w:r w:rsidR="00F627EC" w:rsidRPr="006E7321">
        <w:rPr>
          <w:rFonts w:ascii="Palatino Linotype" w:eastAsiaTheme="minorEastAsia" w:hAnsi="Palatino Linotype" w:cs="Arial"/>
          <w:sz w:val="24"/>
          <w:szCs w:val="24"/>
          <w:lang w:val="es-ES_tradnl" w:eastAsia="es-ES"/>
        </w:rPr>
        <w:t>s</w:t>
      </w:r>
      <w:r w:rsidRPr="006E7321">
        <w:rPr>
          <w:rFonts w:ascii="Palatino Linotype" w:eastAsiaTheme="minorEastAsia" w:hAnsi="Palatino Linotype" w:cs="Arial"/>
          <w:sz w:val="24"/>
          <w:szCs w:val="24"/>
          <w:lang w:val="es-ES_tradnl" w:eastAsia="es-ES"/>
        </w:rPr>
        <w:t xml:space="preserve"> formado</w:t>
      </w:r>
      <w:r w:rsidR="00F627EC" w:rsidRPr="006E7321">
        <w:rPr>
          <w:rFonts w:ascii="Palatino Linotype" w:eastAsiaTheme="minorEastAsia" w:hAnsi="Palatino Linotype" w:cs="Arial"/>
          <w:sz w:val="24"/>
          <w:szCs w:val="24"/>
          <w:lang w:val="es-ES_tradnl" w:eastAsia="es-ES"/>
        </w:rPr>
        <w:t>s</w:t>
      </w:r>
      <w:r w:rsidRPr="006E7321">
        <w:rPr>
          <w:rFonts w:ascii="Palatino Linotype" w:eastAsiaTheme="minorEastAsia" w:hAnsi="Palatino Linotype" w:cs="Arial"/>
          <w:sz w:val="24"/>
          <w:szCs w:val="24"/>
          <w:lang w:val="es-ES_tradnl" w:eastAsia="es-ES"/>
        </w:rPr>
        <w:t xml:space="preserve"> en el </w:t>
      </w:r>
      <w:r w:rsidRPr="006E7321">
        <w:rPr>
          <w:rFonts w:ascii="Palatino Linotype" w:eastAsiaTheme="minorEastAsia" w:hAnsi="Palatino Linotype" w:cs="Arial"/>
          <w:b/>
          <w:sz w:val="24"/>
          <w:szCs w:val="24"/>
          <w:lang w:val="es-ES_tradnl" w:eastAsia="es-ES"/>
        </w:rPr>
        <w:t>SAIME</w:t>
      </w:r>
      <w:r w:rsidRPr="006E7321">
        <w:rPr>
          <w:rFonts w:ascii="Palatino Linotype" w:eastAsiaTheme="minorEastAsia" w:hAnsi="Palatino Linotype" w:cs="Arial"/>
          <w:sz w:val="24"/>
          <w:szCs w:val="24"/>
          <w:lang w:val="es-ES_tradnl" w:eastAsia="es-ES"/>
        </w:rPr>
        <w:t xml:space="preserve">X, </w:t>
      </w:r>
      <w:r w:rsidRPr="006E7321">
        <w:rPr>
          <w:rFonts w:ascii="Palatino Linotype" w:eastAsiaTheme="minorEastAsia" w:hAnsi="Palatino Linotype" w:cs="Arial"/>
          <w:sz w:val="24"/>
          <w:szCs w:val="24"/>
          <w:lang w:val="es-ES_tradnl" w:eastAsia="es-ES"/>
        </w:rPr>
        <w:lastRenderedPageBreak/>
        <w:t xml:space="preserve">el </w:t>
      </w:r>
      <w:r w:rsidRPr="006E7321">
        <w:rPr>
          <w:rFonts w:ascii="Palatino Linotype" w:eastAsiaTheme="minorEastAsia" w:hAnsi="Palatino Linotype" w:cs="Arial"/>
          <w:b/>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fue omiso en dar respuesta a la</w:t>
      </w:r>
      <w:r w:rsidR="00F627EC" w:rsidRPr="006E7321">
        <w:rPr>
          <w:rFonts w:ascii="Palatino Linotype" w:eastAsiaTheme="minorEastAsia" w:hAnsi="Palatino Linotype" w:cs="Arial"/>
          <w:sz w:val="24"/>
          <w:szCs w:val="24"/>
          <w:lang w:val="es-ES_tradnl" w:eastAsia="es-ES"/>
        </w:rPr>
        <w:t>s</w:t>
      </w:r>
      <w:r w:rsidRPr="006E7321">
        <w:rPr>
          <w:rFonts w:ascii="Palatino Linotype" w:eastAsiaTheme="minorEastAsia" w:hAnsi="Palatino Linotype" w:cs="Arial"/>
          <w:sz w:val="24"/>
          <w:szCs w:val="24"/>
          <w:lang w:val="es-ES_tradnl" w:eastAsia="es-ES"/>
        </w:rPr>
        <w:t xml:space="preserve"> solicitud</w:t>
      </w:r>
      <w:r w:rsidR="00F627EC" w:rsidRPr="006E7321">
        <w:rPr>
          <w:rFonts w:ascii="Palatino Linotype" w:eastAsiaTheme="minorEastAsia" w:hAnsi="Palatino Linotype" w:cs="Arial"/>
          <w:sz w:val="24"/>
          <w:szCs w:val="24"/>
          <w:lang w:val="es-ES_tradnl" w:eastAsia="es-ES"/>
        </w:rPr>
        <w:t>es</w:t>
      </w:r>
      <w:r w:rsidRPr="006E7321">
        <w:rPr>
          <w:rFonts w:ascii="Palatino Linotype" w:eastAsiaTheme="minorEastAsia" w:hAnsi="Palatino Linotype" w:cs="Arial"/>
          <w:sz w:val="24"/>
          <w:szCs w:val="24"/>
          <w:lang w:val="es-ES_tradnl" w:eastAsia="es-ES"/>
        </w:rPr>
        <w:t xml:space="preserve">. Prueba de ello, </w:t>
      </w:r>
      <w:r w:rsidR="00F3730A" w:rsidRPr="006E7321">
        <w:rPr>
          <w:rFonts w:ascii="Palatino Linotype" w:eastAsiaTheme="minorEastAsia" w:hAnsi="Palatino Linotype" w:cs="Arial"/>
          <w:sz w:val="24"/>
          <w:szCs w:val="24"/>
          <w:lang w:val="es-ES_tradnl" w:eastAsia="es-ES"/>
        </w:rPr>
        <w:t>son</w:t>
      </w:r>
      <w:r w:rsidRPr="006E7321">
        <w:rPr>
          <w:rFonts w:ascii="Palatino Linotype" w:eastAsiaTheme="minorEastAsia" w:hAnsi="Palatino Linotype" w:cs="Arial"/>
          <w:sz w:val="24"/>
          <w:szCs w:val="24"/>
          <w:lang w:val="es-ES_tradnl" w:eastAsia="es-ES"/>
        </w:rPr>
        <w:t xml:space="preserve"> la</w:t>
      </w:r>
      <w:r w:rsidR="00F3730A" w:rsidRPr="006E7321">
        <w:rPr>
          <w:rFonts w:ascii="Palatino Linotype" w:eastAsiaTheme="minorEastAsia" w:hAnsi="Palatino Linotype" w:cs="Arial"/>
          <w:sz w:val="24"/>
          <w:szCs w:val="24"/>
          <w:lang w:val="es-ES_tradnl" w:eastAsia="es-ES"/>
        </w:rPr>
        <w:t>s</w:t>
      </w:r>
      <w:r w:rsidRPr="006E7321">
        <w:rPr>
          <w:rFonts w:ascii="Palatino Linotype" w:eastAsiaTheme="minorEastAsia" w:hAnsi="Palatino Linotype" w:cs="Arial"/>
          <w:sz w:val="24"/>
          <w:szCs w:val="24"/>
          <w:lang w:val="es-ES_tradnl" w:eastAsia="es-ES"/>
        </w:rPr>
        <w:t xml:space="preserve"> captura</w:t>
      </w:r>
      <w:r w:rsidR="00F3730A" w:rsidRPr="006E7321">
        <w:rPr>
          <w:rFonts w:ascii="Palatino Linotype" w:eastAsiaTheme="minorEastAsia" w:hAnsi="Palatino Linotype" w:cs="Arial"/>
          <w:sz w:val="24"/>
          <w:szCs w:val="24"/>
          <w:lang w:val="es-ES_tradnl" w:eastAsia="es-ES"/>
        </w:rPr>
        <w:t>s</w:t>
      </w:r>
      <w:r w:rsidRPr="006E7321">
        <w:rPr>
          <w:rFonts w:ascii="Palatino Linotype" w:eastAsiaTheme="minorEastAsia" w:hAnsi="Palatino Linotype" w:cs="Arial"/>
          <w:sz w:val="24"/>
          <w:szCs w:val="24"/>
          <w:lang w:val="es-ES_tradnl" w:eastAsia="es-ES"/>
        </w:rPr>
        <w:t xml:space="preserve"> de pantalla que se incorpora</w:t>
      </w:r>
      <w:r w:rsidR="00F3730A" w:rsidRPr="006E7321">
        <w:rPr>
          <w:rFonts w:ascii="Palatino Linotype" w:eastAsiaTheme="minorEastAsia" w:hAnsi="Palatino Linotype" w:cs="Arial"/>
          <w:sz w:val="24"/>
          <w:szCs w:val="24"/>
          <w:lang w:val="es-ES_tradnl" w:eastAsia="es-ES"/>
        </w:rPr>
        <w:t>n</w:t>
      </w:r>
      <w:r w:rsidRPr="006E7321">
        <w:rPr>
          <w:rFonts w:ascii="Palatino Linotype" w:eastAsiaTheme="minorEastAsia" w:hAnsi="Palatino Linotype" w:cs="Arial"/>
          <w:sz w:val="24"/>
          <w:szCs w:val="24"/>
          <w:lang w:val="es-ES_tradnl" w:eastAsia="es-ES"/>
        </w:rPr>
        <w:t>:</w:t>
      </w:r>
    </w:p>
    <w:p w14:paraId="20D7952F" w14:textId="39FF9C5B" w:rsidR="00486BDF" w:rsidRPr="006E7321" w:rsidRDefault="000D7EB8" w:rsidP="00486BDF">
      <w:pPr>
        <w:spacing w:before="240" w:after="240" w:line="360" w:lineRule="auto"/>
        <w:contextualSpacing/>
        <w:rPr>
          <w:rFonts w:eastAsiaTheme="minorEastAsia"/>
          <w:noProof/>
          <w:sz w:val="24"/>
          <w:szCs w:val="24"/>
          <w:lang w:eastAsia="es-MX"/>
        </w:rPr>
      </w:pPr>
      <w:r w:rsidRPr="006E7321">
        <w:rPr>
          <w:rFonts w:eastAsiaTheme="minorEastAsia"/>
          <w:noProof/>
          <w:sz w:val="24"/>
          <w:szCs w:val="24"/>
          <w:lang w:eastAsia="es-MX"/>
        </w:rPr>
        <mc:AlternateContent>
          <mc:Choice Requires="wps">
            <w:drawing>
              <wp:anchor distT="0" distB="0" distL="114300" distR="114300" simplePos="0" relativeHeight="251660288" behindDoc="0" locked="0" layoutInCell="1" allowOverlap="1" wp14:anchorId="1E1E2C6C" wp14:editId="0011733F">
                <wp:simplePos x="0" y="0"/>
                <wp:positionH relativeFrom="margin">
                  <wp:align>right</wp:align>
                </wp:positionH>
                <wp:positionV relativeFrom="paragraph">
                  <wp:posOffset>10160</wp:posOffset>
                </wp:positionV>
                <wp:extent cx="5562600" cy="109537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5562600"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12FEF94" id="Conector recto 11"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8pt" to="824.8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" strokecolor="black [3200]" strokeweight=".5pt">
                <v:stroke joinstyle="miter"/>
                <w10:wrap anchorx="margin"/>
              </v:line>
            </w:pict>
          </mc:Fallback>
        </mc:AlternateContent>
      </w:r>
    </w:p>
    <w:p w14:paraId="5F1C347F" w14:textId="5816E1EC" w:rsidR="000D7EB8" w:rsidRPr="006E7321" w:rsidRDefault="000D7EB8" w:rsidP="00486BDF">
      <w:pPr>
        <w:spacing w:before="240" w:after="240" w:line="360" w:lineRule="auto"/>
        <w:contextualSpacing/>
        <w:rPr>
          <w:rFonts w:eastAsiaTheme="minorEastAsia"/>
          <w:noProof/>
          <w:sz w:val="24"/>
          <w:szCs w:val="24"/>
          <w:lang w:eastAsia="es-MX"/>
        </w:rPr>
      </w:pPr>
    </w:p>
    <w:p w14:paraId="00E60942" w14:textId="1841DA02" w:rsidR="000D7EB8" w:rsidRPr="006E7321" w:rsidRDefault="000D7EB8" w:rsidP="00486BDF">
      <w:pPr>
        <w:spacing w:before="240" w:after="240" w:line="360" w:lineRule="auto"/>
        <w:contextualSpacing/>
        <w:rPr>
          <w:rFonts w:eastAsiaTheme="minorEastAsia"/>
          <w:noProof/>
          <w:sz w:val="24"/>
          <w:szCs w:val="24"/>
          <w:lang w:eastAsia="es-MX"/>
        </w:rPr>
      </w:pPr>
    </w:p>
    <w:p w14:paraId="0C89451F" w14:textId="3155350D" w:rsidR="000D7EB8" w:rsidRPr="006E7321" w:rsidRDefault="004348FB" w:rsidP="00486BDF">
      <w:pPr>
        <w:spacing w:before="240" w:after="240" w:line="360" w:lineRule="auto"/>
        <w:contextualSpacing/>
        <w:rPr>
          <w:rFonts w:eastAsiaTheme="minorEastAsia"/>
          <w:noProof/>
          <w:sz w:val="24"/>
          <w:szCs w:val="24"/>
          <w:lang w:eastAsia="es-MX"/>
        </w:rPr>
      </w:pPr>
      <w:r w:rsidRPr="004348FB">
        <w:rPr>
          <w:rFonts w:eastAsiaTheme="minorEastAsia"/>
          <w:noProof/>
          <w:sz w:val="24"/>
          <w:szCs w:val="24"/>
          <w:lang w:eastAsia="es-MX"/>
        </w:rPr>
        <w:drawing>
          <wp:anchor distT="0" distB="0" distL="114300" distR="114300" simplePos="0" relativeHeight="251661312" behindDoc="0" locked="0" layoutInCell="1" allowOverlap="1" wp14:anchorId="7F63F4F4" wp14:editId="3A406F08">
            <wp:simplePos x="0" y="0"/>
            <wp:positionH relativeFrom="column">
              <wp:posOffset>297180</wp:posOffset>
            </wp:positionH>
            <wp:positionV relativeFrom="paragraph">
              <wp:posOffset>314960</wp:posOffset>
            </wp:positionV>
            <wp:extent cx="4950460" cy="1946910"/>
            <wp:effectExtent l="0" t="0" r="254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0460" cy="1946910"/>
                    </a:xfrm>
                    <a:prstGeom prst="rect">
                      <a:avLst/>
                    </a:prstGeom>
                    <a:noFill/>
                    <a:ln>
                      <a:noFill/>
                    </a:ln>
                  </pic:spPr>
                </pic:pic>
              </a:graphicData>
            </a:graphic>
            <wp14:sizeRelH relativeFrom="margin">
              <wp14:pctWidth>0</wp14:pctWidth>
            </wp14:sizeRelH>
          </wp:anchor>
        </w:drawing>
      </w:r>
    </w:p>
    <w:p w14:paraId="0982E420" w14:textId="4F3D7B04" w:rsidR="003A26DD" w:rsidRPr="006E7321" w:rsidRDefault="003A26DD" w:rsidP="00486BDF">
      <w:pPr>
        <w:spacing w:before="240" w:after="240" w:line="360" w:lineRule="auto"/>
        <w:contextualSpacing/>
        <w:jc w:val="center"/>
        <w:rPr>
          <w:noProof/>
          <w:lang w:eastAsia="es-MX"/>
        </w:rPr>
      </w:pPr>
    </w:p>
    <w:p w14:paraId="265BAA29" w14:textId="495C5DF0" w:rsidR="000D7EB8" w:rsidRDefault="004348FB" w:rsidP="00486BDF">
      <w:pPr>
        <w:spacing w:before="240" w:after="240" w:line="360" w:lineRule="auto"/>
        <w:contextualSpacing/>
        <w:jc w:val="center"/>
        <w:rPr>
          <w:noProof/>
          <w:lang w:eastAsia="es-MX"/>
        </w:rPr>
      </w:pPr>
      <w:r w:rsidRPr="004348FB">
        <w:rPr>
          <w:noProof/>
          <w:lang w:eastAsia="es-MX"/>
        </w:rPr>
        <w:drawing>
          <wp:inline distT="0" distB="0" distL="0" distR="0" wp14:anchorId="02EC094D" wp14:editId="06AC2DE9">
            <wp:extent cx="4854687" cy="200062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8482" cy="2006309"/>
                    </a:xfrm>
                    <a:prstGeom prst="rect">
                      <a:avLst/>
                    </a:prstGeom>
                    <a:noFill/>
                    <a:ln>
                      <a:noFill/>
                    </a:ln>
                  </pic:spPr>
                </pic:pic>
              </a:graphicData>
            </a:graphic>
          </wp:inline>
        </w:drawing>
      </w:r>
    </w:p>
    <w:p w14:paraId="778C89C4" w14:textId="77777777" w:rsidR="004348FB" w:rsidRPr="006E7321" w:rsidRDefault="004348FB" w:rsidP="00486BDF">
      <w:pPr>
        <w:spacing w:before="240" w:after="240" w:line="360" w:lineRule="auto"/>
        <w:contextualSpacing/>
        <w:jc w:val="center"/>
        <w:rPr>
          <w:noProof/>
          <w:lang w:eastAsia="es-MX"/>
        </w:rPr>
      </w:pPr>
    </w:p>
    <w:p w14:paraId="683B1CE9" w14:textId="5A459374" w:rsidR="000D7EB8" w:rsidRPr="006E7321" w:rsidRDefault="004348FB" w:rsidP="00486BDF">
      <w:pPr>
        <w:spacing w:before="240" w:after="240" w:line="360" w:lineRule="auto"/>
        <w:contextualSpacing/>
        <w:jc w:val="center"/>
        <w:rPr>
          <w:noProof/>
          <w:lang w:eastAsia="es-MX"/>
        </w:rPr>
      </w:pPr>
      <w:r w:rsidRPr="004348FB">
        <w:rPr>
          <w:noProof/>
          <w:lang w:eastAsia="es-MX"/>
        </w:rPr>
        <w:lastRenderedPageBreak/>
        <w:drawing>
          <wp:inline distT="0" distB="0" distL="0" distR="0" wp14:anchorId="55125E06" wp14:editId="476BEB00">
            <wp:extent cx="5581015" cy="2273285"/>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2273285"/>
                    </a:xfrm>
                    <a:prstGeom prst="rect">
                      <a:avLst/>
                    </a:prstGeom>
                    <a:noFill/>
                    <a:ln>
                      <a:noFill/>
                    </a:ln>
                  </pic:spPr>
                </pic:pic>
              </a:graphicData>
            </a:graphic>
          </wp:inline>
        </w:drawing>
      </w:r>
    </w:p>
    <w:p w14:paraId="7D764E01" w14:textId="77777777" w:rsidR="00486BDF" w:rsidRPr="006E7321" w:rsidRDefault="00486BDF" w:rsidP="00486BDF">
      <w:pPr>
        <w:spacing w:before="240" w:after="240" w:line="360" w:lineRule="auto"/>
        <w:contextualSpacing/>
        <w:jc w:val="center"/>
        <w:rPr>
          <w:rFonts w:eastAsiaTheme="minorEastAsia"/>
          <w:noProof/>
          <w:sz w:val="24"/>
          <w:szCs w:val="24"/>
          <w:lang w:eastAsia="es-MX"/>
        </w:rPr>
      </w:pPr>
    </w:p>
    <w:p w14:paraId="3E9B66E9" w14:textId="2A7EDC1D" w:rsidR="003A26DD" w:rsidRPr="006E7321"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 xml:space="preserve">Como </w:t>
      </w:r>
      <w:r w:rsidRPr="006E7321">
        <w:rPr>
          <w:rFonts w:ascii="Palatino Linotype" w:eastAsia="Times New Roman" w:hAnsi="Palatino Linotype" w:cs="Arial"/>
          <w:color w:val="000000"/>
          <w:sz w:val="24"/>
          <w:szCs w:val="24"/>
          <w:lang w:eastAsia="es-ES"/>
        </w:rPr>
        <w:t xml:space="preserve">fuera señalado en el apartado de </w:t>
      </w:r>
      <w:r w:rsidRPr="006E7321">
        <w:rPr>
          <w:rFonts w:ascii="Palatino Linotype" w:eastAsia="Times New Roman" w:hAnsi="Palatino Linotype" w:cs="Arial"/>
          <w:i/>
          <w:color w:val="000000"/>
          <w:sz w:val="24"/>
          <w:szCs w:val="24"/>
          <w:lang w:eastAsia="es-ES"/>
        </w:rPr>
        <w:t>Antecedentes</w:t>
      </w:r>
      <w:r w:rsidRPr="006E7321">
        <w:rPr>
          <w:rFonts w:ascii="Palatino Linotype" w:eastAsia="Times New Roman" w:hAnsi="Palatino Linotype" w:cs="Arial"/>
          <w:color w:val="000000"/>
          <w:sz w:val="24"/>
          <w:szCs w:val="24"/>
          <w:lang w:eastAsia="es-ES"/>
        </w:rPr>
        <w:t xml:space="preserve">, el </w:t>
      </w:r>
      <w:r w:rsidR="000D7EB8" w:rsidRPr="006E7321">
        <w:rPr>
          <w:rFonts w:ascii="Palatino Linotype" w:eastAsia="Times New Roman" w:hAnsi="Palatino Linotype" w:cs="Arial"/>
          <w:color w:val="000000"/>
          <w:sz w:val="24"/>
          <w:szCs w:val="24"/>
          <w:lang w:eastAsia="es-ES"/>
        </w:rPr>
        <w:t>dieciséis (16) de octubre de dos mil veinte</w:t>
      </w:r>
      <w:r w:rsidRPr="006E7321">
        <w:rPr>
          <w:rFonts w:ascii="Palatino Linotype" w:eastAsia="Times New Roman" w:hAnsi="Palatino Linotype" w:cs="Arial"/>
          <w:color w:val="000000"/>
          <w:sz w:val="24"/>
          <w:szCs w:val="24"/>
          <w:lang w:eastAsia="es-ES"/>
        </w:rPr>
        <w:t xml:space="preserve">, el particular promovió vía </w:t>
      </w:r>
      <w:r w:rsidRPr="006E7321">
        <w:rPr>
          <w:rFonts w:ascii="Palatino Linotype" w:eastAsia="Times New Roman" w:hAnsi="Palatino Linotype" w:cs="Arial"/>
          <w:b/>
          <w:i/>
          <w:color w:val="000000"/>
          <w:sz w:val="24"/>
          <w:szCs w:val="24"/>
          <w:lang w:eastAsia="es-ES"/>
        </w:rPr>
        <w:t>SAIMEX</w:t>
      </w:r>
      <w:r w:rsidRPr="006E7321">
        <w:rPr>
          <w:rFonts w:ascii="Palatino Linotype" w:eastAsia="Times New Roman" w:hAnsi="Palatino Linotype" w:cs="Arial"/>
          <w:color w:val="000000"/>
          <w:sz w:val="24"/>
          <w:szCs w:val="24"/>
          <w:lang w:eastAsia="es-ES"/>
        </w:rPr>
        <w:t xml:space="preserve"> ante el </w:t>
      </w:r>
      <w:r w:rsidRPr="006E7321">
        <w:rPr>
          <w:rFonts w:ascii="Palatino Linotype" w:eastAsia="Times New Roman" w:hAnsi="Palatino Linotype" w:cs="Arial"/>
          <w:b/>
          <w:color w:val="000000"/>
          <w:sz w:val="24"/>
          <w:szCs w:val="24"/>
          <w:lang w:eastAsia="es-ES"/>
        </w:rPr>
        <w:t>SUJETO OBLIGADO</w:t>
      </w:r>
      <w:r w:rsidRPr="006E7321">
        <w:rPr>
          <w:rFonts w:ascii="Palatino Linotype" w:eastAsia="Times New Roman" w:hAnsi="Palatino Linotype" w:cs="Arial"/>
          <w:color w:val="000000"/>
          <w:sz w:val="24"/>
          <w:szCs w:val="24"/>
          <w:lang w:eastAsia="es-ES"/>
        </w:rPr>
        <w:t xml:space="preserve"> la</w:t>
      </w:r>
      <w:r w:rsidR="00E00C8B" w:rsidRPr="006E7321">
        <w:rPr>
          <w:rFonts w:ascii="Palatino Linotype" w:eastAsia="Times New Roman" w:hAnsi="Palatino Linotype" w:cs="Arial"/>
          <w:color w:val="000000"/>
          <w:sz w:val="24"/>
          <w:szCs w:val="24"/>
          <w:lang w:eastAsia="es-ES"/>
        </w:rPr>
        <w:t>s</w:t>
      </w:r>
      <w:r w:rsidRPr="006E7321">
        <w:rPr>
          <w:rFonts w:ascii="Palatino Linotype" w:eastAsia="Times New Roman" w:hAnsi="Palatino Linotype" w:cs="Arial"/>
          <w:color w:val="000000"/>
          <w:sz w:val="24"/>
          <w:szCs w:val="24"/>
          <w:lang w:eastAsia="es-ES"/>
        </w:rPr>
        <w:t xml:space="preserve"> solicitud</w:t>
      </w:r>
      <w:r w:rsidR="00E00C8B" w:rsidRPr="006E7321">
        <w:rPr>
          <w:rFonts w:ascii="Palatino Linotype" w:eastAsia="Times New Roman" w:hAnsi="Palatino Linotype" w:cs="Arial"/>
          <w:color w:val="000000"/>
          <w:sz w:val="24"/>
          <w:szCs w:val="24"/>
          <w:lang w:eastAsia="es-ES"/>
        </w:rPr>
        <w:t>es</w:t>
      </w:r>
      <w:r w:rsidRPr="006E7321">
        <w:rPr>
          <w:rFonts w:ascii="Palatino Linotype" w:eastAsia="Times New Roman" w:hAnsi="Palatino Linotype" w:cs="Arial"/>
          <w:color w:val="000000"/>
          <w:sz w:val="24"/>
          <w:szCs w:val="24"/>
          <w:lang w:eastAsia="es-ES"/>
        </w:rPr>
        <w:t xml:space="preserve"> de información </w:t>
      </w:r>
      <w:r w:rsidR="004172A9" w:rsidRPr="006E7321">
        <w:rPr>
          <w:rFonts w:ascii="Palatino Linotype" w:eastAsia="Times New Roman" w:hAnsi="Palatino Linotype" w:cs="Arial"/>
          <w:b/>
          <w:color w:val="000000"/>
          <w:sz w:val="24"/>
          <w:szCs w:val="24"/>
          <w:lang w:eastAsia="es-ES"/>
        </w:rPr>
        <w:t>00099</w:t>
      </w:r>
      <w:r w:rsidRPr="006E7321">
        <w:rPr>
          <w:rFonts w:ascii="Palatino Linotype" w:eastAsia="Times New Roman" w:hAnsi="Palatino Linotype" w:cs="Arial"/>
          <w:b/>
          <w:color w:val="000000"/>
          <w:sz w:val="24"/>
          <w:szCs w:val="24"/>
          <w:lang w:eastAsia="es-ES"/>
        </w:rPr>
        <w:t>/</w:t>
      </w:r>
      <w:r w:rsidR="004172A9" w:rsidRPr="006E7321">
        <w:rPr>
          <w:rFonts w:ascii="Palatino Linotype" w:eastAsia="Times New Roman" w:hAnsi="Palatino Linotype" w:cs="Arial"/>
          <w:b/>
          <w:color w:val="000000"/>
          <w:sz w:val="24"/>
          <w:szCs w:val="24"/>
          <w:lang w:eastAsia="es-ES"/>
        </w:rPr>
        <w:t>JUCHITE</w:t>
      </w:r>
      <w:r w:rsidRPr="006E7321">
        <w:rPr>
          <w:rFonts w:ascii="Palatino Linotype" w:eastAsia="Times New Roman" w:hAnsi="Palatino Linotype" w:cs="Arial"/>
          <w:b/>
          <w:color w:val="000000"/>
          <w:sz w:val="24"/>
          <w:szCs w:val="24"/>
          <w:lang w:eastAsia="es-ES"/>
        </w:rPr>
        <w:t>/IP/</w:t>
      </w:r>
      <w:r w:rsidR="004172A9" w:rsidRPr="006E7321">
        <w:rPr>
          <w:rFonts w:ascii="Palatino Linotype" w:eastAsia="Times New Roman" w:hAnsi="Palatino Linotype" w:cs="Arial"/>
          <w:b/>
          <w:color w:val="000000"/>
          <w:sz w:val="24"/>
          <w:szCs w:val="24"/>
          <w:lang w:eastAsia="es-ES"/>
        </w:rPr>
        <w:t>2020</w:t>
      </w:r>
      <w:r w:rsidRPr="006E7321">
        <w:rPr>
          <w:rFonts w:ascii="Palatino Linotype" w:eastAsia="Times New Roman" w:hAnsi="Palatino Linotype" w:cs="Arial"/>
          <w:color w:val="000000"/>
          <w:sz w:val="24"/>
          <w:szCs w:val="24"/>
          <w:lang w:eastAsia="es-ES"/>
        </w:rPr>
        <w:t xml:space="preserve">, </w:t>
      </w:r>
      <w:r w:rsidR="004172A9" w:rsidRPr="006E7321">
        <w:rPr>
          <w:rFonts w:ascii="Palatino Linotype" w:eastAsia="Times New Roman" w:hAnsi="Palatino Linotype" w:cs="Arial"/>
          <w:b/>
          <w:color w:val="000000"/>
          <w:sz w:val="24"/>
          <w:szCs w:val="24"/>
          <w:lang w:eastAsia="es-ES"/>
        </w:rPr>
        <w:t>00100/JUCHITE/IP/2020</w:t>
      </w:r>
      <w:r w:rsidR="004172A9" w:rsidRPr="006E7321">
        <w:rPr>
          <w:rFonts w:ascii="Palatino Linotype" w:eastAsia="Times New Roman" w:hAnsi="Palatino Linotype" w:cs="Arial"/>
          <w:color w:val="000000"/>
          <w:sz w:val="24"/>
          <w:szCs w:val="24"/>
          <w:lang w:eastAsia="es-ES"/>
        </w:rPr>
        <w:t xml:space="preserve"> y </w:t>
      </w:r>
      <w:r w:rsidR="004172A9" w:rsidRPr="006E7321">
        <w:rPr>
          <w:rFonts w:ascii="Palatino Linotype" w:eastAsia="Times New Roman" w:hAnsi="Palatino Linotype" w:cs="Arial"/>
          <w:b/>
          <w:color w:val="000000"/>
          <w:sz w:val="24"/>
          <w:szCs w:val="24"/>
          <w:lang w:eastAsia="es-ES"/>
        </w:rPr>
        <w:t>00102/JUCHITE/IP/2020</w:t>
      </w:r>
      <w:r w:rsidR="004172A9" w:rsidRPr="006E7321">
        <w:rPr>
          <w:rFonts w:ascii="Palatino Linotype" w:eastAsia="Times New Roman" w:hAnsi="Palatino Linotype" w:cs="Arial"/>
          <w:color w:val="000000"/>
          <w:sz w:val="24"/>
          <w:szCs w:val="24"/>
          <w:lang w:eastAsia="es-ES"/>
        </w:rPr>
        <w:t xml:space="preserve"> </w:t>
      </w:r>
      <w:r w:rsidRPr="006E7321">
        <w:rPr>
          <w:rFonts w:ascii="Palatino Linotype" w:eastAsia="Times New Roman" w:hAnsi="Palatino Linotype" w:cs="Arial"/>
          <w:color w:val="000000"/>
          <w:sz w:val="24"/>
          <w:szCs w:val="24"/>
          <w:lang w:eastAsia="es-ES"/>
        </w:rPr>
        <w:t xml:space="preserve">mediante </w:t>
      </w:r>
      <w:r w:rsidR="004172A9" w:rsidRPr="006E7321">
        <w:rPr>
          <w:rFonts w:ascii="Palatino Linotype" w:eastAsia="Times New Roman" w:hAnsi="Palatino Linotype" w:cs="Arial"/>
          <w:color w:val="000000"/>
          <w:sz w:val="24"/>
          <w:szCs w:val="24"/>
          <w:lang w:eastAsia="es-ES"/>
        </w:rPr>
        <w:t>las que requirió la siguiente información:</w:t>
      </w:r>
    </w:p>
    <w:p w14:paraId="5FCEFE27" w14:textId="3170DEE2" w:rsidR="004172A9" w:rsidRPr="006E7321" w:rsidRDefault="004C0A0C" w:rsidP="004C0A0C">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 xml:space="preserve">Documentos donde consten todos los gastos que el </w:t>
      </w:r>
      <w:r w:rsidRPr="006E7321">
        <w:rPr>
          <w:rFonts w:ascii="Palatino Linotype" w:eastAsia="Times New Roman" w:hAnsi="Palatino Linotype" w:cs="Arial"/>
          <w:b/>
          <w:bCs/>
          <w:color w:val="000000"/>
          <w:sz w:val="24"/>
          <w:szCs w:val="24"/>
          <w:lang w:val="es-ES_tradnl" w:eastAsia="es-ES"/>
        </w:rPr>
        <w:t>SUJETO OBLIGADO</w:t>
      </w:r>
      <w:r w:rsidRPr="006E7321">
        <w:rPr>
          <w:rFonts w:ascii="Palatino Linotype" w:eastAsia="Times New Roman" w:hAnsi="Palatino Linotype" w:cs="Arial"/>
          <w:color w:val="000000"/>
          <w:sz w:val="24"/>
          <w:szCs w:val="24"/>
          <w:lang w:val="es-ES_tradnl" w:eastAsia="es-ES"/>
        </w:rPr>
        <w:t xml:space="preserve"> ha realizado para combatir la contingencia sanitaria provocada por el virus </w:t>
      </w:r>
      <w:r w:rsidRPr="006E7321">
        <w:rPr>
          <w:rFonts w:ascii="Palatino Linotype" w:eastAsia="Times New Roman" w:hAnsi="Palatino Linotype" w:cs="Arial"/>
          <w:i/>
          <w:iCs/>
          <w:color w:val="000000"/>
          <w:sz w:val="24"/>
          <w:szCs w:val="24"/>
          <w:lang w:val="es-ES_tradnl" w:eastAsia="es-ES"/>
        </w:rPr>
        <w:t>COVID-19</w:t>
      </w:r>
      <w:r w:rsidRPr="006E7321">
        <w:rPr>
          <w:rFonts w:ascii="Palatino Linotype" w:eastAsia="Times New Roman" w:hAnsi="Palatino Linotype" w:cs="Arial"/>
          <w:color w:val="000000"/>
          <w:sz w:val="24"/>
          <w:szCs w:val="24"/>
          <w:lang w:val="es-ES_tradnl" w:eastAsia="es-ES"/>
        </w:rPr>
        <w:t>, incluyendo la compra de equipos de Protección Civil y Seguridad Pública; donaciones a personas contagiadas; y, gastos de combustible de las unidades de traslados y fumigación de calles.</w:t>
      </w:r>
    </w:p>
    <w:p w14:paraId="522355D9" w14:textId="58748B43" w:rsidR="004C0A0C" w:rsidRPr="006E7321" w:rsidRDefault="004C0A0C" w:rsidP="004C0A0C">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 xml:space="preserve">Documentos donde conste el gasto que el </w:t>
      </w:r>
      <w:r w:rsidRPr="006E7321">
        <w:rPr>
          <w:rFonts w:ascii="Palatino Linotype" w:eastAsia="Times New Roman" w:hAnsi="Palatino Linotype" w:cs="Arial"/>
          <w:b/>
          <w:bCs/>
          <w:color w:val="000000"/>
          <w:sz w:val="24"/>
          <w:szCs w:val="24"/>
          <w:lang w:val="es-ES_tradnl" w:eastAsia="es-ES"/>
        </w:rPr>
        <w:t>SUJETO OBLIGADO</w:t>
      </w:r>
      <w:r w:rsidRPr="006E7321">
        <w:rPr>
          <w:rFonts w:ascii="Palatino Linotype" w:eastAsia="Times New Roman" w:hAnsi="Palatino Linotype" w:cs="Arial"/>
          <w:color w:val="000000"/>
          <w:sz w:val="24"/>
          <w:szCs w:val="24"/>
          <w:lang w:val="es-ES_tradnl" w:eastAsia="es-ES"/>
        </w:rPr>
        <w:t xml:space="preserve"> está realizando para la repartición de despensas en el municipio por parte del Ayuntamiento, </w:t>
      </w:r>
      <w:proofErr w:type="gramStart"/>
      <w:r w:rsidRPr="006E7321">
        <w:rPr>
          <w:rFonts w:ascii="Palatino Linotype" w:eastAsia="Times New Roman" w:hAnsi="Palatino Linotype" w:cs="Arial"/>
          <w:color w:val="000000"/>
          <w:sz w:val="24"/>
          <w:szCs w:val="24"/>
          <w:lang w:val="es-ES_tradnl" w:eastAsia="es-ES"/>
        </w:rPr>
        <w:t>Presidente</w:t>
      </w:r>
      <w:proofErr w:type="gramEnd"/>
      <w:r w:rsidRPr="006E7321">
        <w:rPr>
          <w:rFonts w:ascii="Palatino Linotype" w:eastAsia="Times New Roman" w:hAnsi="Palatino Linotype" w:cs="Arial"/>
          <w:color w:val="000000"/>
          <w:sz w:val="24"/>
          <w:szCs w:val="24"/>
          <w:lang w:val="es-ES_tradnl" w:eastAsia="es-ES"/>
        </w:rPr>
        <w:t xml:space="preserve"> y Regidores; objeto de su repartición y beneficiarios.</w:t>
      </w:r>
    </w:p>
    <w:p w14:paraId="0A0F71A5" w14:textId="01857F78" w:rsidR="004C0A0C" w:rsidRPr="006E7321" w:rsidRDefault="004C0A0C" w:rsidP="004C0A0C">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lastRenderedPageBreak/>
        <w:t xml:space="preserve">Documentos donde consten los gastos que el </w:t>
      </w:r>
      <w:r w:rsidRPr="006E7321">
        <w:rPr>
          <w:rFonts w:ascii="Palatino Linotype" w:eastAsia="Times New Roman" w:hAnsi="Palatino Linotype" w:cs="Arial"/>
          <w:b/>
          <w:bCs/>
          <w:color w:val="000000"/>
          <w:sz w:val="24"/>
          <w:szCs w:val="24"/>
          <w:lang w:val="es-ES_tradnl" w:eastAsia="es-ES"/>
        </w:rPr>
        <w:t>SUJETO OBLIGADO</w:t>
      </w:r>
      <w:r w:rsidRPr="006E7321">
        <w:rPr>
          <w:rFonts w:ascii="Palatino Linotype" w:eastAsia="Times New Roman" w:hAnsi="Palatino Linotype" w:cs="Arial"/>
          <w:color w:val="000000"/>
          <w:sz w:val="24"/>
          <w:szCs w:val="24"/>
          <w:lang w:val="es-ES_tradnl" w:eastAsia="es-ES"/>
        </w:rPr>
        <w:t xml:space="preserve"> ha realizado derivado de la construcción del “</w:t>
      </w:r>
      <w:r w:rsidRPr="006E7321">
        <w:rPr>
          <w:rFonts w:ascii="Palatino Linotype" w:eastAsia="Times New Roman" w:hAnsi="Palatino Linotype" w:cs="Arial"/>
          <w:i/>
          <w:iCs/>
          <w:color w:val="000000"/>
          <w:sz w:val="24"/>
          <w:szCs w:val="24"/>
          <w:lang w:val="es-ES_tradnl" w:eastAsia="es-ES"/>
        </w:rPr>
        <w:t>C2”</w:t>
      </w:r>
      <w:r w:rsidRPr="006E7321">
        <w:rPr>
          <w:rFonts w:ascii="Palatino Linotype" w:eastAsia="Times New Roman" w:hAnsi="Palatino Linotype" w:cs="Arial"/>
          <w:color w:val="000000"/>
          <w:sz w:val="24"/>
          <w:szCs w:val="24"/>
          <w:lang w:val="es-ES_tradnl" w:eastAsia="es-ES"/>
        </w:rPr>
        <w:t xml:space="preserve"> y la lista de los Comités Ciudadanos de Control y Vigilancia involucrados en el proyecto.</w:t>
      </w:r>
    </w:p>
    <w:p w14:paraId="6AC7DDDF" w14:textId="77777777" w:rsidR="003A26DD" w:rsidRPr="006E7321"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27A3EBC" w:rsidR="003A26DD" w:rsidRPr="006E7321"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Como ha sido reiterado a lo largo de la presente resolución</w:t>
      </w:r>
      <w:r w:rsidR="003A26DD" w:rsidRPr="006E7321">
        <w:rPr>
          <w:rFonts w:ascii="Palatino Linotype" w:eastAsia="Times New Roman" w:hAnsi="Palatino Linotype" w:cs="Arial"/>
          <w:color w:val="000000"/>
          <w:sz w:val="24"/>
          <w:szCs w:val="24"/>
          <w:lang w:eastAsia="es-ES"/>
        </w:rPr>
        <w:t xml:space="preserve">, el </w:t>
      </w:r>
      <w:r w:rsidR="003A26DD" w:rsidRPr="006E7321">
        <w:rPr>
          <w:rFonts w:ascii="Palatino Linotype" w:eastAsia="Times New Roman" w:hAnsi="Palatino Linotype" w:cs="Arial"/>
          <w:b/>
          <w:color w:val="000000"/>
          <w:sz w:val="24"/>
          <w:szCs w:val="24"/>
          <w:lang w:eastAsia="es-ES"/>
        </w:rPr>
        <w:t>SUJETO OBLIGADO</w:t>
      </w:r>
      <w:r w:rsidR="003A26DD" w:rsidRPr="006E7321">
        <w:rPr>
          <w:rFonts w:ascii="Palatino Linotype" w:eastAsia="Times New Roman" w:hAnsi="Palatino Linotype" w:cs="Arial"/>
          <w:color w:val="000000"/>
          <w:sz w:val="24"/>
          <w:szCs w:val="24"/>
          <w:lang w:eastAsia="es-ES"/>
        </w:rPr>
        <w:t xml:space="preserve"> no dio respuesta a la</w:t>
      </w:r>
      <w:r w:rsidRPr="006E7321">
        <w:rPr>
          <w:rFonts w:ascii="Palatino Linotype" w:eastAsia="Times New Roman" w:hAnsi="Palatino Linotype" w:cs="Arial"/>
          <w:color w:val="000000"/>
          <w:sz w:val="24"/>
          <w:szCs w:val="24"/>
          <w:lang w:eastAsia="es-ES"/>
        </w:rPr>
        <w:t>s</w:t>
      </w:r>
      <w:r w:rsidR="003A26DD" w:rsidRPr="006E7321">
        <w:rPr>
          <w:rFonts w:ascii="Palatino Linotype" w:eastAsia="Times New Roman" w:hAnsi="Palatino Linotype" w:cs="Arial"/>
          <w:color w:val="000000"/>
          <w:sz w:val="24"/>
          <w:szCs w:val="24"/>
          <w:lang w:eastAsia="es-ES"/>
        </w:rPr>
        <w:t xml:space="preserve"> solicitud</w:t>
      </w:r>
      <w:r w:rsidRPr="006E7321">
        <w:rPr>
          <w:rFonts w:ascii="Palatino Linotype" w:eastAsia="Times New Roman" w:hAnsi="Palatino Linotype" w:cs="Arial"/>
          <w:color w:val="000000"/>
          <w:sz w:val="24"/>
          <w:szCs w:val="24"/>
          <w:lang w:eastAsia="es-ES"/>
        </w:rPr>
        <w:t>es</w:t>
      </w:r>
      <w:r w:rsidR="003A26DD" w:rsidRPr="006E7321">
        <w:rPr>
          <w:rFonts w:ascii="Palatino Linotype" w:eastAsia="Times New Roman" w:hAnsi="Palatino Linotype" w:cs="Arial"/>
          <w:color w:val="000000"/>
          <w:sz w:val="24"/>
          <w:szCs w:val="24"/>
          <w:lang w:eastAsia="es-ES"/>
        </w:rPr>
        <w:t xml:space="preserve"> de información, esto es, no </w:t>
      </w:r>
      <w:r w:rsidRPr="006E7321">
        <w:rPr>
          <w:rFonts w:ascii="Palatino Linotype" w:eastAsia="Times New Roman" w:hAnsi="Palatino Linotype" w:cs="Arial"/>
          <w:color w:val="000000"/>
          <w:sz w:val="24"/>
          <w:szCs w:val="24"/>
          <w:lang w:eastAsia="es-ES"/>
        </w:rPr>
        <w:t xml:space="preserve">atendió ninguno de los requerimientos vertidos en las solicitudes de información </w:t>
      </w:r>
      <w:r w:rsidRPr="006E7321">
        <w:rPr>
          <w:rFonts w:ascii="Palatino Linotype" w:eastAsia="Times New Roman" w:hAnsi="Palatino Linotype" w:cs="Arial"/>
          <w:b/>
          <w:color w:val="000000"/>
          <w:sz w:val="24"/>
          <w:szCs w:val="24"/>
          <w:lang w:eastAsia="es-ES"/>
        </w:rPr>
        <w:t>00099/JUCHITE/IP/2020</w:t>
      </w:r>
      <w:r w:rsidRPr="006E7321">
        <w:rPr>
          <w:rFonts w:ascii="Palatino Linotype" w:eastAsia="Times New Roman" w:hAnsi="Palatino Linotype" w:cs="Arial"/>
          <w:color w:val="000000"/>
          <w:sz w:val="24"/>
          <w:szCs w:val="24"/>
          <w:lang w:eastAsia="es-ES"/>
        </w:rPr>
        <w:t xml:space="preserve">, </w:t>
      </w:r>
      <w:r w:rsidRPr="006E7321">
        <w:rPr>
          <w:rFonts w:ascii="Palatino Linotype" w:eastAsia="Times New Roman" w:hAnsi="Palatino Linotype" w:cs="Arial"/>
          <w:b/>
          <w:color w:val="000000"/>
          <w:sz w:val="24"/>
          <w:szCs w:val="24"/>
          <w:lang w:eastAsia="es-ES"/>
        </w:rPr>
        <w:t>00100/JUCHITE/IP/2020</w:t>
      </w:r>
      <w:r w:rsidRPr="006E7321">
        <w:rPr>
          <w:rFonts w:ascii="Palatino Linotype" w:eastAsia="Times New Roman" w:hAnsi="Palatino Linotype" w:cs="Arial"/>
          <w:color w:val="000000"/>
          <w:sz w:val="24"/>
          <w:szCs w:val="24"/>
          <w:lang w:eastAsia="es-ES"/>
        </w:rPr>
        <w:t xml:space="preserve"> y </w:t>
      </w:r>
      <w:r w:rsidRPr="006E7321">
        <w:rPr>
          <w:rFonts w:ascii="Palatino Linotype" w:eastAsia="Times New Roman" w:hAnsi="Palatino Linotype" w:cs="Arial"/>
          <w:b/>
          <w:color w:val="000000"/>
          <w:sz w:val="24"/>
          <w:szCs w:val="24"/>
          <w:lang w:eastAsia="es-ES"/>
        </w:rPr>
        <w:t>00102/JUCHITE/IP/2020.</w:t>
      </w:r>
    </w:p>
    <w:p w14:paraId="6A3B0F3A" w14:textId="77777777" w:rsidR="003A26DD" w:rsidRPr="006E7321"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6E7321"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En ese sentido</w:t>
      </w:r>
      <w:r w:rsidR="00486BDF" w:rsidRPr="006E7321">
        <w:rPr>
          <w:rFonts w:ascii="Palatino Linotype" w:eastAsia="Times New Roman" w:hAnsi="Palatino Linotype" w:cs="Arial"/>
          <w:color w:val="000000"/>
          <w:sz w:val="24"/>
          <w:szCs w:val="24"/>
          <w:lang w:val="es-ES_tradnl" w:eastAsia="es-ES"/>
        </w:rPr>
        <w:t>,</w:t>
      </w:r>
      <w:r w:rsidRPr="006E7321">
        <w:rPr>
          <w:rFonts w:ascii="Palatino Linotype" w:eastAsia="Times New Roman" w:hAnsi="Palatino Linotype" w:cs="Arial"/>
          <w:color w:val="000000"/>
          <w:sz w:val="24"/>
          <w:szCs w:val="24"/>
          <w:lang w:val="es-ES_tradnl" w:eastAsia="es-ES"/>
        </w:rPr>
        <w:t xml:space="preserve"> conviene señalar que</w:t>
      </w:r>
      <w:r w:rsidR="00486BDF" w:rsidRPr="006E7321">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6E7321"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6E7321"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Calibri" w:hAnsi="Palatino Linotype" w:cs="Times New Roman"/>
          <w:sz w:val="24"/>
          <w:szCs w:val="24"/>
          <w:lang w:val="es-ES" w:eastAsia="es-ES"/>
        </w:rPr>
        <w:t>Así las cosas</w:t>
      </w:r>
      <w:r w:rsidR="00486BDF" w:rsidRPr="006E7321">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6E7321"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6E7321" w:rsidRDefault="00F627EC" w:rsidP="00F627EC">
      <w:pPr>
        <w:spacing w:after="0" w:line="276" w:lineRule="auto"/>
        <w:ind w:left="567" w:right="616"/>
        <w:jc w:val="both"/>
        <w:rPr>
          <w:rFonts w:ascii="Palatino Linotype" w:eastAsiaTheme="minorEastAsia" w:hAnsi="Palatino Linotype"/>
          <w:i/>
          <w:lang w:val="es-ES_tradnl" w:eastAsia="es-ES"/>
        </w:rPr>
      </w:pPr>
      <w:r w:rsidRPr="006E7321">
        <w:rPr>
          <w:rFonts w:ascii="Palatino Linotype" w:eastAsiaTheme="minorEastAsia" w:hAnsi="Palatino Linotype"/>
          <w:b/>
          <w:i/>
          <w:lang w:val="es-ES_tradnl" w:eastAsia="es-ES"/>
        </w:rPr>
        <w:t>“</w:t>
      </w:r>
      <w:r w:rsidR="00486BDF" w:rsidRPr="006E7321">
        <w:rPr>
          <w:rFonts w:ascii="Palatino Linotype" w:eastAsiaTheme="minorEastAsia" w:hAnsi="Palatino Linotype"/>
          <w:b/>
          <w:i/>
          <w:lang w:val="es-ES_tradnl" w:eastAsia="es-ES"/>
        </w:rPr>
        <w:t>Artículo 53.</w:t>
      </w:r>
      <w:r w:rsidR="00486BDF" w:rsidRPr="006E7321">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6E7321" w:rsidRDefault="00486BDF" w:rsidP="00F627EC">
      <w:pPr>
        <w:spacing w:after="0" w:line="276" w:lineRule="auto"/>
        <w:ind w:left="567" w:right="616"/>
        <w:jc w:val="both"/>
        <w:rPr>
          <w:rFonts w:ascii="Palatino Linotype" w:eastAsiaTheme="minorEastAsia" w:hAnsi="Palatino Linotype"/>
          <w:i/>
          <w:lang w:val="es-ES_tradnl" w:eastAsia="es-ES"/>
        </w:rPr>
      </w:pPr>
      <w:r w:rsidRPr="006E7321">
        <w:rPr>
          <w:rFonts w:ascii="Palatino Linotype" w:eastAsiaTheme="minorEastAsia" w:hAnsi="Palatino Linotype"/>
          <w:i/>
          <w:lang w:val="es-ES_tradnl" w:eastAsia="es-ES"/>
        </w:rPr>
        <w:t>…</w:t>
      </w:r>
    </w:p>
    <w:p w14:paraId="66FEA75E" w14:textId="77777777" w:rsidR="00486BDF" w:rsidRPr="006E7321" w:rsidRDefault="00486BDF" w:rsidP="00F627EC">
      <w:pPr>
        <w:spacing w:after="0" w:line="276" w:lineRule="auto"/>
        <w:ind w:left="567" w:right="616"/>
        <w:jc w:val="both"/>
        <w:rPr>
          <w:rFonts w:ascii="Palatino Linotype" w:eastAsiaTheme="minorEastAsia" w:hAnsi="Palatino Linotype"/>
          <w:i/>
          <w:lang w:val="es-ES_tradnl" w:eastAsia="es-ES"/>
        </w:rPr>
      </w:pPr>
      <w:r w:rsidRPr="006E7321">
        <w:rPr>
          <w:rFonts w:ascii="Palatino Linotype" w:eastAsiaTheme="minorEastAsia" w:hAnsi="Palatino Linotype"/>
          <w:b/>
          <w:i/>
          <w:lang w:val="es-ES_tradnl" w:eastAsia="es-ES"/>
        </w:rPr>
        <w:lastRenderedPageBreak/>
        <w:t>II. Recibir, tramitar y</w:t>
      </w:r>
      <w:r w:rsidRPr="006E7321">
        <w:rPr>
          <w:rFonts w:ascii="Palatino Linotype" w:eastAsiaTheme="minorEastAsia" w:hAnsi="Palatino Linotype"/>
          <w:b/>
          <w:i/>
          <w:u w:val="single"/>
          <w:lang w:val="es-ES_tradnl" w:eastAsia="es-ES"/>
        </w:rPr>
        <w:t xml:space="preserve"> dar respuesta a las solicitudes de acceso a la información</w:t>
      </w:r>
      <w:r w:rsidRPr="006E7321">
        <w:rPr>
          <w:rFonts w:ascii="Palatino Linotype" w:eastAsiaTheme="minorEastAsia" w:hAnsi="Palatino Linotype"/>
          <w:i/>
          <w:lang w:val="es-ES_tradnl" w:eastAsia="es-ES"/>
        </w:rPr>
        <w:t>;</w:t>
      </w:r>
    </w:p>
    <w:p w14:paraId="5267A7CD" w14:textId="77777777" w:rsidR="00486BDF" w:rsidRPr="006E7321" w:rsidRDefault="00486BDF" w:rsidP="00F627EC">
      <w:pPr>
        <w:spacing w:after="0" w:line="276" w:lineRule="auto"/>
        <w:ind w:left="567" w:right="616"/>
        <w:jc w:val="both"/>
        <w:rPr>
          <w:rFonts w:ascii="Palatino Linotype" w:eastAsiaTheme="minorEastAsia" w:hAnsi="Palatino Linotype"/>
          <w:i/>
          <w:lang w:val="es-ES_tradnl" w:eastAsia="es-ES"/>
        </w:rPr>
      </w:pPr>
      <w:r w:rsidRPr="006E7321">
        <w:rPr>
          <w:rFonts w:ascii="Palatino Linotype" w:eastAsiaTheme="minorEastAsia" w:hAnsi="Palatino Linotype"/>
          <w:i/>
          <w:lang w:val="es-ES_tradnl" w:eastAsia="es-ES"/>
        </w:rPr>
        <w:t>…</w:t>
      </w:r>
    </w:p>
    <w:p w14:paraId="6D9D3777" w14:textId="77777777" w:rsidR="00486BDF" w:rsidRPr="006E7321" w:rsidRDefault="00486BDF" w:rsidP="00F627EC">
      <w:pPr>
        <w:spacing w:after="0" w:line="276" w:lineRule="auto"/>
        <w:ind w:left="567" w:right="616"/>
        <w:jc w:val="both"/>
        <w:rPr>
          <w:rFonts w:ascii="Palatino Linotype" w:eastAsiaTheme="minorEastAsia" w:hAnsi="Palatino Linotype"/>
          <w:i/>
          <w:lang w:val="es-ES_tradnl" w:eastAsia="es-ES"/>
        </w:rPr>
      </w:pPr>
      <w:r w:rsidRPr="006E7321">
        <w:rPr>
          <w:rFonts w:ascii="Palatino Linotype" w:eastAsiaTheme="minorEastAsia" w:hAnsi="Palatino Linotype"/>
          <w:b/>
          <w:bCs/>
          <w:i/>
          <w:lang w:val="es-ES_tradnl" w:eastAsia="es-ES"/>
        </w:rPr>
        <w:t>IV.</w:t>
      </w:r>
      <w:r w:rsidRPr="006E7321">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6E7321" w:rsidRDefault="00486BDF" w:rsidP="00F627EC">
      <w:pPr>
        <w:spacing w:after="0" w:line="276" w:lineRule="auto"/>
        <w:ind w:left="567" w:right="616"/>
        <w:jc w:val="both"/>
        <w:rPr>
          <w:rFonts w:ascii="Palatino Linotype" w:eastAsiaTheme="minorEastAsia" w:hAnsi="Palatino Linotype"/>
          <w:i/>
          <w:lang w:val="es-ES_tradnl" w:eastAsia="es-ES"/>
        </w:rPr>
      </w:pPr>
      <w:r w:rsidRPr="006E7321">
        <w:rPr>
          <w:rFonts w:ascii="Palatino Linotype" w:eastAsiaTheme="minorEastAsia" w:hAnsi="Palatino Linotype"/>
          <w:i/>
          <w:lang w:val="es-ES_tradnl" w:eastAsia="es-ES"/>
        </w:rPr>
        <w:t>…</w:t>
      </w:r>
    </w:p>
    <w:p w14:paraId="31C97D37" w14:textId="3894BC66" w:rsidR="00486BDF" w:rsidRPr="006E7321" w:rsidRDefault="00486BDF" w:rsidP="00F627EC">
      <w:pPr>
        <w:spacing w:after="0" w:line="276" w:lineRule="auto"/>
        <w:ind w:left="567" w:right="616"/>
        <w:jc w:val="both"/>
        <w:rPr>
          <w:rFonts w:ascii="Palatino Linotype" w:eastAsiaTheme="minorEastAsia" w:hAnsi="Palatino Linotype"/>
          <w:i/>
          <w:lang w:val="es-ES_tradnl" w:eastAsia="es-ES"/>
        </w:rPr>
      </w:pPr>
      <w:r w:rsidRPr="006E7321">
        <w:rPr>
          <w:rFonts w:ascii="Palatino Linotype" w:eastAsiaTheme="minorEastAsia" w:hAnsi="Palatino Linotype"/>
          <w:b/>
          <w:bCs/>
          <w:i/>
          <w:lang w:val="es-ES_tradnl" w:eastAsia="es-ES"/>
        </w:rPr>
        <w:t>XII.</w:t>
      </w:r>
      <w:r w:rsidRPr="006E7321">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6E7321" w:rsidRDefault="00F627EC" w:rsidP="00F627EC">
      <w:pPr>
        <w:spacing w:after="0" w:line="276" w:lineRule="auto"/>
        <w:ind w:left="567" w:right="616"/>
        <w:jc w:val="both"/>
        <w:rPr>
          <w:rFonts w:ascii="Palatino Linotype" w:eastAsiaTheme="minorEastAsia" w:hAnsi="Palatino Linotype"/>
          <w:iCs/>
          <w:lang w:val="es-ES_tradnl" w:eastAsia="es-ES"/>
        </w:rPr>
      </w:pPr>
      <w:r w:rsidRPr="006E7321">
        <w:rPr>
          <w:rFonts w:ascii="Palatino Linotype" w:eastAsiaTheme="minorEastAsia" w:hAnsi="Palatino Linotype"/>
          <w:iCs/>
          <w:lang w:val="es-ES_tradnl" w:eastAsia="es-ES"/>
        </w:rPr>
        <w:t>(Énfasis añadido)</w:t>
      </w:r>
    </w:p>
    <w:p w14:paraId="19D57E59" w14:textId="77777777" w:rsidR="00486BDF" w:rsidRPr="006E732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3E655C47" w:rsidR="00486BDF" w:rsidRPr="006E7321"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Calibri" w:hAnsi="Palatino Linotype" w:cs="Times New Roman"/>
          <w:sz w:val="24"/>
          <w:szCs w:val="24"/>
          <w:lang w:val="es-ES" w:eastAsia="es-ES"/>
        </w:rPr>
        <w:t xml:space="preserve">No sobra decir que, al actuar de esta forma, el </w:t>
      </w:r>
      <w:r w:rsidR="004C0A0C" w:rsidRPr="006E7321">
        <w:rPr>
          <w:rFonts w:ascii="Palatino Linotype" w:eastAsia="Calibri" w:hAnsi="Palatino Linotype" w:cs="Times New Roman"/>
          <w:b/>
          <w:bCs/>
          <w:sz w:val="24"/>
          <w:szCs w:val="24"/>
          <w:lang w:val="es-ES" w:eastAsia="es-ES"/>
        </w:rPr>
        <w:t>SUJETO OBLIGADO</w:t>
      </w:r>
      <w:r w:rsidR="004C0A0C" w:rsidRPr="006E7321">
        <w:rPr>
          <w:rFonts w:ascii="Palatino Linotype" w:eastAsia="Calibri" w:hAnsi="Palatino Linotype" w:cs="Times New Roman"/>
          <w:sz w:val="24"/>
          <w:szCs w:val="24"/>
          <w:lang w:val="es-ES" w:eastAsia="es-ES"/>
        </w:rPr>
        <w:t xml:space="preserve"> </w:t>
      </w:r>
      <w:r w:rsidRPr="006E7321">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6E7321">
        <w:rPr>
          <w:rFonts w:ascii="Palatino Linotype" w:eastAsia="Calibri" w:hAnsi="Palatino Linotype" w:cs="Times New Roman"/>
          <w:i/>
          <w:sz w:val="24"/>
          <w:szCs w:val="24"/>
          <w:lang w:val="es-ES" w:eastAsia="es-ES"/>
        </w:rPr>
        <w:t xml:space="preserve">en el ámbito de sus atribuciones, </w:t>
      </w:r>
      <w:r w:rsidRPr="006E7321">
        <w:rPr>
          <w:rFonts w:ascii="Palatino Linotype" w:eastAsia="Calibri" w:hAnsi="Palatino Linotype" w:cs="Times New Roman"/>
          <w:b/>
          <w:i/>
          <w:sz w:val="24"/>
          <w:szCs w:val="24"/>
          <w:lang w:val="es-ES" w:eastAsia="es-ES"/>
        </w:rPr>
        <w:t>de promover</w:t>
      </w:r>
      <w:r w:rsidRPr="006E7321">
        <w:rPr>
          <w:rFonts w:ascii="Palatino Linotype" w:eastAsia="Calibri" w:hAnsi="Palatino Linotype" w:cs="Times New Roman"/>
          <w:i/>
          <w:sz w:val="24"/>
          <w:szCs w:val="24"/>
          <w:lang w:val="es-ES" w:eastAsia="es-ES"/>
        </w:rPr>
        <w:t xml:space="preserve">, </w:t>
      </w:r>
      <w:r w:rsidRPr="006E7321">
        <w:rPr>
          <w:rFonts w:ascii="Palatino Linotype" w:eastAsia="Calibri" w:hAnsi="Palatino Linotype" w:cs="Times New Roman"/>
          <w:b/>
          <w:i/>
          <w:sz w:val="24"/>
          <w:szCs w:val="24"/>
          <w:lang w:val="es-ES" w:eastAsia="es-ES"/>
        </w:rPr>
        <w:t>respetar, proteger y</w:t>
      </w:r>
      <w:r w:rsidRPr="006E7321">
        <w:rPr>
          <w:rFonts w:ascii="Palatino Linotype" w:eastAsia="Calibri" w:hAnsi="Palatino Linotype" w:cs="Times New Roman"/>
          <w:i/>
          <w:sz w:val="24"/>
          <w:szCs w:val="24"/>
          <w:lang w:val="es-ES" w:eastAsia="es-ES"/>
        </w:rPr>
        <w:t xml:space="preserve"> </w:t>
      </w:r>
      <w:r w:rsidRPr="006E7321">
        <w:rPr>
          <w:rFonts w:ascii="Palatino Linotype" w:eastAsia="Calibri" w:hAnsi="Palatino Linotype" w:cs="Times New Roman"/>
          <w:b/>
          <w:i/>
          <w:sz w:val="24"/>
          <w:szCs w:val="24"/>
          <w:lang w:val="es-ES" w:eastAsia="es-ES"/>
        </w:rPr>
        <w:t>garantizar</w:t>
      </w:r>
      <w:r w:rsidRPr="006E7321">
        <w:rPr>
          <w:rFonts w:ascii="Palatino Linotype" w:eastAsia="Calibri" w:hAnsi="Palatino Linotype" w:cs="Times New Roman"/>
          <w:i/>
          <w:sz w:val="24"/>
          <w:szCs w:val="24"/>
          <w:lang w:val="es-ES" w:eastAsia="es-ES"/>
        </w:rPr>
        <w:t xml:space="preserve"> los derechos humanos. </w:t>
      </w:r>
      <w:r w:rsidR="004C0A0C" w:rsidRPr="006E7321">
        <w:rPr>
          <w:rFonts w:ascii="Palatino Linotype" w:eastAsia="Calibri" w:hAnsi="Palatino Linotype" w:cs="Times New Roman"/>
          <w:sz w:val="24"/>
          <w:szCs w:val="24"/>
          <w:lang w:val="es-ES" w:eastAsia="es-ES"/>
        </w:rPr>
        <w:t>Por ello</w:t>
      </w:r>
      <w:r w:rsidRPr="006E7321">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6E7321">
        <w:rPr>
          <w:rFonts w:ascii="Palatino Linotype" w:eastAsia="Calibri" w:hAnsi="Palatino Linotype" w:cs="Times New Roman"/>
          <w:i/>
          <w:sz w:val="24"/>
          <w:szCs w:val="24"/>
          <w:lang w:val="es-ES" w:eastAsia="es-ES"/>
        </w:rPr>
        <w:t xml:space="preserve">procedimiento de acceso a </w:t>
      </w:r>
      <w:r w:rsidRPr="006E7321">
        <w:rPr>
          <w:rFonts w:ascii="Palatino Linotype" w:eastAsia="Calibri" w:hAnsi="Palatino Linotype" w:cs="Times New Roman"/>
          <w:b/>
          <w:i/>
          <w:sz w:val="24"/>
          <w:szCs w:val="24"/>
          <w:lang w:val="es-ES" w:eastAsia="es-ES"/>
        </w:rPr>
        <w:t>la información es la garantía</w:t>
      </w:r>
      <w:r w:rsidRPr="006E7321">
        <w:rPr>
          <w:rFonts w:ascii="Palatino Linotype" w:eastAsia="Calibri" w:hAnsi="Palatino Linotype" w:cs="Times New Roman"/>
          <w:i/>
          <w:sz w:val="24"/>
          <w:szCs w:val="24"/>
          <w:lang w:val="es-ES" w:eastAsia="es-ES"/>
        </w:rPr>
        <w:t xml:space="preserve"> primaria del derecho en cuestión.</w:t>
      </w:r>
      <w:r w:rsidRPr="006E732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6E7321">
        <w:rPr>
          <w:rFonts w:ascii="Palatino Linotype" w:eastAsia="Calibri" w:hAnsi="Palatino Linotype" w:cs="Times New Roman"/>
          <w:b/>
          <w:bCs/>
          <w:sz w:val="24"/>
          <w:szCs w:val="24"/>
          <w:lang w:val="es-ES" w:eastAsia="es-ES"/>
        </w:rPr>
        <w:t>SUJETO OBLIGADO</w:t>
      </w:r>
      <w:r w:rsidR="00F3730A" w:rsidRPr="006E7321">
        <w:rPr>
          <w:rFonts w:ascii="Palatino Linotype" w:eastAsia="Calibri" w:hAnsi="Palatino Linotype" w:cs="Times New Roman"/>
          <w:sz w:val="24"/>
          <w:szCs w:val="24"/>
          <w:lang w:val="es-ES" w:eastAsia="es-ES"/>
        </w:rPr>
        <w:t xml:space="preserve"> </w:t>
      </w:r>
      <w:r w:rsidRPr="006E7321">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6E7321">
        <w:rPr>
          <w:rFonts w:ascii="Palatino Linotype" w:eastAsia="Calibri" w:hAnsi="Palatino Linotype" w:cs="Times New Roman"/>
          <w:i/>
          <w:sz w:val="24"/>
          <w:szCs w:val="24"/>
          <w:lang w:val="es-ES" w:eastAsia="es-ES"/>
        </w:rPr>
        <w:t>investigar, sancionar y reparar las violaciones a los derechos humanos.</w:t>
      </w:r>
      <w:r w:rsidRPr="006E7321">
        <w:rPr>
          <w:rFonts w:ascii="Palatino Linotype" w:eastAsia="Calibri" w:hAnsi="Palatino Linotype" w:cs="Times New Roman"/>
          <w:sz w:val="24"/>
          <w:szCs w:val="24"/>
          <w:lang w:val="es-ES" w:eastAsia="es-ES"/>
        </w:rPr>
        <w:t xml:space="preserve"> </w:t>
      </w:r>
    </w:p>
    <w:p w14:paraId="3E2C155D" w14:textId="77777777" w:rsidR="00486BDF" w:rsidRPr="006E7321"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6E7321"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w:t>
      </w:r>
      <w:r w:rsidRPr="006E7321">
        <w:rPr>
          <w:rFonts w:ascii="Palatino Linotype" w:eastAsia="Calibri" w:hAnsi="Palatino Linotype" w:cs="Times New Roman"/>
          <w:sz w:val="24"/>
          <w:szCs w:val="24"/>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6E7321">
        <w:rPr>
          <w:rFonts w:ascii="Palatino Linotype" w:eastAsia="Calibri" w:hAnsi="Palatino Linotype" w:cs="Times New Roman"/>
          <w:b/>
          <w:bCs/>
          <w:sz w:val="24"/>
          <w:szCs w:val="24"/>
          <w:lang w:val="es-ES" w:eastAsia="es-ES"/>
        </w:rPr>
        <w:t>SUJETO OBLIGADO</w:t>
      </w:r>
      <w:r w:rsidRPr="006E7321">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6E7321">
        <w:rPr>
          <w:rFonts w:ascii="Palatino Linotype" w:eastAsia="Calibri" w:hAnsi="Palatino Linotype" w:cs="Times New Roman"/>
          <w:b/>
          <w:bCs/>
          <w:sz w:val="24"/>
          <w:szCs w:val="24"/>
          <w:lang w:val="es-ES" w:eastAsia="es-ES"/>
        </w:rPr>
        <w:t>SUJETO OBLIGADO</w:t>
      </w:r>
      <w:r w:rsidR="00F92706" w:rsidRPr="006E7321">
        <w:rPr>
          <w:rFonts w:ascii="Palatino Linotype" w:eastAsia="Calibri" w:hAnsi="Palatino Linotype" w:cs="Times New Roman"/>
          <w:sz w:val="24"/>
          <w:szCs w:val="24"/>
          <w:lang w:val="es-ES" w:eastAsia="es-ES"/>
        </w:rPr>
        <w:t xml:space="preserve"> </w:t>
      </w:r>
      <w:r w:rsidRPr="006E7321">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6E7321"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6E7321" w:rsidRDefault="00F627EC" w:rsidP="00F627EC">
      <w:pPr>
        <w:keepNext/>
        <w:keepLines/>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61549611"/>
      <w:r w:rsidRPr="006E7321">
        <w:rPr>
          <w:rFonts w:ascii="Palatino Linotype" w:eastAsia="Times New Roman" w:hAnsi="Palatino Linotype" w:cstheme="majorBidi"/>
          <w:b/>
          <w:sz w:val="24"/>
          <w:szCs w:val="32"/>
        </w:rPr>
        <w:t xml:space="preserve">II. </w:t>
      </w:r>
      <w:r w:rsidR="00486BDF" w:rsidRPr="006E7321">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6E7321"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77777777" w:rsidR="00486BDF" w:rsidRPr="006E732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 xml:space="preserve">En cumplimiento a esta resolución, el </w:t>
      </w:r>
      <w:r w:rsidRPr="006E7321">
        <w:rPr>
          <w:rFonts w:ascii="Palatino Linotype" w:eastAsia="Times New Roman" w:hAnsi="Palatino Linotype" w:cs="Arial"/>
          <w:b/>
          <w:color w:val="000000"/>
          <w:sz w:val="24"/>
          <w:szCs w:val="24"/>
          <w:lang w:val="es-ES_tradnl" w:eastAsia="es-ES"/>
        </w:rPr>
        <w:t>SUJETO OBLIGADO</w:t>
      </w:r>
      <w:r w:rsidRPr="006E7321">
        <w:rPr>
          <w:rFonts w:ascii="Palatino Linotype" w:eastAsia="Times New Roman" w:hAnsi="Palatino Linotype" w:cs="Arial"/>
          <w:color w:val="000000"/>
          <w:sz w:val="24"/>
          <w:szCs w:val="24"/>
          <w:lang w:val="es-ES_tradnl" w:eastAsia="es-ES"/>
        </w:rPr>
        <w:t xml:space="preserve"> deberá dar atención </w:t>
      </w:r>
      <w:r w:rsidRPr="006E7321">
        <w:rPr>
          <w:rFonts w:ascii="Palatino Linotype" w:eastAsiaTheme="minorEastAsia" w:hAnsi="Palatino Linotype" w:cs="Arial"/>
          <w:sz w:val="24"/>
          <w:szCs w:val="24"/>
          <w:lang w:val="es-ES_tradnl" w:eastAsia="es-ES"/>
        </w:rPr>
        <w:t>a la solicitud de información, sin que sea materia de este recurso</w:t>
      </w:r>
      <w:r w:rsidRPr="006E7321">
        <w:rPr>
          <w:rFonts w:ascii="Palatino Linotype" w:eastAsiaTheme="minorEastAsia" w:hAnsi="Palatino Linotype" w:cs="Arial"/>
          <w:b/>
          <w:sz w:val="24"/>
          <w:szCs w:val="24"/>
          <w:lang w:val="es-ES_tradnl" w:eastAsia="es-ES"/>
        </w:rPr>
        <w:t xml:space="preserve"> </w:t>
      </w:r>
      <w:r w:rsidRPr="006E7321">
        <w:rPr>
          <w:rFonts w:ascii="Palatino Linotype" w:eastAsiaTheme="minorEastAsia" w:hAnsi="Palatino Linotype" w:cs="Arial"/>
          <w:sz w:val="24"/>
          <w:szCs w:val="24"/>
          <w:lang w:val="es-ES_tradnl" w:eastAsia="es-ES"/>
        </w:rPr>
        <w:t>analizar o</w:t>
      </w:r>
      <w:r w:rsidRPr="006E7321">
        <w:rPr>
          <w:rFonts w:ascii="Palatino Linotype" w:eastAsiaTheme="minorEastAsia" w:hAnsi="Palatino Linotype" w:cs="Arial"/>
          <w:b/>
          <w:sz w:val="24"/>
          <w:szCs w:val="24"/>
          <w:lang w:val="es-ES_tradnl" w:eastAsia="es-ES"/>
        </w:rPr>
        <w:t xml:space="preserve"> </w:t>
      </w:r>
      <w:r w:rsidRPr="006E7321">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932220B" w14:textId="77777777" w:rsidR="00486BDF" w:rsidRPr="006E7321"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6E732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6E7321">
        <w:rPr>
          <w:rFonts w:ascii="Palatino Linotype" w:eastAsiaTheme="minorEastAsia" w:hAnsi="Palatino Linotype" w:cs="Arial"/>
          <w:sz w:val="24"/>
          <w:szCs w:val="24"/>
          <w:lang w:val="es-ES_tradnl" w:eastAsia="es-ES"/>
        </w:rPr>
        <w:t xml:space="preserve">En este caso, el </w:t>
      </w:r>
      <w:r w:rsidR="00F92706" w:rsidRPr="006E7321">
        <w:rPr>
          <w:rFonts w:ascii="Palatino Linotype" w:eastAsiaTheme="minorEastAsia" w:hAnsi="Palatino Linotype" w:cs="Arial"/>
          <w:b/>
          <w:bCs/>
          <w:sz w:val="24"/>
          <w:szCs w:val="24"/>
          <w:lang w:val="es-ES_tradnl" w:eastAsia="es-ES"/>
        </w:rPr>
        <w:t>SUJETO OBLIGADO</w:t>
      </w:r>
      <w:r w:rsidR="00F92706" w:rsidRPr="006E7321">
        <w:rPr>
          <w:rFonts w:ascii="Palatino Linotype" w:eastAsiaTheme="minorEastAsia" w:hAnsi="Palatino Linotype" w:cs="Arial"/>
          <w:sz w:val="24"/>
          <w:szCs w:val="24"/>
          <w:lang w:val="es-ES_tradnl" w:eastAsia="es-ES"/>
        </w:rPr>
        <w:t xml:space="preserve"> </w:t>
      </w:r>
      <w:r w:rsidRPr="006E7321">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6E7321"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04F7134E" w:rsidR="00486BDF" w:rsidRPr="006E732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w:t>
      </w:r>
      <w:r w:rsidRPr="006E7321">
        <w:rPr>
          <w:rFonts w:ascii="Palatino Linotype" w:eastAsiaTheme="minorEastAsia" w:hAnsi="Palatino Linotype" w:cs="Arial"/>
          <w:sz w:val="24"/>
          <w:szCs w:val="24"/>
          <w:lang w:val="es-ES_tradnl" w:eastAsia="es-ES"/>
        </w:rPr>
        <w:lastRenderedPageBreak/>
        <w:t xml:space="preserve">forma clara y precisa, fundado y motivando su actuación y en su caso orientar al </w:t>
      </w:r>
      <w:r w:rsidR="00F92706" w:rsidRPr="006E7321">
        <w:rPr>
          <w:rFonts w:ascii="Palatino Linotype" w:eastAsiaTheme="minorEastAsia" w:hAnsi="Palatino Linotype" w:cs="Arial"/>
          <w:b/>
          <w:bCs/>
          <w:sz w:val="24"/>
          <w:szCs w:val="24"/>
          <w:lang w:val="es-ES_tradnl" w:eastAsia="es-ES"/>
        </w:rPr>
        <w:t>RECURRENTE</w:t>
      </w:r>
      <w:r w:rsidR="00F92706" w:rsidRPr="006E7321">
        <w:rPr>
          <w:rFonts w:ascii="Palatino Linotype" w:eastAsiaTheme="minorEastAsia" w:hAnsi="Palatino Linotype" w:cs="Arial"/>
          <w:sz w:val="24"/>
          <w:szCs w:val="24"/>
          <w:lang w:val="es-ES_tradnl" w:eastAsia="es-ES"/>
        </w:rPr>
        <w:t xml:space="preserve"> </w:t>
      </w:r>
      <w:r w:rsidRPr="006E7321">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6E7321">
        <w:rPr>
          <w:rFonts w:ascii="Palatino Linotype" w:eastAsiaTheme="minorEastAsia" w:hAnsi="Palatino Linotype" w:cs="Arial"/>
          <w:sz w:val="24"/>
          <w:szCs w:val="24"/>
          <w:lang w:val="es-ES_tradnl" w:eastAsia="es-ES"/>
        </w:rPr>
        <w:t xml:space="preserve">Acuerdo </w:t>
      </w:r>
      <w:r w:rsidRPr="006E7321">
        <w:rPr>
          <w:rFonts w:ascii="Palatino Linotype" w:eastAsiaTheme="minorEastAsia" w:hAnsi="Palatino Linotype" w:cs="Arial"/>
          <w:sz w:val="24"/>
          <w:szCs w:val="24"/>
          <w:lang w:val="es-ES_tradnl" w:eastAsia="es-ES"/>
        </w:rPr>
        <w:t xml:space="preserve">de </w:t>
      </w:r>
      <w:r w:rsidR="00F92706" w:rsidRPr="006E7321">
        <w:rPr>
          <w:rFonts w:ascii="Palatino Linotype" w:eastAsiaTheme="minorEastAsia" w:hAnsi="Palatino Linotype" w:cs="Arial"/>
          <w:sz w:val="24"/>
          <w:szCs w:val="24"/>
          <w:lang w:val="es-ES_tradnl" w:eastAsia="es-ES"/>
        </w:rPr>
        <w:t xml:space="preserve">Incompetencia </w:t>
      </w:r>
      <w:r w:rsidRPr="006E7321">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6E732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6E732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6E7321"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F9FCAB6" w:rsidR="00486BDF" w:rsidRPr="006E732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00F915D9" w:rsidRPr="006E7321">
        <w:rPr>
          <w:rFonts w:ascii="Palatino Linotype" w:eastAsiaTheme="minorEastAsia" w:hAnsi="Palatino Linotype" w:cs="Arial"/>
          <w:sz w:val="24"/>
          <w:szCs w:val="24"/>
          <w:lang w:val="es-ES_tradnl" w:eastAsia="es-ES"/>
        </w:rPr>
        <w:t xml:space="preserve">Sujeto Obligado </w:t>
      </w:r>
      <w:r w:rsidRPr="006E7321">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6E7321">
        <w:rPr>
          <w:rFonts w:ascii="Palatino Linotype" w:eastAsiaTheme="minorEastAsia" w:hAnsi="Palatino Linotype" w:cs="Arial"/>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le cambia el nombre, que de manera expresa no se encuentra enlistado en la primera fracción de los artículos que establecen las </w:t>
      </w:r>
      <w:r w:rsidRPr="006E7321">
        <w:rPr>
          <w:rFonts w:ascii="Palatino Linotype" w:eastAsiaTheme="minorEastAsia" w:hAnsi="Palatino Linotype" w:cs="Arial"/>
          <w:sz w:val="24"/>
          <w:szCs w:val="24"/>
          <w:lang w:val="es-ES_tradnl" w:eastAsia="es-ES"/>
        </w:rPr>
        <w:lastRenderedPageBreak/>
        <w:t>obligaciones de transparencia comunes pero que si forma parte del marco normativo aplicable.</w:t>
      </w:r>
    </w:p>
    <w:p w14:paraId="312DBD57" w14:textId="77777777" w:rsidR="00486BDF" w:rsidRPr="006E7321"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550EB1F2" w:rsidR="00486BDF" w:rsidRPr="006E732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w:t>
      </w:r>
      <w:r w:rsidR="00F92706" w:rsidRPr="006E7321">
        <w:rPr>
          <w:rFonts w:ascii="Palatino Linotype" w:eastAsia="Times New Roman" w:hAnsi="Palatino Linotype" w:cs="Arial"/>
          <w:color w:val="000000"/>
          <w:sz w:val="24"/>
          <w:szCs w:val="24"/>
          <w:lang w:val="es-ES_tradnl" w:eastAsia="es-ES"/>
        </w:rPr>
        <w:t>resolución</w:t>
      </w:r>
      <w:r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6E7321">
        <w:rPr>
          <w:rFonts w:ascii="Palatino Linotype" w:eastAsia="Times New Roman" w:hAnsi="Palatino Linotype" w:cs="Arial"/>
          <w:color w:val="000000"/>
          <w:sz w:val="24"/>
          <w:szCs w:val="24"/>
          <w:lang w:val="es-ES_tradnl" w:eastAsia="es-ES"/>
        </w:rPr>
        <w:t xml:space="preserve"> es decir, por lo que constituye una alta responsabilidad del </w:t>
      </w:r>
      <w:r w:rsidRPr="006E7321">
        <w:rPr>
          <w:rFonts w:ascii="Palatino Linotype" w:eastAsia="Times New Roman" w:hAnsi="Palatino Linotype" w:cs="Arial"/>
          <w:b/>
          <w:color w:val="000000"/>
          <w:sz w:val="24"/>
          <w:szCs w:val="24"/>
          <w:lang w:val="es-ES_tradnl" w:eastAsia="es-ES"/>
        </w:rPr>
        <w:t>SUJETO OBLIGADO</w:t>
      </w:r>
      <w:r w:rsidRPr="006E7321">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6E7321">
        <w:rPr>
          <w:rFonts w:ascii="Palatino Linotype" w:eastAsia="Times New Roman" w:hAnsi="Palatino Linotype" w:cs="Arial"/>
          <w:color w:val="000000"/>
          <w:sz w:val="24"/>
          <w:szCs w:val="24"/>
          <w:lang w:val="es-ES_tradnl" w:eastAsia="es-ES"/>
        </w:rPr>
        <w:t xml:space="preserve">Órgano Colegiado </w:t>
      </w:r>
      <w:r w:rsidRPr="006E7321">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6E7321"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6B3CD116" w:rsidR="00486BDF" w:rsidRPr="006E732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 xml:space="preserve">Por lo que tratándose del tema o temas que se requieran en las solicitudes, el </w:t>
      </w:r>
      <w:r w:rsidR="00F92706" w:rsidRPr="006E7321">
        <w:rPr>
          <w:rFonts w:ascii="Palatino Linotype" w:eastAsia="Times New Roman" w:hAnsi="Palatino Linotype" w:cs="Arial"/>
          <w:b/>
          <w:bCs/>
          <w:color w:val="000000"/>
          <w:sz w:val="24"/>
          <w:szCs w:val="24"/>
          <w:lang w:val="es-ES_tradnl" w:eastAsia="es-ES"/>
        </w:rPr>
        <w:t>SUJETO OBLIGADO</w:t>
      </w:r>
      <w:r w:rsidR="00F92706"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6E7321"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29AC1109" w:rsidR="00486BDF" w:rsidRPr="006E732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6E7321">
        <w:rPr>
          <w:rFonts w:ascii="Palatino Linotype" w:eastAsia="Times New Roman" w:hAnsi="Palatino Linotype" w:cs="Arial"/>
          <w:b/>
          <w:bCs/>
          <w:color w:val="000000"/>
          <w:sz w:val="24"/>
          <w:szCs w:val="24"/>
          <w:lang w:val="es-ES_tradnl" w:eastAsia="es-ES"/>
        </w:rPr>
        <w:t>SUJETO OBLIGADO</w:t>
      </w:r>
      <w:r w:rsidR="00F92706"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heme="minorEastAsia" w:hAnsi="Palatino Linotype" w:cs="Arial"/>
          <w:sz w:val="24"/>
          <w:szCs w:val="24"/>
          <w:lang w:val="es-ES" w:eastAsia="es-ES"/>
        </w:rPr>
        <w:t xml:space="preserve">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6E7321">
        <w:rPr>
          <w:rFonts w:ascii="Palatino Linotype" w:eastAsiaTheme="minorEastAsia" w:hAnsi="Palatino Linotype" w:cs="Arial"/>
          <w:sz w:val="24"/>
          <w:szCs w:val="24"/>
          <w:lang w:val="es-ES" w:eastAsia="es-ES"/>
        </w:rPr>
        <w:t>área competentes</w:t>
      </w:r>
      <w:proofErr w:type="gramEnd"/>
      <w:r w:rsidRPr="006E7321">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59109C4C" w14:textId="77777777" w:rsidR="00486BDF" w:rsidRPr="006E732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6E732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6E732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6E732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F92706" w:rsidRPr="006E7321">
        <w:rPr>
          <w:rFonts w:ascii="Palatino Linotype" w:eastAsia="Times New Roman" w:hAnsi="Palatino Linotype" w:cs="Arial"/>
          <w:b/>
          <w:bCs/>
          <w:color w:val="000000"/>
          <w:sz w:val="24"/>
          <w:szCs w:val="24"/>
          <w:lang w:val="es-ES_tradnl" w:eastAsia="es-ES"/>
        </w:rPr>
        <w:t>SUJETO OBLIGADO</w:t>
      </w:r>
      <w:r w:rsidRPr="006E7321">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6E7321"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6E732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6E7321">
        <w:rPr>
          <w:rFonts w:ascii="Palatino Linotype" w:eastAsiaTheme="minorEastAsia" w:hAnsi="Palatino Linotype" w:cs="Arial"/>
          <w:sz w:val="24"/>
          <w:szCs w:val="24"/>
          <w:lang w:val="es-ES_tradnl" w:eastAsia="es-ES"/>
        </w:rPr>
        <w:t>19,  dos</w:t>
      </w:r>
      <w:proofErr w:type="gramEnd"/>
      <w:r w:rsidRPr="006E7321">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6E7321"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6E732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w:t>
      </w:r>
      <w:r w:rsidRPr="006E7321">
        <w:rPr>
          <w:rFonts w:ascii="Palatino Linotype" w:eastAsiaTheme="minorEastAsia" w:hAnsi="Palatino Linotype" w:cs="Arial"/>
          <w:b/>
          <w:i/>
          <w:lang w:val="es-ES_tradnl" w:eastAsia="es-ES"/>
        </w:rPr>
        <w:t>Artículo 19.</w:t>
      </w:r>
      <w:r w:rsidRPr="006E7321">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5CFB5CC" w14:textId="77777777" w:rsidR="00486BDF" w:rsidRPr="006E732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p>
    <w:p w14:paraId="1C7E2E60" w14:textId="77777777" w:rsidR="00486BDF" w:rsidRPr="006E732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2FC5D57E" w14:textId="77777777" w:rsidR="00486BDF" w:rsidRPr="006E732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p>
    <w:p w14:paraId="539C1A97" w14:textId="77777777" w:rsidR="00486BDF" w:rsidRPr="006E732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6E7321"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6E7321"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19741EEA" w14:textId="77777777" w:rsidR="00486BDF" w:rsidRPr="006E7321"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6E732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6E732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6E732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6E7321" w:rsidRDefault="00486BDF" w:rsidP="00486BDF">
      <w:pPr>
        <w:spacing w:before="240" w:after="240" w:line="360" w:lineRule="auto"/>
        <w:ind w:right="567"/>
        <w:jc w:val="both"/>
        <w:rPr>
          <w:rFonts w:ascii="Palatino Linotype" w:eastAsiaTheme="minorEastAsia" w:hAnsi="Palatino Linotype" w:cs="Arial"/>
          <w:sz w:val="24"/>
          <w:szCs w:val="24"/>
          <w:lang w:val="es-ES_tradnl" w:eastAsia="es-ES"/>
        </w:rPr>
      </w:pPr>
    </w:p>
    <w:p w14:paraId="112C797B" w14:textId="0B71E525"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 En estos casos, el </w:t>
      </w:r>
      <w:r w:rsidR="00F92706" w:rsidRPr="006E7321">
        <w:rPr>
          <w:rFonts w:ascii="Palatino Linotype" w:eastAsia="Times New Roman" w:hAnsi="Palatino Linotype" w:cs="Arial"/>
          <w:b/>
          <w:bCs/>
          <w:color w:val="000000"/>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al emitir su respuesta o cumplir con una resolución emitida por </w:t>
      </w:r>
      <w:proofErr w:type="gramStart"/>
      <w:r w:rsidRPr="006E7321">
        <w:rPr>
          <w:rFonts w:ascii="Palatino Linotype" w:eastAsiaTheme="minorEastAsia" w:hAnsi="Palatino Linotype" w:cs="Arial"/>
          <w:sz w:val="24"/>
          <w:szCs w:val="24"/>
          <w:lang w:val="es-ES_tradnl" w:eastAsia="es-ES"/>
        </w:rPr>
        <w:t>éste</w:t>
      </w:r>
      <w:proofErr w:type="gramEnd"/>
      <w:r w:rsidRPr="006E7321">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723D101D" w14:textId="77777777" w:rsidR="00486BDF" w:rsidRPr="006E732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6E7321"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77777777" w:rsidR="00486BDF" w:rsidRPr="006E7321" w:rsidRDefault="00486BDF"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b/>
          <w:bCs/>
          <w:sz w:val="24"/>
          <w:szCs w:val="24"/>
          <w:lang w:val="es-ES_tradnl" w:eastAsia="es-ES"/>
        </w:rPr>
        <w:t>1.-</w:t>
      </w:r>
      <w:r w:rsidRPr="006E7321">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6E7321"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b/>
          <w:bCs/>
          <w:sz w:val="24"/>
          <w:szCs w:val="24"/>
          <w:lang w:val="es-ES_tradnl" w:eastAsia="es-ES"/>
        </w:rPr>
        <w:t>a)</w:t>
      </w:r>
      <w:r w:rsidRPr="006E7321">
        <w:rPr>
          <w:rFonts w:ascii="Palatino Linotype" w:eastAsiaTheme="minorEastAsia" w:hAnsi="Palatino Linotype" w:cs="Arial"/>
          <w:sz w:val="24"/>
          <w:szCs w:val="24"/>
          <w:lang w:val="es-ES_tradnl" w:eastAsia="es-ES"/>
        </w:rPr>
        <w:t xml:space="preserve"> </w:t>
      </w:r>
      <w:r w:rsidR="00486BDF" w:rsidRPr="006E732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6E7321"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b/>
          <w:bCs/>
          <w:sz w:val="24"/>
          <w:szCs w:val="24"/>
          <w:lang w:val="es-ES_tradnl" w:eastAsia="es-ES"/>
        </w:rPr>
        <w:t>b)</w:t>
      </w:r>
      <w:r w:rsidRPr="006E7321">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5A23F96A" w:rsidR="00486BDF" w:rsidRPr="006E7321" w:rsidRDefault="00486BDF"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b/>
          <w:bCs/>
          <w:sz w:val="24"/>
          <w:szCs w:val="24"/>
          <w:lang w:val="es-ES_tradnl" w:eastAsia="es-ES"/>
        </w:rPr>
        <w:t>2.-</w:t>
      </w:r>
      <w:r w:rsidRPr="006E7321">
        <w:rPr>
          <w:rFonts w:ascii="Palatino Linotype" w:eastAsiaTheme="minorEastAsia" w:hAnsi="Palatino Linotype" w:cs="Arial"/>
          <w:sz w:val="24"/>
          <w:szCs w:val="24"/>
          <w:lang w:val="es-ES_tradnl" w:eastAsia="es-ES"/>
        </w:rPr>
        <w:t xml:space="preserve"> El </w:t>
      </w:r>
      <w:r w:rsidR="00F92706" w:rsidRPr="006E7321">
        <w:rPr>
          <w:rFonts w:ascii="Palatino Linotype" w:eastAsia="Times New Roman" w:hAnsi="Palatino Linotype" w:cs="Arial"/>
          <w:b/>
          <w:bCs/>
          <w:color w:val="000000"/>
          <w:sz w:val="24"/>
          <w:szCs w:val="24"/>
          <w:lang w:val="es-ES_tradnl" w:eastAsia="es-ES"/>
        </w:rPr>
        <w:t>SUJETO OBLIGADO</w:t>
      </w:r>
      <w:r w:rsidR="00F92706"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6E7321"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6E7321"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6E7321"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heme="minorEastAsia" w:hAnsi="Palatino Linotype" w:cs="Arial"/>
          <w:sz w:val="24"/>
          <w:szCs w:val="24"/>
          <w:lang w:val="es-ES_tradnl" w:eastAsia="es-ES"/>
        </w:rPr>
        <w:t xml:space="preserve">En cualquiera de los casos, imperativamente, el </w:t>
      </w:r>
      <w:r w:rsidR="00F92706" w:rsidRPr="006E7321">
        <w:rPr>
          <w:rFonts w:ascii="Palatino Linotype" w:eastAsia="Times New Roman" w:hAnsi="Palatino Linotype" w:cs="Arial"/>
          <w:b/>
          <w:bCs/>
          <w:color w:val="000000"/>
          <w:sz w:val="24"/>
          <w:szCs w:val="24"/>
          <w:lang w:val="es-ES_tradnl" w:eastAsia="es-ES"/>
        </w:rPr>
        <w:t>SUJETO OBLIGADO</w:t>
      </w:r>
      <w:r w:rsidR="00F92706"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E732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E7321">
        <w:rPr>
          <w:rFonts w:ascii="Palatino Linotype" w:eastAsiaTheme="minorEastAsia" w:hAnsi="Palatino Linotype" w:cs="Arial"/>
          <w:sz w:val="24"/>
          <w:szCs w:val="24"/>
          <w:lang w:val="es-ES_tradnl" w:eastAsia="es-ES"/>
        </w:rPr>
        <w:t>, pero emitiendo una respuesta.</w:t>
      </w:r>
    </w:p>
    <w:p w14:paraId="0F62B5BB" w14:textId="77777777" w:rsidR="00486BDF" w:rsidRPr="006E732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6E7321" w:rsidRDefault="00F92706" w:rsidP="00F92706">
      <w:pPr>
        <w:keepNext/>
        <w:keepLines/>
        <w:spacing w:before="40"/>
        <w:outlineLvl w:val="1"/>
        <w:rPr>
          <w:rFonts w:ascii="Palatino Linotype" w:eastAsia="Times New Roman" w:hAnsi="Palatino Linotype" w:cstheme="majorBidi"/>
          <w:b/>
        </w:rPr>
      </w:pPr>
      <w:bookmarkStart w:id="90" w:name="_Toc524344194"/>
      <w:bookmarkStart w:id="91" w:name="_Toc526271199"/>
      <w:bookmarkStart w:id="92" w:name="_Toc536105846"/>
      <w:bookmarkStart w:id="93" w:name="_Toc536106973"/>
      <w:bookmarkStart w:id="94" w:name="_Toc61549612"/>
      <w:r w:rsidRPr="006E7321">
        <w:rPr>
          <w:rFonts w:ascii="Palatino Linotype" w:eastAsia="Times New Roman" w:hAnsi="Palatino Linotype" w:cstheme="majorBidi"/>
          <w:b/>
        </w:rPr>
        <w:t xml:space="preserve">III. </w:t>
      </w:r>
      <w:r w:rsidR="00486BDF" w:rsidRPr="006E7321">
        <w:rPr>
          <w:rFonts w:ascii="Palatino Linotype" w:eastAsia="Times New Roman" w:hAnsi="Palatino Linotype" w:cstheme="majorBidi"/>
          <w:b/>
        </w:rPr>
        <w:t>Análisis al que debe someterse la información antes de su entrega.</w:t>
      </w:r>
      <w:bookmarkEnd w:id="90"/>
      <w:bookmarkEnd w:id="91"/>
      <w:bookmarkEnd w:id="92"/>
      <w:bookmarkEnd w:id="93"/>
      <w:bookmarkEnd w:id="94"/>
    </w:p>
    <w:p w14:paraId="03034562" w14:textId="77777777" w:rsidR="00486BDF" w:rsidRPr="006E732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6E7321">
        <w:rPr>
          <w:rFonts w:ascii="Palatino Linotype" w:eastAsiaTheme="minorEastAsia" w:hAnsi="Palatino Linotype" w:cs="Arial"/>
          <w:sz w:val="24"/>
          <w:szCs w:val="24"/>
          <w:lang w:val="es-ES" w:eastAsia="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6E732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6E7321"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b/>
          <w:i/>
          <w:color w:val="000000"/>
          <w:lang w:eastAsia="es-ES"/>
        </w:rPr>
        <w:t>“Artículo 4.</w:t>
      </w:r>
      <w:r w:rsidRPr="006E732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w:t>
      </w:r>
    </w:p>
    <w:p w14:paraId="5D3CB646"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lastRenderedPageBreak/>
        <w:t>“</w:t>
      </w:r>
      <w:r w:rsidRPr="006E7321">
        <w:rPr>
          <w:rFonts w:ascii="Palatino Linotype" w:eastAsiaTheme="minorEastAsia" w:hAnsi="Palatino Linotype" w:cs="Arial"/>
          <w:b/>
          <w:i/>
          <w:color w:val="000000"/>
          <w:lang w:eastAsia="es-ES"/>
        </w:rPr>
        <w:t>Artículo 122.</w:t>
      </w:r>
      <w:r w:rsidRPr="006E732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E7321">
        <w:rPr>
          <w:rFonts w:ascii="Palatino Linotype" w:eastAsiaTheme="minorEastAsia" w:hAnsi="Palatino Linotype" w:cs="Arial"/>
          <w:i/>
          <w:color w:val="000000"/>
          <w:lang w:eastAsia="es-ES"/>
        </w:rPr>
        <w:t>actualiza</w:t>
      </w:r>
      <w:proofErr w:type="spellEnd"/>
      <w:r w:rsidRPr="006E732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w:t>
      </w:r>
    </w:p>
    <w:p w14:paraId="7CE9F9F0"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w:t>
      </w:r>
      <w:r w:rsidRPr="006E7321">
        <w:rPr>
          <w:rFonts w:ascii="Palatino Linotype" w:eastAsiaTheme="minorEastAsia" w:hAnsi="Palatino Linotype" w:cs="Arial"/>
          <w:b/>
          <w:i/>
          <w:color w:val="000000"/>
          <w:lang w:eastAsia="es-ES"/>
        </w:rPr>
        <w:t>Artículo 140.</w:t>
      </w:r>
      <w:r w:rsidRPr="006E732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I. Comprometa la seguridad pública y cuente con un propósito genuino y un efecto demostrable;</w:t>
      </w:r>
    </w:p>
    <w:p w14:paraId="446D3AC0"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II. Pueda menoscabar la conducción de las negociaciones y relaciones internacionales;</w:t>
      </w:r>
    </w:p>
    <w:p w14:paraId="2D73A90C"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IV. Ponga en riesgo la vida, la seguridad o la salud de una persona física;</w:t>
      </w:r>
    </w:p>
    <w:p w14:paraId="47154FE6"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V. Aquella cuya divulgación obstruya o pueda causar un serio perjuicio a:</w:t>
      </w:r>
    </w:p>
    <w:p w14:paraId="17A6F470"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AFC23E8"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2. La recaudación de las contribuciones.</w:t>
      </w:r>
    </w:p>
    <w:p w14:paraId="35FA7677"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EC58770"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AE9A537"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E732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6E7321">
        <w:rPr>
          <w:rFonts w:ascii="Palatino Linotype" w:eastAsiaTheme="minorEastAsia" w:hAnsi="Palatino Linotype" w:cs="Arial"/>
          <w:i/>
          <w:color w:val="000000"/>
          <w:lang w:eastAsia="es-ES"/>
        </w:rPr>
        <w:t>“</w:t>
      </w:r>
      <w:r w:rsidRPr="006E7321">
        <w:rPr>
          <w:rFonts w:ascii="Palatino Linotype" w:eastAsiaTheme="minorEastAsia" w:hAnsi="Palatino Linotype" w:cs="Arial"/>
          <w:b/>
          <w:i/>
          <w:color w:val="000000"/>
          <w:lang w:eastAsia="es-ES"/>
        </w:rPr>
        <w:t>Artículo 141.</w:t>
      </w:r>
      <w:r w:rsidRPr="006E7321">
        <w:rPr>
          <w:rFonts w:ascii="Palatino Linotype" w:eastAsiaTheme="minorEastAsia" w:hAnsi="Palatino Linotype" w:cs="Arial"/>
          <w:i/>
          <w:color w:val="000000"/>
          <w:lang w:eastAsia="es-ES"/>
        </w:rPr>
        <w:t xml:space="preserve"> </w:t>
      </w:r>
      <w:r w:rsidRPr="006E732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6E7321">
        <w:rPr>
          <w:rFonts w:ascii="Palatino Linotype" w:eastAsiaTheme="minorEastAsia" w:hAnsi="Palatino Linotype" w:cs="Arial"/>
          <w:i/>
          <w:color w:val="000000"/>
          <w:lang w:eastAsia="es-ES"/>
        </w:rPr>
        <w:t xml:space="preserve">(Énfasis añadido) </w:t>
      </w:r>
    </w:p>
    <w:p w14:paraId="76C65948" w14:textId="77777777" w:rsidR="00486BDF" w:rsidRPr="006E7321"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6E732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6E7321"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6E7321"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6E7321"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6E732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E7321">
        <w:rPr>
          <w:rFonts w:ascii="Palatino Linotype" w:eastAsiaTheme="minorEastAsia" w:hAnsi="Palatino Linotype" w:cs="Arial"/>
          <w:sz w:val="24"/>
          <w:szCs w:val="24"/>
          <w:lang w:val="es-ES" w:eastAsia="es-ES"/>
        </w:rPr>
        <w:lastRenderedPageBreak/>
        <w:t xml:space="preserve">No hay que perder de vista que el derecho de acceso se rige por el principio de máxima publicidad, es decir, la información que generan, </w:t>
      </w:r>
      <w:proofErr w:type="gramStart"/>
      <w:r w:rsidRPr="006E7321">
        <w:rPr>
          <w:rFonts w:ascii="Palatino Linotype" w:eastAsiaTheme="minorEastAsia" w:hAnsi="Palatino Linotype" w:cs="Arial"/>
          <w:sz w:val="24"/>
          <w:szCs w:val="24"/>
          <w:lang w:val="es-ES" w:eastAsia="es-ES"/>
        </w:rPr>
        <w:t>administren</w:t>
      </w:r>
      <w:proofErr w:type="gramEnd"/>
      <w:r w:rsidRPr="006E7321">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4F1ED1F5" w14:textId="77777777" w:rsidR="00486BDF" w:rsidRPr="006E7321"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 w:eastAsia="es-ES"/>
        </w:rPr>
        <w:t>De</w:t>
      </w:r>
      <w:r w:rsidRPr="006E7321">
        <w:rPr>
          <w:rFonts w:ascii="Palatino Linotype" w:eastAsiaTheme="minorEastAsia" w:hAnsi="Palatino Linotype" w:cs="Arial"/>
          <w:sz w:val="24"/>
          <w:szCs w:val="24"/>
          <w:lang w:val="es-ES_tradnl" w:eastAsia="es-ES"/>
        </w:rPr>
        <w:t xml:space="preserve"> tal manera que el </w:t>
      </w:r>
      <w:r w:rsidRPr="006E7321">
        <w:rPr>
          <w:rFonts w:ascii="Palatino Linotype" w:eastAsiaTheme="minorEastAsia" w:hAnsi="Palatino Linotype" w:cs="Arial"/>
          <w:b/>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6E732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E732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6E7321"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E259704"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6E7321">
        <w:rPr>
          <w:rFonts w:ascii="Palatino Linotype" w:eastAsiaTheme="minorEastAsia" w:hAnsi="Palatino Linotype" w:cs="Arial"/>
          <w:b/>
          <w:i/>
          <w:color w:val="000000"/>
          <w:lang w:val="es-ES_tradnl" w:eastAsia="es-ES"/>
        </w:rPr>
        <w:t>“Artículo 16.</w:t>
      </w:r>
      <w:r w:rsidRPr="006E732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E732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E7321">
        <w:rPr>
          <w:rFonts w:ascii="Palatino Linotype" w:eastAsiaTheme="minorEastAsia" w:hAnsi="Palatino Linotype" w:cs="Arial"/>
          <w:i/>
          <w:color w:val="000000"/>
          <w:lang w:val="es-ES_tradnl" w:eastAsia="es-ES"/>
        </w:rPr>
        <w:t>.”</w:t>
      </w:r>
    </w:p>
    <w:p w14:paraId="731F3497" w14:textId="77777777" w:rsidR="00486BDF" w:rsidRPr="006E7321"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6E7321">
        <w:rPr>
          <w:rFonts w:ascii="Palatino Linotype" w:eastAsiaTheme="minorEastAsia" w:hAnsi="Palatino Linotype" w:cs="Arial"/>
          <w:i/>
          <w:color w:val="000000"/>
          <w:lang w:val="es-ES_tradnl" w:eastAsia="es-ES"/>
        </w:rPr>
        <w:t xml:space="preserve">(Énfasis añadido) </w:t>
      </w:r>
    </w:p>
    <w:p w14:paraId="0F317148" w14:textId="77777777" w:rsidR="00486BDF" w:rsidRPr="006E7321"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6E732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E7321">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6E7321">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2B88C563" w14:textId="77777777" w:rsidR="00486BDF" w:rsidRPr="006E732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6E732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E732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6E732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6E7321"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E732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E7321">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6E7321">
        <w:rPr>
          <w:rFonts w:ascii="Palatino Linotype" w:eastAsia="Times New Roman" w:hAnsi="Palatino Linotype" w:cs="Arial"/>
          <w:i/>
          <w:iCs/>
          <w:color w:val="222222"/>
          <w:sz w:val="24"/>
          <w:szCs w:val="24"/>
          <w:lang w:val="es-ES_tradnl" w:eastAsia="es-MX"/>
        </w:rPr>
        <w:t>hecho…</w:t>
      </w:r>
      <w:r w:rsidRPr="006E7321">
        <w:rPr>
          <w:rFonts w:ascii="Palatino Linotype" w:eastAsia="Times New Roman" w:hAnsi="Palatino Linotype" w:cs="Arial"/>
          <w:color w:val="222222"/>
          <w:sz w:val="24"/>
          <w:szCs w:val="24"/>
          <w:lang w:val="es-ES_tradnl" w:eastAsia="es-MX"/>
        </w:rPr>
        <w:t>”</w:t>
      </w:r>
    </w:p>
    <w:p w14:paraId="5A28F13F" w14:textId="77777777" w:rsidR="00486BDF" w:rsidRPr="006E732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6E732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E732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6E7321"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77777777" w:rsidR="00486BDF" w:rsidRPr="006E7321"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6E7321">
        <w:rPr>
          <w:rFonts w:ascii="Palatino Linotype" w:eastAsia="Times New Roman" w:hAnsi="Palatino Linotype" w:cs="Arial"/>
          <w:b/>
          <w:color w:val="222222"/>
          <w:sz w:val="24"/>
          <w:szCs w:val="24"/>
          <w:lang w:val="es-ES_tradnl" w:eastAsia="es-MX"/>
        </w:rPr>
        <w:t>SUJETO OBLIGADO</w:t>
      </w:r>
      <w:r w:rsidRPr="006E7321">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6E7321">
        <w:rPr>
          <w:rFonts w:ascii="Palatino Linotype" w:eastAsia="Times New Roman" w:hAnsi="Palatino Linotype" w:cs="Arial"/>
          <w:color w:val="222222"/>
          <w:sz w:val="24"/>
          <w:szCs w:val="24"/>
          <w:lang w:val="es-ES_tradnl" w:eastAsia="es-MX"/>
        </w:rPr>
        <w:t>y  resulta</w:t>
      </w:r>
      <w:proofErr w:type="gramEnd"/>
      <w:r w:rsidRPr="006E7321">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6E7321"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77777777" w:rsidR="00486BDF" w:rsidRPr="006E7321" w:rsidRDefault="00486BDF"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61549613"/>
      <w:r w:rsidRPr="006E7321">
        <w:rPr>
          <w:rFonts w:ascii="Palatino Linotype" w:eastAsia="Times New Roman" w:hAnsi="Palatino Linotype" w:cstheme="majorBidi"/>
          <w:b/>
          <w:sz w:val="24"/>
          <w:szCs w:val="24"/>
        </w:rPr>
        <w:t>QUINTO. El cumplimiento a esta resolución es susceptible de ser impugnado</w:t>
      </w:r>
      <w:bookmarkEnd w:id="95"/>
      <w:bookmarkEnd w:id="96"/>
      <w:r w:rsidRPr="006E7321">
        <w:rPr>
          <w:rFonts w:ascii="Palatino Linotype" w:eastAsia="Times New Roman" w:hAnsi="Palatino Linotype" w:cstheme="majorBidi"/>
          <w:b/>
          <w:sz w:val="24"/>
          <w:szCs w:val="24"/>
        </w:rPr>
        <w:t>.</w:t>
      </w:r>
      <w:bookmarkEnd w:id="97"/>
      <w:bookmarkEnd w:id="98"/>
    </w:p>
    <w:p w14:paraId="6CF40D36" w14:textId="77777777" w:rsidR="00486BDF" w:rsidRPr="006E7321"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6E732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6E7321">
        <w:rPr>
          <w:rFonts w:ascii="Palatino Linotype" w:eastAsiaTheme="minorEastAsia" w:hAnsi="Palatino Linotype" w:cs="Arial"/>
          <w:sz w:val="24"/>
          <w:szCs w:val="24"/>
          <w:lang w:val="es-ES_tradnl" w:eastAsia="es-ES"/>
        </w:rPr>
        <w:t xml:space="preserve">Ley </w:t>
      </w:r>
      <w:r w:rsidRPr="006E7321">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6E7321"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1456F8B9" w:rsidR="00486BDF" w:rsidRPr="006E7321"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w:t>
      </w:r>
      <w:r w:rsidR="00486BDF" w:rsidRPr="006E7321">
        <w:rPr>
          <w:rFonts w:ascii="Palatino Linotype" w:eastAsiaTheme="minorEastAsia" w:hAnsi="Palatino Linotype" w:cs="Arial"/>
          <w:i/>
          <w:lang w:val="es-ES_tradnl" w:eastAsia="es-ES"/>
        </w:rPr>
        <w:t>….</w:t>
      </w:r>
    </w:p>
    <w:p w14:paraId="0BF7DB54" w14:textId="47E4F0CA" w:rsidR="00486BDF" w:rsidRPr="006E7321"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b/>
          <w:i/>
          <w:lang w:val="es-ES_tradnl" w:eastAsia="es-ES"/>
        </w:rPr>
        <w:t xml:space="preserve">La respuesta que den los sujetos obligados derivada </w:t>
      </w:r>
      <w:r w:rsidRPr="006E7321">
        <w:rPr>
          <w:rFonts w:ascii="Palatino Linotype" w:eastAsiaTheme="minorEastAsia" w:hAnsi="Palatino Linotype" w:cs="Arial"/>
          <w:b/>
          <w:i/>
          <w:u w:val="single"/>
          <w:lang w:val="es-ES_tradnl" w:eastAsia="es-ES"/>
        </w:rPr>
        <w:t>de la resolución</w:t>
      </w:r>
      <w:r w:rsidRPr="006E7321">
        <w:rPr>
          <w:rFonts w:ascii="Palatino Linotype" w:eastAsiaTheme="minorEastAsia" w:hAnsi="Palatino Linotype" w:cs="Arial"/>
          <w:i/>
          <w:lang w:val="es-ES_tradnl" w:eastAsia="es-ES"/>
        </w:rPr>
        <w:t xml:space="preserve"> a un recurso de revisión que proceda por las causales señaladas en las fracciones </w:t>
      </w:r>
      <w:r w:rsidRPr="006E7321">
        <w:rPr>
          <w:rFonts w:ascii="Palatino Linotype" w:eastAsiaTheme="minorEastAsia" w:hAnsi="Palatino Linotype" w:cs="Arial"/>
          <w:i/>
          <w:u w:val="single"/>
          <w:lang w:val="es-ES_tradnl" w:eastAsia="es-ES"/>
        </w:rPr>
        <w:t xml:space="preserve">IV, VII, IX, X, XI y XII </w:t>
      </w:r>
      <w:r w:rsidRPr="006E7321">
        <w:rPr>
          <w:rFonts w:ascii="Palatino Linotype" w:eastAsiaTheme="minorEastAsia" w:hAnsi="Palatino Linotype" w:cs="Arial"/>
          <w:i/>
          <w:lang w:val="es-ES_tradnl" w:eastAsia="es-ES"/>
        </w:rPr>
        <w:t xml:space="preserve">es </w:t>
      </w:r>
      <w:r w:rsidRPr="006E7321">
        <w:rPr>
          <w:rFonts w:ascii="Palatino Linotype" w:eastAsiaTheme="minorEastAsia" w:hAnsi="Palatino Linotype" w:cs="Arial"/>
          <w:i/>
          <w:u w:val="single"/>
          <w:lang w:val="es-ES_tradnl" w:eastAsia="es-ES"/>
        </w:rPr>
        <w:t>susceptible de ser impugnada</w:t>
      </w:r>
      <w:r w:rsidRPr="006E7321">
        <w:rPr>
          <w:rFonts w:ascii="Palatino Linotype" w:eastAsiaTheme="minorEastAsia" w:hAnsi="Palatino Linotype" w:cs="Arial"/>
          <w:i/>
          <w:lang w:val="es-ES_tradnl" w:eastAsia="es-ES"/>
        </w:rPr>
        <w:t xml:space="preserve"> de nueva cuenta, mediante recurso de revisión, ante el Instituto. </w:t>
      </w:r>
      <w:r w:rsidR="006337C7" w:rsidRPr="006E7321">
        <w:rPr>
          <w:rFonts w:ascii="Palatino Linotype" w:eastAsiaTheme="minorEastAsia" w:hAnsi="Palatino Linotype" w:cs="Arial"/>
          <w:i/>
          <w:lang w:val="es-ES_tradnl" w:eastAsia="es-ES"/>
        </w:rPr>
        <w:t>“</w:t>
      </w:r>
    </w:p>
    <w:p w14:paraId="3EA5DBEA" w14:textId="77777777" w:rsidR="00486BDF" w:rsidRPr="006E7321"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674B50CC" w:rsidR="00486BDF" w:rsidRPr="006E732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 Es así que en este asunto en el que se está ante la presencia de una falta de </w:t>
      </w:r>
      <w:r w:rsidR="006337C7" w:rsidRPr="006E7321">
        <w:rPr>
          <w:rFonts w:ascii="Palatino Linotype" w:eastAsiaTheme="minorEastAsia" w:hAnsi="Palatino Linotype" w:cs="Arial"/>
          <w:sz w:val="24"/>
          <w:szCs w:val="24"/>
          <w:lang w:val="es-ES_tradnl" w:eastAsia="es-ES"/>
        </w:rPr>
        <w:t>respuesta y</w:t>
      </w:r>
      <w:r w:rsidRPr="006E7321">
        <w:rPr>
          <w:rFonts w:ascii="Palatino Linotype" w:eastAsiaTheme="minorEastAsia" w:hAnsi="Palatino Linotype" w:cs="Arial"/>
          <w:sz w:val="24"/>
          <w:szCs w:val="24"/>
          <w:lang w:val="es-ES_tradnl" w:eastAsia="es-ES"/>
        </w:rPr>
        <w:t xml:space="preserve"> una falta de trámite </w:t>
      </w:r>
      <w:proofErr w:type="gramStart"/>
      <w:r w:rsidRPr="006E7321">
        <w:rPr>
          <w:rFonts w:ascii="Palatino Linotype" w:eastAsiaTheme="minorEastAsia" w:hAnsi="Palatino Linotype" w:cs="Arial"/>
          <w:sz w:val="24"/>
          <w:szCs w:val="24"/>
          <w:lang w:val="es-ES_tradnl" w:eastAsia="es-ES"/>
        </w:rPr>
        <w:t>a  la</w:t>
      </w:r>
      <w:proofErr w:type="gramEnd"/>
      <w:r w:rsidRPr="006E7321">
        <w:rPr>
          <w:rFonts w:ascii="Palatino Linotype" w:eastAsiaTheme="minorEastAsia" w:hAnsi="Palatino Linotype" w:cs="Arial"/>
          <w:sz w:val="24"/>
          <w:szCs w:val="24"/>
          <w:lang w:val="es-ES_tradnl" w:eastAsia="es-ES"/>
        </w:rPr>
        <w:t xml:space="preserve"> solicitud de información por parte del </w:t>
      </w:r>
      <w:r w:rsidRPr="006E7321">
        <w:rPr>
          <w:rFonts w:ascii="Palatino Linotype" w:eastAsiaTheme="minorEastAsia" w:hAnsi="Palatino Linotype" w:cs="Arial"/>
          <w:b/>
          <w:sz w:val="24"/>
          <w:szCs w:val="24"/>
          <w:lang w:val="es-ES_tradnl" w:eastAsia="es-ES"/>
        </w:rPr>
        <w:t>SUJETO OBLIGADO</w:t>
      </w:r>
      <w:r w:rsidRPr="006E732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F7B940B" w14:textId="77777777" w:rsidR="00486BDF" w:rsidRPr="006E7321"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6E7321"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lastRenderedPageBreak/>
        <w:t>“</w:t>
      </w:r>
      <w:r w:rsidR="00486BDF" w:rsidRPr="006E732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71497774" w14:textId="77777777" w:rsidR="00486BDF" w:rsidRPr="006E7321" w:rsidRDefault="00486BDF"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w:t>
      </w:r>
    </w:p>
    <w:p w14:paraId="2A789182" w14:textId="77777777" w:rsidR="00486BDF" w:rsidRPr="006E7321"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6E7321">
        <w:rPr>
          <w:rFonts w:ascii="Palatino Linotype" w:eastAsiaTheme="minorEastAsia" w:hAnsi="Palatino Linotype" w:cs="Arial"/>
          <w:b/>
          <w:i/>
          <w:lang w:val="es-ES_tradnl" w:eastAsia="es-ES"/>
        </w:rPr>
        <w:t>VII. La falta de respuesta a una solicitud de acceso a la información;</w:t>
      </w:r>
    </w:p>
    <w:p w14:paraId="6E72DF26" w14:textId="77777777" w:rsidR="00486BDF" w:rsidRPr="006E7321" w:rsidRDefault="00486BDF"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w:t>
      </w:r>
    </w:p>
    <w:p w14:paraId="47E7941D" w14:textId="77777777" w:rsidR="00486BDF" w:rsidRPr="006E7321"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6E7321">
        <w:rPr>
          <w:rFonts w:ascii="Palatino Linotype" w:eastAsiaTheme="minorEastAsia" w:hAnsi="Palatino Linotype" w:cs="Arial"/>
          <w:b/>
          <w:i/>
          <w:lang w:val="es-ES_tradnl" w:eastAsia="es-ES"/>
        </w:rPr>
        <w:t>XI. La falta de trámite a una solicitud;</w:t>
      </w:r>
    </w:p>
    <w:p w14:paraId="1A29F82D" w14:textId="50B21264" w:rsidR="00486BDF" w:rsidRPr="006E7321" w:rsidRDefault="00486BDF"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6E7321">
        <w:rPr>
          <w:rFonts w:ascii="Palatino Linotype" w:eastAsiaTheme="minorEastAsia" w:hAnsi="Palatino Linotype" w:cs="Arial"/>
          <w:i/>
          <w:lang w:val="es-ES_tradnl" w:eastAsia="es-ES"/>
        </w:rPr>
        <w:t>…</w:t>
      </w:r>
      <w:r w:rsidR="006337C7" w:rsidRPr="006E7321">
        <w:rPr>
          <w:rFonts w:ascii="Palatino Linotype" w:eastAsiaTheme="minorEastAsia" w:hAnsi="Palatino Linotype" w:cs="Arial"/>
          <w:i/>
          <w:lang w:val="es-ES_tradnl" w:eastAsia="es-ES"/>
        </w:rPr>
        <w:t>”</w:t>
      </w:r>
    </w:p>
    <w:p w14:paraId="57228F71" w14:textId="77777777" w:rsidR="00486BDF" w:rsidRPr="006E7321"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40FCECD4" w:rsidR="00486BDF" w:rsidRPr="006E732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En ese tenor, en el asunto particular derivado de la negativa por parte del </w:t>
      </w:r>
      <w:r w:rsidR="006337C7" w:rsidRPr="006E7321">
        <w:rPr>
          <w:rFonts w:ascii="Palatino Linotype" w:eastAsia="Times New Roman" w:hAnsi="Palatino Linotype" w:cs="Arial"/>
          <w:b/>
          <w:bCs/>
          <w:color w:val="000000"/>
          <w:sz w:val="24"/>
          <w:szCs w:val="24"/>
          <w:lang w:val="es-ES_tradnl" w:eastAsia="es-ES"/>
        </w:rPr>
        <w:t>SUJETO OBLIGADO</w:t>
      </w:r>
      <w:r w:rsidR="006337C7"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heme="minorEastAsia" w:hAnsi="Palatino Linotype" w:cs="Arial"/>
          <w:sz w:val="24"/>
          <w:szCs w:val="24"/>
          <w:lang w:val="es-ES_tradnl" w:eastAsia="es-ES"/>
        </w:rPr>
        <w:t>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6E7321"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1364400F" w:rsidR="00486BDF" w:rsidRPr="006E732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E732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006337C7" w:rsidRPr="006E7321">
        <w:rPr>
          <w:rFonts w:ascii="Palatino Linotype" w:eastAsiaTheme="minorEastAsia" w:hAnsi="Palatino Linotype" w:cs="Arial"/>
          <w:b/>
          <w:sz w:val="24"/>
          <w:szCs w:val="24"/>
          <w:u w:val="single"/>
          <w:lang w:val="es-ES_tradnl" w:eastAsia="es-ES"/>
        </w:rPr>
        <w:t xml:space="preserve">Sujetos Obligados </w:t>
      </w:r>
      <w:r w:rsidRPr="006E7321">
        <w:rPr>
          <w:rFonts w:ascii="Palatino Linotype" w:eastAsiaTheme="minorEastAsia" w:hAnsi="Palatino Linotype" w:cs="Arial"/>
          <w:b/>
          <w:sz w:val="24"/>
          <w:szCs w:val="24"/>
          <w:u w:val="single"/>
          <w:lang w:val="es-ES_tradnl" w:eastAsia="es-ES"/>
        </w:rPr>
        <w:t xml:space="preserve">emiten respuesta derivada de una resolución a un recurso de revisión que proceda por la causal prevista en las fracciones VII </w:t>
      </w:r>
      <w:r w:rsidR="006337C7" w:rsidRPr="006E7321">
        <w:rPr>
          <w:rFonts w:ascii="Palatino Linotype" w:eastAsiaTheme="minorEastAsia" w:hAnsi="Palatino Linotype" w:cs="Arial"/>
          <w:b/>
          <w:sz w:val="24"/>
          <w:szCs w:val="24"/>
          <w:u w:val="single"/>
          <w:lang w:val="es-ES_tradnl" w:eastAsia="es-ES"/>
        </w:rPr>
        <w:t>y XI</w:t>
      </w:r>
      <w:r w:rsidRPr="006E7321">
        <w:rPr>
          <w:rFonts w:ascii="Palatino Linotype" w:eastAsiaTheme="minorEastAsia" w:hAnsi="Palatino Linotype" w:cs="Arial"/>
          <w:b/>
          <w:sz w:val="24"/>
          <w:szCs w:val="24"/>
          <w:u w:val="single"/>
          <w:lang w:val="es-ES_tradnl" w:eastAsia="es-ES"/>
        </w:rPr>
        <w:t xml:space="preserve"> de la Ley en cita como es este el caso</w:t>
      </w:r>
      <w:r w:rsidRPr="006E732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6E7321">
        <w:rPr>
          <w:rFonts w:ascii="Palatino Linotype" w:eastAsiaTheme="minorEastAsia" w:hAnsi="Palatino Linotype" w:cs="Arial"/>
          <w:b/>
          <w:sz w:val="24"/>
          <w:szCs w:val="24"/>
          <w:lang w:val="es-ES_tradnl" w:eastAsia="es-ES"/>
        </w:rPr>
        <w:t>SUJETO OBLIGADO</w:t>
      </w:r>
      <w:r w:rsidRPr="006E7321">
        <w:rPr>
          <w:rFonts w:ascii="Palatino Linotype" w:eastAsiaTheme="minorEastAsia" w:hAnsi="Palatino Linotype" w:cs="Arial"/>
          <w:sz w:val="24"/>
          <w:szCs w:val="24"/>
          <w:lang w:val="es-ES_tradnl" w:eastAsia="es-ES"/>
        </w:rPr>
        <w:t xml:space="preserve"> en </w:t>
      </w:r>
      <w:r w:rsidRPr="006E7321">
        <w:rPr>
          <w:rFonts w:ascii="Palatino Linotype" w:eastAsiaTheme="minorEastAsia" w:hAnsi="Palatino Linotype" w:cs="Arial"/>
          <w:sz w:val="24"/>
          <w:szCs w:val="24"/>
          <w:lang w:val="es-ES_tradnl" w:eastAsia="es-ES"/>
        </w:rPr>
        <w:lastRenderedPageBreak/>
        <w:t xml:space="preserve">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E7321">
        <w:rPr>
          <w:rFonts w:ascii="Palatino Linotype" w:eastAsiaTheme="minorEastAsia" w:hAnsi="Palatino Linotype" w:cs="Arial"/>
          <w:b/>
          <w:sz w:val="24"/>
          <w:szCs w:val="24"/>
          <w:lang w:val="es-ES_tradnl" w:eastAsia="es-ES"/>
        </w:rPr>
        <w:t>queda al alcance de la persona la interposición de un nuevo recurso de revisión</w:t>
      </w:r>
      <w:r w:rsidRPr="006E732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77777777" w:rsidR="00486BDF" w:rsidRPr="006E7321"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77777777" w:rsidR="00486BDF" w:rsidRPr="006E7321" w:rsidRDefault="00486BDF"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61549614"/>
      <w:r w:rsidRPr="006E7321">
        <w:rPr>
          <w:rFonts w:ascii="Palatino Linotype" w:eastAsia="MS Gothic" w:hAnsi="Palatino Linotype" w:cstheme="majorBidi"/>
          <w:b/>
          <w:sz w:val="24"/>
          <w:szCs w:val="24"/>
        </w:rPr>
        <w:t>SEXTO. Vista a los órganos de control interno</w:t>
      </w:r>
      <w:bookmarkEnd w:id="99"/>
      <w:r w:rsidRPr="006E7321">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6E7321" w:rsidRDefault="00486BDF" w:rsidP="00486BDF">
      <w:pPr>
        <w:spacing w:after="0" w:line="240" w:lineRule="auto"/>
        <w:rPr>
          <w:rFonts w:eastAsiaTheme="minorEastAsia"/>
          <w:sz w:val="24"/>
          <w:szCs w:val="24"/>
        </w:rPr>
      </w:pPr>
    </w:p>
    <w:p w14:paraId="71704B69" w14:textId="77777777" w:rsidR="00486BDF" w:rsidRPr="006E7321" w:rsidRDefault="00486BDF" w:rsidP="006337C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E732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E7321">
        <w:rPr>
          <w:rFonts w:ascii="Palatino Linotype" w:eastAsia="Times New Roman" w:hAnsi="Palatino Linotype"/>
          <w:b/>
          <w:sz w:val="24"/>
          <w:szCs w:val="24"/>
          <w:u w:val="single"/>
          <w:lang w:val="es-ES_tradnl" w:eastAsia="es-ES"/>
        </w:rPr>
        <w:t>por la omisión de la entrega de información pública</w:t>
      </w:r>
      <w:r w:rsidRPr="006E732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E7321">
        <w:rPr>
          <w:rFonts w:ascii="Palatino Linotype" w:eastAsia="Times New Roman" w:hAnsi="Palatino Linotype"/>
          <w:b/>
          <w:sz w:val="24"/>
          <w:szCs w:val="24"/>
          <w:lang w:val="es-ES_tradnl" w:eastAsia="es-ES"/>
        </w:rPr>
        <w:t>SUJETO OBLIGADO</w:t>
      </w:r>
      <w:r w:rsidRPr="006E7321">
        <w:rPr>
          <w:rFonts w:ascii="Palatino Linotype" w:eastAsia="Times New Roman" w:hAnsi="Palatino Linotype"/>
          <w:sz w:val="24"/>
          <w:szCs w:val="24"/>
          <w:lang w:val="es-ES_tradnl" w:eastAsia="es-ES"/>
        </w:rPr>
        <w:t>.</w:t>
      </w:r>
    </w:p>
    <w:p w14:paraId="7C09EE02" w14:textId="77777777" w:rsidR="00486BDF" w:rsidRPr="006E7321" w:rsidRDefault="00486BDF" w:rsidP="006337C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23FCAE1A" w14:textId="77777777" w:rsidR="00486BDF" w:rsidRPr="006E7321" w:rsidRDefault="00486BDF" w:rsidP="006337C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E732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2FAFDA29" w14:textId="77777777" w:rsidR="00486BDF" w:rsidRPr="006E7321"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08513203"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i/>
          <w:szCs w:val="24"/>
          <w:lang w:val="es-ES_tradnl" w:eastAsia="es-ES"/>
        </w:rPr>
        <w:t>“</w:t>
      </w:r>
      <w:r w:rsidRPr="006E7321">
        <w:rPr>
          <w:rFonts w:ascii="Palatino Linotype" w:eastAsia="Times New Roman" w:hAnsi="Palatino Linotype" w:cs="Times New Roman"/>
          <w:b/>
          <w:i/>
          <w:szCs w:val="24"/>
          <w:lang w:val="es-ES_tradnl" w:eastAsia="es-ES"/>
        </w:rPr>
        <w:t>Artículo 36.</w:t>
      </w:r>
      <w:r w:rsidRPr="006E7321">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2DF84BC6"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i/>
          <w:szCs w:val="24"/>
          <w:lang w:val="es-ES_tradnl" w:eastAsia="es-ES"/>
        </w:rPr>
        <w:t>(…)</w:t>
      </w:r>
    </w:p>
    <w:p w14:paraId="297FA4A0"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20DB62B9"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i/>
          <w:szCs w:val="24"/>
          <w:lang w:val="es-ES_tradnl" w:eastAsia="es-ES"/>
        </w:rPr>
        <w:t>(…)</w:t>
      </w:r>
    </w:p>
    <w:p w14:paraId="1B670975" w14:textId="77777777" w:rsidR="00486BDF" w:rsidRPr="006E7321"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5AE29476" w14:textId="77777777" w:rsidR="00486BDF" w:rsidRPr="006E7321" w:rsidRDefault="00486BDF"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6E732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E7321">
        <w:rPr>
          <w:rFonts w:ascii="Palatino Linotype" w:eastAsia="Times New Roman" w:hAnsi="Palatino Linotype"/>
          <w:b/>
          <w:sz w:val="24"/>
          <w:szCs w:val="24"/>
          <w:lang w:val="es-ES_tradnl" w:eastAsia="es-ES"/>
        </w:rPr>
        <w:t>SUJETO OBLIGADO</w:t>
      </w:r>
      <w:r w:rsidRPr="006E7321">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E732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41664D3B" w14:textId="77777777" w:rsidR="00486BDF" w:rsidRPr="006E7321"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i/>
          <w:szCs w:val="24"/>
          <w:lang w:val="es-ES_tradnl" w:eastAsia="es-ES"/>
        </w:rPr>
        <w:t>“</w:t>
      </w:r>
      <w:r w:rsidRPr="006E7321">
        <w:rPr>
          <w:rFonts w:ascii="Palatino Linotype" w:eastAsia="Times New Roman" w:hAnsi="Palatino Linotype" w:cs="Times New Roman"/>
          <w:b/>
          <w:i/>
          <w:szCs w:val="24"/>
          <w:lang w:val="es-ES_tradnl" w:eastAsia="es-ES"/>
        </w:rPr>
        <w:t>Artículo 190.</w:t>
      </w:r>
      <w:r w:rsidRPr="006E732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555F548E"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b/>
          <w:i/>
          <w:szCs w:val="24"/>
          <w:lang w:val="es-ES_tradnl" w:eastAsia="es-ES"/>
        </w:rPr>
        <w:t>Artículo 222.</w:t>
      </w:r>
      <w:r w:rsidRPr="006E732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53BA520"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i/>
          <w:szCs w:val="24"/>
          <w:lang w:val="es-ES_tradnl" w:eastAsia="es-ES"/>
        </w:rPr>
        <w:t>…</w:t>
      </w:r>
    </w:p>
    <w:p w14:paraId="1C3A98CA"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E7321">
        <w:rPr>
          <w:rFonts w:ascii="Palatino Linotype" w:eastAsia="Times New Roman" w:hAnsi="Palatino Linotype" w:cs="Times New Roman"/>
          <w:i/>
          <w:szCs w:val="24"/>
          <w:lang w:val="es-ES_tradnl" w:eastAsia="es-ES"/>
        </w:rPr>
        <w:t>;</w:t>
      </w:r>
    </w:p>
    <w:p w14:paraId="0F0440E6"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E7321">
        <w:rPr>
          <w:rFonts w:ascii="Palatino Linotype" w:eastAsia="Times New Roman" w:hAnsi="Palatino Linotype" w:cs="Times New Roman"/>
          <w:i/>
          <w:szCs w:val="24"/>
          <w:lang w:val="es-ES_tradnl" w:eastAsia="es-ES"/>
        </w:rPr>
        <w:t>;</w:t>
      </w:r>
    </w:p>
    <w:p w14:paraId="313A5DEB" w14:textId="77777777" w:rsidR="00486BDF" w:rsidRPr="006E732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E7321">
        <w:rPr>
          <w:rFonts w:ascii="Palatino Linotype" w:eastAsia="Times New Roman" w:hAnsi="Palatino Linotype" w:cs="Times New Roman"/>
          <w:i/>
          <w:szCs w:val="24"/>
          <w:lang w:val="es-ES_tradnl" w:eastAsia="es-ES"/>
        </w:rPr>
        <w:lastRenderedPageBreak/>
        <w:t>…</w:t>
      </w:r>
    </w:p>
    <w:p w14:paraId="2731DA36" w14:textId="77777777" w:rsidR="00486BDF" w:rsidRPr="006E7321"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E7321">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E7321">
        <w:rPr>
          <w:rFonts w:ascii="Palatino Linotype" w:eastAsiaTheme="minorEastAsia" w:hAnsi="Palatino Linotype"/>
          <w:i/>
          <w:szCs w:val="24"/>
          <w:lang w:val="es-ES_tradnl" w:eastAsia="es-ES"/>
        </w:rPr>
        <w:t xml:space="preserve"> (De Acuerdo al Decreto N°207, Publicado el 30 de mayo de 2017)</w:t>
      </w:r>
    </w:p>
    <w:p w14:paraId="3E8D1B4A" w14:textId="77777777" w:rsidR="00486BDF" w:rsidRPr="006E7321"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E7321">
        <w:rPr>
          <w:rFonts w:ascii="Palatino Linotype" w:eastAsiaTheme="minorEastAsia" w:hAnsi="Palatino Linotype"/>
          <w:i/>
          <w:szCs w:val="24"/>
          <w:lang w:val="es-ES_tradnl" w:eastAsia="es-ES"/>
        </w:rPr>
        <w:t>…”</w:t>
      </w:r>
    </w:p>
    <w:p w14:paraId="465CBF46" w14:textId="77777777" w:rsidR="00486BDF" w:rsidRPr="006E732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F22AEA7" w14:textId="7979BC50" w:rsidR="00486BDF" w:rsidRPr="006E7321"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E732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E7321">
        <w:rPr>
          <w:rFonts w:ascii="Palatino Linotype" w:eastAsiaTheme="minorEastAsia" w:hAnsi="Palatino Linotype" w:cs="Arial"/>
          <w:color w:val="000000" w:themeColor="text1"/>
          <w:sz w:val="24"/>
          <w:szCs w:val="24"/>
          <w:vertAlign w:val="superscript"/>
          <w:lang w:val="es-ES_tradnl" w:eastAsia="es-ES"/>
        </w:rPr>
        <w:footnoteReference w:id="6"/>
      </w:r>
      <w:r w:rsidRPr="006E7321">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E7321">
        <w:rPr>
          <w:rFonts w:ascii="Palatino Linotype" w:eastAsiaTheme="minorEastAsia" w:hAnsi="Palatino Linotype" w:cs="Arial"/>
          <w:b/>
          <w:color w:val="000000" w:themeColor="text1"/>
          <w:sz w:val="24"/>
          <w:szCs w:val="24"/>
          <w:lang w:val="es-ES_tradnl" w:eastAsia="es-ES"/>
        </w:rPr>
        <w:t>SUJETO OBLIGADO</w:t>
      </w:r>
      <w:r w:rsidRPr="006E7321">
        <w:rPr>
          <w:rFonts w:ascii="Palatino Linotype" w:eastAsiaTheme="minorEastAsia" w:hAnsi="Palatino Linotype" w:cs="Arial"/>
          <w:color w:val="000000" w:themeColor="text1"/>
          <w:sz w:val="24"/>
          <w:szCs w:val="24"/>
          <w:lang w:val="es-ES_tradnl" w:eastAsia="es-ES"/>
        </w:rPr>
        <w:t xml:space="preserve">, el </w:t>
      </w:r>
      <w:r w:rsidRPr="006E7321">
        <w:rPr>
          <w:rFonts w:ascii="Palatino Linotype" w:eastAsiaTheme="minorEastAsia" w:hAnsi="Palatino Linotype" w:cs="Arial"/>
          <w:b/>
          <w:color w:val="000000" w:themeColor="text1"/>
          <w:sz w:val="24"/>
          <w:szCs w:val="24"/>
          <w:lang w:val="es-ES_tradnl" w:eastAsia="es-ES"/>
        </w:rPr>
        <w:t>RECURRENTE</w:t>
      </w:r>
      <w:r w:rsidRPr="006E7321">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w:t>
      </w:r>
    </w:p>
    <w:p w14:paraId="4976A112" w14:textId="77777777" w:rsidR="00486BDF" w:rsidRPr="006E7321" w:rsidRDefault="00486BDF" w:rsidP="00302EAE">
      <w:pPr>
        <w:pStyle w:val="Ttulo1"/>
        <w:rPr>
          <w:rFonts w:eastAsiaTheme="minorEastAsia" w:cs="Arial"/>
          <w:color w:val="000000" w:themeColor="text1"/>
          <w:szCs w:val="24"/>
          <w:lang w:val="es-ES_tradnl" w:eastAsia="es-ES"/>
        </w:rPr>
      </w:pPr>
      <w:bookmarkStart w:id="104" w:name="_Toc61549615"/>
      <w:r w:rsidRPr="006E7321">
        <w:rPr>
          <w:rFonts w:eastAsiaTheme="minorEastAsia" w:cs="Arial"/>
          <w:color w:val="000000" w:themeColor="text1"/>
          <w:szCs w:val="24"/>
          <w:lang w:val="es-ES_tradnl" w:eastAsia="es-ES"/>
        </w:rPr>
        <w:t>SÉPTIMO. De la versión pública.</w:t>
      </w:r>
      <w:bookmarkEnd w:id="104"/>
    </w:p>
    <w:p w14:paraId="670E1763" w14:textId="77777777" w:rsidR="00302EAE" w:rsidRPr="006E7321"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77777777" w:rsidR="00486BDF" w:rsidRPr="006E7321"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E7321">
        <w:rPr>
          <w:rFonts w:ascii="Palatino Linotype" w:eastAsiaTheme="minorEastAsia" w:hAnsi="Palatino Linotype" w:cs="Arial"/>
          <w:b/>
          <w:color w:val="000000" w:themeColor="text1"/>
          <w:sz w:val="24"/>
          <w:szCs w:val="24"/>
          <w:lang w:val="es-ES_tradnl" w:eastAsia="es-ES"/>
        </w:rPr>
        <w:t xml:space="preserve">, </w:t>
      </w:r>
      <w:r w:rsidRPr="006E732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E7321">
        <w:rPr>
          <w:rFonts w:ascii="Palatino Linotype" w:eastAsiaTheme="minorEastAsia" w:hAnsi="Palatino Linotype" w:cs="Arial"/>
          <w:b/>
          <w:color w:val="000000" w:themeColor="text1"/>
          <w:sz w:val="24"/>
          <w:szCs w:val="24"/>
          <w:u w:val="single"/>
          <w:lang w:val="es-ES_tradnl" w:eastAsia="es-ES"/>
        </w:rPr>
        <w:t>versión pública</w:t>
      </w:r>
      <w:r w:rsidRPr="006E732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6E7321"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555613C0" w:rsidR="00486BDF" w:rsidRPr="006E7321"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6E7321">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E7321">
        <w:rPr>
          <w:rFonts w:ascii="Palatino Linotype" w:eastAsia="Calibri" w:hAnsi="Palatino Linotype" w:cs="Arial"/>
          <w:b/>
          <w:color w:val="000000" w:themeColor="text1"/>
          <w:sz w:val="24"/>
          <w:szCs w:val="24"/>
          <w:lang w:val="es-ES" w:eastAsia="es-MX"/>
        </w:rPr>
        <w:t>SUJETO OBLIGADO</w:t>
      </w:r>
      <w:r w:rsidRPr="006E732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E7321">
        <w:rPr>
          <w:rFonts w:ascii="Palatino Linotype" w:eastAsia="Times New Roman" w:hAnsi="Palatino Linotype" w:cs="Arial"/>
          <w:color w:val="000000" w:themeColor="text1"/>
          <w:sz w:val="24"/>
          <w:szCs w:val="24"/>
          <w:lang w:val="es-ES_tradnl" w:eastAsia="es-MX"/>
        </w:rPr>
        <w:t xml:space="preserve">para tal efecto emitirá el </w:t>
      </w:r>
      <w:r w:rsidRPr="006E732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E7321">
        <w:rPr>
          <w:rFonts w:ascii="Palatino Linotype" w:eastAsia="Calibri" w:hAnsi="Palatino Linotype" w:cs="Arial"/>
          <w:bCs/>
          <w:color w:val="000000" w:themeColor="text1"/>
          <w:sz w:val="24"/>
          <w:szCs w:val="24"/>
          <w:lang w:val="es-ES_tradnl" w:eastAsia="es-ES"/>
        </w:rPr>
        <w:t xml:space="preserve"> VIII,</w:t>
      </w:r>
      <w:r w:rsidRPr="006E7321">
        <w:rPr>
          <w:rFonts w:ascii="Palatino Linotype" w:eastAsia="Calibri" w:hAnsi="Palatino Linotype" w:cs="Arial"/>
          <w:color w:val="000000" w:themeColor="text1"/>
          <w:sz w:val="24"/>
          <w:szCs w:val="24"/>
          <w:lang w:val="es-ES" w:eastAsia="es-MX"/>
        </w:rPr>
        <w:t xml:space="preserve"> 122</w:t>
      </w:r>
      <w:r w:rsidRPr="006E7321">
        <w:rPr>
          <w:rFonts w:eastAsiaTheme="minorEastAsia" w:cs="Times New Roman"/>
          <w:sz w:val="24"/>
          <w:szCs w:val="24"/>
          <w:vertAlign w:val="superscript"/>
          <w:lang w:val="es-ES" w:eastAsia="es-MX"/>
        </w:rPr>
        <w:footnoteReference w:id="7"/>
      </w:r>
      <w:r w:rsidRPr="006E7321">
        <w:rPr>
          <w:rFonts w:ascii="Palatino Linotype" w:eastAsia="Calibri" w:hAnsi="Palatino Linotype" w:cs="Arial"/>
          <w:color w:val="000000" w:themeColor="text1"/>
          <w:sz w:val="24"/>
          <w:szCs w:val="24"/>
          <w:lang w:val="es-ES" w:eastAsia="es-MX"/>
        </w:rPr>
        <w:t>, 135</w:t>
      </w:r>
      <w:r w:rsidRPr="006E7321">
        <w:rPr>
          <w:rFonts w:eastAsiaTheme="minorEastAsia" w:cs="Times New Roman"/>
          <w:sz w:val="24"/>
          <w:szCs w:val="24"/>
          <w:vertAlign w:val="superscript"/>
          <w:lang w:val="es-ES" w:eastAsia="es-MX"/>
        </w:rPr>
        <w:footnoteReference w:id="8"/>
      </w:r>
      <w:r w:rsidRPr="006E7321">
        <w:rPr>
          <w:rFonts w:ascii="Palatino Linotype" w:eastAsia="Calibri" w:hAnsi="Palatino Linotype" w:cs="Arial"/>
          <w:color w:val="000000" w:themeColor="text1"/>
          <w:sz w:val="24"/>
          <w:szCs w:val="24"/>
          <w:lang w:val="es-ES" w:eastAsia="es-MX"/>
        </w:rPr>
        <w:t xml:space="preserve"> y 149 de la </w:t>
      </w:r>
      <w:r w:rsidRPr="006E732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E732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6E7321"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6E7321"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61549616"/>
      <w:r w:rsidRPr="006E7321">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6E7321" w:rsidRDefault="00486BDF" w:rsidP="00486BDF">
      <w:pPr>
        <w:spacing w:after="0" w:line="240" w:lineRule="auto"/>
        <w:rPr>
          <w:rFonts w:ascii="Palatino Linotype" w:eastAsiaTheme="minorEastAsia" w:hAnsi="Palatino Linotype"/>
          <w:color w:val="000000" w:themeColor="text1"/>
          <w:sz w:val="24"/>
          <w:szCs w:val="24"/>
        </w:rPr>
      </w:pPr>
    </w:p>
    <w:p w14:paraId="375E2B1B"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6E7321">
        <w:rPr>
          <w:rFonts w:ascii="Palatino Linotype" w:eastAsiaTheme="minorEastAsia" w:hAnsi="Palatino Linotype"/>
          <w:color w:val="000000" w:themeColor="text1"/>
          <w:sz w:val="24"/>
          <w:szCs w:val="24"/>
          <w:lang w:val="es-ES_tradnl" w:eastAsia="es-ES"/>
        </w:rPr>
        <w:lastRenderedPageBreak/>
        <w:t>jurisdiccionales, ningún derecho es absoluto</w:t>
      </w:r>
      <w:r w:rsidRPr="006E7321">
        <w:rPr>
          <w:rFonts w:eastAsiaTheme="minorEastAsia"/>
          <w:sz w:val="24"/>
          <w:szCs w:val="24"/>
          <w:vertAlign w:val="superscript"/>
          <w:lang w:val="es-ES_tradnl" w:eastAsia="es-ES"/>
        </w:rPr>
        <w:footnoteReference w:id="9"/>
      </w:r>
      <w:r w:rsidRPr="006E7321">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E7321">
        <w:rPr>
          <w:rFonts w:eastAsiaTheme="minorEastAsia"/>
          <w:sz w:val="24"/>
          <w:szCs w:val="24"/>
          <w:vertAlign w:val="superscript"/>
          <w:lang w:val="es-ES_tradnl" w:eastAsia="es-ES"/>
        </w:rPr>
        <w:footnoteReference w:id="10"/>
      </w:r>
      <w:r w:rsidRPr="006E732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w:t>
      </w:r>
      <w:r w:rsidRPr="006E7321">
        <w:rPr>
          <w:rFonts w:ascii="Palatino Linotype" w:eastAsiaTheme="minorEastAsia" w:hAnsi="Palatino Linotype"/>
          <w:color w:val="000000" w:themeColor="text1"/>
          <w:sz w:val="24"/>
          <w:szCs w:val="24"/>
          <w:lang w:val="es-ES_tradnl" w:eastAsia="es-ES"/>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2A86E2C"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02974CC7" w14:textId="77777777" w:rsidR="00486BDF" w:rsidRPr="006E7321"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6E7321">
        <w:rPr>
          <w:rFonts w:ascii="Palatino Linotype" w:eastAsia="Times New Roman" w:hAnsi="Palatino Linotype" w:cs="Arial"/>
          <w:b/>
          <w:bCs/>
          <w:color w:val="000000"/>
          <w:sz w:val="24"/>
          <w:szCs w:val="24"/>
          <w:lang w:val="es-ES_tradnl" w:eastAsia="es-ES"/>
        </w:rPr>
        <w:t>SUJETO OBLIGADO</w:t>
      </w:r>
      <w:r w:rsidR="00DB3790"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6E7321"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6E7321"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61549617"/>
      <w:r w:rsidRPr="006E7321">
        <w:rPr>
          <w:rFonts w:ascii="Palatino Linotype" w:eastAsiaTheme="majorEastAsia" w:hAnsi="Palatino Linotype" w:cstheme="majorBidi"/>
          <w:b/>
          <w:color w:val="000000" w:themeColor="text1"/>
          <w:sz w:val="24"/>
          <w:szCs w:val="24"/>
        </w:rPr>
        <w:t xml:space="preserve">a) </w:t>
      </w:r>
      <w:r w:rsidR="00486BDF" w:rsidRPr="006E7321">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6E732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 xml:space="preserve">Los </w:t>
      </w:r>
      <w:r w:rsidRPr="006E7321">
        <w:rPr>
          <w:rFonts w:ascii="Palatino Linotype" w:eastAsiaTheme="minorEastAsia" w:hAnsi="Palatino Linotype"/>
          <w:color w:val="000000" w:themeColor="text1"/>
          <w:sz w:val="24"/>
          <w:szCs w:val="24"/>
          <w:lang w:val="es-ES_tradnl" w:eastAsia="es-ES"/>
        </w:rPr>
        <w:t>artículos</w:t>
      </w:r>
      <w:r w:rsidRPr="006E732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6E7321">
        <w:rPr>
          <w:rFonts w:ascii="Palatino Linotype" w:eastAsiaTheme="minorEastAsia" w:hAnsi="Palatino Linotype" w:cs="Arial"/>
          <w:color w:val="000000" w:themeColor="text1"/>
          <w:sz w:val="24"/>
          <w:szCs w:val="24"/>
          <w:lang w:val="es-ES_tradnl" w:eastAsia="es-ES"/>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6E732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6E732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6E7321"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6E7321"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61549618"/>
      <w:r w:rsidRPr="006E7321">
        <w:rPr>
          <w:rFonts w:ascii="Palatino Linotype" w:eastAsiaTheme="majorEastAsia" w:hAnsi="Palatino Linotype" w:cstheme="majorBidi"/>
          <w:b/>
          <w:color w:val="000000" w:themeColor="text1"/>
          <w:sz w:val="24"/>
          <w:szCs w:val="24"/>
        </w:rPr>
        <w:t xml:space="preserve">b) </w:t>
      </w:r>
      <w:r w:rsidR="00486BDF" w:rsidRPr="006E7321">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6E7321"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14:paraId="2519ED1C" w14:textId="77777777" w:rsidR="00486BDF" w:rsidRPr="006E732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6E7321"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77777777" w:rsidR="00486BDF" w:rsidRPr="006E7321" w:rsidRDefault="00486BDF" w:rsidP="00DB3790">
      <w:pPr>
        <w:widowControl w:val="0"/>
        <w:autoSpaceDE w:val="0"/>
        <w:autoSpaceDN w:val="0"/>
        <w:adjustRightInd w:val="0"/>
        <w:spacing w:after="240" w:line="276" w:lineRule="auto"/>
        <w:ind w:left="567" w:right="616"/>
        <w:jc w:val="both"/>
        <w:rPr>
          <w:rFonts w:ascii="Palatino Linotype" w:eastAsiaTheme="minorEastAsia" w:hAnsi="Palatino Linotype" w:cs="Times"/>
          <w:color w:val="000000" w:themeColor="text1"/>
          <w:lang w:val="es-ES_tradnl" w:eastAsia="es-ES"/>
        </w:rPr>
      </w:pPr>
      <w:r w:rsidRPr="006E7321">
        <w:rPr>
          <w:rFonts w:ascii="Palatino Linotype" w:eastAsiaTheme="minorEastAsia" w:hAnsi="Palatino Linotype" w:cs="Bookman Old Style"/>
          <w:b/>
          <w:color w:val="000000" w:themeColor="text1"/>
          <w:lang w:val="es-ES_tradnl" w:eastAsia="es-ES"/>
        </w:rPr>
        <w:t>I.</w:t>
      </w:r>
      <w:r w:rsidRPr="006E7321">
        <w:rPr>
          <w:rFonts w:ascii="Palatino Linotype" w:eastAsiaTheme="minorEastAsia" w:hAnsi="Palatino Linotype" w:cs="Bookman Old Style"/>
          <w:bCs/>
          <w:color w:val="000000" w:themeColor="text1"/>
          <w:lang w:val="es-ES_tradnl" w:eastAsia="es-ES"/>
        </w:rPr>
        <w:t xml:space="preserve"> </w:t>
      </w:r>
      <w:r w:rsidRPr="006E7321">
        <w:rPr>
          <w:rFonts w:ascii="Palatino Linotype" w:eastAsiaTheme="minorEastAsia" w:hAnsi="Palatino Linotype" w:cs="Bookman Old Style"/>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6E7321" w:rsidRDefault="00486BDF" w:rsidP="00DB3790">
      <w:pPr>
        <w:widowControl w:val="0"/>
        <w:autoSpaceDE w:val="0"/>
        <w:autoSpaceDN w:val="0"/>
        <w:adjustRightInd w:val="0"/>
        <w:spacing w:after="240" w:line="276" w:lineRule="auto"/>
        <w:ind w:left="567" w:right="616"/>
        <w:jc w:val="both"/>
        <w:rPr>
          <w:rFonts w:ascii="Palatino Linotype" w:eastAsiaTheme="minorEastAsia" w:hAnsi="Palatino Linotype" w:cs="Times"/>
          <w:color w:val="000000" w:themeColor="text1"/>
          <w:lang w:val="es-ES_tradnl" w:eastAsia="es-ES"/>
        </w:rPr>
      </w:pPr>
      <w:r w:rsidRPr="006E7321">
        <w:rPr>
          <w:rFonts w:ascii="Palatino Linotype" w:eastAsiaTheme="minorEastAsia" w:hAnsi="Palatino Linotype" w:cs="Bookman Old Style"/>
          <w:b/>
          <w:color w:val="000000" w:themeColor="text1"/>
          <w:lang w:val="es-ES_tradnl" w:eastAsia="es-ES"/>
        </w:rPr>
        <w:t>II.</w:t>
      </w:r>
      <w:r w:rsidRPr="006E7321">
        <w:rPr>
          <w:rFonts w:ascii="Palatino Linotype" w:eastAsiaTheme="minorEastAsia" w:hAnsi="Palatino Linotype" w:cs="Bookman Old Style"/>
          <w:bCs/>
          <w:color w:val="000000" w:themeColor="text1"/>
          <w:lang w:val="es-ES_tradnl" w:eastAsia="es-ES"/>
        </w:rPr>
        <w:t xml:space="preserve"> </w:t>
      </w:r>
      <w:r w:rsidRPr="006E7321">
        <w:rPr>
          <w:rFonts w:ascii="Palatino Linotype" w:eastAsiaTheme="minorEastAsia" w:hAnsi="Palatino Linotype" w:cs="Bookman Old Style"/>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6E7321" w:rsidRDefault="00486BDF" w:rsidP="00DB3790">
      <w:pPr>
        <w:widowControl w:val="0"/>
        <w:autoSpaceDE w:val="0"/>
        <w:autoSpaceDN w:val="0"/>
        <w:adjustRightInd w:val="0"/>
        <w:spacing w:after="240" w:line="276" w:lineRule="auto"/>
        <w:ind w:left="567" w:right="616"/>
        <w:jc w:val="both"/>
        <w:rPr>
          <w:rFonts w:ascii="Palatino Linotype" w:eastAsiaTheme="minorEastAsia" w:hAnsi="Palatino Linotype" w:cs="Times"/>
          <w:color w:val="000000" w:themeColor="text1"/>
          <w:lang w:val="es-ES_tradnl" w:eastAsia="es-ES"/>
        </w:rPr>
      </w:pPr>
      <w:r w:rsidRPr="006E7321">
        <w:rPr>
          <w:rFonts w:ascii="Palatino Linotype" w:eastAsiaTheme="minorEastAsia" w:hAnsi="Palatino Linotype" w:cs="Bookman Old Style"/>
          <w:b/>
          <w:color w:val="000000" w:themeColor="text1"/>
          <w:lang w:val="es-ES_tradnl" w:eastAsia="es-ES"/>
        </w:rPr>
        <w:t>III.</w:t>
      </w:r>
      <w:r w:rsidRPr="006E7321">
        <w:rPr>
          <w:rFonts w:ascii="Palatino Linotype" w:eastAsiaTheme="minorEastAsia" w:hAnsi="Palatino Linotype" w:cs="Bookman Old Style"/>
          <w:bCs/>
          <w:color w:val="000000" w:themeColor="text1"/>
          <w:lang w:val="es-ES_tradnl" w:eastAsia="es-ES"/>
        </w:rPr>
        <w:t xml:space="preserve"> </w:t>
      </w:r>
      <w:r w:rsidRPr="006E7321">
        <w:rPr>
          <w:rFonts w:ascii="Palatino Linotype" w:eastAsiaTheme="minorEastAsia" w:hAnsi="Palatino Linotype" w:cs="Bookman Old Style"/>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6E7321" w:rsidRDefault="00486BDF" w:rsidP="00DB3790">
      <w:pPr>
        <w:widowControl w:val="0"/>
        <w:autoSpaceDE w:val="0"/>
        <w:autoSpaceDN w:val="0"/>
        <w:adjustRightInd w:val="0"/>
        <w:spacing w:after="240" w:line="276" w:lineRule="auto"/>
        <w:ind w:left="567" w:right="616"/>
        <w:jc w:val="both"/>
        <w:rPr>
          <w:rFonts w:ascii="Palatino Linotype" w:eastAsiaTheme="minorEastAsia" w:hAnsi="Palatino Linotype" w:cs="Times"/>
          <w:color w:val="000000" w:themeColor="text1"/>
          <w:lang w:val="es-ES_tradnl" w:eastAsia="es-ES"/>
        </w:rPr>
      </w:pPr>
      <w:r w:rsidRPr="006E7321">
        <w:rPr>
          <w:rFonts w:ascii="Palatino Linotype" w:eastAsiaTheme="minorEastAsia" w:hAnsi="Palatino Linotype" w:cs="Bookman Old Style"/>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77777777" w:rsidR="00486BDF" w:rsidRPr="006E7321" w:rsidRDefault="00486BDF" w:rsidP="00DB3790">
      <w:pPr>
        <w:widowControl w:val="0"/>
        <w:autoSpaceDE w:val="0"/>
        <w:autoSpaceDN w:val="0"/>
        <w:adjustRightInd w:val="0"/>
        <w:spacing w:after="240" w:line="276" w:lineRule="auto"/>
        <w:ind w:left="567" w:right="616"/>
        <w:jc w:val="both"/>
        <w:rPr>
          <w:rFonts w:ascii="Palatino Linotype" w:eastAsiaTheme="minorEastAsia" w:hAnsi="Palatino Linotype" w:cs="Times"/>
          <w:color w:val="000000" w:themeColor="text1"/>
          <w:lang w:val="es-ES_tradnl" w:eastAsia="es-ES"/>
        </w:rPr>
      </w:pPr>
      <w:r w:rsidRPr="006E7321">
        <w:rPr>
          <w:rFonts w:ascii="Palatino Linotype" w:eastAsiaTheme="minorEastAsia" w:hAnsi="Palatino Linotype" w:cs="Bookman Old Style"/>
          <w:color w:val="000000" w:themeColor="text1"/>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16367A4" w14:textId="77777777" w:rsidR="00486BDF" w:rsidRPr="006E7321"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w:t>
      </w:r>
      <w:r w:rsidRPr="006E7321">
        <w:rPr>
          <w:rFonts w:ascii="Palatino Linotype" w:eastAsiaTheme="minorEastAsia" w:hAnsi="Palatino Linotype" w:cs="Arial"/>
          <w:color w:val="000000" w:themeColor="text1"/>
          <w:sz w:val="24"/>
          <w:szCs w:val="24"/>
          <w:lang w:val="es-ES_tradnl" w:eastAsia="es-ES"/>
        </w:rPr>
        <w:lastRenderedPageBreak/>
        <w:t>manera restrictiva y limitada, por lo que debe acreditarse que se cumple con esta condición y no se pueden ampliar las excepciones o supuestos de clasificación aduciendo analogía o mayoría de razón.</w:t>
      </w:r>
    </w:p>
    <w:p w14:paraId="15CB672C" w14:textId="77777777" w:rsidR="00486BDF" w:rsidRPr="006E732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6E7321">
        <w:rPr>
          <w:rFonts w:ascii="Palatino Linotype" w:eastAsia="Times New Roman" w:hAnsi="Palatino Linotype" w:cs="Arial"/>
          <w:b/>
          <w:bCs/>
          <w:color w:val="000000"/>
          <w:sz w:val="24"/>
          <w:szCs w:val="24"/>
          <w:lang w:val="es-ES_tradnl" w:eastAsia="es-ES"/>
        </w:rPr>
        <w:t>SUJETO OBLIGADO</w:t>
      </w:r>
      <w:r w:rsidR="00DB3790" w:rsidRPr="006E7321">
        <w:rPr>
          <w:rFonts w:ascii="Palatino Linotype" w:eastAsia="Times New Roman" w:hAnsi="Palatino Linotype" w:cs="Arial"/>
          <w:color w:val="000000"/>
          <w:sz w:val="24"/>
          <w:szCs w:val="24"/>
          <w:lang w:val="es-ES_tradnl" w:eastAsia="es-ES"/>
        </w:rPr>
        <w:t xml:space="preserve"> </w:t>
      </w:r>
      <w:r w:rsidRPr="006E7321">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6E7321">
        <w:rPr>
          <w:rFonts w:ascii="Palatino Linotype" w:eastAsiaTheme="minorEastAsia" w:hAnsi="Palatino Linotype" w:cs="Arial"/>
          <w:color w:val="000000" w:themeColor="text1"/>
          <w:sz w:val="24"/>
          <w:szCs w:val="24"/>
          <w:vertAlign w:val="superscript"/>
          <w:lang w:val="es-ES_tradnl" w:eastAsia="es-ES"/>
        </w:rPr>
        <w:footnoteReference w:id="11"/>
      </w:r>
      <w:r w:rsidRPr="006E732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6E732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6E7321"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6E7321"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61549619"/>
      <w:r w:rsidRPr="006E7321">
        <w:rPr>
          <w:rFonts w:ascii="Palatino Linotype" w:eastAsiaTheme="majorEastAsia" w:hAnsi="Palatino Linotype" w:cstheme="majorBidi"/>
          <w:b/>
          <w:color w:val="000000" w:themeColor="text1"/>
          <w:sz w:val="24"/>
          <w:szCs w:val="24"/>
        </w:rPr>
        <w:lastRenderedPageBreak/>
        <w:t xml:space="preserve">c) </w:t>
      </w:r>
      <w:r w:rsidR="00486BDF" w:rsidRPr="006E732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6E7321"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77777777" w:rsidR="00486BDF" w:rsidRPr="006E7321"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6E732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E7321">
        <w:rPr>
          <w:rFonts w:ascii="Palatino Linotype" w:eastAsia="Times New Roman" w:hAnsi="Palatino Linotype" w:cs="Times New Roman"/>
          <w:b/>
          <w:color w:val="000000" w:themeColor="text1"/>
          <w:sz w:val="24"/>
          <w:szCs w:val="24"/>
          <w:lang w:val="es-ES" w:eastAsia="es-ES"/>
        </w:rPr>
        <w:t>que no puede clasificarse como información reservada:</w:t>
      </w:r>
    </w:p>
    <w:p w14:paraId="184BDC7D" w14:textId="77777777" w:rsidR="00486BDF" w:rsidRPr="006E7321" w:rsidRDefault="00486BDF" w:rsidP="00DB3790">
      <w:pPr>
        <w:spacing w:before="100" w:beforeAutospacing="1" w:after="100" w:afterAutospacing="1" w:line="360" w:lineRule="auto"/>
        <w:ind w:left="567"/>
        <w:contextualSpacing/>
        <w:jc w:val="both"/>
        <w:rPr>
          <w:rFonts w:ascii="Palatino Linotype" w:eastAsia="Times New Roman" w:hAnsi="Palatino Linotype" w:cs="Times New Roman"/>
          <w:b/>
          <w:color w:val="000000" w:themeColor="text1"/>
          <w:sz w:val="24"/>
          <w:szCs w:val="24"/>
          <w:lang w:val="es-ES" w:eastAsia="es-ES"/>
        </w:rPr>
      </w:pPr>
      <w:r w:rsidRPr="006E7321">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3156550B" w14:textId="77777777" w:rsidR="00486BDF" w:rsidRPr="006E7321" w:rsidRDefault="00486BDF" w:rsidP="00DB3790">
      <w:pPr>
        <w:spacing w:before="100" w:beforeAutospacing="1" w:after="100" w:afterAutospacing="1" w:line="360" w:lineRule="auto"/>
        <w:ind w:left="567"/>
        <w:contextualSpacing/>
        <w:jc w:val="both"/>
        <w:rPr>
          <w:rFonts w:ascii="Palatino Linotype" w:eastAsia="Times New Roman" w:hAnsi="Palatino Linotype" w:cs="Times New Roman"/>
          <w:b/>
          <w:color w:val="000000" w:themeColor="text1"/>
          <w:sz w:val="24"/>
          <w:szCs w:val="24"/>
          <w:lang w:val="es-ES" w:eastAsia="es-ES"/>
        </w:rPr>
      </w:pPr>
      <w:r w:rsidRPr="006E7321">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6E7321" w:rsidRDefault="00486BDF" w:rsidP="00DB3790">
      <w:pPr>
        <w:spacing w:before="100" w:beforeAutospacing="1" w:after="100" w:afterAutospacing="1" w:line="360" w:lineRule="auto"/>
        <w:ind w:left="567"/>
        <w:contextualSpacing/>
        <w:jc w:val="both"/>
        <w:rPr>
          <w:rFonts w:ascii="Palatino Linotype" w:eastAsia="Times New Roman" w:hAnsi="Palatino Linotype" w:cs="Times New Roman"/>
          <w:b/>
          <w:color w:val="000000" w:themeColor="text1"/>
          <w:sz w:val="24"/>
          <w:szCs w:val="24"/>
          <w:lang w:val="es-ES" w:eastAsia="es-ES"/>
        </w:rPr>
      </w:pPr>
      <w:r w:rsidRPr="006E7321">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77777777" w:rsidR="00486BDF" w:rsidRPr="006E7321" w:rsidRDefault="00486BDF" w:rsidP="00DB3790">
      <w:pPr>
        <w:spacing w:before="100" w:beforeAutospacing="1" w:after="100" w:afterAutospacing="1" w:line="360" w:lineRule="auto"/>
        <w:ind w:left="567"/>
        <w:contextualSpacing/>
        <w:jc w:val="both"/>
        <w:rPr>
          <w:rFonts w:ascii="Palatino Linotype" w:eastAsia="Times New Roman" w:hAnsi="Palatino Linotype" w:cs="Times New Roman"/>
          <w:b/>
          <w:color w:val="000000" w:themeColor="text1"/>
          <w:sz w:val="24"/>
          <w:szCs w:val="24"/>
          <w:lang w:val="es-ES" w:eastAsia="es-ES"/>
        </w:rPr>
      </w:pPr>
      <w:r w:rsidRPr="006E7321">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4FB6EA38" w14:textId="77777777" w:rsidR="00486BDF" w:rsidRPr="006E7321"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582BE0C4" w:rsidR="00486BDF" w:rsidRPr="006E7321"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6E7321">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w:t>
      </w:r>
      <w:r w:rsidRPr="006E7321">
        <w:rPr>
          <w:rFonts w:ascii="Palatino Linotype" w:eastAsia="Times New Roman" w:hAnsi="Palatino Linotype" w:cs="Times New Roman"/>
          <w:color w:val="000000" w:themeColor="text1"/>
          <w:sz w:val="24"/>
          <w:szCs w:val="24"/>
          <w:lang w:val="es-ES" w:eastAsia="es-ES"/>
        </w:rPr>
        <w:lastRenderedPageBreak/>
        <w:t xml:space="preserve">público, lo cual ayudará a tener un país informado, que posibilita la población cuestione, indague y verifique los actos de autoridad. </w:t>
      </w:r>
    </w:p>
    <w:p w14:paraId="265AABA0" w14:textId="77777777" w:rsidR="00DB3790" w:rsidRPr="006E7321"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6E7321"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61549620"/>
      <w:r w:rsidRPr="006E7321">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6E7321"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6E7321"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61549621"/>
      <w:r w:rsidRPr="006E7321">
        <w:rPr>
          <w:rFonts w:ascii="Palatino Linotype" w:eastAsiaTheme="majorEastAsia" w:hAnsi="Palatino Linotype" w:cstheme="majorBidi"/>
          <w:b/>
          <w:color w:val="000000" w:themeColor="text1"/>
          <w:sz w:val="24"/>
          <w:szCs w:val="24"/>
        </w:rPr>
        <w:t xml:space="preserve">a) </w:t>
      </w:r>
      <w:r w:rsidR="00486BDF" w:rsidRPr="006E7321">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6E7321"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ab/>
      </w:r>
    </w:p>
    <w:p w14:paraId="4C14B63F"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6E732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E7321">
        <w:rPr>
          <w:rFonts w:ascii="Palatino Linotype" w:eastAsiaTheme="minorEastAsia" w:hAnsi="Palatino Linotype"/>
          <w:color w:val="000000" w:themeColor="text1"/>
          <w:sz w:val="24"/>
          <w:szCs w:val="24"/>
          <w:lang w:val="es-ES_tradnl" w:eastAsia="es-ES"/>
        </w:rPr>
        <w:t xml:space="preserve">la fracción III del numeral Segundo de los </w:t>
      </w:r>
      <w:r w:rsidRPr="006E732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E7321">
        <w:rPr>
          <w:rFonts w:ascii="Palatino Linotype" w:eastAsiaTheme="minorEastAsia" w:hAnsi="Palatino Linotype"/>
          <w:color w:val="000000" w:themeColor="text1"/>
          <w:sz w:val="24"/>
          <w:szCs w:val="24"/>
          <w:lang w:val="es-ES_tradnl" w:eastAsia="es-ES"/>
        </w:rPr>
        <w:t xml:space="preserve"> </w:t>
      </w:r>
      <w:r w:rsidRPr="006E732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6E732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6E7321">
        <w:rPr>
          <w:rFonts w:ascii="Palatino Linotype" w:eastAsiaTheme="minorEastAsia" w:hAnsi="Palatino Linotype" w:cs="Arial"/>
          <w:color w:val="000000" w:themeColor="text1"/>
          <w:sz w:val="24"/>
          <w:szCs w:val="24"/>
          <w:lang w:val="es-ES_tradnl" w:eastAsia="es-ES"/>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6E7321"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6E7321"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6E7321"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61549622"/>
      <w:r w:rsidRPr="006E7321">
        <w:rPr>
          <w:rFonts w:ascii="Palatino Linotype" w:eastAsiaTheme="majorEastAsia" w:hAnsi="Palatino Linotype" w:cstheme="majorBidi"/>
          <w:b/>
          <w:color w:val="000000" w:themeColor="text1"/>
          <w:sz w:val="24"/>
          <w:szCs w:val="24"/>
        </w:rPr>
        <w:t xml:space="preserve">b) </w:t>
      </w:r>
      <w:r w:rsidR="00486BDF" w:rsidRPr="006E7321">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6E732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6E7321">
        <w:rPr>
          <w:rFonts w:ascii="Palatino Linotype" w:eastAsiaTheme="minorEastAsia" w:hAnsi="Palatino Linotype" w:cs="Arial"/>
          <w:color w:val="000000" w:themeColor="text1"/>
          <w:sz w:val="24"/>
          <w:szCs w:val="24"/>
          <w:lang w:val="es-ES_tradnl" w:eastAsia="es-ES"/>
        </w:rPr>
        <w:t>Generales,  al</w:t>
      </w:r>
      <w:proofErr w:type="gramEnd"/>
      <w:r w:rsidRPr="006E7321">
        <w:rPr>
          <w:rFonts w:ascii="Palatino Linotype" w:eastAsiaTheme="minorEastAsia" w:hAnsi="Palatino Linotype" w:cs="Arial"/>
          <w:color w:val="000000" w:themeColor="text1"/>
          <w:sz w:val="24"/>
          <w:szCs w:val="24"/>
          <w:lang w:val="es-ES_tradnl" w:eastAsia="es-ES"/>
        </w:rPr>
        <w:t xml:space="preserve"> señalar que la carga de la </w:t>
      </w:r>
      <w:r w:rsidRPr="006E7321">
        <w:rPr>
          <w:rFonts w:ascii="Palatino Linotype" w:eastAsiaTheme="minorEastAsia" w:hAnsi="Palatino Linotype" w:cs="Arial"/>
          <w:color w:val="000000" w:themeColor="text1"/>
          <w:sz w:val="24"/>
          <w:szCs w:val="24"/>
          <w:lang w:val="es-ES_tradnl" w:eastAsia="es-ES"/>
        </w:rPr>
        <w:lastRenderedPageBreak/>
        <w:t xml:space="preserve">prueba, para justificar las restricciones, corresponde a los sujetos obligados, por lo que deberán fundar y motivar debidamente la clasificación. </w:t>
      </w:r>
    </w:p>
    <w:p w14:paraId="6853364C" w14:textId="77777777" w:rsidR="00486BDF" w:rsidRPr="006E7321"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77777777" w:rsidR="00486BDF" w:rsidRPr="006E732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6E7321">
        <w:rPr>
          <w:rFonts w:ascii="Palatino Linotype" w:eastAsiaTheme="minorEastAsia" w:hAnsi="Palatino Linotype"/>
          <w:color w:val="000000" w:themeColor="text1"/>
          <w:sz w:val="24"/>
          <w:szCs w:val="24"/>
          <w:lang w:val="es-ES_tradnl" w:eastAsia="es-ES"/>
        </w:rPr>
        <w:t>que</w:t>
      </w:r>
      <w:proofErr w:type="gramEnd"/>
      <w:r w:rsidRPr="006E7321">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6E7321"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77777777" w:rsidR="00486BDF" w:rsidRPr="006E7321"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E7321">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E7321">
        <w:rPr>
          <w:rFonts w:ascii="Palatino Linotype" w:eastAsia="Times New Roman" w:hAnsi="Palatino Linotype" w:cs="Arial"/>
          <w:color w:val="000000" w:themeColor="text1"/>
          <w:sz w:val="24"/>
          <w:szCs w:val="24"/>
          <w:lang w:val="es-ES_tradnl" w:eastAsia="es-MX"/>
        </w:rPr>
        <w:t>hecho....</w:t>
      </w:r>
      <w:proofErr w:type="gramEnd"/>
      <w:r w:rsidRPr="006E7321">
        <w:rPr>
          <w:rFonts w:ascii="Palatino Linotype" w:eastAsia="Times New Roman" w:hAnsi="Palatino Linotype" w:cs="Arial"/>
          <w:color w:val="000000" w:themeColor="text1"/>
          <w:sz w:val="24"/>
          <w:szCs w:val="24"/>
          <w:lang w:val="es-ES_tradnl" w:eastAsia="es-MX"/>
        </w:rPr>
        <w:t>”.</w:t>
      </w:r>
      <w:r w:rsidRPr="006E7321">
        <w:rPr>
          <w:rFonts w:ascii="Palatino Linotype" w:eastAsia="Times New Roman" w:hAnsi="Palatino Linotype" w:cs="Arial"/>
          <w:color w:val="000000" w:themeColor="text1"/>
          <w:sz w:val="24"/>
          <w:szCs w:val="24"/>
          <w:vertAlign w:val="superscript"/>
          <w:lang w:val="es-ES_tradnl" w:eastAsia="es-MX"/>
        </w:rPr>
        <w:footnoteReference w:id="12"/>
      </w:r>
    </w:p>
    <w:p w14:paraId="1A47E9DD" w14:textId="77777777" w:rsidR="00486BDF" w:rsidRPr="006E7321"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77777777" w:rsidR="00486BDF" w:rsidRPr="006E7321"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E732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59C597B3" w14:textId="77777777" w:rsidR="00486BDF" w:rsidRPr="006E7321"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0C5988C5" w14:textId="77777777" w:rsidR="00486BDF" w:rsidRPr="006E7321" w:rsidRDefault="00486BDF" w:rsidP="00125BDA">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6E7321">
        <w:rPr>
          <w:rFonts w:ascii="Palatino Linotype" w:eastAsiaTheme="minorEastAsia" w:hAnsi="Palatino Linotype" w:cs="Arial"/>
          <w:b/>
          <w:i/>
          <w:color w:val="000000" w:themeColor="text1"/>
          <w:lang w:val="es-ES_tradnl" w:eastAsia="es-ES"/>
        </w:rPr>
        <w:t>FUNDAMENTACIÓN Y MOTIVACIÓN.</w:t>
      </w:r>
      <w:r w:rsidRPr="006E7321">
        <w:rPr>
          <w:rFonts w:ascii="Palatino Linotype" w:eastAsiaTheme="minorEastAsia" w:hAnsi="Palatino Linotype" w:cs="Arial"/>
          <w:i/>
          <w:color w:val="000000" w:themeColor="text1"/>
          <w:lang w:val="es-ES_tradnl" w:eastAsia="es-ES"/>
        </w:rPr>
        <w:t xml:space="preserve"> La </w:t>
      </w:r>
      <w:r w:rsidRPr="006E732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321">
        <w:rPr>
          <w:rFonts w:ascii="Palatino Linotype" w:eastAsiaTheme="minorEastAsia" w:hAnsi="Palatino Linotype" w:cs="Arial"/>
          <w:i/>
          <w:color w:val="000000" w:themeColor="text1"/>
          <w:lang w:val="es-ES_tradnl" w:eastAsia="es-ES"/>
        </w:rPr>
        <w:t>.</w:t>
      </w:r>
    </w:p>
    <w:p w14:paraId="61E09FC4" w14:textId="77777777" w:rsidR="00486BDF" w:rsidRPr="006E7321" w:rsidRDefault="00486BDF" w:rsidP="00125BDA">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6E7321">
        <w:rPr>
          <w:rFonts w:ascii="Palatino Linotype" w:eastAsiaTheme="minorEastAsia" w:hAnsi="Palatino Linotype" w:cs="Arial"/>
          <w:i/>
          <w:color w:val="000000" w:themeColor="text1"/>
          <w:lang w:val="es-ES_tradnl" w:eastAsia="es-ES"/>
        </w:rPr>
        <w:t>SEGUNDO TRIBUNAL COLEGIADO DEL SEXTO CIRCUITO.</w:t>
      </w:r>
    </w:p>
    <w:p w14:paraId="015E16DF" w14:textId="77777777" w:rsidR="00486BDF" w:rsidRPr="006E7321" w:rsidRDefault="00486BDF" w:rsidP="00125BDA">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6E732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11A0155F" w14:textId="77777777" w:rsidR="00486BDF" w:rsidRPr="006E7321" w:rsidRDefault="00486BDF" w:rsidP="00125BDA">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6E7321">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4560A55E" w14:textId="77777777" w:rsidR="00486BDF" w:rsidRPr="006E7321" w:rsidRDefault="00486BDF" w:rsidP="00125BDA">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6E7321">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27B4F3E9" w14:textId="77777777" w:rsidR="00486BDF" w:rsidRPr="006E7321" w:rsidRDefault="00486BDF" w:rsidP="00125BDA">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6E7321">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63FDEAE3" w14:textId="77777777" w:rsidR="00486BDF" w:rsidRPr="006E7321" w:rsidRDefault="00486BDF" w:rsidP="00486BD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732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E7321">
        <w:rPr>
          <w:rFonts w:ascii="Palatino Linotype" w:eastAsiaTheme="minorEastAsia" w:hAnsi="Palatino Linotype" w:cs="Arial"/>
          <w:i/>
          <w:color w:val="000000" w:themeColor="text1"/>
          <w:lang w:val="es-ES_tradnl" w:eastAsia="es-ES"/>
        </w:rPr>
        <w:t>Baigts</w:t>
      </w:r>
      <w:proofErr w:type="spellEnd"/>
      <w:r w:rsidRPr="006E7321">
        <w:rPr>
          <w:rFonts w:ascii="Palatino Linotype" w:eastAsiaTheme="minorEastAsia" w:hAnsi="Palatino Linotype" w:cs="Arial"/>
          <w:i/>
          <w:color w:val="000000" w:themeColor="text1"/>
          <w:lang w:val="es-ES_tradnl" w:eastAsia="es-ES"/>
        </w:rPr>
        <w:t xml:space="preserve"> Muñoz.</w:t>
      </w:r>
      <w:r w:rsidRPr="006E7321">
        <w:rPr>
          <w:rFonts w:ascii="Palatino Linotype" w:eastAsiaTheme="minorEastAsia" w:hAnsi="Palatino Linotype" w:cs="Arial"/>
          <w:i/>
          <w:color w:val="000000" w:themeColor="text1"/>
          <w:vertAlign w:val="superscript"/>
          <w:lang w:val="es-ES_tradnl" w:eastAsia="es-ES"/>
        </w:rPr>
        <w:footnoteReference w:id="13"/>
      </w:r>
    </w:p>
    <w:p w14:paraId="1F28FDFA" w14:textId="77777777" w:rsidR="00486BDF" w:rsidRPr="006E7321"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6E7321"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E7321">
        <w:rPr>
          <w:rFonts w:ascii="Palatino Linotype" w:eastAsia="Times New Roman" w:hAnsi="Palatino Linotype" w:cs="Arial"/>
          <w:color w:val="000000" w:themeColor="text1"/>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6E7321"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6E7321"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E732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6E7321"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6E7321"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E732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6E7321"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6E7321"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E732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E7321">
        <w:rPr>
          <w:rFonts w:ascii="Palatino Linotype" w:eastAsiaTheme="minorEastAsia" w:hAnsi="Palatino Linotype"/>
          <w:color w:val="000000" w:themeColor="text1"/>
          <w:sz w:val="24"/>
          <w:szCs w:val="24"/>
          <w:lang w:val="es-ES_tradnl" w:eastAsia="es-ES"/>
        </w:rPr>
        <w:t xml:space="preserve"> </w:t>
      </w:r>
      <w:r w:rsidRPr="006E7321">
        <w:rPr>
          <w:rFonts w:ascii="Palatino Linotype" w:eastAsia="Times New Roman" w:hAnsi="Palatino Linotype" w:cs="Arial"/>
          <w:color w:val="000000" w:themeColor="text1"/>
          <w:sz w:val="24"/>
          <w:szCs w:val="24"/>
          <w:lang w:val="es-ES_tradnl" w:eastAsia="es-MX"/>
        </w:rPr>
        <w:t>datos personales</w:t>
      </w:r>
      <w:r w:rsidRPr="006E7321">
        <w:rPr>
          <w:rFonts w:ascii="Palatino Linotype" w:eastAsia="Times New Roman" w:hAnsi="Palatino Linotype" w:cs="Arial"/>
          <w:color w:val="000000" w:themeColor="text1"/>
          <w:sz w:val="24"/>
          <w:szCs w:val="24"/>
          <w:vertAlign w:val="superscript"/>
          <w:lang w:val="es-ES_tradnl" w:eastAsia="es-MX"/>
        </w:rPr>
        <w:footnoteReference w:id="14"/>
      </w:r>
      <w:r w:rsidRPr="006E732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w:t>
      </w:r>
      <w:r w:rsidRPr="006E7321">
        <w:rPr>
          <w:rFonts w:ascii="Palatino Linotype" w:eastAsia="Times New Roman" w:hAnsi="Palatino Linotype" w:cs="Arial"/>
          <w:color w:val="000000" w:themeColor="text1"/>
          <w:sz w:val="24"/>
          <w:szCs w:val="24"/>
          <w:lang w:val="es-ES_tradnl" w:eastAsia="es-MX"/>
        </w:rPr>
        <w:lastRenderedPageBreak/>
        <w:t xml:space="preserve">y la rendición de cuentas,  por ejemplo, </w:t>
      </w:r>
      <w:r w:rsidRPr="006E732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6E7321"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77777777" w:rsidR="00486BDF" w:rsidRPr="006E7321"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6E732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D52830A" w14:textId="77777777" w:rsidR="00486BDF" w:rsidRPr="006E732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6E7321"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61549623"/>
      <w:r w:rsidRPr="006E732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6E7321">
        <w:rPr>
          <w:rFonts w:ascii="Palatino Linotype" w:eastAsiaTheme="majorEastAsia" w:hAnsi="Palatino Linotype" w:cstheme="majorBidi"/>
          <w:b/>
          <w:color w:val="000000" w:themeColor="text1"/>
          <w:sz w:val="24"/>
          <w:szCs w:val="24"/>
        </w:rPr>
        <w:t xml:space="preserve"> </w:t>
      </w:r>
    </w:p>
    <w:p w14:paraId="3A119169" w14:textId="77777777" w:rsidR="00486BDF" w:rsidRPr="006E7321"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6E7321"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61549624"/>
      <w:r w:rsidRPr="006E7321">
        <w:rPr>
          <w:rFonts w:ascii="Palatino Linotype" w:eastAsiaTheme="majorEastAsia" w:hAnsi="Palatino Linotype" w:cstheme="majorBidi"/>
          <w:b/>
          <w:color w:val="000000" w:themeColor="text1"/>
          <w:sz w:val="24"/>
          <w:szCs w:val="24"/>
          <w:lang w:val="es-ES_tradnl" w:eastAsia="es-ES"/>
        </w:rPr>
        <w:t xml:space="preserve">a) </w:t>
      </w:r>
      <w:r w:rsidR="00486BDF" w:rsidRPr="006E7321">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6E732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3BD864CE"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E732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w:t>
      </w:r>
      <w:r w:rsidR="00F915D9" w:rsidRPr="006E7321">
        <w:rPr>
          <w:rFonts w:ascii="Palatino Linotype" w:eastAsiaTheme="minorEastAsia" w:hAnsi="Palatino Linotype" w:cs="Arial"/>
          <w:b/>
          <w:bCs/>
          <w:color w:val="000000" w:themeColor="text1"/>
          <w:sz w:val="24"/>
          <w:szCs w:val="24"/>
          <w:lang w:val="es-ES_tradnl" w:eastAsia="es-ES"/>
        </w:rPr>
        <w:t>SUJETO OBLIGADO</w:t>
      </w:r>
      <w:r w:rsidR="00F915D9" w:rsidRPr="006E7321">
        <w:rPr>
          <w:rFonts w:ascii="Palatino Linotype" w:eastAsiaTheme="minorEastAsia" w:hAnsi="Palatino Linotype" w:cs="Arial"/>
          <w:color w:val="000000" w:themeColor="text1"/>
          <w:sz w:val="24"/>
          <w:szCs w:val="24"/>
          <w:lang w:val="es-ES_tradnl" w:eastAsia="es-ES"/>
        </w:rPr>
        <w:t xml:space="preserve"> </w:t>
      </w:r>
      <w:r w:rsidRPr="006E7321">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w:t>
      </w:r>
      <w:r w:rsidRPr="006E7321">
        <w:rPr>
          <w:rFonts w:ascii="Palatino Linotype" w:eastAsiaTheme="minorEastAsia" w:hAnsi="Palatino Linotype" w:cs="Arial"/>
          <w:color w:val="000000" w:themeColor="text1"/>
          <w:sz w:val="24"/>
          <w:szCs w:val="24"/>
          <w:lang w:val="es-ES_tradnl" w:eastAsia="es-ES"/>
        </w:rPr>
        <w:lastRenderedPageBreak/>
        <w:t xml:space="preserve">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E7321">
        <w:rPr>
          <w:rFonts w:ascii="Palatino Linotype" w:eastAsiaTheme="minorEastAsia" w:hAnsi="Palatino Linotype" w:cs="Arial"/>
          <w:color w:val="000000" w:themeColor="text1"/>
          <w:sz w:val="24"/>
          <w:szCs w:val="24"/>
          <w:lang w:val="es-ES_tradnl" w:eastAsia="es-ES"/>
        </w:rPr>
        <w:t>autoreferencial</w:t>
      </w:r>
      <w:proofErr w:type="spellEnd"/>
      <w:r w:rsidRPr="006E732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6E7321"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6E7321"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61549625"/>
      <w:r w:rsidRPr="006E7321">
        <w:rPr>
          <w:rFonts w:ascii="Palatino Linotype" w:eastAsiaTheme="majorEastAsia" w:hAnsi="Palatino Linotype" w:cstheme="majorBidi"/>
          <w:b/>
          <w:color w:val="000000" w:themeColor="text1"/>
          <w:sz w:val="24"/>
          <w:szCs w:val="24"/>
          <w:lang w:val="es-ES_tradnl" w:eastAsia="es-ES"/>
        </w:rPr>
        <w:t xml:space="preserve">b) </w:t>
      </w:r>
      <w:r w:rsidR="00486BDF" w:rsidRPr="006E7321">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6E7321"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6E7321"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6E7321">
        <w:rPr>
          <w:rFonts w:ascii="Palatino Linotype" w:eastAsiaTheme="minorEastAsia" w:hAnsi="Palatino Linotype"/>
          <w:color w:val="000000" w:themeColor="text1"/>
          <w:sz w:val="24"/>
          <w:szCs w:val="24"/>
          <w:lang w:val="es-ES_tradnl" w:eastAsia="es-ES"/>
        </w:rPr>
        <w:t>la razones objetivas</w:t>
      </w:r>
      <w:proofErr w:type="gramEnd"/>
      <w:r w:rsidRPr="006E7321">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2D68A939" w14:textId="77777777" w:rsidR="00125BDA" w:rsidRPr="006E7321" w:rsidRDefault="00125BDA" w:rsidP="00125BDA">
      <w:pPr>
        <w:widowControl w:val="0"/>
        <w:autoSpaceDE w:val="0"/>
        <w:autoSpaceDN w:val="0"/>
        <w:adjustRightInd w:val="0"/>
        <w:spacing w:after="0" w:line="276" w:lineRule="auto"/>
        <w:ind w:left="567" w:right="616"/>
        <w:jc w:val="both"/>
        <w:rPr>
          <w:rFonts w:ascii="Palatino Linotype" w:eastAsiaTheme="minorEastAsia" w:hAnsi="Palatino Linotype" w:cs="Bookman Old Style"/>
          <w:bCs/>
          <w:i/>
          <w:color w:val="000000" w:themeColor="text1"/>
          <w:lang w:val="es-ES_tradnl" w:eastAsia="es-ES"/>
        </w:rPr>
      </w:pPr>
    </w:p>
    <w:p w14:paraId="78B50E91" w14:textId="3BF47CE8" w:rsidR="00486BDF" w:rsidRPr="006E7321" w:rsidRDefault="00486BDF" w:rsidP="00125BDA">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lang w:val="es-ES_tradnl" w:eastAsia="es-ES"/>
        </w:rPr>
      </w:pPr>
      <w:r w:rsidRPr="006E7321">
        <w:rPr>
          <w:rFonts w:ascii="Palatino Linotype" w:eastAsiaTheme="minorEastAsia" w:hAnsi="Palatino Linotype" w:cs="Bookman Old Style"/>
          <w:bCs/>
          <w:i/>
          <w:color w:val="000000" w:themeColor="text1"/>
          <w:lang w:val="es-ES_tradnl" w:eastAsia="es-ES"/>
        </w:rPr>
        <w:t xml:space="preserve">I. </w:t>
      </w:r>
      <w:r w:rsidRPr="006E7321">
        <w:rPr>
          <w:rFonts w:ascii="Palatino Linotype" w:eastAsiaTheme="minorEastAsia" w:hAnsi="Palatino Linotype" w:cs="Bookman Old Style"/>
          <w:i/>
          <w:color w:val="000000" w:themeColor="text1"/>
          <w:lang w:val="es-ES_tradnl" w:eastAsia="es-ES"/>
        </w:rPr>
        <w:t xml:space="preserve">La divulgación de la información representa un riesgo real, demostrable e identificable del perjuicio significativo al interés público o a la seguridad pública; </w:t>
      </w:r>
    </w:p>
    <w:p w14:paraId="54FCD1A0" w14:textId="77777777" w:rsidR="00486BDF" w:rsidRPr="006E7321" w:rsidRDefault="00486BDF" w:rsidP="00125BDA">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lang w:val="es-ES_tradnl" w:eastAsia="es-ES"/>
        </w:rPr>
      </w:pPr>
      <w:r w:rsidRPr="006E7321">
        <w:rPr>
          <w:rFonts w:ascii="Palatino Linotype" w:eastAsiaTheme="minorEastAsia" w:hAnsi="Palatino Linotype" w:cs="Bookman Old Style"/>
          <w:bCs/>
          <w:i/>
          <w:color w:val="000000" w:themeColor="text1"/>
          <w:lang w:val="es-ES_tradnl" w:eastAsia="es-ES"/>
        </w:rPr>
        <w:lastRenderedPageBreak/>
        <w:t xml:space="preserve">II. </w:t>
      </w:r>
      <w:r w:rsidRPr="006E7321">
        <w:rPr>
          <w:rFonts w:ascii="Palatino Linotype" w:eastAsiaTheme="minorEastAsia" w:hAnsi="Palatino Linotype" w:cs="Bookman Old Style"/>
          <w:i/>
          <w:color w:val="000000" w:themeColor="text1"/>
          <w:lang w:val="es-ES_tradnl" w:eastAsia="es-ES"/>
        </w:rPr>
        <w:t xml:space="preserve">El riesgo de perjuicio que supondría la divulgación supera el interés público general de que se difunda; y </w:t>
      </w:r>
    </w:p>
    <w:p w14:paraId="0202D832" w14:textId="77777777" w:rsidR="00486BDF" w:rsidRPr="006E7321" w:rsidRDefault="00486BDF" w:rsidP="00125BDA">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lang w:val="es-ES_tradnl" w:eastAsia="es-ES"/>
        </w:rPr>
      </w:pPr>
      <w:r w:rsidRPr="006E7321">
        <w:rPr>
          <w:rFonts w:ascii="Palatino Linotype" w:eastAsiaTheme="minorEastAsia" w:hAnsi="Palatino Linotype" w:cs="Bookman Old Style"/>
          <w:bCs/>
          <w:i/>
          <w:color w:val="000000" w:themeColor="text1"/>
          <w:lang w:val="es-ES_tradnl" w:eastAsia="es-ES"/>
        </w:rPr>
        <w:t xml:space="preserve">III. </w:t>
      </w:r>
      <w:r w:rsidRPr="006E7321">
        <w:rPr>
          <w:rFonts w:ascii="Palatino Linotype" w:eastAsiaTheme="minorEastAsia" w:hAnsi="Palatino Linotype" w:cs="Bookman Old Style"/>
          <w:i/>
          <w:color w:val="000000" w:themeColor="text1"/>
          <w:lang w:val="es-ES_tradnl" w:eastAsia="es-ES"/>
        </w:rPr>
        <w:t xml:space="preserve">La limitación se adecua al principio de proporcionalidad y representa el medio menos restrictivo disponible para evitar el perjuicio. </w:t>
      </w:r>
    </w:p>
    <w:p w14:paraId="422CAD50" w14:textId="130A463B" w:rsidR="00486BDF" w:rsidRPr="006E7321" w:rsidRDefault="00486BDF" w:rsidP="00125BDA">
      <w:pPr>
        <w:numPr>
          <w:ilvl w:val="0"/>
          <w:numId w:val="2"/>
        </w:numPr>
        <w:shd w:val="clear" w:color="auto" w:fill="FFFFFF"/>
        <w:tabs>
          <w:tab w:val="left" w:pos="426"/>
        </w:tabs>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6E7321">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6E7321">
        <w:rPr>
          <w:rFonts w:ascii="Palatino Linotype" w:hAnsi="Palatino Linotype" w:cs="Times New Roman"/>
          <w:color w:val="000000" w:themeColor="text1"/>
          <w:sz w:val="24"/>
          <w:szCs w:val="24"/>
          <w:lang w:val="es-ES_tradnl" w:eastAsia="es-ES_tradnl"/>
        </w:rPr>
        <w:t>que</w:t>
      </w:r>
      <w:proofErr w:type="gramEnd"/>
      <w:r w:rsidRPr="006E7321">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6E7321">
        <w:rPr>
          <w:rFonts w:ascii="Palatino Linotype" w:hAnsi="Palatino Linotype" w:cs="Times New Roman"/>
          <w:color w:val="000000" w:themeColor="text1"/>
          <w:sz w:val="24"/>
          <w:szCs w:val="24"/>
          <w:vertAlign w:val="superscript"/>
          <w:lang w:val="es-ES_tradnl" w:eastAsia="es-ES_tradnl"/>
        </w:rPr>
        <w:footnoteReference w:id="15"/>
      </w:r>
      <w:r w:rsidRPr="006E732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E7321">
        <w:rPr>
          <w:rFonts w:ascii="Palatino Linotype" w:hAnsi="Palatino Linotype" w:cs="Times New Roman"/>
          <w:color w:val="000000" w:themeColor="text1"/>
          <w:sz w:val="24"/>
          <w:szCs w:val="24"/>
          <w:vertAlign w:val="superscript"/>
          <w:lang w:val="es-ES_tradnl" w:eastAsia="es-ES_tradnl"/>
        </w:rPr>
        <w:footnoteReference w:id="16"/>
      </w:r>
      <w:r w:rsidRPr="006E7321">
        <w:rPr>
          <w:rFonts w:ascii="Palatino Linotype" w:hAnsi="Palatino Linotype" w:cs="Times New Roman"/>
          <w:color w:val="000000" w:themeColor="text1"/>
          <w:sz w:val="24"/>
          <w:szCs w:val="24"/>
          <w:lang w:val="es-ES_tradnl" w:eastAsia="es-ES_tradnl"/>
        </w:rPr>
        <w:t>, mientras que según el Diccionario de la Lengua Española, lo real es</w:t>
      </w:r>
      <w:r w:rsidRPr="006E732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E7321">
        <w:rPr>
          <w:rFonts w:ascii="Palatino Linotype" w:eastAsia="Times New Roman" w:hAnsi="Palatino Linotype" w:cs="Times New Roman"/>
          <w:color w:val="000000" w:themeColor="text1"/>
          <w:sz w:val="24"/>
          <w:szCs w:val="24"/>
          <w:lang w:val="es-ES_tradnl" w:eastAsia="es-ES_tradnl"/>
        </w:rPr>
        <w:t>(que</w:t>
      </w:r>
      <w:r w:rsidRPr="006E732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E7321">
        <w:rPr>
          <w:rFonts w:ascii="Palatino Linotype" w:eastAsia="Times New Roman" w:hAnsi="Palatino Linotype" w:cs="Times New Roman"/>
          <w:color w:val="000000" w:themeColor="text1"/>
          <w:sz w:val="24"/>
          <w:szCs w:val="24"/>
          <w:lang w:val="es-ES_tradnl" w:eastAsia="es-ES_tradnl"/>
        </w:rPr>
        <w:t>tiene</w:t>
      </w:r>
      <w:r w:rsidRPr="006E732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E7321">
        <w:rPr>
          <w:rFonts w:ascii="Palatino Linotype" w:eastAsia="Times New Roman" w:hAnsi="Palatino Linotype" w:cs="Times New Roman"/>
          <w:color w:val="000000" w:themeColor="text1"/>
          <w:sz w:val="24"/>
          <w:szCs w:val="24"/>
          <w:lang w:val="es-ES_tradnl" w:eastAsia="es-ES_tradnl"/>
        </w:rPr>
        <w:t>existencia</w:t>
      </w:r>
      <w:r w:rsidRPr="006E732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E7321">
        <w:rPr>
          <w:rFonts w:ascii="Palatino Linotype" w:eastAsia="Times New Roman" w:hAnsi="Palatino Linotype" w:cs="Times New Roman"/>
          <w:color w:val="000000" w:themeColor="text1"/>
          <w:sz w:val="24"/>
          <w:szCs w:val="24"/>
          <w:lang w:val="es-ES_tradnl" w:eastAsia="es-ES_tradnl"/>
        </w:rPr>
        <w:t>objetiva”,</w:t>
      </w:r>
      <w:r w:rsidRPr="006E7321">
        <w:rPr>
          <w:rFonts w:ascii="Palatino Linotype" w:eastAsia="Times New Roman" w:hAnsi="Palatino Linotype" w:cs="Times New Roman"/>
          <w:color w:val="000000" w:themeColor="text1"/>
          <w:sz w:val="24"/>
          <w:szCs w:val="24"/>
          <w:vertAlign w:val="superscript"/>
          <w:lang w:val="es-ES_tradnl" w:eastAsia="es-ES_tradnl"/>
        </w:rPr>
        <w:footnoteReference w:id="17"/>
      </w:r>
      <w:r w:rsidRPr="006E7321">
        <w:rPr>
          <w:rFonts w:ascii="Palatino Linotype" w:eastAsia="Times New Roman" w:hAnsi="Palatino Linotype" w:cs="Times New Roman"/>
          <w:color w:val="000000" w:themeColor="text1"/>
          <w:sz w:val="24"/>
          <w:szCs w:val="24"/>
          <w:lang w:val="es-ES_tradnl" w:eastAsia="es-ES_tradnl"/>
        </w:rPr>
        <w:t xml:space="preserve"> </w:t>
      </w:r>
      <w:r w:rsidRPr="006E732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E732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8"/>
      </w:r>
      <w:r w:rsidRPr="006E732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E7321">
        <w:rPr>
          <w:rFonts w:ascii="Palatino Linotype" w:hAnsi="Palatino Linotype"/>
          <w:color w:val="000000" w:themeColor="text1"/>
          <w:sz w:val="24"/>
          <w:szCs w:val="24"/>
        </w:rPr>
        <w:t xml:space="preserve">“(manifestar, declarar. Probar, sirviéndose de cualquier género de demostración, </w:t>
      </w:r>
      <w:hyperlink r:id="rId14" w:anchor="6nAyKjE" w:history="1">
        <w:r w:rsidRPr="006E7321">
          <w:rPr>
            <w:rFonts w:ascii="Palatino Linotype" w:hAnsi="Palatino Linotype"/>
            <w:color w:val="000000" w:themeColor="text1"/>
            <w:sz w:val="24"/>
            <w:szCs w:val="24"/>
          </w:rPr>
          <w:t>enseñar</w:t>
        </w:r>
      </w:hyperlink>
      <w:r w:rsidRPr="006E7321">
        <w:rPr>
          <w:rFonts w:ascii="Palatino Linotype" w:hAnsi="Palatino Linotype"/>
          <w:color w:val="000000" w:themeColor="text1"/>
          <w:sz w:val="24"/>
          <w:szCs w:val="24"/>
        </w:rPr>
        <w:t xml:space="preserve"> mostrar o exponer algo)”.</w:t>
      </w:r>
      <w:r w:rsidRPr="006E7321">
        <w:rPr>
          <w:rFonts w:ascii="Palatino Linotype" w:hAnsi="Palatino Linotype"/>
          <w:color w:val="000000" w:themeColor="text1"/>
          <w:sz w:val="24"/>
          <w:szCs w:val="24"/>
          <w:vertAlign w:val="superscript"/>
        </w:rPr>
        <w:footnoteReference w:id="19"/>
      </w:r>
      <w:r w:rsidRPr="006E7321">
        <w:rPr>
          <w:rFonts w:ascii="Palatino Linotype" w:hAnsi="Palatino Linotype"/>
          <w:color w:val="000000" w:themeColor="text1"/>
          <w:sz w:val="24"/>
          <w:szCs w:val="24"/>
        </w:rPr>
        <w:t xml:space="preserve"> Mientras que lo identificable es lo que puede ser identificado,</w:t>
      </w:r>
      <w:r w:rsidRPr="006E7321">
        <w:rPr>
          <w:rFonts w:ascii="Palatino Linotype" w:hAnsi="Palatino Linotype"/>
          <w:color w:val="000000" w:themeColor="text1"/>
          <w:sz w:val="24"/>
          <w:szCs w:val="24"/>
          <w:vertAlign w:val="superscript"/>
        </w:rPr>
        <w:footnoteReference w:id="20"/>
      </w:r>
      <w:r w:rsidRPr="006E7321">
        <w:rPr>
          <w:rFonts w:ascii="Palatino Linotype" w:hAnsi="Palatino Linotype"/>
          <w:color w:val="000000" w:themeColor="text1"/>
          <w:sz w:val="24"/>
          <w:szCs w:val="24"/>
        </w:rPr>
        <w:t xml:space="preserve"> esto es,</w:t>
      </w:r>
      <w:r w:rsidRPr="006E7321">
        <w:rPr>
          <w:rFonts w:ascii="Palatino Linotype" w:hAnsi="Palatino Linotype"/>
          <w:color w:val="000000" w:themeColor="text1"/>
          <w:sz w:val="24"/>
          <w:szCs w:val="24"/>
          <w:lang w:val="es-ES_tradnl" w:eastAsia="es-ES_tradnl"/>
        </w:rPr>
        <w:t xml:space="preserve"> “(dar los datos necesarios para ser reconocido”.</w:t>
      </w:r>
      <w:r w:rsidRPr="006E7321">
        <w:rPr>
          <w:rFonts w:ascii="Palatino Linotype" w:hAnsi="Palatino Linotype"/>
          <w:color w:val="000000" w:themeColor="text1"/>
          <w:sz w:val="24"/>
          <w:szCs w:val="24"/>
          <w:vertAlign w:val="superscript"/>
          <w:lang w:val="es-ES_tradnl" w:eastAsia="es-ES_tradnl"/>
        </w:rPr>
        <w:footnoteReference w:id="21"/>
      </w:r>
    </w:p>
    <w:p w14:paraId="0C3502A7" w14:textId="77777777" w:rsidR="00125BDA" w:rsidRPr="006E7321" w:rsidRDefault="00125BDA" w:rsidP="00125BDA">
      <w:pPr>
        <w:shd w:val="clear" w:color="auto" w:fill="FFFFFF"/>
        <w:tabs>
          <w:tab w:val="left" w:pos="426"/>
        </w:tabs>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6E7321">
        <w:rPr>
          <w:rFonts w:ascii="Palatino Linotype" w:eastAsiaTheme="minorEastAsia" w:hAnsi="Palatino Linotype"/>
          <w:color w:val="000000" w:themeColor="text1"/>
          <w:sz w:val="24"/>
          <w:szCs w:val="24"/>
          <w:lang w:val="es-ES_tradnl" w:eastAsia="es-ES"/>
        </w:rPr>
        <w:lastRenderedPageBreak/>
        <w:t>demostración a partir de proporcionar datos necesarios para reconocer el daño, perjuicio o lesión que provocaría a un interés público o a la seguridad pública.</w:t>
      </w:r>
    </w:p>
    <w:p w14:paraId="24FA2E49" w14:textId="77777777" w:rsidR="00486BDF" w:rsidRPr="006E7321"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6E7321"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E7321">
        <w:rPr>
          <w:rFonts w:ascii="Palatino Linotype" w:eastAsiaTheme="minorEastAsia" w:hAnsi="Palatino Linotype"/>
          <w:color w:val="000000" w:themeColor="text1"/>
          <w:sz w:val="24"/>
          <w:szCs w:val="24"/>
          <w:vertAlign w:val="superscript"/>
          <w:lang w:val="es-ES_tradnl" w:eastAsia="es-ES"/>
        </w:rPr>
        <w:footnoteReference w:id="22"/>
      </w:r>
      <w:r w:rsidRPr="006E732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E7321">
        <w:rPr>
          <w:rFonts w:ascii="Palatino Linotype" w:eastAsiaTheme="minorEastAsia" w:hAnsi="Palatino Linotype"/>
          <w:color w:val="000000" w:themeColor="text1"/>
          <w:sz w:val="24"/>
          <w:szCs w:val="24"/>
          <w:vertAlign w:val="superscript"/>
          <w:lang w:val="es-ES_tradnl" w:eastAsia="es-ES"/>
        </w:rPr>
        <w:footnoteReference w:id="23"/>
      </w:r>
      <w:r w:rsidRPr="006E7321">
        <w:rPr>
          <w:rFonts w:ascii="Palatino Linotype" w:eastAsiaTheme="minorEastAsia" w:hAnsi="Palatino Linotype"/>
          <w:color w:val="000000" w:themeColor="text1"/>
          <w:sz w:val="24"/>
          <w:szCs w:val="24"/>
          <w:lang w:val="es-ES_tradnl" w:eastAsia="es-ES"/>
        </w:rPr>
        <w:t xml:space="preserve"> el juicio de idoneidad, que la medida adoptada sea la </w:t>
      </w:r>
      <w:r w:rsidRPr="006E7321">
        <w:rPr>
          <w:rFonts w:ascii="Palatino Linotype" w:eastAsiaTheme="minorEastAsia" w:hAnsi="Palatino Linotype"/>
          <w:color w:val="000000" w:themeColor="text1"/>
          <w:sz w:val="24"/>
          <w:szCs w:val="24"/>
          <w:lang w:val="es-ES_tradnl" w:eastAsia="es-ES"/>
        </w:rPr>
        <w:lastRenderedPageBreak/>
        <w:t>idónea para el ejercicio del derecho; de necesidad, que sea necearía para que el derecho que prevalece se ejerza y el de estricta proporcionalidad esto es, que el derecho que prevalezca sea en la dimensión estrictamente proporcional al derecho que retrocede.</w:t>
      </w:r>
    </w:p>
    <w:p w14:paraId="4013E71D" w14:textId="77777777" w:rsidR="00486BDF" w:rsidRPr="006E7321" w:rsidRDefault="00486BDF"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6E7321"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61549626"/>
      <w:r w:rsidRPr="006E7321">
        <w:rPr>
          <w:rFonts w:ascii="Palatino Linotype" w:eastAsiaTheme="majorEastAsia" w:hAnsi="Palatino Linotype" w:cstheme="majorBidi"/>
          <w:b/>
          <w:color w:val="000000" w:themeColor="text1"/>
          <w:sz w:val="24"/>
          <w:szCs w:val="24"/>
        </w:rPr>
        <w:t xml:space="preserve">c) </w:t>
      </w:r>
      <w:r w:rsidR="00486BDF" w:rsidRPr="006E7321">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6E7321"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6E7321"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6E7321"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6E7321"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lastRenderedPageBreak/>
        <w:t>De</w:t>
      </w:r>
      <w:r w:rsidRPr="006E7321">
        <w:rPr>
          <w:rFonts w:ascii="Palatino Linotype" w:eastAsiaTheme="minorEastAsia" w:hAnsi="Palatino Linotype"/>
          <w:b/>
          <w:color w:val="000000" w:themeColor="text1"/>
          <w:sz w:val="24"/>
          <w:szCs w:val="24"/>
          <w:lang w:val="es-ES_tradnl" w:eastAsia="es-ES"/>
        </w:rPr>
        <w:t xml:space="preserve"> </w:t>
      </w:r>
      <w:r w:rsidRPr="006E732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6E7321"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6E732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6E7321">
        <w:rPr>
          <w:rFonts w:ascii="Palatino Linotype" w:eastAsiaTheme="minorEastAsia" w:hAnsi="Palatino Linotype"/>
          <w:color w:val="000000" w:themeColor="text1"/>
          <w:sz w:val="24"/>
          <w:szCs w:val="24"/>
          <w:lang w:val="es-ES_tradnl" w:eastAsia="es-ES"/>
        </w:rPr>
        <w:t xml:space="preserve">Sujeto Obligado </w:t>
      </w:r>
      <w:r w:rsidRPr="006E7321">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6E7321"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6E7321" w:rsidRDefault="00486BDF" w:rsidP="00486BDF">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61549627"/>
      <w:r w:rsidRPr="006E732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80C955" w14:textId="77777777" w:rsidR="00486BDF" w:rsidRPr="006E7321"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6E7321">
        <w:rPr>
          <w:rFonts w:ascii="Palatino Linotype" w:hAnsi="Palatino Linotype"/>
          <w:color w:val="000000" w:themeColor="text1"/>
          <w:sz w:val="24"/>
          <w:szCs w:val="24"/>
        </w:rPr>
        <w:t xml:space="preserve">Los artículos 148 y 120 de la Ley Estatal y de la Ley General, respectivamente, establecen </w:t>
      </w:r>
      <w:proofErr w:type="gramStart"/>
      <w:r w:rsidRPr="006E7321">
        <w:rPr>
          <w:rFonts w:ascii="Palatino Linotype" w:hAnsi="Palatino Linotype"/>
          <w:color w:val="000000" w:themeColor="text1"/>
          <w:sz w:val="24"/>
          <w:szCs w:val="24"/>
        </w:rPr>
        <w:t>que</w:t>
      </w:r>
      <w:proofErr w:type="gramEnd"/>
      <w:r w:rsidRPr="006E7321">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72B878F3" w14:textId="77777777" w:rsidR="00486BDF" w:rsidRPr="006E7321" w:rsidRDefault="00486BDF" w:rsidP="00125BDA">
      <w:pPr>
        <w:spacing w:before="100" w:beforeAutospacing="1" w:after="100" w:afterAutospacing="1" w:line="276" w:lineRule="auto"/>
        <w:ind w:left="567" w:right="616"/>
        <w:jc w:val="both"/>
        <w:rPr>
          <w:rFonts w:ascii="Palatino Linotype" w:eastAsia="Times New Roman" w:hAnsi="Palatino Linotype" w:cs="Times New Roman"/>
          <w:bCs/>
          <w:color w:val="000000" w:themeColor="text1"/>
          <w:lang w:val="es-ES" w:eastAsia="es-ES"/>
        </w:rPr>
      </w:pPr>
      <w:r w:rsidRPr="006E7321">
        <w:rPr>
          <w:rFonts w:ascii="Palatino Linotype" w:eastAsia="Times New Roman" w:hAnsi="Palatino Linotype" w:cs="Times New Roman"/>
          <w:bCs/>
          <w:color w:val="000000" w:themeColor="text1"/>
          <w:lang w:val="es-ES" w:eastAsia="es-ES"/>
        </w:rPr>
        <w:t>I.</w:t>
      </w:r>
      <w:r w:rsidRPr="006E7321">
        <w:rPr>
          <w:rFonts w:ascii="Palatino Linotype" w:eastAsia="Times New Roman" w:hAnsi="Palatino Linotype" w:cs="Times New Roman"/>
          <w:color w:val="000000" w:themeColor="text1"/>
          <w:lang w:val="es-ES" w:eastAsia="es-ES"/>
        </w:rPr>
        <w:t xml:space="preserve"> La información se encuentre en registros públicos o fuentes de acceso público;</w:t>
      </w:r>
    </w:p>
    <w:p w14:paraId="2A04EF86" w14:textId="77777777" w:rsidR="00486BDF" w:rsidRPr="006E7321" w:rsidRDefault="00486BDF" w:rsidP="00125BDA">
      <w:pPr>
        <w:spacing w:before="100" w:beforeAutospacing="1" w:after="100" w:afterAutospacing="1" w:line="276" w:lineRule="auto"/>
        <w:ind w:left="567" w:right="616"/>
        <w:jc w:val="both"/>
        <w:rPr>
          <w:rFonts w:ascii="Palatino Linotype" w:eastAsia="Times New Roman" w:hAnsi="Palatino Linotype" w:cs="Times New Roman"/>
          <w:bCs/>
          <w:color w:val="000000" w:themeColor="text1"/>
          <w:lang w:val="es-ES" w:eastAsia="es-ES"/>
        </w:rPr>
      </w:pPr>
      <w:r w:rsidRPr="006E7321">
        <w:rPr>
          <w:rFonts w:ascii="Palatino Linotype" w:eastAsia="Times New Roman" w:hAnsi="Palatino Linotype" w:cs="Times New Roman"/>
          <w:bCs/>
          <w:color w:val="000000" w:themeColor="text1"/>
          <w:lang w:val="es-ES" w:eastAsia="es-ES"/>
        </w:rPr>
        <w:t xml:space="preserve">II. </w:t>
      </w:r>
      <w:r w:rsidRPr="006E7321">
        <w:rPr>
          <w:rFonts w:ascii="Palatino Linotype" w:eastAsia="Times New Roman" w:hAnsi="Palatino Linotype" w:cs="Times New Roman"/>
          <w:color w:val="000000" w:themeColor="text1"/>
          <w:lang w:val="es-ES" w:eastAsia="es-ES"/>
        </w:rPr>
        <w:t>Por Ley tenga el carácter de pública;</w:t>
      </w:r>
    </w:p>
    <w:p w14:paraId="1A65BB3A" w14:textId="77777777" w:rsidR="00486BDF" w:rsidRPr="006E7321" w:rsidRDefault="00486BDF" w:rsidP="00125BDA">
      <w:pPr>
        <w:spacing w:before="100" w:beforeAutospacing="1" w:after="100" w:afterAutospacing="1" w:line="276" w:lineRule="auto"/>
        <w:ind w:left="567" w:right="616"/>
        <w:jc w:val="both"/>
        <w:rPr>
          <w:rFonts w:ascii="Palatino Linotype" w:eastAsia="Times New Roman" w:hAnsi="Palatino Linotype" w:cs="Times New Roman"/>
          <w:color w:val="000000" w:themeColor="text1"/>
          <w:lang w:val="es-ES" w:eastAsia="es-ES"/>
        </w:rPr>
      </w:pPr>
      <w:r w:rsidRPr="006E7321">
        <w:rPr>
          <w:rFonts w:ascii="Palatino Linotype" w:eastAsia="Times New Roman" w:hAnsi="Palatino Linotype" w:cs="Times New Roman"/>
          <w:bCs/>
          <w:color w:val="000000" w:themeColor="text1"/>
          <w:lang w:val="es-ES" w:eastAsia="es-ES"/>
        </w:rPr>
        <w:lastRenderedPageBreak/>
        <w:t xml:space="preserve">III. </w:t>
      </w:r>
      <w:r w:rsidRPr="006E7321">
        <w:rPr>
          <w:rFonts w:ascii="Palatino Linotype" w:eastAsia="Times New Roman" w:hAnsi="Palatino Linotype" w:cs="Times New Roman"/>
          <w:color w:val="000000" w:themeColor="text1"/>
          <w:lang w:val="es-ES" w:eastAsia="es-ES"/>
        </w:rPr>
        <w:t xml:space="preserve">Exista una orden judicial; </w:t>
      </w:r>
    </w:p>
    <w:p w14:paraId="4BCC67DA" w14:textId="77777777" w:rsidR="00486BDF" w:rsidRPr="006E7321" w:rsidRDefault="00486BDF" w:rsidP="00125BDA">
      <w:pPr>
        <w:spacing w:before="100" w:beforeAutospacing="1" w:after="100" w:afterAutospacing="1" w:line="276" w:lineRule="auto"/>
        <w:ind w:left="567" w:right="616"/>
        <w:jc w:val="both"/>
        <w:rPr>
          <w:rFonts w:ascii="Palatino Linotype" w:eastAsia="Times New Roman" w:hAnsi="Palatino Linotype" w:cs="Times New Roman"/>
          <w:color w:val="000000" w:themeColor="text1"/>
          <w:lang w:val="es-ES" w:eastAsia="es-ES"/>
        </w:rPr>
      </w:pPr>
      <w:r w:rsidRPr="006E7321">
        <w:rPr>
          <w:rFonts w:ascii="Palatino Linotype" w:eastAsia="Times New Roman" w:hAnsi="Palatino Linotype" w:cs="Times New Roman"/>
          <w:bCs/>
          <w:color w:val="000000" w:themeColor="text1"/>
          <w:lang w:val="es-ES" w:eastAsia="es-ES"/>
        </w:rPr>
        <w:t xml:space="preserve">IV. </w:t>
      </w:r>
      <w:r w:rsidRPr="006E7321">
        <w:rPr>
          <w:rFonts w:ascii="Palatino Linotype" w:eastAsia="Times New Roman" w:hAnsi="Palatino Linotype" w:cs="Times New Roman"/>
          <w:color w:val="000000" w:themeColor="text1"/>
          <w:lang w:val="es-ES" w:eastAsia="es-ES"/>
        </w:rPr>
        <w:t xml:space="preserve">Por razones de seguridad pública, o para proteger los derechos de terceros, se requiera su publicación; o </w:t>
      </w:r>
    </w:p>
    <w:p w14:paraId="7BB8F07B" w14:textId="77777777" w:rsidR="00486BDF" w:rsidRPr="006E7321" w:rsidRDefault="00486BDF" w:rsidP="00125BDA">
      <w:pPr>
        <w:spacing w:before="100" w:beforeAutospacing="1" w:after="100" w:afterAutospacing="1" w:line="276" w:lineRule="auto"/>
        <w:ind w:left="567" w:right="616"/>
        <w:jc w:val="both"/>
        <w:rPr>
          <w:rFonts w:ascii="Palatino Linotype" w:eastAsia="Times New Roman" w:hAnsi="Palatino Linotype" w:cs="Times New Roman"/>
          <w:color w:val="000000" w:themeColor="text1"/>
          <w:lang w:val="es-ES" w:eastAsia="es-ES"/>
        </w:rPr>
      </w:pPr>
      <w:r w:rsidRPr="006E7321">
        <w:rPr>
          <w:rFonts w:ascii="Palatino Linotype" w:eastAsia="Times New Roman" w:hAnsi="Palatino Linotype" w:cs="Times New Roman"/>
          <w:bCs/>
          <w:color w:val="000000" w:themeColor="text1"/>
          <w:lang w:val="es-ES" w:eastAsia="es-ES"/>
        </w:rPr>
        <w:t xml:space="preserve">V. </w:t>
      </w:r>
      <w:r w:rsidRPr="006E7321">
        <w:rPr>
          <w:rFonts w:ascii="Palatino Linotype" w:eastAsia="Times New Roman" w:hAnsi="Palatino Linotype" w:cs="Times New Roman"/>
          <w:color w:val="000000" w:themeColor="text1"/>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0EE9A2B" w14:textId="240D6110" w:rsidR="00486BDF" w:rsidRPr="006E7321" w:rsidRDefault="00486BDF" w:rsidP="00125BD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6E7321">
        <w:rPr>
          <w:rFonts w:ascii="Palatino Linotype" w:hAnsi="Palatino Linotype"/>
          <w:color w:val="000000" w:themeColor="text1"/>
          <w:sz w:val="24"/>
          <w:szCs w:val="24"/>
        </w:rPr>
        <w:t>En</w:t>
      </w:r>
      <w:r w:rsidRPr="006E732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05175E9" w14:textId="77777777" w:rsidR="00125BDA" w:rsidRPr="006E7321" w:rsidRDefault="00125BDA" w:rsidP="00125BDA">
      <w:p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14:paraId="5C9D2448" w14:textId="77777777" w:rsidR="00486BDF" w:rsidRPr="006E7321"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6E7321">
        <w:rPr>
          <w:rFonts w:ascii="Palatino Linotype" w:hAnsi="Palatino Linotype"/>
          <w:color w:val="000000" w:themeColor="text1"/>
          <w:sz w:val="24"/>
          <w:szCs w:val="24"/>
        </w:rPr>
        <w:t>Pero</w:t>
      </w:r>
      <w:r w:rsidRPr="006E732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385D4FF" w14:textId="77777777" w:rsidR="00486BDF" w:rsidRPr="006E7321"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7777777" w:rsidR="00486BDF" w:rsidRPr="006E7321"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6E7321">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w:t>
      </w:r>
      <w:r w:rsidRPr="006E7321">
        <w:rPr>
          <w:rFonts w:ascii="Palatino Linotype" w:eastAsiaTheme="minorEastAsia" w:hAnsi="Palatino Linotype"/>
          <w:color w:val="000000" w:themeColor="text1"/>
          <w:sz w:val="24"/>
          <w:szCs w:val="24"/>
          <w:lang w:val="es-ES_tradnl" w:eastAsia="es-ES"/>
        </w:rPr>
        <w:lastRenderedPageBreak/>
        <w:t>formalidades, es decir, por vicios de legalidad o a la reposición del acto.  Para tratar de ser, aún más gráficos y propiciar el mejor entendimiento de esta materia, se anexa a la presente opinión particular, la siguiente tabla.</w:t>
      </w:r>
    </w:p>
    <w:p w14:paraId="5B1426FD" w14:textId="77777777" w:rsidR="00486BDF" w:rsidRPr="006E7321"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486BDF" w:rsidRPr="006E7321" w14:paraId="3CE747EE" w14:textId="77777777" w:rsidTr="00F22825">
        <w:tc>
          <w:tcPr>
            <w:tcW w:w="2155" w:type="dxa"/>
            <w:vMerge w:val="restart"/>
            <w:shd w:val="clear" w:color="auto" w:fill="D5DCE4" w:themeFill="text2" w:themeFillTint="33"/>
          </w:tcPr>
          <w:p w14:paraId="2F289353"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Requisitos previos</w:t>
            </w:r>
          </w:p>
        </w:tc>
        <w:tc>
          <w:tcPr>
            <w:tcW w:w="1759" w:type="dxa"/>
          </w:tcPr>
          <w:p w14:paraId="42A8A1B5"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Los sujetos obligados determinan que la información actualiza alguno de los supuestos de clasificación:</w:t>
            </w:r>
          </w:p>
        </w:tc>
        <w:tc>
          <w:tcPr>
            <w:tcW w:w="2269" w:type="dxa"/>
          </w:tcPr>
          <w:p w14:paraId="5A506C54" w14:textId="77777777" w:rsidR="00486BDF" w:rsidRPr="006E7321" w:rsidRDefault="00486BDF" w:rsidP="00486BDF">
            <w:pPr>
              <w:jc w:val="both"/>
              <w:rPr>
                <w:rFonts w:ascii="Palatino Linotype" w:hAnsi="Palatino Linotype"/>
                <w:color w:val="000000" w:themeColor="text1"/>
              </w:rPr>
            </w:pPr>
          </w:p>
          <w:p w14:paraId="5A58A89B" w14:textId="77777777" w:rsidR="00486BDF" w:rsidRPr="006E7321" w:rsidRDefault="00486BDF" w:rsidP="00486BDF">
            <w:pPr>
              <w:jc w:val="both"/>
              <w:rPr>
                <w:rFonts w:ascii="Palatino Linotype" w:hAnsi="Palatino Linotype"/>
                <w:color w:val="000000" w:themeColor="text1"/>
              </w:rPr>
            </w:pPr>
          </w:p>
          <w:p w14:paraId="16493733" w14:textId="77777777" w:rsidR="00486BDF" w:rsidRPr="006E7321" w:rsidRDefault="00486BDF" w:rsidP="00486BDF">
            <w:pPr>
              <w:jc w:val="both"/>
              <w:rPr>
                <w:rFonts w:ascii="Palatino Linotype" w:hAnsi="Palatino Linotype"/>
                <w:color w:val="000000" w:themeColor="text1"/>
              </w:rPr>
            </w:pPr>
          </w:p>
          <w:p w14:paraId="11D760CB" w14:textId="77777777" w:rsidR="00486BDF" w:rsidRPr="006E7321" w:rsidRDefault="00486BDF" w:rsidP="00486BDF">
            <w:pPr>
              <w:numPr>
                <w:ilvl w:val="0"/>
                <w:numId w:val="24"/>
              </w:numPr>
              <w:contextualSpacing/>
              <w:jc w:val="both"/>
              <w:rPr>
                <w:rFonts w:ascii="Palatino Linotype" w:hAnsi="Palatino Linotype"/>
                <w:color w:val="000000" w:themeColor="text1"/>
              </w:rPr>
            </w:pPr>
            <w:r w:rsidRPr="006E7321">
              <w:rPr>
                <w:rFonts w:ascii="Palatino Linotype" w:hAnsi="Palatino Linotype"/>
                <w:color w:val="000000" w:themeColor="text1"/>
              </w:rPr>
              <w:t xml:space="preserve">Confidencialidad </w:t>
            </w:r>
          </w:p>
          <w:p w14:paraId="0EA9073E" w14:textId="77777777" w:rsidR="00486BDF" w:rsidRPr="006E7321" w:rsidRDefault="00486BDF" w:rsidP="00486BDF">
            <w:pPr>
              <w:numPr>
                <w:ilvl w:val="0"/>
                <w:numId w:val="24"/>
              </w:numPr>
              <w:contextualSpacing/>
              <w:jc w:val="both"/>
              <w:rPr>
                <w:rFonts w:ascii="Palatino Linotype" w:hAnsi="Palatino Linotype"/>
                <w:color w:val="000000" w:themeColor="text1"/>
              </w:rPr>
            </w:pPr>
            <w:r w:rsidRPr="006E7321">
              <w:rPr>
                <w:rFonts w:ascii="Palatino Linotype" w:hAnsi="Palatino Linotype"/>
                <w:color w:val="000000" w:themeColor="text1"/>
              </w:rPr>
              <w:t>Reserva</w:t>
            </w:r>
          </w:p>
        </w:tc>
        <w:tc>
          <w:tcPr>
            <w:tcW w:w="2268" w:type="dxa"/>
          </w:tcPr>
          <w:p w14:paraId="0587918B" w14:textId="77777777" w:rsidR="00486BDF" w:rsidRPr="006E7321" w:rsidRDefault="00486BDF" w:rsidP="00486BDF">
            <w:pPr>
              <w:jc w:val="both"/>
              <w:rPr>
                <w:rFonts w:ascii="Palatino Linotype" w:hAnsi="Palatino Linotype"/>
                <w:color w:val="000000" w:themeColor="text1"/>
              </w:rPr>
            </w:pPr>
          </w:p>
        </w:tc>
      </w:tr>
      <w:tr w:rsidR="00486BDF" w:rsidRPr="006E7321" w14:paraId="519CFADA" w14:textId="77777777" w:rsidTr="00F22825">
        <w:tc>
          <w:tcPr>
            <w:tcW w:w="2155" w:type="dxa"/>
            <w:vMerge/>
            <w:shd w:val="clear" w:color="auto" w:fill="D5DCE4" w:themeFill="text2" w:themeFillTint="33"/>
          </w:tcPr>
          <w:p w14:paraId="0FBF456A" w14:textId="77777777" w:rsidR="00486BDF" w:rsidRPr="006E7321" w:rsidRDefault="00486BDF" w:rsidP="00486BDF">
            <w:pPr>
              <w:jc w:val="both"/>
              <w:rPr>
                <w:rFonts w:ascii="Palatino Linotype" w:hAnsi="Palatino Linotype"/>
                <w:color w:val="000000" w:themeColor="text1"/>
              </w:rPr>
            </w:pPr>
          </w:p>
        </w:tc>
        <w:tc>
          <w:tcPr>
            <w:tcW w:w="1759" w:type="dxa"/>
          </w:tcPr>
          <w:p w14:paraId="37D69FB7"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3FBA0FC3" w14:textId="77777777" w:rsidR="00486BDF" w:rsidRPr="006E7321" w:rsidRDefault="00486BDF" w:rsidP="00486BDF">
            <w:pPr>
              <w:jc w:val="both"/>
              <w:rPr>
                <w:rFonts w:ascii="Palatino Linotype" w:hAnsi="Palatino Linotype"/>
                <w:color w:val="000000" w:themeColor="text1"/>
              </w:rPr>
            </w:pPr>
          </w:p>
        </w:tc>
        <w:tc>
          <w:tcPr>
            <w:tcW w:w="2268" w:type="dxa"/>
          </w:tcPr>
          <w:p w14:paraId="5FFB9556" w14:textId="77777777" w:rsidR="00486BDF" w:rsidRPr="006E7321" w:rsidRDefault="00486BDF" w:rsidP="00486BDF">
            <w:pPr>
              <w:jc w:val="both"/>
              <w:rPr>
                <w:rFonts w:ascii="Palatino Linotype" w:hAnsi="Palatino Linotype"/>
                <w:color w:val="000000" w:themeColor="text1"/>
              </w:rPr>
            </w:pPr>
          </w:p>
        </w:tc>
      </w:tr>
      <w:tr w:rsidR="00486BDF" w:rsidRPr="006E7321" w14:paraId="61A0ACA4" w14:textId="77777777" w:rsidTr="00F22825">
        <w:tc>
          <w:tcPr>
            <w:tcW w:w="2155" w:type="dxa"/>
            <w:vMerge/>
            <w:shd w:val="clear" w:color="auto" w:fill="D5DCE4" w:themeFill="text2" w:themeFillTint="33"/>
          </w:tcPr>
          <w:p w14:paraId="0E506BA5" w14:textId="77777777" w:rsidR="00486BDF" w:rsidRPr="006E7321" w:rsidRDefault="00486BDF" w:rsidP="00486BDF">
            <w:pPr>
              <w:jc w:val="both"/>
              <w:rPr>
                <w:rFonts w:ascii="Palatino Linotype" w:hAnsi="Palatino Linotype"/>
                <w:color w:val="000000" w:themeColor="text1"/>
              </w:rPr>
            </w:pPr>
          </w:p>
        </w:tc>
        <w:tc>
          <w:tcPr>
            <w:tcW w:w="1759" w:type="dxa"/>
          </w:tcPr>
          <w:p w14:paraId="3E3E4261"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La clasificación de la información se realiza al momento de:</w:t>
            </w:r>
          </w:p>
        </w:tc>
        <w:tc>
          <w:tcPr>
            <w:tcW w:w="2269" w:type="dxa"/>
          </w:tcPr>
          <w:p w14:paraId="758547DF" w14:textId="77777777" w:rsidR="00486BDF" w:rsidRPr="006E7321" w:rsidRDefault="00486BDF" w:rsidP="00486BDF">
            <w:pPr>
              <w:numPr>
                <w:ilvl w:val="0"/>
                <w:numId w:val="23"/>
              </w:numPr>
              <w:contextualSpacing/>
              <w:jc w:val="both"/>
              <w:rPr>
                <w:rFonts w:ascii="Palatino Linotype" w:hAnsi="Palatino Linotype"/>
                <w:color w:val="000000" w:themeColor="text1"/>
              </w:rPr>
            </w:pPr>
            <w:r w:rsidRPr="006E7321">
              <w:rPr>
                <w:rFonts w:ascii="Palatino Linotype" w:hAnsi="Palatino Linotype"/>
                <w:color w:val="000000" w:themeColor="text1"/>
              </w:rPr>
              <w:t>Atender una solicitud</w:t>
            </w:r>
          </w:p>
          <w:p w14:paraId="15231E8A" w14:textId="77777777" w:rsidR="00486BDF" w:rsidRPr="006E7321" w:rsidRDefault="00486BDF" w:rsidP="00486BDF">
            <w:pPr>
              <w:numPr>
                <w:ilvl w:val="0"/>
                <w:numId w:val="23"/>
              </w:numPr>
              <w:contextualSpacing/>
              <w:jc w:val="both"/>
              <w:rPr>
                <w:rFonts w:ascii="Palatino Linotype" w:hAnsi="Palatino Linotype"/>
                <w:color w:val="000000" w:themeColor="text1"/>
              </w:rPr>
            </w:pPr>
            <w:r w:rsidRPr="006E7321">
              <w:rPr>
                <w:rFonts w:ascii="Palatino Linotype" w:hAnsi="Palatino Linotype"/>
                <w:color w:val="000000" w:themeColor="text1"/>
              </w:rPr>
              <w:t>Por mandato de una autoridad competente</w:t>
            </w:r>
          </w:p>
          <w:p w14:paraId="7F575697" w14:textId="77777777" w:rsidR="00486BDF" w:rsidRPr="006E7321" w:rsidRDefault="00486BDF" w:rsidP="00486BDF">
            <w:pPr>
              <w:numPr>
                <w:ilvl w:val="0"/>
                <w:numId w:val="23"/>
              </w:numPr>
              <w:contextualSpacing/>
              <w:jc w:val="both"/>
              <w:rPr>
                <w:rFonts w:ascii="Palatino Linotype" w:hAnsi="Palatino Linotype"/>
                <w:color w:val="000000" w:themeColor="text1"/>
              </w:rPr>
            </w:pPr>
            <w:r w:rsidRPr="006E7321">
              <w:rPr>
                <w:rFonts w:ascii="Palatino Linotype" w:hAnsi="Palatino Linotype"/>
                <w:color w:val="000000" w:themeColor="text1"/>
              </w:rPr>
              <w:t>Para elaborar una versión pública y cumplir una obligación de transparencia</w:t>
            </w:r>
          </w:p>
        </w:tc>
        <w:tc>
          <w:tcPr>
            <w:tcW w:w="2268" w:type="dxa"/>
          </w:tcPr>
          <w:p w14:paraId="54A1E37A" w14:textId="77777777" w:rsidR="00486BDF" w:rsidRPr="006E7321" w:rsidRDefault="00486BDF" w:rsidP="00486BDF">
            <w:pPr>
              <w:jc w:val="both"/>
              <w:rPr>
                <w:rFonts w:ascii="Palatino Linotype" w:hAnsi="Palatino Linotype"/>
                <w:color w:val="000000" w:themeColor="text1"/>
              </w:rPr>
            </w:pPr>
          </w:p>
        </w:tc>
      </w:tr>
      <w:tr w:rsidR="00486BDF" w:rsidRPr="006E7321" w14:paraId="28843987" w14:textId="77777777" w:rsidTr="00F22825">
        <w:tc>
          <w:tcPr>
            <w:tcW w:w="2155" w:type="dxa"/>
            <w:vMerge/>
            <w:shd w:val="clear" w:color="auto" w:fill="D5DCE4" w:themeFill="text2" w:themeFillTint="33"/>
          </w:tcPr>
          <w:p w14:paraId="6C0BE9F0" w14:textId="77777777" w:rsidR="00486BDF" w:rsidRPr="006E7321" w:rsidRDefault="00486BDF" w:rsidP="00486BDF">
            <w:pPr>
              <w:jc w:val="both"/>
              <w:rPr>
                <w:rFonts w:ascii="Palatino Linotype" w:hAnsi="Palatino Linotype"/>
                <w:color w:val="000000" w:themeColor="text1"/>
              </w:rPr>
            </w:pPr>
          </w:p>
        </w:tc>
        <w:tc>
          <w:tcPr>
            <w:tcW w:w="1759" w:type="dxa"/>
          </w:tcPr>
          <w:p w14:paraId="201A9EA4"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No se pueden emitir acuerdos de carácter general ni particular</w:t>
            </w:r>
          </w:p>
        </w:tc>
        <w:tc>
          <w:tcPr>
            <w:tcW w:w="2269" w:type="dxa"/>
          </w:tcPr>
          <w:p w14:paraId="3844B632" w14:textId="7F13104A"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El </w:t>
            </w:r>
            <w:r w:rsidR="009A1133" w:rsidRPr="006E7321">
              <w:rPr>
                <w:rFonts w:ascii="Palatino Linotype" w:hAnsi="Palatino Linotype"/>
                <w:b/>
                <w:bCs/>
                <w:color w:val="000000" w:themeColor="text1"/>
              </w:rPr>
              <w:t>SUJETO OBLIGADO</w:t>
            </w:r>
            <w:r w:rsidR="009A1133" w:rsidRPr="006E7321">
              <w:rPr>
                <w:rFonts w:ascii="Palatino Linotype" w:hAnsi="Palatino Linotype"/>
                <w:color w:val="000000" w:themeColor="text1"/>
              </w:rPr>
              <w:t xml:space="preserve"> </w:t>
            </w:r>
            <w:r w:rsidRPr="006E7321">
              <w:rPr>
                <w:rFonts w:ascii="Palatino Linotype" w:hAnsi="Palatino Linotype"/>
                <w:color w:val="000000" w:themeColor="text1"/>
              </w:rPr>
              <w:t xml:space="preserve">debe emitir un acuerdo describiendo y analizando cada documento de un expediente y todos los datos incluidos en un documento </w:t>
            </w:r>
          </w:p>
        </w:tc>
        <w:tc>
          <w:tcPr>
            <w:tcW w:w="2268" w:type="dxa"/>
          </w:tcPr>
          <w:p w14:paraId="3F0E73FB" w14:textId="77777777" w:rsidR="00486BDF" w:rsidRPr="006E7321" w:rsidRDefault="00486BDF" w:rsidP="00486BDF">
            <w:pPr>
              <w:jc w:val="both"/>
              <w:rPr>
                <w:rFonts w:ascii="Palatino Linotype" w:hAnsi="Palatino Linotype"/>
                <w:color w:val="000000" w:themeColor="text1"/>
              </w:rPr>
            </w:pPr>
          </w:p>
        </w:tc>
      </w:tr>
      <w:tr w:rsidR="00486BDF" w:rsidRPr="006E7321" w14:paraId="3EAF3DC4" w14:textId="77777777" w:rsidTr="00F22825">
        <w:tc>
          <w:tcPr>
            <w:tcW w:w="2155" w:type="dxa"/>
            <w:vMerge w:val="restart"/>
            <w:shd w:val="clear" w:color="auto" w:fill="D5DCE4" w:themeFill="text2" w:themeFillTint="33"/>
          </w:tcPr>
          <w:p w14:paraId="739FC59C"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Supuestos de clasificación</w:t>
            </w:r>
          </w:p>
        </w:tc>
        <w:tc>
          <w:tcPr>
            <w:tcW w:w="1759" w:type="dxa"/>
          </w:tcPr>
          <w:p w14:paraId="536CDC25"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Para clasificar la información como reservada hay</w:t>
            </w:r>
          </w:p>
        </w:tc>
        <w:tc>
          <w:tcPr>
            <w:tcW w:w="2269" w:type="dxa"/>
          </w:tcPr>
          <w:p w14:paraId="124655A1" w14:textId="77777777" w:rsidR="00486BDF" w:rsidRPr="006E7321" w:rsidRDefault="00486BDF" w:rsidP="00486BDF">
            <w:pPr>
              <w:numPr>
                <w:ilvl w:val="0"/>
                <w:numId w:val="25"/>
              </w:numPr>
              <w:contextualSpacing/>
              <w:jc w:val="both"/>
              <w:rPr>
                <w:rFonts w:ascii="Palatino Linotype" w:hAnsi="Palatino Linotype"/>
                <w:color w:val="000000" w:themeColor="text1"/>
              </w:rPr>
            </w:pPr>
            <w:r w:rsidRPr="006E7321">
              <w:rPr>
                <w:rFonts w:ascii="Palatino Linotype" w:hAnsi="Palatino Linotype"/>
                <w:color w:val="000000" w:themeColor="text1"/>
              </w:rPr>
              <w:t>11 supuestos en la Ley Estatal</w:t>
            </w:r>
          </w:p>
          <w:p w14:paraId="2F4FC154" w14:textId="77777777" w:rsidR="00486BDF" w:rsidRPr="006E7321" w:rsidRDefault="00486BDF" w:rsidP="00486BDF">
            <w:pPr>
              <w:numPr>
                <w:ilvl w:val="0"/>
                <w:numId w:val="25"/>
              </w:numPr>
              <w:contextualSpacing/>
              <w:jc w:val="both"/>
              <w:rPr>
                <w:rFonts w:ascii="Palatino Linotype" w:hAnsi="Palatino Linotype"/>
                <w:color w:val="000000" w:themeColor="text1"/>
              </w:rPr>
            </w:pPr>
            <w:r w:rsidRPr="006E7321">
              <w:rPr>
                <w:rFonts w:ascii="Palatino Linotype" w:hAnsi="Palatino Linotype"/>
                <w:color w:val="000000" w:themeColor="text1"/>
              </w:rPr>
              <w:t>13 supuestos en la Ley General</w:t>
            </w:r>
          </w:p>
        </w:tc>
        <w:tc>
          <w:tcPr>
            <w:tcW w:w="2268" w:type="dxa"/>
          </w:tcPr>
          <w:p w14:paraId="21B88411" w14:textId="3310BBB0"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El </w:t>
            </w:r>
            <w:r w:rsidR="009A1133" w:rsidRPr="006E7321">
              <w:rPr>
                <w:rFonts w:ascii="Palatino Linotype" w:hAnsi="Palatino Linotype"/>
                <w:b/>
                <w:bCs/>
                <w:color w:val="000000" w:themeColor="text1"/>
              </w:rPr>
              <w:t>SUJETO OBLIGADO</w:t>
            </w:r>
            <w:r w:rsidR="009A1133" w:rsidRPr="006E7321">
              <w:rPr>
                <w:rFonts w:ascii="Palatino Linotype" w:hAnsi="Palatino Linotype"/>
                <w:color w:val="000000" w:themeColor="text1"/>
              </w:rPr>
              <w:t xml:space="preserve"> </w:t>
            </w:r>
            <w:r w:rsidRPr="006E7321">
              <w:rPr>
                <w:rFonts w:ascii="Palatino Linotype" w:hAnsi="Palatino Linotype"/>
                <w:color w:val="000000" w:themeColor="text1"/>
              </w:rPr>
              <w:t>debe identificar claramente la información que se pretende clasificar y realizar un juicio de subsunción o encaje</w:t>
            </w:r>
          </w:p>
        </w:tc>
      </w:tr>
      <w:tr w:rsidR="00486BDF" w:rsidRPr="006E7321" w14:paraId="3FECB2FB" w14:textId="77777777" w:rsidTr="00F22825">
        <w:tc>
          <w:tcPr>
            <w:tcW w:w="2155" w:type="dxa"/>
            <w:vMerge/>
            <w:shd w:val="clear" w:color="auto" w:fill="D5DCE4" w:themeFill="text2" w:themeFillTint="33"/>
          </w:tcPr>
          <w:p w14:paraId="63E16DE1" w14:textId="77777777" w:rsidR="00486BDF" w:rsidRPr="006E7321" w:rsidRDefault="00486BDF" w:rsidP="00486BDF">
            <w:pPr>
              <w:jc w:val="both"/>
              <w:rPr>
                <w:rFonts w:ascii="Palatino Linotype" w:hAnsi="Palatino Linotype"/>
                <w:color w:val="000000" w:themeColor="text1"/>
              </w:rPr>
            </w:pPr>
          </w:p>
        </w:tc>
        <w:tc>
          <w:tcPr>
            <w:tcW w:w="1759" w:type="dxa"/>
          </w:tcPr>
          <w:p w14:paraId="5A413D3C"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Para clasificar la información como confidencial hay</w:t>
            </w:r>
          </w:p>
        </w:tc>
        <w:tc>
          <w:tcPr>
            <w:tcW w:w="2269" w:type="dxa"/>
          </w:tcPr>
          <w:p w14:paraId="13D7013D"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que considerar la definición de dato personal</w:t>
            </w:r>
          </w:p>
        </w:tc>
        <w:tc>
          <w:tcPr>
            <w:tcW w:w="2268" w:type="dxa"/>
          </w:tcPr>
          <w:p w14:paraId="3A573DDA" w14:textId="77777777" w:rsidR="00486BDF" w:rsidRPr="006E7321" w:rsidRDefault="00486BDF" w:rsidP="00486BDF">
            <w:pPr>
              <w:jc w:val="both"/>
              <w:rPr>
                <w:rFonts w:ascii="Palatino Linotype" w:hAnsi="Palatino Linotype"/>
                <w:color w:val="000000" w:themeColor="text1"/>
              </w:rPr>
            </w:pPr>
          </w:p>
        </w:tc>
      </w:tr>
      <w:tr w:rsidR="00486BDF" w:rsidRPr="006E7321" w14:paraId="0709590E" w14:textId="77777777" w:rsidTr="00F22825">
        <w:tc>
          <w:tcPr>
            <w:tcW w:w="2155" w:type="dxa"/>
            <w:vMerge/>
            <w:shd w:val="clear" w:color="auto" w:fill="D5DCE4" w:themeFill="text2" w:themeFillTint="33"/>
          </w:tcPr>
          <w:p w14:paraId="769B1867" w14:textId="77777777" w:rsidR="00486BDF" w:rsidRPr="006E7321" w:rsidRDefault="00486BDF" w:rsidP="00486BDF">
            <w:pPr>
              <w:jc w:val="both"/>
              <w:rPr>
                <w:rFonts w:ascii="Palatino Linotype" w:hAnsi="Palatino Linotype"/>
                <w:color w:val="000000" w:themeColor="text1"/>
              </w:rPr>
            </w:pPr>
          </w:p>
        </w:tc>
        <w:tc>
          <w:tcPr>
            <w:tcW w:w="1759" w:type="dxa"/>
          </w:tcPr>
          <w:p w14:paraId="370423BA"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Estos supuestos se aplican de manera restrictiva y estricta, no pueden ampliarse</w:t>
            </w:r>
          </w:p>
        </w:tc>
        <w:tc>
          <w:tcPr>
            <w:tcW w:w="2269" w:type="dxa"/>
          </w:tcPr>
          <w:p w14:paraId="34DB573C" w14:textId="77777777" w:rsidR="00486BDF" w:rsidRPr="006E7321" w:rsidRDefault="00486BDF" w:rsidP="00486BDF">
            <w:pPr>
              <w:jc w:val="both"/>
              <w:rPr>
                <w:rFonts w:ascii="Palatino Linotype" w:hAnsi="Palatino Linotype"/>
                <w:color w:val="000000" w:themeColor="text1"/>
              </w:rPr>
            </w:pPr>
          </w:p>
        </w:tc>
        <w:tc>
          <w:tcPr>
            <w:tcW w:w="2268" w:type="dxa"/>
          </w:tcPr>
          <w:p w14:paraId="5DAE6945" w14:textId="77777777" w:rsidR="00486BDF" w:rsidRPr="006E7321" w:rsidRDefault="00486BDF" w:rsidP="00486BDF">
            <w:pPr>
              <w:jc w:val="both"/>
              <w:rPr>
                <w:rFonts w:ascii="Palatino Linotype" w:hAnsi="Palatino Linotype"/>
                <w:color w:val="000000" w:themeColor="text1"/>
              </w:rPr>
            </w:pPr>
          </w:p>
        </w:tc>
      </w:tr>
      <w:tr w:rsidR="00486BDF" w:rsidRPr="006E7321" w14:paraId="689396AC" w14:textId="77777777" w:rsidTr="00F22825">
        <w:tc>
          <w:tcPr>
            <w:tcW w:w="2155" w:type="dxa"/>
            <w:vMerge w:val="restart"/>
            <w:shd w:val="clear" w:color="auto" w:fill="D5DCE4" w:themeFill="text2" w:themeFillTint="33"/>
          </w:tcPr>
          <w:p w14:paraId="0CAA3186"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Excepciones a la clasificación de reserva</w:t>
            </w:r>
          </w:p>
        </w:tc>
        <w:tc>
          <w:tcPr>
            <w:tcW w:w="1759" w:type="dxa"/>
            <w:vMerge w:val="restart"/>
          </w:tcPr>
          <w:p w14:paraId="783AA76F"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No puede clasificarse </w:t>
            </w:r>
            <w:r w:rsidRPr="006E7321">
              <w:rPr>
                <w:rFonts w:ascii="Palatino Linotype" w:hAnsi="Palatino Linotype"/>
                <w:color w:val="000000" w:themeColor="text1"/>
              </w:rPr>
              <w:lastRenderedPageBreak/>
              <w:t>como información reservada la concerniente a:</w:t>
            </w:r>
          </w:p>
        </w:tc>
        <w:tc>
          <w:tcPr>
            <w:tcW w:w="2269" w:type="dxa"/>
          </w:tcPr>
          <w:p w14:paraId="7D3651A5"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lastRenderedPageBreak/>
              <w:t xml:space="preserve">Actos (probados o en investigación) </w:t>
            </w:r>
            <w:r w:rsidRPr="006E7321">
              <w:rPr>
                <w:rFonts w:ascii="Palatino Linotype" w:hAnsi="Palatino Linotype"/>
                <w:color w:val="000000" w:themeColor="text1"/>
              </w:rPr>
              <w:lastRenderedPageBreak/>
              <w:t>graves de violaciones a derechos humanos</w:t>
            </w:r>
          </w:p>
        </w:tc>
        <w:tc>
          <w:tcPr>
            <w:tcW w:w="2268" w:type="dxa"/>
          </w:tcPr>
          <w:p w14:paraId="27E71EC1" w14:textId="77777777" w:rsidR="00486BDF" w:rsidRPr="006E7321" w:rsidRDefault="00486BDF" w:rsidP="00486BDF">
            <w:pPr>
              <w:jc w:val="both"/>
              <w:rPr>
                <w:rFonts w:ascii="Palatino Linotype" w:hAnsi="Palatino Linotype"/>
                <w:color w:val="000000" w:themeColor="text1"/>
              </w:rPr>
            </w:pPr>
          </w:p>
        </w:tc>
      </w:tr>
      <w:tr w:rsidR="00486BDF" w:rsidRPr="006E7321" w14:paraId="247858A7" w14:textId="77777777" w:rsidTr="00F22825">
        <w:tc>
          <w:tcPr>
            <w:tcW w:w="2155" w:type="dxa"/>
            <w:vMerge/>
            <w:shd w:val="clear" w:color="auto" w:fill="D5DCE4" w:themeFill="text2" w:themeFillTint="33"/>
          </w:tcPr>
          <w:p w14:paraId="0108260C" w14:textId="77777777" w:rsidR="00486BDF" w:rsidRPr="006E7321" w:rsidRDefault="00486BDF" w:rsidP="00486BDF">
            <w:pPr>
              <w:jc w:val="both"/>
              <w:rPr>
                <w:rFonts w:ascii="Palatino Linotype" w:hAnsi="Palatino Linotype"/>
                <w:color w:val="000000" w:themeColor="text1"/>
              </w:rPr>
            </w:pPr>
          </w:p>
        </w:tc>
        <w:tc>
          <w:tcPr>
            <w:tcW w:w="1759" w:type="dxa"/>
            <w:vMerge/>
          </w:tcPr>
          <w:p w14:paraId="30A83A81" w14:textId="77777777" w:rsidR="00486BDF" w:rsidRPr="006E7321" w:rsidRDefault="00486BDF" w:rsidP="00486BDF">
            <w:pPr>
              <w:jc w:val="both"/>
              <w:rPr>
                <w:rFonts w:ascii="Palatino Linotype" w:hAnsi="Palatino Linotype"/>
                <w:color w:val="000000" w:themeColor="text1"/>
              </w:rPr>
            </w:pPr>
          </w:p>
        </w:tc>
        <w:tc>
          <w:tcPr>
            <w:tcW w:w="2269" w:type="dxa"/>
          </w:tcPr>
          <w:p w14:paraId="40D93DC8"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Delitos de </w:t>
            </w:r>
            <w:proofErr w:type="spellStart"/>
            <w:r w:rsidRPr="006E7321">
              <w:rPr>
                <w:rFonts w:ascii="Palatino Linotype" w:hAnsi="Palatino Linotype"/>
                <w:color w:val="000000" w:themeColor="text1"/>
              </w:rPr>
              <w:t>lessa</w:t>
            </w:r>
            <w:proofErr w:type="spellEnd"/>
            <w:r w:rsidRPr="006E7321">
              <w:rPr>
                <w:rFonts w:ascii="Palatino Linotype" w:hAnsi="Palatino Linotype"/>
                <w:color w:val="000000" w:themeColor="text1"/>
              </w:rPr>
              <w:t xml:space="preserve"> humanidad</w:t>
            </w:r>
          </w:p>
        </w:tc>
        <w:tc>
          <w:tcPr>
            <w:tcW w:w="2268" w:type="dxa"/>
          </w:tcPr>
          <w:p w14:paraId="6923FB9B" w14:textId="77777777" w:rsidR="00486BDF" w:rsidRPr="006E7321" w:rsidRDefault="00486BDF" w:rsidP="00486BDF">
            <w:pPr>
              <w:jc w:val="both"/>
              <w:rPr>
                <w:rFonts w:ascii="Palatino Linotype" w:hAnsi="Palatino Linotype"/>
                <w:color w:val="000000" w:themeColor="text1"/>
              </w:rPr>
            </w:pPr>
          </w:p>
        </w:tc>
      </w:tr>
      <w:tr w:rsidR="00486BDF" w:rsidRPr="006E7321" w14:paraId="667B0955" w14:textId="77777777" w:rsidTr="00F22825">
        <w:tc>
          <w:tcPr>
            <w:tcW w:w="2155" w:type="dxa"/>
            <w:vMerge/>
            <w:shd w:val="clear" w:color="auto" w:fill="D5DCE4" w:themeFill="text2" w:themeFillTint="33"/>
          </w:tcPr>
          <w:p w14:paraId="37EDD55C" w14:textId="77777777" w:rsidR="00486BDF" w:rsidRPr="006E7321" w:rsidRDefault="00486BDF" w:rsidP="00486BDF">
            <w:pPr>
              <w:jc w:val="both"/>
              <w:rPr>
                <w:rFonts w:ascii="Palatino Linotype" w:hAnsi="Palatino Linotype"/>
                <w:color w:val="000000" w:themeColor="text1"/>
              </w:rPr>
            </w:pPr>
          </w:p>
        </w:tc>
        <w:tc>
          <w:tcPr>
            <w:tcW w:w="1759" w:type="dxa"/>
            <w:vMerge/>
          </w:tcPr>
          <w:p w14:paraId="3A1F0A55" w14:textId="77777777" w:rsidR="00486BDF" w:rsidRPr="006E7321" w:rsidRDefault="00486BDF" w:rsidP="00486BDF">
            <w:pPr>
              <w:jc w:val="both"/>
              <w:rPr>
                <w:rFonts w:ascii="Palatino Linotype" w:hAnsi="Palatino Linotype"/>
                <w:color w:val="000000" w:themeColor="text1"/>
              </w:rPr>
            </w:pPr>
          </w:p>
        </w:tc>
        <w:tc>
          <w:tcPr>
            <w:tcW w:w="2269" w:type="dxa"/>
          </w:tcPr>
          <w:p w14:paraId="53DC2589"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Actos de Corrupción</w:t>
            </w:r>
          </w:p>
        </w:tc>
        <w:tc>
          <w:tcPr>
            <w:tcW w:w="2268" w:type="dxa"/>
          </w:tcPr>
          <w:p w14:paraId="3F98DDA0"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Los comprendidos en el Título Sexto del Código Penal del Estado</w:t>
            </w:r>
          </w:p>
        </w:tc>
      </w:tr>
      <w:tr w:rsidR="00486BDF" w:rsidRPr="006E7321" w14:paraId="74D4B02F" w14:textId="77777777" w:rsidTr="00F22825">
        <w:tc>
          <w:tcPr>
            <w:tcW w:w="2155" w:type="dxa"/>
            <w:vMerge w:val="restart"/>
            <w:shd w:val="clear" w:color="auto" w:fill="D5DCE4" w:themeFill="text2" w:themeFillTint="33"/>
          </w:tcPr>
          <w:p w14:paraId="1921E34A" w14:textId="77777777" w:rsidR="00486BDF" w:rsidRPr="006E7321" w:rsidRDefault="00486BDF" w:rsidP="00486BDF">
            <w:pPr>
              <w:shd w:val="clear" w:color="auto" w:fill="AADAF8"/>
              <w:jc w:val="both"/>
              <w:rPr>
                <w:rFonts w:ascii="Palatino Linotype" w:hAnsi="Palatino Linotype"/>
                <w:color w:val="000000" w:themeColor="text1"/>
              </w:rPr>
            </w:pPr>
            <w:r w:rsidRPr="006E7321">
              <w:rPr>
                <w:rFonts w:ascii="Palatino Linotype" w:hAnsi="Palatino Linotype"/>
                <w:color w:val="000000" w:themeColor="text1"/>
              </w:rPr>
              <w:t>Participación del Comité de Transparencia</w:t>
            </w:r>
          </w:p>
        </w:tc>
        <w:tc>
          <w:tcPr>
            <w:tcW w:w="1759" w:type="dxa"/>
            <w:vMerge w:val="restart"/>
          </w:tcPr>
          <w:p w14:paraId="44194674"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Formalidades</w:t>
            </w:r>
          </w:p>
        </w:tc>
        <w:tc>
          <w:tcPr>
            <w:tcW w:w="2269" w:type="dxa"/>
          </w:tcPr>
          <w:p w14:paraId="18B0AF4D"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El Comité debe de estar debidamente integrado</w:t>
            </w:r>
          </w:p>
        </w:tc>
        <w:tc>
          <w:tcPr>
            <w:tcW w:w="2268" w:type="dxa"/>
          </w:tcPr>
          <w:p w14:paraId="4D41EAAC" w14:textId="77777777" w:rsidR="00486BDF" w:rsidRPr="006E7321" w:rsidRDefault="00486BDF" w:rsidP="00486BDF">
            <w:pPr>
              <w:jc w:val="both"/>
              <w:rPr>
                <w:rFonts w:ascii="Palatino Linotype" w:hAnsi="Palatino Linotype"/>
                <w:color w:val="000000" w:themeColor="text1"/>
              </w:rPr>
            </w:pPr>
          </w:p>
        </w:tc>
      </w:tr>
      <w:tr w:rsidR="00486BDF" w:rsidRPr="006E7321" w14:paraId="6A0D997A" w14:textId="77777777" w:rsidTr="00F22825">
        <w:tc>
          <w:tcPr>
            <w:tcW w:w="2155" w:type="dxa"/>
            <w:vMerge/>
            <w:shd w:val="clear" w:color="auto" w:fill="D5DCE4" w:themeFill="text2" w:themeFillTint="33"/>
          </w:tcPr>
          <w:p w14:paraId="1E77E3E7" w14:textId="77777777" w:rsidR="00486BDF" w:rsidRPr="006E7321" w:rsidRDefault="00486BDF" w:rsidP="00486BDF">
            <w:pPr>
              <w:jc w:val="both"/>
              <w:rPr>
                <w:rFonts w:ascii="Palatino Linotype" w:hAnsi="Palatino Linotype"/>
                <w:color w:val="000000" w:themeColor="text1"/>
              </w:rPr>
            </w:pPr>
          </w:p>
        </w:tc>
        <w:tc>
          <w:tcPr>
            <w:tcW w:w="1759" w:type="dxa"/>
            <w:vMerge/>
          </w:tcPr>
          <w:p w14:paraId="786ECCE3" w14:textId="77777777" w:rsidR="00486BDF" w:rsidRPr="006E7321" w:rsidRDefault="00486BDF" w:rsidP="00486BDF">
            <w:pPr>
              <w:jc w:val="both"/>
              <w:rPr>
                <w:rFonts w:ascii="Palatino Linotype" w:hAnsi="Palatino Linotype"/>
                <w:color w:val="000000" w:themeColor="text1"/>
              </w:rPr>
            </w:pPr>
          </w:p>
        </w:tc>
        <w:tc>
          <w:tcPr>
            <w:tcW w:w="2269" w:type="dxa"/>
          </w:tcPr>
          <w:p w14:paraId="4DB7149A"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39E46C5" w14:textId="77777777" w:rsidR="00486BDF" w:rsidRPr="006E7321" w:rsidRDefault="00486BDF" w:rsidP="00486BDF">
            <w:pPr>
              <w:jc w:val="both"/>
              <w:rPr>
                <w:rFonts w:ascii="Palatino Linotype" w:hAnsi="Palatino Linotype"/>
                <w:color w:val="000000" w:themeColor="text1"/>
              </w:rPr>
            </w:pPr>
          </w:p>
        </w:tc>
      </w:tr>
      <w:tr w:rsidR="00486BDF" w:rsidRPr="006E7321" w14:paraId="36D86046" w14:textId="77777777" w:rsidTr="00F22825">
        <w:tc>
          <w:tcPr>
            <w:tcW w:w="2155" w:type="dxa"/>
            <w:shd w:val="clear" w:color="auto" w:fill="D5DCE4" w:themeFill="text2" w:themeFillTint="33"/>
          </w:tcPr>
          <w:p w14:paraId="26C5DA14"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Fondo del acuerdo de clasificación</w:t>
            </w:r>
          </w:p>
        </w:tc>
        <w:tc>
          <w:tcPr>
            <w:tcW w:w="1759" w:type="dxa"/>
          </w:tcPr>
          <w:p w14:paraId="0F4BF54E" w14:textId="121DAD9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La carga de la prueba para justificar la restricción corresponde al </w:t>
            </w:r>
            <w:r w:rsidR="009A1133" w:rsidRPr="006E7321">
              <w:rPr>
                <w:rFonts w:ascii="Palatino Linotype" w:hAnsi="Palatino Linotype"/>
                <w:b/>
                <w:bCs/>
                <w:color w:val="000000" w:themeColor="text1"/>
              </w:rPr>
              <w:t>SUJETO OBLIGADO</w:t>
            </w:r>
          </w:p>
        </w:tc>
        <w:tc>
          <w:tcPr>
            <w:tcW w:w="2269" w:type="dxa"/>
          </w:tcPr>
          <w:p w14:paraId="700E621D"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Deber de fundar y motivar</w:t>
            </w:r>
          </w:p>
        </w:tc>
        <w:tc>
          <w:tcPr>
            <w:tcW w:w="2268" w:type="dxa"/>
          </w:tcPr>
          <w:p w14:paraId="72D6D5E3" w14:textId="77777777" w:rsidR="00486BDF" w:rsidRPr="006E7321" w:rsidRDefault="00486BDF" w:rsidP="00486BDF">
            <w:pPr>
              <w:jc w:val="both"/>
              <w:rPr>
                <w:rFonts w:ascii="Palatino Linotype" w:hAnsi="Palatino Linotype"/>
                <w:color w:val="000000" w:themeColor="text1"/>
              </w:rPr>
            </w:pPr>
          </w:p>
        </w:tc>
      </w:tr>
      <w:tr w:rsidR="00486BDF" w:rsidRPr="006E7321" w14:paraId="2649E4BE" w14:textId="77777777" w:rsidTr="00F22825">
        <w:trPr>
          <w:trHeight w:val="486"/>
        </w:trPr>
        <w:tc>
          <w:tcPr>
            <w:tcW w:w="2155" w:type="dxa"/>
            <w:vMerge w:val="restart"/>
            <w:shd w:val="clear" w:color="auto" w:fill="D5DCE4" w:themeFill="text2" w:themeFillTint="33"/>
          </w:tcPr>
          <w:p w14:paraId="25F22C2E"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Condiciones especiales de la reserva</w:t>
            </w:r>
          </w:p>
        </w:tc>
        <w:tc>
          <w:tcPr>
            <w:tcW w:w="1759" w:type="dxa"/>
            <w:vMerge w:val="restart"/>
          </w:tcPr>
          <w:p w14:paraId="5695B6E1"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Motivar implica</w:t>
            </w:r>
          </w:p>
          <w:p w14:paraId="4895AB3B" w14:textId="77777777" w:rsidR="00486BDF" w:rsidRPr="006E7321" w:rsidRDefault="00486BDF" w:rsidP="00486BDF">
            <w:pPr>
              <w:jc w:val="both"/>
              <w:rPr>
                <w:rFonts w:ascii="Palatino Linotype" w:hAnsi="Palatino Linotype"/>
                <w:color w:val="000000" w:themeColor="text1"/>
              </w:rPr>
            </w:pPr>
            <w:proofErr w:type="gramStart"/>
            <w:r w:rsidRPr="006E7321">
              <w:rPr>
                <w:rFonts w:ascii="Palatino Linotype" w:hAnsi="Palatino Linotype"/>
                <w:color w:val="000000" w:themeColor="text1"/>
              </w:rPr>
              <w:t>Además</w:t>
            </w:r>
            <w:proofErr w:type="gramEnd"/>
            <w:r w:rsidRPr="006E7321">
              <w:rPr>
                <w:rFonts w:ascii="Palatino Linotype" w:hAnsi="Palatino Linotype"/>
                <w:color w:val="000000" w:themeColor="text1"/>
              </w:rPr>
              <w:t xml:space="preserve"> se debe aplicar, caso por caso, una prueba de daño.</w:t>
            </w:r>
          </w:p>
        </w:tc>
        <w:tc>
          <w:tcPr>
            <w:tcW w:w="2269" w:type="dxa"/>
            <w:vMerge w:val="restart"/>
          </w:tcPr>
          <w:p w14:paraId="30D6D9F1"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Señalar las razones, motivos o circunstancias.</w:t>
            </w:r>
          </w:p>
          <w:p w14:paraId="3D73AE6B"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Se deben señalar las razones objetivas y acreditar.</w:t>
            </w:r>
          </w:p>
          <w:p w14:paraId="19F71DBC" w14:textId="77777777" w:rsidR="00486BDF" w:rsidRPr="006E7321" w:rsidRDefault="00486BDF" w:rsidP="00486BDF">
            <w:pPr>
              <w:jc w:val="both"/>
              <w:rPr>
                <w:rFonts w:ascii="Palatino Linotype" w:hAnsi="Palatino Linotype"/>
                <w:color w:val="000000" w:themeColor="text1"/>
              </w:rPr>
            </w:pPr>
          </w:p>
          <w:p w14:paraId="383C6720"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*Adquiere la condición especial de ser temporal por </w:t>
            </w:r>
            <w:r w:rsidRPr="006E7321">
              <w:rPr>
                <w:rFonts w:ascii="Palatino Linotype" w:hAnsi="Palatino Linotype"/>
                <w:color w:val="000000" w:themeColor="text1"/>
              </w:rPr>
              <w:lastRenderedPageBreak/>
              <w:t>un periodo de 5 años con la posibilidad de ampliarse por un periodo igual.</w:t>
            </w:r>
          </w:p>
        </w:tc>
        <w:tc>
          <w:tcPr>
            <w:tcW w:w="2268" w:type="dxa"/>
            <w:vMerge w:val="restart"/>
          </w:tcPr>
          <w:p w14:paraId="004D0873"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486BDF" w:rsidRPr="006E7321" w14:paraId="2863942A" w14:textId="77777777" w:rsidTr="00F22825">
        <w:trPr>
          <w:trHeight w:val="486"/>
        </w:trPr>
        <w:tc>
          <w:tcPr>
            <w:tcW w:w="2155" w:type="dxa"/>
            <w:vMerge/>
            <w:shd w:val="clear" w:color="auto" w:fill="D5DCE4" w:themeFill="text2" w:themeFillTint="33"/>
          </w:tcPr>
          <w:p w14:paraId="7BD91301" w14:textId="77777777" w:rsidR="00486BDF" w:rsidRPr="006E7321" w:rsidRDefault="00486BDF" w:rsidP="00486BDF">
            <w:pPr>
              <w:jc w:val="both"/>
              <w:rPr>
                <w:rFonts w:ascii="Palatino Linotype" w:hAnsi="Palatino Linotype"/>
                <w:color w:val="000000" w:themeColor="text1"/>
              </w:rPr>
            </w:pPr>
          </w:p>
        </w:tc>
        <w:tc>
          <w:tcPr>
            <w:tcW w:w="1759" w:type="dxa"/>
            <w:vMerge/>
          </w:tcPr>
          <w:p w14:paraId="51BB0E9D" w14:textId="77777777" w:rsidR="00486BDF" w:rsidRPr="006E7321" w:rsidRDefault="00486BDF" w:rsidP="00486BDF">
            <w:pPr>
              <w:jc w:val="both"/>
              <w:rPr>
                <w:rFonts w:ascii="Palatino Linotype" w:hAnsi="Palatino Linotype"/>
                <w:color w:val="000000" w:themeColor="text1"/>
              </w:rPr>
            </w:pPr>
          </w:p>
        </w:tc>
        <w:tc>
          <w:tcPr>
            <w:tcW w:w="2269" w:type="dxa"/>
            <w:vMerge/>
          </w:tcPr>
          <w:p w14:paraId="102C839D" w14:textId="77777777" w:rsidR="00486BDF" w:rsidRPr="006E7321" w:rsidRDefault="00486BDF" w:rsidP="00486BDF">
            <w:pPr>
              <w:jc w:val="both"/>
              <w:rPr>
                <w:rFonts w:ascii="Palatino Linotype" w:hAnsi="Palatino Linotype"/>
                <w:color w:val="000000" w:themeColor="text1"/>
              </w:rPr>
            </w:pPr>
          </w:p>
        </w:tc>
        <w:tc>
          <w:tcPr>
            <w:tcW w:w="2268" w:type="dxa"/>
            <w:vMerge/>
          </w:tcPr>
          <w:p w14:paraId="16C1EB10" w14:textId="77777777" w:rsidR="00486BDF" w:rsidRPr="006E7321" w:rsidRDefault="00486BDF" w:rsidP="00486BDF">
            <w:pPr>
              <w:jc w:val="both"/>
              <w:rPr>
                <w:rFonts w:ascii="Palatino Linotype" w:hAnsi="Palatino Linotype"/>
                <w:color w:val="000000" w:themeColor="text1"/>
              </w:rPr>
            </w:pPr>
          </w:p>
        </w:tc>
      </w:tr>
      <w:tr w:rsidR="00486BDF" w:rsidRPr="006E7321" w14:paraId="0EADE2B6" w14:textId="77777777" w:rsidTr="00F22825">
        <w:tc>
          <w:tcPr>
            <w:tcW w:w="2155" w:type="dxa"/>
            <w:vMerge/>
            <w:shd w:val="clear" w:color="auto" w:fill="D5DCE4" w:themeFill="text2" w:themeFillTint="33"/>
          </w:tcPr>
          <w:p w14:paraId="0F37D073" w14:textId="77777777" w:rsidR="00486BDF" w:rsidRPr="006E7321" w:rsidRDefault="00486BDF" w:rsidP="00486BDF">
            <w:pPr>
              <w:jc w:val="both"/>
              <w:rPr>
                <w:rFonts w:ascii="Palatino Linotype" w:hAnsi="Palatino Linotype"/>
                <w:color w:val="000000" w:themeColor="text1"/>
              </w:rPr>
            </w:pPr>
          </w:p>
        </w:tc>
        <w:tc>
          <w:tcPr>
            <w:tcW w:w="1759" w:type="dxa"/>
            <w:vMerge/>
          </w:tcPr>
          <w:p w14:paraId="6B44804D" w14:textId="77777777" w:rsidR="00486BDF" w:rsidRPr="006E7321" w:rsidRDefault="00486BDF" w:rsidP="00486BDF">
            <w:pPr>
              <w:jc w:val="both"/>
              <w:rPr>
                <w:rFonts w:ascii="Palatino Linotype" w:hAnsi="Palatino Linotype"/>
                <w:color w:val="000000" w:themeColor="text1"/>
              </w:rPr>
            </w:pPr>
          </w:p>
        </w:tc>
        <w:tc>
          <w:tcPr>
            <w:tcW w:w="2269" w:type="dxa"/>
            <w:vMerge/>
          </w:tcPr>
          <w:p w14:paraId="3DFAF07A" w14:textId="77777777" w:rsidR="00486BDF" w:rsidRPr="006E7321" w:rsidRDefault="00486BDF" w:rsidP="00486BDF">
            <w:pPr>
              <w:jc w:val="both"/>
              <w:rPr>
                <w:rFonts w:ascii="Palatino Linotype" w:hAnsi="Palatino Linotype"/>
                <w:color w:val="000000" w:themeColor="text1"/>
              </w:rPr>
            </w:pPr>
          </w:p>
        </w:tc>
        <w:tc>
          <w:tcPr>
            <w:tcW w:w="2268" w:type="dxa"/>
          </w:tcPr>
          <w:p w14:paraId="5EE83E60"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El riesgo por divulgar es mayor </w:t>
            </w:r>
            <w:r w:rsidRPr="006E7321">
              <w:rPr>
                <w:rFonts w:ascii="Palatino Linotype" w:hAnsi="Palatino Linotype"/>
                <w:color w:val="000000" w:themeColor="text1"/>
              </w:rPr>
              <w:lastRenderedPageBreak/>
              <w:t xml:space="preserve">que el interés público de que se difunda  </w:t>
            </w:r>
          </w:p>
        </w:tc>
      </w:tr>
      <w:tr w:rsidR="00486BDF" w:rsidRPr="006E7321" w14:paraId="212E156C" w14:textId="77777777" w:rsidTr="00F22825">
        <w:trPr>
          <w:trHeight w:val="1454"/>
        </w:trPr>
        <w:tc>
          <w:tcPr>
            <w:tcW w:w="2155" w:type="dxa"/>
            <w:vMerge/>
            <w:shd w:val="clear" w:color="auto" w:fill="D5DCE4" w:themeFill="text2" w:themeFillTint="33"/>
          </w:tcPr>
          <w:p w14:paraId="3FDF20EE" w14:textId="77777777" w:rsidR="00486BDF" w:rsidRPr="006E7321" w:rsidRDefault="00486BDF" w:rsidP="00486BDF">
            <w:pPr>
              <w:jc w:val="both"/>
              <w:rPr>
                <w:rFonts w:ascii="Palatino Linotype" w:hAnsi="Palatino Linotype"/>
                <w:color w:val="000000" w:themeColor="text1"/>
              </w:rPr>
            </w:pPr>
          </w:p>
        </w:tc>
        <w:tc>
          <w:tcPr>
            <w:tcW w:w="1759" w:type="dxa"/>
            <w:vMerge/>
          </w:tcPr>
          <w:p w14:paraId="6DFF28DE" w14:textId="77777777" w:rsidR="00486BDF" w:rsidRPr="006E7321" w:rsidRDefault="00486BDF" w:rsidP="00486BDF">
            <w:pPr>
              <w:jc w:val="both"/>
              <w:rPr>
                <w:rFonts w:ascii="Palatino Linotype" w:hAnsi="Palatino Linotype"/>
                <w:color w:val="000000" w:themeColor="text1"/>
              </w:rPr>
            </w:pPr>
          </w:p>
        </w:tc>
        <w:tc>
          <w:tcPr>
            <w:tcW w:w="2269" w:type="dxa"/>
            <w:vMerge/>
          </w:tcPr>
          <w:p w14:paraId="70CFC7C1" w14:textId="77777777" w:rsidR="00486BDF" w:rsidRPr="006E7321" w:rsidRDefault="00486BDF" w:rsidP="00486BDF">
            <w:pPr>
              <w:jc w:val="both"/>
              <w:rPr>
                <w:rFonts w:ascii="Palatino Linotype" w:hAnsi="Palatino Linotype"/>
                <w:color w:val="000000" w:themeColor="text1"/>
              </w:rPr>
            </w:pPr>
          </w:p>
        </w:tc>
        <w:tc>
          <w:tcPr>
            <w:tcW w:w="2268" w:type="dxa"/>
          </w:tcPr>
          <w:p w14:paraId="6E2F21BC"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El principio de proporcionalidad</w:t>
            </w:r>
          </w:p>
        </w:tc>
      </w:tr>
      <w:tr w:rsidR="00486BDF" w:rsidRPr="006E7321" w14:paraId="48B4E099" w14:textId="77777777" w:rsidTr="00F22825">
        <w:tc>
          <w:tcPr>
            <w:tcW w:w="2155" w:type="dxa"/>
            <w:vMerge w:val="restart"/>
            <w:shd w:val="clear" w:color="auto" w:fill="D5DCE4" w:themeFill="text2" w:themeFillTint="33"/>
          </w:tcPr>
          <w:p w14:paraId="7FF887E7"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Condiciones especiales de la confidencialidad</w:t>
            </w:r>
          </w:p>
        </w:tc>
        <w:tc>
          <w:tcPr>
            <w:tcW w:w="1759" w:type="dxa"/>
          </w:tcPr>
          <w:p w14:paraId="7C82A78B"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B627ECD"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4CA74953" w14:textId="77777777" w:rsidR="00486BDF" w:rsidRPr="006E7321" w:rsidRDefault="00486BDF" w:rsidP="00486BDF">
            <w:pPr>
              <w:jc w:val="both"/>
              <w:rPr>
                <w:rFonts w:ascii="Palatino Linotype" w:hAnsi="Palatino Linotype"/>
                <w:color w:val="000000" w:themeColor="text1"/>
              </w:rPr>
            </w:pPr>
          </w:p>
        </w:tc>
      </w:tr>
      <w:tr w:rsidR="00486BDF" w:rsidRPr="006E7321" w14:paraId="1945892B" w14:textId="77777777" w:rsidTr="00F22825">
        <w:trPr>
          <w:trHeight w:val="3404"/>
        </w:trPr>
        <w:tc>
          <w:tcPr>
            <w:tcW w:w="2155" w:type="dxa"/>
            <w:vMerge/>
            <w:shd w:val="clear" w:color="auto" w:fill="D5DCE4" w:themeFill="text2" w:themeFillTint="33"/>
          </w:tcPr>
          <w:p w14:paraId="5E19398D" w14:textId="77777777" w:rsidR="00486BDF" w:rsidRPr="006E7321" w:rsidRDefault="00486BDF" w:rsidP="00486BDF">
            <w:pPr>
              <w:jc w:val="both"/>
              <w:rPr>
                <w:rFonts w:ascii="Palatino Linotype" w:hAnsi="Palatino Linotype"/>
                <w:color w:val="000000" w:themeColor="text1"/>
              </w:rPr>
            </w:pPr>
          </w:p>
        </w:tc>
        <w:tc>
          <w:tcPr>
            <w:tcW w:w="1759" w:type="dxa"/>
          </w:tcPr>
          <w:p w14:paraId="08C1CC9D" w14:textId="77777777" w:rsidR="00486BDF" w:rsidRPr="006E7321" w:rsidRDefault="00486BDF" w:rsidP="00486BDF">
            <w:pPr>
              <w:jc w:val="both"/>
              <w:rPr>
                <w:rFonts w:ascii="Palatino Linotype" w:hAnsi="Palatino Linotype"/>
                <w:color w:val="000000" w:themeColor="text1"/>
              </w:rPr>
            </w:pPr>
            <w:r w:rsidRPr="006E7321">
              <w:rPr>
                <w:rFonts w:ascii="Palatino Linotype" w:hAnsi="Palatino Linotype"/>
                <w:color w:val="000000" w:themeColor="text1"/>
              </w:rPr>
              <w:t>Si es posible, se debe consultar al titular de los datos para requerir su autorización para entregarlo</w:t>
            </w:r>
          </w:p>
        </w:tc>
        <w:tc>
          <w:tcPr>
            <w:tcW w:w="2269" w:type="dxa"/>
          </w:tcPr>
          <w:p w14:paraId="0DD35637" w14:textId="77777777" w:rsidR="00486BDF" w:rsidRPr="006E7321" w:rsidRDefault="00486BDF" w:rsidP="00486BDF">
            <w:pPr>
              <w:jc w:val="both"/>
              <w:rPr>
                <w:rFonts w:ascii="Palatino Linotype" w:hAnsi="Palatino Linotype"/>
                <w:color w:val="000000" w:themeColor="text1"/>
              </w:rPr>
            </w:pPr>
          </w:p>
        </w:tc>
        <w:tc>
          <w:tcPr>
            <w:tcW w:w="2268" w:type="dxa"/>
          </w:tcPr>
          <w:p w14:paraId="7F9F31C7" w14:textId="77777777" w:rsidR="00486BDF" w:rsidRPr="006E7321" w:rsidRDefault="00486BDF" w:rsidP="00486BDF">
            <w:pPr>
              <w:jc w:val="both"/>
              <w:rPr>
                <w:rFonts w:ascii="Palatino Linotype" w:hAnsi="Palatino Linotype"/>
                <w:color w:val="000000" w:themeColor="text1"/>
              </w:rPr>
            </w:pPr>
          </w:p>
        </w:tc>
      </w:tr>
    </w:tbl>
    <w:p w14:paraId="1BAC036D" w14:textId="77777777" w:rsidR="00486BDF" w:rsidRPr="006E7321"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6E7321">
        <w:rPr>
          <w:rFonts w:ascii="Palatino Linotype" w:hAnsi="Palatino Linotype"/>
          <w:color w:val="000000" w:themeColor="text1"/>
          <w:sz w:val="24"/>
          <w:szCs w:val="24"/>
        </w:rPr>
        <w:t>Pero</w:t>
      </w:r>
      <w:r w:rsidRPr="006E732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10C270B" w14:textId="77777777" w:rsidR="00486BDF" w:rsidRPr="006E7321"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E7321">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6E7321"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77777777" w:rsidR="002A4288" w:rsidRPr="006E7321"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t xml:space="preserve">Por lo anteriormente expuesto y fundado, este </w:t>
      </w:r>
      <w:r w:rsidRPr="006E7321">
        <w:rPr>
          <w:rFonts w:ascii="Palatino Linotype" w:eastAsia="Times New Roman" w:hAnsi="Palatino Linotype" w:cs="Arial"/>
          <w:b/>
          <w:color w:val="000000"/>
          <w:sz w:val="24"/>
          <w:szCs w:val="24"/>
          <w:lang w:val="es-ES_tradnl" w:eastAsia="es-ES"/>
        </w:rPr>
        <w:t>ÓRGANO GARANTE</w:t>
      </w:r>
      <w:r w:rsidRPr="006E7321">
        <w:rPr>
          <w:rFonts w:ascii="Palatino Linotype" w:eastAsia="Times New Roman" w:hAnsi="Palatino Linotype" w:cs="Arial"/>
          <w:color w:val="000000"/>
          <w:sz w:val="24"/>
          <w:szCs w:val="24"/>
          <w:lang w:val="es-ES_tradnl" w:eastAsia="es-ES"/>
        </w:rPr>
        <w:t xml:space="preserve"> emite los siguientes:</w:t>
      </w:r>
    </w:p>
    <w:p w14:paraId="4ADAD6D4" w14:textId="77777777" w:rsidR="002A4288" w:rsidRPr="006E7321" w:rsidRDefault="002A4288">
      <w:pPr>
        <w:rPr>
          <w:rFonts w:ascii="Palatino Linotype" w:eastAsia="Times New Roman" w:hAnsi="Palatino Linotype" w:cs="Arial"/>
          <w:color w:val="000000"/>
          <w:sz w:val="24"/>
          <w:szCs w:val="24"/>
          <w:lang w:val="es-ES_tradnl" w:eastAsia="es-ES"/>
        </w:rPr>
      </w:pPr>
      <w:r w:rsidRPr="006E7321">
        <w:rPr>
          <w:rFonts w:ascii="Palatino Linotype" w:eastAsia="Times New Roman" w:hAnsi="Palatino Linotype" w:cs="Arial"/>
          <w:color w:val="000000"/>
          <w:sz w:val="24"/>
          <w:szCs w:val="24"/>
          <w:lang w:val="es-ES_tradnl" w:eastAsia="es-ES"/>
        </w:rPr>
        <w:br w:type="page"/>
      </w:r>
    </w:p>
    <w:p w14:paraId="48706087" w14:textId="77777777" w:rsidR="00486BDF" w:rsidRPr="006E7321"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61549628"/>
      <w:r w:rsidRPr="006E7321">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6E7321">
        <w:rPr>
          <w:rFonts w:ascii="Palatino Linotype" w:eastAsia="Calibri" w:hAnsi="Palatino Linotype" w:cstheme="majorBidi"/>
          <w:b/>
          <w:sz w:val="24"/>
          <w:szCs w:val="24"/>
          <w:lang w:val="es-ES" w:eastAsia="es-ES"/>
        </w:rPr>
        <w:t xml:space="preserve"> </w:t>
      </w:r>
    </w:p>
    <w:p w14:paraId="1A33E8E5" w14:textId="77777777" w:rsidR="00486BDF" w:rsidRPr="006E7321" w:rsidRDefault="00486BDF" w:rsidP="00486BDF">
      <w:pPr>
        <w:spacing w:after="0" w:line="240" w:lineRule="auto"/>
        <w:rPr>
          <w:rFonts w:eastAsiaTheme="minorEastAsia"/>
          <w:sz w:val="24"/>
          <w:szCs w:val="24"/>
          <w:lang w:val="es-ES" w:eastAsia="es-ES"/>
        </w:rPr>
      </w:pPr>
    </w:p>
    <w:p w14:paraId="547A6877" w14:textId="4D0DC136" w:rsidR="00486BDF" w:rsidRPr="006E7321"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6E7321">
        <w:rPr>
          <w:rFonts w:ascii="Palatino Linotype" w:eastAsia="Times New Roman" w:hAnsi="Palatino Linotype" w:cs="Arial"/>
          <w:b/>
          <w:sz w:val="24"/>
          <w:szCs w:val="24"/>
          <w:lang w:val="es-ES_tradnl" w:eastAsia="es-ES"/>
        </w:rPr>
        <w:t xml:space="preserve">PRIMERO. </w:t>
      </w:r>
      <w:r w:rsidRPr="006E7321">
        <w:rPr>
          <w:rFonts w:ascii="Palatino Linotype" w:eastAsia="Times New Roman" w:hAnsi="Palatino Linotype" w:cs="Arial"/>
          <w:sz w:val="24"/>
          <w:szCs w:val="24"/>
          <w:lang w:val="es-ES_tradnl" w:eastAsia="es-ES"/>
        </w:rPr>
        <w:t>Resultan fundadas las</w:t>
      </w:r>
      <w:r w:rsidRPr="006E7321">
        <w:rPr>
          <w:rFonts w:ascii="Palatino Linotype" w:eastAsia="Times New Roman" w:hAnsi="Palatino Linotype" w:cs="Arial"/>
          <w:b/>
          <w:sz w:val="24"/>
          <w:szCs w:val="24"/>
          <w:lang w:val="es-ES_tradnl" w:eastAsia="es-ES"/>
        </w:rPr>
        <w:t xml:space="preserve"> </w:t>
      </w:r>
      <w:r w:rsidRPr="006E7321">
        <w:rPr>
          <w:rFonts w:ascii="Palatino Linotype" w:eastAsia="Times New Roman" w:hAnsi="Palatino Linotype" w:cs="Arial"/>
          <w:sz w:val="24"/>
          <w:szCs w:val="24"/>
          <w:lang w:val="es-ES" w:eastAsia="es-ES"/>
        </w:rPr>
        <w:t xml:space="preserve">razones o motivos de inconformidad hechos valer en </w:t>
      </w:r>
      <w:r w:rsidR="00125BDA" w:rsidRPr="006E7321">
        <w:rPr>
          <w:rFonts w:ascii="Palatino Linotype" w:eastAsia="Times New Roman" w:hAnsi="Palatino Linotype" w:cs="Arial"/>
          <w:sz w:val="24"/>
          <w:szCs w:val="24"/>
          <w:lang w:val="es-ES" w:eastAsia="es-ES"/>
        </w:rPr>
        <w:t>los</w:t>
      </w:r>
      <w:r w:rsidRPr="006E7321">
        <w:rPr>
          <w:rFonts w:ascii="Palatino Linotype" w:eastAsia="Times New Roman" w:hAnsi="Palatino Linotype" w:cs="Arial"/>
          <w:sz w:val="24"/>
          <w:szCs w:val="24"/>
          <w:lang w:val="es-ES" w:eastAsia="es-ES"/>
        </w:rPr>
        <w:t xml:space="preserve"> recurso</w:t>
      </w:r>
      <w:r w:rsidR="00125BDA" w:rsidRPr="006E7321">
        <w:rPr>
          <w:rFonts w:ascii="Palatino Linotype" w:eastAsia="Times New Roman" w:hAnsi="Palatino Linotype" w:cs="Arial"/>
          <w:sz w:val="24"/>
          <w:szCs w:val="24"/>
          <w:lang w:val="es-ES" w:eastAsia="es-ES"/>
        </w:rPr>
        <w:t>s</w:t>
      </w:r>
      <w:r w:rsidRPr="006E7321">
        <w:rPr>
          <w:rFonts w:ascii="Palatino Linotype" w:eastAsia="Times New Roman" w:hAnsi="Palatino Linotype" w:cs="Arial"/>
          <w:sz w:val="24"/>
          <w:szCs w:val="24"/>
          <w:lang w:val="es-ES" w:eastAsia="es-ES"/>
        </w:rPr>
        <w:t xml:space="preserve"> de revisión </w:t>
      </w:r>
      <w:r w:rsidR="00125BDA" w:rsidRPr="006E7321">
        <w:rPr>
          <w:rFonts w:ascii="Palatino Linotype" w:eastAsia="Times New Roman" w:hAnsi="Palatino Linotype" w:cs="Arial"/>
          <w:b/>
          <w:bCs/>
          <w:sz w:val="24"/>
          <w:szCs w:val="24"/>
          <w:lang w:val="es-ES_tradnl" w:eastAsia="es-ES"/>
        </w:rPr>
        <w:t>05343</w:t>
      </w:r>
      <w:r w:rsidRPr="006E7321">
        <w:rPr>
          <w:rFonts w:ascii="Palatino Linotype" w:eastAsia="Times New Roman" w:hAnsi="Palatino Linotype" w:cs="Arial"/>
          <w:b/>
          <w:bCs/>
          <w:sz w:val="24"/>
          <w:szCs w:val="24"/>
          <w:lang w:val="es-ES_tradnl" w:eastAsia="es-ES"/>
        </w:rPr>
        <w:t>/INFOEM/IP/RR/</w:t>
      </w:r>
      <w:r w:rsidR="003A26DD" w:rsidRPr="006E7321">
        <w:rPr>
          <w:rFonts w:ascii="Palatino Linotype" w:eastAsia="Times New Roman" w:hAnsi="Palatino Linotype" w:cs="Arial"/>
          <w:b/>
          <w:bCs/>
          <w:sz w:val="24"/>
          <w:szCs w:val="24"/>
          <w:lang w:val="es-ES_tradnl" w:eastAsia="es-ES"/>
        </w:rPr>
        <w:t>2020</w:t>
      </w:r>
      <w:r w:rsidR="00125BDA" w:rsidRPr="006E7321">
        <w:rPr>
          <w:rFonts w:ascii="Palatino Linotype" w:eastAsia="Times New Roman" w:hAnsi="Palatino Linotype" w:cs="Arial"/>
          <w:b/>
          <w:bCs/>
          <w:sz w:val="24"/>
          <w:szCs w:val="24"/>
          <w:lang w:val="es-ES_tradnl" w:eastAsia="es-ES"/>
        </w:rPr>
        <w:t xml:space="preserve">, 05344/INFOEM/IP/RR/2020 </w:t>
      </w:r>
      <w:r w:rsidR="00125BDA" w:rsidRPr="006E7321">
        <w:rPr>
          <w:rFonts w:ascii="Palatino Linotype" w:eastAsia="Times New Roman" w:hAnsi="Palatino Linotype" w:cs="Arial"/>
          <w:sz w:val="24"/>
          <w:szCs w:val="24"/>
          <w:lang w:val="es-ES_tradnl" w:eastAsia="es-ES"/>
        </w:rPr>
        <w:t>y</w:t>
      </w:r>
      <w:r w:rsidR="00125BDA" w:rsidRPr="006E7321">
        <w:rPr>
          <w:rFonts w:ascii="Palatino Linotype" w:eastAsia="Times New Roman" w:hAnsi="Palatino Linotype" w:cs="Arial"/>
          <w:b/>
          <w:bCs/>
          <w:sz w:val="24"/>
          <w:szCs w:val="24"/>
          <w:lang w:val="es-ES_tradnl" w:eastAsia="es-ES"/>
        </w:rPr>
        <w:t xml:space="preserve"> 05345/INFOEM/IP/RR/2020</w:t>
      </w:r>
      <w:r w:rsidRPr="006E7321">
        <w:rPr>
          <w:rFonts w:ascii="Palatino Linotype" w:eastAsia="Times New Roman" w:hAnsi="Palatino Linotype" w:cs="Arial"/>
          <w:b/>
          <w:bCs/>
          <w:sz w:val="24"/>
          <w:szCs w:val="24"/>
          <w:lang w:val="es-ES_tradnl" w:eastAsia="es-ES"/>
        </w:rPr>
        <w:t xml:space="preserve"> </w:t>
      </w:r>
      <w:r w:rsidRPr="006E7321">
        <w:rPr>
          <w:rFonts w:ascii="Palatino Linotype" w:eastAsiaTheme="minorEastAsia" w:hAnsi="Palatino Linotype" w:cs="Arial"/>
          <w:bCs/>
          <w:sz w:val="24"/>
          <w:szCs w:val="24"/>
          <w:lang w:val="es-ES_tradnl" w:eastAsia="es-MX"/>
        </w:rPr>
        <w:t xml:space="preserve">en términos del </w:t>
      </w:r>
      <w:r w:rsidRPr="006E7321">
        <w:rPr>
          <w:rFonts w:ascii="Palatino Linotype" w:eastAsiaTheme="minorEastAsia" w:hAnsi="Palatino Linotype" w:cs="Arial"/>
          <w:b/>
          <w:bCs/>
          <w:sz w:val="24"/>
          <w:szCs w:val="24"/>
          <w:lang w:val="es-ES_tradnl" w:eastAsia="es-MX"/>
        </w:rPr>
        <w:t xml:space="preserve">Considerando </w:t>
      </w:r>
      <w:r w:rsidR="0008519A" w:rsidRPr="006E7321">
        <w:rPr>
          <w:rFonts w:ascii="Palatino Linotype" w:eastAsiaTheme="minorEastAsia" w:hAnsi="Palatino Linotype" w:cs="Arial"/>
          <w:b/>
          <w:bCs/>
          <w:sz w:val="24"/>
          <w:szCs w:val="24"/>
          <w:lang w:val="es-ES_tradnl" w:eastAsia="es-MX"/>
        </w:rPr>
        <w:t xml:space="preserve">QUINTO </w:t>
      </w:r>
      <w:r w:rsidRPr="006E7321">
        <w:rPr>
          <w:rFonts w:ascii="Palatino Linotype" w:eastAsiaTheme="minorEastAsia" w:hAnsi="Palatino Linotype" w:cs="Arial"/>
          <w:bCs/>
          <w:sz w:val="24"/>
          <w:szCs w:val="24"/>
          <w:lang w:val="es-ES_tradnl" w:eastAsia="es-MX"/>
        </w:rPr>
        <w:t>de la presente resolución.</w:t>
      </w:r>
    </w:p>
    <w:p w14:paraId="77067DCF" w14:textId="77777777" w:rsidR="00486BDF" w:rsidRPr="006E7321"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37B95899" w:rsidR="00486BDF" w:rsidRPr="006E7321" w:rsidRDefault="00486BDF" w:rsidP="00486BDF">
      <w:pPr>
        <w:spacing w:after="0" w:line="360" w:lineRule="auto"/>
        <w:jc w:val="both"/>
        <w:rPr>
          <w:rFonts w:ascii="Palatino Linotype" w:eastAsia="Calibri" w:hAnsi="Palatino Linotype" w:cs="Arial"/>
          <w:b/>
          <w:sz w:val="24"/>
          <w:szCs w:val="24"/>
          <w:lang w:val="es-ES" w:eastAsia="es-ES"/>
        </w:rPr>
      </w:pPr>
      <w:r w:rsidRPr="006E7321">
        <w:rPr>
          <w:rFonts w:ascii="Palatino Linotype" w:eastAsia="Calibri" w:hAnsi="Palatino Linotype" w:cs="Arial"/>
          <w:b/>
          <w:bCs/>
          <w:sz w:val="24"/>
          <w:szCs w:val="24"/>
          <w:lang w:val="es-ES" w:eastAsia="es-ES"/>
        </w:rPr>
        <w:t xml:space="preserve">SEGUNDO. </w:t>
      </w:r>
      <w:r w:rsidRPr="006E7321">
        <w:rPr>
          <w:rFonts w:ascii="Palatino Linotype" w:eastAsia="Calibri" w:hAnsi="Palatino Linotype" w:cs="Arial"/>
          <w:sz w:val="24"/>
          <w:szCs w:val="24"/>
          <w:lang w:val="es-ES" w:eastAsia="es-ES"/>
        </w:rPr>
        <w:t xml:space="preserve">Se </w:t>
      </w:r>
      <w:r w:rsidRPr="006E7321">
        <w:rPr>
          <w:rFonts w:ascii="Palatino Linotype" w:eastAsia="Calibri" w:hAnsi="Palatino Linotype" w:cs="Arial"/>
          <w:b/>
          <w:sz w:val="24"/>
          <w:szCs w:val="24"/>
          <w:lang w:val="es-ES" w:eastAsia="es-ES"/>
        </w:rPr>
        <w:t xml:space="preserve">ORDENA </w:t>
      </w:r>
      <w:r w:rsidRPr="006E7321">
        <w:rPr>
          <w:rFonts w:ascii="Palatino Linotype" w:eastAsia="Calibri" w:hAnsi="Palatino Linotype" w:cs="Arial"/>
          <w:sz w:val="24"/>
          <w:szCs w:val="24"/>
          <w:lang w:val="es-ES" w:eastAsia="es-ES"/>
        </w:rPr>
        <w:t xml:space="preserve">al </w:t>
      </w:r>
      <w:r w:rsidR="00F271E0" w:rsidRPr="006E7321">
        <w:rPr>
          <w:rFonts w:ascii="Palatino Linotype" w:eastAsia="Calibri" w:hAnsi="Palatino Linotype" w:cs="Arial"/>
          <w:b/>
          <w:bCs/>
          <w:sz w:val="24"/>
          <w:szCs w:val="24"/>
          <w:lang w:val="es-ES_tradnl" w:eastAsia="es-ES"/>
        </w:rPr>
        <w:t>Ayuntamiento de Juchitepec</w:t>
      </w:r>
      <w:r w:rsidRPr="006E7321">
        <w:rPr>
          <w:rFonts w:ascii="Palatino Linotype" w:eastAsia="Calibri" w:hAnsi="Palatino Linotype" w:cs="Arial"/>
          <w:b/>
          <w:bCs/>
          <w:sz w:val="24"/>
          <w:szCs w:val="24"/>
          <w:lang w:val="es-ES_tradnl" w:eastAsia="es-ES"/>
        </w:rPr>
        <w:t xml:space="preserve"> </w:t>
      </w:r>
      <w:r w:rsidRPr="006E7321">
        <w:rPr>
          <w:rFonts w:ascii="Palatino Linotype" w:eastAsia="Calibri" w:hAnsi="Palatino Linotype" w:cs="Arial"/>
          <w:sz w:val="24"/>
          <w:szCs w:val="24"/>
          <w:lang w:val="es-ES" w:eastAsia="es-ES"/>
        </w:rPr>
        <w:t>dar atención a la</w:t>
      </w:r>
      <w:r w:rsidR="00125BDA" w:rsidRPr="006E7321">
        <w:rPr>
          <w:rFonts w:ascii="Palatino Linotype" w:eastAsia="Calibri" w:hAnsi="Palatino Linotype" w:cs="Arial"/>
          <w:sz w:val="24"/>
          <w:szCs w:val="24"/>
          <w:lang w:val="es-ES" w:eastAsia="es-ES"/>
        </w:rPr>
        <w:t>s</w:t>
      </w:r>
      <w:r w:rsidRPr="006E7321">
        <w:rPr>
          <w:rFonts w:ascii="Palatino Linotype" w:eastAsia="Calibri" w:hAnsi="Palatino Linotype" w:cs="Arial"/>
          <w:sz w:val="24"/>
          <w:szCs w:val="24"/>
          <w:lang w:val="es-ES" w:eastAsia="es-ES"/>
        </w:rPr>
        <w:t xml:space="preserve"> solicitud</w:t>
      </w:r>
      <w:r w:rsidR="00125BDA" w:rsidRPr="006E7321">
        <w:rPr>
          <w:rFonts w:ascii="Palatino Linotype" w:eastAsia="Calibri" w:hAnsi="Palatino Linotype" w:cs="Arial"/>
          <w:sz w:val="24"/>
          <w:szCs w:val="24"/>
          <w:lang w:val="es-ES" w:eastAsia="es-ES"/>
        </w:rPr>
        <w:t>es</w:t>
      </w:r>
      <w:r w:rsidRPr="006E7321">
        <w:rPr>
          <w:rFonts w:ascii="Palatino Linotype" w:eastAsia="Calibri" w:hAnsi="Palatino Linotype" w:cs="Arial"/>
          <w:sz w:val="24"/>
          <w:szCs w:val="24"/>
          <w:lang w:val="es-ES" w:eastAsia="es-ES"/>
        </w:rPr>
        <w:t xml:space="preserve"> de información</w:t>
      </w:r>
      <w:r w:rsidRPr="006E7321">
        <w:t xml:space="preserve"> </w:t>
      </w:r>
      <w:r w:rsidR="00125BDA" w:rsidRPr="006E7321">
        <w:rPr>
          <w:rFonts w:ascii="Palatino Linotype" w:eastAsia="Calibri" w:hAnsi="Palatino Linotype" w:cs="Arial"/>
          <w:b/>
          <w:sz w:val="24"/>
          <w:szCs w:val="24"/>
          <w:lang w:val="es-ES" w:eastAsia="es-ES"/>
        </w:rPr>
        <w:t>00099</w:t>
      </w:r>
      <w:r w:rsidR="003A26DD" w:rsidRPr="006E7321">
        <w:rPr>
          <w:rFonts w:ascii="Palatino Linotype" w:eastAsia="Calibri" w:hAnsi="Palatino Linotype" w:cs="Arial"/>
          <w:b/>
          <w:sz w:val="24"/>
          <w:szCs w:val="24"/>
          <w:lang w:val="es-ES" w:eastAsia="es-ES"/>
        </w:rPr>
        <w:t>/</w:t>
      </w:r>
      <w:r w:rsidR="00125BDA" w:rsidRPr="006E7321">
        <w:rPr>
          <w:rFonts w:ascii="Palatino Linotype" w:eastAsia="Calibri" w:hAnsi="Palatino Linotype" w:cs="Arial"/>
          <w:b/>
          <w:sz w:val="24"/>
          <w:szCs w:val="24"/>
          <w:lang w:val="es-ES" w:eastAsia="es-ES"/>
        </w:rPr>
        <w:t>JUCHITE</w:t>
      </w:r>
      <w:r w:rsidR="003A26DD" w:rsidRPr="006E7321">
        <w:rPr>
          <w:rFonts w:ascii="Palatino Linotype" w:eastAsia="Calibri" w:hAnsi="Palatino Linotype" w:cs="Arial"/>
          <w:b/>
          <w:sz w:val="24"/>
          <w:szCs w:val="24"/>
          <w:lang w:val="es-ES" w:eastAsia="es-ES"/>
        </w:rPr>
        <w:t>/IP/</w:t>
      </w:r>
      <w:r w:rsidR="00125BDA" w:rsidRPr="006E7321">
        <w:rPr>
          <w:rFonts w:ascii="Palatino Linotype" w:eastAsia="Calibri" w:hAnsi="Palatino Linotype" w:cs="Arial"/>
          <w:b/>
          <w:sz w:val="24"/>
          <w:szCs w:val="24"/>
          <w:lang w:val="es-ES" w:eastAsia="es-ES"/>
        </w:rPr>
        <w:t>2020, 00100/JUCHITE/IP/2020</w:t>
      </w:r>
      <w:r w:rsidR="00125BDA" w:rsidRPr="006E7321">
        <w:rPr>
          <w:rFonts w:ascii="Palatino Linotype" w:eastAsia="Calibri" w:hAnsi="Palatino Linotype" w:cs="Arial"/>
          <w:bCs/>
          <w:sz w:val="24"/>
          <w:szCs w:val="24"/>
          <w:lang w:val="es-ES" w:eastAsia="es-ES"/>
        </w:rPr>
        <w:t xml:space="preserve"> y </w:t>
      </w:r>
      <w:r w:rsidR="00125BDA" w:rsidRPr="006E7321">
        <w:rPr>
          <w:rFonts w:ascii="Palatino Linotype" w:eastAsia="Calibri" w:hAnsi="Palatino Linotype" w:cs="Arial"/>
          <w:b/>
          <w:sz w:val="24"/>
          <w:szCs w:val="24"/>
          <w:lang w:val="es-ES" w:eastAsia="es-ES"/>
        </w:rPr>
        <w:t>00102/JUCHITE/IP/2020</w:t>
      </w:r>
      <w:r w:rsidR="00125BDA" w:rsidRPr="006E7321">
        <w:rPr>
          <w:rFonts w:ascii="Palatino Linotype" w:eastAsia="Calibri" w:hAnsi="Palatino Linotype" w:cs="Arial"/>
          <w:bCs/>
          <w:sz w:val="24"/>
          <w:szCs w:val="24"/>
          <w:lang w:val="es-ES" w:eastAsia="es-ES"/>
        </w:rPr>
        <w:t>;</w:t>
      </w:r>
      <w:r w:rsidR="00125BDA" w:rsidRPr="006E7321">
        <w:rPr>
          <w:rFonts w:ascii="Verdana" w:eastAsiaTheme="minorEastAsia" w:hAnsi="Verdana"/>
          <w:b/>
          <w:bCs/>
          <w:color w:val="FF0000"/>
          <w:sz w:val="24"/>
          <w:szCs w:val="24"/>
          <w:lang w:val="es-ES_tradnl" w:eastAsia="es-ES"/>
        </w:rPr>
        <w:t xml:space="preserve"> </w:t>
      </w:r>
      <w:r w:rsidRPr="006E7321">
        <w:rPr>
          <w:rFonts w:ascii="Palatino Linotype" w:eastAsia="Calibri" w:hAnsi="Palatino Linotype" w:cs="Arial"/>
          <w:sz w:val="24"/>
          <w:szCs w:val="24"/>
          <w:lang w:val="es-ES" w:eastAsia="es-ES"/>
        </w:rPr>
        <w:t>y</w:t>
      </w:r>
      <w:r w:rsidR="00125BDA" w:rsidRPr="006E7321">
        <w:rPr>
          <w:rFonts w:ascii="Palatino Linotype" w:eastAsia="Calibri" w:hAnsi="Palatino Linotype" w:cs="Arial"/>
          <w:sz w:val="24"/>
          <w:szCs w:val="24"/>
          <w:lang w:val="es-ES" w:eastAsia="es-ES"/>
        </w:rPr>
        <w:t>,</w:t>
      </w:r>
      <w:r w:rsidRPr="006E7321">
        <w:rPr>
          <w:rFonts w:ascii="Palatino Linotype" w:eastAsia="Calibri" w:hAnsi="Palatino Linotype" w:cs="Arial"/>
          <w:sz w:val="24"/>
          <w:szCs w:val="24"/>
          <w:lang w:val="es-ES" w:eastAsia="es-ES"/>
        </w:rPr>
        <w:t xml:space="preserve"> en su caso, entregar la información en la modalidad </w:t>
      </w:r>
      <w:r w:rsidRPr="006E7321">
        <w:rPr>
          <w:rFonts w:ascii="Palatino Linotype" w:eastAsia="Calibri" w:hAnsi="Palatino Linotype" w:cs="Arial"/>
          <w:sz w:val="24"/>
          <w:szCs w:val="24"/>
          <w:lang w:val="es-ES_tradnl" w:eastAsia="es-ES"/>
        </w:rPr>
        <w:t>Sistema de Acceso a Información Mexiquense (</w:t>
      </w:r>
      <w:r w:rsidRPr="006E7321">
        <w:rPr>
          <w:rFonts w:ascii="Palatino Linotype" w:eastAsia="Calibri" w:hAnsi="Palatino Linotype" w:cs="Arial"/>
          <w:b/>
          <w:sz w:val="24"/>
          <w:szCs w:val="24"/>
          <w:lang w:val="es-ES" w:eastAsia="es-ES"/>
        </w:rPr>
        <w:t>SAIMEX).</w:t>
      </w:r>
    </w:p>
    <w:p w14:paraId="04FF8E2C" w14:textId="77777777" w:rsidR="00486BDF" w:rsidRPr="006E7321"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6E7321"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E7321">
        <w:rPr>
          <w:rFonts w:ascii="Palatino Linotype" w:eastAsia="Palatino Linotype" w:hAnsi="Palatino Linotype" w:cs="Palatino Linotype"/>
          <w:b/>
          <w:sz w:val="24"/>
          <w:szCs w:val="24"/>
          <w:lang w:val="es-ES_tradnl" w:eastAsia="es-ES"/>
        </w:rPr>
        <w:t xml:space="preserve">TERCERO. Notifíquese </w:t>
      </w:r>
      <w:r w:rsidRPr="006E7321">
        <w:rPr>
          <w:rFonts w:ascii="Palatino Linotype" w:eastAsia="Palatino Linotype" w:hAnsi="Palatino Linotype" w:cs="Palatino Linotype"/>
          <w:sz w:val="24"/>
          <w:szCs w:val="24"/>
          <w:lang w:val="es-ES_tradnl" w:eastAsia="es-ES"/>
        </w:rPr>
        <w:t xml:space="preserve">al Titular de la Unidad de Transparencia del </w:t>
      </w:r>
      <w:r w:rsidRPr="006E7321">
        <w:rPr>
          <w:rFonts w:ascii="Palatino Linotype" w:eastAsia="Palatino Linotype" w:hAnsi="Palatino Linotype" w:cs="Palatino Linotype"/>
          <w:b/>
          <w:sz w:val="24"/>
          <w:szCs w:val="24"/>
          <w:lang w:val="es-ES_tradnl" w:eastAsia="es-ES"/>
        </w:rPr>
        <w:t>SUJETO OBLIGADO</w:t>
      </w:r>
      <w:r w:rsidRPr="006E732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E732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6E7321"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1BFEA0FD" w:rsidR="00486BDF" w:rsidRPr="006E7321"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E7321">
        <w:rPr>
          <w:rFonts w:ascii="Palatino Linotype" w:eastAsia="Times New Roman" w:hAnsi="Palatino Linotype" w:cs="Arial"/>
          <w:b/>
          <w:sz w:val="24"/>
          <w:szCs w:val="24"/>
          <w:lang w:val="es-ES_tradnl" w:eastAsia="es-ES"/>
        </w:rPr>
        <w:t xml:space="preserve">CUARTO. </w:t>
      </w:r>
      <w:r w:rsidRPr="006E7321">
        <w:rPr>
          <w:rFonts w:ascii="Palatino Linotype" w:eastAsia="Times New Roman" w:hAnsi="Palatino Linotype" w:cs="Times New Roman"/>
          <w:b/>
          <w:bCs/>
          <w:color w:val="222222"/>
          <w:sz w:val="24"/>
          <w:szCs w:val="24"/>
          <w:lang w:val="es-ES" w:eastAsia="es-ES"/>
        </w:rPr>
        <w:t xml:space="preserve">Notifíquese </w:t>
      </w:r>
      <w:r w:rsidRPr="006E7321">
        <w:rPr>
          <w:rFonts w:ascii="Palatino Linotype" w:eastAsia="Times New Roman" w:hAnsi="Palatino Linotype" w:cs="Times New Roman"/>
          <w:bCs/>
          <w:color w:val="222222"/>
          <w:sz w:val="24"/>
          <w:szCs w:val="24"/>
          <w:lang w:val="es-ES" w:eastAsia="es-ES"/>
        </w:rPr>
        <w:t>a</w:t>
      </w:r>
      <w:r w:rsidRPr="006E7321">
        <w:rPr>
          <w:rFonts w:ascii="Palatino Linotype" w:eastAsiaTheme="minorEastAsia" w:hAnsi="Palatino Linotype"/>
          <w:sz w:val="24"/>
          <w:szCs w:val="24"/>
          <w:lang w:val="es-ES_tradnl" w:eastAsia="es-ES"/>
        </w:rPr>
        <w:t xml:space="preserve"> </w:t>
      </w:r>
      <w:r w:rsidR="00BD4779" w:rsidRPr="00BD4779">
        <w:rPr>
          <w:rFonts w:ascii="Palatino Linotype" w:eastAsiaTheme="minorEastAsia" w:hAnsi="Palatino Linotype"/>
          <w:b/>
          <w:sz w:val="24"/>
          <w:szCs w:val="24"/>
          <w:highlight w:val="black"/>
          <w:lang w:val="es-ES_tradnl" w:eastAsia="es-ES"/>
        </w:rPr>
        <w:t>---------------------------------</w:t>
      </w:r>
      <w:r w:rsidRPr="006E7321">
        <w:rPr>
          <w:rFonts w:ascii="Palatino Linotype" w:eastAsiaTheme="minorEastAsia" w:hAnsi="Palatino Linotype"/>
          <w:b/>
          <w:sz w:val="24"/>
          <w:szCs w:val="24"/>
          <w:lang w:val="es-ES_tradnl" w:eastAsia="es-ES"/>
        </w:rPr>
        <w:t xml:space="preserve"> </w:t>
      </w:r>
      <w:r w:rsidRPr="006E7321">
        <w:rPr>
          <w:rFonts w:ascii="Palatino Linotype" w:eastAsiaTheme="minorEastAsia" w:hAnsi="Palatino Linotype"/>
          <w:sz w:val="24"/>
          <w:szCs w:val="24"/>
          <w:lang w:val="es-ES_tradnl" w:eastAsia="es-ES"/>
        </w:rPr>
        <w:t>la presente resolución</w:t>
      </w:r>
      <w:r w:rsidRPr="006E7321">
        <w:rPr>
          <w:rFonts w:ascii="Palatino Linotype" w:eastAsia="MS Mincho" w:hAnsi="Palatino Linotype" w:cs="Times New Roman"/>
          <w:sz w:val="24"/>
          <w:szCs w:val="24"/>
          <w:lang w:val="es-ES_tradnl" w:eastAsia="es-ES"/>
        </w:rPr>
        <w:t>.</w:t>
      </w:r>
    </w:p>
    <w:p w14:paraId="05D8D6E9" w14:textId="77777777" w:rsidR="00486BDF" w:rsidRPr="006E7321"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341AF1E" w:rsidR="00486BDF" w:rsidRPr="006E7321"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6E7321">
        <w:rPr>
          <w:rFonts w:ascii="Palatino Linotype" w:eastAsia="MS Mincho" w:hAnsi="Palatino Linotype" w:cs="Times New Roman"/>
          <w:b/>
          <w:sz w:val="24"/>
          <w:szCs w:val="24"/>
          <w:lang w:eastAsia="es-ES"/>
        </w:rPr>
        <w:t>QUINTO.</w:t>
      </w:r>
      <w:r w:rsidRPr="006E7321">
        <w:rPr>
          <w:rFonts w:ascii="Palatino Linotype" w:eastAsia="MS Mincho" w:hAnsi="Palatino Linotype" w:cs="Times New Roman"/>
          <w:sz w:val="24"/>
          <w:szCs w:val="24"/>
          <w:lang w:eastAsia="es-ES"/>
        </w:rPr>
        <w:t xml:space="preserve"> </w:t>
      </w:r>
      <w:r w:rsidRPr="006E7321">
        <w:rPr>
          <w:rFonts w:ascii="Palatino Linotype" w:eastAsia="MS Mincho" w:hAnsi="Palatino Linotype" w:cs="Times New Roman"/>
          <w:sz w:val="24"/>
          <w:szCs w:val="24"/>
          <w:lang w:val="es-ES" w:eastAsia="es-ES"/>
        </w:rPr>
        <w:t xml:space="preserve">Se hace del conocimiento de </w:t>
      </w:r>
      <w:r w:rsidR="00BD4779" w:rsidRPr="00BD4779">
        <w:rPr>
          <w:rFonts w:ascii="Palatino Linotype" w:eastAsiaTheme="minorEastAsia" w:hAnsi="Palatino Linotype"/>
          <w:b/>
          <w:sz w:val="24"/>
          <w:szCs w:val="24"/>
          <w:highlight w:val="black"/>
          <w:lang w:val="es-ES_tradnl" w:eastAsia="es-ES"/>
        </w:rPr>
        <w:t>-----------------------------</w:t>
      </w:r>
      <w:r w:rsidR="00125BDA" w:rsidRPr="006E7321">
        <w:rPr>
          <w:rFonts w:ascii="Palatino Linotype" w:eastAsiaTheme="minorEastAsia" w:hAnsi="Palatino Linotype"/>
          <w:b/>
          <w:sz w:val="24"/>
          <w:szCs w:val="24"/>
          <w:lang w:val="es-ES_tradnl" w:eastAsia="es-ES"/>
        </w:rPr>
        <w:t xml:space="preserve"> </w:t>
      </w:r>
      <w:r w:rsidRPr="006E7321">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6E7321">
        <w:rPr>
          <w:rFonts w:ascii="Palatino Linotype" w:eastAsia="MS Mincho" w:hAnsi="Palatino Linotype" w:cs="Times New Roman"/>
          <w:sz w:val="24"/>
          <w:szCs w:val="24"/>
          <w:lang w:val="es-ES" w:eastAsia="es-ES"/>
        </w:rPr>
        <w:lastRenderedPageBreak/>
        <w:t>que la resolución le cause algún perjuicio podrá impugnarla </w:t>
      </w:r>
      <w:r w:rsidRPr="006E7321">
        <w:rPr>
          <w:rFonts w:ascii="Palatino Linotype" w:eastAsia="MS Mincho" w:hAnsi="Palatino Linotype" w:cs="Times New Roman"/>
          <w:bCs/>
          <w:sz w:val="24"/>
          <w:szCs w:val="24"/>
          <w:lang w:val="es-ES" w:eastAsia="es-ES"/>
        </w:rPr>
        <w:t>vía juicio de amparo</w:t>
      </w:r>
      <w:r w:rsidRPr="006E7321">
        <w:rPr>
          <w:rFonts w:ascii="Palatino Linotype" w:eastAsia="MS Mincho" w:hAnsi="Palatino Linotype" w:cs="Times New Roman"/>
          <w:sz w:val="24"/>
          <w:szCs w:val="24"/>
          <w:lang w:val="es-ES" w:eastAsia="es-ES"/>
        </w:rPr>
        <w:t> en los términos de las leyes aplicables.</w:t>
      </w:r>
      <w:bookmarkStart w:id="156" w:name="_GoBack"/>
      <w:bookmarkEnd w:id="156"/>
    </w:p>
    <w:p w14:paraId="617DA08C" w14:textId="77777777" w:rsidR="00486BDF" w:rsidRPr="006E7321"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5B771E95" w:rsidR="00486BDF" w:rsidRPr="006E7321" w:rsidRDefault="00486BDF" w:rsidP="00486BDF">
      <w:pPr>
        <w:spacing w:after="0" w:line="360" w:lineRule="auto"/>
        <w:jc w:val="both"/>
        <w:rPr>
          <w:rFonts w:ascii="Palatino Linotype" w:eastAsia="MS Mincho" w:hAnsi="Palatino Linotype" w:cs="Times New Roman"/>
          <w:lang w:val="es-ES" w:eastAsia="es-ES"/>
        </w:rPr>
      </w:pPr>
      <w:r w:rsidRPr="006E7321">
        <w:rPr>
          <w:rFonts w:ascii="Palatino Linotype" w:eastAsia="MS Mincho" w:hAnsi="Palatino Linotype" w:cs="Times New Roman"/>
          <w:b/>
          <w:sz w:val="24"/>
          <w:szCs w:val="24"/>
          <w:lang w:val="es-ES_tradnl" w:eastAsia="es-ES"/>
        </w:rPr>
        <w:t xml:space="preserve">SEXTO. </w:t>
      </w:r>
      <w:r w:rsidRPr="006E7321">
        <w:rPr>
          <w:rFonts w:ascii="Palatino Linotype" w:eastAsia="MS Mincho" w:hAnsi="Palatino Linotype" w:cs="Times New Roman"/>
          <w:sz w:val="24"/>
          <w:lang w:val="es-ES" w:eastAsia="es-ES"/>
        </w:rPr>
        <w:t xml:space="preserve">Hágase del conocimiento de </w:t>
      </w:r>
      <w:r w:rsidR="00BD4779" w:rsidRPr="00BD4779">
        <w:rPr>
          <w:rFonts w:ascii="Palatino Linotype" w:eastAsiaTheme="minorEastAsia" w:hAnsi="Palatino Linotype"/>
          <w:b/>
          <w:sz w:val="24"/>
          <w:szCs w:val="24"/>
          <w:highlight w:val="black"/>
          <w:lang w:val="es-ES_tradnl" w:eastAsia="es-ES"/>
        </w:rPr>
        <w:t>-----------------------------</w:t>
      </w:r>
      <w:r w:rsidR="00125BDA" w:rsidRPr="006E7321">
        <w:rPr>
          <w:rFonts w:ascii="Palatino Linotype" w:eastAsiaTheme="minorEastAsia" w:hAnsi="Palatino Linotype"/>
          <w:b/>
          <w:sz w:val="24"/>
          <w:szCs w:val="24"/>
          <w:lang w:val="es-ES_tradnl" w:eastAsia="es-ES"/>
        </w:rPr>
        <w:t xml:space="preserve"> </w:t>
      </w:r>
      <w:r w:rsidRPr="006E7321">
        <w:rPr>
          <w:rFonts w:ascii="Palatino Linotype" w:eastAsia="MS Mincho" w:hAnsi="Palatino Linotype" w:cs="Times New Roman"/>
          <w:sz w:val="24"/>
          <w:lang w:val="es-ES" w:eastAsia="es-ES"/>
        </w:rPr>
        <w:t>que la respuesta que dé el</w:t>
      </w:r>
      <w:r w:rsidRPr="006E7321">
        <w:rPr>
          <w:rFonts w:ascii="Palatino Linotype" w:eastAsia="MS Mincho" w:hAnsi="Palatino Linotype" w:cs="Times New Roman"/>
          <w:b/>
          <w:sz w:val="24"/>
          <w:lang w:val="es-ES" w:eastAsia="es-ES"/>
        </w:rPr>
        <w:t xml:space="preserve"> SUJETO OBLIGADO</w:t>
      </w:r>
      <w:r w:rsidRPr="006E7321">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6E7321"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33CA780E" w:rsidR="00486BDF" w:rsidRPr="006E7321"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6E7321">
        <w:rPr>
          <w:rFonts w:ascii="Palatino Linotype" w:eastAsia="MS Mincho" w:hAnsi="Palatino Linotype" w:cs="Times New Roman"/>
          <w:b/>
          <w:sz w:val="24"/>
          <w:szCs w:val="24"/>
          <w:lang w:val="es-ES_tradnl" w:eastAsia="es-ES"/>
        </w:rPr>
        <w:t>SEPTIMO.</w:t>
      </w:r>
      <w:r w:rsidRPr="006E7321">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E7321">
        <w:rPr>
          <w:rFonts w:ascii="Palatino Linotype" w:eastAsia="MS Mincho" w:hAnsi="Palatino Linotype" w:cs="Times New Roman"/>
          <w:b/>
          <w:sz w:val="24"/>
          <w:szCs w:val="24"/>
          <w:lang w:val="es-ES_tradnl" w:eastAsia="es-ES"/>
        </w:rPr>
        <w:t>Considerando SEXTO.</w:t>
      </w:r>
    </w:p>
    <w:p w14:paraId="796C799D" w14:textId="51828407" w:rsidR="00872095" w:rsidRPr="006E7321"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6E7321"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6E7321">
        <w:rPr>
          <w:rFonts w:ascii="Palatino Linotype" w:eastAsia="MS Mincho" w:hAnsi="Palatino Linotype" w:cs="Times New Roman"/>
          <w:b/>
          <w:sz w:val="24"/>
          <w:szCs w:val="24"/>
          <w:lang w:val="es-ES_tradnl" w:eastAsia="es-ES"/>
        </w:rPr>
        <w:t>OCTAVO.</w:t>
      </w:r>
      <w:r w:rsidRPr="006E7321">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6E7321">
        <w:rPr>
          <w:rFonts w:ascii="Palatino Linotype" w:eastAsia="MS Mincho" w:hAnsi="Palatino Linotype" w:cs="Times New Roman"/>
          <w:b/>
          <w:bCs/>
          <w:sz w:val="24"/>
          <w:szCs w:val="24"/>
          <w:lang w:val="es-ES_tradnl" w:eastAsia="es-ES"/>
        </w:rPr>
        <w:t xml:space="preserve">SUJETO OBLIGADO </w:t>
      </w:r>
      <w:r w:rsidRPr="006E7321">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33A512E2" w14:textId="77777777" w:rsidR="0039137F" w:rsidRPr="006E7321" w:rsidRDefault="0039137F" w:rsidP="00486BDF">
      <w:pPr>
        <w:spacing w:after="0" w:line="360" w:lineRule="auto"/>
        <w:jc w:val="both"/>
        <w:rPr>
          <w:rFonts w:ascii="Palatino Linotype" w:eastAsia="MS Mincho" w:hAnsi="Palatino Linotype" w:cs="Times New Roman"/>
          <w:bCs/>
          <w:sz w:val="24"/>
          <w:szCs w:val="24"/>
          <w:lang w:val="es-ES_tradnl" w:eastAsia="es-ES"/>
        </w:rPr>
      </w:pPr>
    </w:p>
    <w:p w14:paraId="5ED22684" w14:textId="3826D970" w:rsidR="0039137F" w:rsidRPr="006E7321" w:rsidRDefault="0039137F" w:rsidP="00486BDF">
      <w:pPr>
        <w:spacing w:after="0" w:line="360" w:lineRule="auto"/>
        <w:jc w:val="both"/>
        <w:rPr>
          <w:rFonts w:ascii="Palatino Linotype" w:eastAsia="MS Mincho" w:hAnsi="Palatino Linotype" w:cs="Times New Roman"/>
          <w:bCs/>
          <w:sz w:val="24"/>
          <w:szCs w:val="24"/>
          <w:lang w:val="es-ES_tradnl" w:eastAsia="es-ES"/>
        </w:rPr>
      </w:pPr>
      <w:r w:rsidRPr="006E7321">
        <w:rPr>
          <w:rFonts w:ascii="Palatino Linotype" w:eastAsia="MS Mincho" w:hAnsi="Palatino Linotype" w:cs="Times New Roman"/>
          <w:b/>
          <w:bCs/>
          <w:sz w:val="24"/>
          <w:szCs w:val="24"/>
          <w:lang w:val="es-ES_tradnl" w:eastAsia="es-ES"/>
        </w:rPr>
        <w:t>NOVENO.</w:t>
      </w:r>
      <w:r w:rsidRPr="006E7321">
        <w:rPr>
          <w:rFonts w:ascii="Palatino Linotype" w:eastAsia="MS Mincho" w:hAnsi="Palatino Linotype" w:cs="Times New Roman"/>
          <w:bCs/>
          <w:sz w:val="24"/>
          <w:szCs w:val="24"/>
          <w:lang w:val="es-ES_tradnl" w:eastAsia="es-ES"/>
        </w:rPr>
        <w:t xml:space="preserve"> De conformidad con el artículo 198 de la Ley de Transparencia y Acceso a la Información Pública del Estado de México y Municipios, de considerarlo </w:t>
      </w:r>
      <w:r w:rsidRPr="006E7321">
        <w:rPr>
          <w:rFonts w:ascii="Palatino Linotype" w:eastAsia="MS Mincho" w:hAnsi="Palatino Linotype" w:cs="Times New Roman"/>
          <w:bCs/>
          <w:sz w:val="24"/>
          <w:szCs w:val="24"/>
          <w:lang w:val="es-ES_tradnl" w:eastAsia="es-ES"/>
        </w:rPr>
        <w:lastRenderedPageBreak/>
        <w:t>procedente, el Sujeto Obligado de manera fundada y motivada, podrá solicitar una ampliación de plazo para el cumplimiento de la presente resolución.</w:t>
      </w:r>
    </w:p>
    <w:p w14:paraId="488D9440" w14:textId="77777777" w:rsidR="00872095" w:rsidRPr="006E7321"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03352822" w14:textId="0C6B1A97" w:rsidR="00486BDF" w:rsidRPr="006E7321" w:rsidRDefault="00486BDF" w:rsidP="00486BDF">
      <w:pPr>
        <w:spacing w:before="240" w:after="240" w:line="360" w:lineRule="auto"/>
        <w:ind w:firstLine="1"/>
        <w:jc w:val="both"/>
        <w:rPr>
          <w:rFonts w:ascii="Palatino Linotype" w:eastAsiaTheme="minorEastAsia" w:hAnsi="Palatino Linotype"/>
          <w:sz w:val="24"/>
          <w:szCs w:val="24"/>
          <w:lang w:val="es-ES_tradnl" w:eastAsia="es-ES"/>
        </w:rPr>
      </w:pPr>
      <w:r w:rsidRPr="006E7321">
        <w:rPr>
          <w:rFonts w:ascii="Palatino Linotype" w:eastAsiaTheme="minorEastAsia" w:hAnsi="Palatino Linotype"/>
          <w:sz w:val="24"/>
          <w:szCs w:val="24"/>
          <w:lang w:val="es-ES_tradnl" w:eastAsia="es-ES"/>
        </w:rPr>
        <w:t xml:space="preserve">ASÍ LO RESUELVE, POR </w:t>
      </w:r>
      <w:r w:rsidR="006E7321">
        <w:rPr>
          <w:rFonts w:ascii="Palatino Linotype" w:eastAsiaTheme="minorEastAsia" w:hAnsi="Palatino Linotype"/>
          <w:sz w:val="24"/>
          <w:szCs w:val="24"/>
          <w:lang w:val="es-ES_tradnl" w:eastAsia="es-ES"/>
        </w:rPr>
        <w:t>MAYORÍA</w:t>
      </w:r>
      <w:r w:rsidRPr="006E7321">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6E7321" w:rsidRPr="006E7321">
        <w:rPr>
          <w:rFonts w:ascii="Palatino Linotype" w:eastAsiaTheme="minorEastAsia" w:hAnsi="Palatino Linotype"/>
          <w:sz w:val="24"/>
          <w:szCs w:val="24"/>
          <w:lang w:val="es-ES_tradnl" w:eastAsia="es-ES"/>
        </w:rPr>
        <w:t>EMITIENDO</w:t>
      </w:r>
      <w:r w:rsidRPr="006E7321">
        <w:rPr>
          <w:rFonts w:ascii="Palatino Linotype" w:eastAsiaTheme="minorEastAsia" w:hAnsi="Palatino Linotype"/>
          <w:sz w:val="24"/>
          <w:szCs w:val="24"/>
          <w:lang w:val="es-ES_tradnl" w:eastAsia="es-ES"/>
        </w:rPr>
        <w:t xml:space="preserve"> VOTO </w:t>
      </w:r>
      <w:r w:rsidR="006E7321">
        <w:rPr>
          <w:rFonts w:ascii="Palatino Linotype" w:eastAsiaTheme="minorEastAsia" w:hAnsi="Palatino Linotype"/>
          <w:sz w:val="24"/>
          <w:szCs w:val="24"/>
          <w:lang w:val="es-ES_tradnl" w:eastAsia="es-ES"/>
        </w:rPr>
        <w:t>EN CONTRA CON VOTO DISIDENTE</w:t>
      </w:r>
      <w:r w:rsidRPr="006E7321">
        <w:rPr>
          <w:rFonts w:ascii="Palatino Linotype" w:eastAsiaTheme="minorEastAsia" w:hAnsi="Palatino Linotype"/>
          <w:sz w:val="24"/>
          <w:szCs w:val="24"/>
          <w:lang w:val="es-ES_tradnl" w:eastAsia="es-ES"/>
        </w:rPr>
        <w:t xml:space="preserve">  Y LUIS GUSTAVO PARRA NORIEGA EN LA </w:t>
      </w:r>
      <w:r w:rsidR="00355571">
        <w:rPr>
          <w:rFonts w:ascii="Palatino Linotype" w:eastAsiaTheme="minorEastAsia" w:hAnsi="Palatino Linotype"/>
          <w:sz w:val="24"/>
          <w:szCs w:val="24"/>
          <w:lang w:val="es-ES_tradnl" w:eastAsia="es-ES"/>
        </w:rPr>
        <w:t>PRIMERA</w:t>
      </w:r>
      <w:r w:rsidRPr="006E7321">
        <w:rPr>
          <w:rFonts w:ascii="Palatino Linotype" w:eastAsiaTheme="minorEastAsia" w:hAnsi="Palatino Linotype"/>
          <w:sz w:val="24"/>
          <w:szCs w:val="24"/>
          <w:lang w:val="es-ES_tradnl" w:eastAsia="es-ES"/>
        </w:rPr>
        <w:t xml:space="preserve"> SESIÓN ORDINARIA CELEBRADA EL </w:t>
      </w:r>
      <w:r w:rsidR="00125BDA" w:rsidRPr="006E7321">
        <w:rPr>
          <w:rFonts w:ascii="Palatino Linotype" w:eastAsiaTheme="minorEastAsia" w:hAnsi="Palatino Linotype"/>
          <w:sz w:val="24"/>
          <w:szCs w:val="24"/>
          <w:lang w:val="es-ES_tradnl" w:eastAsia="es-ES"/>
        </w:rPr>
        <w:t>VEINTE (20) DE ENERO DE DOS MIL VEINTIUNO</w:t>
      </w:r>
      <w:r w:rsidRPr="006E7321">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486BDF" w:rsidRPr="006E7321" w14:paraId="33FB7E63" w14:textId="77777777" w:rsidTr="00F22825">
        <w:trPr>
          <w:trHeight w:val="1639"/>
        </w:trPr>
        <w:tc>
          <w:tcPr>
            <w:tcW w:w="8771" w:type="dxa"/>
            <w:gridSpan w:val="2"/>
            <w:vAlign w:val="center"/>
          </w:tcPr>
          <w:p w14:paraId="295153E7" w14:textId="77777777" w:rsidR="00486BDF" w:rsidRPr="006E7321" w:rsidRDefault="00486BDF" w:rsidP="00486BDF">
            <w:pPr>
              <w:spacing w:line="240" w:lineRule="atLeast"/>
              <w:jc w:val="center"/>
              <w:rPr>
                <w:rFonts w:ascii="Palatino Linotype" w:eastAsiaTheme="minorEastAsia" w:hAnsi="Palatino Linotype" w:cs="Times New Roman"/>
                <w:b/>
              </w:rPr>
            </w:pPr>
          </w:p>
          <w:p w14:paraId="300C9D90" w14:textId="77777777" w:rsidR="00486BDF" w:rsidRPr="006E7321" w:rsidRDefault="00486BDF" w:rsidP="00486BDF">
            <w:pPr>
              <w:spacing w:line="240" w:lineRule="atLeast"/>
              <w:jc w:val="center"/>
              <w:rPr>
                <w:rFonts w:ascii="Palatino Linotype" w:eastAsiaTheme="minorEastAsia" w:hAnsi="Palatino Linotype" w:cs="Times New Roman"/>
                <w:b/>
              </w:rPr>
            </w:pPr>
          </w:p>
          <w:p w14:paraId="6F056338" w14:textId="77777777" w:rsidR="003A26DD" w:rsidRPr="006E7321" w:rsidRDefault="003A26DD" w:rsidP="00486BDF">
            <w:pPr>
              <w:spacing w:line="240" w:lineRule="atLeast"/>
              <w:jc w:val="center"/>
              <w:rPr>
                <w:rFonts w:ascii="Palatino Linotype" w:eastAsiaTheme="minorEastAsia" w:hAnsi="Palatino Linotype" w:cs="Times New Roman"/>
                <w:b/>
              </w:rPr>
            </w:pPr>
          </w:p>
          <w:p w14:paraId="3CBC473E" w14:textId="77777777" w:rsidR="00486BDF" w:rsidRPr="006E7321" w:rsidRDefault="00486BDF" w:rsidP="00486BDF">
            <w:pPr>
              <w:spacing w:line="240" w:lineRule="atLeast"/>
              <w:jc w:val="center"/>
              <w:rPr>
                <w:rFonts w:ascii="Palatino Linotype" w:eastAsiaTheme="minorEastAsia" w:hAnsi="Palatino Linotype" w:cs="Times New Roman"/>
                <w:b/>
              </w:rPr>
            </w:pPr>
            <w:r w:rsidRPr="006E7321">
              <w:rPr>
                <w:rFonts w:ascii="Palatino Linotype" w:eastAsiaTheme="minorEastAsia" w:hAnsi="Palatino Linotype" w:cs="Times New Roman"/>
                <w:b/>
              </w:rPr>
              <w:t xml:space="preserve">Zulema Martínez Sánchez </w:t>
            </w:r>
          </w:p>
          <w:p w14:paraId="1E05DE95"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 xml:space="preserve">Comisionada </w:t>
            </w:r>
            <w:proofErr w:type="gramStart"/>
            <w:r w:rsidRPr="006E7321">
              <w:rPr>
                <w:rFonts w:ascii="Palatino Linotype" w:eastAsiaTheme="minorEastAsia" w:hAnsi="Palatino Linotype" w:cs="Times New Roman"/>
              </w:rPr>
              <w:t>Presidenta</w:t>
            </w:r>
            <w:proofErr w:type="gramEnd"/>
          </w:p>
          <w:p w14:paraId="6238B16D"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(Rúbrica)</w:t>
            </w:r>
          </w:p>
        </w:tc>
      </w:tr>
      <w:tr w:rsidR="00486BDF" w:rsidRPr="006E7321" w14:paraId="66C8C633" w14:textId="77777777" w:rsidTr="00F22825">
        <w:trPr>
          <w:trHeight w:val="1956"/>
        </w:trPr>
        <w:tc>
          <w:tcPr>
            <w:tcW w:w="4385" w:type="dxa"/>
            <w:vAlign w:val="center"/>
          </w:tcPr>
          <w:p w14:paraId="522C62FF" w14:textId="77777777" w:rsidR="00486BDF" w:rsidRPr="006E7321" w:rsidRDefault="00486BDF" w:rsidP="00486BDF">
            <w:pPr>
              <w:spacing w:line="240" w:lineRule="atLeast"/>
              <w:rPr>
                <w:rFonts w:ascii="Palatino Linotype" w:eastAsiaTheme="minorEastAsia" w:hAnsi="Palatino Linotype" w:cs="Times New Roman"/>
                <w:b/>
              </w:rPr>
            </w:pPr>
          </w:p>
          <w:p w14:paraId="0BDEB1F9" w14:textId="77777777" w:rsidR="00486BDF" w:rsidRPr="006E7321" w:rsidRDefault="00486BDF" w:rsidP="00486BDF">
            <w:pPr>
              <w:spacing w:line="240" w:lineRule="atLeast"/>
              <w:jc w:val="center"/>
              <w:rPr>
                <w:rFonts w:ascii="Palatino Linotype" w:eastAsiaTheme="minorEastAsia" w:hAnsi="Palatino Linotype" w:cs="Times New Roman"/>
                <w:b/>
              </w:rPr>
            </w:pPr>
          </w:p>
          <w:p w14:paraId="795E4F0E" w14:textId="77777777" w:rsidR="00486BDF" w:rsidRPr="006E7321" w:rsidRDefault="00486BDF" w:rsidP="00486BDF">
            <w:pPr>
              <w:spacing w:line="240" w:lineRule="atLeast"/>
              <w:jc w:val="center"/>
              <w:rPr>
                <w:rFonts w:ascii="Palatino Linotype" w:eastAsiaTheme="minorEastAsia" w:hAnsi="Palatino Linotype" w:cs="Times New Roman"/>
                <w:b/>
              </w:rPr>
            </w:pPr>
            <w:r w:rsidRPr="006E7321">
              <w:rPr>
                <w:rFonts w:ascii="Palatino Linotype" w:eastAsiaTheme="minorEastAsia" w:hAnsi="Palatino Linotype" w:cs="Times New Roman"/>
                <w:b/>
              </w:rPr>
              <w:t xml:space="preserve">Eva </w:t>
            </w:r>
            <w:proofErr w:type="spellStart"/>
            <w:r w:rsidRPr="006E7321">
              <w:rPr>
                <w:rFonts w:ascii="Palatino Linotype" w:eastAsiaTheme="minorEastAsia" w:hAnsi="Palatino Linotype" w:cs="Times New Roman"/>
                <w:b/>
              </w:rPr>
              <w:t>Abaid</w:t>
            </w:r>
            <w:proofErr w:type="spellEnd"/>
            <w:r w:rsidRPr="006E7321">
              <w:rPr>
                <w:rFonts w:ascii="Palatino Linotype" w:eastAsiaTheme="minorEastAsia" w:hAnsi="Palatino Linotype" w:cs="Times New Roman"/>
                <w:b/>
              </w:rPr>
              <w:t xml:space="preserve"> Yapur</w:t>
            </w:r>
          </w:p>
          <w:p w14:paraId="320BD5BB"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Comisionada</w:t>
            </w:r>
          </w:p>
          <w:p w14:paraId="0B133457"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(Rúbrica)</w:t>
            </w:r>
          </w:p>
          <w:p w14:paraId="7ACB9311" w14:textId="77777777" w:rsidR="00486BDF" w:rsidRPr="006E7321" w:rsidRDefault="00486BDF" w:rsidP="00486BDF">
            <w:pPr>
              <w:spacing w:line="240" w:lineRule="atLeast"/>
              <w:jc w:val="center"/>
              <w:rPr>
                <w:rFonts w:ascii="Palatino Linotype" w:eastAsiaTheme="minorEastAsia" w:hAnsi="Palatino Linotype" w:cs="Times New Roman"/>
              </w:rPr>
            </w:pPr>
          </w:p>
          <w:p w14:paraId="6ED5EC7B" w14:textId="77777777" w:rsidR="00486BDF" w:rsidRPr="006E7321" w:rsidRDefault="00486BDF" w:rsidP="00486BDF">
            <w:pPr>
              <w:spacing w:line="240" w:lineRule="atLeast"/>
              <w:rPr>
                <w:rFonts w:ascii="Palatino Linotype" w:eastAsiaTheme="minorEastAsia" w:hAnsi="Palatino Linotype" w:cs="Times New Roman"/>
              </w:rPr>
            </w:pPr>
          </w:p>
        </w:tc>
        <w:tc>
          <w:tcPr>
            <w:tcW w:w="4386" w:type="dxa"/>
            <w:vAlign w:val="center"/>
          </w:tcPr>
          <w:p w14:paraId="1FDE2DE3" w14:textId="77777777" w:rsidR="00486BDF" w:rsidRPr="006E7321" w:rsidRDefault="00486BDF" w:rsidP="00486BDF">
            <w:pPr>
              <w:spacing w:line="240" w:lineRule="atLeast"/>
              <w:jc w:val="center"/>
              <w:rPr>
                <w:rFonts w:ascii="Palatino Linotype" w:eastAsiaTheme="minorEastAsia" w:hAnsi="Palatino Linotype" w:cs="Times New Roman"/>
                <w:b/>
              </w:rPr>
            </w:pPr>
          </w:p>
          <w:p w14:paraId="2993130A" w14:textId="77777777" w:rsidR="003A26DD" w:rsidRPr="006E7321" w:rsidRDefault="003A26DD" w:rsidP="00486BDF">
            <w:pPr>
              <w:spacing w:line="240" w:lineRule="atLeast"/>
              <w:jc w:val="center"/>
              <w:rPr>
                <w:rFonts w:ascii="Palatino Linotype" w:eastAsiaTheme="minorEastAsia" w:hAnsi="Palatino Linotype" w:cs="Times New Roman"/>
                <w:b/>
              </w:rPr>
            </w:pPr>
          </w:p>
          <w:p w14:paraId="0A4E3B9B" w14:textId="77777777" w:rsidR="00486BDF" w:rsidRPr="006E7321" w:rsidRDefault="00486BDF" w:rsidP="00486BDF">
            <w:pPr>
              <w:spacing w:line="240" w:lineRule="atLeast"/>
              <w:jc w:val="center"/>
              <w:rPr>
                <w:rFonts w:ascii="Palatino Linotype" w:eastAsiaTheme="minorEastAsia" w:hAnsi="Palatino Linotype" w:cs="Times New Roman"/>
                <w:b/>
              </w:rPr>
            </w:pPr>
          </w:p>
          <w:p w14:paraId="76515C08" w14:textId="77777777" w:rsidR="00486BDF" w:rsidRPr="006E7321" w:rsidRDefault="00486BDF" w:rsidP="00486BDF">
            <w:pPr>
              <w:spacing w:line="240" w:lineRule="atLeast"/>
              <w:jc w:val="center"/>
              <w:rPr>
                <w:rFonts w:ascii="Palatino Linotype" w:eastAsiaTheme="minorEastAsia" w:hAnsi="Palatino Linotype" w:cs="Times New Roman"/>
                <w:b/>
              </w:rPr>
            </w:pPr>
            <w:r w:rsidRPr="006E7321">
              <w:rPr>
                <w:rFonts w:ascii="Palatino Linotype" w:eastAsiaTheme="minorEastAsia" w:hAnsi="Palatino Linotype" w:cs="Times New Roman"/>
                <w:b/>
              </w:rPr>
              <w:t>José Guadalupe Luna Hernández</w:t>
            </w:r>
          </w:p>
          <w:p w14:paraId="2A449DFC"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Comisionado</w:t>
            </w:r>
          </w:p>
          <w:p w14:paraId="256DA8C9"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(Rúbrica)</w:t>
            </w:r>
          </w:p>
          <w:p w14:paraId="7AF0F17F" w14:textId="77777777" w:rsidR="00486BDF" w:rsidRPr="006E7321" w:rsidRDefault="00486BDF" w:rsidP="00486BDF">
            <w:pPr>
              <w:spacing w:line="240" w:lineRule="atLeast"/>
              <w:jc w:val="center"/>
              <w:rPr>
                <w:rFonts w:ascii="Palatino Linotype" w:eastAsiaTheme="minorEastAsia" w:hAnsi="Palatino Linotype" w:cs="Times New Roman"/>
              </w:rPr>
            </w:pPr>
          </w:p>
          <w:p w14:paraId="086D841C" w14:textId="77777777" w:rsidR="00486BDF" w:rsidRPr="006E7321" w:rsidRDefault="00486BDF" w:rsidP="00486BDF">
            <w:pPr>
              <w:spacing w:line="240" w:lineRule="atLeast"/>
              <w:rPr>
                <w:rFonts w:ascii="Palatino Linotype" w:eastAsiaTheme="minorEastAsia" w:hAnsi="Palatino Linotype" w:cs="Times New Roman"/>
              </w:rPr>
            </w:pPr>
          </w:p>
          <w:p w14:paraId="6C71DA18" w14:textId="77777777" w:rsidR="00486BDF" w:rsidRPr="006E7321" w:rsidRDefault="00486BDF" w:rsidP="00486BDF">
            <w:pPr>
              <w:spacing w:line="240" w:lineRule="atLeast"/>
              <w:rPr>
                <w:rFonts w:ascii="Palatino Linotype" w:eastAsiaTheme="minorEastAsia" w:hAnsi="Palatino Linotype" w:cs="Times New Roman"/>
              </w:rPr>
            </w:pPr>
          </w:p>
        </w:tc>
      </w:tr>
      <w:tr w:rsidR="00486BDF" w:rsidRPr="006E7321" w14:paraId="728B0C02" w14:textId="77777777" w:rsidTr="00F22825">
        <w:trPr>
          <w:trHeight w:val="2037"/>
        </w:trPr>
        <w:tc>
          <w:tcPr>
            <w:tcW w:w="4385" w:type="dxa"/>
            <w:vAlign w:val="center"/>
          </w:tcPr>
          <w:p w14:paraId="3F68798E" w14:textId="77777777" w:rsidR="00486BDF" w:rsidRPr="006E7321" w:rsidRDefault="00486BDF" w:rsidP="00486BDF">
            <w:pPr>
              <w:spacing w:line="240" w:lineRule="atLeast"/>
              <w:jc w:val="center"/>
              <w:rPr>
                <w:rFonts w:ascii="Palatino Linotype" w:eastAsiaTheme="minorEastAsia" w:hAnsi="Palatino Linotype" w:cs="Times New Roman"/>
                <w:b/>
              </w:rPr>
            </w:pPr>
          </w:p>
          <w:p w14:paraId="260C0D10" w14:textId="77777777" w:rsidR="00486BDF" w:rsidRPr="006E7321" w:rsidRDefault="00486BDF" w:rsidP="00486BDF">
            <w:pPr>
              <w:spacing w:line="240" w:lineRule="atLeast"/>
              <w:jc w:val="center"/>
              <w:rPr>
                <w:rFonts w:ascii="Palatino Linotype" w:eastAsiaTheme="minorEastAsia" w:hAnsi="Palatino Linotype" w:cs="Times New Roman"/>
                <w:b/>
              </w:rPr>
            </w:pPr>
          </w:p>
          <w:p w14:paraId="375DD570" w14:textId="77777777" w:rsidR="00486BDF" w:rsidRPr="006E7321" w:rsidRDefault="00486BDF" w:rsidP="00486BDF">
            <w:pPr>
              <w:spacing w:line="240" w:lineRule="atLeast"/>
              <w:jc w:val="center"/>
              <w:rPr>
                <w:rFonts w:ascii="Palatino Linotype" w:eastAsiaTheme="minorEastAsia" w:hAnsi="Palatino Linotype" w:cs="Times New Roman"/>
                <w:b/>
              </w:rPr>
            </w:pPr>
          </w:p>
          <w:p w14:paraId="25D1ED20" w14:textId="77777777" w:rsidR="00486BDF" w:rsidRPr="006E7321" w:rsidRDefault="00486BDF" w:rsidP="00486BDF">
            <w:pPr>
              <w:spacing w:line="240" w:lineRule="atLeast"/>
              <w:jc w:val="center"/>
              <w:rPr>
                <w:rFonts w:ascii="Palatino Linotype" w:eastAsiaTheme="minorEastAsia" w:hAnsi="Palatino Linotype" w:cs="Times New Roman"/>
                <w:b/>
              </w:rPr>
            </w:pPr>
            <w:r w:rsidRPr="006E7321">
              <w:rPr>
                <w:rFonts w:ascii="Palatino Linotype" w:eastAsiaTheme="minorEastAsia" w:hAnsi="Palatino Linotype" w:cs="Times New Roman"/>
                <w:b/>
              </w:rPr>
              <w:t>Javier Martínez Cruz</w:t>
            </w:r>
          </w:p>
          <w:p w14:paraId="0182AA63"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Comisionado</w:t>
            </w:r>
          </w:p>
          <w:p w14:paraId="0CCF4F91"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(Rúbrica)</w:t>
            </w:r>
          </w:p>
          <w:p w14:paraId="082C189D" w14:textId="77777777" w:rsidR="00486BDF" w:rsidRPr="006E7321" w:rsidRDefault="00486BDF" w:rsidP="00486BDF">
            <w:pPr>
              <w:spacing w:line="240" w:lineRule="atLeast"/>
              <w:jc w:val="center"/>
              <w:rPr>
                <w:rFonts w:ascii="Palatino Linotype" w:eastAsiaTheme="minorEastAsia" w:hAnsi="Palatino Linotype" w:cs="Times New Roman"/>
              </w:rPr>
            </w:pPr>
          </w:p>
        </w:tc>
        <w:tc>
          <w:tcPr>
            <w:tcW w:w="4386" w:type="dxa"/>
            <w:vAlign w:val="center"/>
          </w:tcPr>
          <w:p w14:paraId="1EB90116" w14:textId="77777777" w:rsidR="00486BDF" w:rsidRPr="006E7321" w:rsidRDefault="00486BDF" w:rsidP="00486BDF">
            <w:pPr>
              <w:spacing w:line="240" w:lineRule="atLeast"/>
              <w:jc w:val="center"/>
              <w:rPr>
                <w:rFonts w:ascii="Palatino Linotype" w:eastAsiaTheme="minorEastAsia" w:hAnsi="Palatino Linotype" w:cs="Times New Roman"/>
                <w:b/>
              </w:rPr>
            </w:pPr>
          </w:p>
          <w:p w14:paraId="3A6B741C" w14:textId="77777777" w:rsidR="00486BDF" w:rsidRPr="006E7321" w:rsidRDefault="00486BDF" w:rsidP="00486BDF">
            <w:pPr>
              <w:spacing w:line="240" w:lineRule="atLeast"/>
              <w:jc w:val="center"/>
              <w:rPr>
                <w:rFonts w:ascii="Palatino Linotype" w:eastAsiaTheme="minorEastAsia" w:hAnsi="Palatino Linotype" w:cs="Times New Roman"/>
                <w:b/>
              </w:rPr>
            </w:pPr>
          </w:p>
          <w:p w14:paraId="47522077" w14:textId="77777777" w:rsidR="00486BDF" w:rsidRPr="006E7321" w:rsidRDefault="00486BDF" w:rsidP="00486BDF">
            <w:pPr>
              <w:spacing w:line="240" w:lineRule="atLeast"/>
              <w:jc w:val="center"/>
              <w:rPr>
                <w:rFonts w:ascii="Palatino Linotype" w:eastAsiaTheme="minorEastAsia" w:hAnsi="Palatino Linotype" w:cs="Times New Roman"/>
                <w:b/>
              </w:rPr>
            </w:pPr>
          </w:p>
          <w:p w14:paraId="34B43F8F" w14:textId="77777777" w:rsidR="00486BDF" w:rsidRPr="006E7321" w:rsidRDefault="00486BDF" w:rsidP="00486BDF">
            <w:pPr>
              <w:spacing w:line="240" w:lineRule="atLeast"/>
              <w:jc w:val="center"/>
              <w:rPr>
                <w:rFonts w:ascii="Palatino Linotype" w:eastAsiaTheme="minorEastAsia" w:hAnsi="Palatino Linotype" w:cs="Times New Roman"/>
                <w:b/>
              </w:rPr>
            </w:pPr>
            <w:r w:rsidRPr="006E7321">
              <w:rPr>
                <w:rFonts w:ascii="Palatino Linotype" w:eastAsiaTheme="minorEastAsia" w:hAnsi="Palatino Linotype" w:cs="Times New Roman"/>
                <w:b/>
              </w:rPr>
              <w:t>Luis Gustavo Parra Noriega</w:t>
            </w:r>
          </w:p>
          <w:p w14:paraId="01F731FC"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Comisionado</w:t>
            </w:r>
          </w:p>
          <w:p w14:paraId="03454CA5"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(Rúbrica)</w:t>
            </w:r>
          </w:p>
          <w:p w14:paraId="1499FCFC" w14:textId="77777777" w:rsidR="00486BDF" w:rsidRPr="006E7321" w:rsidRDefault="00486BDF" w:rsidP="00486BDF">
            <w:pPr>
              <w:spacing w:line="240" w:lineRule="atLeast"/>
              <w:jc w:val="center"/>
              <w:rPr>
                <w:rFonts w:ascii="Palatino Linotype" w:eastAsiaTheme="minorEastAsia" w:hAnsi="Palatino Linotype" w:cs="Times New Roman"/>
              </w:rPr>
            </w:pPr>
          </w:p>
        </w:tc>
      </w:tr>
      <w:tr w:rsidR="00486BDF" w:rsidRPr="006E7321" w14:paraId="4962DE3C" w14:textId="77777777" w:rsidTr="00F22825">
        <w:trPr>
          <w:trHeight w:val="1773"/>
        </w:trPr>
        <w:tc>
          <w:tcPr>
            <w:tcW w:w="8771" w:type="dxa"/>
            <w:gridSpan w:val="2"/>
            <w:vAlign w:val="center"/>
          </w:tcPr>
          <w:p w14:paraId="5B589158" w14:textId="77777777" w:rsidR="00486BDF" w:rsidRPr="006E7321" w:rsidRDefault="00486BDF" w:rsidP="00486BDF">
            <w:pPr>
              <w:spacing w:line="240" w:lineRule="atLeast"/>
              <w:rPr>
                <w:rFonts w:ascii="Palatino Linotype" w:eastAsiaTheme="minorEastAsia" w:hAnsi="Palatino Linotype" w:cs="Times New Roman"/>
                <w:b/>
              </w:rPr>
            </w:pPr>
          </w:p>
          <w:p w14:paraId="6FCCC4E4" w14:textId="77777777" w:rsidR="00486BDF" w:rsidRPr="006E7321" w:rsidRDefault="00486BDF" w:rsidP="00486BDF">
            <w:pPr>
              <w:spacing w:line="240" w:lineRule="atLeast"/>
              <w:jc w:val="center"/>
              <w:rPr>
                <w:rFonts w:ascii="Palatino Linotype" w:eastAsiaTheme="minorEastAsia" w:hAnsi="Palatino Linotype" w:cs="Times New Roman"/>
                <w:b/>
              </w:rPr>
            </w:pPr>
          </w:p>
          <w:p w14:paraId="1DAA5C8F" w14:textId="77777777" w:rsidR="003A26DD" w:rsidRPr="006E7321" w:rsidRDefault="003A26DD" w:rsidP="00486BDF">
            <w:pPr>
              <w:spacing w:line="240" w:lineRule="atLeast"/>
              <w:jc w:val="center"/>
              <w:rPr>
                <w:rFonts w:ascii="Palatino Linotype" w:eastAsiaTheme="minorEastAsia" w:hAnsi="Palatino Linotype" w:cs="Times New Roman"/>
                <w:b/>
              </w:rPr>
            </w:pPr>
          </w:p>
          <w:p w14:paraId="2BADABFF" w14:textId="77777777" w:rsidR="00486BDF" w:rsidRPr="006E7321" w:rsidRDefault="00486BDF" w:rsidP="00486BDF">
            <w:pPr>
              <w:spacing w:line="240" w:lineRule="atLeast"/>
              <w:jc w:val="center"/>
              <w:rPr>
                <w:rFonts w:ascii="Palatino Linotype" w:eastAsiaTheme="minorEastAsia" w:hAnsi="Palatino Linotype" w:cs="Times New Roman"/>
                <w:b/>
              </w:rPr>
            </w:pPr>
            <w:r w:rsidRPr="006E7321">
              <w:rPr>
                <w:rFonts w:ascii="Palatino Linotype" w:eastAsiaTheme="minorEastAsia" w:hAnsi="Palatino Linotype" w:cs="Times New Roman"/>
                <w:b/>
              </w:rPr>
              <w:t xml:space="preserve">Alexis Tapia Ramírez </w:t>
            </w:r>
          </w:p>
          <w:p w14:paraId="40AC2B81"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Secretario Técnico del Pleno</w:t>
            </w:r>
          </w:p>
          <w:p w14:paraId="280DD3D9" w14:textId="77777777" w:rsidR="00486BDF" w:rsidRPr="006E7321" w:rsidRDefault="00486BDF" w:rsidP="00486BDF">
            <w:pPr>
              <w:spacing w:line="240" w:lineRule="atLeast"/>
              <w:jc w:val="center"/>
              <w:rPr>
                <w:rFonts w:ascii="Palatino Linotype" w:eastAsiaTheme="minorEastAsia" w:hAnsi="Palatino Linotype" w:cs="Times New Roman"/>
              </w:rPr>
            </w:pPr>
            <w:r w:rsidRPr="006E7321">
              <w:rPr>
                <w:rFonts w:ascii="Palatino Linotype" w:eastAsiaTheme="minorEastAsia" w:hAnsi="Palatino Linotype" w:cs="Times New Roman"/>
              </w:rPr>
              <w:t>(Rúbrica)</w:t>
            </w:r>
          </w:p>
          <w:p w14:paraId="3584F975" w14:textId="77777777" w:rsidR="00486BDF" w:rsidRPr="006E7321" w:rsidRDefault="00486BDF" w:rsidP="00486BDF">
            <w:pPr>
              <w:spacing w:line="240" w:lineRule="atLeast"/>
              <w:jc w:val="center"/>
              <w:rPr>
                <w:rFonts w:ascii="Palatino Linotype" w:eastAsiaTheme="minorEastAsia" w:hAnsi="Palatino Linotype" w:cs="Times New Roman"/>
              </w:rPr>
            </w:pPr>
          </w:p>
        </w:tc>
      </w:tr>
    </w:tbl>
    <w:p w14:paraId="70F490BD" w14:textId="4C8A5DE2" w:rsidR="00486BDF" w:rsidRPr="003A26DD" w:rsidRDefault="00486BDF" w:rsidP="00486BDF">
      <w:pPr>
        <w:spacing w:before="240" w:after="240" w:line="360" w:lineRule="auto"/>
        <w:jc w:val="both"/>
        <w:rPr>
          <w:rFonts w:ascii="Palatino Linotype" w:eastAsia="Calibri" w:hAnsi="Palatino Linotype" w:cs="Arial"/>
          <w:b/>
          <w:sz w:val="20"/>
          <w:szCs w:val="24"/>
          <w:lang w:val="es-ES_tradnl" w:eastAsia="es-ES"/>
        </w:rPr>
      </w:pPr>
      <w:r w:rsidRPr="006E7321">
        <w:rPr>
          <w:rFonts w:ascii="Palatino Linotype" w:eastAsia="Times New Roman" w:hAnsi="Palatino Linotype" w:cs="Arial"/>
          <w:color w:val="000000" w:themeColor="text1"/>
          <w:sz w:val="20"/>
          <w:szCs w:val="24"/>
          <w:lang w:val="es-ES_tradnl" w:eastAsia="es-ES"/>
        </w:rPr>
        <w:t xml:space="preserve">Esta hoja corresponde a la resolución de </w:t>
      </w:r>
      <w:r w:rsidR="00125BDA" w:rsidRPr="006E7321">
        <w:rPr>
          <w:rFonts w:ascii="Palatino Linotype" w:eastAsia="Times New Roman" w:hAnsi="Palatino Linotype" w:cs="Arial"/>
          <w:color w:val="000000" w:themeColor="text1"/>
          <w:sz w:val="20"/>
          <w:szCs w:val="24"/>
          <w:lang w:val="es-ES_tradnl" w:eastAsia="es-ES"/>
        </w:rPr>
        <w:t>veinte (20) de enero de dos mil veintiuno</w:t>
      </w:r>
      <w:r w:rsidRPr="006E7321">
        <w:rPr>
          <w:rFonts w:ascii="Palatino Linotype" w:eastAsia="Times New Roman" w:hAnsi="Palatino Linotype" w:cs="Arial"/>
          <w:color w:val="000000" w:themeColor="text1"/>
          <w:sz w:val="20"/>
          <w:szCs w:val="24"/>
          <w:lang w:val="es-ES_tradnl" w:eastAsia="es-ES"/>
        </w:rPr>
        <w:t xml:space="preserve">, emitida en el recurso de revisión </w:t>
      </w:r>
      <w:r w:rsidR="007B5D7D" w:rsidRPr="006E7321">
        <w:rPr>
          <w:rFonts w:ascii="Palatino Linotype" w:eastAsiaTheme="minorEastAsia" w:hAnsi="Palatino Linotype" w:cs="Arial"/>
          <w:b/>
          <w:bCs/>
          <w:sz w:val="20"/>
          <w:szCs w:val="24"/>
          <w:lang w:val="es-ES_tradnl" w:eastAsia="es-ES"/>
        </w:rPr>
        <w:t>05343</w:t>
      </w:r>
      <w:r w:rsidRPr="006E7321">
        <w:rPr>
          <w:rFonts w:ascii="Palatino Linotype" w:eastAsiaTheme="minorEastAsia" w:hAnsi="Palatino Linotype" w:cs="Arial"/>
          <w:b/>
          <w:bCs/>
          <w:sz w:val="20"/>
          <w:szCs w:val="24"/>
          <w:lang w:val="es-ES_tradnl" w:eastAsia="es-ES"/>
        </w:rPr>
        <w:t>/INFOEM/IP/RR/</w:t>
      </w:r>
      <w:r w:rsidR="003A26DD" w:rsidRPr="006E7321">
        <w:rPr>
          <w:rFonts w:ascii="Palatino Linotype" w:eastAsiaTheme="minorEastAsia" w:hAnsi="Palatino Linotype" w:cs="Arial"/>
          <w:b/>
          <w:bCs/>
          <w:sz w:val="20"/>
          <w:szCs w:val="24"/>
          <w:lang w:val="es-ES_tradnl" w:eastAsia="es-ES"/>
        </w:rPr>
        <w:t>2020</w:t>
      </w:r>
      <w:r w:rsidR="007B5D7D" w:rsidRPr="006E7321">
        <w:rPr>
          <w:rFonts w:ascii="Palatino Linotype" w:eastAsiaTheme="minorEastAsia" w:hAnsi="Palatino Linotype" w:cs="Arial"/>
          <w:b/>
          <w:bCs/>
          <w:sz w:val="20"/>
          <w:szCs w:val="24"/>
          <w:lang w:val="es-ES_tradnl" w:eastAsia="es-ES"/>
        </w:rPr>
        <w:t xml:space="preserve"> y acumulados</w:t>
      </w:r>
      <w:r w:rsidRPr="006E7321">
        <w:rPr>
          <w:rFonts w:ascii="Palatino Linotype" w:eastAsiaTheme="minorEastAsia" w:hAnsi="Palatino Linotype" w:cs="Arial"/>
          <w:b/>
          <w:bCs/>
          <w:sz w:val="20"/>
          <w:szCs w:val="24"/>
          <w:lang w:val="es-ES_tradnl" w:eastAsia="es-ES"/>
        </w:rPr>
        <w:t>.</w:t>
      </w:r>
      <w:bookmarkEnd w:id="77"/>
      <w:bookmarkEnd w:id="78"/>
      <w:bookmarkEnd w:id="79"/>
      <w:bookmarkEnd w:id="80"/>
      <w:bookmarkEnd w:id="81"/>
      <w:bookmarkEnd w:id="82"/>
      <w:bookmarkEnd w:id="84"/>
    </w:p>
    <w:sectPr w:rsidR="00486BDF" w:rsidRPr="003A26DD" w:rsidSect="00F22825">
      <w:headerReference w:type="even" r:id="rId15"/>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FEB4E" w14:textId="77777777" w:rsidR="004348FB" w:rsidRDefault="004348FB" w:rsidP="00486BDF">
      <w:pPr>
        <w:spacing w:after="0" w:line="240" w:lineRule="auto"/>
      </w:pPr>
      <w:r>
        <w:separator/>
      </w:r>
    </w:p>
  </w:endnote>
  <w:endnote w:type="continuationSeparator" w:id="0">
    <w:p w14:paraId="19C9086C" w14:textId="77777777" w:rsidR="004348FB" w:rsidRDefault="004348F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76DFDD52" w14:textId="77777777" w:rsidR="004348FB" w:rsidRPr="00883450" w:rsidRDefault="004348F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73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73</w:t>
            </w:r>
            <w:r w:rsidRPr="00883450">
              <w:rPr>
                <w:rFonts w:ascii="Palatino Linotype" w:hAnsi="Palatino Linotype"/>
                <w:b/>
                <w:bCs/>
                <w:sz w:val="22"/>
                <w:szCs w:val="20"/>
              </w:rPr>
              <w:fldChar w:fldCharType="end"/>
            </w:r>
          </w:p>
        </w:sdtContent>
      </w:sdt>
    </w:sdtContent>
  </w:sdt>
  <w:p w14:paraId="053A79F8" w14:textId="77777777" w:rsidR="004348FB" w:rsidRDefault="004348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BB23" w14:textId="77777777" w:rsidR="004348FB" w:rsidRPr="00883450" w:rsidRDefault="004348FB"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35557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355571">
      <w:rPr>
        <w:rFonts w:ascii="Palatino Linotype" w:hAnsi="Palatino Linotype"/>
        <w:noProof/>
        <w:sz w:val="22"/>
        <w:szCs w:val="22"/>
        <w:lang w:val="es-ES"/>
      </w:rPr>
      <w:t>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BEB8" w14:textId="77777777" w:rsidR="004348FB" w:rsidRDefault="004348FB" w:rsidP="00486BDF">
      <w:pPr>
        <w:spacing w:after="0" w:line="240" w:lineRule="auto"/>
      </w:pPr>
      <w:r>
        <w:separator/>
      </w:r>
    </w:p>
  </w:footnote>
  <w:footnote w:type="continuationSeparator" w:id="0">
    <w:p w14:paraId="063ACD4E" w14:textId="77777777" w:rsidR="004348FB" w:rsidRDefault="004348FB" w:rsidP="00486BDF">
      <w:pPr>
        <w:spacing w:after="0" w:line="240" w:lineRule="auto"/>
      </w:pPr>
      <w:r>
        <w:continuationSeparator/>
      </w:r>
    </w:p>
  </w:footnote>
  <w:footnote w:id="1">
    <w:p w14:paraId="166C9276" w14:textId="77777777" w:rsidR="004348FB" w:rsidRPr="00F75272" w:rsidRDefault="004348FB" w:rsidP="00D736C5">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D69F45" w14:textId="77777777" w:rsidR="004348FB" w:rsidRDefault="004348FB" w:rsidP="00486BDF">
      <w:pPr>
        <w:pStyle w:val="Textonotapie"/>
      </w:pPr>
      <w:r>
        <w:rPr>
          <w:rStyle w:val="Refdenotaalpie"/>
        </w:rPr>
        <w:footnoteRef/>
      </w:r>
      <w:r>
        <w:t xml:space="preserve"> Convención Americana sobre Derechos Humanos. Artículo 13.</w:t>
      </w:r>
    </w:p>
  </w:footnote>
  <w:footnote w:id="3">
    <w:p w14:paraId="59A8D57C" w14:textId="77777777" w:rsidR="004348FB" w:rsidRDefault="004348FB" w:rsidP="00486BDF">
      <w:pPr>
        <w:pStyle w:val="Textonotapie"/>
      </w:pPr>
      <w:r>
        <w:rPr>
          <w:rStyle w:val="Refdenotaalpie"/>
        </w:rPr>
        <w:footnoteRef/>
      </w:r>
      <w:r>
        <w:t xml:space="preserve"> Constitución Política de los Estados Unidos Mexicanos. Artículo sexto, sección A, fracción I.</w:t>
      </w:r>
    </w:p>
  </w:footnote>
  <w:footnote w:id="4">
    <w:p w14:paraId="3D12D176" w14:textId="77777777" w:rsidR="004348FB" w:rsidRDefault="004348FB"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5FA666C" w14:textId="77777777" w:rsidR="004348FB" w:rsidRDefault="004348FB" w:rsidP="00486BDF">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6">
    <w:p w14:paraId="42380CCF" w14:textId="77777777" w:rsidR="004348FB" w:rsidRDefault="004348FB" w:rsidP="00486BDF">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7">
    <w:p w14:paraId="7B50374A" w14:textId="77777777" w:rsidR="004348FB" w:rsidRPr="00985DD4" w:rsidRDefault="004348FB"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4F6606C5" w14:textId="77777777" w:rsidR="004348FB" w:rsidRPr="00985DD4" w:rsidRDefault="004348FB"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81E9B32" w14:textId="77777777" w:rsidR="004348FB" w:rsidRPr="00985DD4" w:rsidRDefault="004348FB"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693488A8" w14:textId="77777777" w:rsidR="004348FB" w:rsidRPr="00985DD4" w:rsidRDefault="004348FB" w:rsidP="00486BDF">
      <w:pPr>
        <w:autoSpaceDE w:val="0"/>
        <w:autoSpaceDN w:val="0"/>
        <w:adjustRightInd w:val="0"/>
        <w:spacing w:line="276" w:lineRule="auto"/>
        <w:jc w:val="both"/>
        <w:rPr>
          <w:sz w:val="20"/>
          <w:szCs w:val="20"/>
        </w:rPr>
      </w:pPr>
    </w:p>
  </w:footnote>
  <w:footnote w:id="8">
    <w:p w14:paraId="1F6B776A" w14:textId="77777777" w:rsidR="004348FB" w:rsidRPr="00985DD4" w:rsidRDefault="004348FB"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8D0E3F0" w14:textId="77777777" w:rsidR="004348FB" w:rsidRDefault="004348FB"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266430">
        <w:t>y</w:t>
      </w:r>
      <w:proofErr w:type="gramEnd"/>
      <w:r w:rsidRPr="00266430">
        <w:t xml:space="preserve">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4348FB" w:rsidRPr="00266430" w:rsidRDefault="004348FB" w:rsidP="00486BDF">
      <w:pPr>
        <w:pStyle w:val="Textonotapie"/>
        <w:jc w:val="both"/>
      </w:pPr>
      <w:r w:rsidRPr="00266430">
        <w:t xml:space="preserve">1a./J.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w:t>
      </w:r>
      <w:proofErr w:type="gramStart"/>
      <w:r w:rsidRPr="00266430">
        <w:t>Febrero</w:t>
      </w:r>
      <w:proofErr w:type="gramEnd"/>
      <w:r w:rsidRPr="00266430">
        <w:t xml:space="preserve"> de 2012, </w:t>
      </w:r>
      <w:proofErr w:type="spellStart"/>
      <w:r w:rsidRPr="00266430">
        <w:t>Pág</w:t>
      </w:r>
      <w:proofErr w:type="spellEnd"/>
      <w:r w:rsidRPr="00266430">
        <w:t xml:space="preserve">. 533.  </w:t>
      </w:r>
    </w:p>
  </w:footnote>
  <w:footnote w:id="10">
    <w:p w14:paraId="2FAD5526" w14:textId="77777777" w:rsidR="004348FB" w:rsidRPr="00A870EF" w:rsidRDefault="004348FB"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27A853B2" w14:textId="77777777" w:rsidR="004348FB" w:rsidRDefault="004348FB" w:rsidP="00486BD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7F9F9E2D" w14:textId="77777777" w:rsidR="004348FB" w:rsidRDefault="004348FB"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4348FB" w:rsidRPr="001E1F95" w:rsidRDefault="004348FB"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4E4B6D8E" w14:textId="77777777" w:rsidR="004348FB" w:rsidRPr="007F43A5" w:rsidRDefault="004348FB"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3">
    <w:p w14:paraId="3EB6C597" w14:textId="77777777" w:rsidR="004348FB" w:rsidRPr="0037004E" w:rsidRDefault="004348FB" w:rsidP="00486BDF">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14:paraId="04C70601" w14:textId="77777777" w:rsidR="004348FB" w:rsidRDefault="004348FB" w:rsidP="00486BDF">
      <w:pPr>
        <w:pStyle w:val="Textonotapie"/>
      </w:pPr>
    </w:p>
  </w:footnote>
  <w:footnote w:id="14">
    <w:p w14:paraId="623E072A" w14:textId="77777777" w:rsidR="004348FB" w:rsidRDefault="004348FB" w:rsidP="00486BDF">
      <w:pPr>
        <w:pStyle w:val="Textonotapie"/>
        <w:jc w:val="both"/>
      </w:pPr>
      <w:r>
        <w:rPr>
          <w:rStyle w:val="Refdenotaalpie"/>
        </w:rPr>
        <w:footnoteRef/>
      </w:r>
      <w:r>
        <w:t xml:space="preserve"> Artículo 3. Para los efectos de la presente Ley se entenderá por:</w:t>
      </w:r>
    </w:p>
    <w:p w14:paraId="00A5B5F2" w14:textId="77777777" w:rsidR="004348FB" w:rsidRDefault="004348FB" w:rsidP="00486BDF">
      <w:pPr>
        <w:pStyle w:val="Textonotapie"/>
        <w:jc w:val="both"/>
      </w:pPr>
      <w:r>
        <w:t xml:space="preserve"> (…)</w:t>
      </w:r>
    </w:p>
    <w:p w14:paraId="7041B6AA" w14:textId="77777777" w:rsidR="004348FB" w:rsidRDefault="004348FB"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240988FA" w14:textId="77777777" w:rsidR="004348FB" w:rsidRPr="00ED2A04" w:rsidRDefault="004348FB"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1CD8AF85" w14:textId="77777777" w:rsidR="004348FB" w:rsidRPr="00ED2A04" w:rsidRDefault="004348FB"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3FD24CD8" w14:textId="77777777" w:rsidR="004348FB" w:rsidRPr="000406A4" w:rsidRDefault="004348FB"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1DAD7E9" w14:textId="77777777" w:rsidR="004348FB" w:rsidRPr="000406A4" w:rsidRDefault="004348FB"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4399A62A" w14:textId="77777777" w:rsidR="004348FB" w:rsidRPr="000406A4" w:rsidRDefault="004348FB"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78886CA7" w14:textId="77777777" w:rsidR="004348FB" w:rsidRPr="000406A4" w:rsidRDefault="004348FB"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24BD39E2" w14:textId="77777777" w:rsidR="004348FB" w:rsidRPr="000406A4" w:rsidRDefault="004348FB"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0A624648" w14:textId="77777777" w:rsidR="004348FB" w:rsidRPr="00042E67" w:rsidRDefault="004348FB"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se analiza si el trato diferente es o no necesario o indispensable;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w:t>
      </w:r>
      <w:proofErr w:type="spellStart"/>
      <w:r w:rsidRPr="00042E67">
        <w:rPr>
          <w:rFonts w:eastAsia="Times New Roman"/>
          <w:color w:val="000000" w:themeColor="text1"/>
          <w:sz w:val="20"/>
          <w:szCs w:val="20"/>
          <w:lang w:eastAsia="es-ES_tradnl"/>
        </w:rPr>
        <w:t>ii</w:t>
      </w:r>
      <w:proofErr w:type="spellEnd"/>
      <w:r w:rsidRPr="00042E67">
        <w:rPr>
          <w:rFonts w:eastAsia="Times New Roman"/>
          <w:color w:val="000000" w:themeColor="text1"/>
          <w:sz w:val="20"/>
          <w:szCs w:val="20"/>
          <w:lang w:eastAsia="es-ES_tradnl"/>
        </w:rPr>
        <w:t>) intermedio, es aquel en el cual el fin debe ser importante constitucionalmente y el medio debe ser altamente conducente para lograr el fin propuesto; y (</w:t>
      </w:r>
      <w:proofErr w:type="spellStart"/>
      <w:r w:rsidRPr="00042E67">
        <w:rPr>
          <w:rFonts w:eastAsia="Times New Roman"/>
          <w:color w:val="000000" w:themeColor="text1"/>
          <w:sz w:val="20"/>
          <w:szCs w:val="20"/>
          <w:lang w:eastAsia="es-ES_tradnl"/>
        </w:rPr>
        <w:t>iii</w:t>
      </w:r>
      <w:proofErr w:type="spellEnd"/>
      <w:r w:rsidRPr="00042E67">
        <w:rPr>
          <w:rFonts w:eastAsia="Times New Roman"/>
          <w:color w:val="000000" w:themeColor="text1"/>
          <w:sz w:val="20"/>
          <w:szCs w:val="20"/>
          <w:lang w:eastAsia="es-ES_tradnl"/>
        </w:rPr>
        <w:t xml:space="preserve">)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3">
    <w:p w14:paraId="772EEDF4" w14:textId="77777777" w:rsidR="004348FB" w:rsidRPr="00A4142C" w:rsidRDefault="004348FB" w:rsidP="00486BDF">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623E3" w14:textId="382E6B44" w:rsidR="004348FB" w:rsidRDefault="004348FB">
    <w:pPr>
      <w:pStyle w:val="Encabezado"/>
    </w:pPr>
    <w:r>
      <w:rPr>
        <w:noProof/>
        <w:lang w:val="es-MX" w:eastAsia="es-MX"/>
      </w:rPr>
      <w:pict w14:anchorId="67D5E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843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B7F6" w14:textId="152B02A3" w:rsidR="004348FB" w:rsidRDefault="004348FB">
    <w:pPr>
      <w:pStyle w:val="Encabezado"/>
    </w:pPr>
    <w:r>
      <w:rPr>
        <w:noProof/>
        <w:lang w:val="es-MX" w:eastAsia="es-MX"/>
      </w:rPr>
      <w:pict w14:anchorId="2E10D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843127" o:spid="_x0000_s2051" type="#_x0000_t75" style="position:absolute;margin-left:-82.8pt;margin-top:-140.65pt;width:609.4pt;height:793.75pt;z-index:-251656192;mso-position-horizontal-relative:margin;mso-position-vertical-relative:margin" o:allowincell="f">
          <v:imagedata r:id="rId1" o:title="resolución"/>
          <w10:wrap anchorx="margin" anchory="margin"/>
        </v:shape>
      </w:pict>
    </w:r>
  </w:p>
  <w:p w14:paraId="414D46F6" w14:textId="77777777" w:rsidR="004348FB" w:rsidRDefault="004348F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348FB" w:rsidRPr="00EF13C1" w14:paraId="5B2A66CD" w14:textId="77777777" w:rsidTr="00F22825">
      <w:trPr>
        <w:trHeight w:val="138"/>
      </w:trPr>
      <w:tc>
        <w:tcPr>
          <w:tcW w:w="2551" w:type="dxa"/>
          <w:vAlign w:val="center"/>
        </w:tcPr>
        <w:p w14:paraId="4CA8291A" w14:textId="77777777" w:rsidR="004348FB" w:rsidRPr="00EF13C1" w:rsidRDefault="004348FB" w:rsidP="00F2282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0EA53836" w:rsidR="004348FB" w:rsidRPr="00EF13C1" w:rsidRDefault="004348FB" w:rsidP="00F22825">
          <w:pPr>
            <w:pStyle w:val="Encabezado"/>
            <w:rPr>
              <w:rFonts w:ascii="Palatino Linotype" w:hAnsi="Palatino Linotype"/>
              <w:b/>
              <w:sz w:val="22"/>
              <w:szCs w:val="22"/>
            </w:rPr>
          </w:pPr>
          <w:r>
            <w:rPr>
              <w:rFonts w:ascii="Palatino Linotype" w:hAnsi="Palatino Linotype"/>
              <w:b/>
              <w:sz w:val="22"/>
              <w:szCs w:val="22"/>
            </w:rPr>
            <w:t>05343</w:t>
          </w:r>
          <w:r w:rsidRPr="00584F01">
            <w:rPr>
              <w:rFonts w:ascii="Palatino Linotype" w:hAnsi="Palatino Linotype"/>
              <w:b/>
              <w:sz w:val="22"/>
              <w:szCs w:val="22"/>
            </w:rPr>
            <w:t>/INFOEM/IP/RR/</w:t>
          </w:r>
          <w:r>
            <w:rPr>
              <w:rFonts w:ascii="Palatino Linotype" w:hAnsi="Palatino Linotype"/>
              <w:b/>
              <w:sz w:val="22"/>
              <w:szCs w:val="22"/>
            </w:rPr>
            <w:t>2020 y acumulados</w:t>
          </w:r>
        </w:p>
      </w:tc>
    </w:tr>
    <w:tr w:rsidR="004348FB" w:rsidRPr="00EF13C1" w14:paraId="4424EA35" w14:textId="77777777" w:rsidTr="00F22825">
      <w:trPr>
        <w:gridAfter w:val="1"/>
        <w:wAfter w:w="284" w:type="dxa"/>
        <w:trHeight w:val="321"/>
      </w:trPr>
      <w:tc>
        <w:tcPr>
          <w:tcW w:w="2551" w:type="dxa"/>
          <w:vAlign w:val="center"/>
        </w:tcPr>
        <w:p w14:paraId="04B6A82F" w14:textId="4854CB08" w:rsidR="004348FB" w:rsidRPr="00EF13C1" w:rsidRDefault="004348FB"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5230AF02" w:rsidR="004348FB" w:rsidRPr="00EF13C1" w:rsidRDefault="004348FB"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Juchitepec </w:t>
          </w:r>
        </w:p>
      </w:tc>
    </w:tr>
    <w:tr w:rsidR="004348FB" w:rsidRPr="00EF13C1" w14:paraId="2D076407" w14:textId="77777777" w:rsidTr="00F22825">
      <w:trPr>
        <w:trHeight w:val="321"/>
      </w:trPr>
      <w:tc>
        <w:tcPr>
          <w:tcW w:w="2551" w:type="dxa"/>
          <w:vAlign w:val="center"/>
        </w:tcPr>
        <w:p w14:paraId="5739C29A" w14:textId="77777777" w:rsidR="004348FB" w:rsidRPr="00EF13C1" w:rsidRDefault="004348FB"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4348FB" w:rsidRPr="00EF13C1" w:rsidRDefault="004348FB"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4348FB" w:rsidRDefault="004348FB" w:rsidP="00F228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E34B1" w14:textId="35976C56" w:rsidR="004348FB" w:rsidRDefault="004348FB" w:rsidP="00F22825">
    <w:pPr>
      <w:pStyle w:val="Encabezado"/>
      <w:tabs>
        <w:tab w:val="clear" w:pos="4252"/>
        <w:tab w:val="clear" w:pos="8504"/>
        <w:tab w:val="left" w:pos="3103"/>
      </w:tabs>
    </w:pPr>
    <w:r>
      <w:rPr>
        <w:noProof/>
        <w:lang w:val="es-MX" w:eastAsia="es-MX"/>
      </w:rPr>
      <w:pict w14:anchorId="0D23F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843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348FB" w:rsidRPr="00182113" w14:paraId="3064FEA5" w14:textId="77777777" w:rsidTr="00F22825">
      <w:trPr>
        <w:trHeight w:val="138"/>
      </w:trPr>
      <w:tc>
        <w:tcPr>
          <w:tcW w:w="2552" w:type="dxa"/>
          <w:vAlign w:val="center"/>
        </w:tcPr>
        <w:p w14:paraId="633850BA" w14:textId="77777777" w:rsidR="004348FB" w:rsidRPr="00182113" w:rsidRDefault="004348FB"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0489B945" w:rsidR="004348FB" w:rsidRPr="005143E6" w:rsidRDefault="004348FB" w:rsidP="00F22825">
          <w:pPr>
            <w:pStyle w:val="Encabezado"/>
            <w:rPr>
              <w:rFonts w:ascii="Palatino Linotype" w:hAnsi="Palatino Linotype" w:cs="Arial"/>
              <w:b/>
              <w:bCs/>
              <w:lang w:eastAsia="es-MX"/>
            </w:rPr>
          </w:pPr>
          <w:r>
            <w:rPr>
              <w:rFonts w:ascii="Palatino Linotype" w:hAnsi="Palatino Linotype" w:cs="Arial"/>
              <w:b/>
              <w:bCs/>
              <w:lang w:eastAsia="es-MX"/>
            </w:rPr>
            <w:t>05343</w:t>
          </w:r>
          <w:r w:rsidRPr="00584F01">
            <w:rPr>
              <w:rFonts w:ascii="Palatino Linotype" w:hAnsi="Palatino Linotype" w:cs="Arial"/>
              <w:b/>
              <w:bCs/>
              <w:lang w:eastAsia="es-MX"/>
            </w:rPr>
            <w:t>/INFOEM/IP/RR/</w:t>
          </w:r>
          <w:r>
            <w:rPr>
              <w:rFonts w:ascii="Palatino Linotype" w:hAnsi="Palatino Linotype" w:cs="Arial"/>
              <w:b/>
              <w:bCs/>
              <w:lang w:eastAsia="es-MX"/>
            </w:rPr>
            <w:t>2020 y acumulados</w:t>
          </w:r>
        </w:p>
      </w:tc>
    </w:tr>
    <w:tr w:rsidR="004348FB" w:rsidRPr="00182113" w14:paraId="0C24B249" w14:textId="77777777" w:rsidTr="00F22825">
      <w:trPr>
        <w:trHeight w:val="227"/>
      </w:trPr>
      <w:tc>
        <w:tcPr>
          <w:tcW w:w="2552" w:type="dxa"/>
          <w:vAlign w:val="center"/>
        </w:tcPr>
        <w:p w14:paraId="2D89BC43" w14:textId="77777777" w:rsidR="004348FB" w:rsidRPr="00182113" w:rsidRDefault="004348FB"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29A1D0EB" w:rsidR="004348FB" w:rsidRPr="00182113" w:rsidRDefault="004348FB" w:rsidP="00F22825">
          <w:pPr>
            <w:pStyle w:val="Encabezado"/>
            <w:tabs>
              <w:tab w:val="clear" w:pos="4252"/>
            </w:tabs>
            <w:ind w:right="-250"/>
            <w:rPr>
              <w:rFonts w:ascii="Palatino Linotype" w:hAnsi="Palatino Linotype"/>
              <w:b/>
              <w:sz w:val="22"/>
              <w:szCs w:val="22"/>
            </w:rPr>
          </w:pPr>
          <w:r w:rsidRPr="007E0C2E">
            <w:rPr>
              <w:rFonts w:ascii="Palatino Linotype" w:hAnsi="Palatino Linotype"/>
              <w:b/>
              <w:sz w:val="22"/>
              <w:szCs w:val="22"/>
              <w:highlight w:val="black"/>
            </w:rPr>
            <w:t>----------------------------------</w:t>
          </w:r>
        </w:p>
      </w:tc>
    </w:tr>
    <w:tr w:rsidR="004348FB" w:rsidRPr="00182113" w14:paraId="1558C04F" w14:textId="77777777" w:rsidTr="00F22825">
      <w:trPr>
        <w:trHeight w:val="232"/>
      </w:trPr>
      <w:tc>
        <w:tcPr>
          <w:tcW w:w="2552" w:type="dxa"/>
          <w:vAlign w:val="center"/>
        </w:tcPr>
        <w:p w14:paraId="76D8490C" w14:textId="70C15BD4" w:rsidR="004348FB" w:rsidRPr="00182113" w:rsidRDefault="004348FB"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00BEBAFF" w:rsidR="004348FB" w:rsidRPr="00182113" w:rsidRDefault="004348FB" w:rsidP="00F22825">
          <w:pPr>
            <w:pStyle w:val="Encabezado"/>
            <w:rPr>
              <w:rFonts w:ascii="Palatino Linotype" w:hAnsi="Palatino Linotype"/>
              <w:b/>
              <w:sz w:val="22"/>
              <w:szCs w:val="22"/>
            </w:rPr>
          </w:pPr>
          <w:r>
            <w:rPr>
              <w:rFonts w:ascii="Palatino Linotype" w:hAnsi="Palatino Linotype"/>
              <w:b/>
              <w:sz w:val="22"/>
              <w:szCs w:val="22"/>
            </w:rPr>
            <w:t xml:space="preserve">Ayuntamiento de Juchitepec </w:t>
          </w:r>
        </w:p>
      </w:tc>
    </w:tr>
    <w:tr w:rsidR="004348FB" w:rsidRPr="00182113" w14:paraId="54D82E41" w14:textId="77777777" w:rsidTr="00F22825">
      <w:trPr>
        <w:trHeight w:val="320"/>
      </w:trPr>
      <w:tc>
        <w:tcPr>
          <w:tcW w:w="2552" w:type="dxa"/>
          <w:vAlign w:val="center"/>
        </w:tcPr>
        <w:p w14:paraId="08D64C34" w14:textId="77777777" w:rsidR="004348FB" w:rsidRPr="00182113" w:rsidRDefault="004348FB"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4348FB" w:rsidRPr="00182113" w:rsidRDefault="004348FB"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734BF5" w14:textId="77777777" w:rsidR="004348FB" w:rsidRDefault="004348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13EA3B90"/>
    <w:lvl w:ilvl="0" w:tplc="92BE0B36">
      <w:start w:val="1"/>
      <w:numFmt w:val="decimal"/>
      <w:lvlText w:val="%1."/>
      <w:lvlJc w:val="left"/>
      <w:pPr>
        <w:ind w:left="360" w:hanging="360"/>
      </w:pPr>
      <w:rPr>
        <w:rFonts w:ascii="Palatino Linotype" w:hAnsi="Palatino Linotype" w:hint="default"/>
        <w:b/>
        <w:i w:val="0"/>
        <w:color w:val="auto"/>
        <w:sz w:val="24"/>
      </w:rPr>
    </w:lvl>
    <w:lvl w:ilvl="1" w:tplc="8696BBA2">
      <w:start w:val="1"/>
      <w:numFmt w:val="lowerLetter"/>
      <w:lvlText w:val="%2)"/>
      <w:lvlJc w:val="left"/>
      <w:pPr>
        <w:ind w:left="1800" w:hanging="720"/>
      </w:pPr>
      <w:rPr>
        <w:rFonts w:hint="default"/>
        <w:b/>
        <w:b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5044C"/>
    <w:rsid w:val="0008519A"/>
    <w:rsid w:val="000D7EB8"/>
    <w:rsid w:val="000F7FC1"/>
    <w:rsid w:val="00125BDA"/>
    <w:rsid w:val="0014704C"/>
    <w:rsid w:val="00162F82"/>
    <w:rsid w:val="00177405"/>
    <w:rsid w:val="0023468B"/>
    <w:rsid w:val="002A4288"/>
    <w:rsid w:val="002C5701"/>
    <w:rsid w:val="002E7A97"/>
    <w:rsid w:val="00302EAE"/>
    <w:rsid w:val="00355571"/>
    <w:rsid w:val="0038172B"/>
    <w:rsid w:val="0039137F"/>
    <w:rsid w:val="003A26DD"/>
    <w:rsid w:val="003E3236"/>
    <w:rsid w:val="004172A9"/>
    <w:rsid w:val="004348FB"/>
    <w:rsid w:val="00486BDF"/>
    <w:rsid w:val="004C0A0C"/>
    <w:rsid w:val="005250D4"/>
    <w:rsid w:val="006337C7"/>
    <w:rsid w:val="006E7321"/>
    <w:rsid w:val="007B5D7D"/>
    <w:rsid w:val="007E0C2E"/>
    <w:rsid w:val="00872095"/>
    <w:rsid w:val="008B41FD"/>
    <w:rsid w:val="008F4AE9"/>
    <w:rsid w:val="009A1133"/>
    <w:rsid w:val="009B75E0"/>
    <w:rsid w:val="00B95853"/>
    <w:rsid w:val="00BA6FF7"/>
    <w:rsid w:val="00BD4779"/>
    <w:rsid w:val="00BE0E88"/>
    <w:rsid w:val="00D04CDB"/>
    <w:rsid w:val="00D679F5"/>
    <w:rsid w:val="00D736C5"/>
    <w:rsid w:val="00DA5C03"/>
    <w:rsid w:val="00DB3790"/>
    <w:rsid w:val="00E00C8B"/>
    <w:rsid w:val="00E4235F"/>
    <w:rsid w:val="00F22825"/>
    <w:rsid w:val="00F271E0"/>
    <w:rsid w:val="00F3730A"/>
    <w:rsid w:val="00F627EC"/>
    <w:rsid w:val="00F915D9"/>
    <w:rsid w:val="00F92706"/>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le.rae.es/?id=FdI00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8DF1-2A52-45EF-A327-9A9DFB59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73</Pages>
  <Words>15433</Words>
  <Characters>84885</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9</cp:revision>
  <cp:lastPrinted>2020-03-12T23:21:00Z</cp:lastPrinted>
  <dcterms:created xsi:type="dcterms:W3CDTF">2021-01-15T01:07:00Z</dcterms:created>
  <dcterms:modified xsi:type="dcterms:W3CDTF">2021-02-23T20:08:00Z</dcterms:modified>
</cp:coreProperties>
</file>