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196" w:rsidRDefault="00F2498E" w:rsidP="00DF6006">
      <w:pPr>
        <w:shd w:val="clear" w:color="auto" w:fill="FFFFFF"/>
        <w:spacing w:after="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w:t>
      </w:r>
      <w:r>
        <w:rPr>
          <w:rFonts w:ascii="Palatino Linotype" w:eastAsia="Times New Roman" w:hAnsi="Palatino Linotype" w:cs="Arial"/>
          <w:color w:val="000000"/>
          <w:sz w:val="24"/>
          <w:szCs w:val="24"/>
          <w:lang w:eastAsia="es-MX"/>
        </w:rPr>
        <w:t xml:space="preserve">en </w:t>
      </w:r>
      <w:r w:rsidRPr="0007011C">
        <w:rPr>
          <w:rFonts w:ascii="Palatino Linotype" w:eastAsia="Times New Roman" w:hAnsi="Palatino Linotype" w:cs="Arial"/>
          <w:color w:val="000000"/>
          <w:sz w:val="24"/>
          <w:szCs w:val="24"/>
          <w:lang w:eastAsia="es-MX"/>
        </w:rPr>
        <w:t>Metepec</w:t>
      </w:r>
      <w:r>
        <w:rPr>
          <w:rFonts w:ascii="Palatino Linotype" w:eastAsia="Times New Roman" w:hAnsi="Palatino Linotype" w:cs="Arial"/>
          <w:color w:val="000000"/>
          <w:sz w:val="24"/>
          <w:szCs w:val="24"/>
          <w:lang w:eastAsia="es-MX"/>
        </w:rPr>
        <w:t xml:space="preserve"> Estado de México</w:t>
      </w:r>
      <w:r w:rsidRPr="00CC6625">
        <w:rPr>
          <w:rFonts w:ascii="Palatino Linotype" w:eastAsia="Times New Roman" w:hAnsi="Palatino Linotype" w:cs="Arial"/>
          <w:color w:val="000000"/>
          <w:sz w:val="24"/>
          <w:szCs w:val="24"/>
          <w:lang w:eastAsia="es-MX"/>
        </w:rPr>
        <w:t xml:space="preserve">, </w:t>
      </w:r>
      <w:r w:rsidR="00EF1196" w:rsidRPr="006F3C4B">
        <w:rPr>
          <w:rFonts w:ascii="Palatino Linotype" w:eastAsia="Times New Roman" w:hAnsi="Palatino Linotype" w:cs="Arial"/>
          <w:color w:val="000000"/>
          <w:sz w:val="24"/>
          <w:szCs w:val="24"/>
          <w:lang w:eastAsia="es-MX"/>
        </w:rPr>
        <w:t>a</w:t>
      </w:r>
      <w:r w:rsidR="002E40AD">
        <w:rPr>
          <w:rFonts w:ascii="Palatino Linotype" w:eastAsia="Times New Roman" w:hAnsi="Palatino Linotype" w:cs="Arial"/>
          <w:color w:val="000000"/>
          <w:sz w:val="24"/>
          <w:szCs w:val="24"/>
          <w:lang w:eastAsia="es-MX"/>
        </w:rPr>
        <w:t xml:space="preserve"> </w:t>
      </w:r>
      <w:r w:rsidR="0096071A">
        <w:rPr>
          <w:rFonts w:ascii="Palatino Linotype" w:eastAsia="Times New Roman" w:hAnsi="Palatino Linotype" w:cs="Arial"/>
          <w:color w:val="000000"/>
          <w:sz w:val="24"/>
          <w:szCs w:val="24"/>
          <w:lang w:eastAsia="es-MX"/>
        </w:rPr>
        <w:t>once de noviembre</w:t>
      </w:r>
      <w:r w:rsidR="00A15E74">
        <w:rPr>
          <w:rFonts w:ascii="Palatino Linotype" w:eastAsia="Times New Roman" w:hAnsi="Palatino Linotype" w:cs="Arial"/>
          <w:color w:val="000000"/>
          <w:sz w:val="24"/>
          <w:szCs w:val="24"/>
          <w:lang w:eastAsia="es-MX"/>
        </w:rPr>
        <w:t xml:space="preserve"> de dos mil </w:t>
      </w:r>
      <w:r w:rsidR="0023293E">
        <w:rPr>
          <w:rFonts w:ascii="Palatino Linotype" w:eastAsia="Times New Roman" w:hAnsi="Palatino Linotype" w:cs="Arial"/>
          <w:color w:val="000000"/>
          <w:sz w:val="24"/>
          <w:szCs w:val="24"/>
          <w:lang w:eastAsia="es-MX"/>
        </w:rPr>
        <w:t>veinte</w:t>
      </w:r>
      <w:r w:rsidR="00EF1196">
        <w:rPr>
          <w:rFonts w:ascii="Palatino Linotype" w:eastAsia="Times New Roman" w:hAnsi="Palatino Linotype" w:cs="Arial"/>
          <w:color w:val="000000"/>
          <w:sz w:val="24"/>
          <w:szCs w:val="24"/>
          <w:lang w:eastAsia="es-MX"/>
        </w:rPr>
        <w:t>.</w:t>
      </w:r>
    </w:p>
    <w:p w:rsidR="00A15E74" w:rsidRPr="0096071A" w:rsidRDefault="00A15E74" w:rsidP="00DF6006">
      <w:pPr>
        <w:shd w:val="clear" w:color="auto" w:fill="FFFFFF"/>
        <w:spacing w:after="0" w:line="360" w:lineRule="auto"/>
        <w:jc w:val="both"/>
        <w:rPr>
          <w:rFonts w:ascii="Palatino Linotype" w:eastAsia="Times New Roman" w:hAnsi="Palatino Linotype" w:cs="Arial"/>
          <w:color w:val="000000"/>
          <w:sz w:val="14"/>
          <w:szCs w:val="24"/>
          <w:lang w:eastAsia="es-MX"/>
        </w:rPr>
      </w:pPr>
    </w:p>
    <w:p w:rsidR="00F2498E" w:rsidRDefault="00F2498E" w:rsidP="00DF6006">
      <w:pPr>
        <w:tabs>
          <w:tab w:val="left" w:pos="1701"/>
        </w:tabs>
        <w:spacing w:after="0" w:line="360" w:lineRule="auto"/>
        <w:jc w:val="both"/>
        <w:rPr>
          <w:rFonts w:ascii="Palatino Linotype" w:hAnsi="Palatino Linotype" w:cs="Arial"/>
          <w:sz w:val="24"/>
        </w:rPr>
      </w:pPr>
      <w:r w:rsidRPr="00C76CD4">
        <w:rPr>
          <w:rFonts w:ascii="Palatino Linotype" w:hAnsi="Palatino Linotype" w:cs="Arial"/>
          <w:b/>
          <w:sz w:val="28"/>
          <w:szCs w:val="28"/>
        </w:rPr>
        <w:t>VISTO</w:t>
      </w:r>
      <w:r w:rsidRPr="008551ED">
        <w:rPr>
          <w:rFonts w:ascii="Palatino Linotype" w:hAnsi="Palatino Linotype" w:cs="Arial"/>
          <w:sz w:val="24"/>
        </w:rPr>
        <w:t xml:space="preserve"> el expediente electrónico formado con </w:t>
      </w:r>
      <w:r w:rsidRPr="00CB5B7B">
        <w:rPr>
          <w:rFonts w:ascii="Palatino Linotype" w:hAnsi="Palatino Linotype" w:cs="Arial"/>
          <w:sz w:val="24"/>
        </w:rPr>
        <w:t xml:space="preserve">motivo del recurso de revisión número </w:t>
      </w:r>
      <w:r w:rsidR="002C4718" w:rsidRPr="00CB5B7B">
        <w:rPr>
          <w:rFonts w:ascii="Palatino Linotype" w:hAnsi="Palatino Linotype" w:cs="Arial"/>
          <w:b/>
          <w:bCs/>
          <w:sz w:val="24"/>
          <w:lang w:eastAsia="es-MX"/>
        </w:rPr>
        <w:t>0</w:t>
      </w:r>
      <w:r w:rsidR="0023293E" w:rsidRPr="00CB5B7B">
        <w:rPr>
          <w:rFonts w:ascii="Palatino Linotype" w:hAnsi="Palatino Linotype" w:cs="Arial"/>
          <w:b/>
          <w:bCs/>
          <w:sz w:val="24"/>
          <w:lang w:eastAsia="es-MX"/>
        </w:rPr>
        <w:t>3</w:t>
      </w:r>
      <w:r w:rsidR="00996BCA" w:rsidRPr="00CB5B7B">
        <w:rPr>
          <w:rFonts w:ascii="Palatino Linotype" w:hAnsi="Palatino Linotype" w:cs="Arial"/>
          <w:b/>
          <w:bCs/>
          <w:sz w:val="24"/>
          <w:lang w:eastAsia="es-MX"/>
        </w:rPr>
        <w:t>82</w:t>
      </w:r>
      <w:r w:rsidR="0023293E" w:rsidRPr="00CB5B7B">
        <w:rPr>
          <w:rFonts w:ascii="Palatino Linotype" w:hAnsi="Palatino Linotype" w:cs="Arial"/>
          <w:b/>
          <w:bCs/>
          <w:sz w:val="24"/>
          <w:lang w:eastAsia="es-MX"/>
        </w:rPr>
        <w:t>5</w:t>
      </w:r>
      <w:r w:rsidRPr="00CB5B7B">
        <w:rPr>
          <w:rFonts w:ascii="Palatino Linotype" w:hAnsi="Palatino Linotype" w:cs="Arial"/>
          <w:b/>
          <w:bCs/>
          <w:sz w:val="24"/>
          <w:lang w:eastAsia="es-MX"/>
        </w:rPr>
        <w:t>/INFOEM/IP/RR/20</w:t>
      </w:r>
      <w:r w:rsidR="0023293E" w:rsidRPr="00CB5B7B">
        <w:rPr>
          <w:rFonts w:ascii="Palatino Linotype" w:hAnsi="Palatino Linotype" w:cs="Arial"/>
          <w:b/>
          <w:bCs/>
          <w:sz w:val="24"/>
          <w:lang w:eastAsia="es-MX"/>
        </w:rPr>
        <w:t>20</w:t>
      </w:r>
      <w:r w:rsidRPr="00CB5B7B">
        <w:rPr>
          <w:rFonts w:ascii="Palatino Linotype" w:hAnsi="Palatino Linotype" w:cs="Arial"/>
          <w:sz w:val="24"/>
        </w:rPr>
        <w:t>, interpuesto por l</w:t>
      </w:r>
      <w:r w:rsidR="00996BCA" w:rsidRPr="00CB5B7B">
        <w:rPr>
          <w:rFonts w:ascii="Palatino Linotype" w:hAnsi="Palatino Linotype" w:cs="Arial"/>
          <w:sz w:val="24"/>
        </w:rPr>
        <w:t>a</w:t>
      </w:r>
      <w:r w:rsidR="0023293E" w:rsidRPr="00CB5B7B">
        <w:rPr>
          <w:rFonts w:ascii="Palatino Linotype" w:hAnsi="Palatino Linotype" w:cs="Arial"/>
          <w:sz w:val="24"/>
        </w:rPr>
        <w:t xml:space="preserve"> </w:t>
      </w:r>
      <w:r w:rsidR="0023293E" w:rsidRPr="00CB5B7B">
        <w:rPr>
          <w:rFonts w:ascii="Palatino Linotype" w:hAnsi="Palatino Linotype" w:cs="Arial"/>
          <w:b/>
          <w:sz w:val="24"/>
        </w:rPr>
        <w:t xml:space="preserve">C. </w:t>
      </w:r>
      <w:proofErr w:type="spellStart"/>
      <w:r w:rsidR="0084626B">
        <w:rPr>
          <w:rFonts w:ascii="Palatino Linotype" w:hAnsi="Palatino Linotype" w:cs="Arial"/>
          <w:b/>
          <w:sz w:val="24"/>
        </w:rPr>
        <w:t>xxxxxxxxxxxxxxxxxxxxx</w:t>
      </w:r>
      <w:proofErr w:type="spellEnd"/>
      <w:r w:rsidR="00895187" w:rsidRPr="00CB5B7B">
        <w:rPr>
          <w:rFonts w:ascii="Palatino Linotype" w:hAnsi="Palatino Linotype" w:cs="Arial"/>
          <w:sz w:val="24"/>
        </w:rPr>
        <w:t>, que</w:t>
      </w:r>
      <w:r w:rsidRPr="00CB5B7B">
        <w:rPr>
          <w:rFonts w:ascii="Palatino Linotype" w:hAnsi="Palatino Linotype" w:cs="Arial"/>
          <w:b/>
          <w:sz w:val="24"/>
          <w:szCs w:val="24"/>
        </w:rPr>
        <w:t xml:space="preserve"> </w:t>
      </w:r>
      <w:r w:rsidRPr="00CB5B7B">
        <w:rPr>
          <w:rFonts w:ascii="Palatino Linotype" w:hAnsi="Palatino Linotype" w:cs="Arial"/>
          <w:sz w:val="24"/>
        </w:rPr>
        <w:t xml:space="preserve">en lo sucesivo </w:t>
      </w:r>
      <w:r w:rsidR="00CB5B7B" w:rsidRPr="00CB5B7B">
        <w:rPr>
          <w:rFonts w:ascii="Palatino Linotype" w:hAnsi="Palatino Linotype" w:cs="Arial"/>
          <w:sz w:val="24"/>
        </w:rPr>
        <w:t xml:space="preserve">se le denominará </w:t>
      </w:r>
      <w:r w:rsidR="00895187" w:rsidRPr="00CB5B7B">
        <w:rPr>
          <w:rFonts w:ascii="Palatino Linotype" w:hAnsi="Palatino Linotype" w:cs="Arial"/>
          <w:b/>
          <w:sz w:val="24"/>
        </w:rPr>
        <w:t>e</w:t>
      </w:r>
      <w:r w:rsidR="002C4718" w:rsidRPr="00CB5B7B">
        <w:rPr>
          <w:rFonts w:ascii="Palatino Linotype" w:hAnsi="Palatino Linotype" w:cs="Arial"/>
          <w:b/>
          <w:sz w:val="24"/>
        </w:rPr>
        <w:t>l</w:t>
      </w:r>
      <w:r w:rsidRPr="00CB5B7B">
        <w:rPr>
          <w:rFonts w:ascii="Palatino Linotype" w:hAnsi="Palatino Linotype" w:cs="Arial"/>
          <w:b/>
          <w:sz w:val="24"/>
        </w:rPr>
        <w:t xml:space="preserve"> </w:t>
      </w:r>
      <w:r w:rsidR="000C2D59" w:rsidRPr="00CB5B7B">
        <w:rPr>
          <w:rFonts w:ascii="Palatino Linotype" w:hAnsi="Palatino Linotype" w:cs="Arial"/>
          <w:b/>
          <w:sz w:val="24"/>
        </w:rPr>
        <w:t>Recurrente</w:t>
      </w:r>
      <w:r w:rsidRPr="00CB5B7B">
        <w:rPr>
          <w:rFonts w:ascii="Palatino Linotype" w:hAnsi="Palatino Linotype" w:cs="Arial"/>
          <w:sz w:val="24"/>
        </w:rPr>
        <w:t>,</w:t>
      </w:r>
      <w:r w:rsidRPr="008551ED">
        <w:rPr>
          <w:rFonts w:ascii="Palatino Linotype" w:hAnsi="Palatino Linotype" w:cs="Arial"/>
          <w:sz w:val="24"/>
        </w:rPr>
        <w:t xml:space="preserve"> en contra de la resp</w:t>
      </w:r>
      <w:r>
        <w:rPr>
          <w:rFonts w:ascii="Palatino Linotype" w:hAnsi="Palatino Linotype" w:cs="Arial"/>
          <w:sz w:val="24"/>
        </w:rPr>
        <w:t xml:space="preserve">uesta otorgada por </w:t>
      </w:r>
      <w:r w:rsidR="007A5B2E" w:rsidRPr="00996BCA">
        <w:rPr>
          <w:rFonts w:ascii="Palatino Linotype" w:hAnsi="Palatino Linotype" w:cs="Arial"/>
          <w:b/>
          <w:sz w:val="24"/>
        </w:rPr>
        <w:t>e</w:t>
      </w:r>
      <w:r w:rsidR="00D71BF7" w:rsidRPr="00996BCA">
        <w:rPr>
          <w:rFonts w:ascii="Palatino Linotype" w:hAnsi="Palatino Linotype" w:cs="Arial"/>
          <w:b/>
          <w:sz w:val="24"/>
        </w:rPr>
        <w:t xml:space="preserve">l </w:t>
      </w:r>
      <w:r w:rsidR="00996BCA" w:rsidRPr="00996BCA">
        <w:rPr>
          <w:rFonts w:ascii="Palatino Linotype" w:hAnsi="Palatino Linotype" w:cs="Arial"/>
          <w:b/>
          <w:szCs w:val="20"/>
        </w:rPr>
        <w:t>Organismo Público Descentralizado para la Prestación de Los Servicios de Agua Potable Alcantarillado y Saneamiento del Municipio de Tlalnepantla de Baz</w:t>
      </w:r>
      <w:r w:rsidR="000C2D59" w:rsidRPr="00996BCA">
        <w:rPr>
          <w:rFonts w:ascii="Palatino Linotype" w:hAnsi="Palatino Linotype" w:cs="Arial"/>
          <w:b/>
          <w:sz w:val="24"/>
          <w:szCs w:val="24"/>
        </w:rPr>
        <w:t>,</w:t>
      </w:r>
      <w:r w:rsidRPr="00D71BF7">
        <w:rPr>
          <w:rFonts w:ascii="Palatino Linotype" w:hAnsi="Palatino Linotype" w:cs="Arial"/>
          <w:b/>
          <w:sz w:val="24"/>
          <w:szCs w:val="24"/>
        </w:rPr>
        <w:t xml:space="preserve"> </w:t>
      </w:r>
      <w:r w:rsidRPr="00D71BF7">
        <w:rPr>
          <w:rFonts w:ascii="Palatino Linotype" w:hAnsi="Palatino Linotype" w:cs="Arial"/>
          <w:sz w:val="24"/>
          <w:szCs w:val="24"/>
        </w:rPr>
        <w:t>en lo subsecuente</w:t>
      </w:r>
      <w:r w:rsidRPr="00D71BF7">
        <w:rPr>
          <w:rFonts w:ascii="Palatino Linotype" w:hAnsi="Palatino Linotype" w:cs="Arial"/>
          <w:b/>
          <w:sz w:val="24"/>
          <w:szCs w:val="24"/>
        </w:rPr>
        <w:t xml:space="preserve"> </w:t>
      </w:r>
      <w:r w:rsidRPr="00D71BF7">
        <w:rPr>
          <w:rFonts w:ascii="Palatino Linotype" w:hAnsi="Palatino Linotype" w:cs="Arial"/>
          <w:sz w:val="24"/>
          <w:szCs w:val="24"/>
        </w:rPr>
        <w:t xml:space="preserve">el </w:t>
      </w:r>
      <w:bookmarkStart w:id="0" w:name="_GoBack"/>
      <w:r w:rsidR="000C2D59" w:rsidRPr="0023293E">
        <w:rPr>
          <w:rFonts w:ascii="Palatino Linotype" w:hAnsi="Palatino Linotype" w:cs="Arial"/>
          <w:b/>
          <w:sz w:val="24"/>
          <w:szCs w:val="24"/>
        </w:rPr>
        <w:t>Sujeto Obligado</w:t>
      </w:r>
      <w:r w:rsidRPr="00D71BF7">
        <w:rPr>
          <w:rFonts w:ascii="Palatino Linotype" w:hAnsi="Palatino Linotype" w:cs="Arial"/>
          <w:b/>
          <w:sz w:val="24"/>
          <w:szCs w:val="24"/>
        </w:rPr>
        <w:t xml:space="preserve">, </w:t>
      </w:r>
      <w:r w:rsidRPr="00D71BF7">
        <w:rPr>
          <w:rFonts w:ascii="Palatino Linotype" w:hAnsi="Palatino Linotype" w:cs="Arial"/>
          <w:sz w:val="24"/>
          <w:szCs w:val="24"/>
        </w:rPr>
        <w:t xml:space="preserve">se procede a dictar la presente </w:t>
      </w:r>
      <w:r>
        <w:rPr>
          <w:rFonts w:ascii="Palatino Linotype" w:hAnsi="Palatino Linotype" w:cs="Arial"/>
          <w:sz w:val="24"/>
        </w:rPr>
        <w:t>resolución.</w:t>
      </w:r>
    </w:p>
    <w:bookmarkEnd w:id="0"/>
    <w:p w:rsidR="00F2498E" w:rsidRPr="0028671D" w:rsidRDefault="00F2498E" w:rsidP="00DF6006">
      <w:pPr>
        <w:tabs>
          <w:tab w:val="left" w:pos="1701"/>
        </w:tabs>
        <w:spacing w:after="0" w:line="360" w:lineRule="auto"/>
        <w:jc w:val="both"/>
        <w:rPr>
          <w:rFonts w:ascii="Palatino Linotype" w:hAnsi="Palatino Linotype" w:cs="Arial"/>
          <w:sz w:val="24"/>
        </w:rPr>
      </w:pPr>
    </w:p>
    <w:p w:rsidR="00F2498E" w:rsidRDefault="00F2498E" w:rsidP="00DF6006">
      <w:pPr>
        <w:spacing w:after="0" w:line="360" w:lineRule="auto"/>
        <w:jc w:val="center"/>
        <w:rPr>
          <w:rFonts w:ascii="Palatino Linotype" w:hAnsi="Palatino Linotype" w:cs="Arial"/>
          <w:b/>
          <w:sz w:val="28"/>
        </w:rPr>
      </w:pPr>
      <w:r>
        <w:rPr>
          <w:rFonts w:ascii="Palatino Linotype" w:hAnsi="Palatino Linotype" w:cs="Arial"/>
          <w:b/>
          <w:sz w:val="28"/>
        </w:rPr>
        <w:t>A N T E C E D E N T E S</w:t>
      </w:r>
    </w:p>
    <w:p w:rsidR="00F2498E" w:rsidRPr="002C4718" w:rsidRDefault="006E20F9" w:rsidP="00DF6006">
      <w:pPr>
        <w:spacing w:before="240" w:after="240" w:line="360" w:lineRule="auto"/>
        <w:jc w:val="both"/>
        <w:rPr>
          <w:rFonts w:ascii="Palatino Linotype" w:hAnsi="Palatino Linotype" w:cs="Arial"/>
          <w:sz w:val="28"/>
          <w:szCs w:val="28"/>
        </w:rPr>
      </w:pPr>
      <w:r w:rsidRPr="002C4718">
        <w:rPr>
          <w:rFonts w:ascii="Palatino Linotype" w:hAnsi="Palatino Linotype"/>
          <w:b/>
          <w:sz w:val="28"/>
          <w:szCs w:val="28"/>
        </w:rPr>
        <w:t>PRIMERO</w:t>
      </w:r>
      <w:r w:rsidR="00F2498E" w:rsidRPr="002C4718">
        <w:rPr>
          <w:rFonts w:ascii="Palatino Linotype" w:hAnsi="Palatino Linotype"/>
          <w:b/>
          <w:sz w:val="28"/>
          <w:szCs w:val="28"/>
        </w:rPr>
        <w:t xml:space="preserve">. </w:t>
      </w:r>
      <w:r w:rsidR="00F2498E" w:rsidRPr="000C2D59">
        <w:rPr>
          <w:rFonts w:ascii="Palatino Linotype" w:hAnsi="Palatino Linotype"/>
          <w:b/>
          <w:sz w:val="24"/>
          <w:szCs w:val="24"/>
        </w:rPr>
        <w:t>De la solicitud de información.</w:t>
      </w:r>
    </w:p>
    <w:p w:rsidR="00F2498E" w:rsidRDefault="00E120FC" w:rsidP="00DF6006">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Con fecha </w:t>
      </w:r>
      <w:r w:rsidR="00996BCA">
        <w:rPr>
          <w:rFonts w:ascii="Palatino Linotype" w:hAnsi="Palatino Linotype" w:cs="Arial"/>
          <w:sz w:val="24"/>
          <w:szCs w:val="24"/>
        </w:rPr>
        <w:t>veintitrés de junio</w:t>
      </w:r>
      <w:r w:rsidR="0023293E">
        <w:rPr>
          <w:rFonts w:ascii="Palatino Linotype" w:hAnsi="Palatino Linotype" w:cs="Arial"/>
          <w:sz w:val="24"/>
          <w:szCs w:val="24"/>
        </w:rPr>
        <w:t xml:space="preserve"> de dos mil veinte</w:t>
      </w:r>
      <w:r w:rsidR="00F2498E" w:rsidRPr="000C2D59">
        <w:rPr>
          <w:rFonts w:ascii="Palatino Linotype" w:hAnsi="Palatino Linotype" w:cs="Arial"/>
          <w:sz w:val="24"/>
          <w:szCs w:val="24"/>
        </w:rPr>
        <w:t xml:space="preserve">, </w:t>
      </w:r>
      <w:r w:rsidR="007A5B2E">
        <w:rPr>
          <w:rFonts w:ascii="Palatino Linotype" w:hAnsi="Palatino Linotype" w:cs="Arial"/>
          <w:sz w:val="24"/>
          <w:szCs w:val="24"/>
        </w:rPr>
        <w:t>e</w:t>
      </w:r>
      <w:r w:rsidR="002C4718" w:rsidRPr="000C2D59">
        <w:rPr>
          <w:rFonts w:ascii="Palatino Linotype" w:hAnsi="Palatino Linotype" w:cs="Arial"/>
          <w:sz w:val="24"/>
          <w:szCs w:val="24"/>
        </w:rPr>
        <w:t>l</w:t>
      </w:r>
      <w:r w:rsidR="00F2498E" w:rsidRPr="000C2D59">
        <w:rPr>
          <w:rFonts w:ascii="Palatino Linotype" w:hAnsi="Palatino Linotype" w:cs="Arial"/>
          <w:sz w:val="24"/>
          <w:szCs w:val="24"/>
        </w:rPr>
        <w:t xml:space="preserve"> </w:t>
      </w:r>
      <w:r w:rsidR="000C2D59" w:rsidRPr="000C2D59">
        <w:rPr>
          <w:rFonts w:ascii="Palatino Linotype" w:hAnsi="Palatino Linotype" w:cs="Arial"/>
          <w:sz w:val="24"/>
          <w:szCs w:val="24"/>
        </w:rPr>
        <w:t>Recurrente</w:t>
      </w:r>
      <w:r w:rsidR="00F2498E" w:rsidRPr="000C2D59">
        <w:rPr>
          <w:rFonts w:ascii="Palatino Linotype" w:hAnsi="Palatino Linotype" w:cs="Arial"/>
          <w:sz w:val="24"/>
          <w:szCs w:val="24"/>
        </w:rPr>
        <w:t xml:space="preserve">, </w:t>
      </w:r>
      <w:r w:rsidR="006E20F9" w:rsidRPr="000C2D59">
        <w:rPr>
          <w:rFonts w:ascii="Palatino Linotype" w:hAnsi="Palatino Linotype" w:cs="Arial"/>
          <w:sz w:val="24"/>
          <w:szCs w:val="24"/>
        </w:rPr>
        <w:t xml:space="preserve">presentó a través Sistema de Acceso a la Información Mexiquense </w:t>
      </w:r>
      <w:r w:rsidR="006E20F9" w:rsidRPr="007A5B2E">
        <w:rPr>
          <w:rFonts w:ascii="Palatino Linotype" w:hAnsi="Palatino Linotype" w:cs="Arial"/>
          <w:b/>
          <w:sz w:val="24"/>
          <w:szCs w:val="24"/>
        </w:rPr>
        <w:t>(SAIMEX),</w:t>
      </w:r>
      <w:r w:rsidR="006E20F9" w:rsidRPr="000C2D59">
        <w:rPr>
          <w:rFonts w:ascii="Palatino Linotype" w:hAnsi="Palatino Linotype" w:cs="Arial"/>
          <w:sz w:val="24"/>
          <w:szCs w:val="24"/>
        </w:rPr>
        <w:t xml:space="preserve"> ante </w:t>
      </w:r>
      <w:r w:rsidR="002C4718" w:rsidRPr="000C2D59">
        <w:rPr>
          <w:rFonts w:ascii="Palatino Linotype" w:hAnsi="Palatino Linotype" w:cs="Arial"/>
          <w:sz w:val="24"/>
          <w:szCs w:val="24"/>
        </w:rPr>
        <w:t>e</w:t>
      </w:r>
      <w:r w:rsidR="006E20F9" w:rsidRPr="000C2D59">
        <w:rPr>
          <w:rFonts w:ascii="Palatino Linotype" w:hAnsi="Palatino Linotype" w:cs="Arial"/>
          <w:sz w:val="24"/>
          <w:szCs w:val="24"/>
        </w:rPr>
        <w:t xml:space="preserve">l </w:t>
      </w:r>
      <w:r w:rsidR="000C2D59" w:rsidRPr="000C2D59">
        <w:rPr>
          <w:rFonts w:ascii="Palatino Linotype" w:hAnsi="Palatino Linotype" w:cs="Arial"/>
          <w:sz w:val="24"/>
          <w:szCs w:val="24"/>
        </w:rPr>
        <w:t>Sujeto Obligado</w:t>
      </w:r>
      <w:r w:rsidR="006E20F9" w:rsidRPr="000C2D59">
        <w:rPr>
          <w:rFonts w:ascii="Palatino Linotype" w:hAnsi="Palatino Linotype" w:cs="Arial"/>
          <w:sz w:val="24"/>
          <w:szCs w:val="24"/>
        </w:rPr>
        <w:t>, la solicitud de acceso a la in</w:t>
      </w:r>
      <w:r w:rsidR="006E20F9" w:rsidRPr="006E20F9">
        <w:rPr>
          <w:rFonts w:ascii="Palatino Linotype" w:hAnsi="Palatino Linotype" w:cs="Arial"/>
          <w:sz w:val="24"/>
          <w:szCs w:val="24"/>
        </w:rPr>
        <w:t>formación pública, registrada bajo el número de Folio</w:t>
      </w:r>
      <w:r w:rsidR="00F2498E" w:rsidRPr="00522B39">
        <w:rPr>
          <w:rFonts w:ascii="Palatino Linotype" w:hAnsi="Palatino Linotype" w:cs="Arial"/>
          <w:sz w:val="24"/>
          <w:szCs w:val="24"/>
        </w:rPr>
        <w:t xml:space="preserve"> </w:t>
      </w:r>
      <w:r w:rsidR="00996BCA" w:rsidRPr="00996BCA">
        <w:rPr>
          <w:rFonts w:ascii="Palatino Linotype" w:hAnsi="Palatino Linotype" w:cs="Arial"/>
          <w:b/>
          <w:sz w:val="24"/>
          <w:szCs w:val="24"/>
        </w:rPr>
        <w:t>00109/OASTLALNE/IP/2020</w:t>
      </w:r>
      <w:r w:rsidR="00F2498E" w:rsidRPr="000C2D59">
        <w:rPr>
          <w:rFonts w:ascii="Palatino Linotype" w:hAnsi="Palatino Linotype" w:cs="Arial"/>
          <w:b/>
          <w:sz w:val="24"/>
          <w:szCs w:val="24"/>
        </w:rPr>
        <w:t>,</w:t>
      </w:r>
      <w:r w:rsidR="00F2498E" w:rsidRPr="000C2D59">
        <w:rPr>
          <w:rFonts w:ascii="Palatino Linotype" w:hAnsi="Palatino Linotype" w:cs="Arial"/>
          <w:sz w:val="24"/>
          <w:szCs w:val="24"/>
        </w:rPr>
        <w:t xml:space="preserve"> </w:t>
      </w:r>
      <w:r w:rsidR="00F2498E" w:rsidRPr="00DE7FAE">
        <w:rPr>
          <w:rFonts w:ascii="Palatino Linotype" w:hAnsi="Palatino Linotype" w:cs="Arial"/>
          <w:sz w:val="24"/>
          <w:szCs w:val="24"/>
        </w:rPr>
        <w:t xml:space="preserve">mediante la cual solicitó </w:t>
      </w:r>
      <w:r w:rsidR="00F2498E">
        <w:rPr>
          <w:rFonts w:ascii="Palatino Linotype" w:hAnsi="Palatino Linotype" w:cs="Arial"/>
          <w:sz w:val="24"/>
          <w:szCs w:val="24"/>
        </w:rPr>
        <w:t>lo</w:t>
      </w:r>
      <w:r w:rsidR="00F2498E" w:rsidRPr="00DE7FAE">
        <w:rPr>
          <w:rFonts w:ascii="Palatino Linotype" w:hAnsi="Palatino Linotype" w:cs="Arial"/>
          <w:sz w:val="24"/>
          <w:szCs w:val="24"/>
        </w:rPr>
        <w:t xml:space="preserve"> siguiente:</w:t>
      </w:r>
    </w:p>
    <w:p w:rsidR="00D71BF7" w:rsidRPr="00996BCA" w:rsidRDefault="0023293E" w:rsidP="00A15E74">
      <w:pPr>
        <w:spacing w:before="240" w:after="240" w:line="240" w:lineRule="auto"/>
        <w:ind w:left="851" w:right="850"/>
        <w:jc w:val="both"/>
        <w:rPr>
          <w:rFonts w:ascii="Palatino Linotype" w:hAnsi="Palatino Linotype" w:cs="Arial"/>
          <w:i/>
        </w:rPr>
      </w:pPr>
      <w:r w:rsidRPr="00996BCA">
        <w:rPr>
          <w:rFonts w:ascii="Palatino Linotype" w:hAnsi="Palatino Linotype"/>
          <w:i/>
          <w:color w:val="000000"/>
        </w:rPr>
        <w:t>“</w:t>
      </w:r>
      <w:r w:rsidR="00996BCA" w:rsidRPr="00996BCA">
        <w:rPr>
          <w:rFonts w:ascii="Palatino Linotype" w:hAnsi="Palatino Linotype"/>
          <w:i/>
          <w:color w:val="000000"/>
        </w:rPr>
        <w:t xml:space="preserve">REQUIERO LA SIGUIENTE INFORMACIÓN PÚBLICA DE OFICIO QUE POSEE, GENERA U OBRA EN LOS ARCHIVOS DEL ORGANISMO DE AGUA POTABLE DE TLALNEPANTLA DE BAZ, MISMA QUE REQUIERO A TRÁVEZ DEL SISTEMA DENOMINADO SAIMEX. 1. PADRÓN DE </w:t>
      </w:r>
      <w:r w:rsidR="00996BCA" w:rsidRPr="00996BCA">
        <w:rPr>
          <w:rFonts w:ascii="Palatino Linotype" w:hAnsi="Palatino Linotype"/>
          <w:i/>
          <w:color w:val="000000"/>
        </w:rPr>
        <w:lastRenderedPageBreak/>
        <w:t xml:space="preserve">CONSUMIDORES A TRAVÉS DE CAMIÓN CISTERNA DE AGUA POTABLE Y VOLUMEN CONSUMIDO MENSUALMENTE POR CADA UNO DE ELLOS, DESDE EL AÑO </w:t>
      </w:r>
      <w:r w:rsidR="00996BCA" w:rsidRPr="0096071A">
        <w:rPr>
          <w:rFonts w:ascii="Palatino Linotype" w:hAnsi="Palatino Linotype"/>
          <w:i/>
        </w:rPr>
        <w:t xml:space="preserve">2019 A LA FECHA, ASÍ MISMO CUANTO REPRESENTÓ EN INGRESOS PARA EL ORGANISMO DURANTE EL MISMO PERIODO. 2. COPIA DE LA DOCUMENTACIÓN QUE CONSTATE QUE EL UNIVERSO DEL PADRÓN DE CONSUMIDORES A TRAVÉS DE CAMION CISTERNA DE AGUA POTABLE CUMPLE A CABALIDAD CON “LA NORMA TÉCNICA ESTATAL PARA LA PRESTACIÓN DEL SERVICIO DE AGUA POTABLE EN PIPA NTE-001-CTAEM-APP-2016” 3. FACTIBILIDAD DE SERVICIOS EMITIDA POR EL ORGANISMO OPERADOR A CADA DISTRIBUIDOR A TRAVÉS DE CAMION CISTERNA, ASÍ COMO EL BALANCE HIDRÁULICO DEL MUNICIPIO. 4. CON CUANTOS POZOS PARA ALUMBRAMIENTO DE AGUA POTABLE, CUENTA EL ORGANISMO Y CUANTOS OPERAN LAS </w:t>
      </w:r>
      <w:r w:rsidR="00996BCA" w:rsidRPr="00996BCA">
        <w:rPr>
          <w:rFonts w:ascii="Palatino Linotype" w:hAnsi="Palatino Linotype"/>
          <w:i/>
          <w:color w:val="000000"/>
        </w:rPr>
        <w:t>24 HORAS, Y A CUANTOS M3 ASCIENDE SU PRODUCCIÓN MENSUAL. 5. COPIA CERTIFICADA DE LOS ESTUDIOS BACTERIOLÓGICOS Y FISICOQUÍMICOS QUE SE LLEVAN A CABO MENSUALMENTE A CADA UNO DE LOS POZOS Y OTRAS FUENTES PARA GARANTIZAR QUE EL AGUA ES APTA PARA CONSUMO HUMANO, POR LABORATORIO ACREDITADO ANTE LA ENTIDAD MEXICANA DE ACREDITACIÓN, DEL AÑO 2019 Y 2020. 6. PROTOCOLO DE CONTROL DE LA VENTA Y FACTURACIÓN, DE LA VENTA DE AGUA POTABLE A TRAVÉS DE CAMIÓN CISTERNA. 7. CUANTAS COLONIAS DEL MUNICIPIO, RECIBEN EL SERVICIO DE AGUA POTABLE POR TANDEO. NOTA: Cabe mencionar que solamente se requiere en copia certificada la información correspondiente al punto 5, los demás puntos se requieren a través del SAIMEX.</w:t>
      </w:r>
      <w:r w:rsidR="00D71BF7" w:rsidRPr="00996BCA">
        <w:rPr>
          <w:rFonts w:ascii="Palatino Linotype" w:hAnsi="Palatino Linotype"/>
          <w:i/>
          <w:color w:val="000000"/>
        </w:rPr>
        <w:t>”</w:t>
      </w:r>
      <w:r w:rsidR="002155ED" w:rsidRPr="00996BCA">
        <w:rPr>
          <w:rFonts w:ascii="Palatino Linotype" w:hAnsi="Palatino Linotype"/>
          <w:i/>
          <w:color w:val="000000"/>
        </w:rPr>
        <w:t>(Sic).</w:t>
      </w:r>
    </w:p>
    <w:p w:rsidR="00F2498E" w:rsidRDefault="0023293E" w:rsidP="0023293E">
      <w:pPr>
        <w:spacing w:before="240" w:after="240" w:line="360" w:lineRule="auto"/>
        <w:jc w:val="both"/>
        <w:rPr>
          <w:rFonts w:ascii="Palatino Linotype" w:hAnsi="Palatino Linotype" w:cs="Arial"/>
          <w:sz w:val="24"/>
        </w:rPr>
      </w:pPr>
      <w:r>
        <w:rPr>
          <w:rFonts w:ascii="Palatino Linotype" w:hAnsi="Palatino Linotype" w:cs="Arial"/>
          <w:sz w:val="24"/>
        </w:rPr>
        <w:t xml:space="preserve">Cabe señalar que el solicitante adjunto un documento denominado </w:t>
      </w:r>
      <w:r w:rsidR="00996BCA">
        <w:rPr>
          <w:rFonts w:ascii="Palatino Linotype" w:hAnsi="Palatino Linotype" w:cs="Arial"/>
          <w:b/>
          <w:sz w:val="24"/>
        </w:rPr>
        <w:t>AGUA POTABLE X PIPAS</w:t>
      </w:r>
      <w:r>
        <w:rPr>
          <w:rFonts w:ascii="Palatino Linotype" w:hAnsi="Palatino Linotype" w:cs="Arial"/>
          <w:b/>
          <w:sz w:val="24"/>
        </w:rPr>
        <w:t xml:space="preserve">.docx, </w:t>
      </w:r>
      <w:r>
        <w:rPr>
          <w:rFonts w:ascii="Palatino Linotype" w:hAnsi="Palatino Linotype" w:cs="Arial"/>
          <w:sz w:val="24"/>
        </w:rPr>
        <w:t>el cual contiene la siguiente información:</w:t>
      </w:r>
    </w:p>
    <w:p w:rsidR="0023293E" w:rsidRPr="0023293E" w:rsidRDefault="00996BCA" w:rsidP="0023293E">
      <w:pPr>
        <w:spacing w:before="240" w:after="240" w:line="360" w:lineRule="auto"/>
        <w:jc w:val="center"/>
        <w:rPr>
          <w:rFonts w:ascii="Palatino Linotype" w:hAnsi="Palatino Linotype" w:cs="Arial"/>
          <w:sz w:val="24"/>
        </w:rPr>
      </w:pPr>
      <w:r>
        <w:rPr>
          <w:noProof/>
          <w:lang w:eastAsia="es-MX"/>
        </w:rPr>
        <w:lastRenderedPageBreak/>
        <w:drawing>
          <wp:inline distT="0" distB="0" distL="0" distR="0" wp14:anchorId="5544DE03" wp14:editId="05FE4912">
            <wp:extent cx="5316835" cy="5049078"/>
            <wp:effectExtent l="190500" t="190500" r="189230" b="18986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504" t="24293" r="31120" b="10920"/>
                    <a:stretch/>
                  </pic:blipFill>
                  <pic:spPr bwMode="auto">
                    <a:xfrm>
                      <a:off x="0" y="0"/>
                      <a:ext cx="5354041" cy="5084411"/>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F2498E" w:rsidRPr="00201765" w:rsidRDefault="00F2498E" w:rsidP="00DF6006">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del acuse de solicitud de información contenida en el expediente electróni</w:t>
      </w:r>
      <w:r w:rsidR="002C4718" w:rsidRPr="00201765">
        <w:rPr>
          <w:rFonts w:ascii="Palatino Linotype" w:hAnsi="Palatino Linotype" w:cs="Arial"/>
          <w:sz w:val="24"/>
          <w:szCs w:val="24"/>
        </w:rPr>
        <w:t>co del SAIMEX, se aprecia que l</w:t>
      </w:r>
      <w:r w:rsidR="000C2D59" w:rsidRPr="00201765">
        <w:rPr>
          <w:rFonts w:ascii="Palatino Linotype" w:hAnsi="Palatino Linotype" w:cs="Arial"/>
          <w:sz w:val="24"/>
          <w:szCs w:val="24"/>
        </w:rPr>
        <w:t>a</w:t>
      </w:r>
      <w:r w:rsidRPr="00201765">
        <w:rPr>
          <w:rFonts w:ascii="Palatino Linotype" w:hAnsi="Palatino Linotype" w:cs="Arial"/>
          <w:sz w:val="24"/>
          <w:szCs w:val="24"/>
        </w:rPr>
        <w:t xml:space="preserve"> </w:t>
      </w:r>
      <w:r w:rsidR="000C2D59" w:rsidRPr="00201765">
        <w:rPr>
          <w:rFonts w:ascii="Palatino Linotype" w:hAnsi="Palatino Linotype" w:cs="Arial"/>
          <w:sz w:val="24"/>
          <w:szCs w:val="24"/>
        </w:rPr>
        <w:t xml:space="preserve">Recurrente </w:t>
      </w:r>
      <w:r w:rsidRPr="00201765">
        <w:rPr>
          <w:rFonts w:ascii="Palatino Linotype" w:hAnsi="Palatino Linotype" w:cs="Arial"/>
          <w:sz w:val="24"/>
          <w:szCs w:val="24"/>
        </w:rPr>
        <w:t>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rsidR="00F2498E" w:rsidRPr="00201765" w:rsidRDefault="006E20F9" w:rsidP="00DF6006">
      <w:pPr>
        <w:spacing w:before="240" w:after="240" w:line="360" w:lineRule="auto"/>
        <w:jc w:val="both"/>
        <w:rPr>
          <w:rFonts w:ascii="Palatino Linotype" w:hAnsi="Palatino Linotype" w:cs="Arial"/>
          <w:sz w:val="24"/>
          <w:szCs w:val="24"/>
        </w:rPr>
      </w:pPr>
      <w:r w:rsidRPr="00C76CD4">
        <w:rPr>
          <w:rFonts w:ascii="Palatino Linotype" w:hAnsi="Palatino Linotype"/>
          <w:b/>
          <w:sz w:val="28"/>
          <w:szCs w:val="28"/>
        </w:rPr>
        <w:lastRenderedPageBreak/>
        <w:t>SEGUNDO</w:t>
      </w:r>
      <w:r w:rsidR="00F2498E" w:rsidRPr="00201765">
        <w:rPr>
          <w:rFonts w:ascii="Palatino Linotype" w:hAnsi="Palatino Linotype"/>
          <w:b/>
          <w:sz w:val="24"/>
          <w:szCs w:val="24"/>
        </w:rPr>
        <w:t>. De la contestación del sujeto obligado.</w:t>
      </w:r>
    </w:p>
    <w:p w:rsidR="00F2498E" w:rsidRPr="00201765" w:rsidRDefault="00F2498E" w:rsidP="00DF6006">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t xml:space="preserve">En el expediente electrónico formado en el sistema </w:t>
      </w:r>
      <w:r w:rsidRPr="00201765">
        <w:rPr>
          <w:rFonts w:ascii="Palatino Linotype" w:hAnsi="Palatino Linotype" w:cs="Arial"/>
          <w:b/>
          <w:sz w:val="24"/>
          <w:szCs w:val="24"/>
        </w:rPr>
        <w:t>SAIMEX</w:t>
      </w:r>
      <w:r w:rsidRPr="00201765">
        <w:rPr>
          <w:rFonts w:ascii="Palatino Linotype" w:hAnsi="Palatino Linotype" w:cs="Arial"/>
          <w:sz w:val="24"/>
          <w:szCs w:val="24"/>
        </w:rPr>
        <w:t xml:space="preserve">, se aprecia que en fecha </w:t>
      </w:r>
      <w:r w:rsidR="002155ED">
        <w:rPr>
          <w:rFonts w:ascii="Palatino Linotype" w:hAnsi="Palatino Linotype" w:cs="Arial"/>
          <w:sz w:val="24"/>
          <w:szCs w:val="24"/>
        </w:rPr>
        <w:t>veinti</w:t>
      </w:r>
      <w:r w:rsidR="00996BCA">
        <w:rPr>
          <w:rFonts w:ascii="Palatino Linotype" w:hAnsi="Palatino Linotype" w:cs="Arial"/>
          <w:sz w:val="24"/>
          <w:szCs w:val="24"/>
        </w:rPr>
        <w:t>uno</w:t>
      </w:r>
      <w:r w:rsidR="002155ED">
        <w:rPr>
          <w:rFonts w:ascii="Palatino Linotype" w:hAnsi="Palatino Linotype" w:cs="Arial"/>
          <w:sz w:val="24"/>
          <w:szCs w:val="24"/>
        </w:rPr>
        <w:t xml:space="preserve"> de </w:t>
      </w:r>
      <w:r w:rsidR="0027555F">
        <w:rPr>
          <w:rFonts w:ascii="Palatino Linotype" w:hAnsi="Palatino Linotype" w:cs="Arial"/>
          <w:sz w:val="24"/>
          <w:szCs w:val="24"/>
        </w:rPr>
        <w:t xml:space="preserve">agosto de dos mil veinte </w:t>
      </w:r>
      <w:r w:rsidRPr="00201765">
        <w:rPr>
          <w:rFonts w:ascii="Palatino Linotype" w:hAnsi="Palatino Linotype" w:cs="Arial"/>
          <w:sz w:val="24"/>
          <w:szCs w:val="24"/>
        </w:rPr>
        <w:t xml:space="preserve">el </w:t>
      </w:r>
      <w:r w:rsidR="007A5B2E" w:rsidRPr="00201765">
        <w:rPr>
          <w:rFonts w:ascii="Palatino Linotype" w:hAnsi="Palatino Linotype" w:cs="Arial"/>
          <w:sz w:val="24"/>
          <w:szCs w:val="24"/>
        </w:rPr>
        <w:t xml:space="preserve">Sujeto Obligado </w:t>
      </w:r>
      <w:r w:rsidRPr="00201765">
        <w:rPr>
          <w:rFonts w:ascii="Palatino Linotype" w:hAnsi="Palatino Linotype" w:cs="Arial"/>
          <w:sz w:val="24"/>
          <w:szCs w:val="24"/>
        </w:rPr>
        <w:t>remitió la siguiente respuesta:</w:t>
      </w:r>
    </w:p>
    <w:p w:rsidR="0027555F" w:rsidRPr="00426124" w:rsidRDefault="00996BCA" w:rsidP="00996BCA">
      <w:pPr>
        <w:tabs>
          <w:tab w:val="left" w:pos="7938"/>
        </w:tabs>
        <w:spacing w:before="120" w:after="120" w:line="240" w:lineRule="auto"/>
        <w:ind w:left="851" w:right="850"/>
        <w:jc w:val="right"/>
        <w:rPr>
          <w:rFonts w:ascii="Palatino Linotype" w:hAnsi="Palatino Linotype"/>
          <w:i/>
          <w:color w:val="000000"/>
        </w:rPr>
      </w:pPr>
      <w:r w:rsidRPr="00426124">
        <w:rPr>
          <w:rFonts w:ascii="Palatino Linotype" w:hAnsi="Palatino Linotype"/>
          <w:i/>
          <w:color w:val="000000"/>
        </w:rPr>
        <w:t>Folio de la solicitud: 00109/OASTLALNE/IP/2020</w:t>
      </w:r>
    </w:p>
    <w:p w:rsidR="00996BCA" w:rsidRPr="00426124" w:rsidRDefault="00996BCA" w:rsidP="00996BCA">
      <w:pPr>
        <w:tabs>
          <w:tab w:val="left" w:pos="7938"/>
        </w:tabs>
        <w:spacing w:before="120" w:after="120" w:line="240" w:lineRule="auto"/>
        <w:ind w:left="851" w:right="850"/>
        <w:jc w:val="both"/>
        <w:rPr>
          <w:rFonts w:ascii="Palatino Linotype" w:hAnsi="Palatino Linotype"/>
          <w:i/>
          <w:color w:val="000000"/>
        </w:rPr>
      </w:pPr>
    </w:p>
    <w:p w:rsidR="0027555F" w:rsidRPr="00426124" w:rsidRDefault="00996BCA" w:rsidP="00996BCA">
      <w:pPr>
        <w:tabs>
          <w:tab w:val="left" w:pos="7938"/>
        </w:tabs>
        <w:spacing w:before="120" w:after="120" w:line="240" w:lineRule="auto"/>
        <w:ind w:left="851" w:right="850"/>
        <w:jc w:val="both"/>
        <w:rPr>
          <w:rFonts w:ascii="Palatino Linotype" w:hAnsi="Palatino Linotype"/>
          <w:i/>
          <w:color w:val="000000"/>
        </w:rPr>
      </w:pPr>
      <w:r w:rsidRPr="00426124">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96BCA" w:rsidRPr="00426124" w:rsidRDefault="00996BCA" w:rsidP="00996BCA">
      <w:pPr>
        <w:tabs>
          <w:tab w:val="left" w:pos="7938"/>
        </w:tabs>
        <w:spacing w:before="120" w:after="120" w:line="240" w:lineRule="auto"/>
        <w:ind w:left="851" w:right="850"/>
        <w:jc w:val="both"/>
        <w:rPr>
          <w:rFonts w:ascii="Palatino Linotype" w:eastAsia="Times New Roman" w:hAnsi="Palatino Linotype" w:cs="Times New Roman"/>
          <w:i/>
          <w:lang w:eastAsia="es-MX"/>
        </w:rPr>
      </w:pPr>
      <w:r w:rsidRPr="00426124">
        <w:rPr>
          <w:rFonts w:ascii="Palatino Linotype" w:hAnsi="Palatino Linotype"/>
          <w:i/>
          <w:color w:val="000000"/>
        </w:rPr>
        <w:t>Le envío archivo electrónico con respuesta a su solicitud de información con número de folio SAIMEX00109/OASTLALNE/IP/2020.</w:t>
      </w:r>
    </w:p>
    <w:p w:rsidR="00483EC9" w:rsidRPr="00426124" w:rsidRDefault="00483EC9" w:rsidP="00996BCA">
      <w:pPr>
        <w:tabs>
          <w:tab w:val="left" w:pos="7938"/>
        </w:tabs>
        <w:spacing w:before="120" w:after="120" w:line="240" w:lineRule="auto"/>
        <w:ind w:left="851" w:right="850"/>
        <w:jc w:val="both"/>
        <w:rPr>
          <w:rFonts w:ascii="Palatino Linotype" w:eastAsia="Times New Roman" w:hAnsi="Palatino Linotype" w:cs="Times New Roman"/>
          <w:i/>
          <w:lang w:eastAsia="es-MX"/>
        </w:rPr>
      </w:pPr>
      <w:r w:rsidRPr="00426124">
        <w:rPr>
          <w:rFonts w:ascii="Palatino Linotype" w:eastAsia="Times New Roman" w:hAnsi="Palatino Linotype" w:cs="Times New Roman"/>
          <w:i/>
          <w:lang w:eastAsia="es-MX"/>
        </w:rPr>
        <w:t>ATENTAMENTE</w:t>
      </w:r>
    </w:p>
    <w:p w:rsidR="00996BCA" w:rsidRPr="00426124" w:rsidRDefault="00996BCA" w:rsidP="00996BCA">
      <w:pPr>
        <w:spacing w:before="120" w:after="120" w:line="360" w:lineRule="auto"/>
        <w:ind w:left="851" w:right="850"/>
        <w:jc w:val="both"/>
        <w:rPr>
          <w:rFonts w:ascii="Palatino Linotype" w:eastAsia="Times New Roman" w:hAnsi="Palatino Linotype" w:cs="Times New Roman"/>
          <w:i/>
          <w:lang w:eastAsia="es-MX"/>
        </w:rPr>
      </w:pPr>
      <w:r w:rsidRPr="00426124">
        <w:rPr>
          <w:rFonts w:ascii="Palatino Linotype" w:hAnsi="Palatino Linotype"/>
          <w:i/>
          <w:color w:val="000000"/>
        </w:rPr>
        <w:t>Lic. Ricardo Malagón Cuervo</w:t>
      </w:r>
      <w:r w:rsidRPr="00426124">
        <w:rPr>
          <w:rFonts w:ascii="Palatino Linotype" w:eastAsia="Times New Roman" w:hAnsi="Palatino Linotype" w:cs="Times New Roman"/>
          <w:i/>
          <w:lang w:eastAsia="es-MX"/>
        </w:rPr>
        <w:t xml:space="preserve"> </w:t>
      </w:r>
    </w:p>
    <w:p w:rsidR="00FD0A58" w:rsidRPr="00426124" w:rsidRDefault="00FD0A58" w:rsidP="00DF6006">
      <w:pPr>
        <w:spacing w:before="120" w:after="120" w:line="360" w:lineRule="auto"/>
        <w:jc w:val="both"/>
        <w:rPr>
          <w:rFonts w:ascii="Palatino Linotype" w:eastAsia="Times New Roman" w:hAnsi="Palatino Linotype" w:cs="Times New Roman"/>
          <w:sz w:val="24"/>
          <w:szCs w:val="24"/>
          <w:lang w:eastAsia="es-MX"/>
        </w:rPr>
      </w:pPr>
      <w:r w:rsidRPr="00426124">
        <w:rPr>
          <w:rFonts w:ascii="Palatino Linotype" w:eastAsia="Times New Roman" w:hAnsi="Palatino Linotype" w:cs="Times New Roman"/>
          <w:sz w:val="24"/>
          <w:szCs w:val="24"/>
          <w:lang w:eastAsia="es-MX"/>
        </w:rPr>
        <w:t xml:space="preserve">En la respuesta a la solicitud del </w:t>
      </w:r>
      <w:r w:rsidR="007C05DC" w:rsidRPr="00426124">
        <w:rPr>
          <w:rFonts w:ascii="Palatino Linotype" w:eastAsia="Times New Roman" w:hAnsi="Palatino Linotype" w:cs="Times New Roman"/>
          <w:sz w:val="24"/>
          <w:szCs w:val="24"/>
          <w:lang w:eastAsia="es-MX"/>
        </w:rPr>
        <w:t>Recurrente</w:t>
      </w:r>
      <w:r w:rsidR="007C05DC" w:rsidRPr="00426124">
        <w:rPr>
          <w:rFonts w:ascii="Palatino Linotype" w:eastAsia="Times New Roman" w:hAnsi="Palatino Linotype" w:cs="Times New Roman"/>
          <w:b/>
          <w:sz w:val="24"/>
          <w:szCs w:val="24"/>
          <w:lang w:eastAsia="es-MX"/>
        </w:rPr>
        <w:t xml:space="preserve"> </w:t>
      </w:r>
      <w:r w:rsidR="007C05DC" w:rsidRPr="00426124">
        <w:rPr>
          <w:rFonts w:ascii="Palatino Linotype" w:eastAsia="Times New Roman" w:hAnsi="Palatino Linotype" w:cs="Times New Roman"/>
          <w:sz w:val="24"/>
          <w:szCs w:val="24"/>
          <w:lang w:eastAsia="es-MX"/>
        </w:rPr>
        <w:t xml:space="preserve"> </w:t>
      </w:r>
      <w:r w:rsidR="00996BCA" w:rsidRPr="00426124">
        <w:rPr>
          <w:rFonts w:ascii="Palatino Linotype" w:eastAsia="Times New Roman" w:hAnsi="Palatino Linotype" w:cs="Times New Roman"/>
          <w:sz w:val="24"/>
          <w:szCs w:val="24"/>
          <w:lang w:eastAsia="es-MX"/>
        </w:rPr>
        <w:t>anexó cuatro</w:t>
      </w:r>
      <w:r w:rsidR="007C05DC" w:rsidRPr="00426124">
        <w:rPr>
          <w:rFonts w:ascii="Palatino Linotype" w:eastAsia="Times New Roman" w:hAnsi="Palatino Linotype" w:cs="Times New Roman"/>
          <w:sz w:val="24"/>
          <w:szCs w:val="24"/>
          <w:lang w:eastAsia="es-MX"/>
        </w:rPr>
        <w:t xml:space="preserve"> archivo</w:t>
      </w:r>
      <w:r w:rsidR="00996BCA" w:rsidRPr="00426124">
        <w:rPr>
          <w:rFonts w:ascii="Palatino Linotype" w:eastAsia="Times New Roman" w:hAnsi="Palatino Linotype" w:cs="Times New Roman"/>
          <w:sz w:val="24"/>
          <w:szCs w:val="24"/>
          <w:lang w:eastAsia="es-MX"/>
        </w:rPr>
        <w:t>s</w:t>
      </w:r>
      <w:r w:rsidR="007C05DC" w:rsidRPr="00426124">
        <w:rPr>
          <w:rFonts w:ascii="Palatino Linotype" w:eastAsia="Times New Roman" w:hAnsi="Palatino Linotype" w:cs="Times New Roman"/>
          <w:sz w:val="24"/>
          <w:szCs w:val="24"/>
          <w:lang w:eastAsia="es-MX"/>
        </w:rPr>
        <w:t xml:space="preserve"> que </w:t>
      </w:r>
      <w:r w:rsidR="00996BCA" w:rsidRPr="00426124">
        <w:rPr>
          <w:rFonts w:ascii="Palatino Linotype" w:eastAsia="Times New Roman" w:hAnsi="Palatino Linotype" w:cs="Times New Roman"/>
          <w:sz w:val="24"/>
          <w:szCs w:val="24"/>
          <w:lang w:eastAsia="es-MX"/>
        </w:rPr>
        <w:t>contienen</w:t>
      </w:r>
      <w:r w:rsidR="007C05DC" w:rsidRPr="00426124">
        <w:rPr>
          <w:rFonts w:ascii="Palatino Linotype" w:eastAsia="Times New Roman" w:hAnsi="Palatino Linotype" w:cs="Times New Roman"/>
          <w:sz w:val="24"/>
          <w:szCs w:val="24"/>
          <w:lang w:eastAsia="es-MX"/>
        </w:rPr>
        <w:t xml:space="preserve"> l</w:t>
      </w:r>
      <w:r w:rsidR="00996BCA" w:rsidRPr="00426124">
        <w:rPr>
          <w:rFonts w:ascii="Palatino Linotype" w:eastAsia="Times New Roman" w:hAnsi="Palatino Linotype" w:cs="Times New Roman"/>
          <w:sz w:val="24"/>
          <w:szCs w:val="24"/>
          <w:lang w:eastAsia="es-MX"/>
        </w:rPr>
        <w:t>os</w:t>
      </w:r>
      <w:r w:rsidR="007C05DC" w:rsidRPr="00426124">
        <w:rPr>
          <w:rFonts w:ascii="Palatino Linotype" w:eastAsia="Times New Roman" w:hAnsi="Palatino Linotype" w:cs="Times New Roman"/>
          <w:sz w:val="24"/>
          <w:szCs w:val="24"/>
          <w:lang w:eastAsia="es-MX"/>
        </w:rPr>
        <w:t xml:space="preserve"> siguiente</w:t>
      </w:r>
      <w:r w:rsidR="00996BCA" w:rsidRPr="00426124">
        <w:rPr>
          <w:rFonts w:ascii="Palatino Linotype" w:eastAsia="Times New Roman" w:hAnsi="Palatino Linotype" w:cs="Times New Roman"/>
          <w:sz w:val="24"/>
          <w:szCs w:val="24"/>
          <w:lang w:eastAsia="es-MX"/>
        </w:rPr>
        <w:t>s</w:t>
      </w:r>
      <w:r w:rsidR="007C05DC" w:rsidRPr="00426124">
        <w:rPr>
          <w:rFonts w:ascii="Palatino Linotype" w:eastAsia="Times New Roman" w:hAnsi="Palatino Linotype" w:cs="Times New Roman"/>
          <w:sz w:val="24"/>
          <w:szCs w:val="24"/>
          <w:lang w:eastAsia="es-MX"/>
        </w:rPr>
        <w:t xml:space="preserve"> nombre</w:t>
      </w:r>
      <w:r w:rsidR="00996BCA" w:rsidRPr="00426124">
        <w:rPr>
          <w:rFonts w:ascii="Palatino Linotype" w:eastAsia="Times New Roman" w:hAnsi="Palatino Linotype" w:cs="Times New Roman"/>
          <w:sz w:val="24"/>
          <w:szCs w:val="24"/>
          <w:lang w:eastAsia="es-MX"/>
        </w:rPr>
        <w:t>s</w:t>
      </w:r>
      <w:r w:rsidR="007C05DC" w:rsidRPr="00426124">
        <w:rPr>
          <w:rFonts w:ascii="Palatino Linotype" w:eastAsia="Times New Roman" w:hAnsi="Palatino Linotype" w:cs="Times New Roman"/>
          <w:sz w:val="24"/>
          <w:szCs w:val="24"/>
          <w:lang w:eastAsia="es-MX"/>
        </w:rPr>
        <w:t xml:space="preserve"> y contenido</w:t>
      </w:r>
      <w:r w:rsidR="00996BCA" w:rsidRPr="00426124">
        <w:rPr>
          <w:rFonts w:ascii="Palatino Linotype" w:eastAsia="Times New Roman" w:hAnsi="Palatino Linotype" w:cs="Times New Roman"/>
          <w:sz w:val="24"/>
          <w:szCs w:val="24"/>
          <w:lang w:eastAsia="es-MX"/>
        </w:rPr>
        <w:t>s</w:t>
      </w:r>
      <w:r w:rsidRPr="00426124">
        <w:rPr>
          <w:rFonts w:ascii="Palatino Linotype" w:eastAsia="Times New Roman" w:hAnsi="Palatino Linotype" w:cs="Times New Roman"/>
          <w:sz w:val="24"/>
          <w:szCs w:val="24"/>
          <w:lang w:eastAsia="es-MX"/>
        </w:rPr>
        <w:t>:</w:t>
      </w:r>
    </w:p>
    <w:p w:rsidR="00F51CC4" w:rsidRPr="00426124" w:rsidRDefault="0084626B" w:rsidP="00F51CC4">
      <w:pPr>
        <w:spacing w:after="0" w:line="360" w:lineRule="auto"/>
        <w:jc w:val="both"/>
        <w:rPr>
          <w:rFonts w:ascii="Palatino Linotype" w:hAnsi="Palatino Linotype" w:cs="Arial"/>
          <w:bCs/>
          <w:sz w:val="24"/>
          <w:szCs w:val="24"/>
        </w:rPr>
      </w:pPr>
      <w:hyperlink r:id="rId9" w:tgtFrame="_blank" w:history="1">
        <w:r w:rsidR="00996BCA" w:rsidRPr="00426124">
          <w:rPr>
            <w:rStyle w:val="Hipervnculo"/>
            <w:rFonts w:ascii="Palatino Linotype" w:hAnsi="Palatino Linotype" w:cs="Arial"/>
            <w:b/>
            <w:bCs/>
            <w:color w:val="auto"/>
            <w:sz w:val="24"/>
            <w:szCs w:val="24"/>
            <w:u w:val="none"/>
          </w:rPr>
          <w:t>PHIEM1_ PROGRAMA HIDRICOINTEGRAL DEL ESTADO DE MEXICO.pdf</w:t>
        </w:r>
      </w:hyperlink>
      <w:r w:rsidR="00996BCA" w:rsidRPr="00426124">
        <w:rPr>
          <w:rFonts w:ascii="Palatino Linotype" w:hAnsi="Palatino Linotype" w:cs="Arial"/>
          <w:b/>
          <w:bCs/>
          <w:sz w:val="24"/>
          <w:szCs w:val="24"/>
        </w:rPr>
        <w:t xml:space="preserve">, </w:t>
      </w:r>
      <w:r w:rsidR="00D766B4" w:rsidRPr="00426124">
        <w:rPr>
          <w:rFonts w:ascii="Palatino Linotype" w:hAnsi="Palatino Linotype" w:cs="Arial"/>
          <w:bCs/>
          <w:sz w:val="24"/>
          <w:szCs w:val="24"/>
        </w:rPr>
        <w:t>como su nombre lo indica, contiene el programa hídrico integral del Estado de México 2017-2023.</w:t>
      </w:r>
      <w:r w:rsidR="00996BCA" w:rsidRPr="00426124">
        <w:rPr>
          <w:rFonts w:ascii="Palatino Linotype" w:hAnsi="Palatino Linotype" w:cs="Arial"/>
          <w:b/>
          <w:bCs/>
          <w:sz w:val="24"/>
          <w:szCs w:val="24"/>
        </w:rPr>
        <w:br/>
      </w:r>
      <w:hyperlink r:id="rId10" w:tgtFrame="_blank" w:history="1">
        <w:r w:rsidR="00996BCA" w:rsidRPr="00426124">
          <w:rPr>
            <w:rStyle w:val="Hipervnculo"/>
            <w:rFonts w:ascii="Palatino Linotype" w:hAnsi="Palatino Linotype" w:cs="Arial"/>
            <w:b/>
            <w:bCs/>
            <w:color w:val="auto"/>
            <w:sz w:val="24"/>
            <w:szCs w:val="24"/>
            <w:u w:val="none"/>
          </w:rPr>
          <w:t>CONTESTACION CONSTRU SAIMEX 109.pdf</w:t>
        </w:r>
      </w:hyperlink>
      <w:r w:rsidR="00F3421F" w:rsidRPr="00426124">
        <w:rPr>
          <w:rFonts w:ascii="Palatino Linotype" w:hAnsi="Palatino Linotype" w:cs="Arial"/>
          <w:b/>
          <w:bCs/>
          <w:sz w:val="24"/>
          <w:szCs w:val="24"/>
        </w:rPr>
        <w:t xml:space="preserve">, </w:t>
      </w:r>
      <w:r w:rsidR="00F3421F" w:rsidRPr="00426124">
        <w:rPr>
          <w:rFonts w:ascii="Palatino Linotype" w:hAnsi="Palatino Linotype" w:cs="Arial"/>
          <w:bCs/>
          <w:sz w:val="24"/>
          <w:szCs w:val="24"/>
        </w:rPr>
        <w:t xml:space="preserve">contiene el oficio </w:t>
      </w:r>
      <w:r w:rsidR="00F51CC4" w:rsidRPr="00426124">
        <w:rPr>
          <w:rFonts w:ascii="Palatino Linotype" w:hAnsi="Palatino Linotype" w:cs="Arial"/>
          <w:bCs/>
          <w:sz w:val="24"/>
          <w:szCs w:val="24"/>
        </w:rPr>
        <w:t>número</w:t>
      </w:r>
      <w:r w:rsidR="00F3421F" w:rsidRPr="00426124">
        <w:rPr>
          <w:rFonts w:ascii="Palatino Linotype" w:hAnsi="Palatino Linotype" w:cs="Arial"/>
          <w:bCs/>
          <w:sz w:val="24"/>
          <w:szCs w:val="24"/>
        </w:rPr>
        <w:t xml:space="preserve"> </w:t>
      </w:r>
      <w:r w:rsidR="00F97DE7" w:rsidRPr="00426124">
        <w:rPr>
          <w:rFonts w:ascii="Palatino Linotype" w:hAnsi="Palatino Linotype" w:cs="Arial"/>
          <w:bCs/>
          <w:sz w:val="24"/>
          <w:szCs w:val="24"/>
        </w:rPr>
        <w:t>OPDM/</w:t>
      </w:r>
      <w:proofErr w:type="spellStart"/>
      <w:r w:rsidR="00F97DE7" w:rsidRPr="00426124">
        <w:rPr>
          <w:rFonts w:ascii="Palatino Linotype" w:hAnsi="Palatino Linotype" w:cs="Arial"/>
          <w:bCs/>
          <w:sz w:val="24"/>
          <w:szCs w:val="24"/>
        </w:rPr>
        <w:t>GCyOH</w:t>
      </w:r>
      <w:proofErr w:type="spellEnd"/>
      <w:r w:rsidR="00F97DE7" w:rsidRPr="00426124">
        <w:rPr>
          <w:rFonts w:ascii="Palatino Linotype" w:hAnsi="Palatino Linotype" w:cs="Arial"/>
          <w:bCs/>
          <w:sz w:val="24"/>
          <w:szCs w:val="24"/>
        </w:rPr>
        <w:t>/1195/2020</w:t>
      </w:r>
      <w:r w:rsidR="00F3421F" w:rsidRPr="00426124">
        <w:rPr>
          <w:rFonts w:ascii="Palatino Linotype" w:hAnsi="Palatino Linotype" w:cs="Arial"/>
          <w:bCs/>
          <w:sz w:val="24"/>
          <w:szCs w:val="24"/>
        </w:rPr>
        <w:t>, de fecha dos de julio de dos mil veinte en donde el gerente de construcción y operación hidráulica informa al titula</w:t>
      </w:r>
      <w:r w:rsidR="00F51CC4" w:rsidRPr="00426124">
        <w:rPr>
          <w:rFonts w:ascii="Palatino Linotype" w:hAnsi="Palatino Linotype" w:cs="Arial"/>
          <w:bCs/>
          <w:sz w:val="24"/>
          <w:szCs w:val="24"/>
        </w:rPr>
        <w:t xml:space="preserve">r de la Unidad de Transparencia que en relación al requerimientos ¿ cuantos pozos para alumbramiento </w:t>
      </w:r>
      <w:r w:rsidR="00F51CC4" w:rsidRPr="00426124">
        <w:rPr>
          <w:rFonts w:ascii="Palatino Linotype" w:hAnsi="Palatino Linotype" w:cs="Arial"/>
          <w:bCs/>
          <w:sz w:val="24"/>
          <w:szCs w:val="24"/>
        </w:rPr>
        <w:lastRenderedPageBreak/>
        <w:t xml:space="preserve">de agua potable, cuenta el Organismos y cuantos operan las 24 </w:t>
      </w:r>
      <w:proofErr w:type="spellStart"/>
      <w:r w:rsidR="00F51CC4" w:rsidRPr="00426124">
        <w:rPr>
          <w:rFonts w:ascii="Palatino Linotype" w:hAnsi="Palatino Linotype" w:cs="Arial"/>
          <w:bCs/>
          <w:sz w:val="24"/>
          <w:szCs w:val="24"/>
        </w:rPr>
        <w:t>hrs</w:t>
      </w:r>
      <w:proofErr w:type="spellEnd"/>
      <w:r w:rsidR="00F51CC4" w:rsidRPr="00426124">
        <w:rPr>
          <w:rFonts w:ascii="Palatino Linotype" w:hAnsi="Palatino Linotype" w:cs="Arial"/>
          <w:bCs/>
          <w:sz w:val="24"/>
          <w:szCs w:val="24"/>
        </w:rPr>
        <w:t xml:space="preserve">, y a cuanto m3 asciende su producción mensual?, informa que el organismo administra 33 pozos profundos de agua potable, ninguno opera las 24 </w:t>
      </w:r>
      <w:proofErr w:type="spellStart"/>
      <w:r w:rsidR="00F51CC4" w:rsidRPr="00426124">
        <w:rPr>
          <w:rFonts w:ascii="Palatino Linotype" w:hAnsi="Palatino Linotype" w:cs="Arial"/>
          <w:bCs/>
          <w:sz w:val="24"/>
          <w:szCs w:val="24"/>
        </w:rPr>
        <w:t>hrs</w:t>
      </w:r>
      <w:proofErr w:type="spellEnd"/>
      <w:r w:rsidR="00F51CC4" w:rsidRPr="00426124">
        <w:rPr>
          <w:rFonts w:ascii="Palatino Linotype" w:hAnsi="Palatino Linotype" w:cs="Arial"/>
          <w:bCs/>
          <w:sz w:val="24"/>
          <w:szCs w:val="24"/>
        </w:rPr>
        <w:t xml:space="preserve">. Completas y en promedio mensual se producen de pozos profundos propios 1,500,000 m3 de agua. Respecto de la copia certificada de los estudios bacteriológicos y </w:t>
      </w:r>
      <w:proofErr w:type="spellStart"/>
      <w:r w:rsidR="00F51CC4" w:rsidRPr="00426124">
        <w:rPr>
          <w:rFonts w:ascii="Palatino Linotype" w:hAnsi="Palatino Linotype" w:cs="Arial"/>
          <w:bCs/>
          <w:sz w:val="24"/>
          <w:szCs w:val="24"/>
        </w:rPr>
        <w:t>fisioquimicos</w:t>
      </w:r>
      <w:proofErr w:type="spellEnd"/>
      <w:r w:rsidR="00F51CC4" w:rsidRPr="00426124">
        <w:rPr>
          <w:rFonts w:ascii="Palatino Linotype" w:hAnsi="Palatino Linotype" w:cs="Arial"/>
          <w:bCs/>
          <w:sz w:val="24"/>
          <w:szCs w:val="24"/>
        </w:rPr>
        <w:t xml:space="preserve"> que se llevan a cabo mensualmente a cada uno de los pozos y otras fuentes para garantizar que el agua es apta para consumo humano, por laboratorio acreditado ante la entidad mexicana de acreditación del año 2019 y 2020, informa que dicha solicitud deberá realizarla ante el ISEM (Instituto de Salud del Estado de México), dependencia que realiza el monitoreo aleatorio de la calidad del agua que se suministra a la población en general. ¿Cuantas colonias del municipio reciben el servicio de agua potable por tandeo?, informa que se suministra por tandeo a 20 comunidades, respecto de la copia de la documentación que constate el universo del padrón de consumidores a través de camión cisterna de agua potable en pipa, NTE-001-CTAEM-APP-2016, informa que dicho requerimiento deberá solicitarlo a la coordinación de comercialización, quien se encarga de administrar la información relativa al padrón de consumidores a través de camión cisterna de agua potable.</w:t>
      </w:r>
    </w:p>
    <w:p w:rsidR="00F51CC4" w:rsidRPr="00426124" w:rsidRDefault="00F51CC4" w:rsidP="00F51CC4">
      <w:pPr>
        <w:spacing w:after="0" w:line="360" w:lineRule="auto"/>
        <w:jc w:val="both"/>
        <w:rPr>
          <w:rFonts w:ascii="Palatino Linotype" w:hAnsi="Palatino Linotype" w:cs="Arial"/>
          <w:bCs/>
          <w:sz w:val="24"/>
          <w:szCs w:val="24"/>
        </w:rPr>
      </w:pPr>
      <w:r w:rsidRPr="00426124">
        <w:rPr>
          <w:rFonts w:ascii="Palatino Linotype" w:hAnsi="Palatino Linotype" w:cs="Arial"/>
          <w:bCs/>
          <w:sz w:val="24"/>
          <w:szCs w:val="24"/>
        </w:rPr>
        <w:t xml:space="preserve">En este mismo archivo se adjunta el oficio </w:t>
      </w:r>
      <w:r w:rsidR="00F97DE7" w:rsidRPr="00426124">
        <w:rPr>
          <w:rFonts w:ascii="Palatino Linotype" w:hAnsi="Palatino Linotype" w:cs="Arial"/>
          <w:bCs/>
          <w:sz w:val="24"/>
          <w:szCs w:val="24"/>
        </w:rPr>
        <w:t>OPDM/</w:t>
      </w:r>
      <w:proofErr w:type="spellStart"/>
      <w:r w:rsidR="00F97DE7" w:rsidRPr="00426124">
        <w:rPr>
          <w:rFonts w:ascii="Palatino Linotype" w:hAnsi="Palatino Linotype" w:cs="Arial"/>
          <w:bCs/>
          <w:sz w:val="24"/>
          <w:szCs w:val="24"/>
        </w:rPr>
        <w:t>GCyOH</w:t>
      </w:r>
      <w:proofErr w:type="spellEnd"/>
      <w:r w:rsidR="00F97DE7" w:rsidRPr="00426124">
        <w:rPr>
          <w:rFonts w:ascii="Palatino Linotype" w:hAnsi="Palatino Linotype" w:cs="Arial"/>
          <w:bCs/>
          <w:sz w:val="24"/>
          <w:szCs w:val="24"/>
        </w:rPr>
        <w:t xml:space="preserve">/1217/2020, de fecha nueve de julio de dos mil veinte, suscrito por el Gerente de Construcción y Operación Hidráulica, informa al titular de la Unidad de Transparencia que en relación a factibilidad de servicio emitida por el Organismo operador a cada distribuidor a través </w:t>
      </w:r>
      <w:r w:rsidR="00F97DE7" w:rsidRPr="00426124">
        <w:rPr>
          <w:rFonts w:ascii="Palatino Linotype" w:hAnsi="Palatino Linotype" w:cs="Arial"/>
          <w:bCs/>
          <w:sz w:val="24"/>
          <w:szCs w:val="24"/>
        </w:rPr>
        <w:lastRenderedPageBreak/>
        <w:t xml:space="preserve">de camión cisterna, así como el balance hidráulico del Municipio, informa que en cumplimiento a la Norma </w:t>
      </w:r>
      <w:r w:rsidR="00AF4EE4" w:rsidRPr="00426124">
        <w:rPr>
          <w:rFonts w:ascii="Palatino Linotype" w:hAnsi="Palatino Linotype" w:cs="Arial"/>
          <w:bCs/>
          <w:sz w:val="24"/>
          <w:szCs w:val="24"/>
        </w:rPr>
        <w:t>Técnica</w:t>
      </w:r>
      <w:r w:rsidR="00F97DE7" w:rsidRPr="00426124">
        <w:rPr>
          <w:rFonts w:ascii="Palatino Linotype" w:hAnsi="Palatino Linotype" w:cs="Arial"/>
          <w:bCs/>
          <w:sz w:val="24"/>
          <w:szCs w:val="24"/>
        </w:rPr>
        <w:t xml:space="preserve"> NTE-001-CTAEM-APP-2016, el </w:t>
      </w:r>
      <w:r w:rsidR="00AF4EE4" w:rsidRPr="00426124">
        <w:rPr>
          <w:rFonts w:ascii="Palatino Linotype" w:hAnsi="Palatino Linotype" w:cs="Arial"/>
          <w:bCs/>
          <w:sz w:val="24"/>
          <w:szCs w:val="24"/>
        </w:rPr>
        <w:t xml:space="preserve">organismo no otorga </w:t>
      </w:r>
      <w:r w:rsidR="00F97DE7" w:rsidRPr="00426124">
        <w:rPr>
          <w:rFonts w:ascii="Palatino Linotype" w:hAnsi="Palatino Linotype" w:cs="Arial"/>
          <w:bCs/>
          <w:sz w:val="24"/>
          <w:szCs w:val="24"/>
        </w:rPr>
        <w:t xml:space="preserve">un dictamen de factibilidad por cada distribuidor a través de camión cisterna, haciendo del conocimiento que el balance hidráulico del municipio no es atribución de ese organismo el generarlo, la atribución para integrar, formular y </w:t>
      </w:r>
      <w:r w:rsidR="00AF4EE4" w:rsidRPr="00426124">
        <w:rPr>
          <w:rFonts w:ascii="Palatino Linotype" w:hAnsi="Palatino Linotype" w:cs="Arial"/>
          <w:bCs/>
          <w:sz w:val="24"/>
          <w:szCs w:val="24"/>
        </w:rPr>
        <w:t>proponer</w:t>
      </w:r>
      <w:r w:rsidR="00F97DE7" w:rsidRPr="00426124">
        <w:rPr>
          <w:rFonts w:ascii="Palatino Linotype" w:hAnsi="Palatino Linotype" w:cs="Arial"/>
          <w:bCs/>
          <w:sz w:val="24"/>
          <w:szCs w:val="24"/>
        </w:rPr>
        <w:t xml:space="preserve"> al titular del poder ejecutivos Federal, el programa </w:t>
      </w:r>
      <w:r w:rsidR="00AF4EE4" w:rsidRPr="00426124">
        <w:rPr>
          <w:rFonts w:ascii="Palatino Linotype" w:hAnsi="Palatino Linotype" w:cs="Arial"/>
          <w:bCs/>
          <w:sz w:val="24"/>
          <w:szCs w:val="24"/>
        </w:rPr>
        <w:t>Nacional Hídrico actualizado y vigilar su cumplimiento es de la Comisión Nacional del Agua(CONAGUA) en apego a la Ley de AGUAS Nacionales Art. 9 fracción III en el ámbito estatal según decreto No. 101 de la H. LIII Legislatura del Estado de México, se emitió la Ley que crea al Organismo Público Descentralizado Comisión del Agua del Estado de México (CAEM), que en su artículo 3 de la Ley en comento, na de sus atribuciones es elaborar aplicar y evaluar y actualizar el programa hídrico Estatal, adjuntando dicho programa, que en la página 61 se encuentra lo relativo al balance hídrico estatal.</w:t>
      </w:r>
    </w:p>
    <w:p w:rsidR="00283D5E" w:rsidRPr="00426124" w:rsidRDefault="00996BCA" w:rsidP="00283D5E">
      <w:pPr>
        <w:spacing w:after="0" w:line="360" w:lineRule="auto"/>
        <w:jc w:val="both"/>
        <w:rPr>
          <w:rStyle w:val="Hipervnculo"/>
          <w:rFonts w:ascii="Palatino Linotype" w:hAnsi="Palatino Linotype" w:cs="Arial"/>
          <w:b/>
          <w:bCs/>
          <w:color w:val="auto"/>
          <w:sz w:val="24"/>
          <w:szCs w:val="24"/>
          <w:u w:val="none"/>
        </w:rPr>
      </w:pPr>
      <w:r w:rsidRPr="00426124">
        <w:rPr>
          <w:rFonts w:ascii="Palatino Linotype" w:hAnsi="Palatino Linotype" w:cs="Arial"/>
          <w:b/>
          <w:bCs/>
          <w:sz w:val="24"/>
          <w:szCs w:val="24"/>
        </w:rPr>
        <w:br/>
      </w:r>
      <w:hyperlink r:id="rId11" w:tgtFrame="_blank" w:history="1">
        <w:r w:rsidRPr="00426124">
          <w:rPr>
            <w:rStyle w:val="Hipervnculo"/>
            <w:rFonts w:ascii="Palatino Linotype" w:hAnsi="Palatino Linotype" w:cs="Arial"/>
            <w:b/>
            <w:bCs/>
            <w:color w:val="auto"/>
            <w:sz w:val="24"/>
            <w:szCs w:val="24"/>
            <w:u w:val="none"/>
          </w:rPr>
          <w:t>1.- PADRÓN DE CONSUMIDORES.pdf</w:t>
        </w:r>
      </w:hyperlink>
      <w:r w:rsidR="004769A4" w:rsidRPr="00426124">
        <w:rPr>
          <w:rStyle w:val="Hipervnculo"/>
          <w:rFonts w:ascii="Palatino Linotype" w:hAnsi="Palatino Linotype" w:cs="Arial"/>
          <w:b/>
          <w:bCs/>
          <w:color w:val="auto"/>
          <w:sz w:val="24"/>
          <w:szCs w:val="24"/>
          <w:u w:val="none"/>
        </w:rPr>
        <w:t xml:space="preserve">, </w:t>
      </w:r>
      <w:r w:rsidR="004769A4" w:rsidRPr="00426124">
        <w:rPr>
          <w:rStyle w:val="Hipervnculo"/>
          <w:rFonts w:ascii="Palatino Linotype" w:hAnsi="Palatino Linotype" w:cs="Arial"/>
          <w:bCs/>
          <w:color w:val="auto"/>
          <w:sz w:val="24"/>
          <w:szCs w:val="24"/>
          <w:u w:val="none"/>
        </w:rPr>
        <w:t xml:space="preserve">contiene una tabla en donde se puede apreciar el padrón de agua potable </w:t>
      </w:r>
      <w:r w:rsidR="006C55C2" w:rsidRPr="00426124">
        <w:rPr>
          <w:rStyle w:val="Hipervnculo"/>
          <w:rFonts w:ascii="Palatino Linotype" w:hAnsi="Palatino Linotype" w:cs="Arial"/>
          <w:bCs/>
          <w:color w:val="auto"/>
          <w:sz w:val="24"/>
          <w:szCs w:val="24"/>
          <w:u w:val="none"/>
        </w:rPr>
        <w:t xml:space="preserve">en pipa y volumen de consumo por mes, se muestra información referente al predio, </w:t>
      </w:r>
      <w:r w:rsidR="006C55C2" w:rsidRPr="00426124">
        <w:rPr>
          <w:rStyle w:val="Hipervnculo"/>
          <w:rFonts w:ascii="Palatino Linotype" w:hAnsi="Palatino Linotype" w:cs="Arial"/>
          <w:b/>
          <w:bCs/>
          <w:color w:val="auto"/>
          <w:sz w:val="24"/>
          <w:szCs w:val="24"/>
        </w:rPr>
        <w:t>al nombre del permisionario</w:t>
      </w:r>
      <w:r w:rsidR="006C55C2" w:rsidRPr="00426124">
        <w:rPr>
          <w:rStyle w:val="Hipervnculo"/>
          <w:rFonts w:ascii="Palatino Linotype" w:hAnsi="Palatino Linotype" w:cs="Arial"/>
          <w:bCs/>
          <w:color w:val="auto"/>
          <w:sz w:val="24"/>
          <w:szCs w:val="24"/>
          <w:u w:val="none"/>
        </w:rPr>
        <w:t>, el año que abarca de enero a diciembre de dos mil diecinueve y enero a mayo de dos m</w:t>
      </w:r>
      <w:r w:rsidR="00283D5E" w:rsidRPr="00426124">
        <w:rPr>
          <w:rStyle w:val="Hipervnculo"/>
          <w:rFonts w:ascii="Palatino Linotype" w:hAnsi="Palatino Linotype" w:cs="Arial"/>
          <w:bCs/>
          <w:color w:val="auto"/>
          <w:sz w:val="24"/>
          <w:szCs w:val="24"/>
          <w:u w:val="none"/>
        </w:rPr>
        <w:t>il veinte el consumo y el monto, , así mismo se informa que el ingreso por venta de agua potable en pipa del periodo del dos de enero de dos mil diecinueve al treinta y uno de mayo de dos mil veinte es de $1,861,940.50.</w:t>
      </w:r>
    </w:p>
    <w:p w:rsidR="00996BCA" w:rsidRPr="006C55C2" w:rsidRDefault="0084626B" w:rsidP="00F51CC4">
      <w:pPr>
        <w:spacing w:after="0" w:line="360" w:lineRule="auto"/>
        <w:jc w:val="both"/>
        <w:rPr>
          <w:rFonts w:ascii="Palatino Linotype" w:hAnsi="Palatino Linotype" w:cs="Arial"/>
          <w:bCs/>
          <w:sz w:val="24"/>
          <w:szCs w:val="24"/>
        </w:rPr>
      </w:pPr>
      <w:hyperlink r:id="rId12" w:tgtFrame="_blank" w:history="1">
        <w:r w:rsidR="00996BCA" w:rsidRPr="00426124">
          <w:rPr>
            <w:rStyle w:val="Hipervnculo"/>
            <w:rFonts w:ascii="Palatino Linotype" w:hAnsi="Palatino Linotype" w:cs="Arial"/>
            <w:b/>
            <w:bCs/>
            <w:color w:val="auto"/>
            <w:sz w:val="24"/>
            <w:szCs w:val="24"/>
            <w:u w:val="none"/>
          </w:rPr>
          <w:t>CONTESTACION FINANZAS SAIMEX 109.pdf</w:t>
        </w:r>
      </w:hyperlink>
      <w:r w:rsidR="006C55C2" w:rsidRPr="00426124">
        <w:rPr>
          <w:rFonts w:ascii="Palatino Linotype" w:hAnsi="Palatino Linotype" w:cs="Arial"/>
          <w:b/>
          <w:bCs/>
          <w:sz w:val="24"/>
          <w:szCs w:val="24"/>
        </w:rPr>
        <w:t xml:space="preserve">, </w:t>
      </w:r>
      <w:r w:rsidR="006C55C2" w:rsidRPr="00426124">
        <w:rPr>
          <w:rFonts w:ascii="Palatino Linotype" w:hAnsi="Palatino Linotype" w:cs="Arial"/>
          <w:bCs/>
          <w:sz w:val="24"/>
          <w:szCs w:val="24"/>
        </w:rPr>
        <w:t xml:space="preserve">contiene el oficio OPDM/CC/530/2020, de fecha diez de julio de dos mil veinte, en donde el titular de la coordinación comercial informa que respecto de la documentación que constate que el universo del </w:t>
      </w:r>
      <w:r w:rsidR="00FD39C9" w:rsidRPr="00426124">
        <w:rPr>
          <w:rFonts w:ascii="Palatino Linotype" w:hAnsi="Palatino Linotype" w:cs="Arial"/>
          <w:bCs/>
          <w:sz w:val="24"/>
          <w:szCs w:val="24"/>
        </w:rPr>
        <w:t>padrón</w:t>
      </w:r>
      <w:r w:rsidR="006C55C2" w:rsidRPr="00426124">
        <w:rPr>
          <w:rFonts w:ascii="Palatino Linotype" w:hAnsi="Palatino Linotype" w:cs="Arial"/>
          <w:bCs/>
          <w:sz w:val="24"/>
          <w:szCs w:val="24"/>
        </w:rPr>
        <w:t xml:space="preserve"> de consumidores cumple a cabalidad con “la norma técnica estatal para la prestación de servicio de agua potable en pipa </w:t>
      </w:r>
      <w:r w:rsidR="00FD39C9" w:rsidRPr="00426124">
        <w:rPr>
          <w:rFonts w:ascii="Palatino Linotype" w:hAnsi="Palatino Linotype" w:cs="Arial"/>
          <w:bCs/>
          <w:sz w:val="24"/>
          <w:szCs w:val="24"/>
        </w:rPr>
        <w:t>nte</w:t>
      </w:r>
      <w:r w:rsidR="006C55C2" w:rsidRPr="00426124">
        <w:rPr>
          <w:rFonts w:ascii="Palatino Linotype" w:hAnsi="Palatino Linotype" w:cs="Arial"/>
          <w:bCs/>
          <w:sz w:val="24"/>
          <w:szCs w:val="24"/>
        </w:rPr>
        <w:t>-001-</w:t>
      </w:r>
      <w:r w:rsidR="00FD39C9" w:rsidRPr="00426124">
        <w:rPr>
          <w:rFonts w:ascii="Palatino Linotype" w:hAnsi="Palatino Linotype" w:cs="Arial"/>
          <w:bCs/>
          <w:sz w:val="24"/>
          <w:szCs w:val="24"/>
        </w:rPr>
        <w:t>ctaem –app-2016, informa que se está integrando el expediente de cada permisionario conforme a la técnica antes mencionada, derivado de la adecuación en el Sistema de Gestión Comercial ATL, por lo que se encuentra en proceso, así mismo, se adjunta el oficio OPDM/CC/516/2020 de fecha tres de julio de dos mil veinte, en donde informa que respecto del requerimiento del padrón de consumidores se anexa información, del punto referente a la factibilidad de servicio, informa que esta corresponde a la Gerencia de Construcción y Operación Hidráulica, y respecto de protocolo de control de la venta y facturación, de la venta de agua potable a través del camión cisterna, informa que se está llevando a cabo la adecuación en el sistema de Gestión Comercial ATL de ese organismo, para estar en condiciones de autorizar el proceso para el alta de permisionarios, con el objeto de controlar la venta y facturación del servicio de venta de agua potable a través de camión cisterna de acuerdo a la Norma Técnica Estatal para la Prestación del Servicio de Agua Potable en Pipa NTE-001-CTAEM-APP-2016.</w:t>
      </w:r>
    </w:p>
    <w:p w:rsidR="00DB1035" w:rsidRPr="0096071A" w:rsidRDefault="00DB1035" w:rsidP="00DF6006">
      <w:pPr>
        <w:spacing w:after="0" w:line="360" w:lineRule="auto"/>
        <w:jc w:val="both"/>
        <w:rPr>
          <w:rFonts w:ascii="Palatino Linotype" w:hAnsi="Palatino Linotype"/>
          <w:b/>
          <w:sz w:val="16"/>
          <w:szCs w:val="28"/>
        </w:rPr>
      </w:pPr>
    </w:p>
    <w:p w:rsidR="00F2498E" w:rsidRPr="00ED5476" w:rsidRDefault="006E20F9" w:rsidP="00DF6006">
      <w:pPr>
        <w:spacing w:after="0" w:line="360" w:lineRule="auto"/>
        <w:jc w:val="both"/>
        <w:rPr>
          <w:rFonts w:ascii="Palatino Linotype" w:hAnsi="Palatino Linotype" w:cs="Arial"/>
          <w:sz w:val="28"/>
          <w:szCs w:val="28"/>
        </w:rPr>
      </w:pPr>
      <w:r w:rsidRPr="004F32D0">
        <w:rPr>
          <w:rFonts w:ascii="Palatino Linotype" w:hAnsi="Palatino Linotype"/>
          <w:b/>
          <w:sz w:val="28"/>
          <w:szCs w:val="28"/>
        </w:rPr>
        <w:t>TERCERO</w:t>
      </w:r>
      <w:r w:rsidR="00F2498E" w:rsidRPr="004F32D0">
        <w:rPr>
          <w:rFonts w:ascii="Palatino Linotype" w:hAnsi="Palatino Linotype"/>
          <w:b/>
          <w:sz w:val="28"/>
          <w:szCs w:val="28"/>
        </w:rPr>
        <w:t xml:space="preserve">. </w:t>
      </w:r>
      <w:r w:rsidR="00F2498E" w:rsidRPr="004F32D0">
        <w:rPr>
          <w:rFonts w:ascii="Palatino Linotype" w:hAnsi="Palatino Linotype"/>
          <w:b/>
          <w:sz w:val="24"/>
          <w:szCs w:val="24"/>
        </w:rPr>
        <w:t xml:space="preserve">De la impugnación </w:t>
      </w:r>
      <w:r w:rsidR="00F2498E" w:rsidRPr="00400915">
        <w:rPr>
          <w:rFonts w:ascii="Palatino Linotype" w:hAnsi="Palatino Linotype"/>
          <w:b/>
          <w:sz w:val="24"/>
          <w:szCs w:val="24"/>
        </w:rPr>
        <w:t>de la respuesta.</w:t>
      </w:r>
    </w:p>
    <w:p w:rsidR="00F2498E" w:rsidRPr="00F86271" w:rsidRDefault="00F2498E" w:rsidP="00DF6006">
      <w:pPr>
        <w:spacing w:after="0" w:line="360" w:lineRule="auto"/>
        <w:jc w:val="both"/>
        <w:rPr>
          <w:rFonts w:ascii="Palatino Linotype" w:hAnsi="Palatino Linotype" w:cs="Arial"/>
          <w:sz w:val="24"/>
          <w:szCs w:val="24"/>
        </w:rPr>
      </w:pPr>
      <w:r w:rsidRPr="00F86271">
        <w:rPr>
          <w:rFonts w:ascii="Palatino Linotype" w:hAnsi="Palatino Linotype" w:cs="Arial"/>
          <w:sz w:val="24"/>
          <w:szCs w:val="24"/>
        </w:rPr>
        <w:t xml:space="preserve">No conforme con la respuesta notificada por el </w:t>
      </w:r>
      <w:r w:rsidR="0019584A" w:rsidRPr="0019584A">
        <w:rPr>
          <w:rFonts w:ascii="Palatino Linotype" w:hAnsi="Palatino Linotype" w:cs="Arial"/>
          <w:sz w:val="24"/>
          <w:szCs w:val="24"/>
        </w:rPr>
        <w:t>Sujeto Obligado</w:t>
      </w:r>
      <w:r w:rsidRPr="00F86271">
        <w:rPr>
          <w:rFonts w:ascii="Palatino Linotype" w:hAnsi="Palatino Linotype" w:cs="Arial"/>
          <w:sz w:val="24"/>
          <w:szCs w:val="24"/>
        </w:rPr>
        <w:t xml:space="preserve">, </w:t>
      </w:r>
      <w:r w:rsidR="00341178">
        <w:rPr>
          <w:rFonts w:ascii="Palatino Linotype" w:hAnsi="Palatino Linotype" w:cs="Arial"/>
          <w:sz w:val="24"/>
          <w:szCs w:val="24"/>
        </w:rPr>
        <w:t>e</w:t>
      </w:r>
      <w:r w:rsidR="00ED5476">
        <w:rPr>
          <w:rFonts w:ascii="Palatino Linotype" w:hAnsi="Palatino Linotype" w:cs="Arial"/>
          <w:sz w:val="24"/>
          <w:szCs w:val="24"/>
        </w:rPr>
        <w:t>l</w:t>
      </w:r>
      <w:r>
        <w:rPr>
          <w:rFonts w:ascii="Palatino Linotype" w:hAnsi="Palatino Linotype" w:cs="Arial"/>
          <w:sz w:val="24"/>
          <w:szCs w:val="24"/>
        </w:rPr>
        <w:t xml:space="preserve"> </w:t>
      </w:r>
      <w:r w:rsidR="00205FAC" w:rsidRPr="00205FAC">
        <w:rPr>
          <w:rFonts w:ascii="Palatino Linotype" w:hAnsi="Palatino Linotype" w:cs="Arial"/>
          <w:sz w:val="24"/>
          <w:szCs w:val="24"/>
        </w:rPr>
        <w:t>Recurrente</w:t>
      </w:r>
      <w:r w:rsidR="00205FAC">
        <w:rPr>
          <w:rFonts w:ascii="Palatino Linotype" w:hAnsi="Palatino Linotype" w:cs="Arial"/>
          <w:sz w:val="24"/>
          <w:szCs w:val="24"/>
        </w:rPr>
        <w:t xml:space="preserve"> </w:t>
      </w:r>
      <w:r w:rsidRPr="00F86271">
        <w:rPr>
          <w:rFonts w:ascii="Palatino Linotype" w:hAnsi="Palatino Linotype" w:cs="Arial"/>
          <w:sz w:val="24"/>
          <w:szCs w:val="24"/>
        </w:rPr>
        <w:t xml:space="preserve">en fecha </w:t>
      </w:r>
      <w:r w:rsidR="00D766B4">
        <w:rPr>
          <w:rFonts w:ascii="Palatino Linotype" w:hAnsi="Palatino Linotype" w:cs="Arial"/>
          <w:sz w:val="24"/>
          <w:szCs w:val="24"/>
        </w:rPr>
        <w:t>once de septiembre</w:t>
      </w:r>
      <w:r w:rsidR="00680D15">
        <w:rPr>
          <w:rFonts w:ascii="Palatino Linotype" w:hAnsi="Palatino Linotype" w:cs="Arial"/>
          <w:sz w:val="24"/>
          <w:szCs w:val="24"/>
        </w:rPr>
        <w:t xml:space="preserve"> de dos mil veinte</w:t>
      </w:r>
      <w:r w:rsidRPr="00F86271">
        <w:rPr>
          <w:rFonts w:ascii="Palatino Linotype" w:hAnsi="Palatino Linotype" w:cs="Arial"/>
          <w:sz w:val="24"/>
          <w:szCs w:val="24"/>
        </w:rPr>
        <w:t xml:space="preserve">, interpuso el recurso de revisión, el cual fue </w:t>
      </w:r>
      <w:r w:rsidRPr="00F86271">
        <w:rPr>
          <w:rFonts w:ascii="Palatino Linotype" w:hAnsi="Palatino Linotype" w:cs="Arial"/>
          <w:sz w:val="24"/>
          <w:szCs w:val="24"/>
        </w:rPr>
        <w:lastRenderedPageBreak/>
        <w:t>registrado</w:t>
      </w:r>
      <w:r w:rsidRPr="00F86271">
        <w:rPr>
          <w:rFonts w:ascii="Palatino Linotype" w:hAnsi="Palatino Linotype" w:cs="Arial"/>
          <w:b/>
          <w:sz w:val="24"/>
          <w:szCs w:val="24"/>
        </w:rPr>
        <w:t xml:space="preserve"> </w:t>
      </w:r>
      <w:r w:rsidRPr="00F86271">
        <w:rPr>
          <w:rFonts w:ascii="Palatino Linotype" w:hAnsi="Palatino Linotype" w:cs="Arial"/>
          <w:sz w:val="24"/>
          <w:szCs w:val="24"/>
        </w:rPr>
        <w:t xml:space="preserve">en el sistema electrónico con el expediente número </w:t>
      </w:r>
      <w:r w:rsidRPr="009845F3">
        <w:rPr>
          <w:rFonts w:ascii="Palatino Linotype" w:hAnsi="Palatino Linotype" w:cs="Arial"/>
          <w:b/>
          <w:bCs/>
          <w:sz w:val="24"/>
          <w:szCs w:val="24"/>
          <w:lang w:eastAsia="es-MX"/>
        </w:rPr>
        <w:t>0</w:t>
      </w:r>
      <w:r w:rsidR="00680D15">
        <w:rPr>
          <w:rFonts w:ascii="Palatino Linotype" w:hAnsi="Palatino Linotype" w:cs="Arial"/>
          <w:b/>
          <w:bCs/>
          <w:sz w:val="24"/>
          <w:szCs w:val="24"/>
          <w:lang w:eastAsia="es-MX"/>
        </w:rPr>
        <w:t>3</w:t>
      </w:r>
      <w:r w:rsidR="00D766B4">
        <w:rPr>
          <w:rFonts w:ascii="Palatino Linotype" w:hAnsi="Palatino Linotype" w:cs="Arial"/>
          <w:b/>
          <w:bCs/>
          <w:sz w:val="24"/>
          <w:szCs w:val="24"/>
          <w:lang w:eastAsia="es-MX"/>
        </w:rPr>
        <w:t>82</w:t>
      </w:r>
      <w:r w:rsidR="00680D15">
        <w:rPr>
          <w:rFonts w:ascii="Palatino Linotype" w:hAnsi="Palatino Linotype" w:cs="Arial"/>
          <w:b/>
          <w:bCs/>
          <w:sz w:val="24"/>
          <w:szCs w:val="24"/>
          <w:lang w:eastAsia="es-MX"/>
        </w:rPr>
        <w:t>5</w:t>
      </w:r>
      <w:r w:rsidRPr="009845F3">
        <w:rPr>
          <w:rFonts w:ascii="Palatino Linotype" w:hAnsi="Palatino Linotype" w:cs="Arial"/>
          <w:b/>
          <w:bCs/>
          <w:sz w:val="24"/>
          <w:szCs w:val="24"/>
          <w:lang w:eastAsia="es-MX"/>
        </w:rPr>
        <w:t>/INFOEM/IP/RR/20</w:t>
      </w:r>
      <w:r w:rsidR="00680D15">
        <w:rPr>
          <w:rFonts w:ascii="Palatino Linotype" w:hAnsi="Palatino Linotype" w:cs="Arial"/>
          <w:b/>
          <w:bCs/>
          <w:sz w:val="24"/>
          <w:szCs w:val="24"/>
          <w:lang w:eastAsia="es-MX"/>
        </w:rPr>
        <w:t>20</w:t>
      </w:r>
      <w:r w:rsidRPr="00F86271">
        <w:rPr>
          <w:rFonts w:ascii="Palatino Linotype" w:hAnsi="Palatino Linotype" w:cs="Arial"/>
          <w:sz w:val="24"/>
          <w:szCs w:val="24"/>
        </w:rPr>
        <w:t xml:space="preserve">, en el cual </w:t>
      </w:r>
      <w:r w:rsidR="009845F3" w:rsidRPr="00F86271">
        <w:rPr>
          <w:rFonts w:ascii="Palatino Linotype" w:hAnsi="Palatino Linotype" w:cs="Arial"/>
          <w:sz w:val="24"/>
          <w:szCs w:val="24"/>
        </w:rPr>
        <w:t>cita</w:t>
      </w:r>
      <w:r w:rsidRPr="00F86271">
        <w:rPr>
          <w:rFonts w:ascii="Palatino Linotype" w:hAnsi="Palatino Linotype" w:cs="Arial"/>
          <w:sz w:val="24"/>
          <w:szCs w:val="24"/>
        </w:rPr>
        <w:t>, las siguientes manifestaciones:</w:t>
      </w:r>
    </w:p>
    <w:p w:rsidR="00F2498E" w:rsidRPr="00DB1035" w:rsidRDefault="00F2498E" w:rsidP="00DF6006">
      <w:pPr>
        <w:spacing w:after="0" w:line="360" w:lineRule="auto"/>
        <w:jc w:val="both"/>
        <w:rPr>
          <w:rFonts w:ascii="Palatino Linotype" w:hAnsi="Palatino Linotype" w:cs="Arial"/>
          <w:sz w:val="8"/>
          <w:szCs w:val="24"/>
        </w:rPr>
      </w:pPr>
    </w:p>
    <w:p w:rsidR="00F2498E" w:rsidRPr="00400915" w:rsidRDefault="00F2498E" w:rsidP="0019584A">
      <w:pPr>
        <w:spacing w:line="360" w:lineRule="auto"/>
        <w:jc w:val="both"/>
        <w:rPr>
          <w:rFonts w:ascii="Palatino Linotype" w:hAnsi="Palatino Linotype" w:cs="Arial"/>
          <w:b/>
        </w:rPr>
      </w:pPr>
      <w:r w:rsidRPr="00400915">
        <w:rPr>
          <w:rFonts w:ascii="Palatino Linotype" w:hAnsi="Palatino Linotype" w:cs="Arial"/>
          <w:b/>
        </w:rPr>
        <w:t>Acto Impugnado:</w:t>
      </w:r>
    </w:p>
    <w:p w:rsidR="00DF6006" w:rsidRPr="00D766B4" w:rsidRDefault="00680D15" w:rsidP="00D766B4">
      <w:pPr>
        <w:spacing w:before="240" w:after="240" w:line="240" w:lineRule="auto"/>
        <w:ind w:left="851" w:right="850"/>
        <w:jc w:val="both"/>
        <w:rPr>
          <w:rFonts w:ascii="Palatino Linotype" w:hAnsi="Palatino Linotype" w:cs="Arial"/>
          <w:b/>
          <w:i/>
        </w:rPr>
      </w:pPr>
      <w:r w:rsidRPr="00D766B4">
        <w:rPr>
          <w:rFonts w:ascii="Palatino Linotype" w:hAnsi="Palatino Linotype"/>
          <w:i/>
          <w:color w:val="000000"/>
        </w:rPr>
        <w:t>“</w:t>
      </w:r>
      <w:r w:rsidR="00D766B4" w:rsidRPr="00D766B4">
        <w:rPr>
          <w:rFonts w:ascii="Palatino Linotype" w:hAnsi="Palatino Linotype"/>
          <w:i/>
          <w:color w:val="000000"/>
        </w:rPr>
        <w:t>Con fundamento en la Ley de Transparencia, Acceso a la Información Pública y Protección de Datos Personales del Estado de México, en su Título Octavo, Capítulo I, artículo 176, 177, 178, 179 fracción I, V,VI, y XIII. Ya que no proporciono la información solicitada en algunos de los puntos y en otros la proporciono de manera incompleta</w:t>
      </w:r>
      <w:proofErr w:type="gramStart"/>
      <w:r w:rsidR="00D766B4" w:rsidRPr="00D766B4">
        <w:rPr>
          <w:rFonts w:ascii="Palatino Linotype" w:hAnsi="Palatino Linotype"/>
          <w:i/>
          <w:color w:val="000000"/>
        </w:rPr>
        <w:t>.</w:t>
      </w:r>
      <w:r w:rsidR="00CD19DB" w:rsidRPr="00D766B4">
        <w:rPr>
          <w:rFonts w:ascii="Palatino Linotype" w:hAnsi="Palatino Linotype"/>
          <w:i/>
          <w:color w:val="000000"/>
        </w:rPr>
        <w:t>.</w:t>
      </w:r>
      <w:proofErr w:type="gramEnd"/>
      <w:r w:rsidR="00B84A8A" w:rsidRPr="00D766B4">
        <w:rPr>
          <w:rFonts w:ascii="Palatino Linotype" w:hAnsi="Palatino Linotype"/>
          <w:i/>
          <w:color w:val="000000"/>
        </w:rPr>
        <w:t>(Sic).</w:t>
      </w:r>
    </w:p>
    <w:p w:rsidR="00F2498E" w:rsidRDefault="00F2498E" w:rsidP="00DF6006">
      <w:pPr>
        <w:spacing w:before="240" w:after="240" w:line="360" w:lineRule="auto"/>
        <w:jc w:val="both"/>
        <w:rPr>
          <w:rFonts w:ascii="Palatino Linotype" w:hAnsi="Palatino Linotype" w:cs="Arial"/>
          <w:b/>
        </w:rPr>
      </w:pPr>
      <w:r w:rsidRPr="00400915">
        <w:rPr>
          <w:rFonts w:ascii="Palatino Linotype" w:hAnsi="Palatino Linotype" w:cs="Arial"/>
          <w:b/>
        </w:rPr>
        <w:t>Razones o Motivos de Inconformidad:</w:t>
      </w:r>
    </w:p>
    <w:p w:rsidR="00296E92" w:rsidRPr="00D766B4" w:rsidRDefault="00296E92" w:rsidP="00D766B4">
      <w:pPr>
        <w:tabs>
          <w:tab w:val="left" w:pos="1405"/>
        </w:tabs>
        <w:spacing w:before="120" w:after="120" w:line="240" w:lineRule="auto"/>
        <w:ind w:left="851" w:right="850"/>
        <w:jc w:val="both"/>
        <w:rPr>
          <w:rFonts w:ascii="Palatino Linotype" w:hAnsi="Palatino Linotype" w:cs="Arial"/>
          <w:i/>
        </w:rPr>
      </w:pPr>
      <w:r w:rsidRPr="00D766B4">
        <w:rPr>
          <w:rFonts w:ascii="Palatino Linotype" w:hAnsi="Palatino Linotype"/>
          <w:i/>
          <w:color w:val="000000"/>
        </w:rPr>
        <w:t>“</w:t>
      </w:r>
      <w:r w:rsidR="00D766B4" w:rsidRPr="00D766B4">
        <w:rPr>
          <w:rFonts w:ascii="Palatino Linotype" w:hAnsi="Palatino Linotype"/>
          <w:i/>
          <w:color w:val="000000"/>
        </w:rPr>
        <w:t xml:space="preserve">El Sujeto Obligado muestra en la contestación su falta de interés o desconocimiento, al atender la solicitud de información. Ya que no agoto los supuestos establecidos por la Ley en materia para atender una solicitud de información. O bien no la quiere proporcionar, para así ocultar los manejos irregulares del dinero </w:t>
      </w:r>
      <w:proofErr w:type="spellStart"/>
      <w:proofErr w:type="gramStart"/>
      <w:r w:rsidR="00D766B4" w:rsidRPr="00D766B4">
        <w:rPr>
          <w:rFonts w:ascii="Palatino Linotype" w:hAnsi="Palatino Linotype"/>
          <w:i/>
          <w:color w:val="000000"/>
        </w:rPr>
        <w:t>publico</w:t>
      </w:r>
      <w:proofErr w:type="spellEnd"/>
      <w:proofErr w:type="gramEnd"/>
      <w:r w:rsidR="00D766B4" w:rsidRPr="00D766B4">
        <w:rPr>
          <w:rFonts w:ascii="Palatino Linotype" w:hAnsi="Palatino Linotype"/>
          <w:i/>
          <w:color w:val="000000"/>
        </w:rPr>
        <w:t xml:space="preserve"> que vienen desarrollando diversos servidores públicos de dicho organismo. Para ello y con pleno derecho que me asiste, me auxilio también de lo establecido por el art. 115 fracción III inciso a) y fracción IV inciso c) de la Constitución Política de los Estados Unidos Mexicanos; 38, 150 bis del Código Financiero del Estado de México y Municipios, Norma Técnica Estatal para la Prestación del Servicio de Agua Potable en Pipa NTC-001-CTAEM-APP-2016; Gaceta del Estado de México, de fecha 22 de septiembre de 2017, en su numeral 5.4.4.6.; ART. 38, 150 bis, 150 Ter, 150 </w:t>
      </w:r>
      <w:proofErr w:type="spellStart"/>
      <w:r w:rsidR="00D766B4" w:rsidRPr="00D766B4">
        <w:rPr>
          <w:rFonts w:ascii="Palatino Linotype" w:hAnsi="Palatino Linotype"/>
          <w:i/>
          <w:color w:val="000000"/>
        </w:rPr>
        <w:t>Quáter</w:t>
      </w:r>
      <w:proofErr w:type="spellEnd"/>
      <w:r w:rsidR="00D766B4" w:rsidRPr="00D766B4">
        <w:rPr>
          <w:rFonts w:ascii="Palatino Linotype" w:hAnsi="Palatino Linotype"/>
          <w:i/>
          <w:color w:val="000000"/>
        </w:rPr>
        <w:t xml:space="preserve">, 150 </w:t>
      </w:r>
      <w:proofErr w:type="spellStart"/>
      <w:r w:rsidR="00D766B4" w:rsidRPr="00D766B4">
        <w:rPr>
          <w:rFonts w:ascii="Palatino Linotype" w:hAnsi="Palatino Linotype"/>
          <w:i/>
          <w:color w:val="000000"/>
        </w:rPr>
        <w:t>Quinquies</w:t>
      </w:r>
      <w:proofErr w:type="spellEnd"/>
      <w:r w:rsidR="00D766B4" w:rsidRPr="00D766B4">
        <w:rPr>
          <w:rFonts w:ascii="Palatino Linotype" w:hAnsi="Palatino Linotype"/>
          <w:i/>
          <w:color w:val="000000"/>
        </w:rPr>
        <w:t xml:space="preserve"> y 150 </w:t>
      </w:r>
      <w:proofErr w:type="spellStart"/>
      <w:r w:rsidR="00D766B4" w:rsidRPr="00D766B4">
        <w:rPr>
          <w:rFonts w:ascii="Palatino Linotype" w:hAnsi="Palatino Linotype"/>
          <w:i/>
          <w:color w:val="000000"/>
        </w:rPr>
        <w:t>Nonies</w:t>
      </w:r>
      <w:proofErr w:type="spellEnd"/>
      <w:r w:rsidR="00D766B4" w:rsidRPr="00D766B4">
        <w:rPr>
          <w:rFonts w:ascii="Palatino Linotype" w:hAnsi="Palatino Linotype"/>
          <w:i/>
          <w:color w:val="000000"/>
        </w:rPr>
        <w:t xml:space="preserve"> de la Ley del Agua para el Estado de México y Municipios; Art. 120, 143, 256,257, 258 sección cuarta y demás aplicables del Reglamento de la Ley del Agua para el Estado de México y Municipios.</w:t>
      </w:r>
      <w:r w:rsidRPr="00D766B4">
        <w:rPr>
          <w:rFonts w:ascii="Palatino Linotype" w:hAnsi="Palatino Linotype"/>
          <w:i/>
          <w:color w:val="000000"/>
        </w:rPr>
        <w:t>”</w:t>
      </w:r>
      <w:r w:rsidR="00B84A8A" w:rsidRPr="00D766B4">
        <w:rPr>
          <w:rFonts w:ascii="Palatino Linotype" w:hAnsi="Palatino Linotype"/>
          <w:i/>
          <w:color w:val="000000"/>
        </w:rPr>
        <w:t>(Sic).</w:t>
      </w:r>
    </w:p>
    <w:p w:rsidR="00400915" w:rsidRPr="00AD2A55" w:rsidRDefault="00400915" w:rsidP="00DF6006">
      <w:pPr>
        <w:spacing w:before="240" w:after="240" w:line="360" w:lineRule="auto"/>
        <w:jc w:val="both"/>
        <w:rPr>
          <w:rFonts w:ascii="Palatino Linotype" w:hAnsi="Palatino Linotype" w:cs="Arial"/>
          <w:b/>
          <w:sz w:val="24"/>
          <w:szCs w:val="24"/>
        </w:rPr>
      </w:pPr>
      <w:r w:rsidRPr="00C76CD4">
        <w:rPr>
          <w:rFonts w:ascii="Palatino Linotype" w:hAnsi="Palatino Linotype" w:cs="Arial"/>
          <w:b/>
          <w:sz w:val="28"/>
          <w:szCs w:val="28"/>
        </w:rPr>
        <w:t>CUARTO.</w:t>
      </w:r>
      <w:r w:rsidRPr="00AD2A55">
        <w:rPr>
          <w:rFonts w:ascii="Palatino Linotype" w:hAnsi="Palatino Linotype" w:cs="Arial"/>
          <w:b/>
          <w:sz w:val="24"/>
          <w:szCs w:val="24"/>
        </w:rPr>
        <w:t xml:space="preserve"> Del turno del recurso de revisión.</w:t>
      </w:r>
    </w:p>
    <w:p w:rsidR="00400915" w:rsidRDefault="00400915" w:rsidP="00DF6006">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xml:space="preserve">, por medio del sistema electrónico, en términos del arábigo 185 fracción I de </w:t>
      </w:r>
      <w:r w:rsidRPr="00AD2A55">
        <w:rPr>
          <w:rFonts w:ascii="Palatino Linotype" w:hAnsi="Palatino Linotype" w:cs="Arial"/>
          <w:sz w:val="24"/>
          <w:szCs w:val="24"/>
        </w:rPr>
        <w:lastRenderedPageBreak/>
        <w:t>la Ley de Transparencia y Acceso a la información Pública del Estado de México y Municipios, del cual recayó acuerdo de admisión en fecha</w:t>
      </w:r>
      <w:r>
        <w:rPr>
          <w:rFonts w:ascii="Palatino Linotype" w:hAnsi="Palatino Linotype" w:cs="Arial"/>
          <w:sz w:val="24"/>
          <w:szCs w:val="24"/>
        </w:rPr>
        <w:t xml:space="preserve"> </w:t>
      </w:r>
      <w:r w:rsidR="00D766B4">
        <w:rPr>
          <w:rFonts w:ascii="Palatino Linotype" w:hAnsi="Palatino Linotype" w:cs="Arial"/>
          <w:sz w:val="24"/>
          <w:szCs w:val="24"/>
        </w:rPr>
        <w:t>dieciocho de septiembre</w:t>
      </w:r>
      <w:r w:rsidR="00CF6431">
        <w:rPr>
          <w:rFonts w:ascii="Palatino Linotype" w:hAnsi="Palatino Linotype" w:cs="Arial"/>
          <w:sz w:val="24"/>
          <w:szCs w:val="24"/>
        </w:rPr>
        <w:t xml:space="preserve"> </w:t>
      </w:r>
      <w:r w:rsidRPr="00AD2A55">
        <w:rPr>
          <w:rFonts w:ascii="Palatino Linotype" w:hAnsi="Palatino Linotype" w:cs="Arial"/>
          <w:sz w:val="24"/>
          <w:szCs w:val="24"/>
        </w:rPr>
        <w:t>de la presente anualidad, determinándose en él, un plazo de siete días para que las partes manifestaran lo que a su derecho corresponda en términos del numeral ya citado.</w:t>
      </w:r>
    </w:p>
    <w:p w:rsidR="00B84A8A" w:rsidRPr="0096071A" w:rsidRDefault="00B84A8A" w:rsidP="00DF6006">
      <w:pPr>
        <w:spacing w:after="0" w:line="360" w:lineRule="auto"/>
        <w:jc w:val="both"/>
        <w:rPr>
          <w:rFonts w:ascii="Palatino Linotype" w:hAnsi="Palatino Linotype" w:cs="Arial"/>
          <w:sz w:val="16"/>
          <w:szCs w:val="24"/>
        </w:rPr>
      </w:pPr>
    </w:p>
    <w:p w:rsidR="00400915" w:rsidRDefault="00400915" w:rsidP="00DF6006">
      <w:pPr>
        <w:spacing w:after="0" w:line="360" w:lineRule="auto"/>
        <w:jc w:val="both"/>
        <w:rPr>
          <w:rFonts w:ascii="Palatino Linotype" w:hAnsi="Palatino Linotype" w:cs="Arial"/>
          <w:b/>
          <w:sz w:val="24"/>
          <w:szCs w:val="24"/>
        </w:rPr>
      </w:pPr>
      <w:r w:rsidRPr="00C76CD4">
        <w:rPr>
          <w:rFonts w:ascii="Palatino Linotype" w:hAnsi="Palatino Linotype" w:cs="Arial"/>
          <w:b/>
          <w:sz w:val="28"/>
          <w:szCs w:val="28"/>
        </w:rPr>
        <w:t>QUINTO</w:t>
      </w:r>
      <w:r w:rsidRPr="00DF6006">
        <w:rPr>
          <w:rFonts w:ascii="Palatino Linotype" w:hAnsi="Palatino Linotype" w:cs="Arial"/>
          <w:b/>
          <w:sz w:val="24"/>
          <w:szCs w:val="24"/>
        </w:rPr>
        <w:t>. De la etapa de manifestaciones y/o alegatos.</w:t>
      </w:r>
    </w:p>
    <w:p w:rsidR="00273F7C" w:rsidRDefault="00D731D0" w:rsidP="00DF6006">
      <w:pPr>
        <w:spacing w:after="0" w:line="360" w:lineRule="auto"/>
        <w:jc w:val="both"/>
        <w:rPr>
          <w:rFonts w:ascii="Palatino Linotype" w:hAnsi="Palatino Linotype"/>
          <w:sz w:val="24"/>
          <w:szCs w:val="24"/>
        </w:rPr>
      </w:pPr>
      <w:r w:rsidRPr="00D731D0">
        <w:rPr>
          <w:rFonts w:ascii="Palatino Linotype" w:hAnsi="Palatino Linotype"/>
          <w:sz w:val="24"/>
          <w:szCs w:val="24"/>
        </w:rPr>
        <w:t xml:space="preserve">Visto el estado que guarda el expediente electrónico del recurso de revisión número </w:t>
      </w:r>
      <w:r w:rsidRPr="00DF6006">
        <w:rPr>
          <w:rFonts w:ascii="Palatino Linotype" w:hAnsi="Palatino Linotype"/>
          <w:b/>
          <w:sz w:val="24"/>
          <w:szCs w:val="24"/>
        </w:rPr>
        <w:t>0</w:t>
      </w:r>
      <w:r w:rsidR="00680D15">
        <w:rPr>
          <w:rFonts w:ascii="Palatino Linotype" w:hAnsi="Palatino Linotype"/>
          <w:b/>
          <w:sz w:val="24"/>
          <w:szCs w:val="24"/>
        </w:rPr>
        <w:t>38</w:t>
      </w:r>
      <w:r w:rsidR="00D766B4">
        <w:rPr>
          <w:rFonts w:ascii="Palatino Linotype" w:hAnsi="Palatino Linotype"/>
          <w:b/>
          <w:sz w:val="24"/>
          <w:szCs w:val="24"/>
        </w:rPr>
        <w:t>2</w:t>
      </w:r>
      <w:r w:rsidR="00680D15">
        <w:rPr>
          <w:rFonts w:ascii="Palatino Linotype" w:hAnsi="Palatino Linotype"/>
          <w:b/>
          <w:sz w:val="24"/>
          <w:szCs w:val="24"/>
        </w:rPr>
        <w:t>5</w:t>
      </w:r>
      <w:r w:rsidRPr="00DF6006">
        <w:rPr>
          <w:rFonts w:ascii="Palatino Linotype" w:hAnsi="Palatino Linotype"/>
          <w:b/>
          <w:sz w:val="24"/>
          <w:szCs w:val="24"/>
        </w:rPr>
        <w:t>/INFOEM/IP/RR/20</w:t>
      </w:r>
      <w:r w:rsidR="00680D15">
        <w:rPr>
          <w:rFonts w:ascii="Palatino Linotype" w:hAnsi="Palatino Linotype"/>
          <w:b/>
          <w:sz w:val="24"/>
          <w:szCs w:val="24"/>
        </w:rPr>
        <w:t>20</w:t>
      </w:r>
      <w:r w:rsidRPr="00D731D0">
        <w:rPr>
          <w:rFonts w:ascii="Palatino Linotype" w:hAnsi="Palatino Linotype"/>
          <w:sz w:val="24"/>
          <w:szCs w:val="24"/>
        </w:rPr>
        <w:t xml:space="preserve">, y una vez que se encuentra transcurriendo el plazo otorgado a las partes mediante acuerdo de fecha </w:t>
      </w:r>
      <w:r w:rsidR="00680D15">
        <w:rPr>
          <w:rFonts w:ascii="Palatino Linotype" w:hAnsi="Palatino Linotype"/>
          <w:sz w:val="24"/>
          <w:szCs w:val="24"/>
        </w:rPr>
        <w:t>treinta y uno de agosto de dos mil veinte</w:t>
      </w:r>
      <w:r w:rsidRPr="00D731D0">
        <w:rPr>
          <w:rFonts w:ascii="Palatino Linotype" w:hAnsi="Palatino Linotype"/>
          <w:sz w:val="24"/>
          <w:szCs w:val="24"/>
        </w:rPr>
        <w:t xml:space="preserve">, para que en un término de siete días manifestaran lo que a su derecho conviniera, el </w:t>
      </w:r>
      <w:r w:rsidR="0019584A" w:rsidRPr="00D731D0">
        <w:rPr>
          <w:rFonts w:ascii="Palatino Linotype" w:hAnsi="Palatino Linotype"/>
          <w:sz w:val="24"/>
          <w:szCs w:val="24"/>
        </w:rPr>
        <w:t xml:space="preserve">Sujeto Obligado </w:t>
      </w:r>
      <w:r w:rsidRPr="00D731D0">
        <w:rPr>
          <w:rFonts w:ascii="Palatino Linotype" w:hAnsi="Palatino Linotype"/>
          <w:sz w:val="24"/>
          <w:szCs w:val="24"/>
        </w:rPr>
        <w:t xml:space="preserve">rindiera el informe justificado correspondiente, ofrecieran pruebas que estimaran convenientes y esgrimieran alegatos; de acuerdo al procedimiento aplicable a los recursos de revisión inmerso en el título octavo de la Ley de Transparencia y Acceso a la Información Pública del Estado de México y Municipios se establece lo siguiente. </w:t>
      </w:r>
    </w:p>
    <w:p w:rsidR="00CF6431" w:rsidRDefault="00D731D0" w:rsidP="00642A8B">
      <w:pPr>
        <w:tabs>
          <w:tab w:val="left" w:pos="6096"/>
        </w:tabs>
        <w:spacing w:before="240" w:after="240" w:line="360" w:lineRule="auto"/>
        <w:jc w:val="both"/>
        <w:rPr>
          <w:rFonts w:ascii="Palatino Linotype" w:hAnsi="Palatino Linotype"/>
          <w:sz w:val="24"/>
          <w:szCs w:val="24"/>
        </w:rPr>
      </w:pPr>
      <w:r w:rsidRPr="00D731D0">
        <w:rPr>
          <w:rFonts w:ascii="Palatino Linotype" w:hAnsi="Palatino Linotype"/>
          <w:sz w:val="24"/>
          <w:szCs w:val="24"/>
        </w:rPr>
        <w:t xml:space="preserve">En fecha </w:t>
      </w:r>
      <w:r w:rsidR="00D766B4">
        <w:rPr>
          <w:rFonts w:ascii="Palatino Linotype" w:hAnsi="Palatino Linotype"/>
          <w:sz w:val="24"/>
          <w:szCs w:val="24"/>
        </w:rPr>
        <w:t>veintinueve de septiembre</w:t>
      </w:r>
      <w:r w:rsidR="00680D15">
        <w:rPr>
          <w:rFonts w:ascii="Palatino Linotype" w:hAnsi="Palatino Linotype"/>
          <w:sz w:val="24"/>
          <w:szCs w:val="24"/>
        </w:rPr>
        <w:t xml:space="preserve"> de</w:t>
      </w:r>
      <w:r w:rsidR="0019584A">
        <w:rPr>
          <w:rFonts w:ascii="Palatino Linotype" w:hAnsi="Palatino Linotype"/>
          <w:sz w:val="24"/>
          <w:szCs w:val="24"/>
        </w:rPr>
        <w:t xml:space="preserve"> la presente anualidad,</w:t>
      </w:r>
      <w:r w:rsidRPr="00D731D0">
        <w:rPr>
          <w:rFonts w:ascii="Palatino Linotype" w:hAnsi="Palatino Linotype"/>
          <w:sz w:val="24"/>
          <w:szCs w:val="24"/>
        </w:rPr>
        <w:t xml:space="preserve"> el Sujeto Obligado emitió </w:t>
      </w:r>
      <w:r w:rsidR="00021165">
        <w:rPr>
          <w:rFonts w:ascii="Palatino Linotype" w:hAnsi="Palatino Linotype"/>
          <w:sz w:val="24"/>
          <w:szCs w:val="24"/>
        </w:rPr>
        <w:t>manifestaciones, mediante</w:t>
      </w:r>
      <w:r w:rsidRPr="00D731D0">
        <w:rPr>
          <w:rFonts w:ascii="Palatino Linotype" w:hAnsi="Palatino Linotype"/>
          <w:sz w:val="24"/>
          <w:szCs w:val="24"/>
        </w:rPr>
        <w:t xml:space="preserve"> </w:t>
      </w:r>
      <w:r w:rsidR="00D766B4">
        <w:rPr>
          <w:rFonts w:ascii="Palatino Linotype" w:hAnsi="Palatino Linotype"/>
          <w:sz w:val="24"/>
          <w:szCs w:val="24"/>
        </w:rPr>
        <w:t>nueve</w:t>
      </w:r>
      <w:r w:rsidR="00680D15">
        <w:rPr>
          <w:rFonts w:ascii="Palatino Linotype" w:hAnsi="Palatino Linotype"/>
          <w:sz w:val="24"/>
          <w:szCs w:val="24"/>
        </w:rPr>
        <w:t xml:space="preserve"> </w:t>
      </w:r>
      <w:r w:rsidR="0019584A">
        <w:rPr>
          <w:rFonts w:ascii="Palatino Linotype" w:hAnsi="Palatino Linotype"/>
          <w:sz w:val="24"/>
          <w:szCs w:val="24"/>
        </w:rPr>
        <w:t xml:space="preserve">archivos, </w:t>
      </w:r>
      <w:r w:rsidR="002D4953">
        <w:rPr>
          <w:rFonts w:ascii="Palatino Linotype" w:hAnsi="Palatino Linotype"/>
          <w:sz w:val="24"/>
          <w:szCs w:val="24"/>
        </w:rPr>
        <w:t xml:space="preserve">los cuales se pusieron a la vista del particular en fecha </w:t>
      </w:r>
      <w:r w:rsidR="00D766B4">
        <w:rPr>
          <w:rFonts w:ascii="Palatino Linotype" w:hAnsi="Palatino Linotype"/>
          <w:sz w:val="24"/>
          <w:szCs w:val="24"/>
        </w:rPr>
        <w:t>quince de octubre</w:t>
      </w:r>
      <w:r w:rsidR="00680D15">
        <w:rPr>
          <w:rFonts w:ascii="Palatino Linotype" w:hAnsi="Palatino Linotype"/>
          <w:sz w:val="24"/>
          <w:szCs w:val="24"/>
        </w:rPr>
        <w:t xml:space="preserve"> de dos mil veinte</w:t>
      </w:r>
      <w:r w:rsidR="002D4953">
        <w:rPr>
          <w:rFonts w:ascii="Palatino Linotype" w:hAnsi="Palatino Linotype"/>
          <w:sz w:val="24"/>
          <w:szCs w:val="24"/>
        </w:rPr>
        <w:t xml:space="preserve">, </w:t>
      </w:r>
      <w:r w:rsidR="00D766B4">
        <w:rPr>
          <w:rFonts w:ascii="Palatino Linotype" w:hAnsi="Palatino Linotype"/>
          <w:sz w:val="24"/>
          <w:szCs w:val="24"/>
        </w:rPr>
        <w:t>los cuales se describe a continuación su contenido:</w:t>
      </w:r>
    </w:p>
    <w:p w:rsidR="00F43916" w:rsidRPr="00426124" w:rsidRDefault="00D766B4" w:rsidP="00642A8B">
      <w:pPr>
        <w:tabs>
          <w:tab w:val="left" w:pos="6096"/>
        </w:tabs>
        <w:spacing w:before="240" w:after="240" w:line="360" w:lineRule="auto"/>
        <w:jc w:val="both"/>
        <w:rPr>
          <w:rFonts w:ascii="Palatino Linotype" w:hAnsi="Palatino Linotype"/>
          <w:sz w:val="24"/>
          <w:szCs w:val="24"/>
        </w:rPr>
      </w:pPr>
      <w:r w:rsidRPr="00F43916">
        <w:rPr>
          <w:rFonts w:ascii="Palatino Linotype" w:hAnsi="Palatino Linotype"/>
          <w:b/>
          <w:sz w:val="24"/>
          <w:szCs w:val="24"/>
        </w:rPr>
        <w:t xml:space="preserve">II. 1 </w:t>
      </w:r>
      <w:r w:rsidRPr="00426124">
        <w:rPr>
          <w:rFonts w:ascii="Palatino Linotype" w:hAnsi="Palatino Linotype"/>
          <w:b/>
          <w:sz w:val="24"/>
          <w:szCs w:val="24"/>
        </w:rPr>
        <w:t xml:space="preserve">DICTAMEN DE FACTIBILIDAD PARA CARGA DE </w:t>
      </w:r>
      <w:r w:rsidR="00F43916" w:rsidRPr="00426124">
        <w:rPr>
          <w:rFonts w:ascii="Palatino Linotype" w:hAnsi="Palatino Linotype"/>
          <w:b/>
          <w:sz w:val="24"/>
          <w:szCs w:val="24"/>
        </w:rPr>
        <w:t>AGUA POTABLE EN PIPA.pdf</w:t>
      </w:r>
      <w:r w:rsidR="00F43916" w:rsidRPr="00426124">
        <w:rPr>
          <w:rFonts w:ascii="Palatino Linotype" w:hAnsi="Palatino Linotype"/>
          <w:sz w:val="24"/>
          <w:szCs w:val="24"/>
        </w:rPr>
        <w:t>, contiene el oficio OPDM/</w:t>
      </w:r>
      <w:proofErr w:type="spellStart"/>
      <w:r w:rsidR="00F43916" w:rsidRPr="00426124">
        <w:rPr>
          <w:rFonts w:ascii="Palatino Linotype" w:hAnsi="Palatino Linotype"/>
          <w:sz w:val="24"/>
          <w:szCs w:val="24"/>
        </w:rPr>
        <w:t>GCyOH</w:t>
      </w:r>
      <w:proofErr w:type="spellEnd"/>
      <w:r w:rsidR="00F43916" w:rsidRPr="00426124">
        <w:rPr>
          <w:rFonts w:ascii="Palatino Linotype" w:hAnsi="Palatino Linotype"/>
          <w:sz w:val="24"/>
          <w:szCs w:val="24"/>
        </w:rPr>
        <w:t xml:space="preserve">/1543/2020, de fecha veintiuno de agosto </w:t>
      </w:r>
      <w:r w:rsidR="00F43916" w:rsidRPr="00426124">
        <w:rPr>
          <w:rFonts w:ascii="Palatino Linotype" w:hAnsi="Palatino Linotype"/>
          <w:sz w:val="24"/>
          <w:szCs w:val="24"/>
        </w:rPr>
        <w:lastRenderedPageBreak/>
        <w:t xml:space="preserve">de dos mil veinte, en donde se muestra el Dictamen de factibilidad para carga de agua potable en pipa, en donde el Gerente de Construcción y Operación Hidráulica, avala que respecto de los pozos </w:t>
      </w:r>
      <w:proofErr w:type="spellStart"/>
      <w:r w:rsidR="00F43916" w:rsidRPr="00426124">
        <w:rPr>
          <w:rFonts w:ascii="Palatino Linotype" w:hAnsi="Palatino Linotype"/>
          <w:sz w:val="24"/>
          <w:szCs w:val="24"/>
        </w:rPr>
        <w:t>Tlacolpan</w:t>
      </w:r>
      <w:proofErr w:type="spellEnd"/>
      <w:r w:rsidR="00F43916" w:rsidRPr="00426124">
        <w:rPr>
          <w:rFonts w:ascii="Palatino Linotype" w:hAnsi="Palatino Linotype"/>
          <w:sz w:val="24"/>
          <w:szCs w:val="24"/>
        </w:rPr>
        <w:t xml:space="preserve">, Pozo Tlalnepantla y Toma II (CAEM), son técnicamente </w:t>
      </w:r>
      <w:r w:rsidR="0016322B" w:rsidRPr="00426124">
        <w:rPr>
          <w:rFonts w:ascii="Palatino Linotype" w:hAnsi="Palatino Linotype"/>
          <w:sz w:val="24"/>
          <w:szCs w:val="24"/>
        </w:rPr>
        <w:t>cables</w:t>
      </w:r>
      <w:r w:rsidR="00F43916" w:rsidRPr="00426124">
        <w:rPr>
          <w:rFonts w:ascii="Palatino Linotype" w:hAnsi="Palatino Linotype"/>
          <w:sz w:val="24"/>
          <w:szCs w:val="24"/>
        </w:rPr>
        <w:t xml:space="preserve"> para la prestación del servicio de distribución de agua a través de pipa, tomando en consideración la disponibilidad del recurso hídrico y cuidando en todo momento que no se </w:t>
      </w:r>
      <w:r w:rsidR="0016322B" w:rsidRPr="00426124">
        <w:rPr>
          <w:rFonts w:ascii="Palatino Linotype" w:hAnsi="Palatino Linotype"/>
          <w:sz w:val="24"/>
          <w:szCs w:val="24"/>
        </w:rPr>
        <w:t>desatienda</w:t>
      </w:r>
      <w:r w:rsidR="00F43916" w:rsidRPr="00426124">
        <w:rPr>
          <w:rFonts w:ascii="Palatino Linotype" w:hAnsi="Palatino Linotype"/>
          <w:sz w:val="24"/>
          <w:szCs w:val="24"/>
        </w:rPr>
        <w:t xml:space="preserve"> el suministro de agua a los usuarios de los servicios que presta ese Organismo.</w:t>
      </w:r>
    </w:p>
    <w:p w:rsidR="00F43916" w:rsidRPr="00426124" w:rsidRDefault="00F43916" w:rsidP="00642A8B">
      <w:pPr>
        <w:tabs>
          <w:tab w:val="left" w:pos="6096"/>
        </w:tabs>
        <w:spacing w:before="240" w:after="240" w:line="360" w:lineRule="auto"/>
        <w:jc w:val="both"/>
        <w:rPr>
          <w:rFonts w:ascii="Palatino Linotype" w:hAnsi="Palatino Linotype"/>
          <w:sz w:val="24"/>
          <w:szCs w:val="24"/>
        </w:rPr>
      </w:pPr>
      <w:r w:rsidRPr="00426124">
        <w:rPr>
          <w:rFonts w:ascii="Palatino Linotype" w:hAnsi="Palatino Linotype"/>
          <w:b/>
          <w:sz w:val="24"/>
          <w:szCs w:val="24"/>
        </w:rPr>
        <w:t>CONTESTACIÓN RR 3825 SAIMEX 109.pdf, que contiene el oficio OPDM/UT/1326/2020,</w:t>
      </w:r>
      <w:r w:rsidRPr="00426124">
        <w:rPr>
          <w:rFonts w:ascii="Palatino Linotype" w:hAnsi="Palatino Linotype"/>
          <w:sz w:val="24"/>
          <w:szCs w:val="24"/>
        </w:rPr>
        <w:t xml:space="preserve"> de fecha veintiocho de septiembre de dos mil veinte, en donde</w:t>
      </w:r>
      <w:r w:rsidR="0016322B" w:rsidRPr="00426124">
        <w:rPr>
          <w:rFonts w:ascii="Palatino Linotype" w:hAnsi="Palatino Linotype"/>
          <w:sz w:val="24"/>
          <w:szCs w:val="24"/>
        </w:rPr>
        <w:t xml:space="preserve"> la Titular de la Unidad de Transparencia, argumenta que se </w:t>
      </w:r>
      <w:r w:rsidR="0095204C" w:rsidRPr="00426124">
        <w:rPr>
          <w:rFonts w:ascii="Palatino Linotype" w:hAnsi="Palatino Linotype"/>
          <w:sz w:val="24"/>
          <w:szCs w:val="24"/>
        </w:rPr>
        <w:t>solicitó</w:t>
      </w:r>
      <w:r w:rsidR="0016322B" w:rsidRPr="00426124">
        <w:rPr>
          <w:rFonts w:ascii="Palatino Linotype" w:hAnsi="Palatino Linotype"/>
          <w:sz w:val="24"/>
          <w:szCs w:val="24"/>
        </w:rPr>
        <w:t xml:space="preserve"> a la áreas correspondientes remitieran la información </w:t>
      </w:r>
      <w:r w:rsidRPr="00426124">
        <w:rPr>
          <w:rFonts w:ascii="Palatino Linotype" w:hAnsi="Palatino Linotype"/>
          <w:sz w:val="24"/>
          <w:szCs w:val="24"/>
        </w:rPr>
        <w:t xml:space="preserve"> </w:t>
      </w:r>
      <w:r w:rsidR="0095204C" w:rsidRPr="00426124">
        <w:rPr>
          <w:rFonts w:ascii="Palatino Linotype" w:hAnsi="Palatino Linotype"/>
          <w:sz w:val="24"/>
          <w:szCs w:val="24"/>
        </w:rPr>
        <w:t>para rendir el respectivo informe justificado.</w:t>
      </w:r>
    </w:p>
    <w:p w:rsidR="00E50A06" w:rsidRPr="00426124" w:rsidRDefault="0095204C" w:rsidP="00642A8B">
      <w:pPr>
        <w:tabs>
          <w:tab w:val="left" w:pos="6096"/>
        </w:tabs>
        <w:spacing w:before="240" w:after="240" w:line="360" w:lineRule="auto"/>
        <w:jc w:val="both"/>
        <w:rPr>
          <w:rFonts w:ascii="Palatino Linotype" w:hAnsi="Palatino Linotype"/>
          <w:sz w:val="24"/>
          <w:szCs w:val="24"/>
        </w:rPr>
      </w:pPr>
      <w:r w:rsidRPr="00426124">
        <w:rPr>
          <w:rFonts w:ascii="Palatino Linotype" w:hAnsi="Palatino Linotype"/>
          <w:b/>
          <w:sz w:val="24"/>
          <w:szCs w:val="24"/>
        </w:rPr>
        <w:t>CONTESTACION COMER RR 3825 SAIMEX 109.pdf,</w:t>
      </w:r>
      <w:r w:rsidRPr="00426124">
        <w:rPr>
          <w:rFonts w:ascii="Palatino Linotype" w:hAnsi="Palatino Linotype"/>
          <w:sz w:val="24"/>
          <w:szCs w:val="24"/>
        </w:rPr>
        <w:t xml:space="preserve"> archivo que contiene el oficio OPDM/CC/769/2020, de fecha veintitrés de septiembre de dos mil veinte, suscrito por el titular de la Coordinación Comercial, en donde informa que en relación al requerimiento relativo a la copia de la documentación que constate que e</w:t>
      </w:r>
      <w:r w:rsidR="00573B96" w:rsidRPr="00426124">
        <w:rPr>
          <w:rFonts w:ascii="Palatino Linotype" w:hAnsi="Palatino Linotype"/>
          <w:sz w:val="24"/>
          <w:szCs w:val="24"/>
        </w:rPr>
        <w:t>l</w:t>
      </w:r>
      <w:r w:rsidRPr="00426124">
        <w:rPr>
          <w:rFonts w:ascii="Palatino Linotype" w:hAnsi="Palatino Linotype"/>
          <w:sz w:val="24"/>
          <w:szCs w:val="24"/>
        </w:rPr>
        <w:t xml:space="preserve"> universo de padrón de consumidores cumple con la norma técnica NTE-001CTAEM-APP-2016, informa que el Sistema de Gestión Comercial ATL, cuenta con el proceso automatizado para el alta de permisionarios, así como la venta y facturación del servicio de venta de agua potable a través del camión cisterna , por lo que el universo del padrón de </w:t>
      </w:r>
      <w:r w:rsidRPr="00426124">
        <w:rPr>
          <w:rFonts w:ascii="Palatino Linotype" w:hAnsi="Palatino Linotype"/>
          <w:sz w:val="24"/>
          <w:szCs w:val="24"/>
        </w:rPr>
        <w:lastRenderedPageBreak/>
        <w:t xml:space="preserve">consumidores </w:t>
      </w:r>
      <w:r w:rsidR="00E50A06" w:rsidRPr="00426124">
        <w:rPr>
          <w:rFonts w:ascii="Palatino Linotype" w:hAnsi="Palatino Linotype"/>
          <w:sz w:val="24"/>
          <w:szCs w:val="24"/>
        </w:rPr>
        <w:t>está</w:t>
      </w:r>
      <w:r w:rsidRPr="00426124">
        <w:rPr>
          <w:rFonts w:ascii="Palatino Linotype" w:hAnsi="Palatino Linotype"/>
          <w:sz w:val="24"/>
          <w:szCs w:val="24"/>
        </w:rPr>
        <w:t xml:space="preserve"> integrado</w:t>
      </w:r>
      <w:r w:rsidR="00E50A06" w:rsidRPr="00426124">
        <w:rPr>
          <w:rFonts w:ascii="Palatino Linotype" w:hAnsi="Palatino Linotype"/>
          <w:sz w:val="24"/>
          <w:szCs w:val="24"/>
        </w:rPr>
        <w:t xml:space="preserve"> los expedientes de cada permisionario conforme a la norma antes aludida, así mismo se informa que ya se entregaron los siguientes usuarios el permiso de distribución de agua potable en pipa, de igual manera informa que se anexa la documentación solicitada. Respecto del punto referente a la versión pública de consumidores a través de camión cisterna de agua potable informa que se anexa la información. En relación al punto tres informan que se anexa en medio magnético el protocolo de control de la venta y facturación de la venta de agua potable a través del camión cisterna.</w:t>
      </w:r>
    </w:p>
    <w:p w:rsidR="00E50A06" w:rsidRPr="00426124" w:rsidRDefault="00E50A06" w:rsidP="00642A8B">
      <w:pPr>
        <w:tabs>
          <w:tab w:val="left" w:pos="6096"/>
        </w:tabs>
        <w:spacing w:before="240" w:after="240" w:line="360" w:lineRule="auto"/>
        <w:jc w:val="both"/>
        <w:rPr>
          <w:rFonts w:ascii="Palatino Linotype" w:hAnsi="Palatino Linotype"/>
          <w:sz w:val="24"/>
          <w:szCs w:val="24"/>
        </w:rPr>
      </w:pPr>
      <w:r w:rsidRPr="00426124">
        <w:rPr>
          <w:rFonts w:ascii="Palatino Linotype" w:hAnsi="Palatino Linotype"/>
          <w:b/>
          <w:sz w:val="24"/>
          <w:szCs w:val="24"/>
        </w:rPr>
        <w:t>CONTESTACIÓN CONSTRU RR 3825.pdf,</w:t>
      </w:r>
      <w:r w:rsidRPr="00426124">
        <w:rPr>
          <w:rFonts w:ascii="Palatino Linotype" w:hAnsi="Palatino Linotype"/>
          <w:sz w:val="24"/>
          <w:szCs w:val="24"/>
        </w:rPr>
        <w:t xml:space="preserve"> contiene el oficio OPDM/</w:t>
      </w:r>
      <w:proofErr w:type="spellStart"/>
      <w:r w:rsidRPr="00426124">
        <w:rPr>
          <w:rFonts w:ascii="Palatino Linotype" w:hAnsi="Palatino Linotype"/>
          <w:sz w:val="24"/>
          <w:szCs w:val="24"/>
        </w:rPr>
        <w:t>GCyOH</w:t>
      </w:r>
      <w:proofErr w:type="spellEnd"/>
      <w:r w:rsidRPr="00426124">
        <w:rPr>
          <w:rFonts w:ascii="Palatino Linotype" w:hAnsi="Palatino Linotype"/>
          <w:sz w:val="24"/>
          <w:szCs w:val="24"/>
        </w:rPr>
        <w:t xml:space="preserve">/1742/2020, de fecha diecisiete de septiembre de dos mil veinte, suscrito por el Gerente de Construcción y Operación </w:t>
      </w:r>
      <w:r w:rsidR="00303F92" w:rsidRPr="00426124">
        <w:rPr>
          <w:rFonts w:ascii="Palatino Linotype" w:hAnsi="Palatino Linotype"/>
          <w:sz w:val="24"/>
          <w:szCs w:val="24"/>
        </w:rPr>
        <w:t>Hidráulica</w:t>
      </w:r>
      <w:r w:rsidRPr="00426124">
        <w:rPr>
          <w:rFonts w:ascii="Palatino Linotype" w:hAnsi="Palatino Linotype"/>
          <w:sz w:val="24"/>
          <w:szCs w:val="24"/>
        </w:rPr>
        <w:t xml:space="preserve">, informa que se remite el dictamen de factibilidad para </w:t>
      </w:r>
      <w:r w:rsidR="00303F92" w:rsidRPr="00426124">
        <w:rPr>
          <w:rFonts w:ascii="Palatino Linotype" w:hAnsi="Palatino Linotype"/>
          <w:sz w:val="24"/>
          <w:szCs w:val="24"/>
        </w:rPr>
        <w:t>carga</w:t>
      </w:r>
      <w:r w:rsidRPr="00426124">
        <w:rPr>
          <w:rFonts w:ascii="Palatino Linotype" w:hAnsi="Palatino Linotype"/>
          <w:sz w:val="24"/>
          <w:szCs w:val="24"/>
        </w:rPr>
        <w:t xml:space="preserve"> de agua potable en pipa, </w:t>
      </w:r>
      <w:r w:rsidR="00303F92" w:rsidRPr="00426124">
        <w:rPr>
          <w:rFonts w:ascii="Palatino Linotype" w:hAnsi="Palatino Linotype"/>
          <w:sz w:val="24"/>
          <w:szCs w:val="24"/>
        </w:rPr>
        <w:t>así</w:t>
      </w:r>
      <w:r w:rsidRPr="00426124">
        <w:rPr>
          <w:rFonts w:ascii="Palatino Linotype" w:hAnsi="Palatino Linotype"/>
          <w:sz w:val="24"/>
          <w:szCs w:val="24"/>
        </w:rPr>
        <w:t xml:space="preserve"> mismo informa que el balance hidráulico no es atribución de ese organismo, ratificando la respuesta en relación al requerimiento que versa en cuantos para alumbramiento de agua potable cuenta el organismo, por lo que respecta a la copia certificada de los estudios bacteriológicos y fisicoquímicos que se llevan a cabo mensualmente a cada uno de los </w:t>
      </w:r>
      <w:r w:rsidR="00303F92" w:rsidRPr="00426124">
        <w:rPr>
          <w:rFonts w:ascii="Palatino Linotype" w:hAnsi="Palatino Linotype"/>
          <w:sz w:val="24"/>
          <w:szCs w:val="24"/>
        </w:rPr>
        <w:t>pozos</w:t>
      </w:r>
      <w:r w:rsidRPr="00426124">
        <w:rPr>
          <w:rFonts w:ascii="Palatino Linotype" w:hAnsi="Palatino Linotype"/>
          <w:sz w:val="24"/>
          <w:szCs w:val="24"/>
        </w:rPr>
        <w:t xml:space="preserve"> y </w:t>
      </w:r>
      <w:r w:rsidR="00303F92" w:rsidRPr="00426124">
        <w:rPr>
          <w:rFonts w:ascii="Palatino Linotype" w:hAnsi="Palatino Linotype"/>
          <w:sz w:val="24"/>
          <w:szCs w:val="24"/>
        </w:rPr>
        <w:t xml:space="preserve">otras fuentes para garantizar que el agua es apta para consumo humano, por un laboratorio acreditado ante la entidad mexicana de acreditación de los años 2019 y 2020, informa que el ISEM y la CAEM son las dependencias responsables de realizar el monitoreo de la calidad del agua en bloque que recibe el organismo. Por ultimo </w:t>
      </w:r>
      <w:r w:rsidR="00303F92" w:rsidRPr="00426124">
        <w:rPr>
          <w:rFonts w:ascii="Palatino Linotype" w:hAnsi="Palatino Linotype"/>
          <w:sz w:val="24"/>
          <w:szCs w:val="24"/>
        </w:rPr>
        <w:lastRenderedPageBreak/>
        <w:t xml:space="preserve">señala que en relación a cuantas colonias del municipio reciben el servicio de agua potable por tandeo informa que se suministran a 20 comunidades. </w:t>
      </w:r>
    </w:p>
    <w:p w:rsidR="005E1AEC" w:rsidRPr="00426124" w:rsidRDefault="00303F92" w:rsidP="00642A8B">
      <w:pPr>
        <w:tabs>
          <w:tab w:val="left" w:pos="6096"/>
        </w:tabs>
        <w:spacing w:before="240" w:after="240" w:line="360" w:lineRule="auto"/>
        <w:jc w:val="both"/>
        <w:rPr>
          <w:rFonts w:ascii="Palatino Linotype" w:hAnsi="Palatino Linotype" w:cs="Arial"/>
          <w:bCs/>
          <w:sz w:val="24"/>
          <w:szCs w:val="24"/>
        </w:rPr>
      </w:pPr>
      <w:r w:rsidRPr="00426124">
        <w:rPr>
          <w:rFonts w:ascii="Palatino Linotype" w:hAnsi="Palatino Linotype"/>
          <w:b/>
          <w:sz w:val="24"/>
          <w:szCs w:val="24"/>
        </w:rPr>
        <w:t xml:space="preserve">II.1 PHIEM1_PROGRAMA HIDRICOINTEGRAL DEL ESTADOP DE MEXICO.pdf, </w:t>
      </w:r>
      <w:r w:rsidRPr="00426124">
        <w:rPr>
          <w:rFonts w:ascii="Palatino Linotype" w:hAnsi="Palatino Linotype"/>
          <w:sz w:val="24"/>
          <w:szCs w:val="24"/>
        </w:rPr>
        <w:t xml:space="preserve">el cual contiene </w:t>
      </w:r>
      <w:r w:rsidR="005E1AEC" w:rsidRPr="00426124">
        <w:rPr>
          <w:rFonts w:ascii="Palatino Linotype" w:hAnsi="Palatino Linotype" w:cs="Arial"/>
          <w:bCs/>
          <w:sz w:val="24"/>
          <w:szCs w:val="24"/>
        </w:rPr>
        <w:t>el programa hídrico integral del Estado de México 2017-2023.</w:t>
      </w:r>
    </w:p>
    <w:p w:rsidR="005E1AEC" w:rsidRPr="00426124" w:rsidRDefault="005E1AEC" w:rsidP="005E1AEC">
      <w:pPr>
        <w:spacing w:after="0" w:line="360" w:lineRule="auto"/>
        <w:jc w:val="both"/>
        <w:rPr>
          <w:rStyle w:val="Hipervnculo"/>
          <w:rFonts w:ascii="Palatino Linotype" w:hAnsi="Palatino Linotype" w:cs="Arial"/>
          <w:b/>
          <w:bCs/>
          <w:color w:val="auto"/>
          <w:sz w:val="24"/>
          <w:szCs w:val="24"/>
          <w:u w:val="none"/>
        </w:rPr>
      </w:pPr>
      <w:r w:rsidRPr="00426124">
        <w:rPr>
          <w:rFonts w:ascii="Palatino Linotype" w:hAnsi="Palatino Linotype" w:cs="Arial"/>
          <w:b/>
          <w:bCs/>
          <w:sz w:val="24"/>
          <w:szCs w:val="24"/>
        </w:rPr>
        <w:t>III.2 PADRON DE CONSUMIDORES.pdf</w:t>
      </w:r>
      <w:r w:rsidRPr="00426124">
        <w:rPr>
          <w:rFonts w:ascii="Palatino Linotype" w:hAnsi="Palatino Linotype" w:cs="Arial"/>
          <w:bCs/>
          <w:sz w:val="24"/>
          <w:szCs w:val="24"/>
        </w:rPr>
        <w:t xml:space="preserve">, archivo que contiene </w:t>
      </w:r>
      <w:r w:rsidRPr="00426124">
        <w:rPr>
          <w:rStyle w:val="Hipervnculo"/>
          <w:rFonts w:ascii="Palatino Linotype" w:hAnsi="Palatino Linotype" w:cs="Arial"/>
          <w:bCs/>
          <w:color w:val="auto"/>
          <w:sz w:val="24"/>
          <w:szCs w:val="24"/>
          <w:u w:val="none"/>
        </w:rPr>
        <w:t>una tabla en donde se puede apreciar el padrón de agua potable en pipa y volumen de consumo por mes, se muestra información referente al predio, testando el</w:t>
      </w:r>
      <w:r w:rsidRPr="00426124">
        <w:rPr>
          <w:rStyle w:val="Hipervnculo"/>
          <w:rFonts w:ascii="Palatino Linotype" w:hAnsi="Palatino Linotype" w:cs="Arial"/>
          <w:b/>
          <w:bCs/>
          <w:color w:val="auto"/>
          <w:sz w:val="24"/>
          <w:szCs w:val="24"/>
        </w:rPr>
        <w:t xml:space="preserve"> nombre del permisionario</w:t>
      </w:r>
      <w:r w:rsidRPr="00426124">
        <w:rPr>
          <w:rStyle w:val="Hipervnculo"/>
          <w:rFonts w:ascii="Palatino Linotype" w:hAnsi="Palatino Linotype" w:cs="Arial"/>
          <w:bCs/>
          <w:color w:val="auto"/>
          <w:sz w:val="24"/>
          <w:szCs w:val="24"/>
          <w:u w:val="none"/>
        </w:rPr>
        <w:t>, el año que abarca de enero a diciembre de dos mil diecinueve y enero a mayo de dos mil veinte el consumo y el monto, así mismo se informa que el ingreso por venta de agua potable en pipa del periodo del dos de enero de dos mil diecinueve al treinta y uno de mayo de dos mil veinte es de $1,861,940.50.</w:t>
      </w:r>
    </w:p>
    <w:p w:rsidR="00E50A06" w:rsidRPr="00426124" w:rsidRDefault="00283D5E" w:rsidP="00642A8B">
      <w:pPr>
        <w:tabs>
          <w:tab w:val="left" w:pos="6096"/>
        </w:tabs>
        <w:spacing w:before="240" w:after="240" w:line="360" w:lineRule="auto"/>
        <w:jc w:val="both"/>
        <w:rPr>
          <w:rFonts w:ascii="Palatino Linotype" w:hAnsi="Palatino Linotype"/>
          <w:sz w:val="24"/>
          <w:szCs w:val="24"/>
        </w:rPr>
      </w:pPr>
      <w:r w:rsidRPr="00426124">
        <w:rPr>
          <w:rFonts w:ascii="Palatino Linotype" w:hAnsi="Palatino Linotype"/>
          <w:b/>
          <w:sz w:val="24"/>
          <w:szCs w:val="24"/>
        </w:rPr>
        <w:t>III.3 PROTOCOLO DE VENTA Y FACTURACIÓN A CAMION CISTERNA DE AGUA POTABLE.pdf</w:t>
      </w:r>
      <w:r w:rsidRPr="00426124">
        <w:rPr>
          <w:rFonts w:ascii="Palatino Linotype" w:hAnsi="Palatino Linotype"/>
          <w:sz w:val="24"/>
          <w:szCs w:val="24"/>
        </w:rPr>
        <w:t>, contiene un documento denominado protocolo de venta y facturación de agua potable a través de camión cisterna.</w:t>
      </w:r>
    </w:p>
    <w:p w:rsidR="0095204C" w:rsidRPr="00426124" w:rsidRDefault="00283D5E" w:rsidP="00642A8B">
      <w:pPr>
        <w:tabs>
          <w:tab w:val="left" w:pos="6096"/>
        </w:tabs>
        <w:spacing w:before="240" w:after="240" w:line="360" w:lineRule="auto"/>
        <w:jc w:val="both"/>
        <w:rPr>
          <w:rFonts w:ascii="Palatino Linotype" w:hAnsi="Palatino Linotype"/>
          <w:sz w:val="24"/>
          <w:szCs w:val="24"/>
        </w:rPr>
      </w:pPr>
      <w:r w:rsidRPr="00426124">
        <w:rPr>
          <w:rFonts w:ascii="Palatino Linotype" w:hAnsi="Palatino Linotype"/>
          <w:b/>
          <w:sz w:val="24"/>
          <w:szCs w:val="24"/>
        </w:rPr>
        <w:t>ACTA SEPTIMA SESIÓN TRANSPARENCIA.pdf</w:t>
      </w:r>
      <w:r w:rsidRPr="00426124">
        <w:rPr>
          <w:rFonts w:ascii="Palatino Linotype" w:hAnsi="Palatino Linotype"/>
          <w:sz w:val="24"/>
          <w:szCs w:val="24"/>
        </w:rPr>
        <w:t xml:space="preserve">, documento que contiene el acta de la séptima sesión extraordinaria del ejercicio fiscal 2020 de comité de transparencia del Organismo pública descentralizada para la prestación de los servicios de agua potable, alcantarillado y saneamiento del municipio de Tlalnepantla México, en donde </w:t>
      </w:r>
      <w:r w:rsidRPr="00426124">
        <w:rPr>
          <w:rFonts w:ascii="Palatino Linotype" w:hAnsi="Palatino Linotype"/>
          <w:sz w:val="24"/>
          <w:szCs w:val="24"/>
        </w:rPr>
        <w:lastRenderedPageBreak/>
        <w:t>se clasifican los datos correspondientes a nombre , firma de representante legal, fotografía, domicilio particular, fecha de nacimiento, clave del registro federal de contribuyentes, CURP, nacionalidad, huella digital, número de identificación, número de serie vehicular, placa domicilio particular, RFC, en relación a la documentación relativa a los expedientes de los permisionarios, así como a la documentación del padrón de consumidores.</w:t>
      </w:r>
    </w:p>
    <w:p w:rsidR="0095204C" w:rsidRPr="00C80B05" w:rsidRDefault="00C80B05" w:rsidP="00642A8B">
      <w:pPr>
        <w:tabs>
          <w:tab w:val="left" w:pos="6096"/>
        </w:tabs>
        <w:spacing w:before="240" w:after="240" w:line="360" w:lineRule="auto"/>
        <w:jc w:val="both"/>
        <w:rPr>
          <w:rFonts w:ascii="Palatino Linotype" w:hAnsi="Palatino Linotype"/>
          <w:sz w:val="24"/>
          <w:szCs w:val="24"/>
        </w:rPr>
      </w:pPr>
      <w:r w:rsidRPr="00426124">
        <w:rPr>
          <w:rFonts w:ascii="Palatino Linotype" w:hAnsi="Palatino Linotype"/>
          <w:sz w:val="24"/>
          <w:szCs w:val="24"/>
        </w:rPr>
        <w:t xml:space="preserve">Información que fue puesta a la vista del particular en fecha quince de octubre de dos mil veinte, es de señalar que no se puso a la vista el documento denominado </w:t>
      </w:r>
      <w:r w:rsidRPr="00426124">
        <w:rPr>
          <w:rFonts w:ascii="Palatino Linotype" w:hAnsi="Palatino Linotype"/>
          <w:b/>
          <w:sz w:val="24"/>
          <w:szCs w:val="24"/>
        </w:rPr>
        <w:t xml:space="preserve">III.1 DOCUMENTACIÓN CUMPLIMIENTO NORMA.pdf, </w:t>
      </w:r>
      <w:r w:rsidRPr="00426124">
        <w:rPr>
          <w:rFonts w:ascii="Palatino Linotype" w:hAnsi="Palatino Linotype"/>
          <w:sz w:val="24"/>
          <w:szCs w:val="24"/>
        </w:rPr>
        <w:t>ya que no se dio el debido tratamiento de datos personales.</w:t>
      </w:r>
    </w:p>
    <w:p w:rsidR="002D4953" w:rsidRPr="002D4953" w:rsidRDefault="00B84A8A" w:rsidP="00B84A8A">
      <w:pPr>
        <w:tabs>
          <w:tab w:val="left" w:pos="6096"/>
        </w:tabs>
        <w:spacing w:before="240" w:after="240" w:line="360" w:lineRule="auto"/>
        <w:jc w:val="both"/>
        <w:rPr>
          <w:rFonts w:ascii="Palatino Linotype" w:hAnsi="Palatino Linotype"/>
          <w:i/>
        </w:rPr>
      </w:pPr>
      <w:r>
        <w:rPr>
          <w:rFonts w:ascii="Palatino Linotype" w:hAnsi="Palatino Linotype"/>
          <w:sz w:val="24"/>
          <w:szCs w:val="24"/>
        </w:rPr>
        <w:t xml:space="preserve">Por su parte el Recurrente no </w:t>
      </w:r>
      <w:r w:rsidR="00C76CD4">
        <w:rPr>
          <w:rFonts w:ascii="Palatino Linotype" w:hAnsi="Palatino Linotype"/>
          <w:sz w:val="24"/>
          <w:szCs w:val="24"/>
        </w:rPr>
        <w:t>emitió</w:t>
      </w:r>
      <w:r>
        <w:rPr>
          <w:rFonts w:ascii="Palatino Linotype" w:hAnsi="Palatino Linotype"/>
          <w:sz w:val="24"/>
          <w:szCs w:val="24"/>
        </w:rPr>
        <w:t xml:space="preserve"> manifestaciones ni presento alegatos que a su derecho convinieran.</w:t>
      </w:r>
    </w:p>
    <w:p w:rsidR="00400915" w:rsidRPr="00B40DF9" w:rsidRDefault="00400915" w:rsidP="00DF6006">
      <w:pPr>
        <w:tabs>
          <w:tab w:val="left" w:pos="3206"/>
        </w:tabs>
        <w:spacing w:before="240" w:after="240" w:line="360" w:lineRule="auto"/>
        <w:jc w:val="both"/>
        <w:rPr>
          <w:rFonts w:ascii="Palatino Linotype" w:hAnsi="Palatino Linotype" w:cs="Arial"/>
          <w:b/>
          <w:sz w:val="24"/>
          <w:szCs w:val="24"/>
        </w:rPr>
      </w:pPr>
      <w:r w:rsidRPr="00B40DF9">
        <w:rPr>
          <w:rFonts w:ascii="Palatino Linotype" w:hAnsi="Palatino Linotype" w:cs="Arial"/>
          <w:b/>
          <w:sz w:val="24"/>
          <w:szCs w:val="24"/>
        </w:rPr>
        <w:t>Del cierre de instrucción.</w:t>
      </w:r>
      <w:r w:rsidRPr="00B40DF9">
        <w:rPr>
          <w:rFonts w:ascii="Palatino Linotype" w:hAnsi="Palatino Linotype" w:cs="Arial"/>
          <w:b/>
          <w:sz w:val="24"/>
          <w:szCs w:val="24"/>
        </w:rPr>
        <w:tab/>
      </w:r>
    </w:p>
    <w:p w:rsidR="00400915" w:rsidRDefault="00400915" w:rsidP="00DF6006">
      <w:pPr>
        <w:spacing w:after="0" w:line="360" w:lineRule="auto"/>
        <w:jc w:val="both"/>
        <w:rPr>
          <w:noProof/>
          <w:lang w:eastAsia="es-MX"/>
        </w:rPr>
      </w:pPr>
      <w:r w:rsidRPr="00AD2A55">
        <w:rPr>
          <w:rFonts w:ascii="Palatino Linotype" w:hAnsi="Palatino Linotype" w:cs="Arial"/>
          <w:sz w:val="24"/>
          <w:szCs w:val="24"/>
        </w:rPr>
        <w:t xml:space="preserve">Así, una vez transcurrido el término legal, se decreta el cierre de instrucción en fecha </w:t>
      </w:r>
      <w:r w:rsidR="00C80B05">
        <w:rPr>
          <w:rFonts w:ascii="Palatino Linotype" w:hAnsi="Palatino Linotype" w:cs="Arial"/>
          <w:sz w:val="24"/>
          <w:szCs w:val="24"/>
        </w:rPr>
        <w:t>veintiséis de octubre</w:t>
      </w:r>
      <w:r w:rsidR="00680D15">
        <w:rPr>
          <w:rFonts w:ascii="Palatino Linotype" w:hAnsi="Palatino Linotype" w:cs="Arial"/>
          <w:sz w:val="24"/>
          <w:szCs w:val="24"/>
        </w:rPr>
        <w:t xml:space="preserve"> de dos mil veinte</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D92668" w:rsidRPr="00D92668">
        <w:rPr>
          <w:noProof/>
          <w:lang w:eastAsia="es-MX"/>
        </w:rPr>
        <w:t xml:space="preserve"> </w:t>
      </w:r>
    </w:p>
    <w:p w:rsidR="00C76CD4" w:rsidRDefault="00C76CD4" w:rsidP="00C76CD4">
      <w:pPr>
        <w:tabs>
          <w:tab w:val="left" w:pos="567"/>
        </w:tabs>
        <w:spacing w:after="0" w:line="360" w:lineRule="auto"/>
        <w:jc w:val="both"/>
        <w:rPr>
          <w:rFonts w:ascii="Palatino Linotype" w:hAnsi="Palatino Linotype" w:cs="Arial"/>
          <w:b/>
          <w:sz w:val="24"/>
          <w:szCs w:val="24"/>
        </w:rPr>
      </w:pPr>
    </w:p>
    <w:p w:rsidR="00C76CD4" w:rsidRPr="00054B1D" w:rsidRDefault="00C76CD4" w:rsidP="00C76CD4">
      <w:pPr>
        <w:tabs>
          <w:tab w:val="left" w:pos="567"/>
        </w:tabs>
        <w:spacing w:after="0" w:line="360" w:lineRule="auto"/>
        <w:jc w:val="both"/>
        <w:rPr>
          <w:rFonts w:ascii="Palatino Linotype" w:hAnsi="Palatino Linotype" w:cs="Arial"/>
          <w:b/>
          <w:sz w:val="28"/>
          <w:szCs w:val="24"/>
        </w:rPr>
      </w:pPr>
      <w:r w:rsidRPr="00054B1D">
        <w:rPr>
          <w:rFonts w:ascii="Palatino Linotype" w:hAnsi="Palatino Linotype" w:cs="Arial"/>
          <w:b/>
          <w:sz w:val="24"/>
          <w:szCs w:val="24"/>
        </w:rPr>
        <w:t>De la prórroga para emitir resolución.</w:t>
      </w:r>
    </w:p>
    <w:p w:rsidR="00C76CD4" w:rsidRPr="00037272" w:rsidRDefault="00C76CD4" w:rsidP="00C76CD4">
      <w:pPr>
        <w:spacing w:after="0" w:line="360" w:lineRule="auto"/>
        <w:jc w:val="both"/>
        <w:rPr>
          <w:rFonts w:ascii="Palatino Linotype" w:eastAsiaTheme="minorEastAsia" w:hAnsi="Palatino Linotype"/>
          <w:sz w:val="24"/>
          <w:szCs w:val="24"/>
          <w:lang w:val="es-ES_tradnl" w:eastAsia="es-ES"/>
        </w:rPr>
      </w:pPr>
      <w:r w:rsidRPr="00054B1D">
        <w:rPr>
          <w:rFonts w:ascii="Palatino Linotype" w:eastAsiaTheme="minorEastAsia" w:hAnsi="Palatino Linotype"/>
          <w:sz w:val="24"/>
          <w:szCs w:val="24"/>
          <w:lang w:val="es-ES_tradnl" w:eastAsia="es-ES"/>
        </w:rPr>
        <w:lastRenderedPageBreak/>
        <w:t xml:space="preserve">En </w:t>
      </w:r>
      <w:r w:rsidR="00680D15">
        <w:rPr>
          <w:rFonts w:ascii="Palatino Linotype" w:eastAsiaTheme="minorEastAsia" w:hAnsi="Palatino Linotype"/>
          <w:sz w:val="24"/>
          <w:szCs w:val="24"/>
          <w:lang w:val="es-ES_tradnl" w:eastAsia="es-ES"/>
        </w:rPr>
        <w:t xml:space="preserve">fecha </w:t>
      </w:r>
      <w:r w:rsidR="00A24F60">
        <w:rPr>
          <w:rFonts w:ascii="Palatino Linotype" w:eastAsiaTheme="minorEastAsia" w:hAnsi="Palatino Linotype"/>
          <w:sz w:val="24"/>
          <w:szCs w:val="24"/>
          <w:lang w:val="es-ES_tradnl" w:eastAsia="es-ES"/>
        </w:rPr>
        <w:t>treinta</w:t>
      </w:r>
      <w:r w:rsidR="008217BC">
        <w:rPr>
          <w:rFonts w:ascii="Palatino Linotype" w:eastAsiaTheme="minorEastAsia" w:hAnsi="Palatino Linotype"/>
          <w:sz w:val="24"/>
          <w:szCs w:val="24"/>
          <w:lang w:val="es-ES_tradnl" w:eastAsia="es-ES"/>
        </w:rPr>
        <w:t xml:space="preserve"> de </w:t>
      </w:r>
      <w:r w:rsidR="008217BC" w:rsidRPr="008217BC">
        <w:rPr>
          <w:rFonts w:ascii="Palatino Linotype" w:eastAsiaTheme="minorEastAsia" w:hAnsi="Palatino Linotype"/>
          <w:sz w:val="24"/>
          <w:szCs w:val="24"/>
          <w:lang w:val="es-ES_tradnl" w:eastAsia="es-ES"/>
        </w:rPr>
        <w:t xml:space="preserve">octubre se notificó el acuerdo de fecha </w:t>
      </w:r>
      <w:r w:rsidR="00680D15" w:rsidRPr="008217BC">
        <w:rPr>
          <w:rFonts w:ascii="Palatino Linotype" w:eastAsiaTheme="minorEastAsia" w:hAnsi="Palatino Linotype"/>
          <w:sz w:val="24"/>
          <w:szCs w:val="24"/>
          <w:lang w:val="es-ES_tradnl" w:eastAsia="es-ES"/>
        </w:rPr>
        <w:t>trece de octubre de dos mil veinte</w:t>
      </w:r>
      <w:r w:rsidRPr="008217BC">
        <w:rPr>
          <w:rFonts w:ascii="Palatino Linotype" w:eastAsiaTheme="minorEastAsia" w:hAnsi="Palatino Linotype"/>
          <w:sz w:val="24"/>
          <w:szCs w:val="24"/>
          <w:lang w:val="es-ES_tradnl" w:eastAsia="es-ES"/>
        </w:rPr>
        <w:t xml:space="preserve">, </w:t>
      </w:r>
      <w:r w:rsidR="008217BC" w:rsidRPr="008217BC">
        <w:rPr>
          <w:rFonts w:ascii="Palatino Linotype" w:eastAsiaTheme="minorEastAsia" w:hAnsi="Palatino Linotype"/>
          <w:sz w:val="24"/>
          <w:szCs w:val="24"/>
          <w:lang w:val="es-ES_tradnl" w:eastAsia="es-ES"/>
        </w:rPr>
        <w:t xml:space="preserve">en el cual </w:t>
      </w:r>
      <w:r w:rsidRPr="008217BC">
        <w:rPr>
          <w:rFonts w:ascii="Palatino Linotype" w:eastAsiaTheme="minorEastAsia" w:hAnsi="Palatino Linotype"/>
          <w:sz w:val="24"/>
          <w:szCs w:val="24"/>
          <w:lang w:val="es-ES_tradnl" w:eastAsia="es-ES"/>
        </w:rPr>
        <w:t>se acord</w:t>
      </w:r>
      <w:r w:rsidRPr="00054B1D">
        <w:rPr>
          <w:rFonts w:ascii="Palatino Linotype" w:eastAsiaTheme="minorEastAsia" w:hAnsi="Palatino Linotype"/>
          <w:sz w:val="24"/>
          <w:szCs w:val="24"/>
          <w:lang w:val="es-ES_tradnl" w:eastAsia="es-ES"/>
        </w:rPr>
        <w:t>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rsidR="00C76CD4" w:rsidRPr="0096071A" w:rsidRDefault="00C76CD4" w:rsidP="00DF6006">
      <w:pPr>
        <w:spacing w:after="0" w:line="360" w:lineRule="auto"/>
        <w:jc w:val="both"/>
        <w:rPr>
          <w:rFonts w:ascii="Palatino Linotype" w:hAnsi="Palatino Linotype" w:cs="Arial"/>
          <w:szCs w:val="24"/>
        </w:rPr>
      </w:pPr>
    </w:p>
    <w:p w:rsidR="00A45454" w:rsidRDefault="00A45454" w:rsidP="00DF6006">
      <w:pPr>
        <w:spacing w:after="0" w:line="360" w:lineRule="auto"/>
        <w:jc w:val="center"/>
        <w:rPr>
          <w:rFonts w:ascii="Palatino Linotype" w:hAnsi="Palatino Linotype" w:cs="Arial"/>
          <w:b/>
          <w:sz w:val="24"/>
        </w:rPr>
      </w:pPr>
      <w:r w:rsidRPr="00152075">
        <w:rPr>
          <w:rFonts w:ascii="Palatino Linotype" w:hAnsi="Palatino Linotype" w:cs="Arial"/>
          <w:b/>
          <w:sz w:val="24"/>
        </w:rPr>
        <w:t xml:space="preserve">C O N S I D E R A N D O </w:t>
      </w:r>
    </w:p>
    <w:p w:rsidR="00A45454" w:rsidRPr="0096071A" w:rsidRDefault="00A45454" w:rsidP="00DF6006">
      <w:pPr>
        <w:spacing w:after="0" w:line="360" w:lineRule="auto"/>
        <w:jc w:val="center"/>
        <w:rPr>
          <w:rFonts w:ascii="Palatino Linotype" w:hAnsi="Palatino Linotype" w:cs="Arial"/>
          <w:b/>
          <w:sz w:val="16"/>
        </w:rPr>
      </w:pPr>
    </w:p>
    <w:p w:rsidR="00A45454" w:rsidRDefault="00A45454" w:rsidP="00DF6006">
      <w:pPr>
        <w:spacing w:after="0" w:line="360" w:lineRule="auto"/>
        <w:jc w:val="both"/>
        <w:rPr>
          <w:rFonts w:ascii="Palatino Linotype" w:hAnsi="Palatino Linotype" w:cs="Arial"/>
          <w:sz w:val="24"/>
          <w:szCs w:val="24"/>
        </w:rPr>
      </w:pPr>
      <w:r w:rsidRPr="00152075">
        <w:rPr>
          <w:rFonts w:ascii="Palatino Linotype" w:hAnsi="Palatino Linotype" w:cs="Arial"/>
          <w:b/>
          <w:sz w:val="28"/>
        </w:rPr>
        <w:t>PRIMERO.</w:t>
      </w:r>
      <w:r w:rsidRPr="00152075">
        <w:rPr>
          <w:rFonts w:ascii="Palatino Linotype" w:hAnsi="Palatino Linotype" w:cs="Arial"/>
          <w:b/>
        </w:rPr>
        <w:t xml:space="preserve"> </w:t>
      </w:r>
      <w:r w:rsidR="00CF6431">
        <w:rPr>
          <w:rFonts w:ascii="Palatino Linotype" w:hAnsi="Palatino Linotype" w:cs="Arial"/>
          <w:b/>
        </w:rPr>
        <w:t>De la C</w:t>
      </w:r>
      <w:r w:rsidRPr="00152075">
        <w:rPr>
          <w:rFonts w:ascii="Palatino Linotype" w:hAnsi="Palatino Linotype" w:cs="Arial"/>
          <w:b/>
          <w:sz w:val="24"/>
          <w:szCs w:val="24"/>
        </w:rPr>
        <w:t>ompetencia</w:t>
      </w:r>
      <w:r w:rsidRPr="00152075">
        <w:rPr>
          <w:rFonts w:ascii="Palatino Linotype" w:hAnsi="Palatino Linotype" w:cs="Arial"/>
          <w:sz w:val="24"/>
          <w:szCs w:val="24"/>
        </w:rPr>
        <w:t>.</w:t>
      </w:r>
    </w:p>
    <w:p w:rsidR="00C76CD4" w:rsidRDefault="00C76CD4" w:rsidP="00A24F60">
      <w:pPr>
        <w:spacing w:after="0" w:line="360" w:lineRule="auto"/>
        <w:jc w:val="both"/>
        <w:rPr>
          <w:rFonts w:ascii="Palatino Linotype" w:hAnsi="Palatino Linotype" w:cs="Arial"/>
          <w:sz w:val="24"/>
          <w:szCs w:val="24"/>
        </w:rPr>
      </w:pPr>
      <w:r w:rsidRPr="003B5B38">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3B5B38">
        <w:rPr>
          <w:rFonts w:ascii="Palatino Linotype" w:hAnsi="Palatino Linotype" w:cs="Arial"/>
          <w:b/>
          <w:sz w:val="24"/>
          <w:szCs w:val="24"/>
        </w:rPr>
        <w:t xml:space="preserve"> </w:t>
      </w:r>
      <w:r w:rsidRPr="003B5B38">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A45454" w:rsidRDefault="00A45454" w:rsidP="00A24F60">
      <w:pPr>
        <w:autoSpaceDE w:val="0"/>
        <w:autoSpaceDN w:val="0"/>
        <w:adjustRightInd w:val="0"/>
        <w:spacing w:after="0" w:line="360" w:lineRule="auto"/>
        <w:rPr>
          <w:rFonts w:ascii="Palatino Linotype" w:hAnsi="Palatino Linotype" w:cs="Arial"/>
          <w:b/>
          <w:sz w:val="24"/>
          <w:szCs w:val="24"/>
        </w:rPr>
      </w:pPr>
      <w:r w:rsidRPr="00152075">
        <w:rPr>
          <w:rFonts w:ascii="Palatino Linotype" w:hAnsi="Palatino Linotype" w:cs="Arial"/>
          <w:b/>
          <w:sz w:val="28"/>
        </w:rPr>
        <w:t>SEGUNDO</w:t>
      </w:r>
      <w:r w:rsidRPr="00152075">
        <w:rPr>
          <w:rFonts w:ascii="Palatino Linotype" w:hAnsi="Palatino Linotype" w:cs="Arial"/>
          <w:b/>
        </w:rPr>
        <w:t xml:space="preserve">. </w:t>
      </w:r>
      <w:r>
        <w:rPr>
          <w:rFonts w:ascii="Palatino Linotype" w:hAnsi="Palatino Linotype" w:cs="Arial"/>
          <w:b/>
        </w:rPr>
        <w:t xml:space="preserve"> </w:t>
      </w:r>
      <w:r w:rsidRPr="00CF6431">
        <w:rPr>
          <w:rFonts w:ascii="Palatino Linotype" w:hAnsi="Palatino Linotype" w:cs="Arial"/>
          <w:b/>
          <w:sz w:val="24"/>
          <w:szCs w:val="24"/>
        </w:rPr>
        <w:t>De los alcances del Recurso de Revisión</w:t>
      </w:r>
      <w:r w:rsidRPr="00152075">
        <w:rPr>
          <w:rFonts w:ascii="Palatino Linotype" w:hAnsi="Palatino Linotype" w:cs="Arial"/>
          <w:b/>
          <w:sz w:val="24"/>
          <w:szCs w:val="24"/>
        </w:rPr>
        <w:t xml:space="preserve">. </w:t>
      </w:r>
    </w:p>
    <w:p w:rsidR="00A45454" w:rsidRPr="00152075" w:rsidRDefault="00A45454" w:rsidP="00A24F60">
      <w:pPr>
        <w:autoSpaceDE w:val="0"/>
        <w:autoSpaceDN w:val="0"/>
        <w:adjustRightInd w:val="0"/>
        <w:spacing w:after="0" w:line="360" w:lineRule="auto"/>
        <w:jc w:val="both"/>
        <w:rPr>
          <w:rFonts w:ascii="Palatino Linotype" w:hAnsi="Palatino Linotype" w:cs="Arial"/>
          <w:sz w:val="24"/>
          <w:szCs w:val="24"/>
        </w:rPr>
      </w:pPr>
      <w:r w:rsidRPr="00152075">
        <w:rPr>
          <w:rFonts w:ascii="Palatino Linotype" w:hAnsi="Palatino Linotype" w:cs="Arial"/>
          <w:sz w:val="24"/>
          <w:szCs w:val="24"/>
        </w:rPr>
        <w:lastRenderedPageBreak/>
        <w:t>Anterior a todo debe destacarse que el recurso de revisión tiene el fin y alcance que señalan los numerales 176, 179</w:t>
      </w:r>
      <w:r w:rsidR="00CF6431">
        <w:rPr>
          <w:rFonts w:ascii="Palatino Linotype" w:hAnsi="Palatino Linotype" w:cs="Arial"/>
          <w:sz w:val="24"/>
          <w:szCs w:val="24"/>
        </w:rPr>
        <w:t xml:space="preserve"> fracción V</w:t>
      </w:r>
      <w:r w:rsidRPr="0015207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76CD4" w:rsidRPr="0096071A" w:rsidRDefault="00C76CD4" w:rsidP="00C76CD4">
      <w:pPr>
        <w:autoSpaceDE w:val="0"/>
        <w:autoSpaceDN w:val="0"/>
        <w:adjustRightInd w:val="0"/>
        <w:spacing w:after="0" w:line="360" w:lineRule="auto"/>
        <w:jc w:val="both"/>
        <w:rPr>
          <w:rFonts w:ascii="Palatino Linotype" w:hAnsi="Palatino Linotype" w:cs="Arial"/>
          <w:b/>
          <w:sz w:val="14"/>
        </w:rPr>
      </w:pPr>
    </w:p>
    <w:p w:rsidR="0080185B" w:rsidRPr="00AD2A55" w:rsidRDefault="0080185B" w:rsidP="0080185B">
      <w:pPr>
        <w:autoSpaceDE w:val="0"/>
        <w:autoSpaceDN w:val="0"/>
        <w:adjustRightInd w:val="0"/>
        <w:spacing w:after="0" w:line="360" w:lineRule="auto"/>
        <w:jc w:val="both"/>
        <w:rPr>
          <w:rFonts w:ascii="Palatino Linotype" w:hAnsi="Palatino Linotype" w:cs="Arial"/>
          <w:b/>
          <w:sz w:val="24"/>
          <w:szCs w:val="24"/>
        </w:rPr>
      </w:pPr>
      <w:r w:rsidRPr="00E47B7A">
        <w:rPr>
          <w:rFonts w:ascii="Palatino Linotype" w:hAnsi="Palatino Linotype" w:cs="Arial"/>
          <w:b/>
          <w:sz w:val="28"/>
          <w:szCs w:val="28"/>
        </w:rPr>
        <w:t>TERCERO</w:t>
      </w:r>
      <w:r w:rsidRPr="00AD2A55">
        <w:rPr>
          <w:rFonts w:ascii="Palatino Linotype" w:hAnsi="Palatino Linotype" w:cs="Arial"/>
          <w:b/>
          <w:sz w:val="24"/>
          <w:szCs w:val="24"/>
        </w:rPr>
        <w:t xml:space="preserve">. Del estudio de las causas de improcedencia. </w:t>
      </w:r>
    </w:p>
    <w:p w:rsidR="0080185B" w:rsidRPr="00AD2A55" w:rsidRDefault="0080185B" w:rsidP="0080185B">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80185B" w:rsidRPr="00405687" w:rsidRDefault="0080185B" w:rsidP="0080185B">
      <w:pPr>
        <w:autoSpaceDE w:val="0"/>
        <w:autoSpaceDN w:val="0"/>
        <w:adjustRightInd w:val="0"/>
        <w:spacing w:after="0" w:line="360" w:lineRule="auto"/>
        <w:jc w:val="both"/>
        <w:rPr>
          <w:rFonts w:ascii="Palatino Linotype" w:hAnsi="Palatino Linotype" w:cs="Arial"/>
          <w:sz w:val="18"/>
          <w:szCs w:val="24"/>
        </w:rPr>
      </w:pPr>
    </w:p>
    <w:p w:rsidR="0080185B" w:rsidRPr="00AD2A55" w:rsidRDefault="0080185B" w:rsidP="0080185B">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 xml:space="preserve">IMPROCEDENCIA Y SOBRESEIMIENTO EN EL JUICIO DE AMPARO. LAS CAUSAS PREVISTAS EN LOS ARTÍCULOS 73 Y 74 DE LA LEY DE LA MATERIA, RESPECTIVAMENTE, NO SON INCOMPATIBLES CON EL </w:t>
      </w:r>
      <w:r w:rsidRPr="00AD2A55">
        <w:rPr>
          <w:rFonts w:ascii="Palatino Linotype" w:hAnsi="Palatino Linotype"/>
          <w:b/>
          <w:bCs/>
          <w:i/>
        </w:rPr>
        <w:lastRenderedPageBreak/>
        <w:t>ARTÍCULO 25.1 DE LA CONVENCIÓN AMERICANA SOBRE DERECHOS HUMANOS.</w:t>
      </w:r>
    </w:p>
    <w:p w:rsidR="0080185B" w:rsidRPr="00AD2A55" w:rsidRDefault="0080185B" w:rsidP="0080185B">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13"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4"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AD2A55">
        <w:rPr>
          <w:rFonts w:ascii="Palatino Linotype" w:hAnsi="Palatino Linotype"/>
          <w:i/>
          <w:sz w:val="22"/>
          <w:szCs w:val="22"/>
        </w:rPr>
        <w:t>concesoria</w:t>
      </w:r>
      <w:proofErr w:type="spellEnd"/>
      <w:r w:rsidRPr="00AD2A5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80185B" w:rsidRPr="00DB1035" w:rsidRDefault="0080185B" w:rsidP="0080185B">
      <w:pPr>
        <w:pStyle w:val="Prrafodelista"/>
        <w:autoSpaceDE w:val="0"/>
        <w:autoSpaceDN w:val="0"/>
        <w:adjustRightInd w:val="0"/>
        <w:spacing w:line="360" w:lineRule="auto"/>
        <w:ind w:left="0"/>
        <w:jc w:val="both"/>
        <w:rPr>
          <w:rFonts w:ascii="Palatino Linotype" w:hAnsi="Palatino Linotype" w:cs="Arial"/>
          <w:sz w:val="18"/>
        </w:rPr>
      </w:pPr>
    </w:p>
    <w:p w:rsidR="0080185B" w:rsidRPr="00AD2A55" w:rsidRDefault="0080185B" w:rsidP="0080185B">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rsidR="0080185B" w:rsidRPr="00DB1035" w:rsidRDefault="0080185B" w:rsidP="0080185B">
      <w:pPr>
        <w:pStyle w:val="Prrafodelista"/>
        <w:autoSpaceDE w:val="0"/>
        <w:autoSpaceDN w:val="0"/>
        <w:adjustRightInd w:val="0"/>
        <w:spacing w:line="360" w:lineRule="auto"/>
        <w:ind w:left="0"/>
        <w:jc w:val="both"/>
        <w:rPr>
          <w:rFonts w:ascii="Palatino Linotype" w:hAnsi="Palatino Linotype" w:cs="Arial"/>
          <w:sz w:val="10"/>
        </w:rPr>
      </w:pPr>
    </w:p>
    <w:p w:rsidR="0080185B" w:rsidRPr="00AD2A55" w:rsidRDefault="0080185B" w:rsidP="0080185B">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rsidR="0080185B" w:rsidRPr="00AD2A55" w:rsidRDefault="0080185B" w:rsidP="0080185B">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rsidR="0080185B" w:rsidRPr="00AD2A55" w:rsidRDefault="0080185B" w:rsidP="0080185B">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rsidR="0080185B" w:rsidRPr="00AD2A55" w:rsidRDefault="0080185B" w:rsidP="0080185B">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rsidR="0080185B" w:rsidRPr="00AD2A55" w:rsidRDefault="0080185B" w:rsidP="0080185B">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rsidR="0080185B" w:rsidRPr="00AD2A55" w:rsidRDefault="0080185B" w:rsidP="0080185B">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rsidR="0080185B" w:rsidRPr="00AD2A55" w:rsidRDefault="0080185B" w:rsidP="0080185B">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lastRenderedPageBreak/>
        <w:t xml:space="preserve">VI. Se trate de una consulta, o trámite en específico; y  </w:t>
      </w:r>
    </w:p>
    <w:p w:rsidR="0080185B" w:rsidRPr="00AD2A55" w:rsidRDefault="0080185B" w:rsidP="0080185B">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rsidR="0080185B" w:rsidRPr="0096071A" w:rsidRDefault="0080185B" w:rsidP="0080185B">
      <w:pPr>
        <w:pStyle w:val="Prrafodelista"/>
        <w:autoSpaceDE w:val="0"/>
        <w:autoSpaceDN w:val="0"/>
        <w:adjustRightInd w:val="0"/>
        <w:spacing w:line="360" w:lineRule="auto"/>
        <w:ind w:right="850"/>
        <w:jc w:val="both"/>
        <w:rPr>
          <w:rFonts w:ascii="Palatino Linotype" w:hAnsi="Palatino Linotype" w:cs="Arial"/>
          <w:i/>
          <w:sz w:val="20"/>
        </w:rPr>
      </w:pPr>
    </w:p>
    <w:p w:rsidR="0080185B" w:rsidRDefault="0080185B" w:rsidP="0080185B">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rsidR="0080185B" w:rsidRPr="0096071A" w:rsidRDefault="0080185B" w:rsidP="0080185B">
      <w:pPr>
        <w:autoSpaceDE w:val="0"/>
        <w:autoSpaceDN w:val="0"/>
        <w:adjustRightInd w:val="0"/>
        <w:spacing w:after="0" w:line="360" w:lineRule="auto"/>
        <w:jc w:val="both"/>
        <w:rPr>
          <w:rFonts w:ascii="Palatino Linotype" w:hAnsi="Palatino Linotype" w:cs="Arial"/>
          <w:sz w:val="12"/>
          <w:szCs w:val="24"/>
        </w:rPr>
      </w:pPr>
    </w:p>
    <w:p w:rsidR="0080185B" w:rsidRDefault="0080185B" w:rsidP="0080185B">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 xml:space="preserve">Así las cosas, al no existir causas de improcedencia invocadas por las partes ni advertidas de oficio por este Resolutor, se </w:t>
      </w:r>
      <w:proofErr w:type="gramStart"/>
      <w:r w:rsidRPr="00AD2A55">
        <w:rPr>
          <w:rFonts w:ascii="Palatino Linotype" w:hAnsi="Palatino Linotype" w:cs="Arial"/>
        </w:rPr>
        <w:t>procede</w:t>
      </w:r>
      <w:proofErr w:type="gramEnd"/>
      <w:r w:rsidRPr="00AD2A55">
        <w:rPr>
          <w:rFonts w:ascii="Palatino Linotype" w:hAnsi="Palatino Linotype" w:cs="Arial"/>
        </w:rPr>
        <w:t xml:space="preserve"> al análisis del fondo de los asuntos en los siguientes términos.</w:t>
      </w:r>
    </w:p>
    <w:p w:rsidR="0080185B" w:rsidRPr="0096071A" w:rsidRDefault="0080185B" w:rsidP="0080185B">
      <w:pPr>
        <w:autoSpaceDE w:val="0"/>
        <w:autoSpaceDN w:val="0"/>
        <w:adjustRightInd w:val="0"/>
        <w:spacing w:after="0" w:line="360" w:lineRule="auto"/>
        <w:jc w:val="both"/>
        <w:rPr>
          <w:rFonts w:ascii="Palatino Linotype" w:hAnsi="Palatino Linotype" w:cs="Arial"/>
          <w:sz w:val="14"/>
          <w:szCs w:val="24"/>
        </w:rPr>
      </w:pPr>
    </w:p>
    <w:p w:rsidR="0080185B" w:rsidRPr="00A64804" w:rsidRDefault="0080185B" w:rsidP="0080185B">
      <w:pPr>
        <w:pStyle w:val="Prrafodelista"/>
        <w:autoSpaceDE w:val="0"/>
        <w:autoSpaceDN w:val="0"/>
        <w:adjustRightInd w:val="0"/>
        <w:spacing w:line="360" w:lineRule="auto"/>
        <w:ind w:left="0"/>
        <w:jc w:val="both"/>
        <w:rPr>
          <w:rFonts w:ascii="Palatino Linotype" w:hAnsi="Palatino Linotype" w:cs="Arial"/>
        </w:rPr>
      </w:pPr>
      <w:r w:rsidRPr="00A64804">
        <w:rPr>
          <w:rFonts w:ascii="Palatino Linotype" w:hAnsi="Palatino Linotype" w:cs="Arial"/>
          <w:b/>
          <w:sz w:val="28"/>
          <w:szCs w:val="28"/>
        </w:rPr>
        <w:t>CUARTO.</w:t>
      </w:r>
      <w:r w:rsidRPr="00A64804">
        <w:rPr>
          <w:rFonts w:ascii="Palatino Linotype" w:hAnsi="Palatino Linotype" w:cs="Arial"/>
          <w:b/>
        </w:rPr>
        <w:t xml:space="preserve"> Del estudio y resolución del asunto.</w:t>
      </w:r>
      <w:r w:rsidRPr="00A64804">
        <w:rPr>
          <w:rFonts w:ascii="Palatino Linotype" w:hAnsi="Palatino Linotype" w:cs="Arial"/>
        </w:rPr>
        <w:t xml:space="preserve"> </w:t>
      </w:r>
    </w:p>
    <w:p w:rsidR="0080185B" w:rsidRPr="00A64804" w:rsidRDefault="0080185B" w:rsidP="0080185B">
      <w:pPr>
        <w:autoSpaceDE w:val="0"/>
        <w:autoSpaceDN w:val="0"/>
        <w:adjustRightInd w:val="0"/>
        <w:spacing w:after="0" w:line="360" w:lineRule="auto"/>
        <w:jc w:val="both"/>
        <w:rPr>
          <w:rFonts w:ascii="Palatino Linotype" w:hAnsi="Palatino Linotype" w:cs="Arial"/>
          <w:sz w:val="24"/>
          <w:szCs w:val="24"/>
        </w:rPr>
      </w:pPr>
      <w:r w:rsidRPr="00A64804">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80185B" w:rsidRPr="00A24F60" w:rsidRDefault="0080185B" w:rsidP="0080185B">
      <w:pPr>
        <w:pStyle w:val="Prrafodelista"/>
        <w:spacing w:line="360" w:lineRule="auto"/>
        <w:ind w:left="0"/>
        <w:jc w:val="both"/>
        <w:rPr>
          <w:rFonts w:ascii="Palatino Linotype" w:hAnsi="Palatino Linotype" w:cs="Arial"/>
          <w:sz w:val="18"/>
        </w:rPr>
      </w:pPr>
    </w:p>
    <w:p w:rsidR="0080185B" w:rsidRPr="00A64804" w:rsidRDefault="0080185B" w:rsidP="0080185B">
      <w:pPr>
        <w:tabs>
          <w:tab w:val="left" w:pos="709"/>
        </w:tabs>
        <w:spacing w:after="0" w:line="360" w:lineRule="auto"/>
        <w:jc w:val="both"/>
        <w:rPr>
          <w:rFonts w:ascii="Palatino Linotype" w:hAnsi="Palatino Linotype"/>
          <w:sz w:val="24"/>
          <w:szCs w:val="24"/>
        </w:rPr>
      </w:pPr>
      <w:r w:rsidRPr="00A64804">
        <w:rPr>
          <w:rFonts w:ascii="Palatino Linotype" w:hAnsi="Palatino Linotype" w:cs="Arial"/>
          <w:sz w:val="24"/>
          <w:szCs w:val="24"/>
        </w:rPr>
        <w:lastRenderedPageBreak/>
        <w:t xml:space="preserve">Con el propósito de realizar un mejor proveer por parte de este Órgano Garante, es conveniente </w:t>
      </w:r>
      <w:r w:rsidRPr="00A64804">
        <w:rPr>
          <w:rFonts w:ascii="Palatino Linotype" w:hAnsi="Palatino Linotype"/>
          <w:sz w:val="24"/>
          <w:szCs w:val="24"/>
        </w:rPr>
        <w:t>hacer alusión a lo que la hoy Recurrente requirió, le fuese entregado por parte del Sujeto Obligado, a efecto de establecer la materia del presente asunto, ya que de ella deriva por un lado el procedimiento de acceso a la información ante el sujeto obligado, y por otro lado la materia sobre la que versará el recurso de revisión ante este Órgano Garante.</w:t>
      </w:r>
    </w:p>
    <w:p w:rsidR="0080185B" w:rsidRPr="00A24F60" w:rsidRDefault="0080185B" w:rsidP="0080185B">
      <w:pPr>
        <w:tabs>
          <w:tab w:val="left" w:pos="709"/>
        </w:tabs>
        <w:spacing w:after="0" w:line="360" w:lineRule="auto"/>
        <w:jc w:val="both"/>
        <w:rPr>
          <w:rFonts w:ascii="Palatino Linotype" w:hAnsi="Palatino Linotype"/>
          <w:sz w:val="18"/>
          <w:szCs w:val="24"/>
        </w:rPr>
      </w:pPr>
    </w:p>
    <w:p w:rsidR="007264EA" w:rsidRDefault="00036D5F" w:rsidP="009A3604">
      <w:pPr>
        <w:pStyle w:val="Prrafodelista"/>
        <w:autoSpaceDE w:val="0"/>
        <w:autoSpaceDN w:val="0"/>
        <w:adjustRightInd w:val="0"/>
        <w:spacing w:line="360" w:lineRule="auto"/>
        <w:ind w:left="0"/>
        <w:jc w:val="both"/>
        <w:rPr>
          <w:rFonts w:ascii="Palatino Linotype" w:hAnsi="Palatino Linotype" w:cs="Arial"/>
        </w:rPr>
      </w:pPr>
      <w:r w:rsidRPr="007938AE">
        <w:rPr>
          <w:rFonts w:ascii="Palatino Linotype" w:hAnsi="Palatino Linotype" w:cs="Arial"/>
        </w:rPr>
        <w:t xml:space="preserve">En este sentido nuestro estudio versará en analizar los requerimientos, así como la respuesta proporcionada e informe justificado, </w:t>
      </w:r>
      <w:r w:rsidR="007938AE" w:rsidRPr="007938AE">
        <w:rPr>
          <w:rFonts w:ascii="Palatino Linotype" w:hAnsi="Palatino Linotype" w:cs="Arial"/>
        </w:rPr>
        <w:t xml:space="preserve">de cada uno de los puntos requeridos </w:t>
      </w:r>
      <w:r w:rsidRPr="007938AE">
        <w:rPr>
          <w:rFonts w:ascii="Palatino Linotype" w:hAnsi="Palatino Linotype" w:cs="Arial"/>
        </w:rPr>
        <w:t>co</w:t>
      </w:r>
      <w:r w:rsidRPr="00B67741">
        <w:rPr>
          <w:rFonts w:ascii="Palatino Linotype" w:hAnsi="Palatino Linotype" w:cs="Arial"/>
        </w:rPr>
        <w:t>mo a continuación se describe</w:t>
      </w:r>
      <w:r w:rsidR="005B10CC">
        <w:rPr>
          <w:rFonts w:ascii="Palatino Linotype" w:hAnsi="Palatino Linotype" w:cs="Arial"/>
        </w:rPr>
        <w:t>:</w:t>
      </w:r>
    </w:p>
    <w:p w:rsidR="00447748" w:rsidRPr="00A24F60" w:rsidRDefault="00447748" w:rsidP="009A3604">
      <w:pPr>
        <w:pStyle w:val="Prrafodelista"/>
        <w:autoSpaceDE w:val="0"/>
        <w:autoSpaceDN w:val="0"/>
        <w:adjustRightInd w:val="0"/>
        <w:spacing w:line="360" w:lineRule="auto"/>
        <w:ind w:left="0"/>
        <w:jc w:val="both"/>
        <w:rPr>
          <w:rFonts w:ascii="Palatino Linotype" w:hAnsi="Palatino Linotype" w:cs="Arial"/>
          <w:sz w:val="16"/>
        </w:rPr>
      </w:pPr>
    </w:p>
    <w:tbl>
      <w:tblPr>
        <w:tblStyle w:val="Tablaconcuadrcula"/>
        <w:tblW w:w="0" w:type="auto"/>
        <w:tblLook w:val="04A0" w:firstRow="1" w:lastRow="0" w:firstColumn="1" w:lastColumn="0" w:noHBand="0" w:noVBand="1"/>
      </w:tblPr>
      <w:tblGrid>
        <w:gridCol w:w="2282"/>
        <w:gridCol w:w="2816"/>
        <w:gridCol w:w="2960"/>
        <w:gridCol w:w="868"/>
      </w:tblGrid>
      <w:tr w:rsidR="00A164FB" w:rsidRPr="00DB1035" w:rsidTr="00DB1035">
        <w:tc>
          <w:tcPr>
            <w:tcW w:w="2282" w:type="dxa"/>
            <w:shd w:val="clear" w:color="auto" w:fill="00B050"/>
          </w:tcPr>
          <w:p w:rsidR="00A164FB" w:rsidRPr="00DB1035" w:rsidRDefault="00A164FB" w:rsidP="00573B96">
            <w:pPr>
              <w:pStyle w:val="Prrafodelista"/>
              <w:autoSpaceDE w:val="0"/>
              <w:autoSpaceDN w:val="0"/>
              <w:adjustRightInd w:val="0"/>
              <w:ind w:left="0"/>
              <w:jc w:val="center"/>
              <w:rPr>
                <w:rFonts w:ascii="Palatino Linotype" w:hAnsi="Palatino Linotype" w:cs="Arial"/>
                <w:b/>
                <w:i/>
                <w:sz w:val="22"/>
                <w:szCs w:val="22"/>
              </w:rPr>
            </w:pPr>
            <w:r w:rsidRPr="00DB1035">
              <w:rPr>
                <w:rFonts w:ascii="Palatino Linotype" w:hAnsi="Palatino Linotype" w:cs="Arial"/>
                <w:b/>
                <w:i/>
                <w:sz w:val="22"/>
                <w:szCs w:val="22"/>
              </w:rPr>
              <w:t>Requerimiento</w:t>
            </w:r>
          </w:p>
        </w:tc>
        <w:tc>
          <w:tcPr>
            <w:tcW w:w="2816" w:type="dxa"/>
            <w:shd w:val="clear" w:color="auto" w:fill="00B050"/>
          </w:tcPr>
          <w:p w:rsidR="00A164FB" w:rsidRPr="00DB1035" w:rsidRDefault="00A164FB" w:rsidP="00573B96">
            <w:pPr>
              <w:pStyle w:val="Prrafodelista"/>
              <w:autoSpaceDE w:val="0"/>
              <w:autoSpaceDN w:val="0"/>
              <w:adjustRightInd w:val="0"/>
              <w:ind w:left="0"/>
              <w:jc w:val="center"/>
              <w:rPr>
                <w:rFonts w:ascii="Palatino Linotype" w:hAnsi="Palatino Linotype" w:cs="Arial"/>
                <w:b/>
                <w:i/>
                <w:sz w:val="22"/>
                <w:szCs w:val="22"/>
              </w:rPr>
            </w:pPr>
            <w:r w:rsidRPr="00DB1035">
              <w:rPr>
                <w:rFonts w:ascii="Palatino Linotype" w:hAnsi="Palatino Linotype" w:cs="Arial"/>
                <w:b/>
                <w:i/>
                <w:sz w:val="22"/>
                <w:szCs w:val="22"/>
              </w:rPr>
              <w:t>Respuesta</w:t>
            </w:r>
          </w:p>
        </w:tc>
        <w:tc>
          <w:tcPr>
            <w:tcW w:w="2960" w:type="dxa"/>
            <w:shd w:val="clear" w:color="auto" w:fill="00B050"/>
          </w:tcPr>
          <w:p w:rsidR="00A164FB" w:rsidRPr="00DB1035" w:rsidRDefault="00A164FB" w:rsidP="00573B96">
            <w:pPr>
              <w:pStyle w:val="Prrafodelista"/>
              <w:autoSpaceDE w:val="0"/>
              <w:autoSpaceDN w:val="0"/>
              <w:adjustRightInd w:val="0"/>
              <w:ind w:left="0"/>
              <w:jc w:val="center"/>
              <w:rPr>
                <w:rFonts w:ascii="Palatino Linotype" w:hAnsi="Palatino Linotype" w:cs="Arial"/>
                <w:b/>
                <w:i/>
                <w:sz w:val="22"/>
                <w:szCs w:val="22"/>
              </w:rPr>
            </w:pPr>
            <w:r w:rsidRPr="00DB1035">
              <w:rPr>
                <w:rFonts w:ascii="Palatino Linotype" w:hAnsi="Palatino Linotype" w:cs="Arial"/>
                <w:b/>
                <w:i/>
                <w:sz w:val="22"/>
                <w:szCs w:val="22"/>
              </w:rPr>
              <w:t>Informe justificado</w:t>
            </w:r>
          </w:p>
        </w:tc>
        <w:tc>
          <w:tcPr>
            <w:tcW w:w="868" w:type="dxa"/>
            <w:shd w:val="clear" w:color="auto" w:fill="00B050"/>
          </w:tcPr>
          <w:p w:rsidR="00A164FB" w:rsidRPr="00DB1035" w:rsidRDefault="00A164FB" w:rsidP="00573B96">
            <w:pPr>
              <w:pStyle w:val="Prrafodelista"/>
              <w:autoSpaceDE w:val="0"/>
              <w:autoSpaceDN w:val="0"/>
              <w:adjustRightInd w:val="0"/>
              <w:ind w:left="0"/>
              <w:jc w:val="center"/>
              <w:rPr>
                <w:rFonts w:ascii="Palatino Linotype" w:hAnsi="Palatino Linotype" w:cs="Arial"/>
                <w:b/>
                <w:i/>
                <w:sz w:val="22"/>
                <w:szCs w:val="22"/>
              </w:rPr>
            </w:pPr>
            <w:r w:rsidRPr="00DB1035">
              <w:rPr>
                <w:rFonts w:ascii="Palatino Linotype" w:hAnsi="Palatino Linotype" w:cs="Arial"/>
                <w:b/>
                <w:i/>
                <w:sz w:val="22"/>
                <w:szCs w:val="22"/>
              </w:rPr>
              <w:t>Colma</w:t>
            </w:r>
          </w:p>
        </w:tc>
      </w:tr>
      <w:tr w:rsidR="00A164FB" w:rsidRPr="00DB1035" w:rsidTr="00DB1035">
        <w:tc>
          <w:tcPr>
            <w:tcW w:w="2282" w:type="dxa"/>
          </w:tcPr>
          <w:p w:rsidR="00A164FB" w:rsidRPr="00DB1035" w:rsidRDefault="00A164FB" w:rsidP="00573B96">
            <w:pPr>
              <w:pStyle w:val="Prrafodelista"/>
              <w:autoSpaceDE w:val="0"/>
              <w:autoSpaceDN w:val="0"/>
              <w:adjustRightInd w:val="0"/>
              <w:ind w:left="0"/>
              <w:jc w:val="both"/>
              <w:rPr>
                <w:rFonts w:ascii="Palatino Linotype" w:hAnsi="Palatino Linotype" w:cs="Arial"/>
                <w:sz w:val="22"/>
                <w:szCs w:val="22"/>
              </w:rPr>
            </w:pPr>
            <w:r w:rsidRPr="00DB1035">
              <w:rPr>
                <w:rFonts w:ascii="Palatino Linotype" w:hAnsi="Palatino Linotype"/>
                <w:i/>
                <w:color w:val="000000"/>
                <w:sz w:val="22"/>
                <w:szCs w:val="22"/>
              </w:rPr>
              <w:t xml:space="preserve">1. PADRÓN DE CONSUMIDORES A TRAVÉS DE CAMIÓN CISTERNA DE AGUA POTABLE Y VOLUMEN CONSUMIDO MENSUALMENTE POR CADA UNO DE ELLOS, DESDE EL AÑO 2019 A LA FECHA, ASÍ MISMO CUANTO REPRESENTÓ EN INGRESOS PARA EL ORGANISMO </w:t>
            </w:r>
            <w:r w:rsidRPr="00DB1035">
              <w:rPr>
                <w:rFonts w:ascii="Palatino Linotype" w:hAnsi="Palatino Linotype"/>
                <w:i/>
                <w:color w:val="000000"/>
                <w:sz w:val="22"/>
                <w:szCs w:val="22"/>
              </w:rPr>
              <w:lastRenderedPageBreak/>
              <w:t>DURANTE EL MISMO PERIODO</w:t>
            </w:r>
          </w:p>
        </w:tc>
        <w:tc>
          <w:tcPr>
            <w:tcW w:w="2816" w:type="dxa"/>
          </w:tcPr>
          <w:p w:rsidR="00A164FB" w:rsidRPr="00DB1035" w:rsidRDefault="00A164FB" w:rsidP="00573B96">
            <w:pPr>
              <w:jc w:val="both"/>
              <w:rPr>
                <w:rStyle w:val="Hipervnculo"/>
                <w:rFonts w:ascii="Palatino Linotype" w:hAnsi="Palatino Linotype" w:cs="Arial"/>
                <w:b/>
                <w:bCs/>
                <w:color w:val="auto"/>
                <w:u w:val="none"/>
              </w:rPr>
            </w:pPr>
            <w:r w:rsidRPr="00DB1035">
              <w:rPr>
                <w:rStyle w:val="Hipervnculo"/>
                <w:rFonts w:ascii="Palatino Linotype" w:hAnsi="Palatino Linotype" w:cs="Arial"/>
                <w:bCs/>
                <w:color w:val="auto"/>
                <w:u w:val="none"/>
              </w:rPr>
              <w:lastRenderedPageBreak/>
              <w:t xml:space="preserve">contiene una tabla en donde se puede apreciar el padrón de agua potable en pipa y volumen de consumo por mes, se muestra información referente al predio, </w:t>
            </w:r>
            <w:r w:rsidRPr="00DB1035">
              <w:rPr>
                <w:rStyle w:val="Hipervnculo"/>
                <w:rFonts w:ascii="Palatino Linotype" w:hAnsi="Palatino Linotype" w:cs="Arial"/>
                <w:b/>
                <w:bCs/>
                <w:color w:val="auto"/>
              </w:rPr>
              <w:t>al nombre del permisionario</w:t>
            </w:r>
            <w:r w:rsidRPr="00DB1035">
              <w:rPr>
                <w:rStyle w:val="Hipervnculo"/>
                <w:rFonts w:ascii="Palatino Linotype" w:hAnsi="Palatino Linotype" w:cs="Arial"/>
                <w:bCs/>
                <w:color w:val="auto"/>
                <w:u w:val="none"/>
              </w:rPr>
              <w:t xml:space="preserve">, el año que abarca de enero a diciembre de dos mil diecinueve y enero a mayo de dos mil veinte el consumo y el monto, , así mismo se informa que el ingreso por venta de agua potable en pipa del </w:t>
            </w:r>
            <w:r w:rsidRPr="00DB1035">
              <w:rPr>
                <w:rStyle w:val="Hipervnculo"/>
                <w:rFonts w:ascii="Palatino Linotype" w:hAnsi="Palatino Linotype" w:cs="Arial"/>
                <w:bCs/>
                <w:color w:val="auto"/>
                <w:u w:val="none"/>
              </w:rPr>
              <w:lastRenderedPageBreak/>
              <w:t>periodo del dos de enero de dos mil diecinueve al treinta y uno de mayo de dos mil veinte es de $1,861,940.50.</w:t>
            </w:r>
          </w:p>
          <w:p w:rsidR="00A164FB" w:rsidRPr="00DB1035" w:rsidRDefault="00A164FB" w:rsidP="00573B96">
            <w:pPr>
              <w:pStyle w:val="Prrafodelista"/>
              <w:autoSpaceDE w:val="0"/>
              <w:autoSpaceDN w:val="0"/>
              <w:adjustRightInd w:val="0"/>
              <w:ind w:left="0"/>
              <w:jc w:val="both"/>
              <w:rPr>
                <w:rFonts w:ascii="Palatino Linotype" w:hAnsi="Palatino Linotype" w:cs="Arial"/>
                <w:i/>
                <w:sz w:val="22"/>
                <w:szCs w:val="22"/>
              </w:rPr>
            </w:pPr>
          </w:p>
        </w:tc>
        <w:tc>
          <w:tcPr>
            <w:tcW w:w="2960" w:type="dxa"/>
          </w:tcPr>
          <w:p w:rsidR="00A164FB" w:rsidRPr="00DB1035" w:rsidRDefault="00A164FB" w:rsidP="00573B96">
            <w:pPr>
              <w:jc w:val="both"/>
              <w:rPr>
                <w:rStyle w:val="Hipervnculo"/>
                <w:rFonts w:ascii="Palatino Linotype" w:hAnsi="Palatino Linotype" w:cs="Arial"/>
                <w:b/>
                <w:bCs/>
                <w:color w:val="auto"/>
                <w:u w:val="none"/>
              </w:rPr>
            </w:pPr>
            <w:r w:rsidRPr="00DB1035">
              <w:rPr>
                <w:rStyle w:val="Hipervnculo"/>
                <w:rFonts w:ascii="Palatino Linotype" w:hAnsi="Palatino Linotype" w:cs="Arial"/>
                <w:bCs/>
                <w:color w:val="auto"/>
                <w:u w:val="none"/>
              </w:rPr>
              <w:lastRenderedPageBreak/>
              <w:t xml:space="preserve">contiene una tabla en donde se puede apreciar el padrón de agua potable en pipa y volumen de consumo por mes, se muestra información referente al predio, testando el nombre del permisionario, el año que abarca de enero a diciembre de dos mil diecinueve y enero a mayo de dos mil veinte el consumo y el monto, , así mismo se informa que el ingreso por venta de agua potable en pipa del periodo del dos de enero de dos mil </w:t>
            </w:r>
            <w:r w:rsidRPr="00DB1035">
              <w:rPr>
                <w:rStyle w:val="Hipervnculo"/>
                <w:rFonts w:ascii="Palatino Linotype" w:hAnsi="Palatino Linotype" w:cs="Arial"/>
                <w:bCs/>
                <w:color w:val="auto"/>
                <w:u w:val="none"/>
              </w:rPr>
              <w:lastRenderedPageBreak/>
              <w:t>diecinueve al treinta y uno de mayo de dos mil veinte es de $1,861,940.50.</w:t>
            </w:r>
          </w:p>
          <w:p w:rsidR="00A164FB" w:rsidRPr="00DB1035" w:rsidRDefault="00A164FB" w:rsidP="00573B96">
            <w:pPr>
              <w:pStyle w:val="Prrafodelista"/>
              <w:autoSpaceDE w:val="0"/>
              <w:autoSpaceDN w:val="0"/>
              <w:adjustRightInd w:val="0"/>
              <w:ind w:left="0"/>
              <w:rPr>
                <w:rFonts w:ascii="Palatino Linotype" w:hAnsi="Palatino Linotype" w:cs="Arial"/>
                <w:i/>
                <w:sz w:val="22"/>
                <w:szCs w:val="22"/>
              </w:rPr>
            </w:pPr>
          </w:p>
        </w:tc>
        <w:tc>
          <w:tcPr>
            <w:tcW w:w="868" w:type="dxa"/>
          </w:tcPr>
          <w:p w:rsidR="00A164FB" w:rsidRPr="00DB1035" w:rsidRDefault="00A164FB" w:rsidP="00573B96">
            <w:pPr>
              <w:jc w:val="center"/>
              <w:rPr>
                <w:rStyle w:val="Hipervnculo"/>
                <w:rFonts w:ascii="Palatino Linotype" w:hAnsi="Palatino Linotype" w:cs="Arial"/>
                <w:bCs/>
                <w:color w:val="auto"/>
                <w:u w:val="none"/>
              </w:rPr>
            </w:pPr>
          </w:p>
          <w:p w:rsidR="00A164FB" w:rsidRPr="00DB1035" w:rsidRDefault="00A164FB" w:rsidP="00573B96">
            <w:pPr>
              <w:jc w:val="center"/>
              <w:rPr>
                <w:rStyle w:val="Hipervnculo"/>
                <w:rFonts w:ascii="Webdings" w:hAnsi="Webdings" w:cs="Arial"/>
                <w:bCs/>
                <w:color w:val="auto"/>
                <w:u w:val="none"/>
              </w:rPr>
            </w:pPr>
            <w:r w:rsidRPr="00DB1035">
              <w:rPr>
                <w:rStyle w:val="Hipervnculo"/>
                <w:rFonts w:ascii="Webdings" w:hAnsi="Webdings" w:cs="Arial"/>
                <w:bCs/>
                <w:color w:val="auto"/>
                <w:u w:val="none"/>
              </w:rPr>
              <w:t></w:t>
            </w:r>
          </w:p>
        </w:tc>
      </w:tr>
      <w:tr w:rsidR="00A164FB" w:rsidRPr="00DB1035" w:rsidTr="00DB1035">
        <w:tc>
          <w:tcPr>
            <w:tcW w:w="2282" w:type="dxa"/>
          </w:tcPr>
          <w:p w:rsidR="00A164FB" w:rsidRPr="00DB1035" w:rsidRDefault="00A164FB" w:rsidP="00573B96">
            <w:pPr>
              <w:pStyle w:val="Prrafodelista"/>
              <w:autoSpaceDE w:val="0"/>
              <w:autoSpaceDN w:val="0"/>
              <w:adjustRightInd w:val="0"/>
              <w:ind w:left="0"/>
              <w:jc w:val="both"/>
              <w:rPr>
                <w:rFonts w:ascii="Palatino Linotype" w:hAnsi="Palatino Linotype" w:cs="Arial"/>
                <w:sz w:val="22"/>
                <w:szCs w:val="22"/>
              </w:rPr>
            </w:pPr>
            <w:r w:rsidRPr="00DB1035">
              <w:rPr>
                <w:rFonts w:ascii="Palatino Linotype" w:hAnsi="Palatino Linotype"/>
                <w:i/>
                <w:color w:val="000000"/>
                <w:sz w:val="22"/>
                <w:szCs w:val="22"/>
              </w:rPr>
              <w:lastRenderedPageBreak/>
              <w:t>2. COPIA DE LA DOCUMENTACIÓN QUE CONSTATE QUE EL UNIVERSO DEL PADRÓN DE CONSUMIDORES A TRAVÉS DE CAMION CISTERNA DE AGUA POTABLE CUMPLE A CABALIDAD CON “LA NORMA TÉCNICA ESTATAL PARA LA PRESTACIÓN DEL SERVICIO DE AGUA POTABLE EN PIPA NTE-001-CTAEM-APP-2016”</w:t>
            </w:r>
          </w:p>
        </w:tc>
        <w:tc>
          <w:tcPr>
            <w:tcW w:w="2816" w:type="dxa"/>
          </w:tcPr>
          <w:p w:rsidR="00A164FB" w:rsidRPr="00DB1035" w:rsidRDefault="001F7890" w:rsidP="00573B96">
            <w:pPr>
              <w:pStyle w:val="Prrafodelista"/>
              <w:autoSpaceDE w:val="0"/>
              <w:autoSpaceDN w:val="0"/>
              <w:adjustRightInd w:val="0"/>
              <w:ind w:left="0"/>
              <w:jc w:val="both"/>
              <w:rPr>
                <w:rFonts w:ascii="Palatino Linotype" w:hAnsi="Palatino Linotype" w:cs="Arial"/>
                <w:i/>
                <w:sz w:val="22"/>
                <w:szCs w:val="22"/>
              </w:rPr>
            </w:pPr>
            <w:r w:rsidRPr="00DB1035">
              <w:rPr>
                <w:rFonts w:ascii="Palatino Linotype" w:hAnsi="Palatino Linotype" w:cs="Arial"/>
                <w:bCs/>
                <w:sz w:val="22"/>
                <w:szCs w:val="22"/>
              </w:rPr>
              <w:t>informa que se está integrando el expediente de cada permisionario conforme a la técnica antes mencionada, derivado de la adecuación en el Sistema de Gestión Comercial ATL, por lo que se encuentra en proceso</w:t>
            </w:r>
          </w:p>
        </w:tc>
        <w:tc>
          <w:tcPr>
            <w:tcW w:w="2960" w:type="dxa"/>
          </w:tcPr>
          <w:p w:rsidR="00A164FB" w:rsidRPr="00DB1035" w:rsidRDefault="00573B96" w:rsidP="00573B96">
            <w:pPr>
              <w:pStyle w:val="Prrafodelista"/>
              <w:autoSpaceDE w:val="0"/>
              <w:autoSpaceDN w:val="0"/>
              <w:adjustRightInd w:val="0"/>
              <w:ind w:left="0"/>
              <w:rPr>
                <w:rFonts w:ascii="Palatino Linotype" w:hAnsi="Palatino Linotype" w:cs="Arial"/>
                <w:i/>
                <w:sz w:val="22"/>
                <w:szCs w:val="22"/>
              </w:rPr>
            </w:pPr>
            <w:r w:rsidRPr="00DB1035">
              <w:rPr>
                <w:rFonts w:ascii="Palatino Linotype" w:hAnsi="Palatino Linotype"/>
                <w:sz w:val="22"/>
                <w:szCs w:val="22"/>
              </w:rPr>
              <w:t>informa que el Sistema de Gestión Comercial ATL, cuenta con el proceso automatizado para el alta de permisionarios, así como la venta y facturación del servicio de venta de agua potable a través del camión cisterna , por lo que el universo del padrón de consumidores está integrado los expedientes de cada permisionario conforme a la norma antes aludida y se anexa los expedientes, sin embargo estos no fueron puestos a la vista del particular, ya que no se dio debido tratamiento de los datos personales.</w:t>
            </w:r>
          </w:p>
        </w:tc>
        <w:tc>
          <w:tcPr>
            <w:tcW w:w="868" w:type="dxa"/>
          </w:tcPr>
          <w:p w:rsidR="00A164FB" w:rsidRPr="00DB1035" w:rsidRDefault="00A164FB" w:rsidP="00573B96">
            <w:pPr>
              <w:pStyle w:val="Prrafodelista"/>
              <w:autoSpaceDE w:val="0"/>
              <w:autoSpaceDN w:val="0"/>
              <w:adjustRightInd w:val="0"/>
              <w:ind w:left="0"/>
              <w:rPr>
                <w:rFonts w:ascii="Palatino Linotype" w:hAnsi="Palatino Linotype" w:cs="Arial"/>
                <w:i/>
                <w:sz w:val="22"/>
                <w:szCs w:val="22"/>
              </w:rPr>
            </w:pPr>
          </w:p>
          <w:p w:rsidR="00573B96" w:rsidRPr="00DB1035" w:rsidRDefault="00573B96" w:rsidP="00573B96">
            <w:pPr>
              <w:pStyle w:val="Prrafodelista"/>
              <w:autoSpaceDE w:val="0"/>
              <w:autoSpaceDN w:val="0"/>
              <w:adjustRightInd w:val="0"/>
              <w:ind w:left="0"/>
              <w:rPr>
                <w:rFonts w:ascii="Palatino Linotype" w:hAnsi="Palatino Linotype" w:cs="Arial"/>
                <w:i/>
                <w:sz w:val="22"/>
                <w:szCs w:val="22"/>
              </w:rPr>
            </w:pPr>
          </w:p>
          <w:p w:rsidR="00573B96" w:rsidRPr="00DB1035" w:rsidRDefault="00573B96" w:rsidP="00573B96">
            <w:pPr>
              <w:pStyle w:val="Prrafodelista"/>
              <w:autoSpaceDE w:val="0"/>
              <w:autoSpaceDN w:val="0"/>
              <w:adjustRightInd w:val="0"/>
              <w:ind w:left="0"/>
              <w:jc w:val="center"/>
              <w:rPr>
                <w:rFonts w:ascii="Palatino Linotype" w:hAnsi="Palatino Linotype" w:cs="Arial"/>
                <w:b/>
                <w:i/>
                <w:sz w:val="22"/>
                <w:szCs w:val="22"/>
              </w:rPr>
            </w:pPr>
            <w:r w:rsidRPr="00DB1035">
              <w:rPr>
                <w:rFonts w:ascii="Palatino Linotype" w:hAnsi="Palatino Linotype" w:cs="Arial"/>
                <w:b/>
                <w:i/>
                <w:sz w:val="22"/>
                <w:szCs w:val="22"/>
              </w:rPr>
              <w:t>X</w:t>
            </w:r>
          </w:p>
        </w:tc>
      </w:tr>
      <w:tr w:rsidR="00A164FB" w:rsidRPr="00DB1035" w:rsidTr="00DB1035">
        <w:tc>
          <w:tcPr>
            <w:tcW w:w="2282" w:type="dxa"/>
          </w:tcPr>
          <w:p w:rsidR="00A164FB" w:rsidRPr="00DB1035" w:rsidRDefault="00A164FB" w:rsidP="00573B96">
            <w:pPr>
              <w:pStyle w:val="Prrafodelista"/>
              <w:autoSpaceDE w:val="0"/>
              <w:autoSpaceDN w:val="0"/>
              <w:adjustRightInd w:val="0"/>
              <w:ind w:left="0"/>
              <w:jc w:val="both"/>
              <w:rPr>
                <w:rFonts w:ascii="Palatino Linotype" w:hAnsi="Palatino Linotype"/>
                <w:i/>
                <w:color w:val="000000"/>
                <w:sz w:val="22"/>
                <w:szCs w:val="22"/>
              </w:rPr>
            </w:pPr>
            <w:r w:rsidRPr="00DB1035">
              <w:rPr>
                <w:rFonts w:ascii="Palatino Linotype" w:hAnsi="Palatino Linotype"/>
                <w:i/>
                <w:color w:val="000000"/>
                <w:sz w:val="22"/>
                <w:szCs w:val="22"/>
              </w:rPr>
              <w:t xml:space="preserve">3. FACTIBILIDAD DE SERVICIOS EMITIDA POR EL ORGANISMO OPERADOR A CADA DISTRIBUIDOR A TRAVÉS DE </w:t>
            </w:r>
            <w:r w:rsidRPr="00DB1035">
              <w:rPr>
                <w:rFonts w:ascii="Palatino Linotype" w:hAnsi="Palatino Linotype"/>
                <w:i/>
                <w:color w:val="000000"/>
                <w:sz w:val="22"/>
                <w:szCs w:val="22"/>
              </w:rPr>
              <w:lastRenderedPageBreak/>
              <w:t>CAMION CISTERNA, ASÍ COMO EL BALANCE HIDRÁULICO DEL MUNICIPIO</w:t>
            </w:r>
          </w:p>
        </w:tc>
        <w:tc>
          <w:tcPr>
            <w:tcW w:w="2816" w:type="dxa"/>
          </w:tcPr>
          <w:p w:rsidR="00A164FB" w:rsidRPr="00DB1035" w:rsidRDefault="00953B51" w:rsidP="00573B96">
            <w:pPr>
              <w:pStyle w:val="Prrafodelista"/>
              <w:autoSpaceDE w:val="0"/>
              <w:autoSpaceDN w:val="0"/>
              <w:adjustRightInd w:val="0"/>
              <w:ind w:left="0"/>
              <w:jc w:val="both"/>
              <w:rPr>
                <w:rFonts w:ascii="Palatino Linotype" w:hAnsi="Palatino Linotype" w:cs="Arial"/>
                <w:i/>
                <w:sz w:val="22"/>
                <w:szCs w:val="22"/>
              </w:rPr>
            </w:pPr>
            <w:r w:rsidRPr="00DB1035">
              <w:rPr>
                <w:rFonts w:ascii="Palatino Linotype" w:hAnsi="Palatino Linotype" w:cs="Arial"/>
                <w:bCs/>
                <w:sz w:val="22"/>
                <w:szCs w:val="22"/>
              </w:rPr>
              <w:lastRenderedPageBreak/>
              <w:t xml:space="preserve">el organismo no otorga un dictamen de factibilidad por cada distribuidor a través de camión cisterna, haciendo del conocimiento que el balance hidráulico del municipio no es atribución de ese </w:t>
            </w:r>
            <w:r w:rsidRPr="00DB1035">
              <w:rPr>
                <w:rFonts w:ascii="Palatino Linotype" w:hAnsi="Palatino Linotype" w:cs="Arial"/>
                <w:bCs/>
                <w:sz w:val="22"/>
                <w:szCs w:val="22"/>
              </w:rPr>
              <w:lastRenderedPageBreak/>
              <w:t>organismo el generarlo, la atribución para integrar, formular y proponer al titular del poder ejecutivos Federal, el programa Nacional Hídrico actualizado y vigilar su cumplimiento es de la Comisión Nacional del Agua(CONAGUA) y el organismo no otorga un dictamen de factibilidad por cada distribuidor a través de camión cisterna, haciendo del conocimiento que el balance hidráulico del municipio no es atribución de ese organismo el generarlo, la atribución para integrar, formular y proponer al titular del poder ejecutivos Federal, el programa Nacional Hídrico actualizado y vigilar su cumplimiento es de la Comisión Nacional del Agua(CONAGUA)</w:t>
            </w:r>
          </w:p>
        </w:tc>
        <w:tc>
          <w:tcPr>
            <w:tcW w:w="2960" w:type="dxa"/>
          </w:tcPr>
          <w:p w:rsidR="00573B96" w:rsidRPr="00DB1035" w:rsidRDefault="00573B96" w:rsidP="00573B96">
            <w:pPr>
              <w:tabs>
                <w:tab w:val="left" w:pos="6096"/>
              </w:tabs>
              <w:jc w:val="both"/>
              <w:rPr>
                <w:rFonts w:ascii="Palatino Linotype" w:hAnsi="Palatino Linotype"/>
              </w:rPr>
            </w:pPr>
            <w:r w:rsidRPr="00DB1035">
              <w:rPr>
                <w:rFonts w:ascii="Palatino Linotype" w:hAnsi="Palatino Linotype"/>
              </w:rPr>
              <w:lastRenderedPageBreak/>
              <w:t xml:space="preserve">Dictamen de factibilidad para carga de agua potable en pipa, en donde el Gerente de Construcción y Operación Hidráulica, avala que respecto de los pozos </w:t>
            </w:r>
            <w:proofErr w:type="spellStart"/>
            <w:r w:rsidRPr="00DB1035">
              <w:rPr>
                <w:rFonts w:ascii="Palatino Linotype" w:hAnsi="Palatino Linotype"/>
              </w:rPr>
              <w:t>Tlacolpan</w:t>
            </w:r>
            <w:proofErr w:type="spellEnd"/>
            <w:r w:rsidRPr="00DB1035">
              <w:rPr>
                <w:rFonts w:ascii="Palatino Linotype" w:hAnsi="Palatino Linotype"/>
              </w:rPr>
              <w:t xml:space="preserve">, Pozo Tlalnepantla y Toma II </w:t>
            </w:r>
            <w:r w:rsidRPr="00DB1035">
              <w:rPr>
                <w:rFonts w:ascii="Palatino Linotype" w:hAnsi="Palatino Linotype"/>
              </w:rPr>
              <w:lastRenderedPageBreak/>
              <w:t>(CAEM), son técnicamente cables para la prestación del servicio de distribución de agua a través de pipa, tomando en consideración la disponibilidad del recurso hídrico y cuidando en todo momento que no se desatienda el suministro de agua a los usuarios de los servicios que presta ese Organismo.</w:t>
            </w:r>
          </w:p>
          <w:p w:rsidR="00A164FB" w:rsidRPr="00DB1035" w:rsidRDefault="00A164FB" w:rsidP="00573B96">
            <w:pPr>
              <w:pStyle w:val="Prrafodelista"/>
              <w:autoSpaceDE w:val="0"/>
              <w:autoSpaceDN w:val="0"/>
              <w:adjustRightInd w:val="0"/>
              <w:ind w:left="0" w:firstLine="708"/>
              <w:rPr>
                <w:rFonts w:ascii="Palatino Linotype" w:hAnsi="Palatino Linotype" w:cs="Arial"/>
                <w:i/>
                <w:sz w:val="22"/>
                <w:szCs w:val="22"/>
              </w:rPr>
            </w:pPr>
          </w:p>
        </w:tc>
        <w:tc>
          <w:tcPr>
            <w:tcW w:w="868" w:type="dxa"/>
          </w:tcPr>
          <w:p w:rsidR="00A164FB" w:rsidRPr="00DB1035" w:rsidRDefault="00A164FB" w:rsidP="00573B96">
            <w:pPr>
              <w:pStyle w:val="Prrafodelista"/>
              <w:autoSpaceDE w:val="0"/>
              <w:autoSpaceDN w:val="0"/>
              <w:adjustRightInd w:val="0"/>
              <w:ind w:left="0"/>
              <w:rPr>
                <w:rFonts w:ascii="Palatino Linotype" w:hAnsi="Palatino Linotype" w:cs="Arial"/>
                <w:i/>
                <w:sz w:val="22"/>
                <w:szCs w:val="22"/>
              </w:rPr>
            </w:pPr>
          </w:p>
          <w:p w:rsidR="00573B96" w:rsidRPr="00DB1035" w:rsidRDefault="00573B96" w:rsidP="00573B96">
            <w:pPr>
              <w:pStyle w:val="Prrafodelista"/>
              <w:autoSpaceDE w:val="0"/>
              <w:autoSpaceDN w:val="0"/>
              <w:adjustRightInd w:val="0"/>
              <w:ind w:left="0"/>
              <w:rPr>
                <w:rFonts w:ascii="Palatino Linotype" w:hAnsi="Palatino Linotype" w:cs="Arial"/>
                <w:i/>
                <w:sz w:val="22"/>
                <w:szCs w:val="22"/>
              </w:rPr>
            </w:pPr>
          </w:p>
          <w:p w:rsidR="00573B96" w:rsidRPr="00DB1035" w:rsidRDefault="00573B96" w:rsidP="00573B96">
            <w:pPr>
              <w:pStyle w:val="Prrafodelista"/>
              <w:autoSpaceDE w:val="0"/>
              <w:autoSpaceDN w:val="0"/>
              <w:adjustRightInd w:val="0"/>
              <w:ind w:left="0"/>
              <w:rPr>
                <w:rFonts w:ascii="Palatino Linotype" w:hAnsi="Palatino Linotype" w:cs="Arial"/>
                <w:i/>
                <w:sz w:val="22"/>
                <w:szCs w:val="22"/>
              </w:rPr>
            </w:pPr>
            <w:r w:rsidRPr="00DB1035">
              <w:rPr>
                <w:rStyle w:val="Hipervnculo"/>
                <w:rFonts w:ascii="Palatino Linotype" w:hAnsi="Palatino Linotype" w:cs="Arial"/>
                <w:bCs/>
                <w:color w:val="auto"/>
                <w:sz w:val="22"/>
                <w:szCs w:val="22"/>
                <w:u w:val="none"/>
              </w:rPr>
              <w:t xml:space="preserve"> </w:t>
            </w:r>
            <w:r w:rsidRPr="00DB1035">
              <w:rPr>
                <w:rStyle w:val="Hipervnculo"/>
                <w:rFonts w:ascii="Webdings" w:hAnsi="Webdings" w:cs="Arial"/>
                <w:bCs/>
                <w:color w:val="auto"/>
                <w:sz w:val="22"/>
                <w:szCs w:val="22"/>
                <w:u w:val="none"/>
              </w:rPr>
              <w:t></w:t>
            </w:r>
          </w:p>
        </w:tc>
      </w:tr>
      <w:tr w:rsidR="00A164FB" w:rsidRPr="00DB1035" w:rsidTr="00DB1035">
        <w:tc>
          <w:tcPr>
            <w:tcW w:w="2282" w:type="dxa"/>
          </w:tcPr>
          <w:p w:rsidR="00A164FB" w:rsidRPr="00DB1035" w:rsidRDefault="00A164FB" w:rsidP="00573B96">
            <w:pPr>
              <w:pStyle w:val="Prrafodelista"/>
              <w:autoSpaceDE w:val="0"/>
              <w:autoSpaceDN w:val="0"/>
              <w:adjustRightInd w:val="0"/>
              <w:ind w:left="0"/>
              <w:jc w:val="both"/>
              <w:rPr>
                <w:rFonts w:ascii="Palatino Linotype" w:hAnsi="Palatino Linotype"/>
                <w:i/>
                <w:color w:val="000000"/>
                <w:sz w:val="22"/>
                <w:szCs w:val="22"/>
              </w:rPr>
            </w:pPr>
            <w:r w:rsidRPr="00DB1035">
              <w:rPr>
                <w:rFonts w:ascii="Palatino Linotype" w:hAnsi="Palatino Linotype"/>
                <w:i/>
                <w:color w:val="000000"/>
                <w:sz w:val="22"/>
                <w:szCs w:val="22"/>
              </w:rPr>
              <w:lastRenderedPageBreak/>
              <w:t xml:space="preserve">4. CON CUANTOS POZOS PARA ALUMBRAMIENTO DE AGUA POTABLE, CUENTA EL ORGANISMO Y CUANTOS OPERAN </w:t>
            </w:r>
            <w:r w:rsidRPr="00DB1035">
              <w:rPr>
                <w:rFonts w:ascii="Palatino Linotype" w:hAnsi="Palatino Linotype"/>
                <w:i/>
                <w:color w:val="000000"/>
                <w:sz w:val="22"/>
                <w:szCs w:val="22"/>
              </w:rPr>
              <w:lastRenderedPageBreak/>
              <w:t>LAS 24 HORAS, Y A CUANTOS M3 ASCIENDE SU PRODUCCIÓN MENSUAL.</w:t>
            </w:r>
          </w:p>
        </w:tc>
        <w:tc>
          <w:tcPr>
            <w:tcW w:w="2816" w:type="dxa"/>
          </w:tcPr>
          <w:p w:rsidR="00A164FB" w:rsidRPr="00DB1035" w:rsidRDefault="00A164FB" w:rsidP="00573B96">
            <w:pPr>
              <w:pStyle w:val="Prrafodelista"/>
              <w:autoSpaceDE w:val="0"/>
              <w:autoSpaceDN w:val="0"/>
              <w:adjustRightInd w:val="0"/>
              <w:ind w:left="0"/>
              <w:jc w:val="both"/>
              <w:rPr>
                <w:rFonts w:ascii="Palatino Linotype" w:hAnsi="Palatino Linotype" w:cs="Arial"/>
                <w:i/>
                <w:sz w:val="22"/>
                <w:szCs w:val="22"/>
              </w:rPr>
            </w:pPr>
            <w:r w:rsidRPr="00DB1035">
              <w:rPr>
                <w:rFonts w:ascii="Palatino Linotype" w:hAnsi="Palatino Linotype" w:cs="Arial"/>
                <w:bCs/>
                <w:sz w:val="22"/>
                <w:szCs w:val="22"/>
              </w:rPr>
              <w:lastRenderedPageBreak/>
              <w:t xml:space="preserve">el organismo administra 33 pozos profundos de agua potable, ninguno opera las 24 </w:t>
            </w:r>
            <w:proofErr w:type="spellStart"/>
            <w:r w:rsidRPr="00DB1035">
              <w:rPr>
                <w:rFonts w:ascii="Palatino Linotype" w:hAnsi="Palatino Linotype" w:cs="Arial"/>
                <w:bCs/>
                <w:sz w:val="22"/>
                <w:szCs w:val="22"/>
              </w:rPr>
              <w:t>hrs</w:t>
            </w:r>
            <w:proofErr w:type="spellEnd"/>
            <w:r w:rsidRPr="00DB1035">
              <w:rPr>
                <w:rFonts w:ascii="Palatino Linotype" w:hAnsi="Palatino Linotype" w:cs="Arial"/>
                <w:bCs/>
                <w:sz w:val="22"/>
                <w:szCs w:val="22"/>
              </w:rPr>
              <w:t xml:space="preserve">. Completas y en promedio mensual se producen de </w:t>
            </w:r>
            <w:r w:rsidRPr="00DB1035">
              <w:rPr>
                <w:rFonts w:ascii="Palatino Linotype" w:hAnsi="Palatino Linotype" w:cs="Arial"/>
                <w:bCs/>
                <w:sz w:val="22"/>
                <w:szCs w:val="22"/>
              </w:rPr>
              <w:lastRenderedPageBreak/>
              <w:t>pozos profundos propios 1,500,000 m3 de agua</w:t>
            </w:r>
          </w:p>
        </w:tc>
        <w:tc>
          <w:tcPr>
            <w:tcW w:w="2960" w:type="dxa"/>
          </w:tcPr>
          <w:p w:rsidR="00A164FB" w:rsidRPr="00DB1035" w:rsidRDefault="00A164FB" w:rsidP="00573B96">
            <w:pPr>
              <w:pStyle w:val="Prrafodelista"/>
              <w:autoSpaceDE w:val="0"/>
              <w:autoSpaceDN w:val="0"/>
              <w:adjustRightInd w:val="0"/>
              <w:ind w:left="0"/>
              <w:rPr>
                <w:rFonts w:ascii="Palatino Linotype" w:hAnsi="Palatino Linotype" w:cs="Arial"/>
                <w:i/>
                <w:sz w:val="22"/>
                <w:szCs w:val="22"/>
              </w:rPr>
            </w:pPr>
            <w:r w:rsidRPr="00DB1035">
              <w:rPr>
                <w:rFonts w:ascii="Palatino Linotype" w:hAnsi="Palatino Linotype" w:cs="Arial"/>
                <w:bCs/>
                <w:sz w:val="22"/>
                <w:szCs w:val="22"/>
              </w:rPr>
              <w:lastRenderedPageBreak/>
              <w:t xml:space="preserve">el organismo administra 33 pozos profundos de agua potable, ninguno opera las 24 </w:t>
            </w:r>
            <w:proofErr w:type="spellStart"/>
            <w:r w:rsidRPr="00DB1035">
              <w:rPr>
                <w:rFonts w:ascii="Palatino Linotype" w:hAnsi="Palatino Linotype" w:cs="Arial"/>
                <w:bCs/>
                <w:sz w:val="22"/>
                <w:szCs w:val="22"/>
              </w:rPr>
              <w:t>hrs</w:t>
            </w:r>
            <w:proofErr w:type="spellEnd"/>
            <w:r w:rsidRPr="00DB1035">
              <w:rPr>
                <w:rFonts w:ascii="Palatino Linotype" w:hAnsi="Palatino Linotype" w:cs="Arial"/>
                <w:bCs/>
                <w:sz w:val="22"/>
                <w:szCs w:val="22"/>
              </w:rPr>
              <w:t xml:space="preserve">. Completas y en promedio mensual se producen de pozos </w:t>
            </w:r>
            <w:r w:rsidRPr="00DB1035">
              <w:rPr>
                <w:rFonts w:ascii="Palatino Linotype" w:hAnsi="Palatino Linotype" w:cs="Arial"/>
                <w:bCs/>
                <w:sz w:val="22"/>
                <w:szCs w:val="22"/>
              </w:rPr>
              <w:lastRenderedPageBreak/>
              <w:t>profundos propios 1,500,000 m3 de agua</w:t>
            </w:r>
          </w:p>
        </w:tc>
        <w:tc>
          <w:tcPr>
            <w:tcW w:w="868" w:type="dxa"/>
          </w:tcPr>
          <w:p w:rsidR="00A164FB" w:rsidRPr="00DB1035" w:rsidRDefault="00A164FB" w:rsidP="00573B96">
            <w:pPr>
              <w:pStyle w:val="Prrafodelista"/>
              <w:autoSpaceDE w:val="0"/>
              <w:autoSpaceDN w:val="0"/>
              <w:adjustRightInd w:val="0"/>
              <w:ind w:left="0"/>
              <w:rPr>
                <w:rFonts w:ascii="Palatino Linotype" w:hAnsi="Palatino Linotype" w:cs="Arial"/>
                <w:i/>
                <w:sz w:val="22"/>
                <w:szCs w:val="22"/>
              </w:rPr>
            </w:pPr>
          </w:p>
          <w:p w:rsidR="00573B96" w:rsidRPr="00DB1035" w:rsidRDefault="00573B96" w:rsidP="00573B96">
            <w:pPr>
              <w:pStyle w:val="Prrafodelista"/>
              <w:autoSpaceDE w:val="0"/>
              <w:autoSpaceDN w:val="0"/>
              <w:adjustRightInd w:val="0"/>
              <w:ind w:left="0"/>
              <w:rPr>
                <w:rFonts w:ascii="Palatino Linotype" w:hAnsi="Palatino Linotype" w:cs="Arial"/>
                <w:i/>
                <w:sz w:val="22"/>
                <w:szCs w:val="22"/>
              </w:rPr>
            </w:pPr>
            <w:r w:rsidRPr="00DB1035">
              <w:rPr>
                <w:rStyle w:val="Hipervnculo"/>
                <w:rFonts w:ascii="Webdings" w:hAnsi="Webdings" w:cs="Arial"/>
                <w:bCs/>
                <w:color w:val="auto"/>
                <w:sz w:val="22"/>
                <w:szCs w:val="22"/>
                <w:u w:val="none"/>
              </w:rPr>
              <w:t></w:t>
            </w:r>
          </w:p>
        </w:tc>
      </w:tr>
      <w:tr w:rsidR="00A164FB" w:rsidRPr="00DB1035" w:rsidTr="00DB1035">
        <w:tc>
          <w:tcPr>
            <w:tcW w:w="2282" w:type="dxa"/>
          </w:tcPr>
          <w:p w:rsidR="00A164FB" w:rsidRPr="00DB1035" w:rsidRDefault="00A164FB" w:rsidP="00573B96">
            <w:pPr>
              <w:pStyle w:val="Prrafodelista"/>
              <w:autoSpaceDE w:val="0"/>
              <w:autoSpaceDN w:val="0"/>
              <w:adjustRightInd w:val="0"/>
              <w:ind w:left="0"/>
              <w:jc w:val="both"/>
              <w:rPr>
                <w:rFonts w:ascii="Palatino Linotype" w:hAnsi="Palatino Linotype"/>
                <w:i/>
                <w:color w:val="000000"/>
                <w:sz w:val="22"/>
                <w:szCs w:val="22"/>
              </w:rPr>
            </w:pPr>
            <w:r w:rsidRPr="00DB1035">
              <w:rPr>
                <w:rFonts w:ascii="Palatino Linotype" w:hAnsi="Palatino Linotype"/>
                <w:i/>
                <w:color w:val="000000"/>
                <w:sz w:val="22"/>
                <w:szCs w:val="22"/>
              </w:rPr>
              <w:lastRenderedPageBreak/>
              <w:t xml:space="preserve">5. </w:t>
            </w:r>
            <w:r w:rsidRPr="00DB1035">
              <w:rPr>
                <w:rFonts w:ascii="Palatino Linotype" w:hAnsi="Palatino Linotype"/>
                <w:b/>
                <w:i/>
                <w:color w:val="000000"/>
                <w:sz w:val="22"/>
                <w:szCs w:val="22"/>
              </w:rPr>
              <w:t>COPIA CERTIFICADA</w:t>
            </w:r>
            <w:r w:rsidRPr="00DB1035">
              <w:rPr>
                <w:rFonts w:ascii="Palatino Linotype" w:hAnsi="Palatino Linotype"/>
                <w:i/>
                <w:color w:val="000000"/>
                <w:sz w:val="22"/>
                <w:szCs w:val="22"/>
              </w:rPr>
              <w:t xml:space="preserve"> DE LOS ESTUDIOS BACTERIOLÓGICOS Y FISICOQUÍMICOS QUE SE LLEVAN A CABO MENSUALMENTE A CADA UNO DE LOS POZOS Y OTRAS FUENTES PARA GARANTIZAR QUE EL AGUA ES APTA PARA CONSUMO HUMANO, POR LABORATORIO ACREDITADO ANTE LA ENTIDAD MEXICANA DE ACREDITACIÓN, DEL AÑO 2019 Y 2020.</w:t>
            </w:r>
          </w:p>
        </w:tc>
        <w:tc>
          <w:tcPr>
            <w:tcW w:w="2816" w:type="dxa"/>
          </w:tcPr>
          <w:p w:rsidR="00A164FB" w:rsidRPr="00DB1035" w:rsidRDefault="00953B51" w:rsidP="00573B96">
            <w:pPr>
              <w:pStyle w:val="Prrafodelista"/>
              <w:autoSpaceDE w:val="0"/>
              <w:autoSpaceDN w:val="0"/>
              <w:adjustRightInd w:val="0"/>
              <w:ind w:left="0"/>
              <w:jc w:val="both"/>
              <w:rPr>
                <w:rFonts w:ascii="Palatino Linotype" w:hAnsi="Palatino Linotype" w:cs="Arial"/>
                <w:i/>
                <w:sz w:val="22"/>
                <w:szCs w:val="22"/>
              </w:rPr>
            </w:pPr>
            <w:r w:rsidRPr="00DB1035">
              <w:rPr>
                <w:rFonts w:ascii="Palatino Linotype" w:hAnsi="Palatino Linotype" w:cs="Arial"/>
                <w:bCs/>
                <w:sz w:val="22"/>
                <w:szCs w:val="22"/>
              </w:rPr>
              <w:t>que dicha solicitud deberá realizarla ante el ISEM (Instituto de Salud del Estado de México), dependencia que realiza el monitoreo aleatorio de la calidad del agua que se suministra a la población en general</w:t>
            </w:r>
          </w:p>
        </w:tc>
        <w:tc>
          <w:tcPr>
            <w:tcW w:w="2960" w:type="dxa"/>
          </w:tcPr>
          <w:p w:rsidR="00A164FB" w:rsidRPr="00DB1035" w:rsidRDefault="00573B96" w:rsidP="00573B96">
            <w:pPr>
              <w:pStyle w:val="Prrafodelista"/>
              <w:autoSpaceDE w:val="0"/>
              <w:autoSpaceDN w:val="0"/>
              <w:adjustRightInd w:val="0"/>
              <w:ind w:left="0"/>
              <w:rPr>
                <w:rFonts w:ascii="Palatino Linotype" w:hAnsi="Palatino Linotype" w:cs="Arial"/>
                <w:i/>
                <w:sz w:val="22"/>
                <w:szCs w:val="22"/>
              </w:rPr>
            </w:pPr>
            <w:r w:rsidRPr="00DB1035">
              <w:rPr>
                <w:rFonts w:ascii="Palatino Linotype" w:hAnsi="Palatino Linotype" w:cs="Arial"/>
                <w:bCs/>
                <w:sz w:val="22"/>
                <w:szCs w:val="22"/>
              </w:rPr>
              <w:t>que dicha solicitud deberá realizarla ante el ISEM (Instituto de Salud del Estado de México), dependencia que realiza el monitoreo aleatorio de la calidad del agua que se suministra a la población en general</w:t>
            </w:r>
          </w:p>
        </w:tc>
        <w:tc>
          <w:tcPr>
            <w:tcW w:w="868" w:type="dxa"/>
          </w:tcPr>
          <w:p w:rsidR="00A164FB" w:rsidRPr="00DB1035" w:rsidRDefault="00A164FB" w:rsidP="00573B96">
            <w:pPr>
              <w:pStyle w:val="Prrafodelista"/>
              <w:autoSpaceDE w:val="0"/>
              <w:autoSpaceDN w:val="0"/>
              <w:adjustRightInd w:val="0"/>
              <w:ind w:left="0"/>
              <w:rPr>
                <w:rFonts w:ascii="Palatino Linotype" w:hAnsi="Palatino Linotype" w:cs="Arial"/>
                <w:i/>
                <w:sz w:val="22"/>
                <w:szCs w:val="22"/>
              </w:rPr>
            </w:pPr>
          </w:p>
          <w:p w:rsidR="00573B96" w:rsidRPr="00DB1035" w:rsidRDefault="00573B96" w:rsidP="00573B96">
            <w:pPr>
              <w:pStyle w:val="Prrafodelista"/>
              <w:autoSpaceDE w:val="0"/>
              <w:autoSpaceDN w:val="0"/>
              <w:adjustRightInd w:val="0"/>
              <w:ind w:left="0"/>
              <w:jc w:val="center"/>
              <w:rPr>
                <w:rFonts w:ascii="Palatino Linotype" w:hAnsi="Palatino Linotype" w:cs="Arial"/>
                <w:b/>
                <w:i/>
                <w:sz w:val="22"/>
                <w:szCs w:val="22"/>
              </w:rPr>
            </w:pPr>
          </w:p>
          <w:p w:rsidR="00573B96" w:rsidRPr="00DB1035" w:rsidRDefault="00573B96" w:rsidP="00573B96">
            <w:pPr>
              <w:pStyle w:val="Prrafodelista"/>
              <w:autoSpaceDE w:val="0"/>
              <w:autoSpaceDN w:val="0"/>
              <w:adjustRightInd w:val="0"/>
              <w:ind w:left="0"/>
              <w:jc w:val="center"/>
              <w:rPr>
                <w:rFonts w:ascii="Palatino Linotype" w:hAnsi="Palatino Linotype" w:cs="Arial"/>
                <w:b/>
                <w:i/>
                <w:sz w:val="22"/>
                <w:szCs w:val="22"/>
              </w:rPr>
            </w:pPr>
            <w:r w:rsidRPr="00DB1035">
              <w:rPr>
                <w:rFonts w:ascii="Palatino Linotype" w:hAnsi="Palatino Linotype" w:cs="Arial"/>
                <w:b/>
                <w:i/>
                <w:sz w:val="22"/>
                <w:szCs w:val="22"/>
              </w:rPr>
              <w:t>X</w:t>
            </w:r>
          </w:p>
        </w:tc>
      </w:tr>
      <w:tr w:rsidR="00A164FB" w:rsidRPr="00DB1035" w:rsidTr="00DB1035">
        <w:tc>
          <w:tcPr>
            <w:tcW w:w="2282" w:type="dxa"/>
          </w:tcPr>
          <w:p w:rsidR="00A164FB" w:rsidRPr="00DB1035" w:rsidRDefault="00A164FB" w:rsidP="00573B96">
            <w:pPr>
              <w:pStyle w:val="Prrafodelista"/>
              <w:autoSpaceDE w:val="0"/>
              <w:autoSpaceDN w:val="0"/>
              <w:adjustRightInd w:val="0"/>
              <w:ind w:left="0"/>
              <w:jc w:val="both"/>
              <w:rPr>
                <w:rFonts w:ascii="Palatino Linotype" w:hAnsi="Palatino Linotype"/>
                <w:i/>
                <w:color w:val="000000"/>
                <w:sz w:val="22"/>
                <w:szCs w:val="22"/>
              </w:rPr>
            </w:pPr>
            <w:r w:rsidRPr="00DB1035">
              <w:rPr>
                <w:rFonts w:ascii="Palatino Linotype" w:hAnsi="Palatino Linotype"/>
                <w:i/>
                <w:color w:val="000000"/>
                <w:sz w:val="22"/>
                <w:szCs w:val="22"/>
              </w:rPr>
              <w:t xml:space="preserve">6. PROTOCOLO DE CONTROL DE LA VENTA Y FACTURACIÓN, DE LA VENTA DE AGUA POTABLE A </w:t>
            </w:r>
            <w:r w:rsidRPr="00DB1035">
              <w:rPr>
                <w:rFonts w:ascii="Palatino Linotype" w:hAnsi="Palatino Linotype"/>
                <w:i/>
                <w:color w:val="000000"/>
                <w:sz w:val="22"/>
                <w:szCs w:val="22"/>
              </w:rPr>
              <w:lastRenderedPageBreak/>
              <w:t>TRAVÉS DE CAMIÓN CISTERNA</w:t>
            </w:r>
          </w:p>
        </w:tc>
        <w:tc>
          <w:tcPr>
            <w:tcW w:w="2816" w:type="dxa"/>
          </w:tcPr>
          <w:p w:rsidR="00A164FB" w:rsidRPr="00DB1035" w:rsidRDefault="001F7890" w:rsidP="00573B96">
            <w:pPr>
              <w:pStyle w:val="Prrafodelista"/>
              <w:autoSpaceDE w:val="0"/>
              <w:autoSpaceDN w:val="0"/>
              <w:adjustRightInd w:val="0"/>
              <w:ind w:left="0"/>
              <w:jc w:val="both"/>
              <w:rPr>
                <w:rFonts w:ascii="Palatino Linotype" w:hAnsi="Palatino Linotype" w:cs="Arial"/>
                <w:i/>
                <w:sz w:val="22"/>
                <w:szCs w:val="22"/>
              </w:rPr>
            </w:pPr>
            <w:r w:rsidRPr="00DB1035">
              <w:rPr>
                <w:rFonts w:ascii="Palatino Linotype" w:hAnsi="Palatino Linotype" w:cs="Arial"/>
                <w:bCs/>
                <w:sz w:val="22"/>
                <w:szCs w:val="22"/>
              </w:rPr>
              <w:lastRenderedPageBreak/>
              <w:t xml:space="preserve">informa que se está llevando a cabo la adecuación en el sistema de Gestión Comercial ATL de ese organismo, para estar en condiciones de autorizar el proceso para el </w:t>
            </w:r>
            <w:r w:rsidRPr="00DB1035">
              <w:rPr>
                <w:rFonts w:ascii="Palatino Linotype" w:hAnsi="Palatino Linotype" w:cs="Arial"/>
                <w:bCs/>
                <w:sz w:val="22"/>
                <w:szCs w:val="22"/>
              </w:rPr>
              <w:lastRenderedPageBreak/>
              <w:t>alta de permisionarios, con el objeto de controlar la venta y facturación del servicio de venta de agua potable a través de camión cisterna de acuerdo a la Norma Técnica Estatal para la Prestación del Servicio de Agua Potable en Pipa NTE-001-CTAEM-APP-2016</w:t>
            </w:r>
          </w:p>
        </w:tc>
        <w:tc>
          <w:tcPr>
            <w:tcW w:w="2960" w:type="dxa"/>
          </w:tcPr>
          <w:p w:rsidR="00573B96" w:rsidRPr="00DB1035" w:rsidRDefault="00573B96" w:rsidP="00573B96">
            <w:pPr>
              <w:tabs>
                <w:tab w:val="left" w:pos="6096"/>
              </w:tabs>
              <w:jc w:val="both"/>
              <w:rPr>
                <w:rFonts w:ascii="Palatino Linotype" w:hAnsi="Palatino Linotype"/>
              </w:rPr>
            </w:pPr>
            <w:r w:rsidRPr="00DB1035">
              <w:rPr>
                <w:rFonts w:ascii="Palatino Linotype" w:hAnsi="Palatino Linotype"/>
              </w:rPr>
              <w:lastRenderedPageBreak/>
              <w:t>Se remite un documento denominado protocolo de venta y facturación de agua potable a través de camión cisterna.</w:t>
            </w:r>
          </w:p>
          <w:p w:rsidR="00A164FB" w:rsidRPr="00DB1035" w:rsidRDefault="00A164FB" w:rsidP="00573B96">
            <w:pPr>
              <w:pStyle w:val="Prrafodelista"/>
              <w:autoSpaceDE w:val="0"/>
              <w:autoSpaceDN w:val="0"/>
              <w:adjustRightInd w:val="0"/>
              <w:ind w:left="0"/>
              <w:rPr>
                <w:rFonts w:ascii="Palatino Linotype" w:hAnsi="Palatino Linotype" w:cs="Arial"/>
                <w:i/>
                <w:sz w:val="22"/>
                <w:szCs w:val="22"/>
              </w:rPr>
            </w:pPr>
          </w:p>
        </w:tc>
        <w:tc>
          <w:tcPr>
            <w:tcW w:w="868" w:type="dxa"/>
          </w:tcPr>
          <w:p w:rsidR="00A164FB" w:rsidRPr="00DB1035" w:rsidRDefault="00A164FB" w:rsidP="00573B96">
            <w:pPr>
              <w:pStyle w:val="Prrafodelista"/>
              <w:autoSpaceDE w:val="0"/>
              <w:autoSpaceDN w:val="0"/>
              <w:adjustRightInd w:val="0"/>
              <w:ind w:left="0"/>
              <w:rPr>
                <w:rFonts w:ascii="Palatino Linotype" w:hAnsi="Palatino Linotype" w:cs="Arial"/>
                <w:i/>
                <w:sz w:val="22"/>
                <w:szCs w:val="22"/>
              </w:rPr>
            </w:pPr>
          </w:p>
          <w:p w:rsidR="00573B96" w:rsidRPr="00DB1035" w:rsidRDefault="00573B96" w:rsidP="00573B96">
            <w:pPr>
              <w:pStyle w:val="Prrafodelista"/>
              <w:autoSpaceDE w:val="0"/>
              <w:autoSpaceDN w:val="0"/>
              <w:adjustRightInd w:val="0"/>
              <w:ind w:left="0"/>
              <w:rPr>
                <w:rFonts w:ascii="Palatino Linotype" w:hAnsi="Palatino Linotype" w:cs="Arial"/>
                <w:i/>
                <w:sz w:val="22"/>
                <w:szCs w:val="22"/>
              </w:rPr>
            </w:pPr>
            <w:r w:rsidRPr="00DB1035">
              <w:rPr>
                <w:rStyle w:val="Hipervnculo"/>
                <w:rFonts w:ascii="Webdings" w:hAnsi="Webdings" w:cs="Arial"/>
                <w:bCs/>
                <w:color w:val="auto"/>
                <w:sz w:val="22"/>
                <w:szCs w:val="22"/>
                <w:u w:val="none"/>
              </w:rPr>
              <w:t></w:t>
            </w:r>
          </w:p>
        </w:tc>
      </w:tr>
      <w:tr w:rsidR="00A164FB" w:rsidRPr="00573B96" w:rsidTr="00DB1035">
        <w:tc>
          <w:tcPr>
            <w:tcW w:w="2282" w:type="dxa"/>
          </w:tcPr>
          <w:p w:rsidR="00A164FB" w:rsidRPr="00DB1035" w:rsidRDefault="00A164FB" w:rsidP="00573B96">
            <w:pPr>
              <w:pStyle w:val="Prrafodelista"/>
              <w:autoSpaceDE w:val="0"/>
              <w:autoSpaceDN w:val="0"/>
              <w:adjustRightInd w:val="0"/>
              <w:ind w:left="0"/>
              <w:jc w:val="both"/>
              <w:rPr>
                <w:rFonts w:ascii="Palatino Linotype" w:hAnsi="Palatino Linotype"/>
                <w:i/>
                <w:color w:val="000000"/>
                <w:sz w:val="22"/>
                <w:szCs w:val="22"/>
              </w:rPr>
            </w:pPr>
            <w:r w:rsidRPr="00DB1035">
              <w:rPr>
                <w:rFonts w:ascii="Palatino Linotype" w:hAnsi="Palatino Linotype"/>
                <w:i/>
                <w:color w:val="000000"/>
                <w:sz w:val="22"/>
                <w:szCs w:val="22"/>
              </w:rPr>
              <w:lastRenderedPageBreak/>
              <w:t>7. CUANTAS COLONIAS DEL MUNICIPIO, RECIBEN EL SERVICIO DE AGUA POTABLE POR TANDEO</w:t>
            </w:r>
          </w:p>
        </w:tc>
        <w:tc>
          <w:tcPr>
            <w:tcW w:w="2816" w:type="dxa"/>
          </w:tcPr>
          <w:p w:rsidR="00A164FB" w:rsidRPr="00DB1035" w:rsidRDefault="00953B51" w:rsidP="00573B96">
            <w:pPr>
              <w:pStyle w:val="Prrafodelista"/>
              <w:autoSpaceDE w:val="0"/>
              <w:autoSpaceDN w:val="0"/>
              <w:adjustRightInd w:val="0"/>
              <w:ind w:left="0"/>
              <w:jc w:val="both"/>
              <w:rPr>
                <w:rFonts w:ascii="Palatino Linotype" w:hAnsi="Palatino Linotype" w:cs="Arial"/>
                <w:i/>
                <w:sz w:val="22"/>
                <w:szCs w:val="22"/>
              </w:rPr>
            </w:pPr>
            <w:r w:rsidRPr="00DB1035">
              <w:rPr>
                <w:rFonts w:ascii="Palatino Linotype" w:hAnsi="Palatino Linotype" w:cs="Arial"/>
                <w:i/>
                <w:sz w:val="22"/>
                <w:szCs w:val="22"/>
              </w:rPr>
              <w:t>20 comunidades</w:t>
            </w:r>
          </w:p>
        </w:tc>
        <w:tc>
          <w:tcPr>
            <w:tcW w:w="2960" w:type="dxa"/>
          </w:tcPr>
          <w:p w:rsidR="00A164FB" w:rsidRPr="00DB1035" w:rsidRDefault="00953B51" w:rsidP="00573B96">
            <w:pPr>
              <w:pStyle w:val="Prrafodelista"/>
              <w:autoSpaceDE w:val="0"/>
              <w:autoSpaceDN w:val="0"/>
              <w:adjustRightInd w:val="0"/>
              <w:ind w:left="0"/>
              <w:rPr>
                <w:rFonts w:ascii="Palatino Linotype" w:hAnsi="Palatino Linotype" w:cs="Arial"/>
                <w:i/>
                <w:sz w:val="22"/>
                <w:szCs w:val="22"/>
              </w:rPr>
            </w:pPr>
            <w:r w:rsidRPr="00DB1035">
              <w:rPr>
                <w:rFonts w:ascii="Palatino Linotype" w:hAnsi="Palatino Linotype" w:cs="Arial"/>
                <w:i/>
                <w:sz w:val="22"/>
                <w:szCs w:val="22"/>
              </w:rPr>
              <w:t>20 comunidades</w:t>
            </w:r>
          </w:p>
        </w:tc>
        <w:tc>
          <w:tcPr>
            <w:tcW w:w="868" w:type="dxa"/>
          </w:tcPr>
          <w:p w:rsidR="00A164FB" w:rsidRPr="00DB1035" w:rsidRDefault="00573B96" w:rsidP="00573B96">
            <w:pPr>
              <w:pStyle w:val="Prrafodelista"/>
              <w:autoSpaceDE w:val="0"/>
              <w:autoSpaceDN w:val="0"/>
              <w:adjustRightInd w:val="0"/>
              <w:ind w:left="0"/>
              <w:rPr>
                <w:rFonts w:ascii="Palatino Linotype" w:hAnsi="Palatino Linotype" w:cs="Arial"/>
                <w:i/>
                <w:sz w:val="22"/>
                <w:szCs w:val="22"/>
              </w:rPr>
            </w:pPr>
            <w:r w:rsidRPr="00DB1035">
              <w:rPr>
                <w:rStyle w:val="Hipervnculo"/>
                <w:rFonts w:ascii="Webdings" w:hAnsi="Webdings" w:cs="Arial"/>
                <w:bCs/>
                <w:color w:val="auto"/>
                <w:sz w:val="22"/>
                <w:szCs w:val="22"/>
                <w:u w:val="none"/>
              </w:rPr>
              <w:t></w:t>
            </w:r>
          </w:p>
        </w:tc>
      </w:tr>
    </w:tbl>
    <w:p w:rsidR="00447748" w:rsidRDefault="00447748" w:rsidP="009A3604">
      <w:pPr>
        <w:pStyle w:val="Prrafodelista"/>
        <w:autoSpaceDE w:val="0"/>
        <w:autoSpaceDN w:val="0"/>
        <w:adjustRightInd w:val="0"/>
        <w:spacing w:line="360" w:lineRule="auto"/>
        <w:ind w:left="0"/>
        <w:jc w:val="both"/>
        <w:rPr>
          <w:rFonts w:ascii="Palatino Linotype" w:hAnsi="Palatino Linotype" w:cs="Arial"/>
        </w:rPr>
      </w:pPr>
    </w:p>
    <w:p w:rsidR="00DB1035" w:rsidRPr="00F0420B" w:rsidRDefault="00DB1035" w:rsidP="00DB1035">
      <w:pPr>
        <w:spacing w:after="0" w:line="360" w:lineRule="auto"/>
        <w:jc w:val="both"/>
        <w:rPr>
          <w:rFonts w:ascii="Palatino Linotype" w:hAnsi="Palatino Linotype"/>
          <w:i/>
          <w:color w:val="000000"/>
        </w:rPr>
      </w:pPr>
      <w:r>
        <w:rPr>
          <w:rFonts w:ascii="Palatino Linotype" w:hAnsi="Palatino Linotype"/>
          <w:sz w:val="24"/>
          <w:szCs w:val="24"/>
        </w:rPr>
        <w:t xml:space="preserve">Derivado de la respuesta el </w:t>
      </w:r>
      <w:r w:rsidRPr="00DB1035">
        <w:rPr>
          <w:rFonts w:ascii="Palatino Linotype" w:hAnsi="Palatino Linotype"/>
          <w:sz w:val="24"/>
          <w:szCs w:val="24"/>
        </w:rPr>
        <w:t>Recurrente suscribió recurso de revisión en donde manifestó qu</w:t>
      </w:r>
      <w:r>
        <w:rPr>
          <w:rFonts w:ascii="Palatino Linotype" w:hAnsi="Palatino Linotype"/>
          <w:sz w:val="24"/>
          <w:szCs w:val="24"/>
        </w:rPr>
        <w:t>e</w:t>
      </w:r>
      <w:r w:rsidRPr="00DB1035">
        <w:rPr>
          <w:rFonts w:ascii="Palatino Linotype" w:hAnsi="Palatino Linotype"/>
          <w:sz w:val="24"/>
          <w:szCs w:val="24"/>
        </w:rPr>
        <w:t xml:space="preserve"> </w:t>
      </w:r>
      <w:r>
        <w:rPr>
          <w:rFonts w:ascii="Palatino Linotype" w:hAnsi="Palatino Linotype"/>
          <w:sz w:val="24"/>
          <w:szCs w:val="24"/>
        </w:rPr>
        <w:t>“</w:t>
      </w:r>
      <w:r w:rsidRPr="00DB1035">
        <w:rPr>
          <w:rFonts w:ascii="Palatino Linotype" w:hAnsi="Palatino Linotype"/>
          <w:sz w:val="24"/>
          <w:szCs w:val="24"/>
        </w:rPr>
        <w:t xml:space="preserve">no se agotaron </w:t>
      </w:r>
      <w:r w:rsidRPr="00DB1035">
        <w:rPr>
          <w:rFonts w:ascii="Palatino Linotype" w:hAnsi="Palatino Linotype"/>
          <w:color w:val="000000"/>
          <w:sz w:val="24"/>
          <w:szCs w:val="24"/>
        </w:rPr>
        <w:t xml:space="preserve">los supuestos establecidos por la Ley en materia para atender una solicitud de información. O bien </w:t>
      </w:r>
      <w:r w:rsidRPr="00D338DB">
        <w:rPr>
          <w:rFonts w:ascii="Palatino Linotype" w:hAnsi="Palatino Linotype"/>
          <w:color w:val="000000"/>
          <w:sz w:val="24"/>
          <w:szCs w:val="24"/>
          <w:u w:val="single"/>
        </w:rPr>
        <w:t xml:space="preserve">no la quiere proporcionar, para así ocultar los manejos irregulares del dinero </w:t>
      </w:r>
      <w:proofErr w:type="spellStart"/>
      <w:r w:rsidRPr="00D338DB">
        <w:rPr>
          <w:rFonts w:ascii="Palatino Linotype" w:hAnsi="Palatino Linotype"/>
          <w:color w:val="000000"/>
          <w:sz w:val="24"/>
          <w:szCs w:val="24"/>
          <w:u w:val="single"/>
        </w:rPr>
        <w:t>publico</w:t>
      </w:r>
      <w:proofErr w:type="spellEnd"/>
      <w:r w:rsidRPr="00D338DB">
        <w:rPr>
          <w:rFonts w:ascii="Palatino Linotype" w:hAnsi="Palatino Linotype"/>
          <w:color w:val="000000"/>
          <w:sz w:val="24"/>
          <w:szCs w:val="24"/>
          <w:u w:val="single"/>
        </w:rPr>
        <w:t xml:space="preserve"> que vienen desarrollando diversos servidores públicos de dicho organismo</w:t>
      </w:r>
      <w:r w:rsidRPr="00DB1035">
        <w:rPr>
          <w:rFonts w:ascii="Palatino Linotype" w:hAnsi="Palatino Linotype"/>
          <w:color w:val="000000"/>
          <w:sz w:val="24"/>
          <w:szCs w:val="24"/>
        </w:rPr>
        <w:t xml:space="preserve">, dichos argumentos </w:t>
      </w:r>
      <w:r w:rsidRPr="00DB1035">
        <w:rPr>
          <w:rFonts w:ascii="Palatino Linotype" w:hAnsi="Palatino Linotype" w:cs="Arial"/>
          <w:sz w:val="24"/>
          <w:szCs w:val="24"/>
          <w:lang w:eastAsia="es-MX"/>
        </w:rPr>
        <w:t>se consideran como</w:t>
      </w:r>
      <w:r w:rsidRPr="00DB1035">
        <w:rPr>
          <w:rFonts w:ascii="Palatino Linotype" w:hAnsi="Palatino Linotype" w:cs="Arial"/>
          <w:sz w:val="24"/>
          <w:szCs w:val="24"/>
        </w:rPr>
        <w:t xml:space="preserve"> manifestaciones</w:t>
      </w:r>
      <w:r w:rsidRPr="00C83B29">
        <w:rPr>
          <w:rFonts w:ascii="Palatino Linotype" w:hAnsi="Palatino Linotype" w:cs="Arial"/>
          <w:sz w:val="24"/>
          <w:szCs w:val="24"/>
        </w:rPr>
        <w:t xml:space="preserve"> subjetivas y por ende este Instituto no tiene facultades para pronunciarse respecto de ellas de conformidad con el artículo 36 de la Ley de Transparencia y Acceso a la Información Pública del Estado de México y Municipios </w:t>
      </w:r>
    </w:p>
    <w:p w:rsidR="00DB1035" w:rsidRPr="0096071A" w:rsidRDefault="00DB1035" w:rsidP="00DB1035">
      <w:pPr>
        <w:tabs>
          <w:tab w:val="left" w:pos="709"/>
        </w:tabs>
        <w:spacing w:after="0" w:line="360" w:lineRule="auto"/>
        <w:jc w:val="both"/>
        <w:rPr>
          <w:rFonts w:ascii="Palatino Linotype" w:hAnsi="Palatino Linotype" w:cs="Arial"/>
          <w:sz w:val="16"/>
          <w:szCs w:val="24"/>
        </w:rPr>
      </w:pPr>
    </w:p>
    <w:p w:rsidR="00DB1035" w:rsidRDefault="00DB1035" w:rsidP="00D338DB">
      <w:pPr>
        <w:spacing w:after="0" w:line="360" w:lineRule="auto"/>
        <w:ind w:right="49"/>
        <w:contextualSpacing/>
        <w:jc w:val="both"/>
        <w:rPr>
          <w:rFonts w:ascii="Palatino Linotype" w:eastAsia="MS Mincho" w:hAnsi="Palatino Linotype" w:cstheme="majorBidi"/>
          <w:sz w:val="24"/>
          <w:szCs w:val="24"/>
          <w:lang w:val="es-ES_tradnl" w:eastAsia="es-ES"/>
        </w:rPr>
      </w:pPr>
      <w:r w:rsidRPr="00C83B29">
        <w:rPr>
          <w:rFonts w:ascii="Palatino Linotype" w:hAnsi="Palatino Linotype"/>
          <w:sz w:val="24"/>
          <w:szCs w:val="24"/>
        </w:rPr>
        <w:lastRenderedPageBreak/>
        <w:t xml:space="preserve">Así mismo se advierte que dicho </w:t>
      </w:r>
      <w:r w:rsidR="00D338DB">
        <w:rPr>
          <w:rFonts w:ascii="Palatino Linotype" w:hAnsi="Palatino Linotype"/>
          <w:sz w:val="24"/>
          <w:szCs w:val="24"/>
        </w:rPr>
        <w:t>argumento</w:t>
      </w:r>
      <w:r w:rsidRPr="00C83B29">
        <w:rPr>
          <w:rFonts w:ascii="Palatino Linotype" w:hAnsi="Palatino Linotype"/>
          <w:sz w:val="24"/>
          <w:szCs w:val="24"/>
        </w:rPr>
        <w:t xml:space="preserve"> </w:t>
      </w:r>
      <w:r>
        <w:rPr>
          <w:rFonts w:ascii="Palatino Linotype" w:hAnsi="Palatino Linotype"/>
          <w:sz w:val="24"/>
          <w:szCs w:val="24"/>
        </w:rPr>
        <w:t xml:space="preserve">al no ser comprobables </w:t>
      </w:r>
      <w:r w:rsidRPr="00C83B29">
        <w:rPr>
          <w:rFonts w:ascii="Palatino Linotype" w:hAnsi="Palatino Linotype"/>
          <w:sz w:val="24"/>
          <w:szCs w:val="24"/>
        </w:rPr>
        <w:t>difícilmente puede colmarse con documentos previamente generados</w:t>
      </w:r>
      <w:r w:rsidRPr="00C83B29">
        <w:rPr>
          <w:rFonts w:ascii="Palatino Linotype" w:hAnsi="Palatino Linotype"/>
          <w:color w:val="000000" w:themeColor="text1"/>
          <w:sz w:val="24"/>
          <w:szCs w:val="24"/>
        </w:rPr>
        <w:t xml:space="preserve">, por lo que </w:t>
      </w:r>
      <w:r w:rsidRPr="00C83B29">
        <w:rPr>
          <w:rFonts w:ascii="Palatino Linotype" w:hAnsi="Palatino Linotype" w:cs="Arial"/>
          <w:sz w:val="24"/>
          <w:szCs w:val="24"/>
        </w:rPr>
        <w:t>no al no colmarse con la entrega de documentos, se concluye que no se está en presencia del ejercicio del derecho de acceso a la información</w:t>
      </w:r>
      <w:r w:rsidRPr="00C83B29">
        <w:rPr>
          <w:rFonts w:ascii="Palatino Linotype" w:eastAsia="MS Mincho" w:hAnsi="Palatino Linotype" w:cs="Arial"/>
          <w:sz w:val="24"/>
          <w:szCs w:val="24"/>
          <w:lang w:val="es-ES_tradnl" w:eastAsia="es-ES"/>
        </w:rPr>
        <w:t xml:space="preserve"> y por lo tanto no es atendible mediante una solicitud de Acceso a la Información, porque se tratan de manifestaciones subjetivas vertidas por el particular, declaraciones que no se colman con la entrega de documentos</w:t>
      </w:r>
      <w:r w:rsidR="00D338DB">
        <w:rPr>
          <w:rFonts w:ascii="Palatino Linotype" w:eastAsia="MS Mincho" w:hAnsi="Palatino Linotype" w:cs="Arial"/>
          <w:sz w:val="24"/>
          <w:szCs w:val="24"/>
          <w:lang w:val="es-ES_tradnl" w:eastAsia="es-ES"/>
        </w:rPr>
        <w:t>, por lo tanto no serán materia de estudio.</w:t>
      </w:r>
    </w:p>
    <w:p w:rsidR="00D338DB" w:rsidRPr="0096071A" w:rsidRDefault="00D338DB" w:rsidP="00D338DB">
      <w:pPr>
        <w:spacing w:after="0" w:line="360" w:lineRule="auto"/>
        <w:ind w:right="49"/>
        <w:contextualSpacing/>
        <w:jc w:val="both"/>
        <w:rPr>
          <w:rFonts w:ascii="Palatino Linotype" w:eastAsia="MS Mincho" w:hAnsi="Palatino Linotype" w:cstheme="majorBidi"/>
          <w:sz w:val="16"/>
          <w:szCs w:val="24"/>
          <w:lang w:val="es-ES_tradnl" w:eastAsia="es-ES"/>
        </w:rPr>
      </w:pPr>
    </w:p>
    <w:p w:rsidR="00A24F60" w:rsidRDefault="00D338DB" w:rsidP="00D338DB">
      <w:pPr>
        <w:spacing w:after="0" w:line="360" w:lineRule="auto"/>
        <w:ind w:right="49"/>
        <w:contextualSpacing/>
        <w:jc w:val="both"/>
        <w:rPr>
          <w:rFonts w:ascii="Palatino Linotype" w:hAnsi="Palatino Linotype"/>
          <w:color w:val="000000"/>
          <w:sz w:val="24"/>
          <w:szCs w:val="24"/>
        </w:rPr>
      </w:pPr>
      <w:r w:rsidRPr="00D338DB">
        <w:rPr>
          <w:rFonts w:ascii="Palatino Linotype" w:eastAsia="MS Mincho" w:hAnsi="Palatino Linotype" w:cstheme="majorBidi"/>
          <w:sz w:val="24"/>
          <w:szCs w:val="24"/>
          <w:lang w:val="es-ES_tradnl" w:eastAsia="es-ES"/>
        </w:rPr>
        <w:t>Así mismo, manifiesta que “</w:t>
      </w:r>
      <w:r w:rsidR="00DB1035" w:rsidRPr="00D338DB">
        <w:rPr>
          <w:rFonts w:ascii="Palatino Linotype" w:hAnsi="Palatino Linotype"/>
          <w:color w:val="000000"/>
          <w:sz w:val="24"/>
          <w:szCs w:val="24"/>
        </w:rPr>
        <w:t xml:space="preserve">me auxilio también de lo establecido por el art. 115 fracción III inciso a) y fracción IV inciso c) de la Constitución Política de los Estados Unidos Mexicanos; 38, 150 bis del Código Financiero del Estado de México y Municipios, Norma Técnica Estatal para la Prestación del Servicio de Agua Potable en Pipa NTC-001-CTAEM-APP-2016; Gaceta del Estado de México, de fecha 22 de septiembre de 2017, en su numeral 5.4.4.6.; ART. 38, 150 bis, 150 Ter, 150 </w:t>
      </w:r>
      <w:proofErr w:type="spellStart"/>
      <w:r w:rsidR="00DB1035" w:rsidRPr="00D338DB">
        <w:rPr>
          <w:rFonts w:ascii="Palatino Linotype" w:hAnsi="Palatino Linotype"/>
          <w:color w:val="000000"/>
          <w:sz w:val="24"/>
          <w:szCs w:val="24"/>
        </w:rPr>
        <w:t>Quáter</w:t>
      </w:r>
      <w:proofErr w:type="spellEnd"/>
      <w:r w:rsidR="00DB1035" w:rsidRPr="00D338DB">
        <w:rPr>
          <w:rFonts w:ascii="Palatino Linotype" w:hAnsi="Palatino Linotype"/>
          <w:color w:val="000000"/>
          <w:sz w:val="24"/>
          <w:szCs w:val="24"/>
        </w:rPr>
        <w:t xml:space="preserve">, 150 </w:t>
      </w:r>
      <w:proofErr w:type="spellStart"/>
      <w:r w:rsidR="00DB1035" w:rsidRPr="00D338DB">
        <w:rPr>
          <w:rFonts w:ascii="Palatino Linotype" w:hAnsi="Palatino Linotype"/>
          <w:color w:val="000000"/>
          <w:sz w:val="24"/>
          <w:szCs w:val="24"/>
        </w:rPr>
        <w:t>Quinquies</w:t>
      </w:r>
      <w:proofErr w:type="spellEnd"/>
      <w:r w:rsidR="00DB1035" w:rsidRPr="00D338DB">
        <w:rPr>
          <w:rFonts w:ascii="Palatino Linotype" w:hAnsi="Palatino Linotype"/>
          <w:color w:val="000000"/>
          <w:sz w:val="24"/>
          <w:szCs w:val="24"/>
        </w:rPr>
        <w:t xml:space="preserve"> y 150 </w:t>
      </w:r>
      <w:proofErr w:type="spellStart"/>
      <w:r w:rsidR="00DB1035" w:rsidRPr="00D338DB">
        <w:rPr>
          <w:rFonts w:ascii="Palatino Linotype" w:hAnsi="Palatino Linotype"/>
          <w:color w:val="000000"/>
          <w:sz w:val="24"/>
          <w:szCs w:val="24"/>
        </w:rPr>
        <w:t>Nonies</w:t>
      </w:r>
      <w:proofErr w:type="spellEnd"/>
      <w:r w:rsidR="00DB1035" w:rsidRPr="00D338DB">
        <w:rPr>
          <w:rFonts w:ascii="Palatino Linotype" w:hAnsi="Palatino Linotype"/>
          <w:color w:val="000000"/>
          <w:sz w:val="24"/>
          <w:szCs w:val="24"/>
        </w:rPr>
        <w:t xml:space="preserve"> de la Ley del Agua para el Estado de México y Municipios; Art. 120, 143, 256,257, 258 sección cuarta y demás aplicables del Reglamento de la Ley del Agua para el Estado de México y Municipios</w:t>
      </w:r>
      <w:r w:rsidRPr="00D338DB">
        <w:rPr>
          <w:rFonts w:ascii="Palatino Linotype" w:hAnsi="Palatino Linotype"/>
          <w:color w:val="000000"/>
          <w:sz w:val="24"/>
          <w:szCs w:val="24"/>
        </w:rPr>
        <w:t>”</w:t>
      </w:r>
      <w:r w:rsidR="0096071A">
        <w:rPr>
          <w:rFonts w:ascii="Palatino Linotype" w:hAnsi="Palatino Linotype"/>
          <w:color w:val="000000"/>
          <w:sz w:val="24"/>
          <w:szCs w:val="24"/>
        </w:rPr>
        <w:t>.</w:t>
      </w:r>
    </w:p>
    <w:p w:rsidR="0096071A" w:rsidRPr="00D338DB" w:rsidRDefault="0096071A" w:rsidP="00D338DB">
      <w:pPr>
        <w:spacing w:after="0" w:line="360" w:lineRule="auto"/>
        <w:ind w:right="49"/>
        <w:contextualSpacing/>
        <w:jc w:val="both"/>
        <w:rPr>
          <w:rFonts w:ascii="Palatino Linotype" w:hAnsi="Palatino Linotype"/>
          <w:sz w:val="24"/>
          <w:szCs w:val="24"/>
        </w:rPr>
      </w:pPr>
    </w:p>
    <w:p w:rsidR="00A24F60" w:rsidRDefault="00D338DB" w:rsidP="00D20EF6">
      <w:pPr>
        <w:autoSpaceDE w:val="0"/>
        <w:autoSpaceDN w:val="0"/>
        <w:adjustRightInd w:val="0"/>
        <w:spacing w:after="0" w:line="360" w:lineRule="auto"/>
        <w:jc w:val="both"/>
        <w:rPr>
          <w:rFonts w:ascii="Palatino Linotype" w:hAnsi="Palatino Linotype"/>
          <w:sz w:val="24"/>
          <w:szCs w:val="24"/>
        </w:rPr>
      </w:pPr>
      <w:r>
        <w:rPr>
          <w:rFonts w:ascii="Palatino Linotype" w:hAnsi="Palatino Linotype"/>
          <w:sz w:val="24"/>
          <w:szCs w:val="24"/>
        </w:rPr>
        <w:t xml:space="preserve">Derivado de lo anterior, nuestro estudio versará en determinar si fue vulnerado el derecho de acceso a la Información accionado por el Solicitante, ya que de la simple lectura de los requerimientos, la respuesta proporcionada y el informe justificado, se puede observar que el Sujeto Obligado no fue omiso en entregar la información, por el </w:t>
      </w:r>
      <w:r>
        <w:rPr>
          <w:rFonts w:ascii="Palatino Linotype" w:hAnsi="Palatino Linotype"/>
          <w:sz w:val="24"/>
          <w:szCs w:val="24"/>
        </w:rPr>
        <w:lastRenderedPageBreak/>
        <w:t>contrario contesto a cada una de las interrogantes vertidas por el particular, sin embargo debemos analizar los puntos de los cuales no se entregó satisfactoriamente un documento en donde conste lo solicitado.</w:t>
      </w:r>
    </w:p>
    <w:p w:rsidR="00D338DB" w:rsidRPr="0096071A" w:rsidRDefault="00D338DB" w:rsidP="00D20EF6">
      <w:pPr>
        <w:autoSpaceDE w:val="0"/>
        <w:autoSpaceDN w:val="0"/>
        <w:adjustRightInd w:val="0"/>
        <w:spacing w:after="0" w:line="360" w:lineRule="auto"/>
        <w:jc w:val="both"/>
        <w:rPr>
          <w:rFonts w:ascii="Palatino Linotype" w:hAnsi="Palatino Linotype"/>
          <w:sz w:val="16"/>
          <w:szCs w:val="24"/>
        </w:rPr>
      </w:pPr>
    </w:p>
    <w:p w:rsidR="00D338DB" w:rsidRDefault="00D338DB" w:rsidP="00D20EF6">
      <w:pPr>
        <w:autoSpaceDE w:val="0"/>
        <w:autoSpaceDN w:val="0"/>
        <w:adjustRightInd w:val="0"/>
        <w:spacing w:after="0" w:line="360" w:lineRule="auto"/>
        <w:jc w:val="both"/>
        <w:rPr>
          <w:rFonts w:ascii="Palatino Linotype" w:hAnsi="Palatino Linotype"/>
          <w:sz w:val="24"/>
          <w:szCs w:val="24"/>
        </w:rPr>
      </w:pPr>
      <w:r>
        <w:rPr>
          <w:rFonts w:ascii="Palatino Linotype" w:hAnsi="Palatino Linotype"/>
          <w:sz w:val="24"/>
          <w:szCs w:val="24"/>
        </w:rPr>
        <w:t xml:space="preserve">En el cuadro insertado en la paginas de la 18 a la 22 de la presente resolución se </w:t>
      </w:r>
      <w:r w:rsidR="0071601C">
        <w:rPr>
          <w:rFonts w:ascii="Palatino Linotype" w:hAnsi="Palatino Linotype"/>
          <w:sz w:val="24"/>
          <w:szCs w:val="24"/>
        </w:rPr>
        <w:t>presentó</w:t>
      </w:r>
      <w:r>
        <w:rPr>
          <w:rFonts w:ascii="Palatino Linotype" w:hAnsi="Palatino Linotype"/>
          <w:sz w:val="24"/>
          <w:szCs w:val="24"/>
        </w:rPr>
        <w:t xml:space="preserve"> cada uno de los requerimiento y la respuesta entregada, sin embargo, al no haber manifestado específicamente cuales requerimientos </w:t>
      </w:r>
      <w:r w:rsidR="0071601C">
        <w:rPr>
          <w:rFonts w:ascii="Palatino Linotype" w:hAnsi="Palatino Linotype"/>
          <w:sz w:val="24"/>
          <w:szCs w:val="24"/>
        </w:rPr>
        <w:t>eran por los cuales se inconformaba el particular, analicemos cada uno de ellos.</w:t>
      </w:r>
    </w:p>
    <w:p w:rsidR="0071601C" w:rsidRPr="0096071A" w:rsidRDefault="0071601C" w:rsidP="00D20EF6">
      <w:pPr>
        <w:autoSpaceDE w:val="0"/>
        <w:autoSpaceDN w:val="0"/>
        <w:adjustRightInd w:val="0"/>
        <w:spacing w:after="0" w:line="360" w:lineRule="auto"/>
        <w:jc w:val="both"/>
        <w:rPr>
          <w:rFonts w:ascii="Palatino Linotype" w:hAnsi="Palatino Linotype"/>
          <w:sz w:val="16"/>
          <w:szCs w:val="24"/>
        </w:rPr>
      </w:pPr>
    </w:p>
    <w:p w:rsidR="0071601C" w:rsidRPr="00D52FF0" w:rsidRDefault="0071601C" w:rsidP="00D20EF6">
      <w:pPr>
        <w:autoSpaceDE w:val="0"/>
        <w:autoSpaceDN w:val="0"/>
        <w:adjustRightInd w:val="0"/>
        <w:spacing w:after="0" w:line="360" w:lineRule="auto"/>
        <w:jc w:val="both"/>
        <w:rPr>
          <w:rStyle w:val="Hipervnculo"/>
          <w:rFonts w:ascii="Palatino Linotype" w:hAnsi="Palatino Linotype" w:cs="Arial"/>
          <w:bCs/>
          <w:color w:val="auto"/>
          <w:sz w:val="24"/>
          <w:szCs w:val="24"/>
          <w:u w:val="none"/>
        </w:rPr>
      </w:pPr>
      <w:r w:rsidRPr="00D52FF0">
        <w:rPr>
          <w:rFonts w:ascii="Palatino Linotype" w:hAnsi="Palatino Linotype"/>
          <w:sz w:val="24"/>
          <w:szCs w:val="24"/>
        </w:rPr>
        <w:t xml:space="preserve">El requerimiento marcado con el punto uno, referente al </w:t>
      </w:r>
      <w:r w:rsidR="00D52FF0">
        <w:rPr>
          <w:rFonts w:ascii="Palatino Linotype" w:hAnsi="Palatino Linotype"/>
          <w:sz w:val="24"/>
          <w:szCs w:val="24"/>
        </w:rPr>
        <w:t>“</w:t>
      </w:r>
      <w:r w:rsidRPr="00D52FF0">
        <w:rPr>
          <w:rFonts w:ascii="Palatino Linotype" w:hAnsi="Palatino Linotype"/>
          <w:color w:val="000000"/>
          <w:sz w:val="24"/>
          <w:szCs w:val="24"/>
        </w:rPr>
        <w:t>padrón de consumidores a través de camión cisterna de agua potable y volumen consumido mensualmente por cada uno de ellos, desde el año 2019 a la fecha, así mismo cuanto representó en ingresos para el organismo durante el mismo period</w:t>
      </w:r>
      <w:r w:rsidR="00D52FF0">
        <w:rPr>
          <w:rFonts w:ascii="Palatino Linotype" w:hAnsi="Palatino Linotype"/>
          <w:color w:val="000000"/>
          <w:sz w:val="24"/>
          <w:szCs w:val="24"/>
        </w:rPr>
        <w:t>o”</w:t>
      </w:r>
      <w:r w:rsidRPr="00D52FF0">
        <w:rPr>
          <w:rFonts w:ascii="Palatino Linotype" w:hAnsi="Palatino Linotype"/>
          <w:color w:val="000000"/>
          <w:sz w:val="24"/>
          <w:szCs w:val="24"/>
        </w:rPr>
        <w:t xml:space="preserve">, el Sujeto Obligado </w:t>
      </w:r>
      <w:proofErr w:type="spellStart"/>
      <w:r w:rsidR="00D52FF0">
        <w:rPr>
          <w:rFonts w:ascii="Palatino Linotype" w:hAnsi="Palatino Linotype"/>
          <w:color w:val="000000"/>
          <w:sz w:val="24"/>
          <w:szCs w:val="24"/>
        </w:rPr>
        <w:t>remitio</w:t>
      </w:r>
      <w:r w:rsidRPr="00D52FF0">
        <w:rPr>
          <w:rStyle w:val="Hipervnculo"/>
          <w:rFonts w:ascii="Palatino Linotype" w:hAnsi="Palatino Linotype" w:cs="Arial"/>
          <w:bCs/>
          <w:color w:val="auto"/>
          <w:sz w:val="24"/>
          <w:szCs w:val="24"/>
          <w:u w:val="none"/>
        </w:rPr>
        <w:t>una</w:t>
      </w:r>
      <w:proofErr w:type="spellEnd"/>
      <w:r w:rsidRPr="00D52FF0">
        <w:rPr>
          <w:rStyle w:val="Hipervnculo"/>
          <w:rFonts w:ascii="Palatino Linotype" w:hAnsi="Palatino Linotype" w:cs="Arial"/>
          <w:bCs/>
          <w:color w:val="auto"/>
          <w:sz w:val="24"/>
          <w:szCs w:val="24"/>
          <w:u w:val="none"/>
        </w:rPr>
        <w:t xml:space="preserve"> tabla en donde se puede apreciar el padrón de agua potable en pipa y volumen de consumo por mes, se muestra información referente </w:t>
      </w:r>
      <w:r w:rsidRPr="00D52FF0">
        <w:rPr>
          <w:rStyle w:val="Hipervnculo"/>
          <w:rFonts w:ascii="Palatino Linotype" w:hAnsi="Palatino Linotype" w:cs="Arial"/>
          <w:b/>
          <w:bCs/>
          <w:color w:val="auto"/>
          <w:sz w:val="24"/>
          <w:szCs w:val="24"/>
        </w:rPr>
        <w:t>al predio, al nombre del permisionario</w:t>
      </w:r>
      <w:r w:rsidRPr="00D52FF0">
        <w:rPr>
          <w:rStyle w:val="Hipervnculo"/>
          <w:rFonts w:ascii="Palatino Linotype" w:hAnsi="Palatino Linotype" w:cs="Arial"/>
          <w:bCs/>
          <w:color w:val="auto"/>
          <w:sz w:val="24"/>
          <w:szCs w:val="24"/>
          <w:u w:val="none"/>
        </w:rPr>
        <w:t xml:space="preserve">, el año que abarca de enero a diciembre de dos mil diecinueve y enero a mayo de dos mil veinte el consumo y el monto, así como el ingreso por venta de agua potable en pipa del periodo del dos de enero de dos mil diecinueve al treinta y uno de mayo de dos mil veinte que fue de $1,861,940.50, en este sentido debemos señalar que si se proporciona la información, tal cual la solicita el recurrente, sin embargo no debemos perder de vista que se vulneraron datos personales, como es el </w:t>
      </w:r>
      <w:r w:rsidR="001A1BDB" w:rsidRPr="00D52FF0">
        <w:rPr>
          <w:rStyle w:val="Hipervnculo"/>
          <w:rFonts w:ascii="Palatino Linotype" w:hAnsi="Palatino Linotype" w:cs="Arial"/>
          <w:bCs/>
          <w:color w:val="auto"/>
          <w:sz w:val="24"/>
          <w:szCs w:val="24"/>
          <w:u w:val="none"/>
        </w:rPr>
        <w:t>número</w:t>
      </w:r>
      <w:r w:rsidRPr="00D52FF0">
        <w:rPr>
          <w:rStyle w:val="Hipervnculo"/>
          <w:rFonts w:ascii="Palatino Linotype" w:hAnsi="Palatino Linotype" w:cs="Arial"/>
          <w:bCs/>
          <w:color w:val="auto"/>
          <w:sz w:val="24"/>
          <w:szCs w:val="24"/>
          <w:u w:val="none"/>
        </w:rPr>
        <w:t xml:space="preserve"> de predio y el </w:t>
      </w:r>
      <w:r w:rsidRPr="00D52FF0">
        <w:rPr>
          <w:rStyle w:val="Hipervnculo"/>
          <w:rFonts w:ascii="Palatino Linotype" w:hAnsi="Palatino Linotype" w:cs="Arial"/>
          <w:bCs/>
          <w:color w:val="auto"/>
          <w:sz w:val="24"/>
          <w:szCs w:val="24"/>
          <w:u w:val="none"/>
        </w:rPr>
        <w:lastRenderedPageBreak/>
        <w:t xml:space="preserve">nombre </w:t>
      </w:r>
      <w:r w:rsidR="001A1BDB" w:rsidRPr="00D52FF0">
        <w:rPr>
          <w:rStyle w:val="Hipervnculo"/>
          <w:rFonts w:ascii="Palatino Linotype" w:hAnsi="Palatino Linotype" w:cs="Arial"/>
          <w:bCs/>
          <w:color w:val="auto"/>
          <w:sz w:val="24"/>
          <w:szCs w:val="24"/>
          <w:u w:val="none"/>
        </w:rPr>
        <w:t>de los permisionarios, no obstante, la información fue entregada en los términos requeridos, por lo tanto se da por colmado dicho requerimientos.</w:t>
      </w:r>
    </w:p>
    <w:p w:rsidR="001A1BDB" w:rsidRPr="0096071A" w:rsidRDefault="001A1BDB" w:rsidP="00D20EF6">
      <w:pPr>
        <w:autoSpaceDE w:val="0"/>
        <w:autoSpaceDN w:val="0"/>
        <w:adjustRightInd w:val="0"/>
        <w:spacing w:after="0" w:line="360" w:lineRule="auto"/>
        <w:jc w:val="both"/>
        <w:rPr>
          <w:rStyle w:val="Hipervnculo"/>
          <w:rFonts w:ascii="Palatino Linotype" w:hAnsi="Palatino Linotype" w:cs="Arial"/>
          <w:bCs/>
          <w:color w:val="auto"/>
          <w:sz w:val="14"/>
          <w:u w:val="none"/>
        </w:rPr>
      </w:pPr>
    </w:p>
    <w:p w:rsidR="001A1BDB" w:rsidRDefault="001A1BDB" w:rsidP="00D20EF6">
      <w:pPr>
        <w:autoSpaceDE w:val="0"/>
        <w:autoSpaceDN w:val="0"/>
        <w:adjustRightInd w:val="0"/>
        <w:spacing w:after="0" w:line="360" w:lineRule="auto"/>
        <w:jc w:val="both"/>
        <w:rPr>
          <w:rFonts w:ascii="Palatino Linotype" w:hAnsi="Palatino Linotype" w:cs="Arial"/>
          <w:bCs/>
          <w:sz w:val="24"/>
          <w:szCs w:val="24"/>
        </w:rPr>
      </w:pPr>
      <w:r>
        <w:rPr>
          <w:rFonts w:ascii="Palatino Linotype" w:hAnsi="Palatino Linotype"/>
          <w:sz w:val="24"/>
          <w:szCs w:val="24"/>
        </w:rPr>
        <w:t xml:space="preserve">En relación al requerimiento marcado con el número dos, referente a </w:t>
      </w:r>
      <w:r w:rsidRPr="001A1BDB">
        <w:rPr>
          <w:rFonts w:ascii="Palatino Linotype" w:hAnsi="Palatino Linotype"/>
          <w:sz w:val="24"/>
          <w:szCs w:val="24"/>
        </w:rPr>
        <w:t xml:space="preserve">la </w:t>
      </w:r>
      <w:r w:rsidRPr="001A1BDB">
        <w:rPr>
          <w:rFonts w:ascii="Palatino Linotype" w:hAnsi="Palatino Linotype"/>
          <w:color w:val="000000"/>
          <w:sz w:val="24"/>
          <w:szCs w:val="24"/>
        </w:rPr>
        <w:t xml:space="preserve">copia de la documentación que constate que el universo del padrón de consumidores a través de </w:t>
      </w:r>
      <w:r w:rsidR="000D14DA" w:rsidRPr="001A1BDB">
        <w:rPr>
          <w:rFonts w:ascii="Palatino Linotype" w:hAnsi="Palatino Linotype"/>
          <w:color w:val="000000"/>
          <w:sz w:val="24"/>
          <w:szCs w:val="24"/>
        </w:rPr>
        <w:t>camión</w:t>
      </w:r>
      <w:r w:rsidRPr="001A1BDB">
        <w:rPr>
          <w:rFonts w:ascii="Palatino Linotype" w:hAnsi="Palatino Linotype"/>
          <w:color w:val="000000"/>
          <w:sz w:val="24"/>
          <w:szCs w:val="24"/>
        </w:rPr>
        <w:t xml:space="preserve"> cisterna de agua potable cumple a cabalidad con “la Norma Técnica Estatal para la prestación del servicio de agua potable en pipa NTE-001-CTAEM-APP-2016”</w:t>
      </w:r>
      <w:r>
        <w:rPr>
          <w:rFonts w:ascii="Palatino Linotype" w:hAnsi="Palatino Linotype"/>
          <w:color w:val="000000"/>
          <w:sz w:val="24"/>
          <w:szCs w:val="24"/>
        </w:rPr>
        <w:t xml:space="preserve"> en </w:t>
      </w:r>
      <w:r w:rsidRPr="001A1BDB">
        <w:rPr>
          <w:rFonts w:ascii="Palatino Linotype" w:hAnsi="Palatino Linotype"/>
          <w:color w:val="000000"/>
          <w:sz w:val="24"/>
          <w:szCs w:val="24"/>
        </w:rPr>
        <w:t xml:space="preserve">respuesta se </w:t>
      </w:r>
      <w:r w:rsidR="000D14DA" w:rsidRPr="001A1BDB">
        <w:rPr>
          <w:rFonts w:ascii="Palatino Linotype" w:hAnsi="Palatino Linotype"/>
          <w:color w:val="000000"/>
          <w:sz w:val="24"/>
          <w:szCs w:val="24"/>
        </w:rPr>
        <w:t>informó</w:t>
      </w:r>
      <w:r w:rsidRPr="001A1BDB">
        <w:rPr>
          <w:rFonts w:ascii="Palatino Linotype" w:hAnsi="Palatino Linotype"/>
          <w:color w:val="000000"/>
          <w:sz w:val="24"/>
          <w:szCs w:val="24"/>
        </w:rPr>
        <w:t xml:space="preserve"> que se estaban integrando los </w:t>
      </w:r>
      <w:r w:rsidR="000D14DA" w:rsidRPr="001A1BDB">
        <w:rPr>
          <w:rFonts w:ascii="Palatino Linotype" w:hAnsi="Palatino Linotype"/>
          <w:color w:val="000000"/>
          <w:sz w:val="24"/>
          <w:szCs w:val="24"/>
        </w:rPr>
        <w:t>expedientes</w:t>
      </w:r>
      <w:r w:rsidRPr="001A1BDB">
        <w:rPr>
          <w:rFonts w:ascii="Palatino Linotype" w:hAnsi="Palatino Linotype"/>
          <w:color w:val="000000"/>
          <w:sz w:val="24"/>
          <w:szCs w:val="24"/>
        </w:rPr>
        <w:t xml:space="preserve"> correspondientes conforme</w:t>
      </w:r>
      <w:r w:rsidRPr="001A1BDB">
        <w:rPr>
          <w:rFonts w:ascii="Palatino Linotype" w:hAnsi="Palatino Linotype" w:cs="Arial"/>
          <w:bCs/>
          <w:sz w:val="24"/>
          <w:szCs w:val="24"/>
        </w:rPr>
        <w:t xml:space="preserve"> a la </w:t>
      </w:r>
      <w:r w:rsidR="00D52FF0">
        <w:rPr>
          <w:rFonts w:ascii="Palatino Linotype" w:hAnsi="Palatino Linotype" w:cs="Arial"/>
          <w:bCs/>
          <w:sz w:val="24"/>
          <w:szCs w:val="24"/>
        </w:rPr>
        <w:t>norma</w:t>
      </w:r>
      <w:r w:rsidRPr="001A1BDB">
        <w:rPr>
          <w:rFonts w:ascii="Palatino Linotype" w:hAnsi="Palatino Linotype" w:cs="Arial"/>
          <w:bCs/>
          <w:sz w:val="24"/>
          <w:szCs w:val="24"/>
        </w:rPr>
        <w:t xml:space="preserve"> antes mencionada, derivado de la adecuación en el Sistema de Gestión Comercial ATL</w:t>
      </w:r>
      <w:r>
        <w:rPr>
          <w:rFonts w:ascii="Palatino Linotype" w:hAnsi="Palatino Linotype" w:cs="Arial"/>
          <w:bCs/>
          <w:sz w:val="24"/>
          <w:szCs w:val="24"/>
        </w:rPr>
        <w:t xml:space="preserve">, en informe justificado se </w:t>
      </w:r>
      <w:r w:rsidR="000D14DA">
        <w:rPr>
          <w:rFonts w:ascii="Palatino Linotype" w:hAnsi="Palatino Linotype" w:cs="Arial"/>
          <w:bCs/>
          <w:sz w:val="24"/>
          <w:szCs w:val="24"/>
        </w:rPr>
        <w:t>remitió</w:t>
      </w:r>
      <w:r>
        <w:rPr>
          <w:rFonts w:ascii="Palatino Linotype" w:hAnsi="Palatino Linotype" w:cs="Arial"/>
          <w:bCs/>
          <w:sz w:val="24"/>
          <w:szCs w:val="24"/>
        </w:rPr>
        <w:t xml:space="preserve"> los expedientes correspondientes, sin embargo se dejaron datos personales </w:t>
      </w:r>
      <w:r w:rsidR="00DF1173">
        <w:rPr>
          <w:rFonts w:ascii="Palatino Linotype" w:hAnsi="Palatino Linotype" w:cs="Arial"/>
          <w:bCs/>
          <w:sz w:val="24"/>
          <w:szCs w:val="24"/>
        </w:rPr>
        <w:t>sin testar</w:t>
      </w:r>
      <w:r>
        <w:rPr>
          <w:rFonts w:ascii="Palatino Linotype" w:hAnsi="Palatino Linotype" w:cs="Arial"/>
          <w:bCs/>
          <w:sz w:val="24"/>
          <w:szCs w:val="24"/>
        </w:rPr>
        <w:t xml:space="preserve">, razón por la cual no </w:t>
      </w:r>
      <w:r w:rsidR="00DF1173">
        <w:rPr>
          <w:rFonts w:ascii="Palatino Linotype" w:hAnsi="Palatino Linotype" w:cs="Arial"/>
          <w:bCs/>
          <w:sz w:val="24"/>
          <w:szCs w:val="24"/>
        </w:rPr>
        <w:t xml:space="preserve">se pusieron a la vista del particular, en este sentido primeramente debemos analizar si la información </w:t>
      </w:r>
      <w:r w:rsidR="000D14DA">
        <w:rPr>
          <w:rFonts w:ascii="Palatino Linotype" w:hAnsi="Palatino Linotype" w:cs="Arial"/>
          <w:bCs/>
          <w:sz w:val="24"/>
          <w:szCs w:val="24"/>
        </w:rPr>
        <w:t>requerida</w:t>
      </w:r>
      <w:r w:rsidR="00DF1173">
        <w:rPr>
          <w:rFonts w:ascii="Palatino Linotype" w:hAnsi="Palatino Linotype" w:cs="Arial"/>
          <w:bCs/>
          <w:sz w:val="24"/>
          <w:szCs w:val="24"/>
        </w:rPr>
        <w:t xml:space="preserve"> corresponde a la que se </w:t>
      </w:r>
      <w:r w:rsidR="000D14DA">
        <w:rPr>
          <w:rFonts w:ascii="Palatino Linotype" w:hAnsi="Palatino Linotype" w:cs="Arial"/>
          <w:bCs/>
          <w:sz w:val="24"/>
          <w:szCs w:val="24"/>
        </w:rPr>
        <w:t>remitió</w:t>
      </w:r>
      <w:r w:rsidR="00DF1173">
        <w:rPr>
          <w:rFonts w:ascii="Palatino Linotype" w:hAnsi="Palatino Linotype" w:cs="Arial"/>
          <w:bCs/>
          <w:sz w:val="24"/>
          <w:szCs w:val="24"/>
        </w:rPr>
        <w:t xml:space="preserve"> en informe </w:t>
      </w:r>
      <w:r w:rsidR="000D14DA">
        <w:rPr>
          <w:rFonts w:ascii="Palatino Linotype" w:hAnsi="Palatino Linotype" w:cs="Arial"/>
          <w:bCs/>
          <w:sz w:val="24"/>
          <w:szCs w:val="24"/>
        </w:rPr>
        <w:t>justificado</w:t>
      </w:r>
      <w:r w:rsidR="00DF1173">
        <w:rPr>
          <w:rFonts w:ascii="Palatino Linotype" w:hAnsi="Palatino Linotype" w:cs="Arial"/>
          <w:bCs/>
          <w:sz w:val="24"/>
          <w:szCs w:val="24"/>
        </w:rPr>
        <w:t>.</w:t>
      </w:r>
    </w:p>
    <w:p w:rsidR="00DF1173" w:rsidRPr="0096071A" w:rsidRDefault="00DF1173" w:rsidP="00D20EF6">
      <w:pPr>
        <w:autoSpaceDE w:val="0"/>
        <w:autoSpaceDN w:val="0"/>
        <w:adjustRightInd w:val="0"/>
        <w:spacing w:after="0" w:line="360" w:lineRule="auto"/>
        <w:jc w:val="both"/>
        <w:rPr>
          <w:rFonts w:ascii="Palatino Linotype" w:hAnsi="Palatino Linotype" w:cs="Arial"/>
          <w:bCs/>
          <w:sz w:val="14"/>
          <w:szCs w:val="24"/>
        </w:rPr>
      </w:pPr>
    </w:p>
    <w:p w:rsidR="000D14DA" w:rsidRPr="00192D02" w:rsidRDefault="000D14DA" w:rsidP="00D20EF6">
      <w:pPr>
        <w:autoSpaceDE w:val="0"/>
        <w:autoSpaceDN w:val="0"/>
        <w:adjustRightInd w:val="0"/>
        <w:spacing w:after="0" w:line="360" w:lineRule="auto"/>
        <w:jc w:val="both"/>
        <w:rPr>
          <w:rFonts w:ascii="Palatino Linotype" w:hAnsi="Palatino Linotype"/>
          <w:sz w:val="24"/>
          <w:szCs w:val="24"/>
        </w:rPr>
      </w:pPr>
      <w:r>
        <w:rPr>
          <w:rFonts w:ascii="Palatino Linotype" w:hAnsi="Palatino Linotype" w:cs="Arial"/>
          <w:bCs/>
          <w:sz w:val="24"/>
          <w:szCs w:val="24"/>
        </w:rPr>
        <w:t xml:space="preserve">Primeramente debemos señalar que el planteamiento del requerimiento no es debidamente </w:t>
      </w:r>
      <w:r w:rsidRPr="00192D02">
        <w:rPr>
          <w:rFonts w:ascii="Palatino Linotype" w:hAnsi="Palatino Linotype" w:cs="Arial"/>
          <w:bCs/>
          <w:sz w:val="24"/>
          <w:szCs w:val="24"/>
        </w:rPr>
        <w:t xml:space="preserve">redactado, ya que el </w:t>
      </w:r>
      <w:r w:rsidRPr="00D52FF0">
        <w:rPr>
          <w:rFonts w:ascii="Palatino Linotype" w:hAnsi="Palatino Linotype" w:cs="Arial"/>
          <w:bCs/>
          <w:sz w:val="24"/>
          <w:szCs w:val="24"/>
        </w:rPr>
        <w:t xml:space="preserve">solicitante se refiere a la documentación en donde se constate que el universo del padrón de consumidores a </w:t>
      </w:r>
      <w:r w:rsidR="00D52FF0" w:rsidRPr="00D52FF0">
        <w:rPr>
          <w:rFonts w:ascii="Palatino Linotype" w:hAnsi="Palatino Linotype" w:cs="Arial"/>
          <w:bCs/>
          <w:sz w:val="24"/>
          <w:szCs w:val="24"/>
        </w:rPr>
        <w:t>través</w:t>
      </w:r>
      <w:r w:rsidRPr="00D52FF0">
        <w:rPr>
          <w:rFonts w:ascii="Palatino Linotype" w:hAnsi="Palatino Linotype" w:cs="Arial"/>
          <w:bCs/>
          <w:sz w:val="24"/>
          <w:szCs w:val="24"/>
        </w:rPr>
        <w:t xml:space="preserve"> del </w:t>
      </w:r>
      <w:r w:rsidR="00D52FF0" w:rsidRPr="00D52FF0">
        <w:rPr>
          <w:rFonts w:ascii="Palatino Linotype" w:hAnsi="Palatino Linotype" w:cs="Arial"/>
          <w:bCs/>
          <w:sz w:val="24"/>
          <w:szCs w:val="24"/>
        </w:rPr>
        <w:t>camión</w:t>
      </w:r>
      <w:r w:rsidRPr="00D52FF0">
        <w:rPr>
          <w:rFonts w:ascii="Palatino Linotype" w:hAnsi="Palatino Linotype" w:cs="Arial"/>
          <w:bCs/>
          <w:sz w:val="24"/>
          <w:szCs w:val="24"/>
        </w:rPr>
        <w:t xml:space="preserve"> cisterna cumple con la norma </w:t>
      </w:r>
      <w:r w:rsidRPr="00D52FF0">
        <w:rPr>
          <w:rFonts w:ascii="Palatino Linotype" w:hAnsi="Palatino Linotype"/>
          <w:i/>
          <w:sz w:val="24"/>
          <w:szCs w:val="24"/>
        </w:rPr>
        <w:t>NTE-001-CTAEM-APP-2016,</w:t>
      </w:r>
      <w:r w:rsidRPr="00D52FF0">
        <w:rPr>
          <w:rFonts w:ascii="Palatino Linotype" w:hAnsi="Palatino Linotype"/>
          <w:sz w:val="24"/>
          <w:szCs w:val="24"/>
        </w:rPr>
        <w:t xml:space="preserve"> para el caso que nos ocupa, debemos mencionar que la norma antes mencionada establece los requisitos y especificaciones que deben cumplir las personas </w:t>
      </w:r>
      <w:r w:rsidRPr="00192D02">
        <w:rPr>
          <w:rFonts w:ascii="Palatino Linotype" w:hAnsi="Palatino Linotype"/>
          <w:sz w:val="24"/>
          <w:szCs w:val="24"/>
        </w:rPr>
        <w:t xml:space="preserve">físicas y jurídicas colectivas que pretendan prestar el servicio de agua potable en pipa, así como las características físicas para la carga, transporte y distribución de dicho servicio, no así es de </w:t>
      </w:r>
      <w:r w:rsidRPr="00192D02">
        <w:rPr>
          <w:rFonts w:ascii="Palatino Linotype" w:hAnsi="Palatino Linotype"/>
          <w:sz w:val="24"/>
          <w:szCs w:val="24"/>
        </w:rPr>
        <w:lastRenderedPageBreak/>
        <w:t>ob</w:t>
      </w:r>
      <w:r w:rsidR="00192D02">
        <w:rPr>
          <w:rFonts w:ascii="Palatino Linotype" w:hAnsi="Palatino Linotype"/>
          <w:sz w:val="24"/>
          <w:szCs w:val="24"/>
        </w:rPr>
        <w:t>s</w:t>
      </w:r>
      <w:r w:rsidRPr="00192D02">
        <w:rPr>
          <w:rFonts w:ascii="Palatino Linotype" w:hAnsi="Palatino Linotype"/>
          <w:sz w:val="24"/>
          <w:szCs w:val="24"/>
        </w:rPr>
        <w:t xml:space="preserve">ervancia </w:t>
      </w:r>
      <w:r w:rsidR="00192D02">
        <w:rPr>
          <w:rFonts w:ascii="Palatino Linotype" w:hAnsi="Palatino Linotype"/>
          <w:sz w:val="24"/>
          <w:szCs w:val="24"/>
        </w:rPr>
        <w:t>o</w:t>
      </w:r>
      <w:r w:rsidR="00192D02" w:rsidRPr="00192D02">
        <w:rPr>
          <w:rFonts w:ascii="Palatino Linotype" w:hAnsi="Palatino Linotype"/>
          <w:sz w:val="24"/>
          <w:szCs w:val="24"/>
        </w:rPr>
        <w:t>bligatorita</w:t>
      </w:r>
      <w:r w:rsidRPr="00192D02">
        <w:rPr>
          <w:rFonts w:ascii="Palatino Linotype" w:hAnsi="Palatino Linotype"/>
          <w:sz w:val="24"/>
          <w:szCs w:val="24"/>
        </w:rPr>
        <w:t xml:space="preserve"> para los consumidores, por lo tanto </w:t>
      </w:r>
      <w:r w:rsidRPr="00192D02">
        <w:rPr>
          <w:rFonts w:ascii="Palatino Linotype" w:eastAsia="Palatino Linotype" w:hAnsi="Palatino Linotype" w:cs="Palatino Linotype"/>
          <w:sz w:val="24"/>
          <w:szCs w:val="24"/>
        </w:rPr>
        <w:t xml:space="preserve">se aplica la suplencia señalada en los referidos artículos 13 y 181, párrafo cuarto de la Ley de Transparencia y Acceso a la Información Pública de la entidad, a favor del particular; </w:t>
      </w:r>
      <w:r w:rsidRPr="00192D02">
        <w:rPr>
          <w:rFonts w:ascii="Palatino Linotype" w:eastAsia="Calibri" w:hAnsi="Palatino Linotype" w:cs="Arial"/>
          <w:sz w:val="24"/>
          <w:szCs w:val="24"/>
        </w:rPr>
        <w:t xml:space="preserve">por lo que considerando que no es un experto en la materia y por lo tanto no fue claro el requerimiento, este quedara de la siguiente manera </w:t>
      </w:r>
      <w:r w:rsidR="00192D02" w:rsidRPr="00192D02">
        <w:rPr>
          <w:rFonts w:ascii="Palatino Linotype" w:eastAsia="Calibri" w:hAnsi="Palatino Linotype" w:cs="Arial"/>
          <w:sz w:val="24"/>
          <w:szCs w:val="24"/>
        </w:rPr>
        <w:t>“D</w:t>
      </w:r>
      <w:r w:rsidRPr="00192D02">
        <w:rPr>
          <w:rFonts w:ascii="Palatino Linotype" w:eastAsia="Calibri" w:hAnsi="Palatino Linotype" w:cs="Arial"/>
          <w:sz w:val="24"/>
          <w:szCs w:val="24"/>
        </w:rPr>
        <w:t xml:space="preserve">ocumentación que avale el cumplimiento de </w:t>
      </w:r>
      <w:r w:rsidRPr="00192D02">
        <w:rPr>
          <w:rFonts w:ascii="Palatino Linotype" w:hAnsi="Palatino Linotype"/>
          <w:sz w:val="24"/>
          <w:szCs w:val="24"/>
        </w:rPr>
        <w:t>la Norma Técnica Estatal Para la Prestación del Servicio de Agua Potable en PIPA NTE-001-CTAEM-APP-2016”</w:t>
      </w:r>
    </w:p>
    <w:p w:rsidR="00A24F60" w:rsidRPr="0096071A" w:rsidRDefault="00A24F60" w:rsidP="00D20EF6">
      <w:pPr>
        <w:autoSpaceDE w:val="0"/>
        <w:autoSpaceDN w:val="0"/>
        <w:adjustRightInd w:val="0"/>
        <w:spacing w:after="0" w:line="360" w:lineRule="auto"/>
        <w:jc w:val="both"/>
        <w:rPr>
          <w:rFonts w:ascii="Palatino Linotype" w:hAnsi="Palatino Linotype"/>
          <w:sz w:val="16"/>
          <w:szCs w:val="24"/>
        </w:rPr>
      </w:pPr>
    </w:p>
    <w:p w:rsidR="00A24F60" w:rsidRDefault="00D52FF0" w:rsidP="00D20EF6">
      <w:pPr>
        <w:autoSpaceDE w:val="0"/>
        <w:autoSpaceDN w:val="0"/>
        <w:adjustRightInd w:val="0"/>
        <w:spacing w:after="0" w:line="360" w:lineRule="auto"/>
        <w:jc w:val="both"/>
        <w:rPr>
          <w:rFonts w:ascii="Palatino Linotype" w:hAnsi="Palatino Linotype"/>
          <w:sz w:val="24"/>
          <w:szCs w:val="24"/>
        </w:rPr>
      </w:pPr>
      <w:r>
        <w:rPr>
          <w:rFonts w:ascii="Palatino Linotype" w:hAnsi="Palatino Linotype"/>
          <w:sz w:val="24"/>
          <w:szCs w:val="24"/>
        </w:rPr>
        <w:t>En este orden de ideas, debemos delimitar lo que establece dicha norma para la debida observancia y cumplimiento.</w:t>
      </w:r>
    </w:p>
    <w:p w:rsidR="00D52FF0" w:rsidRPr="0096071A" w:rsidRDefault="00D52FF0" w:rsidP="00D20EF6">
      <w:pPr>
        <w:autoSpaceDE w:val="0"/>
        <w:autoSpaceDN w:val="0"/>
        <w:adjustRightInd w:val="0"/>
        <w:spacing w:after="0" w:line="360" w:lineRule="auto"/>
        <w:jc w:val="both"/>
        <w:rPr>
          <w:rFonts w:ascii="Palatino Linotype" w:hAnsi="Palatino Linotype"/>
          <w:sz w:val="16"/>
          <w:szCs w:val="24"/>
        </w:rPr>
      </w:pPr>
    </w:p>
    <w:p w:rsidR="00D52FF0" w:rsidRDefault="00D52FF0" w:rsidP="00D20EF6">
      <w:pPr>
        <w:autoSpaceDE w:val="0"/>
        <w:autoSpaceDN w:val="0"/>
        <w:adjustRightInd w:val="0"/>
        <w:spacing w:after="0" w:line="360" w:lineRule="auto"/>
        <w:jc w:val="both"/>
        <w:rPr>
          <w:rFonts w:ascii="Palatino Linotype" w:hAnsi="Palatino Linotype"/>
          <w:sz w:val="24"/>
          <w:szCs w:val="24"/>
        </w:rPr>
      </w:pPr>
      <w:r>
        <w:rPr>
          <w:rFonts w:ascii="Palatino Linotype" w:hAnsi="Palatino Linotype"/>
          <w:sz w:val="24"/>
          <w:szCs w:val="24"/>
        </w:rPr>
        <w:t>Dentro de las especificaciones tenemos los siguientes</w:t>
      </w:r>
    </w:p>
    <w:p w:rsidR="00D52FF0" w:rsidRPr="00D52FF0" w:rsidRDefault="00D52FF0" w:rsidP="00D52FF0">
      <w:pPr>
        <w:pStyle w:val="Prrafodelista"/>
        <w:numPr>
          <w:ilvl w:val="0"/>
          <w:numId w:val="26"/>
        </w:numPr>
        <w:autoSpaceDE w:val="0"/>
        <w:autoSpaceDN w:val="0"/>
        <w:adjustRightInd w:val="0"/>
        <w:spacing w:line="360" w:lineRule="auto"/>
        <w:jc w:val="both"/>
        <w:rPr>
          <w:rFonts w:ascii="Palatino Linotype" w:hAnsi="Palatino Linotype"/>
        </w:rPr>
      </w:pPr>
      <w:r w:rsidRPr="00D52FF0">
        <w:rPr>
          <w:rFonts w:ascii="Palatino Linotype" w:hAnsi="Palatino Linotype"/>
        </w:rPr>
        <w:t>Requisitos sanitarios de la cisterna</w:t>
      </w:r>
    </w:p>
    <w:p w:rsidR="00D52FF0" w:rsidRPr="00D52FF0" w:rsidRDefault="00D52FF0" w:rsidP="00D52FF0">
      <w:pPr>
        <w:pStyle w:val="Prrafodelista"/>
        <w:numPr>
          <w:ilvl w:val="0"/>
          <w:numId w:val="26"/>
        </w:numPr>
        <w:autoSpaceDE w:val="0"/>
        <w:autoSpaceDN w:val="0"/>
        <w:adjustRightInd w:val="0"/>
        <w:spacing w:line="360" w:lineRule="auto"/>
        <w:jc w:val="both"/>
        <w:rPr>
          <w:rFonts w:ascii="Palatino Linotype" w:hAnsi="Palatino Linotype"/>
        </w:rPr>
      </w:pPr>
      <w:r w:rsidRPr="00D52FF0">
        <w:rPr>
          <w:rFonts w:ascii="Palatino Linotype" w:hAnsi="Palatino Linotype"/>
        </w:rPr>
        <w:t>Para la carga, transporte y distribución de agua potable en pipa</w:t>
      </w:r>
    </w:p>
    <w:p w:rsidR="00D52FF0" w:rsidRPr="00D52FF0" w:rsidRDefault="00D52FF0" w:rsidP="00D52FF0">
      <w:pPr>
        <w:pStyle w:val="Prrafodelista"/>
        <w:numPr>
          <w:ilvl w:val="0"/>
          <w:numId w:val="26"/>
        </w:numPr>
        <w:autoSpaceDE w:val="0"/>
        <w:autoSpaceDN w:val="0"/>
        <w:adjustRightInd w:val="0"/>
        <w:spacing w:line="360" w:lineRule="auto"/>
        <w:jc w:val="both"/>
        <w:rPr>
          <w:rFonts w:ascii="Palatino Linotype" w:hAnsi="Palatino Linotype"/>
        </w:rPr>
      </w:pPr>
      <w:r w:rsidRPr="00D52FF0">
        <w:rPr>
          <w:rFonts w:ascii="Palatino Linotype" w:hAnsi="Palatino Linotype"/>
        </w:rPr>
        <w:t>Para obtener el permiso de salubridad para la prestación del servicio de agua potable en pipa</w:t>
      </w:r>
    </w:p>
    <w:p w:rsidR="00D52FF0" w:rsidRPr="00D52FF0" w:rsidRDefault="00D52FF0" w:rsidP="00D52FF0">
      <w:pPr>
        <w:pStyle w:val="Prrafodelista"/>
        <w:numPr>
          <w:ilvl w:val="0"/>
          <w:numId w:val="26"/>
        </w:numPr>
        <w:autoSpaceDE w:val="0"/>
        <w:autoSpaceDN w:val="0"/>
        <w:adjustRightInd w:val="0"/>
        <w:spacing w:line="360" w:lineRule="auto"/>
        <w:jc w:val="both"/>
        <w:rPr>
          <w:rFonts w:ascii="Palatino Linotype" w:hAnsi="Palatino Linotype"/>
        </w:rPr>
      </w:pPr>
      <w:r w:rsidRPr="00D52FF0">
        <w:rPr>
          <w:rFonts w:ascii="Palatino Linotype" w:hAnsi="Palatino Linotype"/>
        </w:rPr>
        <w:t>Para obtener el permiso de distribución</w:t>
      </w:r>
    </w:p>
    <w:p w:rsidR="00D52FF0" w:rsidRPr="00D52FF0" w:rsidRDefault="00D52FF0" w:rsidP="00D52FF0">
      <w:pPr>
        <w:pStyle w:val="Prrafodelista"/>
        <w:numPr>
          <w:ilvl w:val="0"/>
          <w:numId w:val="26"/>
        </w:numPr>
        <w:autoSpaceDE w:val="0"/>
        <w:autoSpaceDN w:val="0"/>
        <w:adjustRightInd w:val="0"/>
        <w:spacing w:line="360" w:lineRule="auto"/>
        <w:jc w:val="both"/>
        <w:rPr>
          <w:rFonts w:ascii="Palatino Linotype" w:hAnsi="Palatino Linotype"/>
        </w:rPr>
      </w:pPr>
      <w:r w:rsidRPr="00D52FF0">
        <w:rPr>
          <w:rFonts w:ascii="Palatino Linotype" w:hAnsi="Palatino Linotype"/>
        </w:rPr>
        <w:t>Para la operación de la pipa</w:t>
      </w:r>
    </w:p>
    <w:p w:rsidR="00D52FF0" w:rsidRPr="00D52FF0" w:rsidRDefault="00D52FF0" w:rsidP="00D52FF0">
      <w:pPr>
        <w:pStyle w:val="Prrafodelista"/>
        <w:numPr>
          <w:ilvl w:val="0"/>
          <w:numId w:val="26"/>
        </w:numPr>
        <w:autoSpaceDE w:val="0"/>
        <w:autoSpaceDN w:val="0"/>
        <w:adjustRightInd w:val="0"/>
        <w:spacing w:line="360" w:lineRule="auto"/>
        <w:jc w:val="both"/>
        <w:rPr>
          <w:rFonts w:ascii="Palatino Linotype" w:hAnsi="Palatino Linotype"/>
        </w:rPr>
      </w:pPr>
      <w:r w:rsidRPr="00D52FF0">
        <w:rPr>
          <w:rFonts w:ascii="Palatino Linotype" w:hAnsi="Palatino Linotype"/>
        </w:rPr>
        <w:t>Para el control sanitario y medidas preventivas</w:t>
      </w:r>
    </w:p>
    <w:p w:rsidR="00A24F60" w:rsidRPr="0096071A" w:rsidRDefault="00A24F60" w:rsidP="00D20EF6">
      <w:pPr>
        <w:autoSpaceDE w:val="0"/>
        <w:autoSpaceDN w:val="0"/>
        <w:adjustRightInd w:val="0"/>
        <w:spacing w:after="0" w:line="360" w:lineRule="auto"/>
        <w:jc w:val="both"/>
        <w:rPr>
          <w:rFonts w:ascii="Palatino Linotype" w:hAnsi="Palatino Linotype"/>
          <w:sz w:val="12"/>
          <w:szCs w:val="24"/>
        </w:rPr>
      </w:pPr>
    </w:p>
    <w:p w:rsidR="00031BA3" w:rsidRPr="00031BA3" w:rsidRDefault="00031BA3" w:rsidP="00031BA3">
      <w:pPr>
        <w:autoSpaceDE w:val="0"/>
        <w:autoSpaceDN w:val="0"/>
        <w:adjustRightInd w:val="0"/>
        <w:spacing w:after="0" w:line="240" w:lineRule="auto"/>
        <w:ind w:left="851" w:right="850"/>
        <w:jc w:val="both"/>
        <w:rPr>
          <w:rFonts w:ascii="Palatino Linotype" w:hAnsi="Palatino Linotype"/>
          <w:i/>
        </w:rPr>
      </w:pPr>
      <w:r w:rsidRPr="00031BA3">
        <w:rPr>
          <w:rFonts w:ascii="Palatino Linotype" w:hAnsi="Palatino Linotype"/>
          <w:i/>
        </w:rPr>
        <w:t>5.1. DE LOS REQUISITOS SANITARIOS DE LA CISTERNA.</w:t>
      </w:r>
    </w:p>
    <w:p w:rsidR="00031BA3" w:rsidRPr="00031BA3" w:rsidRDefault="00031BA3" w:rsidP="00031BA3">
      <w:pPr>
        <w:autoSpaceDE w:val="0"/>
        <w:autoSpaceDN w:val="0"/>
        <w:adjustRightInd w:val="0"/>
        <w:spacing w:after="0" w:line="240" w:lineRule="auto"/>
        <w:ind w:left="851" w:right="850"/>
        <w:jc w:val="both"/>
        <w:rPr>
          <w:rFonts w:ascii="Palatino Linotype" w:hAnsi="Palatino Linotype"/>
          <w:i/>
        </w:rPr>
      </w:pPr>
      <w:r w:rsidRPr="00031BA3">
        <w:rPr>
          <w:rFonts w:ascii="Palatino Linotype" w:hAnsi="Palatino Linotype"/>
          <w:i/>
        </w:rPr>
        <w:t>5.1.1.</w:t>
      </w:r>
      <w:r>
        <w:rPr>
          <w:rFonts w:ascii="Palatino Linotype" w:hAnsi="Palatino Linotype"/>
          <w:i/>
        </w:rPr>
        <w:t xml:space="preserve"> </w:t>
      </w:r>
      <w:r w:rsidRPr="00031BA3">
        <w:rPr>
          <w:rFonts w:ascii="Palatino Linotype" w:hAnsi="Palatino Linotype"/>
          <w:i/>
        </w:rPr>
        <w:t>Las paredes internas y rompeolas de la cisterna deben ser o revestirse con material resistente a la oxidación y</w:t>
      </w:r>
      <w:r>
        <w:rPr>
          <w:rFonts w:ascii="Palatino Linotype" w:hAnsi="Palatino Linotype"/>
          <w:i/>
        </w:rPr>
        <w:t xml:space="preserve"> </w:t>
      </w:r>
      <w:r w:rsidRPr="00031BA3">
        <w:rPr>
          <w:rFonts w:ascii="Palatino Linotype" w:hAnsi="Palatino Linotype"/>
          <w:i/>
        </w:rPr>
        <w:t>corrosión, que no altere la calidad del agua potable. En el caso de requerir recubrimiento, deberá ser de pintura color</w:t>
      </w:r>
      <w:r>
        <w:rPr>
          <w:rFonts w:ascii="Palatino Linotype" w:hAnsi="Palatino Linotype"/>
          <w:i/>
        </w:rPr>
        <w:t xml:space="preserve"> </w:t>
      </w:r>
      <w:r w:rsidRPr="00031BA3">
        <w:rPr>
          <w:rFonts w:ascii="Palatino Linotype" w:hAnsi="Palatino Linotype"/>
          <w:i/>
        </w:rPr>
        <w:t xml:space="preserve">blanco y </w:t>
      </w:r>
      <w:r w:rsidRPr="00031BA3">
        <w:rPr>
          <w:rFonts w:ascii="Palatino Linotype" w:hAnsi="Palatino Linotype"/>
          <w:i/>
        </w:rPr>
        <w:lastRenderedPageBreak/>
        <w:t>grado alimenticio. Los permisionarios deben demostrar en forma documentada que cumple con este requisito</w:t>
      </w:r>
      <w:r>
        <w:rPr>
          <w:rFonts w:ascii="Palatino Linotype" w:hAnsi="Palatino Linotype"/>
          <w:i/>
        </w:rPr>
        <w:t xml:space="preserve"> </w:t>
      </w:r>
      <w:r w:rsidRPr="00031BA3">
        <w:rPr>
          <w:rFonts w:ascii="Palatino Linotype" w:hAnsi="Palatino Linotype"/>
          <w:i/>
        </w:rPr>
        <w:t>(factura de la pintura y bitácora).</w:t>
      </w:r>
    </w:p>
    <w:p w:rsidR="00031BA3" w:rsidRPr="00031BA3" w:rsidRDefault="00031BA3" w:rsidP="00031BA3">
      <w:pPr>
        <w:autoSpaceDE w:val="0"/>
        <w:autoSpaceDN w:val="0"/>
        <w:adjustRightInd w:val="0"/>
        <w:spacing w:after="0" w:line="240" w:lineRule="auto"/>
        <w:ind w:left="851" w:right="850"/>
        <w:jc w:val="both"/>
        <w:rPr>
          <w:rFonts w:ascii="Palatino Linotype" w:hAnsi="Palatino Linotype"/>
          <w:i/>
        </w:rPr>
      </w:pPr>
      <w:r w:rsidRPr="00031BA3">
        <w:rPr>
          <w:rFonts w:ascii="Palatino Linotype" w:hAnsi="Palatino Linotype"/>
          <w:i/>
        </w:rPr>
        <w:t>5.1.2.</w:t>
      </w:r>
      <w:r>
        <w:rPr>
          <w:rFonts w:ascii="Palatino Linotype" w:hAnsi="Palatino Linotype"/>
          <w:i/>
        </w:rPr>
        <w:t xml:space="preserve"> </w:t>
      </w:r>
      <w:r w:rsidRPr="00031BA3">
        <w:rPr>
          <w:rFonts w:ascii="Palatino Linotype" w:hAnsi="Palatino Linotype"/>
          <w:i/>
        </w:rPr>
        <w:t>La cisterna debe contar con registro que permita el acceso de una persona al interior de la misma, para efectuar el</w:t>
      </w:r>
      <w:r>
        <w:rPr>
          <w:rFonts w:ascii="Palatino Linotype" w:hAnsi="Palatino Linotype"/>
          <w:i/>
        </w:rPr>
        <w:t xml:space="preserve"> </w:t>
      </w:r>
      <w:r w:rsidRPr="00031BA3">
        <w:rPr>
          <w:rFonts w:ascii="Palatino Linotype" w:hAnsi="Palatino Linotype"/>
          <w:i/>
        </w:rPr>
        <w:t>mantenimiento; en el caso que los rompeolas formen compartimientos separados, cada uno de ellos debe tener</w:t>
      </w:r>
      <w:r>
        <w:rPr>
          <w:rFonts w:ascii="Palatino Linotype" w:hAnsi="Palatino Linotype"/>
          <w:i/>
        </w:rPr>
        <w:t xml:space="preserve"> </w:t>
      </w:r>
      <w:r w:rsidRPr="00031BA3">
        <w:rPr>
          <w:rFonts w:ascii="Palatino Linotype" w:hAnsi="Palatino Linotype"/>
          <w:i/>
        </w:rPr>
        <w:t>registro de acceso.</w:t>
      </w:r>
    </w:p>
    <w:p w:rsidR="00031BA3" w:rsidRPr="00031BA3" w:rsidRDefault="00031BA3" w:rsidP="00031BA3">
      <w:pPr>
        <w:autoSpaceDE w:val="0"/>
        <w:autoSpaceDN w:val="0"/>
        <w:adjustRightInd w:val="0"/>
        <w:spacing w:after="0" w:line="240" w:lineRule="auto"/>
        <w:ind w:left="851" w:right="850"/>
        <w:jc w:val="both"/>
        <w:rPr>
          <w:rFonts w:ascii="Palatino Linotype" w:hAnsi="Palatino Linotype"/>
          <w:i/>
        </w:rPr>
      </w:pPr>
      <w:r w:rsidRPr="00031BA3">
        <w:rPr>
          <w:rFonts w:ascii="Palatino Linotype" w:hAnsi="Palatino Linotype"/>
          <w:i/>
        </w:rPr>
        <w:t>5.1.3</w:t>
      </w:r>
      <w:r>
        <w:rPr>
          <w:rFonts w:ascii="Palatino Linotype" w:hAnsi="Palatino Linotype"/>
          <w:i/>
        </w:rPr>
        <w:t xml:space="preserve"> </w:t>
      </w:r>
      <w:r w:rsidRPr="00031BA3">
        <w:rPr>
          <w:rFonts w:ascii="Palatino Linotype" w:hAnsi="Palatino Linotype"/>
          <w:i/>
        </w:rPr>
        <w:t>.Para el vaciado completo, la cisterna debe contar con válvula o dispositivo de salida de cierre hermético en el fondo.</w:t>
      </w:r>
    </w:p>
    <w:p w:rsidR="00031BA3" w:rsidRPr="00031BA3" w:rsidRDefault="00031BA3" w:rsidP="00031BA3">
      <w:pPr>
        <w:autoSpaceDE w:val="0"/>
        <w:autoSpaceDN w:val="0"/>
        <w:adjustRightInd w:val="0"/>
        <w:spacing w:after="0" w:line="240" w:lineRule="auto"/>
        <w:ind w:left="851" w:right="850"/>
        <w:jc w:val="both"/>
        <w:rPr>
          <w:rFonts w:ascii="Palatino Linotype" w:hAnsi="Palatino Linotype"/>
          <w:i/>
        </w:rPr>
      </w:pPr>
      <w:r w:rsidRPr="00031BA3">
        <w:rPr>
          <w:rFonts w:ascii="Palatino Linotype" w:hAnsi="Palatino Linotype"/>
          <w:i/>
        </w:rPr>
        <w:t>5.1.4.</w:t>
      </w:r>
      <w:r>
        <w:rPr>
          <w:rFonts w:ascii="Palatino Linotype" w:hAnsi="Palatino Linotype"/>
          <w:i/>
        </w:rPr>
        <w:t xml:space="preserve"> </w:t>
      </w:r>
      <w:r w:rsidRPr="00031BA3">
        <w:rPr>
          <w:rFonts w:ascii="Palatino Linotype" w:hAnsi="Palatino Linotype"/>
          <w:i/>
        </w:rPr>
        <w:t>El dispositivo del registro para la ventilación de la cisterna, no debe permitir derrames de agua o introducción de</w:t>
      </w:r>
      <w:r>
        <w:rPr>
          <w:rFonts w:ascii="Palatino Linotype" w:hAnsi="Palatino Linotype"/>
          <w:i/>
        </w:rPr>
        <w:t xml:space="preserve"> </w:t>
      </w:r>
      <w:r w:rsidRPr="00031BA3">
        <w:rPr>
          <w:rFonts w:ascii="Palatino Linotype" w:hAnsi="Palatino Linotype"/>
          <w:i/>
        </w:rPr>
        <w:t>material extraño.</w:t>
      </w:r>
    </w:p>
    <w:p w:rsidR="00031BA3" w:rsidRPr="00031BA3" w:rsidRDefault="00031BA3" w:rsidP="00031BA3">
      <w:pPr>
        <w:autoSpaceDE w:val="0"/>
        <w:autoSpaceDN w:val="0"/>
        <w:adjustRightInd w:val="0"/>
        <w:spacing w:after="0" w:line="240" w:lineRule="auto"/>
        <w:ind w:left="851" w:right="850"/>
        <w:jc w:val="both"/>
        <w:rPr>
          <w:rFonts w:ascii="Palatino Linotype" w:hAnsi="Palatino Linotype"/>
          <w:i/>
        </w:rPr>
      </w:pPr>
      <w:r w:rsidRPr="00031BA3">
        <w:rPr>
          <w:rFonts w:ascii="Palatino Linotype" w:hAnsi="Palatino Linotype"/>
          <w:i/>
        </w:rPr>
        <w:t>5.1.5.</w:t>
      </w:r>
      <w:r>
        <w:rPr>
          <w:rFonts w:ascii="Palatino Linotype" w:hAnsi="Palatino Linotype"/>
          <w:i/>
        </w:rPr>
        <w:t xml:space="preserve"> </w:t>
      </w:r>
      <w:r w:rsidRPr="00031BA3">
        <w:rPr>
          <w:rFonts w:ascii="Palatino Linotype" w:hAnsi="Palatino Linotype"/>
          <w:i/>
        </w:rPr>
        <w:t>Para la distribución del agua, la cisterna debe contar con válvula de salida de cierre hermético y manguera de</w:t>
      </w:r>
      <w:r>
        <w:rPr>
          <w:rFonts w:ascii="Palatino Linotype" w:hAnsi="Palatino Linotype"/>
          <w:i/>
        </w:rPr>
        <w:t xml:space="preserve"> </w:t>
      </w:r>
      <w:r w:rsidRPr="00031BA3">
        <w:rPr>
          <w:rFonts w:ascii="Palatino Linotype" w:hAnsi="Palatino Linotype"/>
          <w:i/>
        </w:rPr>
        <w:t>distribución flexible y de material inerte al agua.</w:t>
      </w:r>
    </w:p>
    <w:p w:rsidR="00031BA3" w:rsidRPr="00031BA3" w:rsidRDefault="00031BA3" w:rsidP="00031BA3">
      <w:pPr>
        <w:autoSpaceDE w:val="0"/>
        <w:autoSpaceDN w:val="0"/>
        <w:adjustRightInd w:val="0"/>
        <w:spacing w:after="0" w:line="240" w:lineRule="auto"/>
        <w:ind w:left="851" w:right="850"/>
        <w:jc w:val="both"/>
        <w:rPr>
          <w:rFonts w:ascii="Palatino Linotype" w:hAnsi="Palatino Linotype"/>
          <w:i/>
        </w:rPr>
      </w:pPr>
      <w:r w:rsidRPr="00031BA3">
        <w:rPr>
          <w:rFonts w:ascii="Palatino Linotype" w:hAnsi="Palatino Linotype"/>
          <w:i/>
        </w:rPr>
        <w:t>5.1.6.</w:t>
      </w:r>
      <w:r>
        <w:rPr>
          <w:rFonts w:ascii="Palatino Linotype" w:hAnsi="Palatino Linotype"/>
          <w:i/>
        </w:rPr>
        <w:t xml:space="preserve"> </w:t>
      </w:r>
      <w:r w:rsidRPr="00031BA3">
        <w:rPr>
          <w:rFonts w:ascii="Palatino Linotype" w:hAnsi="Palatino Linotype"/>
          <w:i/>
        </w:rPr>
        <w:t>La manguera de distribución debe encontrarse en buenas condiciones, sin presentar fugas, evitándose en todo</w:t>
      </w:r>
      <w:r>
        <w:rPr>
          <w:rFonts w:ascii="Palatino Linotype" w:hAnsi="Palatino Linotype"/>
          <w:i/>
        </w:rPr>
        <w:t xml:space="preserve"> </w:t>
      </w:r>
      <w:r w:rsidRPr="00031BA3">
        <w:rPr>
          <w:rFonts w:ascii="Palatino Linotype" w:hAnsi="Palatino Linotype"/>
          <w:i/>
        </w:rPr>
        <w:t>momento el contacto de sus extremos con el piso y otros objetos que le puedan causar contaminación.</w:t>
      </w:r>
    </w:p>
    <w:p w:rsidR="00031BA3" w:rsidRPr="00031BA3" w:rsidRDefault="00031BA3" w:rsidP="00031BA3">
      <w:pPr>
        <w:autoSpaceDE w:val="0"/>
        <w:autoSpaceDN w:val="0"/>
        <w:adjustRightInd w:val="0"/>
        <w:spacing w:after="0" w:line="240" w:lineRule="auto"/>
        <w:ind w:left="851" w:right="850"/>
        <w:jc w:val="both"/>
        <w:rPr>
          <w:rFonts w:ascii="Palatino Linotype" w:hAnsi="Palatino Linotype"/>
          <w:i/>
        </w:rPr>
      </w:pPr>
      <w:r w:rsidRPr="00031BA3">
        <w:rPr>
          <w:rFonts w:ascii="Palatino Linotype" w:hAnsi="Palatino Linotype"/>
          <w:i/>
        </w:rPr>
        <w:t>5.1.7.</w:t>
      </w:r>
      <w:r>
        <w:rPr>
          <w:rFonts w:ascii="Palatino Linotype" w:hAnsi="Palatino Linotype"/>
          <w:i/>
        </w:rPr>
        <w:t xml:space="preserve"> </w:t>
      </w:r>
      <w:r w:rsidRPr="00031BA3">
        <w:rPr>
          <w:rFonts w:ascii="Palatino Linotype" w:hAnsi="Palatino Linotype"/>
          <w:i/>
        </w:rPr>
        <w:t>Las conexiones entre la cisterna, válvula y manguera de distribución no deben presentar fugas de agua.</w:t>
      </w:r>
    </w:p>
    <w:p w:rsidR="00031BA3" w:rsidRDefault="00031BA3" w:rsidP="00031BA3">
      <w:pPr>
        <w:autoSpaceDE w:val="0"/>
        <w:autoSpaceDN w:val="0"/>
        <w:adjustRightInd w:val="0"/>
        <w:spacing w:after="0" w:line="240" w:lineRule="auto"/>
        <w:ind w:left="851" w:right="850"/>
        <w:jc w:val="both"/>
        <w:rPr>
          <w:rFonts w:ascii="Palatino Linotype" w:hAnsi="Palatino Linotype"/>
          <w:i/>
        </w:rPr>
      </w:pPr>
      <w:r w:rsidRPr="00031BA3">
        <w:rPr>
          <w:rFonts w:ascii="Palatino Linotype" w:hAnsi="Palatino Linotype"/>
          <w:i/>
        </w:rPr>
        <w:t>5.1.8.</w:t>
      </w:r>
      <w:r>
        <w:rPr>
          <w:rFonts w:ascii="Palatino Linotype" w:hAnsi="Palatino Linotype"/>
          <w:i/>
        </w:rPr>
        <w:t xml:space="preserve"> </w:t>
      </w:r>
      <w:r w:rsidRPr="00031BA3">
        <w:rPr>
          <w:rFonts w:ascii="Palatino Linotype" w:hAnsi="Palatino Linotype"/>
          <w:i/>
        </w:rPr>
        <w:t>Si la cisterna cuenta con bomba para la distribución de agua, la misma no debe presentar fugas de combustible y/o</w:t>
      </w:r>
      <w:r>
        <w:rPr>
          <w:rFonts w:ascii="Palatino Linotype" w:hAnsi="Palatino Linotype"/>
          <w:i/>
        </w:rPr>
        <w:t xml:space="preserve"> </w:t>
      </w:r>
      <w:r w:rsidRPr="00031BA3">
        <w:rPr>
          <w:rFonts w:ascii="Palatino Linotype" w:hAnsi="Palatino Linotype"/>
          <w:i/>
        </w:rPr>
        <w:t>lubricantes.</w:t>
      </w:r>
    </w:p>
    <w:p w:rsidR="00031BA3" w:rsidRPr="00031BA3" w:rsidRDefault="00031BA3" w:rsidP="00031BA3">
      <w:pPr>
        <w:autoSpaceDE w:val="0"/>
        <w:autoSpaceDN w:val="0"/>
        <w:adjustRightInd w:val="0"/>
        <w:spacing w:after="0" w:line="240" w:lineRule="auto"/>
        <w:ind w:left="851" w:right="850"/>
        <w:jc w:val="both"/>
        <w:rPr>
          <w:rFonts w:ascii="Palatino Linotype" w:hAnsi="Palatino Linotype"/>
          <w:i/>
        </w:rPr>
      </w:pPr>
    </w:p>
    <w:p w:rsidR="00031BA3" w:rsidRPr="00031BA3" w:rsidRDefault="00031BA3" w:rsidP="00031BA3">
      <w:pPr>
        <w:autoSpaceDE w:val="0"/>
        <w:autoSpaceDN w:val="0"/>
        <w:adjustRightInd w:val="0"/>
        <w:spacing w:after="0" w:line="240" w:lineRule="auto"/>
        <w:ind w:left="851" w:right="850"/>
        <w:jc w:val="both"/>
        <w:rPr>
          <w:rFonts w:ascii="Palatino Linotype" w:hAnsi="Palatino Linotype"/>
          <w:i/>
        </w:rPr>
      </w:pPr>
      <w:r w:rsidRPr="00031BA3">
        <w:rPr>
          <w:rFonts w:ascii="Palatino Linotype" w:hAnsi="Palatino Linotype"/>
          <w:i/>
        </w:rPr>
        <w:t>5.2. PARA LA CARGA, TRANSPORTE Y DISTRIBUCIÓN DE AGUA POTABLE EN PIPA.</w:t>
      </w:r>
    </w:p>
    <w:p w:rsidR="00031BA3" w:rsidRPr="00031BA3" w:rsidRDefault="00031BA3" w:rsidP="00031BA3">
      <w:pPr>
        <w:autoSpaceDE w:val="0"/>
        <w:autoSpaceDN w:val="0"/>
        <w:adjustRightInd w:val="0"/>
        <w:spacing w:after="0" w:line="240" w:lineRule="auto"/>
        <w:ind w:left="851" w:right="850"/>
        <w:jc w:val="both"/>
        <w:rPr>
          <w:rFonts w:ascii="Palatino Linotype" w:hAnsi="Palatino Linotype"/>
          <w:i/>
        </w:rPr>
      </w:pPr>
      <w:r w:rsidRPr="00031BA3">
        <w:rPr>
          <w:rFonts w:ascii="Palatino Linotype" w:hAnsi="Palatino Linotype"/>
          <w:i/>
        </w:rPr>
        <w:t>5.2.1. La cisterna debe recibir su carga de fuentes autorizadas por la CONAGUA y las garzas administradas por la Autoridad</w:t>
      </w:r>
      <w:r>
        <w:rPr>
          <w:rFonts w:ascii="Palatino Linotype" w:hAnsi="Palatino Linotype"/>
          <w:i/>
        </w:rPr>
        <w:t xml:space="preserve"> </w:t>
      </w:r>
      <w:r w:rsidRPr="00031BA3">
        <w:rPr>
          <w:rFonts w:ascii="Palatino Linotype" w:hAnsi="Palatino Linotype"/>
          <w:i/>
        </w:rPr>
        <w:t>del Agua.</w:t>
      </w:r>
    </w:p>
    <w:p w:rsidR="00031BA3" w:rsidRPr="00031BA3" w:rsidRDefault="00031BA3" w:rsidP="00031BA3">
      <w:pPr>
        <w:autoSpaceDE w:val="0"/>
        <w:autoSpaceDN w:val="0"/>
        <w:adjustRightInd w:val="0"/>
        <w:spacing w:after="0" w:line="240" w:lineRule="auto"/>
        <w:ind w:left="851" w:right="850"/>
        <w:jc w:val="both"/>
        <w:rPr>
          <w:rFonts w:ascii="Palatino Linotype" w:hAnsi="Palatino Linotype"/>
          <w:i/>
        </w:rPr>
      </w:pPr>
      <w:r w:rsidRPr="00031BA3">
        <w:rPr>
          <w:rFonts w:ascii="Palatino Linotype" w:hAnsi="Palatino Linotype"/>
          <w:i/>
        </w:rPr>
        <w:t>5.2.2. Al terminar la operación de llenado, se debe mantener cerrada la cisterna hasta realizar nuevamente la operación de</w:t>
      </w:r>
      <w:r>
        <w:rPr>
          <w:rFonts w:ascii="Palatino Linotype" w:hAnsi="Palatino Linotype"/>
          <w:i/>
        </w:rPr>
        <w:t xml:space="preserve"> </w:t>
      </w:r>
      <w:r w:rsidRPr="00031BA3">
        <w:rPr>
          <w:rFonts w:ascii="Palatino Linotype" w:hAnsi="Palatino Linotype"/>
          <w:i/>
        </w:rPr>
        <w:t>recarga.</w:t>
      </w:r>
    </w:p>
    <w:p w:rsidR="00031BA3" w:rsidRPr="00031BA3" w:rsidRDefault="00031BA3" w:rsidP="00031BA3">
      <w:pPr>
        <w:autoSpaceDE w:val="0"/>
        <w:autoSpaceDN w:val="0"/>
        <w:adjustRightInd w:val="0"/>
        <w:spacing w:after="0" w:line="240" w:lineRule="auto"/>
        <w:ind w:left="851" w:right="850"/>
        <w:jc w:val="both"/>
        <w:rPr>
          <w:rFonts w:ascii="Palatino Linotype" w:hAnsi="Palatino Linotype"/>
          <w:i/>
        </w:rPr>
      </w:pPr>
      <w:r w:rsidRPr="00031BA3">
        <w:rPr>
          <w:rFonts w:ascii="Palatino Linotype" w:hAnsi="Palatino Linotype"/>
          <w:i/>
        </w:rPr>
        <w:t>5.2.3. La cisterna se utilizará exclusivamente para el transporte de agua potable y debe mantenerse limpia. Las cisternas</w:t>
      </w:r>
      <w:r>
        <w:rPr>
          <w:rFonts w:ascii="Palatino Linotype" w:hAnsi="Palatino Linotype"/>
          <w:i/>
        </w:rPr>
        <w:t xml:space="preserve"> </w:t>
      </w:r>
      <w:r w:rsidRPr="00031BA3">
        <w:rPr>
          <w:rFonts w:ascii="Palatino Linotype" w:hAnsi="Palatino Linotype"/>
          <w:i/>
        </w:rPr>
        <w:t>destinadas para la distribución de agua potable no deben ser utilizadas para transportar agua residual, tratada, ni</w:t>
      </w:r>
      <w:r>
        <w:rPr>
          <w:rFonts w:ascii="Palatino Linotype" w:hAnsi="Palatino Linotype"/>
          <w:i/>
        </w:rPr>
        <w:t xml:space="preserve"> </w:t>
      </w:r>
      <w:r w:rsidRPr="00031BA3">
        <w:rPr>
          <w:rFonts w:ascii="Palatino Linotype" w:hAnsi="Palatino Linotype"/>
          <w:i/>
        </w:rPr>
        <w:t>sustancias liquidas que alteren la calidad del agua (jugos, agua azucarada, alimentos líquidos, leche), ni sustancia que</w:t>
      </w:r>
      <w:r>
        <w:rPr>
          <w:rFonts w:ascii="Palatino Linotype" w:hAnsi="Palatino Linotype"/>
          <w:i/>
        </w:rPr>
        <w:t xml:space="preserve"> </w:t>
      </w:r>
      <w:r w:rsidRPr="00031BA3">
        <w:rPr>
          <w:rFonts w:ascii="Palatino Linotype" w:hAnsi="Palatino Linotype"/>
          <w:i/>
        </w:rPr>
        <w:t>pueda poner en peligro la salud del consumidor.</w:t>
      </w:r>
    </w:p>
    <w:p w:rsidR="00031BA3" w:rsidRPr="00031BA3" w:rsidRDefault="00031BA3" w:rsidP="00031BA3">
      <w:pPr>
        <w:autoSpaceDE w:val="0"/>
        <w:autoSpaceDN w:val="0"/>
        <w:adjustRightInd w:val="0"/>
        <w:spacing w:after="0" w:line="240" w:lineRule="auto"/>
        <w:ind w:left="851" w:right="850"/>
        <w:jc w:val="both"/>
        <w:rPr>
          <w:rFonts w:ascii="Palatino Linotype" w:hAnsi="Palatino Linotype"/>
          <w:i/>
        </w:rPr>
      </w:pPr>
      <w:r w:rsidRPr="00031BA3">
        <w:rPr>
          <w:rFonts w:ascii="Palatino Linotype" w:hAnsi="Palatino Linotype"/>
          <w:i/>
        </w:rPr>
        <w:t>5.2.4. La cisterna debe revestirse de color blanco en su exterior, a excepción de las que sean de acero inoxidable, y deberá</w:t>
      </w:r>
      <w:r>
        <w:rPr>
          <w:rFonts w:ascii="Palatino Linotype" w:hAnsi="Palatino Linotype"/>
          <w:i/>
        </w:rPr>
        <w:t xml:space="preserve"> </w:t>
      </w:r>
      <w:r w:rsidRPr="00031BA3">
        <w:rPr>
          <w:rFonts w:ascii="Palatino Linotype" w:hAnsi="Palatino Linotype"/>
          <w:i/>
        </w:rPr>
        <w:t>rotularse en ambos lados, con letras y números grandes, visibles y en color contrastante, con la siguiente información:</w:t>
      </w:r>
    </w:p>
    <w:p w:rsidR="00031BA3" w:rsidRPr="00031BA3" w:rsidRDefault="00031BA3" w:rsidP="00031BA3">
      <w:pPr>
        <w:autoSpaceDE w:val="0"/>
        <w:autoSpaceDN w:val="0"/>
        <w:adjustRightInd w:val="0"/>
        <w:spacing w:after="0" w:line="240" w:lineRule="auto"/>
        <w:ind w:left="851" w:right="850"/>
        <w:jc w:val="both"/>
        <w:rPr>
          <w:rFonts w:ascii="Palatino Linotype" w:hAnsi="Palatino Linotype"/>
          <w:i/>
        </w:rPr>
      </w:pPr>
      <w:r w:rsidRPr="00031BA3">
        <w:rPr>
          <w:rFonts w:ascii="Palatino Linotype" w:hAnsi="Palatino Linotype"/>
          <w:i/>
        </w:rPr>
        <w:t>5.2.4.1. La leyenda “Agua Potable”.</w:t>
      </w:r>
    </w:p>
    <w:p w:rsidR="00031BA3" w:rsidRPr="00031BA3" w:rsidRDefault="00031BA3" w:rsidP="00031BA3">
      <w:pPr>
        <w:autoSpaceDE w:val="0"/>
        <w:autoSpaceDN w:val="0"/>
        <w:adjustRightInd w:val="0"/>
        <w:spacing w:after="0" w:line="240" w:lineRule="auto"/>
        <w:ind w:left="851" w:right="850"/>
        <w:jc w:val="both"/>
        <w:rPr>
          <w:rFonts w:ascii="Palatino Linotype" w:hAnsi="Palatino Linotype"/>
          <w:i/>
        </w:rPr>
      </w:pPr>
      <w:r w:rsidRPr="00031BA3">
        <w:rPr>
          <w:rFonts w:ascii="Palatino Linotype" w:hAnsi="Palatino Linotype"/>
          <w:i/>
        </w:rPr>
        <w:t>5.2.4.2. La capacidad nominal de la cisterna en litros o metros cúbicos.</w:t>
      </w:r>
    </w:p>
    <w:p w:rsidR="00031BA3" w:rsidRPr="00031BA3" w:rsidRDefault="00031BA3" w:rsidP="00031BA3">
      <w:pPr>
        <w:autoSpaceDE w:val="0"/>
        <w:autoSpaceDN w:val="0"/>
        <w:adjustRightInd w:val="0"/>
        <w:spacing w:after="0" w:line="240" w:lineRule="auto"/>
        <w:ind w:left="851" w:right="850"/>
        <w:jc w:val="both"/>
        <w:rPr>
          <w:rFonts w:ascii="Palatino Linotype" w:hAnsi="Palatino Linotype"/>
          <w:i/>
        </w:rPr>
      </w:pPr>
      <w:r w:rsidRPr="00031BA3">
        <w:rPr>
          <w:rFonts w:ascii="Palatino Linotype" w:hAnsi="Palatino Linotype"/>
          <w:i/>
        </w:rPr>
        <w:lastRenderedPageBreak/>
        <w:t>5.2.4.3. La leyenda “Quejas” seguido del número telefónico del permisionario, la COPRISEM y la Autoridad del Agua</w:t>
      </w:r>
      <w:r>
        <w:rPr>
          <w:rFonts w:ascii="Palatino Linotype" w:hAnsi="Palatino Linotype"/>
          <w:i/>
        </w:rPr>
        <w:t xml:space="preserve"> </w:t>
      </w:r>
      <w:r w:rsidRPr="00031BA3">
        <w:rPr>
          <w:rFonts w:ascii="Palatino Linotype" w:hAnsi="Palatino Linotype"/>
          <w:i/>
        </w:rPr>
        <w:t>que otorgó el Permiso de Distribución.</w:t>
      </w:r>
    </w:p>
    <w:p w:rsidR="00031BA3" w:rsidRDefault="00031BA3" w:rsidP="00031BA3">
      <w:pPr>
        <w:autoSpaceDE w:val="0"/>
        <w:autoSpaceDN w:val="0"/>
        <w:adjustRightInd w:val="0"/>
        <w:spacing w:after="0" w:line="240" w:lineRule="auto"/>
        <w:ind w:left="851" w:right="850"/>
        <w:jc w:val="both"/>
        <w:rPr>
          <w:rFonts w:ascii="Palatino Linotype" w:hAnsi="Palatino Linotype"/>
          <w:i/>
        </w:rPr>
      </w:pPr>
      <w:r w:rsidRPr="00031BA3">
        <w:rPr>
          <w:rFonts w:ascii="Palatino Linotype" w:hAnsi="Palatino Linotype"/>
          <w:i/>
        </w:rPr>
        <w:t>5.2.4.4. Identificación del permisionario (nombre, dirección y teléfono).</w:t>
      </w:r>
    </w:p>
    <w:p w:rsidR="00031BA3" w:rsidRPr="00031BA3" w:rsidRDefault="00031BA3" w:rsidP="00031BA3">
      <w:pPr>
        <w:autoSpaceDE w:val="0"/>
        <w:autoSpaceDN w:val="0"/>
        <w:adjustRightInd w:val="0"/>
        <w:spacing w:after="0" w:line="240" w:lineRule="auto"/>
        <w:ind w:left="851" w:right="850"/>
        <w:jc w:val="both"/>
        <w:rPr>
          <w:rFonts w:ascii="Palatino Linotype" w:hAnsi="Palatino Linotype"/>
          <w:i/>
        </w:rPr>
      </w:pPr>
    </w:p>
    <w:p w:rsidR="00031BA3" w:rsidRPr="00031BA3" w:rsidRDefault="00031BA3" w:rsidP="00031BA3">
      <w:pPr>
        <w:autoSpaceDE w:val="0"/>
        <w:autoSpaceDN w:val="0"/>
        <w:adjustRightInd w:val="0"/>
        <w:spacing w:after="0" w:line="240" w:lineRule="auto"/>
        <w:ind w:left="851" w:right="850"/>
        <w:jc w:val="both"/>
        <w:rPr>
          <w:rFonts w:ascii="Palatino Linotype" w:hAnsi="Palatino Linotype"/>
          <w:i/>
        </w:rPr>
      </w:pPr>
      <w:r w:rsidRPr="00031BA3">
        <w:rPr>
          <w:rFonts w:ascii="Palatino Linotype" w:hAnsi="Palatino Linotype"/>
          <w:i/>
        </w:rPr>
        <w:t>5.3. PARA OBTENER EL PERMISO DE SALUBRIDAD PARA LA PRESTACIÓN DEL SERVICIO DE AGUA POTABLE EN PIPA.</w:t>
      </w:r>
    </w:p>
    <w:p w:rsidR="00031BA3" w:rsidRPr="00031BA3" w:rsidRDefault="00031BA3" w:rsidP="00031BA3">
      <w:pPr>
        <w:autoSpaceDE w:val="0"/>
        <w:autoSpaceDN w:val="0"/>
        <w:adjustRightInd w:val="0"/>
        <w:spacing w:after="0" w:line="240" w:lineRule="auto"/>
        <w:ind w:left="851" w:right="850"/>
        <w:jc w:val="both"/>
        <w:rPr>
          <w:rFonts w:ascii="Palatino Linotype" w:hAnsi="Palatino Linotype"/>
          <w:i/>
        </w:rPr>
      </w:pPr>
      <w:r w:rsidRPr="00031BA3">
        <w:rPr>
          <w:rFonts w:ascii="Palatino Linotype" w:hAnsi="Palatino Linotype"/>
          <w:i/>
        </w:rPr>
        <w:t>5.3.1.</w:t>
      </w:r>
      <w:r>
        <w:rPr>
          <w:rFonts w:ascii="Palatino Linotype" w:hAnsi="Palatino Linotype"/>
          <w:i/>
        </w:rPr>
        <w:t xml:space="preserve"> </w:t>
      </w:r>
      <w:r w:rsidRPr="00031BA3">
        <w:rPr>
          <w:rFonts w:ascii="Palatino Linotype" w:hAnsi="Palatino Linotype"/>
          <w:i/>
        </w:rPr>
        <w:t>El permiso se tramitará ante la Comisión para la Protección contra Riesgos Sanitarios del Estado de México</w:t>
      </w:r>
      <w:r>
        <w:rPr>
          <w:rFonts w:ascii="Palatino Linotype" w:hAnsi="Palatino Linotype"/>
          <w:i/>
        </w:rPr>
        <w:t xml:space="preserve"> </w:t>
      </w:r>
      <w:r w:rsidRPr="00031BA3">
        <w:rPr>
          <w:rFonts w:ascii="Palatino Linotype" w:hAnsi="Palatino Linotype"/>
          <w:i/>
        </w:rPr>
        <w:t>(COPRISEM), ante la Jurisdicción de Regulación Sanitaria que corresponda (ANEXO 4).</w:t>
      </w:r>
    </w:p>
    <w:p w:rsidR="00031BA3" w:rsidRPr="00031BA3" w:rsidRDefault="00031BA3" w:rsidP="00031BA3">
      <w:pPr>
        <w:autoSpaceDE w:val="0"/>
        <w:autoSpaceDN w:val="0"/>
        <w:adjustRightInd w:val="0"/>
        <w:spacing w:after="0" w:line="240" w:lineRule="auto"/>
        <w:ind w:left="851" w:right="850"/>
        <w:jc w:val="both"/>
        <w:rPr>
          <w:rFonts w:ascii="Palatino Linotype" w:hAnsi="Palatino Linotype"/>
          <w:i/>
        </w:rPr>
      </w:pPr>
      <w:r w:rsidRPr="00031BA3">
        <w:rPr>
          <w:rFonts w:ascii="Palatino Linotype" w:hAnsi="Palatino Linotype"/>
          <w:i/>
        </w:rPr>
        <w:t>5.3.2.</w:t>
      </w:r>
      <w:r>
        <w:rPr>
          <w:rFonts w:ascii="Palatino Linotype" w:hAnsi="Palatino Linotype"/>
          <w:i/>
        </w:rPr>
        <w:t xml:space="preserve"> </w:t>
      </w:r>
      <w:r w:rsidRPr="00031BA3">
        <w:rPr>
          <w:rFonts w:ascii="Palatino Linotype" w:hAnsi="Palatino Linotype"/>
          <w:i/>
        </w:rPr>
        <w:t>Los requisitos para obtener el Permiso son:</w:t>
      </w:r>
    </w:p>
    <w:p w:rsidR="00031BA3" w:rsidRPr="00031BA3" w:rsidRDefault="00031BA3" w:rsidP="00031BA3">
      <w:pPr>
        <w:autoSpaceDE w:val="0"/>
        <w:autoSpaceDN w:val="0"/>
        <w:adjustRightInd w:val="0"/>
        <w:spacing w:after="0" w:line="240" w:lineRule="auto"/>
        <w:ind w:left="851" w:right="850"/>
        <w:jc w:val="both"/>
        <w:rPr>
          <w:rFonts w:ascii="Palatino Linotype" w:hAnsi="Palatino Linotype"/>
          <w:i/>
        </w:rPr>
      </w:pPr>
      <w:r w:rsidRPr="00031BA3">
        <w:rPr>
          <w:rFonts w:ascii="Palatino Linotype" w:hAnsi="Palatino Linotype"/>
          <w:i/>
        </w:rPr>
        <w:t>5.3.2.1. Solicitud por escrito en formato físico o electrónico del Aviso de Funcionamiento.</w:t>
      </w:r>
    </w:p>
    <w:p w:rsidR="00031BA3" w:rsidRPr="00031BA3" w:rsidRDefault="00031BA3" w:rsidP="00031BA3">
      <w:pPr>
        <w:autoSpaceDE w:val="0"/>
        <w:autoSpaceDN w:val="0"/>
        <w:adjustRightInd w:val="0"/>
        <w:spacing w:after="0" w:line="240" w:lineRule="auto"/>
        <w:ind w:left="851" w:right="850"/>
        <w:jc w:val="both"/>
        <w:rPr>
          <w:rFonts w:ascii="Palatino Linotype" w:hAnsi="Palatino Linotype"/>
          <w:i/>
        </w:rPr>
      </w:pPr>
      <w:r w:rsidRPr="00031BA3">
        <w:rPr>
          <w:rFonts w:ascii="Palatino Linotype" w:hAnsi="Palatino Linotype"/>
          <w:i/>
        </w:rPr>
        <w:t>5.3.2.2. Aprobar la visita de verificación de la pipa de acuerdo a las especificaciones estipuladas en los puntos 5.1 y 5.2.4</w:t>
      </w:r>
      <w:r>
        <w:rPr>
          <w:rFonts w:ascii="Palatino Linotype" w:hAnsi="Palatino Linotype"/>
          <w:i/>
        </w:rPr>
        <w:t xml:space="preserve"> </w:t>
      </w:r>
      <w:r w:rsidRPr="00031BA3">
        <w:rPr>
          <w:rFonts w:ascii="Palatino Linotype" w:hAnsi="Palatino Linotype"/>
          <w:i/>
        </w:rPr>
        <w:t>de la presente Norma Técnica.</w:t>
      </w:r>
    </w:p>
    <w:p w:rsidR="00031BA3" w:rsidRPr="00031BA3" w:rsidRDefault="00031BA3" w:rsidP="00031BA3">
      <w:pPr>
        <w:autoSpaceDE w:val="0"/>
        <w:autoSpaceDN w:val="0"/>
        <w:adjustRightInd w:val="0"/>
        <w:spacing w:after="0" w:line="240" w:lineRule="auto"/>
        <w:ind w:left="851" w:right="850"/>
        <w:jc w:val="both"/>
        <w:rPr>
          <w:rFonts w:ascii="Palatino Linotype" w:hAnsi="Palatino Linotype"/>
          <w:i/>
        </w:rPr>
      </w:pPr>
      <w:r w:rsidRPr="00031BA3">
        <w:rPr>
          <w:rFonts w:ascii="Palatino Linotype" w:hAnsi="Palatino Linotype"/>
          <w:i/>
        </w:rPr>
        <w:t>5.3.2.3. Copia de la bitácora del último mantenimiento y desinfección efectuados a la cisterna, así como el reporte de los</w:t>
      </w:r>
      <w:r>
        <w:rPr>
          <w:rFonts w:ascii="Palatino Linotype" w:hAnsi="Palatino Linotype"/>
          <w:i/>
        </w:rPr>
        <w:t xml:space="preserve"> </w:t>
      </w:r>
      <w:r w:rsidRPr="00031BA3">
        <w:rPr>
          <w:rFonts w:ascii="Palatino Linotype" w:hAnsi="Palatino Linotype"/>
          <w:i/>
        </w:rPr>
        <w:t>resultados de los análisis fisicoquímicos y bacteriológicos del último semestre.</w:t>
      </w:r>
    </w:p>
    <w:p w:rsidR="00031BA3" w:rsidRDefault="00031BA3" w:rsidP="00031BA3">
      <w:pPr>
        <w:autoSpaceDE w:val="0"/>
        <w:autoSpaceDN w:val="0"/>
        <w:adjustRightInd w:val="0"/>
        <w:spacing w:after="0" w:line="240" w:lineRule="auto"/>
        <w:ind w:left="851" w:right="850"/>
        <w:jc w:val="both"/>
        <w:rPr>
          <w:rFonts w:ascii="Palatino Linotype" w:hAnsi="Palatino Linotype"/>
          <w:i/>
        </w:rPr>
      </w:pPr>
      <w:r w:rsidRPr="00031BA3">
        <w:rPr>
          <w:rFonts w:ascii="Palatino Linotype" w:hAnsi="Palatino Linotype"/>
          <w:i/>
        </w:rPr>
        <w:t>5.3.3.</w:t>
      </w:r>
      <w:r>
        <w:rPr>
          <w:rFonts w:ascii="Palatino Linotype" w:hAnsi="Palatino Linotype"/>
          <w:i/>
        </w:rPr>
        <w:t xml:space="preserve"> </w:t>
      </w:r>
      <w:r w:rsidRPr="00031BA3">
        <w:rPr>
          <w:rFonts w:ascii="Palatino Linotype" w:hAnsi="Palatino Linotype"/>
          <w:i/>
        </w:rPr>
        <w:t>COPRISEM expedirá el Permiso con folio único el cual ampara una sola pipa y con vigencia de un año. De igual</w:t>
      </w:r>
      <w:r>
        <w:rPr>
          <w:rFonts w:ascii="Palatino Linotype" w:hAnsi="Palatino Linotype"/>
          <w:i/>
        </w:rPr>
        <w:t xml:space="preserve"> </w:t>
      </w:r>
      <w:r w:rsidRPr="00031BA3">
        <w:rPr>
          <w:rFonts w:ascii="Palatino Linotype" w:hAnsi="Palatino Linotype"/>
          <w:i/>
        </w:rPr>
        <w:t>manera, nombrará al Servidor Público responsable de autorizar el trámite y a quién resguarde los archivos que se</w:t>
      </w:r>
      <w:r>
        <w:rPr>
          <w:rFonts w:ascii="Palatino Linotype" w:hAnsi="Palatino Linotype"/>
          <w:i/>
        </w:rPr>
        <w:t xml:space="preserve"> </w:t>
      </w:r>
      <w:r w:rsidRPr="00031BA3">
        <w:rPr>
          <w:rFonts w:ascii="Palatino Linotype" w:hAnsi="Palatino Linotype"/>
          <w:i/>
        </w:rPr>
        <w:t>generen.</w:t>
      </w:r>
    </w:p>
    <w:p w:rsidR="00031BA3" w:rsidRPr="00031BA3" w:rsidRDefault="00031BA3" w:rsidP="00031BA3">
      <w:pPr>
        <w:autoSpaceDE w:val="0"/>
        <w:autoSpaceDN w:val="0"/>
        <w:adjustRightInd w:val="0"/>
        <w:spacing w:after="0" w:line="240" w:lineRule="auto"/>
        <w:ind w:left="851" w:right="850"/>
        <w:jc w:val="both"/>
        <w:rPr>
          <w:rFonts w:ascii="Palatino Linotype" w:hAnsi="Palatino Linotype"/>
          <w:i/>
        </w:rPr>
      </w:pPr>
    </w:p>
    <w:p w:rsidR="00031BA3" w:rsidRPr="00031BA3" w:rsidRDefault="00031BA3" w:rsidP="00031BA3">
      <w:pPr>
        <w:autoSpaceDE w:val="0"/>
        <w:autoSpaceDN w:val="0"/>
        <w:adjustRightInd w:val="0"/>
        <w:spacing w:after="0" w:line="240" w:lineRule="auto"/>
        <w:ind w:left="851" w:right="850"/>
        <w:jc w:val="both"/>
        <w:rPr>
          <w:rFonts w:ascii="Palatino Linotype" w:hAnsi="Palatino Linotype"/>
          <w:i/>
        </w:rPr>
      </w:pPr>
      <w:r w:rsidRPr="00031BA3">
        <w:rPr>
          <w:rFonts w:ascii="Palatino Linotype" w:hAnsi="Palatino Linotype"/>
          <w:i/>
        </w:rPr>
        <w:t>5.4. PARA OBTENER EL PERMISO DE DISTRIBUCIÓN.</w:t>
      </w:r>
    </w:p>
    <w:p w:rsidR="00031BA3" w:rsidRPr="00031BA3" w:rsidRDefault="00031BA3" w:rsidP="00031BA3">
      <w:pPr>
        <w:autoSpaceDE w:val="0"/>
        <w:autoSpaceDN w:val="0"/>
        <w:adjustRightInd w:val="0"/>
        <w:spacing w:after="0" w:line="240" w:lineRule="auto"/>
        <w:ind w:left="851" w:right="850"/>
        <w:jc w:val="both"/>
        <w:rPr>
          <w:rFonts w:ascii="Palatino Linotype" w:hAnsi="Palatino Linotype"/>
          <w:i/>
        </w:rPr>
      </w:pPr>
      <w:r w:rsidRPr="00031BA3">
        <w:rPr>
          <w:rFonts w:ascii="Palatino Linotype" w:hAnsi="Palatino Linotype"/>
          <w:i/>
        </w:rPr>
        <w:t>5.4.1.</w:t>
      </w:r>
      <w:r>
        <w:rPr>
          <w:rFonts w:ascii="Palatino Linotype" w:hAnsi="Palatino Linotype"/>
          <w:i/>
        </w:rPr>
        <w:t xml:space="preserve"> </w:t>
      </w:r>
      <w:r w:rsidRPr="00031BA3">
        <w:rPr>
          <w:rFonts w:ascii="Palatino Linotype" w:hAnsi="Palatino Linotype"/>
          <w:i/>
        </w:rPr>
        <w:t>El permiso de distribución se tramitará ante la Autoridad del Agua (CAEM, Municipio u Organismo Operador).</w:t>
      </w:r>
    </w:p>
    <w:p w:rsidR="00031BA3" w:rsidRPr="00031BA3" w:rsidRDefault="00031BA3" w:rsidP="00031BA3">
      <w:pPr>
        <w:autoSpaceDE w:val="0"/>
        <w:autoSpaceDN w:val="0"/>
        <w:adjustRightInd w:val="0"/>
        <w:spacing w:after="0" w:line="240" w:lineRule="auto"/>
        <w:ind w:left="851" w:right="850"/>
        <w:jc w:val="both"/>
        <w:rPr>
          <w:rFonts w:ascii="Palatino Linotype" w:hAnsi="Palatino Linotype"/>
          <w:i/>
        </w:rPr>
      </w:pPr>
      <w:r w:rsidRPr="00031BA3">
        <w:rPr>
          <w:rFonts w:ascii="Palatino Linotype" w:hAnsi="Palatino Linotype"/>
          <w:i/>
        </w:rPr>
        <w:t>5.4.2.</w:t>
      </w:r>
      <w:r>
        <w:rPr>
          <w:rFonts w:ascii="Palatino Linotype" w:hAnsi="Palatino Linotype"/>
          <w:i/>
        </w:rPr>
        <w:t xml:space="preserve"> </w:t>
      </w:r>
      <w:r w:rsidRPr="00031BA3">
        <w:rPr>
          <w:rFonts w:ascii="Palatino Linotype" w:hAnsi="Palatino Linotype"/>
          <w:i/>
        </w:rPr>
        <w:t>El Permiso de Distribución que otorgue la CAEM, autoriza la entrega al consumidor en todo el territorio del Estado de</w:t>
      </w:r>
      <w:r>
        <w:rPr>
          <w:rFonts w:ascii="Palatino Linotype" w:hAnsi="Palatino Linotype"/>
          <w:i/>
        </w:rPr>
        <w:t xml:space="preserve"> </w:t>
      </w:r>
      <w:r w:rsidRPr="00031BA3">
        <w:rPr>
          <w:rFonts w:ascii="Palatino Linotype" w:hAnsi="Palatino Linotype"/>
          <w:i/>
        </w:rPr>
        <w:t>México y el que expidan los Municipios o los Organismos Operadores se circunscribe a su competencia territorial,</w:t>
      </w:r>
      <w:r>
        <w:rPr>
          <w:rFonts w:ascii="Palatino Linotype" w:hAnsi="Palatino Linotype"/>
          <w:i/>
        </w:rPr>
        <w:t xml:space="preserve"> </w:t>
      </w:r>
      <w:r w:rsidRPr="00031BA3">
        <w:rPr>
          <w:rFonts w:ascii="Palatino Linotype" w:hAnsi="Palatino Linotype"/>
          <w:i/>
        </w:rPr>
        <w:t>tendrá una vigencia de un año calendario y ampara a una sola pipa, el cual podrá renovarse por un plazo igual al de su</w:t>
      </w:r>
      <w:r>
        <w:rPr>
          <w:rFonts w:ascii="Palatino Linotype" w:hAnsi="Palatino Linotype"/>
          <w:i/>
        </w:rPr>
        <w:t xml:space="preserve"> </w:t>
      </w:r>
      <w:r w:rsidRPr="00031BA3">
        <w:rPr>
          <w:rFonts w:ascii="Palatino Linotype" w:hAnsi="Palatino Linotype"/>
          <w:i/>
        </w:rPr>
        <w:t>expedición mediante el cumplimiento de los requisitos solicitados para el otorgamiento del mismo.</w:t>
      </w:r>
    </w:p>
    <w:p w:rsidR="00031BA3" w:rsidRPr="00031BA3" w:rsidRDefault="00031BA3" w:rsidP="00031BA3">
      <w:pPr>
        <w:autoSpaceDE w:val="0"/>
        <w:autoSpaceDN w:val="0"/>
        <w:adjustRightInd w:val="0"/>
        <w:spacing w:after="0" w:line="240" w:lineRule="auto"/>
        <w:ind w:left="851" w:right="850"/>
        <w:jc w:val="both"/>
        <w:rPr>
          <w:rFonts w:ascii="Palatino Linotype" w:hAnsi="Palatino Linotype"/>
          <w:i/>
        </w:rPr>
      </w:pPr>
      <w:r w:rsidRPr="00031BA3">
        <w:rPr>
          <w:rFonts w:ascii="Palatino Linotype" w:hAnsi="Palatino Linotype"/>
          <w:i/>
        </w:rPr>
        <w:t>5.4.3.</w:t>
      </w:r>
      <w:r>
        <w:rPr>
          <w:rFonts w:ascii="Palatino Linotype" w:hAnsi="Palatino Linotype"/>
          <w:i/>
        </w:rPr>
        <w:t xml:space="preserve"> </w:t>
      </w:r>
      <w:r w:rsidRPr="00031BA3">
        <w:rPr>
          <w:rFonts w:ascii="Palatino Linotype" w:hAnsi="Palatino Linotype"/>
          <w:i/>
        </w:rPr>
        <w:t>El permiso que otorgue la CAEM no autoriza el abastecimiento en fuentes operadas y administradas por autoridades</w:t>
      </w:r>
      <w:r>
        <w:rPr>
          <w:rFonts w:ascii="Palatino Linotype" w:hAnsi="Palatino Linotype"/>
          <w:i/>
        </w:rPr>
        <w:t xml:space="preserve"> </w:t>
      </w:r>
      <w:r w:rsidRPr="00031BA3">
        <w:rPr>
          <w:rFonts w:ascii="Palatino Linotype" w:hAnsi="Palatino Linotype"/>
          <w:i/>
        </w:rPr>
        <w:t>municipales, se realizará de acuerdo a la Gerencia Regional que corresponda (ANEXO 5).</w:t>
      </w:r>
    </w:p>
    <w:p w:rsidR="00031BA3" w:rsidRPr="00031BA3" w:rsidRDefault="00031BA3" w:rsidP="00031BA3">
      <w:pPr>
        <w:autoSpaceDE w:val="0"/>
        <w:autoSpaceDN w:val="0"/>
        <w:adjustRightInd w:val="0"/>
        <w:spacing w:after="0" w:line="240" w:lineRule="auto"/>
        <w:ind w:left="851" w:right="850"/>
        <w:jc w:val="both"/>
        <w:rPr>
          <w:rFonts w:ascii="Palatino Linotype" w:hAnsi="Palatino Linotype"/>
          <w:i/>
        </w:rPr>
      </w:pPr>
      <w:r w:rsidRPr="00031BA3">
        <w:rPr>
          <w:rFonts w:ascii="Palatino Linotype" w:hAnsi="Palatino Linotype"/>
          <w:i/>
        </w:rPr>
        <w:t>5.4.4.</w:t>
      </w:r>
      <w:r>
        <w:rPr>
          <w:rFonts w:ascii="Palatino Linotype" w:hAnsi="Palatino Linotype"/>
          <w:i/>
        </w:rPr>
        <w:t xml:space="preserve"> </w:t>
      </w:r>
      <w:r w:rsidRPr="00031BA3">
        <w:rPr>
          <w:rFonts w:ascii="Palatino Linotype" w:hAnsi="Palatino Linotype"/>
          <w:i/>
        </w:rPr>
        <w:t>Los requisitos para obtener el Permiso de Distribución son los siguientes:</w:t>
      </w:r>
    </w:p>
    <w:p w:rsidR="00031BA3" w:rsidRPr="00031BA3" w:rsidRDefault="00031BA3" w:rsidP="00031BA3">
      <w:pPr>
        <w:autoSpaceDE w:val="0"/>
        <w:autoSpaceDN w:val="0"/>
        <w:adjustRightInd w:val="0"/>
        <w:spacing w:after="0" w:line="240" w:lineRule="auto"/>
        <w:ind w:left="851" w:right="850"/>
        <w:jc w:val="both"/>
        <w:rPr>
          <w:rFonts w:ascii="Palatino Linotype" w:hAnsi="Palatino Linotype"/>
          <w:i/>
        </w:rPr>
      </w:pPr>
      <w:r w:rsidRPr="00031BA3">
        <w:rPr>
          <w:rFonts w:ascii="Palatino Linotype" w:hAnsi="Palatino Linotype"/>
          <w:i/>
        </w:rPr>
        <w:lastRenderedPageBreak/>
        <w:t>5.4.4.1. Solicitud por escrito en formato físico o electrónico que contenga lo establecido en el formato del Anexo 1 adjunto a</w:t>
      </w:r>
      <w:r>
        <w:rPr>
          <w:rFonts w:ascii="Palatino Linotype" w:hAnsi="Palatino Linotype"/>
          <w:i/>
        </w:rPr>
        <w:t xml:space="preserve"> </w:t>
      </w:r>
      <w:r w:rsidRPr="00031BA3">
        <w:rPr>
          <w:rFonts w:ascii="Palatino Linotype" w:hAnsi="Palatino Linotype"/>
          <w:i/>
        </w:rPr>
        <w:t>la presente Norma Técnica.</w:t>
      </w:r>
    </w:p>
    <w:p w:rsidR="00031BA3" w:rsidRPr="00031BA3" w:rsidRDefault="00031BA3" w:rsidP="00031BA3">
      <w:pPr>
        <w:autoSpaceDE w:val="0"/>
        <w:autoSpaceDN w:val="0"/>
        <w:adjustRightInd w:val="0"/>
        <w:spacing w:after="0" w:line="240" w:lineRule="auto"/>
        <w:ind w:left="851" w:right="850"/>
        <w:jc w:val="both"/>
        <w:rPr>
          <w:rFonts w:ascii="Palatino Linotype" w:hAnsi="Palatino Linotype"/>
          <w:i/>
        </w:rPr>
      </w:pPr>
      <w:r w:rsidRPr="00031BA3">
        <w:rPr>
          <w:rFonts w:ascii="Palatino Linotype" w:hAnsi="Palatino Linotype"/>
          <w:i/>
        </w:rPr>
        <w:t>5.4.4.2. Contar con el Permiso expedido por la COPRISEM.</w:t>
      </w:r>
    </w:p>
    <w:p w:rsidR="00031BA3" w:rsidRPr="00031BA3" w:rsidRDefault="00031BA3" w:rsidP="00031BA3">
      <w:pPr>
        <w:autoSpaceDE w:val="0"/>
        <w:autoSpaceDN w:val="0"/>
        <w:adjustRightInd w:val="0"/>
        <w:spacing w:after="0" w:line="240" w:lineRule="auto"/>
        <w:ind w:left="851" w:right="850"/>
        <w:jc w:val="both"/>
        <w:rPr>
          <w:rFonts w:ascii="Palatino Linotype" w:hAnsi="Palatino Linotype"/>
          <w:i/>
        </w:rPr>
      </w:pPr>
      <w:r w:rsidRPr="00031BA3">
        <w:rPr>
          <w:rFonts w:ascii="Palatino Linotype" w:hAnsi="Palatino Linotype"/>
          <w:i/>
        </w:rPr>
        <w:t>5.4.4.3. Acreditar que la pipa con la que se pretende prestar el servicio de distribución se encuentra debidamente</w:t>
      </w:r>
      <w:r>
        <w:rPr>
          <w:rFonts w:ascii="Palatino Linotype" w:hAnsi="Palatino Linotype"/>
          <w:i/>
        </w:rPr>
        <w:t xml:space="preserve"> </w:t>
      </w:r>
      <w:r w:rsidRPr="00031BA3">
        <w:rPr>
          <w:rFonts w:ascii="Palatino Linotype" w:hAnsi="Palatino Linotype"/>
          <w:i/>
        </w:rPr>
        <w:t>matriculada ante la autoridad competente.</w:t>
      </w:r>
    </w:p>
    <w:p w:rsidR="00031BA3" w:rsidRDefault="00031BA3" w:rsidP="00031BA3">
      <w:pPr>
        <w:autoSpaceDE w:val="0"/>
        <w:autoSpaceDN w:val="0"/>
        <w:adjustRightInd w:val="0"/>
        <w:spacing w:after="0" w:line="240" w:lineRule="auto"/>
        <w:ind w:left="851" w:right="850"/>
        <w:jc w:val="both"/>
        <w:rPr>
          <w:rFonts w:ascii="Palatino Linotype" w:hAnsi="Palatino Linotype"/>
          <w:i/>
        </w:rPr>
      </w:pPr>
      <w:r w:rsidRPr="00031BA3">
        <w:rPr>
          <w:rFonts w:ascii="Palatino Linotype" w:hAnsi="Palatino Linotype"/>
          <w:i/>
        </w:rPr>
        <w:t>5.4.4.4. Exhibir fianza que garantice el pago de daños a terceros por la distribución de agua que no cumpla con la calidad</w:t>
      </w:r>
      <w:r>
        <w:rPr>
          <w:rFonts w:ascii="Palatino Linotype" w:hAnsi="Palatino Linotype"/>
          <w:i/>
        </w:rPr>
        <w:t xml:space="preserve"> </w:t>
      </w:r>
      <w:r w:rsidRPr="00031BA3">
        <w:rPr>
          <w:rFonts w:ascii="Palatino Linotype" w:hAnsi="Palatino Linotype"/>
          <w:i/>
        </w:rPr>
        <w:t>que establece la NOM-127-SSA1-1994. Salud ambiental. Agua para uso y consumo humano. Límites permisibles</w:t>
      </w:r>
      <w:r>
        <w:rPr>
          <w:rFonts w:ascii="Palatino Linotype" w:hAnsi="Palatino Linotype"/>
          <w:i/>
        </w:rPr>
        <w:t xml:space="preserve"> </w:t>
      </w:r>
      <w:r w:rsidRPr="00031BA3">
        <w:rPr>
          <w:rFonts w:ascii="Palatino Linotype" w:hAnsi="Palatino Linotype"/>
          <w:i/>
        </w:rPr>
        <w:t>de calidad y tratamientos a que debe someterse el agua para su potabilización.</w:t>
      </w:r>
    </w:p>
    <w:p w:rsidR="00031BA3" w:rsidRPr="00031BA3" w:rsidRDefault="00031BA3" w:rsidP="00031BA3">
      <w:pPr>
        <w:autoSpaceDE w:val="0"/>
        <w:autoSpaceDN w:val="0"/>
        <w:adjustRightInd w:val="0"/>
        <w:spacing w:after="0" w:line="240" w:lineRule="auto"/>
        <w:ind w:left="851" w:right="850"/>
        <w:jc w:val="both"/>
        <w:rPr>
          <w:rFonts w:ascii="Palatino Linotype" w:hAnsi="Palatino Linotype"/>
          <w:i/>
        </w:rPr>
      </w:pPr>
      <w:r w:rsidRPr="00031BA3">
        <w:rPr>
          <w:rFonts w:ascii="Palatino Linotype" w:hAnsi="Palatino Linotype"/>
          <w:i/>
        </w:rPr>
        <w:t>5.4.4.5. Cubrir los derechos por el Permiso de Distribución.</w:t>
      </w:r>
    </w:p>
    <w:p w:rsidR="00A24F60" w:rsidRPr="00031BA3" w:rsidRDefault="00A24F60" w:rsidP="00031BA3">
      <w:pPr>
        <w:autoSpaceDE w:val="0"/>
        <w:autoSpaceDN w:val="0"/>
        <w:adjustRightInd w:val="0"/>
        <w:spacing w:after="0" w:line="360" w:lineRule="auto"/>
        <w:ind w:left="851" w:right="850" w:hanging="142"/>
        <w:jc w:val="both"/>
        <w:rPr>
          <w:rFonts w:ascii="Palatino Linotype" w:hAnsi="Palatino Linotype"/>
          <w:i/>
        </w:rPr>
      </w:pPr>
    </w:p>
    <w:p w:rsidR="00D52FF0" w:rsidRDefault="009A7F00" w:rsidP="00D20EF6">
      <w:pPr>
        <w:autoSpaceDE w:val="0"/>
        <w:autoSpaceDN w:val="0"/>
        <w:adjustRightInd w:val="0"/>
        <w:spacing w:after="0" w:line="360" w:lineRule="auto"/>
        <w:jc w:val="both"/>
        <w:rPr>
          <w:rFonts w:ascii="Palatino Linotype" w:hAnsi="Palatino Linotype"/>
          <w:sz w:val="24"/>
          <w:szCs w:val="24"/>
        </w:rPr>
      </w:pPr>
      <w:r>
        <w:rPr>
          <w:rFonts w:ascii="Palatino Linotype" w:hAnsi="Palatino Linotype"/>
          <w:sz w:val="24"/>
          <w:szCs w:val="24"/>
        </w:rPr>
        <w:t xml:space="preserve">De la normatividad en cita, podemos advertir que para cumplir con las </w:t>
      </w:r>
      <w:r w:rsidR="0039214E">
        <w:rPr>
          <w:rFonts w:ascii="Palatino Linotype" w:hAnsi="Palatino Linotype"/>
          <w:sz w:val="24"/>
          <w:szCs w:val="24"/>
        </w:rPr>
        <w:t>especificaciones</w:t>
      </w:r>
      <w:r>
        <w:rPr>
          <w:rFonts w:ascii="Palatino Linotype" w:hAnsi="Palatino Linotype"/>
          <w:sz w:val="24"/>
          <w:szCs w:val="24"/>
        </w:rPr>
        <w:t xml:space="preserve"> que marca </w:t>
      </w:r>
      <w:r w:rsidRPr="009A7F00">
        <w:rPr>
          <w:rFonts w:ascii="Palatino Linotype" w:hAnsi="Palatino Linotype"/>
          <w:sz w:val="24"/>
          <w:szCs w:val="24"/>
        </w:rPr>
        <w:t>la NORMA TÉCNICA ESTATAL PARA LA PRESTACIÓN DEL SERVICIO DE AGUA POTABLE EN PIPA NTE-001-CTAEM-APP-2016</w:t>
      </w:r>
      <w:r>
        <w:rPr>
          <w:rFonts w:ascii="Palatino Linotype" w:hAnsi="Palatino Linotype"/>
          <w:sz w:val="24"/>
          <w:szCs w:val="24"/>
        </w:rPr>
        <w:t xml:space="preserve">, se requiere contar con </w:t>
      </w:r>
      <w:r w:rsidR="0039214E">
        <w:rPr>
          <w:rFonts w:ascii="Palatino Linotype" w:hAnsi="Palatino Linotype"/>
          <w:sz w:val="24"/>
          <w:szCs w:val="24"/>
        </w:rPr>
        <w:t>requisitos</w:t>
      </w:r>
      <w:r>
        <w:rPr>
          <w:rFonts w:ascii="Palatino Linotype" w:hAnsi="Palatino Linotype"/>
          <w:sz w:val="24"/>
          <w:szCs w:val="24"/>
        </w:rPr>
        <w:t xml:space="preserve"> sanitarios en cisternas, ciertas especificaciones para la carga, transporte y distribución de agua potable en pipa, así como también se especifica los requerimientos para obtener el </w:t>
      </w:r>
      <w:r w:rsidR="0039214E">
        <w:rPr>
          <w:rFonts w:ascii="Palatino Linotype" w:hAnsi="Palatino Linotype"/>
          <w:sz w:val="24"/>
          <w:szCs w:val="24"/>
        </w:rPr>
        <w:t>permiso</w:t>
      </w:r>
      <w:r>
        <w:rPr>
          <w:rFonts w:ascii="Palatino Linotype" w:hAnsi="Palatino Linotype"/>
          <w:sz w:val="24"/>
          <w:szCs w:val="24"/>
        </w:rPr>
        <w:t xml:space="preserve"> de salubridad para la prestación del servicio de agua potable en pipa, así como los </w:t>
      </w:r>
      <w:r w:rsidR="0039214E">
        <w:rPr>
          <w:rFonts w:ascii="Palatino Linotype" w:hAnsi="Palatino Linotype"/>
          <w:sz w:val="24"/>
          <w:szCs w:val="24"/>
        </w:rPr>
        <w:t>requisitos</w:t>
      </w:r>
      <w:r>
        <w:rPr>
          <w:rFonts w:ascii="Palatino Linotype" w:hAnsi="Palatino Linotype"/>
          <w:sz w:val="24"/>
          <w:szCs w:val="24"/>
        </w:rPr>
        <w:t xml:space="preserve"> para obtener los requisitos para la distribución y para la operación de la pipa, </w:t>
      </w:r>
      <w:r w:rsidR="0039214E">
        <w:rPr>
          <w:rFonts w:ascii="Palatino Linotype" w:hAnsi="Palatino Linotype"/>
          <w:sz w:val="24"/>
          <w:szCs w:val="24"/>
        </w:rPr>
        <w:t xml:space="preserve">ahora bien </w:t>
      </w:r>
      <w:r w:rsidR="0005787D">
        <w:rPr>
          <w:rFonts w:ascii="Palatino Linotype" w:hAnsi="Palatino Linotype"/>
          <w:sz w:val="24"/>
          <w:szCs w:val="24"/>
        </w:rPr>
        <w:t>el Sujeto Obligado remitió información referente a:</w:t>
      </w:r>
    </w:p>
    <w:tbl>
      <w:tblPr>
        <w:tblStyle w:val="Tablaconcuadrcula"/>
        <w:tblW w:w="0" w:type="auto"/>
        <w:tblLook w:val="04A0" w:firstRow="1" w:lastRow="0" w:firstColumn="1" w:lastColumn="0" w:noHBand="0" w:noVBand="1"/>
      </w:tblPr>
      <w:tblGrid>
        <w:gridCol w:w="2263"/>
        <w:gridCol w:w="1843"/>
        <w:gridCol w:w="1559"/>
        <w:gridCol w:w="1670"/>
        <w:gridCol w:w="1727"/>
      </w:tblGrid>
      <w:tr w:rsidR="007E781F" w:rsidRPr="007E781F" w:rsidTr="00B66649">
        <w:tc>
          <w:tcPr>
            <w:tcW w:w="2263" w:type="dxa"/>
            <w:shd w:val="clear" w:color="auto" w:fill="D9D9D9" w:themeFill="background1" w:themeFillShade="D9"/>
          </w:tcPr>
          <w:p w:rsidR="007E781F" w:rsidRPr="00B66649" w:rsidRDefault="007E781F" w:rsidP="007E781F">
            <w:pPr>
              <w:autoSpaceDE w:val="0"/>
              <w:autoSpaceDN w:val="0"/>
              <w:adjustRightInd w:val="0"/>
              <w:jc w:val="both"/>
              <w:rPr>
                <w:rFonts w:ascii="Palatino Linotype" w:hAnsi="Palatino Linotype"/>
                <w:b/>
              </w:rPr>
            </w:pPr>
            <w:r w:rsidRPr="00B66649">
              <w:rPr>
                <w:rFonts w:ascii="Palatino Linotype" w:hAnsi="Palatino Linotype"/>
                <w:b/>
              </w:rPr>
              <w:t>Requisito</w:t>
            </w:r>
          </w:p>
        </w:tc>
        <w:tc>
          <w:tcPr>
            <w:tcW w:w="1843" w:type="dxa"/>
            <w:shd w:val="clear" w:color="auto" w:fill="D9D9D9" w:themeFill="background1" w:themeFillShade="D9"/>
          </w:tcPr>
          <w:p w:rsidR="007E781F" w:rsidRPr="00B66649" w:rsidRDefault="007E781F" w:rsidP="007E781F">
            <w:pPr>
              <w:autoSpaceDE w:val="0"/>
              <w:autoSpaceDN w:val="0"/>
              <w:adjustRightInd w:val="0"/>
              <w:jc w:val="both"/>
              <w:rPr>
                <w:rFonts w:ascii="Palatino Linotype" w:hAnsi="Palatino Linotype"/>
                <w:b/>
              </w:rPr>
            </w:pPr>
            <w:r w:rsidRPr="00B66649">
              <w:rPr>
                <w:rFonts w:ascii="Palatino Linotype" w:hAnsi="Palatino Linotype"/>
                <w:b/>
              </w:rPr>
              <w:t>International 2010</w:t>
            </w:r>
          </w:p>
        </w:tc>
        <w:tc>
          <w:tcPr>
            <w:tcW w:w="1559" w:type="dxa"/>
            <w:shd w:val="clear" w:color="auto" w:fill="D9D9D9" w:themeFill="background1" w:themeFillShade="D9"/>
          </w:tcPr>
          <w:p w:rsidR="007E781F" w:rsidRPr="00B66649" w:rsidRDefault="007E781F" w:rsidP="007E781F">
            <w:pPr>
              <w:autoSpaceDE w:val="0"/>
              <w:autoSpaceDN w:val="0"/>
              <w:adjustRightInd w:val="0"/>
              <w:jc w:val="both"/>
              <w:rPr>
                <w:rFonts w:ascii="Palatino Linotype" w:hAnsi="Palatino Linotype"/>
                <w:b/>
              </w:rPr>
            </w:pPr>
            <w:r w:rsidRPr="00B66649">
              <w:rPr>
                <w:rFonts w:ascii="Palatino Linotype" w:hAnsi="Palatino Linotype"/>
                <w:b/>
              </w:rPr>
              <w:t>Dina 1995</w:t>
            </w:r>
          </w:p>
        </w:tc>
        <w:tc>
          <w:tcPr>
            <w:tcW w:w="1670" w:type="dxa"/>
            <w:shd w:val="clear" w:color="auto" w:fill="D9D9D9" w:themeFill="background1" w:themeFillShade="D9"/>
          </w:tcPr>
          <w:p w:rsidR="007E781F" w:rsidRPr="00B66649" w:rsidRDefault="007E781F" w:rsidP="007E781F">
            <w:pPr>
              <w:autoSpaceDE w:val="0"/>
              <w:autoSpaceDN w:val="0"/>
              <w:adjustRightInd w:val="0"/>
              <w:jc w:val="both"/>
              <w:rPr>
                <w:rFonts w:ascii="Palatino Linotype" w:hAnsi="Palatino Linotype"/>
                <w:b/>
              </w:rPr>
            </w:pPr>
            <w:r w:rsidRPr="00B66649">
              <w:rPr>
                <w:rFonts w:ascii="Palatino Linotype" w:hAnsi="Palatino Linotype"/>
                <w:b/>
              </w:rPr>
              <w:t>Ford 1995</w:t>
            </w:r>
          </w:p>
        </w:tc>
        <w:tc>
          <w:tcPr>
            <w:tcW w:w="1727" w:type="dxa"/>
            <w:shd w:val="clear" w:color="auto" w:fill="D9D9D9" w:themeFill="background1" w:themeFillShade="D9"/>
          </w:tcPr>
          <w:p w:rsidR="007E781F" w:rsidRPr="00B66649" w:rsidRDefault="00B66649" w:rsidP="007E781F">
            <w:pPr>
              <w:autoSpaceDE w:val="0"/>
              <w:autoSpaceDN w:val="0"/>
              <w:adjustRightInd w:val="0"/>
              <w:jc w:val="both"/>
              <w:rPr>
                <w:rFonts w:ascii="Palatino Linotype" w:hAnsi="Palatino Linotype"/>
                <w:b/>
              </w:rPr>
            </w:pPr>
            <w:r w:rsidRPr="00B66649">
              <w:rPr>
                <w:rFonts w:ascii="Palatino Linotype" w:hAnsi="Palatino Linotype"/>
                <w:b/>
              </w:rPr>
              <w:t>Ford 1998</w:t>
            </w:r>
          </w:p>
        </w:tc>
      </w:tr>
      <w:tr w:rsidR="00B66649" w:rsidRPr="007E781F" w:rsidTr="00B66649">
        <w:tc>
          <w:tcPr>
            <w:tcW w:w="2263" w:type="dxa"/>
            <w:shd w:val="clear" w:color="auto" w:fill="D9D9D9" w:themeFill="background1" w:themeFillShade="D9"/>
          </w:tcPr>
          <w:p w:rsidR="00B66649" w:rsidRPr="007E781F" w:rsidRDefault="00B66649" w:rsidP="00B66649">
            <w:pPr>
              <w:autoSpaceDE w:val="0"/>
              <w:autoSpaceDN w:val="0"/>
              <w:adjustRightInd w:val="0"/>
              <w:jc w:val="both"/>
              <w:rPr>
                <w:rFonts w:ascii="Palatino Linotype" w:hAnsi="Palatino Linotype"/>
              </w:rPr>
            </w:pPr>
            <w:r w:rsidRPr="007E781F">
              <w:rPr>
                <w:rFonts w:ascii="Palatino Linotype" w:hAnsi="Palatino Linotype"/>
              </w:rPr>
              <w:t>Solicitud de autorización de permiso de distribución de agua potable en pipa.</w:t>
            </w:r>
          </w:p>
        </w:tc>
        <w:tc>
          <w:tcPr>
            <w:tcW w:w="1843" w:type="dxa"/>
          </w:tcPr>
          <w:p w:rsidR="00B66649" w:rsidRPr="007E781F" w:rsidRDefault="00B66649" w:rsidP="00B66649">
            <w:pPr>
              <w:autoSpaceDE w:val="0"/>
              <w:autoSpaceDN w:val="0"/>
              <w:adjustRightInd w:val="0"/>
              <w:jc w:val="center"/>
              <w:rPr>
                <w:rFonts w:ascii="Palatino Linotype" w:hAnsi="Palatino Linotype"/>
              </w:rPr>
            </w:pPr>
            <w:r w:rsidRPr="007E781F">
              <w:rPr>
                <w:rFonts w:ascii="Palatino Linotype" w:hAnsi="Palatino Linotype"/>
              </w:rPr>
              <w:t>En versión publica</w:t>
            </w:r>
          </w:p>
          <w:p w:rsidR="00B66649" w:rsidRPr="007E781F" w:rsidRDefault="00B66649" w:rsidP="00B66649">
            <w:pPr>
              <w:autoSpaceDE w:val="0"/>
              <w:autoSpaceDN w:val="0"/>
              <w:adjustRightInd w:val="0"/>
              <w:jc w:val="center"/>
              <w:rPr>
                <w:rFonts w:ascii="Webdings" w:hAnsi="Webdings"/>
              </w:rPr>
            </w:pPr>
            <w:r w:rsidRPr="007E781F">
              <w:rPr>
                <w:rFonts w:ascii="Webdings" w:hAnsi="Webdings"/>
              </w:rPr>
              <w:t></w:t>
            </w:r>
          </w:p>
        </w:tc>
        <w:tc>
          <w:tcPr>
            <w:tcW w:w="1559" w:type="dxa"/>
          </w:tcPr>
          <w:p w:rsidR="00B66649" w:rsidRPr="007E781F" w:rsidRDefault="00B66649" w:rsidP="00B66649">
            <w:pPr>
              <w:autoSpaceDE w:val="0"/>
              <w:autoSpaceDN w:val="0"/>
              <w:adjustRightInd w:val="0"/>
              <w:jc w:val="center"/>
              <w:rPr>
                <w:rFonts w:ascii="Palatino Linotype" w:hAnsi="Palatino Linotype"/>
              </w:rPr>
            </w:pPr>
            <w:r w:rsidRPr="007E781F">
              <w:rPr>
                <w:rFonts w:ascii="Palatino Linotype" w:hAnsi="Palatino Linotype"/>
              </w:rPr>
              <w:t>En versión publica</w:t>
            </w:r>
          </w:p>
          <w:p w:rsidR="00B66649" w:rsidRPr="007E781F" w:rsidRDefault="00B66649" w:rsidP="00B66649">
            <w:pPr>
              <w:autoSpaceDE w:val="0"/>
              <w:autoSpaceDN w:val="0"/>
              <w:adjustRightInd w:val="0"/>
              <w:jc w:val="center"/>
              <w:rPr>
                <w:rFonts w:ascii="Palatino Linotype" w:hAnsi="Palatino Linotype"/>
              </w:rPr>
            </w:pPr>
            <w:r w:rsidRPr="007E781F">
              <w:rPr>
                <w:rFonts w:ascii="Webdings" w:hAnsi="Webdings"/>
              </w:rPr>
              <w:t></w:t>
            </w:r>
          </w:p>
        </w:tc>
        <w:tc>
          <w:tcPr>
            <w:tcW w:w="1670" w:type="dxa"/>
          </w:tcPr>
          <w:p w:rsidR="00B66649" w:rsidRPr="007E781F" w:rsidRDefault="00B66649" w:rsidP="00B66649">
            <w:pPr>
              <w:autoSpaceDE w:val="0"/>
              <w:autoSpaceDN w:val="0"/>
              <w:adjustRightInd w:val="0"/>
              <w:jc w:val="center"/>
              <w:rPr>
                <w:rFonts w:ascii="Palatino Linotype" w:hAnsi="Palatino Linotype"/>
              </w:rPr>
            </w:pPr>
            <w:r w:rsidRPr="007E781F">
              <w:rPr>
                <w:rFonts w:ascii="Palatino Linotype" w:hAnsi="Palatino Linotype"/>
              </w:rPr>
              <w:t>En versión publica</w:t>
            </w:r>
          </w:p>
          <w:p w:rsidR="00B66649" w:rsidRPr="007E781F" w:rsidRDefault="00B66649" w:rsidP="00B66649">
            <w:pPr>
              <w:autoSpaceDE w:val="0"/>
              <w:autoSpaceDN w:val="0"/>
              <w:adjustRightInd w:val="0"/>
              <w:jc w:val="center"/>
              <w:rPr>
                <w:rFonts w:ascii="Palatino Linotype" w:hAnsi="Palatino Linotype"/>
              </w:rPr>
            </w:pPr>
            <w:r w:rsidRPr="007E781F">
              <w:rPr>
                <w:rFonts w:ascii="Webdings" w:hAnsi="Webdings"/>
              </w:rPr>
              <w:t></w:t>
            </w:r>
          </w:p>
        </w:tc>
        <w:tc>
          <w:tcPr>
            <w:tcW w:w="1727" w:type="dxa"/>
          </w:tcPr>
          <w:p w:rsidR="00B66649" w:rsidRPr="007E781F" w:rsidRDefault="00B66649" w:rsidP="00B66649">
            <w:pPr>
              <w:autoSpaceDE w:val="0"/>
              <w:autoSpaceDN w:val="0"/>
              <w:adjustRightInd w:val="0"/>
              <w:jc w:val="center"/>
              <w:rPr>
                <w:rFonts w:ascii="Palatino Linotype" w:hAnsi="Palatino Linotype"/>
              </w:rPr>
            </w:pPr>
            <w:r w:rsidRPr="007E781F">
              <w:rPr>
                <w:rFonts w:ascii="Palatino Linotype" w:hAnsi="Palatino Linotype"/>
              </w:rPr>
              <w:t>En versión publica</w:t>
            </w:r>
          </w:p>
          <w:p w:rsidR="00B66649" w:rsidRPr="007E781F" w:rsidRDefault="00B66649" w:rsidP="00B66649">
            <w:pPr>
              <w:autoSpaceDE w:val="0"/>
              <w:autoSpaceDN w:val="0"/>
              <w:adjustRightInd w:val="0"/>
              <w:jc w:val="center"/>
              <w:rPr>
                <w:rFonts w:ascii="Palatino Linotype" w:hAnsi="Palatino Linotype"/>
              </w:rPr>
            </w:pPr>
            <w:r w:rsidRPr="007E781F">
              <w:rPr>
                <w:rFonts w:ascii="Webdings" w:hAnsi="Webdings"/>
              </w:rPr>
              <w:t></w:t>
            </w:r>
          </w:p>
        </w:tc>
      </w:tr>
      <w:tr w:rsidR="00B66649" w:rsidRPr="007E781F" w:rsidTr="00B66649">
        <w:tc>
          <w:tcPr>
            <w:tcW w:w="2263" w:type="dxa"/>
            <w:shd w:val="clear" w:color="auto" w:fill="D9D9D9" w:themeFill="background1" w:themeFillShade="D9"/>
          </w:tcPr>
          <w:p w:rsidR="00B66649" w:rsidRPr="007E781F" w:rsidRDefault="00B66649" w:rsidP="00B66649">
            <w:pPr>
              <w:autoSpaceDE w:val="0"/>
              <w:autoSpaceDN w:val="0"/>
              <w:adjustRightInd w:val="0"/>
              <w:jc w:val="both"/>
              <w:rPr>
                <w:rFonts w:ascii="Palatino Linotype" w:hAnsi="Palatino Linotype"/>
              </w:rPr>
            </w:pPr>
            <w:r w:rsidRPr="007E781F">
              <w:rPr>
                <w:rFonts w:ascii="Palatino Linotype" w:hAnsi="Palatino Linotype"/>
              </w:rPr>
              <w:lastRenderedPageBreak/>
              <w:t>Identificación oficial del permisionario</w:t>
            </w:r>
          </w:p>
        </w:tc>
        <w:tc>
          <w:tcPr>
            <w:tcW w:w="1843" w:type="dxa"/>
          </w:tcPr>
          <w:p w:rsidR="00B66649" w:rsidRPr="007E781F" w:rsidRDefault="00B66649" w:rsidP="00B66649">
            <w:pPr>
              <w:autoSpaceDE w:val="0"/>
              <w:autoSpaceDN w:val="0"/>
              <w:adjustRightInd w:val="0"/>
              <w:jc w:val="center"/>
              <w:rPr>
                <w:rFonts w:ascii="Palatino Linotype" w:hAnsi="Palatino Linotype"/>
              </w:rPr>
            </w:pPr>
            <w:r w:rsidRPr="007E781F">
              <w:rPr>
                <w:rFonts w:ascii="Palatino Linotype" w:hAnsi="Palatino Linotype"/>
              </w:rPr>
              <w:t>En versión publica</w:t>
            </w:r>
          </w:p>
          <w:p w:rsidR="00B66649" w:rsidRPr="007E781F" w:rsidRDefault="00B66649" w:rsidP="00B66649">
            <w:pPr>
              <w:autoSpaceDE w:val="0"/>
              <w:autoSpaceDN w:val="0"/>
              <w:adjustRightInd w:val="0"/>
              <w:jc w:val="center"/>
              <w:rPr>
                <w:rFonts w:ascii="Webdings" w:hAnsi="Webdings"/>
              </w:rPr>
            </w:pPr>
            <w:r w:rsidRPr="007E781F">
              <w:rPr>
                <w:rFonts w:ascii="Webdings" w:hAnsi="Webdings"/>
              </w:rPr>
              <w:t></w:t>
            </w:r>
          </w:p>
        </w:tc>
        <w:tc>
          <w:tcPr>
            <w:tcW w:w="1559" w:type="dxa"/>
          </w:tcPr>
          <w:p w:rsidR="00B66649" w:rsidRPr="007E781F" w:rsidRDefault="00B66649" w:rsidP="00B66649">
            <w:pPr>
              <w:autoSpaceDE w:val="0"/>
              <w:autoSpaceDN w:val="0"/>
              <w:adjustRightInd w:val="0"/>
              <w:jc w:val="center"/>
              <w:rPr>
                <w:rFonts w:ascii="Palatino Linotype" w:hAnsi="Palatino Linotype"/>
              </w:rPr>
            </w:pPr>
            <w:r w:rsidRPr="007E781F">
              <w:rPr>
                <w:rFonts w:ascii="Palatino Linotype" w:hAnsi="Palatino Linotype"/>
              </w:rPr>
              <w:t>En versión publica</w:t>
            </w:r>
          </w:p>
          <w:p w:rsidR="00B66649" w:rsidRPr="007E781F" w:rsidRDefault="00B66649" w:rsidP="00B66649">
            <w:pPr>
              <w:autoSpaceDE w:val="0"/>
              <w:autoSpaceDN w:val="0"/>
              <w:adjustRightInd w:val="0"/>
              <w:jc w:val="center"/>
              <w:rPr>
                <w:rFonts w:ascii="Palatino Linotype" w:hAnsi="Palatino Linotype"/>
              </w:rPr>
            </w:pPr>
            <w:r w:rsidRPr="007E781F">
              <w:rPr>
                <w:rFonts w:ascii="Webdings" w:hAnsi="Webdings"/>
              </w:rPr>
              <w:t></w:t>
            </w:r>
          </w:p>
        </w:tc>
        <w:tc>
          <w:tcPr>
            <w:tcW w:w="1670" w:type="dxa"/>
          </w:tcPr>
          <w:p w:rsidR="00B66649" w:rsidRPr="007E781F" w:rsidRDefault="00B66649" w:rsidP="00B66649">
            <w:pPr>
              <w:autoSpaceDE w:val="0"/>
              <w:autoSpaceDN w:val="0"/>
              <w:adjustRightInd w:val="0"/>
              <w:jc w:val="center"/>
              <w:rPr>
                <w:rFonts w:ascii="Palatino Linotype" w:hAnsi="Palatino Linotype"/>
              </w:rPr>
            </w:pPr>
            <w:r w:rsidRPr="007E781F">
              <w:rPr>
                <w:rFonts w:ascii="Palatino Linotype" w:hAnsi="Palatino Linotype"/>
              </w:rPr>
              <w:t>En versión publica</w:t>
            </w:r>
          </w:p>
          <w:p w:rsidR="00B66649" w:rsidRPr="007E781F" w:rsidRDefault="00B66649" w:rsidP="00B66649">
            <w:pPr>
              <w:autoSpaceDE w:val="0"/>
              <w:autoSpaceDN w:val="0"/>
              <w:adjustRightInd w:val="0"/>
              <w:jc w:val="center"/>
              <w:rPr>
                <w:rFonts w:ascii="Palatino Linotype" w:hAnsi="Palatino Linotype"/>
              </w:rPr>
            </w:pPr>
            <w:r w:rsidRPr="007E781F">
              <w:rPr>
                <w:rFonts w:ascii="Webdings" w:hAnsi="Webdings"/>
              </w:rPr>
              <w:t></w:t>
            </w:r>
          </w:p>
        </w:tc>
        <w:tc>
          <w:tcPr>
            <w:tcW w:w="1727" w:type="dxa"/>
          </w:tcPr>
          <w:p w:rsidR="00B66649" w:rsidRPr="007E781F" w:rsidRDefault="00B66649" w:rsidP="00B66649">
            <w:pPr>
              <w:autoSpaceDE w:val="0"/>
              <w:autoSpaceDN w:val="0"/>
              <w:adjustRightInd w:val="0"/>
              <w:jc w:val="center"/>
              <w:rPr>
                <w:rFonts w:ascii="Palatino Linotype" w:hAnsi="Palatino Linotype"/>
              </w:rPr>
            </w:pPr>
            <w:r w:rsidRPr="007E781F">
              <w:rPr>
                <w:rFonts w:ascii="Palatino Linotype" w:hAnsi="Palatino Linotype"/>
              </w:rPr>
              <w:t>En versión publica</w:t>
            </w:r>
          </w:p>
          <w:p w:rsidR="00B66649" w:rsidRPr="007E781F" w:rsidRDefault="00B66649" w:rsidP="00B66649">
            <w:pPr>
              <w:autoSpaceDE w:val="0"/>
              <w:autoSpaceDN w:val="0"/>
              <w:adjustRightInd w:val="0"/>
              <w:jc w:val="center"/>
              <w:rPr>
                <w:rFonts w:ascii="Palatino Linotype" w:hAnsi="Palatino Linotype"/>
              </w:rPr>
            </w:pPr>
            <w:r w:rsidRPr="007E781F">
              <w:rPr>
                <w:rFonts w:ascii="Webdings" w:hAnsi="Webdings"/>
              </w:rPr>
              <w:t></w:t>
            </w:r>
          </w:p>
        </w:tc>
      </w:tr>
      <w:tr w:rsidR="00B66649" w:rsidRPr="007E781F" w:rsidTr="00B66649">
        <w:tc>
          <w:tcPr>
            <w:tcW w:w="2263" w:type="dxa"/>
            <w:shd w:val="clear" w:color="auto" w:fill="D9D9D9" w:themeFill="background1" w:themeFillShade="D9"/>
          </w:tcPr>
          <w:p w:rsidR="00B66649" w:rsidRPr="007E781F" w:rsidRDefault="00B66649" w:rsidP="00B66649">
            <w:pPr>
              <w:autoSpaceDE w:val="0"/>
              <w:autoSpaceDN w:val="0"/>
              <w:adjustRightInd w:val="0"/>
              <w:jc w:val="both"/>
              <w:rPr>
                <w:rFonts w:ascii="Palatino Linotype" w:hAnsi="Palatino Linotype"/>
              </w:rPr>
            </w:pPr>
            <w:r w:rsidRPr="007E781F">
              <w:rPr>
                <w:rFonts w:ascii="Palatino Linotype" w:hAnsi="Palatino Linotype"/>
              </w:rPr>
              <w:t>Permiso de la COPRISEM a nombre del permisionario</w:t>
            </w:r>
          </w:p>
        </w:tc>
        <w:tc>
          <w:tcPr>
            <w:tcW w:w="1843" w:type="dxa"/>
          </w:tcPr>
          <w:p w:rsidR="00B66649" w:rsidRPr="007E781F" w:rsidRDefault="00B66649" w:rsidP="00B66649">
            <w:pPr>
              <w:autoSpaceDE w:val="0"/>
              <w:autoSpaceDN w:val="0"/>
              <w:adjustRightInd w:val="0"/>
              <w:jc w:val="center"/>
              <w:rPr>
                <w:rFonts w:ascii="Palatino Linotype" w:hAnsi="Palatino Linotype"/>
              </w:rPr>
            </w:pPr>
            <w:r w:rsidRPr="007E781F">
              <w:rPr>
                <w:rFonts w:ascii="Palatino Linotype" w:hAnsi="Palatino Linotype"/>
              </w:rPr>
              <w:t>En versión publica</w:t>
            </w:r>
          </w:p>
          <w:p w:rsidR="00B66649" w:rsidRPr="007E781F" w:rsidRDefault="00B66649" w:rsidP="00B66649">
            <w:pPr>
              <w:autoSpaceDE w:val="0"/>
              <w:autoSpaceDN w:val="0"/>
              <w:adjustRightInd w:val="0"/>
              <w:jc w:val="center"/>
              <w:rPr>
                <w:rFonts w:ascii="Webdings" w:hAnsi="Webdings"/>
              </w:rPr>
            </w:pPr>
            <w:r w:rsidRPr="007E781F">
              <w:rPr>
                <w:rFonts w:ascii="Webdings" w:hAnsi="Webdings"/>
              </w:rPr>
              <w:t></w:t>
            </w:r>
          </w:p>
        </w:tc>
        <w:tc>
          <w:tcPr>
            <w:tcW w:w="1559" w:type="dxa"/>
          </w:tcPr>
          <w:p w:rsidR="00B66649" w:rsidRPr="007E781F" w:rsidRDefault="00B66649" w:rsidP="00B66649">
            <w:pPr>
              <w:autoSpaceDE w:val="0"/>
              <w:autoSpaceDN w:val="0"/>
              <w:adjustRightInd w:val="0"/>
              <w:jc w:val="center"/>
              <w:rPr>
                <w:rFonts w:ascii="Palatino Linotype" w:hAnsi="Palatino Linotype"/>
              </w:rPr>
            </w:pPr>
            <w:r w:rsidRPr="007E781F">
              <w:rPr>
                <w:rFonts w:ascii="Palatino Linotype" w:hAnsi="Palatino Linotype"/>
              </w:rPr>
              <w:t>En versión publica</w:t>
            </w:r>
          </w:p>
          <w:p w:rsidR="00B66649" w:rsidRPr="007E781F" w:rsidRDefault="00B66649" w:rsidP="00B66649">
            <w:pPr>
              <w:autoSpaceDE w:val="0"/>
              <w:autoSpaceDN w:val="0"/>
              <w:adjustRightInd w:val="0"/>
              <w:jc w:val="center"/>
              <w:rPr>
                <w:rFonts w:ascii="Palatino Linotype" w:hAnsi="Palatino Linotype"/>
              </w:rPr>
            </w:pPr>
            <w:r w:rsidRPr="007E781F">
              <w:rPr>
                <w:rFonts w:ascii="Webdings" w:hAnsi="Webdings"/>
              </w:rPr>
              <w:t></w:t>
            </w:r>
          </w:p>
        </w:tc>
        <w:tc>
          <w:tcPr>
            <w:tcW w:w="1670" w:type="dxa"/>
          </w:tcPr>
          <w:p w:rsidR="00B66649" w:rsidRPr="007E781F" w:rsidRDefault="00B66649" w:rsidP="00B66649">
            <w:pPr>
              <w:autoSpaceDE w:val="0"/>
              <w:autoSpaceDN w:val="0"/>
              <w:adjustRightInd w:val="0"/>
              <w:jc w:val="center"/>
              <w:rPr>
                <w:rFonts w:ascii="Palatino Linotype" w:hAnsi="Palatino Linotype"/>
              </w:rPr>
            </w:pPr>
            <w:r w:rsidRPr="007E781F">
              <w:rPr>
                <w:rFonts w:ascii="Palatino Linotype" w:hAnsi="Palatino Linotype"/>
              </w:rPr>
              <w:t>En versión publica</w:t>
            </w:r>
          </w:p>
          <w:p w:rsidR="00B66649" w:rsidRPr="007E781F" w:rsidRDefault="00B66649" w:rsidP="00B66649">
            <w:pPr>
              <w:autoSpaceDE w:val="0"/>
              <w:autoSpaceDN w:val="0"/>
              <w:adjustRightInd w:val="0"/>
              <w:jc w:val="center"/>
              <w:rPr>
                <w:rFonts w:ascii="Palatino Linotype" w:hAnsi="Palatino Linotype"/>
              </w:rPr>
            </w:pPr>
            <w:r w:rsidRPr="007E781F">
              <w:rPr>
                <w:rFonts w:ascii="Webdings" w:hAnsi="Webdings"/>
              </w:rPr>
              <w:t></w:t>
            </w:r>
          </w:p>
        </w:tc>
        <w:tc>
          <w:tcPr>
            <w:tcW w:w="1727" w:type="dxa"/>
          </w:tcPr>
          <w:p w:rsidR="00B66649" w:rsidRPr="007E781F" w:rsidRDefault="00B66649" w:rsidP="00B66649">
            <w:pPr>
              <w:autoSpaceDE w:val="0"/>
              <w:autoSpaceDN w:val="0"/>
              <w:adjustRightInd w:val="0"/>
              <w:jc w:val="center"/>
              <w:rPr>
                <w:rFonts w:ascii="Palatino Linotype" w:hAnsi="Palatino Linotype"/>
              </w:rPr>
            </w:pPr>
            <w:r w:rsidRPr="007E781F">
              <w:rPr>
                <w:rFonts w:ascii="Palatino Linotype" w:hAnsi="Palatino Linotype"/>
              </w:rPr>
              <w:t>En versión publica</w:t>
            </w:r>
          </w:p>
          <w:p w:rsidR="00B66649" w:rsidRPr="007E781F" w:rsidRDefault="00B66649" w:rsidP="00B66649">
            <w:pPr>
              <w:autoSpaceDE w:val="0"/>
              <w:autoSpaceDN w:val="0"/>
              <w:adjustRightInd w:val="0"/>
              <w:jc w:val="center"/>
              <w:rPr>
                <w:rFonts w:ascii="Palatino Linotype" w:hAnsi="Palatino Linotype"/>
              </w:rPr>
            </w:pPr>
            <w:r w:rsidRPr="007E781F">
              <w:rPr>
                <w:rFonts w:ascii="Webdings" w:hAnsi="Webdings"/>
              </w:rPr>
              <w:t></w:t>
            </w:r>
          </w:p>
        </w:tc>
      </w:tr>
      <w:tr w:rsidR="00B66649" w:rsidRPr="007E781F" w:rsidTr="00B66649">
        <w:tc>
          <w:tcPr>
            <w:tcW w:w="2263" w:type="dxa"/>
            <w:shd w:val="clear" w:color="auto" w:fill="D9D9D9" w:themeFill="background1" w:themeFillShade="D9"/>
          </w:tcPr>
          <w:p w:rsidR="00B66649" w:rsidRPr="007E781F" w:rsidRDefault="00B66649" w:rsidP="00B66649">
            <w:pPr>
              <w:autoSpaceDE w:val="0"/>
              <w:autoSpaceDN w:val="0"/>
              <w:adjustRightInd w:val="0"/>
              <w:jc w:val="both"/>
              <w:rPr>
                <w:rFonts w:ascii="Palatino Linotype" w:hAnsi="Palatino Linotype"/>
              </w:rPr>
            </w:pPr>
            <w:r w:rsidRPr="007E781F">
              <w:rPr>
                <w:rFonts w:ascii="Palatino Linotype" w:hAnsi="Palatino Linotype"/>
              </w:rPr>
              <w:t>Tarjeta de circulación a nombre del permisionario</w:t>
            </w:r>
          </w:p>
        </w:tc>
        <w:tc>
          <w:tcPr>
            <w:tcW w:w="1843" w:type="dxa"/>
          </w:tcPr>
          <w:p w:rsidR="00B66649" w:rsidRPr="007E781F" w:rsidRDefault="00B66649" w:rsidP="00B66649">
            <w:pPr>
              <w:autoSpaceDE w:val="0"/>
              <w:autoSpaceDN w:val="0"/>
              <w:adjustRightInd w:val="0"/>
              <w:jc w:val="center"/>
              <w:rPr>
                <w:rFonts w:ascii="Palatino Linotype" w:hAnsi="Palatino Linotype"/>
              </w:rPr>
            </w:pPr>
            <w:r w:rsidRPr="007E781F">
              <w:rPr>
                <w:rFonts w:ascii="Palatino Linotype" w:hAnsi="Palatino Linotype"/>
              </w:rPr>
              <w:t>En versión publica</w:t>
            </w:r>
          </w:p>
          <w:p w:rsidR="00B66649" w:rsidRPr="007E781F" w:rsidRDefault="00B66649" w:rsidP="00B66649">
            <w:pPr>
              <w:autoSpaceDE w:val="0"/>
              <w:autoSpaceDN w:val="0"/>
              <w:adjustRightInd w:val="0"/>
              <w:jc w:val="center"/>
              <w:rPr>
                <w:rFonts w:ascii="Webdings" w:hAnsi="Webdings"/>
              </w:rPr>
            </w:pPr>
            <w:r w:rsidRPr="007E781F">
              <w:rPr>
                <w:rFonts w:ascii="Webdings" w:hAnsi="Webdings"/>
              </w:rPr>
              <w:t></w:t>
            </w:r>
          </w:p>
        </w:tc>
        <w:tc>
          <w:tcPr>
            <w:tcW w:w="1559" w:type="dxa"/>
          </w:tcPr>
          <w:p w:rsidR="00B66649" w:rsidRPr="00B66649" w:rsidRDefault="00B66649" w:rsidP="00B66649">
            <w:pPr>
              <w:autoSpaceDE w:val="0"/>
              <w:autoSpaceDN w:val="0"/>
              <w:adjustRightInd w:val="0"/>
              <w:jc w:val="center"/>
              <w:rPr>
                <w:rFonts w:ascii="Palatino Linotype" w:hAnsi="Palatino Linotype"/>
                <w:b/>
                <w:u w:val="single"/>
              </w:rPr>
            </w:pPr>
            <w:r w:rsidRPr="00B66649">
              <w:rPr>
                <w:rFonts w:ascii="Palatino Linotype" w:hAnsi="Palatino Linotype"/>
                <w:b/>
                <w:u w:val="single"/>
              </w:rPr>
              <w:t>Se dejó a la vista el NIV</w:t>
            </w:r>
          </w:p>
        </w:tc>
        <w:tc>
          <w:tcPr>
            <w:tcW w:w="1670" w:type="dxa"/>
          </w:tcPr>
          <w:p w:rsidR="00B66649" w:rsidRPr="00B66649" w:rsidRDefault="00B66649" w:rsidP="00B66649">
            <w:pPr>
              <w:autoSpaceDE w:val="0"/>
              <w:autoSpaceDN w:val="0"/>
              <w:adjustRightInd w:val="0"/>
              <w:jc w:val="center"/>
              <w:rPr>
                <w:rFonts w:ascii="Palatino Linotype" w:hAnsi="Palatino Linotype"/>
                <w:b/>
                <w:u w:val="single"/>
              </w:rPr>
            </w:pPr>
            <w:r w:rsidRPr="00B66649">
              <w:rPr>
                <w:rFonts w:ascii="Palatino Linotype" w:hAnsi="Palatino Linotype"/>
                <w:b/>
                <w:u w:val="single"/>
              </w:rPr>
              <w:t>Se dejó a la vista el NIV</w:t>
            </w:r>
          </w:p>
        </w:tc>
        <w:tc>
          <w:tcPr>
            <w:tcW w:w="1727" w:type="dxa"/>
          </w:tcPr>
          <w:p w:rsidR="00B66649" w:rsidRPr="007E781F" w:rsidRDefault="00B66649" w:rsidP="00B66649">
            <w:pPr>
              <w:autoSpaceDE w:val="0"/>
              <w:autoSpaceDN w:val="0"/>
              <w:adjustRightInd w:val="0"/>
              <w:jc w:val="center"/>
              <w:rPr>
                <w:rFonts w:ascii="Palatino Linotype" w:hAnsi="Palatino Linotype"/>
              </w:rPr>
            </w:pPr>
            <w:r w:rsidRPr="007E781F">
              <w:rPr>
                <w:rFonts w:ascii="Palatino Linotype" w:hAnsi="Palatino Linotype"/>
              </w:rPr>
              <w:t>En versión publica</w:t>
            </w:r>
          </w:p>
          <w:p w:rsidR="00B66649" w:rsidRPr="007E781F" w:rsidRDefault="00B66649" w:rsidP="00B66649">
            <w:pPr>
              <w:autoSpaceDE w:val="0"/>
              <w:autoSpaceDN w:val="0"/>
              <w:adjustRightInd w:val="0"/>
              <w:jc w:val="center"/>
              <w:rPr>
                <w:rFonts w:ascii="Palatino Linotype" w:hAnsi="Palatino Linotype"/>
              </w:rPr>
            </w:pPr>
            <w:r w:rsidRPr="007E781F">
              <w:rPr>
                <w:rFonts w:ascii="Webdings" w:hAnsi="Webdings"/>
              </w:rPr>
              <w:t></w:t>
            </w:r>
          </w:p>
        </w:tc>
      </w:tr>
      <w:tr w:rsidR="00B66649" w:rsidRPr="007E781F" w:rsidTr="00B66649">
        <w:tc>
          <w:tcPr>
            <w:tcW w:w="2263" w:type="dxa"/>
            <w:shd w:val="clear" w:color="auto" w:fill="D9D9D9" w:themeFill="background1" w:themeFillShade="D9"/>
          </w:tcPr>
          <w:p w:rsidR="00B66649" w:rsidRPr="007E781F" w:rsidRDefault="00B66649" w:rsidP="00B66649">
            <w:pPr>
              <w:autoSpaceDE w:val="0"/>
              <w:autoSpaceDN w:val="0"/>
              <w:adjustRightInd w:val="0"/>
              <w:jc w:val="both"/>
              <w:rPr>
                <w:rFonts w:ascii="Palatino Linotype" w:hAnsi="Palatino Linotype"/>
              </w:rPr>
            </w:pPr>
            <w:r w:rsidRPr="007E781F">
              <w:rPr>
                <w:rFonts w:ascii="Palatino Linotype" w:hAnsi="Palatino Linotype"/>
              </w:rPr>
              <w:t xml:space="preserve">Dictamen de factibilidad para carga de agua potable en pipa </w:t>
            </w:r>
          </w:p>
        </w:tc>
        <w:tc>
          <w:tcPr>
            <w:tcW w:w="1843" w:type="dxa"/>
          </w:tcPr>
          <w:p w:rsidR="00B66649" w:rsidRDefault="00B66649" w:rsidP="00B66649">
            <w:pPr>
              <w:autoSpaceDE w:val="0"/>
              <w:autoSpaceDN w:val="0"/>
              <w:adjustRightInd w:val="0"/>
              <w:jc w:val="center"/>
              <w:rPr>
                <w:rFonts w:ascii="Webdings" w:hAnsi="Webdings"/>
              </w:rPr>
            </w:pPr>
          </w:p>
          <w:p w:rsidR="00B66649" w:rsidRPr="007E781F" w:rsidRDefault="00B66649" w:rsidP="00B66649">
            <w:pPr>
              <w:autoSpaceDE w:val="0"/>
              <w:autoSpaceDN w:val="0"/>
              <w:adjustRightInd w:val="0"/>
              <w:jc w:val="center"/>
              <w:rPr>
                <w:rFonts w:ascii="Webdings" w:hAnsi="Webdings"/>
              </w:rPr>
            </w:pPr>
            <w:r w:rsidRPr="007E781F">
              <w:rPr>
                <w:rFonts w:ascii="Webdings" w:hAnsi="Webdings"/>
              </w:rPr>
              <w:t></w:t>
            </w:r>
          </w:p>
        </w:tc>
        <w:tc>
          <w:tcPr>
            <w:tcW w:w="1559" w:type="dxa"/>
          </w:tcPr>
          <w:p w:rsidR="00B66649" w:rsidRDefault="00B66649" w:rsidP="00B66649">
            <w:pPr>
              <w:autoSpaceDE w:val="0"/>
              <w:autoSpaceDN w:val="0"/>
              <w:adjustRightInd w:val="0"/>
              <w:jc w:val="center"/>
              <w:rPr>
                <w:rFonts w:ascii="Webdings" w:hAnsi="Webdings"/>
              </w:rPr>
            </w:pPr>
          </w:p>
          <w:p w:rsidR="00B66649" w:rsidRPr="007E781F" w:rsidRDefault="00B66649" w:rsidP="00B66649">
            <w:pPr>
              <w:autoSpaceDE w:val="0"/>
              <w:autoSpaceDN w:val="0"/>
              <w:adjustRightInd w:val="0"/>
              <w:jc w:val="center"/>
              <w:rPr>
                <w:rFonts w:ascii="Palatino Linotype" w:hAnsi="Palatino Linotype"/>
              </w:rPr>
            </w:pPr>
            <w:r w:rsidRPr="007E781F">
              <w:rPr>
                <w:rFonts w:ascii="Webdings" w:hAnsi="Webdings"/>
              </w:rPr>
              <w:t></w:t>
            </w:r>
          </w:p>
        </w:tc>
        <w:tc>
          <w:tcPr>
            <w:tcW w:w="1670" w:type="dxa"/>
          </w:tcPr>
          <w:p w:rsidR="00B66649" w:rsidRDefault="00B66649" w:rsidP="00B66649">
            <w:pPr>
              <w:autoSpaceDE w:val="0"/>
              <w:autoSpaceDN w:val="0"/>
              <w:adjustRightInd w:val="0"/>
              <w:jc w:val="center"/>
              <w:rPr>
                <w:rFonts w:ascii="Webdings" w:hAnsi="Webdings"/>
              </w:rPr>
            </w:pPr>
          </w:p>
          <w:p w:rsidR="00B66649" w:rsidRPr="007E781F" w:rsidRDefault="00B66649" w:rsidP="00B66649">
            <w:pPr>
              <w:autoSpaceDE w:val="0"/>
              <w:autoSpaceDN w:val="0"/>
              <w:adjustRightInd w:val="0"/>
              <w:jc w:val="center"/>
              <w:rPr>
                <w:rFonts w:ascii="Palatino Linotype" w:hAnsi="Palatino Linotype"/>
              </w:rPr>
            </w:pPr>
            <w:r w:rsidRPr="007E781F">
              <w:rPr>
                <w:rFonts w:ascii="Webdings" w:hAnsi="Webdings"/>
              </w:rPr>
              <w:t></w:t>
            </w:r>
          </w:p>
        </w:tc>
        <w:tc>
          <w:tcPr>
            <w:tcW w:w="1727" w:type="dxa"/>
          </w:tcPr>
          <w:p w:rsidR="00B66649" w:rsidRDefault="00B66649" w:rsidP="00B66649">
            <w:pPr>
              <w:autoSpaceDE w:val="0"/>
              <w:autoSpaceDN w:val="0"/>
              <w:adjustRightInd w:val="0"/>
              <w:jc w:val="center"/>
              <w:rPr>
                <w:rFonts w:ascii="Webdings" w:hAnsi="Webdings"/>
              </w:rPr>
            </w:pPr>
          </w:p>
          <w:p w:rsidR="00B66649" w:rsidRPr="007E781F" w:rsidRDefault="00B66649" w:rsidP="00B66649">
            <w:pPr>
              <w:autoSpaceDE w:val="0"/>
              <w:autoSpaceDN w:val="0"/>
              <w:adjustRightInd w:val="0"/>
              <w:jc w:val="center"/>
              <w:rPr>
                <w:rFonts w:ascii="Palatino Linotype" w:hAnsi="Palatino Linotype"/>
              </w:rPr>
            </w:pPr>
            <w:r w:rsidRPr="007E781F">
              <w:rPr>
                <w:rFonts w:ascii="Webdings" w:hAnsi="Webdings"/>
              </w:rPr>
              <w:t></w:t>
            </w:r>
          </w:p>
        </w:tc>
      </w:tr>
      <w:tr w:rsidR="00B66649" w:rsidRPr="007E781F" w:rsidTr="00B66649">
        <w:tc>
          <w:tcPr>
            <w:tcW w:w="2263" w:type="dxa"/>
            <w:shd w:val="clear" w:color="auto" w:fill="D9D9D9" w:themeFill="background1" w:themeFillShade="D9"/>
          </w:tcPr>
          <w:p w:rsidR="00B66649" w:rsidRPr="007E781F" w:rsidRDefault="00B66649" w:rsidP="00B66649">
            <w:pPr>
              <w:autoSpaceDE w:val="0"/>
              <w:autoSpaceDN w:val="0"/>
              <w:adjustRightInd w:val="0"/>
              <w:jc w:val="both"/>
              <w:rPr>
                <w:rFonts w:ascii="Palatino Linotype" w:hAnsi="Palatino Linotype"/>
              </w:rPr>
            </w:pPr>
            <w:r w:rsidRPr="007E781F">
              <w:rPr>
                <w:rFonts w:ascii="Palatino Linotype" w:hAnsi="Palatino Linotype"/>
              </w:rPr>
              <w:t>Permiso de distribución de agua potable a nombre del permisionario y con numero:</w:t>
            </w:r>
          </w:p>
        </w:tc>
        <w:tc>
          <w:tcPr>
            <w:tcW w:w="1843" w:type="dxa"/>
          </w:tcPr>
          <w:p w:rsidR="00B66649" w:rsidRPr="007E781F" w:rsidRDefault="00B66649" w:rsidP="00B66649">
            <w:pPr>
              <w:autoSpaceDE w:val="0"/>
              <w:autoSpaceDN w:val="0"/>
              <w:adjustRightInd w:val="0"/>
              <w:jc w:val="center"/>
              <w:rPr>
                <w:rFonts w:ascii="Palatino Linotype" w:hAnsi="Palatino Linotype"/>
              </w:rPr>
            </w:pPr>
            <w:r w:rsidRPr="007E781F">
              <w:rPr>
                <w:rFonts w:ascii="Palatino Linotype" w:hAnsi="Palatino Linotype"/>
              </w:rPr>
              <w:t>00035-OPDM</w:t>
            </w:r>
          </w:p>
          <w:p w:rsidR="00B66649" w:rsidRPr="007E781F" w:rsidRDefault="00B66649" w:rsidP="00B66649">
            <w:pPr>
              <w:autoSpaceDE w:val="0"/>
              <w:autoSpaceDN w:val="0"/>
              <w:adjustRightInd w:val="0"/>
              <w:jc w:val="center"/>
              <w:rPr>
                <w:rFonts w:ascii="Webdings" w:hAnsi="Webdings"/>
              </w:rPr>
            </w:pPr>
            <w:r w:rsidRPr="007E781F">
              <w:rPr>
                <w:rFonts w:ascii="Webdings" w:hAnsi="Webdings"/>
              </w:rPr>
              <w:t></w:t>
            </w:r>
          </w:p>
        </w:tc>
        <w:tc>
          <w:tcPr>
            <w:tcW w:w="1559" w:type="dxa"/>
          </w:tcPr>
          <w:p w:rsidR="00B66649" w:rsidRPr="007E781F" w:rsidRDefault="00B66649" w:rsidP="00B66649">
            <w:pPr>
              <w:autoSpaceDE w:val="0"/>
              <w:autoSpaceDN w:val="0"/>
              <w:adjustRightInd w:val="0"/>
              <w:jc w:val="center"/>
              <w:rPr>
                <w:rFonts w:ascii="Palatino Linotype" w:hAnsi="Palatino Linotype"/>
              </w:rPr>
            </w:pPr>
            <w:r w:rsidRPr="007E781F">
              <w:rPr>
                <w:rFonts w:ascii="Palatino Linotype" w:hAnsi="Palatino Linotype"/>
              </w:rPr>
              <w:t>0003</w:t>
            </w:r>
            <w:r>
              <w:rPr>
                <w:rFonts w:ascii="Palatino Linotype" w:hAnsi="Palatino Linotype"/>
              </w:rPr>
              <w:t>6</w:t>
            </w:r>
            <w:r w:rsidRPr="007E781F">
              <w:rPr>
                <w:rFonts w:ascii="Palatino Linotype" w:hAnsi="Palatino Linotype"/>
              </w:rPr>
              <w:t>-OPDM</w:t>
            </w:r>
          </w:p>
          <w:p w:rsidR="00B66649" w:rsidRPr="007E781F" w:rsidRDefault="00B66649" w:rsidP="00B66649">
            <w:pPr>
              <w:autoSpaceDE w:val="0"/>
              <w:autoSpaceDN w:val="0"/>
              <w:adjustRightInd w:val="0"/>
              <w:jc w:val="center"/>
              <w:rPr>
                <w:rFonts w:ascii="Palatino Linotype" w:hAnsi="Palatino Linotype"/>
              </w:rPr>
            </w:pPr>
            <w:r w:rsidRPr="007E781F">
              <w:rPr>
                <w:rFonts w:ascii="Webdings" w:hAnsi="Webdings"/>
              </w:rPr>
              <w:t></w:t>
            </w:r>
          </w:p>
        </w:tc>
        <w:tc>
          <w:tcPr>
            <w:tcW w:w="1670" w:type="dxa"/>
          </w:tcPr>
          <w:p w:rsidR="00B66649" w:rsidRPr="007E781F" w:rsidRDefault="00B66649" w:rsidP="00B66649">
            <w:pPr>
              <w:autoSpaceDE w:val="0"/>
              <w:autoSpaceDN w:val="0"/>
              <w:adjustRightInd w:val="0"/>
              <w:jc w:val="center"/>
              <w:rPr>
                <w:rFonts w:ascii="Palatino Linotype" w:hAnsi="Palatino Linotype"/>
              </w:rPr>
            </w:pPr>
            <w:r w:rsidRPr="007E781F">
              <w:rPr>
                <w:rFonts w:ascii="Palatino Linotype" w:hAnsi="Palatino Linotype"/>
              </w:rPr>
              <w:t>0003</w:t>
            </w:r>
            <w:r>
              <w:rPr>
                <w:rFonts w:ascii="Palatino Linotype" w:hAnsi="Palatino Linotype"/>
              </w:rPr>
              <w:t>7</w:t>
            </w:r>
            <w:r w:rsidRPr="007E781F">
              <w:rPr>
                <w:rFonts w:ascii="Palatino Linotype" w:hAnsi="Palatino Linotype"/>
              </w:rPr>
              <w:t>-OPDM</w:t>
            </w:r>
          </w:p>
          <w:p w:rsidR="00B66649" w:rsidRPr="007E781F" w:rsidRDefault="00B66649" w:rsidP="00B66649">
            <w:pPr>
              <w:autoSpaceDE w:val="0"/>
              <w:autoSpaceDN w:val="0"/>
              <w:adjustRightInd w:val="0"/>
              <w:jc w:val="center"/>
              <w:rPr>
                <w:rFonts w:ascii="Palatino Linotype" w:hAnsi="Palatino Linotype"/>
              </w:rPr>
            </w:pPr>
            <w:r w:rsidRPr="007E781F">
              <w:rPr>
                <w:rFonts w:ascii="Webdings" w:hAnsi="Webdings"/>
              </w:rPr>
              <w:t></w:t>
            </w:r>
          </w:p>
        </w:tc>
        <w:tc>
          <w:tcPr>
            <w:tcW w:w="1727" w:type="dxa"/>
          </w:tcPr>
          <w:p w:rsidR="00B66649" w:rsidRPr="007E781F" w:rsidRDefault="00B66649" w:rsidP="00B66649">
            <w:pPr>
              <w:autoSpaceDE w:val="0"/>
              <w:autoSpaceDN w:val="0"/>
              <w:adjustRightInd w:val="0"/>
              <w:jc w:val="center"/>
              <w:rPr>
                <w:rFonts w:ascii="Palatino Linotype" w:hAnsi="Palatino Linotype"/>
              </w:rPr>
            </w:pPr>
            <w:r w:rsidRPr="007E781F">
              <w:rPr>
                <w:rFonts w:ascii="Palatino Linotype" w:hAnsi="Palatino Linotype"/>
              </w:rPr>
              <w:t>0003</w:t>
            </w:r>
            <w:r>
              <w:rPr>
                <w:rFonts w:ascii="Palatino Linotype" w:hAnsi="Palatino Linotype"/>
              </w:rPr>
              <w:t>8</w:t>
            </w:r>
            <w:r w:rsidRPr="007E781F">
              <w:rPr>
                <w:rFonts w:ascii="Palatino Linotype" w:hAnsi="Palatino Linotype"/>
              </w:rPr>
              <w:t>-OPDM</w:t>
            </w:r>
          </w:p>
          <w:p w:rsidR="00B66649" w:rsidRPr="007E781F" w:rsidRDefault="00B66649" w:rsidP="00B66649">
            <w:pPr>
              <w:autoSpaceDE w:val="0"/>
              <w:autoSpaceDN w:val="0"/>
              <w:adjustRightInd w:val="0"/>
              <w:jc w:val="center"/>
              <w:rPr>
                <w:rFonts w:ascii="Palatino Linotype" w:hAnsi="Palatino Linotype"/>
              </w:rPr>
            </w:pPr>
            <w:r w:rsidRPr="007E781F">
              <w:rPr>
                <w:rFonts w:ascii="Webdings" w:hAnsi="Webdings"/>
              </w:rPr>
              <w:t></w:t>
            </w:r>
          </w:p>
        </w:tc>
      </w:tr>
      <w:tr w:rsidR="00B66649" w:rsidRPr="007E781F" w:rsidTr="00B66649">
        <w:tc>
          <w:tcPr>
            <w:tcW w:w="2263" w:type="dxa"/>
            <w:shd w:val="clear" w:color="auto" w:fill="D9D9D9" w:themeFill="background1" w:themeFillShade="D9"/>
          </w:tcPr>
          <w:p w:rsidR="00B66649" w:rsidRPr="007E781F" w:rsidRDefault="00B66649" w:rsidP="00B66649">
            <w:pPr>
              <w:autoSpaceDE w:val="0"/>
              <w:autoSpaceDN w:val="0"/>
              <w:adjustRightInd w:val="0"/>
              <w:jc w:val="both"/>
              <w:rPr>
                <w:rFonts w:ascii="Palatino Linotype" w:hAnsi="Palatino Linotype"/>
              </w:rPr>
            </w:pPr>
            <w:r>
              <w:rPr>
                <w:rFonts w:ascii="Palatino Linotype" w:hAnsi="Palatino Linotype"/>
                <w:sz w:val="24"/>
                <w:szCs w:val="24"/>
              </w:rPr>
              <w:t>Factura que avala la posesión</w:t>
            </w:r>
          </w:p>
        </w:tc>
        <w:tc>
          <w:tcPr>
            <w:tcW w:w="1843" w:type="dxa"/>
          </w:tcPr>
          <w:p w:rsidR="00B66649" w:rsidRPr="00B66649" w:rsidRDefault="00B66649" w:rsidP="00B66649">
            <w:pPr>
              <w:autoSpaceDE w:val="0"/>
              <w:autoSpaceDN w:val="0"/>
              <w:adjustRightInd w:val="0"/>
              <w:jc w:val="center"/>
              <w:rPr>
                <w:rFonts w:ascii="Palatino Linotype" w:hAnsi="Palatino Linotype"/>
                <w:b/>
                <w:u w:val="single"/>
              </w:rPr>
            </w:pPr>
          </w:p>
          <w:p w:rsidR="00B66649" w:rsidRPr="00B66649" w:rsidRDefault="00B66649" w:rsidP="00B66649">
            <w:pPr>
              <w:autoSpaceDE w:val="0"/>
              <w:autoSpaceDN w:val="0"/>
              <w:adjustRightInd w:val="0"/>
              <w:jc w:val="center"/>
              <w:rPr>
                <w:rFonts w:ascii="Palatino Linotype" w:hAnsi="Palatino Linotype"/>
                <w:u w:val="single"/>
              </w:rPr>
            </w:pPr>
            <w:r w:rsidRPr="00B66649">
              <w:rPr>
                <w:rFonts w:ascii="Palatino Linotype" w:hAnsi="Palatino Linotype"/>
                <w:b/>
                <w:u w:val="single"/>
              </w:rPr>
              <w:t>X</w:t>
            </w:r>
          </w:p>
        </w:tc>
        <w:tc>
          <w:tcPr>
            <w:tcW w:w="1559" w:type="dxa"/>
          </w:tcPr>
          <w:p w:rsidR="00B66649" w:rsidRPr="00B66649" w:rsidRDefault="00B66649" w:rsidP="00B66649">
            <w:pPr>
              <w:autoSpaceDE w:val="0"/>
              <w:autoSpaceDN w:val="0"/>
              <w:adjustRightInd w:val="0"/>
              <w:jc w:val="center"/>
              <w:rPr>
                <w:rFonts w:ascii="Palatino Linotype" w:hAnsi="Palatino Linotype"/>
                <w:b/>
                <w:u w:val="single"/>
              </w:rPr>
            </w:pPr>
          </w:p>
          <w:p w:rsidR="00B66649" w:rsidRPr="00B66649" w:rsidRDefault="00B66649" w:rsidP="00B66649">
            <w:pPr>
              <w:autoSpaceDE w:val="0"/>
              <w:autoSpaceDN w:val="0"/>
              <w:adjustRightInd w:val="0"/>
              <w:jc w:val="center"/>
              <w:rPr>
                <w:rFonts w:ascii="Palatino Linotype" w:hAnsi="Palatino Linotype"/>
                <w:b/>
                <w:u w:val="single"/>
              </w:rPr>
            </w:pPr>
            <w:r w:rsidRPr="00B66649">
              <w:rPr>
                <w:rFonts w:ascii="Palatino Linotype" w:hAnsi="Palatino Linotype"/>
                <w:b/>
                <w:u w:val="single"/>
              </w:rPr>
              <w:t>X</w:t>
            </w:r>
          </w:p>
        </w:tc>
        <w:tc>
          <w:tcPr>
            <w:tcW w:w="1670" w:type="dxa"/>
          </w:tcPr>
          <w:p w:rsidR="00B66649" w:rsidRPr="00B66649" w:rsidRDefault="00B66649" w:rsidP="00B66649">
            <w:pPr>
              <w:autoSpaceDE w:val="0"/>
              <w:autoSpaceDN w:val="0"/>
              <w:adjustRightInd w:val="0"/>
              <w:jc w:val="center"/>
              <w:rPr>
                <w:rFonts w:ascii="Palatino Linotype" w:hAnsi="Palatino Linotype"/>
                <w:b/>
                <w:u w:val="single"/>
              </w:rPr>
            </w:pPr>
            <w:r w:rsidRPr="00B66649">
              <w:rPr>
                <w:rFonts w:ascii="Palatino Linotype" w:hAnsi="Palatino Linotype"/>
                <w:b/>
                <w:u w:val="single"/>
              </w:rPr>
              <w:t>Se dejaron datos personales visibles</w:t>
            </w:r>
          </w:p>
        </w:tc>
        <w:tc>
          <w:tcPr>
            <w:tcW w:w="1727" w:type="dxa"/>
          </w:tcPr>
          <w:p w:rsidR="00B66649" w:rsidRPr="00B66649" w:rsidRDefault="00B66649" w:rsidP="00B66649">
            <w:pPr>
              <w:autoSpaceDE w:val="0"/>
              <w:autoSpaceDN w:val="0"/>
              <w:adjustRightInd w:val="0"/>
              <w:jc w:val="center"/>
              <w:rPr>
                <w:rFonts w:ascii="Palatino Linotype" w:hAnsi="Palatino Linotype"/>
                <w:b/>
                <w:u w:val="single"/>
              </w:rPr>
            </w:pPr>
            <w:r w:rsidRPr="00B66649">
              <w:rPr>
                <w:rFonts w:ascii="Palatino Linotype" w:hAnsi="Palatino Linotype"/>
                <w:b/>
                <w:u w:val="single"/>
              </w:rPr>
              <w:t>Se dejaron datos personales visibles</w:t>
            </w:r>
          </w:p>
        </w:tc>
      </w:tr>
    </w:tbl>
    <w:p w:rsidR="00D52FF0" w:rsidRDefault="00D52FF0" w:rsidP="00D20EF6">
      <w:pPr>
        <w:autoSpaceDE w:val="0"/>
        <w:autoSpaceDN w:val="0"/>
        <w:adjustRightInd w:val="0"/>
        <w:spacing w:after="0" w:line="360" w:lineRule="auto"/>
        <w:jc w:val="both"/>
        <w:rPr>
          <w:rFonts w:ascii="Palatino Linotype" w:hAnsi="Palatino Linotype"/>
          <w:sz w:val="24"/>
          <w:szCs w:val="24"/>
        </w:rPr>
      </w:pPr>
    </w:p>
    <w:tbl>
      <w:tblPr>
        <w:tblStyle w:val="Tablaconcuadrcula"/>
        <w:tblW w:w="9209" w:type="dxa"/>
        <w:tblLook w:val="04A0" w:firstRow="1" w:lastRow="0" w:firstColumn="1" w:lastColumn="0" w:noHBand="0" w:noVBand="1"/>
      </w:tblPr>
      <w:tblGrid>
        <w:gridCol w:w="3114"/>
        <w:gridCol w:w="2126"/>
        <w:gridCol w:w="1985"/>
        <w:gridCol w:w="1984"/>
      </w:tblGrid>
      <w:tr w:rsidR="00B66649" w:rsidRPr="007E781F" w:rsidTr="00B66649">
        <w:tc>
          <w:tcPr>
            <w:tcW w:w="3114" w:type="dxa"/>
            <w:shd w:val="clear" w:color="auto" w:fill="D9D9D9" w:themeFill="background1" w:themeFillShade="D9"/>
          </w:tcPr>
          <w:p w:rsidR="00B66649" w:rsidRPr="00B66649" w:rsidRDefault="00B66649" w:rsidP="00B66649">
            <w:pPr>
              <w:autoSpaceDE w:val="0"/>
              <w:autoSpaceDN w:val="0"/>
              <w:adjustRightInd w:val="0"/>
              <w:jc w:val="both"/>
              <w:rPr>
                <w:rFonts w:ascii="Palatino Linotype" w:hAnsi="Palatino Linotype"/>
                <w:b/>
              </w:rPr>
            </w:pPr>
            <w:r w:rsidRPr="00B66649">
              <w:rPr>
                <w:rFonts w:ascii="Palatino Linotype" w:hAnsi="Palatino Linotype"/>
                <w:b/>
              </w:rPr>
              <w:t>Requisito</w:t>
            </w:r>
          </w:p>
        </w:tc>
        <w:tc>
          <w:tcPr>
            <w:tcW w:w="2126" w:type="dxa"/>
            <w:shd w:val="clear" w:color="auto" w:fill="D9D9D9" w:themeFill="background1" w:themeFillShade="D9"/>
          </w:tcPr>
          <w:p w:rsidR="00B66649" w:rsidRPr="00B66649" w:rsidRDefault="00B66649" w:rsidP="00B66649">
            <w:pPr>
              <w:autoSpaceDE w:val="0"/>
              <w:autoSpaceDN w:val="0"/>
              <w:adjustRightInd w:val="0"/>
              <w:jc w:val="both"/>
              <w:rPr>
                <w:rFonts w:ascii="Palatino Linotype" w:hAnsi="Palatino Linotype"/>
                <w:b/>
              </w:rPr>
            </w:pPr>
            <w:r>
              <w:rPr>
                <w:rFonts w:ascii="Palatino Linotype" w:hAnsi="Palatino Linotype"/>
                <w:b/>
              </w:rPr>
              <w:t>Ford 1994</w:t>
            </w:r>
          </w:p>
        </w:tc>
        <w:tc>
          <w:tcPr>
            <w:tcW w:w="1985" w:type="dxa"/>
            <w:shd w:val="clear" w:color="auto" w:fill="D9D9D9" w:themeFill="background1" w:themeFillShade="D9"/>
          </w:tcPr>
          <w:p w:rsidR="00B66649" w:rsidRPr="00B66649" w:rsidRDefault="00B66649" w:rsidP="00B66649">
            <w:pPr>
              <w:autoSpaceDE w:val="0"/>
              <w:autoSpaceDN w:val="0"/>
              <w:adjustRightInd w:val="0"/>
              <w:jc w:val="both"/>
              <w:rPr>
                <w:rFonts w:ascii="Palatino Linotype" w:hAnsi="Palatino Linotype"/>
                <w:b/>
              </w:rPr>
            </w:pPr>
            <w:r>
              <w:rPr>
                <w:rFonts w:ascii="Palatino Linotype" w:hAnsi="Palatino Linotype"/>
                <w:b/>
              </w:rPr>
              <w:t>Dina 1991</w:t>
            </w:r>
          </w:p>
        </w:tc>
        <w:tc>
          <w:tcPr>
            <w:tcW w:w="1984" w:type="dxa"/>
            <w:shd w:val="clear" w:color="auto" w:fill="D9D9D9" w:themeFill="background1" w:themeFillShade="D9"/>
          </w:tcPr>
          <w:p w:rsidR="00B66649" w:rsidRPr="00B66649" w:rsidRDefault="00B66649" w:rsidP="00B66649">
            <w:pPr>
              <w:autoSpaceDE w:val="0"/>
              <w:autoSpaceDN w:val="0"/>
              <w:adjustRightInd w:val="0"/>
              <w:jc w:val="both"/>
              <w:rPr>
                <w:rFonts w:ascii="Palatino Linotype" w:hAnsi="Palatino Linotype"/>
                <w:b/>
              </w:rPr>
            </w:pPr>
            <w:r>
              <w:rPr>
                <w:rFonts w:ascii="Palatino Linotype" w:hAnsi="Palatino Linotype"/>
                <w:b/>
              </w:rPr>
              <w:t>Dodge 1981</w:t>
            </w:r>
          </w:p>
        </w:tc>
      </w:tr>
      <w:tr w:rsidR="00B66649" w:rsidRPr="007E781F" w:rsidTr="00B66649">
        <w:tc>
          <w:tcPr>
            <w:tcW w:w="3114" w:type="dxa"/>
            <w:shd w:val="clear" w:color="auto" w:fill="D9D9D9" w:themeFill="background1" w:themeFillShade="D9"/>
          </w:tcPr>
          <w:p w:rsidR="00B66649" w:rsidRPr="007E781F" w:rsidRDefault="00B66649" w:rsidP="00B66649">
            <w:pPr>
              <w:autoSpaceDE w:val="0"/>
              <w:autoSpaceDN w:val="0"/>
              <w:adjustRightInd w:val="0"/>
              <w:jc w:val="both"/>
              <w:rPr>
                <w:rFonts w:ascii="Palatino Linotype" w:hAnsi="Palatino Linotype"/>
              </w:rPr>
            </w:pPr>
            <w:r w:rsidRPr="007E781F">
              <w:rPr>
                <w:rFonts w:ascii="Palatino Linotype" w:hAnsi="Palatino Linotype"/>
              </w:rPr>
              <w:t>Solicitud de autorización de permiso de distribución de agua potable en pipa.</w:t>
            </w:r>
          </w:p>
        </w:tc>
        <w:tc>
          <w:tcPr>
            <w:tcW w:w="2126" w:type="dxa"/>
          </w:tcPr>
          <w:p w:rsidR="00B66649" w:rsidRPr="007E781F" w:rsidRDefault="00B66649" w:rsidP="00B66649">
            <w:pPr>
              <w:autoSpaceDE w:val="0"/>
              <w:autoSpaceDN w:val="0"/>
              <w:adjustRightInd w:val="0"/>
              <w:jc w:val="center"/>
              <w:rPr>
                <w:rFonts w:ascii="Palatino Linotype" w:hAnsi="Palatino Linotype"/>
              </w:rPr>
            </w:pPr>
            <w:r w:rsidRPr="007E781F">
              <w:rPr>
                <w:rFonts w:ascii="Palatino Linotype" w:hAnsi="Palatino Linotype"/>
              </w:rPr>
              <w:t>En versión publica</w:t>
            </w:r>
          </w:p>
          <w:p w:rsidR="00B66649" w:rsidRPr="007E781F" w:rsidRDefault="00B66649" w:rsidP="00B66649">
            <w:pPr>
              <w:autoSpaceDE w:val="0"/>
              <w:autoSpaceDN w:val="0"/>
              <w:adjustRightInd w:val="0"/>
              <w:jc w:val="center"/>
              <w:rPr>
                <w:rFonts w:ascii="Webdings" w:hAnsi="Webdings"/>
              </w:rPr>
            </w:pPr>
            <w:r w:rsidRPr="007E781F">
              <w:rPr>
                <w:rFonts w:ascii="Webdings" w:hAnsi="Webdings"/>
              </w:rPr>
              <w:t></w:t>
            </w:r>
          </w:p>
        </w:tc>
        <w:tc>
          <w:tcPr>
            <w:tcW w:w="1985" w:type="dxa"/>
          </w:tcPr>
          <w:p w:rsidR="00B66649" w:rsidRPr="007E781F" w:rsidRDefault="00B66649" w:rsidP="00B66649">
            <w:pPr>
              <w:autoSpaceDE w:val="0"/>
              <w:autoSpaceDN w:val="0"/>
              <w:adjustRightInd w:val="0"/>
              <w:jc w:val="center"/>
              <w:rPr>
                <w:rFonts w:ascii="Palatino Linotype" w:hAnsi="Palatino Linotype"/>
              </w:rPr>
            </w:pPr>
            <w:r w:rsidRPr="007E781F">
              <w:rPr>
                <w:rFonts w:ascii="Palatino Linotype" w:hAnsi="Palatino Linotype"/>
              </w:rPr>
              <w:t>En versión publica</w:t>
            </w:r>
          </w:p>
          <w:p w:rsidR="00B66649" w:rsidRPr="007E781F" w:rsidRDefault="00B66649" w:rsidP="00B66649">
            <w:pPr>
              <w:autoSpaceDE w:val="0"/>
              <w:autoSpaceDN w:val="0"/>
              <w:adjustRightInd w:val="0"/>
              <w:jc w:val="center"/>
              <w:rPr>
                <w:rFonts w:ascii="Palatino Linotype" w:hAnsi="Palatino Linotype"/>
              </w:rPr>
            </w:pPr>
            <w:r w:rsidRPr="007E781F">
              <w:rPr>
                <w:rFonts w:ascii="Webdings" w:hAnsi="Webdings"/>
              </w:rPr>
              <w:t></w:t>
            </w:r>
          </w:p>
        </w:tc>
        <w:tc>
          <w:tcPr>
            <w:tcW w:w="1984" w:type="dxa"/>
          </w:tcPr>
          <w:p w:rsidR="00B66649" w:rsidRPr="007E781F" w:rsidRDefault="00B66649" w:rsidP="00B66649">
            <w:pPr>
              <w:autoSpaceDE w:val="0"/>
              <w:autoSpaceDN w:val="0"/>
              <w:adjustRightInd w:val="0"/>
              <w:jc w:val="center"/>
              <w:rPr>
                <w:rFonts w:ascii="Palatino Linotype" w:hAnsi="Palatino Linotype"/>
              </w:rPr>
            </w:pPr>
            <w:r w:rsidRPr="007E781F">
              <w:rPr>
                <w:rFonts w:ascii="Palatino Linotype" w:hAnsi="Palatino Linotype"/>
              </w:rPr>
              <w:t>En versión publica</w:t>
            </w:r>
          </w:p>
          <w:p w:rsidR="00B66649" w:rsidRPr="007E781F" w:rsidRDefault="00B66649" w:rsidP="00B66649">
            <w:pPr>
              <w:autoSpaceDE w:val="0"/>
              <w:autoSpaceDN w:val="0"/>
              <w:adjustRightInd w:val="0"/>
              <w:jc w:val="center"/>
              <w:rPr>
                <w:rFonts w:ascii="Palatino Linotype" w:hAnsi="Palatino Linotype"/>
              </w:rPr>
            </w:pPr>
            <w:r w:rsidRPr="007E781F">
              <w:rPr>
                <w:rFonts w:ascii="Webdings" w:hAnsi="Webdings"/>
              </w:rPr>
              <w:t></w:t>
            </w:r>
          </w:p>
        </w:tc>
      </w:tr>
      <w:tr w:rsidR="00B66649" w:rsidRPr="007E781F" w:rsidTr="00B66649">
        <w:tc>
          <w:tcPr>
            <w:tcW w:w="3114" w:type="dxa"/>
            <w:shd w:val="clear" w:color="auto" w:fill="D9D9D9" w:themeFill="background1" w:themeFillShade="D9"/>
          </w:tcPr>
          <w:p w:rsidR="00B66649" w:rsidRPr="007E781F" w:rsidRDefault="00B66649" w:rsidP="00B66649">
            <w:pPr>
              <w:autoSpaceDE w:val="0"/>
              <w:autoSpaceDN w:val="0"/>
              <w:adjustRightInd w:val="0"/>
              <w:jc w:val="both"/>
              <w:rPr>
                <w:rFonts w:ascii="Palatino Linotype" w:hAnsi="Palatino Linotype"/>
              </w:rPr>
            </w:pPr>
            <w:r w:rsidRPr="007E781F">
              <w:rPr>
                <w:rFonts w:ascii="Palatino Linotype" w:hAnsi="Palatino Linotype"/>
              </w:rPr>
              <w:t>Identificación oficial del permisionario</w:t>
            </w:r>
          </w:p>
        </w:tc>
        <w:tc>
          <w:tcPr>
            <w:tcW w:w="2126" w:type="dxa"/>
          </w:tcPr>
          <w:p w:rsidR="00B66649" w:rsidRPr="007E781F" w:rsidRDefault="00B66649" w:rsidP="00B66649">
            <w:pPr>
              <w:autoSpaceDE w:val="0"/>
              <w:autoSpaceDN w:val="0"/>
              <w:adjustRightInd w:val="0"/>
              <w:jc w:val="center"/>
              <w:rPr>
                <w:rFonts w:ascii="Palatino Linotype" w:hAnsi="Palatino Linotype"/>
              </w:rPr>
            </w:pPr>
            <w:r w:rsidRPr="007E781F">
              <w:rPr>
                <w:rFonts w:ascii="Palatino Linotype" w:hAnsi="Palatino Linotype"/>
              </w:rPr>
              <w:t>En versión publica</w:t>
            </w:r>
          </w:p>
          <w:p w:rsidR="00B66649" w:rsidRPr="007E781F" w:rsidRDefault="00B66649" w:rsidP="00B66649">
            <w:pPr>
              <w:autoSpaceDE w:val="0"/>
              <w:autoSpaceDN w:val="0"/>
              <w:adjustRightInd w:val="0"/>
              <w:jc w:val="center"/>
              <w:rPr>
                <w:rFonts w:ascii="Webdings" w:hAnsi="Webdings"/>
              </w:rPr>
            </w:pPr>
            <w:r w:rsidRPr="007E781F">
              <w:rPr>
                <w:rFonts w:ascii="Webdings" w:hAnsi="Webdings"/>
              </w:rPr>
              <w:t></w:t>
            </w:r>
          </w:p>
        </w:tc>
        <w:tc>
          <w:tcPr>
            <w:tcW w:w="1985" w:type="dxa"/>
          </w:tcPr>
          <w:p w:rsidR="00B66649" w:rsidRPr="007E781F" w:rsidRDefault="00B66649" w:rsidP="00B66649">
            <w:pPr>
              <w:autoSpaceDE w:val="0"/>
              <w:autoSpaceDN w:val="0"/>
              <w:adjustRightInd w:val="0"/>
              <w:jc w:val="center"/>
              <w:rPr>
                <w:rFonts w:ascii="Palatino Linotype" w:hAnsi="Palatino Linotype"/>
              </w:rPr>
            </w:pPr>
            <w:r w:rsidRPr="007E781F">
              <w:rPr>
                <w:rFonts w:ascii="Palatino Linotype" w:hAnsi="Palatino Linotype"/>
              </w:rPr>
              <w:t>En versión publica</w:t>
            </w:r>
          </w:p>
          <w:p w:rsidR="00B66649" w:rsidRPr="007E781F" w:rsidRDefault="00B66649" w:rsidP="00B66649">
            <w:pPr>
              <w:autoSpaceDE w:val="0"/>
              <w:autoSpaceDN w:val="0"/>
              <w:adjustRightInd w:val="0"/>
              <w:jc w:val="center"/>
              <w:rPr>
                <w:rFonts w:ascii="Palatino Linotype" w:hAnsi="Palatino Linotype"/>
              </w:rPr>
            </w:pPr>
            <w:r w:rsidRPr="007E781F">
              <w:rPr>
                <w:rFonts w:ascii="Webdings" w:hAnsi="Webdings"/>
              </w:rPr>
              <w:t></w:t>
            </w:r>
          </w:p>
        </w:tc>
        <w:tc>
          <w:tcPr>
            <w:tcW w:w="1984" w:type="dxa"/>
          </w:tcPr>
          <w:p w:rsidR="00B66649" w:rsidRPr="007E781F" w:rsidRDefault="00B66649" w:rsidP="00B66649">
            <w:pPr>
              <w:autoSpaceDE w:val="0"/>
              <w:autoSpaceDN w:val="0"/>
              <w:adjustRightInd w:val="0"/>
              <w:jc w:val="center"/>
              <w:rPr>
                <w:rFonts w:ascii="Palatino Linotype" w:hAnsi="Palatino Linotype"/>
              </w:rPr>
            </w:pPr>
            <w:r w:rsidRPr="007E781F">
              <w:rPr>
                <w:rFonts w:ascii="Palatino Linotype" w:hAnsi="Palatino Linotype"/>
              </w:rPr>
              <w:t>En versión publica</w:t>
            </w:r>
          </w:p>
          <w:p w:rsidR="00B66649" w:rsidRPr="007E781F" w:rsidRDefault="00B66649" w:rsidP="00B66649">
            <w:pPr>
              <w:autoSpaceDE w:val="0"/>
              <w:autoSpaceDN w:val="0"/>
              <w:adjustRightInd w:val="0"/>
              <w:jc w:val="center"/>
              <w:rPr>
                <w:rFonts w:ascii="Palatino Linotype" w:hAnsi="Palatino Linotype"/>
              </w:rPr>
            </w:pPr>
            <w:r w:rsidRPr="007E781F">
              <w:rPr>
                <w:rFonts w:ascii="Webdings" w:hAnsi="Webdings"/>
              </w:rPr>
              <w:t></w:t>
            </w:r>
          </w:p>
        </w:tc>
      </w:tr>
      <w:tr w:rsidR="00B66649" w:rsidRPr="007E781F" w:rsidTr="00B66649">
        <w:tc>
          <w:tcPr>
            <w:tcW w:w="3114" w:type="dxa"/>
            <w:shd w:val="clear" w:color="auto" w:fill="D9D9D9" w:themeFill="background1" w:themeFillShade="D9"/>
          </w:tcPr>
          <w:p w:rsidR="00B66649" w:rsidRPr="007E781F" w:rsidRDefault="00B66649" w:rsidP="00B66649">
            <w:pPr>
              <w:autoSpaceDE w:val="0"/>
              <w:autoSpaceDN w:val="0"/>
              <w:adjustRightInd w:val="0"/>
              <w:jc w:val="both"/>
              <w:rPr>
                <w:rFonts w:ascii="Palatino Linotype" w:hAnsi="Palatino Linotype"/>
              </w:rPr>
            </w:pPr>
            <w:r w:rsidRPr="007E781F">
              <w:rPr>
                <w:rFonts w:ascii="Palatino Linotype" w:hAnsi="Palatino Linotype"/>
              </w:rPr>
              <w:t>Permiso de la COPRISEM a nombre del permisionario</w:t>
            </w:r>
          </w:p>
        </w:tc>
        <w:tc>
          <w:tcPr>
            <w:tcW w:w="2126" w:type="dxa"/>
          </w:tcPr>
          <w:p w:rsidR="00B66649" w:rsidRDefault="00B66649" w:rsidP="00B66649">
            <w:pPr>
              <w:autoSpaceDE w:val="0"/>
              <w:autoSpaceDN w:val="0"/>
              <w:adjustRightInd w:val="0"/>
              <w:jc w:val="center"/>
              <w:rPr>
                <w:rFonts w:ascii="Palatino Linotype" w:hAnsi="Palatino Linotype"/>
                <w:sz w:val="24"/>
                <w:szCs w:val="24"/>
              </w:rPr>
            </w:pPr>
            <w:proofErr w:type="gramStart"/>
            <w:r>
              <w:rPr>
                <w:rFonts w:ascii="Palatino Linotype" w:hAnsi="Palatino Linotype"/>
                <w:sz w:val="24"/>
                <w:szCs w:val="24"/>
              </w:rPr>
              <w:t>se</w:t>
            </w:r>
            <w:proofErr w:type="gramEnd"/>
            <w:r>
              <w:rPr>
                <w:rFonts w:ascii="Palatino Linotype" w:hAnsi="Palatino Linotype"/>
                <w:sz w:val="24"/>
                <w:szCs w:val="24"/>
              </w:rPr>
              <w:t xml:space="preserve"> testo el modelo del vehículo.</w:t>
            </w:r>
          </w:p>
          <w:p w:rsidR="00B66649" w:rsidRPr="007E781F" w:rsidRDefault="00B66649" w:rsidP="00B66649">
            <w:pPr>
              <w:autoSpaceDE w:val="0"/>
              <w:autoSpaceDN w:val="0"/>
              <w:adjustRightInd w:val="0"/>
              <w:jc w:val="center"/>
              <w:rPr>
                <w:rFonts w:ascii="Webdings" w:hAnsi="Webdings"/>
              </w:rPr>
            </w:pPr>
          </w:p>
        </w:tc>
        <w:tc>
          <w:tcPr>
            <w:tcW w:w="1985" w:type="dxa"/>
          </w:tcPr>
          <w:p w:rsidR="00B66649" w:rsidRPr="007E781F" w:rsidRDefault="00B66649" w:rsidP="00B66649">
            <w:pPr>
              <w:autoSpaceDE w:val="0"/>
              <w:autoSpaceDN w:val="0"/>
              <w:adjustRightInd w:val="0"/>
              <w:jc w:val="center"/>
              <w:rPr>
                <w:rFonts w:ascii="Palatino Linotype" w:hAnsi="Palatino Linotype"/>
              </w:rPr>
            </w:pPr>
            <w:r w:rsidRPr="007E781F">
              <w:rPr>
                <w:rFonts w:ascii="Palatino Linotype" w:hAnsi="Palatino Linotype"/>
              </w:rPr>
              <w:t>En versión publica</w:t>
            </w:r>
          </w:p>
          <w:p w:rsidR="00B66649" w:rsidRPr="007E781F" w:rsidRDefault="00B66649" w:rsidP="00B66649">
            <w:pPr>
              <w:autoSpaceDE w:val="0"/>
              <w:autoSpaceDN w:val="0"/>
              <w:adjustRightInd w:val="0"/>
              <w:jc w:val="center"/>
              <w:rPr>
                <w:rFonts w:ascii="Palatino Linotype" w:hAnsi="Palatino Linotype"/>
              </w:rPr>
            </w:pPr>
            <w:r w:rsidRPr="007E781F">
              <w:rPr>
                <w:rFonts w:ascii="Webdings" w:hAnsi="Webdings"/>
              </w:rPr>
              <w:t></w:t>
            </w:r>
          </w:p>
        </w:tc>
        <w:tc>
          <w:tcPr>
            <w:tcW w:w="1984" w:type="dxa"/>
          </w:tcPr>
          <w:p w:rsidR="00B66649" w:rsidRPr="007E781F" w:rsidRDefault="00B66649" w:rsidP="00B66649">
            <w:pPr>
              <w:autoSpaceDE w:val="0"/>
              <w:autoSpaceDN w:val="0"/>
              <w:adjustRightInd w:val="0"/>
              <w:jc w:val="center"/>
              <w:rPr>
                <w:rFonts w:ascii="Palatino Linotype" w:hAnsi="Palatino Linotype"/>
              </w:rPr>
            </w:pPr>
            <w:r w:rsidRPr="007E781F">
              <w:rPr>
                <w:rFonts w:ascii="Palatino Linotype" w:hAnsi="Palatino Linotype"/>
              </w:rPr>
              <w:t>En versión publica</w:t>
            </w:r>
          </w:p>
          <w:p w:rsidR="00B66649" w:rsidRPr="007E781F" w:rsidRDefault="00B66649" w:rsidP="00B66649">
            <w:pPr>
              <w:autoSpaceDE w:val="0"/>
              <w:autoSpaceDN w:val="0"/>
              <w:adjustRightInd w:val="0"/>
              <w:jc w:val="center"/>
              <w:rPr>
                <w:rFonts w:ascii="Palatino Linotype" w:hAnsi="Palatino Linotype"/>
              </w:rPr>
            </w:pPr>
            <w:r w:rsidRPr="007E781F">
              <w:rPr>
                <w:rFonts w:ascii="Webdings" w:hAnsi="Webdings"/>
              </w:rPr>
              <w:t></w:t>
            </w:r>
          </w:p>
        </w:tc>
      </w:tr>
      <w:tr w:rsidR="00B66649" w:rsidRPr="007E781F" w:rsidTr="00B66649">
        <w:tc>
          <w:tcPr>
            <w:tcW w:w="3114" w:type="dxa"/>
            <w:shd w:val="clear" w:color="auto" w:fill="D9D9D9" w:themeFill="background1" w:themeFillShade="D9"/>
          </w:tcPr>
          <w:p w:rsidR="00B66649" w:rsidRPr="007E781F" w:rsidRDefault="00B66649" w:rsidP="00B66649">
            <w:pPr>
              <w:autoSpaceDE w:val="0"/>
              <w:autoSpaceDN w:val="0"/>
              <w:adjustRightInd w:val="0"/>
              <w:jc w:val="both"/>
              <w:rPr>
                <w:rFonts w:ascii="Palatino Linotype" w:hAnsi="Palatino Linotype"/>
              </w:rPr>
            </w:pPr>
            <w:r w:rsidRPr="007E781F">
              <w:rPr>
                <w:rFonts w:ascii="Palatino Linotype" w:hAnsi="Palatino Linotype"/>
              </w:rPr>
              <w:lastRenderedPageBreak/>
              <w:t>Tarjeta de circulación a nombre del permisionario</w:t>
            </w:r>
          </w:p>
        </w:tc>
        <w:tc>
          <w:tcPr>
            <w:tcW w:w="2126" w:type="dxa"/>
          </w:tcPr>
          <w:p w:rsidR="00B66649" w:rsidRPr="00B66649" w:rsidRDefault="00B66649" w:rsidP="00B66649">
            <w:pPr>
              <w:autoSpaceDE w:val="0"/>
              <w:autoSpaceDN w:val="0"/>
              <w:adjustRightInd w:val="0"/>
              <w:jc w:val="center"/>
              <w:rPr>
                <w:rFonts w:ascii="Webdings" w:hAnsi="Webdings"/>
                <w:b/>
                <w:u w:val="single"/>
              </w:rPr>
            </w:pPr>
            <w:r w:rsidRPr="00B66649">
              <w:rPr>
                <w:rFonts w:ascii="Palatino Linotype" w:hAnsi="Palatino Linotype"/>
                <w:b/>
                <w:u w:val="single"/>
              </w:rPr>
              <w:t>Se dejó a la vista el NIV</w:t>
            </w:r>
          </w:p>
        </w:tc>
        <w:tc>
          <w:tcPr>
            <w:tcW w:w="1985" w:type="dxa"/>
          </w:tcPr>
          <w:p w:rsidR="00B66649" w:rsidRPr="00B66649" w:rsidRDefault="00B66649" w:rsidP="00B66649">
            <w:pPr>
              <w:autoSpaceDE w:val="0"/>
              <w:autoSpaceDN w:val="0"/>
              <w:adjustRightInd w:val="0"/>
              <w:jc w:val="center"/>
              <w:rPr>
                <w:rFonts w:ascii="Palatino Linotype" w:hAnsi="Palatino Linotype"/>
                <w:b/>
                <w:u w:val="single"/>
              </w:rPr>
            </w:pPr>
            <w:r w:rsidRPr="00B66649">
              <w:rPr>
                <w:rFonts w:ascii="Palatino Linotype" w:hAnsi="Palatino Linotype"/>
                <w:b/>
                <w:u w:val="single"/>
              </w:rPr>
              <w:t>Se dejó a la vista el NIV</w:t>
            </w:r>
          </w:p>
        </w:tc>
        <w:tc>
          <w:tcPr>
            <w:tcW w:w="1984" w:type="dxa"/>
          </w:tcPr>
          <w:p w:rsidR="00B66649" w:rsidRPr="007E781F" w:rsidRDefault="00B66649" w:rsidP="00B66649">
            <w:pPr>
              <w:autoSpaceDE w:val="0"/>
              <w:autoSpaceDN w:val="0"/>
              <w:adjustRightInd w:val="0"/>
              <w:jc w:val="center"/>
              <w:rPr>
                <w:rFonts w:ascii="Palatino Linotype" w:hAnsi="Palatino Linotype"/>
              </w:rPr>
            </w:pPr>
            <w:r w:rsidRPr="007E781F">
              <w:rPr>
                <w:rFonts w:ascii="Palatino Linotype" w:hAnsi="Palatino Linotype"/>
              </w:rPr>
              <w:t>En versión publica</w:t>
            </w:r>
          </w:p>
          <w:p w:rsidR="00B66649" w:rsidRPr="007E781F" w:rsidRDefault="00B66649" w:rsidP="00B66649">
            <w:pPr>
              <w:autoSpaceDE w:val="0"/>
              <w:autoSpaceDN w:val="0"/>
              <w:adjustRightInd w:val="0"/>
              <w:jc w:val="center"/>
              <w:rPr>
                <w:rFonts w:ascii="Palatino Linotype" w:hAnsi="Palatino Linotype"/>
                <w:b/>
              </w:rPr>
            </w:pPr>
            <w:r w:rsidRPr="007E781F">
              <w:rPr>
                <w:rFonts w:ascii="Webdings" w:hAnsi="Webdings"/>
              </w:rPr>
              <w:t></w:t>
            </w:r>
          </w:p>
        </w:tc>
      </w:tr>
      <w:tr w:rsidR="00B66649" w:rsidRPr="007E781F" w:rsidTr="00B66649">
        <w:tc>
          <w:tcPr>
            <w:tcW w:w="3114" w:type="dxa"/>
            <w:shd w:val="clear" w:color="auto" w:fill="D9D9D9" w:themeFill="background1" w:themeFillShade="D9"/>
          </w:tcPr>
          <w:p w:rsidR="00B66649" w:rsidRPr="007E781F" w:rsidRDefault="00B66649" w:rsidP="00B66649">
            <w:pPr>
              <w:autoSpaceDE w:val="0"/>
              <w:autoSpaceDN w:val="0"/>
              <w:adjustRightInd w:val="0"/>
              <w:jc w:val="both"/>
              <w:rPr>
                <w:rFonts w:ascii="Palatino Linotype" w:hAnsi="Palatino Linotype"/>
              </w:rPr>
            </w:pPr>
            <w:r w:rsidRPr="007E781F">
              <w:rPr>
                <w:rFonts w:ascii="Palatino Linotype" w:hAnsi="Palatino Linotype"/>
              </w:rPr>
              <w:t xml:space="preserve">Dictamen de factibilidad para carga de agua potable en pipa </w:t>
            </w:r>
          </w:p>
        </w:tc>
        <w:tc>
          <w:tcPr>
            <w:tcW w:w="2126" w:type="dxa"/>
          </w:tcPr>
          <w:p w:rsidR="00B66649" w:rsidRDefault="00B66649" w:rsidP="00B66649">
            <w:pPr>
              <w:autoSpaceDE w:val="0"/>
              <w:autoSpaceDN w:val="0"/>
              <w:adjustRightInd w:val="0"/>
              <w:jc w:val="center"/>
              <w:rPr>
                <w:rFonts w:ascii="Webdings" w:hAnsi="Webdings"/>
              </w:rPr>
            </w:pPr>
          </w:p>
          <w:p w:rsidR="00B66649" w:rsidRPr="007E781F" w:rsidRDefault="00B66649" w:rsidP="00B66649">
            <w:pPr>
              <w:autoSpaceDE w:val="0"/>
              <w:autoSpaceDN w:val="0"/>
              <w:adjustRightInd w:val="0"/>
              <w:jc w:val="center"/>
              <w:rPr>
                <w:rFonts w:ascii="Webdings" w:hAnsi="Webdings"/>
              </w:rPr>
            </w:pPr>
            <w:r w:rsidRPr="007E781F">
              <w:rPr>
                <w:rFonts w:ascii="Webdings" w:hAnsi="Webdings"/>
              </w:rPr>
              <w:t></w:t>
            </w:r>
          </w:p>
        </w:tc>
        <w:tc>
          <w:tcPr>
            <w:tcW w:w="1985" w:type="dxa"/>
          </w:tcPr>
          <w:p w:rsidR="00B66649" w:rsidRDefault="00B66649" w:rsidP="00B66649">
            <w:pPr>
              <w:autoSpaceDE w:val="0"/>
              <w:autoSpaceDN w:val="0"/>
              <w:adjustRightInd w:val="0"/>
              <w:jc w:val="center"/>
              <w:rPr>
                <w:rFonts w:ascii="Webdings" w:hAnsi="Webdings"/>
              </w:rPr>
            </w:pPr>
          </w:p>
          <w:p w:rsidR="00B66649" w:rsidRPr="007E781F" w:rsidRDefault="00B66649" w:rsidP="00B66649">
            <w:pPr>
              <w:autoSpaceDE w:val="0"/>
              <w:autoSpaceDN w:val="0"/>
              <w:adjustRightInd w:val="0"/>
              <w:jc w:val="center"/>
              <w:rPr>
                <w:rFonts w:ascii="Palatino Linotype" w:hAnsi="Palatino Linotype"/>
              </w:rPr>
            </w:pPr>
            <w:r w:rsidRPr="007E781F">
              <w:rPr>
                <w:rFonts w:ascii="Webdings" w:hAnsi="Webdings"/>
              </w:rPr>
              <w:t></w:t>
            </w:r>
          </w:p>
        </w:tc>
        <w:tc>
          <w:tcPr>
            <w:tcW w:w="1984" w:type="dxa"/>
          </w:tcPr>
          <w:p w:rsidR="00B66649" w:rsidRDefault="00B66649" w:rsidP="00B66649">
            <w:pPr>
              <w:autoSpaceDE w:val="0"/>
              <w:autoSpaceDN w:val="0"/>
              <w:adjustRightInd w:val="0"/>
              <w:jc w:val="center"/>
              <w:rPr>
                <w:rFonts w:ascii="Webdings" w:hAnsi="Webdings"/>
              </w:rPr>
            </w:pPr>
          </w:p>
          <w:p w:rsidR="00B66649" w:rsidRPr="007E781F" w:rsidRDefault="00B66649" w:rsidP="00B66649">
            <w:pPr>
              <w:autoSpaceDE w:val="0"/>
              <w:autoSpaceDN w:val="0"/>
              <w:adjustRightInd w:val="0"/>
              <w:jc w:val="center"/>
              <w:rPr>
                <w:rFonts w:ascii="Palatino Linotype" w:hAnsi="Palatino Linotype"/>
              </w:rPr>
            </w:pPr>
            <w:r w:rsidRPr="007E781F">
              <w:rPr>
                <w:rFonts w:ascii="Webdings" w:hAnsi="Webdings"/>
              </w:rPr>
              <w:t></w:t>
            </w:r>
          </w:p>
        </w:tc>
      </w:tr>
      <w:tr w:rsidR="00B66649" w:rsidRPr="007E781F" w:rsidTr="00B66649">
        <w:tc>
          <w:tcPr>
            <w:tcW w:w="3114" w:type="dxa"/>
            <w:shd w:val="clear" w:color="auto" w:fill="D9D9D9" w:themeFill="background1" w:themeFillShade="D9"/>
          </w:tcPr>
          <w:p w:rsidR="00B66649" w:rsidRPr="007E781F" w:rsidRDefault="00B66649" w:rsidP="00B66649">
            <w:pPr>
              <w:autoSpaceDE w:val="0"/>
              <w:autoSpaceDN w:val="0"/>
              <w:adjustRightInd w:val="0"/>
              <w:jc w:val="both"/>
              <w:rPr>
                <w:rFonts w:ascii="Palatino Linotype" w:hAnsi="Palatino Linotype"/>
              </w:rPr>
            </w:pPr>
            <w:r w:rsidRPr="007E781F">
              <w:rPr>
                <w:rFonts w:ascii="Palatino Linotype" w:hAnsi="Palatino Linotype"/>
              </w:rPr>
              <w:t>Permiso de distribución de agua potable a nombre del permisionario y con numero:</w:t>
            </w:r>
          </w:p>
        </w:tc>
        <w:tc>
          <w:tcPr>
            <w:tcW w:w="2126" w:type="dxa"/>
          </w:tcPr>
          <w:p w:rsidR="00B66649" w:rsidRPr="007E781F" w:rsidRDefault="00B66649" w:rsidP="00B66649">
            <w:pPr>
              <w:autoSpaceDE w:val="0"/>
              <w:autoSpaceDN w:val="0"/>
              <w:adjustRightInd w:val="0"/>
              <w:jc w:val="center"/>
              <w:rPr>
                <w:rFonts w:ascii="Palatino Linotype" w:hAnsi="Palatino Linotype"/>
              </w:rPr>
            </w:pPr>
            <w:r w:rsidRPr="007E781F">
              <w:rPr>
                <w:rFonts w:ascii="Palatino Linotype" w:hAnsi="Palatino Linotype"/>
              </w:rPr>
              <w:t>0003</w:t>
            </w:r>
            <w:r>
              <w:rPr>
                <w:rFonts w:ascii="Palatino Linotype" w:hAnsi="Palatino Linotype"/>
              </w:rPr>
              <w:t>9</w:t>
            </w:r>
            <w:r w:rsidRPr="007E781F">
              <w:rPr>
                <w:rFonts w:ascii="Palatino Linotype" w:hAnsi="Palatino Linotype"/>
              </w:rPr>
              <w:t>-OPDM</w:t>
            </w:r>
          </w:p>
          <w:p w:rsidR="00B66649" w:rsidRPr="007E781F" w:rsidRDefault="00B66649" w:rsidP="00B66649">
            <w:pPr>
              <w:autoSpaceDE w:val="0"/>
              <w:autoSpaceDN w:val="0"/>
              <w:adjustRightInd w:val="0"/>
              <w:jc w:val="center"/>
              <w:rPr>
                <w:rFonts w:ascii="Webdings" w:hAnsi="Webdings"/>
              </w:rPr>
            </w:pPr>
            <w:r w:rsidRPr="007E781F">
              <w:rPr>
                <w:rFonts w:ascii="Webdings" w:hAnsi="Webdings"/>
              </w:rPr>
              <w:t></w:t>
            </w:r>
          </w:p>
        </w:tc>
        <w:tc>
          <w:tcPr>
            <w:tcW w:w="1985" w:type="dxa"/>
          </w:tcPr>
          <w:p w:rsidR="00B66649" w:rsidRPr="007E781F" w:rsidRDefault="00B66649" w:rsidP="00B66649">
            <w:pPr>
              <w:autoSpaceDE w:val="0"/>
              <w:autoSpaceDN w:val="0"/>
              <w:adjustRightInd w:val="0"/>
              <w:jc w:val="center"/>
              <w:rPr>
                <w:rFonts w:ascii="Palatino Linotype" w:hAnsi="Palatino Linotype"/>
              </w:rPr>
            </w:pPr>
            <w:r w:rsidRPr="007E781F">
              <w:rPr>
                <w:rFonts w:ascii="Palatino Linotype" w:hAnsi="Palatino Linotype"/>
              </w:rPr>
              <w:t>000</w:t>
            </w:r>
            <w:r>
              <w:rPr>
                <w:rFonts w:ascii="Palatino Linotype" w:hAnsi="Palatino Linotype"/>
              </w:rPr>
              <w:t>40</w:t>
            </w:r>
            <w:r w:rsidRPr="007E781F">
              <w:rPr>
                <w:rFonts w:ascii="Palatino Linotype" w:hAnsi="Palatino Linotype"/>
              </w:rPr>
              <w:t>-OPDM</w:t>
            </w:r>
          </w:p>
          <w:p w:rsidR="00B66649" w:rsidRPr="007E781F" w:rsidRDefault="00B66649" w:rsidP="00B66649">
            <w:pPr>
              <w:autoSpaceDE w:val="0"/>
              <w:autoSpaceDN w:val="0"/>
              <w:adjustRightInd w:val="0"/>
              <w:jc w:val="center"/>
              <w:rPr>
                <w:rFonts w:ascii="Palatino Linotype" w:hAnsi="Palatino Linotype"/>
              </w:rPr>
            </w:pPr>
            <w:r w:rsidRPr="007E781F">
              <w:rPr>
                <w:rFonts w:ascii="Webdings" w:hAnsi="Webdings"/>
              </w:rPr>
              <w:t></w:t>
            </w:r>
          </w:p>
        </w:tc>
        <w:tc>
          <w:tcPr>
            <w:tcW w:w="1984" w:type="dxa"/>
          </w:tcPr>
          <w:p w:rsidR="00B66649" w:rsidRPr="007E781F" w:rsidRDefault="00B66649" w:rsidP="00B66649">
            <w:pPr>
              <w:autoSpaceDE w:val="0"/>
              <w:autoSpaceDN w:val="0"/>
              <w:adjustRightInd w:val="0"/>
              <w:jc w:val="center"/>
              <w:rPr>
                <w:rFonts w:ascii="Palatino Linotype" w:hAnsi="Palatino Linotype"/>
              </w:rPr>
            </w:pPr>
            <w:r w:rsidRPr="007E781F">
              <w:rPr>
                <w:rFonts w:ascii="Palatino Linotype" w:hAnsi="Palatino Linotype"/>
              </w:rPr>
              <w:t>000</w:t>
            </w:r>
            <w:r>
              <w:rPr>
                <w:rFonts w:ascii="Palatino Linotype" w:hAnsi="Palatino Linotype"/>
              </w:rPr>
              <w:t>41</w:t>
            </w:r>
            <w:r w:rsidRPr="007E781F">
              <w:rPr>
                <w:rFonts w:ascii="Palatino Linotype" w:hAnsi="Palatino Linotype"/>
              </w:rPr>
              <w:t>-OPDM</w:t>
            </w:r>
          </w:p>
          <w:p w:rsidR="00B66649" w:rsidRPr="007E781F" w:rsidRDefault="00B66649" w:rsidP="00B66649">
            <w:pPr>
              <w:autoSpaceDE w:val="0"/>
              <w:autoSpaceDN w:val="0"/>
              <w:adjustRightInd w:val="0"/>
              <w:jc w:val="center"/>
              <w:rPr>
                <w:rFonts w:ascii="Palatino Linotype" w:hAnsi="Palatino Linotype"/>
              </w:rPr>
            </w:pPr>
            <w:r w:rsidRPr="007E781F">
              <w:rPr>
                <w:rFonts w:ascii="Webdings" w:hAnsi="Webdings"/>
              </w:rPr>
              <w:t></w:t>
            </w:r>
          </w:p>
        </w:tc>
      </w:tr>
      <w:tr w:rsidR="00B66649" w:rsidRPr="007E781F" w:rsidTr="00B66649">
        <w:tc>
          <w:tcPr>
            <w:tcW w:w="3114" w:type="dxa"/>
            <w:shd w:val="clear" w:color="auto" w:fill="D9D9D9" w:themeFill="background1" w:themeFillShade="D9"/>
          </w:tcPr>
          <w:p w:rsidR="00B66649" w:rsidRPr="007E781F" w:rsidRDefault="00B66649" w:rsidP="00B66649">
            <w:pPr>
              <w:autoSpaceDE w:val="0"/>
              <w:autoSpaceDN w:val="0"/>
              <w:adjustRightInd w:val="0"/>
              <w:jc w:val="both"/>
              <w:rPr>
                <w:rFonts w:ascii="Palatino Linotype" w:hAnsi="Palatino Linotype"/>
              </w:rPr>
            </w:pPr>
            <w:r>
              <w:rPr>
                <w:rFonts w:ascii="Palatino Linotype" w:hAnsi="Palatino Linotype"/>
                <w:sz w:val="24"/>
                <w:szCs w:val="24"/>
              </w:rPr>
              <w:t>Factura que avala la posesión</w:t>
            </w:r>
          </w:p>
        </w:tc>
        <w:tc>
          <w:tcPr>
            <w:tcW w:w="2126" w:type="dxa"/>
          </w:tcPr>
          <w:p w:rsidR="00B66649" w:rsidRDefault="00B66649" w:rsidP="00B66649">
            <w:pPr>
              <w:autoSpaceDE w:val="0"/>
              <w:autoSpaceDN w:val="0"/>
              <w:adjustRightInd w:val="0"/>
              <w:jc w:val="center"/>
              <w:rPr>
                <w:rFonts w:ascii="Palatino Linotype" w:hAnsi="Palatino Linotype"/>
                <w:b/>
              </w:rPr>
            </w:pPr>
          </w:p>
          <w:p w:rsidR="00B66649" w:rsidRPr="00B66649" w:rsidRDefault="00B66649" w:rsidP="00B66649">
            <w:pPr>
              <w:autoSpaceDE w:val="0"/>
              <w:autoSpaceDN w:val="0"/>
              <w:adjustRightInd w:val="0"/>
              <w:jc w:val="center"/>
              <w:rPr>
                <w:rFonts w:ascii="Palatino Linotype" w:hAnsi="Palatino Linotype"/>
                <w:u w:val="single"/>
              </w:rPr>
            </w:pPr>
            <w:r w:rsidRPr="00B66649">
              <w:rPr>
                <w:rFonts w:ascii="Palatino Linotype" w:hAnsi="Palatino Linotype"/>
                <w:b/>
                <w:u w:val="single"/>
              </w:rPr>
              <w:t>X</w:t>
            </w:r>
          </w:p>
        </w:tc>
        <w:tc>
          <w:tcPr>
            <w:tcW w:w="1985" w:type="dxa"/>
          </w:tcPr>
          <w:p w:rsidR="00B66649" w:rsidRDefault="00B66649" w:rsidP="00B66649">
            <w:pPr>
              <w:autoSpaceDE w:val="0"/>
              <w:autoSpaceDN w:val="0"/>
              <w:adjustRightInd w:val="0"/>
              <w:jc w:val="center"/>
              <w:rPr>
                <w:rFonts w:ascii="Palatino Linotype" w:hAnsi="Palatino Linotype"/>
                <w:b/>
              </w:rPr>
            </w:pPr>
          </w:p>
          <w:p w:rsidR="00B66649" w:rsidRPr="007E781F" w:rsidRDefault="00B66649" w:rsidP="00B66649">
            <w:pPr>
              <w:autoSpaceDE w:val="0"/>
              <w:autoSpaceDN w:val="0"/>
              <w:adjustRightInd w:val="0"/>
              <w:jc w:val="center"/>
              <w:rPr>
                <w:rFonts w:ascii="Palatino Linotype" w:hAnsi="Palatino Linotype"/>
                <w:b/>
              </w:rPr>
            </w:pPr>
            <w:r w:rsidRPr="007E781F">
              <w:rPr>
                <w:rFonts w:ascii="Webdings" w:hAnsi="Webdings"/>
              </w:rPr>
              <w:t></w:t>
            </w:r>
          </w:p>
        </w:tc>
        <w:tc>
          <w:tcPr>
            <w:tcW w:w="1984" w:type="dxa"/>
          </w:tcPr>
          <w:p w:rsidR="00B66649" w:rsidRPr="00B66649" w:rsidRDefault="00B66649" w:rsidP="00B66649">
            <w:pPr>
              <w:autoSpaceDE w:val="0"/>
              <w:autoSpaceDN w:val="0"/>
              <w:adjustRightInd w:val="0"/>
              <w:jc w:val="right"/>
              <w:rPr>
                <w:rFonts w:ascii="Palatino Linotype" w:hAnsi="Palatino Linotype"/>
                <w:b/>
                <w:u w:val="single"/>
              </w:rPr>
            </w:pPr>
            <w:r w:rsidRPr="00B66649">
              <w:rPr>
                <w:rFonts w:ascii="Palatino Linotype" w:hAnsi="Palatino Linotype"/>
                <w:b/>
                <w:u w:val="single"/>
              </w:rPr>
              <w:t>Se entregó en su versión integra</w:t>
            </w:r>
          </w:p>
        </w:tc>
      </w:tr>
    </w:tbl>
    <w:p w:rsidR="00284245" w:rsidRDefault="00284245" w:rsidP="00284245">
      <w:pPr>
        <w:autoSpaceDE w:val="0"/>
        <w:autoSpaceDN w:val="0"/>
        <w:adjustRightInd w:val="0"/>
        <w:spacing w:after="0" w:line="360" w:lineRule="auto"/>
        <w:jc w:val="both"/>
        <w:rPr>
          <w:rFonts w:ascii="Palatino Linotype" w:hAnsi="Palatino Linotype"/>
          <w:b/>
          <w:sz w:val="24"/>
          <w:szCs w:val="24"/>
        </w:rPr>
      </w:pPr>
    </w:p>
    <w:p w:rsidR="008017D6" w:rsidRPr="00965CC4" w:rsidRDefault="00B66649" w:rsidP="00965CC4">
      <w:pPr>
        <w:autoSpaceDE w:val="0"/>
        <w:autoSpaceDN w:val="0"/>
        <w:adjustRightInd w:val="0"/>
        <w:spacing w:after="0" w:line="360" w:lineRule="auto"/>
        <w:jc w:val="both"/>
        <w:rPr>
          <w:rFonts w:ascii="Palatino Linotype" w:hAnsi="Palatino Linotype"/>
          <w:sz w:val="24"/>
          <w:szCs w:val="24"/>
        </w:rPr>
      </w:pPr>
      <w:r>
        <w:rPr>
          <w:rFonts w:ascii="Palatino Linotype" w:hAnsi="Palatino Linotype"/>
          <w:sz w:val="24"/>
          <w:szCs w:val="24"/>
        </w:rPr>
        <w:t xml:space="preserve">Bajo la óptica anterior, nos podemos percatar que no se cumple </w:t>
      </w:r>
      <w:r w:rsidR="008017D6">
        <w:rPr>
          <w:rFonts w:ascii="Palatino Linotype" w:hAnsi="Palatino Linotype"/>
          <w:sz w:val="24"/>
          <w:szCs w:val="24"/>
        </w:rPr>
        <w:t xml:space="preserve">a </w:t>
      </w:r>
      <w:r>
        <w:rPr>
          <w:rFonts w:ascii="Palatino Linotype" w:hAnsi="Palatino Linotype"/>
          <w:sz w:val="24"/>
          <w:szCs w:val="24"/>
        </w:rPr>
        <w:t>cabalidad con el tratamiento de los datos personales, toda vez que se dejaron visibles datos como el número de identificaci</w:t>
      </w:r>
      <w:r w:rsidR="008017D6">
        <w:rPr>
          <w:rFonts w:ascii="Palatino Linotype" w:hAnsi="Palatino Linotype"/>
          <w:sz w:val="24"/>
          <w:szCs w:val="24"/>
        </w:rPr>
        <w:t>ón vehicular, así como datos personales de terceros como el nombre y RFC, de quienes compraron los vehículos, que no son ni servidores públicos ni los permisionarios, por e</w:t>
      </w:r>
      <w:r w:rsidR="00965CC4">
        <w:rPr>
          <w:rFonts w:ascii="Palatino Linotype" w:hAnsi="Palatino Linotype"/>
          <w:sz w:val="24"/>
          <w:szCs w:val="24"/>
        </w:rPr>
        <w:t xml:space="preserve">nde estos se tuvieron que testar, </w:t>
      </w:r>
      <w:r w:rsidR="008017D6" w:rsidRPr="00717303">
        <w:rPr>
          <w:rFonts w:ascii="Palatino Linotype" w:hAnsi="Palatino Linotype" w:cs="Tahoma"/>
          <w:sz w:val="24"/>
          <w:szCs w:val="24"/>
        </w:rPr>
        <w:t>resulta</w:t>
      </w:r>
      <w:r w:rsidR="00965CC4">
        <w:rPr>
          <w:rFonts w:ascii="Palatino Linotype" w:hAnsi="Palatino Linotype" w:cs="Tahoma"/>
          <w:sz w:val="24"/>
          <w:szCs w:val="24"/>
        </w:rPr>
        <w:t>ndo</w:t>
      </w:r>
      <w:r w:rsidR="008017D6" w:rsidRPr="00717303">
        <w:rPr>
          <w:rFonts w:ascii="Palatino Linotype" w:hAnsi="Palatino Linotype" w:cs="Tahoma"/>
          <w:sz w:val="24"/>
          <w:szCs w:val="24"/>
        </w:rPr>
        <w:t xml:space="preserve"> procedente clasificar tal información como confidencial en términos del artículo 143, fracción I de la Ley de Transparencia y Acceso a la Información Pública del Estado de México y Municipios.</w:t>
      </w:r>
    </w:p>
    <w:p w:rsidR="008017D6" w:rsidRPr="00B1073D" w:rsidRDefault="008017D6" w:rsidP="008017D6">
      <w:pPr>
        <w:spacing w:after="0" w:line="360" w:lineRule="auto"/>
        <w:ind w:right="-91"/>
        <w:jc w:val="both"/>
        <w:rPr>
          <w:rFonts w:ascii="Palatino Linotype" w:hAnsi="Palatino Linotype" w:cs="Tahoma"/>
          <w:sz w:val="12"/>
          <w:szCs w:val="24"/>
        </w:rPr>
      </w:pPr>
    </w:p>
    <w:p w:rsidR="008017D6" w:rsidRDefault="008017D6" w:rsidP="008017D6">
      <w:pPr>
        <w:spacing w:after="0" w:line="360" w:lineRule="auto"/>
        <w:ind w:right="-91"/>
        <w:jc w:val="both"/>
        <w:rPr>
          <w:rFonts w:ascii="Palatino Linotype" w:hAnsi="Palatino Linotype" w:cs="Tahoma"/>
          <w:sz w:val="24"/>
          <w:szCs w:val="24"/>
        </w:rPr>
      </w:pPr>
      <w:r w:rsidRPr="00717303">
        <w:rPr>
          <w:rFonts w:ascii="Palatino Linotype" w:hAnsi="Palatino Linotype" w:cs="Tahoma"/>
          <w:sz w:val="24"/>
          <w:szCs w:val="24"/>
        </w:rPr>
        <w:t xml:space="preserve">Por tal motivo se hará del conocimiento a las áreas correspondientes en términos del artículo 16 fracción VI, del Reglamento </w:t>
      </w:r>
      <w:r w:rsidRPr="00717303">
        <w:rPr>
          <w:rFonts w:ascii="Palatino Linotype" w:hAnsi="Palatino Linotype"/>
          <w:sz w:val="24"/>
          <w:szCs w:val="24"/>
        </w:rPr>
        <w:t>Interior del Instituto de Transparencia, Acceso a la Información Pública y Protección de Datos Personales del Estado de México y Municipios, con la finalidad de que</w:t>
      </w:r>
      <w:r w:rsidRPr="00717303">
        <w:rPr>
          <w:rFonts w:ascii="Palatino Linotype" w:hAnsi="Palatino Linotype" w:cs="Tahoma"/>
          <w:sz w:val="24"/>
          <w:szCs w:val="24"/>
        </w:rPr>
        <w:t xml:space="preserve"> la Dirección de Protección de Datos Personales de este Instituto determine lo conducente, en términos del artículo 23 fracción V, del mismo ordenamiento legal antes citado.</w:t>
      </w:r>
    </w:p>
    <w:p w:rsidR="00965CC4" w:rsidRPr="0096071A" w:rsidRDefault="00965CC4" w:rsidP="008017D6">
      <w:pPr>
        <w:spacing w:after="0" w:line="360" w:lineRule="auto"/>
        <w:ind w:right="-91"/>
        <w:jc w:val="both"/>
        <w:rPr>
          <w:rFonts w:ascii="Palatino Linotype" w:hAnsi="Palatino Linotype" w:cs="Tahoma"/>
          <w:sz w:val="12"/>
          <w:szCs w:val="24"/>
        </w:rPr>
      </w:pPr>
    </w:p>
    <w:p w:rsidR="00965CC4" w:rsidRPr="00717303" w:rsidRDefault="00965CC4" w:rsidP="008017D6">
      <w:pPr>
        <w:spacing w:after="0" w:line="360" w:lineRule="auto"/>
        <w:ind w:right="-91"/>
        <w:jc w:val="both"/>
        <w:rPr>
          <w:rFonts w:ascii="Palatino Linotype" w:hAnsi="Palatino Linotype" w:cs="Tahoma"/>
          <w:sz w:val="24"/>
          <w:szCs w:val="24"/>
        </w:rPr>
      </w:pPr>
      <w:r>
        <w:rPr>
          <w:rFonts w:ascii="Palatino Linotype" w:hAnsi="Palatino Linotype" w:cs="Tahoma"/>
          <w:sz w:val="24"/>
          <w:szCs w:val="24"/>
        </w:rPr>
        <w:t xml:space="preserve">Derivado de lo anterior, este archivo no fue puesto a la vista del particular, pues al revisar la información, la ponencia resolutora, se </w:t>
      </w:r>
      <w:r w:rsidR="000C7F8F">
        <w:rPr>
          <w:rFonts w:ascii="Palatino Linotype" w:hAnsi="Palatino Linotype" w:cs="Tahoma"/>
          <w:sz w:val="24"/>
          <w:szCs w:val="24"/>
        </w:rPr>
        <w:t>percató</w:t>
      </w:r>
      <w:r>
        <w:rPr>
          <w:rFonts w:ascii="Palatino Linotype" w:hAnsi="Palatino Linotype" w:cs="Tahoma"/>
          <w:sz w:val="24"/>
          <w:szCs w:val="24"/>
        </w:rPr>
        <w:t xml:space="preserve"> de que no se dio el debido tratamiento de los datos personales.</w:t>
      </w:r>
    </w:p>
    <w:p w:rsidR="008017D6" w:rsidRPr="0096071A" w:rsidRDefault="008017D6" w:rsidP="00D20EF6">
      <w:pPr>
        <w:autoSpaceDE w:val="0"/>
        <w:autoSpaceDN w:val="0"/>
        <w:adjustRightInd w:val="0"/>
        <w:spacing w:after="0" w:line="360" w:lineRule="auto"/>
        <w:jc w:val="both"/>
        <w:rPr>
          <w:rFonts w:ascii="Palatino Linotype" w:hAnsi="Palatino Linotype"/>
          <w:sz w:val="12"/>
          <w:szCs w:val="24"/>
        </w:rPr>
      </w:pPr>
    </w:p>
    <w:p w:rsidR="00A24F60" w:rsidRDefault="00965CC4" w:rsidP="00D20EF6">
      <w:pPr>
        <w:autoSpaceDE w:val="0"/>
        <w:autoSpaceDN w:val="0"/>
        <w:adjustRightInd w:val="0"/>
        <w:spacing w:after="0" w:line="360" w:lineRule="auto"/>
        <w:jc w:val="both"/>
        <w:rPr>
          <w:rFonts w:ascii="Palatino Linotype" w:hAnsi="Palatino Linotype"/>
          <w:sz w:val="24"/>
          <w:szCs w:val="24"/>
        </w:rPr>
      </w:pPr>
      <w:r>
        <w:rPr>
          <w:rFonts w:ascii="Palatino Linotype" w:hAnsi="Palatino Linotype"/>
          <w:sz w:val="24"/>
          <w:szCs w:val="24"/>
        </w:rPr>
        <w:t xml:space="preserve">Por otro lado, se </w:t>
      </w:r>
      <w:r w:rsidR="000C7F8F">
        <w:rPr>
          <w:rFonts w:ascii="Palatino Linotype" w:hAnsi="Palatino Linotype"/>
          <w:sz w:val="24"/>
          <w:szCs w:val="24"/>
        </w:rPr>
        <w:t>omitió</w:t>
      </w:r>
      <w:r>
        <w:rPr>
          <w:rFonts w:ascii="Palatino Linotype" w:hAnsi="Palatino Linotype"/>
          <w:sz w:val="24"/>
          <w:szCs w:val="24"/>
        </w:rPr>
        <w:t xml:space="preserve"> la entrega de algunas facturas que avalan la propiedad de</w:t>
      </w:r>
      <w:r w:rsidR="000C7F8F">
        <w:rPr>
          <w:rFonts w:ascii="Palatino Linotype" w:hAnsi="Palatino Linotype"/>
          <w:sz w:val="24"/>
          <w:szCs w:val="24"/>
        </w:rPr>
        <w:t xml:space="preserve"> los vehículos</w:t>
      </w:r>
      <w:r>
        <w:rPr>
          <w:rFonts w:ascii="Palatino Linotype" w:hAnsi="Palatino Linotype"/>
          <w:sz w:val="24"/>
          <w:szCs w:val="24"/>
        </w:rPr>
        <w:t>,</w:t>
      </w:r>
      <w:r w:rsidR="000C7F8F">
        <w:rPr>
          <w:rFonts w:ascii="Palatino Linotype" w:hAnsi="Palatino Linotype"/>
          <w:sz w:val="24"/>
          <w:szCs w:val="24"/>
        </w:rPr>
        <w:t xml:space="preserve"> razón por la cual se deberá realizar una búsqueda exhaustiva y razonable de la documentación faltante, de acuerdo a la normatividad antes citada, así como los requisitos que la </w:t>
      </w:r>
      <w:r w:rsidR="000C7F8F" w:rsidRPr="009A7F00">
        <w:rPr>
          <w:rFonts w:ascii="Palatino Linotype" w:hAnsi="Palatino Linotype"/>
          <w:sz w:val="24"/>
          <w:szCs w:val="24"/>
        </w:rPr>
        <w:t>NORMA TÉCNICA ESTATAL PARA LA PRESTACIÓN DEL SERVICIO DE AGUA POTABLE EN PIPA NTE-001-CTAEM-APP-2016</w:t>
      </w:r>
      <w:r w:rsidR="000C7F8F">
        <w:rPr>
          <w:rFonts w:ascii="Palatino Linotype" w:hAnsi="Palatino Linotype"/>
          <w:sz w:val="24"/>
          <w:szCs w:val="24"/>
        </w:rPr>
        <w:t>, establece y observando las excepciones que marca la ley en la materia, es decir, realizando una correcta clasificación de la información, para la elaboración de versiones públicas.</w:t>
      </w:r>
    </w:p>
    <w:p w:rsidR="000C7F8F" w:rsidRPr="0096071A" w:rsidRDefault="000C7F8F" w:rsidP="00D20EF6">
      <w:pPr>
        <w:autoSpaceDE w:val="0"/>
        <w:autoSpaceDN w:val="0"/>
        <w:adjustRightInd w:val="0"/>
        <w:spacing w:after="0" w:line="360" w:lineRule="auto"/>
        <w:jc w:val="both"/>
        <w:rPr>
          <w:rFonts w:ascii="Palatino Linotype" w:hAnsi="Palatino Linotype"/>
          <w:sz w:val="14"/>
          <w:szCs w:val="24"/>
        </w:rPr>
      </w:pPr>
    </w:p>
    <w:p w:rsidR="000C7F8F" w:rsidRDefault="00845B52" w:rsidP="00D20EF6">
      <w:pPr>
        <w:autoSpaceDE w:val="0"/>
        <w:autoSpaceDN w:val="0"/>
        <w:adjustRightInd w:val="0"/>
        <w:spacing w:after="0" w:line="360" w:lineRule="auto"/>
        <w:jc w:val="both"/>
        <w:rPr>
          <w:rFonts w:ascii="Palatino Linotype" w:hAnsi="Palatino Linotype" w:cs="Arial"/>
          <w:bCs/>
          <w:sz w:val="24"/>
          <w:szCs w:val="24"/>
        </w:rPr>
      </w:pPr>
      <w:r w:rsidRPr="00845B52">
        <w:rPr>
          <w:rFonts w:ascii="Palatino Linotype" w:hAnsi="Palatino Linotype"/>
          <w:sz w:val="24"/>
          <w:szCs w:val="24"/>
        </w:rPr>
        <w:t xml:space="preserve">En relación al punto tres y cuatro, referente a </w:t>
      </w:r>
      <w:r w:rsidRPr="00845B52">
        <w:rPr>
          <w:rFonts w:ascii="Palatino Linotype" w:hAnsi="Palatino Linotype"/>
          <w:color w:val="000000"/>
          <w:sz w:val="24"/>
          <w:szCs w:val="24"/>
        </w:rPr>
        <w:t xml:space="preserve">factibilidad de servicios emitida por el organismo operador a cada distribuidor a través de camión cisterna, así como el balance hidráulico del municipio y con cuantos pozos para alumbramiento de agua potable, cuenta el organismo y cuantos operan las 24 horas, y a cuantos m3 asciende su producción mensual, del punto tres el sujeto obligado remitió el </w:t>
      </w:r>
      <w:r w:rsidRPr="00845B52">
        <w:rPr>
          <w:rFonts w:ascii="Palatino Linotype" w:hAnsi="Palatino Linotype"/>
          <w:sz w:val="24"/>
          <w:szCs w:val="24"/>
        </w:rPr>
        <w:t xml:space="preserve">Dictamen de factibilidad para carga de agua potable en pipa, en donde el Gerente de Construcción y Operación Hidráulica, avala que respecto de los pozos </w:t>
      </w:r>
      <w:proofErr w:type="spellStart"/>
      <w:r w:rsidRPr="00845B52">
        <w:rPr>
          <w:rFonts w:ascii="Palatino Linotype" w:hAnsi="Palatino Linotype"/>
          <w:sz w:val="24"/>
          <w:szCs w:val="24"/>
        </w:rPr>
        <w:t>Tlacolpan</w:t>
      </w:r>
      <w:proofErr w:type="spellEnd"/>
      <w:r w:rsidRPr="00845B52">
        <w:rPr>
          <w:rFonts w:ascii="Palatino Linotype" w:hAnsi="Palatino Linotype"/>
          <w:sz w:val="24"/>
          <w:szCs w:val="24"/>
        </w:rPr>
        <w:t xml:space="preserve">, Pozo Tlalnepantla y Toma II (CAEM), son técnicamente cables para la prestación del servicio de distribución de agua a través de pipa, tomando en consideración la disponibilidad del recurso hídrico y cuidando en todo momento que no se desatienda el suministro de </w:t>
      </w:r>
      <w:r w:rsidRPr="00845B52">
        <w:rPr>
          <w:rFonts w:ascii="Palatino Linotype" w:hAnsi="Palatino Linotype"/>
          <w:sz w:val="24"/>
          <w:szCs w:val="24"/>
        </w:rPr>
        <w:lastRenderedPageBreak/>
        <w:t xml:space="preserve">agua a los usuarios de los servicios que presta ese Organismo y del punto cuatro se informó que </w:t>
      </w:r>
      <w:r w:rsidRPr="00845B52">
        <w:rPr>
          <w:rFonts w:ascii="Palatino Linotype" w:hAnsi="Palatino Linotype" w:cs="Arial"/>
          <w:bCs/>
          <w:sz w:val="24"/>
          <w:szCs w:val="24"/>
        </w:rPr>
        <w:t xml:space="preserve">el organismo administra 33 pozos profundos de agua potable, ninguno opera las 24 </w:t>
      </w:r>
      <w:proofErr w:type="spellStart"/>
      <w:r w:rsidRPr="00845B52">
        <w:rPr>
          <w:rFonts w:ascii="Palatino Linotype" w:hAnsi="Palatino Linotype" w:cs="Arial"/>
          <w:bCs/>
          <w:sz w:val="24"/>
          <w:szCs w:val="24"/>
        </w:rPr>
        <w:t>hrs</w:t>
      </w:r>
      <w:proofErr w:type="spellEnd"/>
      <w:r w:rsidRPr="00845B52">
        <w:rPr>
          <w:rFonts w:ascii="Palatino Linotype" w:hAnsi="Palatino Linotype" w:cs="Arial"/>
          <w:bCs/>
          <w:sz w:val="24"/>
          <w:szCs w:val="24"/>
        </w:rPr>
        <w:t>. Completas y en promedio mensual se producen de pozos profundos propios 1,500,000 m3 de agua, por lo tanto dichos requerimientos se encuentran colmados.</w:t>
      </w:r>
    </w:p>
    <w:p w:rsidR="00845B52" w:rsidRPr="0096071A" w:rsidRDefault="00845B52" w:rsidP="00D20EF6">
      <w:pPr>
        <w:autoSpaceDE w:val="0"/>
        <w:autoSpaceDN w:val="0"/>
        <w:adjustRightInd w:val="0"/>
        <w:spacing w:after="0" w:line="360" w:lineRule="auto"/>
        <w:jc w:val="both"/>
        <w:rPr>
          <w:rFonts w:ascii="Palatino Linotype" w:hAnsi="Palatino Linotype" w:cs="Arial"/>
          <w:bCs/>
          <w:sz w:val="8"/>
          <w:szCs w:val="24"/>
        </w:rPr>
      </w:pPr>
    </w:p>
    <w:p w:rsidR="00845B52" w:rsidRPr="00B1073D" w:rsidRDefault="00845B52" w:rsidP="00D20EF6">
      <w:pPr>
        <w:autoSpaceDE w:val="0"/>
        <w:autoSpaceDN w:val="0"/>
        <w:adjustRightInd w:val="0"/>
        <w:spacing w:after="0" w:line="360" w:lineRule="auto"/>
        <w:jc w:val="both"/>
        <w:rPr>
          <w:rFonts w:ascii="Palatino Linotype" w:hAnsi="Palatino Linotype"/>
          <w:sz w:val="24"/>
          <w:szCs w:val="24"/>
        </w:rPr>
      </w:pPr>
      <w:r w:rsidRPr="00B1073D">
        <w:rPr>
          <w:rFonts w:ascii="Palatino Linotype" w:hAnsi="Palatino Linotype" w:cs="Arial"/>
          <w:bCs/>
          <w:sz w:val="24"/>
          <w:szCs w:val="24"/>
        </w:rPr>
        <w:t xml:space="preserve">En relación al punto cinco, en donde el solicitante </w:t>
      </w:r>
      <w:r w:rsidR="00C35A64" w:rsidRPr="00B1073D">
        <w:rPr>
          <w:rFonts w:ascii="Palatino Linotype" w:hAnsi="Palatino Linotype" w:cs="Arial"/>
          <w:bCs/>
          <w:sz w:val="24"/>
          <w:szCs w:val="24"/>
        </w:rPr>
        <w:t xml:space="preserve">requiere la </w:t>
      </w:r>
      <w:r w:rsidR="00C35A64" w:rsidRPr="00B1073D">
        <w:rPr>
          <w:rFonts w:ascii="Palatino Linotype" w:hAnsi="Palatino Linotype"/>
          <w:b/>
          <w:i/>
          <w:color w:val="000000"/>
          <w:sz w:val="24"/>
          <w:szCs w:val="24"/>
        </w:rPr>
        <w:t>COPIA CERTIFICADA</w:t>
      </w:r>
      <w:r w:rsidR="00C35A64" w:rsidRPr="00B1073D">
        <w:rPr>
          <w:rFonts w:ascii="Palatino Linotype" w:hAnsi="Palatino Linotype"/>
          <w:i/>
          <w:color w:val="000000"/>
          <w:sz w:val="24"/>
          <w:szCs w:val="24"/>
        </w:rPr>
        <w:t xml:space="preserve"> DE LOS ESTUDIOS BACTERIOLÓGICOS Y FISICOQUÍMICOS QUE SE LLEVAN A CABO MENSUALMENTE A CADA UNO DE LOS POZOS Y OTRAS FUENTES PARA GARANTIZAR QUE EL AGUA ES APTA PARA CONSUMO HUMANO, POR LABORATORIO ACREDITADO ANTE LA ENTIDAD MEXICANA DE ACREDITACIÓN, DEL AÑO 2019 Y 2020. El sujeto obligado informa que </w:t>
      </w:r>
      <w:proofErr w:type="spellStart"/>
      <w:r w:rsidR="00C35A64" w:rsidRPr="00B1073D">
        <w:rPr>
          <w:rFonts w:ascii="Palatino Linotype" w:hAnsi="Palatino Linotype" w:cs="Arial"/>
          <w:bCs/>
          <w:sz w:val="24"/>
          <w:szCs w:val="24"/>
        </w:rPr>
        <w:t>que</w:t>
      </w:r>
      <w:proofErr w:type="spellEnd"/>
      <w:r w:rsidR="00C35A64" w:rsidRPr="00B1073D">
        <w:rPr>
          <w:rFonts w:ascii="Palatino Linotype" w:hAnsi="Palatino Linotype" w:cs="Arial"/>
          <w:bCs/>
          <w:sz w:val="24"/>
          <w:szCs w:val="24"/>
        </w:rPr>
        <w:t xml:space="preserve"> dicha solicitud deberá realizarla ante el ISEM (Instituto de Salud del Estado de México), dependencia que realiza el monitoreo aleatorio de la calidad del agua que se suministra a la población en general</w:t>
      </w:r>
    </w:p>
    <w:p w:rsidR="000C7F8F" w:rsidRDefault="00B1073D" w:rsidP="00D20EF6">
      <w:pPr>
        <w:autoSpaceDE w:val="0"/>
        <w:autoSpaceDN w:val="0"/>
        <w:adjustRightInd w:val="0"/>
        <w:spacing w:after="0" w:line="360" w:lineRule="auto"/>
        <w:jc w:val="both"/>
        <w:rPr>
          <w:rFonts w:ascii="Palatino Linotype" w:hAnsi="Palatino Linotype"/>
          <w:sz w:val="24"/>
          <w:szCs w:val="24"/>
        </w:rPr>
      </w:pPr>
      <w:r>
        <w:rPr>
          <w:rFonts w:ascii="Palatino Linotype" w:hAnsi="Palatino Linotype"/>
          <w:sz w:val="24"/>
          <w:szCs w:val="24"/>
        </w:rPr>
        <w:t>Con la finalidad de determinar lo conducente revisemos que la estructura orgánica del Sujeto Obligado no contempla contar con laboratorios para realizar estudios, como lo solicita el particular, para mejor apreciación se inserta el organigrama del Organismo:</w:t>
      </w:r>
    </w:p>
    <w:p w:rsidR="00B1073D" w:rsidRDefault="00B1073D" w:rsidP="00B1073D">
      <w:pPr>
        <w:autoSpaceDE w:val="0"/>
        <w:autoSpaceDN w:val="0"/>
        <w:adjustRightInd w:val="0"/>
        <w:spacing w:after="0" w:line="360" w:lineRule="auto"/>
        <w:jc w:val="center"/>
        <w:rPr>
          <w:rFonts w:ascii="Palatino Linotype" w:hAnsi="Palatino Linotype"/>
          <w:sz w:val="24"/>
          <w:szCs w:val="24"/>
        </w:rPr>
      </w:pPr>
      <w:r>
        <w:rPr>
          <w:noProof/>
          <w:lang w:eastAsia="es-MX"/>
        </w:rPr>
        <w:lastRenderedPageBreak/>
        <w:drawing>
          <wp:inline distT="0" distB="0" distL="0" distR="0" wp14:anchorId="18C619A2" wp14:editId="68E65AFC">
            <wp:extent cx="5431998" cy="5629523"/>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4983" t="8343" r="29465" b="7730"/>
                    <a:stretch/>
                  </pic:blipFill>
                  <pic:spPr bwMode="auto">
                    <a:xfrm>
                      <a:off x="0" y="0"/>
                      <a:ext cx="5477487" cy="5676666"/>
                    </a:xfrm>
                    <a:prstGeom prst="rect">
                      <a:avLst/>
                    </a:prstGeom>
                    <a:ln>
                      <a:noFill/>
                    </a:ln>
                    <a:extLst>
                      <a:ext uri="{53640926-AAD7-44D8-BBD7-CCE9431645EC}">
                        <a14:shadowObscured xmlns:a14="http://schemas.microsoft.com/office/drawing/2010/main"/>
                      </a:ext>
                    </a:extLst>
                  </pic:spPr>
                </pic:pic>
              </a:graphicData>
            </a:graphic>
          </wp:inline>
        </w:drawing>
      </w:r>
    </w:p>
    <w:p w:rsidR="000C7F8F" w:rsidRDefault="00B1073D" w:rsidP="00D20EF6">
      <w:pPr>
        <w:autoSpaceDE w:val="0"/>
        <w:autoSpaceDN w:val="0"/>
        <w:adjustRightInd w:val="0"/>
        <w:spacing w:after="0" w:line="360" w:lineRule="auto"/>
        <w:jc w:val="both"/>
        <w:rPr>
          <w:rFonts w:ascii="Palatino Linotype" w:hAnsi="Palatino Linotype"/>
          <w:sz w:val="24"/>
          <w:szCs w:val="24"/>
        </w:rPr>
      </w:pPr>
      <w:r>
        <w:rPr>
          <w:rFonts w:ascii="Palatino Linotype" w:hAnsi="Palatino Linotype"/>
          <w:sz w:val="24"/>
          <w:szCs w:val="24"/>
        </w:rPr>
        <w:t>Por la extensión del documento, no es clara la visibilidad, sin embargo se proporciona la dirección electrónica, para que el ciudadano corrobore la información:</w:t>
      </w:r>
    </w:p>
    <w:p w:rsidR="00B1073D" w:rsidRDefault="0084626B" w:rsidP="00D20EF6">
      <w:pPr>
        <w:autoSpaceDE w:val="0"/>
        <w:autoSpaceDN w:val="0"/>
        <w:adjustRightInd w:val="0"/>
        <w:spacing w:after="0" w:line="360" w:lineRule="auto"/>
        <w:jc w:val="both"/>
        <w:rPr>
          <w:rFonts w:ascii="Palatino Linotype" w:hAnsi="Palatino Linotype"/>
          <w:sz w:val="24"/>
          <w:szCs w:val="24"/>
        </w:rPr>
      </w:pPr>
      <w:hyperlink r:id="rId16" w:history="1">
        <w:r w:rsidR="00B1073D" w:rsidRPr="009D7C81">
          <w:rPr>
            <w:rStyle w:val="Hipervnculo"/>
            <w:rFonts w:ascii="Palatino Linotype" w:hAnsi="Palatino Linotype"/>
            <w:sz w:val="24"/>
            <w:szCs w:val="24"/>
          </w:rPr>
          <w:t>https://www.opdmtlalnepantla.gob.mx/site/images/pdf/2020/Manual_de_Organizacin__OPDM.pdf</w:t>
        </w:r>
      </w:hyperlink>
      <w:r w:rsidR="00B1073D">
        <w:rPr>
          <w:rFonts w:ascii="Palatino Linotype" w:hAnsi="Palatino Linotype"/>
          <w:sz w:val="24"/>
          <w:szCs w:val="24"/>
        </w:rPr>
        <w:t>.</w:t>
      </w:r>
    </w:p>
    <w:p w:rsidR="00B1073D" w:rsidRPr="0096071A" w:rsidRDefault="00B1073D" w:rsidP="00D20EF6">
      <w:pPr>
        <w:autoSpaceDE w:val="0"/>
        <w:autoSpaceDN w:val="0"/>
        <w:adjustRightInd w:val="0"/>
        <w:spacing w:after="0" w:line="360" w:lineRule="auto"/>
        <w:jc w:val="both"/>
        <w:rPr>
          <w:rFonts w:ascii="Palatino Linotype" w:hAnsi="Palatino Linotype"/>
          <w:sz w:val="16"/>
          <w:szCs w:val="24"/>
        </w:rPr>
      </w:pPr>
    </w:p>
    <w:p w:rsidR="00B1073D" w:rsidRDefault="00B1073D" w:rsidP="00D20EF6">
      <w:pPr>
        <w:autoSpaceDE w:val="0"/>
        <w:autoSpaceDN w:val="0"/>
        <w:adjustRightInd w:val="0"/>
        <w:spacing w:after="0" w:line="360" w:lineRule="auto"/>
        <w:jc w:val="both"/>
        <w:rPr>
          <w:rFonts w:ascii="Palatino Linotype" w:hAnsi="Palatino Linotype"/>
          <w:sz w:val="24"/>
          <w:szCs w:val="24"/>
        </w:rPr>
      </w:pPr>
      <w:r>
        <w:rPr>
          <w:rFonts w:ascii="Palatino Linotype" w:hAnsi="Palatino Linotype"/>
          <w:sz w:val="24"/>
          <w:szCs w:val="24"/>
        </w:rPr>
        <w:t xml:space="preserve">En este orden </w:t>
      </w:r>
      <w:r w:rsidR="00316A7B">
        <w:rPr>
          <w:rFonts w:ascii="Palatino Linotype" w:hAnsi="Palatino Linotype"/>
          <w:sz w:val="24"/>
          <w:szCs w:val="24"/>
        </w:rPr>
        <w:t>de ideas, revisemos lo que establece el Manual General de Organización de la Comisión del Agua del Estado de México, que cuenta con el Departamento del Laboratorio del agua que establece lo siguiente:</w:t>
      </w:r>
    </w:p>
    <w:p w:rsidR="00316A7B" w:rsidRPr="00504B42" w:rsidRDefault="00316A7B" w:rsidP="00504B42">
      <w:pPr>
        <w:autoSpaceDE w:val="0"/>
        <w:autoSpaceDN w:val="0"/>
        <w:adjustRightInd w:val="0"/>
        <w:spacing w:after="0" w:line="240" w:lineRule="auto"/>
        <w:ind w:left="851" w:right="850"/>
        <w:jc w:val="both"/>
        <w:rPr>
          <w:rFonts w:ascii="Palatino Linotype" w:hAnsi="Palatino Linotype"/>
          <w:i/>
        </w:rPr>
      </w:pPr>
      <w:r w:rsidRPr="00504B42">
        <w:rPr>
          <w:rFonts w:ascii="Palatino Linotype" w:hAnsi="Palatino Linotype"/>
          <w:i/>
        </w:rPr>
        <w:t xml:space="preserve">229B80202 DEPARTAMENTO DE LABORATORIO DEL AGUA </w:t>
      </w:r>
    </w:p>
    <w:p w:rsidR="00316A7B" w:rsidRPr="00504B42" w:rsidRDefault="00316A7B" w:rsidP="00504B42">
      <w:pPr>
        <w:autoSpaceDE w:val="0"/>
        <w:autoSpaceDN w:val="0"/>
        <w:adjustRightInd w:val="0"/>
        <w:spacing w:after="0" w:line="240" w:lineRule="auto"/>
        <w:ind w:left="851" w:right="850"/>
        <w:jc w:val="both"/>
        <w:rPr>
          <w:rFonts w:ascii="Palatino Linotype" w:hAnsi="Palatino Linotype"/>
          <w:i/>
        </w:rPr>
      </w:pPr>
      <w:r w:rsidRPr="00504B42">
        <w:rPr>
          <w:rFonts w:ascii="Palatino Linotype" w:hAnsi="Palatino Linotype"/>
          <w:i/>
        </w:rPr>
        <w:t xml:space="preserve">OBJETIVO: </w:t>
      </w:r>
    </w:p>
    <w:p w:rsidR="00316A7B" w:rsidRPr="00504B42" w:rsidRDefault="00316A7B" w:rsidP="00504B42">
      <w:pPr>
        <w:autoSpaceDE w:val="0"/>
        <w:autoSpaceDN w:val="0"/>
        <w:adjustRightInd w:val="0"/>
        <w:spacing w:after="0" w:line="240" w:lineRule="auto"/>
        <w:ind w:left="851" w:right="850"/>
        <w:jc w:val="both"/>
        <w:rPr>
          <w:rFonts w:ascii="Palatino Linotype" w:hAnsi="Palatino Linotype"/>
          <w:i/>
        </w:rPr>
      </w:pPr>
      <w:r w:rsidRPr="00504B42">
        <w:rPr>
          <w:rFonts w:ascii="Palatino Linotype" w:hAnsi="Palatino Linotype"/>
          <w:b/>
          <w:i/>
          <w:u w:val="single"/>
        </w:rPr>
        <w:t>Efectuar el muestreo y los análisis físico-químicos, bacteriológicos y de metales pesados a las fuentes de abastecimiento, tanques de regulación, tomas domiciliarias, entre otros, de los municipios del Estado para verificar que el agua suministrada sea apta para consumo humano</w:t>
      </w:r>
      <w:r w:rsidRPr="00504B42">
        <w:rPr>
          <w:rFonts w:ascii="Palatino Linotype" w:hAnsi="Palatino Linotype"/>
          <w:i/>
        </w:rPr>
        <w:t xml:space="preserve"> y realizar el muestreo de agua residual y los análisis físico-químicos, bacteriológicos y de metales pesados para el seguimiento del proceso de lagunas de estabilización y plantas de tratamiento y atender las emergencias que se presenten relacionadas con la calidad del agua.</w:t>
      </w:r>
    </w:p>
    <w:p w:rsidR="00316A7B" w:rsidRPr="00504B42" w:rsidRDefault="00316A7B" w:rsidP="00504B42">
      <w:pPr>
        <w:autoSpaceDE w:val="0"/>
        <w:autoSpaceDN w:val="0"/>
        <w:adjustRightInd w:val="0"/>
        <w:spacing w:after="0" w:line="240" w:lineRule="auto"/>
        <w:ind w:left="851" w:right="850"/>
        <w:jc w:val="both"/>
        <w:rPr>
          <w:rFonts w:ascii="Palatino Linotype" w:hAnsi="Palatino Linotype"/>
          <w:i/>
        </w:rPr>
      </w:pPr>
      <w:r w:rsidRPr="00504B42">
        <w:rPr>
          <w:rFonts w:ascii="Palatino Linotype" w:hAnsi="Palatino Linotype"/>
          <w:i/>
        </w:rPr>
        <w:t>FUNCIONES:</w:t>
      </w:r>
    </w:p>
    <w:p w:rsidR="00316A7B" w:rsidRPr="00504B42" w:rsidRDefault="00316A7B" w:rsidP="00504B42">
      <w:pPr>
        <w:autoSpaceDE w:val="0"/>
        <w:autoSpaceDN w:val="0"/>
        <w:adjustRightInd w:val="0"/>
        <w:spacing w:after="0" w:line="240" w:lineRule="auto"/>
        <w:ind w:left="851" w:right="850"/>
        <w:jc w:val="both"/>
        <w:rPr>
          <w:rFonts w:ascii="Palatino Linotype" w:hAnsi="Palatino Linotype"/>
          <w:i/>
        </w:rPr>
      </w:pPr>
      <w:r w:rsidRPr="00504B42">
        <w:rPr>
          <w:rFonts w:ascii="Palatino Linotype" w:hAnsi="Palatino Linotype"/>
          <w:i/>
        </w:rPr>
        <w:t xml:space="preserve">Planear, organizar y controlar las actividades encaminadas al cumplimiento de los requisitos técnicos y legales vigentes, que regulen al funcionamiento del laboratorio. </w:t>
      </w:r>
    </w:p>
    <w:p w:rsidR="00316A7B" w:rsidRPr="00504B42" w:rsidRDefault="00316A7B" w:rsidP="00504B42">
      <w:pPr>
        <w:autoSpaceDE w:val="0"/>
        <w:autoSpaceDN w:val="0"/>
        <w:adjustRightInd w:val="0"/>
        <w:spacing w:after="0" w:line="240" w:lineRule="auto"/>
        <w:ind w:left="851" w:right="850"/>
        <w:jc w:val="both"/>
        <w:rPr>
          <w:rFonts w:ascii="Palatino Linotype" w:hAnsi="Palatino Linotype"/>
          <w:i/>
        </w:rPr>
      </w:pPr>
      <w:r w:rsidRPr="00504B42">
        <w:rPr>
          <w:rFonts w:ascii="Palatino Linotype" w:hAnsi="Palatino Linotype"/>
          <w:i/>
        </w:rPr>
        <w:t xml:space="preserve">Participar en reuniones interactivas de trabajo en materia de agua y saneamiento a nivel estatal y federal, a fin de mejorar e incrementar la eficiencia y calidad de los trabajos de laboratorio. </w:t>
      </w:r>
    </w:p>
    <w:p w:rsidR="00316A7B" w:rsidRPr="00504B42" w:rsidRDefault="00316A7B" w:rsidP="00504B42">
      <w:pPr>
        <w:autoSpaceDE w:val="0"/>
        <w:autoSpaceDN w:val="0"/>
        <w:adjustRightInd w:val="0"/>
        <w:spacing w:after="0" w:line="240" w:lineRule="auto"/>
        <w:ind w:left="851" w:right="850"/>
        <w:jc w:val="both"/>
        <w:rPr>
          <w:rFonts w:ascii="Palatino Linotype" w:hAnsi="Palatino Linotype"/>
          <w:i/>
        </w:rPr>
      </w:pPr>
      <w:r w:rsidRPr="00504B42">
        <w:rPr>
          <w:rFonts w:ascii="Palatino Linotype" w:hAnsi="Palatino Linotype"/>
          <w:i/>
        </w:rPr>
        <w:t xml:space="preserve">Coordinar los trabajos que son de la competencia del laboratorio, solicitados por las áreas de la Comisión, las dependencias del Gobierno del Estado de México o por particulares. </w:t>
      </w:r>
    </w:p>
    <w:p w:rsidR="00316A7B" w:rsidRPr="00504B42" w:rsidRDefault="00316A7B" w:rsidP="00504B42">
      <w:pPr>
        <w:autoSpaceDE w:val="0"/>
        <w:autoSpaceDN w:val="0"/>
        <w:adjustRightInd w:val="0"/>
        <w:spacing w:after="0" w:line="240" w:lineRule="auto"/>
        <w:ind w:left="851" w:right="850"/>
        <w:jc w:val="both"/>
        <w:rPr>
          <w:rFonts w:ascii="Palatino Linotype" w:hAnsi="Palatino Linotype"/>
          <w:i/>
        </w:rPr>
      </w:pPr>
      <w:r w:rsidRPr="00504B42">
        <w:rPr>
          <w:rFonts w:ascii="Palatino Linotype" w:hAnsi="Palatino Linotype"/>
          <w:i/>
        </w:rPr>
        <w:t xml:space="preserve">Realizar, en coordinación con el Departamento de Agua Limpia, la desinfección de fuentes de abastecimiento federales, estatales y municipales y cisternas en el Estado de México, en caso de emergencias. </w:t>
      </w:r>
    </w:p>
    <w:p w:rsidR="00316A7B" w:rsidRPr="00504B42" w:rsidRDefault="00316A7B" w:rsidP="00504B42">
      <w:pPr>
        <w:autoSpaceDE w:val="0"/>
        <w:autoSpaceDN w:val="0"/>
        <w:adjustRightInd w:val="0"/>
        <w:spacing w:after="0" w:line="240" w:lineRule="auto"/>
        <w:ind w:left="851" w:right="850"/>
        <w:jc w:val="both"/>
        <w:rPr>
          <w:rFonts w:ascii="Palatino Linotype" w:hAnsi="Palatino Linotype"/>
          <w:i/>
        </w:rPr>
      </w:pPr>
      <w:r w:rsidRPr="00504B42">
        <w:rPr>
          <w:rFonts w:ascii="Palatino Linotype" w:hAnsi="Palatino Linotype"/>
          <w:i/>
        </w:rPr>
        <w:t xml:space="preserve">Proporcionar apoyo a las Gerencias Regionales en las acciones que emprendan para verificar la calidad del agua en los municipios de su región y cuando se presente alguna emergencia. </w:t>
      </w:r>
    </w:p>
    <w:p w:rsidR="00316A7B" w:rsidRPr="00504B42" w:rsidRDefault="00316A7B" w:rsidP="00504B42">
      <w:pPr>
        <w:autoSpaceDE w:val="0"/>
        <w:autoSpaceDN w:val="0"/>
        <w:adjustRightInd w:val="0"/>
        <w:spacing w:after="0" w:line="240" w:lineRule="auto"/>
        <w:ind w:left="851" w:right="850"/>
        <w:jc w:val="both"/>
        <w:rPr>
          <w:rFonts w:ascii="Palatino Linotype" w:hAnsi="Palatino Linotype"/>
          <w:b/>
          <w:i/>
          <w:u w:val="single"/>
        </w:rPr>
      </w:pPr>
      <w:r w:rsidRPr="00504B42">
        <w:rPr>
          <w:rFonts w:ascii="Palatino Linotype" w:hAnsi="Palatino Linotype"/>
          <w:b/>
          <w:i/>
          <w:u w:val="single"/>
        </w:rPr>
        <w:lastRenderedPageBreak/>
        <w:t>Proporcionar apoyo al Instituto de Salud del Estado de México en lo relacionado con el análisis bacteriológico, en las muestras de agua para el Programa Agua de Calidad Bacteriológica.</w:t>
      </w:r>
    </w:p>
    <w:p w:rsidR="00316A7B" w:rsidRPr="00504B42" w:rsidRDefault="00316A7B" w:rsidP="00504B42">
      <w:pPr>
        <w:autoSpaceDE w:val="0"/>
        <w:autoSpaceDN w:val="0"/>
        <w:adjustRightInd w:val="0"/>
        <w:spacing w:after="0" w:line="240" w:lineRule="auto"/>
        <w:ind w:left="851" w:right="850"/>
        <w:jc w:val="both"/>
        <w:rPr>
          <w:rFonts w:ascii="Palatino Linotype" w:hAnsi="Palatino Linotype"/>
          <w:i/>
        </w:rPr>
      </w:pPr>
      <w:r w:rsidRPr="00504B42">
        <w:rPr>
          <w:rFonts w:ascii="Palatino Linotype" w:hAnsi="Palatino Linotype"/>
          <w:i/>
        </w:rPr>
        <w:t xml:space="preserve">Efectuar análisis geoquímicos a las muestras obtenidas durante la perforación de nuevos pozos, para el diseño de construcción de la estructura del pozo. </w:t>
      </w:r>
    </w:p>
    <w:p w:rsidR="00316A7B" w:rsidRPr="00504B42" w:rsidRDefault="00316A7B" w:rsidP="00504B42">
      <w:pPr>
        <w:autoSpaceDE w:val="0"/>
        <w:autoSpaceDN w:val="0"/>
        <w:adjustRightInd w:val="0"/>
        <w:spacing w:after="0" w:line="240" w:lineRule="auto"/>
        <w:ind w:left="851" w:right="850"/>
        <w:jc w:val="both"/>
        <w:rPr>
          <w:rFonts w:ascii="Palatino Linotype" w:hAnsi="Palatino Linotype"/>
          <w:i/>
        </w:rPr>
      </w:pPr>
      <w:r w:rsidRPr="00504B42">
        <w:rPr>
          <w:rFonts w:ascii="Palatino Linotype" w:hAnsi="Palatino Linotype"/>
          <w:i/>
        </w:rPr>
        <w:t xml:space="preserve">Realizar el muestreo de agua residual y los análisis físico-químicos, bacteriológicos y de metales pesados, para el seguimiento del proceso de lagunas de estabilización y plantas de tratamiento y para determinar su funcionamiento. </w:t>
      </w:r>
    </w:p>
    <w:p w:rsidR="00316A7B" w:rsidRPr="00CF31B4" w:rsidRDefault="00316A7B" w:rsidP="00504B42">
      <w:pPr>
        <w:autoSpaceDE w:val="0"/>
        <w:autoSpaceDN w:val="0"/>
        <w:adjustRightInd w:val="0"/>
        <w:spacing w:after="0" w:line="240" w:lineRule="auto"/>
        <w:ind w:left="851" w:right="850"/>
        <w:jc w:val="both"/>
        <w:rPr>
          <w:rFonts w:ascii="Palatino Linotype" w:hAnsi="Palatino Linotype"/>
          <w:b/>
          <w:i/>
        </w:rPr>
      </w:pPr>
      <w:r w:rsidRPr="00CF31B4">
        <w:rPr>
          <w:rFonts w:ascii="Palatino Linotype" w:hAnsi="Palatino Linotype"/>
          <w:b/>
          <w:i/>
        </w:rPr>
        <w:t xml:space="preserve">Realizar acciones para contar con pruebas de laboratorio para obtener la certificación como laboratorio de calidad ante la Entidad Mexicana de Acreditación (EMA), así como para la </w:t>
      </w:r>
      <w:proofErr w:type="spellStart"/>
      <w:r w:rsidRPr="00CF31B4">
        <w:rPr>
          <w:rFonts w:ascii="Palatino Linotype" w:hAnsi="Palatino Linotype"/>
          <w:b/>
          <w:i/>
        </w:rPr>
        <w:t>intercalibración</w:t>
      </w:r>
      <w:proofErr w:type="spellEnd"/>
      <w:r w:rsidRPr="00CF31B4">
        <w:rPr>
          <w:rFonts w:ascii="Palatino Linotype" w:hAnsi="Palatino Linotype"/>
          <w:b/>
          <w:i/>
        </w:rPr>
        <w:t xml:space="preserve"> de laboratorios de calidad coordinados y avalados por la Comisión Nacional del Agua de la Secretaría de Medio Ambiente y Recursos Naturales (SEMARNAT) y para integrar la red de laboratorios que coordinan los Gobiernos del Distrito Federal, del Estado de México y del Estado de Querétaro. </w:t>
      </w:r>
    </w:p>
    <w:p w:rsidR="00316A7B" w:rsidRPr="00CF31B4" w:rsidRDefault="00316A7B" w:rsidP="00504B42">
      <w:pPr>
        <w:autoSpaceDE w:val="0"/>
        <w:autoSpaceDN w:val="0"/>
        <w:adjustRightInd w:val="0"/>
        <w:spacing w:after="0" w:line="240" w:lineRule="auto"/>
        <w:ind w:left="851" w:right="850"/>
        <w:jc w:val="both"/>
        <w:rPr>
          <w:rFonts w:ascii="Palatino Linotype" w:hAnsi="Palatino Linotype"/>
          <w:b/>
          <w:i/>
          <w:u w:val="single"/>
        </w:rPr>
      </w:pPr>
      <w:r w:rsidRPr="00CF31B4">
        <w:rPr>
          <w:rFonts w:ascii="Palatino Linotype" w:hAnsi="Palatino Linotype"/>
          <w:b/>
          <w:i/>
          <w:u w:val="single"/>
        </w:rPr>
        <w:t xml:space="preserve">Efectuar el muestreo y análisis físico-químicos, bacteriológicos, de metales pesados y estudios especiales de fuentes de abastecimiento, tanques de regularización, toma domiciliaria y demás sistemas de agua potable de los municipios del Estado de México. </w:t>
      </w:r>
    </w:p>
    <w:p w:rsidR="00316A7B" w:rsidRPr="00504B42" w:rsidRDefault="00316A7B" w:rsidP="00504B42">
      <w:pPr>
        <w:autoSpaceDE w:val="0"/>
        <w:autoSpaceDN w:val="0"/>
        <w:adjustRightInd w:val="0"/>
        <w:spacing w:after="0" w:line="240" w:lineRule="auto"/>
        <w:ind w:left="851" w:right="850"/>
        <w:jc w:val="both"/>
        <w:rPr>
          <w:rFonts w:ascii="Palatino Linotype" w:hAnsi="Palatino Linotype"/>
          <w:i/>
        </w:rPr>
      </w:pPr>
      <w:r w:rsidRPr="00504B42">
        <w:rPr>
          <w:rFonts w:ascii="Palatino Linotype" w:hAnsi="Palatino Linotype"/>
          <w:i/>
        </w:rPr>
        <w:t xml:space="preserve">Efectuar actividades para el monitoreo de cloro residual, pruebas de potabilidad, </w:t>
      </w:r>
      <w:proofErr w:type="spellStart"/>
      <w:r w:rsidRPr="00504B42">
        <w:rPr>
          <w:rFonts w:ascii="Palatino Linotype" w:hAnsi="Palatino Linotype"/>
          <w:i/>
        </w:rPr>
        <w:t>tratabilidad</w:t>
      </w:r>
      <w:proofErr w:type="spellEnd"/>
      <w:r w:rsidRPr="00504B42">
        <w:rPr>
          <w:rFonts w:ascii="Palatino Linotype" w:hAnsi="Palatino Linotype"/>
          <w:i/>
        </w:rPr>
        <w:t xml:space="preserve"> y análisis geoquímicos en la Entidad. </w:t>
      </w:r>
    </w:p>
    <w:p w:rsidR="00316A7B" w:rsidRPr="00504B42" w:rsidRDefault="00316A7B" w:rsidP="00504B42">
      <w:pPr>
        <w:autoSpaceDE w:val="0"/>
        <w:autoSpaceDN w:val="0"/>
        <w:adjustRightInd w:val="0"/>
        <w:spacing w:after="0" w:line="240" w:lineRule="auto"/>
        <w:ind w:left="851" w:right="850"/>
        <w:jc w:val="both"/>
        <w:rPr>
          <w:rFonts w:ascii="Palatino Linotype" w:hAnsi="Palatino Linotype"/>
          <w:i/>
        </w:rPr>
      </w:pPr>
      <w:r w:rsidRPr="00504B42">
        <w:rPr>
          <w:rFonts w:ascii="Palatino Linotype" w:hAnsi="Palatino Linotype"/>
          <w:i/>
        </w:rPr>
        <w:t xml:space="preserve">Atender y canalizar al área correspondiente, las peticiones de servicio autorizadas por la Dirección General de Operaciones y Atención a Emergencias. </w:t>
      </w:r>
    </w:p>
    <w:p w:rsidR="00316A7B" w:rsidRPr="00504B42" w:rsidRDefault="00316A7B" w:rsidP="00504B42">
      <w:pPr>
        <w:autoSpaceDE w:val="0"/>
        <w:autoSpaceDN w:val="0"/>
        <w:adjustRightInd w:val="0"/>
        <w:spacing w:after="0" w:line="240" w:lineRule="auto"/>
        <w:ind w:left="851" w:right="850"/>
        <w:jc w:val="both"/>
        <w:rPr>
          <w:rFonts w:ascii="Palatino Linotype" w:hAnsi="Palatino Linotype"/>
          <w:i/>
        </w:rPr>
      </w:pPr>
      <w:r w:rsidRPr="00504B42">
        <w:rPr>
          <w:rFonts w:ascii="Palatino Linotype" w:hAnsi="Palatino Linotype"/>
          <w:i/>
        </w:rPr>
        <w:t xml:space="preserve">Autorizar la solicitud de servicios de laboratorio que generan precios de venta, así como de los resultados generados de los análisis de muestras realizadas por el laboratorio. </w:t>
      </w:r>
    </w:p>
    <w:p w:rsidR="00316A7B" w:rsidRPr="00504B42" w:rsidRDefault="00316A7B" w:rsidP="00504B42">
      <w:pPr>
        <w:autoSpaceDE w:val="0"/>
        <w:autoSpaceDN w:val="0"/>
        <w:adjustRightInd w:val="0"/>
        <w:spacing w:after="0" w:line="240" w:lineRule="auto"/>
        <w:ind w:left="851" w:right="850"/>
        <w:jc w:val="both"/>
        <w:rPr>
          <w:rFonts w:ascii="Palatino Linotype" w:hAnsi="Palatino Linotype"/>
          <w:i/>
        </w:rPr>
      </w:pPr>
      <w:r w:rsidRPr="00504B42">
        <w:rPr>
          <w:rFonts w:ascii="Palatino Linotype" w:hAnsi="Palatino Linotype"/>
          <w:i/>
        </w:rPr>
        <w:t>Desarrollar las demás funciones inherentes al área de su competencia.</w:t>
      </w:r>
    </w:p>
    <w:p w:rsidR="00B1073D" w:rsidRPr="0096071A" w:rsidRDefault="00B1073D" w:rsidP="00D20EF6">
      <w:pPr>
        <w:autoSpaceDE w:val="0"/>
        <w:autoSpaceDN w:val="0"/>
        <w:adjustRightInd w:val="0"/>
        <w:spacing w:after="0" w:line="360" w:lineRule="auto"/>
        <w:jc w:val="both"/>
        <w:rPr>
          <w:rFonts w:ascii="Palatino Linotype" w:hAnsi="Palatino Linotype"/>
          <w:sz w:val="20"/>
          <w:szCs w:val="24"/>
        </w:rPr>
      </w:pPr>
    </w:p>
    <w:p w:rsidR="00990935" w:rsidRDefault="00CF31B4" w:rsidP="00990935">
      <w:pPr>
        <w:autoSpaceDE w:val="0"/>
        <w:autoSpaceDN w:val="0"/>
        <w:adjustRightInd w:val="0"/>
        <w:spacing w:after="0" w:line="360" w:lineRule="auto"/>
        <w:jc w:val="both"/>
        <w:rPr>
          <w:rFonts w:ascii="Palatino Linotype" w:hAnsi="Palatino Linotype"/>
          <w:sz w:val="24"/>
          <w:szCs w:val="24"/>
        </w:rPr>
      </w:pPr>
      <w:r>
        <w:rPr>
          <w:rFonts w:ascii="Palatino Linotype" w:hAnsi="Palatino Linotype"/>
          <w:sz w:val="24"/>
          <w:szCs w:val="24"/>
        </w:rPr>
        <w:t xml:space="preserve">De la ordenamientos jurídicos insertos, arribamos a la conclusión de que la Comisión de Agua del Estado de México, es el área competente para realizar análisis fisicoquímicos y bacteriológicos a fuentes de abastecimientos, tanques de regularización y demás sistemas de agua potable de los municipios, por ello es </w:t>
      </w:r>
      <w:r w:rsidR="00990935">
        <w:rPr>
          <w:rFonts w:ascii="Palatino Linotype" w:hAnsi="Palatino Linotype"/>
          <w:sz w:val="24"/>
          <w:szCs w:val="24"/>
        </w:rPr>
        <w:lastRenderedPageBreak/>
        <w:t>necesario</w:t>
      </w:r>
      <w:r w:rsidR="00990935" w:rsidRPr="00957D07">
        <w:rPr>
          <w:rFonts w:ascii="Palatino Linotype" w:eastAsia="MS Mincho" w:hAnsi="Palatino Linotype" w:cs="Times New Roman"/>
          <w:sz w:val="24"/>
          <w:szCs w:val="24"/>
        </w:rPr>
        <w:t xml:space="preserve"> resaltar que estamos en presencia del ejercicio de un derecho humano, para tal efecto </w:t>
      </w:r>
      <w:r w:rsidR="00990935" w:rsidRPr="00957D07">
        <w:rPr>
          <w:rFonts w:ascii="Palatino Linotype" w:eastAsia="Calibri" w:hAnsi="Palatino Linotype" w:cs="Times New Roman"/>
          <w:sz w:val="24"/>
          <w:szCs w:val="24"/>
          <w:lang w:val="es-ES"/>
        </w:rPr>
        <w:t xml:space="preserve">el </w:t>
      </w:r>
      <w:r w:rsidR="00990935" w:rsidRPr="00C119C4">
        <w:rPr>
          <w:rFonts w:ascii="Palatino Linotype" w:eastAsia="Calibri" w:hAnsi="Palatino Linotype" w:cs="Times New Roman"/>
          <w:sz w:val="24"/>
          <w:szCs w:val="24"/>
          <w:lang w:val="es-ES"/>
        </w:rPr>
        <w:t>párrafo tercero del artículo primero de la Constitución Política de los Estados Unidos Mexicanos que establece el deber de todas las autoridades, en el ámbito de sus atribuciones, de promover, respetar, proteger y garantizar los derechos humanos. En</w:t>
      </w:r>
      <w:r w:rsidR="00990935" w:rsidRPr="00957D07">
        <w:rPr>
          <w:rFonts w:ascii="Palatino Linotype" w:eastAsia="Calibri" w:hAnsi="Palatino Linotype" w:cs="Times New Roman"/>
          <w:sz w:val="24"/>
          <w:szCs w:val="24"/>
          <w:lang w:val="es-ES"/>
        </w:rPr>
        <w:t xml:space="preserve"> cuanto al </w:t>
      </w:r>
      <w:r w:rsidR="00990935" w:rsidRPr="00C119C4">
        <w:rPr>
          <w:rFonts w:ascii="Palatino Linotype" w:eastAsia="Calibri" w:hAnsi="Palatino Linotype" w:cs="Times New Roman"/>
          <w:sz w:val="24"/>
          <w:szCs w:val="24"/>
          <w:lang w:val="es-ES"/>
        </w:rPr>
        <w:t>derecho de acceso a la información, la Ley de Transparencia y Acceso a la Información Pública del Estado de México y Municipios prevé que</w:t>
      </w:r>
      <w:r w:rsidR="00990935" w:rsidRPr="00C119C4">
        <w:rPr>
          <w:rFonts w:ascii="Palatino Linotype" w:eastAsia="Calibri" w:hAnsi="Palatino Linotype" w:cs="Times New Roman"/>
          <w:b/>
          <w:sz w:val="24"/>
          <w:szCs w:val="24"/>
          <w:lang w:val="es-ES"/>
        </w:rPr>
        <w:t xml:space="preserve"> e</w:t>
      </w:r>
      <w:r w:rsidR="00990935" w:rsidRPr="00C119C4">
        <w:rPr>
          <w:rFonts w:ascii="Palatino Linotype" w:hAnsi="Palatino Linotype"/>
          <w:sz w:val="24"/>
          <w:szCs w:val="24"/>
        </w:rPr>
        <w:t>l procedimiento de acceso a la información es la garantía primaria del derecho en cuestión y se rige por los principios de simplicidad, rapidez y gratuidad del procedimiento, auxilio y orientación a los particulares, asimismo establece que las unidades de transparencia de los Sujetos Obligados deberán garantizar las medidas y condiciones de accesibilidad para que toda persona pueda ejercer el derecho de acceso a la información, medi</w:t>
      </w:r>
      <w:r w:rsidR="00990935">
        <w:rPr>
          <w:rFonts w:ascii="Palatino Linotype" w:hAnsi="Palatino Linotype"/>
          <w:sz w:val="24"/>
          <w:szCs w:val="24"/>
        </w:rPr>
        <w:t>ante solicitudes de información.</w:t>
      </w:r>
    </w:p>
    <w:p w:rsidR="00344AD3" w:rsidRPr="0096071A" w:rsidRDefault="00344AD3" w:rsidP="00990935">
      <w:pPr>
        <w:autoSpaceDE w:val="0"/>
        <w:autoSpaceDN w:val="0"/>
        <w:adjustRightInd w:val="0"/>
        <w:spacing w:after="0" w:line="360" w:lineRule="auto"/>
        <w:jc w:val="both"/>
        <w:rPr>
          <w:rFonts w:ascii="Palatino Linotype" w:hAnsi="Palatino Linotype"/>
          <w:sz w:val="14"/>
          <w:szCs w:val="24"/>
        </w:rPr>
      </w:pPr>
    </w:p>
    <w:p w:rsidR="00344AD3" w:rsidRPr="00C119C4" w:rsidRDefault="00344AD3" w:rsidP="00990935">
      <w:pPr>
        <w:autoSpaceDE w:val="0"/>
        <w:autoSpaceDN w:val="0"/>
        <w:adjustRightInd w:val="0"/>
        <w:spacing w:after="0" w:line="360" w:lineRule="auto"/>
        <w:jc w:val="both"/>
        <w:rPr>
          <w:rFonts w:ascii="Palatino Linotype" w:eastAsia="Calibri" w:hAnsi="Palatino Linotype" w:cs="Arial"/>
          <w:sz w:val="24"/>
          <w:szCs w:val="24"/>
        </w:rPr>
      </w:pPr>
      <w:r>
        <w:rPr>
          <w:rFonts w:ascii="Palatino Linotype" w:hAnsi="Palatino Linotype"/>
          <w:sz w:val="24"/>
          <w:szCs w:val="24"/>
        </w:rPr>
        <w:t xml:space="preserve">Así mismo debemos resaltar que dentro de la cuenta pública presentada por la </w:t>
      </w:r>
      <w:r w:rsidRPr="00344AD3">
        <w:rPr>
          <w:rFonts w:ascii="Palatino Linotype" w:hAnsi="Palatino Linotype"/>
          <w:sz w:val="24"/>
          <w:szCs w:val="24"/>
        </w:rPr>
        <w:t>Comisión del Agua del Estado de México, se realizaron Análisis Bacteriológicos, Físico-Químicos y Especiales de Servicios de Agua Potable Para verificar que la calidad del agua que se recibe y entrega, tenga el carácter de potable, periódicamente se toman muestras y se hacen análisis de laboratorio, alcanzando en 114 municipios, un total de 4 mil 11 bacteriológicos, 2 mil 250 físico-químicos y 844 especiales, alcanzando la meta en 86 por ciento en relación a los 8 mil 250 programados, los cuales indicaron que el agua que se suministra, cumple con las normas de potabilidad.</w:t>
      </w:r>
    </w:p>
    <w:p w:rsidR="00990935" w:rsidRPr="0096071A" w:rsidRDefault="00990935" w:rsidP="00990935">
      <w:pPr>
        <w:ind w:left="426" w:hanging="426"/>
        <w:contextualSpacing/>
        <w:rPr>
          <w:rFonts w:ascii="Palatino Linotype" w:eastAsia="Calibri" w:hAnsi="Palatino Linotype" w:cs="Arial"/>
          <w:sz w:val="18"/>
          <w:szCs w:val="24"/>
        </w:rPr>
      </w:pPr>
    </w:p>
    <w:p w:rsidR="00990935" w:rsidRPr="00F56B5B" w:rsidRDefault="00990935" w:rsidP="00990935">
      <w:pPr>
        <w:spacing w:after="0" w:line="360" w:lineRule="auto"/>
        <w:contextualSpacing/>
        <w:jc w:val="both"/>
        <w:rPr>
          <w:rFonts w:ascii="Palatino Linotype" w:eastAsia="Calibri" w:hAnsi="Palatino Linotype" w:cs="Arial"/>
          <w:sz w:val="24"/>
          <w:szCs w:val="24"/>
        </w:rPr>
      </w:pPr>
      <w:r w:rsidRPr="00957D07">
        <w:rPr>
          <w:rFonts w:ascii="Palatino Linotype" w:hAnsi="Palatino Linotype"/>
          <w:sz w:val="24"/>
          <w:szCs w:val="24"/>
        </w:rPr>
        <w:lastRenderedPageBreak/>
        <w:t xml:space="preserve">Las funciones que realizan las Unidades de Transparencia de los Sujetos Obligados es fundamental para el correcto cumplimiento del derecho de acceso a la información, pues son el vínculo entre los particulares y la información que requieren, además, su obligación es </w:t>
      </w:r>
      <w:r w:rsidRPr="00957D07">
        <w:rPr>
          <w:rFonts w:ascii="Palatino Linotype" w:hAnsi="Palatino Linotype"/>
          <w:i/>
          <w:sz w:val="24"/>
          <w:szCs w:val="24"/>
        </w:rPr>
        <w:t>realizar, con efectividad, los trámites internos necesarios para la atención de las solicitudes de información</w:t>
      </w:r>
      <w:r w:rsidRPr="00957D07">
        <w:rPr>
          <w:rFonts w:ascii="Palatino Linotype" w:hAnsi="Palatino Linotype"/>
          <w:sz w:val="24"/>
          <w:szCs w:val="24"/>
        </w:rPr>
        <w:t>, es decir, deben otorgar respuestas certeras, además de estar en estricto apego a lo que la normatividad en la materia establece.</w:t>
      </w:r>
    </w:p>
    <w:p w:rsidR="00990935" w:rsidRPr="0096071A" w:rsidRDefault="00990935" w:rsidP="00990935">
      <w:pPr>
        <w:spacing w:after="0" w:line="360" w:lineRule="auto"/>
        <w:contextualSpacing/>
        <w:jc w:val="both"/>
        <w:rPr>
          <w:rFonts w:ascii="Palatino Linotype" w:eastAsia="Calibri" w:hAnsi="Palatino Linotype" w:cs="Arial"/>
          <w:sz w:val="16"/>
          <w:szCs w:val="24"/>
        </w:rPr>
      </w:pPr>
    </w:p>
    <w:p w:rsidR="00990935" w:rsidRPr="0049120C" w:rsidRDefault="00990935" w:rsidP="00990935">
      <w:pPr>
        <w:spacing w:after="0" w:line="360" w:lineRule="auto"/>
        <w:jc w:val="both"/>
        <w:rPr>
          <w:rFonts w:ascii="Palatino Linotype" w:hAnsi="Palatino Linotype"/>
          <w:sz w:val="24"/>
          <w:szCs w:val="24"/>
        </w:rPr>
      </w:pPr>
      <w:r>
        <w:rPr>
          <w:rFonts w:ascii="Palatino Linotype" w:hAnsi="Palatino Linotype"/>
          <w:sz w:val="24"/>
          <w:szCs w:val="24"/>
        </w:rPr>
        <w:t>En este sentido, debemos dejar claro que la Ley de Transparencia y Acceso a la Información Pública del Estado de México y Municipios, en su artículo 167, establece lo siguiente:</w:t>
      </w:r>
    </w:p>
    <w:p w:rsidR="00990935" w:rsidRPr="001D1CE0" w:rsidRDefault="00990935" w:rsidP="00990935">
      <w:pPr>
        <w:spacing w:after="0" w:line="360" w:lineRule="auto"/>
        <w:rPr>
          <w:rFonts w:ascii="Palatino Linotype" w:hAnsi="Palatino Linotype"/>
          <w:sz w:val="12"/>
          <w:szCs w:val="24"/>
        </w:rPr>
      </w:pPr>
    </w:p>
    <w:p w:rsidR="00990935" w:rsidRPr="004F52F5" w:rsidRDefault="00990935" w:rsidP="00990935">
      <w:pPr>
        <w:spacing w:after="0" w:line="240" w:lineRule="auto"/>
        <w:ind w:left="851" w:right="706"/>
        <w:jc w:val="both"/>
        <w:rPr>
          <w:rFonts w:ascii="Palatino Linotype" w:hAnsi="Palatino Linotype"/>
          <w:i/>
        </w:rPr>
      </w:pPr>
      <w:r w:rsidRPr="004F52F5">
        <w:rPr>
          <w:rFonts w:ascii="Palatino Linotype" w:hAnsi="Palatino Linotype"/>
          <w:i/>
        </w:rPr>
        <w:t>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Si los sujetos obligados son competentes para atender parcialmente la solicitud de acceso a la información, deberá dar respuesta respecto de dicha parte. Respecto de la información sobre la cual es incompetente se procederá conforme lo señala el párrafo anterior. Si transcurrido el plazo señalado en el primer párrafo de este artículo, el sujeto obligado no declina la competencia en los términos establecidos, podrá canalizar la solicitud ante el sujeto obligado competente.</w:t>
      </w:r>
    </w:p>
    <w:p w:rsidR="00990935" w:rsidRDefault="00990935" w:rsidP="00990935">
      <w:pPr>
        <w:spacing w:after="0" w:line="360" w:lineRule="auto"/>
        <w:contextualSpacing/>
        <w:jc w:val="both"/>
        <w:rPr>
          <w:rFonts w:ascii="Palatino Linotype" w:hAnsi="Palatino Linotype"/>
          <w:sz w:val="24"/>
          <w:szCs w:val="24"/>
        </w:rPr>
      </w:pPr>
    </w:p>
    <w:p w:rsidR="00990935" w:rsidRDefault="00990935" w:rsidP="00990935">
      <w:pPr>
        <w:spacing w:after="0" w:line="360" w:lineRule="auto"/>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En este sentido la </w:t>
      </w:r>
      <w:r w:rsidRPr="00957D07">
        <w:rPr>
          <w:rFonts w:ascii="Palatino Linotype" w:eastAsia="Calibri" w:hAnsi="Palatino Linotype" w:cs="Arial"/>
          <w:sz w:val="24"/>
          <w:szCs w:val="24"/>
        </w:rPr>
        <w:t>incompetencia que arguyó el Sujeto Obligado</w:t>
      </w:r>
      <w:r>
        <w:rPr>
          <w:rFonts w:ascii="Palatino Linotype" w:eastAsia="Calibri" w:hAnsi="Palatino Linotype" w:cs="Arial"/>
          <w:sz w:val="24"/>
          <w:szCs w:val="24"/>
        </w:rPr>
        <w:t xml:space="preserve">, mediante el argumento que no le corresponde a esa Dependencia poseer dicha información, es clara su notoria incompetencia, en este sentido se debió haber cumplido, con los </w:t>
      </w:r>
      <w:r>
        <w:rPr>
          <w:rFonts w:ascii="Palatino Linotype" w:eastAsia="Calibri" w:hAnsi="Palatino Linotype" w:cs="Arial"/>
          <w:sz w:val="24"/>
          <w:szCs w:val="24"/>
        </w:rPr>
        <w:lastRenderedPageBreak/>
        <w:t>términos que señala la Ley de Transparencia Local, es decir el Sujeto Obligado debió haber hecho del conocimiento al particular tal información en los plazos que establece el artículo 167,  sin embargo no sucedió así, por el contario remitió respuesta el último día hábil del plazo para dar respuesta.</w:t>
      </w:r>
    </w:p>
    <w:p w:rsidR="0096071A" w:rsidRPr="0096071A" w:rsidRDefault="0096071A" w:rsidP="00990935">
      <w:pPr>
        <w:spacing w:after="0" w:line="360" w:lineRule="auto"/>
        <w:contextualSpacing/>
        <w:jc w:val="both"/>
        <w:rPr>
          <w:rFonts w:ascii="Palatino Linotype" w:eastAsia="Calibri" w:hAnsi="Palatino Linotype" w:cs="Arial"/>
          <w:sz w:val="14"/>
          <w:szCs w:val="24"/>
        </w:rPr>
      </w:pPr>
    </w:p>
    <w:p w:rsidR="00990935" w:rsidRPr="00957D07" w:rsidRDefault="00990935" w:rsidP="00990935">
      <w:pPr>
        <w:spacing w:after="0" w:line="360" w:lineRule="auto"/>
        <w:contextualSpacing/>
        <w:jc w:val="both"/>
        <w:rPr>
          <w:rFonts w:ascii="Palatino Linotype" w:eastAsia="Calibri" w:hAnsi="Palatino Linotype" w:cs="Arial"/>
          <w:sz w:val="24"/>
          <w:szCs w:val="24"/>
        </w:rPr>
      </w:pPr>
      <w:r>
        <w:rPr>
          <w:rFonts w:ascii="Palatino Linotype" w:eastAsia="Calibri" w:hAnsi="Palatino Linotype" w:cs="Arial"/>
          <w:sz w:val="24"/>
          <w:szCs w:val="24"/>
        </w:rPr>
        <w:t>En este orden de ideas, para brindar c</w:t>
      </w:r>
      <w:r w:rsidRPr="00957D07">
        <w:rPr>
          <w:rFonts w:ascii="Palatino Linotype" w:hAnsi="Palatino Linotype" w:cs="Arial"/>
          <w:sz w:val="24"/>
          <w:szCs w:val="24"/>
        </w:rPr>
        <w:t>erteza</w:t>
      </w:r>
      <w:r w:rsidRPr="00957D07">
        <w:rPr>
          <w:rFonts w:ascii="Palatino Linotype" w:hAnsi="Palatino Linotype" w:cs="Arial"/>
          <w:sz w:val="24"/>
          <w:szCs w:val="24"/>
          <w:vertAlign w:val="superscript"/>
        </w:rPr>
        <w:footnoteReference w:id="1"/>
      </w:r>
      <w:r w:rsidRPr="00957D07">
        <w:rPr>
          <w:rFonts w:ascii="Palatino Linotype" w:hAnsi="Palatino Linotype" w:cs="Arial"/>
          <w:sz w:val="24"/>
          <w:szCs w:val="24"/>
        </w:rPr>
        <w:t xml:space="preserve"> sobre la declinación de competencia, misma que debe estar a lo dispuesto por el artículo 49 fracciones I y II de la Ley de Transparencia y Acceso a la Información Pública del Estado de México y Municipios que dispone los siguiente:</w:t>
      </w:r>
    </w:p>
    <w:p w:rsidR="00990935" w:rsidRPr="0096071A" w:rsidRDefault="00990935" w:rsidP="00990935">
      <w:pPr>
        <w:ind w:left="720"/>
        <w:contextualSpacing/>
        <w:rPr>
          <w:rFonts w:ascii="Palatino Linotype" w:hAnsi="Palatino Linotype" w:cs="Arial"/>
          <w:sz w:val="16"/>
        </w:rPr>
      </w:pPr>
    </w:p>
    <w:p w:rsidR="00990935" w:rsidRPr="00957D07" w:rsidRDefault="00990935" w:rsidP="00990935">
      <w:pPr>
        <w:spacing w:line="240" w:lineRule="auto"/>
        <w:ind w:left="567" w:right="757"/>
        <w:jc w:val="both"/>
        <w:rPr>
          <w:rFonts w:ascii="Palatino Linotype" w:eastAsia="Calibri" w:hAnsi="Palatino Linotype" w:cs="Arial"/>
          <w:i/>
        </w:rPr>
      </w:pPr>
      <w:r w:rsidRPr="00957D07">
        <w:rPr>
          <w:rFonts w:ascii="Palatino Linotype" w:eastAsia="Calibri" w:hAnsi="Palatino Linotype" w:cs="Arial"/>
          <w:b/>
          <w:i/>
        </w:rPr>
        <w:t>Artículo 49</w:t>
      </w:r>
      <w:r w:rsidRPr="00957D07">
        <w:rPr>
          <w:rFonts w:ascii="Palatino Linotype" w:eastAsia="Calibri" w:hAnsi="Palatino Linotype" w:cs="Arial"/>
          <w:i/>
        </w:rPr>
        <w:t>. Los Comités de Transparencia tendrán las siguientes atribuciones:</w:t>
      </w:r>
    </w:p>
    <w:p w:rsidR="00990935" w:rsidRDefault="00990935" w:rsidP="00990935">
      <w:pPr>
        <w:spacing w:line="240" w:lineRule="auto"/>
        <w:ind w:left="567" w:right="757"/>
        <w:jc w:val="both"/>
        <w:rPr>
          <w:rFonts w:ascii="Palatino Linotype" w:eastAsia="Calibri" w:hAnsi="Palatino Linotype" w:cs="Arial"/>
          <w:i/>
        </w:rPr>
      </w:pPr>
      <w:r w:rsidRPr="00957D07">
        <w:rPr>
          <w:rFonts w:ascii="Palatino Linotype" w:eastAsia="Calibri" w:hAnsi="Palatino Linotype" w:cs="Arial"/>
          <w:b/>
          <w:i/>
        </w:rPr>
        <w:t>I</w:t>
      </w:r>
      <w:r w:rsidRPr="00957D07">
        <w:rPr>
          <w:rFonts w:ascii="Palatino Linotype" w:eastAsia="Calibri" w:hAnsi="Palatino Linotype" w:cs="Arial"/>
          <w:i/>
        </w:rPr>
        <w:t>. Instituir, coordinar y supervisar en términos de las disposiciones aplicables, las acciones, medidas y procedimientos que coadyuven a asegurar una mayor eficacia en la gestión y atención de las solicitudes en materia de acceso a la información;</w:t>
      </w:r>
    </w:p>
    <w:p w:rsidR="00990935" w:rsidRDefault="00990935" w:rsidP="00990935">
      <w:pPr>
        <w:spacing w:line="240" w:lineRule="auto"/>
        <w:ind w:left="567" w:right="757"/>
        <w:jc w:val="both"/>
        <w:rPr>
          <w:rFonts w:ascii="Palatino Linotype" w:eastAsia="Calibri" w:hAnsi="Palatino Linotype" w:cs="Arial"/>
          <w:i/>
        </w:rPr>
      </w:pPr>
      <w:r w:rsidRPr="00957D07">
        <w:rPr>
          <w:rFonts w:ascii="Palatino Linotype" w:eastAsia="Calibri" w:hAnsi="Palatino Linotype" w:cs="Arial"/>
          <w:b/>
          <w:i/>
        </w:rPr>
        <w:t>II</w:t>
      </w:r>
      <w:r w:rsidRPr="00957D07">
        <w:rPr>
          <w:rFonts w:ascii="Palatino Linotype" w:eastAsia="Calibri" w:hAnsi="Palatino Linotype" w:cs="Arial"/>
          <w:i/>
        </w:rPr>
        <w:t>. Confirmar, modificar o revocar las determinaciones que en materia de ampliación del plazo de respuesta, clasificación de la información y declaración de inexistencia o de incompetencia realicen los titulares de las áreas de los sujetos obligados;</w:t>
      </w:r>
    </w:p>
    <w:p w:rsidR="00990935" w:rsidRPr="00E046EE" w:rsidRDefault="00990935" w:rsidP="00990935">
      <w:pPr>
        <w:spacing w:before="100" w:beforeAutospacing="1" w:after="100" w:afterAutospacing="1" w:line="360" w:lineRule="auto"/>
        <w:contextualSpacing/>
        <w:jc w:val="both"/>
        <w:rPr>
          <w:rFonts w:ascii="Palatino Linotype" w:eastAsia="Calibri" w:hAnsi="Palatino Linotype" w:cs="Arial"/>
          <w:sz w:val="24"/>
          <w:szCs w:val="24"/>
        </w:rPr>
      </w:pPr>
      <w:r w:rsidRPr="00E046EE">
        <w:rPr>
          <w:rFonts w:ascii="Palatino Linotype" w:eastAsia="Calibri" w:hAnsi="Palatino Linotype" w:cs="Arial"/>
          <w:sz w:val="24"/>
          <w:szCs w:val="24"/>
        </w:rPr>
        <w:t>En efecto, si bien el</w:t>
      </w:r>
      <w:r w:rsidRPr="00E046EE">
        <w:rPr>
          <w:rFonts w:ascii="Palatino Linotype" w:eastAsia="Calibri" w:hAnsi="Palatino Linotype" w:cs="Arial"/>
          <w:b/>
          <w:sz w:val="24"/>
          <w:szCs w:val="24"/>
        </w:rPr>
        <w:t xml:space="preserve"> </w:t>
      </w:r>
      <w:r w:rsidRPr="00E046EE">
        <w:rPr>
          <w:rFonts w:ascii="Palatino Linotype" w:eastAsia="Calibri" w:hAnsi="Palatino Linotype" w:cs="Arial"/>
          <w:sz w:val="24"/>
          <w:szCs w:val="24"/>
        </w:rPr>
        <w:t>Sujeto Obligado</w:t>
      </w:r>
      <w:r w:rsidRPr="00E046EE">
        <w:rPr>
          <w:rFonts w:ascii="Palatino Linotype" w:eastAsia="Calibri" w:hAnsi="Palatino Linotype" w:cs="Arial"/>
          <w:b/>
          <w:sz w:val="24"/>
          <w:szCs w:val="24"/>
        </w:rPr>
        <w:t xml:space="preserve"> </w:t>
      </w:r>
      <w:r w:rsidRPr="00E046EE">
        <w:rPr>
          <w:rFonts w:ascii="Palatino Linotype" w:eastAsia="Calibri" w:hAnsi="Palatino Linotype" w:cs="Arial"/>
          <w:sz w:val="24"/>
          <w:szCs w:val="24"/>
        </w:rPr>
        <w:t xml:space="preserve">no tiene competencia para administrar, generar o poseer la información solicitada en el presente asunto, en virtud de poseerla otro Sujeto Obligado, también lo es que, dicha incompetencia debió haber sido confirmada, </w:t>
      </w:r>
      <w:r w:rsidRPr="00E046EE">
        <w:rPr>
          <w:rFonts w:ascii="Palatino Linotype" w:eastAsia="Calibri" w:hAnsi="Palatino Linotype" w:cs="Arial"/>
          <w:sz w:val="24"/>
          <w:szCs w:val="24"/>
        </w:rPr>
        <w:lastRenderedPageBreak/>
        <w:t>modificada o revocada por el Comité de Transparencia en términos del precepto legal referido.</w:t>
      </w:r>
    </w:p>
    <w:p w:rsidR="00990935" w:rsidRPr="0096071A" w:rsidRDefault="00990935" w:rsidP="00990935">
      <w:pPr>
        <w:spacing w:before="100" w:beforeAutospacing="1" w:after="100" w:afterAutospacing="1" w:line="360" w:lineRule="auto"/>
        <w:ind w:left="426" w:hanging="426"/>
        <w:contextualSpacing/>
        <w:jc w:val="both"/>
        <w:rPr>
          <w:rFonts w:ascii="Palatino Linotype" w:eastAsia="Calibri" w:hAnsi="Palatino Linotype" w:cs="Arial"/>
          <w:sz w:val="12"/>
          <w:szCs w:val="24"/>
        </w:rPr>
      </w:pPr>
    </w:p>
    <w:p w:rsidR="00990935" w:rsidRPr="00957D07" w:rsidRDefault="00990935" w:rsidP="00990935">
      <w:pPr>
        <w:spacing w:before="100" w:beforeAutospacing="1" w:after="100" w:afterAutospacing="1" w:line="360" w:lineRule="auto"/>
        <w:contextualSpacing/>
        <w:jc w:val="both"/>
        <w:rPr>
          <w:rFonts w:ascii="Palatino Linotype" w:eastAsia="Calibri" w:hAnsi="Palatino Linotype" w:cs="Arial"/>
          <w:sz w:val="24"/>
          <w:szCs w:val="24"/>
        </w:rPr>
      </w:pPr>
      <w:r w:rsidRPr="00957D07">
        <w:rPr>
          <w:rFonts w:ascii="Palatino Linotype" w:eastAsia="Calibri" w:hAnsi="Palatino Linotype" w:cs="Arial"/>
          <w:sz w:val="24"/>
          <w:szCs w:val="24"/>
        </w:rPr>
        <w:t xml:space="preserve">El hecho que el Comité de Transparencia emita un acuerdo en donde se plasmen los fundamentos y razones por las cuales no es competente para generar, poseer y/o administrar la información requerida, </w:t>
      </w:r>
      <w:r>
        <w:rPr>
          <w:rFonts w:ascii="Palatino Linotype" w:eastAsia="Calibri" w:hAnsi="Palatino Linotype" w:cs="Arial"/>
          <w:sz w:val="24"/>
          <w:szCs w:val="24"/>
        </w:rPr>
        <w:t>brinda certeza, ya que a través</w:t>
      </w:r>
      <w:r w:rsidRPr="00957D07">
        <w:rPr>
          <w:rFonts w:ascii="Palatino Linotype" w:eastAsia="Calibri" w:hAnsi="Palatino Linotype" w:cs="Arial"/>
          <w:sz w:val="24"/>
          <w:szCs w:val="24"/>
        </w:rPr>
        <w:t xml:space="preserve"> de un documento firmado por los integrantes del Comité de Transparencia que la información no se encuentra en sus archivos por el motivo que no se cuenta con normatividad que lo disponga.</w:t>
      </w:r>
    </w:p>
    <w:p w:rsidR="00990935" w:rsidRPr="0096071A" w:rsidRDefault="00990935" w:rsidP="00D20EF6">
      <w:pPr>
        <w:autoSpaceDE w:val="0"/>
        <w:autoSpaceDN w:val="0"/>
        <w:adjustRightInd w:val="0"/>
        <w:spacing w:after="0" w:line="360" w:lineRule="auto"/>
        <w:jc w:val="both"/>
        <w:rPr>
          <w:rFonts w:ascii="Palatino Linotype" w:hAnsi="Palatino Linotype"/>
          <w:sz w:val="10"/>
          <w:szCs w:val="24"/>
        </w:rPr>
      </w:pPr>
    </w:p>
    <w:p w:rsidR="00D65C56" w:rsidRDefault="00D65C56" w:rsidP="00D65C56">
      <w:pPr>
        <w:tabs>
          <w:tab w:val="left" w:pos="6096"/>
        </w:tabs>
        <w:spacing w:after="0" w:line="360" w:lineRule="auto"/>
        <w:jc w:val="both"/>
        <w:rPr>
          <w:rFonts w:ascii="Palatino Linotype" w:hAnsi="Palatino Linotype"/>
          <w:sz w:val="24"/>
          <w:szCs w:val="24"/>
        </w:rPr>
      </w:pPr>
      <w:r w:rsidRPr="00D65C56">
        <w:rPr>
          <w:rFonts w:ascii="Palatino Linotype" w:hAnsi="Palatino Linotype"/>
          <w:sz w:val="24"/>
          <w:szCs w:val="24"/>
        </w:rPr>
        <w:t>por lo que respecta a los requerimientos marcados con los numerales seis y siete referentes al</w:t>
      </w:r>
      <w:r>
        <w:rPr>
          <w:rFonts w:ascii="Palatino Linotype" w:hAnsi="Palatino Linotype"/>
          <w:sz w:val="24"/>
          <w:szCs w:val="24"/>
        </w:rPr>
        <w:t xml:space="preserve"> </w:t>
      </w:r>
      <w:r w:rsidRPr="00D65C56">
        <w:rPr>
          <w:rFonts w:ascii="Palatino Linotype" w:hAnsi="Palatino Linotype"/>
          <w:color w:val="000000"/>
          <w:sz w:val="24"/>
          <w:szCs w:val="24"/>
        </w:rPr>
        <w:t xml:space="preserve">protocolo de control de la venta y facturación, de la venta de agua potable a través de camión cisterna y cuantas colonias del municipio, reciben el servicio de agua potable por tandeo, el sujeto obligado mediante informe justificado respecto del requerimiento seis informo que </w:t>
      </w:r>
      <w:r w:rsidRPr="00D65C56">
        <w:rPr>
          <w:rFonts w:ascii="Palatino Linotype" w:hAnsi="Palatino Linotype"/>
          <w:sz w:val="24"/>
          <w:szCs w:val="24"/>
        </w:rPr>
        <w:t>se remite un documento denominado protocolo de venta y facturación de agua potable a través de camión cisterna y del requerimiento marcado con el numeral 7 informo que se da servicio a 20 comunidades</w:t>
      </w:r>
    </w:p>
    <w:p w:rsidR="00D65C56" w:rsidRDefault="00D65C56" w:rsidP="00D65C56">
      <w:pPr>
        <w:tabs>
          <w:tab w:val="left" w:pos="6096"/>
        </w:tabs>
        <w:spacing w:after="0" w:line="360" w:lineRule="auto"/>
        <w:jc w:val="both"/>
        <w:rPr>
          <w:rFonts w:ascii="Palatino Linotype" w:hAnsi="Palatino Linotype"/>
          <w:sz w:val="24"/>
          <w:szCs w:val="24"/>
        </w:rPr>
      </w:pPr>
    </w:p>
    <w:p w:rsidR="00D65C56" w:rsidRPr="00C0597F" w:rsidRDefault="00D65C56" w:rsidP="00D65C56">
      <w:pPr>
        <w:spacing w:line="360" w:lineRule="auto"/>
        <w:jc w:val="both"/>
        <w:rPr>
          <w:rFonts w:ascii="Palatino Linotype" w:hAnsi="Palatino Linotype" w:cs="Arial"/>
          <w:sz w:val="24"/>
          <w:szCs w:val="24"/>
        </w:rPr>
      </w:pPr>
      <w:r>
        <w:rPr>
          <w:rFonts w:ascii="Palatino Linotype" w:eastAsia="Times New Roman" w:hAnsi="Palatino Linotype" w:cs="Times New Roman"/>
          <w:sz w:val="24"/>
          <w:szCs w:val="24"/>
          <w:lang w:eastAsia="es-MX"/>
        </w:rPr>
        <w:t>Al respecto ante el pronunciamiento por parte del Sujeto Obligado, es dable señalar que los actos que realicen los servidores públicos, se realizan apegados a la atribuciones conferidas en los manuales y reglamentos que al efecto se expidan por lo tanto</w:t>
      </w:r>
      <w:r w:rsidRPr="00C0597F">
        <w:rPr>
          <w:rFonts w:ascii="Palatino Linotype" w:hAnsi="Palatino Linotype"/>
          <w:color w:val="000000"/>
          <w:sz w:val="24"/>
          <w:szCs w:val="24"/>
        </w:rPr>
        <w:t>, este</w:t>
      </w:r>
      <w:r w:rsidRPr="00C0597F">
        <w:rPr>
          <w:rFonts w:ascii="Palatino Linotype" w:hAnsi="Palatino Linotype"/>
          <w:sz w:val="24"/>
          <w:szCs w:val="24"/>
        </w:rPr>
        <w:t xml:space="preserve"> Órgano de Transparencia no cuenta con las facultades para dudar de la </w:t>
      </w:r>
      <w:r w:rsidRPr="00C0597F">
        <w:rPr>
          <w:rFonts w:ascii="Palatino Linotype" w:hAnsi="Palatino Linotype"/>
          <w:sz w:val="24"/>
          <w:szCs w:val="24"/>
        </w:rPr>
        <w:lastRenderedPageBreak/>
        <w:t xml:space="preserve">veracidad de la información que manifiesta el Sujeto Obligado, </w:t>
      </w:r>
      <w:r w:rsidRPr="00C0597F">
        <w:rPr>
          <w:rFonts w:ascii="Palatino Linotype" w:hAnsi="Palatino Linotype" w:cs="Arial"/>
          <w:sz w:val="24"/>
          <w:szCs w:val="24"/>
        </w:rPr>
        <w:t xml:space="preserve">por analogía el criterio </w:t>
      </w:r>
      <w:r w:rsidRPr="00C0597F">
        <w:rPr>
          <w:rFonts w:ascii="Palatino Linotype" w:hAnsi="Palatino Linotype" w:cs="Arial"/>
          <w:b/>
          <w:sz w:val="24"/>
          <w:szCs w:val="24"/>
        </w:rPr>
        <w:t>31/10</w:t>
      </w:r>
      <w:r w:rsidRPr="00C0597F">
        <w:rPr>
          <w:rFonts w:ascii="Palatino Linotype" w:hAnsi="Palatino Linotype" w:cs="Arial"/>
          <w:sz w:val="24"/>
          <w:szCs w:val="24"/>
        </w:rPr>
        <w:t xml:space="preserve"> emitido por el entonces Instituto Federal de Acceso a la Información y Protección de Datos ahora Instituto Federal de Acceso a la Información y Protección de Datos que establece:</w:t>
      </w:r>
    </w:p>
    <w:p w:rsidR="00D65C56" w:rsidRPr="0096071A" w:rsidRDefault="00D65C56" w:rsidP="00D65C56">
      <w:pPr>
        <w:spacing w:line="360" w:lineRule="auto"/>
        <w:jc w:val="both"/>
        <w:rPr>
          <w:rFonts w:ascii="Palatino Linotype" w:hAnsi="Palatino Linotype" w:cs="Arial"/>
          <w:sz w:val="2"/>
        </w:rPr>
      </w:pPr>
    </w:p>
    <w:p w:rsidR="00D65C56" w:rsidRPr="009454DD" w:rsidRDefault="00D65C56" w:rsidP="00D65C56">
      <w:pPr>
        <w:spacing w:after="0" w:line="240" w:lineRule="auto"/>
        <w:ind w:left="567" w:right="567"/>
        <w:jc w:val="both"/>
        <w:rPr>
          <w:rFonts w:ascii="Palatino Linotype" w:hAnsi="Palatino Linotype" w:cs="Arial"/>
          <w:i/>
        </w:rPr>
      </w:pPr>
      <w:r w:rsidRPr="009454DD">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9454DD">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9454DD">
        <w:rPr>
          <w:rFonts w:ascii="Palatino Linotype" w:hAnsi="Palatino Linotype" w:cs="Arial"/>
          <w:i/>
          <w:u w:val="single"/>
        </w:rPr>
        <w:t>no está facultado para pronunciarse sobre la veracidad de la información proporcionada por las autoridades</w:t>
      </w:r>
      <w:r w:rsidRPr="009454DD">
        <w:rPr>
          <w:rFonts w:ascii="Palatino Linotype" w:hAnsi="Palatino Linotype" w:cs="Arial"/>
          <w:i/>
        </w:rPr>
        <w:t xml:space="preserve">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D65C56" w:rsidRPr="0096071A" w:rsidRDefault="00D65C56" w:rsidP="00D65C56">
      <w:pPr>
        <w:rPr>
          <w:sz w:val="14"/>
        </w:rPr>
      </w:pPr>
    </w:p>
    <w:p w:rsidR="00990935" w:rsidRDefault="00ED28F4" w:rsidP="00ED28F4">
      <w:pPr>
        <w:tabs>
          <w:tab w:val="left" w:pos="6096"/>
        </w:tabs>
        <w:spacing w:after="0" w:line="360" w:lineRule="auto"/>
        <w:jc w:val="both"/>
        <w:rPr>
          <w:rFonts w:ascii="Palatino Linotype" w:hAnsi="Palatino Linotype"/>
          <w:sz w:val="24"/>
          <w:szCs w:val="24"/>
        </w:rPr>
      </w:pPr>
      <w:r>
        <w:rPr>
          <w:rFonts w:ascii="Palatino Linotype" w:hAnsi="Palatino Linotype"/>
          <w:sz w:val="24"/>
          <w:szCs w:val="24"/>
        </w:rPr>
        <w:t>Por lo tanto los requerimientos seis y siete se dan por colmados.</w:t>
      </w:r>
    </w:p>
    <w:p w:rsidR="00ED28F4" w:rsidRPr="00D6154F" w:rsidRDefault="00ED28F4" w:rsidP="00ED28F4">
      <w:pPr>
        <w:pStyle w:val="Prrafodelista"/>
        <w:numPr>
          <w:ilvl w:val="0"/>
          <w:numId w:val="27"/>
        </w:numPr>
        <w:spacing w:line="360" w:lineRule="auto"/>
        <w:ind w:right="141"/>
        <w:jc w:val="both"/>
        <w:rPr>
          <w:rFonts w:ascii="Palatino Linotype" w:hAnsi="Palatino Linotype"/>
          <w:b/>
          <w:i/>
          <w:color w:val="000000"/>
        </w:rPr>
      </w:pPr>
      <w:r w:rsidRPr="00D6154F">
        <w:rPr>
          <w:rFonts w:ascii="Palatino Linotype" w:hAnsi="Palatino Linotype"/>
          <w:b/>
          <w:i/>
          <w:color w:val="000000"/>
        </w:rPr>
        <w:t>De la Versión Pública</w:t>
      </w:r>
    </w:p>
    <w:p w:rsidR="00ED28F4" w:rsidRPr="00D32F71" w:rsidRDefault="00ED28F4" w:rsidP="00ED28F4">
      <w:pPr>
        <w:spacing w:line="360" w:lineRule="auto"/>
        <w:ind w:left="709" w:right="141"/>
        <w:jc w:val="both"/>
        <w:rPr>
          <w:rFonts w:ascii="Palatino Linotype" w:hAnsi="Palatino Linotype"/>
          <w:b/>
          <w:i/>
          <w:color w:val="000000"/>
          <w:sz w:val="6"/>
        </w:rPr>
      </w:pPr>
    </w:p>
    <w:p w:rsidR="00ED28F4" w:rsidRDefault="00ED28F4" w:rsidP="00ED28F4">
      <w:pPr>
        <w:spacing w:after="0" w:line="360" w:lineRule="auto"/>
        <w:jc w:val="both"/>
        <w:rPr>
          <w:rFonts w:ascii="Palatino Linotype" w:hAnsi="Palatino Linotype" w:cs="Arial"/>
          <w:sz w:val="24"/>
          <w:szCs w:val="24"/>
        </w:rPr>
      </w:pPr>
      <w:r w:rsidRPr="00822149">
        <w:rPr>
          <w:rFonts w:ascii="Palatino Linotype" w:hAnsi="Palatino Linotype" w:cs="Arial"/>
          <w:sz w:val="24"/>
          <w:szCs w:val="24"/>
        </w:rPr>
        <w:t xml:space="preserve">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w:t>
      </w:r>
      <w:r w:rsidRPr="00822149">
        <w:rPr>
          <w:rFonts w:ascii="Palatino Linotype" w:hAnsi="Palatino Linotype" w:cs="Arial"/>
          <w:sz w:val="24"/>
          <w:szCs w:val="24"/>
        </w:rPr>
        <w:lastRenderedPageBreak/>
        <w:t xml:space="preserve">públicos, de acuerdo </w:t>
      </w:r>
      <w:r>
        <w:rPr>
          <w:rFonts w:ascii="Palatino Linotype" w:hAnsi="Palatino Linotype" w:cs="Arial"/>
          <w:sz w:val="24"/>
          <w:szCs w:val="24"/>
        </w:rPr>
        <w:t>a lo</w:t>
      </w:r>
      <w:r w:rsidRPr="00822149">
        <w:rPr>
          <w:rFonts w:ascii="Palatino Linotype" w:hAnsi="Palatino Linotype" w:cs="Arial"/>
          <w:sz w:val="24"/>
          <w:szCs w:val="24"/>
        </w:rPr>
        <w:t xml:space="preserve"> dispuesto en los artículos 3, fracciones IX, XX, XXI</w:t>
      </w:r>
      <w:r>
        <w:rPr>
          <w:rFonts w:ascii="Palatino Linotype" w:hAnsi="Palatino Linotype" w:cs="Arial"/>
          <w:sz w:val="24"/>
          <w:szCs w:val="24"/>
        </w:rPr>
        <w:t xml:space="preserve"> </w:t>
      </w:r>
      <w:r w:rsidRPr="00822149">
        <w:rPr>
          <w:rFonts w:ascii="Palatino Linotype" w:hAnsi="Palatino Linotype" w:cs="Arial"/>
          <w:sz w:val="24"/>
          <w:szCs w:val="24"/>
        </w:rPr>
        <w:t xml:space="preserve">y XLV; 91, </w:t>
      </w:r>
      <w:r>
        <w:rPr>
          <w:rFonts w:ascii="Palatino Linotype" w:hAnsi="Palatino Linotype" w:cs="Arial"/>
          <w:sz w:val="24"/>
          <w:szCs w:val="24"/>
        </w:rPr>
        <w:t xml:space="preserve">122, </w:t>
      </w:r>
      <w:r w:rsidRPr="00822149">
        <w:rPr>
          <w:rFonts w:ascii="Palatino Linotype" w:hAnsi="Palatino Linotype" w:cs="Arial"/>
          <w:sz w:val="24"/>
          <w:szCs w:val="24"/>
        </w:rPr>
        <w:t>13</w:t>
      </w:r>
      <w:r>
        <w:rPr>
          <w:rFonts w:ascii="Palatino Linotype" w:hAnsi="Palatino Linotype" w:cs="Arial"/>
          <w:sz w:val="24"/>
          <w:szCs w:val="24"/>
        </w:rPr>
        <w:t xml:space="preserve">2, 137, </w:t>
      </w:r>
      <w:r w:rsidRPr="00822149">
        <w:rPr>
          <w:rFonts w:ascii="Palatino Linotype" w:hAnsi="Palatino Linotype" w:cs="Arial"/>
          <w:sz w:val="24"/>
          <w:szCs w:val="24"/>
        </w:rPr>
        <w:t>143</w:t>
      </w:r>
      <w:r>
        <w:rPr>
          <w:rFonts w:ascii="Palatino Linotype" w:hAnsi="Palatino Linotype" w:cs="Arial"/>
          <w:sz w:val="24"/>
          <w:szCs w:val="24"/>
        </w:rPr>
        <w:t xml:space="preserve"> fracción I,</w:t>
      </w:r>
      <w:r w:rsidRPr="00822149">
        <w:rPr>
          <w:rFonts w:ascii="Palatino Linotype" w:hAnsi="Palatino Linotype" w:cs="Arial"/>
          <w:sz w:val="24"/>
          <w:szCs w:val="24"/>
        </w:rPr>
        <w:t xml:space="preserve"> de la Ley de Transparencia y Acceso a la Información Pública del Estado de México y Municipios.</w:t>
      </w:r>
    </w:p>
    <w:p w:rsidR="00ED28F4" w:rsidRPr="00542DCC" w:rsidRDefault="00ED28F4" w:rsidP="00ED28F4">
      <w:pPr>
        <w:autoSpaceDE w:val="0"/>
        <w:autoSpaceDN w:val="0"/>
        <w:adjustRightInd w:val="0"/>
        <w:spacing w:after="0" w:line="276" w:lineRule="auto"/>
        <w:ind w:left="567" w:right="284"/>
        <w:jc w:val="both"/>
        <w:rPr>
          <w:rFonts w:ascii="Palatino Linotype" w:hAnsi="Palatino Linotype" w:cs="Arial"/>
          <w:i/>
          <w:szCs w:val="24"/>
        </w:rPr>
      </w:pPr>
      <w:r>
        <w:rPr>
          <w:rFonts w:ascii="Palatino Linotype" w:hAnsi="Palatino Linotype" w:cs="Arial"/>
          <w:b/>
          <w:i/>
          <w:szCs w:val="24"/>
        </w:rPr>
        <w:t>“</w:t>
      </w:r>
      <w:r w:rsidRPr="00075BC0">
        <w:rPr>
          <w:rFonts w:ascii="Palatino Linotype" w:hAnsi="Palatino Linotype" w:cs="Arial"/>
          <w:b/>
          <w:i/>
          <w:szCs w:val="24"/>
        </w:rPr>
        <w:t>Artículo 3.</w:t>
      </w:r>
      <w:r w:rsidRPr="00542DCC">
        <w:rPr>
          <w:rFonts w:ascii="Palatino Linotype" w:hAnsi="Palatino Linotype" w:cs="Arial"/>
          <w:i/>
          <w:szCs w:val="24"/>
        </w:rPr>
        <w:t xml:space="preserve"> Para los efectos de la presente Ley se entenderá por:</w:t>
      </w:r>
    </w:p>
    <w:p w:rsidR="00ED28F4" w:rsidRPr="00542DCC" w:rsidRDefault="00ED28F4" w:rsidP="00ED28F4">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ED28F4" w:rsidRPr="00542DCC" w:rsidRDefault="00ED28F4" w:rsidP="00ED28F4">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rsidR="00ED28F4" w:rsidRDefault="00ED28F4" w:rsidP="00ED28F4">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ED28F4" w:rsidRDefault="00ED28F4" w:rsidP="00ED28F4">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 Información clasificada: Aquella considerada por la presente Ley como reservada o confidencial;</w:t>
      </w:r>
    </w:p>
    <w:p w:rsidR="00ED28F4" w:rsidRPr="00A31C1A" w:rsidRDefault="00ED28F4" w:rsidP="00ED28F4">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ED28F4" w:rsidRDefault="00ED28F4" w:rsidP="00ED28F4">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ED28F4" w:rsidRPr="00542DCC" w:rsidRDefault="00ED28F4" w:rsidP="00ED28F4">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XLV. Versión pública: Documento en el que se elimine, suprime o borra la información clasificada como reservada o confidencial para permitir su acceso.</w:t>
      </w:r>
    </w:p>
    <w:p w:rsidR="00ED28F4" w:rsidRPr="0096071A" w:rsidRDefault="00ED28F4" w:rsidP="00ED28F4">
      <w:pPr>
        <w:autoSpaceDE w:val="0"/>
        <w:autoSpaceDN w:val="0"/>
        <w:adjustRightInd w:val="0"/>
        <w:spacing w:after="0" w:line="276" w:lineRule="auto"/>
        <w:ind w:left="567" w:right="284"/>
        <w:jc w:val="both"/>
        <w:rPr>
          <w:rFonts w:ascii="Palatino Linotype" w:hAnsi="Palatino Linotype" w:cs="Arial"/>
          <w:i/>
          <w:sz w:val="20"/>
          <w:szCs w:val="24"/>
        </w:rPr>
      </w:pPr>
    </w:p>
    <w:p w:rsidR="00ED28F4" w:rsidRPr="00A31C1A" w:rsidRDefault="00ED28F4" w:rsidP="00ED28F4">
      <w:pPr>
        <w:autoSpaceDE w:val="0"/>
        <w:autoSpaceDN w:val="0"/>
        <w:adjustRightInd w:val="0"/>
        <w:spacing w:after="0" w:line="276" w:lineRule="auto"/>
        <w:ind w:left="567" w:right="284"/>
        <w:jc w:val="both"/>
        <w:rPr>
          <w:rFonts w:ascii="Palatino Linotype" w:hAnsi="Palatino Linotype" w:cs="Arial"/>
          <w:i/>
        </w:rPr>
      </w:pPr>
      <w:r w:rsidRPr="00A31C1A">
        <w:rPr>
          <w:rFonts w:ascii="Palatino Linotype" w:hAnsi="Palatino Linotype"/>
          <w:b/>
          <w:i/>
        </w:rPr>
        <w:t>Artículo 91</w:t>
      </w:r>
      <w:r w:rsidRPr="00A31C1A">
        <w:rPr>
          <w:rFonts w:ascii="Palatino Linotype" w:hAnsi="Palatino Linotype"/>
          <w:i/>
        </w:rPr>
        <w:t>. El acceso a la información pública será restringido excepcionalmente, cuando ésta sea clasificada como reservada o confidencial.</w:t>
      </w:r>
    </w:p>
    <w:p w:rsidR="00ED28F4" w:rsidRDefault="00ED28F4" w:rsidP="00ED28F4">
      <w:pPr>
        <w:autoSpaceDE w:val="0"/>
        <w:autoSpaceDN w:val="0"/>
        <w:adjustRightInd w:val="0"/>
        <w:spacing w:after="0" w:line="276" w:lineRule="auto"/>
        <w:ind w:left="567" w:right="284"/>
        <w:jc w:val="both"/>
        <w:rPr>
          <w:rFonts w:ascii="Palatino Linotype" w:hAnsi="Palatino Linotype" w:cs="Arial"/>
          <w:b/>
          <w:i/>
          <w:szCs w:val="24"/>
        </w:rPr>
      </w:pPr>
    </w:p>
    <w:p w:rsidR="00ED28F4" w:rsidRPr="00542DCC" w:rsidRDefault="00ED28F4" w:rsidP="00ED28F4">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122</w:t>
      </w:r>
      <w:r w:rsidRPr="00542DCC">
        <w:rPr>
          <w:rFonts w:ascii="Palatino Linotype" w:hAnsi="Palatino Linotype" w:cs="Arial"/>
          <w:i/>
          <w:szCs w:val="24"/>
        </w:rPr>
        <w:t xml:space="preserve">. La clasificación es el proceso mediante el cual el sujeto obligado determina que la información en su poder </w:t>
      </w:r>
      <w:proofErr w:type="spellStart"/>
      <w:r w:rsidRPr="00542DCC">
        <w:rPr>
          <w:rFonts w:ascii="Palatino Linotype" w:hAnsi="Palatino Linotype" w:cs="Arial"/>
          <w:i/>
          <w:szCs w:val="24"/>
        </w:rPr>
        <w:t>actualiza</w:t>
      </w:r>
      <w:proofErr w:type="spellEnd"/>
      <w:r w:rsidRPr="00542DCC">
        <w:rPr>
          <w:rFonts w:ascii="Palatino Linotype" w:hAnsi="Palatino Linotype" w:cs="Arial"/>
          <w:i/>
          <w:szCs w:val="24"/>
        </w:rPr>
        <w:t xml:space="preserve"> alguno de los supuestos de reserva o confidencialidad, de conformidad con lo dispuesto en el presente título.</w:t>
      </w:r>
    </w:p>
    <w:p w:rsidR="00ED28F4" w:rsidRPr="00542DCC" w:rsidRDefault="00ED28F4" w:rsidP="00ED28F4">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ED28F4" w:rsidRPr="00542DCC" w:rsidRDefault="00ED28F4" w:rsidP="00ED28F4">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132</w:t>
      </w:r>
      <w:r w:rsidRPr="00542DCC">
        <w:rPr>
          <w:rFonts w:ascii="Palatino Linotype" w:hAnsi="Palatino Linotype" w:cs="Arial"/>
          <w:i/>
          <w:szCs w:val="24"/>
        </w:rPr>
        <w:t>. La clasificación de la información se llevará a cabo en el momento en que:</w:t>
      </w:r>
    </w:p>
    <w:p w:rsidR="00ED28F4" w:rsidRPr="00542DCC" w:rsidRDefault="00ED28F4" w:rsidP="00ED28F4">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ED28F4" w:rsidRPr="00542DCC" w:rsidRDefault="00ED28F4" w:rsidP="00ED28F4">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II. Se determine mediante resolución de autoridad competente; o</w:t>
      </w:r>
    </w:p>
    <w:p w:rsidR="00ED28F4" w:rsidRPr="0096071A" w:rsidRDefault="00ED28F4" w:rsidP="00ED28F4">
      <w:pPr>
        <w:autoSpaceDE w:val="0"/>
        <w:autoSpaceDN w:val="0"/>
        <w:adjustRightInd w:val="0"/>
        <w:spacing w:after="0" w:line="360" w:lineRule="auto"/>
        <w:jc w:val="both"/>
        <w:rPr>
          <w:rFonts w:ascii="Palatino Linotype" w:hAnsi="Palatino Linotype" w:cs="Arial"/>
          <w:sz w:val="16"/>
          <w:szCs w:val="24"/>
        </w:rPr>
      </w:pPr>
    </w:p>
    <w:p w:rsidR="00ED28F4" w:rsidRDefault="00ED28F4" w:rsidP="00ED28F4">
      <w:pPr>
        <w:autoSpaceDE w:val="0"/>
        <w:autoSpaceDN w:val="0"/>
        <w:adjustRightInd w:val="0"/>
        <w:spacing w:after="0" w:line="240" w:lineRule="auto"/>
        <w:ind w:left="567" w:right="284"/>
        <w:jc w:val="both"/>
        <w:rPr>
          <w:rFonts w:ascii="Palatino Linotype" w:hAnsi="Palatino Linotype" w:cs="Arial"/>
          <w:i/>
          <w:szCs w:val="24"/>
        </w:rPr>
      </w:pPr>
      <w:r w:rsidRPr="00075BC0">
        <w:rPr>
          <w:rFonts w:ascii="Palatino Linotype" w:hAnsi="Palatino Linotype" w:cs="Arial"/>
          <w:b/>
          <w:i/>
          <w:szCs w:val="24"/>
        </w:rPr>
        <w:lastRenderedPageBreak/>
        <w:t>Artículo 137</w:t>
      </w:r>
      <w:r w:rsidRPr="00542DCC">
        <w:rPr>
          <w:rFonts w:ascii="Palatino Linotype" w:hAnsi="Palatino Linotype" w:cs="Arial"/>
          <w:i/>
          <w:szCs w:val="24"/>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ED28F4" w:rsidRDefault="00ED28F4" w:rsidP="00ED28F4">
      <w:pPr>
        <w:autoSpaceDE w:val="0"/>
        <w:autoSpaceDN w:val="0"/>
        <w:adjustRightInd w:val="0"/>
        <w:spacing w:after="0" w:line="240" w:lineRule="auto"/>
        <w:ind w:left="567" w:right="284"/>
        <w:jc w:val="both"/>
        <w:rPr>
          <w:rFonts w:ascii="Palatino Linotype" w:hAnsi="Palatino Linotype" w:cs="Arial"/>
          <w:i/>
          <w:szCs w:val="24"/>
        </w:rPr>
      </w:pPr>
    </w:p>
    <w:p w:rsidR="00ED28F4" w:rsidRPr="00A31C1A" w:rsidRDefault="00ED28F4" w:rsidP="00ED28F4">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Artículo 143</w:t>
      </w:r>
      <w:r w:rsidRPr="00A31C1A">
        <w:rPr>
          <w:rFonts w:ascii="Palatino Linotype" w:hAnsi="Palatino Linotype" w:cs="Arial"/>
          <w:i/>
          <w:szCs w:val="24"/>
        </w:rPr>
        <w:t xml:space="preserve">. Para los efectos de esta Ley se considera información confidencial, la clasificada como tal, de manera permanente, por su naturaleza, cuando: </w:t>
      </w:r>
    </w:p>
    <w:p w:rsidR="00ED28F4" w:rsidRDefault="00ED28F4" w:rsidP="00ED28F4">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I.</w:t>
      </w:r>
      <w:r w:rsidRPr="00A31C1A">
        <w:rPr>
          <w:rFonts w:ascii="Palatino Linotype" w:hAnsi="Palatino Linotype" w:cs="Arial"/>
          <w:i/>
          <w:szCs w:val="24"/>
        </w:rPr>
        <w:t xml:space="preserve"> Se refiera a la información privada y los datos personales concernientes a una persona física o jurídica colectiva identificada o identificable;</w:t>
      </w:r>
    </w:p>
    <w:p w:rsidR="00ED28F4" w:rsidRDefault="00ED28F4" w:rsidP="00ED28F4">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ED28F4" w:rsidRDefault="00ED28F4" w:rsidP="00ED28F4">
      <w:pPr>
        <w:autoSpaceDE w:val="0"/>
        <w:autoSpaceDN w:val="0"/>
        <w:adjustRightInd w:val="0"/>
        <w:spacing w:after="0" w:line="276" w:lineRule="auto"/>
        <w:ind w:left="567" w:right="284"/>
        <w:jc w:val="both"/>
        <w:rPr>
          <w:rFonts w:ascii="Palatino Linotype" w:hAnsi="Palatino Linotype" w:cs="Arial"/>
          <w:i/>
          <w:szCs w:val="24"/>
        </w:rPr>
      </w:pPr>
    </w:p>
    <w:p w:rsidR="00ED28F4" w:rsidRDefault="00ED28F4" w:rsidP="00ED28F4">
      <w:pPr>
        <w:pStyle w:val="Prrafodelista"/>
        <w:autoSpaceDE w:val="0"/>
        <w:autoSpaceDN w:val="0"/>
        <w:adjustRightInd w:val="0"/>
        <w:spacing w:after="160" w:line="360" w:lineRule="auto"/>
        <w:ind w:left="0" w:right="50"/>
        <w:contextualSpacing/>
        <w:jc w:val="both"/>
        <w:rPr>
          <w:rFonts w:ascii="Palatino Linotype" w:hAnsi="Palatino Linotype" w:cs="Arial"/>
        </w:rPr>
      </w:pPr>
      <w:r>
        <w:rPr>
          <w:rFonts w:ascii="Palatino Linotype" w:hAnsi="Palatino Linotype" w:cs="Arial"/>
          <w:b/>
        </w:rPr>
        <w:t xml:space="preserve">Cabe señalar que los datos que puede contener el comprobante fiscal o factura emitida por un proveedor es: </w:t>
      </w:r>
      <w:r w:rsidRPr="00D60178">
        <w:rPr>
          <w:rFonts w:ascii="Palatino Linotype" w:hAnsi="Palatino Linotype" w:cs="Arial"/>
        </w:rPr>
        <w:t>versión, serie, folio, fecha</w:t>
      </w:r>
      <w:r>
        <w:rPr>
          <w:rFonts w:ascii="Palatino Linotype" w:hAnsi="Palatino Linotype" w:cs="Arial"/>
        </w:rPr>
        <w:t xml:space="preserve">, numero de aprobación, año de aprobación, tipo de comprobantes, forma de pago, condiciones de pago, subtotal, descuento total, método de pago, lugar de expedición, </w:t>
      </w:r>
      <w:r w:rsidRPr="008253D7">
        <w:rPr>
          <w:rFonts w:ascii="Palatino Linotype" w:hAnsi="Palatino Linotype" w:cs="Arial"/>
          <w:u w:val="single"/>
        </w:rPr>
        <w:t>número de cuenta con la que se realizó el pago,</w:t>
      </w:r>
      <w:r>
        <w:rPr>
          <w:rFonts w:ascii="Palatino Linotype" w:hAnsi="Palatino Linotype" w:cs="Arial"/>
        </w:rPr>
        <w:t xml:space="preserve"> tipo de cambio, moneda, folio fiscal del comprobante origen tratándose de pagos en parcialidades, monto del comprobante expedido por el valor total de la operación.</w:t>
      </w:r>
    </w:p>
    <w:p w:rsidR="00ED28F4" w:rsidRPr="00ED28F4" w:rsidRDefault="00ED28F4" w:rsidP="00ED28F4">
      <w:pPr>
        <w:pStyle w:val="Prrafodelista"/>
        <w:autoSpaceDE w:val="0"/>
        <w:autoSpaceDN w:val="0"/>
        <w:adjustRightInd w:val="0"/>
        <w:spacing w:after="160" w:line="360" w:lineRule="auto"/>
        <w:ind w:left="0" w:right="50"/>
        <w:contextualSpacing/>
        <w:jc w:val="both"/>
        <w:rPr>
          <w:rFonts w:ascii="Palatino Linotype" w:hAnsi="Palatino Linotype" w:cs="Arial"/>
          <w:sz w:val="14"/>
        </w:rPr>
      </w:pPr>
    </w:p>
    <w:p w:rsidR="00ED28F4" w:rsidRDefault="00ED28F4" w:rsidP="00ED28F4">
      <w:pPr>
        <w:pStyle w:val="Prrafodelista"/>
        <w:autoSpaceDE w:val="0"/>
        <w:autoSpaceDN w:val="0"/>
        <w:adjustRightInd w:val="0"/>
        <w:spacing w:after="160" w:line="360" w:lineRule="auto"/>
        <w:ind w:left="0" w:right="50"/>
        <w:contextualSpacing/>
        <w:jc w:val="both"/>
        <w:rPr>
          <w:rFonts w:ascii="Palatino Linotype" w:hAnsi="Palatino Linotype" w:cs="Arial"/>
        </w:rPr>
      </w:pPr>
      <w:r>
        <w:rPr>
          <w:rFonts w:ascii="Palatino Linotype" w:hAnsi="Palatino Linotype" w:cs="Arial"/>
        </w:rPr>
        <w:t xml:space="preserve">De los anteriores puntos en su mayoría son públicos toda vez que se refieren al comprobante que se emite cuando un tercero “proveedor” proporciona un bien o un servicio a una dependencia del sector público, en este entendido, los datos personales que se reflejan resultan ser públicos, puesto que la Ley de Transparencia Local en su </w:t>
      </w:r>
      <w:r>
        <w:rPr>
          <w:rFonts w:ascii="Palatino Linotype" w:hAnsi="Palatino Linotype" w:cs="Arial"/>
        </w:rPr>
        <w:lastRenderedPageBreak/>
        <w:t>artículo 7</w:t>
      </w:r>
      <w:r>
        <w:rPr>
          <w:rStyle w:val="Refdenotaalpie"/>
          <w:rFonts w:ascii="Palatino Linotype" w:hAnsi="Palatino Linotype" w:cs="Arial"/>
        </w:rPr>
        <w:footnoteReference w:id="2"/>
      </w:r>
      <w:r>
        <w:rPr>
          <w:rFonts w:ascii="Palatino Linotype" w:hAnsi="Palatino Linotype" w:cs="Arial"/>
        </w:rPr>
        <w:t xml:space="preserve"> y 104</w:t>
      </w:r>
      <w:r>
        <w:rPr>
          <w:rStyle w:val="Refdenotaalpie"/>
          <w:rFonts w:ascii="Palatino Linotype" w:hAnsi="Palatino Linotype" w:cs="Arial"/>
        </w:rPr>
        <w:footnoteReference w:id="3"/>
      </w:r>
      <w:r>
        <w:rPr>
          <w:rFonts w:ascii="Palatino Linotype" w:hAnsi="Palatino Linotype" w:cs="Arial"/>
        </w:rPr>
        <w:t>, si bien es cierto que los proveedores no son instituciones públicas, también es cierto que por la prestación de sus servicios, reciben una cantidad monetaria y esta es considerada recursos públicos, por ende los datos personales de los proveedores deben hacerse públicos, de esta manera se estaría contribuyendo a la transparencia y rendición de cuentas.</w:t>
      </w:r>
    </w:p>
    <w:p w:rsidR="005F4D3D" w:rsidRPr="0096071A" w:rsidRDefault="005F4D3D" w:rsidP="00ED28F4">
      <w:pPr>
        <w:pStyle w:val="Prrafodelista"/>
        <w:autoSpaceDE w:val="0"/>
        <w:autoSpaceDN w:val="0"/>
        <w:adjustRightInd w:val="0"/>
        <w:spacing w:after="160" w:line="360" w:lineRule="auto"/>
        <w:ind w:left="0" w:right="50"/>
        <w:contextualSpacing/>
        <w:jc w:val="both"/>
        <w:rPr>
          <w:rFonts w:ascii="Palatino Linotype" w:hAnsi="Palatino Linotype" w:cs="Arial"/>
          <w:sz w:val="16"/>
        </w:rPr>
      </w:pPr>
    </w:p>
    <w:p w:rsidR="005F4D3D" w:rsidRDefault="005F4D3D" w:rsidP="005F4D3D">
      <w:pPr>
        <w:pStyle w:val="Prrafodelista"/>
        <w:autoSpaceDE w:val="0"/>
        <w:autoSpaceDN w:val="0"/>
        <w:adjustRightInd w:val="0"/>
        <w:spacing w:after="160" w:line="360" w:lineRule="auto"/>
        <w:ind w:left="0" w:right="50"/>
        <w:contextualSpacing/>
        <w:jc w:val="both"/>
        <w:rPr>
          <w:rFonts w:ascii="Palatino Linotype" w:hAnsi="Palatino Linotype" w:cs="Arial"/>
        </w:rPr>
      </w:pPr>
      <w:r>
        <w:rPr>
          <w:rFonts w:ascii="Palatino Linotype" w:hAnsi="Palatino Linotype" w:cs="Arial"/>
        </w:rPr>
        <w:t xml:space="preserve">Por lo respecta a las firmas de algún representante legal, esta es considerada publica toda vez que genera certidumbre a los particulares, ya que dan certeza de que el documento contiene los elementos de validez por las partes que lo integran, por consiguientes </w:t>
      </w:r>
      <w:proofErr w:type="spellStart"/>
      <w:r>
        <w:rPr>
          <w:rFonts w:ascii="Palatino Linotype" w:hAnsi="Palatino Linotype" w:cs="Arial"/>
        </w:rPr>
        <w:t>a</w:t>
      </w:r>
      <w:proofErr w:type="spellEnd"/>
      <w:r>
        <w:rPr>
          <w:rFonts w:ascii="Palatino Linotype" w:hAnsi="Palatino Linotype" w:cs="Arial"/>
        </w:rPr>
        <w:t xml:space="preserve"> sido criterio de esta ponencia dejar visible la firma de representante legal, así como los nombres.</w:t>
      </w:r>
    </w:p>
    <w:p w:rsidR="005F4D3D" w:rsidRDefault="005F4D3D" w:rsidP="005F4D3D">
      <w:pPr>
        <w:pStyle w:val="Prrafodelista"/>
        <w:autoSpaceDE w:val="0"/>
        <w:autoSpaceDN w:val="0"/>
        <w:adjustRightInd w:val="0"/>
        <w:spacing w:after="160" w:line="360" w:lineRule="auto"/>
        <w:ind w:left="0" w:right="50"/>
        <w:contextualSpacing/>
        <w:jc w:val="both"/>
        <w:rPr>
          <w:rFonts w:ascii="Palatino Linotype" w:hAnsi="Palatino Linotype" w:cs="Arial"/>
        </w:rPr>
      </w:pPr>
    </w:p>
    <w:p w:rsidR="00ED28F4" w:rsidRPr="00E06153" w:rsidRDefault="00ED28F4" w:rsidP="005F4D3D">
      <w:pPr>
        <w:pStyle w:val="Prrafodelista"/>
        <w:autoSpaceDE w:val="0"/>
        <w:autoSpaceDN w:val="0"/>
        <w:adjustRightInd w:val="0"/>
        <w:spacing w:after="160" w:line="360" w:lineRule="auto"/>
        <w:ind w:left="0" w:right="50"/>
        <w:contextualSpacing/>
        <w:jc w:val="both"/>
        <w:rPr>
          <w:rFonts w:ascii="Palatino Linotype" w:eastAsia="Calibri" w:hAnsi="Palatino Linotype"/>
        </w:rPr>
      </w:pPr>
      <w:r>
        <w:rPr>
          <w:rFonts w:ascii="Palatino Linotype" w:eastAsia="Calibri" w:hAnsi="Palatino Linotype"/>
        </w:rPr>
        <w:t>Ahora bien l</w:t>
      </w:r>
      <w:r w:rsidRPr="00822149">
        <w:rPr>
          <w:rFonts w:ascii="Palatino Linotype" w:eastAsia="Calibri" w:hAnsi="Palatino Linotype"/>
        </w:rPr>
        <w:t>os Lineamientos Generales en materia de Clasificación y Desclasificación de la información, así como para la elaboración de versiones públicas,</w:t>
      </w:r>
      <w:r>
        <w:rPr>
          <w:rFonts w:ascii="Palatino Linotype" w:eastAsia="Calibri" w:hAnsi="Palatino Linotype"/>
        </w:rPr>
        <w:t xml:space="preserve"> </w:t>
      </w:r>
      <w:r w:rsidRPr="00822149">
        <w:rPr>
          <w:rFonts w:ascii="Palatino Linotype" w:eastAsia="Calibri" w:hAnsi="Palatino Linotype"/>
        </w:rPr>
        <w:t>emitidos por el Sistema Nacional de Transparencia, Acceso a la Información Pública y Protección de Datos Personales, establecen lo siguiente:</w:t>
      </w:r>
    </w:p>
    <w:p w:rsidR="00ED28F4" w:rsidRPr="0096071A" w:rsidRDefault="00ED28F4" w:rsidP="00ED28F4">
      <w:pPr>
        <w:rPr>
          <w:sz w:val="2"/>
          <w:lang w:val="es-ES" w:eastAsia="es-ES"/>
        </w:rPr>
      </w:pPr>
    </w:p>
    <w:p w:rsidR="00ED28F4" w:rsidRPr="00AD2A55" w:rsidRDefault="00ED28F4" w:rsidP="00ED28F4">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lastRenderedPageBreak/>
        <w:t>“Cuarto. </w:t>
      </w:r>
      <w:r w:rsidRPr="00AD2A55">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D2A55">
        <w:rPr>
          <w:rFonts w:ascii="Palatino Linotype" w:eastAsia="Times New Roman" w:hAnsi="Palatino Linotype" w:cs="Arial"/>
          <w:i/>
          <w:iCs/>
          <w:color w:val="222222"/>
          <w:lang w:eastAsia="es-MX"/>
        </w:rPr>
        <w:t>, en tanto estas últimas no contravengan lo dispuesto en la Ley General.</w:t>
      </w:r>
    </w:p>
    <w:p w:rsidR="00ED28F4" w:rsidRPr="00AD2A55" w:rsidRDefault="00ED28F4" w:rsidP="00ED28F4">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rsidR="00ED28F4" w:rsidRPr="00AD2A55" w:rsidRDefault="00ED28F4" w:rsidP="00ED28F4">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w:t>
      </w:r>
    </w:p>
    <w:p w:rsidR="00ED28F4" w:rsidRPr="00AD2A55" w:rsidRDefault="00ED28F4" w:rsidP="00ED28F4">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Quinto. </w:t>
      </w:r>
      <w:r w:rsidRPr="00AD2A55">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AD2A55">
        <w:rPr>
          <w:rFonts w:ascii="Palatino Linotype" w:eastAsia="Times New Roman" w:hAnsi="Palatino Linotype" w:cs="Arial"/>
          <w:i/>
          <w:iCs/>
          <w:color w:val="222222"/>
          <w:sz w:val="24"/>
          <w:szCs w:val="24"/>
          <w:u w:val="single"/>
          <w:lang w:eastAsia="es-MX"/>
        </w:rPr>
        <w:t xml:space="preserve"> </w:t>
      </w:r>
      <w:r w:rsidRPr="00AD2A55">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D2A55">
        <w:rPr>
          <w:rFonts w:ascii="Palatino Linotype" w:eastAsia="Times New Roman" w:hAnsi="Palatino Linotype" w:cs="Arial"/>
          <w:i/>
          <w:iCs/>
          <w:color w:val="222222"/>
          <w:lang w:eastAsia="es-MX"/>
        </w:rPr>
        <w:t>, observando lo dispuesto en la Ley General y las demás disposiciones aplicables en la materia.</w:t>
      </w:r>
    </w:p>
    <w:p w:rsidR="00ED28F4" w:rsidRPr="00AD2A55" w:rsidRDefault="00ED28F4" w:rsidP="00ED28F4">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Octavo. </w:t>
      </w:r>
      <w:r w:rsidRPr="00AD2A55">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D2A55">
        <w:rPr>
          <w:rFonts w:ascii="Palatino Linotype" w:eastAsia="Times New Roman" w:hAnsi="Palatino Linotype" w:cs="Arial"/>
          <w:i/>
          <w:iCs/>
          <w:color w:val="222222"/>
          <w:lang w:eastAsia="es-MX"/>
        </w:rPr>
        <w:t>.</w:t>
      </w:r>
    </w:p>
    <w:p w:rsidR="00ED28F4" w:rsidRPr="00AD2A55" w:rsidRDefault="00ED28F4" w:rsidP="00ED28F4">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 </w:t>
      </w:r>
      <w:r w:rsidRPr="00AD2A55">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eastAsia="Times New Roman" w:hAnsi="Palatino Linotype" w:cs="Arial"/>
          <w:i/>
          <w:iCs/>
          <w:color w:val="222222"/>
          <w:lang w:eastAsia="es-MX"/>
        </w:rPr>
        <w:t>.</w:t>
      </w:r>
    </w:p>
    <w:p w:rsidR="00ED28F4" w:rsidRDefault="00ED28F4" w:rsidP="00ED28F4">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AD2A55">
        <w:rPr>
          <w:rFonts w:ascii="Palatino Linotype" w:eastAsia="Times New Roman" w:hAnsi="Palatino Linotype" w:cs="Arial"/>
          <w:i/>
          <w:iCs/>
          <w:color w:val="222222"/>
          <w:lang w:eastAsia="es-MX"/>
        </w:rPr>
        <w:t>…</w:t>
      </w:r>
    </w:p>
    <w:p w:rsidR="00ED28F4" w:rsidRPr="0096071A" w:rsidRDefault="00ED28F4" w:rsidP="00ED28F4">
      <w:pPr>
        <w:shd w:val="clear" w:color="auto" w:fill="FFFFFF"/>
        <w:spacing w:after="0" w:line="240" w:lineRule="auto"/>
        <w:ind w:left="851" w:right="851"/>
        <w:jc w:val="both"/>
        <w:rPr>
          <w:rFonts w:ascii="Palatino Linotype" w:eastAsia="Times New Roman" w:hAnsi="Palatino Linotype" w:cs="Arial"/>
          <w:i/>
          <w:iCs/>
          <w:color w:val="222222"/>
          <w:sz w:val="12"/>
          <w:lang w:eastAsia="es-MX"/>
        </w:rPr>
      </w:pPr>
    </w:p>
    <w:p w:rsidR="00ED28F4" w:rsidRPr="00ED28F4" w:rsidRDefault="00ED28F4" w:rsidP="00ED28F4">
      <w:pPr>
        <w:shd w:val="clear" w:color="auto" w:fill="FFFFFF"/>
        <w:spacing w:after="101" w:line="240" w:lineRule="auto"/>
        <w:ind w:hanging="576"/>
        <w:jc w:val="both"/>
        <w:rPr>
          <w:rFonts w:ascii="Arial" w:eastAsia="Times New Roman" w:hAnsi="Arial" w:cs="Arial"/>
          <w:color w:val="2F2F2F"/>
          <w:sz w:val="2"/>
          <w:szCs w:val="18"/>
          <w:lang w:eastAsia="es-MX"/>
        </w:rPr>
      </w:pPr>
    </w:p>
    <w:p w:rsidR="00ED28F4" w:rsidRPr="00AD2A55" w:rsidRDefault="00ED28F4" w:rsidP="00ED28F4">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DE LA INFORMACIÓN CONFIDENCIAL</w:t>
      </w:r>
    </w:p>
    <w:p w:rsidR="00ED28F4" w:rsidRPr="00AD2A55" w:rsidRDefault="00ED28F4" w:rsidP="00ED28F4">
      <w:pPr>
        <w:shd w:val="clear" w:color="auto" w:fill="FFFFFF"/>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Trigésimo octavo. Se considera información confidencial:</w:t>
      </w:r>
    </w:p>
    <w:p w:rsidR="00ED28F4" w:rsidRPr="00AD2A55" w:rsidRDefault="00ED28F4" w:rsidP="00ED28F4">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I.        </w:t>
      </w:r>
      <w:r w:rsidRPr="00AD2A55">
        <w:rPr>
          <w:rFonts w:ascii="Palatino Linotype" w:eastAsia="Times New Roman" w:hAnsi="Palatino Linotype" w:cs="Arial"/>
          <w:i/>
          <w:iCs/>
          <w:u w:val="single"/>
          <w:lang w:eastAsia="es-MX"/>
        </w:rPr>
        <w:t>Los datos personales en los términos de la norma aplicable</w:t>
      </w:r>
      <w:r w:rsidRPr="00AD2A55">
        <w:rPr>
          <w:rFonts w:ascii="Palatino Linotype" w:eastAsia="Times New Roman" w:hAnsi="Palatino Linotype" w:cs="Arial"/>
          <w:i/>
          <w:iCs/>
          <w:lang w:eastAsia="es-MX"/>
        </w:rPr>
        <w:t>;</w:t>
      </w:r>
    </w:p>
    <w:p w:rsidR="00ED28F4" w:rsidRPr="00AD2A55" w:rsidRDefault="00ED28F4" w:rsidP="00ED28F4">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lastRenderedPageBreak/>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ED28F4" w:rsidRPr="00AD2A55" w:rsidRDefault="00ED28F4" w:rsidP="00ED28F4">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III</w:t>
      </w:r>
      <w:proofErr w:type="gramStart"/>
      <w:r w:rsidRPr="00AD2A55">
        <w:rPr>
          <w:rFonts w:ascii="Palatino Linotype" w:eastAsia="Times New Roman" w:hAnsi="Palatino Linotype"/>
          <w:i/>
          <w:color w:val="auto"/>
          <w:sz w:val="22"/>
          <w:szCs w:val="22"/>
          <w:lang w:val="es-MX" w:eastAsia="es-MX"/>
        </w:rPr>
        <w:t>.  …</w:t>
      </w:r>
      <w:proofErr w:type="gramEnd"/>
    </w:p>
    <w:p w:rsidR="00ED28F4" w:rsidRPr="00AD2A55" w:rsidRDefault="00ED28F4" w:rsidP="00ED28F4">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rsidR="00ED28F4" w:rsidRDefault="00ED28F4" w:rsidP="00ED28F4">
      <w:pPr>
        <w:shd w:val="clear" w:color="auto" w:fill="FFFFFF"/>
        <w:spacing w:after="0" w:line="240" w:lineRule="auto"/>
        <w:ind w:left="851" w:right="851"/>
        <w:jc w:val="both"/>
        <w:rPr>
          <w:rFonts w:ascii="Palatino Linotype" w:eastAsia="Times New Roman" w:hAnsi="Palatino Linotype" w:cs="Arial"/>
          <w:i/>
          <w:iCs/>
          <w:lang w:eastAsia="es-MX"/>
        </w:rPr>
      </w:pPr>
      <w:r w:rsidRPr="00AD2A55">
        <w:rPr>
          <w:rFonts w:ascii="Palatino Linotype" w:eastAsia="Times New Roman" w:hAnsi="Palatino Linotype" w:cs="Arial"/>
          <w:i/>
          <w:iCs/>
          <w:lang w:eastAsia="es-MX"/>
        </w:rPr>
        <w:t>(Énfasis añadido)</w:t>
      </w:r>
    </w:p>
    <w:p w:rsidR="00ED28F4" w:rsidRPr="00AD2A55" w:rsidRDefault="00ED28F4" w:rsidP="00ED28F4">
      <w:pPr>
        <w:shd w:val="clear" w:color="auto" w:fill="FFFFFF"/>
        <w:spacing w:after="0" w:line="240" w:lineRule="auto"/>
        <w:ind w:left="851" w:right="851"/>
        <w:jc w:val="both"/>
        <w:rPr>
          <w:rFonts w:ascii="Palatino Linotype" w:eastAsia="Times New Roman" w:hAnsi="Palatino Linotype" w:cs="Arial"/>
          <w:lang w:eastAsia="es-MX"/>
        </w:rPr>
      </w:pPr>
    </w:p>
    <w:p w:rsidR="00ED28F4" w:rsidRDefault="00ED28F4" w:rsidP="00ED28F4">
      <w:pPr>
        <w:autoSpaceDE w:val="0"/>
        <w:autoSpaceDN w:val="0"/>
        <w:adjustRightInd w:val="0"/>
        <w:spacing w:after="0" w:line="360" w:lineRule="auto"/>
        <w:jc w:val="both"/>
        <w:rPr>
          <w:rFonts w:ascii="Palatino Linotype" w:hAnsi="Palatino Linotype"/>
          <w:color w:val="2E2E2E"/>
          <w:sz w:val="24"/>
          <w:szCs w:val="24"/>
        </w:rPr>
      </w:pPr>
      <w:r w:rsidRPr="00AD2A55">
        <w:rPr>
          <w:rFonts w:ascii="Palatino Linotype" w:hAnsi="Palatino Linotype" w:cs="Arial"/>
          <w:bCs/>
          <w:sz w:val="24"/>
          <w:szCs w:val="24"/>
        </w:rPr>
        <w:t xml:space="preserve">De los lineamientos antes transcritos se advierte claramente que específicamente en el numeral </w:t>
      </w:r>
      <w:r w:rsidRPr="00822149">
        <w:rPr>
          <w:rFonts w:ascii="Palatino Linotype" w:hAnsi="Palatino Linotype" w:cs="Arial"/>
          <w:bCs/>
          <w:sz w:val="24"/>
          <w:szCs w:val="24"/>
        </w:rPr>
        <w:t xml:space="preserve">OCTAVO, se establece que para fundar la clasificación de la </w:t>
      </w:r>
      <w:r w:rsidRPr="00822149">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rsidR="00ED28F4" w:rsidRPr="00ED28F4" w:rsidRDefault="00ED28F4" w:rsidP="00ED28F4">
      <w:pPr>
        <w:autoSpaceDE w:val="0"/>
        <w:autoSpaceDN w:val="0"/>
        <w:adjustRightInd w:val="0"/>
        <w:spacing w:after="0" w:line="360" w:lineRule="auto"/>
        <w:jc w:val="both"/>
        <w:rPr>
          <w:rFonts w:ascii="Palatino Linotype" w:hAnsi="Palatino Linotype" w:cs="Arial"/>
          <w:bCs/>
          <w:sz w:val="20"/>
          <w:szCs w:val="24"/>
        </w:rPr>
      </w:pPr>
    </w:p>
    <w:p w:rsidR="00ED28F4" w:rsidRDefault="00ED28F4" w:rsidP="00ED28F4">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ED28F4" w:rsidRPr="00ED28F4" w:rsidRDefault="00ED28F4" w:rsidP="00ED28F4">
      <w:pPr>
        <w:autoSpaceDE w:val="0"/>
        <w:autoSpaceDN w:val="0"/>
        <w:adjustRightInd w:val="0"/>
        <w:spacing w:after="0" w:line="360" w:lineRule="auto"/>
        <w:jc w:val="both"/>
        <w:rPr>
          <w:rFonts w:ascii="Palatino Linotype" w:hAnsi="Palatino Linotype" w:cs="Arial"/>
          <w:bCs/>
          <w:sz w:val="20"/>
          <w:szCs w:val="24"/>
        </w:rPr>
      </w:pPr>
    </w:p>
    <w:p w:rsidR="00ED28F4" w:rsidRDefault="00ED28F4" w:rsidP="00ED28F4">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w:t>
      </w:r>
      <w:r w:rsidRPr="00AD2A55">
        <w:rPr>
          <w:rFonts w:ascii="Palatino Linotype" w:hAnsi="Palatino Linotype" w:cs="Arial"/>
          <w:bCs/>
          <w:sz w:val="24"/>
          <w:szCs w:val="24"/>
        </w:rPr>
        <w:lastRenderedPageBreak/>
        <w:t xml:space="preserve">claro para el particular cuestionar y controvertir el mérito de la decisión permitiéndole una real y auténtica defensa. </w:t>
      </w:r>
    </w:p>
    <w:p w:rsidR="00ED28F4" w:rsidRPr="00ED28F4" w:rsidRDefault="00ED28F4" w:rsidP="00ED28F4">
      <w:pPr>
        <w:spacing w:after="0" w:line="360" w:lineRule="auto"/>
        <w:jc w:val="both"/>
        <w:rPr>
          <w:rFonts w:ascii="Palatino Linotype" w:hAnsi="Palatino Linotype" w:cs="Arial"/>
          <w:bCs/>
          <w:sz w:val="20"/>
          <w:szCs w:val="24"/>
        </w:rPr>
      </w:pPr>
    </w:p>
    <w:p w:rsidR="00ED28F4" w:rsidRDefault="00ED28F4" w:rsidP="00ED28F4">
      <w:pPr>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ED28F4" w:rsidRPr="00AD2A55" w:rsidRDefault="00ED28F4" w:rsidP="00ED28F4">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rsidR="00ED28F4" w:rsidRDefault="00ED28F4" w:rsidP="00ED28F4">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 xml:space="preserve">la cita del precepto legal aplicable al caso, y por lo segundo, las razones, motivos o circunstancias especiales que </w:t>
      </w:r>
      <w:r w:rsidRPr="00AD2A55">
        <w:rPr>
          <w:rFonts w:ascii="Palatino Linotype" w:hAnsi="Palatino Linotype" w:cs="Arial"/>
          <w:bCs/>
          <w:i/>
          <w:iCs/>
          <w:u w:val="single"/>
        </w:rPr>
        <w:lastRenderedPageBreak/>
        <w:t>llevaron a la autoridad a concluir que el caso particular encuadra en el supuesto previsto por la norma</w:t>
      </w:r>
      <w:r w:rsidRPr="00AD2A55">
        <w:rPr>
          <w:rFonts w:ascii="Palatino Linotype" w:hAnsi="Palatino Linotype" w:cs="Arial"/>
          <w:bCs/>
          <w:i/>
          <w:iCs/>
        </w:rPr>
        <w:t> legal invocada como fundamento.”</w:t>
      </w:r>
    </w:p>
    <w:p w:rsidR="00ED28F4" w:rsidRDefault="00ED28F4" w:rsidP="00ED28F4">
      <w:pPr>
        <w:spacing w:after="0" w:line="240" w:lineRule="auto"/>
        <w:ind w:left="851" w:right="850"/>
        <w:jc w:val="both"/>
        <w:rPr>
          <w:rFonts w:ascii="Palatino Linotype" w:hAnsi="Palatino Linotype" w:cs="Arial"/>
          <w:bCs/>
          <w:i/>
          <w:iCs/>
        </w:rPr>
      </w:pPr>
    </w:p>
    <w:p w:rsidR="00ED28F4" w:rsidRPr="00AD2A55" w:rsidRDefault="00ED28F4" w:rsidP="00ED28F4">
      <w:pPr>
        <w:spacing w:after="0" w:line="240" w:lineRule="auto"/>
        <w:ind w:left="851" w:right="850"/>
        <w:jc w:val="both"/>
        <w:rPr>
          <w:rFonts w:ascii="Palatino Linotype" w:hAnsi="Palatino Linotype" w:cs="Arial"/>
          <w:bCs/>
          <w:i/>
          <w:iCs/>
        </w:rPr>
      </w:pPr>
    </w:p>
    <w:p w:rsidR="00ED28F4" w:rsidRDefault="00ED28F4" w:rsidP="00ED28F4">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t xml:space="preserve">Entonces, el Sujeto Obligado debe seguir el procedimiento legal establecido para su clasificación, es decir, es necesario que el Comité de Transparencia emita un Acuerdo de Clasificación que cumpla con las formalidades previstas en los artículos 137, </w:t>
      </w:r>
      <w:r>
        <w:rPr>
          <w:rFonts w:ascii="Palatino Linotype" w:eastAsia="Calibri" w:hAnsi="Palatino Linotype" w:cs="Arial"/>
          <w:color w:val="auto"/>
          <w:sz w:val="24"/>
          <w:szCs w:val="24"/>
        </w:rPr>
        <w:t xml:space="preserve">140, </w:t>
      </w:r>
      <w:r w:rsidRPr="00AD2A55">
        <w:rPr>
          <w:rFonts w:ascii="Palatino Linotype" w:eastAsia="Calibri" w:hAnsi="Palatino Linotype" w:cs="Arial"/>
          <w:color w:val="auto"/>
          <w:sz w:val="24"/>
          <w:szCs w:val="24"/>
        </w:rPr>
        <w:t>143 y 149 de la Ley de Transparencia y Acceso a la Información Pública del Estado de México y Municipios.</w:t>
      </w:r>
    </w:p>
    <w:p w:rsidR="00ED28F4" w:rsidRPr="00244637" w:rsidRDefault="00ED28F4" w:rsidP="00ED28F4"/>
    <w:p w:rsidR="00AB26D5" w:rsidRPr="00A64804" w:rsidRDefault="00AB26D5" w:rsidP="00AB26D5">
      <w:pPr>
        <w:spacing w:after="0" w:line="360" w:lineRule="auto"/>
        <w:jc w:val="both"/>
        <w:rPr>
          <w:rFonts w:ascii="Palatino Linotype" w:hAnsi="Palatino Linotype"/>
          <w:sz w:val="24"/>
          <w:szCs w:val="24"/>
        </w:rPr>
      </w:pPr>
      <w:r w:rsidRPr="00A64804">
        <w:rPr>
          <w:rFonts w:ascii="Palatino Linotype" w:hAnsi="Palatino Linotype" w:cs="Arial"/>
          <w:sz w:val="24"/>
          <w:szCs w:val="24"/>
          <w:lang w:eastAsia="es-MX"/>
        </w:rPr>
        <w:t>Final</w:t>
      </w:r>
      <w:r w:rsidRPr="00A64804">
        <w:rPr>
          <w:rFonts w:ascii="Palatino Linotype" w:hAnsi="Palatino Linotype"/>
          <w:sz w:val="24"/>
          <w:szCs w:val="24"/>
        </w:rPr>
        <w:t xml:space="preserve">mente y en mérito de lo expuesto en líneas anteriores, resultan fundados los motivos de inconformidad vertidos por el Recurrente, por ello con fundamento en el artículo 186 fracción III de la Ley de Transparencia y Acceso a la Información Pública del Estado de México y Municipios, se </w:t>
      </w:r>
      <w:r>
        <w:rPr>
          <w:rFonts w:ascii="Palatino Linotype" w:hAnsi="Palatino Linotype"/>
          <w:sz w:val="24"/>
          <w:szCs w:val="24"/>
        </w:rPr>
        <w:t>modifica</w:t>
      </w:r>
      <w:r w:rsidRPr="00A64804">
        <w:rPr>
          <w:rFonts w:ascii="Palatino Linotype" w:hAnsi="Palatino Linotype"/>
          <w:sz w:val="24"/>
          <w:szCs w:val="24"/>
        </w:rPr>
        <w:t xml:space="preserve"> la respuesta a la solicitud de información </w:t>
      </w:r>
      <w:r w:rsidR="00ED28F4" w:rsidRPr="00996BCA">
        <w:rPr>
          <w:rFonts w:ascii="Palatino Linotype" w:hAnsi="Palatino Linotype" w:cs="Arial"/>
          <w:b/>
          <w:sz w:val="24"/>
          <w:szCs w:val="24"/>
        </w:rPr>
        <w:t>00109/OASTLALNE/IP/2020</w:t>
      </w:r>
      <w:r w:rsidRPr="00A64804">
        <w:rPr>
          <w:rFonts w:ascii="Palatino Linotype" w:hAnsi="Palatino Linotype" w:cs="Arial"/>
          <w:b/>
          <w:sz w:val="24"/>
          <w:szCs w:val="24"/>
        </w:rPr>
        <w:t xml:space="preserve">, </w:t>
      </w:r>
      <w:r w:rsidRPr="00A64804">
        <w:rPr>
          <w:rFonts w:ascii="Palatino Linotype" w:hAnsi="Palatino Linotype"/>
          <w:sz w:val="24"/>
          <w:szCs w:val="24"/>
        </w:rPr>
        <w:t>que han sido materia del presente fallo.</w:t>
      </w:r>
    </w:p>
    <w:p w:rsidR="00F34068" w:rsidRDefault="00F34068" w:rsidP="009A3604">
      <w:pPr>
        <w:tabs>
          <w:tab w:val="left" w:pos="709"/>
        </w:tabs>
        <w:spacing w:after="0" w:line="360" w:lineRule="auto"/>
        <w:ind w:left="567"/>
        <w:jc w:val="both"/>
        <w:rPr>
          <w:rFonts w:ascii="Palatino Linotype" w:hAnsi="Palatino Linotype"/>
          <w:i/>
          <w:szCs w:val="24"/>
        </w:rPr>
      </w:pPr>
    </w:p>
    <w:p w:rsidR="00A45454" w:rsidRPr="002C6934" w:rsidRDefault="00A45454" w:rsidP="009A3604">
      <w:pPr>
        <w:tabs>
          <w:tab w:val="left" w:pos="3437"/>
        </w:tabs>
        <w:spacing w:after="0" w:line="360" w:lineRule="auto"/>
        <w:jc w:val="center"/>
        <w:rPr>
          <w:rFonts w:ascii="Palatino Linotype" w:eastAsia="Times New Roman" w:hAnsi="Palatino Linotype"/>
          <w:b/>
          <w:bCs/>
          <w:spacing w:val="60"/>
          <w:sz w:val="24"/>
          <w:szCs w:val="24"/>
          <w:lang w:val="es-ES_tradnl"/>
        </w:rPr>
      </w:pPr>
      <w:r w:rsidRPr="002C6934">
        <w:rPr>
          <w:rFonts w:ascii="Palatino Linotype" w:eastAsia="Times New Roman" w:hAnsi="Palatino Linotype"/>
          <w:b/>
          <w:bCs/>
          <w:spacing w:val="60"/>
          <w:sz w:val="24"/>
          <w:szCs w:val="24"/>
          <w:lang w:val="es-ES_tradnl"/>
        </w:rPr>
        <w:t>SE    RESUELVE</w:t>
      </w:r>
    </w:p>
    <w:p w:rsidR="00A45454" w:rsidRPr="00ED28F4" w:rsidRDefault="00A45454" w:rsidP="009A3604">
      <w:pPr>
        <w:spacing w:after="0" w:line="360" w:lineRule="auto"/>
        <w:jc w:val="both"/>
        <w:rPr>
          <w:rFonts w:ascii="Palatino Linotype" w:eastAsia="Times New Roman" w:hAnsi="Palatino Linotype"/>
          <w:b/>
          <w:bCs/>
          <w:spacing w:val="60"/>
          <w:sz w:val="12"/>
          <w:szCs w:val="24"/>
          <w:lang w:val="es-ES_tradnl"/>
        </w:rPr>
      </w:pPr>
    </w:p>
    <w:p w:rsidR="00AB26D5" w:rsidRPr="00A64804" w:rsidRDefault="00AB26D5" w:rsidP="00AB26D5">
      <w:pPr>
        <w:spacing w:after="0" w:line="360" w:lineRule="auto"/>
        <w:jc w:val="both"/>
        <w:rPr>
          <w:rFonts w:ascii="Palatino Linotype" w:hAnsi="Palatino Linotype" w:cs="Arial"/>
          <w:sz w:val="24"/>
          <w:szCs w:val="24"/>
        </w:rPr>
      </w:pPr>
      <w:r>
        <w:rPr>
          <w:rFonts w:ascii="Palatino Linotype" w:hAnsi="Palatino Linotype" w:cs="Arial"/>
          <w:b/>
          <w:sz w:val="28"/>
          <w:szCs w:val="28"/>
          <w:lang w:val="es-ES_tradnl"/>
        </w:rPr>
        <w:t>PRIMER</w:t>
      </w:r>
      <w:r w:rsidRPr="00A64804">
        <w:rPr>
          <w:rFonts w:ascii="Palatino Linotype" w:hAnsi="Palatino Linotype" w:cs="Arial"/>
          <w:b/>
          <w:sz w:val="28"/>
          <w:szCs w:val="28"/>
          <w:lang w:val="es-ES_tradnl"/>
        </w:rPr>
        <w:t>O</w:t>
      </w:r>
      <w:r w:rsidRPr="00A64804">
        <w:rPr>
          <w:rFonts w:ascii="Palatino Linotype" w:hAnsi="Palatino Linotype" w:cs="Arial"/>
          <w:sz w:val="24"/>
          <w:szCs w:val="24"/>
        </w:rPr>
        <w:t xml:space="preserve">. Se </w:t>
      </w:r>
      <w:r>
        <w:rPr>
          <w:rFonts w:ascii="Palatino Linotype" w:hAnsi="Palatino Linotype" w:cs="Arial"/>
          <w:sz w:val="24"/>
          <w:szCs w:val="24"/>
        </w:rPr>
        <w:t>modifica</w:t>
      </w:r>
      <w:r w:rsidRPr="00A64804">
        <w:rPr>
          <w:rFonts w:ascii="Palatino Linotype" w:hAnsi="Palatino Linotype" w:cs="Arial"/>
          <w:sz w:val="24"/>
          <w:szCs w:val="24"/>
        </w:rPr>
        <w:t xml:space="preserve"> la respuesta entregada por el Sujeto Obligado, a la solicitud de información </w:t>
      </w:r>
      <w:r w:rsidR="00ED28F4" w:rsidRPr="00996BCA">
        <w:rPr>
          <w:rFonts w:ascii="Palatino Linotype" w:hAnsi="Palatino Linotype" w:cs="Arial"/>
          <w:b/>
          <w:sz w:val="24"/>
          <w:szCs w:val="24"/>
        </w:rPr>
        <w:t>00109/OASTLALNE/IP/2020</w:t>
      </w:r>
      <w:r w:rsidRPr="00A64804">
        <w:rPr>
          <w:rFonts w:ascii="Palatino Linotype" w:hAnsi="Palatino Linotype" w:cs="Arial"/>
          <w:sz w:val="24"/>
          <w:szCs w:val="24"/>
        </w:rPr>
        <w:t>, por resultar</w:t>
      </w:r>
      <w:r>
        <w:rPr>
          <w:rFonts w:ascii="Palatino Linotype" w:hAnsi="Palatino Linotype" w:cs="Arial"/>
          <w:sz w:val="24"/>
          <w:szCs w:val="24"/>
        </w:rPr>
        <w:t xml:space="preserve"> parcialmente</w:t>
      </w:r>
      <w:r w:rsidRPr="00A64804">
        <w:rPr>
          <w:rFonts w:ascii="Palatino Linotype" w:hAnsi="Palatino Linotype" w:cs="Arial"/>
          <w:sz w:val="24"/>
          <w:szCs w:val="24"/>
        </w:rPr>
        <w:t xml:space="preserve"> fundados los motivos de inconformidad que arguye la recurrente, en términos del considerando cuarto de la presente resolución.</w:t>
      </w:r>
    </w:p>
    <w:p w:rsidR="00AB26D5" w:rsidRPr="00ED28F4" w:rsidRDefault="00AB26D5" w:rsidP="00AB26D5">
      <w:pPr>
        <w:spacing w:after="0" w:line="360" w:lineRule="auto"/>
        <w:jc w:val="both"/>
        <w:rPr>
          <w:rFonts w:ascii="Palatino Linotype" w:hAnsi="Palatino Linotype" w:cs="Arial"/>
          <w:sz w:val="18"/>
          <w:szCs w:val="24"/>
        </w:rPr>
      </w:pPr>
    </w:p>
    <w:p w:rsidR="00AB26D5" w:rsidRDefault="00AB26D5" w:rsidP="00AB26D5">
      <w:pPr>
        <w:spacing w:after="0" w:line="360" w:lineRule="auto"/>
        <w:jc w:val="both"/>
        <w:rPr>
          <w:rFonts w:ascii="Palatino Linotype" w:hAnsi="Palatino Linotype" w:cs="Arial"/>
          <w:sz w:val="24"/>
          <w:szCs w:val="24"/>
        </w:rPr>
      </w:pPr>
      <w:r w:rsidRPr="00A64804">
        <w:rPr>
          <w:rFonts w:ascii="Palatino Linotype" w:hAnsi="Palatino Linotype" w:cs="Arial"/>
          <w:b/>
          <w:sz w:val="28"/>
          <w:szCs w:val="28"/>
          <w:lang w:val="es-ES_tradnl"/>
        </w:rPr>
        <w:lastRenderedPageBreak/>
        <w:t>SEGUNDO</w:t>
      </w:r>
      <w:r w:rsidRPr="00A64804">
        <w:rPr>
          <w:rFonts w:ascii="Palatino Linotype" w:hAnsi="Palatino Linotype" w:cs="Arial"/>
          <w:sz w:val="24"/>
          <w:szCs w:val="24"/>
        </w:rPr>
        <w:t xml:space="preserve">. Se ordena al Sujeto Obligado haga entrega al Recurrente, </w:t>
      </w:r>
      <w:r w:rsidR="00D65C56">
        <w:rPr>
          <w:rFonts w:ascii="Palatino Linotype" w:hAnsi="Palatino Linotype" w:cs="Arial"/>
          <w:sz w:val="24"/>
          <w:szCs w:val="24"/>
        </w:rPr>
        <w:t>en términos del considerando cuarto de la presente resolución</w:t>
      </w:r>
      <w:r>
        <w:rPr>
          <w:rFonts w:ascii="Palatino Linotype" w:hAnsi="Palatino Linotype" w:cs="Arial"/>
          <w:sz w:val="24"/>
          <w:szCs w:val="24"/>
        </w:rPr>
        <w:t xml:space="preserve">, </w:t>
      </w:r>
      <w:r w:rsidRPr="00A64804">
        <w:rPr>
          <w:rFonts w:ascii="Palatino Linotype" w:hAnsi="Palatino Linotype" w:cs="Arial"/>
          <w:sz w:val="24"/>
          <w:szCs w:val="24"/>
        </w:rPr>
        <w:t xml:space="preserve">mediante el SAIMEX, lo siguiente: </w:t>
      </w:r>
    </w:p>
    <w:p w:rsidR="00A93911" w:rsidRPr="00A93911" w:rsidRDefault="00A93911" w:rsidP="00AB26D5">
      <w:pPr>
        <w:spacing w:after="0" w:line="360" w:lineRule="auto"/>
        <w:jc w:val="both"/>
        <w:rPr>
          <w:rFonts w:ascii="Palatino Linotype" w:hAnsi="Palatino Linotype" w:cs="Arial"/>
          <w:sz w:val="18"/>
          <w:szCs w:val="24"/>
        </w:rPr>
      </w:pPr>
    </w:p>
    <w:p w:rsidR="00972340" w:rsidRDefault="00AB26D5" w:rsidP="00A93911">
      <w:pPr>
        <w:pStyle w:val="Sinespaciado"/>
        <w:spacing w:line="360" w:lineRule="auto"/>
        <w:ind w:left="720" w:right="567"/>
        <w:jc w:val="both"/>
        <w:rPr>
          <w:rFonts w:ascii="Palatino Linotype" w:hAnsi="Palatino Linotype"/>
          <w:i/>
        </w:rPr>
      </w:pPr>
      <w:r w:rsidRPr="00A93911">
        <w:rPr>
          <w:rFonts w:ascii="Palatino Linotype" w:eastAsiaTheme="minorHAnsi" w:hAnsi="Palatino Linotype" w:cs="Arial"/>
          <w:i/>
          <w:lang w:eastAsia="en-US"/>
        </w:rPr>
        <w:t xml:space="preserve">1.- </w:t>
      </w:r>
      <w:r w:rsidR="008C4943" w:rsidRPr="00A93911">
        <w:rPr>
          <w:rFonts w:ascii="Palatino Linotype" w:eastAsia="Calibri" w:hAnsi="Palatino Linotype" w:cs="Arial"/>
          <w:i/>
        </w:rPr>
        <w:t xml:space="preserve">Documentación que avale el cumplimiento de </w:t>
      </w:r>
      <w:r w:rsidR="008C4943" w:rsidRPr="00A93911">
        <w:rPr>
          <w:rFonts w:ascii="Palatino Linotype" w:hAnsi="Palatino Linotype"/>
          <w:i/>
        </w:rPr>
        <w:t>la Norma Técnica Estatal Para la Prestación del Servicio de Agua Potable en PIPA NTE-001-CTAEM-APP-2016</w:t>
      </w:r>
      <w:r w:rsidR="00D65C56" w:rsidRPr="00A93911">
        <w:rPr>
          <w:rFonts w:ascii="Palatino Linotype" w:hAnsi="Palatino Linotype"/>
          <w:i/>
        </w:rPr>
        <w:t>, en versión pública.</w:t>
      </w:r>
    </w:p>
    <w:p w:rsidR="00A93911" w:rsidRPr="00A93911" w:rsidRDefault="00A93911" w:rsidP="00A93911">
      <w:pPr>
        <w:pStyle w:val="Sinespaciado"/>
        <w:spacing w:line="360" w:lineRule="auto"/>
        <w:ind w:left="720" w:right="567"/>
        <w:jc w:val="both"/>
        <w:rPr>
          <w:rFonts w:ascii="Palatino Linotype" w:hAnsi="Palatino Linotype"/>
          <w:i/>
          <w:sz w:val="18"/>
        </w:rPr>
      </w:pPr>
    </w:p>
    <w:p w:rsidR="00D65C56" w:rsidRDefault="00D65C56" w:rsidP="00A93911">
      <w:pPr>
        <w:pStyle w:val="Sinespaciado"/>
        <w:spacing w:line="360" w:lineRule="auto"/>
        <w:ind w:left="720" w:right="567"/>
        <w:jc w:val="both"/>
        <w:rPr>
          <w:rFonts w:ascii="Palatino Linotype" w:hAnsi="Palatino Linotype"/>
          <w:i/>
          <w:color w:val="000000"/>
        </w:rPr>
      </w:pPr>
      <w:r w:rsidRPr="00A93911">
        <w:rPr>
          <w:rFonts w:ascii="Palatino Linotype" w:hAnsi="Palatino Linotype"/>
          <w:i/>
        </w:rPr>
        <w:t xml:space="preserve">2.- Acuerdo de incompetencia respecto </w:t>
      </w:r>
      <w:r w:rsidRPr="00A93911">
        <w:rPr>
          <w:rFonts w:ascii="Palatino Linotype" w:hAnsi="Palatino Linotype"/>
          <w:i/>
          <w:color w:val="000000"/>
        </w:rPr>
        <w:t>de los estudios bacteriológicos y fisicoquímicos que se llevan a cabo a los pozos y otras fuentes para garantizar que el agua es apta para consumo humano.</w:t>
      </w:r>
    </w:p>
    <w:p w:rsidR="00A93911" w:rsidRPr="00A93911" w:rsidRDefault="00A93911" w:rsidP="00A93911">
      <w:pPr>
        <w:pStyle w:val="Sinespaciado"/>
        <w:spacing w:line="360" w:lineRule="auto"/>
        <w:ind w:left="720" w:right="567"/>
        <w:jc w:val="both"/>
        <w:rPr>
          <w:rFonts w:ascii="Palatino Linotype" w:hAnsi="Palatino Linotype" w:cs="Arial"/>
          <w:i/>
          <w:sz w:val="14"/>
          <w:lang w:eastAsia="es-MX"/>
        </w:rPr>
      </w:pPr>
    </w:p>
    <w:p w:rsidR="00ED28F4" w:rsidRDefault="00ED28F4" w:rsidP="00A93911">
      <w:pPr>
        <w:spacing w:after="0" w:line="360" w:lineRule="auto"/>
        <w:ind w:right="567"/>
        <w:jc w:val="both"/>
        <w:rPr>
          <w:rFonts w:ascii="Palatino Linotype" w:hAnsi="Palatino Linotype" w:cs="Arial"/>
          <w:i/>
          <w:sz w:val="24"/>
          <w:szCs w:val="24"/>
        </w:rPr>
      </w:pPr>
      <w:r w:rsidRPr="00BA5B07">
        <w:rPr>
          <w:rFonts w:ascii="Palatino Linotype" w:hAnsi="Palatino Linotype" w:cs="Arial"/>
          <w:i/>
          <w:sz w:val="24"/>
          <w:szCs w:val="24"/>
        </w:rPr>
        <w:t>El acuerdo de clasificación que respalde la versión pública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rsidR="00AB26D5" w:rsidRPr="00A93911" w:rsidRDefault="00AB26D5" w:rsidP="00AB26D5">
      <w:pPr>
        <w:pStyle w:val="Sinespaciado"/>
        <w:spacing w:line="360" w:lineRule="auto"/>
        <w:ind w:left="720"/>
        <w:jc w:val="both"/>
        <w:rPr>
          <w:rFonts w:ascii="Palatino Linotype" w:eastAsiaTheme="minorHAnsi" w:hAnsi="Palatino Linotype" w:cs="Arial"/>
          <w:sz w:val="20"/>
          <w:lang w:eastAsia="en-US"/>
        </w:rPr>
      </w:pPr>
    </w:p>
    <w:p w:rsidR="00AB26D5" w:rsidRPr="00A64804" w:rsidRDefault="00AB26D5" w:rsidP="00AB26D5">
      <w:pPr>
        <w:autoSpaceDE w:val="0"/>
        <w:autoSpaceDN w:val="0"/>
        <w:adjustRightInd w:val="0"/>
        <w:spacing w:after="0" w:line="360" w:lineRule="auto"/>
        <w:jc w:val="both"/>
        <w:rPr>
          <w:rFonts w:ascii="Palatino Linotype" w:hAnsi="Palatino Linotype" w:cs="Arial"/>
          <w:sz w:val="24"/>
          <w:szCs w:val="24"/>
        </w:rPr>
      </w:pPr>
      <w:r w:rsidRPr="00AB26D5">
        <w:rPr>
          <w:rFonts w:ascii="Palatino Linotype" w:hAnsi="Palatino Linotype" w:cs="Arial"/>
          <w:b/>
          <w:sz w:val="28"/>
          <w:szCs w:val="28"/>
        </w:rPr>
        <w:t>TERCERO.</w:t>
      </w:r>
      <w:r w:rsidRPr="00A64804">
        <w:rPr>
          <w:rFonts w:ascii="Palatino Linotype" w:hAnsi="Palatino Linotype" w:cs="Arial"/>
          <w:b/>
          <w:sz w:val="24"/>
          <w:szCs w:val="24"/>
        </w:rPr>
        <w:t xml:space="preserve"> </w:t>
      </w:r>
      <w:r w:rsidRPr="00A64804">
        <w:rPr>
          <w:rFonts w:ascii="Palatino Linotype" w:hAnsi="Palatino Linotype" w:cs="Arial"/>
          <w:sz w:val="24"/>
          <w:szCs w:val="24"/>
        </w:rPr>
        <w:t>Notifíquese</w:t>
      </w:r>
      <w:r w:rsidRPr="00A64804">
        <w:rPr>
          <w:rFonts w:ascii="Palatino Linotype" w:hAnsi="Palatino Linotype" w:cs="Arial"/>
          <w:i/>
          <w:sz w:val="24"/>
          <w:szCs w:val="24"/>
        </w:rPr>
        <w:t xml:space="preserve"> </w:t>
      </w:r>
      <w:r w:rsidRPr="00A64804">
        <w:rPr>
          <w:rFonts w:ascii="Palatino Linotype" w:hAnsi="Palatino Linotype" w:cs="Arial"/>
          <w:sz w:val="24"/>
          <w:szCs w:val="24"/>
        </w:rPr>
        <w:t xml:space="preserve">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Arial"/>
          <w:sz w:val="24"/>
          <w:szCs w:val="24"/>
        </w:rPr>
        <w:t>diez</w:t>
      </w:r>
      <w:r w:rsidRPr="00A64804">
        <w:rPr>
          <w:rFonts w:ascii="Palatino Linotype" w:hAnsi="Palatino Linotype" w:cs="Arial"/>
          <w:sz w:val="24"/>
          <w:szCs w:val="24"/>
        </w:rPr>
        <w:t xml:space="preserve"> días hábiles, </w:t>
      </w:r>
      <w:r w:rsidRPr="00A64804">
        <w:rPr>
          <w:rFonts w:ascii="Palatino Linotype" w:hAnsi="Palatino Linotype" w:cs="Arial"/>
          <w:sz w:val="24"/>
          <w:szCs w:val="24"/>
        </w:rPr>
        <w:lastRenderedPageBreak/>
        <w:t>debiendo informar a este Instituto en un plazo de tres días hábiles siguientes sobre el cumplimiento dado a la presente resolución.</w:t>
      </w:r>
    </w:p>
    <w:p w:rsidR="00AB26D5" w:rsidRPr="00A93911" w:rsidRDefault="00AB26D5" w:rsidP="00AB26D5">
      <w:pPr>
        <w:autoSpaceDE w:val="0"/>
        <w:autoSpaceDN w:val="0"/>
        <w:adjustRightInd w:val="0"/>
        <w:spacing w:after="0" w:line="360" w:lineRule="auto"/>
        <w:jc w:val="both"/>
        <w:rPr>
          <w:rFonts w:ascii="Palatino Linotype" w:hAnsi="Palatino Linotype" w:cs="Arial"/>
          <w:sz w:val="18"/>
          <w:szCs w:val="24"/>
        </w:rPr>
      </w:pPr>
    </w:p>
    <w:p w:rsidR="00AB26D5" w:rsidRDefault="00AB26D5" w:rsidP="00AB26D5">
      <w:pPr>
        <w:spacing w:after="0" w:line="360" w:lineRule="auto"/>
        <w:jc w:val="both"/>
        <w:rPr>
          <w:rFonts w:ascii="Palatino Linotype" w:hAnsi="Palatino Linotype" w:cs="Arial"/>
          <w:bCs/>
          <w:sz w:val="24"/>
          <w:szCs w:val="24"/>
        </w:rPr>
      </w:pPr>
      <w:r w:rsidRPr="00A64804">
        <w:rPr>
          <w:rFonts w:ascii="Palatino Linotype" w:hAnsi="Palatino Linotype" w:cs="Arial"/>
          <w:b/>
          <w:sz w:val="28"/>
          <w:szCs w:val="24"/>
        </w:rPr>
        <w:t>CUARTO</w:t>
      </w:r>
      <w:r w:rsidRPr="00A64804">
        <w:rPr>
          <w:rFonts w:ascii="Palatino Linotype" w:hAnsi="Palatino Linotype" w:cs="Arial"/>
          <w:sz w:val="28"/>
          <w:szCs w:val="24"/>
        </w:rPr>
        <w:t>.</w:t>
      </w:r>
      <w:r w:rsidRPr="00A64804">
        <w:rPr>
          <w:rFonts w:ascii="Palatino Linotype" w:hAnsi="Palatino Linotype" w:cs="Arial"/>
          <w:sz w:val="24"/>
          <w:szCs w:val="24"/>
        </w:rPr>
        <w:t xml:space="preserve"> Notifíquese </w:t>
      </w:r>
      <w:r w:rsidRPr="00A64804">
        <w:rPr>
          <w:rFonts w:ascii="Palatino Linotype" w:hAnsi="Palatino Linotype" w:cs="Arial"/>
          <w:bCs/>
          <w:sz w:val="24"/>
          <w:szCs w:val="24"/>
        </w:rPr>
        <w:t>al Recurrente</w:t>
      </w:r>
      <w:r w:rsidRPr="00A64804">
        <w:rPr>
          <w:rFonts w:ascii="Palatino Linotype" w:hAnsi="Palatino Linotype" w:cs="Arial"/>
          <w:sz w:val="24"/>
          <w:szCs w:val="24"/>
        </w:rPr>
        <w:t xml:space="preserve"> </w:t>
      </w:r>
      <w:r w:rsidRPr="00A64804">
        <w:rPr>
          <w:rFonts w:ascii="Palatino Linotype" w:hAnsi="Palatino Linotype" w:cs="Arial"/>
          <w:bCs/>
          <w:sz w:val="24"/>
          <w:szCs w:val="24"/>
        </w:rPr>
        <w:t>la presente resolución vía SAIMEX y hágase de su conocimiento, que en caso de que considere que le causa algún perjuicio, podrá impugnar vía Juicio de Amparo en los términos de las leyes aplicables, de conformidad con lo establecido en el artículo 196 de la Ley de Transparencia y Acceso a la Información Pública del Estado de México y Municipios.</w:t>
      </w:r>
    </w:p>
    <w:p w:rsidR="00965CC4" w:rsidRDefault="00965CC4" w:rsidP="00965CC4">
      <w:pPr>
        <w:widowControl w:val="0"/>
        <w:tabs>
          <w:tab w:val="left" w:pos="1701"/>
        </w:tabs>
        <w:autoSpaceDE w:val="0"/>
        <w:autoSpaceDN w:val="0"/>
        <w:adjustRightInd w:val="0"/>
        <w:spacing w:before="300" w:after="240" w:line="360" w:lineRule="auto"/>
        <w:jc w:val="both"/>
        <w:rPr>
          <w:rFonts w:ascii="Palatino Linotype" w:hAnsi="Palatino Linotype"/>
          <w:sz w:val="24"/>
          <w:szCs w:val="24"/>
          <w:lang w:eastAsia="es-ES_tradnl"/>
        </w:rPr>
      </w:pPr>
      <w:r>
        <w:rPr>
          <w:rFonts w:ascii="Palatino Linotype" w:eastAsia="Times New Roman" w:hAnsi="Palatino Linotype" w:cs="Arial"/>
          <w:b/>
          <w:sz w:val="28"/>
        </w:rPr>
        <w:t>QUINTO</w:t>
      </w:r>
      <w:r>
        <w:rPr>
          <w:rFonts w:ascii="Palatino Linotype" w:eastAsia="Times New Roman" w:hAnsi="Palatino Linotype" w:cs="Arial"/>
          <w:b/>
        </w:rPr>
        <w:t xml:space="preserve">. </w:t>
      </w:r>
      <w:proofErr w:type="spellStart"/>
      <w:r w:rsidRPr="0096071A">
        <w:rPr>
          <w:rFonts w:ascii="Palatino Linotype" w:eastAsiaTheme="minorEastAsia" w:hAnsi="Palatino Linotype"/>
          <w:sz w:val="24"/>
          <w:szCs w:val="24"/>
          <w:lang w:val="es-ES_tradnl" w:eastAsia="es-ES_tradnl"/>
        </w:rPr>
        <w:t>Gí</w:t>
      </w:r>
      <w:r w:rsidRPr="0096071A">
        <w:rPr>
          <w:rFonts w:ascii="Palatino Linotype" w:hAnsi="Palatino Linotype"/>
          <w:sz w:val="24"/>
          <w:szCs w:val="24"/>
          <w:lang w:eastAsia="es-ES_tradnl"/>
        </w:rPr>
        <w:t>rese</w:t>
      </w:r>
      <w:proofErr w:type="spellEnd"/>
      <w:r w:rsidRPr="0096071A">
        <w:rPr>
          <w:rFonts w:ascii="Palatino Linotype" w:hAnsi="Palatino Linotype"/>
          <w:sz w:val="24"/>
          <w:szCs w:val="24"/>
          <w:lang w:eastAsia="es-ES_tradnl"/>
        </w:rPr>
        <w:t xml:space="preserve"> oficio</w:t>
      </w:r>
      <w:r w:rsidRPr="0096071A">
        <w:rPr>
          <w:rFonts w:ascii="Palatino Linotype" w:hAnsi="Palatino Linotype"/>
          <w:b/>
          <w:sz w:val="24"/>
          <w:szCs w:val="24"/>
          <w:lang w:eastAsia="es-ES_tradnl"/>
        </w:rPr>
        <w:t xml:space="preserve"> </w:t>
      </w:r>
      <w:r w:rsidRPr="0096071A">
        <w:rPr>
          <w:rFonts w:ascii="Palatino Linotype" w:hAnsi="Palatino Linotype"/>
          <w:sz w:val="24"/>
          <w:szCs w:val="24"/>
          <w:lang w:eastAsia="es-ES_tradnl"/>
        </w:rPr>
        <w:t>al Titular de la Dirección General de Protección de Datos Personales en atención al artículo 82, fracción XXVII de la Ley de Protección de Datos Personales del Estado de México y Municipios, en términos del Considerando cuarto de la presente resolución.</w:t>
      </w:r>
    </w:p>
    <w:p w:rsidR="0096071A" w:rsidRPr="0096071A" w:rsidRDefault="0096071A" w:rsidP="00965CC4">
      <w:pPr>
        <w:widowControl w:val="0"/>
        <w:tabs>
          <w:tab w:val="left" w:pos="1701"/>
        </w:tabs>
        <w:autoSpaceDE w:val="0"/>
        <w:autoSpaceDN w:val="0"/>
        <w:adjustRightInd w:val="0"/>
        <w:spacing w:before="300" w:after="240" w:line="360" w:lineRule="auto"/>
        <w:jc w:val="both"/>
        <w:rPr>
          <w:rFonts w:ascii="Palatino Linotype" w:eastAsiaTheme="minorEastAsia" w:hAnsi="Palatino Linotype"/>
          <w:sz w:val="2"/>
          <w:szCs w:val="24"/>
          <w:lang w:val="es-ES_tradnl" w:eastAsia="es-ES_tradnl"/>
        </w:rPr>
      </w:pPr>
    </w:p>
    <w:p w:rsidR="00972340" w:rsidRDefault="00F2498E" w:rsidP="006914D2">
      <w:pPr>
        <w:spacing w:after="0" w:line="360" w:lineRule="auto"/>
        <w:jc w:val="both"/>
        <w:rPr>
          <w:rFonts w:ascii="Palatino Linotype" w:hAnsi="Palatino Linotype" w:cs="Arial"/>
          <w:sz w:val="24"/>
          <w:szCs w:val="24"/>
        </w:rPr>
      </w:pPr>
      <w:r w:rsidRPr="007D53C0">
        <w:rPr>
          <w:rFonts w:ascii="Palatino Linotype" w:hAnsi="Palatino Linotype" w:cs="Arial"/>
          <w:sz w:val="24"/>
          <w:szCs w:val="24"/>
        </w:rPr>
        <w:t xml:space="preserve">ASÍ LO RESUELVE, POR </w:t>
      </w:r>
      <w:r w:rsidRPr="00B65F12">
        <w:rPr>
          <w:rFonts w:ascii="Palatino Linotype" w:hAnsi="Palatino Linotype" w:cs="Arial"/>
          <w:sz w:val="24"/>
          <w:szCs w:val="24"/>
        </w:rPr>
        <w:t>UNANIMIDAD DE VOTOS</w:t>
      </w:r>
      <w:r>
        <w:rPr>
          <w:rFonts w:ascii="Palatino Linotype" w:hAnsi="Palatino Linotype" w:cs="Arial"/>
          <w:sz w:val="24"/>
          <w:szCs w:val="24"/>
        </w:rPr>
        <w:t xml:space="preserve"> </w:t>
      </w:r>
      <w:r w:rsidRPr="007D53C0">
        <w:rPr>
          <w:rFonts w:ascii="Palatino Linotype" w:hAnsi="Palatino Linotype" w:cs="Arial"/>
          <w:sz w:val="24"/>
          <w:szCs w:val="24"/>
        </w:rPr>
        <w:t>EL PLENO DEL</w:t>
      </w:r>
      <w:r w:rsidRPr="007D53C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D53C0">
        <w:rPr>
          <w:rFonts w:ascii="Palatino Linotype" w:hAnsi="Palatino Linotype" w:cs="Arial"/>
          <w:sz w:val="24"/>
          <w:szCs w:val="24"/>
        </w:rPr>
        <w:t>, CONFORMADO POR LOS COMISIONADOS</w:t>
      </w:r>
      <w:r>
        <w:rPr>
          <w:rFonts w:ascii="Palatino Linotype" w:hAnsi="Palatino Linotype" w:cs="Arial"/>
          <w:sz w:val="24"/>
          <w:szCs w:val="24"/>
        </w:rPr>
        <w:t xml:space="preserve"> </w:t>
      </w:r>
      <w:r w:rsidRPr="007D53C0">
        <w:rPr>
          <w:rFonts w:ascii="Palatino Linotype" w:hAnsi="Palatino Linotype" w:cs="Arial"/>
          <w:sz w:val="24"/>
          <w:szCs w:val="24"/>
        </w:rPr>
        <w:t>ZULEMA MARTÍNEZ SÁNCHEZ</w:t>
      </w:r>
      <w:r>
        <w:rPr>
          <w:rFonts w:ascii="Palatino Linotype" w:hAnsi="Palatino Linotype" w:cs="Arial"/>
          <w:sz w:val="24"/>
          <w:szCs w:val="24"/>
        </w:rPr>
        <w:t>, EVA ABAID YAPUR</w:t>
      </w:r>
      <w:r w:rsidRPr="007D53C0">
        <w:rPr>
          <w:rFonts w:ascii="Palatino Linotype" w:hAnsi="Palatino Linotype" w:cs="Arial"/>
          <w:sz w:val="24"/>
          <w:szCs w:val="24"/>
        </w:rPr>
        <w:t xml:space="preserve">, </w:t>
      </w:r>
      <w:r w:rsidR="0007107B">
        <w:rPr>
          <w:rFonts w:ascii="Palatino Linotype" w:hAnsi="Palatino Linotype" w:cs="Arial"/>
          <w:sz w:val="24"/>
          <w:szCs w:val="24"/>
        </w:rPr>
        <w:t>JOSÉ GUADALUPE LUNA HERNÁNDEZ</w:t>
      </w:r>
      <w:r w:rsidR="002729A0">
        <w:rPr>
          <w:rFonts w:ascii="Palatino Linotype" w:hAnsi="Palatino Linotype" w:cs="Arial"/>
          <w:sz w:val="24"/>
          <w:szCs w:val="24"/>
        </w:rPr>
        <w:t>,</w:t>
      </w:r>
      <w:r w:rsidR="009E7F49">
        <w:rPr>
          <w:rFonts w:ascii="Palatino Linotype" w:hAnsi="Palatino Linotype" w:cs="Arial"/>
          <w:sz w:val="24"/>
          <w:szCs w:val="24"/>
        </w:rPr>
        <w:t xml:space="preserve"> </w:t>
      </w:r>
      <w:r w:rsidR="00972340">
        <w:rPr>
          <w:rFonts w:ascii="Palatino Linotype" w:hAnsi="Palatino Linotype" w:cs="Arial"/>
          <w:sz w:val="24"/>
          <w:szCs w:val="24"/>
        </w:rPr>
        <w:t>J</w:t>
      </w:r>
      <w:r w:rsidRPr="007D53C0">
        <w:rPr>
          <w:rFonts w:ascii="Palatino Linotype" w:hAnsi="Palatino Linotype" w:cs="Arial"/>
          <w:sz w:val="24"/>
          <w:szCs w:val="24"/>
        </w:rPr>
        <w:t>AVIER MARTÍNEZ CRUZ</w:t>
      </w:r>
      <w:r w:rsidR="0096071A">
        <w:rPr>
          <w:rFonts w:ascii="Palatino Linotype" w:hAnsi="Palatino Linotype" w:cs="Arial"/>
          <w:sz w:val="24"/>
          <w:szCs w:val="24"/>
        </w:rPr>
        <w:t>, EMITIENDO VOTO PARTICULAR</w:t>
      </w:r>
      <w:r w:rsidR="00972340">
        <w:rPr>
          <w:rFonts w:ascii="Palatino Linotype" w:hAnsi="Palatino Linotype" w:cs="Arial"/>
          <w:sz w:val="24"/>
          <w:szCs w:val="24"/>
        </w:rPr>
        <w:t xml:space="preserve"> Y LUIS GUSTAVO PARRA NORIEGA, </w:t>
      </w:r>
      <w:r w:rsidRPr="00C43242">
        <w:rPr>
          <w:rFonts w:ascii="Palatino Linotype" w:hAnsi="Palatino Linotype" w:cs="Arial"/>
          <w:sz w:val="24"/>
          <w:szCs w:val="24"/>
        </w:rPr>
        <w:t>EN LA</w:t>
      </w:r>
      <w:r w:rsidR="008217BC">
        <w:rPr>
          <w:rFonts w:ascii="Palatino Linotype" w:hAnsi="Palatino Linotype" w:cs="Arial"/>
          <w:sz w:val="24"/>
          <w:szCs w:val="24"/>
        </w:rPr>
        <w:t xml:space="preserve"> </w:t>
      </w:r>
      <w:r w:rsidR="0096071A">
        <w:rPr>
          <w:rFonts w:ascii="Palatino Linotype" w:hAnsi="Palatino Linotype" w:cs="Arial"/>
          <w:sz w:val="24"/>
          <w:szCs w:val="24"/>
        </w:rPr>
        <w:t xml:space="preserve">VIGÉSIMA SEXTA </w:t>
      </w:r>
      <w:r w:rsidR="002729A0">
        <w:rPr>
          <w:rFonts w:ascii="Palatino Linotype" w:hAnsi="Palatino Linotype" w:cs="Arial"/>
          <w:sz w:val="24"/>
          <w:szCs w:val="24"/>
        </w:rPr>
        <w:t xml:space="preserve">SESIÓN </w:t>
      </w:r>
      <w:r w:rsidRPr="0028671D">
        <w:rPr>
          <w:rFonts w:ascii="Palatino Linotype" w:hAnsi="Palatino Linotype" w:cs="Arial"/>
          <w:sz w:val="24"/>
          <w:szCs w:val="24"/>
        </w:rPr>
        <w:t xml:space="preserve">ORDINARIA CELEBRADA EL </w:t>
      </w:r>
      <w:r w:rsidR="0096071A">
        <w:rPr>
          <w:rFonts w:ascii="Palatino Linotype" w:hAnsi="Palatino Linotype" w:cs="Arial"/>
          <w:sz w:val="24"/>
          <w:szCs w:val="24"/>
        </w:rPr>
        <w:t xml:space="preserve">OCE </w:t>
      </w:r>
      <w:r w:rsidR="0096071A">
        <w:rPr>
          <w:rFonts w:ascii="Palatino Linotype" w:hAnsi="Palatino Linotype" w:cs="Arial"/>
          <w:sz w:val="24"/>
          <w:szCs w:val="24"/>
        </w:rPr>
        <w:lastRenderedPageBreak/>
        <w:t>DE NOVIEMBRE DE DOS MIL VEINTE</w:t>
      </w:r>
      <w:r w:rsidR="00D24BD1">
        <w:rPr>
          <w:rFonts w:ascii="Palatino Linotype" w:hAnsi="Palatino Linotype" w:cs="Arial"/>
          <w:sz w:val="24"/>
          <w:szCs w:val="24"/>
        </w:rPr>
        <w:t xml:space="preserve"> ANTE EL</w:t>
      </w:r>
      <w:r>
        <w:rPr>
          <w:rFonts w:ascii="Palatino Linotype" w:hAnsi="Palatino Linotype" w:cs="Arial"/>
          <w:sz w:val="24"/>
          <w:szCs w:val="24"/>
        </w:rPr>
        <w:t xml:space="preserve"> SECRETARI</w:t>
      </w:r>
      <w:r w:rsidR="002729A0">
        <w:rPr>
          <w:rFonts w:ascii="Palatino Linotype" w:hAnsi="Palatino Linotype" w:cs="Arial"/>
          <w:sz w:val="24"/>
          <w:szCs w:val="24"/>
        </w:rPr>
        <w:t>O</w:t>
      </w:r>
      <w:r>
        <w:rPr>
          <w:rFonts w:ascii="Palatino Linotype" w:hAnsi="Palatino Linotype" w:cs="Arial"/>
          <w:sz w:val="24"/>
          <w:szCs w:val="24"/>
        </w:rPr>
        <w:t xml:space="preserve"> TÉCNIC</w:t>
      </w:r>
      <w:r w:rsidR="002729A0">
        <w:rPr>
          <w:rFonts w:ascii="Palatino Linotype" w:hAnsi="Palatino Linotype" w:cs="Arial"/>
          <w:sz w:val="24"/>
          <w:szCs w:val="24"/>
        </w:rPr>
        <w:t>O</w:t>
      </w:r>
      <w:r w:rsidRPr="00167B6B">
        <w:rPr>
          <w:rFonts w:ascii="Palatino Linotype" w:hAnsi="Palatino Linotype" w:cs="Arial"/>
          <w:sz w:val="24"/>
          <w:szCs w:val="24"/>
        </w:rPr>
        <w:t xml:space="preserve"> DEL PLENO, </w:t>
      </w:r>
      <w:r w:rsidR="002729A0">
        <w:rPr>
          <w:rFonts w:ascii="Palatino Linotype" w:hAnsi="Palatino Linotype" w:cs="Arial"/>
          <w:sz w:val="24"/>
          <w:szCs w:val="24"/>
        </w:rPr>
        <w:t xml:space="preserve">ALEXIS TAPIA RAMÍREZ. </w:t>
      </w:r>
      <w:r w:rsidR="00972340">
        <w:rPr>
          <w:rFonts w:ascii="Palatino Linotype" w:hAnsi="Palatino Linotype" w:cs="Arial"/>
          <w:sz w:val="24"/>
          <w:szCs w:val="24"/>
        </w:rPr>
        <w:t>---</w:t>
      </w:r>
      <w:r w:rsidR="0096071A">
        <w:rPr>
          <w:rFonts w:ascii="Palatino Linotype" w:hAnsi="Palatino Linotype" w:cs="Arial"/>
          <w:sz w:val="24"/>
          <w:szCs w:val="24"/>
        </w:rPr>
        <w:t>-------------------------------------------------------------------------------------------------------------------------------------------------------------------------------------------------------------------------------------------------------------------------------------------------------------------------------------------------------------------------------------------------------------------------------------------------------------------------------------------------------------------------------------------------------------------------------------------------------------------------------------------------------------------------------------------------------------------------------------------------------------------------------------------------------------------------------------------------------------------------------------------------------------------------------------------------------------------------------------------------------------------------------------------------------------------------------------------------------------------------------------------------------------------------------------------------------------------------------------------------------------------------------------------------------------------------------------------------------------------------------------------------------------------------------------------------------------------------------------------------------------------------------------------------------------------------------------------------------------------------------------------------------------------------------------------------------------------------------------------------------------------------------------------------------------------------------------------------------------------------------------------------------------------------------------------------------------------------------------------------------------------------------------------------------------------------------------------------------------------------------------------------------------------------------------------------------------------------------------------------------------------------------------------------</w:t>
      </w:r>
    </w:p>
    <w:p w:rsidR="009E7F49" w:rsidRDefault="009E7F49" w:rsidP="00DF6006">
      <w:pPr>
        <w:spacing w:after="0" w:line="360" w:lineRule="auto"/>
        <w:jc w:val="both"/>
        <w:rPr>
          <w:rFonts w:ascii="Palatino Linotype" w:hAnsi="Palatino Linotype" w:cs="Arial"/>
          <w:sz w:val="24"/>
          <w:szCs w:val="24"/>
        </w:rPr>
      </w:pPr>
    </w:p>
    <w:p w:rsidR="003A3A32" w:rsidRPr="00152075" w:rsidRDefault="003A3A32" w:rsidP="00DF6006">
      <w:pPr>
        <w:spacing w:after="0" w:line="360" w:lineRule="auto"/>
        <w:jc w:val="both"/>
        <w:rPr>
          <w:rFonts w:ascii="Palatino Linotype" w:hAnsi="Palatino Linotype"/>
        </w:rPr>
      </w:pPr>
      <w:r w:rsidRPr="00152075">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69C9F124" wp14:editId="0334D822">
                <wp:simplePos x="0" y="0"/>
                <wp:positionH relativeFrom="page">
                  <wp:posOffset>2409825</wp:posOffset>
                </wp:positionH>
                <wp:positionV relativeFrom="paragraph">
                  <wp:posOffset>176530</wp:posOffset>
                </wp:positionV>
                <wp:extent cx="2551430" cy="1019175"/>
                <wp:effectExtent l="0" t="0" r="20320" b="28575"/>
                <wp:wrapNone/>
                <wp:docPr id="21" name="Cuadro de texto 21"/>
                <wp:cNvGraphicFramePr/>
                <a:graphic xmlns:a="http://schemas.openxmlformats.org/drawingml/2006/main">
                  <a:graphicData uri="http://schemas.microsoft.com/office/word/2010/wordprocessingShape">
                    <wps:wsp>
                      <wps:cNvSpPr txBox="1"/>
                      <wps:spPr>
                        <a:xfrm>
                          <a:off x="0" y="0"/>
                          <a:ext cx="2551430" cy="10191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4626B" w:rsidRDefault="0084626B" w:rsidP="003A3A32">
                            <w:pPr>
                              <w:spacing w:after="0" w:line="240" w:lineRule="auto"/>
                              <w:jc w:val="center"/>
                              <w:rPr>
                                <w:rFonts w:ascii="Palatino Linotype" w:hAnsi="Palatino Linotype"/>
                                <w:sz w:val="24"/>
                                <w:szCs w:val="24"/>
                              </w:rPr>
                            </w:pPr>
                          </w:p>
                          <w:p w:rsidR="0084626B" w:rsidRPr="00EF2FC0" w:rsidRDefault="0084626B" w:rsidP="00A93911">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84626B" w:rsidRDefault="0084626B" w:rsidP="00A93911">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84626B" w:rsidRDefault="0084626B" w:rsidP="00A9391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84626B" w:rsidRPr="00016AF3" w:rsidRDefault="0084626B" w:rsidP="003A3A32">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9F124" id="_x0000_t202" coordsize="21600,21600" o:spt="202" path="m,l,21600r21600,l21600,xe">
                <v:stroke joinstyle="miter"/>
                <v:path gradientshapeok="t" o:connecttype="rect"/>
              </v:shapetype>
              <v:shape id="Cuadro de texto 21" o:spid="_x0000_s1026" type="#_x0000_t202" style="position:absolute;left:0;text-align:left;margin-left:189.75pt;margin-top:13.9pt;width:200.9pt;height:80.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" fillcolor="white [3201]" strokecolor="white [3212]" strokeweight=".5pt">
                <v:textbox>
                  <w:txbxContent>
                    <w:p w:rsidR="0084626B" w:rsidRDefault="0084626B" w:rsidP="003A3A32">
                      <w:pPr>
                        <w:spacing w:after="0" w:line="240" w:lineRule="auto"/>
                        <w:jc w:val="center"/>
                        <w:rPr>
                          <w:rFonts w:ascii="Palatino Linotype" w:hAnsi="Palatino Linotype"/>
                          <w:sz w:val="24"/>
                          <w:szCs w:val="24"/>
                        </w:rPr>
                      </w:pPr>
                    </w:p>
                    <w:p w:rsidR="0084626B" w:rsidRPr="00EF2FC0" w:rsidRDefault="0084626B" w:rsidP="00A93911">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84626B" w:rsidRDefault="0084626B" w:rsidP="00A93911">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84626B" w:rsidRDefault="0084626B" w:rsidP="00A9391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84626B" w:rsidRPr="00016AF3" w:rsidRDefault="0084626B" w:rsidP="003A3A32">
                      <w:pPr>
                        <w:spacing w:line="240" w:lineRule="auto"/>
                        <w:jc w:val="center"/>
                        <w:rPr>
                          <w:rFonts w:ascii="Palatino Linotype" w:hAnsi="Palatino Linotype"/>
                          <w:b/>
                          <w:sz w:val="24"/>
                          <w:szCs w:val="24"/>
                        </w:rPr>
                      </w:pPr>
                    </w:p>
                  </w:txbxContent>
                </v:textbox>
                <w10:wrap anchorx="page"/>
              </v:shape>
            </w:pict>
          </mc:Fallback>
        </mc:AlternateContent>
      </w:r>
    </w:p>
    <w:p w:rsidR="003A3A32" w:rsidRPr="00152075" w:rsidRDefault="003A3A32" w:rsidP="00DF6006">
      <w:pPr>
        <w:spacing w:after="0" w:line="360" w:lineRule="auto"/>
        <w:jc w:val="center"/>
        <w:rPr>
          <w:rFonts w:ascii="Palatino Linotype" w:hAnsi="Palatino Linotype"/>
        </w:rPr>
      </w:pPr>
    </w:p>
    <w:p w:rsidR="003A3A32" w:rsidRPr="00152075"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b/>
          <w:sz w:val="4"/>
        </w:rPr>
      </w:pPr>
    </w:p>
    <w:p w:rsidR="003A3A32" w:rsidRPr="00152075" w:rsidRDefault="003A3A32" w:rsidP="00DF6006">
      <w:pPr>
        <w:spacing w:after="0" w:line="360" w:lineRule="auto"/>
        <w:rPr>
          <w:rFonts w:ascii="Palatino Linotype" w:hAnsi="Palatino Linotype"/>
          <w:b/>
          <w:sz w:val="16"/>
        </w:rPr>
      </w:pPr>
    </w:p>
    <w:p w:rsidR="003A3A32" w:rsidRDefault="003A3A32" w:rsidP="00DF6006">
      <w:pPr>
        <w:spacing w:after="0" w:line="360" w:lineRule="auto"/>
        <w:rPr>
          <w:rFonts w:ascii="Palatino Linotype" w:hAnsi="Palatino Linotype"/>
          <w:b/>
        </w:rPr>
      </w:pPr>
    </w:p>
    <w:p w:rsidR="003A3A32" w:rsidRPr="0096071A" w:rsidRDefault="003A3A32" w:rsidP="00DF6006">
      <w:pPr>
        <w:spacing w:after="0" w:line="360" w:lineRule="auto"/>
        <w:rPr>
          <w:rFonts w:ascii="Palatino Linotype" w:hAnsi="Palatino Linotype"/>
          <w:b/>
          <w:sz w:val="16"/>
        </w:rPr>
      </w:pPr>
    </w:p>
    <w:p w:rsidR="003A3A32" w:rsidRPr="00152075" w:rsidRDefault="003A3A32" w:rsidP="00DF6006">
      <w:pPr>
        <w:spacing w:after="0" w:line="360" w:lineRule="auto"/>
        <w:rPr>
          <w:rFonts w:ascii="Palatino Linotype" w:hAnsi="Palatino Linotype"/>
          <w:b/>
        </w:rPr>
      </w:pPr>
      <w:r w:rsidRPr="00152075">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D5452F7" wp14:editId="46FF9391">
                <wp:simplePos x="0" y="0"/>
                <wp:positionH relativeFrom="margin">
                  <wp:posOffset>3187700</wp:posOffset>
                </wp:positionH>
                <wp:positionV relativeFrom="paragraph">
                  <wp:posOffset>267599</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4626B" w:rsidRPr="00EF2FC0" w:rsidRDefault="0084626B" w:rsidP="00A93911">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84626B" w:rsidRDefault="0084626B" w:rsidP="00A93911">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84626B" w:rsidRDefault="0084626B" w:rsidP="00A9391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84626B" w:rsidRDefault="0084626B" w:rsidP="003A3A32">
                            <w:pPr>
                              <w:spacing w:after="0" w:line="240" w:lineRule="auto"/>
                              <w:jc w:val="center"/>
                              <w:rPr>
                                <w:rFonts w:ascii="Palatino Linotype" w:hAnsi="Palatino Linotype"/>
                                <w:sz w:val="24"/>
                                <w:szCs w:val="24"/>
                              </w:rPr>
                            </w:pPr>
                          </w:p>
                          <w:p w:rsidR="0084626B" w:rsidRPr="00797B31" w:rsidRDefault="0084626B" w:rsidP="003A3A32">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452F7" id="Cuadro de texto 35" o:spid="_x0000_s1027" type="#_x0000_t202" style="position:absolute;margin-left:251pt;margin-top:21.05pt;width:200.25pt;height: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" fillcolor="white [3201]" strokecolor="white [3212]" strokeweight=".5pt">
                <v:textbox>
                  <w:txbxContent>
                    <w:p w:rsidR="0084626B" w:rsidRPr="00EF2FC0" w:rsidRDefault="0084626B" w:rsidP="00A93911">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84626B" w:rsidRDefault="0084626B" w:rsidP="00A93911">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84626B" w:rsidRDefault="0084626B" w:rsidP="00A9391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84626B" w:rsidRDefault="0084626B" w:rsidP="003A3A32">
                      <w:pPr>
                        <w:spacing w:after="0" w:line="240" w:lineRule="auto"/>
                        <w:jc w:val="center"/>
                        <w:rPr>
                          <w:rFonts w:ascii="Palatino Linotype" w:hAnsi="Palatino Linotype"/>
                          <w:sz w:val="24"/>
                          <w:szCs w:val="24"/>
                        </w:rPr>
                      </w:pPr>
                    </w:p>
                    <w:p w:rsidR="0084626B" w:rsidRPr="00797B31" w:rsidRDefault="0084626B" w:rsidP="003A3A32">
                      <w:pPr>
                        <w:spacing w:line="240" w:lineRule="auto"/>
                        <w:jc w:val="center"/>
                        <w:rPr>
                          <w:rFonts w:ascii="Palatino Linotype" w:hAnsi="Palatino Linotype"/>
                          <w:sz w:val="24"/>
                          <w:szCs w:val="24"/>
                        </w:rPr>
                      </w:pPr>
                    </w:p>
                  </w:txbxContent>
                </v:textbox>
                <w10:wrap anchorx="margin"/>
              </v:shape>
            </w:pict>
          </mc:Fallback>
        </mc:AlternateContent>
      </w:r>
      <w:r w:rsidRPr="00152075">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5CCF73E" wp14:editId="3335EFFF">
                <wp:simplePos x="0" y="0"/>
                <wp:positionH relativeFrom="margin">
                  <wp:posOffset>0</wp:posOffset>
                </wp:positionH>
                <wp:positionV relativeFrom="paragraph">
                  <wp:posOffset>285750</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4626B" w:rsidRPr="00EF2FC0" w:rsidRDefault="0084626B" w:rsidP="00A93911">
                            <w:pPr>
                              <w:spacing w:after="0"/>
                              <w:jc w:val="center"/>
                              <w:rPr>
                                <w:rFonts w:ascii="Palatino Linotype" w:hAnsi="Palatino Linotype"/>
                                <w:b/>
                                <w:sz w:val="24"/>
                                <w:szCs w:val="24"/>
                              </w:rPr>
                            </w:pPr>
                            <w:r w:rsidRPr="00EF2FC0">
                              <w:rPr>
                                <w:rFonts w:ascii="Palatino Linotype" w:hAnsi="Palatino Linotype"/>
                                <w:b/>
                                <w:sz w:val="24"/>
                                <w:szCs w:val="24"/>
                              </w:rPr>
                              <w:t>Eva Abaid Yapur</w:t>
                            </w:r>
                          </w:p>
                          <w:p w:rsidR="0084626B" w:rsidRDefault="0084626B" w:rsidP="00A93911">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84626B" w:rsidRDefault="0084626B" w:rsidP="00A9391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84626B" w:rsidRPr="00EF2FC0" w:rsidRDefault="0084626B" w:rsidP="003A3A32">
                            <w:pPr>
                              <w:spacing w:after="0" w:line="240" w:lineRule="auto"/>
                              <w:jc w:val="center"/>
                              <w:rPr>
                                <w:rFonts w:ascii="Palatino Linotype" w:hAnsi="Palatino Linotype"/>
                                <w:sz w:val="24"/>
                                <w:szCs w:val="24"/>
                              </w:rPr>
                            </w:pPr>
                          </w:p>
                          <w:p w:rsidR="0084626B" w:rsidRDefault="0084626B" w:rsidP="003A3A32">
                            <w:pPr>
                              <w:spacing w:after="0" w:line="240" w:lineRule="auto"/>
                              <w:jc w:val="center"/>
                              <w:rPr>
                                <w:rFonts w:ascii="Palatino Linotype" w:hAnsi="Palatino Linotype"/>
                                <w:b/>
                                <w:sz w:val="24"/>
                                <w:szCs w:val="24"/>
                              </w:rPr>
                            </w:pPr>
                          </w:p>
                          <w:p w:rsidR="0084626B" w:rsidRDefault="0084626B" w:rsidP="003A3A3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CF73E" id="Cuadro de texto 22" o:spid="_x0000_s1028" type="#_x0000_t202" style="position:absolute;margin-left:0;margin-top:22.5pt;width:153pt;height:7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" fillcolor="white [3201]" strokecolor="white [3212]" strokeweight=".5pt">
                <v:textbox>
                  <w:txbxContent>
                    <w:p w:rsidR="0084626B" w:rsidRPr="00EF2FC0" w:rsidRDefault="0084626B" w:rsidP="00A93911">
                      <w:pPr>
                        <w:spacing w:after="0"/>
                        <w:jc w:val="center"/>
                        <w:rPr>
                          <w:rFonts w:ascii="Palatino Linotype" w:hAnsi="Palatino Linotype"/>
                          <w:b/>
                          <w:sz w:val="24"/>
                          <w:szCs w:val="24"/>
                        </w:rPr>
                      </w:pPr>
                      <w:r w:rsidRPr="00EF2FC0">
                        <w:rPr>
                          <w:rFonts w:ascii="Palatino Linotype" w:hAnsi="Palatino Linotype"/>
                          <w:b/>
                          <w:sz w:val="24"/>
                          <w:szCs w:val="24"/>
                        </w:rPr>
                        <w:t>Eva Abaid Yapur</w:t>
                      </w:r>
                    </w:p>
                    <w:p w:rsidR="0084626B" w:rsidRDefault="0084626B" w:rsidP="00A93911">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84626B" w:rsidRDefault="0084626B" w:rsidP="00A9391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84626B" w:rsidRPr="00EF2FC0" w:rsidRDefault="0084626B" w:rsidP="003A3A32">
                      <w:pPr>
                        <w:spacing w:after="0" w:line="240" w:lineRule="auto"/>
                        <w:jc w:val="center"/>
                        <w:rPr>
                          <w:rFonts w:ascii="Palatino Linotype" w:hAnsi="Palatino Linotype"/>
                          <w:sz w:val="24"/>
                          <w:szCs w:val="24"/>
                        </w:rPr>
                      </w:pPr>
                    </w:p>
                    <w:p w:rsidR="0084626B" w:rsidRDefault="0084626B" w:rsidP="003A3A32">
                      <w:pPr>
                        <w:spacing w:after="0" w:line="240" w:lineRule="auto"/>
                        <w:jc w:val="center"/>
                        <w:rPr>
                          <w:rFonts w:ascii="Palatino Linotype" w:hAnsi="Palatino Linotype"/>
                          <w:b/>
                          <w:sz w:val="24"/>
                          <w:szCs w:val="24"/>
                        </w:rPr>
                      </w:pPr>
                    </w:p>
                    <w:p w:rsidR="0084626B" w:rsidRDefault="0084626B" w:rsidP="003A3A32">
                      <w:pPr>
                        <w:jc w:val="center"/>
                      </w:pPr>
                    </w:p>
                  </w:txbxContent>
                </v:textbox>
                <w10:wrap anchorx="margin"/>
              </v:shape>
            </w:pict>
          </mc:Fallback>
        </mc:AlternateContent>
      </w:r>
    </w:p>
    <w:p w:rsidR="003A3A32" w:rsidRPr="00152075"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b/>
        </w:rPr>
      </w:pPr>
    </w:p>
    <w:p w:rsidR="003A3A32" w:rsidRPr="009351A3" w:rsidRDefault="003A3A32" w:rsidP="00DF6006">
      <w:pPr>
        <w:spacing w:after="0" w:line="360" w:lineRule="auto"/>
        <w:rPr>
          <w:rFonts w:ascii="Palatino Linotype" w:hAnsi="Palatino Linotype"/>
          <w:b/>
          <w:sz w:val="12"/>
          <w:szCs w:val="18"/>
        </w:rPr>
      </w:pPr>
    </w:p>
    <w:p w:rsidR="003A3A32" w:rsidRPr="0096071A" w:rsidRDefault="003A3A32" w:rsidP="00DF6006">
      <w:pPr>
        <w:spacing w:after="0" w:line="360" w:lineRule="auto"/>
        <w:rPr>
          <w:rFonts w:ascii="Palatino Linotype" w:hAnsi="Palatino Linotype"/>
          <w:b/>
          <w:sz w:val="14"/>
          <w:szCs w:val="18"/>
        </w:rPr>
      </w:pPr>
    </w:p>
    <w:p w:rsidR="003A3A32" w:rsidRPr="00152075" w:rsidRDefault="003A3A32" w:rsidP="00DF6006">
      <w:pPr>
        <w:spacing w:after="0" w:line="360" w:lineRule="auto"/>
        <w:rPr>
          <w:rFonts w:ascii="Palatino Linotype" w:hAnsi="Palatino Linotype"/>
          <w:b/>
          <w:sz w:val="18"/>
          <w:szCs w:val="18"/>
        </w:rPr>
      </w:pPr>
    </w:p>
    <w:p w:rsidR="003A3A32" w:rsidRPr="00152075" w:rsidRDefault="00972340" w:rsidP="00DF6006">
      <w:pPr>
        <w:spacing w:after="0" w:line="360" w:lineRule="auto"/>
        <w:rPr>
          <w:rFonts w:ascii="Palatino Linotype" w:hAnsi="Palatino Linotype"/>
          <w:b/>
        </w:rPr>
      </w:pPr>
      <w:r w:rsidRPr="00152075">
        <w:rPr>
          <w:rFonts w:ascii="Palatino Linotype" w:hAnsi="Palatino Linotype"/>
          <w:noProof/>
          <w:lang w:eastAsia="es-MX"/>
        </w:rPr>
        <mc:AlternateContent>
          <mc:Choice Requires="wps">
            <w:drawing>
              <wp:anchor distT="0" distB="0" distL="114300" distR="114300" simplePos="0" relativeHeight="251665408" behindDoc="0" locked="0" layoutInCell="1" allowOverlap="1" wp14:anchorId="1D26C5B1" wp14:editId="737ACD2C">
                <wp:simplePos x="0" y="0"/>
                <wp:positionH relativeFrom="margin">
                  <wp:posOffset>3339465</wp:posOffset>
                </wp:positionH>
                <wp:positionV relativeFrom="paragraph">
                  <wp:posOffset>8890</wp:posOffset>
                </wp:positionV>
                <wp:extent cx="2133600" cy="914400"/>
                <wp:effectExtent l="0" t="0" r="19050" b="19050"/>
                <wp:wrapNone/>
                <wp:docPr id="8" name="Cuadro de texto 8"/>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4626B" w:rsidRPr="00EF2FC0" w:rsidRDefault="0084626B" w:rsidP="00A93911">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84626B" w:rsidRDefault="0084626B" w:rsidP="00A93911">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84626B" w:rsidRDefault="0084626B" w:rsidP="00A9391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84626B" w:rsidRPr="00EF2FC0" w:rsidRDefault="0084626B" w:rsidP="00972340">
                            <w:pPr>
                              <w:spacing w:after="0" w:line="240" w:lineRule="auto"/>
                              <w:jc w:val="center"/>
                              <w:rPr>
                                <w:rFonts w:ascii="Palatino Linotype" w:hAnsi="Palatino Linotype"/>
                                <w:sz w:val="24"/>
                                <w:szCs w:val="24"/>
                              </w:rPr>
                            </w:pPr>
                          </w:p>
                          <w:p w:rsidR="0084626B" w:rsidRDefault="0084626B" w:rsidP="009723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6C5B1" id="Cuadro de texto 8" o:spid="_x0000_s1029" type="#_x0000_t202" style="position:absolute;margin-left:262.95pt;margin-top:.7pt;width:168pt;height:1in;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" fillcolor="white [3201]" strokecolor="white [3212]" strokeweight=".5pt">
                <v:textbox>
                  <w:txbxContent>
                    <w:p w:rsidR="0084626B" w:rsidRPr="00EF2FC0" w:rsidRDefault="0084626B" w:rsidP="00A93911">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84626B" w:rsidRDefault="0084626B" w:rsidP="00A93911">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84626B" w:rsidRDefault="0084626B" w:rsidP="00A9391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84626B" w:rsidRPr="00EF2FC0" w:rsidRDefault="0084626B" w:rsidP="00972340">
                      <w:pPr>
                        <w:spacing w:after="0" w:line="240" w:lineRule="auto"/>
                        <w:jc w:val="center"/>
                        <w:rPr>
                          <w:rFonts w:ascii="Palatino Linotype" w:hAnsi="Palatino Linotype"/>
                          <w:sz w:val="24"/>
                          <w:szCs w:val="24"/>
                        </w:rPr>
                      </w:pPr>
                    </w:p>
                    <w:p w:rsidR="0084626B" w:rsidRDefault="0084626B" w:rsidP="00972340"/>
                  </w:txbxContent>
                </v:textbox>
                <w10:wrap anchorx="margin"/>
              </v:shape>
            </w:pict>
          </mc:Fallback>
        </mc:AlternateContent>
      </w:r>
      <w:r w:rsidRPr="00152075">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3744E7BF" wp14:editId="697B699E">
                <wp:simplePos x="0" y="0"/>
                <wp:positionH relativeFrom="margin">
                  <wp:align>left</wp:align>
                </wp:positionH>
                <wp:positionV relativeFrom="paragraph">
                  <wp:posOffset>8890</wp:posOffset>
                </wp:positionV>
                <wp:extent cx="2133600" cy="914400"/>
                <wp:effectExtent l="0" t="0" r="19050" b="19050"/>
                <wp:wrapNone/>
                <wp:docPr id="10" name="Cuadro de texto 10"/>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4626B" w:rsidRPr="00EF2FC0" w:rsidRDefault="0084626B" w:rsidP="00A93911">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84626B" w:rsidRDefault="0084626B" w:rsidP="00A93911">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84626B" w:rsidRDefault="0084626B" w:rsidP="00A9391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84626B" w:rsidRPr="00EF2FC0" w:rsidRDefault="0084626B" w:rsidP="003A3A32">
                            <w:pPr>
                              <w:spacing w:after="0" w:line="240" w:lineRule="auto"/>
                              <w:jc w:val="center"/>
                              <w:rPr>
                                <w:rFonts w:ascii="Palatino Linotype" w:hAnsi="Palatino Linotype"/>
                                <w:sz w:val="24"/>
                                <w:szCs w:val="24"/>
                              </w:rPr>
                            </w:pPr>
                          </w:p>
                          <w:p w:rsidR="0084626B" w:rsidRDefault="0084626B" w:rsidP="003A3A32">
                            <w:pPr>
                              <w:spacing w:after="0" w:line="240" w:lineRule="auto"/>
                              <w:jc w:val="center"/>
                              <w:rPr>
                                <w:rFonts w:ascii="Palatino Linotype" w:hAnsi="Palatino Linotype"/>
                                <w:b/>
                                <w:sz w:val="24"/>
                                <w:szCs w:val="24"/>
                              </w:rPr>
                            </w:pPr>
                          </w:p>
                          <w:p w:rsidR="0084626B" w:rsidRDefault="0084626B" w:rsidP="003A3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4E7BF" id="Cuadro de texto 10" o:spid="_x0000_s1030" type="#_x0000_t202" style="position:absolute;margin-left:0;margin-top:.7pt;width:168pt;height:1in;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" fillcolor="white [3201]" strokecolor="white [3212]" strokeweight=".5pt">
                <v:textbox>
                  <w:txbxContent>
                    <w:p w:rsidR="0084626B" w:rsidRPr="00EF2FC0" w:rsidRDefault="0084626B" w:rsidP="00A93911">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84626B" w:rsidRDefault="0084626B" w:rsidP="00A93911">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84626B" w:rsidRDefault="0084626B" w:rsidP="00A9391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84626B" w:rsidRPr="00EF2FC0" w:rsidRDefault="0084626B" w:rsidP="003A3A32">
                      <w:pPr>
                        <w:spacing w:after="0" w:line="240" w:lineRule="auto"/>
                        <w:jc w:val="center"/>
                        <w:rPr>
                          <w:rFonts w:ascii="Palatino Linotype" w:hAnsi="Palatino Linotype"/>
                          <w:sz w:val="24"/>
                          <w:szCs w:val="24"/>
                        </w:rPr>
                      </w:pPr>
                    </w:p>
                    <w:p w:rsidR="0084626B" w:rsidRDefault="0084626B" w:rsidP="003A3A32">
                      <w:pPr>
                        <w:spacing w:after="0" w:line="240" w:lineRule="auto"/>
                        <w:jc w:val="center"/>
                        <w:rPr>
                          <w:rFonts w:ascii="Palatino Linotype" w:hAnsi="Palatino Linotype"/>
                          <w:b/>
                          <w:sz w:val="24"/>
                          <w:szCs w:val="24"/>
                        </w:rPr>
                      </w:pPr>
                    </w:p>
                    <w:p w:rsidR="0084626B" w:rsidRDefault="0084626B" w:rsidP="003A3A32"/>
                  </w:txbxContent>
                </v:textbox>
                <w10:wrap anchorx="margin"/>
              </v:shape>
            </w:pict>
          </mc:Fallback>
        </mc:AlternateContent>
      </w:r>
    </w:p>
    <w:p w:rsidR="003A3A32" w:rsidRPr="00152075"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rPr>
      </w:pPr>
    </w:p>
    <w:p w:rsidR="003A3A32" w:rsidRDefault="003A3A32" w:rsidP="00DF6006">
      <w:pPr>
        <w:spacing w:after="0" w:line="360" w:lineRule="auto"/>
        <w:rPr>
          <w:rFonts w:ascii="Palatino Linotype" w:hAnsi="Palatino Linotype" w:cs="Arial"/>
          <w:szCs w:val="20"/>
        </w:rPr>
      </w:pPr>
    </w:p>
    <w:p w:rsidR="003A3A32" w:rsidRPr="0096071A" w:rsidRDefault="003A3A32" w:rsidP="00DF6006">
      <w:pPr>
        <w:spacing w:after="0" w:line="360" w:lineRule="auto"/>
        <w:rPr>
          <w:rFonts w:ascii="Palatino Linotype" w:hAnsi="Palatino Linotype" w:cs="Arial"/>
          <w:sz w:val="18"/>
          <w:szCs w:val="20"/>
        </w:rPr>
      </w:pPr>
    </w:p>
    <w:p w:rsidR="003A3A32" w:rsidRPr="00152075" w:rsidRDefault="003A3A32" w:rsidP="00DF6006">
      <w:pPr>
        <w:spacing w:after="0" w:line="360" w:lineRule="auto"/>
        <w:rPr>
          <w:rFonts w:ascii="Palatino Linotype" w:hAnsi="Palatino Linotype" w:cs="Arial"/>
          <w:szCs w:val="20"/>
        </w:rPr>
      </w:pPr>
      <w:r w:rsidRPr="00152075">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E8FCD6E" wp14:editId="2DC8D88B">
                <wp:simplePos x="0" y="0"/>
                <wp:positionH relativeFrom="margin">
                  <wp:align>center</wp:align>
                </wp:positionH>
                <wp:positionV relativeFrom="paragraph">
                  <wp:posOffset>133295</wp:posOffset>
                </wp:positionV>
                <wp:extent cx="3152775" cy="74295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7429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4626B" w:rsidRPr="007F6133" w:rsidRDefault="0084626B" w:rsidP="003A3A3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84626B" w:rsidRDefault="0084626B" w:rsidP="003A3A3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84626B" w:rsidRDefault="0084626B"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84626B" w:rsidRDefault="0084626B" w:rsidP="003A3A32">
                            <w:pPr>
                              <w:spacing w:after="0" w:line="240" w:lineRule="auto"/>
                              <w:jc w:val="center"/>
                              <w:rPr>
                                <w:rFonts w:ascii="Palatino Linotype" w:hAnsi="Palatino Linotype"/>
                                <w:sz w:val="24"/>
                                <w:szCs w:val="24"/>
                              </w:rPr>
                            </w:pPr>
                          </w:p>
                          <w:p w:rsidR="0084626B" w:rsidRDefault="0084626B" w:rsidP="003A3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FCD6E" id="Cuadro de texto 24" o:spid="_x0000_s1031" type="#_x0000_t202" style="position:absolute;margin-left:0;margin-top:10.5pt;width:248.25pt;height:58.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" fillcolor="white [3201]" strokecolor="white [3212]" strokeweight=".5pt">
                <v:textbox>
                  <w:txbxContent>
                    <w:p w:rsidR="0084626B" w:rsidRPr="007F6133" w:rsidRDefault="0084626B" w:rsidP="003A3A3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84626B" w:rsidRDefault="0084626B" w:rsidP="003A3A3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84626B" w:rsidRDefault="0084626B"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84626B" w:rsidRDefault="0084626B" w:rsidP="003A3A32">
                      <w:pPr>
                        <w:spacing w:after="0" w:line="240" w:lineRule="auto"/>
                        <w:jc w:val="center"/>
                        <w:rPr>
                          <w:rFonts w:ascii="Palatino Linotype" w:hAnsi="Palatino Linotype"/>
                          <w:sz w:val="24"/>
                          <w:szCs w:val="24"/>
                        </w:rPr>
                      </w:pPr>
                    </w:p>
                    <w:p w:rsidR="0084626B" w:rsidRDefault="0084626B" w:rsidP="003A3A32"/>
                  </w:txbxContent>
                </v:textbox>
                <w10:wrap anchorx="margin"/>
              </v:shape>
            </w:pict>
          </mc:Fallback>
        </mc:AlternateContent>
      </w:r>
    </w:p>
    <w:p w:rsidR="003A3A32" w:rsidRPr="00152075" w:rsidRDefault="003A3A32" w:rsidP="00DF6006">
      <w:pPr>
        <w:spacing w:after="0" w:line="360" w:lineRule="auto"/>
        <w:jc w:val="both"/>
        <w:rPr>
          <w:rFonts w:ascii="Palatino Linotype" w:hAnsi="Palatino Linotype" w:cs="Arial"/>
          <w:szCs w:val="20"/>
        </w:rPr>
      </w:pPr>
    </w:p>
    <w:p w:rsidR="003A3A32" w:rsidRPr="00152075" w:rsidRDefault="003A3A32" w:rsidP="00DF6006">
      <w:pPr>
        <w:spacing w:after="0" w:line="360" w:lineRule="auto"/>
        <w:jc w:val="both"/>
        <w:rPr>
          <w:rFonts w:ascii="Palatino Linotype" w:hAnsi="Palatino Linotype" w:cs="Arial"/>
          <w:szCs w:val="20"/>
        </w:rPr>
      </w:pPr>
    </w:p>
    <w:p w:rsidR="005D10B3" w:rsidRDefault="003A3A32" w:rsidP="005D10B3">
      <w:pPr>
        <w:spacing w:after="0" w:line="240" w:lineRule="auto"/>
        <w:jc w:val="both"/>
        <w:rPr>
          <w:rFonts w:ascii="Palatino Linotype" w:hAnsi="Palatino Linotype" w:cs="Arial"/>
          <w:sz w:val="20"/>
          <w:szCs w:val="20"/>
        </w:rPr>
      </w:pPr>
      <w:r w:rsidRPr="00152075">
        <w:rPr>
          <w:rFonts w:ascii="Palatino Linotype" w:hAnsi="Palatino Linotype" w:cs="Arial"/>
          <w:sz w:val="20"/>
          <w:szCs w:val="20"/>
        </w:rPr>
        <w:t xml:space="preserve">Esta hoja corresponde a la resolución de </w:t>
      </w:r>
      <w:r w:rsidR="00C36B0D">
        <w:rPr>
          <w:rFonts w:ascii="Palatino Linotype" w:hAnsi="Palatino Linotype" w:cs="Arial"/>
          <w:sz w:val="20"/>
          <w:szCs w:val="20"/>
        </w:rPr>
        <w:t xml:space="preserve">fecha </w:t>
      </w:r>
      <w:r w:rsidR="0096071A">
        <w:rPr>
          <w:rFonts w:ascii="Palatino Linotype" w:hAnsi="Palatino Linotype" w:cs="Arial"/>
          <w:sz w:val="20"/>
          <w:szCs w:val="20"/>
        </w:rPr>
        <w:t>once de noviembre</w:t>
      </w:r>
      <w:r w:rsidR="008217BC">
        <w:rPr>
          <w:rFonts w:ascii="Palatino Linotype" w:hAnsi="Palatino Linotype" w:cs="Arial"/>
          <w:sz w:val="20"/>
          <w:szCs w:val="20"/>
        </w:rPr>
        <w:t xml:space="preserve"> </w:t>
      </w:r>
      <w:r w:rsidR="00762151">
        <w:rPr>
          <w:rFonts w:ascii="Palatino Linotype" w:hAnsi="Palatino Linotype" w:cs="Arial"/>
          <w:sz w:val="20"/>
          <w:szCs w:val="20"/>
        </w:rPr>
        <w:t>de dos mil diecinueve</w:t>
      </w:r>
      <w:r w:rsidRPr="00152075">
        <w:rPr>
          <w:rFonts w:ascii="Palatino Linotype" w:hAnsi="Palatino Linotype" w:cs="Arial"/>
          <w:sz w:val="20"/>
          <w:szCs w:val="20"/>
        </w:rPr>
        <w:t xml:space="preserve">, emitida en el recurso de revisión </w:t>
      </w:r>
      <w:r w:rsidR="00ED28F4">
        <w:rPr>
          <w:rFonts w:ascii="Palatino Linotype" w:hAnsi="Palatino Linotype" w:cs="Arial"/>
          <w:sz w:val="20"/>
          <w:szCs w:val="20"/>
        </w:rPr>
        <w:t>03825/</w:t>
      </w:r>
      <w:r w:rsidR="00D925D1">
        <w:rPr>
          <w:rFonts w:ascii="Palatino Linotype" w:hAnsi="Palatino Linotype" w:cs="Arial"/>
          <w:bCs/>
          <w:sz w:val="20"/>
          <w:szCs w:val="20"/>
          <w:lang w:eastAsia="es-MX"/>
        </w:rPr>
        <w:t>INFOEM/IP/RR/2020</w:t>
      </w:r>
      <w:r w:rsidRPr="00152075">
        <w:rPr>
          <w:rFonts w:ascii="Palatino Linotype" w:hAnsi="Palatino Linotype" w:cs="Arial"/>
          <w:sz w:val="20"/>
          <w:szCs w:val="20"/>
        </w:rPr>
        <w:t>.</w:t>
      </w:r>
    </w:p>
    <w:p w:rsidR="003A3A32" w:rsidRDefault="003A3A32" w:rsidP="005D10B3">
      <w:pPr>
        <w:spacing w:after="0" w:line="240" w:lineRule="auto"/>
        <w:jc w:val="both"/>
        <w:rPr>
          <w:rFonts w:ascii="Palatino Linotype" w:hAnsi="Palatino Linotype" w:cs="Arial"/>
          <w:sz w:val="24"/>
          <w:szCs w:val="24"/>
        </w:rPr>
      </w:pPr>
      <w:r w:rsidRPr="00152075">
        <w:rPr>
          <w:rFonts w:ascii="Palatino Linotype" w:hAnsi="Palatino Linotype"/>
          <w:sz w:val="20"/>
          <w:szCs w:val="20"/>
        </w:rPr>
        <w:t>OSAM/MOC</w:t>
      </w:r>
    </w:p>
    <w:sectPr w:rsidR="003A3A32" w:rsidSect="00DF6006">
      <w:headerReference w:type="even" r:id="rId17"/>
      <w:headerReference w:type="default" r:id="rId18"/>
      <w:footerReference w:type="default" r:id="rId19"/>
      <w:headerReference w:type="first" r:id="rId20"/>
      <w:footerReference w:type="first" r:id="rId2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DD7" w:rsidRDefault="00660DD7" w:rsidP="00F2498E">
      <w:pPr>
        <w:spacing w:after="0" w:line="240" w:lineRule="auto"/>
      </w:pPr>
      <w:r>
        <w:separator/>
      </w:r>
    </w:p>
  </w:endnote>
  <w:endnote w:type="continuationSeparator" w:id="0">
    <w:p w:rsidR="00660DD7" w:rsidRDefault="00660DD7"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26B" w:rsidRPr="000B69FA" w:rsidRDefault="0084626B"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D37F0">
      <w:rPr>
        <w:rFonts w:ascii="Palatino Linotype" w:hAnsi="Palatino Linotype"/>
        <w:bCs/>
        <w:noProof/>
        <w:sz w:val="20"/>
      </w:rPr>
      <w:t>52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D37F0">
      <w:rPr>
        <w:rFonts w:ascii="Palatino Linotype" w:hAnsi="Palatino Linotype"/>
        <w:bCs/>
        <w:noProof/>
        <w:sz w:val="20"/>
      </w:rPr>
      <w:t>52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26B" w:rsidRPr="000B69FA" w:rsidRDefault="0084626B"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D37F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D37F0">
      <w:rPr>
        <w:rFonts w:ascii="Palatino Linotype" w:hAnsi="Palatino Linotype"/>
        <w:bCs/>
        <w:noProof/>
        <w:sz w:val="20"/>
      </w:rPr>
      <w:t>52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DD7" w:rsidRDefault="00660DD7" w:rsidP="00F2498E">
      <w:pPr>
        <w:spacing w:after="0" w:line="240" w:lineRule="auto"/>
      </w:pPr>
      <w:r>
        <w:separator/>
      </w:r>
    </w:p>
  </w:footnote>
  <w:footnote w:type="continuationSeparator" w:id="0">
    <w:p w:rsidR="00660DD7" w:rsidRDefault="00660DD7" w:rsidP="00F2498E">
      <w:pPr>
        <w:spacing w:after="0" w:line="240" w:lineRule="auto"/>
      </w:pPr>
      <w:r>
        <w:continuationSeparator/>
      </w:r>
    </w:p>
  </w:footnote>
  <w:footnote w:id="1">
    <w:p w:rsidR="0084626B" w:rsidRPr="007E4F02" w:rsidRDefault="0084626B" w:rsidP="00990935">
      <w:pPr>
        <w:autoSpaceDE w:val="0"/>
        <w:autoSpaceDN w:val="0"/>
        <w:adjustRightInd w:val="0"/>
        <w:jc w:val="both"/>
      </w:pPr>
      <w:r>
        <w:rPr>
          <w:rStyle w:val="Refdenotaalpie"/>
        </w:rPr>
        <w:footnoteRef/>
      </w:r>
      <w:r>
        <w:t xml:space="preserve"> </w:t>
      </w:r>
      <w:r w:rsidRPr="007E4F02">
        <w:rPr>
          <w:sz w:val="20"/>
          <w:szCs w:val="20"/>
        </w:rPr>
        <w:t xml:space="preserve">Ley de Transparencia y Acceso a la Información Pública del Estado de México y Municipios, artículo 9, fracción </w:t>
      </w:r>
      <w:r w:rsidRPr="007E4F02">
        <w:rPr>
          <w:b/>
          <w:sz w:val="20"/>
          <w:szCs w:val="20"/>
        </w:rPr>
        <w:t>I. Certeza:</w:t>
      </w:r>
      <w:r>
        <w:rPr>
          <w:sz w:val="20"/>
          <w:szCs w:val="20"/>
        </w:rPr>
        <w:t xml:space="preserve"> </w:t>
      </w:r>
      <w:r w:rsidRPr="007E4F02">
        <w:rPr>
          <w:rFonts w:cs="Bookman Old Style"/>
          <w:sz w:val="20"/>
          <w:szCs w:val="20"/>
        </w:rPr>
        <w:t>Principio que otorga seguridad y certidumbre jurídica a los particulares, en virtud de que permite conocer si las acciones del Instituto son apegadas a derecho y garantiza que los procedimientos sean completamente verificables, fidedignos y confiables;</w:t>
      </w:r>
    </w:p>
  </w:footnote>
  <w:footnote w:id="2">
    <w:p w:rsidR="0084626B" w:rsidRDefault="0084626B" w:rsidP="00ED28F4">
      <w:pPr>
        <w:pStyle w:val="Textonotapie"/>
      </w:pPr>
      <w:r>
        <w:rPr>
          <w:rStyle w:val="Refdenotaalpie"/>
        </w:rPr>
        <w:footnoteRef/>
      </w:r>
      <w:r>
        <w:t xml:space="preserve"> Artículo 7.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footnote>
  <w:footnote w:id="3">
    <w:p w:rsidR="0084626B" w:rsidRDefault="0084626B" w:rsidP="00ED28F4">
      <w:pPr>
        <w:pStyle w:val="Textonotapie"/>
      </w:pPr>
      <w:r>
        <w:rPr>
          <w:rStyle w:val="Refdenotaalpie"/>
        </w:rPr>
        <w:footnoteRef/>
      </w:r>
      <w:r>
        <w:t xml:space="preserve"> Artículo 104. El Instituto, en el ámbito de su competencia, determinará los casos en que las personas físicas o jurídicas colectivas que reciban y ejerzan recursos públicos o realicen actos de autoridad, cumplirán con las obligaciones de transparencia y acceso a la información directamente o a través de los sujetos obligados que les asignen dichos recursos o, en los términos de las disposiciones aplicables, realicen actos de autoridad.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26B" w:rsidRDefault="0084626B">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26B" w:rsidRDefault="0084626B">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4.85pt;margin-top:-189.45pt;width:609.4pt;height:793.75pt;z-index:-251656192;mso-position-horizontal-relative:margin;mso-position-vertical-relative:margin" o:allowincell="f">
          <v:imagedata r:id="rId1" o:title="logo infoem (1)"/>
          <w10:wrap anchorx="margin" anchory="margin"/>
        </v:shape>
      </w:pict>
    </w:r>
  </w:p>
  <w:tbl>
    <w:tblPr>
      <w:tblW w:w="9640" w:type="dxa"/>
      <w:tblInd w:w="-851" w:type="dxa"/>
      <w:tblLayout w:type="fixed"/>
      <w:tblCellMar>
        <w:left w:w="70" w:type="dxa"/>
        <w:right w:w="70" w:type="dxa"/>
      </w:tblCellMar>
      <w:tblLook w:val="04A0" w:firstRow="1" w:lastRow="0" w:firstColumn="1" w:lastColumn="0" w:noHBand="0" w:noVBand="1"/>
    </w:tblPr>
    <w:tblGrid>
      <w:gridCol w:w="5529"/>
      <w:gridCol w:w="4111"/>
    </w:tblGrid>
    <w:tr w:rsidR="0084626B" w:rsidRPr="00B4142F" w:rsidTr="00C36B0D">
      <w:trPr>
        <w:trHeight w:val="227"/>
      </w:trPr>
      <w:tc>
        <w:tcPr>
          <w:tcW w:w="5529" w:type="dxa"/>
          <w:hideMark/>
        </w:tcPr>
        <w:p w:rsidR="0084626B" w:rsidRDefault="0084626B" w:rsidP="00A15E74">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rsidR="0084626B" w:rsidRPr="00B5524D" w:rsidRDefault="0084626B" w:rsidP="00996BCA">
          <w:pPr>
            <w:jc w:val="right"/>
          </w:pPr>
          <w:r w:rsidRPr="00B5524D">
            <w:rPr>
              <w:rFonts w:ascii="Palatino Linotype" w:hAnsi="Palatino Linotype" w:cs="Arial"/>
              <w:bCs/>
              <w:sz w:val="24"/>
              <w:lang w:eastAsia="es-MX"/>
            </w:rPr>
            <w:t>0</w:t>
          </w:r>
          <w:r>
            <w:rPr>
              <w:rFonts w:ascii="Palatino Linotype" w:hAnsi="Palatino Linotype" w:cs="Arial"/>
              <w:bCs/>
              <w:sz w:val="24"/>
              <w:lang w:eastAsia="es-MX"/>
            </w:rPr>
            <w:t>3825/INFOEM/IP/RR/2020</w:t>
          </w:r>
        </w:p>
      </w:tc>
    </w:tr>
    <w:tr w:rsidR="0084626B" w:rsidTr="00C36B0D">
      <w:trPr>
        <w:trHeight w:val="242"/>
      </w:trPr>
      <w:tc>
        <w:tcPr>
          <w:tcW w:w="5529" w:type="dxa"/>
          <w:vAlign w:val="center"/>
          <w:hideMark/>
        </w:tcPr>
        <w:p w:rsidR="0084626B" w:rsidRDefault="0084626B" w:rsidP="00A15E74">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rsidR="0084626B" w:rsidRPr="00B5524D" w:rsidRDefault="0084626B" w:rsidP="00A15E74">
          <w:pPr>
            <w:jc w:val="right"/>
          </w:pPr>
          <w:r w:rsidRPr="00996BCA">
            <w:rPr>
              <w:rFonts w:ascii="Palatino Linotype" w:hAnsi="Palatino Linotype" w:cs="Arial"/>
              <w:szCs w:val="20"/>
            </w:rPr>
            <w:t>Organismo Público Descentralizado para la Prestación de Los Servicios de Agua Potable Alcantarillado y Saneamiento del Municipio de Tlalnepantla de Baz</w:t>
          </w:r>
        </w:p>
      </w:tc>
    </w:tr>
    <w:tr w:rsidR="0084626B" w:rsidTr="00C36B0D">
      <w:trPr>
        <w:trHeight w:val="342"/>
      </w:trPr>
      <w:tc>
        <w:tcPr>
          <w:tcW w:w="5529" w:type="dxa"/>
          <w:hideMark/>
        </w:tcPr>
        <w:p w:rsidR="0084626B" w:rsidRDefault="0084626B" w:rsidP="00CF0AE0">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4111" w:type="dxa"/>
          <w:hideMark/>
        </w:tcPr>
        <w:p w:rsidR="0084626B" w:rsidRDefault="0084626B" w:rsidP="00CF0AE0">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84626B" w:rsidRDefault="0084626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949"/>
      <w:gridCol w:w="3974"/>
    </w:tblGrid>
    <w:tr w:rsidR="0084626B" w:rsidTr="000C2D59">
      <w:trPr>
        <w:trHeight w:val="227"/>
      </w:trPr>
      <w:tc>
        <w:tcPr>
          <w:tcW w:w="5949" w:type="dxa"/>
          <w:hideMark/>
        </w:tcPr>
        <w:p w:rsidR="0084626B" w:rsidRDefault="0084626B"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rsidR="0084626B" w:rsidRPr="00B4142F" w:rsidRDefault="0084626B" w:rsidP="00996BCA">
          <w:pPr>
            <w:spacing w:after="120" w:line="256" w:lineRule="auto"/>
            <w:ind w:left="-486" w:firstLine="558"/>
            <w:jc w:val="right"/>
            <w:rPr>
              <w:rFonts w:ascii="Palatino Linotype" w:hAnsi="Palatino Linotype" w:cs="Arial"/>
              <w:szCs w:val="20"/>
            </w:rPr>
          </w:pPr>
          <w:r>
            <w:rPr>
              <w:rFonts w:ascii="Palatino Linotype" w:hAnsi="Palatino Linotype" w:cs="Arial"/>
              <w:bCs/>
              <w:sz w:val="24"/>
              <w:lang w:eastAsia="es-MX"/>
            </w:rPr>
            <w:t>03825/INFOEM/IP/RR/2020</w:t>
          </w:r>
        </w:p>
      </w:tc>
    </w:tr>
    <w:tr w:rsidR="0084626B" w:rsidTr="000C2D59">
      <w:trPr>
        <w:trHeight w:val="196"/>
      </w:trPr>
      <w:tc>
        <w:tcPr>
          <w:tcW w:w="5949" w:type="dxa"/>
          <w:hideMark/>
        </w:tcPr>
        <w:p w:rsidR="0084626B" w:rsidRDefault="0084626B"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rsidR="0084626B" w:rsidRPr="00F06FED" w:rsidRDefault="0084626B" w:rsidP="00996BCA">
          <w:pPr>
            <w:spacing w:after="120" w:line="256" w:lineRule="auto"/>
            <w:ind w:left="-486" w:firstLine="486"/>
            <w:jc w:val="right"/>
            <w:rPr>
              <w:rFonts w:ascii="Palatino Linotype" w:hAnsi="Palatino Linotype" w:cs="Arial"/>
            </w:rPr>
          </w:pPr>
          <w:proofErr w:type="spellStart"/>
          <w:r>
            <w:rPr>
              <w:rFonts w:ascii="Palatino Linotype" w:hAnsi="Palatino Linotype" w:cs="Arial"/>
            </w:rPr>
            <w:t>xxxxxxxxxxxxxxxxxxxxx</w:t>
          </w:r>
          <w:proofErr w:type="spellEnd"/>
        </w:p>
      </w:tc>
    </w:tr>
    <w:tr w:rsidR="0084626B" w:rsidTr="000C2D59">
      <w:trPr>
        <w:trHeight w:val="242"/>
      </w:trPr>
      <w:tc>
        <w:tcPr>
          <w:tcW w:w="5949" w:type="dxa"/>
          <w:vAlign w:val="center"/>
          <w:hideMark/>
        </w:tcPr>
        <w:p w:rsidR="0084626B" w:rsidRDefault="0084626B"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rsidR="0084626B" w:rsidRPr="0023293E" w:rsidRDefault="0084626B" w:rsidP="00FA4DC7">
          <w:pPr>
            <w:jc w:val="right"/>
            <w:rPr>
              <w:rFonts w:ascii="Palatino Linotype" w:hAnsi="Palatino Linotype" w:cs="Arial"/>
              <w:szCs w:val="20"/>
            </w:rPr>
          </w:pPr>
          <w:r w:rsidRPr="00996BCA">
            <w:rPr>
              <w:rFonts w:ascii="Palatino Linotype" w:hAnsi="Palatino Linotype" w:cs="Arial"/>
              <w:szCs w:val="20"/>
            </w:rPr>
            <w:t>Organismo Público Descentralizado para la Prestación de Los Servicios de Agua Potable Alcantarillado y Saneamiento del Municipio de Tlalnepantla de Baz</w:t>
          </w:r>
        </w:p>
      </w:tc>
    </w:tr>
    <w:tr w:rsidR="0084626B" w:rsidTr="000C2D59">
      <w:trPr>
        <w:trHeight w:val="342"/>
      </w:trPr>
      <w:tc>
        <w:tcPr>
          <w:tcW w:w="5949" w:type="dxa"/>
          <w:hideMark/>
        </w:tcPr>
        <w:p w:rsidR="0084626B" w:rsidRDefault="0084626B" w:rsidP="00F56426">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3974" w:type="dxa"/>
          <w:hideMark/>
        </w:tcPr>
        <w:p w:rsidR="0084626B" w:rsidRDefault="0084626B" w:rsidP="00F56426">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84626B" w:rsidRDefault="0084626B">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84.85pt;margin-top:-190.15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F052E"/>
    <w:multiLevelType w:val="hybridMultilevel"/>
    <w:tmpl w:val="E6003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B278AA"/>
    <w:multiLevelType w:val="hybridMultilevel"/>
    <w:tmpl w:val="AEE04E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9047F6"/>
    <w:multiLevelType w:val="hybridMultilevel"/>
    <w:tmpl w:val="162E67D0"/>
    <w:lvl w:ilvl="0" w:tplc="0864677E">
      <w:start w:val="1"/>
      <w:numFmt w:val="decimal"/>
      <w:lvlText w:val="%1."/>
      <w:lvlJc w:val="left"/>
      <w:pPr>
        <w:ind w:left="502"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8470604"/>
    <w:multiLevelType w:val="hybridMultilevel"/>
    <w:tmpl w:val="56A8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5E33969"/>
    <w:multiLevelType w:val="hybridMultilevel"/>
    <w:tmpl w:val="645443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35D15AEF"/>
    <w:multiLevelType w:val="hybridMultilevel"/>
    <w:tmpl w:val="0986D160"/>
    <w:lvl w:ilvl="0" w:tplc="CE2030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5E26D99"/>
    <w:multiLevelType w:val="hybridMultilevel"/>
    <w:tmpl w:val="CA104CAE"/>
    <w:lvl w:ilvl="0" w:tplc="4252C958">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nsid w:val="35FC5429"/>
    <w:multiLevelType w:val="hybridMultilevel"/>
    <w:tmpl w:val="C02839BC"/>
    <w:lvl w:ilvl="0" w:tplc="080A000F">
      <w:start w:val="1"/>
      <w:numFmt w:val="decimal"/>
      <w:lvlText w:val="%1."/>
      <w:lvlJc w:val="left"/>
      <w:pPr>
        <w:ind w:left="3479" w:hanging="360"/>
      </w:pPr>
    </w:lvl>
    <w:lvl w:ilvl="1" w:tplc="080A0019" w:tentative="1">
      <w:start w:val="1"/>
      <w:numFmt w:val="lowerLetter"/>
      <w:lvlText w:val="%2."/>
      <w:lvlJc w:val="left"/>
      <w:pPr>
        <w:ind w:left="4199" w:hanging="360"/>
      </w:pPr>
    </w:lvl>
    <w:lvl w:ilvl="2" w:tplc="080A001B" w:tentative="1">
      <w:start w:val="1"/>
      <w:numFmt w:val="lowerRoman"/>
      <w:lvlText w:val="%3."/>
      <w:lvlJc w:val="right"/>
      <w:pPr>
        <w:ind w:left="4919" w:hanging="180"/>
      </w:pPr>
    </w:lvl>
    <w:lvl w:ilvl="3" w:tplc="080A000F" w:tentative="1">
      <w:start w:val="1"/>
      <w:numFmt w:val="decimal"/>
      <w:lvlText w:val="%4."/>
      <w:lvlJc w:val="left"/>
      <w:pPr>
        <w:ind w:left="5639" w:hanging="360"/>
      </w:pPr>
    </w:lvl>
    <w:lvl w:ilvl="4" w:tplc="080A0019" w:tentative="1">
      <w:start w:val="1"/>
      <w:numFmt w:val="lowerLetter"/>
      <w:lvlText w:val="%5."/>
      <w:lvlJc w:val="left"/>
      <w:pPr>
        <w:ind w:left="6359" w:hanging="360"/>
      </w:pPr>
    </w:lvl>
    <w:lvl w:ilvl="5" w:tplc="080A001B" w:tentative="1">
      <w:start w:val="1"/>
      <w:numFmt w:val="lowerRoman"/>
      <w:lvlText w:val="%6."/>
      <w:lvlJc w:val="right"/>
      <w:pPr>
        <w:ind w:left="7079" w:hanging="180"/>
      </w:pPr>
    </w:lvl>
    <w:lvl w:ilvl="6" w:tplc="080A000F" w:tentative="1">
      <w:start w:val="1"/>
      <w:numFmt w:val="decimal"/>
      <w:lvlText w:val="%7."/>
      <w:lvlJc w:val="left"/>
      <w:pPr>
        <w:ind w:left="7799" w:hanging="360"/>
      </w:pPr>
    </w:lvl>
    <w:lvl w:ilvl="7" w:tplc="080A0019" w:tentative="1">
      <w:start w:val="1"/>
      <w:numFmt w:val="lowerLetter"/>
      <w:lvlText w:val="%8."/>
      <w:lvlJc w:val="left"/>
      <w:pPr>
        <w:ind w:left="8519" w:hanging="360"/>
      </w:pPr>
    </w:lvl>
    <w:lvl w:ilvl="8" w:tplc="080A001B" w:tentative="1">
      <w:start w:val="1"/>
      <w:numFmt w:val="lowerRoman"/>
      <w:lvlText w:val="%9."/>
      <w:lvlJc w:val="right"/>
      <w:pPr>
        <w:ind w:left="9239" w:hanging="180"/>
      </w:pPr>
    </w:lvl>
  </w:abstractNum>
  <w:abstractNum w:abstractNumId="10">
    <w:nsid w:val="36DE3363"/>
    <w:multiLevelType w:val="hybridMultilevel"/>
    <w:tmpl w:val="76D8D2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nsid w:val="36F9336C"/>
    <w:multiLevelType w:val="hybridMultilevel"/>
    <w:tmpl w:val="E940F6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AED5BC2"/>
    <w:multiLevelType w:val="hybridMultilevel"/>
    <w:tmpl w:val="95B82C5A"/>
    <w:lvl w:ilvl="0" w:tplc="D648126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nsid w:val="44E547BE"/>
    <w:multiLevelType w:val="hybridMultilevel"/>
    <w:tmpl w:val="0DC6D8EE"/>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4">
    <w:nsid w:val="47070F43"/>
    <w:multiLevelType w:val="hybridMultilevel"/>
    <w:tmpl w:val="C302A374"/>
    <w:lvl w:ilvl="0" w:tplc="1D7A3CF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EBD6032"/>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0076C73"/>
    <w:multiLevelType w:val="hybridMultilevel"/>
    <w:tmpl w:val="809097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98A5002"/>
    <w:multiLevelType w:val="hybridMultilevel"/>
    <w:tmpl w:val="5D98FB6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A2E638E"/>
    <w:multiLevelType w:val="hybridMultilevel"/>
    <w:tmpl w:val="F03277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A7B5A21"/>
    <w:multiLevelType w:val="hybridMultilevel"/>
    <w:tmpl w:val="B45A97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65A5835"/>
    <w:multiLevelType w:val="multilevel"/>
    <w:tmpl w:val="F20420CA"/>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67F26E0A"/>
    <w:multiLevelType w:val="hybridMultilevel"/>
    <w:tmpl w:val="8D3223D2"/>
    <w:lvl w:ilvl="0" w:tplc="A2E0D7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F527C03"/>
    <w:multiLevelType w:val="hybridMultilevel"/>
    <w:tmpl w:val="3E92B26A"/>
    <w:lvl w:ilvl="0" w:tplc="AC7A3838">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nsid w:val="70EA062F"/>
    <w:multiLevelType w:val="multilevel"/>
    <w:tmpl w:val="9F700FA8"/>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713A06F0"/>
    <w:multiLevelType w:val="hybridMultilevel"/>
    <w:tmpl w:val="A79EC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AD10385"/>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AF27B7E"/>
    <w:multiLevelType w:val="hybridMultilevel"/>
    <w:tmpl w:val="62023D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1"/>
  </w:num>
  <w:num w:numId="3">
    <w:abstractNumId w:val="16"/>
  </w:num>
  <w:num w:numId="4">
    <w:abstractNumId w:val="0"/>
  </w:num>
  <w:num w:numId="5">
    <w:abstractNumId w:val="10"/>
  </w:num>
  <w:num w:numId="6">
    <w:abstractNumId w:val="11"/>
  </w:num>
  <w:num w:numId="7">
    <w:abstractNumId w:val="24"/>
  </w:num>
  <w:num w:numId="8">
    <w:abstractNumId w:val="18"/>
  </w:num>
  <w:num w:numId="9">
    <w:abstractNumId w:val="14"/>
  </w:num>
  <w:num w:numId="10">
    <w:abstractNumId w:val="7"/>
  </w:num>
  <w:num w:numId="11">
    <w:abstractNumId w:val="12"/>
  </w:num>
  <w:num w:numId="12">
    <w:abstractNumId w:val="8"/>
  </w:num>
  <w:num w:numId="13">
    <w:abstractNumId w:val="22"/>
  </w:num>
  <w:num w:numId="14">
    <w:abstractNumId w:val="23"/>
  </w:num>
  <w:num w:numId="15">
    <w:abstractNumId w:val="20"/>
  </w:num>
  <w:num w:numId="16">
    <w:abstractNumId w:val="17"/>
  </w:num>
  <w:num w:numId="17">
    <w:abstractNumId w:val="25"/>
  </w:num>
  <w:num w:numId="18">
    <w:abstractNumId w:val="3"/>
  </w:num>
  <w:num w:numId="19">
    <w:abstractNumId w:val="15"/>
  </w:num>
  <w:num w:numId="20">
    <w:abstractNumId w:val="2"/>
  </w:num>
  <w:num w:numId="21">
    <w:abstractNumId w:val="26"/>
  </w:num>
  <w:num w:numId="22">
    <w:abstractNumId w:val="4"/>
  </w:num>
  <w:num w:numId="23">
    <w:abstractNumId w:val="1"/>
  </w:num>
  <w:num w:numId="24">
    <w:abstractNumId w:val="13"/>
  </w:num>
  <w:num w:numId="25">
    <w:abstractNumId w:val="9"/>
  </w:num>
  <w:num w:numId="26">
    <w:abstractNumId w:val="19"/>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34AA"/>
    <w:rsid w:val="00011CCA"/>
    <w:rsid w:val="00015487"/>
    <w:rsid w:val="00021165"/>
    <w:rsid w:val="00024A6D"/>
    <w:rsid w:val="00031BA3"/>
    <w:rsid w:val="00033562"/>
    <w:rsid w:val="00036D5F"/>
    <w:rsid w:val="00041670"/>
    <w:rsid w:val="0005480B"/>
    <w:rsid w:val="00054F6A"/>
    <w:rsid w:val="00055C90"/>
    <w:rsid w:val="0005787D"/>
    <w:rsid w:val="00060716"/>
    <w:rsid w:val="000666B3"/>
    <w:rsid w:val="0007107B"/>
    <w:rsid w:val="00075D5E"/>
    <w:rsid w:val="00077A55"/>
    <w:rsid w:val="000802BA"/>
    <w:rsid w:val="00082E5D"/>
    <w:rsid w:val="0008496A"/>
    <w:rsid w:val="0008737D"/>
    <w:rsid w:val="00092D82"/>
    <w:rsid w:val="000A3F41"/>
    <w:rsid w:val="000C2D59"/>
    <w:rsid w:val="000C51AF"/>
    <w:rsid w:val="000C7F8F"/>
    <w:rsid w:val="000D14DA"/>
    <w:rsid w:val="000D5634"/>
    <w:rsid w:val="000E1FD4"/>
    <w:rsid w:val="001050A9"/>
    <w:rsid w:val="00116F6B"/>
    <w:rsid w:val="00131F2D"/>
    <w:rsid w:val="00142D35"/>
    <w:rsid w:val="00144BA8"/>
    <w:rsid w:val="001509C0"/>
    <w:rsid w:val="00155F53"/>
    <w:rsid w:val="001568D5"/>
    <w:rsid w:val="0016322B"/>
    <w:rsid w:val="0016339A"/>
    <w:rsid w:val="00165898"/>
    <w:rsid w:val="00176522"/>
    <w:rsid w:val="00184AEA"/>
    <w:rsid w:val="00185C61"/>
    <w:rsid w:val="00192D02"/>
    <w:rsid w:val="001957E6"/>
    <w:rsid w:val="00195845"/>
    <w:rsid w:val="0019584A"/>
    <w:rsid w:val="001A0AFD"/>
    <w:rsid w:val="001A0E96"/>
    <w:rsid w:val="001A1BDB"/>
    <w:rsid w:val="001A3C5F"/>
    <w:rsid w:val="001A6849"/>
    <w:rsid w:val="001B6C2D"/>
    <w:rsid w:val="001C2C72"/>
    <w:rsid w:val="001C7697"/>
    <w:rsid w:val="001D3EE2"/>
    <w:rsid w:val="001E5453"/>
    <w:rsid w:val="001E678B"/>
    <w:rsid w:val="001F408E"/>
    <w:rsid w:val="001F7890"/>
    <w:rsid w:val="00201765"/>
    <w:rsid w:val="00205FAC"/>
    <w:rsid w:val="00210714"/>
    <w:rsid w:val="0021327B"/>
    <w:rsid w:val="002155ED"/>
    <w:rsid w:val="0023118D"/>
    <w:rsid w:val="0023293E"/>
    <w:rsid w:val="00232A7A"/>
    <w:rsid w:val="0023573F"/>
    <w:rsid w:val="00240046"/>
    <w:rsid w:val="002432E1"/>
    <w:rsid w:val="00256CE0"/>
    <w:rsid w:val="002710B5"/>
    <w:rsid w:val="002729A0"/>
    <w:rsid w:val="00273F7C"/>
    <w:rsid w:val="0027555F"/>
    <w:rsid w:val="00282431"/>
    <w:rsid w:val="00283D5E"/>
    <w:rsid w:val="00284245"/>
    <w:rsid w:val="00293F85"/>
    <w:rsid w:val="00296E92"/>
    <w:rsid w:val="002A5ADD"/>
    <w:rsid w:val="002A6FCE"/>
    <w:rsid w:val="002B317E"/>
    <w:rsid w:val="002C4718"/>
    <w:rsid w:val="002C7EC4"/>
    <w:rsid w:val="002D37F0"/>
    <w:rsid w:val="002D4953"/>
    <w:rsid w:val="002E1484"/>
    <w:rsid w:val="002E40AD"/>
    <w:rsid w:val="002E72F0"/>
    <w:rsid w:val="002F368E"/>
    <w:rsid w:val="002F40FF"/>
    <w:rsid w:val="00302BF3"/>
    <w:rsid w:val="00303F92"/>
    <w:rsid w:val="00316A7B"/>
    <w:rsid w:val="00331513"/>
    <w:rsid w:val="00341178"/>
    <w:rsid w:val="00344766"/>
    <w:rsid w:val="00344AD3"/>
    <w:rsid w:val="00345708"/>
    <w:rsid w:val="003467CD"/>
    <w:rsid w:val="0036188D"/>
    <w:rsid w:val="0037526D"/>
    <w:rsid w:val="003839F9"/>
    <w:rsid w:val="00392022"/>
    <w:rsid w:val="0039214E"/>
    <w:rsid w:val="003A0B24"/>
    <w:rsid w:val="003A3A32"/>
    <w:rsid w:val="003A59A6"/>
    <w:rsid w:val="003B1752"/>
    <w:rsid w:val="003E468A"/>
    <w:rsid w:val="003E6E17"/>
    <w:rsid w:val="003F2491"/>
    <w:rsid w:val="003F5D5C"/>
    <w:rsid w:val="00400915"/>
    <w:rsid w:val="00414020"/>
    <w:rsid w:val="004176BF"/>
    <w:rsid w:val="004204D0"/>
    <w:rsid w:val="004232C6"/>
    <w:rsid w:val="00426124"/>
    <w:rsid w:val="00434C3F"/>
    <w:rsid w:val="00445853"/>
    <w:rsid w:val="00447748"/>
    <w:rsid w:val="00447A90"/>
    <w:rsid w:val="00453687"/>
    <w:rsid w:val="004728C4"/>
    <w:rsid w:val="00474C35"/>
    <w:rsid w:val="004750A1"/>
    <w:rsid w:val="004769A4"/>
    <w:rsid w:val="00480D99"/>
    <w:rsid w:val="00483EC9"/>
    <w:rsid w:val="004841AE"/>
    <w:rsid w:val="00484C7F"/>
    <w:rsid w:val="004933FC"/>
    <w:rsid w:val="004B0090"/>
    <w:rsid w:val="004B05C6"/>
    <w:rsid w:val="004B1A74"/>
    <w:rsid w:val="004B3514"/>
    <w:rsid w:val="004C09C8"/>
    <w:rsid w:val="004C3C1C"/>
    <w:rsid w:val="004C43C9"/>
    <w:rsid w:val="004C45FA"/>
    <w:rsid w:val="004C6779"/>
    <w:rsid w:val="004D66AD"/>
    <w:rsid w:val="004E1B3C"/>
    <w:rsid w:val="004E3F86"/>
    <w:rsid w:val="004E4AD1"/>
    <w:rsid w:val="004F3291"/>
    <w:rsid w:val="004F32D0"/>
    <w:rsid w:val="004F78C4"/>
    <w:rsid w:val="005025C7"/>
    <w:rsid w:val="00504B42"/>
    <w:rsid w:val="00510870"/>
    <w:rsid w:val="00515E8C"/>
    <w:rsid w:val="00516A4D"/>
    <w:rsid w:val="00526627"/>
    <w:rsid w:val="00531016"/>
    <w:rsid w:val="005367E7"/>
    <w:rsid w:val="00542CDB"/>
    <w:rsid w:val="005449D0"/>
    <w:rsid w:val="0055603D"/>
    <w:rsid w:val="0056402C"/>
    <w:rsid w:val="00564DDB"/>
    <w:rsid w:val="00566380"/>
    <w:rsid w:val="005701EF"/>
    <w:rsid w:val="00572C2A"/>
    <w:rsid w:val="00573B96"/>
    <w:rsid w:val="00584C51"/>
    <w:rsid w:val="00587E84"/>
    <w:rsid w:val="00597018"/>
    <w:rsid w:val="005A2F92"/>
    <w:rsid w:val="005A7E33"/>
    <w:rsid w:val="005B10CC"/>
    <w:rsid w:val="005B6FFD"/>
    <w:rsid w:val="005C5501"/>
    <w:rsid w:val="005C7AFE"/>
    <w:rsid w:val="005D10B3"/>
    <w:rsid w:val="005E1AEC"/>
    <w:rsid w:val="005E24C2"/>
    <w:rsid w:val="005E35AB"/>
    <w:rsid w:val="005F4D3D"/>
    <w:rsid w:val="0060244C"/>
    <w:rsid w:val="00610A95"/>
    <w:rsid w:val="00613401"/>
    <w:rsid w:val="006168EB"/>
    <w:rsid w:val="00616DEB"/>
    <w:rsid w:val="006263D3"/>
    <w:rsid w:val="0062694E"/>
    <w:rsid w:val="00630030"/>
    <w:rsid w:val="00636EB3"/>
    <w:rsid w:val="00640E61"/>
    <w:rsid w:val="00642A8B"/>
    <w:rsid w:val="006468ED"/>
    <w:rsid w:val="006512F6"/>
    <w:rsid w:val="00653B0F"/>
    <w:rsid w:val="00660DD7"/>
    <w:rsid w:val="00665A8F"/>
    <w:rsid w:val="0067157E"/>
    <w:rsid w:val="00680D15"/>
    <w:rsid w:val="006818D9"/>
    <w:rsid w:val="006838C7"/>
    <w:rsid w:val="006914D2"/>
    <w:rsid w:val="00691C06"/>
    <w:rsid w:val="006A7CE2"/>
    <w:rsid w:val="006B4CA4"/>
    <w:rsid w:val="006B6498"/>
    <w:rsid w:val="006B64AA"/>
    <w:rsid w:val="006C52D3"/>
    <w:rsid w:val="006C55C2"/>
    <w:rsid w:val="006D1EC8"/>
    <w:rsid w:val="006D3F59"/>
    <w:rsid w:val="006E20F9"/>
    <w:rsid w:val="006E6076"/>
    <w:rsid w:val="006F04A3"/>
    <w:rsid w:val="00700C90"/>
    <w:rsid w:val="00704693"/>
    <w:rsid w:val="007054D8"/>
    <w:rsid w:val="0071601C"/>
    <w:rsid w:val="007264EA"/>
    <w:rsid w:val="00732AB3"/>
    <w:rsid w:val="007332CF"/>
    <w:rsid w:val="00736F47"/>
    <w:rsid w:val="00752886"/>
    <w:rsid w:val="0075799A"/>
    <w:rsid w:val="00762151"/>
    <w:rsid w:val="00764010"/>
    <w:rsid w:val="00764368"/>
    <w:rsid w:val="0077455A"/>
    <w:rsid w:val="00781849"/>
    <w:rsid w:val="00781B6F"/>
    <w:rsid w:val="00783B56"/>
    <w:rsid w:val="00791C7A"/>
    <w:rsid w:val="00791D59"/>
    <w:rsid w:val="007938AE"/>
    <w:rsid w:val="007A5B2E"/>
    <w:rsid w:val="007B46BF"/>
    <w:rsid w:val="007C05DC"/>
    <w:rsid w:val="007C0FF7"/>
    <w:rsid w:val="007C14EE"/>
    <w:rsid w:val="007D07B3"/>
    <w:rsid w:val="007D1B1E"/>
    <w:rsid w:val="007E781F"/>
    <w:rsid w:val="007F1538"/>
    <w:rsid w:val="007F5E4F"/>
    <w:rsid w:val="007F7965"/>
    <w:rsid w:val="00800EF1"/>
    <w:rsid w:val="008017D6"/>
    <w:rsid w:val="0080185B"/>
    <w:rsid w:val="00802AC9"/>
    <w:rsid w:val="00810E97"/>
    <w:rsid w:val="00816C5A"/>
    <w:rsid w:val="0082049D"/>
    <w:rsid w:val="008217BC"/>
    <w:rsid w:val="00831D6C"/>
    <w:rsid w:val="00832F6C"/>
    <w:rsid w:val="008341ED"/>
    <w:rsid w:val="00841963"/>
    <w:rsid w:val="00845B52"/>
    <w:rsid w:val="0084626B"/>
    <w:rsid w:val="008477B9"/>
    <w:rsid w:val="008523FA"/>
    <w:rsid w:val="008529E6"/>
    <w:rsid w:val="00852CDD"/>
    <w:rsid w:val="008575E1"/>
    <w:rsid w:val="00863328"/>
    <w:rsid w:val="00864D6E"/>
    <w:rsid w:val="0086690B"/>
    <w:rsid w:val="008710F8"/>
    <w:rsid w:val="00871B94"/>
    <w:rsid w:val="008755C2"/>
    <w:rsid w:val="00881947"/>
    <w:rsid w:val="00882C01"/>
    <w:rsid w:val="008853EC"/>
    <w:rsid w:val="00895187"/>
    <w:rsid w:val="008A0C9F"/>
    <w:rsid w:val="008A1645"/>
    <w:rsid w:val="008A7EF2"/>
    <w:rsid w:val="008C442E"/>
    <w:rsid w:val="008C4943"/>
    <w:rsid w:val="008C5658"/>
    <w:rsid w:val="008D346A"/>
    <w:rsid w:val="008D41FC"/>
    <w:rsid w:val="008E2654"/>
    <w:rsid w:val="008F47DC"/>
    <w:rsid w:val="00914986"/>
    <w:rsid w:val="00914DFE"/>
    <w:rsid w:val="0092131F"/>
    <w:rsid w:val="00933540"/>
    <w:rsid w:val="00941D0E"/>
    <w:rsid w:val="00946522"/>
    <w:rsid w:val="0095183B"/>
    <w:rsid w:val="0095204C"/>
    <w:rsid w:val="009520FE"/>
    <w:rsid w:val="00953B51"/>
    <w:rsid w:val="0096071A"/>
    <w:rsid w:val="00960C91"/>
    <w:rsid w:val="00961AEB"/>
    <w:rsid w:val="00965CC4"/>
    <w:rsid w:val="0096624D"/>
    <w:rsid w:val="00970C38"/>
    <w:rsid w:val="00971614"/>
    <w:rsid w:val="00972340"/>
    <w:rsid w:val="00982494"/>
    <w:rsid w:val="009845F3"/>
    <w:rsid w:val="00990935"/>
    <w:rsid w:val="00996BCA"/>
    <w:rsid w:val="009A3604"/>
    <w:rsid w:val="009A473C"/>
    <w:rsid w:val="009A7F00"/>
    <w:rsid w:val="009B41F0"/>
    <w:rsid w:val="009B7FFD"/>
    <w:rsid w:val="009C4284"/>
    <w:rsid w:val="009C5DC4"/>
    <w:rsid w:val="009D0BC2"/>
    <w:rsid w:val="009D7D83"/>
    <w:rsid w:val="009E7F49"/>
    <w:rsid w:val="009F0B98"/>
    <w:rsid w:val="00A14320"/>
    <w:rsid w:val="00A15E74"/>
    <w:rsid w:val="00A164FB"/>
    <w:rsid w:val="00A24F60"/>
    <w:rsid w:val="00A31101"/>
    <w:rsid w:val="00A42629"/>
    <w:rsid w:val="00A4524B"/>
    <w:rsid w:val="00A45454"/>
    <w:rsid w:val="00A50EE4"/>
    <w:rsid w:val="00A60841"/>
    <w:rsid w:val="00A63700"/>
    <w:rsid w:val="00A67625"/>
    <w:rsid w:val="00A80BB6"/>
    <w:rsid w:val="00A80C68"/>
    <w:rsid w:val="00A855BE"/>
    <w:rsid w:val="00A9222E"/>
    <w:rsid w:val="00A92DD2"/>
    <w:rsid w:val="00A93911"/>
    <w:rsid w:val="00A9454C"/>
    <w:rsid w:val="00A94751"/>
    <w:rsid w:val="00A95B2A"/>
    <w:rsid w:val="00AA1BBB"/>
    <w:rsid w:val="00AA7316"/>
    <w:rsid w:val="00AB0C12"/>
    <w:rsid w:val="00AB26D5"/>
    <w:rsid w:val="00AB5F3B"/>
    <w:rsid w:val="00AC6797"/>
    <w:rsid w:val="00AD1EAE"/>
    <w:rsid w:val="00AD2280"/>
    <w:rsid w:val="00AD76EF"/>
    <w:rsid w:val="00AE19D1"/>
    <w:rsid w:val="00AE5D09"/>
    <w:rsid w:val="00AF4EE4"/>
    <w:rsid w:val="00B0036F"/>
    <w:rsid w:val="00B04F50"/>
    <w:rsid w:val="00B1073D"/>
    <w:rsid w:val="00B11CD7"/>
    <w:rsid w:val="00B23256"/>
    <w:rsid w:val="00B24CF5"/>
    <w:rsid w:val="00B269CE"/>
    <w:rsid w:val="00B32B21"/>
    <w:rsid w:val="00B40DF9"/>
    <w:rsid w:val="00B435F8"/>
    <w:rsid w:val="00B57348"/>
    <w:rsid w:val="00B61E5E"/>
    <w:rsid w:val="00B63807"/>
    <w:rsid w:val="00B66649"/>
    <w:rsid w:val="00B67741"/>
    <w:rsid w:val="00B75683"/>
    <w:rsid w:val="00B7667D"/>
    <w:rsid w:val="00B8179C"/>
    <w:rsid w:val="00B84A8A"/>
    <w:rsid w:val="00B934BE"/>
    <w:rsid w:val="00B962BB"/>
    <w:rsid w:val="00BA6707"/>
    <w:rsid w:val="00BA7C0B"/>
    <w:rsid w:val="00BB1940"/>
    <w:rsid w:val="00BB5301"/>
    <w:rsid w:val="00BB7349"/>
    <w:rsid w:val="00BC219A"/>
    <w:rsid w:val="00BD034D"/>
    <w:rsid w:val="00BD780A"/>
    <w:rsid w:val="00BE635E"/>
    <w:rsid w:val="00BE6364"/>
    <w:rsid w:val="00BF6362"/>
    <w:rsid w:val="00C06182"/>
    <w:rsid w:val="00C07B7F"/>
    <w:rsid w:val="00C07EC8"/>
    <w:rsid w:val="00C13C38"/>
    <w:rsid w:val="00C14933"/>
    <w:rsid w:val="00C235D5"/>
    <w:rsid w:val="00C238FB"/>
    <w:rsid w:val="00C25B3F"/>
    <w:rsid w:val="00C33352"/>
    <w:rsid w:val="00C35A64"/>
    <w:rsid w:val="00C36B0D"/>
    <w:rsid w:val="00C536D2"/>
    <w:rsid w:val="00C559CD"/>
    <w:rsid w:val="00C61FEC"/>
    <w:rsid w:val="00C72F35"/>
    <w:rsid w:val="00C76CD4"/>
    <w:rsid w:val="00C80B05"/>
    <w:rsid w:val="00C84348"/>
    <w:rsid w:val="00CA39B7"/>
    <w:rsid w:val="00CB2149"/>
    <w:rsid w:val="00CB4BBD"/>
    <w:rsid w:val="00CB5B7B"/>
    <w:rsid w:val="00CD19DB"/>
    <w:rsid w:val="00CD30FC"/>
    <w:rsid w:val="00CD4B87"/>
    <w:rsid w:val="00CE49B6"/>
    <w:rsid w:val="00CE4A28"/>
    <w:rsid w:val="00CF0AE0"/>
    <w:rsid w:val="00CF31B4"/>
    <w:rsid w:val="00CF6431"/>
    <w:rsid w:val="00D01DCF"/>
    <w:rsid w:val="00D20EF6"/>
    <w:rsid w:val="00D219AA"/>
    <w:rsid w:val="00D2237A"/>
    <w:rsid w:val="00D24BD1"/>
    <w:rsid w:val="00D278F0"/>
    <w:rsid w:val="00D338DB"/>
    <w:rsid w:val="00D3511F"/>
    <w:rsid w:val="00D4515E"/>
    <w:rsid w:val="00D52933"/>
    <w:rsid w:val="00D52FF0"/>
    <w:rsid w:val="00D61E4F"/>
    <w:rsid w:val="00D65159"/>
    <w:rsid w:val="00D65C56"/>
    <w:rsid w:val="00D66CBB"/>
    <w:rsid w:val="00D71BF7"/>
    <w:rsid w:val="00D731D0"/>
    <w:rsid w:val="00D738D2"/>
    <w:rsid w:val="00D766B4"/>
    <w:rsid w:val="00D90C1B"/>
    <w:rsid w:val="00D925D1"/>
    <w:rsid w:val="00D92668"/>
    <w:rsid w:val="00D94F27"/>
    <w:rsid w:val="00D95B37"/>
    <w:rsid w:val="00DA1F2A"/>
    <w:rsid w:val="00DB0D6D"/>
    <w:rsid w:val="00DB1035"/>
    <w:rsid w:val="00DC0C9F"/>
    <w:rsid w:val="00DC4957"/>
    <w:rsid w:val="00DC63B3"/>
    <w:rsid w:val="00DE1DEE"/>
    <w:rsid w:val="00DE3218"/>
    <w:rsid w:val="00DF06C4"/>
    <w:rsid w:val="00DF1173"/>
    <w:rsid w:val="00DF2CB0"/>
    <w:rsid w:val="00DF451B"/>
    <w:rsid w:val="00DF6006"/>
    <w:rsid w:val="00DF6955"/>
    <w:rsid w:val="00DF7B01"/>
    <w:rsid w:val="00E120FC"/>
    <w:rsid w:val="00E14BA9"/>
    <w:rsid w:val="00E1701F"/>
    <w:rsid w:val="00E245A1"/>
    <w:rsid w:val="00E24831"/>
    <w:rsid w:val="00E34A4E"/>
    <w:rsid w:val="00E41D0D"/>
    <w:rsid w:val="00E50A06"/>
    <w:rsid w:val="00E701AC"/>
    <w:rsid w:val="00E730F3"/>
    <w:rsid w:val="00E75386"/>
    <w:rsid w:val="00E77015"/>
    <w:rsid w:val="00E807E8"/>
    <w:rsid w:val="00E8267D"/>
    <w:rsid w:val="00E8653F"/>
    <w:rsid w:val="00E86C05"/>
    <w:rsid w:val="00E91006"/>
    <w:rsid w:val="00E93F35"/>
    <w:rsid w:val="00EA4C1F"/>
    <w:rsid w:val="00EB2BE8"/>
    <w:rsid w:val="00EB4897"/>
    <w:rsid w:val="00EC1362"/>
    <w:rsid w:val="00EC291E"/>
    <w:rsid w:val="00EC2EEA"/>
    <w:rsid w:val="00EC6ABB"/>
    <w:rsid w:val="00ED10D9"/>
    <w:rsid w:val="00ED28F4"/>
    <w:rsid w:val="00ED30A9"/>
    <w:rsid w:val="00ED43C6"/>
    <w:rsid w:val="00ED5476"/>
    <w:rsid w:val="00EE1465"/>
    <w:rsid w:val="00EE2C69"/>
    <w:rsid w:val="00EE34DD"/>
    <w:rsid w:val="00EE47C6"/>
    <w:rsid w:val="00EE4D84"/>
    <w:rsid w:val="00EF1196"/>
    <w:rsid w:val="00EF2B23"/>
    <w:rsid w:val="00EF6F58"/>
    <w:rsid w:val="00EF7935"/>
    <w:rsid w:val="00F04A95"/>
    <w:rsid w:val="00F12FB0"/>
    <w:rsid w:val="00F16039"/>
    <w:rsid w:val="00F20DCF"/>
    <w:rsid w:val="00F2498E"/>
    <w:rsid w:val="00F25071"/>
    <w:rsid w:val="00F34068"/>
    <w:rsid w:val="00F3421F"/>
    <w:rsid w:val="00F43916"/>
    <w:rsid w:val="00F51CC4"/>
    <w:rsid w:val="00F55B3B"/>
    <w:rsid w:val="00F56426"/>
    <w:rsid w:val="00F74FB9"/>
    <w:rsid w:val="00F77D38"/>
    <w:rsid w:val="00F97B3C"/>
    <w:rsid w:val="00F97DE7"/>
    <w:rsid w:val="00FA00A8"/>
    <w:rsid w:val="00FA1F4B"/>
    <w:rsid w:val="00FA4DC7"/>
    <w:rsid w:val="00FA5D15"/>
    <w:rsid w:val="00FC54A4"/>
    <w:rsid w:val="00FD0A58"/>
    <w:rsid w:val="00FD160B"/>
    <w:rsid w:val="00FD39C9"/>
    <w:rsid w:val="00FD4378"/>
    <w:rsid w:val="00FE26EC"/>
    <w:rsid w:val="00FE6113"/>
    <w:rsid w:val="00FF299D"/>
    <w:rsid w:val="00FF32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93A8E71-34BA-45B5-B825-80033E45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8E"/>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avascript:AbrirModal(1)"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saimex.org.mx/saimex/solicitud/downloadAttach/954657.p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opdmtlalnepantla.gob.mx/site/images/pdf/2020/Manual_de_Organizacin__OPDM.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954656.page"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s://www.saimex.org.mx/saimex/solicitud/downloadAttach/954609.pag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imex.org.mx/saimex/solicitud/downloadAttach/954608.page" TargetMode="External"/><Relationship Id="rId14" Type="http://schemas.openxmlformats.org/officeDocument/2006/relationships/hyperlink" Target="javascript:AbrirModal(2)"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81841-AA17-41E8-BF01-C905C874E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1880</TotalTime>
  <Pages>52</Pages>
  <Words>12033</Words>
  <Characters>66187</Characters>
  <Application>Microsoft Office Word</Application>
  <DocSecurity>0</DocSecurity>
  <Lines>551</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36</cp:revision>
  <cp:lastPrinted>2019-06-13T15:30:00Z</cp:lastPrinted>
  <dcterms:created xsi:type="dcterms:W3CDTF">2020-10-04T14:04:00Z</dcterms:created>
  <dcterms:modified xsi:type="dcterms:W3CDTF">2020-12-17T18:28:00Z</dcterms:modified>
</cp:coreProperties>
</file>