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8F7" w:rsidRPr="005B7242" w:rsidRDefault="004A58F7" w:rsidP="004A58F7">
      <w:pPr>
        <w:spacing w:line="360" w:lineRule="auto"/>
        <w:jc w:val="center"/>
        <w:rPr>
          <w:rFonts w:ascii="Palatino Linotype" w:hAnsi="Palatino Linotype"/>
          <w:b/>
          <w:lang w:val="es-ES"/>
        </w:rPr>
      </w:pPr>
    </w:p>
    <w:p w:rsidR="004A58F7" w:rsidRPr="000975F6" w:rsidRDefault="004A58F7" w:rsidP="004A58F7">
      <w:pPr>
        <w:spacing w:line="360" w:lineRule="auto"/>
        <w:jc w:val="center"/>
        <w:rPr>
          <w:rFonts w:ascii="Palatino Linotype" w:hAnsi="Palatino Linotype"/>
          <w:b/>
          <w:lang w:val="es-ES"/>
        </w:rPr>
      </w:pPr>
      <w:r w:rsidRPr="000975F6">
        <w:rPr>
          <w:rFonts w:ascii="Palatino Linotype" w:hAnsi="Palatino Linotype"/>
          <w:b/>
          <w:lang w:val="es-ES"/>
        </w:rPr>
        <w:t>LÍNEAS ARGUMENTATIVAS.</w:t>
      </w:r>
    </w:p>
    <w:p w:rsidR="004A58F7" w:rsidRPr="000975F6" w:rsidRDefault="004A58F7" w:rsidP="004A58F7">
      <w:pPr>
        <w:spacing w:line="360" w:lineRule="auto"/>
        <w:jc w:val="center"/>
        <w:rPr>
          <w:rFonts w:ascii="Palatino Linotype" w:hAnsi="Palatino Linotype"/>
          <w:b/>
          <w:lang w:val="es-ES"/>
        </w:rPr>
      </w:pPr>
    </w:p>
    <w:p w:rsidR="00D869EA" w:rsidRPr="000975F6" w:rsidRDefault="00D869EA" w:rsidP="00D869EA">
      <w:pPr>
        <w:spacing w:line="360" w:lineRule="auto"/>
        <w:ind w:right="332"/>
        <w:jc w:val="both"/>
        <w:rPr>
          <w:rFonts w:ascii="Palatino Linotype" w:eastAsia="Arial Unicode MS" w:hAnsi="Palatino Linotype" w:cs="Arial"/>
        </w:rPr>
      </w:pPr>
      <w:r w:rsidRPr="000975F6">
        <w:rPr>
          <w:rFonts w:ascii="Palatino Linotype" w:eastAsia="Arial Unicode MS" w:hAnsi="Palatino Linotype" w:cs="Arial"/>
          <w:b/>
        </w:rPr>
        <w:t>DEBERES DE LAS AUTORIDADES</w:t>
      </w:r>
      <w:r w:rsidRPr="000975F6">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rsidR="00D869EA" w:rsidRPr="000975F6" w:rsidRDefault="00D869EA" w:rsidP="00D869EA">
      <w:pPr>
        <w:spacing w:line="360" w:lineRule="auto"/>
        <w:ind w:right="332"/>
        <w:jc w:val="both"/>
        <w:rPr>
          <w:rFonts w:ascii="Palatino Linotype" w:eastAsia="Arial Unicode MS" w:hAnsi="Palatino Linotype" w:cs="Arial"/>
        </w:rPr>
      </w:pPr>
    </w:p>
    <w:p w:rsidR="00D869EA" w:rsidRPr="000975F6" w:rsidRDefault="00D869EA" w:rsidP="00D869EA">
      <w:pPr>
        <w:spacing w:line="360" w:lineRule="auto"/>
        <w:ind w:right="332"/>
        <w:jc w:val="both"/>
        <w:rPr>
          <w:rFonts w:ascii="Palatino Linotype" w:eastAsia="Calibri" w:hAnsi="Palatino Linotype" w:cs="Times New Roman"/>
        </w:rPr>
      </w:pPr>
      <w:r w:rsidRPr="000975F6">
        <w:rPr>
          <w:rFonts w:ascii="Palatino Linotype" w:eastAsia="Calibri" w:hAnsi="Palatino Linotype" w:cs="Times New Roman"/>
          <w:b/>
        </w:rPr>
        <w:t>DE LA GARANTÍA DE PROPORCIONAR LA INFORMACIÓN PÚBLICA GUBERNAMENTAL.</w:t>
      </w:r>
      <w:r w:rsidRPr="000975F6">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D869EA" w:rsidRPr="000975F6" w:rsidRDefault="00D869EA" w:rsidP="00D869EA">
      <w:pPr>
        <w:spacing w:line="360" w:lineRule="auto"/>
        <w:ind w:right="332"/>
        <w:jc w:val="both"/>
        <w:rPr>
          <w:rFonts w:ascii="Palatino Linotype" w:eastAsia="Calibri" w:hAnsi="Palatino Linotype" w:cs="Times New Roman"/>
        </w:rPr>
      </w:pPr>
    </w:p>
    <w:p w:rsidR="00D869EA" w:rsidRPr="000975F6" w:rsidRDefault="00D869EA" w:rsidP="004A58F7">
      <w:pPr>
        <w:spacing w:line="360" w:lineRule="auto"/>
        <w:jc w:val="center"/>
        <w:rPr>
          <w:rFonts w:ascii="Palatino Linotype" w:hAnsi="Palatino Linotype"/>
          <w:b/>
          <w:lang w:val="es-ES"/>
        </w:rPr>
      </w:pPr>
    </w:p>
    <w:p w:rsidR="004A58F7" w:rsidRPr="000975F6" w:rsidRDefault="004A58F7" w:rsidP="004A58F7">
      <w:pPr>
        <w:spacing w:line="360" w:lineRule="auto"/>
        <w:contextualSpacing/>
        <w:jc w:val="both"/>
        <w:rPr>
          <w:rFonts w:ascii="Palatino Linotype" w:hAnsi="Palatino Linotype"/>
          <w:b/>
          <w:lang w:val="es-ES"/>
        </w:rPr>
      </w:pPr>
    </w:p>
    <w:p w:rsidR="00EF47B8" w:rsidRPr="000975F6" w:rsidRDefault="00EF47B8" w:rsidP="004A58F7">
      <w:pPr>
        <w:spacing w:line="360" w:lineRule="auto"/>
        <w:contextualSpacing/>
        <w:jc w:val="both"/>
        <w:rPr>
          <w:rFonts w:ascii="Palatino Linotype" w:hAnsi="Palatino Linotype"/>
          <w:b/>
          <w:lang w:val="es-ES"/>
        </w:rPr>
      </w:pPr>
    </w:p>
    <w:p w:rsidR="00EF47B8" w:rsidRPr="000975F6" w:rsidRDefault="00EF47B8" w:rsidP="004A58F7">
      <w:pPr>
        <w:spacing w:line="360" w:lineRule="auto"/>
        <w:contextualSpacing/>
        <w:jc w:val="both"/>
        <w:rPr>
          <w:rFonts w:ascii="Palatino Linotype" w:hAnsi="Palatino Linotype"/>
          <w:b/>
          <w:lang w:val="es-ES"/>
        </w:rPr>
      </w:pPr>
    </w:p>
    <w:p w:rsidR="00EF47B8" w:rsidRPr="000975F6" w:rsidRDefault="00EF47B8" w:rsidP="004A58F7">
      <w:pPr>
        <w:spacing w:line="360" w:lineRule="auto"/>
        <w:contextualSpacing/>
        <w:jc w:val="both"/>
        <w:rPr>
          <w:rFonts w:ascii="Palatino Linotype" w:hAnsi="Palatino Linotype"/>
          <w:b/>
          <w:lang w:val="es-ES"/>
        </w:rPr>
      </w:pPr>
    </w:p>
    <w:p w:rsidR="00EF47B8" w:rsidRPr="000975F6" w:rsidRDefault="00EF47B8" w:rsidP="004A58F7">
      <w:pPr>
        <w:spacing w:line="360" w:lineRule="auto"/>
        <w:contextualSpacing/>
        <w:jc w:val="both"/>
        <w:rPr>
          <w:rFonts w:ascii="Palatino Linotype" w:hAnsi="Palatino Linotype"/>
          <w:b/>
          <w:lang w:val="es-ES"/>
        </w:rPr>
      </w:pPr>
    </w:p>
    <w:p w:rsidR="00EF47B8" w:rsidRPr="000975F6" w:rsidRDefault="00EF47B8" w:rsidP="004A58F7">
      <w:pPr>
        <w:spacing w:line="360" w:lineRule="auto"/>
        <w:contextualSpacing/>
        <w:jc w:val="both"/>
        <w:rPr>
          <w:rFonts w:ascii="Palatino Linotype" w:hAnsi="Palatino Linotype"/>
          <w:b/>
          <w:lang w:val="es-ES"/>
        </w:rPr>
      </w:pPr>
    </w:p>
    <w:p w:rsidR="004A58F7" w:rsidRPr="000975F6" w:rsidRDefault="004A58F7" w:rsidP="004A58F7">
      <w:pPr>
        <w:spacing w:line="360" w:lineRule="auto"/>
        <w:contextualSpacing/>
        <w:jc w:val="both"/>
        <w:rPr>
          <w:rFonts w:ascii="Palatino Linotype" w:eastAsia="Times New Roman" w:hAnsi="Palatino Linotype"/>
          <w:lang w:val="es-ES"/>
        </w:rPr>
      </w:pPr>
    </w:p>
    <w:p w:rsidR="004A58F7" w:rsidRPr="000975F6" w:rsidRDefault="004A58F7" w:rsidP="004A58F7">
      <w:pPr>
        <w:spacing w:line="360" w:lineRule="auto"/>
        <w:rPr>
          <w:rFonts w:ascii="Palatino Linotype" w:eastAsia="Times New Roman" w:hAnsi="Palatino Linotype" w:cs="Times New Roman"/>
          <w:b/>
          <w:u w:val="single"/>
          <w:lang w:val="es-ES"/>
        </w:rPr>
      </w:pPr>
    </w:p>
    <w:p w:rsidR="004A58F7" w:rsidRPr="000975F6" w:rsidRDefault="004A58F7" w:rsidP="004A58F7">
      <w:pPr>
        <w:spacing w:line="360" w:lineRule="auto"/>
        <w:jc w:val="center"/>
        <w:rPr>
          <w:rFonts w:ascii="Palatino Linotype" w:eastAsia="Times New Roman" w:hAnsi="Palatino Linotype" w:cs="Times New Roman"/>
          <w:b/>
          <w:lang w:val="es-ES"/>
        </w:rPr>
      </w:pPr>
      <w:r w:rsidRPr="000975F6">
        <w:rPr>
          <w:rFonts w:ascii="Palatino Linotype" w:eastAsia="Times New Roman" w:hAnsi="Palatino Linotype" w:cs="Times New Roman"/>
          <w:b/>
          <w:lang w:val="es-ES"/>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rsidR="004A58F7" w:rsidRPr="000975F6" w:rsidRDefault="004A58F7" w:rsidP="004A58F7">
          <w:pPr>
            <w:pStyle w:val="TtulodeTDC"/>
            <w:spacing w:before="0" w:line="360" w:lineRule="auto"/>
            <w:ind w:left="142"/>
            <w:rPr>
              <w:szCs w:val="24"/>
              <w:lang w:val="es-ES"/>
            </w:rPr>
          </w:pPr>
        </w:p>
        <w:p w:rsidR="00AD6754" w:rsidRPr="000975F6" w:rsidRDefault="004A58F7" w:rsidP="00AD6754">
          <w:pPr>
            <w:pStyle w:val="TDC1"/>
            <w:spacing w:line="360" w:lineRule="auto"/>
            <w:ind w:left="0"/>
            <w:rPr>
              <w:rFonts w:ascii="Palatino Linotype" w:hAnsi="Palatino Linotype"/>
              <w:b/>
              <w:noProof/>
              <w:sz w:val="22"/>
              <w:szCs w:val="22"/>
              <w:lang w:val="es-MX" w:eastAsia="es-MX"/>
            </w:rPr>
          </w:pPr>
          <w:r w:rsidRPr="000975F6">
            <w:rPr>
              <w:rFonts w:ascii="Palatino Linotype" w:hAnsi="Palatino Linotype"/>
              <w:lang w:val="es-ES"/>
            </w:rPr>
            <w:fldChar w:fldCharType="begin"/>
          </w:r>
          <w:r w:rsidRPr="000975F6">
            <w:rPr>
              <w:rFonts w:ascii="Palatino Linotype" w:hAnsi="Palatino Linotype"/>
              <w:lang w:val="es-ES"/>
            </w:rPr>
            <w:instrText xml:space="preserve"> TOC \o "1-3" \h \z \u </w:instrText>
          </w:r>
          <w:r w:rsidRPr="000975F6">
            <w:rPr>
              <w:rFonts w:ascii="Palatino Linotype" w:hAnsi="Palatino Linotype"/>
              <w:lang w:val="es-ES"/>
            </w:rPr>
            <w:fldChar w:fldCharType="separate"/>
          </w:r>
          <w:hyperlink w:anchor="_Toc38037653" w:history="1">
            <w:r w:rsidR="00AD6754" w:rsidRPr="000975F6">
              <w:rPr>
                <w:rStyle w:val="Hipervnculo"/>
                <w:rFonts w:ascii="Palatino Linotype" w:hAnsi="Palatino Linotype"/>
                <w:b/>
                <w:noProof/>
                <w:lang w:val="es-ES"/>
              </w:rPr>
              <w:t>ANTECEDENTES</w:t>
            </w:r>
            <w:r w:rsidR="00AD6754" w:rsidRPr="000975F6">
              <w:rPr>
                <w:rFonts w:ascii="Palatino Linotype" w:hAnsi="Palatino Linotype"/>
                <w:b/>
                <w:noProof/>
                <w:webHidden/>
              </w:rPr>
              <w:tab/>
            </w:r>
            <w:r w:rsidR="00AD6754" w:rsidRPr="000975F6">
              <w:rPr>
                <w:rFonts w:ascii="Palatino Linotype" w:hAnsi="Palatino Linotype"/>
                <w:b/>
                <w:noProof/>
                <w:webHidden/>
              </w:rPr>
              <w:fldChar w:fldCharType="begin"/>
            </w:r>
            <w:r w:rsidR="00AD6754" w:rsidRPr="000975F6">
              <w:rPr>
                <w:rFonts w:ascii="Palatino Linotype" w:hAnsi="Palatino Linotype"/>
                <w:b/>
                <w:noProof/>
                <w:webHidden/>
              </w:rPr>
              <w:instrText xml:space="preserve"> PAGEREF _Toc38037653 \h </w:instrText>
            </w:r>
            <w:r w:rsidR="00AD6754" w:rsidRPr="000975F6">
              <w:rPr>
                <w:rFonts w:ascii="Palatino Linotype" w:hAnsi="Palatino Linotype"/>
                <w:b/>
                <w:noProof/>
                <w:webHidden/>
              </w:rPr>
            </w:r>
            <w:r w:rsidR="00AD6754" w:rsidRPr="000975F6">
              <w:rPr>
                <w:rFonts w:ascii="Palatino Linotype" w:hAnsi="Palatino Linotype"/>
                <w:b/>
                <w:noProof/>
                <w:webHidden/>
              </w:rPr>
              <w:fldChar w:fldCharType="separate"/>
            </w:r>
            <w:r w:rsidR="003C2E09" w:rsidRPr="000975F6">
              <w:rPr>
                <w:rFonts w:ascii="Palatino Linotype" w:hAnsi="Palatino Linotype"/>
                <w:b/>
                <w:noProof/>
                <w:webHidden/>
              </w:rPr>
              <w:t>3</w:t>
            </w:r>
            <w:r w:rsidR="00AD6754" w:rsidRPr="000975F6">
              <w:rPr>
                <w:rFonts w:ascii="Palatino Linotype" w:hAnsi="Palatino Linotype"/>
                <w:b/>
                <w:noProof/>
                <w:webHidden/>
              </w:rPr>
              <w:fldChar w:fldCharType="end"/>
            </w:r>
          </w:hyperlink>
        </w:p>
        <w:p w:rsidR="00AD6754" w:rsidRPr="000975F6" w:rsidRDefault="00AB31CC" w:rsidP="00AD6754">
          <w:pPr>
            <w:pStyle w:val="TDC1"/>
            <w:spacing w:line="360" w:lineRule="auto"/>
            <w:ind w:left="0"/>
            <w:rPr>
              <w:rFonts w:ascii="Palatino Linotype" w:hAnsi="Palatino Linotype"/>
              <w:b/>
              <w:noProof/>
              <w:sz w:val="22"/>
              <w:szCs w:val="22"/>
              <w:lang w:val="es-MX" w:eastAsia="es-MX"/>
            </w:rPr>
          </w:pPr>
          <w:hyperlink w:anchor="_Toc38037654" w:history="1">
            <w:r w:rsidR="00AD6754" w:rsidRPr="000975F6">
              <w:rPr>
                <w:rStyle w:val="Hipervnculo"/>
                <w:rFonts w:ascii="Palatino Linotype" w:hAnsi="Palatino Linotype"/>
                <w:b/>
                <w:noProof/>
                <w:lang w:val="es-ES"/>
              </w:rPr>
              <w:t>CONSIDERANDO</w:t>
            </w:r>
            <w:r w:rsidR="00AD6754" w:rsidRPr="000975F6">
              <w:rPr>
                <w:rFonts w:ascii="Palatino Linotype" w:hAnsi="Palatino Linotype"/>
                <w:b/>
                <w:noProof/>
                <w:webHidden/>
              </w:rPr>
              <w:tab/>
            </w:r>
            <w:r w:rsidR="00AD6754" w:rsidRPr="000975F6">
              <w:rPr>
                <w:rFonts w:ascii="Palatino Linotype" w:hAnsi="Palatino Linotype"/>
                <w:b/>
                <w:noProof/>
                <w:webHidden/>
              </w:rPr>
              <w:fldChar w:fldCharType="begin"/>
            </w:r>
            <w:r w:rsidR="00AD6754" w:rsidRPr="000975F6">
              <w:rPr>
                <w:rFonts w:ascii="Palatino Linotype" w:hAnsi="Palatino Linotype"/>
                <w:b/>
                <w:noProof/>
                <w:webHidden/>
              </w:rPr>
              <w:instrText xml:space="preserve"> PAGEREF _Toc38037654 \h </w:instrText>
            </w:r>
            <w:r w:rsidR="00AD6754" w:rsidRPr="000975F6">
              <w:rPr>
                <w:rFonts w:ascii="Palatino Linotype" w:hAnsi="Palatino Linotype"/>
                <w:b/>
                <w:noProof/>
                <w:webHidden/>
              </w:rPr>
            </w:r>
            <w:r w:rsidR="00AD6754" w:rsidRPr="000975F6">
              <w:rPr>
                <w:rFonts w:ascii="Palatino Linotype" w:hAnsi="Palatino Linotype"/>
                <w:b/>
                <w:noProof/>
                <w:webHidden/>
              </w:rPr>
              <w:fldChar w:fldCharType="separate"/>
            </w:r>
            <w:r w:rsidR="003C2E09" w:rsidRPr="000975F6">
              <w:rPr>
                <w:rFonts w:ascii="Palatino Linotype" w:hAnsi="Palatino Linotype"/>
                <w:b/>
                <w:noProof/>
                <w:webHidden/>
              </w:rPr>
              <w:t>7</w:t>
            </w:r>
            <w:r w:rsidR="00AD6754" w:rsidRPr="000975F6">
              <w:rPr>
                <w:rFonts w:ascii="Palatino Linotype" w:hAnsi="Palatino Linotype"/>
                <w:b/>
                <w:noProof/>
                <w:webHidden/>
              </w:rPr>
              <w:fldChar w:fldCharType="end"/>
            </w:r>
          </w:hyperlink>
        </w:p>
        <w:p w:rsidR="00AD6754" w:rsidRPr="000975F6" w:rsidRDefault="00AB31CC" w:rsidP="00AD6754">
          <w:pPr>
            <w:pStyle w:val="TDC2"/>
            <w:ind w:left="0"/>
            <w:rPr>
              <w:rFonts w:ascii="Palatino Linotype" w:hAnsi="Palatino Linotype"/>
              <w:b/>
              <w:noProof/>
              <w:sz w:val="22"/>
              <w:szCs w:val="22"/>
              <w:lang w:val="es-MX" w:eastAsia="es-MX"/>
            </w:rPr>
          </w:pPr>
          <w:hyperlink w:anchor="_Toc38037655" w:history="1">
            <w:r w:rsidR="00AD6754" w:rsidRPr="000975F6">
              <w:rPr>
                <w:rStyle w:val="Hipervnculo"/>
                <w:rFonts w:ascii="Palatino Linotype" w:hAnsi="Palatino Linotype"/>
                <w:b/>
                <w:noProof/>
                <w:lang w:val="es-ES"/>
              </w:rPr>
              <w:t>PRIMERO. De la competencia.</w:t>
            </w:r>
            <w:r w:rsidR="00AD6754" w:rsidRPr="000975F6">
              <w:rPr>
                <w:rFonts w:ascii="Palatino Linotype" w:hAnsi="Palatino Linotype"/>
                <w:b/>
                <w:noProof/>
                <w:webHidden/>
              </w:rPr>
              <w:tab/>
            </w:r>
            <w:r w:rsidR="00AD6754" w:rsidRPr="000975F6">
              <w:rPr>
                <w:rFonts w:ascii="Palatino Linotype" w:hAnsi="Palatino Linotype"/>
                <w:b/>
                <w:noProof/>
                <w:webHidden/>
              </w:rPr>
              <w:fldChar w:fldCharType="begin"/>
            </w:r>
            <w:r w:rsidR="00AD6754" w:rsidRPr="000975F6">
              <w:rPr>
                <w:rFonts w:ascii="Palatino Linotype" w:hAnsi="Palatino Linotype"/>
                <w:b/>
                <w:noProof/>
                <w:webHidden/>
              </w:rPr>
              <w:instrText xml:space="preserve"> PAGEREF _Toc38037655 \h </w:instrText>
            </w:r>
            <w:r w:rsidR="00AD6754" w:rsidRPr="000975F6">
              <w:rPr>
                <w:rFonts w:ascii="Palatino Linotype" w:hAnsi="Palatino Linotype"/>
                <w:b/>
                <w:noProof/>
                <w:webHidden/>
              </w:rPr>
            </w:r>
            <w:r w:rsidR="00AD6754" w:rsidRPr="000975F6">
              <w:rPr>
                <w:rFonts w:ascii="Palatino Linotype" w:hAnsi="Palatino Linotype"/>
                <w:b/>
                <w:noProof/>
                <w:webHidden/>
              </w:rPr>
              <w:fldChar w:fldCharType="separate"/>
            </w:r>
            <w:r w:rsidR="003C2E09" w:rsidRPr="000975F6">
              <w:rPr>
                <w:rFonts w:ascii="Palatino Linotype" w:hAnsi="Palatino Linotype"/>
                <w:b/>
                <w:noProof/>
                <w:webHidden/>
              </w:rPr>
              <w:t>7</w:t>
            </w:r>
            <w:r w:rsidR="00AD6754" w:rsidRPr="000975F6">
              <w:rPr>
                <w:rFonts w:ascii="Palatino Linotype" w:hAnsi="Palatino Linotype"/>
                <w:b/>
                <w:noProof/>
                <w:webHidden/>
              </w:rPr>
              <w:fldChar w:fldCharType="end"/>
            </w:r>
          </w:hyperlink>
        </w:p>
        <w:p w:rsidR="00AD6754" w:rsidRPr="000975F6" w:rsidRDefault="00AB31CC" w:rsidP="00AD6754">
          <w:pPr>
            <w:pStyle w:val="TDC2"/>
            <w:ind w:left="0"/>
            <w:rPr>
              <w:rFonts w:ascii="Palatino Linotype" w:hAnsi="Palatino Linotype"/>
              <w:b/>
              <w:noProof/>
              <w:sz w:val="22"/>
              <w:szCs w:val="22"/>
              <w:lang w:val="es-MX" w:eastAsia="es-MX"/>
            </w:rPr>
          </w:pPr>
          <w:hyperlink w:anchor="_Toc38037656" w:history="1">
            <w:r w:rsidR="00AD6754" w:rsidRPr="000975F6">
              <w:rPr>
                <w:rStyle w:val="Hipervnculo"/>
                <w:rFonts w:ascii="Palatino Linotype" w:hAnsi="Palatino Linotype"/>
                <w:b/>
                <w:noProof/>
                <w:lang w:val="es-ES"/>
              </w:rPr>
              <w:t>SEGUNDO. De la oportunidad y procedencia.</w:t>
            </w:r>
            <w:r w:rsidR="00AD6754" w:rsidRPr="000975F6">
              <w:rPr>
                <w:rFonts w:ascii="Palatino Linotype" w:hAnsi="Palatino Linotype"/>
                <w:b/>
                <w:noProof/>
                <w:webHidden/>
              </w:rPr>
              <w:tab/>
            </w:r>
            <w:r w:rsidR="00AD6754" w:rsidRPr="000975F6">
              <w:rPr>
                <w:rFonts w:ascii="Palatino Linotype" w:hAnsi="Palatino Linotype"/>
                <w:b/>
                <w:noProof/>
                <w:webHidden/>
              </w:rPr>
              <w:fldChar w:fldCharType="begin"/>
            </w:r>
            <w:r w:rsidR="00AD6754" w:rsidRPr="000975F6">
              <w:rPr>
                <w:rFonts w:ascii="Palatino Linotype" w:hAnsi="Palatino Linotype"/>
                <w:b/>
                <w:noProof/>
                <w:webHidden/>
              </w:rPr>
              <w:instrText xml:space="preserve"> PAGEREF _Toc38037656 \h </w:instrText>
            </w:r>
            <w:r w:rsidR="00AD6754" w:rsidRPr="000975F6">
              <w:rPr>
                <w:rFonts w:ascii="Palatino Linotype" w:hAnsi="Palatino Linotype"/>
                <w:b/>
                <w:noProof/>
                <w:webHidden/>
              </w:rPr>
            </w:r>
            <w:r w:rsidR="00AD6754" w:rsidRPr="000975F6">
              <w:rPr>
                <w:rFonts w:ascii="Palatino Linotype" w:hAnsi="Palatino Linotype"/>
                <w:b/>
                <w:noProof/>
                <w:webHidden/>
              </w:rPr>
              <w:fldChar w:fldCharType="separate"/>
            </w:r>
            <w:r w:rsidR="003C2E09" w:rsidRPr="000975F6">
              <w:rPr>
                <w:rFonts w:ascii="Palatino Linotype" w:hAnsi="Palatino Linotype"/>
                <w:b/>
                <w:noProof/>
                <w:webHidden/>
              </w:rPr>
              <w:t>8</w:t>
            </w:r>
            <w:r w:rsidR="00AD6754" w:rsidRPr="000975F6">
              <w:rPr>
                <w:rFonts w:ascii="Palatino Linotype" w:hAnsi="Palatino Linotype"/>
                <w:b/>
                <w:noProof/>
                <w:webHidden/>
              </w:rPr>
              <w:fldChar w:fldCharType="end"/>
            </w:r>
          </w:hyperlink>
        </w:p>
        <w:p w:rsidR="00AD6754" w:rsidRPr="000975F6" w:rsidRDefault="00AB31CC" w:rsidP="00AD6754">
          <w:pPr>
            <w:pStyle w:val="TDC2"/>
            <w:ind w:left="0"/>
            <w:rPr>
              <w:rFonts w:ascii="Palatino Linotype" w:hAnsi="Palatino Linotype"/>
              <w:b/>
              <w:noProof/>
              <w:sz w:val="22"/>
              <w:szCs w:val="22"/>
              <w:lang w:val="es-MX" w:eastAsia="es-MX"/>
            </w:rPr>
          </w:pPr>
          <w:hyperlink w:anchor="_Toc38037657" w:history="1">
            <w:r w:rsidR="00AD6754" w:rsidRPr="000975F6">
              <w:rPr>
                <w:rStyle w:val="Hipervnculo"/>
                <w:rFonts w:ascii="Palatino Linotype" w:eastAsia="MS Gothic" w:hAnsi="Palatino Linotype" w:cs="Times New Roman"/>
                <w:b/>
                <w:noProof/>
                <w:lang w:val="es-ES"/>
              </w:rPr>
              <w:t>TERCERO. Del planteamiento de la Litis.</w:t>
            </w:r>
            <w:r w:rsidR="00AD6754" w:rsidRPr="000975F6">
              <w:rPr>
                <w:rFonts w:ascii="Palatino Linotype" w:hAnsi="Palatino Linotype"/>
                <w:b/>
                <w:noProof/>
                <w:webHidden/>
              </w:rPr>
              <w:tab/>
            </w:r>
            <w:r w:rsidR="00AD6754" w:rsidRPr="000975F6">
              <w:rPr>
                <w:rFonts w:ascii="Palatino Linotype" w:hAnsi="Palatino Linotype"/>
                <w:b/>
                <w:noProof/>
                <w:webHidden/>
              </w:rPr>
              <w:fldChar w:fldCharType="begin"/>
            </w:r>
            <w:r w:rsidR="00AD6754" w:rsidRPr="000975F6">
              <w:rPr>
                <w:rFonts w:ascii="Palatino Linotype" w:hAnsi="Palatino Linotype"/>
                <w:b/>
                <w:noProof/>
                <w:webHidden/>
              </w:rPr>
              <w:instrText xml:space="preserve"> PAGEREF _Toc38037657 \h </w:instrText>
            </w:r>
            <w:r w:rsidR="00AD6754" w:rsidRPr="000975F6">
              <w:rPr>
                <w:rFonts w:ascii="Palatino Linotype" w:hAnsi="Palatino Linotype"/>
                <w:b/>
                <w:noProof/>
                <w:webHidden/>
              </w:rPr>
            </w:r>
            <w:r w:rsidR="00AD6754" w:rsidRPr="000975F6">
              <w:rPr>
                <w:rFonts w:ascii="Palatino Linotype" w:hAnsi="Palatino Linotype"/>
                <w:b/>
                <w:noProof/>
                <w:webHidden/>
              </w:rPr>
              <w:fldChar w:fldCharType="separate"/>
            </w:r>
            <w:r w:rsidR="003C2E09" w:rsidRPr="000975F6">
              <w:rPr>
                <w:rFonts w:ascii="Palatino Linotype" w:hAnsi="Palatino Linotype"/>
                <w:b/>
                <w:noProof/>
                <w:webHidden/>
              </w:rPr>
              <w:t>9</w:t>
            </w:r>
            <w:r w:rsidR="00AD6754" w:rsidRPr="000975F6">
              <w:rPr>
                <w:rFonts w:ascii="Palatino Linotype" w:hAnsi="Palatino Linotype"/>
                <w:b/>
                <w:noProof/>
                <w:webHidden/>
              </w:rPr>
              <w:fldChar w:fldCharType="end"/>
            </w:r>
          </w:hyperlink>
        </w:p>
        <w:p w:rsidR="00AD6754" w:rsidRPr="000975F6" w:rsidRDefault="00AB31CC" w:rsidP="00AD6754">
          <w:pPr>
            <w:pStyle w:val="TDC2"/>
            <w:ind w:left="0"/>
            <w:rPr>
              <w:rFonts w:ascii="Palatino Linotype" w:hAnsi="Palatino Linotype"/>
              <w:b/>
              <w:noProof/>
              <w:sz w:val="22"/>
              <w:szCs w:val="22"/>
              <w:lang w:val="es-MX" w:eastAsia="es-MX"/>
            </w:rPr>
          </w:pPr>
          <w:hyperlink w:anchor="_Toc38037658" w:history="1">
            <w:r w:rsidR="00AD6754" w:rsidRPr="000975F6">
              <w:rPr>
                <w:rStyle w:val="Hipervnculo"/>
                <w:rFonts w:ascii="Palatino Linotype" w:eastAsia="MS Gothic" w:hAnsi="Palatino Linotype" w:cs="Times New Roman"/>
                <w:b/>
                <w:noProof/>
                <w:lang w:val="es-ES"/>
              </w:rPr>
              <w:t>CUARTO. Del estudio y resolución del asunto.</w:t>
            </w:r>
            <w:r w:rsidR="00AD6754" w:rsidRPr="000975F6">
              <w:rPr>
                <w:rFonts w:ascii="Palatino Linotype" w:hAnsi="Palatino Linotype"/>
                <w:b/>
                <w:noProof/>
                <w:webHidden/>
              </w:rPr>
              <w:tab/>
            </w:r>
            <w:r w:rsidR="00AD6754" w:rsidRPr="000975F6">
              <w:rPr>
                <w:rFonts w:ascii="Palatino Linotype" w:hAnsi="Palatino Linotype"/>
                <w:b/>
                <w:noProof/>
                <w:webHidden/>
              </w:rPr>
              <w:fldChar w:fldCharType="begin"/>
            </w:r>
            <w:r w:rsidR="00AD6754" w:rsidRPr="000975F6">
              <w:rPr>
                <w:rFonts w:ascii="Palatino Linotype" w:hAnsi="Palatino Linotype"/>
                <w:b/>
                <w:noProof/>
                <w:webHidden/>
              </w:rPr>
              <w:instrText xml:space="preserve"> PAGEREF _Toc38037658 \h </w:instrText>
            </w:r>
            <w:r w:rsidR="00AD6754" w:rsidRPr="000975F6">
              <w:rPr>
                <w:rFonts w:ascii="Palatino Linotype" w:hAnsi="Palatino Linotype"/>
                <w:b/>
                <w:noProof/>
                <w:webHidden/>
              </w:rPr>
            </w:r>
            <w:r w:rsidR="00AD6754" w:rsidRPr="000975F6">
              <w:rPr>
                <w:rFonts w:ascii="Palatino Linotype" w:hAnsi="Palatino Linotype"/>
                <w:b/>
                <w:noProof/>
                <w:webHidden/>
              </w:rPr>
              <w:fldChar w:fldCharType="separate"/>
            </w:r>
            <w:r w:rsidR="003C2E09" w:rsidRPr="000975F6">
              <w:rPr>
                <w:rFonts w:ascii="Palatino Linotype" w:hAnsi="Palatino Linotype"/>
                <w:b/>
                <w:noProof/>
                <w:webHidden/>
              </w:rPr>
              <w:t>10</w:t>
            </w:r>
            <w:r w:rsidR="00AD6754" w:rsidRPr="000975F6">
              <w:rPr>
                <w:rFonts w:ascii="Palatino Linotype" w:hAnsi="Palatino Linotype"/>
                <w:b/>
                <w:noProof/>
                <w:webHidden/>
              </w:rPr>
              <w:fldChar w:fldCharType="end"/>
            </w:r>
          </w:hyperlink>
        </w:p>
        <w:p w:rsidR="00AD6754" w:rsidRPr="000975F6" w:rsidRDefault="00AB31CC" w:rsidP="00AD6754">
          <w:pPr>
            <w:pStyle w:val="TDC1"/>
            <w:spacing w:line="360" w:lineRule="auto"/>
            <w:ind w:left="0"/>
            <w:rPr>
              <w:rFonts w:ascii="Palatino Linotype" w:hAnsi="Palatino Linotype"/>
              <w:b/>
              <w:noProof/>
              <w:sz w:val="22"/>
              <w:szCs w:val="22"/>
              <w:lang w:val="es-MX" w:eastAsia="es-MX"/>
            </w:rPr>
          </w:pPr>
          <w:hyperlink w:anchor="_Toc38037659" w:history="1">
            <w:r w:rsidR="00AD6754" w:rsidRPr="000975F6">
              <w:rPr>
                <w:rStyle w:val="Hipervnculo"/>
                <w:rFonts w:ascii="Palatino Linotype" w:eastAsia="MS Gothic" w:hAnsi="Palatino Linotype" w:cstheme="majorBidi"/>
                <w:b/>
                <w:noProof/>
                <w:lang w:val="es-ES"/>
              </w:rPr>
              <w:t>I. El derecho de acceso a la información pública</w:t>
            </w:r>
            <w:r w:rsidR="00AD6754" w:rsidRPr="000975F6">
              <w:rPr>
                <w:rStyle w:val="Hipervnculo"/>
                <w:rFonts w:ascii="Palatino Linotype" w:eastAsia="MS Mincho" w:hAnsi="Palatino Linotype" w:cs="Arial"/>
                <w:b/>
                <w:noProof/>
                <w:lang w:val="es-ES" w:eastAsia="es-MX"/>
              </w:rPr>
              <w:t>.</w:t>
            </w:r>
            <w:r w:rsidR="00AD6754" w:rsidRPr="000975F6">
              <w:rPr>
                <w:rFonts w:ascii="Palatino Linotype" w:hAnsi="Palatino Linotype"/>
                <w:b/>
                <w:noProof/>
                <w:webHidden/>
              </w:rPr>
              <w:tab/>
            </w:r>
            <w:r w:rsidR="00AD6754" w:rsidRPr="000975F6">
              <w:rPr>
                <w:rFonts w:ascii="Palatino Linotype" w:hAnsi="Palatino Linotype"/>
                <w:b/>
                <w:noProof/>
                <w:webHidden/>
              </w:rPr>
              <w:fldChar w:fldCharType="begin"/>
            </w:r>
            <w:r w:rsidR="00AD6754" w:rsidRPr="000975F6">
              <w:rPr>
                <w:rFonts w:ascii="Palatino Linotype" w:hAnsi="Palatino Linotype"/>
                <w:b/>
                <w:noProof/>
                <w:webHidden/>
              </w:rPr>
              <w:instrText xml:space="preserve"> PAGEREF _Toc38037659 \h </w:instrText>
            </w:r>
            <w:r w:rsidR="00AD6754" w:rsidRPr="000975F6">
              <w:rPr>
                <w:rFonts w:ascii="Palatino Linotype" w:hAnsi="Palatino Linotype"/>
                <w:b/>
                <w:noProof/>
                <w:webHidden/>
              </w:rPr>
            </w:r>
            <w:r w:rsidR="00AD6754" w:rsidRPr="000975F6">
              <w:rPr>
                <w:rFonts w:ascii="Palatino Linotype" w:hAnsi="Palatino Linotype"/>
                <w:b/>
                <w:noProof/>
                <w:webHidden/>
              </w:rPr>
              <w:fldChar w:fldCharType="separate"/>
            </w:r>
            <w:r w:rsidR="003C2E09" w:rsidRPr="000975F6">
              <w:rPr>
                <w:rFonts w:ascii="Palatino Linotype" w:hAnsi="Palatino Linotype"/>
                <w:b/>
                <w:noProof/>
                <w:webHidden/>
              </w:rPr>
              <w:t>10</w:t>
            </w:r>
            <w:r w:rsidR="00AD6754" w:rsidRPr="000975F6">
              <w:rPr>
                <w:rFonts w:ascii="Palatino Linotype" w:hAnsi="Palatino Linotype"/>
                <w:b/>
                <w:noProof/>
                <w:webHidden/>
              </w:rPr>
              <w:fldChar w:fldCharType="end"/>
            </w:r>
          </w:hyperlink>
        </w:p>
        <w:p w:rsidR="00AD6754" w:rsidRPr="000975F6" w:rsidRDefault="00AB31CC" w:rsidP="00AD6754">
          <w:pPr>
            <w:pStyle w:val="TDC2"/>
            <w:ind w:left="0"/>
            <w:rPr>
              <w:rFonts w:ascii="Palatino Linotype" w:hAnsi="Palatino Linotype"/>
              <w:b/>
              <w:noProof/>
              <w:sz w:val="22"/>
              <w:szCs w:val="22"/>
              <w:lang w:val="es-MX" w:eastAsia="es-MX"/>
            </w:rPr>
          </w:pPr>
          <w:hyperlink w:anchor="_Toc38037660" w:history="1">
            <w:r w:rsidR="00AD6754" w:rsidRPr="000975F6">
              <w:rPr>
                <w:rStyle w:val="Hipervnculo"/>
                <w:rFonts w:ascii="Palatino Linotype" w:eastAsia="MS Mincho" w:hAnsi="Palatino Linotype" w:cstheme="majorBidi"/>
                <w:b/>
                <w:noProof/>
                <w:lang w:val="es-ES"/>
              </w:rPr>
              <w:t>II. De la respuesta a la solicitud de la información.</w:t>
            </w:r>
            <w:r w:rsidR="00AD6754" w:rsidRPr="000975F6">
              <w:rPr>
                <w:rFonts w:ascii="Palatino Linotype" w:hAnsi="Palatino Linotype"/>
                <w:b/>
                <w:noProof/>
                <w:webHidden/>
              </w:rPr>
              <w:tab/>
            </w:r>
            <w:r w:rsidR="00AD6754" w:rsidRPr="000975F6">
              <w:rPr>
                <w:rFonts w:ascii="Palatino Linotype" w:hAnsi="Palatino Linotype"/>
                <w:b/>
                <w:noProof/>
                <w:webHidden/>
              </w:rPr>
              <w:fldChar w:fldCharType="begin"/>
            </w:r>
            <w:r w:rsidR="00AD6754" w:rsidRPr="000975F6">
              <w:rPr>
                <w:rFonts w:ascii="Palatino Linotype" w:hAnsi="Palatino Linotype"/>
                <w:b/>
                <w:noProof/>
                <w:webHidden/>
              </w:rPr>
              <w:instrText xml:space="preserve"> PAGEREF _Toc38037660 \h </w:instrText>
            </w:r>
            <w:r w:rsidR="00AD6754" w:rsidRPr="000975F6">
              <w:rPr>
                <w:rFonts w:ascii="Palatino Linotype" w:hAnsi="Palatino Linotype"/>
                <w:b/>
                <w:noProof/>
                <w:webHidden/>
              </w:rPr>
            </w:r>
            <w:r w:rsidR="00AD6754" w:rsidRPr="000975F6">
              <w:rPr>
                <w:rFonts w:ascii="Palatino Linotype" w:hAnsi="Palatino Linotype"/>
                <w:b/>
                <w:noProof/>
                <w:webHidden/>
              </w:rPr>
              <w:fldChar w:fldCharType="separate"/>
            </w:r>
            <w:r w:rsidR="003C2E09" w:rsidRPr="000975F6">
              <w:rPr>
                <w:rFonts w:ascii="Palatino Linotype" w:hAnsi="Palatino Linotype"/>
                <w:b/>
                <w:noProof/>
                <w:webHidden/>
              </w:rPr>
              <w:t>12</w:t>
            </w:r>
            <w:r w:rsidR="00AD6754" w:rsidRPr="000975F6">
              <w:rPr>
                <w:rFonts w:ascii="Palatino Linotype" w:hAnsi="Palatino Linotype"/>
                <w:b/>
                <w:noProof/>
                <w:webHidden/>
              </w:rPr>
              <w:fldChar w:fldCharType="end"/>
            </w:r>
          </w:hyperlink>
        </w:p>
        <w:p w:rsidR="00AD6754" w:rsidRPr="000975F6" w:rsidRDefault="00AB31CC" w:rsidP="00AD6754">
          <w:pPr>
            <w:pStyle w:val="TDC1"/>
            <w:spacing w:line="360" w:lineRule="auto"/>
            <w:ind w:left="0"/>
            <w:rPr>
              <w:rFonts w:ascii="Palatino Linotype" w:hAnsi="Palatino Linotype"/>
              <w:b/>
              <w:noProof/>
              <w:sz w:val="22"/>
              <w:szCs w:val="22"/>
              <w:lang w:val="es-MX" w:eastAsia="es-MX"/>
            </w:rPr>
          </w:pPr>
          <w:hyperlink w:anchor="_Toc38037661" w:history="1">
            <w:r w:rsidR="00AD6754" w:rsidRPr="000975F6">
              <w:rPr>
                <w:rStyle w:val="Hipervnculo"/>
                <w:rFonts w:ascii="Palatino Linotype" w:hAnsi="Palatino Linotype"/>
                <w:b/>
                <w:noProof/>
                <w:lang w:val="es-ES"/>
              </w:rPr>
              <w:t>R E S O L U T I V O S</w:t>
            </w:r>
            <w:r w:rsidR="00AD6754" w:rsidRPr="000975F6">
              <w:rPr>
                <w:rFonts w:ascii="Palatino Linotype" w:hAnsi="Palatino Linotype"/>
                <w:b/>
                <w:noProof/>
                <w:webHidden/>
              </w:rPr>
              <w:tab/>
            </w:r>
            <w:r w:rsidR="00AD6754" w:rsidRPr="000975F6">
              <w:rPr>
                <w:rFonts w:ascii="Palatino Linotype" w:hAnsi="Palatino Linotype"/>
                <w:b/>
                <w:noProof/>
                <w:webHidden/>
              </w:rPr>
              <w:fldChar w:fldCharType="begin"/>
            </w:r>
            <w:r w:rsidR="00AD6754" w:rsidRPr="000975F6">
              <w:rPr>
                <w:rFonts w:ascii="Palatino Linotype" w:hAnsi="Palatino Linotype"/>
                <w:b/>
                <w:noProof/>
                <w:webHidden/>
              </w:rPr>
              <w:instrText xml:space="preserve"> PAGEREF _Toc38037661 \h </w:instrText>
            </w:r>
            <w:r w:rsidR="00AD6754" w:rsidRPr="000975F6">
              <w:rPr>
                <w:rFonts w:ascii="Palatino Linotype" w:hAnsi="Palatino Linotype"/>
                <w:b/>
                <w:noProof/>
                <w:webHidden/>
              </w:rPr>
            </w:r>
            <w:r w:rsidR="00AD6754" w:rsidRPr="000975F6">
              <w:rPr>
                <w:rFonts w:ascii="Palatino Linotype" w:hAnsi="Palatino Linotype"/>
                <w:b/>
                <w:noProof/>
                <w:webHidden/>
              </w:rPr>
              <w:fldChar w:fldCharType="separate"/>
            </w:r>
            <w:r w:rsidR="003C2E09" w:rsidRPr="000975F6">
              <w:rPr>
                <w:rFonts w:ascii="Palatino Linotype" w:hAnsi="Palatino Linotype"/>
                <w:b/>
                <w:noProof/>
                <w:webHidden/>
              </w:rPr>
              <w:t>16</w:t>
            </w:r>
            <w:r w:rsidR="00AD6754" w:rsidRPr="000975F6">
              <w:rPr>
                <w:rFonts w:ascii="Palatino Linotype" w:hAnsi="Palatino Linotype"/>
                <w:b/>
                <w:noProof/>
                <w:webHidden/>
              </w:rPr>
              <w:fldChar w:fldCharType="end"/>
            </w:r>
          </w:hyperlink>
        </w:p>
        <w:p w:rsidR="004A58F7" w:rsidRPr="000975F6" w:rsidRDefault="004A58F7" w:rsidP="004A58F7">
          <w:pPr>
            <w:spacing w:line="360" w:lineRule="auto"/>
            <w:rPr>
              <w:rFonts w:ascii="Palatino Linotype" w:hAnsi="Palatino Linotype"/>
              <w:lang w:val="es-ES"/>
            </w:rPr>
          </w:pPr>
          <w:r w:rsidRPr="000975F6">
            <w:rPr>
              <w:rFonts w:ascii="Palatino Linotype" w:hAnsi="Palatino Linotype"/>
              <w:bCs/>
              <w:lang w:val="es-ES"/>
            </w:rPr>
            <w:fldChar w:fldCharType="end"/>
          </w:r>
        </w:p>
      </w:sdtContent>
    </w:sdt>
    <w:p w:rsidR="004A58F7" w:rsidRPr="000975F6" w:rsidRDefault="004A58F7" w:rsidP="004A58F7">
      <w:pPr>
        <w:spacing w:line="360" w:lineRule="auto"/>
        <w:ind w:left="708"/>
        <w:jc w:val="center"/>
        <w:rPr>
          <w:rFonts w:ascii="Palatino Linotype" w:hAnsi="Palatino Linotype"/>
          <w:b/>
          <w:lang w:val="es-ES"/>
        </w:rPr>
      </w:pPr>
    </w:p>
    <w:p w:rsidR="00AD6754" w:rsidRPr="000975F6" w:rsidRDefault="00AD6754" w:rsidP="004A58F7">
      <w:pPr>
        <w:spacing w:line="360" w:lineRule="auto"/>
        <w:ind w:left="708"/>
        <w:jc w:val="center"/>
        <w:rPr>
          <w:rFonts w:ascii="Palatino Linotype" w:hAnsi="Palatino Linotype"/>
          <w:b/>
          <w:lang w:val="es-ES"/>
        </w:rPr>
      </w:pPr>
    </w:p>
    <w:p w:rsidR="004A58F7" w:rsidRPr="000975F6" w:rsidRDefault="004A58F7" w:rsidP="004A58F7">
      <w:pPr>
        <w:spacing w:line="360" w:lineRule="auto"/>
        <w:ind w:left="708"/>
        <w:jc w:val="center"/>
        <w:rPr>
          <w:rFonts w:ascii="Palatino Linotype" w:hAnsi="Palatino Linotype"/>
          <w:b/>
          <w:lang w:val="es-ES"/>
        </w:rPr>
      </w:pPr>
    </w:p>
    <w:p w:rsidR="004A58F7" w:rsidRPr="000975F6" w:rsidRDefault="004A58F7" w:rsidP="004A58F7">
      <w:pPr>
        <w:spacing w:line="360" w:lineRule="auto"/>
        <w:ind w:left="708"/>
        <w:jc w:val="center"/>
        <w:rPr>
          <w:rFonts w:ascii="Palatino Linotype" w:hAnsi="Palatino Linotype"/>
          <w:b/>
          <w:lang w:val="es-ES"/>
        </w:rPr>
      </w:pPr>
    </w:p>
    <w:p w:rsidR="004A58F7" w:rsidRPr="000975F6" w:rsidRDefault="004A58F7" w:rsidP="004A58F7">
      <w:pPr>
        <w:spacing w:line="360" w:lineRule="auto"/>
        <w:rPr>
          <w:rFonts w:ascii="Palatino Linotype" w:hAnsi="Palatino Linotype"/>
          <w:b/>
          <w:lang w:val="es-ES"/>
        </w:rPr>
      </w:pPr>
    </w:p>
    <w:p w:rsidR="004A58F7" w:rsidRPr="000975F6" w:rsidRDefault="004A58F7" w:rsidP="004A58F7">
      <w:pPr>
        <w:spacing w:line="360" w:lineRule="auto"/>
        <w:rPr>
          <w:rFonts w:ascii="Palatino Linotype" w:hAnsi="Palatino Linotype"/>
          <w:b/>
          <w:lang w:val="es-ES"/>
        </w:rPr>
      </w:pPr>
    </w:p>
    <w:p w:rsidR="004A58F7" w:rsidRPr="000975F6" w:rsidRDefault="004A58F7" w:rsidP="004A58F7">
      <w:pPr>
        <w:tabs>
          <w:tab w:val="left" w:pos="3465"/>
        </w:tabs>
        <w:spacing w:line="360" w:lineRule="auto"/>
        <w:jc w:val="both"/>
        <w:rPr>
          <w:rFonts w:ascii="Palatino Linotype" w:hAnsi="Palatino Linotype"/>
          <w:lang w:val="es-ES"/>
        </w:rPr>
      </w:pPr>
    </w:p>
    <w:p w:rsidR="004A58F7" w:rsidRPr="000975F6" w:rsidRDefault="004A58F7" w:rsidP="004A58F7">
      <w:pPr>
        <w:tabs>
          <w:tab w:val="left" w:pos="3465"/>
        </w:tabs>
        <w:spacing w:line="360" w:lineRule="auto"/>
        <w:jc w:val="both"/>
        <w:rPr>
          <w:rFonts w:ascii="Palatino Linotype" w:hAnsi="Palatino Linotype"/>
          <w:lang w:val="es-ES"/>
        </w:rPr>
      </w:pPr>
      <w:r w:rsidRPr="000975F6">
        <w:rPr>
          <w:rFonts w:ascii="Palatino Linotype" w:hAnsi="Palatino Linotype"/>
          <w:lang w:val="es-ES"/>
        </w:rPr>
        <w:lastRenderedPageBreak/>
        <w:t xml:space="preserve">Resolución del Pleno del Instituto de Transparencia, Acceso a la Información Pública y Protección de Datos Personales del Estado de México y Municipios, con domicilio en Metepec, Estado de México; de </w:t>
      </w:r>
      <w:r w:rsidR="000975F6">
        <w:rPr>
          <w:rFonts w:ascii="Palatino Linotype" w:hAnsi="Palatino Linotype"/>
          <w:lang w:val="es-ES"/>
        </w:rPr>
        <w:t xml:space="preserve">fecha </w:t>
      </w:r>
      <w:r w:rsidR="000975F6">
        <w:rPr>
          <w:rFonts w:ascii="Palatino Linotype" w:hAnsi="Palatino Linotype"/>
          <w:sz w:val="22"/>
          <w:szCs w:val="22"/>
        </w:rPr>
        <w:t>diecinueve (19) de agosto de dos mil veinte</w:t>
      </w:r>
      <w:r w:rsidRPr="000975F6">
        <w:rPr>
          <w:rFonts w:ascii="Palatino Linotype" w:hAnsi="Palatino Linotype"/>
          <w:lang w:val="es-ES"/>
        </w:rPr>
        <w:t xml:space="preserve"> </w:t>
      </w:r>
    </w:p>
    <w:p w:rsidR="004A58F7" w:rsidRPr="000975F6" w:rsidRDefault="004A58F7" w:rsidP="004A58F7">
      <w:pPr>
        <w:tabs>
          <w:tab w:val="left" w:pos="3465"/>
        </w:tabs>
        <w:spacing w:line="360" w:lineRule="auto"/>
        <w:jc w:val="both"/>
        <w:rPr>
          <w:rFonts w:ascii="Palatino Linotype" w:hAnsi="Palatino Linotype"/>
          <w:lang w:val="es-ES"/>
        </w:rPr>
      </w:pPr>
    </w:p>
    <w:p w:rsidR="004A58F7" w:rsidRPr="000975F6" w:rsidRDefault="004A58F7" w:rsidP="004A58F7">
      <w:pPr>
        <w:pStyle w:val="Encabezado"/>
        <w:spacing w:line="360" w:lineRule="auto"/>
        <w:jc w:val="both"/>
        <w:rPr>
          <w:rFonts w:ascii="Palatino Linotype" w:hAnsi="Palatino Linotype"/>
          <w:b/>
          <w:lang w:val="es-ES"/>
        </w:rPr>
      </w:pPr>
      <w:r w:rsidRPr="000975F6">
        <w:rPr>
          <w:rFonts w:ascii="Palatino Linotype" w:hAnsi="Palatino Linotype"/>
          <w:b/>
          <w:lang w:val="es-ES"/>
        </w:rPr>
        <w:t>VISTO</w:t>
      </w:r>
      <w:r w:rsidRPr="000975F6">
        <w:rPr>
          <w:rFonts w:ascii="Palatino Linotype" w:hAnsi="Palatino Linotype"/>
          <w:lang w:val="es-ES"/>
        </w:rPr>
        <w:t xml:space="preserve"> el expediente electrónico formado con motivo del recurso de revisión </w:t>
      </w:r>
      <w:r w:rsidR="00EF47B8" w:rsidRPr="000975F6">
        <w:rPr>
          <w:rFonts w:ascii="Palatino Linotype" w:hAnsi="Palatino Linotype" w:cs="Arial"/>
          <w:b/>
          <w:bCs/>
          <w:lang w:val="es-ES" w:eastAsia="es-MX"/>
        </w:rPr>
        <w:t>01258</w:t>
      </w:r>
      <w:r w:rsidRPr="000975F6">
        <w:rPr>
          <w:rFonts w:ascii="Palatino Linotype" w:hAnsi="Palatino Linotype" w:cs="Arial"/>
          <w:b/>
          <w:bCs/>
          <w:lang w:val="es-ES" w:eastAsia="es-MX"/>
        </w:rPr>
        <w:t>/INFOEM/IP/RR/2020</w:t>
      </w:r>
      <w:r w:rsidRPr="000975F6">
        <w:rPr>
          <w:rFonts w:ascii="Palatino Linotype" w:hAnsi="Palatino Linotype" w:cs="Arial"/>
          <w:b/>
          <w:bCs/>
          <w:lang w:val="es-ES"/>
        </w:rPr>
        <w:t xml:space="preserve">; </w:t>
      </w:r>
      <w:r w:rsidRPr="000975F6">
        <w:rPr>
          <w:rFonts w:ascii="Palatino Linotype" w:hAnsi="Palatino Linotype"/>
          <w:lang w:val="es-ES"/>
        </w:rPr>
        <w:t>promovido por</w:t>
      </w:r>
      <w:r w:rsidRPr="000975F6">
        <w:rPr>
          <w:rFonts w:ascii="Palatino Linotype" w:hAnsi="Palatino Linotype"/>
          <w:b/>
          <w:lang w:val="es-ES"/>
        </w:rPr>
        <w:t xml:space="preserve"> </w:t>
      </w:r>
      <w:r w:rsidR="009E779E" w:rsidRPr="009E779E">
        <w:rPr>
          <w:rFonts w:ascii="Palatino Linotype" w:hAnsi="Palatino Linotype"/>
          <w:b/>
          <w:highlight w:val="black"/>
          <w:lang w:val="es-ES"/>
        </w:rPr>
        <w:t>------------------------------------</w:t>
      </w:r>
      <w:r w:rsidRPr="000975F6">
        <w:rPr>
          <w:rFonts w:ascii="Palatino Linotype" w:hAnsi="Palatino Linotype"/>
          <w:b/>
          <w:lang w:val="es-ES"/>
        </w:rPr>
        <w:t xml:space="preserve"> </w:t>
      </w:r>
      <w:r w:rsidRPr="000975F6">
        <w:rPr>
          <w:rFonts w:ascii="Palatino Linotype" w:hAnsi="Palatino Linotype" w:cs="Arial"/>
          <w:lang w:val="es-ES"/>
        </w:rPr>
        <w:t xml:space="preserve">en su calidad de </w:t>
      </w:r>
      <w:r w:rsidRPr="000975F6">
        <w:rPr>
          <w:rFonts w:ascii="Palatino Linotype" w:hAnsi="Palatino Linotype" w:cs="Arial"/>
          <w:b/>
          <w:lang w:val="es-ES"/>
        </w:rPr>
        <w:t>RECURRENTE</w:t>
      </w:r>
      <w:r w:rsidRPr="000975F6">
        <w:rPr>
          <w:rFonts w:ascii="Palatino Linotype" w:hAnsi="Palatino Linotype" w:cs="Arial"/>
          <w:lang w:val="es-ES"/>
        </w:rPr>
        <w:t xml:space="preserve">, en contra de la respuesta del </w:t>
      </w:r>
      <w:r w:rsidR="00EF47B8" w:rsidRPr="000975F6">
        <w:rPr>
          <w:rFonts w:ascii="Palatino Linotype" w:hAnsi="Palatino Linotype"/>
          <w:b/>
          <w:bCs/>
          <w:color w:val="000000"/>
          <w:lang w:val="es-ES"/>
        </w:rPr>
        <w:t>Ayuntamiento de Atizapán de Zaragoza</w:t>
      </w:r>
      <w:r w:rsidRPr="000975F6">
        <w:rPr>
          <w:rFonts w:ascii="Palatino Linotype" w:hAnsi="Palatino Linotype"/>
          <w:b/>
          <w:lang w:val="es-ES"/>
        </w:rPr>
        <w:t xml:space="preserve">, </w:t>
      </w:r>
      <w:r w:rsidRPr="000975F6">
        <w:rPr>
          <w:rFonts w:ascii="Palatino Linotype" w:hAnsi="Palatino Linotype"/>
          <w:lang w:val="es-ES"/>
        </w:rPr>
        <w:t>en lo sucesivo el</w:t>
      </w:r>
      <w:r w:rsidRPr="000975F6">
        <w:rPr>
          <w:rFonts w:ascii="Palatino Linotype" w:hAnsi="Palatino Linotype"/>
          <w:b/>
          <w:lang w:val="es-ES"/>
        </w:rPr>
        <w:t xml:space="preserve"> SUJETO OBLIGADO</w:t>
      </w:r>
      <w:r w:rsidRPr="000975F6">
        <w:rPr>
          <w:rFonts w:ascii="Palatino Linotype" w:hAnsi="Palatino Linotype"/>
          <w:lang w:val="es-ES"/>
        </w:rPr>
        <w:t>, se procede a dictar la presente resolución, con base en los siguientes:</w:t>
      </w:r>
    </w:p>
    <w:p w:rsidR="004A58F7" w:rsidRPr="000975F6" w:rsidRDefault="004A58F7" w:rsidP="004A58F7">
      <w:pPr>
        <w:spacing w:line="360" w:lineRule="auto"/>
        <w:jc w:val="both"/>
        <w:rPr>
          <w:rFonts w:ascii="Palatino Linotype" w:hAnsi="Palatino Linotype"/>
          <w:b/>
          <w:lang w:val="es-ES"/>
        </w:rPr>
      </w:pPr>
    </w:p>
    <w:p w:rsidR="004A58F7" w:rsidRPr="000975F6" w:rsidRDefault="004A58F7" w:rsidP="004A58F7">
      <w:pPr>
        <w:pStyle w:val="Ttulo1"/>
        <w:spacing w:before="0" w:line="360" w:lineRule="auto"/>
        <w:jc w:val="center"/>
        <w:rPr>
          <w:b/>
          <w:szCs w:val="24"/>
          <w:lang w:val="es-ES"/>
        </w:rPr>
      </w:pPr>
      <w:bookmarkStart w:id="0" w:name="_Toc461555884"/>
      <w:bookmarkStart w:id="1" w:name="_Toc466371847"/>
      <w:bookmarkStart w:id="2" w:name="_Toc38037653"/>
      <w:r w:rsidRPr="000975F6">
        <w:rPr>
          <w:b/>
          <w:szCs w:val="24"/>
          <w:lang w:val="es-ES"/>
        </w:rPr>
        <w:t>ANTECEDENTES</w:t>
      </w:r>
      <w:bookmarkEnd w:id="0"/>
      <w:bookmarkEnd w:id="1"/>
      <w:bookmarkEnd w:id="2"/>
    </w:p>
    <w:p w:rsidR="004A58F7" w:rsidRPr="000975F6" w:rsidRDefault="004A58F7" w:rsidP="004A58F7">
      <w:pPr>
        <w:spacing w:line="360" w:lineRule="auto"/>
        <w:rPr>
          <w:rFonts w:ascii="Palatino Linotype" w:hAnsi="Palatino Linotype"/>
          <w:lang w:val="es-ES" w:eastAsia="en-US"/>
        </w:rPr>
      </w:pPr>
    </w:p>
    <w:p w:rsidR="004A58F7" w:rsidRPr="000975F6" w:rsidRDefault="004A58F7" w:rsidP="004A58F7">
      <w:pPr>
        <w:pStyle w:val="Prrafodelista"/>
        <w:numPr>
          <w:ilvl w:val="0"/>
          <w:numId w:val="1"/>
        </w:numPr>
        <w:spacing w:line="360" w:lineRule="auto"/>
        <w:ind w:left="0" w:firstLine="0"/>
        <w:jc w:val="both"/>
        <w:rPr>
          <w:rFonts w:ascii="Palatino Linotype" w:eastAsia="Calibri" w:hAnsi="Palatino Linotype" w:cs="Arial"/>
          <w:lang w:val="es-ES"/>
        </w:rPr>
      </w:pPr>
      <w:r w:rsidRPr="000975F6">
        <w:rPr>
          <w:rFonts w:ascii="Palatino Linotype" w:eastAsia="Calibri" w:hAnsi="Palatino Linotype" w:cs="Arial"/>
          <w:lang w:val="es-ES"/>
        </w:rPr>
        <w:t xml:space="preserve">El día </w:t>
      </w:r>
      <w:r w:rsidR="00707E0E" w:rsidRPr="000975F6">
        <w:rPr>
          <w:rFonts w:ascii="Palatino Linotype" w:eastAsia="Calibri" w:hAnsi="Palatino Linotype" w:cs="Arial"/>
          <w:lang w:val="es-ES"/>
        </w:rPr>
        <w:t>diez (10) de febrero</w:t>
      </w:r>
      <w:r w:rsidRPr="000975F6">
        <w:rPr>
          <w:rFonts w:ascii="Palatino Linotype" w:eastAsia="Calibri" w:hAnsi="Palatino Linotype" w:cs="Arial"/>
          <w:lang w:val="es-ES"/>
        </w:rPr>
        <w:t xml:space="preserve"> de dos mil veinte</w:t>
      </w:r>
      <w:r w:rsidRPr="000975F6">
        <w:rPr>
          <w:rFonts w:ascii="Palatino Linotype" w:hAnsi="Palatino Linotype"/>
          <w:b/>
          <w:lang w:val="es-ES"/>
        </w:rPr>
        <w:t xml:space="preserve">, </w:t>
      </w:r>
      <w:r w:rsidRPr="000975F6">
        <w:rPr>
          <w:rFonts w:ascii="Palatino Linotype" w:eastAsia="Calibri" w:hAnsi="Palatino Linotype" w:cs="Arial"/>
          <w:lang w:val="es-ES"/>
        </w:rPr>
        <w:t xml:space="preserve">se presentó ante el </w:t>
      </w:r>
      <w:r w:rsidRPr="000975F6">
        <w:rPr>
          <w:rFonts w:ascii="Palatino Linotype" w:eastAsia="Calibri" w:hAnsi="Palatino Linotype" w:cs="Arial"/>
          <w:b/>
          <w:lang w:val="es-ES"/>
        </w:rPr>
        <w:t>Sujeto Obligado</w:t>
      </w:r>
      <w:r w:rsidRPr="000975F6">
        <w:rPr>
          <w:rFonts w:ascii="Palatino Linotype" w:eastAsia="Calibri" w:hAnsi="Palatino Linotype" w:cs="Arial"/>
          <w:lang w:val="es-ES"/>
        </w:rPr>
        <w:t xml:space="preserve"> vía Sistema de Acceso a la Información Mexiquense </w:t>
      </w:r>
      <w:r w:rsidRPr="000975F6">
        <w:rPr>
          <w:rFonts w:ascii="Palatino Linotype" w:eastAsia="Calibri" w:hAnsi="Palatino Linotype" w:cs="Arial"/>
          <w:b/>
          <w:lang w:val="es-ES"/>
        </w:rPr>
        <w:t>SAIMEX</w:t>
      </w:r>
      <w:r w:rsidRPr="000975F6">
        <w:rPr>
          <w:rFonts w:ascii="Palatino Linotype" w:eastAsia="Calibri" w:hAnsi="Palatino Linotype" w:cs="Arial"/>
          <w:lang w:val="es-ES"/>
        </w:rPr>
        <w:t xml:space="preserve">, la solicitud de información pública registrada con el número </w:t>
      </w:r>
      <w:r w:rsidR="00707E0E" w:rsidRPr="000975F6">
        <w:rPr>
          <w:rFonts w:ascii="Palatino Linotype" w:hAnsi="Palatino Linotype"/>
          <w:b/>
          <w:bCs/>
        </w:rPr>
        <w:t>00084/ATIZARA/IP/2020</w:t>
      </w:r>
      <w:r w:rsidRPr="000975F6">
        <w:rPr>
          <w:rFonts w:ascii="Palatino Linotype" w:hAnsi="Palatino Linotype"/>
          <w:b/>
          <w:bCs/>
          <w:color w:val="000000" w:themeColor="text1"/>
          <w:lang w:val="es-ES"/>
        </w:rPr>
        <w:t>,</w:t>
      </w:r>
      <w:r w:rsidRPr="000975F6">
        <w:rPr>
          <w:rFonts w:ascii="Palatino Linotype" w:eastAsia="Calibri" w:hAnsi="Palatino Linotype" w:cs="Arial"/>
          <w:lang w:val="es-ES"/>
        </w:rPr>
        <w:t xml:space="preserve"> mediante la cual se solicitó:</w:t>
      </w:r>
    </w:p>
    <w:p w:rsidR="004A58F7" w:rsidRPr="000975F6" w:rsidRDefault="004A58F7" w:rsidP="004A58F7">
      <w:pPr>
        <w:pStyle w:val="Prrafodelista"/>
        <w:spacing w:line="360" w:lineRule="auto"/>
        <w:ind w:left="360"/>
        <w:jc w:val="both"/>
        <w:rPr>
          <w:rFonts w:ascii="Palatino Linotype" w:hAnsi="Palatino Linotype"/>
          <w:i/>
          <w:color w:val="000000"/>
          <w:lang w:val="es-ES"/>
        </w:rPr>
      </w:pPr>
    </w:p>
    <w:p w:rsidR="004A58F7" w:rsidRPr="000975F6" w:rsidRDefault="004A58F7" w:rsidP="004A58F7">
      <w:pPr>
        <w:spacing w:line="360" w:lineRule="auto"/>
        <w:ind w:left="567" w:right="616"/>
        <w:contextualSpacing/>
        <w:jc w:val="both"/>
        <w:rPr>
          <w:rFonts w:ascii="Palatino Linotype" w:eastAsia="Calibri" w:hAnsi="Palatino Linotype" w:cs="Arial"/>
          <w:i/>
          <w:sz w:val="22"/>
          <w:szCs w:val="22"/>
          <w:lang w:val="es-ES"/>
        </w:rPr>
      </w:pPr>
      <w:r w:rsidRPr="000975F6">
        <w:rPr>
          <w:rFonts w:ascii="Palatino Linotype" w:eastAsia="Calibri" w:hAnsi="Palatino Linotype" w:cs="Arial"/>
          <w:i/>
          <w:sz w:val="22"/>
          <w:szCs w:val="22"/>
          <w:lang w:val="es-ES"/>
        </w:rPr>
        <w:t>“</w:t>
      </w:r>
      <w:r w:rsidR="00707E0E" w:rsidRPr="000975F6">
        <w:rPr>
          <w:rFonts w:ascii="Palatino Linotype" w:hAnsi="Palatino Linotype"/>
          <w:i/>
          <w:color w:val="000000"/>
          <w:sz w:val="22"/>
          <w:szCs w:val="22"/>
        </w:rPr>
        <w:t>Quiero saber, cuales son los programas que se tienen planeados para la obra publica 2020 en todo el municipio, bacheo, puentes, calles, o cual quier otro concepto</w:t>
      </w:r>
      <w:r w:rsidRPr="000975F6">
        <w:rPr>
          <w:rFonts w:ascii="Palatino Linotype" w:eastAsia="Calibri" w:hAnsi="Palatino Linotype" w:cs="Arial"/>
          <w:i/>
          <w:sz w:val="22"/>
          <w:szCs w:val="22"/>
          <w:lang w:val="es-ES"/>
        </w:rPr>
        <w:t>” (Sic)</w:t>
      </w:r>
    </w:p>
    <w:p w:rsidR="004A58F7" w:rsidRPr="000975F6" w:rsidRDefault="004A58F7" w:rsidP="004A58F7">
      <w:pPr>
        <w:pStyle w:val="Prrafodelista"/>
        <w:spacing w:line="360" w:lineRule="auto"/>
        <w:ind w:left="0"/>
        <w:jc w:val="both"/>
        <w:rPr>
          <w:rFonts w:ascii="Palatino Linotype" w:hAnsi="Palatino Linotype"/>
          <w:lang w:val="es-ES"/>
        </w:rPr>
      </w:pPr>
    </w:p>
    <w:p w:rsidR="004A58F7" w:rsidRPr="000975F6" w:rsidRDefault="004A58F7" w:rsidP="004A58F7">
      <w:pPr>
        <w:pStyle w:val="Prrafodelista"/>
        <w:numPr>
          <w:ilvl w:val="0"/>
          <w:numId w:val="1"/>
        </w:numPr>
        <w:spacing w:line="360" w:lineRule="auto"/>
        <w:ind w:left="0" w:firstLine="0"/>
        <w:jc w:val="both"/>
        <w:rPr>
          <w:rFonts w:ascii="Palatino Linotype" w:hAnsi="Palatino Linotype"/>
          <w:lang w:val="es-ES"/>
        </w:rPr>
      </w:pPr>
      <w:r w:rsidRPr="000975F6">
        <w:rPr>
          <w:rFonts w:ascii="Palatino Linotype" w:hAnsi="Palatino Linotype"/>
          <w:lang w:val="es-ES"/>
        </w:rPr>
        <w:lastRenderedPageBreak/>
        <w:t xml:space="preserve">Se hace constar que se señaló como modalidad de entrega de la información: a través del Sistema de Acceso a la Información Mexiquense </w:t>
      </w:r>
      <w:r w:rsidRPr="000975F6">
        <w:rPr>
          <w:rFonts w:ascii="Palatino Linotype" w:hAnsi="Palatino Linotype"/>
          <w:b/>
          <w:lang w:val="es-ES"/>
        </w:rPr>
        <w:t>(SAIMEX)</w:t>
      </w:r>
      <w:r w:rsidRPr="000975F6">
        <w:rPr>
          <w:rFonts w:ascii="Palatino Linotype" w:hAnsi="Palatino Linotype"/>
          <w:lang w:val="es-ES"/>
        </w:rPr>
        <w:t>.</w:t>
      </w:r>
    </w:p>
    <w:p w:rsidR="004A58F7" w:rsidRPr="000975F6" w:rsidRDefault="004A58F7" w:rsidP="004A58F7">
      <w:pPr>
        <w:pStyle w:val="Prrafodelista"/>
        <w:spacing w:line="360" w:lineRule="auto"/>
        <w:ind w:left="284"/>
        <w:jc w:val="both"/>
        <w:rPr>
          <w:rFonts w:ascii="Palatino Linotype" w:hAnsi="Palatino Linotype"/>
          <w:lang w:val="es-ES"/>
        </w:rPr>
      </w:pPr>
    </w:p>
    <w:p w:rsidR="004A58F7" w:rsidRPr="000975F6" w:rsidRDefault="00FE6410" w:rsidP="004A58F7">
      <w:pPr>
        <w:pStyle w:val="Prrafodelista"/>
        <w:numPr>
          <w:ilvl w:val="0"/>
          <w:numId w:val="1"/>
        </w:numPr>
        <w:spacing w:line="360" w:lineRule="auto"/>
        <w:ind w:left="0" w:firstLine="0"/>
        <w:jc w:val="both"/>
        <w:rPr>
          <w:rFonts w:ascii="Palatino Linotype" w:hAnsi="Palatino Linotype"/>
          <w:lang w:val="es-ES"/>
        </w:rPr>
      </w:pPr>
      <w:r w:rsidRPr="000975F6">
        <w:rPr>
          <w:rFonts w:ascii="Palatino Linotype" w:eastAsia="Times New Roman" w:hAnsi="Palatino Linotype" w:cs="Arial"/>
          <w:lang w:val="es-ES"/>
        </w:rPr>
        <w:t>El día veintisiete (27) de febrero de dos mil veinte</w:t>
      </w:r>
      <w:r w:rsidR="004A58F7" w:rsidRPr="000975F6">
        <w:rPr>
          <w:rFonts w:ascii="Palatino Linotype" w:eastAsia="Times New Roman" w:hAnsi="Palatino Linotype" w:cs="Arial"/>
          <w:lang w:val="es-ES"/>
        </w:rPr>
        <w:t xml:space="preserve">, el </w:t>
      </w:r>
      <w:r w:rsidR="004A58F7" w:rsidRPr="000975F6">
        <w:rPr>
          <w:rFonts w:ascii="Palatino Linotype" w:eastAsia="Times New Roman" w:hAnsi="Palatino Linotype" w:cs="Arial"/>
          <w:b/>
          <w:lang w:val="es-ES"/>
        </w:rPr>
        <w:t>Sujeto Obligado</w:t>
      </w:r>
      <w:r w:rsidR="004A58F7" w:rsidRPr="000975F6">
        <w:rPr>
          <w:rFonts w:ascii="Palatino Linotype" w:eastAsia="Times New Roman" w:hAnsi="Palatino Linotype" w:cs="Arial"/>
          <w:lang w:val="es-ES"/>
        </w:rPr>
        <w:t xml:space="preserve"> dio respuesta a la solicitud de información en la cual señaló lo siguiente: </w:t>
      </w:r>
    </w:p>
    <w:p w:rsidR="004A58F7" w:rsidRPr="000975F6" w:rsidRDefault="004A58F7" w:rsidP="004A58F7">
      <w:pPr>
        <w:pStyle w:val="Prrafodelista"/>
        <w:spacing w:line="360" w:lineRule="auto"/>
        <w:rPr>
          <w:rFonts w:ascii="Palatino Linotype" w:hAnsi="Palatino Linotype"/>
          <w:lang w:val="es-ES"/>
        </w:rPr>
      </w:pPr>
    </w:p>
    <w:p w:rsidR="004A58F7" w:rsidRPr="000975F6" w:rsidRDefault="009E779E" w:rsidP="00FE6410">
      <w:pPr>
        <w:pStyle w:val="Prrafodelista"/>
        <w:spacing w:line="360" w:lineRule="auto"/>
        <w:ind w:left="0"/>
        <w:jc w:val="center"/>
        <w:rPr>
          <w:rFonts w:ascii="Palatino Linotype" w:hAnsi="Palatino Linotype"/>
          <w:lang w:val="es-ES"/>
        </w:rPr>
      </w:pPr>
      <w:r w:rsidRPr="009E779E">
        <w:rPr>
          <w:rFonts w:ascii="Palatino Linotype" w:hAnsi="Palatino Linotype"/>
          <w:noProof/>
          <w:lang w:val="es-MX" w:eastAsia="es-MX"/>
        </w:rPr>
        <w:drawing>
          <wp:inline distT="0" distB="0" distL="0" distR="0">
            <wp:extent cx="5579745" cy="2681903"/>
            <wp:effectExtent l="0" t="0" r="190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9745" cy="2681903"/>
                    </a:xfrm>
                    <a:prstGeom prst="rect">
                      <a:avLst/>
                    </a:prstGeom>
                    <a:noFill/>
                    <a:ln>
                      <a:noFill/>
                    </a:ln>
                  </pic:spPr>
                </pic:pic>
              </a:graphicData>
            </a:graphic>
          </wp:inline>
        </w:drawing>
      </w:r>
    </w:p>
    <w:p w:rsidR="004A58F7" w:rsidRPr="000975F6" w:rsidRDefault="004A58F7" w:rsidP="004A58F7">
      <w:pPr>
        <w:pStyle w:val="Prrafodelista"/>
        <w:spacing w:line="360" w:lineRule="auto"/>
        <w:ind w:left="0"/>
        <w:jc w:val="both"/>
        <w:rPr>
          <w:rFonts w:ascii="Palatino Linotype" w:hAnsi="Palatino Linotype"/>
          <w:lang w:val="es-ES"/>
        </w:rPr>
      </w:pPr>
    </w:p>
    <w:p w:rsidR="004A58F7" w:rsidRPr="000975F6" w:rsidRDefault="004A58F7" w:rsidP="004A58F7">
      <w:pPr>
        <w:pStyle w:val="Prrafodelista"/>
        <w:numPr>
          <w:ilvl w:val="0"/>
          <w:numId w:val="1"/>
        </w:numPr>
        <w:spacing w:line="360" w:lineRule="auto"/>
        <w:ind w:left="0" w:firstLine="0"/>
        <w:jc w:val="both"/>
        <w:rPr>
          <w:rFonts w:ascii="Palatino Linotype" w:hAnsi="Palatino Linotype"/>
          <w:b/>
          <w:i/>
          <w:lang w:val="es-ES"/>
        </w:rPr>
      </w:pPr>
      <w:r w:rsidRPr="000975F6">
        <w:rPr>
          <w:rFonts w:ascii="Palatino Linotype" w:hAnsi="Palatino Linotype"/>
          <w:lang w:val="es-ES"/>
        </w:rPr>
        <w:t xml:space="preserve">Asimismo, anexó a su respuesta el siguiente archivo denominado </w:t>
      </w:r>
      <w:hyperlink r:id="rId8" w:tgtFrame="_blank" w:history="1">
        <w:r w:rsidR="00E11F22" w:rsidRPr="000975F6">
          <w:rPr>
            <w:rStyle w:val="Hipervnculo"/>
            <w:rFonts w:ascii="Palatino Linotype" w:hAnsi="Palatino Linotype" w:cs="Arial"/>
            <w:b/>
            <w:bCs/>
            <w:color w:val="auto"/>
            <w:u w:val="none"/>
          </w:rPr>
          <w:t>Respuesta 0084.pdf</w:t>
        </w:r>
      </w:hyperlink>
      <w:r w:rsidRPr="000975F6">
        <w:rPr>
          <w:rFonts w:ascii="Palatino Linotype" w:hAnsi="Palatino Linotype" w:cs="Arial"/>
          <w:b/>
          <w:bCs/>
          <w:lang w:val="es-ES"/>
        </w:rPr>
        <w:t>:</w:t>
      </w:r>
    </w:p>
    <w:p w:rsidR="004A58F7" w:rsidRPr="000975F6" w:rsidRDefault="00E11F22" w:rsidP="004A58F7">
      <w:pPr>
        <w:spacing w:line="360" w:lineRule="auto"/>
        <w:jc w:val="center"/>
        <w:rPr>
          <w:rFonts w:ascii="Palatino Linotype" w:hAnsi="Palatino Linotype"/>
          <w:lang w:val="es-ES"/>
        </w:rPr>
      </w:pPr>
      <w:r w:rsidRPr="000975F6">
        <w:rPr>
          <w:noProof/>
          <w:lang w:val="es-MX" w:eastAsia="es-MX"/>
        </w:rPr>
        <w:lastRenderedPageBreak/>
        <w:drawing>
          <wp:inline distT="0" distB="0" distL="0" distR="0" wp14:anchorId="5AEDFE4E" wp14:editId="38AE8215">
            <wp:extent cx="5457825" cy="4848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873" t="13058" r="31377" b="5262"/>
                    <a:stretch/>
                  </pic:blipFill>
                  <pic:spPr bwMode="auto">
                    <a:xfrm>
                      <a:off x="0" y="0"/>
                      <a:ext cx="5457825" cy="4848225"/>
                    </a:xfrm>
                    <a:prstGeom prst="rect">
                      <a:avLst/>
                    </a:prstGeom>
                    <a:ln>
                      <a:noFill/>
                    </a:ln>
                    <a:extLst>
                      <a:ext uri="{53640926-AAD7-44D8-BBD7-CCE9431645EC}">
                        <a14:shadowObscured xmlns:a14="http://schemas.microsoft.com/office/drawing/2010/main"/>
                      </a:ext>
                    </a:extLst>
                  </pic:spPr>
                </pic:pic>
              </a:graphicData>
            </a:graphic>
          </wp:inline>
        </w:drawing>
      </w:r>
    </w:p>
    <w:p w:rsidR="004A58F7" w:rsidRPr="000975F6" w:rsidRDefault="004A58F7" w:rsidP="004A58F7">
      <w:pPr>
        <w:pStyle w:val="Prrafodelista"/>
        <w:spacing w:line="360" w:lineRule="auto"/>
        <w:ind w:left="0"/>
        <w:jc w:val="both"/>
        <w:rPr>
          <w:rFonts w:ascii="Palatino Linotype" w:hAnsi="Palatino Linotype"/>
          <w:b/>
          <w:i/>
          <w:lang w:val="es-ES"/>
        </w:rPr>
      </w:pPr>
    </w:p>
    <w:p w:rsidR="004A58F7" w:rsidRPr="000975F6" w:rsidRDefault="004A58F7" w:rsidP="004A58F7">
      <w:pPr>
        <w:pStyle w:val="Prrafodelista"/>
        <w:numPr>
          <w:ilvl w:val="0"/>
          <w:numId w:val="1"/>
        </w:numPr>
        <w:spacing w:line="360" w:lineRule="auto"/>
        <w:ind w:left="0" w:firstLine="0"/>
        <w:jc w:val="both"/>
        <w:rPr>
          <w:rFonts w:ascii="Palatino Linotype" w:hAnsi="Palatino Linotype"/>
          <w:b/>
          <w:i/>
          <w:lang w:val="es-ES"/>
        </w:rPr>
      </w:pPr>
      <w:r w:rsidRPr="000975F6">
        <w:rPr>
          <w:rFonts w:ascii="Palatino Linotype" w:hAnsi="Palatino Linotype"/>
          <w:lang w:val="es-ES"/>
        </w:rPr>
        <w:t xml:space="preserve">Posteriormente, en fecha </w:t>
      </w:r>
      <w:r w:rsidR="00A76265" w:rsidRPr="000975F6">
        <w:rPr>
          <w:rFonts w:ascii="Palatino Linotype" w:hAnsi="Palatino Linotype"/>
          <w:b/>
          <w:lang w:val="es-ES"/>
        </w:rPr>
        <w:t xml:space="preserve">veintisiete (27) de febrero </w:t>
      </w:r>
      <w:r w:rsidR="00A76265" w:rsidRPr="000975F6">
        <w:rPr>
          <w:rFonts w:ascii="Palatino Linotype" w:hAnsi="Palatino Linotype"/>
          <w:lang w:val="es-ES"/>
        </w:rPr>
        <w:t xml:space="preserve"> de dos mil veinte</w:t>
      </w:r>
      <w:r w:rsidRPr="000975F6">
        <w:rPr>
          <w:rFonts w:ascii="Palatino Linotype" w:hAnsi="Palatino Linotype"/>
          <w:lang w:val="es-ES"/>
        </w:rPr>
        <w:t xml:space="preserve">, el particular interpuso recurso de </w:t>
      </w:r>
      <w:r w:rsidRPr="000975F6">
        <w:rPr>
          <w:rFonts w:ascii="Palatino Linotype" w:eastAsia="Times New Roman" w:hAnsi="Palatino Linotype" w:cs="Arial"/>
          <w:lang w:val="es-ES"/>
        </w:rPr>
        <w:t>revisión, en contra de la respuesta anteriormente referida, señalando como:</w:t>
      </w:r>
    </w:p>
    <w:p w:rsidR="004A58F7" w:rsidRPr="000975F6" w:rsidRDefault="004A58F7" w:rsidP="004A58F7">
      <w:pPr>
        <w:pStyle w:val="Prrafodelista"/>
        <w:spacing w:line="360" w:lineRule="auto"/>
        <w:ind w:left="0"/>
        <w:jc w:val="both"/>
        <w:rPr>
          <w:rFonts w:ascii="Palatino Linotype" w:hAnsi="Palatino Linotype"/>
          <w:b/>
          <w:i/>
          <w:lang w:val="es-ES"/>
        </w:rPr>
      </w:pPr>
    </w:p>
    <w:p w:rsidR="004A58F7" w:rsidRPr="000975F6" w:rsidRDefault="004A58F7" w:rsidP="004A58F7">
      <w:pPr>
        <w:pStyle w:val="Prrafodelista"/>
        <w:numPr>
          <w:ilvl w:val="0"/>
          <w:numId w:val="2"/>
        </w:numPr>
        <w:spacing w:line="360" w:lineRule="auto"/>
        <w:ind w:right="616"/>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0975F6">
        <w:rPr>
          <w:rFonts w:ascii="Palatino Linotype" w:eastAsiaTheme="majorEastAsia" w:hAnsi="Palatino Linotype" w:cstheme="majorBidi"/>
          <w:b/>
          <w:lang w:val="es-ES"/>
        </w:rPr>
        <w:lastRenderedPageBreak/>
        <w:t>Acto impugnado</w:t>
      </w:r>
      <w:r w:rsidRPr="000975F6">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0975F6">
        <w:rPr>
          <w:rFonts w:ascii="Palatino Linotype" w:eastAsiaTheme="majorEastAsia" w:hAnsi="Palatino Linotype" w:cstheme="majorBidi"/>
          <w:i/>
          <w:sz w:val="22"/>
          <w:szCs w:val="22"/>
          <w:lang w:val="es-ES"/>
        </w:rPr>
        <w:t>“</w:t>
      </w:r>
      <w:r w:rsidR="00A76265" w:rsidRPr="000975F6">
        <w:rPr>
          <w:rFonts w:ascii="Palatino Linotype" w:hAnsi="Palatino Linotype"/>
          <w:i/>
          <w:color w:val="000000"/>
          <w:sz w:val="22"/>
          <w:szCs w:val="22"/>
        </w:rPr>
        <w:t>La respuesta que emite el sujeto obligado no atiende el contenido de las solicitud de mérito, aunado a que a todas luces, esta vulnerando el derecho de acceso a la información.</w:t>
      </w:r>
      <w:r w:rsidRPr="000975F6">
        <w:rPr>
          <w:rFonts w:ascii="Palatino Linotype" w:eastAsiaTheme="majorEastAsia" w:hAnsi="Palatino Linotype" w:cstheme="majorBidi"/>
          <w:i/>
          <w:sz w:val="22"/>
          <w:szCs w:val="22"/>
          <w:lang w:val="es-ES"/>
        </w:rPr>
        <w:t>” (Sic)</w:t>
      </w:r>
      <w:r w:rsidRPr="000975F6">
        <w:rPr>
          <w:rFonts w:ascii="Palatino Linotype" w:eastAsiaTheme="majorEastAsia" w:hAnsi="Palatino Linotype" w:cstheme="majorBidi"/>
          <w:i/>
          <w:lang w:val="es-ES"/>
        </w:rPr>
        <w:t xml:space="preserve"> </w:t>
      </w:r>
    </w:p>
    <w:p w:rsidR="004A58F7" w:rsidRPr="000975F6" w:rsidRDefault="004A58F7" w:rsidP="004A58F7">
      <w:pPr>
        <w:spacing w:line="360" w:lineRule="auto"/>
        <w:ind w:left="567" w:right="616"/>
        <w:contextualSpacing/>
        <w:jc w:val="both"/>
        <w:rPr>
          <w:rFonts w:ascii="Palatino Linotype" w:hAnsi="Palatino Linotype" w:cs="Arial"/>
          <w:i/>
          <w:lang w:val="es-ES"/>
        </w:rPr>
      </w:pPr>
    </w:p>
    <w:p w:rsidR="004A58F7" w:rsidRPr="000975F6" w:rsidRDefault="004A58F7" w:rsidP="004A58F7">
      <w:pPr>
        <w:pStyle w:val="Prrafodelista"/>
        <w:numPr>
          <w:ilvl w:val="0"/>
          <w:numId w:val="2"/>
        </w:numPr>
        <w:spacing w:line="360" w:lineRule="auto"/>
        <w:ind w:right="616"/>
        <w:jc w:val="both"/>
        <w:rPr>
          <w:rFonts w:ascii="Palatino Linotype" w:eastAsiaTheme="majorEastAsia" w:hAnsi="Palatino Linotype" w:cstheme="majorBidi"/>
          <w:i/>
          <w:lang w:val="es-ES"/>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0975F6">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0975F6">
        <w:rPr>
          <w:rFonts w:ascii="Palatino Linotype" w:eastAsiaTheme="majorEastAsia" w:hAnsi="Palatino Linotype" w:cstheme="majorBidi"/>
          <w:b/>
          <w:lang w:val="es-ES"/>
        </w:rPr>
        <w:t xml:space="preserve">: </w:t>
      </w:r>
      <w:r w:rsidRPr="000975F6">
        <w:rPr>
          <w:rFonts w:ascii="Palatino Linotype" w:eastAsiaTheme="majorEastAsia" w:hAnsi="Palatino Linotype" w:cstheme="majorBidi"/>
          <w:b/>
          <w:i/>
          <w:sz w:val="22"/>
          <w:szCs w:val="22"/>
          <w:lang w:val="es-ES"/>
        </w:rPr>
        <w:t>“</w:t>
      </w:r>
      <w:r w:rsidR="00A76265" w:rsidRPr="000975F6">
        <w:rPr>
          <w:rFonts w:ascii="Palatino Linotype" w:hAnsi="Palatino Linotype"/>
          <w:i/>
          <w:color w:val="000000"/>
          <w:sz w:val="22"/>
          <w:szCs w:val="22"/>
        </w:rPr>
        <w:t>La respuesta que emite el sujeto obligado no atiende el contenido de las solicitud de mérito, aunado a que a todas luces, esta vulnerando el derecho de acceso a la información.</w:t>
      </w:r>
      <w:r w:rsidRPr="000975F6">
        <w:rPr>
          <w:rFonts w:ascii="Palatino Linotype" w:eastAsiaTheme="majorEastAsia" w:hAnsi="Palatino Linotype" w:cstheme="majorBidi"/>
          <w:i/>
          <w:sz w:val="22"/>
          <w:szCs w:val="22"/>
          <w:lang w:val="es-ES"/>
        </w:rPr>
        <w:t>” (Sic)</w:t>
      </w:r>
    </w:p>
    <w:p w:rsidR="004A58F7" w:rsidRPr="000975F6" w:rsidRDefault="004A58F7" w:rsidP="004A58F7">
      <w:pPr>
        <w:spacing w:line="360" w:lineRule="auto"/>
        <w:ind w:left="567" w:right="616"/>
        <w:jc w:val="both"/>
        <w:rPr>
          <w:rFonts w:ascii="Palatino Linotype" w:eastAsiaTheme="majorEastAsia" w:hAnsi="Palatino Linotype" w:cstheme="majorBidi"/>
          <w:i/>
          <w:lang w:val="es-ES"/>
        </w:rPr>
      </w:pPr>
    </w:p>
    <w:p w:rsidR="004A58F7" w:rsidRPr="000975F6" w:rsidRDefault="004A58F7" w:rsidP="004A58F7">
      <w:pPr>
        <w:pStyle w:val="Prrafodelista"/>
        <w:numPr>
          <w:ilvl w:val="0"/>
          <w:numId w:val="1"/>
        </w:numPr>
        <w:spacing w:line="360" w:lineRule="auto"/>
        <w:ind w:left="0" w:firstLine="0"/>
        <w:jc w:val="both"/>
        <w:rPr>
          <w:rFonts w:ascii="Palatino Linotype" w:hAnsi="Palatino Linotype"/>
          <w:i/>
          <w:color w:val="000000"/>
          <w:lang w:val="es-ES"/>
        </w:rPr>
      </w:pPr>
      <w:r w:rsidRPr="000975F6">
        <w:rPr>
          <w:rFonts w:ascii="Palatino Linotype" w:eastAsia="Times New Roman" w:hAnsi="Palatino Linotype" w:cs="Arial"/>
          <w:lang w:val="es-ES"/>
        </w:rPr>
        <w:t xml:space="preserve">Se registró el recurso de revisión bajo el número de expediente </w:t>
      </w:r>
      <w:r w:rsidRPr="000975F6">
        <w:rPr>
          <w:rFonts w:ascii="Palatino Linotype" w:hAnsi="Palatino Linotype" w:cs="Arial"/>
          <w:bCs/>
          <w:lang w:val="es-ES"/>
        </w:rPr>
        <w:t xml:space="preserve">al rubro indicado, asimismo con fundamento en lo dispuesto por el </w:t>
      </w:r>
      <w:r w:rsidRPr="000975F6">
        <w:rPr>
          <w:rFonts w:ascii="Palatino Linotype" w:eastAsia="Calibri" w:hAnsi="Palatino Linotype" w:cs="Arial"/>
          <w:lang w:val="es-ES"/>
        </w:rPr>
        <w:t xml:space="preserve">artículo 185 fracción I de la Ley de Transparencia y Acceso a la Información Pública del Estado de México y Municipios </w:t>
      </w:r>
      <w:r w:rsidRPr="000975F6">
        <w:rPr>
          <w:rFonts w:ascii="Palatino Linotype" w:eastAsia="Times New Roman" w:hAnsi="Palatino Linotype" w:cs="Arial"/>
          <w:lang w:val="es-ES"/>
        </w:rPr>
        <w:t>se turnó al Comisionado José Guadalupe Luna Hernández con el objeto de su análisis.</w:t>
      </w:r>
    </w:p>
    <w:p w:rsidR="004A58F7" w:rsidRPr="000975F6" w:rsidRDefault="004A58F7" w:rsidP="004A58F7">
      <w:pPr>
        <w:pStyle w:val="Prrafodelista"/>
        <w:spacing w:line="360" w:lineRule="auto"/>
        <w:ind w:left="0"/>
        <w:rPr>
          <w:rFonts w:ascii="Palatino Linotype" w:eastAsia="Calibri" w:hAnsi="Palatino Linotype" w:cs="Arial"/>
          <w:lang w:val="es-ES"/>
        </w:rPr>
      </w:pPr>
    </w:p>
    <w:p w:rsidR="004A58F7" w:rsidRPr="000975F6" w:rsidRDefault="004A58F7" w:rsidP="004A58F7">
      <w:pPr>
        <w:pStyle w:val="Prrafodelista"/>
        <w:numPr>
          <w:ilvl w:val="0"/>
          <w:numId w:val="1"/>
        </w:numPr>
        <w:spacing w:line="360" w:lineRule="auto"/>
        <w:ind w:left="0" w:firstLine="0"/>
        <w:jc w:val="both"/>
        <w:rPr>
          <w:rFonts w:ascii="Palatino Linotype" w:hAnsi="Palatino Linotype"/>
          <w:i/>
          <w:color w:val="000000"/>
          <w:lang w:val="es-ES"/>
        </w:rPr>
      </w:pPr>
      <w:r w:rsidRPr="000975F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A76265" w:rsidRPr="000975F6">
        <w:rPr>
          <w:rFonts w:ascii="Palatino Linotype" w:eastAsia="Calibri" w:hAnsi="Palatino Linotype" w:cs="Arial"/>
          <w:b/>
          <w:lang w:val="es-ES"/>
        </w:rPr>
        <w:t xml:space="preserve">cinco (5) de marzo </w:t>
      </w:r>
      <w:r w:rsidRPr="000975F6">
        <w:rPr>
          <w:rFonts w:ascii="Palatino Linotype" w:eastAsia="Calibri" w:hAnsi="Palatino Linotype" w:cs="Arial"/>
          <w:lang w:val="es-ES"/>
        </w:rPr>
        <w:t xml:space="preserve"> de dos mil veinte, se puso a disposición de las partes el expediente electrónico vía Sistema de Acceso a la Información Mexiquense </w:t>
      </w:r>
      <w:r w:rsidRPr="000975F6">
        <w:rPr>
          <w:rFonts w:ascii="Palatino Linotype" w:eastAsia="Calibri" w:hAnsi="Palatino Linotype" w:cs="Arial"/>
          <w:b/>
          <w:lang w:val="es-ES"/>
        </w:rPr>
        <w:t xml:space="preserve">(SAIMEX) </w:t>
      </w:r>
      <w:r w:rsidRPr="000975F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975F6">
        <w:rPr>
          <w:rFonts w:ascii="Palatino Linotype" w:eastAsia="Calibri" w:hAnsi="Palatino Linotype" w:cs="Arial"/>
          <w:b/>
          <w:lang w:val="es-ES"/>
        </w:rPr>
        <w:t>Sujeto Obligado</w:t>
      </w:r>
      <w:r w:rsidRPr="000975F6">
        <w:rPr>
          <w:rFonts w:ascii="Palatino Linotype" w:eastAsia="Calibri" w:hAnsi="Palatino Linotype" w:cs="Arial"/>
          <w:lang w:val="es-ES"/>
        </w:rPr>
        <w:t xml:space="preserve"> presentara el Informe Justificado procedente.    </w:t>
      </w:r>
    </w:p>
    <w:p w:rsidR="004A58F7" w:rsidRPr="000975F6" w:rsidRDefault="004A58F7" w:rsidP="004A58F7">
      <w:pPr>
        <w:pStyle w:val="Prrafodelista"/>
        <w:spacing w:line="360" w:lineRule="auto"/>
        <w:ind w:left="0"/>
        <w:jc w:val="both"/>
        <w:rPr>
          <w:rFonts w:ascii="Palatino Linotype" w:hAnsi="Palatino Linotype"/>
          <w:i/>
          <w:color w:val="000000"/>
          <w:lang w:val="es-ES"/>
        </w:rPr>
      </w:pPr>
    </w:p>
    <w:p w:rsidR="004A58F7" w:rsidRPr="000975F6" w:rsidRDefault="00E945F4" w:rsidP="004A58F7">
      <w:pPr>
        <w:pStyle w:val="Prrafodelista"/>
        <w:numPr>
          <w:ilvl w:val="0"/>
          <w:numId w:val="1"/>
        </w:numPr>
        <w:spacing w:line="360" w:lineRule="auto"/>
        <w:ind w:left="0" w:firstLine="0"/>
        <w:jc w:val="both"/>
        <w:rPr>
          <w:rFonts w:ascii="Palatino Linotype" w:hAnsi="Palatino Linotype"/>
          <w:i/>
          <w:color w:val="000000"/>
          <w:lang w:val="es-ES"/>
        </w:rPr>
      </w:pPr>
      <w:r w:rsidRPr="000975F6">
        <w:rPr>
          <w:rFonts w:ascii="Palatino Linotype" w:eastAsia="Calibri" w:hAnsi="Palatino Linotype" w:cs="Arial"/>
          <w:lang w:val="es-ES"/>
        </w:rPr>
        <w:lastRenderedPageBreak/>
        <w:t xml:space="preserve">En fecha </w:t>
      </w:r>
      <w:r w:rsidRPr="000975F6">
        <w:rPr>
          <w:rFonts w:ascii="Palatino Linotype" w:eastAsia="Calibri" w:hAnsi="Palatino Linotype" w:cs="Arial"/>
          <w:b/>
          <w:lang w:val="es-ES"/>
        </w:rPr>
        <w:t>diez (10) de marzo</w:t>
      </w:r>
      <w:r w:rsidRPr="000975F6">
        <w:rPr>
          <w:rFonts w:ascii="Palatino Linotype" w:eastAsia="Calibri" w:hAnsi="Palatino Linotype" w:cs="Arial"/>
          <w:lang w:val="es-ES"/>
        </w:rPr>
        <w:t xml:space="preserve"> de dos mil veinte el</w:t>
      </w:r>
      <w:r w:rsidR="004A58F7" w:rsidRPr="000975F6">
        <w:rPr>
          <w:rFonts w:ascii="Palatino Linotype" w:eastAsia="Calibri" w:hAnsi="Palatino Linotype" w:cs="Arial"/>
          <w:lang w:val="es-ES"/>
        </w:rPr>
        <w:t xml:space="preserve"> </w:t>
      </w:r>
      <w:r w:rsidR="004A58F7" w:rsidRPr="000975F6">
        <w:rPr>
          <w:rFonts w:ascii="Palatino Linotype" w:eastAsia="Calibri" w:hAnsi="Palatino Linotype" w:cs="Arial"/>
          <w:b/>
          <w:lang w:val="es-ES"/>
        </w:rPr>
        <w:t>SUJETO OBLIGADO</w:t>
      </w:r>
      <w:r w:rsidR="004A58F7" w:rsidRPr="000975F6">
        <w:rPr>
          <w:rFonts w:ascii="Palatino Linotype" w:eastAsia="Calibri" w:hAnsi="Palatino Linotype" w:cs="Arial"/>
          <w:lang w:val="es-ES"/>
        </w:rPr>
        <w:t xml:space="preserve">, </w:t>
      </w:r>
      <w:r w:rsidR="00A76265" w:rsidRPr="000975F6">
        <w:rPr>
          <w:rFonts w:ascii="Palatino Linotype" w:hAnsi="Palatino Linotype"/>
          <w:color w:val="000000"/>
          <w:lang w:val="es-ES"/>
        </w:rPr>
        <w:t>rindió su</w:t>
      </w:r>
      <w:r w:rsidR="004A58F7" w:rsidRPr="000975F6">
        <w:rPr>
          <w:rFonts w:ascii="Palatino Linotype" w:hAnsi="Palatino Linotype"/>
          <w:color w:val="000000"/>
          <w:lang w:val="es-ES"/>
        </w:rPr>
        <w:t xml:space="preserve"> inf</w:t>
      </w:r>
      <w:r w:rsidR="00A76265" w:rsidRPr="000975F6">
        <w:rPr>
          <w:rFonts w:ascii="Palatino Linotype" w:hAnsi="Palatino Linotype"/>
          <w:color w:val="000000"/>
          <w:lang w:val="es-ES"/>
        </w:rPr>
        <w:t xml:space="preserve">orme justificado, en el cual </w:t>
      </w:r>
      <w:r w:rsidRPr="000975F6">
        <w:rPr>
          <w:rFonts w:ascii="Palatino Linotype" w:hAnsi="Palatino Linotype"/>
          <w:color w:val="000000"/>
          <w:lang w:val="es-ES"/>
        </w:rPr>
        <w:t>reitera su respuesta, por lo que se notificara junto con la resolución a efectos de evitar opacidad en el proceso</w:t>
      </w:r>
      <w:r w:rsidR="004A58F7" w:rsidRPr="000975F6">
        <w:rPr>
          <w:rFonts w:ascii="Palatino Linotype" w:hAnsi="Palatino Linotype"/>
          <w:color w:val="000000"/>
          <w:lang w:val="es-ES"/>
        </w:rPr>
        <w:t xml:space="preserve">. </w:t>
      </w:r>
      <w:r w:rsidR="004A58F7" w:rsidRPr="000975F6">
        <w:rPr>
          <w:rFonts w:ascii="Palatino Linotype" w:hAnsi="Palatino Linotype"/>
          <w:lang w:val="es-ES"/>
        </w:rPr>
        <w:t>Por su parte el hoy recurrente dejó de manifestar lo a que a su derecho conviniera y asistiera.</w:t>
      </w:r>
    </w:p>
    <w:p w:rsidR="004A58F7" w:rsidRPr="000975F6" w:rsidRDefault="004A58F7" w:rsidP="004A58F7">
      <w:pPr>
        <w:pStyle w:val="Prrafodelista"/>
        <w:spacing w:line="360" w:lineRule="auto"/>
        <w:ind w:left="0"/>
        <w:jc w:val="both"/>
        <w:rPr>
          <w:rFonts w:ascii="Palatino Linotype" w:hAnsi="Palatino Linotype"/>
          <w:i/>
          <w:color w:val="000000"/>
          <w:lang w:val="es-ES"/>
        </w:rPr>
      </w:pPr>
    </w:p>
    <w:p w:rsidR="004A58F7" w:rsidRPr="000975F6" w:rsidRDefault="004A58F7" w:rsidP="004A58F7">
      <w:pPr>
        <w:pStyle w:val="Prrafodelista"/>
        <w:numPr>
          <w:ilvl w:val="0"/>
          <w:numId w:val="1"/>
        </w:numPr>
        <w:spacing w:line="360" w:lineRule="auto"/>
        <w:ind w:left="0" w:firstLine="0"/>
        <w:jc w:val="both"/>
        <w:rPr>
          <w:rFonts w:ascii="Palatino Linotype" w:hAnsi="Palatino Linotype"/>
          <w:b/>
          <w:lang w:val="es-ES"/>
        </w:rPr>
      </w:pPr>
      <w:r w:rsidRPr="000975F6">
        <w:rPr>
          <w:rFonts w:ascii="Palatino Linotype" w:hAnsi="Palatino Linotype"/>
          <w:lang w:val="es-ES"/>
        </w:rPr>
        <w:t xml:space="preserve">En </w:t>
      </w:r>
      <w:r w:rsidRPr="000975F6">
        <w:rPr>
          <w:rFonts w:ascii="Palatino Linotype" w:hAnsi="Palatino Linotype" w:cs="Arial"/>
          <w:lang w:val="es-ES"/>
        </w:rPr>
        <w:t xml:space="preserve">fecha </w:t>
      </w:r>
      <w:r w:rsidR="000975F6">
        <w:rPr>
          <w:rFonts w:ascii="Palatino Linotype" w:hAnsi="Palatino Linotype" w:cs="Arial"/>
          <w:b/>
          <w:lang w:val="es-ES"/>
        </w:rPr>
        <w:t>el 03 de agosto de dos mil veinte</w:t>
      </w:r>
      <w:r w:rsidR="000975F6">
        <w:rPr>
          <w:rFonts w:ascii="Palatino Linotype" w:hAnsi="Palatino Linotype" w:cs="Arial"/>
          <w:lang w:val="es-ES"/>
        </w:rPr>
        <w:t xml:space="preserve">  </w:t>
      </w:r>
      <w:r w:rsidRPr="000975F6">
        <w:rPr>
          <w:rFonts w:ascii="Palatino Linotype" w:hAnsi="Palatino Linotype" w:cs="Arial"/>
          <w:lang w:val="es-ES"/>
        </w:rPr>
        <w:t xml:space="preserve">por instrucciones del </w:t>
      </w:r>
      <w:r w:rsidRPr="000975F6">
        <w:rPr>
          <w:rFonts w:ascii="Palatino Linotype" w:hAnsi="Palatino Linotype"/>
          <w:lang w:val="es-ES"/>
        </w:rPr>
        <w:t xml:space="preserve">Comisionado Ponente </w:t>
      </w:r>
      <w:r w:rsidR="00E945F4" w:rsidRPr="000975F6">
        <w:rPr>
          <w:rFonts w:ascii="Palatino Linotype" w:hAnsi="Palatino Linotype"/>
          <w:lang w:val="es-ES"/>
        </w:rPr>
        <w:t xml:space="preserve">se </w:t>
      </w:r>
      <w:r w:rsidRPr="000975F6">
        <w:rPr>
          <w:rFonts w:ascii="Palatino Linotype" w:hAnsi="Palatino Linotype"/>
          <w:lang w:val="es-ES"/>
        </w:rPr>
        <w:t>decretó el cierre de instrucción,</w:t>
      </w:r>
      <w:r w:rsidRPr="000975F6">
        <w:rPr>
          <w:rFonts w:ascii="Palatino Linotype" w:hAnsi="Palatino Linotype" w:cs="Arial"/>
          <w:lang w:val="es-ES"/>
        </w:rPr>
        <w:t xml:space="preserve"> por lo que se ordenó turnar el expediente a resolución, misma que a continuación se pronuncia.- - - - - - </w:t>
      </w:r>
      <w:r w:rsidR="00E945F4" w:rsidRPr="000975F6">
        <w:rPr>
          <w:rFonts w:ascii="Palatino Linotype" w:hAnsi="Palatino Linotype" w:cs="Arial"/>
          <w:lang w:val="es-ES"/>
        </w:rPr>
        <w:t xml:space="preserve">- - - - - - </w:t>
      </w:r>
    </w:p>
    <w:p w:rsidR="004A58F7" w:rsidRPr="000975F6" w:rsidRDefault="004A58F7" w:rsidP="004A58F7">
      <w:pPr>
        <w:pStyle w:val="Prrafodelista"/>
        <w:spacing w:line="360" w:lineRule="auto"/>
        <w:ind w:left="0"/>
        <w:jc w:val="both"/>
        <w:rPr>
          <w:rFonts w:ascii="Palatino Linotype" w:hAnsi="Palatino Linotype" w:cs="Arial"/>
          <w:lang w:val="es-ES"/>
        </w:rPr>
      </w:pPr>
    </w:p>
    <w:p w:rsidR="004A58F7" w:rsidRPr="000975F6" w:rsidRDefault="004A58F7" w:rsidP="004A58F7">
      <w:pPr>
        <w:pStyle w:val="Ttulo1"/>
        <w:spacing w:before="0" w:line="360" w:lineRule="auto"/>
        <w:jc w:val="center"/>
        <w:rPr>
          <w:b/>
          <w:szCs w:val="24"/>
          <w:lang w:val="es-ES"/>
        </w:rPr>
      </w:pPr>
      <w:bookmarkStart w:id="60" w:name="_Toc491791302"/>
      <w:bookmarkStart w:id="61" w:name="_Toc38037654"/>
      <w:r w:rsidRPr="000975F6">
        <w:rPr>
          <w:b/>
          <w:szCs w:val="24"/>
          <w:lang w:val="es-ES"/>
        </w:rPr>
        <w:t>CONSIDERANDO</w:t>
      </w:r>
      <w:bookmarkEnd w:id="60"/>
      <w:bookmarkEnd w:id="61"/>
    </w:p>
    <w:p w:rsidR="004A58F7" w:rsidRPr="000975F6" w:rsidRDefault="004A58F7" w:rsidP="004A58F7">
      <w:pPr>
        <w:spacing w:line="360" w:lineRule="auto"/>
        <w:rPr>
          <w:rFonts w:ascii="Palatino Linotype" w:hAnsi="Palatino Linotype"/>
          <w:lang w:val="es-ES" w:eastAsia="en-US"/>
        </w:rPr>
      </w:pPr>
    </w:p>
    <w:p w:rsidR="004A58F7" w:rsidRPr="000975F6" w:rsidRDefault="004A58F7" w:rsidP="004A58F7">
      <w:pPr>
        <w:pStyle w:val="Ttulo2"/>
        <w:spacing w:before="0" w:line="360" w:lineRule="auto"/>
        <w:rPr>
          <w:rFonts w:ascii="Palatino Linotype" w:hAnsi="Palatino Linotype"/>
          <w:b/>
          <w:color w:val="auto"/>
          <w:sz w:val="24"/>
          <w:szCs w:val="24"/>
          <w:lang w:val="es-ES"/>
        </w:rPr>
      </w:pPr>
      <w:bookmarkStart w:id="62" w:name="_Toc491791303"/>
      <w:bookmarkStart w:id="63" w:name="_Toc38037655"/>
      <w:r w:rsidRPr="000975F6">
        <w:rPr>
          <w:rFonts w:ascii="Palatino Linotype" w:hAnsi="Palatino Linotype"/>
          <w:b/>
          <w:color w:val="auto"/>
          <w:sz w:val="24"/>
          <w:szCs w:val="24"/>
          <w:lang w:val="es-ES"/>
        </w:rPr>
        <w:t>PRIMERO. De la competencia</w:t>
      </w:r>
      <w:bookmarkEnd w:id="62"/>
      <w:r w:rsidRPr="000975F6">
        <w:rPr>
          <w:rFonts w:ascii="Palatino Linotype" w:hAnsi="Palatino Linotype"/>
          <w:b/>
          <w:color w:val="auto"/>
          <w:sz w:val="24"/>
          <w:szCs w:val="24"/>
          <w:lang w:val="es-ES"/>
        </w:rPr>
        <w:t>.</w:t>
      </w:r>
      <w:bookmarkEnd w:id="63"/>
    </w:p>
    <w:p w:rsidR="004A58F7" w:rsidRPr="000975F6" w:rsidRDefault="004A58F7" w:rsidP="004A58F7">
      <w:pPr>
        <w:spacing w:line="360" w:lineRule="auto"/>
        <w:rPr>
          <w:rFonts w:ascii="Palatino Linotype" w:hAnsi="Palatino Linotype"/>
          <w:lang w:val="es-ES" w:eastAsia="en-US"/>
        </w:rPr>
      </w:pPr>
    </w:p>
    <w:p w:rsidR="004A58F7" w:rsidRPr="000975F6" w:rsidRDefault="004A58F7" w:rsidP="004A58F7">
      <w:pPr>
        <w:pStyle w:val="Prrafodelista"/>
        <w:numPr>
          <w:ilvl w:val="0"/>
          <w:numId w:val="1"/>
        </w:numPr>
        <w:spacing w:line="360" w:lineRule="auto"/>
        <w:ind w:left="0" w:firstLine="0"/>
        <w:jc w:val="both"/>
        <w:rPr>
          <w:rFonts w:ascii="Palatino Linotype" w:eastAsia="Calibri" w:hAnsi="Palatino Linotype" w:cs="Times New Roman"/>
          <w:lang w:val="es-ES"/>
        </w:rPr>
      </w:pPr>
      <w:r w:rsidRPr="000975F6">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w:t>
      </w:r>
      <w:bookmarkStart w:id="64" w:name="_GoBack"/>
      <w:bookmarkEnd w:id="64"/>
      <w:r w:rsidRPr="000975F6">
        <w:rPr>
          <w:rFonts w:ascii="Palatino Linotype" w:eastAsia="Calibri" w:hAnsi="Palatino Linotype" w:cs="Times New Roman"/>
          <w:lang w:val="es-ES"/>
        </w:rPr>
        <w:t xml:space="preserve">oberano de México; artículos 1, 2 fracción II, 13, 29, 36 fracciones I y II, 176, 178, 179, 181 párrafo tercero y 185 </w:t>
      </w:r>
      <w:r w:rsidRPr="000975F6">
        <w:rPr>
          <w:rFonts w:ascii="Palatino Linotype" w:eastAsia="Calibri" w:hAnsi="Palatino Linotype" w:cs="Arial"/>
          <w:lang w:val="es-ES"/>
        </w:rPr>
        <w:t xml:space="preserve">de la Ley de Transparencia y Acceso a la Información Pública del Estado de México y </w:t>
      </w:r>
      <w:r w:rsidRPr="000975F6">
        <w:rPr>
          <w:rFonts w:ascii="Palatino Linotype" w:eastAsia="Calibri" w:hAnsi="Palatino Linotype" w:cs="Arial"/>
          <w:lang w:val="es-ES"/>
        </w:rPr>
        <w:lastRenderedPageBreak/>
        <w:t>Municipios; y 10, 7, 9 fracciones I y XXIV, y 11 del Reglamento Interior del Instituto de Transparencia, Acceso a la Información Pública y Protección de Datos Personales del Estado de México y Municipios.</w:t>
      </w:r>
    </w:p>
    <w:p w:rsidR="004A58F7" w:rsidRPr="000975F6" w:rsidRDefault="004A58F7" w:rsidP="004A58F7">
      <w:pPr>
        <w:pStyle w:val="Prrafodelista"/>
        <w:spacing w:line="360" w:lineRule="auto"/>
        <w:ind w:left="0"/>
        <w:jc w:val="both"/>
        <w:rPr>
          <w:rFonts w:ascii="Palatino Linotype" w:eastAsia="Calibri" w:hAnsi="Palatino Linotype" w:cs="Times New Roman"/>
          <w:lang w:val="es-ES"/>
        </w:rPr>
      </w:pPr>
    </w:p>
    <w:p w:rsidR="004A58F7" w:rsidRPr="000975F6" w:rsidRDefault="004A58F7" w:rsidP="004A58F7">
      <w:pPr>
        <w:pStyle w:val="Ttulo2"/>
        <w:spacing w:before="0" w:line="360" w:lineRule="auto"/>
        <w:rPr>
          <w:rFonts w:ascii="Palatino Linotype" w:hAnsi="Palatino Linotype"/>
          <w:b/>
          <w:color w:val="auto"/>
          <w:sz w:val="24"/>
          <w:szCs w:val="24"/>
          <w:lang w:val="es-ES"/>
        </w:rPr>
      </w:pPr>
      <w:bookmarkStart w:id="65" w:name="_Toc491791304"/>
      <w:bookmarkStart w:id="66" w:name="_Toc38037656"/>
      <w:r w:rsidRPr="000975F6">
        <w:rPr>
          <w:rFonts w:ascii="Palatino Linotype" w:hAnsi="Palatino Linotype"/>
          <w:b/>
          <w:color w:val="auto"/>
          <w:sz w:val="24"/>
          <w:szCs w:val="24"/>
          <w:lang w:val="es-ES"/>
        </w:rPr>
        <w:t>SEGUNDO. De la oportunidad y procedencia.</w:t>
      </w:r>
      <w:bookmarkEnd w:id="65"/>
      <w:bookmarkEnd w:id="66"/>
    </w:p>
    <w:p w:rsidR="004A58F7" w:rsidRPr="000975F6" w:rsidRDefault="004A58F7" w:rsidP="004A58F7">
      <w:pPr>
        <w:spacing w:line="360" w:lineRule="auto"/>
        <w:rPr>
          <w:rFonts w:ascii="Palatino Linotype" w:hAnsi="Palatino Linotype"/>
          <w:lang w:val="es-ES" w:eastAsia="en-US"/>
        </w:rPr>
      </w:pPr>
    </w:p>
    <w:p w:rsidR="004A58F7" w:rsidRPr="000975F6" w:rsidRDefault="004A58F7" w:rsidP="004A58F7">
      <w:pPr>
        <w:pStyle w:val="Prrafodelista"/>
        <w:numPr>
          <w:ilvl w:val="0"/>
          <w:numId w:val="1"/>
        </w:numPr>
        <w:spacing w:line="360" w:lineRule="auto"/>
        <w:ind w:left="0" w:firstLine="0"/>
        <w:jc w:val="both"/>
        <w:rPr>
          <w:rFonts w:ascii="Palatino Linotype" w:eastAsia="Calibri" w:hAnsi="Palatino Linotype" w:cs="Arial"/>
          <w:b/>
          <w:lang w:val="es-ES"/>
        </w:rPr>
      </w:pPr>
      <w:r w:rsidRPr="000975F6">
        <w:rPr>
          <w:rFonts w:ascii="Palatino Linotype" w:eastAsia="Calibri" w:hAnsi="Palatino Linotype" w:cs="Arial"/>
          <w:lang w:val="es-ES"/>
        </w:rPr>
        <w:t xml:space="preserve">El medio de impugnación fue presentado a través del </w:t>
      </w:r>
      <w:r w:rsidRPr="000975F6">
        <w:rPr>
          <w:rFonts w:ascii="Palatino Linotype" w:eastAsia="Calibri" w:hAnsi="Palatino Linotype" w:cs="Arial"/>
          <w:b/>
          <w:lang w:val="es-ES"/>
        </w:rPr>
        <w:t>SAIMEX,</w:t>
      </w:r>
      <w:r w:rsidRPr="000975F6">
        <w:rPr>
          <w:rFonts w:ascii="Palatino Linotype" w:eastAsia="Calibri" w:hAnsi="Palatino Linotype" w:cs="Arial"/>
          <w:lang w:val="es-ES"/>
        </w:rPr>
        <w:t xml:space="preserve"> en el formato previamente aprobado para tal efecto y dentro del plazo legal de quince días hábiles otorgados; siendo así que el </w:t>
      </w:r>
      <w:r w:rsidRPr="000975F6">
        <w:rPr>
          <w:rFonts w:ascii="Palatino Linotype" w:eastAsia="Calibri" w:hAnsi="Palatino Linotype" w:cs="Arial"/>
          <w:b/>
          <w:lang w:val="es-ES"/>
        </w:rPr>
        <w:t>SUJETO OBLIGADO</w:t>
      </w:r>
      <w:r w:rsidRPr="000975F6">
        <w:rPr>
          <w:rFonts w:ascii="Palatino Linotype" w:eastAsia="Calibri" w:hAnsi="Palatino Linotype" w:cs="Arial"/>
          <w:lang w:val="es-ES"/>
        </w:rPr>
        <w:t xml:space="preserve"> entregó su respuesta el </w:t>
      </w:r>
      <w:r w:rsidR="00E945F4" w:rsidRPr="000975F6">
        <w:rPr>
          <w:rFonts w:ascii="Palatino Linotype" w:eastAsia="Calibri" w:hAnsi="Palatino Linotype" w:cs="Arial"/>
          <w:b/>
          <w:lang w:val="es-ES"/>
        </w:rPr>
        <w:t xml:space="preserve">veintisiete (27) de febrero </w:t>
      </w:r>
      <w:r w:rsidR="00E945F4" w:rsidRPr="000975F6">
        <w:rPr>
          <w:rFonts w:ascii="Palatino Linotype" w:eastAsia="Calibri" w:hAnsi="Palatino Linotype" w:cs="Arial"/>
          <w:lang w:val="es-ES"/>
        </w:rPr>
        <w:t>dos mil veinte</w:t>
      </w:r>
      <w:r w:rsidRPr="000975F6">
        <w:rPr>
          <w:rFonts w:ascii="Palatino Linotype" w:eastAsia="Calibri" w:hAnsi="Palatino Linotype" w:cs="Arial"/>
          <w:lang w:val="es-ES"/>
        </w:rPr>
        <w:t xml:space="preserve">, </w:t>
      </w:r>
      <w:r w:rsidRPr="000975F6">
        <w:rPr>
          <w:rFonts w:ascii="Palatino Linotype" w:hAnsi="Palatino Linotype" w:cs="Arial"/>
          <w:lang w:val="es-ES"/>
        </w:rPr>
        <w:t xml:space="preserve">de tal forma que el plazo para interponer el recurso transcurrió del día </w:t>
      </w:r>
      <w:r w:rsidR="00E945F4" w:rsidRPr="000975F6">
        <w:rPr>
          <w:rFonts w:ascii="Palatino Linotype" w:hAnsi="Palatino Linotype" w:cs="Arial"/>
          <w:b/>
          <w:lang w:val="es-ES"/>
        </w:rPr>
        <w:t>veintiocho (28) de febrero</w:t>
      </w:r>
      <w:r w:rsidRPr="000975F6">
        <w:rPr>
          <w:rFonts w:ascii="Palatino Linotype" w:hAnsi="Palatino Linotype" w:cs="Arial"/>
          <w:b/>
          <w:lang w:val="es-ES"/>
        </w:rPr>
        <w:t xml:space="preserve"> </w:t>
      </w:r>
      <w:r w:rsidR="00E945F4" w:rsidRPr="000975F6">
        <w:rPr>
          <w:rFonts w:ascii="Palatino Linotype" w:hAnsi="Palatino Linotype" w:cs="Arial"/>
          <w:lang w:val="es-ES"/>
        </w:rPr>
        <w:t>de dos mil veinte</w:t>
      </w:r>
      <w:r w:rsidRPr="000975F6">
        <w:rPr>
          <w:rFonts w:ascii="Palatino Linotype" w:hAnsi="Palatino Linotype" w:cs="Arial"/>
          <w:b/>
          <w:lang w:val="es-ES"/>
        </w:rPr>
        <w:t xml:space="preserve"> </w:t>
      </w:r>
      <w:r w:rsidRPr="000975F6">
        <w:rPr>
          <w:rFonts w:ascii="Palatino Linotype" w:hAnsi="Palatino Linotype" w:cs="Arial"/>
          <w:lang w:val="es-ES"/>
        </w:rPr>
        <w:t>al</w:t>
      </w:r>
      <w:r w:rsidRPr="000975F6">
        <w:rPr>
          <w:rFonts w:ascii="Palatino Linotype" w:hAnsi="Palatino Linotype" w:cs="Arial"/>
          <w:b/>
          <w:lang w:val="es-ES"/>
        </w:rPr>
        <w:t xml:space="preserve"> </w:t>
      </w:r>
      <w:r w:rsidR="005858B1" w:rsidRPr="000975F6">
        <w:rPr>
          <w:rFonts w:ascii="Palatino Linotype" w:hAnsi="Palatino Linotype" w:cs="Arial"/>
          <w:b/>
          <w:lang w:val="es-ES"/>
        </w:rPr>
        <w:t xml:space="preserve">veintitrés (23) de marzo </w:t>
      </w:r>
      <w:r w:rsidR="005858B1" w:rsidRPr="000975F6">
        <w:rPr>
          <w:rFonts w:ascii="Palatino Linotype" w:hAnsi="Palatino Linotype" w:cs="Arial"/>
          <w:lang w:val="es-ES"/>
        </w:rPr>
        <w:t>de</w:t>
      </w:r>
      <w:r w:rsidRPr="000975F6">
        <w:rPr>
          <w:rFonts w:ascii="Palatino Linotype" w:eastAsia="Calibri" w:hAnsi="Palatino Linotype" w:cs="Times New Roman"/>
          <w:b/>
          <w:lang w:val="es-ES"/>
        </w:rPr>
        <w:t xml:space="preserve"> </w:t>
      </w:r>
      <w:r w:rsidR="005858B1" w:rsidRPr="000975F6">
        <w:rPr>
          <w:rFonts w:ascii="Palatino Linotype" w:eastAsia="Calibri" w:hAnsi="Palatino Linotype" w:cs="Times New Roman"/>
          <w:lang w:val="es-ES"/>
        </w:rPr>
        <w:t>dos mil veinte</w:t>
      </w:r>
      <w:r w:rsidRPr="000975F6">
        <w:rPr>
          <w:rFonts w:ascii="Palatino Linotype" w:hAnsi="Palatino Linotype" w:cs="Arial"/>
          <w:lang w:val="es-ES"/>
        </w:rPr>
        <w:t xml:space="preserve">; en consecuencia, presentó su inconformidad el </w:t>
      </w:r>
      <w:r w:rsidRPr="000975F6">
        <w:rPr>
          <w:rFonts w:ascii="Palatino Linotype" w:hAnsi="Palatino Linotype" w:cs="Arial"/>
          <w:b/>
          <w:lang w:val="es-ES"/>
        </w:rPr>
        <w:t xml:space="preserve">día </w:t>
      </w:r>
      <w:r w:rsidR="005858B1" w:rsidRPr="000975F6">
        <w:rPr>
          <w:rFonts w:ascii="Palatino Linotype" w:hAnsi="Palatino Linotype" w:cs="Arial"/>
          <w:b/>
          <w:lang w:val="es-ES"/>
        </w:rPr>
        <w:t xml:space="preserve">veintisiete (27) de febrero </w:t>
      </w:r>
      <w:r w:rsidR="005858B1" w:rsidRPr="000975F6">
        <w:rPr>
          <w:rFonts w:ascii="Palatino Linotype" w:hAnsi="Palatino Linotype" w:cs="Arial"/>
          <w:lang w:val="es-ES"/>
        </w:rPr>
        <w:t>de dos mil veinte</w:t>
      </w:r>
      <w:r w:rsidRPr="000975F6">
        <w:rPr>
          <w:rFonts w:ascii="Palatino Linotype" w:hAnsi="Palatino Linotype" w:cs="Arial"/>
          <w:lang w:val="es-ES"/>
        </w:rPr>
        <w:t xml:space="preserve">, éste se encuentran dentro de los márgenes temporales previstos en el artículo 178 de la </w:t>
      </w:r>
      <w:r w:rsidRPr="000975F6">
        <w:rPr>
          <w:rFonts w:ascii="Palatino Linotype" w:hAnsi="Palatino Linotype" w:cs="Arial"/>
          <w:b/>
          <w:lang w:val="es-ES"/>
        </w:rPr>
        <w:t>Ley de Transparencia y Acceso a la Información Pública del Estado de México y Municipios</w:t>
      </w:r>
      <w:r w:rsidRPr="000975F6">
        <w:rPr>
          <w:rFonts w:ascii="Palatino Linotype" w:hAnsi="Palatino Linotype" w:cs="Arial"/>
          <w:lang w:val="es-ES"/>
        </w:rPr>
        <w:t>.</w:t>
      </w:r>
    </w:p>
    <w:p w:rsidR="004A58F7" w:rsidRPr="000975F6" w:rsidRDefault="004A58F7" w:rsidP="004A58F7">
      <w:pPr>
        <w:spacing w:line="360" w:lineRule="auto"/>
        <w:rPr>
          <w:rFonts w:ascii="Palatino Linotype" w:eastAsia="Times New Roman" w:hAnsi="Palatino Linotype" w:cs="Arial"/>
          <w:bCs/>
          <w:color w:val="555555"/>
          <w:lang w:val="es-ES" w:eastAsia="es-MX"/>
        </w:rPr>
      </w:pPr>
    </w:p>
    <w:p w:rsidR="004A58F7" w:rsidRPr="000975F6" w:rsidRDefault="004A58F7" w:rsidP="004A58F7">
      <w:pPr>
        <w:pStyle w:val="Prrafodelista"/>
        <w:numPr>
          <w:ilvl w:val="0"/>
          <w:numId w:val="1"/>
        </w:numPr>
        <w:spacing w:line="360" w:lineRule="auto"/>
        <w:ind w:left="0" w:firstLine="0"/>
        <w:jc w:val="both"/>
        <w:rPr>
          <w:rFonts w:ascii="Palatino Linotype" w:hAnsi="Palatino Linotype"/>
          <w:lang w:val="es-ES"/>
        </w:rPr>
      </w:pPr>
      <w:r w:rsidRPr="000975F6">
        <w:rPr>
          <w:rFonts w:ascii="Palatino Linotype" w:eastAsia="Calibri" w:hAnsi="Palatino Linotype" w:cs="Arial"/>
          <w:lang w:val="es-ES"/>
        </w:rPr>
        <w:t xml:space="preserve">En ese orden de ideas, el escrito contiene las formalidades previstas por el artículo 180 último párrafo de la Ley de la materia, por lo que es procedente que este Instituto de Transparencia, Acceso a la Información Pública y Protección de </w:t>
      </w:r>
      <w:r w:rsidRPr="000975F6">
        <w:rPr>
          <w:rFonts w:ascii="Palatino Linotype" w:eastAsia="Calibri" w:hAnsi="Palatino Linotype" w:cs="Arial"/>
          <w:lang w:val="es-ES"/>
        </w:rPr>
        <w:lastRenderedPageBreak/>
        <w:t>Datos Personales del Estado de México y Municipios, conozca y resuelva el presente recurso.</w:t>
      </w:r>
    </w:p>
    <w:p w:rsidR="004A58F7" w:rsidRPr="000975F6" w:rsidRDefault="004A58F7" w:rsidP="004A58F7">
      <w:pPr>
        <w:pStyle w:val="Prrafodelista"/>
        <w:spacing w:line="360" w:lineRule="auto"/>
        <w:ind w:left="0"/>
        <w:jc w:val="both"/>
        <w:rPr>
          <w:rFonts w:ascii="Palatino Linotype" w:hAnsi="Palatino Linotype"/>
          <w:lang w:val="es-ES"/>
        </w:rPr>
      </w:pPr>
    </w:p>
    <w:p w:rsidR="004A58F7" w:rsidRPr="000975F6" w:rsidRDefault="00C52431" w:rsidP="004A58F7">
      <w:pPr>
        <w:keepNext/>
        <w:keepLines/>
        <w:spacing w:line="360" w:lineRule="auto"/>
        <w:outlineLvl w:val="1"/>
        <w:rPr>
          <w:rFonts w:ascii="Palatino Linotype" w:eastAsia="MS Gothic" w:hAnsi="Palatino Linotype" w:cs="Times New Roman"/>
          <w:b/>
          <w:lang w:val="es-ES"/>
        </w:rPr>
      </w:pPr>
      <w:bookmarkStart w:id="67" w:name="_Toc531795927"/>
      <w:bookmarkStart w:id="68" w:name="_Toc38037657"/>
      <w:r w:rsidRPr="000975F6">
        <w:rPr>
          <w:rFonts w:ascii="Palatino Linotype" w:eastAsia="MS Gothic" w:hAnsi="Palatino Linotype" w:cs="Times New Roman"/>
          <w:b/>
          <w:lang w:val="es-ES"/>
        </w:rPr>
        <w:t>TERCERO</w:t>
      </w:r>
      <w:r w:rsidR="004A58F7" w:rsidRPr="000975F6">
        <w:rPr>
          <w:rFonts w:ascii="Palatino Linotype" w:eastAsia="MS Gothic" w:hAnsi="Palatino Linotype" w:cs="Times New Roman"/>
          <w:b/>
          <w:lang w:val="es-ES"/>
        </w:rPr>
        <w:t>. Del planteamiento de la Litis.</w:t>
      </w:r>
      <w:bookmarkEnd w:id="67"/>
      <w:bookmarkEnd w:id="68"/>
    </w:p>
    <w:p w:rsidR="004A58F7" w:rsidRPr="000975F6" w:rsidRDefault="004A58F7" w:rsidP="004A58F7">
      <w:pPr>
        <w:spacing w:line="360" w:lineRule="auto"/>
        <w:rPr>
          <w:rFonts w:ascii="Palatino Linotype" w:eastAsia="MS Mincho" w:hAnsi="Palatino Linotype" w:cstheme="majorBidi"/>
          <w:b/>
          <w:lang w:val="es-ES"/>
        </w:rPr>
      </w:pPr>
    </w:p>
    <w:p w:rsidR="004A58F7" w:rsidRPr="000975F6" w:rsidRDefault="004A58F7" w:rsidP="004A58F7">
      <w:pPr>
        <w:pStyle w:val="Prrafodelista"/>
        <w:numPr>
          <w:ilvl w:val="0"/>
          <w:numId w:val="1"/>
        </w:numPr>
        <w:tabs>
          <w:tab w:val="left" w:pos="0"/>
          <w:tab w:val="left" w:pos="142"/>
        </w:tabs>
        <w:spacing w:line="360" w:lineRule="auto"/>
        <w:ind w:left="0" w:right="49" w:firstLine="0"/>
        <w:jc w:val="both"/>
        <w:rPr>
          <w:rFonts w:ascii="Palatino Linotype" w:eastAsia="Calibri" w:hAnsi="Palatino Linotype" w:cs="Arial"/>
          <w:b/>
          <w:lang w:val="es-ES"/>
        </w:rPr>
      </w:pPr>
      <w:r w:rsidRPr="000975F6">
        <w:rPr>
          <w:rFonts w:ascii="Palatino Linotype" w:eastAsia="MS Mincho" w:hAnsi="Palatino Linotype" w:cs="Times New Roman"/>
          <w:lang w:val="es-ES"/>
        </w:rPr>
        <w:t xml:space="preserve">De </w:t>
      </w:r>
      <w:r w:rsidRPr="000975F6">
        <w:rPr>
          <w:rFonts w:ascii="Palatino Linotype" w:eastAsia="MS Mincho" w:hAnsi="Palatino Linotype" w:cs="Arial"/>
          <w:lang w:val="es-ES"/>
        </w:rPr>
        <w:t xml:space="preserve">las documentales que obran en el expediente integrado con motivo del presente recurso de revisión, es posible considerar que el </w:t>
      </w:r>
      <w:r w:rsidRPr="000975F6">
        <w:rPr>
          <w:rFonts w:ascii="Palatino Linotype" w:eastAsia="MS Mincho" w:hAnsi="Palatino Linotype" w:cs="Arial"/>
          <w:b/>
          <w:lang w:val="es-ES"/>
        </w:rPr>
        <w:t>SUJETO OBLIGADO</w:t>
      </w:r>
      <w:r w:rsidRPr="000975F6">
        <w:rPr>
          <w:rFonts w:ascii="Palatino Linotype" w:eastAsia="MS Mincho" w:hAnsi="Palatino Linotype" w:cs="Arial"/>
          <w:lang w:val="es-ES"/>
        </w:rPr>
        <w:t xml:space="preserve"> proporcionó a una respuesta a la solicitud de información que le fuera presentada; sin embargo, el recurrente presentó su recurso de revisión mediante el cual señal</w:t>
      </w:r>
      <w:r w:rsidR="0023037E" w:rsidRPr="000975F6">
        <w:rPr>
          <w:rFonts w:ascii="Palatino Linotype" w:eastAsia="MS Mincho" w:hAnsi="Palatino Linotype" w:cs="Arial"/>
          <w:lang w:val="es-ES"/>
        </w:rPr>
        <w:t>a como motivo de inconformidad, que la respuesta no atiende el contenido de la solicitud, argumentando que vulnera su derecho al acceso a la información</w:t>
      </w:r>
      <w:r w:rsidRPr="000975F6">
        <w:rPr>
          <w:rFonts w:ascii="Palatino Linotype" w:eastAsia="MS Mincho" w:hAnsi="Palatino Linotype" w:cs="Arial"/>
          <w:lang w:val="es-ES"/>
        </w:rPr>
        <w:t xml:space="preserve">. </w:t>
      </w:r>
    </w:p>
    <w:p w:rsidR="004A58F7" w:rsidRPr="000975F6" w:rsidRDefault="004A58F7" w:rsidP="004A58F7">
      <w:pPr>
        <w:pStyle w:val="Prrafodelista"/>
        <w:spacing w:line="360" w:lineRule="auto"/>
        <w:ind w:left="0"/>
        <w:jc w:val="both"/>
        <w:rPr>
          <w:rFonts w:ascii="Palatino Linotype" w:eastAsia="Calibri" w:hAnsi="Palatino Linotype" w:cs="Arial"/>
          <w:lang w:val="es-ES"/>
        </w:rPr>
      </w:pPr>
    </w:p>
    <w:p w:rsidR="004A58F7" w:rsidRPr="000975F6" w:rsidRDefault="004A58F7" w:rsidP="004A58F7">
      <w:pPr>
        <w:pStyle w:val="Prrafodelista"/>
        <w:numPr>
          <w:ilvl w:val="0"/>
          <w:numId w:val="1"/>
        </w:numPr>
        <w:spacing w:line="360" w:lineRule="auto"/>
        <w:ind w:left="0" w:firstLine="0"/>
        <w:jc w:val="both"/>
        <w:rPr>
          <w:rFonts w:ascii="Palatino Linotype" w:eastAsia="Calibri" w:hAnsi="Palatino Linotype" w:cs="Arial"/>
          <w:lang w:val="es-ES"/>
        </w:rPr>
      </w:pPr>
      <w:r w:rsidRPr="000975F6">
        <w:rPr>
          <w:rFonts w:ascii="Palatino Linotype" w:eastAsia="Calibri" w:hAnsi="Palatino Linotype" w:cs="Arial"/>
          <w:lang w:val="es-ES"/>
        </w:rPr>
        <w:t xml:space="preserve">En </w:t>
      </w:r>
      <w:r w:rsidRPr="000975F6">
        <w:rPr>
          <w:rFonts w:ascii="Palatino Linotype" w:hAnsi="Palatino Linotype" w:cs="Arial"/>
          <w:lang w:val="es-ES"/>
        </w:rPr>
        <w:t xml:space="preserve">consecuencia, la Litis del presente asunto, corresponde en determinar: a) si </w:t>
      </w:r>
      <w:r w:rsidR="0023037E" w:rsidRPr="000975F6">
        <w:rPr>
          <w:rFonts w:ascii="Palatino Linotype" w:hAnsi="Palatino Linotype" w:cs="Arial"/>
          <w:lang w:val="es-ES"/>
        </w:rPr>
        <w:t>la información entregada no corresponde  lo solicitado por el RECUERRENTE</w:t>
      </w:r>
      <w:r w:rsidRPr="000975F6">
        <w:rPr>
          <w:rFonts w:ascii="Palatino Linotype" w:hAnsi="Palatino Linotype" w:cs="Arial"/>
          <w:lang w:val="es-ES"/>
        </w:rPr>
        <w:t>.</w:t>
      </w:r>
    </w:p>
    <w:p w:rsidR="004A58F7" w:rsidRPr="000975F6" w:rsidRDefault="004A58F7" w:rsidP="004A58F7">
      <w:pPr>
        <w:pStyle w:val="Prrafodelista"/>
        <w:spacing w:line="360" w:lineRule="auto"/>
        <w:ind w:left="0"/>
        <w:jc w:val="both"/>
        <w:rPr>
          <w:rFonts w:ascii="Palatino Linotype" w:eastAsia="Calibri" w:hAnsi="Palatino Linotype" w:cs="Arial"/>
          <w:lang w:val="es-ES"/>
        </w:rPr>
      </w:pPr>
    </w:p>
    <w:p w:rsidR="004A58F7" w:rsidRPr="000975F6" w:rsidRDefault="004A58F7" w:rsidP="004A58F7">
      <w:pPr>
        <w:pStyle w:val="Prrafodelista"/>
        <w:numPr>
          <w:ilvl w:val="0"/>
          <w:numId w:val="1"/>
        </w:numPr>
        <w:spacing w:line="360" w:lineRule="auto"/>
        <w:ind w:left="0" w:firstLine="0"/>
        <w:jc w:val="both"/>
        <w:rPr>
          <w:rFonts w:ascii="Palatino Linotype" w:eastAsia="Calibri" w:hAnsi="Palatino Linotype" w:cs="Arial"/>
          <w:lang w:val="es-ES"/>
        </w:rPr>
      </w:pPr>
      <w:r w:rsidRPr="000975F6">
        <w:rPr>
          <w:rFonts w:ascii="Palatino Linotype" w:eastAsia="Calibri" w:hAnsi="Palatino Linotype" w:cs="Arial"/>
          <w:lang w:val="es-ES"/>
        </w:rPr>
        <w:t xml:space="preserve">Estos aspectos centrarán el estudio de la presente resolución para determinar si </w:t>
      </w:r>
      <w:r w:rsidR="002A188A" w:rsidRPr="000975F6">
        <w:rPr>
          <w:rFonts w:ascii="Palatino Linotype" w:eastAsia="MS Mincho" w:hAnsi="Palatino Linotype" w:cs="Arial"/>
          <w:lang w:val="es-ES"/>
        </w:rPr>
        <w:t>se actualiza la hipótesis previstas en la</w:t>
      </w:r>
      <w:r w:rsidRPr="000975F6">
        <w:rPr>
          <w:rFonts w:ascii="Palatino Linotype" w:eastAsia="MS Mincho" w:hAnsi="Palatino Linotype" w:cs="Arial"/>
          <w:lang w:val="es-ES"/>
        </w:rPr>
        <w:t xml:space="preserve"> </w:t>
      </w:r>
      <w:r w:rsidR="002A188A" w:rsidRPr="000975F6">
        <w:rPr>
          <w:rFonts w:ascii="Palatino Linotype" w:eastAsia="MS Mincho" w:hAnsi="Palatino Linotype" w:cs="Times New Roman"/>
          <w:b/>
          <w:lang w:val="es-ES"/>
        </w:rPr>
        <w:t>fracción</w:t>
      </w:r>
      <w:r w:rsidRPr="000975F6">
        <w:rPr>
          <w:rFonts w:ascii="Palatino Linotype" w:eastAsia="MS Mincho" w:hAnsi="Palatino Linotype" w:cs="Times New Roman"/>
          <w:b/>
          <w:lang w:val="es-ES"/>
        </w:rPr>
        <w:t xml:space="preserve"> </w:t>
      </w:r>
      <w:r w:rsidR="0023037E" w:rsidRPr="000975F6">
        <w:rPr>
          <w:rFonts w:ascii="Palatino Linotype" w:eastAsia="MS Mincho" w:hAnsi="Palatino Linotype" w:cs="Times New Roman"/>
          <w:b/>
          <w:lang w:val="es-ES"/>
        </w:rPr>
        <w:t>VI</w:t>
      </w:r>
      <w:r w:rsidRPr="000975F6">
        <w:rPr>
          <w:rFonts w:ascii="Palatino Linotype" w:eastAsia="MS Mincho" w:hAnsi="Palatino Linotype" w:cs="Times New Roman"/>
          <w:b/>
          <w:lang w:val="es-ES"/>
        </w:rPr>
        <w:t xml:space="preserve"> del artículo 179 de la Ley de Transparencia y Acceso a la Información Pública del Estado de México y Municipio</w:t>
      </w:r>
      <w:r w:rsidRPr="000975F6">
        <w:rPr>
          <w:rFonts w:ascii="Palatino Linotype" w:eastAsia="MS Mincho" w:hAnsi="Palatino Linotype" w:cs="Times New Roman"/>
          <w:lang w:val="es-ES"/>
        </w:rPr>
        <w:t>.</w:t>
      </w:r>
    </w:p>
    <w:p w:rsidR="003C2E09" w:rsidRPr="000975F6" w:rsidRDefault="003C2E09" w:rsidP="003C2E09">
      <w:pPr>
        <w:pStyle w:val="Prrafodelista"/>
        <w:rPr>
          <w:rFonts w:ascii="Palatino Linotype" w:eastAsia="Calibri" w:hAnsi="Palatino Linotype" w:cs="Arial"/>
          <w:lang w:val="es-ES"/>
        </w:rPr>
      </w:pPr>
    </w:p>
    <w:p w:rsidR="003C2E09" w:rsidRPr="000975F6" w:rsidRDefault="003C2E09" w:rsidP="003C2E09">
      <w:pPr>
        <w:pStyle w:val="Prrafodelista"/>
        <w:spacing w:line="360" w:lineRule="auto"/>
        <w:ind w:left="0"/>
        <w:jc w:val="both"/>
        <w:rPr>
          <w:rFonts w:ascii="Palatino Linotype" w:eastAsia="Calibri" w:hAnsi="Palatino Linotype" w:cs="Arial"/>
          <w:lang w:val="es-ES"/>
        </w:rPr>
      </w:pPr>
    </w:p>
    <w:p w:rsidR="004A58F7" w:rsidRPr="000975F6" w:rsidRDefault="004A58F7" w:rsidP="004A58F7">
      <w:pPr>
        <w:pStyle w:val="Prrafodelista"/>
        <w:spacing w:line="360" w:lineRule="auto"/>
        <w:ind w:left="0"/>
        <w:jc w:val="both"/>
        <w:rPr>
          <w:rFonts w:ascii="Palatino Linotype" w:eastAsia="Calibri" w:hAnsi="Palatino Linotype" w:cs="Arial"/>
          <w:lang w:val="es-ES"/>
        </w:rPr>
      </w:pPr>
    </w:p>
    <w:p w:rsidR="004A58F7" w:rsidRPr="000975F6" w:rsidRDefault="006C1C9F" w:rsidP="004A58F7">
      <w:pPr>
        <w:keepNext/>
        <w:keepLines/>
        <w:spacing w:line="360" w:lineRule="auto"/>
        <w:outlineLvl w:val="1"/>
        <w:rPr>
          <w:rFonts w:ascii="Palatino Linotype" w:eastAsia="MS Gothic" w:hAnsi="Palatino Linotype" w:cs="Times New Roman"/>
          <w:b/>
          <w:lang w:val="es-ES"/>
        </w:rPr>
      </w:pPr>
      <w:bookmarkStart w:id="69" w:name="_Toc531795928"/>
      <w:bookmarkStart w:id="70" w:name="_Toc38037658"/>
      <w:r w:rsidRPr="000975F6">
        <w:rPr>
          <w:rFonts w:ascii="Palatino Linotype" w:eastAsia="MS Gothic" w:hAnsi="Palatino Linotype" w:cs="Times New Roman"/>
          <w:b/>
          <w:lang w:val="es-ES"/>
        </w:rPr>
        <w:lastRenderedPageBreak/>
        <w:t>CUARTO</w:t>
      </w:r>
      <w:r w:rsidR="004A58F7" w:rsidRPr="000975F6">
        <w:rPr>
          <w:rFonts w:ascii="Palatino Linotype" w:eastAsia="MS Gothic" w:hAnsi="Palatino Linotype" w:cs="Times New Roman"/>
          <w:b/>
          <w:lang w:val="es-ES"/>
        </w:rPr>
        <w:t>. Del estudio y resolución del asunto.</w:t>
      </w:r>
      <w:bookmarkEnd w:id="69"/>
      <w:bookmarkEnd w:id="70"/>
      <w:r w:rsidR="004A58F7" w:rsidRPr="000975F6">
        <w:rPr>
          <w:rFonts w:ascii="Palatino Linotype" w:eastAsia="MS Gothic" w:hAnsi="Palatino Linotype" w:cs="Times New Roman"/>
          <w:b/>
          <w:lang w:val="es-ES"/>
        </w:rPr>
        <w:t xml:space="preserve"> </w:t>
      </w:r>
    </w:p>
    <w:p w:rsidR="004A58F7" w:rsidRPr="000975F6" w:rsidRDefault="004A58F7" w:rsidP="004A58F7">
      <w:pPr>
        <w:spacing w:line="360" w:lineRule="auto"/>
        <w:contextualSpacing/>
        <w:jc w:val="both"/>
        <w:rPr>
          <w:rFonts w:ascii="Palatino Linotype" w:eastAsia="Calibri" w:hAnsi="Palatino Linotype" w:cs="Arial"/>
          <w:b/>
          <w:sz w:val="12"/>
          <w:lang w:val="es-ES"/>
        </w:rPr>
      </w:pPr>
    </w:p>
    <w:p w:rsidR="004A58F7" w:rsidRPr="000975F6" w:rsidRDefault="00063FA8" w:rsidP="00063FA8">
      <w:pPr>
        <w:keepNext/>
        <w:keepLines/>
        <w:spacing w:before="240" w:line="360" w:lineRule="auto"/>
        <w:ind w:left="1080"/>
        <w:outlineLvl w:val="0"/>
        <w:rPr>
          <w:rFonts w:ascii="Palatino Linotype" w:eastAsia="MS Mincho" w:hAnsi="Palatino Linotype" w:cs="Arial"/>
          <w:b/>
          <w:i/>
          <w:lang w:val="es-ES" w:eastAsia="es-MX"/>
        </w:rPr>
      </w:pPr>
      <w:bookmarkStart w:id="71" w:name="_Toc536726461"/>
      <w:bookmarkStart w:id="72" w:name="_Toc34937456"/>
      <w:r w:rsidRPr="000975F6">
        <w:rPr>
          <w:rFonts w:ascii="Palatino Linotype" w:eastAsia="MS Gothic" w:hAnsi="Palatino Linotype" w:cstheme="majorBidi"/>
          <w:b/>
          <w:i/>
          <w:lang w:val="es-ES"/>
        </w:rPr>
        <w:t xml:space="preserve"> </w:t>
      </w:r>
      <w:bookmarkStart w:id="73" w:name="_Toc38037659"/>
      <w:r w:rsidRPr="000975F6">
        <w:rPr>
          <w:rFonts w:ascii="Palatino Linotype" w:eastAsia="MS Gothic" w:hAnsi="Palatino Linotype" w:cstheme="majorBidi"/>
          <w:b/>
          <w:i/>
          <w:lang w:val="es-ES"/>
        </w:rPr>
        <w:t xml:space="preserve">I. </w:t>
      </w:r>
      <w:r w:rsidR="004A58F7" w:rsidRPr="000975F6">
        <w:rPr>
          <w:rFonts w:ascii="Palatino Linotype" w:eastAsia="MS Gothic" w:hAnsi="Palatino Linotype" w:cstheme="majorBidi"/>
          <w:b/>
          <w:i/>
          <w:lang w:val="es-ES"/>
        </w:rPr>
        <w:t>El derecho de acceso a la información pública</w:t>
      </w:r>
      <w:bookmarkEnd w:id="71"/>
      <w:r w:rsidR="004A58F7" w:rsidRPr="000975F6">
        <w:rPr>
          <w:rFonts w:ascii="Palatino Linotype" w:eastAsia="MS Mincho" w:hAnsi="Palatino Linotype" w:cs="Arial"/>
          <w:b/>
          <w:i/>
          <w:lang w:val="es-ES" w:eastAsia="es-MX"/>
        </w:rPr>
        <w:t>.</w:t>
      </w:r>
      <w:bookmarkEnd w:id="72"/>
      <w:bookmarkEnd w:id="73"/>
    </w:p>
    <w:p w:rsidR="004A58F7" w:rsidRPr="000975F6" w:rsidRDefault="004A58F7" w:rsidP="004A58F7">
      <w:pPr>
        <w:spacing w:line="360" w:lineRule="auto"/>
        <w:contextualSpacing/>
        <w:rPr>
          <w:rFonts w:ascii="Palatino Linotype" w:eastAsia="MS Mincho" w:hAnsi="Palatino Linotype" w:cs="Arial"/>
          <w:lang w:val="es-ES" w:eastAsia="es-MX"/>
        </w:rPr>
      </w:pPr>
    </w:p>
    <w:p w:rsidR="004A58F7" w:rsidRPr="000975F6" w:rsidRDefault="004A58F7" w:rsidP="004A58F7">
      <w:pPr>
        <w:numPr>
          <w:ilvl w:val="0"/>
          <w:numId w:val="1"/>
        </w:numPr>
        <w:spacing w:line="360" w:lineRule="auto"/>
        <w:ind w:left="0" w:right="34" w:firstLine="0"/>
        <w:contextualSpacing/>
        <w:jc w:val="both"/>
        <w:rPr>
          <w:rFonts w:ascii="Palatino Linotype" w:eastAsia="MS Mincho" w:hAnsi="Palatino Linotype" w:cs="Times New Roman"/>
          <w:lang w:val="es-ES"/>
        </w:rPr>
      </w:pPr>
      <w:r w:rsidRPr="000975F6">
        <w:rPr>
          <w:rFonts w:ascii="Palatino Linotype" w:eastAsia="MS Mincho" w:hAnsi="Palatino Linotype" w:cs="Times New Roman"/>
          <w:lang w:val="es-ES"/>
        </w:rPr>
        <w:t xml:space="preserve">De </w:t>
      </w:r>
      <w:r w:rsidRPr="000975F6">
        <w:rPr>
          <w:rFonts w:ascii="Palatino Linotype" w:eastAsia="Calibri" w:hAnsi="Palatino Linotype" w:cs="Arial"/>
          <w:lang w:val="es-ES"/>
        </w:rPr>
        <w:t>acuerdo</w:t>
      </w:r>
      <w:r w:rsidRPr="000975F6">
        <w:rPr>
          <w:rFonts w:ascii="Palatino Linotype" w:eastAsia="MS Mincho" w:hAnsi="Palatino Linotype" w:cs="Times New Roman"/>
          <w:lang w:val="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4A58F7" w:rsidRPr="000975F6" w:rsidRDefault="004A58F7" w:rsidP="004A58F7">
      <w:pPr>
        <w:spacing w:line="360" w:lineRule="auto"/>
        <w:ind w:right="34"/>
        <w:contextualSpacing/>
        <w:jc w:val="both"/>
        <w:rPr>
          <w:rFonts w:ascii="Palatino Linotype" w:eastAsia="MS Mincho" w:hAnsi="Palatino Linotype" w:cs="Times New Roman"/>
          <w:lang w:val="es-ES"/>
        </w:rPr>
      </w:pPr>
    </w:p>
    <w:p w:rsidR="004A58F7" w:rsidRPr="000975F6" w:rsidRDefault="004A58F7" w:rsidP="004A58F7">
      <w:pPr>
        <w:numPr>
          <w:ilvl w:val="0"/>
          <w:numId w:val="1"/>
        </w:numPr>
        <w:spacing w:line="360" w:lineRule="auto"/>
        <w:ind w:left="0" w:right="34" w:firstLine="0"/>
        <w:contextualSpacing/>
        <w:jc w:val="both"/>
        <w:rPr>
          <w:rFonts w:ascii="Palatino Linotype" w:eastAsia="MS Mincho" w:hAnsi="Palatino Linotype" w:cs="Times New Roman"/>
          <w:lang w:val="es-ES"/>
        </w:rPr>
      </w:pPr>
      <w:r w:rsidRPr="000975F6">
        <w:rPr>
          <w:rFonts w:ascii="Palatino Linotype" w:eastAsia="MS Mincho" w:hAnsi="Palatino Linotype" w:cs="Times New Roman"/>
          <w:lang w:val="es-ES"/>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w:t>
      </w:r>
      <w:r w:rsidRPr="000975F6">
        <w:rPr>
          <w:rFonts w:ascii="Palatino Linotype" w:eastAsia="MS Mincho" w:hAnsi="Palatino Linotype" w:cs="Times New Roman"/>
          <w:lang w:val="es-ES"/>
        </w:rPr>
        <w:lastRenderedPageBreak/>
        <w:t>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4A58F7" w:rsidRPr="000975F6" w:rsidRDefault="004A58F7" w:rsidP="004A58F7">
      <w:pPr>
        <w:spacing w:line="360" w:lineRule="auto"/>
        <w:contextualSpacing/>
        <w:rPr>
          <w:rFonts w:ascii="Palatino Linotype" w:eastAsia="MS Mincho" w:hAnsi="Palatino Linotype" w:cs="Times New Roman"/>
          <w:sz w:val="16"/>
          <w:lang w:val="es-ES"/>
        </w:rPr>
      </w:pPr>
    </w:p>
    <w:p w:rsidR="004A58F7" w:rsidRPr="000975F6" w:rsidRDefault="004A58F7" w:rsidP="004A58F7">
      <w:pPr>
        <w:numPr>
          <w:ilvl w:val="0"/>
          <w:numId w:val="1"/>
        </w:numPr>
        <w:spacing w:line="360" w:lineRule="auto"/>
        <w:ind w:left="0" w:right="34" w:firstLine="0"/>
        <w:contextualSpacing/>
        <w:jc w:val="both"/>
        <w:rPr>
          <w:rFonts w:ascii="Palatino Linotype" w:eastAsia="MS Mincho" w:hAnsi="Palatino Linotype" w:cs="Times New Roman"/>
          <w:lang w:val="es-ES"/>
        </w:rPr>
      </w:pPr>
      <w:r w:rsidRPr="000975F6">
        <w:rPr>
          <w:rFonts w:ascii="Palatino Linotype" w:eastAsia="MS Mincho" w:hAnsi="Palatino Linotype" w:cs="Times New Roman"/>
          <w:lang w:val="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A58F7" w:rsidRPr="000975F6" w:rsidRDefault="004A58F7" w:rsidP="004A58F7">
      <w:pPr>
        <w:spacing w:line="360" w:lineRule="auto"/>
        <w:ind w:right="34"/>
        <w:contextualSpacing/>
        <w:jc w:val="both"/>
        <w:rPr>
          <w:rFonts w:ascii="Palatino Linotype" w:eastAsia="MS Mincho" w:hAnsi="Palatino Linotype" w:cs="Times New Roman"/>
          <w:sz w:val="18"/>
          <w:lang w:val="es-ES"/>
        </w:rPr>
      </w:pPr>
    </w:p>
    <w:p w:rsidR="004A58F7" w:rsidRPr="000975F6" w:rsidRDefault="004A58F7" w:rsidP="004A58F7">
      <w:pPr>
        <w:numPr>
          <w:ilvl w:val="0"/>
          <w:numId w:val="1"/>
        </w:numPr>
        <w:spacing w:line="360" w:lineRule="auto"/>
        <w:ind w:left="0" w:right="34" w:firstLine="0"/>
        <w:contextualSpacing/>
        <w:jc w:val="both"/>
        <w:rPr>
          <w:rFonts w:ascii="Palatino Linotype" w:eastAsia="MS Mincho" w:hAnsi="Palatino Linotype" w:cs="Arial"/>
          <w:lang w:val="es-ES"/>
        </w:rPr>
      </w:pPr>
      <w:r w:rsidRPr="000975F6">
        <w:rPr>
          <w:rFonts w:ascii="Palatino Linotype" w:eastAsia="MS Mincho" w:hAnsi="Palatino Linotype" w:cs="Times New Roman"/>
          <w:lang w:val="es-ES"/>
        </w:rPr>
        <w:t xml:space="preserve">Por su parte el artículo 4 de la Ley de Transparencia del Estado, refiere que la información en posesión de los sujetos obligados es pública y accesible, privilegiando el principio de máxima publicidad; mientras que el artículo 18 de la norma en cuestión determina el deber de documentar todo acto que derive del ejercicio de sus facultades, competencias o funciones considerando tanto la eventual publicidad como la reutilización de la información, el artículo 19 de la misma norma determina el principio de presunción de existencia de la información </w:t>
      </w:r>
      <w:r w:rsidRPr="000975F6">
        <w:rPr>
          <w:rFonts w:ascii="Palatino Linotype" w:eastAsia="MS Mincho" w:hAnsi="Palatino Linotype" w:cs="Times New Roman"/>
          <w:lang w:val="es-ES"/>
        </w:rPr>
        <w:lastRenderedPageBreak/>
        <w:t xml:space="preserve">y los supuestos para aquellos casos en los que, por diversas razones, no se cuente con la información; en tanto que el artículo 162 de la norma referida precisa el deber de turnar la solicitud a las áreas competentes de tener la información para su búsqueda exhaustiva y razonable. </w:t>
      </w:r>
    </w:p>
    <w:p w:rsidR="004A58F7" w:rsidRPr="000975F6" w:rsidRDefault="004A58F7" w:rsidP="004A58F7">
      <w:pPr>
        <w:keepNext/>
        <w:keepLines/>
        <w:spacing w:before="40" w:line="360" w:lineRule="auto"/>
        <w:outlineLvl w:val="1"/>
        <w:rPr>
          <w:rFonts w:ascii="Palatino Linotype" w:eastAsia="MS Mincho" w:hAnsi="Palatino Linotype" w:cstheme="majorBidi"/>
          <w:b/>
          <w:i/>
          <w:lang w:val="es-ES"/>
        </w:rPr>
      </w:pPr>
    </w:p>
    <w:p w:rsidR="004A58F7" w:rsidRPr="000975F6" w:rsidRDefault="004A58F7" w:rsidP="004A58F7">
      <w:pPr>
        <w:keepNext/>
        <w:keepLines/>
        <w:spacing w:before="40" w:line="360" w:lineRule="auto"/>
        <w:outlineLvl w:val="1"/>
        <w:rPr>
          <w:rFonts w:ascii="Palatino Linotype" w:eastAsia="MS Mincho" w:hAnsi="Palatino Linotype" w:cstheme="majorBidi"/>
          <w:b/>
          <w:i/>
          <w:lang w:val="es-ES"/>
        </w:rPr>
      </w:pPr>
      <w:bookmarkStart w:id="74" w:name="_Toc34937457"/>
      <w:bookmarkStart w:id="75" w:name="_Toc38037660"/>
      <w:r w:rsidRPr="000975F6">
        <w:rPr>
          <w:rFonts w:ascii="Palatino Linotype" w:eastAsia="MS Mincho" w:hAnsi="Palatino Linotype" w:cstheme="majorBidi"/>
          <w:b/>
          <w:i/>
          <w:lang w:val="es-ES"/>
        </w:rPr>
        <w:t>II. De la respuesta a la solicitud de la información.</w:t>
      </w:r>
      <w:bookmarkEnd w:id="74"/>
      <w:bookmarkEnd w:id="75"/>
    </w:p>
    <w:p w:rsidR="004A58F7" w:rsidRPr="000975F6" w:rsidRDefault="004A58F7" w:rsidP="004A58F7">
      <w:pPr>
        <w:spacing w:line="360" w:lineRule="auto"/>
        <w:ind w:right="49"/>
        <w:contextualSpacing/>
        <w:jc w:val="both"/>
        <w:rPr>
          <w:rFonts w:ascii="Palatino Linotype" w:eastAsia="MS Mincho" w:hAnsi="Palatino Linotype" w:cstheme="majorBidi"/>
          <w:lang w:val="es-ES"/>
        </w:rPr>
      </w:pPr>
    </w:p>
    <w:p w:rsidR="004A58F7" w:rsidRPr="000975F6" w:rsidRDefault="004A58F7" w:rsidP="0023037E">
      <w:pPr>
        <w:numPr>
          <w:ilvl w:val="0"/>
          <w:numId w:val="1"/>
        </w:numPr>
        <w:spacing w:line="360" w:lineRule="auto"/>
        <w:ind w:left="0" w:right="49" w:firstLine="0"/>
        <w:contextualSpacing/>
        <w:jc w:val="both"/>
        <w:rPr>
          <w:rFonts w:ascii="Palatino Linotype" w:eastAsia="MS Mincho" w:hAnsi="Palatino Linotype" w:cstheme="majorBidi"/>
          <w:lang w:val="es-ES"/>
        </w:rPr>
      </w:pPr>
      <w:r w:rsidRPr="000975F6">
        <w:rPr>
          <w:rFonts w:ascii="Palatino Linotype" w:eastAsia="MS Mincho" w:hAnsi="Palatino Linotype" w:cstheme="majorBidi"/>
          <w:lang w:val="es-ES"/>
        </w:rPr>
        <w:t>Previo al análisis de la fuente obligacional resulta necesario precisar en qué consiste la información requerida por el particular del sujeto obligado referido en la solicitud, así como l</w:t>
      </w:r>
      <w:r w:rsidR="0023037E" w:rsidRPr="000975F6">
        <w:rPr>
          <w:rFonts w:ascii="Palatino Linotype" w:eastAsia="MS Mincho" w:hAnsi="Palatino Linotype" w:cstheme="majorBidi"/>
          <w:lang w:val="es-ES"/>
        </w:rPr>
        <w:t>a respuesta que se proporcionó:</w:t>
      </w:r>
    </w:p>
    <w:p w:rsidR="0023037E" w:rsidRPr="000975F6" w:rsidRDefault="0023037E" w:rsidP="0023037E">
      <w:pPr>
        <w:spacing w:line="360" w:lineRule="auto"/>
        <w:ind w:right="49"/>
        <w:contextualSpacing/>
        <w:jc w:val="both"/>
        <w:rPr>
          <w:rFonts w:ascii="Palatino Linotype" w:eastAsia="MS Mincho" w:hAnsi="Palatino Linotype" w:cstheme="majorBidi"/>
          <w:lang w:val="es-ES"/>
        </w:rPr>
      </w:pPr>
    </w:p>
    <w:tbl>
      <w:tblPr>
        <w:tblStyle w:val="Tablaconcuadrcula"/>
        <w:tblW w:w="0" w:type="auto"/>
        <w:jc w:val="center"/>
        <w:tblLook w:val="04A0" w:firstRow="1" w:lastRow="0" w:firstColumn="1" w:lastColumn="0" w:noHBand="0" w:noVBand="1"/>
      </w:tblPr>
      <w:tblGrid>
        <w:gridCol w:w="2926"/>
        <w:gridCol w:w="2925"/>
      </w:tblGrid>
      <w:tr w:rsidR="00063FA8" w:rsidRPr="000975F6" w:rsidTr="00063FA8">
        <w:trPr>
          <w:jc w:val="center"/>
        </w:trPr>
        <w:tc>
          <w:tcPr>
            <w:tcW w:w="2926" w:type="dxa"/>
            <w:shd w:val="clear" w:color="auto" w:fill="D0CECE" w:themeFill="background2" w:themeFillShade="E6"/>
          </w:tcPr>
          <w:p w:rsidR="00063FA8" w:rsidRPr="000975F6" w:rsidRDefault="00063FA8" w:rsidP="00DB08E5">
            <w:pPr>
              <w:spacing w:line="360" w:lineRule="auto"/>
              <w:ind w:right="49"/>
              <w:contextualSpacing/>
              <w:jc w:val="center"/>
              <w:rPr>
                <w:rFonts w:ascii="Palatino Linotype" w:eastAsia="MS Mincho" w:hAnsi="Palatino Linotype" w:cstheme="majorBidi"/>
                <w:b/>
                <w:lang w:val="es-ES"/>
              </w:rPr>
            </w:pPr>
            <w:r w:rsidRPr="000975F6">
              <w:rPr>
                <w:rFonts w:ascii="Palatino Linotype" w:eastAsia="MS Mincho" w:hAnsi="Palatino Linotype" w:cstheme="majorBidi"/>
                <w:b/>
                <w:lang w:val="es-ES"/>
              </w:rPr>
              <w:t>Solicitud</w:t>
            </w:r>
          </w:p>
        </w:tc>
        <w:tc>
          <w:tcPr>
            <w:tcW w:w="2925" w:type="dxa"/>
            <w:shd w:val="clear" w:color="auto" w:fill="D0CECE" w:themeFill="background2" w:themeFillShade="E6"/>
          </w:tcPr>
          <w:p w:rsidR="00063FA8" w:rsidRPr="000975F6" w:rsidRDefault="00063FA8" w:rsidP="00DB08E5">
            <w:pPr>
              <w:spacing w:line="360" w:lineRule="auto"/>
              <w:ind w:right="49"/>
              <w:contextualSpacing/>
              <w:jc w:val="center"/>
              <w:rPr>
                <w:rFonts w:ascii="Palatino Linotype" w:eastAsia="MS Mincho" w:hAnsi="Palatino Linotype" w:cstheme="majorBidi"/>
                <w:b/>
                <w:lang w:val="es-ES"/>
              </w:rPr>
            </w:pPr>
            <w:r w:rsidRPr="000975F6">
              <w:rPr>
                <w:rFonts w:ascii="Palatino Linotype" w:eastAsia="MS Mincho" w:hAnsi="Palatino Linotype" w:cstheme="majorBidi"/>
                <w:b/>
                <w:lang w:val="es-ES"/>
              </w:rPr>
              <w:t>Respuesta</w:t>
            </w:r>
          </w:p>
        </w:tc>
      </w:tr>
      <w:tr w:rsidR="00063FA8" w:rsidRPr="000975F6" w:rsidTr="00063FA8">
        <w:trPr>
          <w:jc w:val="center"/>
        </w:trPr>
        <w:tc>
          <w:tcPr>
            <w:tcW w:w="2926" w:type="dxa"/>
          </w:tcPr>
          <w:p w:rsidR="00063FA8" w:rsidRPr="000975F6" w:rsidRDefault="00063FA8" w:rsidP="00DB08E5">
            <w:pPr>
              <w:spacing w:line="360" w:lineRule="auto"/>
              <w:ind w:right="49"/>
              <w:contextualSpacing/>
              <w:jc w:val="both"/>
              <w:rPr>
                <w:rFonts w:ascii="Palatino Linotype" w:eastAsia="MS Mincho" w:hAnsi="Palatino Linotype" w:cstheme="majorBidi"/>
                <w:i/>
                <w:sz w:val="20"/>
                <w:szCs w:val="20"/>
                <w:lang w:val="es-ES"/>
              </w:rPr>
            </w:pPr>
            <w:r w:rsidRPr="000975F6">
              <w:rPr>
                <w:rFonts w:ascii="Palatino Linotype" w:eastAsia="Calibri" w:hAnsi="Palatino Linotype" w:cs="Arial"/>
                <w:i/>
                <w:sz w:val="20"/>
                <w:szCs w:val="20"/>
                <w:lang w:val="es-ES"/>
              </w:rPr>
              <w:t>“</w:t>
            </w:r>
            <w:r w:rsidRPr="000975F6">
              <w:rPr>
                <w:rFonts w:ascii="Palatino Linotype" w:hAnsi="Palatino Linotype"/>
                <w:i/>
                <w:color w:val="000000"/>
                <w:sz w:val="20"/>
                <w:szCs w:val="20"/>
              </w:rPr>
              <w:t>Quiero saber, cuales son los programas que se tienen planeados para la obra publica 2020 en todo el municipio, bacheo, puentes, calles, o cual quier otro concepto</w:t>
            </w:r>
            <w:r w:rsidRPr="000975F6">
              <w:rPr>
                <w:rFonts w:ascii="Palatino Linotype" w:eastAsia="Calibri" w:hAnsi="Palatino Linotype" w:cs="Arial"/>
                <w:i/>
                <w:sz w:val="20"/>
                <w:szCs w:val="20"/>
                <w:lang w:val="es-ES"/>
              </w:rPr>
              <w:t xml:space="preserve">” </w:t>
            </w:r>
            <w:r w:rsidRPr="000975F6">
              <w:rPr>
                <w:rFonts w:ascii="Palatino Linotype" w:hAnsi="Palatino Linotype"/>
                <w:i/>
                <w:color w:val="000000"/>
                <w:sz w:val="20"/>
                <w:szCs w:val="20"/>
                <w:lang w:val="es-ES"/>
              </w:rPr>
              <w:t>(Sic)</w:t>
            </w:r>
          </w:p>
        </w:tc>
        <w:tc>
          <w:tcPr>
            <w:tcW w:w="2925" w:type="dxa"/>
          </w:tcPr>
          <w:p w:rsidR="00063FA8" w:rsidRPr="000975F6" w:rsidRDefault="00063FA8" w:rsidP="00DB08E5">
            <w:pPr>
              <w:spacing w:line="360" w:lineRule="auto"/>
              <w:ind w:right="49"/>
              <w:contextualSpacing/>
              <w:jc w:val="both"/>
              <w:rPr>
                <w:rFonts w:ascii="Palatino Linotype" w:hAnsi="Palatino Linotype"/>
                <w:i/>
                <w:color w:val="000000"/>
                <w:sz w:val="20"/>
                <w:szCs w:val="20"/>
                <w:lang w:val="es-ES"/>
              </w:rPr>
            </w:pPr>
            <w:r w:rsidRPr="000975F6">
              <w:rPr>
                <w:rFonts w:ascii="Palatino Linotype" w:hAnsi="Palatino Linotype"/>
                <w:i/>
                <w:color w:val="000000"/>
                <w:sz w:val="20"/>
                <w:szCs w:val="20"/>
                <w:lang w:val="es-ES"/>
              </w:rPr>
              <w:t>…“RECURSO MUNICIPAL</w:t>
            </w:r>
          </w:p>
          <w:p w:rsidR="00063FA8" w:rsidRPr="000975F6" w:rsidRDefault="00063FA8" w:rsidP="00DB08E5">
            <w:pPr>
              <w:spacing w:line="360" w:lineRule="auto"/>
              <w:ind w:right="49"/>
              <w:contextualSpacing/>
              <w:jc w:val="both"/>
              <w:rPr>
                <w:rFonts w:ascii="Palatino Linotype" w:hAnsi="Palatino Linotype"/>
                <w:i/>
                <w:color w:val="000000"/>
                <w:sz w:val="20"/>
                <w:szCs w:val="20"/>
                <w:lang w:val="es-ES"/>
              </w:rPr>
            </w:pPr>
            <w:r w:rsidRPr="000975F6">
              <w:rPr>
                <w:rFonts w:ascii="Palatino Linotype" w:hAnsi="Palatino Linotype"/>
                <w:i/>
                <w:color w:val="000000"/>
                <w:sz w:val="20"/>
                <w:szCs w:val="20"/>
                <w:lang w:val="es-ES"/>
              </w:rPr>
              <w:t xml:space="preserve">FONDO DE INFRAESTRUCTURA </w:t>
            </w:r>
            <w:r w:rsidR="00C5197C" w:rsidRPr="000975F6">
              <w:rPr>
                <w:rFonts w:ascii="Palatino Linotype" w:hAnsi="Palatino Linotype"/>
                <w:i/>
                <w:color w:val="000000"/>
                <w:sz w:val="20"/>
                <w:szCs w:val="20"/>
                <w:lang w:val="es-ES"/>
              </w:rPr>
              <w:t>S</w:t>
            </w:r>
            <w:r w:rsidRPr="000975F6">
              <w:rPr>
                <w:rFonts w:ascii="Palatino Linotype" w:hAnsi="Palatino Linotype"/>
                <w:i/>
                <w:color w:val="000000"/>
                <w:sz w:val="20"/>
                <w:szCs w:val="20"/>
                <w:lang w:val="es-ES"/>
              </w:rPr>
              <w:t>OCIAL Y MUNICIPAL</w:t>
            </w:r>
          </w:p>
          <w:p w:rsidR="00063FA8" w:rsidRPr="000975F6" w:rsidRDefault="00C5197C" w:rsidP="00DB08E5">
            <w:pPr>
              <w:spacing w:line="360" w:lineRule="auto"/>
              <w:ind w:right="49"/>
              <w:contextualSpacing/>
              <w:jc w:val="both"/>
              <w:rPr>
                <w:rFonts w:ascii="Palatino Linotype" w:eastAsia="MS Mincho" w:hAnsi="Palatino Linotype" w:cs="Times New Roman"/>
                <w:color w:val="000000"/>
                <w:lang w:val="es-ES"/>
              </w:rPr>
            </w:pPr>
            <w:r w:rsidRPr="000975F6">
              <w:rPr>
                <w:rFonts w:ascii="Palatino Linotype" w:hAnsi="Palatino Linotype"/>
                <w:i/>
                <w:color w:val="000000"/>
                <w:sz w:val="20"/>
                <w:szCs w:val="20"/>
                <w:lang w:val="es-ES"/>
              </w:rPr>
              <w:t>FONDO ESTATAL DE FOR</w:t>
            </w:r>
            <w:r w:rsidR="00063FA8" w:rsidRPr="000975F6">
              <w:rPr>
                <w:rFonts w:ascii="Palatino Linotype" w:hAnsi="Palatino Linotype"/>
                <w:i/>
                <w:color w:val="000000"/>
                <w:sz w:val="20"/>
                <w:szCs w:val="20"/>
                <w:lang w:val="es-ES"/>
              </w:rPr>
              <w:t>TALECIMINETO MUNICIPAL”… (Sic)</w:t>
            </w:r>
          </w:p>
        </w:tc>
      </w:tr>
    </w:tbl>
    <w:p w:rsidR="00063FA8" w:rsidRPr="000975F6" w:rsidRDefault="00063FA8" w:rsidP="0023037E">
      <w:pPr>
        <w:spacing w:line="360" w:lineRule="auto"/>
        <w:ind w:right="49"/>
        <w:contextualSpacing/>
        <w:jc w:val="both"/>
        <w:rPr>
          <w:rFonts w:ascii="Palatino Linotype" w:eastAsia="MS Mincho" w:hAnsi="Palatino Linotype" w:cstheme="majorBidi"/>
          <w:lang w:val="es-ES"/>
        </w:rPr>
      </w:pPr>
    </w:p>
    <w:p w:rsidR="0023037E" w:rsidRPr="000975F6" w:rsidRDefault="0023037E" w:rsidP="0023037E">
      <w:pPr>
        <w:spacing w:line="360" w:lineRule="auto"/>
        <w:ind w:right="49"/>
        <w:contextualSpacing/>
        <w:jc w:val="both"/>
        <w:rPr>
          <w:rFonts w:ascii="Palatino Linotype" w:eastAsia="MS Mincho" w:hAnsi="Palatino Linotype" w:cstheme="majorBidi"/>
          <w:lang w:val="es-ES"/>
        </w:rPr>
      </w:pPr>
    </w:p>
    <w:p w:rsidR="00BB4299" w:rsidRPr="000975F6" w:rsidRDefault="00BB4299" w:rsidP="00DA2418">
      <w:pPr>
        <w:numPr>
          <w:ilvl w:val="0"/>
          <w:numId w:val="1"/>
        </w:numPr>
        <w:spacing w:line="360" w:lineRule="auto"/>
        <w:ind w:left="0" w:right="49" w:firstLine="0"/>
        <w:contextualSpacing/>
        <w:jc w:val="both"/>
        <w:rPr>
          <w:rFonts w:ascii="Palatino Linotype" w:eastAsia="MS Mincho" w:hAnsi="Palatino Linotype" w:cstheme="majorBidi"/>
          <w:lang w:val="es-ES"/>
        </w:rPr>
      </w:pPr>
      <w:r w:rsidRPr="000975F6">
        <w:rPr>
          <w:rFonts w:ascii="Palatino Linotype" w:eastAsia="MS Mincho" w:hAnsi="Palatino Linotype" w:cstheme="majorBidi"/>
          <w:lang w:val="es-ES"/>
        </w:rPr>
        <w:lastRenderedPageBreak/>
        <w:t>Como puede observarse el SUJETO OBLGADO en respuesta entrega los nombres de tres programas; Recurso Municipal, Fondo de Infraestructura Social y Municipal, y el Fondo Estatal de Fortalecimiento Municipal. Por lo que corresponde analizar si esa respuesta satisface la pretensión del particular.</w:t>
      </w:r>
    </w:p>
    <w:p w:rsidR="00BB4299" w:rsidRPr="000975F6" w:rsidRDefault="00BB4299" w:rsidP="00BB4299">
      <w:pPr>
        <w:spacing w:line="360" w:lineRule="auto"/>
        <w:ind w:right="49"/>
        <w:contextualSpacing/>
        <w:jc w:val="both"/>
        <w:rPr>
          <w:rFonts w:ascii="Palatino Linotype" w:eastAsia="MS Mincho" w:hAnsi="Palatino Linotype" w:cstheme="majorBidi"/>
          <w:lang w:val="es-ES"/>
        </w:rPr>
      </w:pPr>
    </w:p>
    <w:p w:rsidR="00580659" w:rsidRPr="000975F6" w:rsidRDefault="00313FA4" w:rsidP="00DA2418">
      <w:pPr>
        <w:numPr>
          <w:ilvl w:val="0"/>
          <w:numId w:val="1"/>
        </w:numPr>
        <w:spacing w:line="360" w:lineRule="auto"/>
        <w:ind w:left="0" w:right="49" w:firstLine="0"/>
        <w:contextualSpacing/>
        <w:jc w:val="both"/>
        <w:rPr>
          <w:rFonts w:ascii="Palatino Linotype" w:eastAsia="MS Mincho" w:hAnsi="Palatino Linotype" w:cstheme="majorBidi"/>
          <w:lang w:val="es-ES"/>
        </w:rPr>
      </w:pPr>
      <w:r w:rsidRPr="000975F6">
        <w:rPr>
          <w:rFonts w:ascii="Palatino Linotype" w:eastAsia="MS Mincho" w:hAnsi="Palatino Linotype" w:cstheme="majorBidi"/>
          <w:lang w:val="es-ES"/>
        </w:rPr>
        <w:t xml:space="preserve">Es de relevancia mencionar que los particulares no son expertos en la materia y en muchas ocasiones no cuentan con la asesoría para generar sus solicitudes de información, en </w:t>
      </w:r>
      <w:r w:rsidR="00DA2418" w:rsidRPr="000975F6">
        <w:rPr>
          <w:rFonts w:ascii="Palatino Linotype" w:eastAsia="MS Mincho" w:hAnsi="Palatino Linotype" w:cstheme="majorBidi"/>
          <w:lang w:val="es-ES"/>
        </w:rPr>
        <w:t>este contexto observamos que el</w:t>
      </w:r>
      <w:r w:rsidRPr="000975F6">
        <w:rPr>
          <w:rFonts w:ascii="Palatino Linotype" w:eastAsia="MS Mincho" w:hAnsi="Palatino Linotype" w:cstheme="majorBidi"/>
          <w:lang w:val="es-ES"/>
        </w:rPr>
        <w:t xml:space="preserve"> particular refirió  que solicita los programas que se tienen planeados para la obra pública 2020 en todo el municipio, </w:t>
      </w:r>
      <w:r w:rsidRPr="000975F6">
        <w:rPr>
          <w:rFonts w:ascii="Palatino Linotype" w:eastAsia="MS Mincho" w:hAnsi="Palatino Linotype" w:cstheme="majorBidi"/>
          <w:b/>
          <w:lang w:val="es-ES"/>
        </w:rPr>
        <w:t xml:space="preserve">bacheo, puentes, calles o cualquier otro concepto; </w:t>
      </w:r>
      <w:r w:rsidR="00DA2418" w:rsidRPr="000975F6">
        <w:rPr>
          <w:rFonts w:ascii="Palatino Linotype" w:eastAsia="MS Mincho" w:hAnsi="Palatino Linotype" w:cstheme="majorBidi"/>
          <w:lang w:val="es-ES"/>
        </w:rPr>
        <w:t>por lo que se refiera a</w:t>
      </w:r>
      <w:r w:rsidR="006C1C9F" w:rsidRPr="000975F6">
        <w:rPr>
          <w:rFonts w:ascii="Palatino Linotype" w:eastAsia="MS Mincho" w:hAnsi="Palatino Linotype" w:cstheme="majorBidi"/>
          <w:lang w:val="es-ES"/>
        </w:rPr>
        <w:t xml:space="preserve"> </w:t>
      </w:r>
      <w:r w:rsidR="00DA2418" w:rsidRPr="000975F6">
        <w:rPr>
          <w:rFonts w:ascii="Palatino Linotype" w:eastAsia="MS Mincho" w:hAnsi="Palatino Linotype" w:cstheme="majorBidi"/>
          <w:lang w:val="es-ES"/>
        </w:rPr>
        <w:t>las palabras que se encuentras resaltadas podemos concluir que</w:t>
      </w:r>
      <w:r w:rsidR="00DA2418" w:rsidRPr="000975F6">
        <w:rPr>
          <w:rFonts w:ascii="Palatino Linotype" w:eastAsia="MS Mincho" w:hAnsi="Palatino Linotype" w:cstheme="majorBidi"/>
          <w:b/>
          <w:lang w:val="es-ES"/>
        </w:rPr>
        <w:t xml:space="preserve"> </w:t>
      </w:r>
      <w:r w:rsidR="00DA2418" w:rsidRPr="000975F6">
        <w:rPr>
          <w:rFonts w:ascii="Palatino Linotype" w:eastAsia="MS Mincho" w:hAnsi="Palatino Linotype" w:cstheme="majorBidi"/>
          <w:lang w:val="es-ES"/>
        </w:rPr>
        <w:t>l</w:t>
      </w:r>
      <w:r w:rsidR="00580659" w:rsidRPr="000975F6">
        <w:rPr>
          <w:rFonts w:ascii="Palatino Linotype" w:eastAsia="MS Mincho" w:hAnsi="Palatino Linotype" w:cstheme="majorBidi"/>
          <w:lang w:val="es-ES"/>
        </w:rPr>
        <w:t xml:space="preserve">o que el recurrente solicita es conocer las obras públicas que se tiene planeadas para el ejercicio 2020. En este contexto de ideas la Ley de Transparencia y Acceso a la Información Pública del Estado de México y sus municipios </w:t>
      </w:r>
      <w:r w:rsidR="00DA2418" w:rsidRPr="000975F6">
        <w:rPr>
          <w:rFonts w:ascii="Palatino Linotype" w:eastAsia="MS Mincho" w:hAnsi="Palatino Linotype" w:cstheme="majorBidi"/>
          <w:lang w:val="es-ES"/>
        </w:rPr>
        <w:t xml:space="preserve">establece en sus artículos 13 y 181 que el instituto deberá suplir cualquier deficiencia para que se garantice el derecho de acceso a la información pública, por lo que este </w:t>
      </w:r>
      <w:r w:rsidR="00BB4299" w:rsidRPr="000975F6">
        <w:rPr>
          <w:rFonts w:ascii="Palatino Linotype" w:eastAsia="MS Mincho" w:hAnsi="Palatino Linotype" w:cstheme="majorBidi"/>
          <w:lang w:val="es-ES"/>
        </w:rPr>
        <w:t>Órgano</w:t>
      </w:r>
      <w:r w:rsidR="00DA2418" w:rsidRPr="000975F6">
        <w:rPr>
          <w:rFonts w:ascii="Palatino Linotype" w:eastAsia="MS Mincho" w:hAnsi="Palatino Linotype" w:cstheme="majorBidi"/>
          <w:lang w:val="es-ES"/>
        </w:rPr>
        <w:t xml:space="preserve"> Garante se regirá bajo este precepto legal para garantizar el derecho del RECURRENTE.</w:t>
      </w:r>
    </w:p>
    <w:p w:rsidR="00BB4299" w:rsidRPr="000975F6" w:rsidRDefault="00BB4299" w:rsidP="00BB4299">
      <w:pPr>
        <w:spacing w:line="360" w:lineRule="auto"/>
        <w:ind w:right="49"/>
        <w:contextualSpacing/>
        <w:jc w:val="both"/>
        <w:rPr>
          <w:rFonts w:ascii="Palatino Linotype" w:eastAsia="MS Mincho" w:hAnsi="Palatino Linotype" w:cstheme="majorBidi"/>
          <w:lang w:val="es-ES"/>
        </w:rPr>
      </w:pPr>
    </w:p>
    <w:p w:rsidR="00FB551E" w:rsidRPr="000975F6" w:rsidRDefault="00FB551E" w:rsidP="00454A53">
      <w:pPr>
        <w:numPr>
          <w:ilvl w:val="0"/>
          <w:numId w:val="1"/>
        </w:numPr>
        <w:spacing w:line="360" w:lineRule="auto"/>
        <w:ind w:left="0" w:right="49" w:firstLine="0"/>
        <w:contextualSpacing/>
        <w:jc w:val="both"/>
        <w:rPr>
          <w:rFonts w:ascii="Palatino Linotype" w:eastAsia="MS Mincho" w:hAnsi="Palatino Linotype" w:cstheme="majorBidi"/>
          <w:lang w:val="es-ES"/>
        </w:rPr>
      </w:pPr>
      <w:r w:rsidRPr="000975F6">
        <w:rPr>
          <w:rFonts w:ascii="Palatino Linotype" w:eastAsia="MS Mincho" w:hAnsi="Palatino Linotype" w:cstheme="majorBidi"/>
          <w:lang w:val="es-ES"/>
        </w:rPr>
        <w:t>A</w:t>
      </w:r>
      <w:r w:rsidR="007E5166" w:rsidRPr="000975F6">
        <w:rPr>
          <w:rFonts w:ascii="Palatino Linotype" w:eastAsia="MS Mincho" w:hAnsi="Palatino Linotype" w:cstheme="majorBidi"/>
          <w:lang w:val="es-ES"/>
        </w:rPr>
        <w:t xml:space="preserve">hora bien, en este  contexto </w:t>
      </w:r>
      <w:r w:rsidRPr="000975F6">
        <w:rPr>
          <w:rFonts w:ascii="Palatino Linotype" w:eastAsia="MS Mincho" w:hAnsi="Palatino Linotype" w:cstheme="majorBidi"/>
          <w:lang w:val="es-ES"/>
        </w:rPr>
        <w:t xml:space="preserve"> el Manual para la Planeación, Programación y Presupuesto de Egresos Municipal para el ejercicio fiscal 2020</w:t>
      </w:r>
      <w:r w:rsidR="00754CB5" w:rsidRPr="000975F6">
        <w:rPr>
          <w:rFonts w:ascii="Palatino Linotype" w:eastAsia="MS Mincho" w:hAnsi="Palatino Linotype" w:cstheme="majorBidi"/>
          <w:lang w:val="es-ES"/>
        </w:rPr>
        <w:t xml:space="preserve"> </w:t>
      </w:r>
      <w:r w:rsidRPr="000975F6">
        <w:rPr>
          <w:rFonts w:ascii="Palatino Linotype" w:eastAsia="MS Mincho" w:hAnsi="Palatino Linotype" w:cstheme="majorBidi"/>
          <w:lang w:val="es-ES"/>
        </w:rPr>
        <w:t>del Estado de México</w:t>
      </w:r>
      <w:r w:rsidR="00754CB5" w:rsidRPr="000975F6">
        <w:rPr>
          <w:rFonts w:ascii="Palatino Linotype" w:eastAsia="MS Mincho" w:hAnsi="Palatino Linotype" w:cstheme="majorBidi"/>
          <w:lang w:val="es-ES"/>
        </w:rPr>
        <w:t xml:space="preserve"> tiene como uno de sus objetivos orientar la programación de metas de actividad y </w:t>
      </w:r>
      <w:r w:rsidR="00754CB5" w:rsidRPr="000975F6">
        <w:rPr>
          <w:rFonts w:ascii="Palatino Linotype" w:eastAsia="MS Mincho" w:hAnsi="Palatino Linotype" w:cstheme="majorBidi"/>
          <w:lang w:val="es-ES"/>
        </w:rPr>
        <w:lastRenderedPageBreak/>
        <w:t xml:space="preserve">de indicadores hacia resultados concretos, que permitan el seguimiento y evaluación </w:t>
      </w:r>
      <w:r w:rsidR="007E5166" w:rsidRPr="000975F6">
        <w:rPr>
          <w:rFonts w:ascii="Palatino Linotype" w:eastAsia="MS Mincho" w:hAnsi="Palatino Linotype" w:cstheme="majorBidi"/>
          <w:lang w:val="es-ES"/>
        </w:rPr>
        <w:t xml:space="preserve">del desempeño a nivel proyecto y programa presupuestario esto dimensionando su congruencia con lo establecido en el plan de desarrollo municipal. Asimismo </w:t>
      </w:r>
      <w:r w:rsidR="008D1B88" w:rsidRPr="000975F6">
        <w:rPr>
          <w:rFonts w:ascii="Palatino Linotype" w:eastAsia="MS Mincho" w:hAnsi="Palatino Linotype" w:cstheme="majorBidi"/>
          <w:lang w:val="es-ES"/>
        </w:rPr>
        <w:t>en los lineamientos para la determinación del presupuesto de gastos de inversión contempla que los recursos para obra pública</w:t>
      </w:r>
      <w:r w:rsidR="00FE1D7A" w:rsidRPr="000975F6">
        <w:rPr>
          <w:rFonts w:ascii="Palatino Linotype" w:eastAsia="MS Mincho" w:hAnsi="Palatino Linotype" w:cstheme="majorBidi"/>
          <w:lang w:val="es-ES"/>
        </w:rPr>
        <w:t xml:space="preserve"> los </w:t>
      </w:r>
      <w:r w:rsidR="008D1B88" w:rsidRPr="000975F6">
        <w:rPr>
          <w:rFonts w:ascii="Palatino Linotype" w:eastAsia="MS Mincho" w:hAnsi="Palatino Linotype" w:cstheme="majorBidi"/>
          <w:lang w:val="es-ES"/>
        </w:rPr>
        <w:t>serán asignados por los responsables de la ejecución de obras que conforman el gobierno municipal y para ello deben elaborar un plan anual de obras específico que deberá estar alineado al plan de desarrollo municipal.</w:t>
      </w:r>
    </w:p>
    <w:p w:rsidR="00A847E0" w:rsidRPr="000975F6" w:rsidRDefault="00A847E0" w:rsidP="00A847E0">
      <w:pPr>
        <w:spacing w:line="360" w:lineRule="auto"/>
        <w:ind w:right="49"/>
        <w:contextualSpacing/>
        <w:jc w:val="both"/>
        <w:rPr>
          <w:rFonts w:ascii="Palatino Linotype" w:eastAsia="MS Mincho" w:hAnsi="Palatino Linotype" w:cstheme="majorBidi"/>
          <w:lang w:val="es-ES"/>
        </w:rPr>
      </w:pPr>
    </w:p>
    <w:p w:rsidR="00454A53" w:rsidRPr="000975F6" w:rsidRDefault="00A34147" w:rsidP="00454A53">
      <w:pPr>
        <w:numPr>
          <w:ilvl w:val="0"/>
          <w:numId w:val="1"/>
        </w:numPr>
        <w:spacing w:line="360" w:lineRule="auto"/>
        <w:ind w:left="0" w:right="49" w:firstLine="0"/>
        <w:contextualSpacing/>
        <w:jc w:val="both"/>
        <w:rPr>
          <w:rFonts w:ascii="Palatino Linotype" w:eastAsia="MS Mincho" w:hAnsi="Palatino Linotype" w:cstheme="majorBidi"/>
          <w:lang w:val="es-ES"/>
        </w:rPr>
      </w:pPr>
      <w:r w:rsidRPr="000975F6">
        <w:rPr>
          <w:rFonts w:ascii="Palatino Linotype" w:eastAsia="MS Mincho" w:hAnsi="Palatino Linotype" w:cstheme="majorBidi"/>
          <w:lang w:val="es-ES"/>
        </w:rPr>
        <w:t xml:space="preserve">Aunado a </w:t>
      </w:r>
      <w:r w:rsidR="00454A53" w:rsidRPr="000975F6">
        <w:rPr>
          <w:rFonts w:ascii="Palatino Linotype" w:eastAsia="MS Mincho" w:hAnsi="Palatino Linotype" w:cstheme="majorBidi"/>
          <w:lang w:val="es-ES"/>
        </w:rPr>
        <w:t xml:space="preserve">esto, el Bando Municipal de Atizapán de Zaragoza estable en su artículo 57 y 58 que la Dirección de Desarrollo Territorial tendrá como objetivo planear, programar, presupuestar, adjudicar, contratar, ejecutar, vigilar, supervisar, controlar, recepcionar, suspender, reanudar, conservar y mantener la construcción de obras de urbanización, infraestructura, equipamiento urbano, las obras públicas municipales, así como establecer e implementar los lineamientos y estrategias alineados al plan de desarrollo municipal. </w:t>
      </w:r>
    </w:p>
    <w:p w:rsidR="00603D4E" w:rsidRPr="000975F6" w:rsidRDefault="00603D4E" w:rsidP="00603D4E">
      <w:pPr>
        <w:pStyle w:val="Prrafodelista"/>
        <w:rPr>
          <w:rFonts w:ascii="Palatino Linotype" w:eastAsia="MS Mincho" w:hAnsi="Palatino Linotype" w:cstheme="majorBidi"/>
          <w:lang w:val="es-ES"/>
        </w:rPr>
      </w:pPr>
    </w:p>
    <w:p w:rsidR="00603D4E" w:rsidRPr="000975F6" w:rsidRDefault="00603D4E" w:rsidP="00603D4E">
      <w:pPr>
        <w:pStyle w:val="Prrafodelista"/>
        <w:spacing w:before="240" w:after="240" w:line="360" w:lineRule="auto"/>
        <w:ind w:left="426" w:right="49"/>
        <w:jc w:val="both"/>
        <w:rPr>
          <w:rFonts w:ascii="Palatino Linotype" w:eastAsia="MS Mincho" w:hAnsi="Palatino Linotype" w:cs="Arial"/>
        </w:rPr>
      </w:pPr>
    </w:p>
    <w:p w:rsidR="00603D4E" w:rsidRPr="000975F6" w:rsidRDefault="00603D4E" w:rsidP="00603D4E">
      <w:pPr>
        <w:pStyle w:val="Prrafodelista"/>
        <w:numPr>
          <w:ilvl w:val="0"/>
          <w:numId w:val="1"/>
        </w:numPr>
        <w:spacing w:before="240" w:after="240" w:line="360" w:lineRule="auto"/>
        <w:ind w:left="426" w:right="49" w:hanging="426"/>
        <w:jc w:val="both"/>
        <w:rPr>
          <w:rFonts w:ascii="Palatino Linotype" w:hAnsi="Palatino Linotype" w:cs="Arial"/>
        </w:rPr>
      </w:pPr>
      <w:r w:rsidRPr="000975F6">
        <w:rPr>
          <w:rFonts w:ascii="Palatino Linotype" w:eastAsia="MS Mincho" w:hAnsi="Palatino Linotype" w:cs="Arial"/>
        </w:rPr>
        <w:t xml:space="preserve">En un primer </w:t>
      </w:r>
      <w:r w:rsidRPr="000975F6">
        <w:rPr>
          <w:rFonts w:ascii="Palatino Linotype" w:hAnsi="Palatino Linotype" w:cs="Arial"/>
        </w:rPr>
        <w:t>término, el contenido de los artículos 31, fracción XXI; 87, fracción III y 96 bis, fracción II de la Ley Orgánica Municipal del Estado de México, el cual es del tenor literal siguiente:</w:t>
      </w:r>
    </w:p>
    <w:p w:rsidR="00603D4E" w:rsidRPr="000975F6" w:rsidRDefault="00603D4E" w:rsidP="00603D4E">
      <w:pPr>
        <w:spacing w:line="360" w:lineRule="auto"/>
        <w:ind w:left="851" w:right="900"/>
        <w:jc w:val="both"/>
        <w:rPr>
          <w:rFonts w:ascii="Palatino Linotype" w:hAnsi="Palatino Linotype" w:cs="Arial"/>
          <w:bCs/>
          <w:i/>
        </w:rPr>
      </w:pPr>
      <w:r w:rsidRPr="000975F6">
        <w:rPr>
          <w:rFonts w:ascii="Palatino Linotype" w:hAnsi="Palatino Linotype" w:cs="Arial"/>
          <w:bCs/>
          <w:i/>
        </w:rPr>
        <w:lastRenderedPageBreak/>
        <w:t xml:space="preserve">“Artículo 31.- Son </w:t>
      </w:r>
      <w:r w:rsidRPr="000975F6">
        <w:rPr>
          <w:rFonts w:ascii="Palatino Linotype" w:hAnsi="Palatino Linotype" w:cs="Arial"/>
          <w:b/>
          <w:bCs/>
          <w:i/>
        </w:rPr>
        <w:t>atribuciones de los ayuntamientos</w:t>
      </w:r>
      <w:r w:rsidRPr="000975F6">
        <w:rPr>
          <w:rFonts w:ascii="Palatino Linotype" w:hAnsi="Palatino Linotype" w:cs="Arial"/>
          <w:bCs/>
          <w:i/>
        </w:rPr>
        <w:t>:</w:t>
      </w:r>
    </w:p>
    <w:p w:rsidR="00603D4E" w:rsidRPr="000975F6" w:rsidRDefault="00603D4E" w:rsidP="00603D4E">
      <w:pPr>
        <w:spacing w:line="360" w:lineRule="auto"/>
        <w:ind w:left="851" w:right="900"/>
        <w:jc w:val="both"/>
        <w:rPr>
          <w:rFonts w:ascii="Palatino Linotype" w:hAnsi="Palatino Linotype" w:cs="Arial"/>
          <w:bCs/>
          <w:i/>
        </w:rPr>
      </w:pPr>
      <w:r w:rsidRPr="000975F6">
        <w:rPr>
          <w:rFonts w:ascii="Palatino Linotype" w:hAnsi="Palatino Linotype" w:cs="Arial"/>
          <w:bCs/>
          <w:i/>
        </w:rPr>
        <w:t>…</w:t>
      </w:r>
    </w:p>
    <w:p w:rsidR="00603D4E" w:rsidRPr="000975F6" w:rsidRDefault="00603D4E" w:rsidP="00603D4E">
      <w:pPr>
        <w:spacing w:line="360" w:lineRule="auto"/>
        <w:ind w:left="851" w:right="900"/>
        <w:jc w:val="both"/>
        <w:rPr>
          <w:rFonts w:ascii="Palatino Linotype" w:hAnsi="Palatino Linotype" w:cs="Arial"/>
          <w:bCs/>
          <w:i/>
        </w:rPr>
      </w:pPr>
      <w:r w:rsidRPr="000975F6">
        <w:rPr>
          <w:rFonts w:ascii="Palatino Linotype" w:hAnsi="Palatino Linotype" w:cs="Arial"/>
          <w:bCs/>
          <w:i/>
        </w:rPr>
        <w:t xml:space="preserve">XXI. </w:t>
      </w:r>
      <w:r w:rsidRPr="000975F6">
        <w:rPr>
          <w:rFonts w:ascii="Palatino Linotype" w:hAnsi="Palatino Linotype" w:cs="Arial"/>
          <w:b/>
          <w:bCs/>
          <w:i/>
        </w:rPr>
        <w:t>Formular, aprobar y ejecutar</w:t>
      </w:r>
      <w:r w:rsidRPr="000975F6">
        <w:rPr>
          <w:rFonts w:ascii="Palatino Linotype" w:hAnsi="Palatino Linotype" w:cs="Arial"/>
          <w:bCs/>
          <w:i/>
        </w:rPr>
        <w:t xml:space="preserve"> los planes de desarrollo municipal y </w:t>
      </w:r>
      <w:r w:rsidRPr="000975F6">
        <w:rPr>
          <w:rFonts w:ascii="Palatino Linotype" w:hAnsi="Palatino Linotype" w:cs="Arial"/>
          <w:b/>
          <w:bCs/>
          <w:i/>
        </w:rPr>
        <w:t>los Programas correspondientes</w:t>
      </w:r>
      <w:r w:rsidRPr="000975F6">
        <w:rPr>
          <w:rFonts w:ascii="Palatino Linotype" w:hAnsi="Palatino Linotype" w:cs="Arial"/>
          <w:bCs/>
          <w:i/>
        </w:rPr>
        <w:t>;</w:t>
      </w:r>
    </w:p>
    <w:p w:rsidR="00603D4E" w:rsidRPr="000975F6" w:rsidRDefault="00603D4E" w:rsidP="00603D4E">
      <w:pPr>
        <w:spacing w:line="360" w:lineRule="auto"/>
        <w:ind w:left="851" w:right="900"/>
        <w:jc w:val="both"/>
        <w:rPr>
          <w:rFonts w:ascii="Palatino Linotype" w:hAnsi="Palatino Linotype" w:cs="Arial"/>
          <w:b/>
          <w:bCs/>
          <w:i/>
        </w:rPr>
      </w:pPr>
      <w:r w:rsidRPr="000975F6">
        <w:rPr>
          <w:rFonts w:ascii="Palatino Linotype" w:hAnsi="Palatino Linotype" w:cs="Arial"/>
          <w:bCs/>
          <w:i/>
        </w:rPr>
        <w:t>…</w:t>
      </w:r>
    </w:p>
    <w:p w:rsidR="00603D4E" w:rsidRPr="000975F6" w:rsidRDefault="00603D4E" w:rsidP="00603D4E">
      <w:pPr>
        <w:spacing w:line="360" w:lineRule="auto"/>
        <w:ind w:left="851" w:right="900"/>
        <w:jc w:val="both"/>
        <w:rPr>
          <w:rFonts w:ascii="Palatino Linotype" w:hAnsi="Palatino Linotype"/>
          <w:i/>
        </w:rPr>
      </w:pPr>
      <w:r w:rsidRPr="000975F6">
        <w:rPr>
          <w:rFonts w:ascii="Palatino Linotype" w:hAnsi="Palatino Linotype"/>
          <w:i/>
        </w:rPr>
        <w:t xml:space="preserve">Artículo 87.- Para el despacho, estudio y planeación de los diversos asuntos de la administración municipal, </w:t>
      </w:r>
      <w:r w:rsidRPr="000975F6">
        <w:rPr>
          <w:rFonts w:ascii="Palatino Linotype" w:hAnsi="Palatino Linotype"/>
          <w:b/>
          <w:i/>
        </w:rPr>
        <w:t>el ayuntamiento contará</w:t>
      </w:r>
      <w:r w:rsidRPr="000975F6">
        <w:rPr>
          <w:rFonts w:ascii="Palatino Linotype" w:hAnsi="Palatino Linotype"/>
          <w:i/>
        </w:rPr>
        <w:t xml:space="preserve"> por lo menos </w:t>
      </w:r>
      <w:r w:rsidRPr="000975F6">
        <w:rPr>
          <w:rFonts w:ascii="Palatino Linotype" w:hAnsi="Palatino Linotype"/>
          <w:b/>
          <w:i/>
        </w:rPr>
        <w:t>con</w:t>
      </w:r>
      <w:r w:rsidRPr="000975F6">
        <w:rPr>
          <w:rFonts w:ascii="Palatino Linotype" w:hAnsi="Palatino Linotype"/>
          <w:i/>
        </w:rPr>
        <w:t xml:space="preserve"> </w:t>
      </w:r>
      <w:r w:rsidRPr="000975F6">
        <w:rPr>
          <w:rFonts w:ascii="Palatino Linotype" w:hAnsi="Palatino Linotype"/>
          <w:b/>
          <w:i/>
        </w:rPr>
        <w:t>las siguientes Dependencias</w:t>
      </w:r>
      <w:r w:rsidRPr="000975F6">
        <w:rPr>
          <w:rFonts w:ascii="Palatino Linotype" w:hAnsi="Palatino Linotype"/>
          <w:i/>
        </w:rPr>
        <w:t xml:space="preserve">: </w:t>
      </w:r>
    </w:p>
    <w:p w:rsidR="00603D4E" w:rsidRPr="000975F6" w:rsidRDefault="00603D4E" w:rsidP="00603D4E">
      <w:pPr>
        <w:spacing w:line="360" w:lineRule="auto"/>
        <w:ind w:left="851" w:right="900"/>
        <w:jc w:val="both"/>
        <w:rPr>
          <w:rFonts w:ascii="Palatino Linotype" w:hAnsi="Palatino Linotype"/>
          <w:i/>
        </w:rPr>
      </w:pPr>
      <w:r w:rsidRPr="000975F6">
        <w:rPr>
          <w:rFonts w:ascii="Palatino Linotype" w:hAnsi="Palatino Linotype"/>
          <w:i/>
        </w:rPr>
        <w:t>…</w:t>
      </w:r>
    </w:p>
    <w:p w:rsidR="00603D4E" w:rsidRPr="000975F6" w:rsidRDefault="00603D4E" w:rsidP="00603D4E">
      <w:pPr>
        <w:spacing w:line="360" w:lineRule="auto"/>
        <w:ind w:left="851" w:right="900"/>
        <w:jc w:val="both"/>
        <w:rPr>
          <w:rFonts w:ascii="Palatino Linotype" w:hAnsi="Palatino Linotype"/>
          <w:b/>
          <w:i/>
        </w:rPr>
      </w:pPr>
      <w:r w:rsidRPr="000975F6">
        <w:rPr>
          <w:rFonts w:ascii="Palatino Linotype" w:hAnsi="Palatino Linotype"/>
          <w:i/>
        </w:rPr>
        <w:t xml:space="preserve">III. </w:t>
      </w:r>
      <w:r w:rsidRPr="000975F6">
        <w:rPr>
          <w:rFonts w:ascii="Palatino Linotype" w:hAnsi="Palatino Linotype"/>
          <w:b/>
          <w:i/>
        </w:rPr>
        <w:t>La Dirección de Obras Públicas o equivalente</w:t>
      </w:r>
    </w:p>
    <w:p w:rsidR="00603D4E" w:rsidRPr="000975F6" w:rsidRDefault="00603D4E" w:rsidP="00603D4E">
      <w:pPr>
        <w:spacing w:line="360" w:lineRule="auto"/>
        <w:ind w:left="851" w:right="900"/>
        <w:jc w:val="both"/>
        <w:rPr>
          <w:rFonts w:ascii="Palatino Linotype" w:hAnsi="Palatino Linotype"/>
          <w:i/>
        </w:rPr>
      </w:pPr>
      <w:r w:rsidRPr="000975F6">
        <w:rPr>
          <w:rFonts w:ascii="Palatino Linotype" w:hAnsi="Palatino Linotype"/>
          <w:i/>
        </w:rPr>
        <w:t>…</w:t>
      </w:r>
    </w:p>
    <w:p w:rsidR="00603D4E" w:rsidRPr="000975F6" w:rsidRDefault="00603D4E" w:rsidP="00603D4E">
      <w:pPr>
        <w:spacing w:line="360" w:lineRule="auto"/>
        <w:ind w:left="851" w:right="900"/>
        <w:jc w:val="both"/>
        <w:rPr>
          <w:rFonts w:ascii="Palatino Linotype" w:hAnsi="Palatino Linotype"/>
          <w:i/>
        </w:rPr>
      </w:pPr>
      <w:r w:rsidRPr="000975F6">
        <w:rPr>
          <w:rFonts w:ascii="Palatino Linotype" w:hAnsi="Palatino Linotype"/>
          <w:i/>
        </w:rPr>
        <w:t xml:space="preserve">Artículo 96. Bis.- El </w:t>
      </w:r>
      <w:r w:rsidRPr="000975F6">
        <w:rPr>
          <w:rFonts w:ascii="Palatino Linotype" w:hAnsi="Palatino Linotype"/>
          <w:b/>
          <w:i/>
        </w:rPr>
        <w:t>Director de Obras Públicas</w:t>
      </w:r>
      <w:r w:rsidRPr="000975F6">
        <w:rPr>
          <w:rFonts w:ascii="Palatino Linotype" w:hAnsi="Palatino Linotype"/>
          <w:i/>
        </w:rPr>
        <w:t xml:space="preserve"> o el Titular de la Unidad Administrativa equivalente, tiene las siguientes </w:t>
      </w:r>
      <w:r w:rsidRPr="000975F6">
        <w:rPr>
          <w:rFonts w:ascii="Palatino Linotype" w:hAnsi="Palatino Linotype"/>
          <w:b/>
          <w:i/>
        </w:rPr>
        <w:t>atribuciones</w:t>
      </w:r>
      <w:r w:rsidRPr="000975F6">
        <w:rPr>
          <w:rFonts w:ascii="Palatino Linotype" w:hAnsi="Palatino Linotype"/>
          <w:i/>
        </w:rPr>
        <w:t xml:space="preserve">: </w:t>
      </w:r>
    </w:p>
    <w:p w:rsidR="00603D4E" w:rsidRPr="000975F6" w:rsidRDefault="00603D4E" w:rsidP="00603D4E">
      <w:pPr>
        <w:spacing w:line="360" w:lineRule="auto"/>
        <w:ind w:left="851" w:right="900"/>
        <w:jc w:val="both"/>
        <w:rPr>
          <w:rFonts w:ascii="Palatino Linotype" w:hAnsi="Palatino Linotype"/>
          <w:i/>
        </w:rPr>
      </w:pPr>
      <w:r w:rsidRPr="000975F6">
        <w:rPr>
          <w:rFonts w:ascii="Palatino Linotype" w:hAnsi="Palatino Linotype"/>
          <w:i/>
        </w:rPr>
        <w:t xml:space="preserve">I. </w:t>
      </w:r>
      <w:r w:rsidRPr="000975F6">
        <w:rPr>
          <w:rFonts w:ascii="Palatino Linotype" w:hAnsi="Palatino Linotype"/>
          <w:b/>
          <w:i/>
        </w:rPr>
        <w:t>Realizar la programación y ejecución de las obras públicas y servicios relacionados</w:t>
      </w:r>
      <w:r w:rsidRPr="000975F6">
        <w:rPr>
          <w:rFonts w:ascii="Palatino Linotype" w:hAnsi="Palatino Linotype"/>
          <w:i/>
        </w:rPr>
        <w:t xml:space="preserve">, que por orden expresa del Ayuntamiento requieran prioridad </w:t>
      </w:r>
    </w:p>
    <w:p w:rsidR="00603D4E" w:rsidRPr="000975F6" w:rsidRDefault="00603D4E" w:rsidP="00603D4E">
      <w:pPr>
        <w:spacing w:line="360" w:lineRule="auto"/>
        <w:ind w:left="851" w:right="900"/>
        <w:jc w:val="both"/>
        <w:rPr>
          <w:rFonts w:ascii="Palatino Linotype" w:hAnsi="Palatino Linotype"/>
          <w:i/>
        </w:rPr>
      </w:pPr>
      <w:r w:rsidRPr="000975F6">
        <w:rPr>
          <w:rFonts w:ascii="Palatino Linotype" w:hAnsi="Palatino Linotype"/>
          <w:i/>
        </w:rPr>
        <w:t xml:space="preserve">II. </w:t>
      </w:r>
      <w:r w:rsidRPr="000975F6">
        <w:rPr>
          <w:rFonts w:ascii="Palatino Linotype" w:hAnsi="Palatino Linotype"/>
          <w:b/>
          <w:i/>
        </w:rPr>
        <w:t xml:space="preserve">Planear y coordinar los </w:t>
      </w:r>
      <w:r w:rsidRPr="000975F6">
        <w:rPr>
          <w:rFonts w:ascii="Palatino Linotype" w:hAnsi="Palatino Linotype"/>
          <w:b/>
          <w:i/>
          <w:u w:val="single"/>
        </w:rPr>
        <w:t>proyectos</w:t>
      </w:r>
      <w:r w:rsidRPr="000975F6">
        <w:rPr>
          <w:rFonts w:ascii="Palatino Linotype" w:hAnsi="Palatino Linotype"/>
          <w:b/>
          <w:i/>
        </w:rPr>
        <w:t xml:space="preserve"> de obras públicas y servicios relacionados con las mismas</w:t>
      </w:r>
      <w:r w:rsidRPr="000975F6">
        <w:rPr>
          <w:rFonts w:ascii="Palatino Linotype" w:hAnsi="Palatino Linotype"/>
          <w:i/>
        </w:rPr>
        <w:t xml:space="preserve"> que autorice el Ayuntamiento, una vez que se cumplan los requisitos de licitación y otros que determine la ley de la materia;</w:t>
      </w:r>
    </w:p>
    <w:p w:rsidR="00603D4E" w:rsidRPr="000975F6" w:rsidRDefault="00603D4E" w:rsidP="00603D4E">
      <w:pPr>
        <w:spacing w:line="360" w:lineRule="auto"/>
        <w:ind w:left="851" w:right="900"/>
        <w:jc w:val="both"/>
        <w:rPr>
          <w:rFonts w:ascii="Palatino Linotype" w:hAnsi="Palatino Linotype"/>
          <w:i/>
        </w:rPr>
      </w:pPr>
      <w:r w:rsidRPr="000975F6">
        <w:rPr>
          <w:rFonts w:ascii="Palatino Linotype" w:hAnsi="Palatino Linotype"/>
          <w:i/>
        </w:rPr>
        <w:t>…</w:t>
      </w:r>
    </w:p>
    <w:p w:rsidR="00603D4E" w:rsidRPr="000975F6" w:rsidRDefault="00603D4E" w:rsidP="00603D4E">
      <w:pPr>
        <w:spacing w:line="360" w:lineRule="auto"/>
        <w:ind w:left="851" w:right="900"/>
        <w:jc w:val="both"/>
        <w:rPr>
          <w:rFonts w:ascii="Palatino Linotype" w:hAnsi="Palatino Linotype"/>
          <w:i/>
        </w:rPr>
      </w:pPr>
      <w:r w:rsidRPr="000975F6">
        <w:rPr>
          <w:rFonts w:ascii="Palatino Linotype" w:hAnsi="Palatino Linotype"/>
          <w:i/>
        </w:rPr>
        <w:lastRenderedPageBreak/>
        <w:t xml:space="preserve">XV. </w:t>
      </w:r>
      <w:r w:rsidRPr="000975F6">
        <w:rPr>
          <w:rFonts w:ascii="Palatino Linotype" w:hAnsi="Palatino Linotype"/>
          <w:b/>
          <w:i/>
          <w:u w:val="single"/>
        </w:rPr>
        <w:t>Proyectar, formular y proponer al Presidente Municipal, el Programa General de Obras Públicas</w:t>
      </w:r>
      <w:r w:rsidRPr="000975F6">
        <w:rPr>
          <w:rFonts w:ascii="Palatino Linotype" w:hAnsi="Palatino Linotype"/>
          <w:i/>
        </w:rPr>
        <w:t>, para la construcción y mejoramiento de las mismas, de acuerdo a la normatividad aplicable y en congruencia con el Plan de Desarrollo Municipal y con la política, objetivos y prioridades del Municipio y vigilar su ejecución;</w:t>
      </w:r>
    </w:p>
    <w:p w:rsidR="00603D4E" w:rsidRPr="000975F6" w:rsidRDefault="00603D4E" w:rsidP="00603D4E">
      <w:pPr>
        <w:spacing w:line="360" w:lineRule="auto"/>
        <w:ind w:left="851" w:right="900"/>
        <w:jc w:val="both"/>
        <w:rPr>
          <w:rFonts w:ascii="Palatino Linotype" w:hAnsi="Palatino Linotype"/>
          <w:i/>
        </w:rPr>
      </w:pPr>
      <w:r w:rsidRPr="000975F6">
        <w:rPr>
          <w:rFonts w:ascii="Palatino Linotype" w:hAnsi="Palatino Linotype"/>
          <w:i/>
        </w:rPr>
        <w:t>…”</w:t>
      </w:r>
    </w:p>
    <w:p w:rsidR="00603D4E" w:rsidRPr="000975F6" w:rsidRDefault="00603D4E" w:rsidP="00603D4E">
      <w:pPr>
        <w:spacing w:line="360" w:lineRule="auto"/>
        <w:ind w:left="851" w:right="900"/>
        <w:jc w:val="both"/>
        <w:rPr>
          <w:rFonts w:ascii="Palatino Linotype" w:hAnsi="Palatino Linotype"/>
          <w:i/>
        </w:rPr>
      </w:pPr>
      <w:r w:rsidRPr="000975F6">
        <w:rPr>
          <w:rFonts w:ascii="Palatino Linotype" w:hAnsi="Palatino Linotype" w:cs="Arial"/>
          <w:i/>
        </w:rPr>
        <w:t>(Énfasis añadido)</w:t>
      </w:r>
    </w:p>
    <w:p w:rsidR="00603D4E" w:rsidRPr="000975F6" w:rsidRDefault="00603D4E" w:rsidP="00603D4E">
      <w:pPr>
        <w:pStyle w:val="NormalWeb"/>
        <w:numPr>
          <w:ilvl w:val="0"/>
          <w:numId w:val="1"/>
        </w:numPr>
        <w:spacing w:after="0" w:afterAutospacing="0" w:line="360" w:lineRule="auto"/>
        <w:ind w:left="426" w:hanging="426"/>
        <w:jc w:val="both"/>
        <w:rPr>
          <w:rFonts w:ascii="Palatino Linotype" w:hAnsi="Palatino Linotype" w:cs="Arial"/>
        </w:rPr>
      </w:pPr>
      <w:r w:rsidRPr="000975F6">
        <w:rPr>
          <w:rFonts w:ascii="Palatino Linotype" w:hAnsi="Palatino Linotype" w:cs="Arial"/>
        </w:rPr>
        <w:t xml:space="preserve">De los preceptos anteriores se desprende que </w:t>
      </w:r>
      <w:r w:rsidRPr="000975F6">
        <w:rPr>
          <w:rFonts w:ascii="Palatino Linotype" w:hAnsi="Palatino Linotype" w:cs="Arial"/>
          <w:bCs/>
        </w:rPr>
        <w:t>es atribución de los ayuntamientos la formulación, aprobación y ejecución de los planes de desarrollo municipal y  de los programas correspondientes;</w:t>
      </w:r>
      <w:r w:rsidRPr="000975F6">
        <w:rPr>
          <w:rFonts w:ascii="Palatino Linotype" w:hAnsi="Palatino Linotype" w:cs="Arial"/>
        </w:rPr>
        <w:t xml:space="preserve">  además se denota que dentro de las dependencias con las que cuentan los Ayuntamientos para la realización de las atribuciones que las leyes les confieren, tienen a la Dirección de Obras Públicas a quien le corresponde entre otras cosas, realizar la programación de obras públicas que requieran prioridad; planear y coordinar los proyectos de obras, así como los servicios que se encuentren relacionados con las mismas, cuando sean autorizados por el Ayuntamiento; y proyectar, formular y proponer al Presidente Municipal el programa general de obras públicas.</w:t>
      </w:r>
      <w:r w:rsidRPr="000975F6">
        <w:rPr>
          <w:rFonts w:ascii="Palatino Linotype" w:hAnsi="Palatino Linotype" w:cs="Arial"/>
          <w:i/>
        </w:rPr>
        <w:t xml:space="preserve"> </w:t>
      </w:r>
    </w:p>
    <w:p w:rsidR="00603D4E" w:rsidRPr="000975F6" w:rsidRDefault="00603D4E" w:rsidP="00603D4E">
      <w:pPr>
        <w:pStyle w:val="NormalWeb"/>
        <w:spacing w:before="0" w:beforeAutospacing="0" w:after="0" w:afterAutospacing="0"/>
        <w:ind w:left="426"/>
        <w:jc w:val="both"/>
        <w:rPr>
          <w:rFonts w:ascii="Palatino Linotype" w:hAnsi="Palatino Linotype" w:cs="Arial"/>
        </w:rPr>
      </w:pPr>
    </w:p>
    <w:p w:rsidR="00603D4E" w:rsidRPr="000975F6" w:rsidRDefault="00603D4E" w:rsidP="00603D4E">
      <w:pPr>
        <w:pStyle w:val="NormalWeb"/>
        <w:numPr>
          <w:ilvl w:val="0"/>
          <w:numId w:val="1"/>
        </w:numPr>
        <w:spacing w:before="0" w:beforeAutospacing="0" w:line="360" w:lineRule="auto"/>
        <w:ind w:left="426" w:hanging="426"/>
        <w:jc w:val="both"/>
        <w:rPr>
          <w:rFonts w:ascii="Palatino Linotype" w:hAnsi="Palatino Linotype" w:cs="Arial"/>
        </w:rPr>
      </w:pPr>
      <w:r w:rsidRPr="000975F6">
        <w:rPr>
          <w:rFonts w:ascii="Palatino Linotype" w:hAnsi="Palatino Linotype" w:cs="Arial"/>
        </w:rPr>
        <w:t>En segundo término, la Ley de Planeación del Estado de México y Municipios se señala en lo que nos interesa, lo siguiente:</w:t>
      </w:r>
    </w:p>
    <w:p w:rsidR="00603D4E" w:rsidRPr="000975F6" w:rsidRDefault="00603D4E" w:rsidP="00603D4E">
      <w:pPr>
        <w:pStyle w:val="Prrafodelista"/>
        <w:autoSpaceDE w:val="0"/>
        <w:autoSpaceDN w:val="0"/>
        <w:adjustRightInd w:val="0"/>
        <w:spacing w:after="240"/>
        <w:ind w:left="851" w:right="900"/>
        <w:jc w:val="both"/>
        <w:rPr>
          <w:rFonts w:ascii="Palatino Linotype" w:hAnsi="Palatino Linotype" w:cs="Arial"/>
          <w:i/>
        </w:rPr>
      </w:pPr>
      <w:r w:rsidRPr="000975F6">
        <w:rPr>
          <w:rFonts w:ascii="Palatino Linotype" w:hAnsi="Palatino Linotype"/>
          <w:i/>
        </w:rPr>
        <w:lastRenderedPageBreak/>
        <w:t>“Artículo 1.- La presente ley es de orden público e interés social y tiene por objeto, establecer las normas:</w:t>
      </w:r>
    </w:p>
    <w:p w:rsidR="00603D4E" w:rsidRPr="000975F6" w:rsidRDefault="00603D4E" w:rsidP="00603D4E">
      <w:pPr>
        <w:pStyle w:val="Prrafodelista"/>
        <w:autoSpaceDE w:val="0"/>
        <w:autoSpaceDN w:val="0"/>
        <w:adjustRightInd w:val="0"/>
        <w:spacing w:after="240"/>
        <w:ind w:left="851" w:right="900"/>
        <w:jc w:val="both"/>
        <w:rPr>
          <w:rFonts w:ascii="Palatino Linotype" w:hAnsi="Palatino Linotype" w:cs="Arial"/>
          <w:i/>
        </w:rPr>
      </w:pPr>
      <w:r w:rsidRPr="000975F6">
        <w:rPr>
          <w:rFonts w:ascii="Palatino Linotype" w:hAnsi="Palatino Linotype" w:cs="Arial"/>
          <w:i/>
        </w:rPr>
        <w:t>…</w:t>
      </w:r>
    </w:p>
    <w:p w:rsidR="00603D4E" w:rsidRPr="000975F6" w:rsidRDefault="00603D4E" w:rsidP="00603D4E">
      <w:pPr>
        <w:pStyle w:val="Prrafodelista"/>
        <w:autoSpaceDE w:val="0"/>
        <w:autoSpaceDN w:val="0"/>
        <w:adjustRightInd w:val="0"/>
        <w:spacing w:after="240"/>
        <w:ind w:left="851" w:right="900"/>
        <w:jc w:val="both"/>
        <w:rPr>
          <w:rFonts w:ascii="Palatino Linotype" w:hAnsi="Palatino Linotype" w:cs="Arial"/>
          <w:i/>
        </w:rPr>
      </w:pPr>
      <w:r w:rsidRPr="000975F6">
        <w:rPr>
          <w:rFonts w:ascii="Palatino Linotype" w:hAnsi="Palatino Linotype"/>
          <w:i/>
        </w:rPr>
        <w:t xml:space="preserve">II. </w:t>
      </w:r>
      <w:r w:rsidRPr="000975F6">
        <w:rPr>
          <w:rFonts w:ascii="Palatino Linotype" w:hAnsi="Palatino Linotype"/>
          <w:b/>
          <w:i/>
        </w:rPr>
        <w:t>De la participación democrática de los habitantes del Estado de México, grupos y organizaciones sociales y privados en la elaboración, ejecución y evaluación</w:t>
      </w:r>
      <w:r w:rsidRPr="000975F6">
        <w:rPr>
          <w:rFonts w:ascii="Palatino Linotype" w:hAnsi="Palatino Linotype"/>
          <w:i/>
        </w:rPr>
        <w:t xml:space="preserve"> del Plan de Desarrollo del Estado de México y los planes de desarrollo municipales, así como </w:t>
      </w:r>
      <w:r w:rsidRPr="000975F6">
        <w:rPr>
          <w:rFonts w:ascii="Palatino Linotype" w:hAnsi="Palatino Linotype"/>
          <w:b/>
          <w:i/>
        </w:rPr>
        <w:t>de los programas a que se refiere esta ley</w:t>
      </w:r>
      <w:r w:rsidRPr="000975F6">
        <w:rPr>
          <w:rFonts w:ascii="Palatino Linotype" w:hAnsi="Palatino Linotype"/>
          <w:i/>
        </w:rPr>
        <w:t>;…”</w:t>
      </w:r>
    </w:p>
    <w:p w:rsidR="00603D4E" w:rsidRPr="000975F6" w:rsidRDefault="00603D4E" w:rsidP="00603D4E">
      <w:pPr>
        <w:pStyle w:val="Prrafodelista"/>
        <w:autoSpaceDE w:val="0"/>
        <w:autoSpaceDN w:val="0"/>
        <w:adjustRightInd w:val="0"/>
        <w:spacing w:after="240"/>
        <w:ind w:left="851" w:right="900"/>
        <w:jc w:val="both"/>
        <w:rPr>
          <w:rFonts w:ascii="Palatino Linotype" w:hAnsi="Palatino Linotype"/>
          <w:i/>
        </w:rPr>
      </w:pPr>
      <w:r w:rsidRPr="000975F6">
        <w:rPr>
          <w:rFonts w:ascii="Palatino Linotype" w:hAnsi="Palatino Linotype"/>
          <w:i/>
        </w:rPr>
        <w:t>“Artículo 10.- Para efectos de esta Ley, se entiende por:</w:t>
      </w:r>
    </w:p>
    <w:p w:rsidR="00603D4E" w:rsidRPr="000975F6" w:rsidRDefault="00603D4E" w:rsidP="00603D4E">
      <w:pPr>
        <w:pStyle w:val="Prrafodelista"/>
        <w:autoSpaceDE w:val="0"/>
        <w:autoSpaceDN w:val="0"/>
        <w:adjustRightInd w:val="0"/>
        <w:spacing w:after="240"/>
        <w:ind w:left="851" w:right="900"/>
        <w:jc w:val="both"/>
        <w:rPr>
          <w:rFonts w:ascii="Palatino Linotype" w:hAnsi="Palatino Linotype"/>
          <w:i/>
        </w:rPr>
      </w:pPr>
      <w:r w:rsidRPr="000975F6">
        <w:rPr>
          <w:rFonts w:ascii="Palatino Linotype" w:hAnsi="Palatino Linotype"/>
          <w:i/>
        </w:rPr>
        <w:t>…</w:t>
      </w:r>
    </w:p>
    <w:p w:rsidR="00603D4E" w:rsidRPr="000975F6" w:rsidRDefault="00603D4E" w:rsidP="00603D4E">
      <w:pPr>
        <w:pStyle w:val="Prrafodelista"/>
        <w:autoSpaceDE w:val="0"/>
        <w:autoSpaceDN w:val="0"/>
        <w:adjustRightInd w:val="0"/>
        <w:spacing w:after="240"/>
        <w:ind w:left="851" w:right="900"/>
        <w:jc w:val="both"/>
        <w:rPr>
          <w:rFonts w:ascii="Palatino Linotype" w:hAnsi="Palatino Linotype"/>
          <w:i/>
        </w:rPr>
      </w:pPr>
      <w:r w:rsidRPr="000975F6">
        <w:rPr>
          <w:rFonts w:ascii="Palatino Linotype" w:hAnsi="Palatino Linotype"/>
          <w:b/>
          <w:i/>
          <w:u w:val="single"/>
        </w:rPr>
        <w:t>Programa</w:t>
      </w:r>
      <w:r w:rsidRPr="000975F6">
        <w:rPr>
          <w:rFonts w:ascii="Palatino Linotype" w:hAnsi="Palatino Linotype"/>
          <w:i/>
          <w:u w:val="single"/>
        </w:rPr>
        <w:t>.</w:t>
      </w:r>
      <w:r w:rsidRPr="000975F6">
        <w:rPr>
          <w:rFonts w:ascii="Palatino Linotype" w:hAnsi="Palatino Linotype"/>
          <w:i/>
        </w:rPr>
        <w:t xml:space="preserve"> </w:t>
      </w:r>
      <w:r w:rsidRPr="000975F6">
        <w:rPr>
          <w:rFonts w:ascii="Palatino Linotype" w:hAnsi="Palatino Linotype"/>
          <w:b/>
          <w:i/>
        </w:rPr>
        <w:t>Instrumento de los planes que ordena y vincula, cronológica, espacial, cuantitativa y técnicamente las acciones o actividades y los recursos necesarios para alcanzar una meta, que contribuirá a lograr los objetivos de los planes de desarrollo</w:t>
      </w:r>
      <w:r w:rsidRPr="000975F6">
        <w:rPr>
          <w:rFonts w:ascii="Palatino Linotype" w:hAnsi="Palatino Linotype"/>
          <w:i/>
        </w:rPr>
        <w:t>.</w:t>
      </w:r>
    </w:p>
    <w:p w:rsidR="00603D4E" w:rsidRPr="000975F6" w:rsidRDefault="00603D4E" w:rsidP="00603D4E">
      <w:pPr>
        <w:pStyle w:val="Prrafodelista"/>
        <w:autoSpaceDE w:val="0"/>
        <w:autoSpaceDN w:val="0"/>
        <w:adjustRightInd w:val="0"/>
        <w:spacing w:after="240"/>
        <w:ind w:left="851" w:right="900"/>
        <w:jc w:val="both"/>
        <w:rPr>
          <w:rFonts w:ascii="Palatino Linotype" w:hAnsi="Palatino Linotype"/>
          <w:i/>
        </w:rPr>
      </w:pPr>
      <w:r w:rsidRPr="000975F6">
        <w:rPr>
          <w:rFonts w:ascii="Palatino Linotype" w:hAnsi="Palatino Linotype"/>
          <w:i/>
        </w:rPr>
        <w:t>…</w:t>
      </w:r>
    </w:p>
    <w:p w:rsidR="00603D4E" w:rsidRPr="000975F6" w:rsidRDefault="00603D4E" w:rsidP="00603D4E">
      <w:pPr>
        <w:pStyle w:val="Prrafodelista"/>
        <w:autoSpaceDE w:val="0"/>
        <w:autoSpaceDN w:val="0"/>
        <w:adjustRightInd w:val="0"/>
        <w:spacing w:after="240"/>
        <w:ind w:left="851" w:right="900"/>
        <w:jc w:val="both"/>
        <w:rPr>
          <w:rFonts w:ascii="Palatino Linotype" w:hAnsi="Palatino Linotype" w:cs="Arial"/>
          <w:i/>
        </w:rPr>
      </w:pPr>
      <w:r w:rsidRPr="000975F6">
        <w:rPr>
          <w:rFonts w:ascii="Palatino Linotype" w:hAnsi="Palatino Linotype"/>
          <w:b/>
          <w:i/>
        </w:rPr>
        <w:t>“Artículo 19.- Compete a los ayuntamientos</w:t>
      </w:r>
      <w:r w:rsidRPr="000975F6">
        <w:rPr>
          <w:rFonts w:ascii="Palatino Linotype" w:hAnsi="Palatino Linotype"/>
          <w:i/>
        </w:rPr>
        <w:t xml:space="preserve">, </w:t>
      </w:r>
      <w:r w:rsidRPr="000975F6">
        <w:rPr>
          <w:rFonts w:ascii="Palatino Linotype" w:hAnsi="Palatino Linotype"/>
          <w:b/>
          <w:i/>
        </w:rPr>
        <w:t>en materia de planeación democrática para el desarrollo</w:t>
      </w:r>
      <w:r w:rsidRPr="000975F6">
        <w:rPr>
          <w:rFonts w:ascii="Palatino Linotype" w:hAnsi="Palatino Linotype"/>
          <w:i/>
        </w:rPr>
        <w:t>:</w:t>
      </w:r>
    </w:p>
    <w:p w:rsidR="00603D4E" w:rsidRPr="000975F6" w:rsidRDefault="00603D4E" w:rsidP="00603D4E">
      <w:pPr>
        <w:pStyle w:val="Prrafodelista"/>
        <w:autoSpaceDE w:val="0"/>
        <w:autoSpaceDN w:val="0"/>
        <w:adjustRightInd w:val="0"/>
        <w:spacing w:after="240"/>
        <w:ind w:left="851" w:right="900"/>
        <w:jc w:val="both"/>
        <w:rPr>
          <w:rFonts w:ascii="Palatino Linotype" w:hAnsi="Palatino Linotype" w:cs="Arial"/>
          <w:i/>
        </w:rPr>
      </w:pPr>
      <w:r w:rsidRPr="000975F6">
        <w:rPr>
          <w:rFonts w:ascii="Palatino Linotype" w:hAnsi="Palatino Linotype"/>
          <w:i/>
        </w:rPr>
        <w:t xml:space="preserve">I. </w:t>
      </w:r>
      <w:r w:rsidRPr="000975F6">
        <w:rPr>
          <w:rFonts w:ascii="Palatino Linotype" w:hAnsi="Palatino Linotype"/>
          <w:b/>
          <w:i/>
        </w:rPr>
        <w:t xml:space="preserve">Elaborar, aprobar, ejecutar, dar seguimiento, evaluar y el control del Plan de Desarrollo Municipal </w:t>
      </w:r>
      <w:r w:rsidRPr="000975F6">
        <w:rPr>
          <w:rFonts w:ascii="Palatino Linotype" w:hAnsi="Palatino Linotype"/>
          <w:b/>
          <w:i/>
          <w:u w:val="single"/>
        </w:rPr>
        <w:t>y sus programas</w:t>
      </w:r>
      <w:r w:rsidRPr="000975F6">
        <w:rPr>
          <w:rFonts w:ascii="Palatino Linotype" w:hAnsi="Palatino Linotype"/>
          <w:i/>
        </w:rPr>
        <w:t>;</w:t>
      </w:r>
      <w:r w:rsidRPr="000975F6">
        <w:rPr>
          <w:rFonts w:ascii="Palatino Linotype" w:hAnsi="Palatino Linotype" w:cs="Arial"/>
          <w:i/>
        </w:rPr>
        <w:t>…”</w:t>
      </w:r>
    </w:p>
    <w:p w:rsidR="00603D4E" w:rsidRPr="000975F6" w:rsidRDefault="00603D4E" w:rsidP="00603D4E">
      <w:pPr>
        <w:pStyle w:val="Prrafodelista"/>
        <w:autoSpaceDE w:val="0"/>
        <w:autoSpaceDN w:val="0"/>
        <w:adjustRightInd w:val="0"/>
        <w:spacing w:after="240"/>
        <w:ind w:left="851" w:right="900"/>
        <w:jc w:val="both"/>
        <w:rPr>
          <w:rFonts w:ascii="Palatino Linotype" w:hAnsi="Palatino Linotype" w:cs="Arial"/>
          <w:i/>
        </w:rPr>
      </w:pPr>
      <w:r w:rsidRPr="000975F6">
        <w:rPr>
          <w:rFonts w:ascii="Palatino Linotype" w:hAnsi="Palatino Linotype" w:cs="Arial"/>
          <w:i/>
        </w:rPr>
        <w:t>(Énfasis añadido)</w:t>
      </w:r>
    </w:p>
    <w:p w:rsidR="00603D4E" w:rsidRPr="000975F6" w:rsidRDefault="00603D4E" w:rsidP="00603D4E">
      <w:pPr>
        <w:pStyle w:val="NormalWeb"/>
        <w:numPr>
          <w:ilvl w:val="0"/>
          <w:numId w:val="1"/>
        </w:numPr>
        <w:spacing w:after="0" w:afterAutospacing="0" w:line="360" w:lineRule="auto"/>
        <w:ind w:left="426" w:hanging="426"/>
        <w:jc w:val="both"/>
        <w:rPr>
          <w:rFonts w:ascii="Palatino Linotype" w:hAnsi="Palatino Linotype" w:cs="Arial"/>
        </w:rPr>
      </w:pPr>
      <w:r w:rsidRPr="000975F6">
        <w:rPr>
          <w:rFonts w:ascii="Palatino Linotype" w:hAnsi="Palatino Linotype" w:cs="Arial"/>
        </w:rPr>
        <w:t xml:space="preserve">Como se desprende de los preceptos anteriores, podemos advertir que la participación democrática de los habitantes del Estado de México se incluye en la elaboración, ejecución y evaluación de los programas relacionados con el Plan de Desarrollo Municipal que le compete a su vez elaborar, aprobar, ejecutar, dar seguimiento, evaluar y controlar a los ayuntamientos; entendiendo por programa al instrumento de los planes que ordena y circula, cronológica, espacial cuantitativa y técnicamente, las acciones o actividades y los recursos para alcanzar una meta. </w:t>
      </w:r>
    </w:p>
    <w:p w:rsidR="00603D4E" w:rsidRPr="000975F6" w:rsidRDefault="00603D4E" w:rsidP="00603D4E"/>
    <w:p w:rsidR="00603D4E" w:rsidRPr="000975F6" w:rsidRDefault="00603D4E" w:rsidP="00603D4E">
      <w:pPr>
        <w:pStyle w:val="NormalWeb"/>
        <w:numPr>
          <w:ilvl w:val="0"/>
          <w:numId w:val="1"/>
        </w:numPr>
        <w:spacing w:before="0" w:beforeAutospacing="0" w:after="0" w:afterAutospacing="0" w:line="360" w:lineRule="auto"/>
        <w:ind w:left="426" w:hanging="426"/>
        <w:jc w:val="both"/>
        <w:rPr>
          <w:rFonts w:ascii="Palatino Linotype" w:hAnsi="Palatino Linotype" w:cs="Arial"/>
        </w:rPr>
      </w:pPr>
      <w:r w:rsidRPr="000975F6">
        <w:rPr>
          <w:rFonts w:ascii="Palatino Linotype" w:hAnsi="Palatino Linotype" w:cs="Arial"/>
        </w:rPr>
        <w:t>En tercer término, el Código Administrativo del Estado de México señala en el mismo sentido que los artículos antes citados, en su artículo 12.15 que corresponde a los Ayuntamientos formular los programas de obra pública o de servicios relacionados con la misma, con base en las políticas, objetivos y prioridades de la planeación del desarrollo del Municipio</w:t>
      </w:r>
      <w:r w:rsidRPr="000975F6">
        <w:rPr>
          <w:rStyle w:val="Refdenotaalpie"/>
          <w:rFonts w:ascii="Palatino Linotype" w:hAnsi="Palatino Linotype" w:cs="Arial"/>
        </w:rPr>
        <w:footnoteReference w:id="1"/>
      </w:r>
      <w:r w:rsidRPr="000975F6">
        <w:rPr>
          <w:rFonts w:ascii="Palatino Linotype" w:hAnsi="Palatino Linotype" w:cs="Arial"/>
        </w:rPr>
        <w:t xml:space="preserve">. </w:t>
      </w:r>
    </w:p>
    <w:p w:rsidR="00603D4E" w:rsidRPr="000975F6" w:rsidRDefault="00603D4E" w:rsidP="00603D4E">
      <w:pPr>
        <w:pStyle w:val="NormalWeb"/>
        <w:spacing w:before="0" w:beforeAutospacing="0" w:after="0" w:afterAutospacing="0"/>
        <w:ind w:left="426"/>
        <w:jc w:val="both"/>
        <w:rPr>
          <w:rFonts w:ascii="Palatino Linotype" w:hAnsi="Palatino Linotype" w:cs="Arial"/>
        </w:rPr>
      </w:pPr>
    </w:p>
    <w:p w:rsidR="00603D4E" w:rsidRPr="000975F6" w:rsidRDefault="00603D4E" w:rsidP="00603D4E">
      <w:pPr>
        <w:pStyle w:val="NormalWeb"/>
        <w:numPr>
          <w:ilvl w:val="0"/>
          <w:numId w:val="1"/>
        </w:numPr>
        <w:spacing w:before="0" w:beforeAutospacing="0" w:after="0" w:afterAutospacing="0" w:line="360" w:lineRule="auto"/>
        <w:ind w:left="426" w:hanging="426"/>
        <w:jc w:val="both"/>
        <w:rPr>
          <w:rFonts w:ascii="Palatino Linotype" w:hAnsi="Palatino Linotype" w:cs="Arial"/>
        </w:rPr>
      </w:pPr>
      <w:r w:rsidRPr="000975F6">
        <w:rPr>
          <w:rFonts w:ascii="Palatino Linotype" w:hAnsi="Palatino Linotype" w:cs="Arial"/>
        </w:rPr>
        <w:t xml:space="preserve">Además, el programa anual de obras, se encuentra vinculado con el </w:t>
      </w:r>
      <w:r w:rsidRPr="000975F6">
        <w:rPr>
          <w:rFonts w:ascii="Palatino Linotype" w:eastAsia="Calibri" w:hAnsi="Palatino Linotype"/>
        </w:rPr>
        <w:t>Presupuesto de Egresos Municipal; para argumentar lo anterior, es indispensable citar lo ordenado por el artículo 125 de</w:t>
      </w:r>
      <w:r w:rsidRPr="000975F6">
        <w:rPr>
          <w:rFonts w:ascii="Palatino Linotype" w:hAnsi="Palatino Linotype" w:cs="Arial"/>
        </w:rPr>
        <w:t xml:space="preserve"> la Constitución Política del Estado Libre y Soberano de México, que en su penúltimo párrafo establece que el</w:t>
      </w:r>
      <w:r w:rsidRPr="000975F6">
        <w:rPr>
          <w:rFonts w:ascii="Palatino Linotype" w:hAnsi="Palatino Linotype" w:cs="Arial"/>
          <w:b/>
          <w:i/>
        </w:rPr>
        <w:t xml:space="preserve"> </w:t>
      </w:r>
      <w:r w:rsidRPr="000975F6">
        <w:rPr>
          <w:rFonts w:ascii="Palatino Linotype" w:hAnsi="Palatino Linotype" w:cs="Arial"/>
        </w:rPr>
        <w:t>Presidente Municipal, promulgará y publicará el Presupuesto de Egresos Municipal, a más tardar el día 25 de febrero de cada año debiendo enviarlo al Órgano Superior de Fiscalización en la misma fecha</w:t>
      </w:r>
      <w:r w:rsidRPr="000975F6">
        <w:rPr>
          <w:rFonts w:ascii="Palatino Linotype" w:hAnsi="Palatino Linotype" w:cs="Arial"/>
          <w:b/>
          <w:i/>
        </w:rPr>
        <w:t xml:space="preserve">;  </w:t>
      </w:r>
      <w:r w:rsidRPr="000975F6">
        <w:rPr>
          <w:rFonts w:ascii="Palatino Linotype" w:hAnsi="Palatino Linotype" w:cs="Arial"/>
        </w:rPr>
        <w:t>de lo cual se colige que deberá presentar la propuesta correspondiente, a fin de que el día veinticinco de febrero de cada año pueda llevarse a cabo su promulgación y publicación e informar al Órgano Superior de Fiscalización del Estado de México.</w:t>
      </w:r>
    </w:p>
    <w:p w:rsidR="00603D4E" w:rsidRPr="000975F6" w:rsidRDefault="00603D4E" w:rsidP="00603D4E">
      <w:pPr>
        <w:rPr>
          <w:rFonts w:ascii="Palatino Linotype" w:hAnsi="Palatino Linotype" w:cs="Arial"/>
        </w:rPr>
      </w:pPr>
    </w:p>
    <w:p w:rsidR="00603D4E" w:rsidRPr="000975F6" w:rsidRDefault="00603D4E" w:rsidP="00603D4E">
      <w:pPr>
        <w:pStyle w:val="NormalWeb"/>
        <w:numPr>
          <w:ilvl w:val="0"/>
          <w:numId w:val="1"/>
        </w:numPr>
        <w:spacing w:before="0" w:beforeAutospacing="0" w:line="360" w:lineRule="auto"/>
        <w:ind w:left="426" w:hanging="426"/>
        <w:jc w:val="both"/>
        <w:rPr>
          <w:rFonts w:ascii="Palatino Linotype" w:hAnsi="Palatino Linotype" w:cs="Arial"/>
        </w:rPr>
      </w:pPr>
      <w:r w:rsidRPr="000975F6">
        <w:rPr>
          <w:rFonts w:ascii="Palatino Linotype" w:hAnsi="Palatino Linotype" w:cs="Arial"/>
        </w:rPr>
        <w:lastRenderedPageBreak/>
        <w:t>En ese tenor, la Ley Orgánica Municipal del Estado de México resulta de interés lo que señalan sus artículos 31, fracción XIX, 100 y 101, a saber:</w:t>
      </w:r>
    </w:p>
    <w:p w:rsidR="00603D4E" w:rsidRPr="000975F6" w:rsidRDefault="00603D4E" w:rsidP="00603D4E">
      <w:pPr>
        <w:tabs>
          <w:tab w:val="left" w:pos="7513"/>
        </w:tabs>
        <w:autoSpaceDE w:val="0"/>
        <w:autoSpaceDN w:val="0"/>
        <w:adjustRightInd w:val="0"/>
        <w:ind w:left="851" w:right="900"/>
        <w:jc w:val="both"/>
        <w:rPr>
          <w:rFonts w:ascii="Palatino Linotype" w:hAnsi="Palatino Linotype" w:cs="Arial"/>
          <w:i/>
        </w:rPr>
      </w:pPr>
      <w:r w:rsidRPr="000975F6">
        <w:rPr>
          <w:rFonts w:ascii="Palatino Linotype" w:hAnsi="Palatino Linotype" w:cs="Arial"/>
        </w:rPr>
        <w:t>“</w:t>
      </w:r>
      <w:r w:rsidRPr="000975F6">
        <w:rPr>
          <w:rFonts w:ascii="Palatino Linotype" w:hAnsi="Palatino Linotype" w:cs="Arial"/>
          <w:b/>
          <w:i/>
        </w:rPr>
        <w:t>Artículo 31</w:t>
      </w:r>
      <w:r w:rsidRPr="000975F6">
        <w:rPr>
          <w:rFonts w:ascii="Palatino Linotype" w:hAnsi="Palatino Linotype" w:cs="Arial"/>
          <w:i/>
        </w:rPr>
        <w:t>.- Son atribuciones de los ayuntamientos:</w:t>
      </w:r>
    </w:p>
    <w:p w:rsidR="00603D4E" w:rsidRPr="000975F6" w:rsidRDefault="00603D4E" w:rsidP="00603D4E">
      <w:pPr>
        <w:tabs>
          <w:tab w:val="left" w:pos="7513"/>
        </w:tabs>
        <w:autoSpaceDE w:val="0"/>
        <w:autoSpaceDN w:val="0"/>
        <w:adjustRightInd w:val="0"/>
        <w:ind w:left="851" w:right="900"/>
        <w:jc w:val="both"/>
        <w:rPr>
          <w:rFonts w:ascii="Palatino Linotype" w:hAnsi="Palatino Linotype" w:cs="Arial"/>
          <w:i/>
        </w:rPr>
      </w:pPr>
      <w:r w:rsidRPr="000975F6">
        <w:rPr>
          <w:rFonts w:ascii="Palatino Linotype" w:hAnsi="Palatino Linotype" w:cs="Arial"/>
          <w:i/>
        </w:rPr>
        <w:t>…</w:t>
      </w:r>
    </w:p>
    <w:p w:rsidR="00603D4E" w:rsidRPr="000975F6" w:rsidRDefault="00603D4E" w:rsidP="00603D4E">
      <w:pPr>
        <w:tabs>
          <w:tab w:val="left" w:pos="7513"/>
        </w:tabs>
        <w:autoSpaceDE w:val="0"/>
        <w:autoSpaceDN w:val="0"/>
        <w:adjustRightInd w:val="0"/>
        <w:ind w:left="851" w:right="900"/>
        <w:jc w:val="both"/>
        <w:rPr>
          <w:rFonts w:ascii="Palatino Linotype" w:hAnsi="Palatino Linotype" w:cs="Arial"/>
          <w:i/>
        </w:rPr>
      </w:pPr>
      <w:r w:rsidRPr="000975F6">
        <w:rPr>
          <w:rFonts w:ascii="Palatino Linotype" w:hAnsi="Palatino Linotype" w:cs="Arial"/>
          <w:i/>
        </w:rPr>
        <w:t xml:space="preserve">XIX. </w:t>
      </w:r>
      <w:r w:rsidRPr="000975F6">
        <w:rPr>
          <w:rFonts w:ascii="Palatino Linotype" w:hAnsi="Palatino Linotype" w:cs="Arial"/>
          <w:b/>
          <w:i/>
        </w:rPr>
        <w:t>Aprobar anualmente a más tardar el 20 de diciembre, su Presupuesto de Egresos, en base a los ingresos presupuestados para el ejercicio que corresponda</w:t>
      </w:r>
      <w:r w:rsidRPr="000975F6">
        <w:rPr>
          <w:rFonts w:ascii="Palatino Linotype" w:hAnsi="Palatino Linotype" w:cs="Arial"/>
          <w:i/>
        </w:rPr>
        <w:t>, el cual podrá ser adecuado en función de las implicaciones que deriven de la aprobación de la Ley de Ingresos Municipal que haga la Legislatura, así como por la asignación de las participaciones y aportaciones federales y estatales.</w:t>
      </w:r>
    </w:p>
    <w:p w:rsidR="00603D4E" w:rsidRPr="000975F6" w:rsidRDefault="00603D4E" w:rsidP="00603D4E">
      <w:pPr>
        <w:tabs>
          <w:tab w:val="left" w:pos="7513"/>
        </w:tabs>
        <w:autoSpaceDE w:val="0"/>
        <w:autoSpaceDN w:val="0"/>
        <w:adjustRightInd w:val="0"/>
        <w:ind w:left="851" w:right="900"/>
        <w:jc w:val="both"/>
        <w:rPr>
          <w:rFonts w:ascii="Palatino Linotype" w:hAnsi="Palatino Linotype" w:cs="Arial"/>
          <w:i/>
        </w:rPr>
      </w:pPr>
      <w:r w:rsidRPr="000975F6">
        <w:rPr>
          <w:rFonts w:ascii="Palatino Linotype" w:hAnsi="Palatino Linotype" w:cs="Arial"/>
          <w:i/>
        </w:rPr>
        <w:t>…</w:t>
      </w:r>
    </w:p>
    <w:p w:rsidR="00603D4E" w:rsidRPr="000975F6" w:rsidRDefault="00603D4E" w:rsidP="00603D4E">
      <w:pPr>
        <w:tabs>
          <w:tab w:val="left" w:pos="7513"/>
        </w:tabs>
        <w:ind w:left="851" w:right="900"/>
        <w:jc w:val="both"/>
        <w:rPr>
          <w:rFonts w:ascii="Palatino Linotype" w:hAnsi="Palatino Linotype" w:cs="Arial"/>
          <w:i/>
        </w:rPr>
      </w:pPr>
      <w:r w:rsidRPr="000975F6">
        <w:rPr>
          <w:rFonts w:ascii="Palatino Linotype" w:hAnsi="Palatino Linotype" w:cs="Arial"/>
          <w:b/>
          <w:i/>
        </w:rPr>
        <w:t>Artículo 100.-</w:t>
      </w:r>
      <w:r w:rsidRPr="000975F6">
        <w:rPr>
          <w:rFonts w:ascii="Palatino Linotype" w:hAnsi="Palatino Linotype" w:cs="Arial"/>
          <w:i/>
        </w:rPr>
        <w:t xml:space="preserve"> El presupuesto de egresos deberá contener las previsiones de gasto público que habrán de realizar los municipios.</w:t>
      </w:r>
    </w:p>
    <w:p w:rsidR="00603D4E" w:rsidRPr="000975F6" w:rsidRDefault="00603D4E" w:rsidP="00603D4E">
      <w:pPr>
        <w:tabs>
          <w:tab w:val="left" w:pos="7513"/>
        </w:tabs>
        <w:ind w:left="851" w:right="900"/>
        <w:jc w:val="both"/>
        <w:rPr>
          <w:rFonts w:ascii="Palatino Linotype" w:hAnsi="Palatino Linotype" w:cs="Arial"/>
          <w:i/>
        </w:rPr>
      </w:pPr>
      <w:r w:rsidRPr="000975F6">
        <w:rPr>
          <w:rFonts w:ascii="Palatino Linotype" w:hAnsi="Palatino Linotype" w:cs="Arial"/>
          <w:i/>
        </w:rPr>
        <w:t>“</w:t>
      </w:r>
      <w:r w:rsidRPr="000975F6">
        <w:rPr>
          <w:rFonts w:ascii="Palatino Linotype" w:hAnsi="Palatino Linotype" w:cs="Arial"/>
          <w:b/>
          <w:i/>
        </w:rPr>
        <w:t>Artículo 101.</w:t>
      </w:r>
      <w:r w:rsidRPr="000975F6">
        <w:rPr>
          <w:rFonts w:ascii="Palatino Linotype" w:hAnsi="Palatino Linotype" w:cs="Arial"/>
          <w:i/>
        </w:rPr>
        <w:t>- El proyecto del presupuesto de egresos se integrará básicamente con:</w:t>
      </w:r>
    </w:p>
    <w:p w:rsidR="00603D4E" w:rsidRPr="000975F6" w:rsidRDefault="00603D4E" w:rsidP="00603D4E">
      <w:pPr>
        <w:tabs>
          <w:tab w:val="left" w:pos="7513"/>
        </w:tabs>
        <w:ind w:left="851" w:right="900"/>
        <w:jc w:val="both"/>
        <w:rPr>
          <w:rFonts w:ascii="Palatino Linotype" w:hAnsi="Palatino Linotype" w:cs="Arial"/>
          <w:i/>
        </w:rPr>
      </w:pPr>
      <w:r w:rsidRPr="000975F6">
        <w:rPr>
          <w:rFonts w:ascii="Palatino Linotype" w:hAnsi="Palatino Linotype" w:cs="Arial"/>
          <w:b/>
          <w:i/>
        </w:rPr>
        <w:t>I.</w:t>
      </w:r>
      <w:r w:rsidRPr="000975F6">
        <w:rPr>
          <w:rFonts w:ascii="Palatino Linotype" w:hAnsi="Palatino Linotype" w:cs="Arial"/>
          <w:i/>
        </w:rPr>
        <w:t xml:space="preserve"> </w:t>
      </w:r>
      <w:r w:rsidRPr="000975F6">
        <w:rPr>
          <w:rFonts w:ascii="Palatino Linotype" w:hAnsi="Palatino Linotype" w:cs="Arial"/>
          <w:b/>
          <w:i/>
          <w:u w:val="single"/>
        </w:rPr>
        <w:t>Los programas en que se señalen objetivos, metas y unidades responsables para su ejecución</w:t>
      </w:r>
      <w:r w:rsidRPr="000975F6">
        <w:rPr>
          <w:rFonts w:ascii="Palatino Linotype" w:hAnsi="Palatino Linotype" w:cs="Arial"/>
          <w:b/>
          <w:i/>
        </w:rPr>
        <w:t>, así como la valuación estimada del programa</w:t>
      </w:r>
      <w:r w:rsidRPr="000975F6">
        <w:rPr>
          <w:rFonts w:ascii="Palatino Linotype" w:hAnsi="Palatino Linotype" w:cs="Arial"/>
          <w:i/>
        </w:rPr>
        <w:t>;</w:t>
      </w:r>
    </w:p>
    <w:p w:rsidR="00603D4E" w:rsidRPr="000975F6" w:rsidRDefault="00603D4E" w:rsidP="00603D4E">
      <w:pPr>
        <w:tabs>
          <w:tab w:val="left" w:pos="7513"/>
        </w:tabs>
        <w:ind w:left="851" w:right="900"/>
        <w:jc w:val="both"/>
        <w:rPr>
          <w:rFonts w:ascii="Palatino Linotype" w:hAnsi="Palatino Linotype" w:cs="Arial"/>
          <w:i/>
        </w:rPr>
      </w:pPr>
      <w:r w:rsidRPr="000975F6">
        <w:rPr>
          <w:rFonts w:ascii="Palatino Linotype" w:hAnsi="Palatino Linotype" w:cs="Arial"/>
          <w:i/>
        </w:rPr>
        <w:t>II. Estimación de los ingresos y gastos del ejercicio fiscal calendarizados;</w:t>
      </w:r>
    </w:p>
    <w:p w:rsidR="00603D4E" w:rsidRPr="000975F6" w:rsidRDefault="00603D4E" w:rsidP="00603D4E">
      <w:pPr>
        <w:tabs>
          <w:tab w:val="left" w:pos="7513"/>
        </w:tabs>
        <w:ind w:left="851" w:right="900"/>
        <w:jc w:val="both"/>
        <w:rPr>
          <w:rFonts w:ascii="Palatino Linotype" w:hAnsi="Palatino Linotype" w:cs="Arial"/>
          <w:i/>
        </w:rPr>
      </w:pPr>
      <w:r w:rsidRPr="000975F6">
        <w:rPr>
          <w:rFonts w:ascii="Palatino Linotype" w:hAnsi="Palatino Linotype" w:cs="Arial"/>
          <w:i/>
        </w:rPr>
        <w:t>III. Situación de deuda pública.</w:t>
      </w:r>
    </w:p>
    <w:p w:rsidR="00603D4E" w:rsidRPr="000975F6" w:rsidRDefault="00603D4E" w:rsidP="00603D4E">
      <w:pPr>
        <w:tabs>
          <w:tab w:val="left" w:pos="7513"/>
        </w:tabs>
        <w:ind w:left="851" w:right="900"/>
        <w:jc w:val="both"/>
        <w:rPr>
          <w:rFonts w:ascii="Palatino Linotype" w:hAnsi="Palatino Linotype" w:cs="Arial"/>
          <w:i/>
        </w:rPr>
      </w:pPr>
      <w:r w:rsidRPr="000975F6">
        <w:rPr>
          <w:rFonts w:ascii="Palatino Linotype" w:hAnsi="Palatino Linotype" w:cs="Arial"/>
          <w:b/>
          <w:i/>
        </w:rPr>
        <w:t>El proyecto de presupuesto de egresos deberá realizarse con base en los criterios de proporcionalidad y equidad, considerando las necesidades básicas de las localidades que integran al municipio</w:t>
      </w:r>
      <w:r w:rsidRPr="000975F6">
        <w:rPr>
          <w:rFonts w:ascii="Palatino Linotype" w:hAnsi="Palatino Linotype" w:cs="Arial"/>
          <w:i/>
        </w:rPr>
        <w:t>.”</w:t>
      </w:r>
    </w:p>
    <w:p w:rsidR="00603D4E" w:rsidRPr="000975F6" w:rsidRDefault="00603D4E" w:rsidP="00603D4E">
      <w:pPr>
        <w:tabs>
          <w:tab w:val="left" w:pos="7513"/>
        </w:tabs>
        <w:ind w:left="851" w:right="900"/>
        <w:jc w:val="both"/>
        <w:rPr>
          <w:rFonts w:ascii="Palatino Linotype" w:hAnsi="Palatino Linotype" w:cs="Arial"/>
          <w:i/>
        </w:rPr>
      </w:pPr>
      <w:r w:rsidRPr="000975F6">
        <w:rPr>
          <w:rFonts w:ascii="Palatino Linotype" w:hAnsi="Palatino Linotype" w:cs="Arial"/>
          <w:i/>
        </w:rPr>
        <w:t xml:space="preserve">(Énfasis añadido) </w:t>
      </w:r>
    </w:p>
    <w:p w:rsidR="00603D4E" w:rsidRPr="000975F6" w:rsidRDefault="00603D4E" w:rsidP="00603D4E">
      <w:pPr>
        <w:pStyle w:val="NormalWeb"/>
        <w:numPr>
          <w:ilvl w:val="0"/>
          <w:numId w:val="1"/>
        </w:numPr>
        <w:spacing w:line="360" w:lineRule="auto"/>
        <w:ind w:left="426" w:hanging="426"/>
        <w:jc w:val="both"/>
        <w:rPr>
          <w:rFonts w:ascii="Palatino Linotype" w:hAnsi="Palatino Linotype" w:cs="Arial"/>
        </w:rPr>
      </w:pPr>
      <w:r w:rsidRPr="000975F6">
        <w:rPr>
          <w:rFonts w:ascii="Palatino Linotype" w:hAnsi="Palatino Linotype" w:cs="Arial"/>
        </w:rPr>
        <w:t>Por otra parte, la Ley de Planeación del Estado de México y Municipios contempla las atribuciones de los Ayuntamientos en materia de presupuesto:</w:t>
      </w:r>
    </w:p>
    <w:p w:rsidR="00603D4E" w:rsidRPr="000975F6" w:rsidRDefault="00603D4E" w:rsidP="00603D4E">
      <w:pPr>
        <w:tabs>
          <w:tab w:val="left" w:pos="7513"/>
        </w:tabs>
        <w:ind w:left="851" w:right="900"/>
        <w:jc w:val="both"/>
        <w:rPr>
          <w:rFonts w:ascii="Palatino Linotype" w:hAnsi="Palatino Linotype" w:cs="Arial"/>
          <w:i/>
        </w:rPr>
      </w:pPr>
      <w:r w:rsidRPr="000975F6">
        <w:rPr>
          <w:rFonts w:ascii="Palatino Linotype" w:hAnsi="Palatino Linotype" w:cs="Arial"/>
          <w:i/>
        </w:rPr>
        <w:lastRenderedPageBreak/>
        <w:t>“</w:t>
      </w:r>
      <w:r w:rsidRPr="000975F6">
        <w:rPr>
          <w:rFonts w:ascii="Palatino Linotype" w:hAnsi="Palatino Linotype" w:cs="Arial"/>
          <w:b/>
          <w:i/>
        </w:rPr>
        <w:t>Artículo 19</w:t>
      </w:r>
      <w:r w:rsidRPr="000975F6">
        <w:rPr>
          <w:rFonts w:ascii="Palatino Linotype" w:hAnsi="Palatino Linotype" w:cs="Arial"/>
          <w:i/>
        </w:rPr>
        <w:t>.- Compete a los ayuntamientos, en materia de planeación democrática para el desarrollo:</w:t>
      </w:r>
    </w:p>
    <w:p w:rsidR="00603D4E" w:rsidRPr="000975F6" w:rsidRDefault="00603D4E" w:rsidP="00603D4E">
      <w:pPr>
        <w:tabs>
          <w:tab w:val="left" w:pos="7513"/>
        </w:tabs>
        <w:ind w:left="851" w:right="900"/>
        <w:jc w:val="both"/>
        <w:rPr>
          <w:rFonts w:ascii="Palatino Linotype" w:hAnsi="Palatino Linotype" w:cs="Arial"/>
          <w:i/>
        </w:rPr>
      </w:pPr>
      <w:r w:rsidRPr="000975F6">
        <w:rPr>
          <w:rFonts w:ascii="Palatino Linotype" w:hAnsi="Palatino Linotype" w:cs="Arial"/>
          <w:i/>
        </w:rPr>
        <w:t>…</w:t>
      </w:r>
    </w:p>
    <w:p w:rsidR="00603D4E" w:rsidRPr="000975F6" w:rsidRDefault="00603D4E" w:rsidP="00603D4E">
      <w:pPr>
        <w:tabs>
          <w:tab w:val="left" w:pos="7513"/>
        </w:tabs>
        <w:ind w:left="851" w:right="900"/>
        <w:jc w:val="both"/>
        <w:rPr>
          <w:rFonts w:ascii="Palatino Linotype" w:hAnsi="Palatino Linotype" w:cs="Arial"/>
          <w:i/>
        </w:rPr>
      </w:pPr>
      <w:r w:rsidRPr="000975F6">
        <w:rPr>
          <w:rFonts w:ascii="Palatino Linotype" w:hAnsi="Palatino Linotype" w:cs="Arial"/>
          <w:i/>
        </w:rPr>
        <w:t xml:space="preserve">VIII. </w:t>
      </w:r>
      <w:r w:rsidRPr="000975F6">
        <w:rPr>
          <w:rFonts w:ascii="Palatino Linotype" w:hAnsi="Palatino Linotype" w:cs="Arial"/>
          <w:b/>
          <w:i/>
        </w:rPr>
        <w:t>Integrar y elaborar el presupuesto</w:t>
      </w:r>
      <w:r w:rsidRPr="000975F6">
        <w:rPr>
          <w:rFonts w:ascii="Palatino Linotype" w:hAnsi="Palatino Linotype" w:cs="Arial"/>
          <w:i/>
        </w:rPr>
        <w:t xml:space="preserve"> </w:t>
      </w:r>
      <w:r w:rsidRPr="000975F6">
        <w:rPr>
          <w:rFonts w:ascii="Palatino Linotype" w:hAnsi="Palatino Linotype" w:cs="Arial"/>
          <w:b/>
          <w:i/>
        </w:rPr>
        <w:t>por programas para la ejecución de las acciones que correspondan</w:t>
      </w:r>
      <w:r w:rsidRPr="000975F6">
        <w:rPr>
          <w:rFonts w:ascii="Palatino Linotype" w:hAnsi="Palatino Linotype" w:cs="Arial"/>
          <w:i/>
        </w:rPr>
        <w:t>, de acuerdo con las leyes, reglamentos y demás disposiciones;…”</w:t>
      </w:r>
    </w:p>
    <w:p w:rsidR="00603D4E" w:rsidRPr="000975F6" w:rsidRDefault="00603D4E" w:rsidP="00603D4E">
      <w:pPr>
        <w:tabs>
          <w:tab w:val="left" w:pos="7513"/>
        </w:tabs>
        <w:ind w:left="851" w:right="900"/>
        <w:jc w:val="both"/>
        <w:rPr>
          <w:rFonts w:ascii="Palatino Linotype" w:hAnsi="Palatino Linotype" w:cs="Arial"/>
          <w:i/>
        </w:rPr>
      </w:pPr>
      <w:r w:rsidRPr="000975F6">
        <w:rPr>
          <w:rFonts w:ascii="Palatino Linotype" w:hAnsi="Palatino Linotype" w:cs="Arial"/>
          <w:i/>
        </w:rPr>
        <w:t>(Énfasis añadido)</w:t>
      </w:r>
    </w:p>
    <w:p w:rsidR="00603D4E" w:rsidRPr="000975F6" w:rsidRDefault="00603D4E" w:rsidP="00603D4E">
      <w:pPr>
        <w:spacing w:line="360" w:lineRule="auto"/>
        <w:ind w:left="567" w:right="618"/>
        <w:jc w:val="both"/>
        <w:rPr>
          <w:rFonts w:ascii="Palatino Linotype" w:hAnsi="Palatino Linotype" w:cs="Arial"/>
          <w:i/>
          <w:sz w:val="20"/>
          <w:szCs w:val="20"/>
        </w:rPr>
      </w:pPr>
    </w:p>
    <w:p w:rsidR="00603D4E" w:rsidRPr="000975F6" w:rsidRDefault="00603D4E" w:rsidP="00603D4E">
      <w:pPr>
        <w:pStyle w:val="NormalWeb"/>
        <w:numPr>
          <w:ilvl w:val="0"/>
          <w:numId w:val="1"/>
        </w:numPr>
        <w:spacing w:before="0" w:beforeAutospacing="0" w:line="360" w:lineRule="auto"/>
        <w:ind w:left="426" w:hanging="426"/>
        <w:jc w:val="both"/>
        <w:rPr>
          <w:rFonts w:ascii="Palatino Linotype" w:hAnsi="Palatino Linotype" w:cs="Arial"/>
        </w:rPr>
      </w:pPr>
      <w:r w:rsidRPr="000975F6">
        <w:rPr>
          <w:rFonts w:ascii="Palatino Linotype" w:hAnsi="Palatino Linotype" w:cs="Arial"/>
        </w:rPr>
        <w:t>De lo anterior se colige que efectivamente compete a los Ayuntamientos integrar y elaborar el Presupuesto e informarlo al Órgano Superior de Fiscalización de la entidad, conforme a lo dispuesto en la Ley de Fiscalización Superior del Estado de México, que  en su artículo 47, señala:</w:t>
      </w:r>
    </w:p>
    <w:p w:rsidR="00603D4E" w:rsidRPr="000975F6" w:rsidRDefault="00603D4E" w:rsidP="00603D4E">
      <w:pPr>
        <w:autoSpaceDE w:val="0"/>
        <w:autoSpaceDN w:val="0"/>
        <w:adjustRightInd w:val="0"/>
        <w:ind w:left="851" w:right="901"/>
        <w:jc w:val="both"/>
        <w:rPr>
          <w:rFonts w:ascii="Palatino Linotype" w:eastAsia="Calibri" w:hAnsi="Palatino Linotype" w:cs="Arial"/>
          <w:i/>
          <w:lang w:eastAsia="es-MX"/>
        </w:rPr>
      </w:pPr>
      <w:r w:rsidRPr="000975F6">
        <w:rPr>
          <w:rFonts w:ascii="Palatino Linotype" w:eastAsia="Calibri" w:hAnsi="Palatino Linotype" w:cs="Arial"/>
          <w:bCs/>
          <w:i/>
          <w:lang w:eastAsia="es-MX"/>
        </w:rPr>
        <w:t>“</w:t>
      </w:r>
      <w:r w:rsidRPr="000975F6">
        <w:rPr>
          <w:rFonts w:ascii="Palatino Linotype" w:eastAsia="Calibri" w:hAnsi="Palatino Linotype" w:cs="Arial"/>
          <w:b/>
          <w:bCs/>
          <w:i/>
          <w:lang w:eastAsia="es-MX"/>
        </w:rPr>
        <w:t xml:space="preserve">Artículo 47.- </w:t>
      </w:r>
      <w:r w:rsidRPr="000975F6">
        <w:rPr>
          <w:rFonts w:ascii="Palatino Linotype" w:eastAsia="Calibri" w:hAnsi="Palatino Linotype" w:cs="Arial"/>
          <w:i/>
          <w:lang w:eastAsia="es-MX"/>
        </w:rPr>
        <w:t>Los Presidentes Municipales y los Síndicos estarán obligados a informar al Órgano Superior</w:t>
      </w:r>
      <w:r w:rsidRPr="000975F6">
        <w:rPr>
          <w:rFonts w:ascii="Palatino Linotype" w:eastAsia="Calibri" w:hAnsi="Palatino Linotype" w:cs="Arial"/>
          <w:b/>
          <w:i/>
          <w:lang w:eastAsia="es-MX"/>
        </w:rPr>
        <w:t>, a más tardar el 25 de febrero de cada año</w:t>
      </w:r>
      <w:r w:rsidRPr="000975F6">
        <w:rPr>
          <w:rFonts w:ascii="Palatino Linotype" w:eastAsia="Calibri" w:hAnsi="Palatino Linotype" w:cs="Arial"/>
          <w:i/>
          <w:lang w:eastAsia="es-MX"/>
        </w:rPr>
        <w:t>, el Presupuesto de Egresos Municipal que haya aprobado el Ayuntamiento correspondiente.”</w:t>
      </w:r>
    </w:p>
    <w:p w:rsidR="00603D4E" w:rsidRPr="000975F6" w:rsidRDefault="00603D4E" w:rsidP="00603D4E">
      <w:pPr>
        <w:autoSpaceDE w:val="0"/>
        <w:autoSpaceDN w:val="0"/>
        <w:adjustRightInd w:val="0"/>
        <w:ind w:left="851" w:right="901"/>
        <w:jc w:val="both"/>
        <w:rPr>
          <w:rFonts w:ascii="Palatino Linotype" w:eastAsia="Calibri" w:hAnsi="Palatino Linotype" w:cs="Arial"/>
          <w:i/>
          <w:lang w:eastAsia="es-MX"/>
        </w:rPr>
      </w:pPr>
      <w:r w:rsidRPr="000975F6">
        <w:rPr>
          <w:rFonts w:ascii="Palatino Linotype" w:hAnsi="Palatino Linotype" w:cs="Arial"/>
          <w:i/>
        </w:rPr>
        <w:t>(Énfasis añadido)</w:t>
      </w:r>
    </w:p>
    <w:p w:rsidR="00603D4E" w:rsidRPr="000975F6" w:rsidRDefault="00603D4E" w:rsidP="00603D4E">
      <w:pPr>
        <w:ind w:left="567" w:right="567"/>
        <w:jc w:val="both"/>
        <w:rPr>
          <w:rFonts w:ascii="Palatino Linotype" w:hAnsi="Palatino Linotype" w:cs="Arial"/>
          <w:i/>
          <w:sz w:val="20"/>
        </w:rPr>
      </w:pPr>
    </w:p>
    <w:p w:rsidR="00603D4E" w:rsidRPr="000975F6" w:rsidRDefault="00603D4E" w:rsidP="00603D4E">
      <w:pPr>
        <w:pStyle w:val="Prrafodelista"/>
        <w:numPr>
          <w:ilvl w:val="0"/>
          <w:numId w:val="1"/>
        </w:numPr>
        <w:tabs>
          <w:tab w:val="left" w:pos="2552"/>
        </w:tabs>
        <w:spacing w:after="240" w:line="360" w:lineRule="auto"/>
        <w:ind w:left="426" w:hanging="426"/>
        <w:jc w:val="both"/>
        <w:rPr>
          <w:rFonts w:ascii="Palatino Linotype" w:eastAsia="Arial Unicode MS" w:hAnsi="Palatino Linotype" w:cs="Arial"/>
          <w:bCs/>
        </w:rPr>
      </w:pPr>
      <w:r w:rsidRPr="000975F6">
        <w:rPr>
          <w:rFonts w:ascii="Palatino Linotype" w:eastAsia="Times New Roman" w:hAnsi="Palatino Linotype" w:cs="Arial"/>
          <w:lang w:eastAsia="es-MX"/>
        </w:rPr>
        <w:t xml:space="preserve">Aunado a lo anterior, el Manual para la Planeación, Programación y Presupuestación Municipal para el Ejercicio Fiscal 2020, publicado el día diecinueve de noviembre de dos mil diecinueve en la Gaceta de Gobierno del Estado de México, el cual además de apoyar los procesos para una mejor coordinación de acciones y un trabajo en equipo entre la Tesorería, la Unidad de Información, Planeación, Programación y Evaluación (UIPPE) Municipal o su equivalente, en términos de la Ley de Planeación del Estado de México y </w:t>
      </w:r>
      <w:r w:rsidRPr="000975F6">
        <w:rPr>
          <w:rFonts w:ascii="Palatino Linotype" w:eastAsia="Times New Roman" w:hAnsi="Palatino Linotype" w:cs="Arial"/>
          <w:lang w:eastAsia="es-MX"/>
        </w:rPr>
        <w:lastRenderedPageBreak/>
        <w:t>Municipios, la Contraloría Municipal y las distintas dependencias generales y auxiliares; garantiza realizar la integración del proyecto de presupuesto de egresos municipal, que sustente programas y proyectos que se ejecutarán en el ejercicio fiscal, orientando éstos a la realización de</w:t>
      </w:r>
      <w:r w:rsidRPr="000975F6">
        <w:rPr>
          <w:rFonts w:ascii="Palatino Linotype" w:eastAsia="Arial Unicode MS" w:hAnsi="Palatino Linotype" w:cs="Arial"/>
          <w:bCs/>
        </w:rPr>
        <w:t xml:space="preserve"> acciones que den cumplimiento a objetivos preestablecidos en el Plan de Desarrollo Municipal (PDM), los cuales serán verificados a través de indicadores y metas previstas a alcanzar; además en el cual se determinan los formatos impresos que deben integrarse, como sigue:</w:t>
      </w:r>
    </w:p>
    <w:p w:rsidR="00603D4E" w:rsidRPr="000975F6" w:rsidRDefault="00603D4E" w:rsidP="00603D4E">
      <w:pPr>
        <w:tabs>
          <w:tab w:val="left" w:pos="2552"/>
          <w:tab w:val="left" w:pos="7230"/>
        </w:tabs>
        <w:ind w:left="993" w:right="1041"/>
        <w:jc w:val="both"/>
        <w:rPr>
          <w:rFonts w:ascii="Palatino Linotype" w:hAnsi="Palatino Linotype"/>
          <w:i/>
        </w:rPr>
      </w:pPr>
      <w:r w:rsidRPr="000975F6">
        <w:rPr>
          <w:rFonts w:ascii="Palatino Linotype" w:hAnsi="Palatino Linotype"/>
          <w:b/>
          <w:i/>
        </w:rPr>
        <w:t xml:space="preserve">Para la presentación al Órgano Superior de Fiscalización del Estado de México del Presupuesto de Egresos Municipal deberá contener la siguiente </w:t>
      </w:r>
      <w:r w:rsidRPr="000975F6">
        <w:rPr>
          <w:rFonts w:ascii="Palatino Linotype" w:hAnsi="Palatino Linotype"/>
          <w:b/>
          <w:i/>
          <w:u w:val="single"/>
        </w:rPr>
        <w:t>información impresa</w:t>
      </w:r>
      <w:r w:rsidRPr="000975F6">
        <w:rPr>
          <w:rFonts w:ascii="Palatino Linotype" w:hAnsi="Palatino Linotype"/>
          <w:i/>
        </w:rPr>
        <w:t xml:space="preserve">: </w:t>
      </w:r>
    </w:p>
    <w:p w:rsidR="00603D4E" w:rsidRPr="000975F6" w:rsidRDefault="00603D4E" w:rsidP="00603D4E">
      <w:pPr>
        <w:tabs>
          <w:tab w:val="left" w:pos="2552"/>
          <w:tab w:val="left" w:pos="7230"/>
        </w:tabs>
        <w:ind w:left="993" w:right="1041"/>
        <w:jc w:val="both"/>
        <w:rPr>
          <w:rFonts w:ascii="Palatino Linotype" w:hAnsi="Palatino Linotype"/>
          <w:i/>
        </w:rPr>
      </w:pPr>
      <w:r w:rsidRPr="000975F6">
        <w:rPr>
          <w:rFonts w:ascii="Palatino Linotype" w:hAnsi="Palatino Linotype"/>
          <w:i/>
        </w:rPr>
        <w:t xml:space="preserve">1.-Oficio de presentación: Deberá estar dirigido al Auditor Superior del OSFEM, indicando la presentación del Presupuesto de Egresos Municipal para el ejercicio fiscal correspondiente, fundamentado en el Art. 125 de la Constitución del Estado Libre y Soberano de México y en el artículo 47 de la Ley de Fiscalización Superior del Estado de México, vigente debidamente firmado por la autoridad competente. </w:t>
      </w:r>
    </w:p>
    <w:p w:rsidR="00603D4E" w:rsidRPr="000975F6" w:rsidRDefault="00603D4E" w:rsidP="00603D4E">
      <w:pPr>
        <w:tabs>
          <w:tab w:val="left" w:pos="2552"/>
          <w:tab w:val="left" w:pos="7230"/>
        </w:tabs>
        <w:ind w:left="993" w:right="1041"/>
        <w:jc w:val="both"/>
        <w:rPr>
          <w:rFonts w:ascii="Palatino Linotype" w:hAnsi="Palatino Linotype"/>
          <w:i/>
        </w:rPr>
      </w:pPr>
      <w:r w:rsidRPr="000975F6">
        <w:rPr>
          <w:rFonts w:ascii="Palatino Linotype" w:hAnsi="Palatino Linotype"/>
          <w:i/>
        </w:rPr>
        <w:t xml:space="preserve">2.-Copia certificada del acta de Cabildo, Consejo Directivo o Junta de Gobierno: Deberá reflejar el monto del Presupuesto de Egresos, señalar la forma de aprobación (unanimidad o mayoría), el desarrollo de los hechos, el dicho de cada uno de los actuantes, sus firmas y el sello </w:t>
      </w:r>
    </w:p>
    <w:p w:rsidR="00603D4E" w:rsidRPr="000975F6" w:rsidRDefault="00603D4E" w:rsidP="00603D4E">
      <w:pPr>
        <w:tabs>
          <w:tab w:val="left" w:pos="2552"/>
          <w:tab w:val="left" w:pos="7230"/>
        </w:tabs>
        <w:ind w:left="993" w:right="1041"/>
        <w:jc w:val="both"/>
        <w:rPr>
          <w:rFonts w:ascii="Palatino Linotype" w:hAnsi="Palatino Linotype"/>
          <w:i/>
        </w:rPr>
      </w:pPr>
      <w:r w:rsidRPr="000975F6">
        <w:rPr>
          <w:rFonts w:ascii="Palatino Linotype" w:hAnsi="Palatino Linotype"/>
          <w:i/>
        </w:rPr>
        <w:t xml:space="preserve">3.-Carátulas de presupuesto de ingresos y egresos (PbRM-03b y PbRM-04d) </w:t>
      </w:r>
    </w:p>
    <w:p w:rsidR="00603D4E" w:rsidRPr="000975F6" w:rsidRDefault="00603D4E" w:rsidP="00603D4E">
      <w:pPr>
        <w:tabs>
          <w:tab w:val="left" w:pos="2552"/>
          <w:tab w:val="left" w:pos="7230"/>
        </w:tabs>
        <w:ind w:left="993" w:right="1041"/>
        <w:jc w:val="both"/>
        <w:rPr>
          <w:rFonts w:ascii="Palatino Linotype" w:hAnsi="Palatino Linotype"/>
          <w:i/>
        </w:rPr>
      </w:pPr>
      <w:r w:rsidRPr="000975F6">
        <w:rPr>
          <w:rFonts w:ascii="Palatino Linotype" w:hAnsi="Palatino Linotype"/>
          <w:i/>
        </w:rPr>
        <w:t xml:space="preserve">4.- Presupuesto de ingresos detallado (PbRM-03a) </w:t>
      </w:r>
    </w:p>
    <w:p w:rsidR="00603D4E" w:rsidRPr="000975F6" w:rsidRDefault="00603D4E" w:rsidP="00603D4E">
      <w:pPr>
        <w:tabs>
          <w:tab w:val="left" w:pos="2552"/>
          <w:tab w:val="left" w:pos="7230"/>
        </w:tabs>
        <w:ind w:left="993" w:right="1041"/>
        <w:jc w:val="both"/>
        <w:rPr>
          <w:rFonts w:ascii="Palatino Linotype" w:hAnsi="Palatino Linotype"/>
          <w:i/>
        </w:rPr>
      </w:pPr>
      <w:r w:rsidRPr="000975F6">
        <w:rPr>
          <w:rFonts w:ascii="Palatino Linotype" w:hAnsi="Palatino Linotype"/>
          <w:i/>
        </w:rPr>
        <w:t xml:space="preserve">5.-Egreso global calendarizado (PbRM-04c) </w:t>
      </w:r>
    </w:p>
    <w:p w:rsidR="00603D4E" w:rsidRPr="000975F6" w:rsidRDefault="00603D4E" w:rsidP="00603D4E">
      <w:pPr>
        <w:tabs>
          <w:tab w:val="left" w:pos="2552"/>
          <w:tab w:val="left" w:pos="7230"/>
        </w:tabs>
        <w:ind w:left="993" w:right="1041"/>
        <w:jc w:val="both"/>
        <w:rPr>
          <w:rFonts w:ascii="Palatino Linotype" w:hAnsi="Palatino Linotype"/>
          <w:i/>
        </w:rPr>
      </w:pPr>
      <w:r w:rsidRPr="000975F6">
        <w:rPr>
          <w:rFonts w:ascii="Palatino Linotype" w:hAnsi="Palatino Linotype"/>
          <w:i/>
        </w:rPr>
        <w:t xml:space="preserve">6.-Tabulador de sueldos (PbRM-05) </w:t>
      </w:r>
    </w:p>
    <w:p w:rsidR="00603D4E" w:rsidRPr="000975F6" w:rsidRDefault="00603D4E" w:rsidP="00603D4E">
      <w:pPr>
        <w:tabs>
          <w:tab w:val="left" w:pos="2552"/>
          <w:tab w:val="left" w:pos="7230"/>
        </w:tabs>
        <w:ind w:left="993" w:right="1041"/>
        <w:jc w:val="both"/>
        <w:rPr>
          <w:rFonts w:ascii="Palatino Linotype" w:hAnsi="Palatino Linotype"/>
          <w:b/>
          <w:i/>
          <w:u w:val="single"/>
        </w:rPr>
      </w:pPr>
      <w:r w:rsidRPr="000975F6">
        <w:rPr>
          <w:rFonts w:ascii="Palatino Linotype" w:hAnsi="Palatino Linotype"/>
          <w:b/>
          <w:i/>
          <w:u w:val="single"/>
        </w:rPr>
        <w:t xml:space="preserve">7.-Programa anual de obra (PbRM-07a) </w:t>
      </w:r>
    </w:p>
    <w:p w:rsidR="00603D4E" w:rsidRPr="000975F6" w:rsidRDefault="00603D4E" w:rsidP="00603D4E">
      <w:pPr>
        <w:tabs>
          <w:tab w:val="left" w:pos="2552"/>
          <w:tab w:val="left" w:pos="7230"/>
        </w:tabs>
        <w:ind w:left="993" w:right="1041"/>
        <w:jc w:val="both"/>
        <w:rPr>
          <w:rFonts w:ascii="Palatino Linotype" w:hAnsi="Palatino Linotype"/>
          <w:i/>
        </w:rPr>
      </w:pPr>
      <w:r w:rsidRPr="000975F6">
        <w:rPr>
          <w:rFonts w:ascii="Palatino Linotype" w:hAnsi="Palatino Linotype"/>
          <w:i/>
        </w:rPr>
        <w:lastRenderedPageBreak/>
        <w:t>8.-Programa anual de reparaciones y mantenimientos (PbRM E-07b)</w:t>
      </w:r>
    </w:p>
    <w:p w:rsidR="00B16A44" w:rsidRPr="000975F6" w:rsidRDefault="00B16A44" w:rsidP="00603D4E">
      <w:pPr>
        <w:tabs>
          <w:tab w:val="left" w:pos="2552"/>
          <w:tab w:val="left" w:pos="7230"/>
        </w:tabs>
        <w:ind w:left="993" w:right="1041"/>
        <w:jc w:val="both"/>
        <w:rPr>
          <w:rFonts w:ascii="Palatino Linotype" w:eastAsia="Arial Unicode MS" w:hAnsi="Palatino Linotype" w:cs="Arial"/>
          <w:bCs/>
          <w:i/>
        </w:rPr>
      </w:pPr>
      <w:r w:rsidRPr="000975F6">
        <w:rPr>
          <w:rFonts w:ascii="Palatino Linotype" w:hAnsi="Palatino Linotype"/>
          <w:i/>
        </w:rPr>
        <w:t>9.- Las disposiciones establecidas por la Ley de Disciplina Financiera de las Entidades Federativas y los Municipios.</w:t>
      </w:r>
    </w:p>
    <w:p w:rsidR="00603D4E" w:rsidRPr="000975F6" w:rsidRDefault="00603D4E" w:rsidP="00B16A44">
      <w:pPr>
        <w:tabs>
          <w:tab w:val="left" w:pos="2552"/>
          <w:tab w:val="left" w:pos="7230"/>
        </w:tabs>
        <w:ind w:left="993" w:right="1041"/>
        <w:jc w:val="both"/>
        <w:rPr>
          <w:rFonts w:ascii="Palatino Linotype" w:eastAsia="Arial Unicode MS" w:hAnsi="Palatino Linotype" w:cs="Arial"/>
          <w:bCs/>
          <w:i/>
        </w:rPr>
      </w:pPr>
      <w:r w:rsidRPr="000975F6">
        <w:rPr>
          <w:rFonts w:ascii="Palatino Linotype" w:hAnsi="Palatino Linotype"/>
          <w:i/>
        </w:rPr>
        <w:t xml:space="preserve">Con el propósito de que los entes municipales tengan mayor facilidad en el manejo de los documentos que integran la Ley de Ingresos Municipal y el Presupuesto de Egresos Municipal, </w:t>
      </w:r>
      <w:r w:rsidRPr="000975F6">
        <w:rPr>
          <w:rFonts w:ascii="Palatino Linotype" w:hAnsi="Palatino Linotype"/>
          <w:b/>
          <w:i/>
        </w:rPr>
        <w:t>adicionalmente a la información impresa se deberá anexar información en archivos electrónicos</w:t>
      </w:r>
      <w:r w:rsidRPr="000975F6">
        <w:rPr>
          <w:rFonts w:ascii="Palatino Linotype" w:hAnsi="Palatino Linotype"/>
          <w:i/>
        </w:rPr>
        <w:t xml:space="preserve"> </w:t>
      </w:r>
      <w:r w:rsidR="00B16A44" w:rsidRPr="000975F6">
        <w:rPr>
          <w:rFonts w:ascii="Palatino Linotype" w:hAnsi="Palatino Linotype"/>
          <w:i/>
        </w:rPr>
        <w:t>atendiendo los lineamientos y disposiciones que establezca el OSFEM, sin menoscabo de lo que establece el presente Manual.</w:t>
      </w:r>
    </w:p>
    <w:p w:rsidR="00603D4E" w:rsidRPr="000975F6" w:rsidRDefault="00603D4E" w:rsidP="00603D4E">
      <w:pPr>
        <w:tabs>
          <w:tab w:val="left" w:pos="2552"/>
        </w:tabs>
        <w:jc w:val="both"/>
        <w:rPr>
          <w:rFonts w:ascii="Palatino Linotype" w:eastAsia="Arial Unicode MS" w:hAnsi="Palatino Linotype" w:cs="Arial"/>
        </w:rPr>
      </w:pPr>
    </w:p>
    <w:p w:rsidR="00603D4E" w:rsidRPr="000975F6" w:rsidRDefault="00603D4E" w:rsidP="00603D4E">
      <w:pPr>
        <w:pStyle w:val="Prrafodelista"/>
        <w:numPr>
          <w:ilvl w:val="0"/>
          <w:numId w:val="1"/>
        </w:numPr>
        <w:tabs>
          <w:tab w:val="left" w:pos="2552"/>
        </w:tabs>
        <w:spacing w:line="360" w:lineRule="auto"/>
        <w:ind w:left="426" w:hanging="426"/>
        <w:jc w:val="both"/>
        <w:rPr>
          <w:rFonts w:ascii="Palatino Linotype" w:eastAsia="Arial Unicode MS" w:hAnsi="Palatino Linotype" w:cs="Arial"/>
          <w:bCs/>
        </w:rPr>
      </w:pPr>
      <w:r w:rsidRPr="000975F6">
        <w:rPr>
          <w:rFonts w:ascii="Palatino Linotype" w:eastAsia="Arial Unicode MS" w:hAnsi="Palatino Linotype" w:cs="Arial"/>
          <w:bCs/>
        </w:rPr>
        <w:t>Mismo que se maneja con el formato siguiente:</w:t>
      </w:r>
    </w:p>
    <w:p w:rsidR="00603D4E" w:rsidRPr="000975F6" w:rsidRDefault="00B8401A" w:rsidP="00603D4E">
      <w:pPr>
        <w:tabs>
          <w:tab w:val="left" w:pos="2552"/>
        </w:tabs>
        <w:jc w:val="center"/>
        <w:rPr>
          <w:rFonts w:ascii="Palatino Linotype" w:eastAsia="Arial Unicode MS" w:hAnsi="Palatino Linotype" w:cs="Arial"/>
        </w:rPr>
      </w:pPr>
      <w:r w:rsidRPr="000975F6">
        <w:rPr>
          <w:noProof/>
          <w:lang w:val="es-MX" w:eastAsia="es-MX"/>
        </w:rPr>
        <w:lastRenderedPageBreak/>
        <w:drawing>
          <wp:inline distT="0" distB="0" distL="0" distR="0" wp14:anchorId="68A85E91" wp14:editId="02BFA0A9">
            <wp:extent cx="6018821" cy="6226140"/>
            <wp:effectExtent l="0" t="0" r="127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124" t="15721" r="24690" b="15742"/>
                    <a:stretch/>
                  </pic:blipFill>
                  <pic:spPr bwMode="auto">
                    <a:xfrm>
                      <a:off x="0" y="0"/>
                      <a:ext cx="6019165" cy="6226496"/>
                    </a:xfrm>
                    <a:prstGeom prst="rect">
                      <a:avLst/>
                    </a:prstGeom>
                    <a:ln>
                      <a:noFill/>
                    </a:ln>
                    <a:extLst>
                      <a:ext uri="{53640926-AAD7-44D8-BBD7-CCE9431645EC}">
                        <a14:shadowObscured xmlns:a14="http://schemas.microsoft.com/office/drawing/2010/main"/>
                      </a:ext>
                    </a:extLst>
                  </pic:spPr>
                </pic:pic>
              </a:graphicData>
            </a:graphic>
          </wp:inline>
        </w:drawing>
      </w:r>
    </w:p>
    <w:p w:rsidR="00B8401A" w:rsidRPr="000975F6" w:rsidRDefault="00B8401A" w:rsidP="00603D4E">
      <w:pPr>
        <w:tabs>
          <w:tab w:val="left" w:pos="2552"/>
        </w:tabs>
        <w:jc w:val="center"/>
        <w:rPr>
          <w:rFonts w:ascii="Palatino Linotype" w:eastAsia="Arial Unicode MS" w:hAnsi="Palatino Linotype" w:cs="Arial"/>
        </w:rPr>
      </w:pPr>
    </w:p>
    <w:p w:rsidR="00603D4E" w:rsidRPr="000975F6" w:rsidRDefault="00603D4E" w:rsidP="00603D4E">
      <w:pPr>
        <w:pStyle w:val="Prrafodelista"/>
        <w:numPr>
          <w:ilvl w:val="0"/>
          <w:numId w:val="1"/>
        </w:numPr>
        <w:tabs>
          <w:tab w:val="left" w:pos="2552"/>
        </w:tabs>
        <w:spacing w:line="360" w:lineRule="auto"/>
        <w:ind w:left="426" w:hanging="426"/>
        <w:jc w:val="both"/>
        <w:rPr>
          <w:rFonts w:ascii="Palatino Linotype" w:eastAsia="Arial Unicode MS" w:hAnsi="Palatino Linotype" w:cs="Arial"/>
          <w:bCs/>
        </w:rPr>
      </w:pPr>
      <w:r w:rsidRPr="000975F6">
        <w:rPr>
          <w:rFonts w:ascii="Palatino Linotype" w:eastAsia="Arial Unicode MS" w:hAnsi="Palatino Linotype" w:cs="Arial"/>
          <w:bCs/>
        </w:rPr>
        <w:lastRenderedPageBreak/>
        <w:t>Como ha quedado señalado con antelación, por disposición del artículo 125 de la Constitución Política del Estado Libre y Soberano de México, el Presidente Municipal tiene como fecha límite para promulgar y publicar el Presupuesto de Egresos Municipal, a más tardar el día veinticinco de febrero del año en curso, debiendo enviarlo al Órgano Superior de Fiscalización en la misma fecha; y, para la elaboración del mismo debe también generar el programa anual de obra  y entregarlo tanto de forma impresa como elec</w:t>
      </w:r>
      <w:r w:rsidR="00C3244C" w:rsidRPr="000975F6">
        <w:rPr>
          <w:rFonts w:ascii="Palatino Linotype" w:eastAsia="Arial Unicode MS" w:hAnsi="Palatino Linotype" w:cs="Arial"/>
          <w:bCs/>
        </w:rPr>
        <w:t xml:space="preserve">trónica, es decir, </w:t>
      </w:r>
      <w:r w:rsidR="00C3244C" w:rsidRPr="000975F6">
        <w:rPr>
          <w:rFonts w:ascii="Palatino Linotype" w:eastAsia="Arial Unicode MS" w:hAnsi="Palatino Linotype" w:cs="Arial"/>
          <w:b/>
          <w:bCs/>
          <w:lang w:val="es-MX"/>
        </w:rPr>
        <w:t>programa de obra y programa de bacheo.</w:t>
      </w:r>
    </w:p>
    <w:p w:rsidR="00AD6754" w:rsidRPr="000975F6" w:rsidRDefault="00AD6754" w:rsidP="00AD6754">
      <w:pPr>
        <w:spacing w:line="360" w:lineRule="auto"/>
        <w:ind w:right="49"/>
        <w:contextualSpacing/>
        <w:jc w:val="both"/>
        <w:rPr>
          <w:rFonts w:ascii="Palatino Linotype" w:eastAsia="MS Mincho" w:hAnsi="Palatino Linotype" w:cstheme="majorBidi"/>
          <w:lang w:val="es-ES"/>
        </w:rPr>
      </w:pPr>
    </w:p>
    <w:p w:rsidR="004A58F7" w:rsidRPr="000975F6" w:rsidRDefault="004A58F7" w:rsidP="004A58F7">
      <w:pPr>
        <w:numPr>
          <w:ilvl w:val="0"/>
          <w:numId w:val="1"/>
        </w:numPr>
        <w:tabs>
          <w:tab w:val="left" w:pos="66"/>
        </w:tabs>
        <w:spacing w:line="360" w:lineRule="auto"/>
        <w:ind w:left="0" w:firstLine="0"/>
        <w:contextualSpacing/>
        <w:jc w:val="both"/>
        <w:rPr>
          <w:rFonts w:ascii="Palatino Linotype" w:eastAsia="MS Mincho" w:hAnsi="Palatino Linotype" w:cs="Arial"/>
          <w:lang w:val="es-ES"/>
        </w:rPr>
      </w:pPr>
      <w:r w:rsidRPr="000975F6">
        <w:rPr>
          <w:rFonts w:ascii="Palatino Linotype" w:eastAsia="MS Mincho" w:hAnsi="Palatino Linotype" w:cs="Times New Roman"/>
          <w:lang w:val="es-ES"/>
        </w:rPr>
        <w:t>Consecuentemente</w:t>
      </w:r>
      <w:r w:rsidR="006C1C9F" w:rsidRPr="000975F6">
        <w:rPr>
          <w:rFonts w:ascii="Palatino Linotype" w:eastAsia="MS Mincho" w:hAnsi="Palatino Linotype" w:cs="Arial"/>
          <w:color w:val="000000"/>
          <w:lang w:val="es-ES"/>
        </w:rPr>
        <w:t xml:space="preserve">, </w:t>
      </w:r>
      <w:r w:rsidRPr="000975F6">
        <w:rPr>
          <w:rFonts w:ascii="Palatino Linotype" w:eastAsia="MS Mincho" w:hAnsi="Palatino Linotype" w:cs="Arial"/>
          <w:color w:val="000000"/>
          <w:lang w:val="es-ES"/>
        </w:rPr>
        <w:t xml:space="preserve"> en términos </w:t>
      </w:r>
      <w:r w:rsidR="002A188A" w:rsidRPr="000975F6">
        <w:rPr>
          <w:rFonts w:ascii="Palatino Linotype" w:eastAsia="MS Mincho" w:hAnsi="Palatino Linotype" w:cs="Arial"/>
          <w:color w:val="000000"/>
          <w:lang w:val="es-ES"/>
        </w:rPr>
        <w:t>del artículo 179 fracción</w:t>
      </w:r>
      <w:r w:rsidR="006C1C9F" w:rsidRPr="000975F6">
        <w:rPr>
          <w:rFonts w:ascii="Palatino Linotype" w:eastAsia="MS Mincho" w:hAnsi="Palatino Linotype" w:cs="Arial"/>
          <w:color w:val="000000"/>
          <w:lang w:val="es-ES"/>
        </w:rPr>
        <w:t xml:space="preserve"> VI</w:t>
      </w:r>
      <w:r w:rsidRPr="000975F6">
        <w:rPr>
          <w:rFonts w:ascii="Palatino Linotype" w:eastAsia="MS Mincho" w:hAnsi="Palatino Linotype" w:cs="Arial"/>
          <w:color w:val="000000"/>
          <w:lang w:val="es-ES"/>
        </w:rPr>
        <w:t xml:space="preserve"> de la Ley de Transparencia y Acceso a la Información Pública del Estado de México y Municipios </w:t>
      </w:r>
      <w:r w:rsidRPr="000975F6">
        <w:rPr>
          <w:rFonts w:ascii="Palatino Linotype" w:eastAsia="MS Mincho" w:hAnsi="Palatino Linotype" w:cs="Times New Roman"/>
          <w:lang w:val="es-ES"/>
        </w:rPr>
        <w:t xml:space="preserve">resultan </w:t>
      </w:r>
      <w:r w:rsidRPr="000975F6">
        <w:rPr>
          <w:rFonts w:ascii="Palatino Linotype" w:eastAsia="Times New Roman" w:hAnsi="Palatino Linotype" w:cs="Arial"/>
          <w:lang w:val="es-ES"/>
        </w:rPr>
        <w:t>fundadas las</w:t>
      </w:r>
      <w:r w:rsidRPr="000975F6">
        <w:rPr>
          <w:rFonts w:ascii="Palatino Linotype" w:eastAsia="Times New Roman" w:hAnsi="Palatino Linotype" w:cs="Arial"/>
          <w:b/>
          <w:lang w:val="es-ES"/>
        </w:rPr>
        <w:t xml:space="preserve"> </w:t>
      </w:r>
      <w:r w:rsidRPr="000975F6">
        <w:rPr>
          <w:rFonts w:ascii="Palatino Linotype" w:eastAsia="Times New Roman" w:hAnsi="Palatino Linotype" w:cs="Arial"/>
          <w:lang w:val="es-ES"/>
        </w:rPr>
        <w:t xml:space="preserve">razones o motivos de inconformidad hechos valer por el recurrente </w:t>
      </w:r>
      <w:r w:rsidRPr="000975F6">
        <w:rPr>
          <w:rFonts w:ascii="Palatino Linotype" w:eastAsia="Calibri" w:hAnsi="Palatino Linotype" w:cs="Arial"/>
          <w:lang w:val="es-ES"/>
        </w:rPr>
        <w:t>en el re</w:t>
      </w:r>
      <w:r w:rsidR="006C1C9F" w:rsidRPr="000975F6">
        <w:rPr>
          <w:rFonts w:ascii="Palatino Linotype" w:eastAsia="Calibri" w:hAnsi="Palatino Linotype" w:cs="Arial"/>
          <w:lang w:val="es-ES"/>
        </w:rPr>
        <w:t xml:space="preserve">curso de revisión por la </w:t>
      </w:r>
      <w:r w:rsidRPr="000975F6">
        <w:rPr>
          <w:rFonts w:ascii="Palatino Linotype" w:eastAsia="Calibri" w:hAnsi="Palatino Linotype" w:cs="Arial"/>
          <w:lang w:val="es-ES"/>
        </w:rPr>
        <w:t xml:space="preserve">deficiencia </w:t>
      </w:r>
      <w:r w:rsidR="002A188A" w:rsidRPr="000975F6">
        <w:rPr>
          <w:rFonts w:ascii="Palatino Linotype" w:eastAsia="Calibri" w:hAnsi="Palatino Linotype" w:cs="Arial"/>
          <w:lang w:val="es-ES"/>
        </w:rPr>
        <w:t xml:space="preserve">o insuficiencia </w:t>
      </w:r>
      <w:r w:rsidRPr="000975F6">
        <w:rPr>
          <w:rFonts w:ascii="Palatino Linotype" w:eastAsia="Calibri" w:hAnsi="Palatino Linotype" w:cs="Arial"/>
          <w:lang w:val="es-ES"/>
        </w:rPr>
        <w:t xml:space="preserve"> de la respuesta en los términos expr</w:t>
      </w:r>
      <w:r w:rsidR="002A188A" w:rsidRPr="000975F6">
        <w:rPr>
          <w:rFonts w:ascii="Palatino Linotype" w:eastAsia="Calibri" w:hAnsi="Palatino Linotype" w:cs="Arial"/>
          <w:lang w:val="es-ES"/>
        </w:rPr>
        <w:t>esados en el Considerando Cuarto</w:t>
      </w:r>
      <w:r w:rsidRPr="000975F6">
        <w:rPr>
          <w:rFonts w:ascii="Palatino Linotype" w:eastAsia="Calibri" w:hAnsi="Palatino Linotype" w:cs="Arial"/>
          <w:lang w:val="es-ES"/>
        </w:rPr>
        <w:t xml:space="preserve"> de</w:t>
      </w:r>
      <w:r w:rsidR="002A188A" w:rsidRPr="000975F6">
        <w:rPr>
          <w:rFonts w:ascii="Palatino Linotype" w:eastAsia="Calibri" w:hAnsi="Palatino Linotype" w:cs="Arial"/>
          <w:lang w:val="es-ES"/>
        </w:rPr>
        <w:t xml:space="preserve"> la presente resolución. </w:t>
      </w:r>
    </w:p>
    <w:p w:rsidR="004A58F7" w:rsidRPr="000975F6" w:rsidRDefault="004A58F7" w:rsidP="004A58F7">
      <w:pPr>
        <w:tabs>
          <w:tab w:val="left" w:pos="66"/>
        </w:tabs>
        <w:spacing w:line="360" w:lineRule="auto"/>
        <w:contextualSpacing/>
        <w:jc w:val="both"/>
        <w:rPr>
          <w:rFonts w:ascii="Palatino Linotype" w:eastAsia="MS Mincho" w:hAnsi="Palatino Linotype" w:cs="Arial"/>
          <w:lang w:val="es-ES"/>
        </w:rPr>
      </w:pPr>
    </w:p>
    <w:p w:rsidR="004A58F7" w:rsidRPr="000975F6" w:rsidRDefault="004A58F7" w:rsidP="004A58F7">
      <w:pPr>
        <w:numPr>
          <w:ilvl w:val="0"/>
          <w:numId w:val="1"/>
        </w:numPr>
        <w:tabs>
          <w:tab w:val="left" w:pos="66"/>
        </w:tabs>
        <w:spacing w:line="360" w:lineRule="auto"/>
        <w:ind w:left="0" w:firstLine="0"/>
        <w:contextualSpacing/>
        <w:jc w:val="both"/>
        <w:rPr>
          <w:rFonts w:ascii="Palatino Linotype" w:eastAsia="MS Mincho" w:hAnsi="Palatino Linotype" w:cs="Arial"/>
          <w:lang w:val="es-ES"/>
        </w:rPr>
      </w:pPr>
      <w:r w:rsidRPr="000975F6">
        <w:rPr>
          <w:rFonts w:ascii="Palatino Linotype" w:eastAsia="Times New Roman" w:hAnsi="Palatino Linotype" w:cs="Arial"/>
          <w:lang w:val="es-ES"/>
        </w:rPr>
        <w:t>Finalmente</w:t>
      </w:r>
      <w:r w:rsidRPr="000975F6">
        <w:rPr>
          <w:rFonts w:ascii="Palatino Linotype" w:eastAsia="MS Mincho" w:hAnsi="Palatino Linotype" w:cs="Times New Roman"/>
          <w:lang w:val="es-ES"/>
        </w:rPr>
        <w:t xml:space="preserve">, en términos del artículo 186 fracción III </w:t>
      </w:r>
      <w:r w:rsidRPr="000975F6">
        <w:rPr>
          <w:rFonts w:ascii="Palatino Linotype" w:eastAsia="MS Mincho" w:hAnsi="Palatino Linotype" w:cs="Arial"/>
          <w:color w:val="000000"/>
          <w:lang w:val="es-ES"/>
        </w:rPr>
        <w:t>de la Ley de Transparencia y Acceso a la Información Pública del Estado de México y Municipios</w:t>
      </w:r>
      <w:r w:rsidR="002A188A" w:rsidRPr="000975F6">
        <w:rPr>
          <w:rFonts w:ascii="Palatino Linotype" w:eastAsia="MS Mincho" w:hAnsi="Palatino Linotype" w:cs="Times New Roman"/>
          <w:lang w:val="es-ES"/>
        </w:rPr>
        <w:t xml:space="preserve"> este Pleno determina </w:t>
      </w:r>
      <w:r w:rsidR="002A188A" w:rsidRPr="000975F6">
        <w:rPr>
          <w:rFonts w:ascii="Palatino Linotype" w:eastAsia="MS Mincho" w:hAnsi="Palatino Linotype" w:cs="Times New Roman"/>
          <w:b/>
          <w:lang w:val="es-ES"/>
        </w:rPr>
        <w:t>REVOCAR</w:t>
      </w:r>
      <w:r w:rsidRPr="000975F6">
        <w:rPr>
          <w:rFonts w:ascii="Palatino Linotype" w:eastAsia="MS Mincho" w:hAnsi="Palatino Linotype" w:cs="Times New Roman"/>
          <w:b/>
          <w:lang w:val="es-ES"/>
        </w:rPr>
        <w:t xml:space="preserve"> </w:t>
      </w:r>
      <w:r w:rsidR="002A188A" w:rsidRPr="000975F6">
        <w:rPr>
          <w:rFonts w:ascii="Palatino Linotype" w:eastAsia="MS Mincho" w:hAnsi="Palatino Linotype" w:cs="Times New Roman"/>
          <w:lang w:val="es-ES"/>
        </w:rPr>
        <w:t>la respuesta</w:t>
      </w:r>
      <w:r w:rsidRPr="000975F6">
        <w:rPr>
          <w:rFonts w:ascii="Palatino Linotype" w:eastAsia="MS Mincho" w:hAnsi="Palatino Linotype" w:cs="Times New Roman"/>
          <w:lang w:val="es-ES"/>
        </w:rPr>
        <w:t xml:space="preserve"> y se</w:t>
      </w:r>
      <w:r w:rsidR="002A188A" w:rsidRPr="000975F6">
        <w:rPr>
          <w:rFonts w:ascii="Palatino Linotype" w:eastAsia="MS Mincho" w:hAnsi="Palatino Linotype" w:cs="Times New Roman"/>
          <w:lang w:val="es-ES"/>
        </w:rPr>
        <w:t xml:space="preserve"> ordena la entrega de la información solicitada.</w:t>
      </w:r>
    </w:p>
    <w:p w:rsidR="004A58F7" w:rsidRPr="000975F6" w:rsidRDefault="004A58F7" w:rsidP="004A58F7">
      <w:pPr>
        <w:tabs>
          <w:tab w:val="left" w:pos="66"/>
        </w:tabs>
        <w:spacing w:line="360" w:lineRule="auto"/>
        <w:contextualSpacing/>
        <w:jc w:val="both"/>
        <w:rPr>
          <w:rFonts w:ascii="Palatino Linotype" w:eastAsia="MS Mincho" w:hAnsi="Palatino Linotype" w:cs="Arial"/>
          <w:lang w:val="es-ES"/>
        </w:rPr>
      </w:pPr>
    </w:p>
    <w:p w:rsidR="003C2E09" w:rsidRPr="000975F6" w:rsidRDefault="004A58F7" w:rsidP="00C77DB6">
      <w:pPr>
        <w:numPr>
          <w:ilvl w:val="0"/>
          <w:numId w:val="1"/>
        </w:numPr>
        <w:tabs>
          <w:tab w:val="left" w:pos="66"/>
        </w:tabs>
        <w:spacing w:line="360" w:lineRule="auto"/>
        <w:ind w:left="0" w:firstLine="0"/>
        <w:contextualSpacing/>
        <w:jc w:val="both"/>
        <w:rPr>
          <w:rFonts w:ascii="Palatino Linotype" w:eastAsia="MS Mincho" w:hAnsi="Palatino Linotype" w:cs="Arial"/>
          <w:lang w:val="es-ES"/>
        </w:rPr>
      </w:pPr>
      <w:r w:rsidRPr="000975F6">
        <w:rPr>
          <w:rFonts w:ascii="Palatino Linotype" w:eastAsia="MS Mincho" w:hAnsi="Palatino Linotype" w:cstheme="majorBidi"/>
          <w:lang w:val="es-ES"/>
        </w:rPr>
        <w:lastRenderedPageBreak/>
        <w:t xml:space="preserve">Por lo anteriormente expuesto y fundado este </w:t>
      </w:r>
      <w:r w:rsidRPr="000975F6">
        <w:rPr>
          <w:rFonts w:ascii="Palatino Linotype" w:eastAsia="MS Mincho" w:hAnsi="Palatino Linotype" w:cstheme="majorBidi"/>
          <w:b/>
          <w:lang w:val="es-ES"/>
        </w:rPr>
        <w:t>ÓRGANO GARANTE</w:t>
      </w:r>
      <w:r w:rsidRPr="000975F6">
        <w:rPr>
          <w:rFonts w:ascii="Palatino Linotype" w:eastAsia="MS Mincho" w:hAnsi="Palatino Linotype" w:cstheme="majorBidi"/>
          <w:lang w:val="es-ES"/>
        </w:rPr>
        <w:t xml:space="preserve"> emite los siguientes:</w:t>
      </w:r>
    </w:p>
    <w:p w:rsidR="004A58F7" w:rsidRPr="000975F6" w:rsidRDefault="004A58F7" w:rsidP="004A58F7">
      <w:pPr>
        <w:spacing w:line="360" w:lineRule="auto"/>
        <w:contextualSpacing/>
        <w:jc w:val="both"/>
        <w:rPr>
          <w:rFonts w:ascii="Palatino Linotype" w:eastAsia="MS Mincho" w:hAnsi="Palatino Linotype" w:cs="Arial"/>
          <w:i/>
          <w:sz w:val="12"/>
          <w:lang w:val="es-ES"/>
        </w:rPr>
      </w:pPr>
    </w:p>
    <w:p w:rsidR="004A58F7" w:rsidRPr="000975F6" w:rsidRDefault="004A58F7" w:rsidP="004A58F7">
      <w:pPr>
        <w:pStyle w:val="Ttulo1"/>
        <w:tabs>
          <w:tab w:val="center" w:pos="4393"/>
          <w:tab w:val="left" w:pos="6286"/>
        </w:tabs>
        <w:spacing w:before="0" w:line="360" w:lineRule="auto"/>
        <w:rPr>
          <w:b/>
          <w:color w:val="000000" w:themeColor="text1"/>
          <w:szCs w:val="24"/>
          <w:lang w:val="es-ES"/>
        </w:rPr>
      </w:pPr>
      <w:bookmarkStart w:id="76" w:name="_Toc466371865"/>
      <w:bookmarkStart w:id="77" w:name="_Toc466377653"/>
      <w:bookmarkStart w:id="78" w:name="_Toc495427547"/>
      <w:bookmarkStart w:id="79" w:name="_Toc535405813"/>
      <w:r w:rsidRPr="000975F6">
        <w:rPr>
          <w:b/>
          <w:color w:val="000000" w:themeColor="text1"/>
          <w:szCs w:val="24"/>
          <w:lang w:val="es-ES"/>
        </w:rPr>
        <w:tab/>
      </w:r>
      <w:bookmarkStart w:id="80" w:name="_Toc38037661"/>
      <w:r w:rsidRPr="000975F6">
        <w:rPr>
          <w:b/>
          <w:color w:val="000000" w:themeColor="text1"/>
          <w:szCs w:val="24"/>
          <w:lang w:val="es-ES"/>
        </w:rPr>
        <w:t>R E S O L U T I V O S</w:t>
      </w:r>
      <w:bookmarkEnd w:id="76"/>
      <w:bookmarkEnd w:id="77"/>
      <w:bookmarkEnd w:id="78"/>
      <w:bookmarkEnd w:id="79"/>
      <w:bookmarkEnd w:id="80"/>
    </w:p>
    <w:p w:rsidR="004A58F7" w:rsidRPr="000975F6" w:rsidRDefault="004A58F7" w:rsidP="004A58F7">
      <w:pPr>
        <w:rPr>
          <w:lang w:val="es-ES" w:eastAsia="en-US"/>
        </w:rPr>
      </w:pPr>
    </w:p>
    <w:p w:rsidR="004A58F7" w:rsidRPr="000975F6" w:rsidRDefault="004A58F7" w:rsidP="004A58F7">
      <w:pPr>
        <w:spacing w:line="360" w:lineRule="auto"/>
        <w:rPr>
          <w:rFonts w:ascii="Palatino Linotype" w:hAnsi="Palatino Linotype"/>
          <w:sz w:val="2"/>
          <w:lang w:val="es-ES" w:eastAsia="en-US"/>
        </w:rPr>
      </w:pPr>
    </w:p>
    <w:p w:rsidR="002A188A" w:rsidRPr="000975F6" w:rsidRDefault="002A188A" w:rsidP="002A188A">
      <w:pPr>
        <w:spacing w:line="360" w:lineRule="auto"/>
        <w:jc w:val="both"/>
        <w:rPr>
          <w:rFonts w:ascii="Palatino Linotype" w:hAnsi="Palatino Linotype" w:cs="Arial"/>
          <w:bCs/>
          <w:lang w:eastAsia="es-MX"/>
        </w:rPr>
      </w:pPr>
      <w:r w:rsidRPr="000975F6">
        <w:rPr>
          <w:rFonts w:ascii="Palatino Linotype" w:eastAsia="Times New Roman" w:hAnsi="Palatino Linotype" w:cs="Arial"/>
          <w:b/>
        </w:rPr>
        <w:t xml:space="preserve">PRIMERO. </w:t>
      </w:r>
      <w:r w:rsidRPr="000975F6">
        <w:rPr>
          <w:rFonts w:ascii="Palatino Linotype" w:eastAsia="Times New Roman" w:hAnsi="Palatino Linotype" w:cs="Arial"/>
        </w:rPr>
        <w:t>Resultan fundadas las</w:t>
      </w:r>
      <w:r w:rsidRPr="000975F6">
        <w:rPr>
          <w:rFonts w:ascii="Palatino Linotype" w:eastAsia="Times New Roman" w:hAnsi="Palatino Linotype" w:cs="Arial"/>
          <w:b/>
        </w:rPr>
        <w:t xml:space="preserve"> </w:t>
      </w:r>
      <w:r w:rsidRPr="000975F6">
        <w:rPr>
          <w:rFonts w:ascii="Palatino Linotype" w:eastAsia="Times New Roman" w:hAnsi="Palatino Linotype" w:cs="Arial"/>
          <w:lang w:val="es-ES"/>
        </w:rPr>
        <w:t xml:space="preserve">razones o motivos de inconformidad hechos valer </w:t>
      </w:r>
      <w:r w:rsidRPr="000975F6">
        <w:rPr>
          <w:rFonts w:ascii="Palatino Linotype" w:eastAsia="Calibri" w:hAnsi="Palatino Linotype" w:cs="Arial"/>
          <w:lang w:val="es-ES"/>
        </w:rPr>
        <w:t xml:space="preserve">en el recurso de revisión </w:t>
      </w:r>
      <w:r w:rsidR="00C3244C" w:rsidRPr="000975F6">
        <w:rPr>
          <w:rFonts w:ascii="Palatino Linotype" w:hAnsi="Palatino Linotype" w:cs="Arial"/>
          <w:b/>
          <w:bCs/>
        </w:rPr>
        <w:t>01258/INFOEM/IP/RR/2020</w:t>
      </w:r>
      <w:r w:rsidRPr="000975F6">
        <w:rPr>
          <w:rFonts w:ascii="Palatino Linotype" w:hAnsi="Palatino Linotype" w:cs="Arial"/>
          <w:b/>
          <w:bCs/>
          <w:lang w:eastAsia="es-MX"/>
        </w:rPr>
        <w:t xml:space="preserve"> </w:t>
      </w:r>
      <w:r w:rsidRPr="000975F6">
        <w:rPr>
          <w:rFonts w:ascii="Palatino Linotype" w:hAnsi="Palatino Linotype" w:cs="Arial"/>
          <w:bCs/>
          <w:lang w:eastAsia="es-MX"/>
        </w:rPr>
        <w:t xml:space="preserve">en términos de los </w:t>
      </w:r>
      <w:r w:rsidRPr="000975F6">
        <w:rPr>
          <w:rFonts w:ascii="Palatino Linotype" w:hAnsi="Palatino Linotype" w:cs="Arial"/>
          <w:b/>
          <w:bCs/>
          <w:lang w:eastAsia="es-MX"/>
        </w:rPr>
        <w:t xml:space="preserve">Considerandos CUARTO  </w:t>
      </w:r>
      <w:r w:rsidRPr="000975F6">
        <w:rPr>
          <w:rFonts w:ascii="Palatino Linotype" w:hAnsi="Palatino Linotype" w:cs="Arial"/>
          <w:bCs/>
          <w:lang w:eastAsia="es-MX"/>
        </w:rPr>
        <w:t>de la presente resolución.</w:t>
      </w:r>
    </w:p>
    <w:p w:rsidR="002A188A" w:rsidRPr="000975F6" w:rsidRDefault="002A188A" w:rsidP="002A188A">
      <w:pPr>
        <w:spacing w:before="240" w:after="240" w:line="360" w:lineRule="auto"/>
        <w:jc w:val="both"/>
        <w:rPr>
          <w:rFonts w:ascii="Palatino Linotype" w:eastAsia="Calibri" w:hAnsi="Palatino Linotype" w:cs="Arial"/>
          <w:lang w:val="es-ES"/>
        </w:rPr>
      </w:pPr>
      <w:r w:rsidRPr="000975F6">
        <w:rPr>
          <w:rFonts w:ascii="Palatino Linotype" w:hAnsi="Palatino Linotype"/>
          <w:b/>
        </w:rPr>
        <w:t>SEGUNDO.</w:t>
      </w:r>
      <w:r w:rsidRPr="000975F6">
        <w:rPr>
          <w:rStyle w:val="Ttulo2Car"/>
          <w:b/>
        </w:rPr>
        <w:t xml:space="preserve"> </w:t>
      </w:r>
      <w:r w:rsidRPr="000975F6">
        <w:rPr>
          <w:rFonts w:ascii="Palatino Linotype" w:eastAsia="Calibri" w:hAnsi="Palatino Linotype" w:cs="Arial"/>
          <w:lang w:val="es-ES"/>
        </w:rPr>
        <w:t>Se</w:t>
      </w:r>
      <w:r w:rsidRPr="000975F6">
        <w:rPr>
          <w:rFonts w:ascii="Palatino Linotype" w:eastAsia="Calibri" w:hAnsi="Palatino Linotype" w:cs="Arial"/>
          <w:b/>
          <w:lang w:val="es-ES"/>
        </w:rPr>
        <w:t xml:space="preserve"> REVOCA </w:t>
      </w:r>
      <w:r w:rsidRPr="000975F6">
        <w:rPr>
          <w:rFonts w:ascii="Palatino Linotype" w:eastAsia="Calibri" w:hAnsi="Palatino Linotype" w:cs="Arial"/>
          <w:lang w:val="es-ES"/>
        </w:rPr>
        <w:t>la respuesta emitida por el</w:t>
      </w:r>
      <w:r w:rsidRPr="000975F6">
        <w:rPr>
          <w:rFonts w:ascii="Palatino Linotype" w:eastAsia="Calibri" w:hAnsi="Palatino Linotype" w:cs="Arial"/>
          <w:b/>
          <w:lang w:val="es-ES"/>
        </w:rPr>
        <w:t xml:space="preserve"> </w:t>
      </w:r>
      <w:r w:rsidRPr="000975F6">
        <w:rPr>
          <w:rFonts w:ascii="Palatino Linotype" w:hAnsi="Palatino Linotype" w:cs="Arial"/>
          <w:b/>
        </w:rPr>
        <w:t xml:space="preserve">El Ayuntamiento de Atizapán de Zaragoza </w:t>
      </w:r>
      <w:r w:rsidRPr="000975F6">
        <w:rPr>
          <w:rFonts w:ascii="Palatino Linotype" w:hAnsi="Palatino Linotype"/>
          <w:bCs/>
        </w:rPr>
        <w:t>y se</w:t>
      </w:r>
      <w:r w:rsidRPr="000975F6">
        <w:rPr>
          <w:rFonts w:ascii="Palatino Linotype" w:hAnsi="Palatino Linotype"/>
          <w:b/>
          <w:bCs/>
        </w:rPr>
        <w:t xml:space="preserve"> ORDENA</w:t>
      </w:r>
      <w:r w:rsidRPr="000975F6">
        <w:rPr>
          <w:rFonts w:ascii="Palatino Linotype" w:eastAsia="Times New Roman" w:hAnsi="Palatino Linotype" w:cs="Arial"/>
          <w:lang w:val="es-ES"/>
        </w:rPr>
        <w:t xml:space="preserve"> </w:t>
      </w:r>
      <w:r w:rsidRPr="000975F6">
        <w:rPr>
          <w:rFonts w:ascii="Palatino Linotype" w:eastAsia="Calibri" w:hAnsi="Palatino Linotype" w:cs="Arial"/>
          <w:lang w:val="es-ES"/>
        </w:rPr>
        <w:t xml:space="preserve">entregar vía Sistema de Acceso a la Información Mexiquense </w:t>
      </w:r>
      <w:r w:rsidRPr="000975F6">
        <w:rPr>
          <w:rFonts w:ascii="Palatino Linotype" w:eastAsia="Calibri" w:hAnsi="Palatino Linotype" w:cs="Arial"/>
          <w:b/>
          <w:lang w:val="es-ES"/>
        </w:rPr>
        <w:t>(SAIMEX)</w:t>
      </w:r>
      <w:r w:rsidRPr="000975F6">
        <w:rPr>
          <w:rFonts w:ascii="Palatino Linotype" w:eastAsia="Calibri" w:hAnsi="Palatino Linotype" w:cs="Arial"/>
          <w:lang w:val="es-ES"/>
        </w:rPr>
        <w:t>, la siguiente información:</w:t>
      </w:r>
    </w:p>
    <w:p w:rsidR="002A188A" w:rsidRPr="000975F6" w:rsidRDefault="002A188A" w:rsidP="002A188A">
      <w:pPr>
        <w:pStyle w:val="Prrafodelista"/>
        <w:numPr>
          <w:ilvl w:val="0"/>
          <w:numId w:val="4"/>
        </w:numPr>
        <w:spacing w:line="360" w:lineRule="auto"/>
        <w:ind w:right="49"/>
        <w:contextualSpacing w:val="0"/>
        <w:jc w:val="both"/>
        <w:rPr>
          <w:rFonts w:ascii="Palatino Linotype" w:hAnsi="Palatino Linotype"/>
          <w:szCs w:val="22"/>
        </w:rPr>
      </w:pPr>
      <w:r w:rsidRPr="000975F6">
        <w:rPr>
          <w:rFonts w:ascii="Palatino Linotype" w:hAnsi="Palatino Linotype"/>
          <w:b/>
          <w:szCs w:val="22"/>
        </w:rPr>
        <w:t>Documento donde consten las obras públicas que se realizaran en el año 2020.</w:t>
      </w:r>
    </w:p>
    <w:p w:rsidR="002A188A" w:rsidRPr="000975F6" w:rsidRDefault="002A188A" w:rsidP="002A188A">
      <w:pPr>
        <w:tabs>
          <w:tab w:val="left" w:pos="8080"/>
        </w:tabs>
        <w:spacing w:line="360" w:lineRule="auto"/>
        <w:ind w:right="49"/>
        <w:contextualSpacing/>
        <w:jc w:val="both"/>
        <w:rPr>
          <w:rFonts w:ascii="Palatino Linotype" w:eastAsia="Palatino Linotype" w:hAnsi="Palatino Linotype" w:cs="Palatino Linotype"/>
          <w:b/>
        </w:rPr>
      </w:pPr>
    </w:p>
    <w:p w:rsidR="002A188A" w:rsidRPr="000975F6" w:rsidRDefault="002A188A" w:rsidP="002A188A">
      <w:pPr>
        <w:tabs>
          <w:tab w:val="left" w:pos="8080"/>
        </w:tabs>
        <w:spacing w:line="360" w:lineRule="auto"/>
        <w:ind w:right="49"/>
        <w:contextualSpacing/>
        <w:jc w:val="both"/>
        <w:rPr>
          <w:rFonts w:ascii="Palatino Linotype" w:eastAsia="Palatino Linotype" w:hAnsi="Palatino Linotype" w:cs="Palatino Linotype"/>
          <w:b/>
        </w:rPr>
      </w:pPr>
      <w:r w:rsidRPr="000975F6">
        <w:rPr>
          <w:rFonts w:ascii="Palatino Linotype" w:eastAsia="Palatino Linotype" w:hAnsi="Palatino Linotype" w:cs="Palatino Linotype"/>
          <w:b/>
        </w:rPr>
        <w:t xml:space="preserve">TERCERO. Notifíquese </w:t>
      </w:r>
      <w:r w:rsidRPr="000975F6">
        <w:rPr>
          <w:rFonts w:ascii="Palatino Linotype" w:eastAsia="Palatino Linotype" w:hAnsi="Palatino Linotype" w:cs="Palatino Linotype"/>
        </w:rPr>
        <w:t xml:space="preserve">al Titular de la Unidad de Transparencia del </w:t>
      </w:r>
      <w:r w:rsidRPr="000975F6">
        <w:rPr>
          <w:rFonts w:ascii="Palatino Linotype" w:eastAsia="Palatino Linotype" w:hAnsi="Palatino Linotype" w:cs="Palatino Linotype"/>
          <w:b/>
        </w:rPr>
        <w:t>SUJETO OBLIGADO</w:t>
      </w:r>
      <w:r w:rsidRPr="000975F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975F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2A188A" w:rsidRPr="000975F6" w:rsidRDefault="002A188A" w:rsidP="002A188A">
      <w:pPr>
        <w:shd w:val="clear" w:color="auto" w:fill="FFFFFF"/>
        <w:spacing w:line="360" w:lineRule="auto"/>
        <w:jc w:val="both"/>
        <w:rPr>
          <w:rFonts w:ascii="Palatino Linotype" w:eastAsia="Times New Roman" w:hAnsi="Palatino Linotype" w:cs="Arial"/>
          <w:b/>
        </w:rPr>
      </w:pPr>
    </w:p>
    <w:p w:rsidR="002A188A" w:rsidRPr="000975F6" w:rsidRDefault="002A188A" w:rsidP="002A188A">
      <w:pPr>
        <w:shd w:val="clear" w:color="auto" w:fill="FFFFFF"/>
        <w:spacing w:line="360" w:lineRule="auto"/>
        <w:jc w:val="both"/>
        <w:rPr>
          <w:rFonts w:ascii="Palatino Linotype" w:hAnsi="Palatino Linotype"/>
        </w:rPr>
      </w:pPr>
      <w:r w:rsidRPr="000975F6">
        <w:rPr>
          <w:rFonts w:ascii="Palatino Linotype" w:eastAsia="Times New Roman" w:hAnsi="Palatino Linotype" w:cs="Arial"/>
          <w:b/>
        </w:rPr>
        <w:lastRenderedPageBreak/>
        <w:t xml:space="preserve">CUARTO. </w:t>
      </w:r>
      <w:r w:rsidRPr="000975F6">
        <w:rPr>
          <w:rFonts w:ascii="Palatino Linotype" w:eastAsia="Times New Roman" w:hAnsi="Palatino Linotype" w:cs="Times New Roman"/>
          <w:b/>
          <w:bCs/>
          <w:color w:val="222222"/>
          <w:lang w:val="es-ES"/>
        </w:rPr>
        <w:t>Notifíquese a</w:t>
      </w:r>
      <w:r w:rsidRPr="000975F6">
        <w:rPr>
          <w:rFonts w:ascii="Palatino Linotype" w:hAnsi="Palatino Linotype"/>
          <w:b/>
        </w:rPr>
        <w:t xml:space="preserve"> </w:t>
      </w:r>
      <w:r w:rsidR="009E779E" w:rsidRPr="009E779E">
        <w:rPr>
          <w:rFonts w:ascii="Palatino Linotype" w:hAnsi="Palatino Linotype"/>
          <w:b/>
          <w:highlight w:val="black"/>
        </w:rPr>
        <w:t>----------------------------------------</w:t>
      </w:r>
      <w:r w:rsidRPr="000975F6">
        <w:rPr>
          <w:rFonts w:ascii="Palatino Linotype" w:hAnsi="Palatino Linotype"/>
          <w:b/>
          <w:szCs w:val="22"/>
        </w:rPr>
        <w:t xml:space="preserve"> </w:t>
      </w:r>
      <w:r w:rsidRPr="000975F6">
        <w:rPr>
          <w:rFonts w:ascii="Palatino Linotype" w:hAnsi="Palatino Linotype"/>
        </w:rPr>
        <w:t>la presente resolución y su informe justificado.</w:t>
      </w:r>
    </w:p>
    <w:p w:rsidR="002A188A" w:rsidRPr="000975F6" w:rsidRDefault="002A188A" w:rsidP="002A188A">
      <w:pPr>
        <w:shd w:val="clear" w:color="auto" w:fill="FFFFFF"/>
        <w:spacing w:line="360" w:lineRule="auto"/>
        <w:jc w:val="both"/>
        <w:rPr>
          <w:rFonts w:ascii="Palatino Linotype" w:hAnsi="Palatino Linotype"/>
        </w:rPr>
      </w:pPr>
    </w:p>
    <w:p w:rsidR="002A188A" w:rsidRPr="000975F6" w:rsidRDefault="002A188A" w:rsidP="002A188A">
      <w:pPr>
        <w:shd w:val="clear" w:color="auto" w:fill="FFFFFF"/>
        <w:spacing w:line="360" w:lineRule="auto"/>
        <w:jc w:val="both"/>
        <w:rPr>
          <w:rFonts w:ascii="Palatino Linotype" w:eastAsia="MS Mincho" w:hAnsi="Palatino Linotype" w:cs="Times New Roman"/>
          <w:lang w:val="es-ES"/>
        </w:rPr>
      </w:pPr>
      <w:r w:rsidRPr="000975F6">
        <w:rPr>
          <w:rFonts w:ascii="Palatino Linotype" w:eastAsia="MS Mincho" w:hAnsi="Palatino Linotype" w:cs="Times New Roman"/>
          <w:b/>
          <w:lang w:val="es-MX"/>
        </w:rPr>
        <w:t>QUINTO.</w:t>
      </w:r>
      <w:r w:rsidRPr="000975F6">
        <w:rPr>
          <w:rFonts w:ascii="Palatino Linotype" w:eastAsia="MS Mincho" w:hAnsi="Palatino Linotype" w:cs="Times New Roman"/>
          <w:lang w:val="es-MX"/>
        </w:rPr>
        <w:t xml:space="preserve"> </w:t>
      </w:r>
      <w:r w:rsidRPr="000975F6">
        <w:rPr>
          <w:rFonts w:ascii="Palatino Linotype" w:eastAsia="MS Mincho" w:hAnsi="Palatino Linotype" w:cs="Times New Roman"/>
          <w:lang w:val="es-ES"/>
        </w:rPr>
        <w:t xml:space="preserve">Se hace del conocimiento de </w:t>
      </w:r>
      <w:r w:rsidR="009E779E" w:rsidRPr="009E779E">
        <w:rPr>
          <w:rFonts w:ascii="Palatino Linotype" w:hAnsi="Palatino Linotype"/>
          <w:b/>
          <w:szCs w:val="22"/>
          <w:highlight w:val="black"/>
        </w:rPr>
        <w:t>------------------------------------</w:t>
      </w:r>
      <w:r w:rsidRPr="000975F6">
        <w:rPr>
          <w:rFonts w:ascii="Palatino Linotype" w:hAnsi="Palatino Linotype"/>
          <w:b/>
          <w:szCs w:val="22"/>
        </w:rPr>
        <w:t xml:space="preserve"> </w:t>
      </w:r>
      <w:r w:rsidRPr="000975F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975F6">
        <w:rPr>
          <w:rFonts w:ascii="Palatino Linotype" w:eastAsia="MS Mincho" w:hAnsi="Palatino Linotype" w:cs="Times New Roman"/>
          <w:bCs/>
          <w:lang w:val="es-ES"/>
        </w:rPr>
        <w:t>vía juicio de amparo</w:t>
      </w:r>
      <w:r w:rsidRPr="000975F6">
        <w:rPr>
          <w:rFonts w:ascii="Palatino Linotype" w:eastAsia="MS Mincho" w:hAnsi="Palatino Linotype" w:cs="Times New Roman"/>
          <w:lang w:val="es-ES"/>
        </w:rPr>
        <w:t> en los términos de las leyes aplicables.</w:t>
      </w:r>
    </w:p>
    <w:p w:rsidR="00354260" w:rsidRDefault="00354260"/>
    <w:p w:rsidR="000975F6" w:rsidRDefault="000975F6" w:rsidP="000975F6">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rsidR="000975F6" w:rsidRDefault="000975F6" w:rsidP="000975F6">
      <w:pPr>
        <w:tabs>
          <w:tab w:val="left" w:pos="0"/>
        </w:tabs>
        <w:spacing w:line="360" w:lineRule="auto"/>
        <w:ind w:right="49"/>
        <w:jc w:val="both"/>
        <w:rPr>
          <w:rFonts w:ascii="Palatino Linotype" w:hAnsi="Palatino Linotype" w:cs="Arial"/>
          <w:sz w:val="22"/>
        </w:rPr>
      </w:pPr>
      <w:r>
        <w:rPr>
          <w:rFonts w:ascii="Palatino Linotype" w:hAnsi="Palatino Linotype" w:cs="Arial"/>
          <w:noProof/>
          <w:sz w:val="22"/>
          <w:lang w:val="es-MX" w:eastAsia="es-MX"/>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165734</wp:posOffset>
                </wp:positionV>
                <wp:extent cx="5410200" cy="17811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410200" cy="1781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9C822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13.05pt" to="434.7pt,1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" strokecolor="#5b9bd5 [3204]" strokeweight=".5pt">
                <v:stroke joinstyle="miter"/>
              </v:line>
            </w:pict>
          </mc:Fallback>
        </mc:AlternateContent>
      </w:r>
    </w:p>
    <w:p w:rsidR="000975F6" w:rsidRDefault="000975F6" w:rsidP="000975F6">
      <w:pPr>
        <w:tabs>
          <w:tab w:val="left" w:pos="0"/>
        </w:tabs>
        <w:spacing w:line="360" w:lineRule="auto"/>
        <w:ind w:right="49"/>
        <w:jc w:val="both"/>
        <w:rPr>
          <w:rFonts w:ascii="Palatino Linotype" w:hAnsi="Palatino Linotype" w:cs="Arial"/>
          <w:sz w:val="22"/>
        </w:rPr>
      </w:pPr>
    </w:p>
    <w:p w:rsidR="000975F6" w:rsidRDefault="000975F6" w:rsidP="000975F6">
      <w:pPr>
        <w:tabs>
          <w:tab w:val="left" w:pos="0"/>
        </w:tabs>
        <w:spacing w:line="360" w:lineRule="auto"/>
        <w:ind w:right="49"/>
        <w:jc w:val="both"/>
        <w:rPr>
          <w:rFonts w:ascii="Palatino Linotype" w:hAnsi="Palatino Linotype" w:cs="Arial"/>
          <w:sz w:val="22"/>
        </w:rPr>
      </w:pPr>
    </w:p>
    <w:p w:rsidR="000975F6" w:rsidRDefault="000975F6" w:rsidP="000975F6">
      <w:pPr>
        <w:tabs>
          <w:tab w:val="left" w:pos="0"/>
        </w:tabs>
        <w:spacing w:line="360" w:lineRule="auto"/>
        <w:ind w:right="49"/>
        <w:jc w:val="both"/>
        <w:rPr>
          <w:rFonts w:ascii="Palatino Linotype" w:hAnsi="Palatino Linotype" w:cs="Arial"/>
          <w:sz w:val="22"/>
        </w:rPr>
      </w:pPr>
    </w:p>
    <w:p w:rsidR="000975F6" w:rsidRDefault="000975F6" w:rsidP="000975F6">
      <w:pPr>
        <w:tabs>
          <w:tab w:val="left" w:pos="0"/>
        </w:tabs>
        <w:spacing w:line="360" w:lineRule="auto"/>
        <w:ind w:right="49"/>
        <w:jc w:val="both"/>
        <w:rPr>
          <w:rFonts w:ascii="Palatino Linotype" w:hAnsi="Palatino Linotype" w:cs="Arial"/>
          <w:sz w:val="22"/>
        </w:rPr>
      </w:pPr>
    </w:p>
    <w:p w:rsidR="000975F6" w:rsidRDefault="000975F6" w:rsidP="000975F6">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0975F6" w:rsidTr="000975F6">
        <w:trPr>
          <w:jc w:val="center"/>
        </w:trPr>
        <w:tc>
          <w:tcPr>
            <w:tcW w:w="9918" w:type="dxa"/>
            <w:gridSpan w:val="2"/>
            <w:hideMark/>
          </w:tcPr>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b/>
              </w:rPr>
              <w:t>Zulema Martínez Sánchez</w:t>
            </w:r>
          </w:p>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0975F6" w:rsidTr="000975F6">
        <w:trPr>
          <w:jc w:val="center"/>
        </w:trPr>
        <w:tc>
          <w:tcPr>
            <w:tcW w:w="4905" w:type="dxa"/>
          </w:tcPr>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b/>
              </w:rPr>
              <w:t>Eva Abaid Yapur</w:t>
            </w:r>
          </w:p>
          <w:p w:rsidR="000975F6" w:rsidRDefault="000975F6">
            <w:pPr>
              <w:tabs>
                <w:tab w:val="left" w:pos="0"/>
              </w:tabs>
              <w:spacing w:line="254" w:lineRule="auto"/>
              <w:jc w:val="center"/>
              <w:rPr>
                <w:rFonts w:ascii="Palatino Linotype" w:hAnsi="Palatino Linotype" w:cs="Arial"/>
              </w:rPr>
            </w:pPr>
            <w:r>
              <w:rPr>
                <w:rFonts w:ascii="Palatino Linotype" w:hAnsi="Palatino Linotype" w:cs="Arial"/>
              </w:rPr>
              <w:t>Comisionada</w:t>
            </w:r>
          </w:p>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rsidR="000975F6" w:rsidRDefault="000975F6">
            <w:pPr>
              <w:tabs>
                <w:tab w:val="left" w:pos="0"/>
              </w:tabs>
              <w:spacing w:line="254" w:lineRule="auto"/>
              <w:jc w:val="center"/>
              <w:rPr>
                <w:rFonts w:ascii="Palatino Linotype" w:hAnsi="Palatino Linotype" w:cs="Arial"/>
              </w:rPr>
            </w:pPr>
            <w:r>
              <w:rPr>
                <w:rFonts w:ascii="Palatino Linotype" w:hAnsi="Palatino Linotype" w:cs="Arial"/>
              </w:rPr>
              <w:t>Comisionado</w:t>
            </w:r>
          </w:p>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b/>
              </w:rPr>
              <w:t>(Rúbrica)</w:t>
            </w:r>
          </w:p>
          <w:p w:rsidR="000975F6" w:rsidRDefault="000975F6">
            <w:pPr>
              <w:tabs>
                <w:tab w:val="left" w:pos="0"/>
              </w:tabs>
              <w:spacing w:line="254" w:lineRule="auto"/>
              <w:jc w:val="center"/>
              <w:rPr>
                <w:rFonts w:ascii="Palatino Linotype" w:hAnsi="Palatino Linotype" w:cs="Arial"/>
                <w:b/>
              </w:rPr>
            </w:pPr>
          </w:p>
        </w:tc>
      </w:tr>
      <w:tr w:rsidR="000975F6" w:rsidTr="000975F6">
        <w:trPr>
          <w:jc w:val="center"/>
        </w:trPr>
        <w:tc>
          <w:tcPr>
            <w:tcW w:w="4905" w:type="dxa"/>
          </w:tcPr>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rsidR="000975F6" w:rsidRDefault="000975F6">
            <w:pPr>
              <w:tabs>
                <w:tab w:val="left" w:pos="0"/>
              </w:tabs>
              <w:spacing w:line="254" w:lineRule="auto"/>
              <w:jc w:val="center"/>
              <w:rPr>
                <w:rFonts w:ascii="Palatino Linotype" w:hAnsi="Palatino Linotype" w:cs="Arial"/>
              </w:rPr>
            </w:pPr>
            <w:r>
              <w:rPr>
                <w:rFonts w:ascii="Palatino Linotype" w:hAnsi="Palatino Linotype" w:cs="Arial"/>
              </w:rPr>
              <w:t>Comisionado</w:t>
            </w:r>
          </w:p>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jc w:val="center"/>
              <w:rPr>
                <w:rFonts w:ascii="Palatino Linotype" w:hAnsi="Palatino Linotype" w:cs="Arial"/>
                <w:b/>
              </w:rPr>
            </w:pPr>
          </w:p>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rsidR="000975F6" w:rsidRDefault="000975F6">
            <w:pPr>
              <w:tabs>
                <w:tab w:val="left" w:pos="0"/>
              </w:tabs>
              <w:spacing w:line="254" w:lineRule="auto"/>
              <w:jc w:val="center"/>
              <w:rPr>
                <w:rFonts w:ascii="Palatino Linotype" w:hAnsi="Palatino Linotype" w:cs="Arial"/>
              </w:rPr>
            </w:pPr>
            <w:r>
              <w:rPr>
                <w:rFonts w:ascii="Palatino Linotype" w:hAnsi="Palatino Linotype" w:cs="Arial"/>
              </w:rPr>
              <w:t>Comisionado</w:t>
            </w:r>
          </w:p>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0975F6" w:rsidTr="000975F6">
        <w:trPr>
          <w:jc w:val="center"/>
        </w:trPr>
        <w:tc>
          <w:tcPr>
            <w:tcW w:w="9918" w:type="dxa"/>
            <w:gridSpan w:val="2"/>
          </w:tcPr>
          <w:p w:rsidR="000975F6" w:rsidRDefault="000975F6">
            <w:pPr>
              <w:tabs>
                <w:tab w:val="left" w:pos="0"/>
              </w:tabs>
              <w:spacing w:line="254" w:lineRule="auto"/>
              <w:rPr>
                <w:rFonts w:ascii="Palatino Linotype" w:hAnsi="Palatino Linotype" w:cs="Arial"/>
                <w:b/>
              </w:rPr>
            </w:pPr>
          </w:p>
          <w:p w:rsidR="000975F6" w:rsidRDefault="000975F6">
            <w:pPr>
              <w:tabs>
                <w:tab w:val="left" w:pos="0"/>
              </w:tabs>
              <w:spacing w:line="254" w:lineRule="auto"/>
              <w:jc w:val="center"/>
              <w:rPr>
                <w:rFonts w:ascii="Palatino Linotype" w:hAnsi="Palatino Linotype" w:cs="Arial"/>
                <w:b/>
              </w:rPr>
            </w:pPr>
          </w:p>
          <w:p w:rsidR="000975F6" w:rsidRDefault="000975F6" w:rsidP="000975F6">
            <w:pPr>
              <w:tabs>
                <w:tab w:val="left" w:pos="0"/>
              </w:tabs>
              <w:spacing w:line="254" w:lineRule="auto"/>
              <w:rPr>
                <w:rFonts w:ascii="Palatino Linotype" w:hAnsi="Palatino Linotype" w:cs="Arial"/>
                <w:b/>
              </w:rPr>
            </w:pPr>
          </w:p>
          <w:p w:rsidR="000975F6" w:rsidRDefault="000975F6">
            <w:pPr>
              <w:tabs>
                <w:tab w:val="left" w:pos="0"/>
              </w:tabs>
              <w:spacing w:line="254" w:lineRule="auto"/>
              <w:jc w:val="center"/>
              <w:rPr>
                <w:rFonts w:ascii="Palatino Linotype" w:hAnsi="Palatino Linotype" w:cs="Arial"/>
                <w:b/>
              </w:rPr>
            </w:pPr>
          </w:p>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rsidR="000975F6" w:rsidRDefault="000975F6">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rsidR="000975F6" w:rsidRDefault="000975F6">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rsidR="000975F6" w:rsidRDefault="000975F6" w:rsidP="000975F6">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01163/INFOEM/IP/RR/2020.</w:t>
      </w:r>
    </w:p>
    <w:p w:rsidR="000975F6" w:rsidRDefault="000975F6"/>
    <w:sectPr w:rsidR="000975F6" w:rsidSect="0023037E">
      <w:headerReference w:type="even" r:id="rId11"/>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12E" w:rsidRDefault="00EA112E" w:rsidP="004A58F7">
      <w:r>
        <w:separator/>
      </w:r>
    </w:p>
  </w:endnote>
  <w:endnote w:type="continuationSeparator" w:id="0">
    <w:p w:rsidR="00EA112E" w:rsidRDefault="00EA112E" w:rsidP="004A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rsidR="0023037E" w:rsidRDefault="0023037E">
            <w:pPr>
              <w:pStyle w:val="Piedepgina"/>
              <w:jc w:val="right"/>
            </w:pPr>
            <w:r>
              <w:rPr>
                <w:lang w:val="es-ES"/>
              </w:rPr>
              <w:t xml:space="preserve">Página </w:t>
            </w:r>
            <w:r>
              <w:rPr>
                <w:b/>
                <w:bCs/>
              </w:rPr>
              <w:fldChar w:fldCharType="begin"/>
            </w:r>
            <w:r>
              <w:rPr>
                <w:b/>
                <w:bCs/>
              </w:rPr>
              <w:instrText>PAGE</w:instrText>
            </w:r>
            <w:r>
              <w:rPr>
                <w:b/>
                <w:bCs/>
              </w:rPr>
              <w:fldChar w:fldCharType="separate"/>
            </w:r>
            <w:r w:rsidR="00AB31CC">
              <w:rPr>
                <w:b/>
                <w:bCs/>
                <w:noProof/>
              </w:rPr>
              <w:t>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B31CC">
              <w:rPr>
                <w:b/>
                <w:bCs/>
                <w:noProof/>
              </w:rPr>
              <w:t>27</w:t>
            </w:r>
            <w:r>
              <w:rPr>
                <w:b/>
                <w:bCs/>
              </w:rPr>
              <w:fldChar w:fldCharType="end"/>
            </w:r>
          </w:p>
        </w:sdtContent>
      </w:sdt>
    </w:sdtContent>
  </w:sdt>
  <w:p w:rsidR="0023037E" w:rsidRDefault="002303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37E" w:rsidRDefault="0023037E" w:rsidP="0023037E">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B31CC" w:rsidRPr="00AB31CC">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20</w:t>
    </w:r>
  </w:p>
  <w:p w:rsidR="0023037E" w:rsidRPr="00044C3F" w:rsidRDefault="0023037E" w:rsidP="0023037E">
    <w:pPr>
      <w:pStyle w:val="Piedepgina"/>
      <w:rPr>
        <w:rFonts w:ascii="Palatino Linotype" w:hAnsi="Palatino Linotype"/>
        <w:sz w:val="22"/>
        <w:szCs w:val="22"/>
      </w:rPr>
    </w:pPr>
  </w:p>
  <w:p w:rsidR="0023037E" w:rsidRDefault="002303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12E" w:rsidRDefault="00EA112E" w:rsidP="004A58F7">
      <w:r>
        <w:separator/>
      </w:r>
    </w:p>
  </w:footnote>
  <w:footnote w:type="continuationSeparator" w:id="0">
    <w:p w:rsidR="00EA112E" w:rsidRDefault="00EA112E" w:rsidP="004A58F7">
      <w:r>
        <w:continuationSeparator/>
      </w:r>
    </w:p>
  </w:footnote>
  <w:footnote w:id="1">
    <w:p w:rsidR="00603D4E" w:rsidRPr="001C32EB" w:rsidRDefault="00603D4E" w:rsidP="00603D4E">
      <w:pPr>
        <w:pStyle w:val="NormalWeb"/>
        <w:tabs>
          <w:tab w:val="left" w:pos="7371"/>
        </w:tabs>
        <w:spacing w:before="0" w:beforeAutospacing="0" w:after="0" w:afterAutospacing="0"/>
        <w:ind w:right="-93"/>
        <w:jc w:val="both"/>
        <w:rPr>
          <w:rFonts w:ascii="Palatino Linotype" w:hAnsi="Palatino Linotype"/>
          <w:sz w:val="19"/>
          <w:szCs w:val="19"/>
        </w:rPr>
      </w:pPr>
      <w:r>
        <w:rPr>
          <w:rStyle w:val="Refdenotaalpie"/>
        </w:rPr>
        <w:footnoteRef/>
      </w:r>
      <w:r>
        <w:t xml:space="preserve"> </w:t>
      </w:r>
      <w:r w:rsidRPr="0045409A">
        <w:rPr>
          <w:rFonts w:ascii="Palatino Linotype" w:hAnsi="Palatino Linotype"/>
          <w:sz w:val="18"/>
          <w:szCs w:val="18"/>
        </w:rPr>
        <w:t xml:space="preserve">“Artículo 12.15.- Las dependencias, entidades y </w:t>
      </w:r>
      <w:r w:rsidRPr="0045409A">
        <w:rPr>
          <w:rFonts w:ascii="Palatino Linotype" w:hAnsi="Palatino Linotype"/>
          <w:b/>
          <w:sz w:val="18"/>
          <w:szCs w:val="18"/>
        </w:rPr>
        <w:t>ayuntamientos</w:t>
      </w:r>
      <w:r w:rsidRPr="0045409A">
        <w:rPr>
          <w:rFonts w:ascii="Palatino Linotype" w:hAnsi="Palatino Linotype"/>
          <w:sz w:val="18"/>
          <w:szCs w:val="18"/>
        </w:rPr>
        <w:t xml:space="preserve">, según las características, complejidad y magnitud de los trabajos, </w:t>
      </w:r>
      <w:r w:rsidRPr="0045409A">
        <w:rPr>
          <w:rFonts w:ascii="Palatino Linotype" w:hAnsi="Palatino Linotype"/>
          <w:b/>
          <w:sz w:val="18"/>
          <w:szCs w:val="18"/>
        </w:rPr>
        <w:t>formularán los programas de obra pública</w:t>
      </w:r>
      <w:r w:rsidRPr="0045409A">
        <w:rPr>
          <w:rFonts w:ascii="Palatino Linotype" w:hAnsi="Palatino Linotype"/>
          <w:sz w:val="18"/>
          <w:szCs w:val="18"/>
        </w:rPr>
        <w:t xml:space="preserve"> </w:t>
      </w:r>
      <w:r w:rsidRPr="0045409A">
        <w:rPr>
          <w:rFonts w:ascii="Palatino Linotype" w:hAnsi="Palatino Linotype"/>
          <w:b/>
          <w:sz w:val="18"/>
          <w:szCs w:val="18"/>
        </w:rPr>
        <w:t>o de servicios relacionados con la misma</w:t>
      </w:r>
      <w:r w:rsidRPr="0045409A">
        <w:rPr>
          <w:rFonts w:ascii="Palatino Linotype" w:hAnsi="Palatino Linotype"/>
          <w:sz w:val="18"/>
          <w:szCs w:val="18"/>
        </w:rPr>
        <w:t xml:space="preserve">, así como sus respectivos presupuestos, con base en las políticas, objetivos y prioridades de la planeación del desarrollo del Estado y municipios, </w:t>
      </w:r>
      <w:r w:rsidRPr="0045409A">
        <w:rPr>
          <w:rFonts w:ascii="Palatino Linotype" w:hAnsi="Palatino Linotype"/>
          <w:b/>
          <w:sz w:val="18"/>
          <w:szCs w:val="18"/>
        </w:rPr>
        <w:t>considerando</w:t>
      </w:r>
      <w:r w:rsidRPr="0045409A">
        <w:rPr>
          <w:rFonts w:ascii="Palatino Linotype" w:hAnsi="Palatino Linotype"/>
          <w:sz w:val="18"/>
          <w:szCs w:val="18"/>
        </w:rPr>
        <w:t>: (…)</w:t>
      </w:r>
    </w:p>
    <w:p w:rsidR="00603D4E" w:rsidRDefault="00603D4E" w:rsidP="00603D4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5F6" w:rsidRDefault="00AB31C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989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37E" w:rsidRDefault="00AB31CC" w:rsidP="0023037E">
    <w:pPr>
      <w:pStyle w:val="Encabezado"/>
      <w:tabs>
        <w:tab w:val="clear" w:pos="4252"/>
        <w:tab w:val="clear" w:pos="8504"/>
        <w:tab w:val="left" w:pos="8460"/>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9897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23037E">
      <w:tab/>
    </w:r>
  </w:p>
  <w:p w:rsidR="0023037E" w:rsidRDefault="0023037E">
    <w:pPr>
      <w:pStyle w:val="Encabezado"/>
    </w:pPr>
  </w:p>
  <w:tbl>
    <w:tblPr>
      <w:tblStyle w:val="Tablaconcuadrcula"/>
      <w:tblW w:w="7796"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3037E" w:rsidRPr="00674A46" w:rsidTr="0023037E">
      <w:trPr>
        <w:trHeight w:val="138"/>
      </w:trPr>
      <w:tc>
        <w:tcPr>
          <w:tcW w:w="3544" w:type="dxa"/>
          <w:vAlign w:val="center"/>
        </w:tcPr>
        <w:p w:rsidR="0023037E" w:rsidRPr="00674A46" w:rsidRDefault="0023037E" w:rsidP="0023037E">
          <w:pPr>
            <w:ind w:right="34"/>
            <w:jc w:val="center"/>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4252" w:type="dxa"/>
          <w:vAlign w:val="center"/>
        </w:tcPr>
        <w:p w:rsidR="0023037E" w:rsidRPr="00674A46" w:rsidRDefault="0023037E" w:rsidP="0023037E">
          <w:pPr>
            <w:pStyle w:val="Encabezado"/>
            <w:jc w:val="both"/>
            <w:rPr>
              <w:rFonts w:ascii="Palatino Linotype" w:hAnsi="Palatino Linotype"/>
              <w:b/>
              <w:sz w:val="22"/>
              <w:szCs w:val="22"/>
            </w:rPr>
          </w:pPr>
          <w:r>
            <w:rPr>
              <w:rFonts w:ascii="Palatino Linotype" w:hAnsi="Palatino Linotype" w:cs="Arial"/>
              <w:b/>
              <w:bCs/>
              <w:sz w:val="22"/>
              <w:szCs w:val="22"/>
              <w:lang w:eastAsia="es-MX"/>
            </w:rPr>
            <w:t>01258/INFOEM/IP/RR/2020</w:t>
          </w:r>
        </w:p>
      </w:tc>
    </w:tr>
    <w:tr w:rsidR="0023037E" w:rsidRPr="00674A46" w:rsidTr="0023037E">
      <w:trPr>
        <w:trHeight w:val="233"/>
      </w:trPr>
      <w:tc>
        <w:tcPr>
          <w:tcW w:w="3544" w:type="dxa"/>
          <w:vAlign w:val="center"/>
        </w:tcPr>
        <w:p w:rsidR="0023037E" w:rsidRPr="00674A46" w:rsidRDefault="0023037E" w:rsidP="0023037E">
          <w:pPr>
            <w:ind w:right="3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4252" w:type="dxa"/>
          <w:vAlign w:val="center"/>
        </w:tcPr>
        <w:p w:rsidR="0023037E" w:rsidRPr="00B75F20" w:rsidRDefault="0023037E" w:rsidP="0023037E">
          <w:pPr>
            <w:pStyle w:val="Encabezado"/>
            <w:ind w:right="620"/>
            <w:jc w:val="both"/>
            <w:rPr>
              <w:rFonts w:ascii="Palatino Linotype" w:hAnsi="Palatino Linotype"/>
              <w:b/>
              <w:sz w:val="22"/>
              <w:szCs w:val="22"/>
            </w:rPr>
          </w:pPr>
          <w:r>
            <w:rPr>
              <w:rFonts w:ascii="Palatino Linotype" w:hAnsi="Palatino Linotype"/>
              <w:b/>
              <w:bCs/>
              <w:color w:val="000000"/>
              <w:sz w:val="22"/>
              <w:szCs w:val="22"/>
            </w:rPr>
            <w:t xml:space="preserve">Ayuntamiento de Atizapán de Zaragoza  </w:t>
          </w:r>
        </w:p>
      </w:tc>
    </w:tr>
    <w:tr w:rsidR="0023037E" w:rsidRPr="00674A46" w:rsidTr="0023037E">
      <w:trPr>
        <w:trHeight w:val="321"/>
      </w:trPr>
      <w:tc>
        <w:tcPr>
          <w:tcW w:w="3544" w:type="dxa"/>
          <w:vAlign w:val="center"/>
        </w:tcPr>
        <w:p w:rsidR="0023037E" w:rsidRPr="00674A46" w:rsidRDefault="0023037E" w:rsidP="0023037E">
          <w:pPr>
            <w:ind w:right="34"/>
            <w:jc w:val="right"/>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4252" w:type="dxa"/>
          <w:vAlign w:val="center"/>
        </w:tcPr>
        <w:p w:rsidR="0023037E" w:rsidRPr="00674A46" w:rsidRDefault="0023037E" w:rsidP="0023037E">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23037E" w:rsidRDefault="0023037E" w:rsidP="0023037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37E" w:rsidRDefault="00AB31CC" w:rsidP="0023037E">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98968" o:spid="_x0000_s2049" type="#_x0000_t75" style="position:absolute;margin-left:-85.2pt;margin-top:-154.95pt;width:609.4pt;height:793.75pt;z-index:-251658240;mso-position-horizontal-relative:margin;mso-position-vertical-relative:margin" o:allowincell="f">
          <v:imagedata r:id="rId1" o:title="resolución"/>
          <w10:wrap anchorx="margin" anchory="margin"/>
        </v:shape>
      </w:pict>
    </w:r>
    <w:r w:rsidR="0023037E">
      <w:tab/>
    </w:r>
  </w:p>
  <w:tbl>
    <w:tblPr>
      <w:tblStyle w:val="Tablaconcuadrcula"/>
      <w:tblW w:w="6668" w:type="dxa"/>
      <w:tblInd w:w="3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111"/>
    </w:tblGrid>
    <w:tr w:rsidR="0023037E" w:rsidRPr="00674A46" w:rsidTr="0023037E">
      <w:trPr>
        <w:trHeight w:val="138"/>
      </w:trPr>
      <w:tc>
        <w:tcPr>
          <w:tcW w:w="2557" w:type="dxa"/>
          <w:vAlign w:val="center"/>
        </w:tcPr>
        <w:p w:rsidR="0023037E" w:rsidRPr="00674A46" w:rsidRDefault="0023037E" w:rsidP="0023037E">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rsidR="0023037E" w:rsidRPr="00674A46" w:rsidRDefault="0023037E" w:rsidP="0023037E">
          <w:pPr>
            <w:pStyle w:val="Encabezado"/>
            <w:rPr>
              <w:rFonts w:ascii="Palatino Linotype" w:hAnsi="Palatino Linotype"/>
              <w:b/>
              <w:sz w:val="22"/>
              <w:szCs w:val="22"/>
            </w:rPr>
          </w:pPr>
          <w:r>
            <w:rPr>
              <w:rFonts w:ascii="Palatino Linotype" w:hAnsi="Palatino Linotype" w:cs="Arial"/>
              <w:b/>
              <w:bCs/>
              <w:sz w:val="22"/>
              <w:szCs w:val="22"/>
              <w:lang w:eastAsia="es-MX"/>
            </w:rPr>
            <w:t>01258/INFOEM/IP/RR/2020</w:t>
          </w:r>
        </w:p>
      </w:tc>
    </w:tr>
    <w:tr w:rsidR="0023037E" w:rsidRPr="00B75F20" w:rsidTr="0023037E">
      <w:trPr>
        <w:trHeight w:val="233"/>
      </w:trPr>
      <w:tc>
        <w:tcPr>
          <w:tcW w:w="2557" w:type="dxa"/>
          <w:vAlign w:val="center"/>
        </w:tcPr>
        <w:p w:rsidR="0023037E" w:rsidRPr="00674A46" w:rsidRDefault="0023037E" w:rsidP="0023037E">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111" w:type="dxa"/>
        </w:tcPr>
        <w:p w:rsidR="0023037E" w:rsidRPr="00B75F20" w:rsidRDefault="009E779E" w:rsidP="0023037E">
          <w:pPr>
            <w:pStyle w:val="Encabezado"/>
            <w:rPr>
              <w:rFonts w:ascii="Palatino Linotype" w:hAnsi="Palatino Linotype"/>
              <w:b/>
              <w:sz w:val="22"/>
              <w:szCs w:val="22"/>
            </w:rPr>
          </w:pPr>
          <w:r w:rsidRPr="009E779E">
            <w:rPr>
              <w:rFonts w:ascii="Palatino Linotype" w:hAnsi="Palatino Linotype"/>
              <w:b/>
              <w:sz w:val="22"/>
              <w:szCs w:val="22"/>
              <w:highlight w:val="black"/>
            </w:rPr>
            <w:t>---------------------------------------</w:t>
          </w:r>
        </w:p>
      </w:tc>
    </w:tr>
    <w:tr w:rsidR="0023037E" w:rsidRPr="00674A46" w:rsidTr="0023037E">
      <w:trPr>
        <w:trHeight w:val="321"/>
      </w:trPr>
      <w:tc>
        <w:tcPr>
          <w:tcW w:w="2557" w:type="dxa"/>
          <w:vAlign w:val="center"/>
        </w:tcPr>
        <w:p w:rsidR="0023037E" w:rsidRPr="00674A46" w:rsidRDefault="0023037E" w:rsidP="0023037E">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rsidR="0023037E" w:rsidRDefault="0023037E" w:rsidP="0023037E">
          <w:pPr>
            <w:pStyle w:val="Encabezado"/>
            <w:ind w:right="606"/>
            <w:jc w:val="both"/>
            <w:rPr>
              <w:rFonts w:ascii="Palatino Linotype" w:hAnsi="Palatino Linotype"/>
              <w:b/>
              <w:bCs/>
              <w:color w:val="000000"/>
              <w:sz w:val="22"/>
              <w:szCs w:val="22"/>
            </w:rPr>
          </w:pPr>
          <w:r>
            <w:rPr>
              <w:rFonts w:ascii="Palatino Linotype" w:hAnsi="Palatino Linotype"/>
              <w:b/>
              <w:bCs/>
              <w:color w:val="000000"/>
              <w:sz w:val="22"/>
              <w:szCs w:val="22"/>
            </w:rPr>
            <w:t>Ayuntamiento de Atizapán de Zaragoza</w:t>
          </w:r>
        </w:p>
        <w:p w:rsidR="0023037E" w:rsidRPr="00674A46" w:rsidRDefault="0023037E" w:rsidP="0023037E">
          <w:pPr>
            <w:pStyle w:val="Encabezado"/>
            <w:ind w:right="606"/>
            <w:jc w:val="both"/>
            <w:rPr>
              <w:rFonts w:ascii="Palatino Linotype" w:hAnsi="Palatino Linotype"/>
              <w:b/>
              <w:sz w:val="22"/>
              <w:szCs w:val="22"/>
            </w:rPr>
          </w:pPr>
        </w:p>
      </w:tc>
    </w:tr>
    <w:tr w:rsidR="0023037E" w:rsidRPr="00674A46" w:rsidTr="0023037E">
      <w:trPr>
        <w:trHeight w:val="321"/>
      </w:trPr>
      <w:tc>
        <w:tcPr>
          <w:tcW w:w="2557" w:type="dxa"/>
          <w:vAlign w:val="center"/>
        </w:tcPr>
        <w:p w:rsidR="0023037E" w:rsidRPr="00674A46" w:rsidRDefault="0023037E" w:rsidP="0023037E">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rsidR="0023037E" w:rsidRPr="00674A46" w:rsidRDefault="0023037E" w:rsidP="0023037E">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23037E" w:rsidRDefault="0023037E" w:rsidP="0023037E">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952149"/>
    <w:multiLevelType w:val="hybridMultilevel"/>
    <w:tmpl w:val="6010D31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F7"/>
    <w:rsid w:val="00063FA8"/>
    <w:rsid w:val="00090ADB"/>
    <w:rsid w:val="000975F6"/>
    <w:rsid w:val="001F5DB4"/>
    <w:rsid w:val="0023037E"/>
    <w:rsid w:val="002A188A"/>
    <w:rsid w:val="00313FA4"/>
    <w:rsid w:val="00354260"/>
    <w:rsid w:val="003C2E09"/>
    <w:rsid w:val="00421B14"/>
    <w:rsid w:val="00454A53"/>
    <w:rsid w:val="004A58F7"/>
    <w:rsid w:val="00580659"/>
    <w:rsid w:val="005858B1"/>
    <w:rsid w:val="00603D4E"/>
    <w:rsid w:val="006C1C9F"/>
    <w:rsid w:val="00707E0E"/>
    <w:rsid w:val="00754CB5"/>
    <w:rsid w:val="007E5166"/>
    <w:rsid w:val="008D1B88"/>
    <w:rsid w:val="0092710D"/>
    <w:rsid w:val="009771AF"/>
    <w:rsid w:val="009C38FF"/>
    <w:rsid w:val="009C4427"/>
    <w:rsid w:val="009E779E"/>
    <w:rsid w:val="00A34147"/>
    <w:rsid w:val="00A7120E"/>
    <w:rsid w:val="00A76265"/>
    <w:rsid w:val="00A847E0"/>
    <w:rsid w:val="00AB31CC"/>
    <w:rsid w:val="00AD6754"/>
    <w:rsid w:val="00B16A44"/>
    <w:rsid w:val="00B8401A"/>
    <w:rsid w:val="00BB4299"/>
    <w:rsid w:val="00C3244C"/>
    <w:rsid w:val="00C5197C"/>
    <w:rsid w:val="00C52431"/>
    <w:rsid w:val="00C77DB6"/>
    <w:rsid w:val="00D0430B"/>
    <w:rsid w:val="00D869EA"/>
    <w:rsid w:val="00DA2418"/>
    <w:rsid w:val="00DA6B51"/>
    <w:rsid w:val="00E03327"/>
    <w:rsid w:val="00E11F22"/>
    <w:rsid w:val="00E515E4"/>
    <w:rsid w:val="00E945F4"/>
    <w:rsid w:val="00EA112E"/>
    <w:rsid w:val="00EF47B8"/>
    <w:rsid w:val="00F01022"/>
    <w:rsid w:val="00FB551E"/>
    <w:rsid w:val="00FE1D7A"/>
    <w:rsid w:val="00FE6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8642D60-3C98-40BC-9F68-5ECCF985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8F7"/>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4A58F7"/>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4A58F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58F7"/>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4A58F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A58F7"/>
    <w:pPr>
      <w:tabs>
        <w:tab w:val="center" w:pos="4252"/>
        <w:tab w:val="right" w:pos="8504"/>
      </w:tabs>
    </w:pPr>
  </w:style>
  <w:style w:type="character" w:customStyle="1" w:styleId="EncabezadoCar">
    <w:name w:val="Encabezado Car"/>
    <w:basedOn w:val="Fuentedeprrafopredeter"/>
    <w:link w:val="Encabezado"/>
    <w:uiPriority w:val="99"/>
    <w:rsid w:val="004A58F7"/>
    <w:rPr>
      <w:rFonts w:eastAsiaTheme="minorEastAsia"/>
      <w:sz w:val="24"/>
      <w:szCs w:val="24"/>
      <w:lang w:val="es-ES_tradnl" w:eastAsia="es-ES"/>
    </w:rPr>
  </w:style>
  <w:style w:type="paragraph" w:styleId="Piedepgina">
    <w:name w:val="footer"/>
    <w:basedOn w:val="Normal"/>
    <w:link w:val="PiedepginaCar"/>
    <w:uiPriority w:val="99"/>
    <w:unhideWhenUsed/>
    <w:rsid w:val="004A58F7"/>
    <w:pPr>
      <w:tabs>
        <w:tab w:val="center" w:pos="4252"/>
        <w:tab w:val="right" w:pos="8504"/>
      </w:tabs>
    </w:pPr>
  </w:style>
  <w:style w:type="character" w:customStyle="1" w:styleId="PiedepginaCar">
    <w:name w:val="Pie de página Car"/>
    <w:basedOn w:val="Fuentedeprrafopredeter"/>
    <w:link w:val="Piedepgina"/>
    <w:uiPriority w:val="99"/>
    <w:rsid w:val="004A58F7"/>
    <w:rPr>
      <w:rFonts w:eastAsiaTheme="minorEastAsia"/>
      <w:sz w:val="24"/>
      <w:szCs w:val="24"/>
      <w:lang w:val="es-ES_tradnl" w:eastAsia="es-ES"/>
    </w:rPr>
  </w:style>
  <w:style w:type="table" w:styleId="Tablaconcuadrcula">
    <w:name w:val="Table Grid"/>
    <w:basedOn w:val="Tablanormal"/>
    <w:uiPriority w:val="39"/>
    <w:rsid w:val="004A58F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A58F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A58F7"/>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4A58F7"/>
    <w:rPr>
      <w:color w:val="0563C1" w:themeColor="hyperlink"/>
      <w:u w:val="single"/>
    </w:rPr>
  </w:style>
  <w:style w:type="paragraph" w:styleId="TDC1">
    <w:name w:val="toc 1"/>
    <w:basedOn w:val="Normal"/>
    <w:next w:val="Normal"/>
    <w:autoRedefine/>
    <w:uiPriority w:val="39"/>
    <w:unhideWhenUsed/>
    <w:rsid w:val="004A58F7"/>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4A58F7"/>
    <w:pPr>
      <w:tabs>
        <w:tab w:val="right" w:leader="dot" w:pos="9676"/>
      </w:tabs>
      <w:spacing w:line="360" w:lineRule="auto"/>
      <w:ind w:left="142"/>
    </w:pPr>
  </w:style>
  <w:style w:type="paragraph" w:styleId="TtulodeTDC">
    <w:name w:val="TOC Heading"/>
    <w:basedOn w:val="Ttulo1"/>
    <w:next w:val="Normal"/>
    <w:uiPriority w:val="39"/>
    <w:unhideWhenUsed/>
    <w:qFormat/>
    <w:rsid w:val="004A58F7"/>
    <w:pPr>
      <w:outlineLvl w:val="9"/>
    </w:pPr>
    <w:rPr>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03D4E"/>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03D4E"/>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03D4E"/>
    <w:rPr>
      <w:sz w:val="20"/>
      <w:szCs w:val="20"/>
    </w:rPr>
  </w:style>
  <w:style w:type="paragraph" w:styleId="NormalWeb">
    <w:name w:val="Normal (Web)"/>
    <w:basedOn w:val="Normal"/>
    <w:uiPriority w:val="99"/>
    <w:unhideWhenUsed/>
    <w:rsid w:val="00603D4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03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85950.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27</Pages>
  <Words>4301</Words>
  <Characters>23661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527226500376</dc:creator>
  <cp:keywords/>
  <dc:description/>
  <cp:lastModifiedBy>Vero</cp:lastModifiedBy>
  <cp:revision>8</cp:revision>
  <dcterms:created xsi:type="dcterms:W3CDTF">2020-04-18T03:29:00Z</dcterms:created>
  <dcterms:modified xsi:type="dcterms:W3CDTF">2020-10-19T01:52:00Z</dcterms:modified>
</cp:coreProperties>
</file>