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0F7F4A"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0F7F4A">
        <w:rPr>
          <w:rFonts w:ascii="Palatino Linotype" w:hAnsi="Palatino Linotype"/>
          <w:b/>
        </w:rPr>
        <w:t>LÍNEAS ARGUMENTATIVAS.</w:t>
      </w:r>
    </w:p>
    <w:p w14:paraId="4FA3DA89" w14:textId="77777777" w:rsidR="00943B9C" w:rsidRPr="000F7F4A" w:rsidRDefault="00943B9C" w:rsidP="00943B9C">
      <w:pPr>
        <w:spacing w:line="360" w:lineRule="auto"/>
        <w:jc w:val="both"/>
        <w:rPr>
          <w:rFonts w:ascii="Palatino Linotype" w:eastAsia="Calibri" w:hAnsi="Palatino Linotype" w:cs="Times New Roman"/>
        </w:rPr>
      </w:pPr>
      <w:r w:rsidRPr="000F7F4A">
        <w:rPr>
          <w:rFonts w:ascii="Palatino Linotype" w:eastAsia="Calibri" w:hAnsi="Palatino Linotype" w:cs="Times New Roman"/>
          <w:b/>
        </w:rPr>
        <w:t>DE LA GARANTÍA DE PROPORCIONAR LA INFORMACIÓN PÚBLICA GUBERNAMENTAL.</w:t>
      </w:r>
      <w:r w:rsidRPr="000F7F4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B5E43D5" w14:textId="77777777" w:rsidR="00494AE0" w:rsidRPr="000F7F4A" w:rsidRDefault="00494AE0" w:rsidP="00943B9C">
      <w:pPr>
        <w:spacing w:line="360" w:lineRule="auto"/>
        <w:jc w:val="both"/>
        <w:rPr>
          <w:rFonts w:ascii="Palatino Linotype" w:eastAsia="Calibri" w:hAnsi="Palatino Linotype" w:cs="Times New Roman"/>
        </w:rPr>
      </w:pPr>
    </w:p>
    <w:p w14:paraId="075459EE" w14:textId="77777777" w:rsidR="00494AE0" w:rsidRPr="000F7F4A" w:rsidRDefault="00494AE0" w:rsidP="00494AE0">
      <w:pPr>
        <w:spacing w:before="240" w:after="240" w:line="360" w:lineRule="auto"/>
        <w:jc w:val="both"/>
        <w:rPr>
          <w:rFonts w:ascii="Palatino Linotype" w:hAnsi="Palatino Linotype" w:cs="Arial"/>
        </w:rPr>
      </w:pPr>
      <w:r w:rsidRPr="000F7F4A">
        <w:rPr>
          <w:rFonts w:ascii="Palatino Linotype" w:hAnsi="Palatino Linotype"/>
          <w:b/>
        </w:rPr>
        <w:t xml:space="preserve">SOBRESEIMIENTO, RAZONES DE PROCEDENCIA. </w:t>
      </w:r>
      <w:r w:rsidRPr="000F7F4A">
        <w:rPr>
          <w:rFonts w:ascii="Palatino Linotype" w:hAnsi="Palatino Linotype"/>
        </w:rPr>
        <w:t xml:space="preserve">Procede el sobreseimiento </w:t>
      </w:r>
      <w:proofErr w:type="gramStart"/>
      <w:r w:rsidRPr="000F7F4A">
        <w:rPr>
          <w:rFonts w:ascii="Palatino Linotype" w:hAnsi="Palatino Linotype"/>
        </w:rPr>
        <w:t>cuando</w:t>
      </w:r>
      <w:proofErr w:type="gramEnd"/>
      <w:r w:rsidRPr="000F7F4A">
        <w:rPr>
          <w:rFonts w:ascii="Palatino Linotype" w:hAnsi="Palatino Linotype"/>
        </w:rPr>
        <w:t xml:space="preserve"> el acto impugnado queda sin efectos como consecuencia de la aparición de alguna causal de improcedencia.</w:t>
      </w:r>
    </w:p>
    <w:p w14:paraId="1A5D4608" w14:textId="77777777" w:rsidR="00494AE0" w:rsidRPr="000F7F4A" w:rsidRDefault="00494AE0" w:rsidP="00943B9C">
      <w:pPr>
        <w:spacing w:line="360" w:lineRule="auto"/>
        <w:jc w:val="both"/>
        <w:rPr>
          <w:rFonts w:ascii="Palatino Linotype" w:eastAsia="Calibri" w:hAnsi="Palatino Linotype" w:cs="Times New Roman"/>
        </w:rPr>
      </w:pPr>
    </w:p>
    <w:p w14:paraId="5C0393FB" w14:textId="77777777" w:rsidR="00943B9C" w:rsidRPr="000F7F4A"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0F7F4A" w:rsidRDefault="00B0144D" w:rsidP="00B0144D">
      <w:pPr>
        <w:spacing w:line="360" w:lineRule="auto"/>
        <w:jc w:val="both"/>
        <w:rPr>
          <w:rFonts w:ascii="Palatino Linotype" w:hAnsi="Palatino Linotype" w:cs="Arial"/>
        </w:rPr>
      </w:pPr>
    </w:p>
    <w:p w14:paraId="42C21874" w14:textId="77777777" w:rsidR="00AC22B5" w:rsidRPr="000F7F4A" w:rsidRDefault="00AC22B5" w:rsidP="00B0144D">
      <w:pPr>
        <w:spacing w:line="360" w:lineRule="auto"/>
        <w:jc w:val="both"/>
        <w:rPr>
          <w:rFonts w:ascii="Palatino Linotype" w:hAnsi="Palatino Linotype" w:cs="Arial"/>
        </w:rPr>
      </w:pPr>
    </w:p>
    <w:p w14:paraId="2B30FCD3" w14:textId="77777777" w:rsidR="00AC22B5" w:rsidRPr="000F7F4A" w:rsidRDefault="00AC22B5" w:rsidP="00B0144D">
      <w:pPr>
        <w:spacing w:line="360" w:lineRule="auto"/>
        <w:jc w:val="both"/>
        <w:rPr>
          <w:rFonts w:ascii="Palatino Linotype" w:hAnsi="Palatino Linotype" w:cs="Arial"/>
        </w:rPr>
      </w:pPr>
    </w:p>
    <w:p w14:paraId="115FE699" w14:textId="77777777" w:rsidR="00AC22B5" w:rsidRPr="000F7F4A" w:rsidRDefault="00AC22B5" w:rsidP="00B0144D">
      <w:pPr>
        <w:spacing w:line="360" w:lineRule="auto"/>
        <w:jc w:val="both"/>
        <w:rPr>
          <w:rFonts w:ascii="Palatino Linotype" w:hAnsi="Palatino Linotype" w:cs="Arial"/>
        </w:rPr>
      </w:pPr>
    </w:p>
    <w:p w14:paraId="271E3B0C" w14:textId="77777777" w:rsidR="00AC22B5" w:rsidRPr="000F7F4A" w:rsidRDefault="00AC22B5" w:rsidP="00B0144D">
      <w:pPr>
        <w:spacing w:line="360" w:lineRule="auto"/>
        <w:jc w:val="both"/>
        <w:rPr>
          <w:rFonts w:ascii="Palatino Linotype" w:hAnsi="Palatino Linotype" w:cs="Arial"/>
        </w:rPr>
      </w:pPr>
    </w:p>
    <w:p w14:paraId="0023DA9A" w14:textId="13E06EBD" w:rsidR="002F7480" w:rsidRPr="000F7F4A" w:rsidRDefault="002F7480" w:rsidP="00943B9C">
      <w:pPr>
        <w:spacing w:before="240" w:after="240" w:line="360" w:lineRule="auto"/>
        <w:jc w:val="both"/>
        <w:rPr>
          <w:rFonts w:ascii="Palatino Linotype" w:eastAsia="MS Mincho" w:hAnsi="Palatino Linotype" w:cs="Arial"/>
        </w:rPr>
      </w:pPr>
      <w:r w:rsidRPr="000F7F4A">
        <w:rPr>
          <w:rFonts w:ascii="Palatino Linotype" w:hAnsi="Palatino Linotype"/>
        </w:rPr>
        <w:t xml:space="preserve">  </w:t>
      </w:r>
      <w:r w:rsidR="008632C8" w:rsidRPr="000F7F4A">
        <w:rPr>
          <w:rFonts w:ascii="Palatino Linotype" w:eastAsia="MS Mincho" w:hAnsi="Palatino Linotype" w:cs="Arial"/>
        </w:rPr>
        <w:t xml:space="preserve"> </w:t>
      </w:r>
    </w:p>
    <w:p w14:paraId="4A0ABBB4" w14:textId="77777777" w:rsidR="00494AE0" w:rsidRPr="000F7F4A" w:rsidRDefault="00494AE0" w:rsidP="00943B9C">
      <w:pPr>
        <w:spacing w:before="240" w:after="240" w:line="360" w:lineRule="auto"/>
        <w:jc w:val="both"/>
        <w:rPr>
          <w:rFonts w:ascii="Palatino Linotype" w:eastAsia="Times New Roman" w:hAnsi="Palatino Linotype" w:cs="Times New Roman"/>
          <w:b/>
          <w:u w:val="single"/>
        </w:rPr>
      </w:pPr>
    </w:p>
    <w:p w14:paraId="65652C33" w14:textId="77777777" w:rsidR="00BB03D0" w:rsidRPr="000F7F4A" w:rsidRDefault="00BB03D0" w:rsidP="001E74A5">
      <w:pPr>
        <w:spacing w:line="360" w:lineRule="auto"/>
        <w:jc w:val="center"/>
        <w:rPr>
          <w:rFonts w:ascii="Palatino Linotype" w:eastAsia="Times New Roman" w:hAnsi="Palatino Linotype" w:cs="Times New Roman"/>
          <w:b/>
          <w:u w:val="single"/>
        </w:rPr>
      </w:pPr>
    </w:p>
    <w:p w14:paraId="6E1A0FB0" w14:textId="77777777" w:rsidR="00494AE0" w:rsidRPr="000F7F4A" w:rsidRDefault="00494AE0" w:rsidP="001E74A5">
      <w:pPr>
        <w:spacing w:line="360" w:lineRule="auto"/>
        <w:jc w:val="center"/>
        <w:rPr>
          <w:rFonts w:ascii="Palatino Linotype" w:eastAsia="Times New Roman" w:hAnsi="Palatino Linotype" w:cs="Times New Roman"/>
          <w:b/>
          <w:u w:val="single"/>
        </w:rPr>
      </w:pPr>
    </w:p>
    <w:p w14:paraId="31137936" w14:textId="302D1D0F" w:rsidR="00BC61B2" w:rsidRPr="000F7F4A" w:rsidRDefault="00A20B1F" w:rsidP="001E74A5">
      <w:pPr>
        <w:spacing w:line="360" w:lineRule="auto"/>
        <w:jc w:val="center"/>
        <w:rPr>
          <w:rFonts w:ascii="Palatino Linotype" w:eastAsia="Times New Roman" w:hAnsi="Palatino Linotype" w:cs="Times New Roman"/>
          <w:b/>
          <w:u w:val="single"/>
        </w:rPr>
      </w:pPr>
      <w:r w:rsidRPr="000F7F4A">
        <w:rPr>
          <w:rFonts w:ascii="Palatino Linotype" w:eastAsia="Times New Roman" w:hAnsi="Palatino Linotype" w:cs="Times New Roman"/>
          <w:b/>
          <w:u w:val="single"/>
        </w:rPr>
        <w:t>ÍNDICE</w:t>
      </w:r>
    </w:p>
    <w:p w14:paraId="38EF8098" w14:textId="77777777" w:rsidR="000B51D7" w:rsidRPr="000F7F4A" w:rsidRDefault="000B51D7" w:rsidP="00D723A7">
      <w:pPr>
        <w:spacing w:line="48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5A368687" w14:textId="77777777" w:rsidR="00494AE0" w:rsidRPr="000F7F4A" w:rsidRDefault="00DA7E2F" w:rsidP="00494AE0">
          <w:pPr>
            <w:pStyle w:val="TDC1"/>
            <w:ind w:left="0"/>
            <w:rPr>
              <w:rFonts w:ascii="Palatino Linotype" w:hAnsi="Palatino Linotype"/>
              <w:noProof/>
              <w:sz w:val="22"/>
              <w:szCs w:val="22"/>
              <w:lang w:val="es-MX" w:eastAsia="es-MX"/>
            </w:rPr>
          </w:pPr>
          <w:r w:rsidRPr="000F7F4A">
            <w:rPr>
              <w:rFonts w:ascii="Palatino Linotype" w:eastAsiaTheme="majorEastAsia" w:hAnsi="Palatino Linotype" w:cstheme="majorBidi"/>
              <w:b/>
              <w:lang w:val="es-MX" w:eastAsia="es-MX"/>
            </w:rPr>
            <w:fldChar w:fldCharType="begin"/>
          </w:r>
          <w:r w:rsidRPr="000F7F4A">
            <w:rPr>
              <w:rFonts w:ascii="Palatino Linotype" w:hAnsi="Palatino Linotype"/>
              <w:b/>
            </w:rPr>
            <w:instrText xml:space="preserve"> TOC \o "1-3" \h \z \u </w:instrText>
          </w:r>
          <w:r w:rsidRPr="000F7F4A">
            <w:rPr>
              <w:rFonts w:ascii="Palatino Linotype" w:eastAsiaTheme="majorEastAsia" w:hAnsi="Palatino Linotype" w:cstheme="majorBidi"/>
              <w:b/>
              <w:lang w:val="es-MX" w:eastAsia="es-MX"/>
            </w:rPr>
            <w:fldChar w:fldCharType="separate"/>
          </w:r>
          <w:hyperlink w:anchor="_Toc57246399" w:history="1">
            <w:r w:rsidR="00494AE0" w:rsidRPr="000F7F4A">
              <w:rPr>
                <w:rStyle w:val="Hipervnculo"/>
                <w:rFonts w:ascii="Palatino Linotype" w:hAnsi="Palatino Linotype"/>
                <w:b/>
                <w:noProof/>
              </w:rPr>
              <w:t>ANTECEDENTES</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_Toc57246399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4</w:t>
            </w:r>
            <w:r w:rsidR="00494AE0" w:rsidRPr="000F7F4A">
              <w:rPr>
                <w:rFonts w:ascii="Palatino Linotype" w:hAnsi="Palatino Linotype"/>
                <w:noProof/>
                <w:webHidden/>
              </w:rPr>
              <w:fldChar w:fldCharType="end"/>
            </w:r>
          </w:hyperlink>
        </w:p>
        <w:p w14:paraId="66C2887D" w14:textId="77777777" w:rsidR="00494AE0" w:rsidRPr="000F7F4A" w:rsidRDefault="00433660" w:rsidP="00494AE0">
          <w:pPr>
            <w:pStyle w:val="TDC1"/>
            <w:ind w:left="0"/>
            <w:rPr>
              <w:rFonts w:ascii="Palatino Linotype" w:hAnsi="Palatino Linotype"/>
              <w:noProof/>
              <w:sz w:val="22"/>
              <w:szCs w:val="22"/>
              <w:lang w:val="es-MX" w:eastAsia="es-MX"/>
            </w:rPr>
          </w:pPr>
          <w:hyperlink w:anchor="_Toc57246402" w:history="1">
            <w:r w:rsidR="00494AE0" w:rsidRPr="000F7F4A">
              <w:rPr>
                <w:rStyle w:val="Hipervnculo"/>
                <w:rFonts w:ascii="Palatino Linotype" w:hAnsi="Palatino Linotype"/>
                <w:b/>
                <w:noProof/>
              </w:rPr>
              <w:t>CONSIDERANDO</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_Toc57246402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7</w:t>
            </w:r>
            <w:r w:rsidR="00494AE0" w:rsidRPr="000F7F4A">
              <w:rPr>
                <w:rFonts w:ascii="Palatino Linotype" w:hAnsi="Palatino Linotype"/>
                <w:noProof/>
                <w:webHidden/>
              </w:rPr>
              <w:fldChar w:fldCharType="end"/>
            </w:r>
          </w:hyperlink>
        </w:p>
        <w:p w14:paraId="4FFB003F" w14:textId="77777777" w:rsidR="00494AE0" w:rsidRPr="000F7F4A" w:rsidRDefault="00433660" w:rsidP="00494AE0">
          <w:pPr>
            <w:pStyle w:val="TDC2"/>
            <w:rPr>
              <w:rFonts w:ascii="Palatino Linotype" w:hAnsi="Palatino Linotype"/>
              <w:noProof/>
              <w:sz w:val="22"/>
              <w:szCs w:val="22"/>
              <w:lang w:val="es-MX" w:eastAsia="es-MX"/>
            </w:rPr>
          </w:pPr>
          <w:hyperlink w:anchor="_Toc57246403" w:history="1">
            <w:r w:rsidR="00494AE0" w:rsidRPr="000F7F4A">
              <w:rPr>
                <w:rStyle w:val="Hipervnculo"/>
                <w:rFonts w:ascii="Palatino Linotype" w:hAnsi="Palatino Linotype"/>
                <w:b/>
                <w:noProof/>
              </w:rPr>
              <w:t>PRIMERO. De la competencia</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_Toc57246403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7</w:t>
            </w:r>
            <w:r w:rsidR="00494AE0" w:rsidRPr="000F7F4A">
              <w:rPr>
                <w:rFonts w:ascii="Palatino Linotype" w:hAnsi="Palatino Linotype"/>
                <w:noProof/>
                <w:webHidden/>
              </w:rPr>
              <w:fldChar w:fldCharType="end"/>
            </w:r>
          </w:hyperlink>
        </w:p>
        <w:p w14:paraId="6B454CBF" w14:textId="77777777" w:rsidR="00494AE0" w:rsidRPr="000F7F4A" w:rsidRDefault="00433660" w:rsidP="00494AE0">
          <w:pPr>
            <w:pStyle w:val="TDC2"/>
            <w:rPr>
              <w:rFonts w:ascii="Palatino Linotype" w:hAnsi="Palatino Linotype"/>
              <w:noProof/>
              <w:sz w:val="22"/>
              <w:szCs w:val="22"/>
              <w:lang w:val="es-MX" w:eastAsia="es-MX"/>
            </w:rPr>
          </w:pPr>
          <w:hyperlink w:anchor="_Toc57246404" w:history="1">
            <w:r w:rsidR="00494AE0" w:rsidRPr="000F7F4A">
              <w:rPr>
                <w:rStyle w:val="Hipervnculo"/>
                <w:rFonts w:ascii="Palatino Linotype" w:hAnsi="Palatino Linotype"/>
                <w:b/>
                <w:noProof/>
              </w:rPr>
              <w:t>SEGUNDO. De la oportunidad y procedencia.</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_Toc57246404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8</w:t>
            </w:r>
            <w:r w:rsidR="00494AE0" w:rsidRPr="000F7F4A">
              <w:rPr>
                <w:rFonts w:ascii="Palatino Linotype" w:hAnsi="Palatino Linotype"/>
                <w:noProof/>
                <w:webHidden/>
              </w:rPr>
              <w:fldChar w:fldCharType="end"/>
            </w:r>
          </w:hyperlink>
        </w:p>
        <w:p w14:paraId="5C9E2FC0" w14:textId="77777777" w:rsidR="00494AE0" w:rsidRPr="000F7F4A" w:rsidRDefault="00433660" w:rsidP="00494AE0">
          <w:pPr>
            <w:pStyle w:val="TDC1"/>
            <w:rPr>
              <w:rFonts w:ascii="Palatino Linotype" w:hAnsi="Palatino Linotype"/>
              <w:noProof/>
              <w:sz w:val="22"/>
              <w:szCs w:val="22"/>
              <w:lang w:val="es-MX" w:eastAsia="es-MX"/>
            </w:rPr>
          </w:pPr>
          <w:hyperlink w:anchor="_Toc57246405" w:history="1">
            <w:r w:rsidR="00494AE0" w:rsidRPr="000F7F4A">
              <w:rPr>
                <w:rStyle w:val="Hipervnculo"/>
                <w:rFonts w:ascii="Palatino Linotype" w:hAnsi="Palatino Linotype"/>
                <w:b/>
                <w:noProof/>
              </w:rPr>
              <w:t>TERCERO. De las causales de sobreseimiento.</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_Toc57246405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12</w:t>
            </w:r>
            <w:r w:rsidR="00494AE0" w:rsidRPr="000F7F4A">
              <w:rPr>
                <w:rFonts w:ascii="Palatino Linotype" w:hAnsi="Palatino Linotype"/>
                <w:noProof/>
                <w:webHidden/>
              </w:rPr>
              <w:fldChar w:fldCharType="end"/>
            </w:r>
          </w:hyperlink>
        </w:p>
        <w:p w14:paraId="39465694" w14:textId="77777777" w:rsidR="00494AE0" w:rsidRPr="000F7F4A" w:rsidRDefault="00433660" w:rsidP="00494AE0">
          <w:pPr>
            <w:pStyle w:val="TDC1"/>
            <w:ind w:left="0"/>
            <w:rPr>
              <w:rFonts w:ascii="Palatino Linotype" w:hAnsi="Palatino Linotype"/>
              <w:noProof/>
              <w:sz w:val="22"/>
              <w:szCs w:val="22"/>
              <w:lang w:val="es-MX" w:eastAsia="es-MX"/>
            </w:rPr>
          </w:pPr>
          <w:hyperlink w:anchor="_Toc57246407" w:history="1">
            <w:r w:rsidR="00494AE0" w:rsidRPr="000F7F4A">
              <w:rPr>
                <w:rStyle w:val="Hipervnculo"/>
                <w:rFonts w:ascii="Palatino Linotype" w:eastAsia="Calibri" w:hAnsi="Palatino Linotype"/>
                <w:b/>
                <w:noProof/>
                <w:lang w:val="es-ES"/>
              </w:rPr>
              <w:t>R E S O L U T I V O S</w:t>
            </w:r>
            <w:r w:rsidR="00494AE0" w:rsidRPr="000F7F4A">
              <w:rPr>
                <w:rFonts w:ascii="Palatino Linotype" w:hAnsi="Palatino Linotype"/>
                <w:noProof/>
                <w:webHidden/>
              </w:rPr>
              <w:tab/>
            </w:r>
            <w:r w:rsidR="00494AE0" w:rsidRPr="000F7F4A">
              <w:rPr>
                <w:rFonts w:ascii="Palatino Linotype" w:hAnsi="Palatino Linotype"/>
                <w:noProof/>
                <w:webHidden/>
              </w:rPr>
              <w:fldChar w:fldCharType="begin"/>
            </w:r>
            <w:r w:rsidR="00494AE0" w:rsidRPr="000F7F4A">
              <w:rPr>
                <w:rFonts w:ascii="Palatino Linotype" w:hAnsi="Palatino Linotype"/>
                <w:noProof/>
                <w:webHidden/>
              </w:rPr>
              <w:instrText xml:space="preserve"> PAGEREF _Toc57246407 \h </w:instrText>
            </w:r>
            <w:r w:rsidR="00494AE0" w:rsidRPr="000F7F4A">
              <w:rPr>
                <w:rFonts w:ascii="Palatino Linotype" w:hAnsi="Palatino Linotype"/>
                <w:noProof/>
                <w:webHidden/>
              </w:rPr>
            </w:r>
            <w:r w:rsidR="00494AE0" w:rsidRPr="000F7F4A">
              <w:rPr>
                <w:rFonts w:ascii="Palatino Linotype" w:hAnsi="Palatino Linotype"/>
                <w:noProof/>
                <w:webHidden/>
              </w:rPr>
              <w:fldChar w:fldCharType="separate"/>
            </w:r>
            <w:r w:rsidR="00494AE0" w:rsidRPr="000F7F4A">
              <w:rPr>
                <w:rFonts w:ascii="Palatino Linotype" w:hAnsi="Palatino Linotype"/>
                <w:noProof/>
                <w:webHidden/>
              </w:rPr>
              <w:t>31</w:t>
            </w:r>
            <w:r w:rsidR="00494AE0" w:rsidRPr="000F7F4A">
              <w:rPr>
                <w:rFonts w:ascii="Palatino Linotype" w:hAnsi="Palatino Linotype"/>
                <w:noProof/>
                <w:webHidden/>
              </w:rPr>
              <w:fldChar w:fldCharType="end"/>
            </w:r>
          </w:hyperlink>
        </w:p>
        <w:p w14:paraId="2416AEAB" w14:textId="51426476" w:rsidR="00100B8B" w:rsidRPr="000F7F4A" w:rsidRDefault="00DA7E2F" w:rsidP="00494AE0">
          <w:pPr>
            <w:tabs>
              <w:tab w:val="right" w:leader="dot" w:pos="8647"/>
            </w:tabs>
            <w:spacing w:line="480" w:lineRule="auto"/>
            <w:rPr>
              <w:rFonts w:ascii="Palatino Linotype" w:hAnsi="Palatino Linotype"/>
            </w:rPr>
          </w:pPr>
          <w:r w:rsidRPr="000F7F4A">
            <w:rPr>
              <w:rFonts w:ascii="Palatino Linotype" w:hAnsi="Palatino Linotype"/>
              <w:b/>
              <w:bCs/>
              <w:lang w:val="es-ES"/>
            </w:rPr>
            <w:fldChar w:fldCharType="end"/>
          </w:r>
        </w:p>
      </w:sdtContent>
    </w:sdt>
    <w:p w14:paraId="18E6F21E" w14:textId="77777777" w:rsidR="00A206F7" w:rsidRPr="000F7F4A"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0F7F4A"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0F7F4A" w:rsidRDefault="00AC22B5" w:rsidP="00440800">
      <w:pPr>
        <w:tabs>
          <w:tab w:val="left" w:pos="3465"/>
        </w:tabs>
        <w:spacing w:before="240" w:after="360" w:line="360" w:lineRule="auto"/>
        <w:jc w:val="both"/>
        <w:rPr>
          <w:rFonts w:ascii="Palatino Linotype" w:hAnsi="Palatino Linotype"/>
        </w:rPr>
      </w:pPr>
    </w:p>
    <w:p w14:paraId="481F1431" w14:textId="77777777" w:rsidR="00494AE0" w:rsidRPr="000F7F4A" w:rsidRDefault="00494AE0" w:rsidP="00440800">
      <w:pPr>
        <w:tabs>
          <w:tab w:val="left" w:pos="3465"/>
        </w:tabs>
        <w:spacing w:before="240" w:after="360" w:line="360" w:lineRule="auto"/>
        <w:jc w:val="both"/>
        <w:rPr>
          <w:rFonts w:ascii="Palatino Linotype" w:hAnsi="Palatino Linotype"/>
        </w:rPr>
      </w:pPr>
    </w:p>
    <w:p w14:paraId="6B56702B" w14:textId="77777777" w:rsidR="00494AE0" w:rsidRPr="000F7F4A" w:rsidRDefault="00494AE0" w:rsidP="00440800">
      <w:pPr>
        <w:tabs>
          <w:tab w:val="left" w:pos="3465"/>
        </w:tabs>
        <w:spacing w:before="240" w:after="360" w:line="360" w:lineRule="auto"/>
        <w:jc w:val="both"/>
        <w:rPr>
          <w:rFonts w:ascii="Palatino Linotype" w:hAnsi="Palatino Linotype"/>
        </w:rPr>
      </w:pPr>
    </w:p>
    <w:p w14:paraId="73F7F940" w14:textId="3031A8F3" w:rsidR="00662C69" w:rsidRPr="000F7F4A" w:rsidRDefault="009B11D6" w:rsidP="00440800">
      <w:pPr>
        <w:tabs>
          <w:tab w:val="left" w:pos="3465"/>
        </w:tabs>
        <w:spacing w:before="240" w:after="360" w:line="360" w:lineRule="auto"/>
        <w:jc w:val="both"/>
        <w:rPr>
          <w:rFonts w:ascii="Palatino Linotype" w:hAnsi="Palatino Linotype"/>
        </w:rPr>
      </w:pPr>
      <w:r w:rsidRPr="000F7F4A">
        <w:rPr>
          <w:rFonts w:ascii="Palatino Linotype" w:hAnsi="Palatino Linotype"/>
        </w:rPr>
        <w:lastRenderedPageBreak/>
        <w:t>R</w:t>
      </w:r>
      <w:r w:rsidR="00662C69" w:rsidRPr="000F7F4A">
        <w:rPr>
          <w:rFonts w:ascii="Palatino Linotype" w:hAnsi="Palatino Linotype"/>
        </w:rPr>
        <w:t>esolución del Pleno del Instituto de Transparencia, Acceso a la Información Pública y Protección de Datos Personales del Estado de México y Mun</w:t>
      </w:r>
      <w:r w:rsidR="000D5A1D" w:rsidRPr="000F7F4A">
        <w:rPr>
          <w:rFonts w:ascii="Palatino Linotype" w:hAnsi="Palatino Linotype"/>
        </w:rPr>
        <w:t>icipios, con</w:t>
      </w:r>
      <w:r w:rsidR="00662C69" w:rsidRPr="000F7F4A">
        <w:rPr>
          <w:rFonts w:ascii="Palatino Linotype" w:hAnsi="Palatino Linotype"/>
        </w:rPr>
        <w:t xml:space="preserve"> </w:t>
      </w:r>
      <w:r w:rsidR="00485DB6" w:rsidRPr="000F7F4A">
        <w:rPr>
          <w:rFonts w:ascii="Palatino Linotype" w:hAnsi="Palatino Linotype"/>
        </w:rPr>
        <w:t xml:space="preserve">domicilio </w:t>
      </w:r>
      <w:r w:rsidR="00662C69" w:rsidRPr="000F7F4A">
        <w:rPr>
          <w:rFonts w:ascii="Palatino Linotype" w:hAnsi="Palatino Linotype"/>
        </w:rPr>
        <w:t xml:space="preserve">en </w:t>
      </w:r>
      <w:r w:rsidR="00AC22B5" w:rsidRPr="000F7F4A">
        <w:rPr>
          <w:rFonts w:ascii="Palatino Linotype" w:hAnsi="Palatino Linotype"/>
        </w:rPr>
        <w:t>Metepec</w:t>
      </w:r>
      <w:r w:rsidR="00662C69" w:rsidRPr="000F7F4A">
        <w:rPr>
          <w:rFonts w:ascii="Palatino Linotype" w:hAnsi="Palatino Linotype"/>
        </w:rPr>
        <w:t xml:space="preserve">, Estado de México; de </w:t>
      </w:r>
      <w:r w:rsidR="000D5A1D" w:rsidRPr="000F7F4A">
        <w:rPr>
          <w:rFonts w:ascii="Palatino Linotype" w:hAnsi="Palatino Linotype"/>
        </w:rPr>
        <w:t xml:space="preserve">fecha </w:t>
      </w:r>
      <w:r w:rsidR="00D750D6" w:rsidRPr="000F7F4A">
        <w:rPr>
          <w:rFonts w:ascii="Palatino Linotype" w:hAnsi="Palatino Linotype"/>
        </w:rPr>
        <w:t>d</w:t>
      </w:r>
      <w:r w:rsidR="00333022" w:rsidRPr="000F7F4A">
        <w:rPr>
          <w:rFonts w:ascii="Palatino Linotype" w:hAnsi="Palatino Linotype"/>
        </w:rPr>
        <w:t>o</w:t>
      </w:r>
      <w:r w:rsidR="00D750D6" w:rsidRPr="000F7F4A">
        <w:rPr>
          <w:rFonts w:ascii="Palatino Linotype" w:hAnsi="Palatino Linotype"/>
        </w:rPr>
        <w:t>s</w:t>
      </w:r>
      <w:r w:rsidR="00100B8B" w:rsidRPr="000F7F4A">
        <w:rPr>
          <w:rFonts w:ascii="Palatino Linotype" w:hAnsi="Palatino Linotype"/>
        </w:rPr>
        <w:t xml:space="preserve"> </w:t>
      </w:r>
      <w:r w:rsidR="00662C69" w:rsidRPr="000F7F4A">
        <w:rPr>
          <w:rFonts w:ascii="Palatino Linotype" w:hAnsi="Palatino Linotype"/>
        </w:rPr>
        <w:t>(</w:t>
      </w:r>
      <w:r w:rsidR="00333022" w:rsidRPr="000F7F4A">
        <w:rPr>
          <w:rFonts w:ascii="Palatino Linotype" w:hAnsi="Palatino Linotype"/>
        </w:rPr>
        <w:t>0</w:t>
      </w:r>
      <w:r w:rsidR="00D750D6" w:rsidRPr="000F7F4A">
        <w:rPr>
          <w:rFonts w:ascii="Palatino Linotype" w:hAnsi="Palatino Linotype"/>
        </w:rPr>
        <w:t>2</w:t>
      </w:r>
      <w:r w:rsidR="00662C69" w:rsidRPr="000F7F4A">
        <w:rPr>
          <w:rFonts w:ascii="Palatino Linotype" w:hAnsi="Palatino Linotype"/>
        </w:rPr>
        <w:t xml:space="preserve">) de </w:t>
      </w:r>
      <w:r w:rsidR="00494AE0" w:rsidRPr="000F7F4A">
        <w:rPr>
          <w:rFonts w:ascii="Palatino Linotype" w:hAnsi="Palatino Linotype"/>
        </w:rPr>
        <w:t>dic</w:t>
      </w:r>
      <w:r w:rsidR="00333022" w:rsidRPr="000F7F4A">
        <w:rPr>
          <w:rFonts w:ascii="Palatino Linotype" w:hAnsi="Palatino Linotype"/>
        </w:rPr>
        <w:t>iem</w:t>
      </w:r>
      <w:r w:rsidR="0077409A" w:rsidRPr="000F7F4A">
        <w:rPr>
          <w:rFonts w:ascii="Palatino Linotype" w:hAnsi="Palatino Linotype"/>
        </w:rPr>
        <w:t>bre</w:t>
      </w:r>
      <w:r w:rsidR="001E74A5" w:rsidRPr="000F7F4A">
        <w:rPr>
          <w:rFonts w:ascii="Palatino Linotype" w:hAnsi="Palatino Linotype"/>
        </w:rPr>
        <w:t xml:space="preserve"> </w:t>
      </w:r>
      <w:r w:rsidR="00662C69" w:rsidRPr="000F7F4A">
        <w:rPr>
          <w:rFonts w:ascii="Palatino Linotype" w:hAnsi="Palatino Linotype"/>
        </w:rPr>
        <w:t xml:space="preserve">de dos mil </w:t>
      </w:r>
      <w:r w:rsidR="00222AAA" w:rsidRPr="000F7F4A">
        <w:rPr>
          <w:rFonts w:ascii="Palatino Linotype" w:hAnsi="Palatino Linotype"/>
        </w:rPr>
        <w:t>veinte</w:t>
      </w:r>
      <w:r w:rsidR="00662C69" w:rsidRPr="000F7F4A">
        <w:rPr>
          <w:rFonts w:ascii="Palatino Linotype" w:hAnsi="Palatino Linotype"/>
        </w:rPr>
        <w:t>.</w:t>
      </w:r>
    </w:p>
    <w:p w14:paraId="02C1324E" w14:textId="4457B6A2" w:rsidR="00662C69" w:rsidRPr="000F7F4A" w:rsidRDefault="00662C69" w:rsidP="001E74A5">
      <w:pPr>
        <w:spacing w:before="240" w:after="360" w:line="360" w:lineRule="auto"/>
        <w:jc w:val="both"/>
        <w:rPr>
          <w:rFonts w:ascii="Palatino Linotype" w:hAnsi="Palatino Linotype"/>
          <w:b/>
        </w:rPr>
      </w:pPr>
      <w:r w:rsidRPr="000F7F4A">
        <w:rPr>
          <w:rFonts w:ascii="Palatino Linotype" w:hAnsi="Palatino Linotype"/>
          <w:b/>
        </w:rPr>
        <w:t>VISTO</w:t>
      </w:r>
      <w:r w:rsidRPr="000F7F4A">
        <w:rPr>
          <w:rFonts w:ascii="Palatino Linotype" w:hAnsi="Palatino Linotype"/>
        </w:rPr>
        <w:t xml:space="preserve"> el expediente electrónico for</w:t>
      </w:r>
      <w:r w:rsidR="00D37494" w:rsidRPr="000F7F4A">
        <w:rPr>
          <w:rFonts w:ascii="Palatino Linotype" w:hAnsi="Palatino Linotype"/>
        </w:rPr>
        <w:t>mado con motivo del</w:t>
      </w:r>
      <w:r w:rsidRPr="000F7F4A">
        <w:rPr>
          <w:rFonts w:ascii="Palatino Linotype" w:hAnsi="Palatino Linotype"/>
        </w:rPr>
        <w:t xml:space="preserve"> recurso de revisión </w:t>
      </w:r>
      <w:r w:rsidR="00D750D6" w:rsidRPr="000F7F4A">
        <w:rPr>
          <w:rFonts w:ascii="Palatino Linotype" w:hAnsi="Palatino Linotype"/>
          <w:b/>
        </w:rPr>
        <w:t>04468/INFOEM/IP/RR/2020</w:t>
      </w:r>
      <w:r w:rsidR="004F3DEB" w:rsidRPr="000F7F4A">
        <w:rPr>
          <w:rFonts w:ascii="Palatino Linotype" w:hAnsi="Palatino Linotype"/>
          <w:b/>
        </w:rPr>
        <w:t>,</w:t>
      </w:r>
      <w:r w:rsidR="00335BFE" w:rsidRPr="000F7F4A">
        <w:rPr>
          <w:rFonts w:ascii="Palatino Linotype" w:hAnsi="Palatino Linotype" w:cs="Arial"/>
          <w:b/>
          <w:bCs/>
        </w:rPr>
        <w:t xml:space="preserve"> </w:t>
      </w:r>
      <w:r w:rsidRPr="000F7F4A">
        <w:rPr>
          <w:rFonts w:ascii="Palatino Linotype" w:hAnsi="Palatino Linotype"/>
        </w:rPr>
        <w:t>promovido por</w:t>
      </w:r>
      <w:r w:rsidR="006D49D0" w:rsidRPr="000F7F4A">
        <w:rPr>
          <w:rFonts w:ascii="Palatino Linotype" w:hAnsi="Palatino Linotype"/>
        </w:rPr>
        <w:t xml:space="preserve"> </w:t>
      </w:r>
      <w:r w:rsidR="00D750D6" w:rsidRPr="000F7F4A">
        <w:rPr>
          <w:rFonts w:ascii="Palatino Linotype" w:hAnsi="Palatino Linotype"/>
        </w:rPr>
        <w:t>un usuario</w:t>
      </w:r>
      <w:r w:rsidR="00333022" w:rsidRPr="000F7F4A">
        <w:rPr>
          <w:rFonts w:ascii="Palatino Linotype" w:hAnsi="Palatino Linotype"/>
        </w:rPr>
        <w:t xml:space="preserve"> </w:t>
      </w:r>
      <w:r w:rsidR="006D49D0" w:rsidRPr="000F7F4A">
        <w:rPr>
          <w:rFonts w:ascii="Palatino Linotype" w:hAnsi="Palatino Linotype"/>
        </w:rPr>
        <w:t>del Sistema de Acceso a la Información Mexiquense (SAIMEX)</w:t>
      </w:r>
      <w:r w:rsidR="007521DE" w:rsidRPr="000F7F4A">
        <w:rPr>
          <w:rFonts w:ascii="Palatino Linotype" w:hAnsi="Palatino Linotype"/>
        </w:rPr>
        <w:t xml:space="preserve">, </w:t>
      </w:r>
      <w:r w:rsidR="00D750D6" w:rsidRPr="000F7F4A">
        <w:rPr>
          <w:rFonts w:ascii="Palatino Linotype" w:hAnsi="Palatino Linotype"/>
        </w:rPr>
        <w:t xml:space="preserve">que no dejo registro de nombre, seudónimo o carácter para ser reconocido, </w:t>
      </w:r>
      <w:r w:rsidR="0064508B" w:rsidRPr="000F7F4A">
        <w:rPr>
          <w:rFonts w:ascii="Palatino Linotype" w:hAnsi="Palatino Linotype"/>
        </w:rPr>
        <w:t xml:space="preserve">a quien </w:t>
      </w:r>
      <w:r w:rsidR="00A05D06" w:rsidRPr="000F7F4A">
        <w:rPr>
          <w:rFonts w:ascii="Palatino Linotype" w:hAnsi="Palatino Linotype"/>
        </w:rPr>
        <w:t xml:space="preserve">en </w:t>
      </w:r>
      <w:r w:rsidR="00E64EAF" w:rsidRPr="000F7F4A">
        <w:rPr>
          <w:rFonts w:ascii="Palatino Linotype" w:hAnsi="Palatino Linotype"/>
        </w:rPr>
        <w:t>lo sucesivo</w:t>
      </w:r>
      <w:r w:rsidR="00A05D06" w:rsidRPr="000F7F4A">
        <w:rPr>
          <w:rFonts w:ascii="Palatino Linotype" w:hAnsi="Palatino Linotype"/>
        </w:rPr>
        <w:t xml:space="preserve"> se </w:t>
      </w:r>
      <w:r w:rsidR="007521DE" w:rsidRPr="000F7F4A">
        <w:rPr>
          <w:rFonts w:ascii="Palatino Linotype" w:hAnsi="Palatino Linotype"/>
        </w:rPr>
        <w:t xml:space="preserve">le </w:t>
      </w:r>
      <w:r w:rsidR="00A05D06" w:rsidRPr="000F7F4A">
        <w:rPr>
          <w:rFonts w:ascii="Palatino Linotype" w:hAnsi="Palatino Linotype"/>
        </w:rPr>
        <w:t>identificará como</w:t>
      </w:r>
      <w:r w:rsidR="00FF0139" w:rsidRPr="000F7F4A">
        <w:rPr>
          <w:rFonts w:ascii="Palatino Linotype" w:hAnsi="Palatino Linotype"/>
        </w:rPr>
        <w:t xml:space="preserve"> </w:t>
      </w:r>
      <w:r w:rsidR="001620FB" w:rsidRPr="000F7F4A">
        <w:rPr>
          <w:rFonts w:ascii="Palatino Linotype" w:hAnsi="Palatino Linotype"/>
        </w:rPr>
        <w:t>e</w:t>
      </w:r>
      <w:r w:rsidR="0064508B" w:rsidRPr="000F7F4A">
        <w:rPr>
          <w:rFonts w:ascii="Palatino Linotype" w:hAnsi="Palatino Linotype"/>
        </w:rPr>
        <w:t>l</w:t>
      </w:r>
      <w:r w:rsidR="0004427A" w:rsidRPr="000F7F4A">
        <w:rPr>
          <w:rFonts w:ascii="Palatino Linotype" w:hAnsi="Palatino Linotype"/>
          <w:b/>
        </w:rPr>
        <w:t xml:space="preserve"> </w:t>
      </w:r>
      <w:r w:rsidRPr="000F7F4A">
        <w:rPr>
          <w:rFonts w:ascii="Palatino Linotype" w:hAnsi="Palatino Linotype" w:cs="Arial"/>
          <w:b/>
        </w:rPr>
        <w:t>RECURRENTE</w:t>
      </w:r>
      <w:r w:rsidRPr="000F7F4A">
        <w:rPr>
          <w:rFonts w:ascii="Palatino Linotype" w:hAnsi="Palatino Linotype" w:cs="Arial"/>
        </w:rPr>
        <w:t xml:space="preserve">, en contra </w:t>
      </w:r>
      <w:r w:rsidR="000D5A1D" w:rsidRPr="000F7F4A">
        <w:rPr>
          <w:rFonts w:ascii="Palatino Linotype" w:hAnsi="Palatino Linotype" w:cs="Arial"/>
        </w:rPr>
        <w:t xml:space="preserve">de </w:t>
      </w:r>
      <w:r w:rsidR="00843908" w:rsidRPr="000F7F4A">
        <w:rPr>
          <w:rFonts w:ascii="Palatino Linotype" w:hAnsi="Palatino Linotype" w:cs="Arial"/>
        </w:rPr>
        <w:t>la respuesta de</w:t>
      </w:r>
      <w:r w:rsidR="0071630B" w:rsidRPr="000F7F4A">
        <w:rPr>
          <w:rFonts w:ascii="Palatino Linotype" w:hAnsi="Palatino Linotype" w:cs="Arial"/>
        </w:rPr>
        <w:t>l</w:t>
      </w:r>
      <w:r w:rsidR="00F378CB" w:rsidRPr="000F7F4A">
        <w:rPr>
          <w:rFonts w:ascii="Palatino Linotype" w:hAnsi="Palatino Linotype" w:cs="Arial"/>
        </w:rPr>
        <w:t xml:space="preserve"> </w:t>
      </w:r>
      <w:r w:rsidR="00D750D6" w:rsidRPr="000F7F4A">
        <w:rPr>
          <w:rFonts w:ascii="Palatino Linotype" w:hAnsi="Palatino Linotype" w:cs="Arial"/>
          <w:b/>
        </w:rPr>
        <w:t>Ayuntamiento de Texcoco</w:t>
      </w:r>
      <w:r w:rsidR="004F3DEB" w:rsidRPr="000F7F4A">
        <w:rPr>
          <w:rFonts w:ascii="Palatino Linotype" w:hAnsi="Palatino Linotype" w:cs="Arial"/>
          <w:b/>
        </w:rPr>
        <w:t>,</w:t>
      </w:r>
      <w:r w:rsidR="0036073F" w:rsidRPr="000F7F4A">
        <w:rPr>
          <w:rFonts w:ascii="Palatino Linotype" w:hAnsi="Palatino Linotype"/>
          <w:b/>
        </w:rPr>
        <w:t xml:space="preserve"> </w:t>
      </w:r>
      <w:r w:rsidR="00F378CB" w:rsidRPr="000F7F4A">
        <w:rPr>
          <w:rFonts w:ascii="Palatino Linotype" w:hAnsi="Palatino Linotype"/>
        </w:rPr>
        <w:t xml:space="preserve">en lo sucesivo </w:t>
      </w:r>
      <w:r w:rsidR="0081425E" w:rsidRPr="000F7F4A">
        <w:rPr>
          <w:rFonts w:ascii="Palatino Linotype" w:hAnsi="Palatino Linotype"/>
        </w:rPr>
        <w:t>e</w:t>
      </w:r>
      <w:r w:rsidRPr="000F7F4A">
        <w:rPr>
          <w:rFonts w:ascii="Palatino Linotype" w:hAnsi="Palatino Linotype"/>
        </w:rPr>
        <w:t>l</w:t>
      </w:r>
      <w:r w:rsidRPr="000F7F4A">
        <w:rPr>
          <w:rFonts w:ascii="Palatino Linotype" w:hAnsi="Palatino Linotype"/>
          <w:b/>
        </w:rPr>
        <w:t xml:space="preserve"> SUJETO OBLIGADO</w:t>
      </w:r>
      <w:r w:rsidRPr="000F7F4A">
        <w:rPr>
          <w:rFonts w:ascii="Palatino Linotype" w:hAnsi="Palatino Linotype"/>
        </w:rPr>
        <w:t>, se procede a dictar la presente resolución, con base en los siguientes:</w:t>
      </w:r>
    </w:p>
    <w:p w14:paraId="769E1410" w14:textId="5740327F" w:rsidR="00587366" w:rsidRPr="000F7F4A" w:rsidRDefault="00662C69" w:rsidP="001E74A5">
      <w:pPr>
        <w:pStyle w:val="Ttulo1"/>
        <w:spacing w:line="360" w:lineRule="auto"/>
        <w:jc w:val="center"/>
        <w:rPr>
          <w:b/>
          <w:szCs w:val="24"/>
        </w:rPr>
      </w:pPr>
      <w:bookmarkStart w:id="0" w:name="_Toc461555884"/>
      <w:bookmarkStart w:id="1" w:name="_Toc466371847"/>
      <w:bookmarkStart w:id="2" w:name="_Toc57246399"/>
      <w:r w:rsidRPr="000F7F4A">
        <w:rPr>
          <w:b/>
          <w:szCs w:val="24"/>
        </w:rPr>
        <w:t>ANTECEDENTES</w:t>
      </w:r>
      <w:bookmarkEnd w:id="0"/>
      <w:bookmarkEnd w:id="1"/>
      <w:bookmarkEnd w:id="2"/>
    </w:p>
    <w:p w14:paraId="402A4C0A" w14:textId="02BD3143" w:rsidR="00D9392E" w:rsidRPr="000F7F4A"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F7F4A">
        <w:rPr>
          <w:rFonts w:ascii="Palatino Linotype" w:eastAsia="Calibri" w:hAnsi="Palatino Linotype" w:cs="Arial"/>
          <w:lang w:val="es-ES"/>
        </w:rPr>
        <w:t xml:space="preserve">El día </w:t>
      </w:r>
      <w:r w:rsidR="00FE7DBB" w:rsidRPr="000F7F4A">
        <w:rPr>
          <w:rFonts w:ascii="Palatino Linotype" w:eastAsia="Calibri" w:hAnsi="Palatino Linotype" w:cs="Arial"/>
          <w:lang w:val="es-ES"/>
        </w:rPr>
        <w:t>veintiséis</w:t>
      </w:r>
      <w:r w:rsidRPr="000F7F4A">
        <w:rPr>
          <w:rFonts w:ascii="Palatino Linotype" w:eastAsia="Calibri" w:hAnsi="Palatino Linotype" w:cs="Arial"/>
          <w:lang w:val="es-ES"/>
        </w:rPr>
        <w:t xml:space="preserve"> (</w:t>
      </w:r>
      <w:r w:rsidR="00333022" w:rsidRPr="000F7F4A">
        <w:rPr>
          <w:rFonts w:ascii="Palatino Linotype" w:eastAsia="Calibri" w:hAnsi="Palatino Linotype" w:cs="Arial"/>
          <w:lang w:val="es-ES"/>
        </w:rPr>
        <w:t>2</w:t>
      </w:r>
      <w:r w:rsidR="00FE7DBB" w:rsidRPr="000F7F4A">
        <w:rPr>
          <w:rFonts w:ascii="Palatino Linotype" w:eastAsia="Calibri" w:hAnsi="Palatino Linotype" w:cs="Arial"/>
          <w:lang w:val="es-ES"/>
        </w:rPr>
        <w:t>6</w:t>
      </w:r>
      <w:r w:rsidR="001620FB" w:rsidRPr="000F7F4A">
        <w:rPr>
          <w:rFonts w:ascii="Palatino Linotype" w:eastAsia="Calibri" w:hAnsi="Palatino Linotype" w:cs="Arial"/>
          <w:lang w:val="es-ES"/>
        </w:rPr>
        <w:t xml:space="preserve">) de </w:t>
      </w:r>
      <w:r w:rsidR="00D750D6" w:rsidRPr="000F7F4A">
        <w:rPr>
          <w:rFonts w:ascii="Palatino Linotype" w:eastAsia="Calibri" w:hAnsi="Palatino Linotype" w:cs="Arial"/>
          <w:lang w:val="es-ES"/>
        </w:rPr>
        <w:t>septiembre</w:t>
      </w:r>
      <w:r w:rsidR="00DA3F4B" w:rsidRPr="000F7F4A">
        <w:rPr>
          <w:rFonts w:ascii="Palatino Linotype" w:eastAsia="Calibri" w:hAnsi="Palatino Linotype" w:cs="Arial"/>
          <w:lang w:val="es-ES"/>
        </w:rPr>
        <w:t xml:space="preserve"> de dos mil veinte</w:t>
      </w:r>
      <w:r w:rsidRPr="000F7F4A">
        <w:rPr>
          <w:rFonts w:ascii="Palatino Linotype" w:hAnsi="Palatino Linotype"/>
          <w:b/>
        </w:rPr>
        <w:t xml:space="preserve">, </w:t>
      </w:r>
      <w:r w:rsidRPr="000F7F4A">
        <w:rPr>
          <w:rFonts w:ascii="Palatino Linotype" w:eastAsia="Calibri" w:hAnsi="Palatino Linotype" w:cs="Arial"/>
          <w:lang w:val="es-ES"/>
        </w:rPr>
        <w:t>se presentó</w:t>
      </w:r>
      <w:r w:rsidR="00223D1A" w:rsidRPr="000F7F4A">
        <w:rPr>
          <w:rFonts w:ascii="Palatino Linotype" w:eastAsia="Calibri" w:hAnsi="Palatino Linotype" w:cs="Arial"/>
          <w:lang w:val="es-ES"/>
        </w:rPr>
        <w:t xml:space="preserve"> ante </w:t>
      </w:r>
      <w:r w:rsidR="0081425E" w:rsidRPr="000F7F4A">
        <w:rPr>
          <w:rFonts w:ascii="Palatino Linotype" w:eastAsia="Calibri" w:hAnsi="Palatino Linotype" w:cs="Arial"/>
          <w:lang w:val="es-ES"/>
        </w:rPr>
        <w:t>e</w:t>
      </w:r>
      <w:r w:rsidRPr="000F7F4A">
        <w:rPr>
          <w:rFonts w:ascii="Palatino Linotype" w:eastAsia="Calibri" w:hAnsi="Palatino Linotype" w:cs="Arial"/>
          <w:lang w:val="es-ES"/>
        </w:rPr>
        <w:t xml:space="preserve">l </w:t>
      </w:r>
      <w:r w:rsidRPr="000F7F4A">
        <w:rPr>
          <w:rFonts w:ascii="Palatino Linotype" w:eastAsia="Calibri" w:hAnsi="Palatino Linotype" w:cs="Arial"/>
          <w:b/>
          <w:lang w:val="es-ES"/>
        </w:rPr>
        <w:t>SUJETO OBLIGADO</w:t>
      </w:r>
      <w:r w:rsidRPr="000F7F4A">
        <w:rPr>
          <w:rFonts w:ascii="Palatino Linotype" w:eastAsia="Calibri" w:hAnsi="Palatino Linotype" w:cs="Arial"/>
        </w:rPr>
        <w:t xml:space="preserve"> vía </w:t>
      </w:r>
      <w:r w:rsidR="006D49D0" w:rsidRPr="000F7F4A">
        <w:rPr>
          <w:rFonts w:ascii="Palatino Linotype" w:eastAsia="Calibri" w:hAnsi="Palatino Linotype" w:cs="Arial"/>
          <w:lang w:val="es-ES"/>
        </w:rPr>
        <w:t>SAIMEX</w:t>
      </w:r>
      <w:r w:rsidRPr="000F7F4A">
        <w:rPr>
          <w:rFonts w:ascii="Palatino Linotype" w:eastAsia="Calibri" w:hAnsi="Palatino Linotype" w:cs="Arial"/>
          <w:lang w:val="es-ES"/>
        </w:rPr>
        <w:t>, la solicitud de información pública registrad</w:t>
      </w:r>
      <w:r w:rsidR="0081425E" w:rsidRPr="000F7F4A">
        <w:rPr>
          <w:rFonts w:ascii="Palatino Linotype" w:eastAsia="Calibri" w:hAnsi="Palatino Linotype" w:cs="Arial"/>
          <w:lang w:val="es-ES"/>
        </w:rPr>
        <w:t>a</w:t>
      </w:r>
      <w:r w:rsidRPr="000F7F4A">
        <w:rPr>
          <w:rFonts w:ascii="Palatino Linotype" w:eastAsia="Calibri" w:hAnsi="Palatino Linotype" w:cs="Arial"/>
          <w:lang w:val="es-ES"/>
        </w:rPr>
        <w:t xml:space="preserve"> con </w:t>
      </w:r>
      <w:r w:rsidR="0081425E" w:rsidRPr="000F7F4A">
        <w:rPr>
          <w:rFonts w:ascii="Palatino Linotype" w:eastAsia="Calibri" w:hAnsi="Palatino Linotype" w:cs="Arial"/>
          <w:lang w:val="es-ES"/>
        </w:rPr>
        <w:t>e</w:t>
      </w:r>
      <w:r w:rsidRPr="000F7F4A">
        <w:rPr>
          <w:rFonts w:ascii="Palatino Linotype" w:eastAsia="Calibri" w:hAnsi="Palatino Linotype" w:cs="Arial"/>
          <w:lang w:val="es-ES"/>
        </w:rPr>
        <w:t>l</w:t>
      </w:r>
      <w:r w:rsidR="0081425E" w:rsidRPr="000F7F4A">
        <w:rPr>
          <w:rFonts w:ascii="Palatino Linotype" w:eastAsia="Calibri" w:hAnsi="Palatino Linotype" w:cs="Arial"/>
          <w:lang w:val="es-ES"/>
        </w:rPr>
        <w:t xml:space="preserve"> número</w:t>
      </w:r>
      <w:r w:rsidR="004D71C0" w:rsidRPr="000F7F4A">
        <w:rPr>
          <w:rFonts w:ascii="Palatino Linotype" w:hAnsi="Palatino Linotype"/>
          <w:b/>
          <w:bCs/>
          <w:color w:val="000000" w:themeColor="text1"/>
        </w:rPr>
        <w:t xml:space="preserve"> </w:t>
      </w:r>
      <w:r w:rsidR="00FE7DBB" w:rsidRPr="000F7F4A">
        <w:rPr>
          <w:rFonts w:ascii="Palatino Linotype" w:hAnsi="Palatino Linotype"/>
          <w:b/>
          <w:bCs/>
          <w:color w:val="000000" w:themeColor="text1"/>
        </w:rPr>
        <w:t>00403/TEXCOCO/IP/2020</w:t>
      </w:r>
      <w:r w:rsidRPr="000F7F4A">
        <w:rPr>
          <w:rFonts w:ascii="Palatino Linotype" w:eastAsia="Calibri" w:hAnsi="Palatino Linotype" w:cs="Arial"/>
          <w:lang w:val="es-ES"/>
        </w:rPr>
        <w:t xml:space="preserve"> mediante la cual </w:t>
      </w:r>
      <w:r w:rsidR="00A133FA" w:rsidRPr="000F7F4A">
        <w:rPr>
          <w:rFonts w:ascii="Palatino Linotype" w:eastAsia="Calibri" w:hAnsi="Palatino Linotype" w:cs="Arial"/>
          <w:lang w:val="es-ES"/>
        </w:rPr>
        <w:t xml:space="preserve">se </w:t>
      </w:r>
      <w:r w:rsidRPr="000F7F4A">
        <w:rPr>
          <w:rFonts w:ascii="Palatino Linotype" w:eastAsia="Calibri" w:hAnsi="Palatino Linotype" w:cs="Arial"/>
          <w:lang w:val="es-ES"/>
        </w:rPr>
        <w:t>solicitó</w:t>
      </w:r>
      <w:r w:rsidR="00A16B32" w:rsidRPr="000F7F4A">
        <w:rPr>
          <w:rFonts w:ascii="Palatino Linotype" w:eastAsia="Calibri" w:hAnsi="Palatino Linotype" w:cs="Arial"/>
          <w:lang w:val="es-ES"/>
        </w:rPr>
        <w:t xml:space="preserve"> </w:t>
      </w:r>
      <w:r w:rsidR="00646BEE" w:rsidRPr="000F7F4A">
        <w:rPr>
          <w:rFonts w:ascii="Palatino Linotype" w:eastAsia="Calibri" w:hAnsi="Palatino Linotype" w:cs="Arial"/>
          <w:lang w:val="es-ES"/>
        </w:rPr>
        <w:t>la</w:t>
      </w:r>
      <w:r w:rsidR="00A16B32" w:rsidRPr="000F7F4A">
        <w:rPr>
          <w:rFonts w:ascii="Palatino Linotype" w:eastAsia="Calibri" w:hAnsi="Palatino Linotype" w:cs="Arial"/>
          <w:lang w:val="es-ES"/>
        </w:rPr>
        <w:t xml:space="preserve"> siguiente</w:t>
      </w:r>
      <w:r w:rsidR="00646BEE" w:rsidRPr="000F7F4A">
        <w:rPr>
          <w:rFonts w:ascii="Palatino Linotype" w:eastAsia="Calibri" w:hAnsi="Palatino Linotype" w:cs="Arial"/>
          <w:lang w:val="es-ES"/>
        </w:rPr>
        <w:t xml:space="preserve"> información</w:t>
      </w:r>
      <w:r w:rsidRPr="000F7F4A">
        <w:rPr>
          <w:rFonts w:ascii="Palatino Linotype" w:eastAsia="Calibri" w:hAnsi="Palatino Linotype" w:cs="Arial"/>
          <w:lang w:val="es-ES"/>
        </w:rPr>
        <w:t>:</w:t>
      </w:r>
    </w:p>
    <w:p w14:paraId="056CC9CF" w14:textId="77777777" w:rsidR="004512AB" w:rsidRPr="000F7F4A"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4CDE54FD" w:rsidR="004512AB" w:rsidRPr="000F7F4A"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0F7F4A">
        <w:rPr>
          <w:rFonts w:ascii="Palatino Linotype" w:eastAsia="Calibri" w:hAnsi="Palatino Linotype" w:cs="Arial"/>
          <w:i/>
          <w:lang w:val="es-ES"/>
        </w:rPr>
        <w:t>“</w:t>
      </w:r>
      <w:r w:rsidR="00710283" w:rsidRPr="000F7F4A">
        <w:rPr>
          <w:rFonts w:ascii="Palatino Linotype" w:eastAsia="Calibri" w:hAnsi="Palatino Linotype" w:cs="Arial"/>
          <w:i/>
          <w:lang w:val="es-ES"/>
        </w:rPr>
        <w:t xml:space="preserve">1. Informe si el C. </w:t>
      </w:r>
      <w:bookmarkStart w:id="3" w:name="_GoBack"/>
      <w:r w:rsidR="00710283" w:rsidRPr="000F7F4A">
        <w:rPr>
          <w:rFonts w:ascii="Palatino Linotype" w:eastAsia="Calibri" w:hAnsi="Palatino Linotype" w:cs="Arial"/>
          <w:i/>
          <w:lang w:val="es-ES"/>
        </w:rPr>
        <w:t>JORGE ENRIQUE JAVIER PAOLI</w:t>
      </w:r>
      <w:bookmarkEnd w:id="3"/>
      <w:r w:rsidR="00710283" w:rsidRPr="000F7F4A">
        <w:rPr>
          <w:rFonts w:ascii="Palatino Linotype" w:eastAsia="Calibri" w:hAnsi="Palatino Linotype" w:cs="Arial"/>
          <w:i/>
          <w:lang w:val="es-ES"/>
        </w:rPr>
        <w:t xml:space="preserve">, es o ha sido empleado del Ayuntamiento de Texcoco. En caso afirmativo informe lo siguiente: 1. Cargo o cargos que ostentó; 2. Periodo en el cual ejerce o ejerció dichos cargos; 3. </w:t>
      </w:r>
      <w:r w:rsidR="00710283" w:rsidRPr="000F7F4A">
        <w:rPr>
          <w:rFonts w:ascii="Palatino Linotype" w:eastAsia="Calibri" w:hAnsi="Palatino Linotype" w:cs="Arial"/>
          <w:i/>
          <w:lang w:val="es-ES"/>
        </w:rPr>
        <w:lastRenderedPageBreak/>
        <w:t>Remuneraciones brutas y netas mensuales que obtuvo por tales cargos; 4. Nombramiento o nombramientos de dicho o dichos cargos.</w:t>
      </w:r>
      <w:r w:rsidR="0071630B" w:rsidRPr="000F7F4A">
        <w:rPr>
          <w:rFonts w:ascii="Palatino Linotype" w:eastAsia="Calibri" w:hAnsi="Palatino Linotype" w:cs="Arial"/>
          <w:i/>
          <w:lang w:val="es-ES"/>
        </w:rPr>
        <w:t>”</w:t>
      </w:r>
    </w:p>
    <w:p w14:paraId="3986AF97" w14:textId="77777777" w:rsidR="004512AB" w:rsidRPr="000F7F4A" w:rsidRDefault="004512AB" w:rsidP="004512AB">
      <w:pPr>
        <w:pStyle w:val="Prrafodelista"/>
        <w:spacing w:line="360" w:lineRule="auto"/>
        <w:ind w:left="851" w:right="34"/>
        <w:jc w:val="both"/>
        <w:rPr>
          <w:rFonts w:ascii="Palatino Linotype" w:hAnsi="Palatino Linotype"/>
        </w:rPr>
      </w:pPr>
    </w:p>
    <w:p w14:paraId="50BB2322" w14:textId="14184809" w:rsidR="00BC2CF8" w:rsidRPr="000F7F4A" w:rsidRDefault="00BC2CF8" w:rsidP="003D5B78">
      <w:pPr>
        <w:pStyle w:val="Prrafodelista"/>
        <w:numPr>
          <w:ilvl w:val="0"/>
          <w:numId w:val="4"/>
        </w:numPr>
        <w:spacing w:line="360" w:lineRule="auto"/>
        <w:ind w:left="709" w:right="34"/>
        <w:jc w:val="both"/>
        <w:rPr>
          <w:rFonts w:ascii="Palatino Linotype" w:hAnsi="Palatino Linotype"/>
        </w:rPr>
      </w:pPr>
      <w:r w:rsidRPr="000F7F4A">
        <w:rPr>
          <w:rFonts w:ascii="Palatino Linotype" w:eastAsia="Times New Roman" w:hAnsi="Palatino Linotype" w:cs="Arial"/>
          <w:lang w:val="es-ES"/>
        </w:rPr>
        <w:t>Se eligió como modalidad de entrega de la información</w:t>
      </w:r>
      <w:r w:rsidRPr="000F7F4A">
        <w:rPr>
          <w:rFonts w:ascii="Palatino Linotype" w:hAnsi="Palatino Linotype"/>
        </w:rPr>
        <w:t xml:space="preserve">: </w:t>
      </w:r>
      <w:r w:rsidR="00DA3F4B" w:rsidRPr="000F7F4A">
        <w:rPr>
          <w:rFonts w:ascii="Palatino Linotype" w:hAnsi="Palatino Linotype"/>
        </w:rPr>
        <w:t>A través del SAIMEX</w:t>
      </w:r>
      <w:r w:rsidR="00992EE4" w:rsidRPr="000F7F4A">
        <w:rPr>
          <w:rFonts w:ascii="Palatino Linotype" w:hAnsi="Palatino Linotype"/>
        </w:rPr>
        <w:t>.</w:t>
      </w:r>
    </w:p>
    <w:p w14:paraId="62DC6BA6" w14:textId="77777777" w:rsidR="007F76E9" w:rsidRPr="000F7F4A" w:rsidRDefault="007F76E9" w:rsidP="007F76E9">
      <w:pPr>
        <w:pStyle w:val="Prrafodelista"/>
        <w:spacing w:line="360" w:lineRule="auto"/>
        <w:ind w:left="851" w:right="34"/>
        <w:jc w:val="both"/>
        <w:rPr>
          <w:rFonts w:ascii="Palatino Linotype" w:hAnsi="Palatino Linotype"/>
        </w:rPr>
      </w:pPr>
    </w:p>
    <w:p w14:paraId="2B3F3C3F" w14:textId="373EA9FD" w:rsidR="00C90ADB" w:rsidRPr="000F7F4A"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F7F4A">
        <w:rPr>
          <w:rFonts w:ascii="Palatino Linotype" w:hAnsi="Palatino Linotype" w:cs="Arial"/>
          <w:color w:val="000000" w:themeColor="text1"/>
        </w:rPr>
        <w:t>El día</w:t>
      </w:r>
      <w:r w:rsidR="007F76E9" w:rsidRPr="000F7F4A">
        <w:rPr>
          <w:rFonts w:ascii="Palatino Linotype" w:hAnsi="Palatino Linotype" w:cs="Arial"/>
          <w:color w:val="000000" w:themeColor="text1"/>
        </w:rPr>
        <w:t xml:space="preserve"> </w:t>
      </w:r>
      <w:r w:rsidR="00710283" w:rsidRPr="000F7F4A">
        <w:rPr>
          <w:rFonts w:ascii="Palatino Linotype" w:hAnsi="Palatino Linotype" w:cs="Arial"/>
          <w:color w:val="000000" w:themeColor="text1"/>
        </w:rPr>
        <w:t>catorce</w:t>
      </w:r>
      <w:r w:rsidR="007F76E9" w:rsidRPr="000F7F4A">
        <w:rPr>
          <w:rFonts w:ascii="Palatino Linotype" w:hAnsi="Palatino Linotype" w:cs="Arial"/>
          <w:color w:val="000000" w:themeColor="text1"/>
        </w:rPr>
        <w:t xml:space="preserve"> (</w:t>
      </w:r>
      <w:r w:rsidR="00992EE4" w:rsidRPr="000F7F4A">
        <w:rPr>
          <w:rFonts w:ascii="Palatino Linotype" w:hAnsi="Palatino Linotype" w:cs="Arial"/>
          <w:color w:val="000000" w:themeColor="text1"/>
        </w:rPr>
        <w:t>1</w:t>
      </w:r>
      <w:r w:rsidR="00710283" w:rsidRPr="000F7F4A">
        <w:rPr>
          <w:rFonts w:ascii="Palatino Linotype" w:hAnsi="Palatino Linotype" w:cs="Arial"/>
          <w:color w:val="000000" w:themeColor="text1"/>
        </w:rPr>
        <w:t>4</w:t>
      </w:r>
      <w:r w:rsidR="007F76E9" w:rsidRPr="000F7F4A">
        <w:rPr>
          <w:rFonts w:ascii="Palatino Linotype" w:hAnsi="Palatino Linotype" w:cs="Arial"/>
          <w:color w:val="000000" w:themeColor="text1"/>
        </w:rPr>
        <w:t xml:space="preserve">) </w:t>
      </w:r>
      <w:r w:rsidR="00C90ADB" w:rsidRPr="000F7F4A">
        <w:rPr>
          <w:rFonts w:ascii="Palatino Linotype" w:hAnsi="Palatino Linotype" w:cs="Arial"/>
          <w:color w:val="000000" w:themeColor="text1"/>
        </w:rPr>
        <w:t xml:space="preserve">de </w:t>
      </w:r>
      <w:r w:rsidR="00992EE4" w:rsidRPr="000F7F4A">
        <w:rPr>
          <w:rFonts w:ascii="Palatino Linotype" w:hAnsi="Palatino Linotype" w:cs="Arial"/>
          <w:color w:val="000000" w:themeColor="text1"/>
        </w:rPr>
        <w:t>septiembre</w:t>
      </w:r>
      <w:r w:rsidR="00C90ADB" w:rsidRPr="000F7F4A">
        <w:rPr>
          <w:rFonts w:ascii="Palatino Linotype" w:hAnsi="Palatino Linotype" w:cs="Arial"/>
          <w:color w:val="000000" w:themeColor="text1"/>
        </w:rPr>
        <w:t xml:space="preserve"> de dos mil veinte, el </w:t>
      </w:r>
      <w:r w:rsidR="00C90ADB" w:rsidRPr="000F7F4A">
        <w:rPr>
          <w:rFonts w:ascii="Palatino Linotype" w:hAnsi="Palatino Linotype" w:cs="Arial"/>
          <w:b/>
          <w:color w:val="000000" w:themeColor="text1"/>
        </w:rPr>
        <w:t>SUJETO OBLIGADO,</w:t>
      </w:r>
      <w:r w:rsidR="00C90ADB" w:rsidRPr="000F7F4A">
        <w:rPr>
          <w:rFonts w:ascii="Palatino Linotype" w:hAnsi="Palatino Linotype" w:cs="Arial"/>
          <w:color w:val="000000" w:themeColor="text1"/>
        </w:rPr>
        <w:t xml:space="preserve"> dio respuesta a </w:t>
      </w:r>
      <w:r w:rsidR="007F76E9" w:rsidRPr="000F7F4A">
        <w:rPr>
          <w:rFonts w:ascii="Palatino Linotype" w:hAnsi="Palatino Linotype" w:cs="Arial"/>
          <w:color w:val="000000" w:themeColor="text1"/>
        </w:rPr>
        <w:t>la</w:t>
      </w:r>
      <w:r w:rsidRPr="000F7F4A">
        <w:rPr>
          <w:rFonts w:ascii="Palatino Linotype" w:hAnsi="Palatino Linotype" w:cs="Arial"/>
          <w:color w:val="000000" w:themeColor="text1"/>
        </w:rPr>
        <w:t xml:space="preserve"> solicitud</w:t>
      </w:r>
      <w:r w:rsidR="007F76E9" w:rsidRPr="000F7F4A">
        <w:rPr>
          <w:rFonts w:ascii="Palatino Linotype" w:hAnsi="Palatino Linotype" w:cs="Arial"/>
          <w:color w:val="000000" w:themeColor="text1"/>
        </w:rPr>
        <w:t xml:space="preserve"> de información, a </w:t>
      </w:r>
      <w:r w:rsidR="00C90ADB" w:rsidRPr="000F7F4A">
        <w:rPr>
          <w:rFonts w:ascii="Palatino Linotype" w:hAnsi="Palatino Linotype" w:cs="Arial"/>
          <w:color w:val="000000" w:themeColor="text1"/>
        </w:rPr>
        <w:t xml:space="preserve">través </w:t>
      </w:r>
      <w:r w:rsidR="007F76E9" w:rsidRPr="000F7F4A">
        <w:rPr>
          <w:rFonts w:ascii="Palatino Linotype" w:hAnsi="Palatino Linotype" w:cs="Arial"/>
          <w:color w:val="000000" w:themeColor="text1"/>
        </w:rPr>
        <w:t>de</w:t>
      </w:r>
      <w:r w:rsidRPr="000F7F4A">
        <w:rPr>
          <w:rFonts w:ascii="Palatino Linotype" w:hAnsi="Palatino Linotype" w:cs="Arial"/>
          <w:color w:val="000000" w:themeColor="text1"/>
        </w:rPr>
        <w:t>l</w:t>
      </w:r>
      <w:r w:rsidR="00EB5D81" w:rsidRPr="000F7F4A">
        <w:rPr>
          <w:rFonts w:ascii="Palatino Linotype" w:hAnsi="Palatino Linotype" w:cs="Arial"/>
          <w:color w:val="000000" w:themeColor="text1"/>
        </w:rPr>
        <w:t xml:space="preserve"> </w:t>
      </w:r>
      <w:r w:rsidRPr="000F7F4A">
        <w:rPr>
          <w:rFonts w:ascii="Palatino Linotype" w:hAnsi="Palatino Linotype" w:cs="Arial"/>
          <w:color w:val="000000" w:themeColor="text1"/>
        </w:rPr>
        <w:t xml:space="preserve">siguiente </w:t>
      </w:r>
      <w:r w:rsidR="00EB5D81" w:rsidRPr="000F7F4A">
        <w:rPr>
          <w:rFonts w:ascii="Palatino Linotype" w:hAnsi="Palatino Linotype" w:cs="Arial"/>
          <w:color w:val="000000" w:themeColor="text1"/>
        </w:rPr>
        <w:t>escrito</w:t>
      </w:r>
      <w:r w:rsidR="00C90ADB" w:rsidRPr="000F7F4A">
        <w:rPr>
          <w:rFonts w:ascii="Palatino Linotype" w:hAnsi="Palatino Linotype" w:cs="Arial"/>
          <w:color w:val="000000" w:themeColor="text1"/>
        </w:rPr>
        <w:t>:</w:t>
      </w:r>
    </w:p>
    <w:p w14:paraId="3356B38C" w14:textId="0158E313" w:rsidR="001B00BF" w:rsidRPr="000F7F4A" w:rsidRDefault="00710283" w:rsidP="00710283">
      <w:pPr>
        <w:pStyle w:val="Prrafodelista"/>
        <w:tabs>
          <w:tab w:val="left" w:pos="0"/>
        </w:tabs>
        <w:spacing w:line="360" w:lineRule="auto"/>
        <w:ind w:left="0" w:right="49"/>
        <w:jc w:val="center"/>
        <w:rPr>
          <w:rFonts w:ascii="Palatino Linotype" w:hAnsi="Palatino Linotype" w:cs="Arial"/>
          <w:i/>
          <w:color w:val="000000" w:themeColor="text1"/>
        </w:rPr>
      </w:pPr>
      <w:r w:rsidRPr="000F7F4A">
        <w:rPr>
          <w:rFonts w:ascii="Palatino Linotype" w:hAnsi="Palatino Linotype" w:cs="Arial"/>
          <w:i/>
          <w:noProof/>
          <w:color w:val="000000" w:themeColor="text1"/>
          <w:lang w:val="es-MX" w:eastAsia="es-MX"/>
        </w:rPr>
        <w:drawing>
          <wp:inline distT="0" distB="0" distL="0" distR="0" wp14:anchorId="217FCD8C" wp14:editId="3F895514">
            <wp:extent cx="3968750" cy="4069773"/>
            <wp:effectExtent l="19050" t="19050" r="1270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750" cy="4069773"/>
                    </a:xfrm>
                    <a:prstGeom prst="rect">
                      <a:avLst/>
                    </a:prstGeom>
                    <a:noFill/>
                    <a:ln>
                      <a:solidFill>
                        <a:schemeClr val="tx1"/>
                      </a:solidFill>
                    </a:ln>
                  </pic:spPr>
                </pic:pic>
              </a:graphicData>
            </a:graphic>
          </wp:inline>
        </w:drawing>
      </w:r>
    </w:p>
    <w:p w14:paraId="1F499D8E" w14:textId="6B953A17" w:rsidR="00D76458" w:rsidRPr="000F7F4A" w:rsidRDefault="00CB3448" w:rsidP="00D76458">
      <w:pPr>
        <w:pStyle w:val="Prrafodelista"/>
        <w:numPr>
          <w:ilvl w:val="0"/>
          <w:numId w:val="2"/>
        </w:numPr>
        <w:tabs>
          <w:tab w:val="left" w:pos="0"/>
        </w:tabs>
        <w:spacing w:line="360" w:lineRule="auto"/>
        <w:ind w:left="0" w:right="49" w:firstLine="0"/>
        <w:jc w:val="both"/>
        <w:rPr>
          <w:rFonts w:ascii="Palatino Linotype" w:hAnsi="Palatino Linotype"/>
          <w:i/>
          <w:color w:val="000000" w:themeColor="text1"/>
        </w:rPr>
      </w:pPr>
      <w:r w:rsidRPr="000F7F4A">
        <w:rPr>
          <w:rFonts w:ascii="Palatino Linotype" w:eastAsia="Times New Roman" w:hAnsi="Palatino Linotype" w:cs="Arial"/>
          <w:color w:val="000000" w:themeColor="text1"/>
          <w:lang w:val="es-ES"/>
        </w:rPr>
        <w:lastRenderedPageBreak/>
        <w:t xml:space="preserve">En fecha </w:t>
      </w:r>
      <w:r w:rsidR="00710283" w:rsidRPr="000F7F4A">
        <w:rPr>
          <w:rFonts w:ascii="Palatino Linotype" w:eastAsia="Times New Roman" w:hAnsi="Palatino Linotype" w:cs="Arial"/>
          <w:color w:val="000000" w:themeColor="text1"/>
          <w:lang w:val="es-ES"/>
        </w:rPr>
        <w:t>catorce</w:t>
      </w:r>
      <w:r w:rsidR="00715488" w:rsidRPr="000F7F4A">
        <w:rPr>
          <w:rFonts w:ascii="Palatino Linotype" w:eastAsia="Times New Roman" w:hAnsi="Palatino Linotype" w:cs="Arial"/>
          <w:color w:val="000000" w:themeColor="text1"/>
          <w:lang w:val="es-ES"/>
        </w:rPr>
        <w:t xml:space="preserve"> </w:t>
      </w:r>
      <w:r w:rsidRPr="000F7F4A">
        <w:rPr>
          <w:rFonts w:ascii="Palatino Linotype" w:eastAsia="Times New Roman" w:hAnsi="Palatino Linotype" w:cs="Arial"/>
          <w:color w:val="000000" w:themeColor="text1"/>
          <w:lang w:val="es-ES"/>
        </w:rPr>
        <w:t>(</w:t>
      </w:r>
      <w:r w:rsidR="00710283" w:rsidRPr="000F7F4A">
        <w:rPr>
          <w:rFonts w:ascii="Palatino Linotype" w:eastAsia="Times New Roman" w:hAnsi="Palatino Linotype" w:cs="Arial"/>
          <w:color w:val="000000" w:themeColor="text1"/>
          <w:lang w:val="es-ES"/>
        </w:rPr>
        <w:t>1</w:t>
      </w:r>
      <w:r w:rsidR="00992EE4" w:rsidRPr="000F7F4A">
        <w:rPr>
          <w:rFonts w:ascii="Palatino Linotype" w:eastAsia="Times New Roman" w:hAnsi="Palatino Linotype" w:cs="Arial"/>
          <w:color w:val="000000" w:themeColor="text1"/>
          <w:lang w:val="es-ES"/>
        </w:rPr>
        <w:t>4</w:t>
      </w:r>
      <w:r w:rsidR="00DA3F4B" w:rsidRPr="000F7F4A">
        <w:rPr>
          <w:rFonts w:ascii="Palatino Linotype" w:eastAsia="Times New Roman" w:hAnsi="Palatino Linotype" w:cs="Arial"/>
          <w:color w:val="000000" w:themeColor="text1"/>
          <w:lang w:val="es-ES"/>
        </w:rPr>
        <w:t xml:space="preserve">) de </w:t>
      </w:r>
      <w:r w:rsidR="00710283" w:rsidRPr="000F7F4A">
        <w:rPr>
          <w:rFonts w:ascii="Palatino Linotype" w:eastAsia="Times New Roman" w:hAnsi="Palatino Linotype" w:cs="Arial"/>
          <w:color w:val="000000" w:themeColor="text1"/>
          <w:lang w:val="es-ES"/>
        </w:rPr>
        <w:t>octu</w:t>
      </w:r>
      <w:r w:rsidR="00992EE4" w:rsidRPr="000F7F4A">
        <w:rPr>
          <w:rFonts w:ascii="Palatino Linotype" w:eastAsia="Times New Roman" w:hAnsi="Palatino Linotype" w:cs="Arial"/>
          <w:color w:val="000000" w:themeColor="text1"/>
          <w:lang w:val="es-ES"/>
        </w:rPr>
        <w:t>bre</w:t>
      </w:r>
      <w:r w:rsidRPr="000F7F4A">
        <w:rPr>
          <w:rFonts w:ascii="Palatino Linotype" w:eastAsia="Times New Roman" w:hAnsi="Palatino Linotype" w:cs="Arial"/>
          <w:color w:val="000000" w:themeColor="text1"/>
          <w:lang w:val="es-ES"/>
        </w:rPr>
        <w:t xml:space="preserve"> de</w:t>
      </w:r>
      <w:r w:rsidR="00C965D0" w:rsidRPr="000F7F4A">
        <w:rPr>
          <w:rFonts w:ascii="Palatino Linotype" w:eastAsia="Times New Roman" w:hAnsi="Palatino Linotype" w:cs="Arial"/>
          <w:color w:val="000000" w:themeColor="text1"/>
          <w:lang w:val="es-ES"/>
        </w:rPr>
        <w:t xml:space="preserve"> dos mil ve</w:t>
      </w:r>
      <w:r w:rsidR="00372AE1" w:rsidRPr="000F7F4A">
        <w:rPr>
          <w:rFonts w:ascii="Palatino Linotype" w:eastAsia="Times New Roman" w:hAnsi="Palatino Linotype" w:cs="Arial"/>
          <w:color w:val="000000" w:themeColor="text1"/>
          <w:lang w:val="es-ES"/>
        </w:rPr>
        <w:t>inte</w:t>
      </w:r>
      <w:r w:rsidRPr="000F7F4A">
        <w:rPr>
          <w:rFonts w:ascii="Palatino Linotype" w:eastAsia="Times New Roman" w:hAnsi="Palatino Linotype" w:cs="Arial"/>
          <w:color w:val="000000" w:themeColor="text1"/>
          <w:lang w:val="es-ES"/>
        </w:rPr>
        <w:t>, el particular interpuso el recurso de revisión en contra de la</w:t>
      </w:r>
      <w:r w:rsidR="00372AE1" w:rsidRPr="000F7F4A">
        <w:rPr>
          <w:rFonts w:ascii="Palatino Linotype" w:eastAsia="Times New Roman" w:hAnsi="Palatino Linotype" w:cs="Arial"/>
          <w:color w:val="000000" w:themeColor="text1"/>
          <w:lang w:val="es-ES"/>
        </w:rPr>
        <w:t xml:space="preserve"> </w:t>
      </w:r>
      <w:r w:rsidRPr="000F7F4A">
        <w:rPr>
          <w:rFonts w:ascii="Palatino Linotype" w:eastAsia="Times New Roman" w:hAnsi="Palatino Linotype" w:cs="Arial"/>
          <w:color w:val="000000" w:themeColor="text1"/>
          <w:lang w:val="es-ES"/>
        </w:rPr>
        <w:t>respuesta</w:t>
      </w:r>
      <w:r w:rsidR="00CD6BD3" w:rsidRPr="000F7F4A">
        <w:rPr>
          <w:rFonts w:ascii="Palatino Linotype" w:eastAsia="Times New Roman" w:hAnsi="Palatino Linotype" w:cs="Arial"/>
          <w:color w:val="000000" w:themeColor="text1"/>
          <w:lang w:val="es-ES"/>
        </w:rPr>
        <w:t xml:space="preserve">, </w:t>
      </w:r>
      <w:r w:rsidR="00646C7D" w:rsidRPr="000F7F4A">
        <w:rPr>
          <w:rFonts w:ascii="Palatino Linotype" w:eastAsia="Times New Roman" w:hAnsi="Palatino Linotype" w:cs="Arial"/>
          <w:color w:val="000000" w:themeColor="text1"/>
          <w:lang w:val="es-ES"/>
        </w:rPr>
        <w:t>señalando como</w:t>
      </w:r>
      <w:r w:rsidRPr="000F7F4A">
        <w:rPr>
          <w:rFonts w:ascii="Palatino Linotype" w:eastAsia="Times New Roman" w:hAnsi="Palatino Linotype" w:cs="Arial"/>
          <w:color w:val="000000" w:themeColor="text1"/>
          <w:lang w:val="es-ES"/>
        </w:rPr>
        <w:t>:</w:t>
      </w: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2971949"/>
      <w:bookmarkStart w:id="16" w:name="_Toc52996698"/>
      <w:bookmarkStart w:id="17" w:name="_Toc54138946"/>
      <w:bookmarkStart w:id="18" w:name="_Toc54267070"/>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p>
    <w:p w14:paraId="2EBC2856" w14:textId="77777777" w:rsidR="00D76458" w:rsidRPr="000F7F4A" w:rsidRDefault="00D76458" w:rsidP="00D76458">
      <w:pPr>
        <w:pStyle w:val="Prrafodelista"/>
        <w:tabs>
          <w:tab w:val="left" w:pos="0"/>
        </w:tabs>
        <w:spacing w:line="360" w:lineRule="auto"/>
        <w:ind w:left="0" w:right="49"/>
        <w:jc w:val="both"/>
        <w:rPr>
          <w:rFonts w:ascii="Palatino Linotype" w:hAnsi="Palatino Linotype"/>
          <w:i/>
          <w:color w:val="000000" w:themeColor="text1"/>
        </w:rPr>
      </w:pPr>
    </w:p>
    <w:p w14:paraId="24A90024" w14:textId="4E04E125" w:rsidR="00D76458" w:rsidRPr="000F7F4A" w:rsidRDefault="00585F00" w:rsidP="00710283">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65" w:name="_Toc54808035"/>
      <w:bookmarkStart w:id="66" w:name="_Toc57246400"/>
      <w:r w:rsidRPr="000F7F4A">
        <w:rPr>
          <w:rStyle w:val="Ttulo2Car"/>
          <w:rFonts w:ascii="Palatino Linotype" w:hAnsi="Palatino Linotype"/>
          <w:b/>
          <w:color w:val="auto"/>
          <w:sz w:val="24"/>
          <w:szCs w:val="24"/>
        </w:rPr>
        <w:t>Acto impugnado</w:t>
      </w:r>
      <w:bookmarkEnd w:id="4"/>
      <w:r w:rsidR="00F95F7E" w:rsidRPr="000F7F4A">
        <w:rPr>
          <w:rStyle w:val="Ttulo2Car"/>
          <w:rFonts w:ascii="Palatino Linotype" w:hAnsi="Palatino Linotype"/>
          <w:b/>
          <w:color w:val="000000" w:themeColor="text1"/>
          <w:sz w:val="24"/>
          <w:szCs w:val="24"/>
        </w:rPr>
        <w:t xml:space="preserve">: </w:t>
      </w:r>
      <w:r w:rsidR="00F95F7E" w:rsidRPr="000F7F4A">
        <w:rPr>
          <w:rStyle w:val="Ttulo2Car"/>
          <w:rFonts w:ascii="Palatino Linotype" w:hAnsi="Palatino Linotype"/>
          <w:i/>
          <w:color w:val="000000" w:themeColor="text1"/>
          <w:sz w:val="24"/>
          <w:szCs w:val="24"/>
        </w:rPr>
        <w:t>“</w:t>
      </w:r>
      <w:bookmarkEnd w:id="65"/>
      <w:r w:rsidR="00710283" w:rsidRPr="000F7F4A">
        <w:rPr>
          <w:rStyle w:val="Ttulo2Car"/>
          <w:rFonts w:ascii="Palatino Linotype" w:hAnsi="Palatino Linotype"/>
          <w:i/>
          <w:color w:val="000000" w:themeColor="text1"/>
          <w:sz w:val="24"/>
          <w:szCs w:val="24"/>
        </w:rPr>
        <w:t xml:space="preserve">Se solicitó la siguiente </w:t>
      </w:r>
      <w:proofErr w:type="gramStart"/>
      <w:r w:rsidR="00710283" w:rsidRPr="000F7F4A">
        <w:rPr>
          <w:rStyle w:val="Ttulo2Car"/>
          <w:rFonts w:ascii="Palatino Linotype" w:hAnsi="Palatino Linotype"/>
          <w:i/>
          <w:color w:val="000000" w:themeColor="text1"/>
          <w:sz w:val="24"/>
          <w:szCs w:val="24"/>
        </w:rPr>
        <w:t>información .</w:t>
      </w:r>
      <w:proofErr w:type="gramEnd"/>
      <w:r w:rsidR="00710283" w:rsidRPr="000F7F4A">
        <w:rPr>
          <w:rStyle w:val="Ttulo2Car"/>
          <w:rFonts w:ascii="Palatino Linotype" w:hAnsi="Palatino Linotype"/>
          <w:i/>
          <w:color w:val="000000" w:themeColor="text1"/>
          <w:sz w:val="24"/>
          <w:szCs w:val="24"/>
        </w:rPr>
        <w:t xml:space="preserve"> Informe si el C. JORGE ENRIQUE JAVIER PAOLI, es o ha sido empleado del Ayuntamiento de Texcoco. En caso afirmativo informe lo siguiente: 1. Cargo o cargos que ostentó; 2. Periodo en el cual ejerce o ejerció dichos cargos; 3. Remuneraciones brutas y netas mensuales que obtuvo por tales cargos; 4. Nombramiento o nombramientos de dicho o dichos cargos. Sin embargo, se respondió que la persona mencionada no es o ha sido empleado desde el 1o de enero de 2019 a la fecha, pero jamás especifiqué que durante ese plazo, sino en general, aunque haya sido en administraciones anteriores, por lo cual se está actuando con dolo y mala fe a favor de la opacidad. Se insta a la unidad de transparencia a responder lo que se solicitó, incluyendo información del personal de las administraciones pasadas.</w:t>
      </w:r>
      <w:bookmarkEnd w:id="66"/>
      <w:r w:rsidRPr="000F7F4A">
        <w:rPr>
          <w:rFonts w:ascii="Palatino Linotype" w:hAnsi="Palatino Linotype"/>
          <w:i/>
          <w:color w:val="000000" w:themeColor="text1"/>
        </w:rPr>
        <w:t>”</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2971950"/>
      <w:bookmarkStart w:id="79" w:name="_Toc52996699"/>
      <w:bookmarkStart w:id="80" w:name="_Toc54138947"/>
      <w:bookmarkStart w:id="81" w:name="_Toc54267071"/>
      <w:bookmarkStart w:id="82" w:name="_Toc471908127"/>
      <w:bookmarkStart w:id="83" w:name="_Toc491791301"/>
      <w:bookmarkStart w:id="84" w:name="_Toc496726171"/>
      <w:bookmarkStart w:id="85" w:name="_Toc497242135"/>
      <w:bookmarkStart w:id="86" w:name="_Toc497292518"/>
      <w:bookmarkStart w:id="87" w:name="_Toc498503717"/>
      <w:bookmarkStart w:id="88" w:name="_Toc499568661"/>
      <w:bookmarkStart w:id="89" w:name="_Toc499568694"/>
      <w:bookmarkStart w:id="90" w:name="_Toc499665453"/>
      <w:bookmarkStart w:id="91" w:name="_Toc499729820"/>
      <w:bookmarkStart w:id="92" w:name="_Toc499835025"/>
      <w:bookmarkStart w:id="93" w:name="_Toc499835836"/>
      <w:bookmarkStart w:id="94" w:name="_Toc499835859"/>
      <w:bookmarkStart w:id="95" w:name="_Toc500264538"/>
      <w:bookmarkStart w:id="96" w:name="_Toc503290276"/>
      <w:bookmarkStart w:id="97" w:name="_Toc524009638"/>
      <w:bookmarkStart w:id="98" w:name="_Toc524009673"/>
      <w:bookmarkStart w:id="99" w:name="_Toc524602721"/>
      <w:bookmarkStart w:id="100" w:name="_Toc526365280"/>
      <w:bookmarkStart w:id="101" w:name="_Toc526365338"/>
      <w:bookmarkStart w:id="102" w:name="_Toc530067665"/>
      <w:bookmarkStart w:id="103" w:name="_Toc530067693"/>
      <w:bookmarkStart w:id="104" w:name="_Toc530067940"/>
      <w:bookmarkStart w:id="105" w:name="_Toc530590421"/>
      <w:bookmarkStart w:id="106" w:name="_Toc530593952"/>
      <w:bookmarkStart w:id="107" w:name="_Toc531190249"/>
      <w:bookmarkStart w:id="108" w:name="_Toc531190296"/>
      <w:bookmarkStart w:id="109" w:name="_Toc534908209"/>
      <w:bookmarkStart w:id="110" w:name="_Toc534909345"/>
      <w:bookmarkStart w:id="111" w:name="_Toc535353306"/>
      <w:bookmarkStart w:id="112" w:name="_Toc535353792"/>
      <w:bookmarkStart w:id="113" w:name="_Toc18436352"/>
      <w:bookmarkStart w:id="114" w:name="_Toc18436386"/>
      <w:bookmarkStart w:id="115" w:name="_Toc18513478"/>
      <w:bookmarkStart w:id="116" w:name="_Toc18513504"/>
      <w:bookmarkStart w:id="117" w:name="_Toc18606802"/>
      <w:bookmarkStart w:id="118" w:name="_Toc19723537"/>
      <w:bookmarkStart w:id="119" w:name="_Toc20322796"/>
      <w:bookmarkStart w:id="120" w:name="_Toc20323053"/>
      <w:bookmarkStart w:id="121" w:name="_Toc20323182"/>
      <w:bookmarkStart w:id="122" w:name="_Toc20420592"/>
      <w:bookmarkStart w:id="123" w:name="_Toc20421580"/>
      <w:bookmarkStart w:id="124" w:name="_Toc21027317"/>
      <w:bookmarkStart w:id="125" w:name="_Toc22660653"/>
      <w:bookmarkStart w:id="126" w:name="_Toc22811624"/>
      <w:bookmarkStart w:id="127" w:name="_Toc264360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C2AFD72" w14:textId="77777777" w:rsidR="00D76458" w:rsidRPr="000F7F4A" w:rsidRDefault="00D76458" w:rsidP="00D76458">
      <w:pPr>
        <w:pStyle w:val="Prrafodelista"/>
        <w:tabs>
          <w:tab w:val="left" w:pos="0"/>
        </w:tabs>
        <w:spacing w:line="360" w:lineRule="auto"/>
        <w:ind w:right="34"/>
        <w:jc w:val="both"/>
        <w:rPr>
          <w:rFonts w:ascii="Palatino Linotype" w:hAnsi="Palatino Linotype"/>
          <w:i/>
          <w:color w:val="000000" w:themeColor="text1"/>
        </w:rPr>
      </w:pPr>
    </w:p>
    <w:p w14:paraId="16C1CD16" w14:textId="6D4EBA99" w:rsidR="00585F00" w:rsidRPr="000F7F4A" w:rsidRDefault="00585F00" w:rsidP="00710283">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128" w:name="_Toc54808036"/>
      <w:bookmarkStart w:id="129" w:name="_Toc57246401"/>
      <w:r w:rsidRPr="000F7F4A">
        <w:rPr>
          <w:rStyle w:val="Ttulo2Car"/>
          <w:rFonts w:ascii="Palatino Linotype" w:hAnsi="Palatino Linotype"/>
          <w:b/>
          <w:color w:val="000000" w:themeColor="text1"/>
          <w:sz w:val="24"/>
          <w:szCs w:val="24"/>
        </w:rPr>
        <w:t>Razones o Motivos de inconformidad:</w:t>
      </w:r>
      <w:bookmarkEnd w:id="67"/>
      <w:bookmarkEnd w:id="128"/>
      <w:bookmarkEnd w:id="129"/>
      <w:r w:rsidRPr="000F7F4A">
        <w:rPr>
          <w:rFonts w:ascii="Palatino Linotype" w:hAnsi="Palatino Linotype"/>
          <w:b/>
          <w:color w:val="000000" w:themeColor="text1"/>
        </w:rPr>
        <w:t xml:space="preserve"> </w:t>
      </w:r>
      <w:r w:rsidRPr="000F7F4A">
        <w:rPr>
          <w:rFonts w:ascii="Palatino Linotype" w:hAnsi="Palatino Linotype"/>
          <w:i/>
          <w:color w:val="000000" w:themeColor="text1"/>
        </w:rPr>
        <w:t>“</w:t>
      </w:r>
      <w:r w:rsidR="00710283" w:rsidRPr="000F7F4A">
        <w:rPr>
          <w:rFonts w:ascii="Palatino Linotype" w:hAnsi="Palatino Linotype"/>
          <w:i/>
          <w:color w:val="000000" w:themeColor="text1"/>
        </w:rPr>
        <w:t xml:space="preserve">Se solicitó la siguiente </w:t>
      </w:r>
      <w:proofErr w:type="gramStart"/>
      <w:r w:rsidR="00710283" w:rsidRPr="000F7F4A">
        <w:rPr>
          <w:rFonts w:ascii="Palatino Linotype" w:hAnsi="Palatino Linotype"/>
          <w:i/>
          <w:color w:val="000000" w:themeColor="text1"/>
        </w:rPr>
        <w:t>información .</w:t>
      </w:r>
      <w:proofErr w:type="gramEnd"/>
      <w:r w:rsidR="00710283" w:rsidRPr="000F7F4A">
        <w:rPr>
          <w:rFonts w:ascii="Palatino Linotype" w:hAnsi="Palatino Linotype"/>
          <w:i/>
          <w:color w:val="000000" w:themeColor="text1"/>
        </w:rPr>
        <w:t xml:space="preserve"> Informe si el C. JORGE ENRIQUE JAVIER PAOLI, es o ha sido empleado del Ayuntamiento de Texcoco. En caso afirmativo informe lo siguiente: 1. Cargo o cargos que ostentó; 2. Periodo en el cual ejerce o ejerció dichos cargos; 3. Remuneraciones brutas y netas mensuales que obtuvo por tales cargos; 4. Nombramiento o nombramientos de dicho o dichos cargos. Sin embargo, se respondió que la persona mencionada no es o ha sido empleado desde el 1o de enero de 2019 a la fecha, pero </w:t>
      </w:r>
      <w:r w:rsidR="00710283" w:rsidRPr="000F7F4A">
        <w:rPr>
          <w:rFonts w:ascii="Palatino Linotype" w:hAnsi="Palatino Linotype"/>
          <w:i/>
          <w:color w:val="000000" w:themeColor="text1"/>
        </w:rPr>
        <w:lastRenderedPageBreak/>
        <w:t>jamás especifiqué que durante ese plazo, sino en general, aunque haya sido en administraciones anteriores, por lo cual se está actuando con dolo y mala fe a favor de la opacidad. Se insta a la unidad de transparencia a responder lo que se solicitó, incluyendo información del personal de las administraciones pasadas.</w:t>
      </w:r>
      <w:r w:rsidRPr="000F7F4A">
        <w:rPr>
          <w:rFonts w:ascii="Palatino Linotype" w:hAnsi="Palatino Linotype"/>
          <w:i/>
          <w:color w:val="000000" w:themeColor="text1"/>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F7F4A">
        <w:rPr>
          <w:rFonts w:ascii="Palatino Linotype" w:hAnsi="Palatino Linotype"/>
          <w:i/>
          <w:color w:val="000000" w:themeColor="text1"/>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96CE205" w14:textId="77777777" w:rsidR="00EB781A" w:rsidRPr="000F7F4A" w:rsidRDefault="00EB781A" w:rsidP="00EB781A">
      <w:pPr>
        <w:rPr>
          <w:rFonts w:ascii="Palatino Linotype" w:hAnsi="Palatino Linotype"/>
          <w:lang w:val="es-MX" w:eastAsia="en-US"/>
        </w:rPr>
      </w:pPr>
    </w:p>
    <w:p w14:paraId="2A36D9BD" w14:textId="35EBF374" w:rsidR="00034A1F" w:rsidRPr="000F7F4A"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0F7F4A">
        <w:rPr>
          <w:rFonts w:ascii="Palatino Linotype" w:eastAsia="Calibri" w:hAnsi="Palatino Linotype" w:cs="Arial"/>
          <w:lang w:val="es-ES"/>
        </w:rPr>
        <w:t>El Comisionado Ponente con fundamento en lo dispuesto por el artículo 185 fracción II de la</w:t>
      </w:r>
      <w:r w:rsidR="003364ED" w:rsidRPr="000F7F4A">
        <w:rPr>
          <w:rFonts w:ascii="Palatino Linotype" w:eastAsia="Calibri" w:hAnsi="Palatino Linotype" w:cs="Arial"/>
          <w:lang w:val="es-ES"/>
        </w:rPr>
        <w:t xml:space="preserve"> ley de la materia, a través de</w:t>
      </w:r>
      <w:r w:rsidRPr="000F7F4A">
        <w:rPr>
          <w:rFonts w:ascii="Palatino Linotype" w:eastAsia="Calibri" w:hAnsi="Palatino Linotype" w:cs="Arial"/>
          <w:lang w:val="es-ES"/>
        </w:rPr>
        <w:t xml:space="preserve">l acuerdo de admisión de fecha </w:t>
      </w:r>
      <w:r w:rsidR="0046703A" w:rsidRPr="000F7F4A">
        <w:rPr>
          <w:rFonts w:ascii="Palatino Linotype" w:eastAsia="Calibri" w:hAnsi="Palatino Linotype" w:cs="Arial"/>
          <w:lang w:val="es-ES"/>
        </w:rPr>
        <w:t>veinte</w:t>
      </w:r>
      <w:r w:rsidR="00992EE4" w:rsidRPr="000F7F4A">
        <w:rPr>
          <w:rFonts w:ascii="Palatino Linotype" w:eastAsia="Calibri" w:hAnsi="Palatino Linotype" w:cs="Arial"/>
          <w:lang w:val="es-ES"/>
        </w:rPr>
        <w:t xml:space="preserve"> </w:t>
      </w:r>
      <w:r w:rsidR="007B002D" w:rsidRPr="000F7F4A">
        <w:rPr>
          <w:rFonts w:ascii="Palatino Linotype" w:eastAsia="Calibri" w:hAnsi="Palatino Linotype" w:cs="Arial"/>
          <w:lang w:val="es-ES"/>
        </w:rPr>
        <w:t>(</w:t>
      </w:r>
      <w:r w:rsidR="0046703A" w:rsidRPr="000F7F4A">
        <w:rPr>
          <w:rFonts w:ascii="Palatino Linotype" w:eastAsia="Calibri" w:hAnsi="Palatino Linotype" w:cs="Arial"/>
          <w:lang w:val="es-ES"/>
        </w:rPr>
        <w:t>2</w:t>
      </w:r>
      <w:r w:rsidR="00B3284A" w:rsidRPr="000F7F4A">
        <w:rPr>
          <w:rFonts w:ascii="Palatino Linotype" w:eastAsia="Calibri" w:hAnsi="Palatino Linotype" w:cs="Arial"/>
          <w:lang w:val="es-ES"/>
        </w:rPr>
        <w:t>0</w:t>
      </w:r>
      <w:r w:rsidR="0002415E" w:rsidRPr="000F7F4A">
        <w:rPr>
          <w:rFonts w:ascii="Palatino Linotype" w:eastAsia="Calibri" w:hAnsi="Palatino Linotype" w:cs="Arial"/>
          <w:lang w:val="es-ES"/>
        </w:rPr>
        <w:t xml:space="preserve">) </w:t>
      </w:r>
      <w:r w:rsidRPr="000F7F4A">
        <w:rPr>
          <w:rFonts w:ascii="Palatino Linotype" w:eastAsia="Calibri" w:hAnsi="Palatino Linotype" w:cs="Arial"/>
          <w:lang w:val="es-ES"/>
        </w:rPr>
        <w:t xml:space="preserve">de </w:t>
      </w:r>
      <w:r w:rsidR="0046703A" w:rsidRPr="000F7F4A">
        <w:rPr>
          <w:rFonts w:ascii="Palatino Linotype" w:eastAsia="Calibri" w:hAnsi="Palatino Linotype" w:cs="Arial"/>
          <w:lang w:val="es-ES"/>
        </w:rPr>
        <w:t>octu</w:t>
      </w:r>
      <w:r w:rsidR="00121480" w:rsidRPr="000F7F4A">
        <w:rPr>
          <w:rFonts w:ascii="Palatino Linotype" w:eastAsia="Calibri" w:hAnsi="Palatino Linotype" w:cs="Arial"/>
          <w:lang w:val="es-ES"/>
        </w:rPr>
        <w:t>bre</w:t>
      </w:r>
      <w:r w:rsidRPr="000F7F4A">
        <w:rPr>
          <w:rFonts w:ascii="Palatino Linotype" w:eastAsia="Calibri" w:hAnsi="Palatino Linotype" w:cs="Arial"/>
          <w:lang w:val="es-ES"/>
        </w:rPr>
        <w:t xml:space="preserve"> del año en curso, puso a disposición de las partes </w:t>
      </w:r>
      <w:r w:rsidR="00C93405" w:rsidRPr="000F7F4A">
        <w:rPr>
          <w:rFonts w:ascii="Palatino Linotype" w:eastAsia="Calibri" w:hAnsi="Palatino Linotype" w:cs="Arial"/>
          <w:lang w:val="es-ES"/>
        </w:rPr>
        <w:t>e</w:t>
      </w:r>
      <w:r w:rsidRPr="000F7F4A">
        <w:rPr>
          <w:rFonts w:ascii="Palatino Linotype" w:eastAsia="Calibri" w:hAnsi="Palatino Linotype" w:cs="Arial"/>
          <w:lang w:val="es-ES"/>
        </w:rPr>
        <w:t xml:space="preserve">l expediente electrónico </w:t>
      </w:r>
      <w:r w:rsidRPr="000F7F4A">
        <w:rPr>
          <w:rFonts w:ascii="Palatino Linotype" w:eastAsia="Calibri" w:hAnsi="Palatino Linotype" w:cs="Arial"/>
        </w:rPr>
        <w:t xml:space="preserve">vía </w:t>
      </w:r>
      <w:r w:rsidRPr="000F7F4A">
        <w:rPr>
          <w:rFonts w:ascii="Palatino Linotype" w:eastAsia="Calibri" w:hAnsi="Palatino Linotype" w:cs="Arial"/>
          <w:b/>
          <w:lang w:val="es-ES"/>
        </w:rPr>
        <w:t xml:space="preserve">SAIMEX </w:t>
      </w:r>
      <w:r w:rsidRPr="000F7F4A">
        <w:rPr>
          <w:rFonts w:ascii="Palatino Linotype" w:eastAsia="Calibri" w:hAnsi="Palatino Linotype" w:cs="Arial"/>
          <w:lang w:val="es-ES"/>
        </w:rPr>
        <w:t>a efecto de que en un plazo máximo de siete días manifestaran</w:t>
      </w:r>
      <w:r w:rsidR="005E77E6" w:rsidRPr="000F7F4A">
        <w:rPr>
          <w:rFonts w:ascii="Palatino Linotype" w:eastAsia="Calibri" w:hAnsi="Palatino Linotype" w:cs="Arial"/>
          <w:lang w:val="es-ES"/>
        </w:rPr>
        <w:t xml:space="preserve"> lo que a su derecho conviniera</w:t>
      </w:r>
      <w:r w:rsidRPr="000F7F4A">
        <w:rPr>
          <w:rFonts w:ascii="Palatino Linotype" w:eastAsia="Calibri" w:hAnsi="Palatino Linotype" w:cs="Arial"/>
          <w:lang w:val="es-ES"/>
        </w:rPr>
        <w:t xml:space="preserve">, ofrecieran pruebas y alegatos según corresponda a los casos concretos, </w:t>
      </w:r>
      <w:r w:rsidR="00FA448D" w:rsidRPr="000F7F4A">
        <w:rPr>
          <w:rFonts w:ascii="Palatino Linotype" w:eastAsia="Calibri" w:hAnsi="Palatino Linotype" w:cs="Arial"/>
          <w:lang w:val="es-ES"/>
        </w:rPr>
        <w:t>y</w:t>
      </w:r>
      <w:r w:rsidRPr="000F7F4A">
        <w:rPr>
          <w:rFonts w:ascii="Palatino Linotype" w:eastAsia="Calibri" w:hAnsi="Palatino Linotype" w:cs="Arial"/>
          <w:lang w:val="es-ES"/>
        </w:rPr>
        <w:t xml:space="preserve"> el </w:t>
      </w:r>
      <w:r w:rsidRPr="000F7F4A">
        <w:rPr>
          <w:rFonts w:ascii="Palatino Linotype" w:eastAsia="Calibri" w:hAnsi="Palatino Linotype" w:cs="Arial"/>
          <w:b/>
          <w:lang w:val="es-ES"/>
        </w:rPr>
        <w:t>SUJETO OBLIGADO</w:t>
      </w:r>
      <w:r w:rsidRPr="000F7F4A">
        <w:rPr>
          <w:rFonts w:ascii="Palatino Linotype" w:eastAsia="Calibri" w:hAnsi="Palatino Linotype" w:cs="Arial"/>
          <w:lang w:val="es-ES"/>
        </w:rPr>
        <w:t xml:space="preserve"> presentará el Informe Justificado procedente.</w:t>
      </w:r>
    </w:p>
    <w:p w14:paraId="4938CAD3" w14:textId="77777777" w:rsidR="00E02679" w:rsidRPr="000F7F4A" w:rsidRDefault="00E02679" w:rsidP="00E02679">
      <w:pPr>
        <w:pStyle w:val="Prrafodelista"/>
        <w:spacing w:before="240" w:after="240" w:line="360" w:lineRule="auto"/>
        <w:ind w:left="0"/>
        <w:jc w:val="both"/>
        <w:rPr>
          <w:rFonts w:ascii="Palatino Linotype" w:hAnsi="Palatino Linotype"/>
          <w:i/>
        </w:rPr>
      </w:pPr>
    </w:p>
    <w:p w14:paraId="54C63665" w14:textId="36FBDFC4" w:rsidR="003A0AA2" w:rsidRPr="000F7F4A"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0F7F4A">
        <w:rPr>
          <w:rFonts w:ascii="Palatino Linotype" w:hAnsi="Palatino Linotype"/>
          <w:color w:val="000000"/>
        </w:rPr>
        <w:t>El día</w:t>
      </w:r>
      <w:r w:rsidR="00A81D2B" w:rsidRPr="000F7F4A">
        <w:rPr>
          <w:rFonts w:ascii="Palatino Linotype" w:hAnsi="Palatino Linotype"/>
          <w:color w:val="000000"/>
        </w:rPr>
        <w:t xml:space="preserve"> </w:t>
      </w:r>
      <w:r w:rsidR="00B3284A" w:rsidRPr="000F7F4A">
        <w:rPr>
          <w:rFonts w:ascii="Palatino Linotype" w:hAnsi="Palatino Linotype"/>
          <w:color w:val="000000"/>
        </w:rPr>
        <w:t>nueve</w:t>
      </w:r>
      <w:r w:rsidR="00101FA5" w:rsidRPr="000F7F4A">
        <w:rPr>
          <w:rFonts w:ascii="Palatino Linotype" w:hAnsi="Palatino Linotype"/>
          <w:color w:val="000000"/>
        </w:rPr>
        <w:t xml:space="preserve"> (</w:t>
      </w:r>
      <w:r w:rsidR="00B3284A" w:rsidRPr="000F7F4A">
        <w:rPr>
          <w:rFonts w:ascii="Palatino Linotype" w:hAnsi="Palatino Linotype"/>
          <w:color w:val="000000"/>
        </w:rPr>
        <w:t>09</w:t>
      </w:r>
      <w:r w:rsidR="0002415E" w:rsidRPr="000F7F4A">
        <w:rPr>
          <w:rFonts w:ascii="Palatino Linotype" w:hAnsi="Palatino Linotype"/>
          <w:color w:val="000000"/>
        </w:rPr>
        <w:t xml:space="preserve">) </w:t>
      </w:r>
      <w:r w:rsidR="00A81D2B" w:rsidRPr="000F7F4A">
        <w:rPr>
          <w:rFonts w:ascii="Palatino Linotype" w:hAnsi="Palatino Linotype"/>
          <w:color w:val="000000"/>
        </w:rPr>
        <w:t xml:space="preserve">de </w:t>
      </w:r>
      <w:r w:rsidR="0046703A" w:rsidRPr="000F7F4A">
        <w:rPr>
          <w:rFonts w:ascii="Palatino Linotype" w:hAnsi="Palatino Linotype"/>
          <w:color w:val="000000"/>
        </w:rPr>
        <w:t>noviem</w:t>
      </w:r>
      <w:r w:rsidR="00121480" w:rsidRPr="000F7F4A">
        <w:rPr>
          <w:rFonts w:ascii="Palatino Linotype" w:hAnsi="Palatino Linotype"/>
          <w:color w:val="000000"/>
        </w:rPr>
        <w:t>bre</w:t>
      </w:r>
      <w:r w:rsidR="00101FA5" w:rsidRPr="000F7F4A">
        <w:rPr>
          <w:rFonts w:ascii="Palatino Linotype" w:hAnsi="Palatino Linotype"/>
          <w:color w:val="000000"/>
        </w:rPr>
        <w:t xml:space="preserve"> de dos m</w:t>
      </w:r>
      <w:r w:rsidR="0002415E" w:rsidRPr="000F7F4A">
        <w:rPr>
          <w:rFonts w:ascii="Palatino Linotype" w:hAnsi="Palatino Linotype"/>
          <w:color w:val="000000"/>
        </w:rPr>
        <w:t>il veinte</w:t>
      </w:r>
      <w:r w:rsidR="00121480" w:rsidRPr="000F7F4A">
        <w:rPr>
          <w:rFonts w:ascii="Palatino Linotype" w:hAnsi="Palatino Linotype"/>
          <w:color w:val="000000"/>
        </w:rPr>
        <w:t xml:space="preserve">, el </w:t>
      </w:r>
      <w:r w:rsidR="00121480" w:rsidRPr="000F7F4A">
        <w:rPr>
          <w:rFonts w:ascii="Palatino Linotype" w:hAnsi="Palatino Linotype"/>
          <w:b/>
          <w:color w:val="000000"/>
        </w:rPr>
        <w:t>SUJETO OBLIGADO</w:t>
      </w:r>
      <w:r w:rsidR="0002415E" w:rsidRPr="000F7F4A">
        <w:rPr>
          <w:rFonts w:ascii="Palatino Linotype" w:hAnsi="Palatino Linotype"/>
          <w:color w:val="000000"/>
        </w:rPr>
        <w:t xml:space="preserve"> rindió </w:t>
      </w:r>
      <w:r w:rsidR="00121480" w:rsidRPr="000F7F4A">
        <w:rPr>
          <w:rFonts w:ascii="Palatino Linotype" w:hAnsi="Palatino Linotype"/>
          <w:color w:val="000000"/>
        </w:rPr>
        <w:t>el</w:t>
      </w:r>
      <w:r w:rsidR="00101FA5" w:rsidRPr="000F7F4A">
        <w:rPr>
          <w:rFonts w:ascii="Palatino Linotype" w:hAnsi="Palatino Linotype"/>
          <w:color w:val="000000"/>
        </w:rPr>
        <w:t xml:space="preserve"> informe ju</w:t>
      </w:r>
      <w:r w:rsidR="00FA448D" w:rsidRPr="000F7F4A">
        <w:rPr>
          <w:rFonts w:ascii="Palatino Linotype" w:hAnsi="Palatino Linotype"/>
          <w:color w:val="000000"/>
        </w:rPr>
        <w:t>stificado respectivo, mismo que</w:t>
      </w:r>
      <w:r w:rsidR="00121480" w:rsidRPr="000F7F4A">
        <w:rPr>
          <w:rFonts w:ascii="Palatino Linotype" w:hAnsi="Palatino Linotype"/>
          <w:color w:val="000000"/>
        </w:rPr>
        <w:t xml:space="preserve"> </w:t>
      </w:r>
      <w:r w:rsidR="00101FA5" w:rsidRPr="000F7F4A">
        <w:rPr>
          <w:rFonts w:ascii="Palatino Linotype" w:hAnsi="Palatino Linotype"/>
          <w:color w:val="000000"/>
        </w:rPr>
        <w:t>fue puest</w:t>
      </w:r>
      <w:r w:rsidR="00A81D2B" w:rsidRPr="000F7F4A">
        <w:rPr>
          <w:rFonts w:ascii="Palatino Linotype" w:hAnsi="Palatino Linotype"/>
          <w:color w:val="000000"/>
        </w:rPr>
        <w:t>o a la vista del hoy recurrente</w:t>
      </w:r>
      <w:r w:rsidR="00FA448D" w:rsidRPr="000F7F4A">
        <w:rPr>
          <w:rFonts w:ascii="Palatino Linotype" w:hAnsi="Palatino Linotype"/>
          <w:color w:val="000000"/>
        </w:rPr>
        <w:t xml:space="preserve"> </w:t>
      </w:r>
      <w:r w:rsidR="00121480" w:rsidRPr="000F7F4A">
        <w:rPr>
          <w:rFonts w:ascii="Palatino Linotype" w:hAnsi="Palatino Linotype"/>
          <w:color w:val="000000"/>
        </w:rPr>
        <w:t xml:space="preserve">por </w:t>
      </w:r>
      <w:r w:rsidR="001B00BF" w:rsidRPr="000F7F4A">
        <w:rPr>
          <w:rFonts w:ascii="Palatino Linotype" w:hAnsi="Palatino Linotype"/>
          <w:color w:val="000000"/>
        </w:rPr>
        <w:t>realizar precisiones</w:t>
      </w:r>
      <w:r w:rsidR="00D76458" w:rsidRPr="000F7F4A">
        <w:rPr>
          <w:rFonts w:ascii="Palatino Linotype" w:hAnsi="Palatino Linotype"/>
          <w:color w:val="000000"/>
        </w:rPr>
        <w:t xml:space="preserve"> con respecto a</w:t>
      </w:r>
      <w:r w:rsidR="00121480" w:rsidRPr="000F7F4A">
        <w:rPr>
          <w:rFonts w:ascii="Palatino Linotype" w:hAnsi="Palatino Linotype"/>
          <w:color w:val="000000"/>
        </w:rPr>
        <w:t xml:space="preserve"> la respuesta inicial</w:t>
      </w:r>
      <w:r w:rsidR="001B00BF" w:rsidRPr="000F7F4A">
        <w:rPr>
          <w:rFonts w:ascii="Palatino Linotype" w:hAnsi="Palatino Linotype"/>
          <w:color w:val="000000"/>
        </w:rPr>
        <w:t>,</w:t>
      </w:r>
      <w:r w:rsidR="00EB5D81" w:rsidRPr="000F7F4A">
        <w:rPr>
          <w:rFonts w:ascii="Palatino Linotype" w:hAnsi="Palatino Linotype"/>
          <w:color w:val="000000"/>
        </w:rPr>
        <w:t xml:space="preserve"> mediante acuerdo de </w:t>
      </w:r>
      <w:r w:rsidR="00992EE4" w:rsidRPr="000F7F4A">
        <w:rPr>
          <w:rFonts w:ascii="Palatino Linotype" w:hAnsi="Palatino Linotype"/>
          <w:color w:val="000000"/>
        </w:rPr>
        <w:t>fecha</w:t>
      </w:r>
      <w:r w:rsidR="00B3284A" w:rsidRPr="000F7F4A">
        <w:rPr>
          <w:rFonts w:ascii="Palatino Linotype" w:hAnsi="Palatino Linotype"/>
          <w:color w:val="000000"/>
        </w:rPr>
        <w:t xml:space="preserve"> d</w:t>
      </w:r>
      <w:r w:rsidR="0046703A" w:rsidRPr="000F7F4A">
        <w:rPr>
          <w:rFonts w:ascii="Palatino Linotype" w:hAnsi="Palatino Linotype"/>
          <w:color w:val="000000"/>
        </w:rPr>
        <w:t>iez</w:t>
      </w:r>
      <w:r w:rsidR="00B3284A" w:rsidRPr="000F7F4A">
        <w:rPr>
          <w:rFonts w:ascii="Palatino Linotype" w:hAnsi="Palatino Linotype"/>
          <w:color w:val="000000"/>
        </w:rPr>
        <w:t xml:space="preserve"> (1</w:t>
      </w:r>
      <w:r w:rsidR="0046703A" w:rsidRPr="000F7F4A">
        <w:rPr>
          <w:rFonts w:ascii="Palatino Linotype" w:hAnsi="Palatino Linotype"/>
          <w:color w:val="000000"/>
        </w:rPr>
        <w:t>0</w:t>
      </w:r>
      <w:r w:rsidR="00B3284A" w:rsidRPr="000F7F4A">
        <w:rPr>
          <w:rFonts w:ascii="Palatino Linotype" w:hAnsi="Palatino Linotype"/>
          <w:color w:val="000000"/>
        </w:rPr>
        <w:t xml:space="preserve">) de </w:t>
      </w:r>
      <w:r w:rsidR="0046703A" w:rsidRPr="000F7F4A">
        <w:rPr>
          <w:rFonts w:ascii="Palatino Linotype" w:hAnsi="Palatino Linotype"/>
          <w:color w:val="000000"/>
        </w:rPr>
        <w:t>noviem</w:t>
      </w:r>
      <w:r w:rsidR="00B3284A" w:rsidRPr="000F7F4A">
        <w:rPr>
          <w:rFonts w:ascii="Palatino Linotype" w:hAnsi="Palatino Linotype"/>
          <w:color w:val="000000"/>
        </w:rPr>
        <w:t>bre del mismo año</w:t>
      </w:r>
      <w:r w:rsidR="00121480" w:rsidRPr="000F7F4A">
        <w:rPr>
          <w:rFonts w:ascii="Palatino Linotype" w:hAnsi="Palatino Linotype"/>
          <w:color w:val="000000"/>
        </w:rPr>
        <w:t xml:space="preserve">. Por su parte </w:t>
      </w:r>
      <w:r w:rsidR="00121480" w:rsidRPr="000F7F4A">
        <w:rPr>
          <w:rFonts w:ascii="Palatino Linotype" w:hAnsi="Palatino Linotype"/>
          <w:b/>
          <w:color w:val="000000"/>
        </w:rPr>
        <w:t xml:space="preserve">EL RECURRENTE </w:t>
      </w:r>
      <w:r w:rsidR="008D6F86" w:rsidRPr="000F7F4A">
        <w:rPr>
          <w:rFonts w:ascii="Palatino Linotype" w:hAnsi="Palatino Linotype"/>
          <w:color w:val="000000"/>
        </w:rPr>
        <w:t>no</w:t>
      </w:r>
      <w:r w:rsidR="008D6F86" w:rsidRPr="000F7F4A">
        <w:rPr>
          <w:rFonts w:ascii="Palatino Linotype" w:hAnsi="Palatino Linotype"/>
          <w:b/>
          <w:color w:val="000000"/>
        </w:rPr>
        <w:t xml:space="preserve"> </w:t>
      </w:r>
      <w:r w:rsidR="00EB5D81" w:rsidRPr="000F7F4A">
        <w:rPr>
          <w:rFonts w:ascii="Palatino Linotype" w:hAnsi="Palatino Linotype"/>
          <w:color w:val="000000"/>
        </w:rPr>
        <w:t>realizo</w:t>
      </w:r>
      <w:r w:rsidR="00121480" w:rsidRPr="000F7F4A">
        <w:rPr>
          <w:rFonts w:ascii="Palatino Linotype" w:hAnsi="Palatino Linotype"/>
          <w:color w:val="000000"/>
        </w:rPr>
        <w:t xml:space="preserve"> manifesta</w:t>
      </w:r>
      <w:r w:rsidR="00EB5D81" w:rsidRPr="000F7F4A">
        <w:rPr>
          <w:rFonts w:ascii="Palatino Linotype" w:hAnsi="Palatino Linotype"/>
          <w:color w:val="000000"/>
        </w:rPr>
        <w:t>ciones</w:t>
      </w:r>
      <w:r w:rsidR="00121480" w:rsidRPr="000F7F4A">
        <w:rPr>
          <w:rFonts w:ascii="Palatino Linotype" w:hAnsi="Palatino Linotype"/>
          <w:color w:val="000000"/>
        </w:rPr>
        <w:t xml:space="preserve"> </w:t>
      </w:r>
      <w:r w:rsidR="00EB5D81" w:rsidRPr="000F7F4A">
        <w:rPr>
          <w:rFonts w:ascii="Palatino Linotype" w:hAnsi="Palatino Linotype"/>
          <w:color w:val="000000"/>
        </w:rPr>
        <w:t xml:space="preserve">que a su derecho </w:t>
      </w:r>
      <w:r w:rsidR="008D6F86" w:rsidRPr="000F7F4A">
        <w:rPr>
          <w:rFonts w:ascii="Palatino Linotype" w:hAnsi="Palatino Linotype"/>
          <w:color w:val="000000"/>
        </w:rPr>
        <w:t>conviniera</w:t>
      </w:r>
      <w:r w:rsidR="00EB5D81" w:rsidRPr="000F7F4A">
        <w:rPr>
          <w:rFonts w:ascii="Palatino Linotype" w:hAnsi="Palatino Linotype"/>
          <w:color w:val="000000"/>
        </w:rPr>
        <w:t>n</w:t>
      </w:r>
      <w:r w:rsidR="00FA448D" w:rsidRPr="000F7F4A">
        <w:rPr>
          <w:rFonts w:ascii="Palatino Linotype" w:hAnsi="Palatino Linotype"/>
          <w:color w:val="000000"/>
        </w:rPr>
        <w:t xml:space="preserve"> y asistier</w:t>
      </w:r>
      <w:r w:rsidR="008D6F86" w:rsidRPr="000F7F4A">
        <w:rPr>
          <w:rFonts w:ascii="Palatino Linotype" w:hAnsi="Palatino Linotype"/>
          <w:color w:val="000000"/>
        </w:rPr>
        <w:t>a</w:t>
      </w:r>
      <w:r w:rsidR="00EB5D81" w:rsidRPr="000F7F4A">
        <w:rPr>
          <w:rFonts w:ascii="Palatino Linotype" w:hAnsi="Palatino Linotype"/>
          <w:color w:val="000000"/>
        </w:rPr>
        <w:t>n</w:t>
      </w:r>
      <w:r w:rsidR="009B7C93" w:rsidRPr="000F7F4A">
        <w:rPr>
          <w:rFonts w:ascii="Palatino Linotype" w:hAnsi="Palatino Linotype"/>
          <w:color w:val="000000"/>
        </w:rPr>
        <w:t>.</w:t>
      </w:r>
    </w:p>
    <w:p w14:paraId="31135FE3" w14:textId="77777777" w:rsidR="003D6B4D" w:rsidRPr="000F7F4A" w:rsidRDefault="003D6B4D" w:rsidP="003D6B4D">
      <w:pPr>
        <w:pStyle w:val="Prrafodelista"/>
        <w:rPr>
          <w:rFonts w:ascii="Palatino Linotype" w:hAnsi="Palatino Linotype"/>
        </w:rPr>
      </w:pPr>
    </w:p>
    <w:p w14:paraId="66F0290E" w14:textId="56B87B6B" w:rsidR="00643903" w:rsidRPr="000F7F4A"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0F7F4A">
        <w:rPr>
          <w:rFonts w:ascii="Palatino Linotype" w:hAnsi="Palatino Linotype"/>
        </w:rPr>
        <w:lastRenderedPageBreak/>
        <w:t xml:space="preserve">El Comisionado Ponente </w:t>
      </w:r>
      <w:r w:rsidR="00CE2991" w:rsidRPr="000F7F4A">
        <w:rPr>
          <w:rFonts w:ascii="Palatino Linotype" w:hAnsi="Palatino Linotype"/>
        </w:rPr>
        <w:t xml:space="preserve">decreto el cierre de instrucción mediante acuerdo de fecha </w:t>
      </w:r>
      <w:r w:rsidR="00C42A3B" w:rsidRPr="000F7F4A">
        <w:rPr>
          <w:rFonts w:ascii="Palatino Linotype" w:hAnsi="Palatino Linotype"/>
        </w:rPr>
        <w:t>veinticinco</w:t>
      </w:r>
      <w:r w:rsidR="003A0AA2" w:rsidRPr="000F7F4A">
        <w:rPr>
          <w:rFonts w:ascii="Palatino Linotype" w:hAnsi="Palatino Linotype"/>
        </w:rPr>
        <w:t xml:space="preserve"> </w:t>
      </w:r>
      <w:r w:rsidR="00CE2991" w:rsidRPr="000F7F4A">
        <w:rPr>
          <w:rFonts w:ascii="Palatino Linotype" w:hAnsi="Palatino Linotype"/>
        </w:rPr>
        <w:t>(</w:t>
      </w:r>
      <w:r w:rsidR="00C42A3B" w:rsidRPr="000F7F4A">
        <w:rPr>
          <w:rFonts w:ascii="Palatino Linotype" w:hAnsi="Palatino Linotype"/>
        </w:rPr>
        <w:t>25</w:t>
      </w:r>
      <w:r w:rsidR="00CE2991" w:rsidRPr="000F7F4A">
        <w:rPr>
          <w:rFonts w:ascii="Palatino Linotype" w:hAnsi="Palatino Linotype"/>
        </w:rPr>
        <w:t xml:space="preserve">) de </w:t>
      </w:r>
      <w:r w:rsidR="00C42A3B" w:rsidRPr="000F7F4A">
        <w:rPr>
          <w:rFonts w:ascii="Palatino Linotype" w:hAnsi="Palatino Linotype"/>
        </w:rPr>
        <w:t>noviem</w:t>
      </w:r>
      <w:r w:rsidR="00B94A1A" w:rsidRPr="000F7F4A">
        <w:rPr>
          <w:rFonts w:ascii="Palatino Linotype" w:hAnsi="Palatino Linotype"/>
        </w:rPr>
        <w:t>bre</w:t>
      </w:r>
      <w:r w:rsidR="00CE2991" w:rsidRPr="000F7F4A">
        <w:rPr>
          <w:rFonts w:ascii="Palatino Linotype" w:hAnsi="Palatino Linotype"/>
        </w:rPr>
        <w:t xml:space="preserve"> de dos mil </w:t>
      </w:r>
      <w:r w:rsidR="00772B6F" w:rsidRPr="000F7F4A">
        <w:rPr>
          <w:rFonts w:ascii="Palatino Linotype" w:hAnsi="Palatino Linotype"/>
        </w:rPr>
        <w:t>veinte</w:t>
      </w:r>
      <w:r w:rsidR="00CE2991" w:rsidRPr="000F7F4A">
        <w:rPr>
          <w:rFonts w:ascii="Palatino Linotype" w:hAnsi="Palatino Linotype"/>
        </w:rPr>
        <w:t xml:space="preserve">; </w:t>
      </w:r>
      <w:r w:rsidR="006A3E8C" w:rsidRPr="000F7F4A">
        <w:rPr>
          <w:rFonts w:ascii="Palatino Linotype" w:hAnsi="Palatino Linotype"/>
        </w:rPr>
        <w:t>por lo que</w:t>
      </w:r>
      <w:r w:rsidR="00CF3F0A" w:rsidRPr="000F7F4A">
        <w:rPr>
          <w:rFonts w:ascii="Palatino Linotype" w:hAnsi="Palatino Linotype"/>
        </w:rPr>
        <w:t xml:space="preserve"> </w:t>
      </w:r>
      <w:r w:rsidRPr="000F7F4A">
        <w:rPr>
          <w:rFonts w:ascii="Palatino Linotype" w:hAnsi="Palatino Linotype"/>
        </w:rPr>
        <w:t>se</w:t>
      </w:r>
      <w:r w:rsidR="00585F00" w:rsidRPr="000F7F4A">
        <w:rPr>
          <w:rFonts w:ascii="Palatino Linotype" w:hAnsi="Palatino Linotype" w:cs="Arial"/>
        </w:rPr>
        <w:t xml:space="preserve"> ordenó tur</w:t>
      </w:r>
      <w:r w:rsidR="00434B23" w:rsidRPr="000F7F4A">
        <w:rPr>
          <w:rFonts w:ascii="Palatino Linotype" w:hAnsi="Palatino Linotype" w:cs="Arial"/>
        </w:rPr>
        <w:t xml:space="preserve">nar el expediente a resolución, </w:t>
      </w:r>
      <w:r w:rsidR="00274F7F" w:rsidRPr="000F7F4A">
        <w:rPr>
          <w:rFonts w:ascii="Palatino Linotype" w:hAnsi="Palatino Linotype" w:cs="Arial"/>
        </w:rPr>
        <w:t xml:space="preserve">por lo que no habiendo más que hacer constar, </w:t>
      </w:r>
      <w:r w:rsidR="00B94A1A" w:rsidRPr="000F7F4A">
        <w:rPr>
          <w:rFonts w:ascii="Palatino Linotype" w:hAnsi="Palatino Linotype" w:cs="Arial"/>
        </w:rPr>
        <w:t xml:space="preserve">y </w:t>
      </w:r>
    </w:p>
    <w:p w14:paraId="51E91971" w14:textId="4A8939B2" w:rsidR="00585F00" w:rsidRPr="000F7F4A" w:rsidRDefault="00585F00" w:rsidP="00585F00">
      <w:pPr>
        <w:pStyle w:val="Ttulo1"/>
        <w:jc w:val="center"/>
        <w:rPr>
          <w:b/>
          <w:szCs w:val="24"/>
        </w:rPr>
      </w:pPr>
      <w:bookmarkStart w:id="130" w:name="_Toc491791302"/>
      <w:bookmarkStart w:id="131" w:name="_Toc57246402"/>
      <w:r w:rsidRPr="000F7F4A">
        <w:rPr>
          <w:b/>
          <w:szCs w:val="24"/>
        </w:rPr>
        <w:t>CONSIDERANDO</w:t>
      </w:r>
      <w:bookmarkEnd w:id="130"/>
      <w:bookmarkEnd w:id="131"/>
    </w:p>
    <w:p w14:paraId="7681ED66" w14:textId="77777777" w:rsidR="00585F00" w:rsidRPr="000F7F4A" w:rsidRDefault="00585F00" w:rsidP="00585F00">
      <w:pPr>
        <w:rPr>
          <w:rFonts w:ascii="Palatino Linotype" w:hAnsi="Palatino Linotype"/>
          <w:lang w:val="es-MX" w:eastAsia="en-US"/>
        </w:rPr>
      </w:pPr>
    </w:p>
    <w:p w14:paraId="717D4ABA" w14:textId="77777777" w:rsidR="00585F00" w:rsidRPr="000F7F4A" w:rsidRDefault="00585F00" w:rsidP="00585F00">
      <w:pPr>
        <w:pStyle w:val="Ttulo2"/>
        <w:rPr>
          <w:rFonts w:ascii="Palatino Linotype" w:hAnsi="Palatino Linotype"/>
          <w:b/>
          <w:color w:val="auto"/>
          <w:sz w:val="24"/>
          <w:szCs w:val="24"/>
        </w:rPr>
      </w:pPr>
      <w:bookmarkStart w:id="132" w:name="_Toc491791303"/>
      <w:bookmarkStart w:id="133" w:name="_Toc57246403"/>
      <w:r w:rsidRPr="000F7F4A">
        <w:rPr>
          <w:rFonts w:ascii="Palatino Linotype" w:hAnsi="Palatino Linotype"/>
          <w:b/>
          <w:color w:val="auto"/>
          <w:sz w:val="24"/>
          <w:szCs w:val="24"/>
        </w:rPr>
        <w:t>PRIMERO. De la competencia</w:t>
      </w:r>
      <w:bookmarkEnd w:id="132"/>
      <w:bookmarkEnd w:id="133"/>
    </w:p>
    <w:p w14:paraId="6EA8B854" w14:textId="77777777" w:rsidR="00585F00" w:rsidRPr="000F7F4A" w:rsidRDefault="00585F00" w:rsidP="00585F00">
      <w:pPr>
        <w:rPr>
          <w:rFonts w:ascii="Palatino Linotype" w:hAnsi="Palatino Linotype"/>
          <w:lang w:val="es-MX" w:eastAsia="en-US"/>
        </w:rPr>
      </w:pPr>
    </w:p>
    <w:p w14:paraId="59B46AF8" w14:textId="77777777" w:rsidR="00585F00" w:rsidRPr="000F7F4A"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0F7F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7F4A">
        <w:rPr>
          <w:rFonts w:ascii="Palatino Linotype" w:eastAsia="Calibri" w:hAnsi="Palatino Linotype" w:cs="Times New Roman"/>
          <w:b/>
          <w:lang w:val="es-ES"/>
        </w:rPr>
        <w:t>Constitución Política de los Estados Unidos Mexicanos</w:t>
      </w:r>
      <w:r w:rsidRPr="000F7F4A">
        <w:rPr>
          <w:rFonts w:ascii="Palatino Linotype" w:eastAsia="Calibri" w:hAnsi="Palatino Linotype" w:cs="Times New Roman"/>
          <w:lang w:val="es-ES"/>
        </w:rPr>
        <w:t xml:space="preserve">; 5, párrafos vigésimo, vigésimo primero y vigésimo segundo fracciones IV y V de la </w:t>
      </w:r>
      <w:r w:rsidRPr="000F7F4A">
        <w:rPr>
          <w:rFonts w:ascii="Palatino Linotype" w:eastAsia="Calibri" w:hAnsi="Palatino Linotype" w:cs="Times New Roman"/>
          <w:b/>
          <w:lang w:val="es-ES"/>
        </w:rPr>
        <w:t>Constitución Política del Estado Libre y Soberano de México</w:t>
      </w:r>
      <w:r w:rsidRPr="000F7F4A">
        <w:rPr>
          <w:rFonts w:ascii="Palatino Linotype" w:eastAsia="Calibri" w:hAnsi="Palatino Linotype" w:cs="Times New Roman"/>
          <w:lang w:val="es-ES"/>
        </w:rPr>
        <w:t xml:space="preserve">; artículos 1, 2 fracción II, 13, 29, 36 fracciones I y II, 176, 178, 179, 181 párrafo tercero y 185 </w:t>
      </w:r>
      <w:r w:rsidRPr="000F7F4A">
        <w:rPr>
          <w:rFonts w:ascii="Palatino Linotype" w:eastAsia="Calibri" w:hAnsi="Palatino Linotype" w:cs="Arial"/>
          <w:lang w:val="es-ES"/>
        </w:rPr>
        <w:t xml:space="preserve">de la </w:t>
      </w:r>
      <w:r w:rsidRPr="000F7F4A">
        <w:rPr>
          <w:rFonts w:ascii="Palatino Linotype" w:eastAsia="Calibri" w:hAnsi="Palatino Linotype" w:cs="Arial"/>
          <w:b/>
          <w:lang w:val="es-ES"/>
        </w:rPr>
        <w:t>Ley de Transparencia y Acceso a la Información Pública del Estado de México y Municipios</w:t>
      </w:r>
      <w:r w:rsidRPr="000F7F4A">
        <w:rPr>
          <w:rFonts w:ascii="Palatino Linotype" w:eastAsia="Calibri" w:hAnsi="Palatino Linotype" w:cs="Arial"/>
          <w:lang w:val="es-ES"/>
        </w:rPr>
        <w:t xml:space="preserve">; ; y 10, 7, 9 fracciones I y XXIV, y 11 del </w:t>
      </w:r>
      <w:r w:rsidRPr="000F7F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0F7F4A"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0F7F4A" w:rsidRDefault="00585F00" w:rsidP="00585F00">
      <w:pPr>
        <w:pStyle w:val="Ttulo2"/>
        <w:rPr>
          <w:rFonts w:ascii="Palatino Linotype" w:hAnsi="Palatino Linotype"/>
          <w:b/>
          <w:color w:val="auto"/>
          <w:sz w:val="24"/>
          <w:szCs w:val="24"/>
        </w:rPr>
      </w:pPr>
      <w:bookmarkStart w:id="134" w:name="_Toc491791304"/>
      <w:bookmarkStart w:id="135" w:name="_Toc57246404"/>
      <w:r w:rsidRPr="000F7F4A">
        <w:rPr>
          <w:rFonts w:ascii="Palatino Linotype" w:hAnsi="Palatino Linotype"/>
          <w:b/>
          <w:color w:val="auto"/>
          <w:sz w:val="24"/>
          <w:szCs w:val="24"/>
        </w:rPr>
        <w:t>SEGUNDO. De la oportunidad y procedencia.</w:t>
      </w:r>
      <w:bookmarkEnd w:id="134"/>
      <w:bookmarkEnd w:id="135"/>
    </w:p>
    <w:p w14:paraId="7CBA5E3B" w14:textId="77777777" w:rsidR="00CE2991" w:rsidRPr="000F7F4A" w:rsidRDefault="00CE2991" w:rsidP="00CE2991">
      <w:pPr>
        <w:rPr>
          <w:rFonts w:ascii="Palatino Linotype" w:hAnsi="Palatino Linotype"/>
          <w:lang w:val="es-MX" w:eastAsia="en-US"/>
        </w:rPr>
      </w:pPr>
    </w:p>
    <w:p w14:paraId="1285F5A3" w14:textId="5C91DE28" w:rsidR="00262E4F" w:rsidRPr="000F7F4A" w:rsidRDefault="00262E4F" w:rsidP="00262E4F">
      <w:pPr>
        <w:pStyle w:val="Prrafodelista"/>
        <w:numPr>
          <w:ilvl w:val="0"/>
          <w:numId w:val="2"/>
        </w:numPr>
        <w:spacing w:line="360" w:lineRule="auto"/>
        <w:ind w:left="0" w:firstLine="0"/>
        <w:jc w:val="both"/>
        <w:rPr>
          <w:rFonts w:ascii="Palatino Linotype" w:hAnsi="Palatino Linotype"/>
        </w:rPr>
      </w:pPr>
      <w:bookmarkStart w:id="136" w:name="_Toc521431830"/>
      <w:bookmarkStart w:id="137" w:name="_Toc27653760"/>
      <w:r w:rsidRPr="000F7F4A">
        <w:rPr>
          <w:rFonts w:ascii="Palatino Linotype" w:eastAsia="Calibri" w:hAnsi="Palatino Linotype" w:cs="Arial"/>
        </w:rPr>
        <w:t xml:space="preserve">El medio de impugnación fue presentado a través del </w:t>
      </w:r>
      <w:r w:rsidRPr="000F7F4A">
        <w:rPr>
          <w:rFonts w:ascii="Palatino Linotype" w:eastAsia="Calibri" w:hAnsi="Palatino Linotype" w:cs="Arial"/>
          <w:b/>
        </w:rPr>
        <w:t>SAIMEX,</w:t>
      </w:r>
      <w:r w:rsidRPr="000F7F4A">
        <w:rPr>
          <w:rFonts w:ascii="Palatino Linotype" w:eastAsia="Calibri" w:hAnsi="Palatino Linotype" w:cs="Arial"/>
        </w:rPr>
        <w:t xml:space="preserve"> en el formato previamente aprobado para tal efecto y dentro del plazo legal de quince días hábiles </w:t>
      </w:r>
      <w:r w:rsidRPr="000F7F4A">
        <w:rPr>
          <w:rFonts w:ascii="Palatino Linotype" w:eastAsia="Calibri" w:hAnsi="Palatino Linotype" w:cs="Arial"/>
        </w:rPr>
        <w:lastRenderedPageBreak/>
        <w:t xml:space="preserve">otorgados; para el caso en particular es de señalar que el </w:t>
      </w:r>
      <w:r w:rsidRPr="000F7F4A">
        <w:rPr>
          <w:rFonts w:ascii="Palatino Linotype" w:eastAsia="Calibri" w:hAnsi="Palatino Linotype" w:cs="Arial"/>
          <w:b/>
        </w:rPr>
        <w:t>SUJETO OBLIGADO</w:t>
      </w:r>
      <w:r w:rsidRPr="000F7F4A">
        <w:rPr>
          <w:rFonts w:ascii="Palatino Linotype" w:eastAsia="Calibri" w:hAnsi="Palatino Linotype" w:cs="Arial"/>
        </w:rPr>
        <w:t xml:space="preserve"> en</w:t>
      </w:r>
      <w:r w:rsidR="0002415E" w:rsidRPr="000F7F4A">
        <w:rPr>
          <w:rFonts w:ascii="Palatino Linotype" w:eastAsia="Calibri" w:hAnsi="Palatino Linotype" w:cs="Arial"/>
        </w:rPr>
        <w:t xml:space="preserve">trego su respuesta </w:t>
      </w:r>
      <w:r w:rsidR="00B51D0F" w:rsidRPr="000F7F4A">
        <w:rPr>
          <w:rFonts w:ascii="Palatino Linotype" w:eastAsia="Calibri" w:hAnsi="Palatino Linotype" w:cs="Arial"/>
        </w:rPr>
        <w:t>e</w:t>
      </w:r>
      <w:r w:rsidR="00FA448D" w:rsidRPr="000F7F4A">
        <w:rPr>
          <w:rFonts w:ascii="Palatino Linotype" w:eastAsia="Calibri" w:hAnsi="Palatino Linotype" w:cs="Arial"/>
        </w:rPr>
        <w:t xml:space="preserve">l día </w:t>
      </w:r>
      <w:r w:rsidR="00C42A3B" w:rsidRPr="000F7F4A">
        <w:rPr>
          <w:rFonts w:ascii="Palatino Linotype" w:eastAsia="Calibri" w:hAnsi="Palatino Linotype" w:cs="Arial"/>
        </w:rPr>
        <w:t>catorc</w:t>
      </w:r>
      <w:r w:rsidR="00523A2A" w:rsidRPr="000F7F4A">
        <w:rPr>
          <w:rFonts w:ascii="Palatino Linotype" w:eastAsia="Calibri" w:hAnsi="Palatino Linotype" w:cs="Arial"/>
        </w:rPr>
        <w:t>e</w:t>
      </w:r>
      <w:r w:rsidR="00B94A1A" w:rsidRPr="000F7F4A">
        <w:rPr>
          <w:rFonts w:ascii="Palatino Linotype" w:eastAsia="Calibri" w:hAnsi="Palatino Linotype" w:cs="Arial"/>
        </w:rPr>
        <w:t xml:space="preserve"> </w:t>
      </w:r>
      <w:r w:rsidR="0002415E" w:rsidRPr="000F7F4A">
        <w:rPr>
          <w:rFonts w:ascii="Palatino Linotype" w:eastAsia="Calibri" w:hAnsi="Palatino Linotype" w:cs="Arial"/>
        </w:rPr>
        <w:t>(</w:t>
      </w:r>
      <w:r w:rsidR="00523A2A" w:rsidRPr="000F7F4A">
        <w:rPr>
          <w:rFonts w:ascii="Palatino Linotype" w:eastAsia="Calibri" w:hAnsi="Palatino Linotype" w:cs="Arial"/>
        </w:rPr>
        <w:t>1</w:t>
      </w:r>
      <w:r w:rsidR="00C42A3B" w:rsidRPr="000F7F4A">
        <w:rPr>
          <w:rFonts w:ascii="Palatino Linotype" w:eastAsia="Calibri" w:hAnsi="Palatino Linotype" w:cs="Arial"/>
        </w:rPr>
        <w:t>4</w:t>
      </w:r>
      <w:r w:rsidR="0002415E" w:rsidRPr="000F7F4A">
        <w:rPr>
          <w:rFonts w:ascii="Palatino Linotype" w:eastAsia="Calibri" w:hAnsi="Palatino Linotype" w:cs="Arial"/>
        </w:rPr>
        <w:t>)</w:t>
      </w:r>
      <w:r w:rsidRPr="000F7F4A">
        <w:rPr>
          <w:rFonts w:ascii="Palatino Linotype" w:eastAsia="Calibri" w:hAnsi="Palatino Linotype" w:cs="Arial"/>
        </w:rPr>
        <w:t xml:space="preserve"> de </w:t>
      </w:r>
      <w:r w:rsidR="00C42A3B" w:rsidRPr="000F7F4A">
        <w:rPr>
          <w:rFonts w:ascii="Palatino Linotype" w:eastAsia="Calibri" w:hAnsi="Palatino Linotype" w:cs="Arial"/>
        </w:rPr>
        <w:t>octu</w:t>
      </w:r>
      <w:r w:rsidR="00523A2A" w:rsidRPr="000F7F4A">
        <w:rPr>
          <w:rFonts w:ascii="Palatino Linotype" w:eastAsia="Calibri" w:hAnsi="Palatino Linotype" w:cs="Arial"/>
        </w:rPr>
        <w:t>bre</w:t>
      </w:r>
      <w:r w:rsidRPr="000F7F4A">
        <w:rPr>
          <w:rFonts w:ascii="Palatino Linotype" w:eastAsia="Calibri" w:hAnsi="Palatino Linotype" w:cs="Arial"/>
        </w:rPr>
        <w:t xml:space="preserve"> de dos mil </w:t>
      </w:r>
      <w:r w:rsidR="00B51D0F" w:rsidRPr="000F7F4A">
        <w:rPr>
          <w:rFonts w:ascii="Palatino Linotype" w:eastAsia="Calibri" w:hAnsi="Palatino Linotype" w:cs="Arial"/>
        </w:rPr>
        <w:t>veinte</w:t>
      </w:r>
      <w:r w:rsidRPr="000F7F4A">
        <w:rPr>
          <w:rFonts w:ascii="Palatino Linotype" w:eastAsia="Calibri" w:hAnsi="Palatino Linotype" w:cs="Arial"/>
        </w:rPr>
        <w:t xml:space="preserve">, </w:t>
      </w:r>
      <w:r w:rsidRPr="000F7F4A">
        <w:rPr>
          <w:rFonts w:ascii="Palatino Linotype" w:hAnsi="Palatino Linotype" w:cs="Arial"/>
        </w:rPr>
        <w:t xml:space="preserve">de tal forma que el plazo para interponer el </w:t>
      </w:r>
      <w:r w:rsidR="00292C6A" w:rsidRPr="000F7F4A">
        <w:rPr>
          <w:rFonts w:ascii="Palatino Linotype" w:hAnsi="Palatino Linotype" w:cs="Arial"/>
        </w:rPr>
        <w:t xml:space="preserve">recurso transcurrió del día </w:t>
      </w:r>
      <w:r w:rsidR="00C42A3B" w:rsidRPr="000F7F4A">
        <w:rPr>
          <w:rFonts w:ascii="Palatino Linotype" w:hAnsi="Palatino Linotype" w:cs="Arial"/>
        </w:rPr>
        <w:t>quince</w:t>
      </w:r>
      <w:r w:rsidRPr="000F7F4A">
        <w:rPr>
          <w:rFonts w:ascii="Palatino Linotype" w:hAnsi="Palatino Linotype" w:cs="Arial"/>
        </w:rPr>
        <w:t xml:space="preserve"> (</w:t>
      </w:r>
      <w:r w:rsidR="003D5B78" w:rsidRPr="000F7F4A">
        <w:rPr>
          <w:rFonts w:ascii="Palatino Linotype" w:hAnsi="Palatino Linotype" w:cs="Arial"/>
        </w:rPr>
        <w:t>1</w:t>
      </w:r>
      <w:r w:rsidR="00C42A3B" w:rsidRPr="000F7F4A">
        <w:rPr>
          <w:rFonts w:ascii="Palatino Linotype" w:hAnsi="Palatino Linotype" w:cs="Arial"/>
        </w:rPr>
        <w:t>5</w:t>
      </w:r>
      <w:r w:rsidR="00292C6A" w:rsidRPr="000F7F4A">
        <w:rPr>
          <w:rFonts w:ascii="Palatino Linotype" w:hAnsi="Palatino Linotype" w:cs="Arial"/>
        </w:rPr>
        <w:t xml:space="preserve">) </w:t>
      </w:r>
      <w:r w:rsidR="00B94A1A" w:rsidRPr="000F7F4A">
        <w:rPr>
          <w:rFonts w:ascii="Palatino Linotype" w:hAnsi="Palatino Linotype" w:cs="Arial"/>
        </w:rPr>
        <w:t xml:space="preserve">de </w:t>
      </w:r>
      <w:r w:rsidR="00C42A3B" w:rsidRPr="000F7F4A">
        <w:rPr>
          <w:rFonts w:ascii="Palatino Linotype" w:hAnsi="Palatino Linotype" w:cs="Arial"/>
        </w:rPr>
        <w:t>octu</w:t>
      </w:r>
      <w:r w:rsidR="00523A2A" w:rsidRPr="000F7F4A">
        <w:rPr>
          <w:rFonts w:ascii="Palatino Linotype" w:hAnsi="Palatino Linotype" w:cs="Arial"/>
        </w:rPr>
        <w:t>bre</w:t>
      </w:r>
      <w:r w:rsidR="00B94A1A" w:rsidRPr="000F7F4A">
        <w:rPr>
          <w:rFonts w:ascii="Palatino Linotype" w:hAnsi="Palatino Linotype" w:cs="Arial"/>
        </w:rPr>
        <w:t xml:space="preserve"> </w:t>
      </w:r>
      <w:r w:rsidR="00595601" w:rsidRPr="000F7F4A">
        <w:rPr>
          <w:rFonts w:ascii="Palatino Linotype" w:hAnsi="Palatino Linotype" w:cs="Arial"/>
        </w:rPr>
        <w:t xml:space="preserve">al </w:t>
      </w:r>
      <w:r w:rsidR="00523A2A" w:rsidRPr="000F7F4A">
        <w:rPr>
          <w:rFonts w:ascii="Palatino Linotype" w:hAnsi="Palatino Linotype" w:cs="Arial"/>
        </w:rPr>
        <w:t>cinco</w:t>
      </w:r>
      <w:r w:rsidR="00E02679" w:rsidRPr="000F7F4A">
        <w:rPr>
          <w:rFonts w:ascii="Palatino Linotype" w:hAnsi="Palatino Linotype" w:cs="Arial"/>
        </w:rPr>
        <w:t xml:space="preserve"> (</w:t>
      </w:r>
      <w:r w:rsidR="00523A2A" w:rsidRPr="000F7F4A">
        <w:rPr>
          <w:rFonts w:ascii="Palatino Linotype" w:hAnsi="Palatino Linotype" w:cs="Arial"/>
        </w:rPr>
        <w:t>05</w:t>
      </w:r>
      <w:r w:rsidR="00E02679" w:rsidRPr="000F7F4A">
        <w:rPr>
          <w:rFonts w:ascii="Palatino Linotype" w:hAnsi="Palatino Linotype" w:cs="Arial"/>
        </w:rPr>
        <w:t xml:space="preserve">) </w:t>
      </w:r>
      <w:r w:rsidRPr="000F7F4A">
        <w:rPr>
          <w:rFonts w:ascii="Palatino Linotype" w:hAnsi="Palatino Linotype" w:cs="Arial"/>
        </w:rPr>
        <w:t xml:space="preserve">de </w:t>
      </w:r>
      <w:r w:rsidR="00C42A3B" w:rsidRPr="000F7F4A">
        <w:rPr>
          <w:rFonts w:ascii="Palatino Linotype" w:hAnsi="Palatino Linotype" w:cs="Arial"/>
        </w:rPr>
        <w:t>noviem</w:t>
      </w:r>
      <w:r w:rsidR="00B94A1A" w:rsidRPr="000F7F4A">
        <w:rPr>
          <w:rFonts w:ascii="Palatino Linotype" w:hAnsi="Palatino Linotype" w:cs="Arial"/>
        </w:rPr>
        <w:t>bre</w:t>
      </w:r>
      <w:r w:rsidRPr="000F7F4A">
        <w:rPr>
          <w:rFonts w:ascii="Palatino Linotype" w:hAnsi="Palatino Linotype" w:cs="Arial"/>
        </w:rPr>
        <w:t xml:space="preserve"> de dos mil veinte; en consecuencia, el ahora recurrente pres</w:t>
      </w:r>
      <w:r w:rsidR="00292C6A" w:rsidRPr="000F7F4A">
        <w:rPr>
          <w:rFonts w:ascii="Palatino Linotype" w:hAnsi="Palatino Linotype" w:cs="Arial"/>
        </w:rPr>
        <w:t>entó su inconformidad</w:t>
      </w:r>
      <w:r w:rsidR="0002415E" w:rsidRPr="000F7F4A">
        <w:rPr>
          <w:rFonts w:ascii="Palatino Linotype" w:hAnsi="Palatino Linotype" w:cs="Arial"/>
        </w:rPr>
        <w:t xml:space="preserve"> </w:t>
      </w:r>
      <w:r w:rsidR="00B51D0F" w:rsidRPr="000F7F4A">
        <w:rPr>
          <w:rFonts w:ascii="Palatino Linotype" w:hAnsi="Palatino Linotype" w:cs="Arial"/>
        </w:rPr>
        <w:t>e</w:t>
      </w:r>
      <w:r w:rsidR="00292C6A" w:rsidRPr="000F7F4A">
        <w:rPr>
          <w:rFonts w:ascii="Palatino Linotype" w:hAnsi="Palatino Linotype" w:cs="Arial"/>
        </w:rPr>
        <w:t xml:space="preserve">l día </w:t>
      </w:r>
      <w:r w:rsidR="00C42A3B" w:rsidRPr="000F7F4A">
        <w:rPr>
          <w:rFonts w:ascii="Palatino Linotype" w:hAnsi="Palatino Linotype" w:cs="Arial"/>
        </w:rPr>
        <w:t>catorce</w:t>
      </w:r>
      <w:r w:rsidR="0002415E" w:rsidRPr="000F7F4A">
        <w:rPr>
          <w:rFonts w:ascii="Palatino Linotype" w:hAnsi="Palatino Linotype" w:cs="Arial"/>
        </w:rPr>
        <w:t xml:space="preserve"> (</w:t>
      </w:r>
      <w:r w:rsidR="00C42A3B" w:rsidRPr="000F7F4A">
        <w:rPr>
          <w:rFonts w:ascii="Palatino Linotype" w:hAnsi="Palatino Linotype" w:cs="Arial"/>
        </w:rPr>
        <w:t>1</w:t>
      </w:r>
      <w:r w:rsidR="00523A2A" w:rsidRPr="000F7F4A">
        <w:rPr>
          <w:rFonts w:ascii="Palatino Linotype" w:hAnsi="Palatino Linotype" w:cs="Arial"/>
        </w:rPr>
        <w:t>4</w:t>
      </w:r>
      <w:r w:rsidR="0002415E" w:rsidRPr="000F7F4A">
        <w:rPr>
          <w:rFonts w:ascii="Palatino Linotype" w:hAnsi="Palatino Linotype" w:cs="Arial"/>
        </w:rPr>
        <w:t xml:space="preserve">) </w:t>
      </w:r>
      <w:r w:rsidRPr="000F7F4A">
        <w:rPr>
          <w:rFonts w:ascii="Palatino Linotype" w:hAnsi="Palatino Linotype" w:cs="Arial"/>
        </w:rPr>
        <w:t xml:space="preserve">de </w:t>
      </w:r>
      <w:r w:rsidR="00C42A3B" w:rsidRPr="000F7F4A">
        <w:rPr>
          <w:rFonts w:ascii="Palatino Linotype" w:hAnsi="Palatino Linotype" w:cs="Arial"/>
        </w:rPr>
        <w:t>octu</w:t>
      </w:r>
      <w:r w:rsidR="00523A2A" w:rsidRPr="000F7F4A">
        <w:rPr>
          <w:rFonts w:ascii="Palatino Linotype" w:hAnsi="Palatino Linotype" w:cs="Arial"/>
        </w:rPr>
        <w:t>bre</w:t>
      </w:r>
      <w:r w:rsidRPr="000F7F4A">
        <w:rPr>
          <w:rFonts w:ascii="Palatino Linotype" w:hAnsi="Palatino Linotype" w:cs="Arial"/>
        </w:rPr>
        <w:t xml:space="preserve"> </w:t>
      </w:r>
      <w:r w:rsidR="0002415E" w:rsidRPr="000F7F4A">
        <w:rPr>
          <w:rFonts w:ascii="Palatino Linotype" w:hAnsi="Palatino Linotype" w:cs="Arial"/>
        </w:rPr>
        <w:t xml:space="preserve">de dos mil veinte; </w:t>
      </w:r>
      <w:r w:rsidR="003D5B78" w:rsidRPr="000F7F4A">
        <w:rPr>
          <w:rFonts w:ascii="Palatino Linotype" w:hAnsi="Palatino Linotype" w:cs="Arial"/>
        </w:rPr>
        <w:t xml:space="preserve">es decir, </w:t>
      </w:r>
      <w:r w:rsidR="00C42A3B" w:rsidRPr="000F7F4A">
        <w:rPr>
          <w:rFonts w:ascii="Palatino Linotype" w:hAnsi="Palatino Linotype" w:cs="Arial"/>
        </w:rPr>
        <w:t>antes</w:t>
      </w:r>
      <w:r w:rsidR="003D5B78" w:rsidRPr="000F7F4A">
        <w:rPr>
          <w:rFonts w:ascii="Palatino Linotype" w:hAnsi="Palatino Linotype" w:cs="Arial"/>
        </w:rPr>
        <w:t xml:space="preserve"> </w:t>
      </w:r>
      <w:r w:rsidR="00523A2A" w:rsidRPr="000F7F4A">
        <w:rPr>
          <w:rFonts w:ascii="Palatino Linotype" w:hAnsi="Palatino Linotype" w:cs="Arial"/>
        </w:rPr>
        <w:t>d</w:t>
      </w:r>
      <w:r w:rsidR="003D5B78" w:rsidRPr="000F7F4A">
        <w:rPr>
          <w:rFonts w:ascii="Palatino Linotype" w:hAnsi="Palatino Linotype" w:cs="Arial"/>
        </w:rPr>
        <w:t xml:space="preserve">el </w:t>
      </w:r>
      <w:r w:rsidRPr="000F7F4A">
        <w:rPr>
          <w:rFonts w:ascii="Palatino Linotype" w:hAnsi="Palatino Linotype" w:cs="Arial"/>
        </w:rPr>
        <w:t>lapso legalmen</w:t>
      </w:r>
      <w:r w:rsidR="003D6B4D" w:rsidRPr="000F7F4A">
        <w:rPr>
          <w:rFonts w:ascii="Palatino Linotype" w:hAnsi="Palatino Linotype" w:cs="Arial"/>
        </w:rPr>
        <w:t>te establecido para tal efecto.</w:t>
      </w:r>
    </w:p>
    <w:p w14:paraId="72975AB0" w14:textId="77777777" w:rsidR="00C42A3B" w:rsidRPr="000F7F4A" w:rsidRDefault="00C42A3B" w:rsidP="00C42A3B">
      <w:pPr>
        <w:pStyle w:val="Prrafodelista"/>
        <w:spacing w:line="360" w:lineRule="auto"/>
        <w:ind w:left="0"/>
        <w:jc w:val="both"/>
        <w:rPr>
          <w:rFonts w:ascii="Palatino Linotype" w:hAnsi="Palatino Linotype"/>
        </w:rPr>
      </w:pPr>
    </w:p>
    <w:p w14:paraId="65445562" w14:textId="77777777" w:rsidR="00C42A3B" w:rsidRPr="000F7F4A" w:rsidRDefault="00C42A3B" w:rsidP="00C42A3B">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0F7F4A">
        <w:rPr>
          <w:rFonts w:ascii="Palatino Linotype" w:hAnsi="Palatino Linotype" w:cs="Arial"/>
        </w:rPr>
        <w:t xml:space="preserve">Al respecto </w:t>
      </w:r>
      <w:r w:rsidRPr="000F7F4A">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098C8C29" w14:textId="77777777" w:rsidR="00C42A3B" w:rsidRPr="000F7F4A" w:rsidRDefault="00C42A3B" w:rsidP="00C42A3B">
      <w:pPr>
        <w:pStyle w:val="Prrafodelista"/>
        <w:rPr>
          <w:rFonts w:ascii="Palatino Linotype" w:eastAsia="Times New Roman" w:hAnsi="Palatino Linotype" w:cs="Arial"/>
          <w:bCs/>
          <w:color w:val="555555"/>
          <w:lang w:val="es-MX" w:eastAsia="es-MX"/>
        </w:rPr>
      </w:pPr>
    </w:p>
    <w:p w14:paraId="6FE9C886" w14:textId="77777777" w:rsidR="00C42A3B" w:rsidRPr="000F7F4A" w:rsidRDefault="00C42A3B" w:rsidP="00C42A3B">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0F7F4A">
        <w:rPr>
          <w:rFonts w:ascii="Palatino Linotype" w:hAnsi="Palatino Linotype" w:cs="Arial"/>
        </w:rPr>
        <w:t>Lo</w:t>
      </w:r>
      <w:r w:rsidRPr="000F7F4A">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C5B9321"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0281FF2"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 1a</w:t>
      </w:r>
      <w:proofErr w:type="gramStart"/>
      <w:r w:rsidRPr="000F7F4A">
        <w:rPr>
          <w:rFonts w:ascii="Palatino Linotype" w:eastAsia="Times New Roman" w:hAnsi="Palatino Linotype" w:cs="Arial"/>
          <w:i/>
          <w:sz w:val="22"/>
          <w:szCs w:val="22"/>
        </w:rPr>
        <w:t>./</w:t>
      </w:r>
      <w:proofErr w:type="gramEnd"/>
      <w:r w:rsidRPr="000F7F4A">
        <w:rPr>
          <w:rFonts w:ascii="Palatino Linotype" w:eastAsia="Times New Roman" w:hAnsi="Palatino Linotype" w:cs="Arial"/>
          <w:i/>
          <w:sz w:val="22"/>
          <w:szCs w:val="22"/>
        </w:rPr>
        <w:t xml:space="preserve">J. 41/2015 (10a.) </w:t>
      </w:r>
    </w:p>
    <w:p w14:paraId="0E5E6148"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5C6BCE1"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4448E6A5"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p>
    <w:p w14:paraId="3BC518CA"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w:t>
      </w:r>
      <w:r w:rsidRPr="000F7F4A">
        <w:rPr>
          <w:rFonts w:ascii="Palatino Linotype" w:eastAsia="Times New Roman" w:hAnsi="Palatino Linotype" w:cs="Arial"/>
          <w:i/>
          <w:sz w:val="22"/>
          <w:szCs w:val="22"/>
        </w:rPr>
        <w:lastRenderedPageBreak/>
        <w:t xml:space="preserve">Mena. Ponente: José Ramón Cossío Díaz. Secretario: Rodrigo Montes de Oca </w:t>
      </w:r>
      <w:proofErr w:type="spellStart"/>
      <w:r w:rsidRPr="000F7F4A">
        <w:rPr>
          <w:rFonts w:ascii="Palatino Linotype" w:eastAsia="Times New Roman" w:hAnsi="Palatino Linotype" w:cs="Arial"/>
          <w:i/>
          <w:sz w:val="22"/>
          <w:szCs w:val="22"/>
        </w:rPr>
        <w:t>Arboleya</w:t>
      </w:r>
      <w:proofErr w:type="spellEnd"/>
      <w:r w:rsidRPr="000F7F4A">
        <w:rPr>
          <w:rFonts w:ascii="Palatino Linotype" w:eastAsia="Times New Roman" w:hAnsi="Palatino Linotype" w:cs="Arial"/>
          <w:i/>
          <w:sz w:val="22"/>
          <w:szCs w:val="22"/>
        </w:rPr>
        <w:t xml:space="preserve">. </w:t>
      </w:r>
    </w:p>
    <w:p w14:paraId="1354D6DA"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p>
    <w:p w14:paraId="38C31807"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0F7F4A">
        <w:rPr>
          <w:rFonts w:ascii="Palatino Linotype" w:eastAsia="Times New Roman" w:hAnsi="Palatino Linotype" w:cs="Arial"/>
          <w:i/>
          <w:sz w:val="22"/>
          <w:szCs w:val="22"/>
        </w:rPr>
        <w:t>Goslinga</w:t>
      </w:r>
      <w:proofErr w:type="spellEnd"/>
      <w:r w:rsidRPr="000F7F4A">
        <w:rPr>
          <w:rFonts w:ascii="Palatino Linotype" w:eastAsia="Times New Roman" w:hAnsi="Palatino Linotype" w:cs="Arial"/>
          <w:i/>
          <w:sz w:val="22"/>
          <w:szCs w:val="22"/>
        </w:rPr>
        <w:t xml:space="preserve"> </w:t>
      </w:r>
      <w:proofErr w:type="spellStart"/>
      <w:r w:rsidRPr="000F7F4A">
        <w:rPr>
          <w:rFonts w:ascii="Palatino Linotype" w:eastAsia="Times New Roman" w:hAnsi="Palatino Linotype" w:cs="Arial"/>
          <w:i/>
          <w:sz w:val="22"/>
          <w:szCs w:val="22"/>
        </w:rPr>
        <w:t>Remírez</w:t>
      </w:r>
      <w:proofErr w:type="spellEnd"/>
      <w:r w:rsidRPr="000F7F4A">
        <w:rPr>
          <w:rFonts w:ascii="Palatino Linotype" w:eastAsia="Times New Roman" w:hAnsi="Palatino Linotype" w:cs="Arial"/>
          <w:i/>
          <w:sz w:val="22"/>
          <w:szCs w:val="22"/>
        </w:rPr>
        <w:t xml:space="preserve">. </w:t>
      </w:r>
    </w:p>
    <w:p w14:paraId="2F7D8C2D"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p>
    <w:p w14:paraId="7E7766B2"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45ABBE63" w14:textId="77777777" w:rsidR="00C42A3B" w:rsidRPr="000F7F4A" w:rsidRDefault="00C42A3B" w:rsidP="00C42A3B">
      <w:pPr>
        <w:spacing w:before="240" w:after="240" w:line="360" w:lineRule="auto"/>
        <w:ind w:left="851" w:right="616"/>
        <w:contextualSpacing/>
        <w:jc w:val="both"/>
        <w:rPr>
          <w:rFonts w:ascii="Palatino Linotype" w:eastAsia="Times New Roman" w:hAnsi="Palatino Linotype" w:cs="Arial"/>
          <w:i/>
          <w:sz w:val="22"/>
          <w:szCs w:val="22"/>
        </w:rPr>
      </w:pPr>
      <w:r w:rsidRPr="000F7F4A">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68B3C264" w14:textId="77777777" w:rsidR="00C42A3B" w:rsidRPr="000F7F4A" w:rsidRDefault="00C42A3B" w:rsidP="00C42A3B">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0F7F4A">
        <w:rPr>
          <w:rFonts w:ascii="Palatino Linotype" w:hAnsi="Palatino Linotype" w:cs="Arial"/>
        </w:rPr>
        <w:t>Esto</w:t>
      </w:r>
      <w:r w:rsidRPr="000F7F4A">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10EDF3F" w14:textId="77777777" w:rsidR="00C42A3B" w:rsidRPr="000F7F4A" w:rsidRDefault="00C42A3B" w:rsidP="00C42A3B">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0F7F4A">
        <w:rPr>
          <w:rFonts w:ascii="Palatino Linotype" w:hAnsi="Palatino Linotype"/>
          <w:lang w:val="es-MX"/>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0A95252" w14:textId="77777777" w:rsidR="00E370B5" w:rsidRPr="000F7F4A" w:rsidRDefault="00E370B5" w:rsidP="00E370B5">
      <w:pPr>
        <w:pStyle w:val="Prrafodelista"/>
        <w:spacing w:line="360" w:lineRule="auto"/>
        <w:ind w:left="0"/>
        <w:jc w:val="both"/>
        <w:rPr>
          <w:rFonts w:ascii="Palatino Linotype" w:hAnsi="Palatino Linotype"/>
        </w:rPr>
      </w:pPr>
    </w:p>
    <w:p w14:paraId="38975C46" w14:textId="19D76038" w:rsidR="00262E4F" w:rsidRPr="000F7F4A" w:rsidRDefault="00523A2A" w:rsidP="00262E4F">
      <w:pPr>
        <w:pStyle w:val="Prrafodelista"/>
        <w:numPr>
          <w:ilvl w:val="0"/>
          <w:numId w:val="2"/>
        </w:numPr>
        <w:spacing w:line="360" w:lineRule="auto"/>
        <w:ind w:left="0" w:firstLine="0"/>
        <w:jc w:val="both"/>
        <w:rPr>
          <w:rFonts w:ascii="Palatino Linotype" w:hAnsi="Palatino Linotype"/>
        </w:rPr>
      </w:pPr>
      <w:r w:rsidRPr="000F7F4A">
        <w:rPr>
          <w:rFonts w:ascii="Palatino Linotype" w:eastAsia="Calibri" w:hAnsi="Palatino Linotype" w:cs="Arial"/>
        </w:rPr>
        <w:t>Asimismo</w:t>
      </w:r>
      <w:r w:rsidR="00262E4F" w:rsidRPr="000F7F4A">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0F7F4A" w:rsidRDefault="00262E4F" w:rsidP="00262E4F">
      <w:pPr>
        <w:pStyle w:val="Prrafodelista"/>
        <w:rPr>
          <w:rFonts w:ascii="Palatino Linotype" w:hAnsi="Palatino Linotype" w:cs="Arial"/>
          <w:szCs w:val="23"/>
        </w:rPr>
      </w:pPr>
    </w:p>
    <w:p w14:paraId="383402C9" w14:textId="1CEC35BD" w:rsidR="00262E4F" w:rsidRPr="000F7F4A" w:rsidRDefault="00262E4F" w:rsidP="00262E4F">
      <w:pPr>
        <w:pStyle w:val="Ttulo1"/>
        <w:spacing w:line="360" w:lineRule="auto"/>
        <w:rPr>
          <w:b/>
          <w:color w:val="000000" w:themeColor="text1"/>
          <w:szCs w:val="24"/>
        </w:rPr>
      </w:pPr>
      <w:bookmarkStart w:id="138" w:name="_Toc34246179"/>
      <w:bookmarkStart w:id="139" w:name="_Toc57246405"/>
      <w:r w:rsidRPr="000F7F4A">
        <w:rPr>
          <w:b/>
          <w:color w:val="000000" w:themeColor="text1"/>
          <w:szCs w:val="24"/>
        </w:rPr>
        <w:t xml:space="preserve">TERCERO. </w:t>
      </w:r>
      <w:bookmarkStart w:id="140" w:name="_Toc501021589"/>
      <w:bookmarkEnd w:id="136"/>
      <w:r w:rsidR="003667B4" w:rsidRPr="000F7F4A">
        <w:rPr>
          <w:b/>
          <w:color w:val="000000" w:themeColor="text1"/>
          <w:szCs w:val="24"/>
        </w:rPr>
        <w:t>De las causales de sobreseimiento.</w:t>
      </w:r>
      <w:bookmarkEnd w:id="137"/>
      <w:bookmarkEnd w:id="138"/>
      <w:bookmarkEnd w:id="139"/>
      <w:bookmarkEnd w:id="140"/>
    </w:p>
    <w:p w14:paraId="3E5BB6AE" w14:textId="77777777" w:rsidR="00262E4F" w:rsidRPr="000F7F4A" w:rsidRDefault="00262E4F" w:rsidP="00262E4F">
      <w:pPr>
        <w:rPr>
          <w:lang w:val="es-MX" w:eastAsia="en-US"/>
        </w:rPr>
      </w:pPr>
    </w:p>
    <w:p w14:paraId="62D1E6E5" w14:textId="32532633" w:rsidR="003C2A04" w:rsidRPr="000F7F4A" w:rsidRDefault="00E02679" w:rsidP="00523A2A">
      <w:pPr>
        <w:numPr>
          <w:ilvl w:val="0"/>
          <w:numId w:val="2"/>
        </w:numPr>
        <w:spacing w:line="360" w:lineRule="auto"/>
        <w:ind w:left="0" w:firstLine="0"/>
        <w:contextualSpacing/>
        <w:jc w:val="both"/>
        <w:rPr>
          <w:rFonts w:ascii="Palatino Linotype" w:hAnsi="Palatino Linotype" w:cs="Arial"/>
        </w:rPr>
      </w:pPr>
      <w:r w:rsidRPr="000F7F4A">
        <w:rPr>
          <w:rFonts w:ascii="Palatino Linotype" w:hAnsi="Palatino Linotype" w:cs="Arial"/>
        </w:rPr>
        <w:t xml:space="preserve">Se </w:t>
      </w:r>
      <w:r w:rsidR="006F2127" w:rsidRPr="000F7F4A">
        <w:rPr>
          <w:rFonts w:ascii="Palatino Linotype" w:hAnsi="Palatino Linotype" w:cs="Arial"/>
        </w:rPr>
        <w:t>solicitó</w:t>
      </w:r>
      <w:r w:rsidR="00AE32F9" w:rsidRPr="000F7F4A">
        <w:rPr>
          <w:rFonts w:ascii="Palatino Linotype" w:hAnsi="Palatino Linotype" w:cs="Arial"/>
        </w:rPr>
        <w:t xml:space="preserve"> </w:t>
      </w:r>
      <w:r w:rsidR="00B94A1A" w:rsidRPr="000F7F4A">
        <w:rPr>
          <w:rFonts w:ascii="Palatino Linotype" w:hAnsi="Palatino Linotype" w:cs="Arial"/>
        </w:rPr>
        <w:t>conocer</w:t>
      </w:r>
      <w:r w:rsidR="003C2A04" w:rsidRPr="000F7F4A">
        <w:rPr>
          <w:rFonts w:ascii="Palatino Linotype" w:hAnsi="Palatino Linotype" w:cs="Arial"/>
        </w:rPr>
        <w:t xml:space="preserve"> a modo desagregado, </w:t>
      </w:r>
      <w:r w:rsidR="00523A2A" w:rsidRPr="000F7F4A">
        <w:rPr>
          <w:rFonts w:ascii="Palatino Linotype" w:hAnsi="Palatino Linotype" w:cs="Arial"/>
        </w:rPr>
        <w:t>l</w:t>
      </w:r>
      <w:r w:rsidR="003C2A04" w:rsidRPr="000F7F4A">
        <w:rPr>
          <w:rFonts w:ascii="Palatino Linotype" w:hAnsi="Palatino Linotype" w:cs="Arial"/>
        </w:rPr>
        <w:t>a siguiente información:</w:t>
      </w:r>
    </w:p>
    <w:p w14:paraId="3AED4DDE" w14:textId="77777777" w:rsidR="003C2A04" w:rsidRPr="000F7F4A" w:rsidRDefault="003C2A04" w:rsidP="003C2A04">
      <w:pPr>
        <w:spacing w:line="360" w:lineRule="auto"/>
        <w:contextualSpacing/>
        <w:jc w:val="both"/>
        <w:rPr>
          <w:rFonts w:ascii="Palatino Linotype" w:hAnsi="Palatino Linotype" w:cs="Arial"/>
        </w:rPr>
      </w:pPr>
    </w:p>
    <w:p w14:paraId="1DB1CA2C" w14:textId="5DE990EF" w:rsidR="00C42A3B" w:rsidRPr="000F7F4A" w:rsidRDefault="00C42A3B" w:rsidP="00C42A3B">
      <w:pPr>
        <w:pStyle w:val="Prrafodelista"/>
        <w:numPr>
          <w:ilvl w:val="0"/>
          <w:numId w:val="46"/>
        </w:numPr>
        <w:spacing w:line="360" w:lineRule="auto"/>
        <w:jc w:val="both"/>
        <w:rPr>
          <w:rFonts w:ascii="Palatino Linotype" w:hAnsi="Palatino Linotype"/>
          <w:color w:val="000000"/>
        </w:rPr>
      </w:pPr>
      <w:r w:rsidRPr="000F7F4A">
        <w:rPr>
          <w:rFonts w:ascii="Palatino Linotype" w:hAnsi="Palatino Linotype"/>
          <w:color w:val="000000"/>
        </w:rPr>
        <w:t>Si el C. Jorge Enrique Javier Paoli, es o ha sido empleado del Ayuntamiento de Texcoco. En caso afirmativo</w:t>
      </w:r>
      <w:r w:rsidR="00440742" w:rsidRPr="000F7F4A">
        <w:rPr>
          <w:rFonts w:ascii="Palatino Linotype" w:hAnsi="Palatino Linotype"/>
          <w:color w:val="000000"/>
        </w:rPr>
        <w:t>,</w:t>
      </w:r>
      <w:r w:rsidRPr="000F7F4A">
        <w:rPr>
          <w:rFonts w:ascii="Palatino Linotype" w:hAnsi="Palatino Linotype"/>
          <w:color w:val="000000"/>
        </w:rPr>
        <w:t xml:space="preserve"> conocer:</w:t>
      </w:r>
    </w:p>
    <w:p w14:paraId="5789C1FC" w14:textId="7D7AEBE4" w:rsidR="00C42A3B" w:rsidRPr="000F7F4A" w:rsidRDefault="00C42A3B" w:rsidP="00C42A3B">
      <w:pPr>
        <w:pStyle w:val="Prrafodelista"/>
        <w:numPr>
          <w:ilvl w:val="0"/>
          <w:numId w:val="50"/>
        </w:numPr>
        <w:spacing w:line="360" w:lineRule="auto"/>
        <w:jc w:val="both"/>
        <w:rPr>
          <w:rFonts w:ascii="Palatino Linotype" w:hAnsi="Palatino Linotype"/>
          <w:color w:val="000000"/>
        </w:rPr>
      </w:pPr>
      <w:r w:rsidRPr="000F7F4A">
        <w:rPr>
          <w:rFonts w:ascii="Palatino Linotype" w:hAnsi="Palatino Linotype"/>
          <w:color w:val="000000"/>
        </w:rPr>
        <w:t>Cargo o cargos que ostentó;</w:t>
      </w:r>
    </w:p>
    <w:p w14:paraId="3AB20EF2" w14:textId="12CE2686" w:rsidR="00C42A3B" w:rsidRPr="000F7F4A" w:rsidRDefault="00C42A3B" w:rsidP="00C42A3B">
      <w:pPr>
        <w:pStyle w:val="Prrafodelista"/>
        <w:numPr>
          <w:ilvl w:val="0"/>
          <w:numId w:val="50"/>
        </w:numPr>
        <w:spacing w:line="360" w:lineRule="auto"/>
        <w:jc w:val="both"/>
        <w:rPr>
          <w:rFonts w:ascii="Palatino Linotype" w:hAnsi="Palatino Linotype"/>
          <w:color w:val="000000"/>
        </w:rPr>
      </w:pPr>
      <w:r w:rsidRPr="000F7F4A">
        <w:rPr>
          <w:rFonts w:ascii="Palatino Linotype" w:hAnsi="Palatino Linotype"/>
          <w:color w:val="000000"/>
        </w:rPr>
        <w:t>Periodo en el cual ejerce o ejerció los cargos;</w:t>
      </w:r>
    </w:p>
    <w:p w14:paraId="3FAF249A" w14:textId="77777777" w:rsidR="00C42A3B" w:rsidRPr="000F7F4A" w:rsidRDefault="00C42A3B" w:rsidP="00C42A3B">
      <w:pPr>
        <w:pStyle w:val="Prrafodelista"/>
        <w:numPr>
          <w:ilvl w:val="0"/>
          <w:numId w:val="50"/>
        </w:numPr>
        <w:spacing w:line="360" w:lineRule="auto"/>
        <w:jc w:val="both"/>
        <w:rPr>
          <w:rFonts w:ascii="Palatino Linotype" w:hAnsi="Palatino Linotype"/>
          <w:color w:val="000000"/>
        </w:rPr>
      </w:pPr>
      <w:r w:rsidRPr="000F7F4A">
        <w:rPr>
          <w:rFonts w:ascii="Palatino Linotype" w:hAnsi="Palatino Linotype"/>
          <w:color w:val="000000"/>
        </w:rPr>
        <w:t>Remuneraciones brutas y netas mensuales que obtuvo por tales cargos; y</w:t>
      </w:r>
    </w:p>
    <w:p w14:paraId="76AEFA35" w14:textId="09A8AA3D" w:rsidR="003C2A04" w:rsidRPr="000F7F4A" w:rsidRDefault="00C42A3B" w:rsidP="00C42A3B">
      <w:pPr>
        <w:pStyle w:val="Prrafodelista"/>
        <w:numPr>
          <w:ilvl w:val="0"/>
          <w:numId w:val="50"/>
        </w:numPr>
        <w:spacing w:line="360" w:lineRule="auto"/>
        <w:jc w:val="both"/>
        <w:rPr>
          <w:rFonts w:ascii="Palatino Linotype" w:hAnsi="Palatino Linotype"/>
          <w:color w:val="000000"/>
        </w:rPr>
      </w:pPr>
      <w:r w:rsidRPr="000F7F4A">
        <w:rPr>
          <w:rFonts w:ascii="Palatino Linotype" w:hAnsi="Palatino Linotype"/>
          <w:color w:val="000000"/>
        </w:rPr>
        <w:t>Nombramiento o nombramientos de dicho o dichos cargos.</w:t>
      </w:r>
    </w:p>
    <w:p w14:paraId="646ABAD6" w14:textId="6E5F2029" w:rsidR="00F15D5F" w:rsidRPr="000F7F4A" w:rsidRDefault="00AB76E8" w:rsidP="00C42A3B">
      <w:pPr>
        <w:numPr>
          <w:ilvl w:val="0"/>
          <w:numId w:val="2"/>
        </w:numPr>
        <w:spacing w:line="360" w:lineRule="auto"/>
        <w:ind w:left="0" w:firstLine="0"/>
        <w:contextualSpacing/>
        <w:jc w:val="both"/>
        <w:rPr>
          <w:rFonts w:ascii="Palatino Linotype" w:hAnsi="Palatino Linotype" w:cs="Arial"/>
        </w:rPr>
      </w:pPr>
      <w:r w:rsidRPr="000F7F4A">
        <w:rPr>
          <w:rFonts w:ascii="Palatino Linotype" w:hAnsi="Palatino Linotype" w:cs="Arial"/>
        </w:rPr>
        <w:lastRenderedPageBreak/>
        <w:t xml:space="preserve">En respuesta </w:t>
      </w:r>
      <w:r w:rsidR="00B94A1A" w:rsidRPr="000F7F4A">
        <w:rPr>
          <w:rFonts w:ascii="Palatino Linotype" w:hAnsi="Palatino Linotype" w:cs="Arial"/>
        </w:rPr>
        <w:t xml:space="preserve">el </w:t>
      </w:r>
      <w:r w:rsidR="00B94A1A" w:rsidRPr="000F7F4A">
        <w:rPr>
          <w:rFonts w:ascii="Palatino Linotype" w:hAnsi="Palatino Linotype" w:cs="Arial"/>
          <w:b/>
        </w:rPr>
        <w:t>SUJETO OBLIGADO,</w:t>
      </w:r>
      <w:r w:rsidRPr="000F7F4A">
        <w:rPr>
          <w:rFonts w:ascii="Palatino Linotype" w:hAnsi="Palatino Linotype" w:cs="Arial"/>
        </w:rPr>
        <w:t xml:space="preserve"> hizo entrega de un escrito</w:t>
      </w:r>
      <w:r w:rsidR="00E55F10" w:rsidRPr="000F7F4A">
        <w:rPr>
          <w:rFonts w:ascii="Palatino Linotype" w:hAnsi="Palatino Linotype" w:cs="Arial"/>
        </w:rPr>
        <w:t xml:space="preserve"> antes transcrito, en el que </w:t>
      </w:r>
      <w:r w:rsidR="00C42A3B" w:rsidRPr="000F7F4A">
        <w:rPr>
          <w:rFonts w:ascii="Palatino Linotype" w:hAnsi="Palatino Linotype" w:cs="Arial"/>
        </w:rPr>
        <w:t>en el que de manera general, el Sub Director de Recursos Humanos informa que no cuenta con información a nombre de la persona señalada en la solicitud de información en la actual administración pública municipal.</w:t>
      </w:r>
    </w:p>
    <w:p w14:paraId="5E495BD3" w14:textId="77777777" w:rsidR="00E55F10" w:rsidRPr="000F7F4A" w:rsidRDefault="00E55F10" w:rsidP="00E55F10">
      <w:pPr>
        <w:spacing w:line="360" w:lineRule="auto"/>
        <w:contextualSpacing/>
        <w:jc w:val="both"/>
        <w:rPr>
          <w:rFonts w:ascii="Palatino Linotype" w:hAnsi="Palatino Linotype" w:cs="Arial"/>
        </w:rPr>
      </w:pPr>
    </w:p>
    <w:p w14:paraId="50E21C39" w14:textId="3F7137BC" w:rsidR="00AB76E8" w:rsidRPr="000F7F4A" w:rsidRDefault="00F15D5F" w:rsidP="00AB76E8">
      <w:pPr>
        <w:numPr>
          <w:ilvl w:val="0"/>
          <w:numId w:val="2"/>
        </w:numPr>
        <w:spacing w:line="360" w:lineRule="auto"/>
        <w:ind w:left="0" w:firstLine="0"/>
        <w:contextualSpacing/>
        <w:jc w:val="both"/>
        <w:rPr>
          <w:rFonts w:ascii="Palatino Linotype" w:hAnsi="Palatino Linotype" w:cs="Arial"/>
        </w:rPr>
      </w:pPr>
      <w:r w:rsidRPr="000F7F4A">
        <w:rPr>
          <w:rFonts w:ascii="Palatino Linotype" w:hAnsi="Palatino Linotype" w:cs="Arial"/>
        </w:rPr>
        <w:t xml:space="preserve">El </w:t>
      </w:r>
      <w:r w:rsidR="00AB76E8" w:rsidRPr="000F7F4A">
        <w:rPr>
          <w:rFonts w:ascii="Palatino Linotype" w:hAnsi="Palatino Linotype" w:cs="Arial"/>
        </w:rPr>
        <w:t>particular</w:t>
      </w:r>
      <w:r w:rsidRPr="000F7F4A">
        <w:rPr>
          <w:rFonts w:ascii="Palatino Linotype" w:hAnsi="Palatino Linotype" w:cs="Arial"/>
          <w:b/>
        </w:rPr>
        <w:t xml:space="preserve"> </w:t>
      </w:r>
      <w:r w:rsidRPr="000F7F4A">
        <w:rPr>
          <w:rFonts w:ascii="Palatino Linotype" w:hAnsi="Palatino Linotype" w:cs="Arial"/>
        </w:rPr>
        <w:t xml:space="preserve">inconforme con la respuesta, </w:t>
      </w:r>
      <w:r w:rsidR="00B13977" w:rsidRPr="000F7F4A">
        <w:rPr>
          <w:rFonts w:ascii="Palatino Linotype" w:hAnsi="Palatino Linotype" w:cs="Arial"/>
        </w:rPr>
        <w:t xml:space="preserve">expuso que </w:t>
      </w:r>
      <w:r w:rsidR="00C609D4" w:rsidRPr="000F7F4A">
        <w:rPr>
          <w:rFonts w:ascii="Palatino Linotype" w:hAnsi="Palatino Linotype" w:cs="Arial"/>
        </w:rPr>
        <w:t xml:space="preserve">la </w:t>
      </w:r>
      <w:r w:rsidR="00950D59" w:rsidRPr="000F7F4A">
        <w:rPr>
          <w:rFonts w:ascii="Palatino Linotype" w:hAnsi="Palatino Linotype" w:cs="Arial"/>
        </w:rPr>
        <w:t>respuesta era incompleta</w:t>
      </w:r>
      <w:r w:rsidR="00C609D4" w:rsidRPr="000F7F4A">
        <w:rPr>
          <w:rFonts w:ascii="Palatino Linotype" w:hAnsi="Palatino Linotype" w:cs="Arial"/>
        </w:rPr>
        <w:t xml:space="preserve">, </w:t>
      </w:r>
      <w:r w:rsidR="00C42A3B" w:rsidRPr="000F7F4A">
        <w:rPr>
          <w:rFonts w:ascii="Palatino Linotype" w:hAnsi="Palatino Linotype" w:cs="Arial"/>
        </w:rPr>
        <w:t>por abarcar únicamente la temporalidad de la actual administración pública municipal</w:t>
      </w:r>
      <w:r w:rsidR="00C609D4" w:rsidRPr="000F7F4A">
        <w:rPr>
          <w:rFonts w:ascii="Palatino Linotype" w:hAnsi="Palatino Linotype" w:cs="Arial"/>
        </w:rPr>
        <w:t>.</w:t>
      </w:r>
    </w:p>
    <w:p w14:paraId="6C6F553C" w14:textId="77777777" w:rsidR="00B94A1A" w:rsidRPr="000F7F4A" w:rsidRDefault="00B94A1A" w:rsidP="00B94A1A">
      <w:pPr>
        <w:pStyle w:val="Prrafodelista"/>
        <w:rPr>
          <w:rFonts w:ascii="Palatino Linotype" w:hAnsi="Palatino Linotype" w:cs="Arial"/>
        </w:rPr>
      </w:pPr>
    </w:p>
    <w:p w14:paraId="5F7C0CFF" w14:textId="06039F2F" w:rsidR="00262E4F" w:rsidRPr="000F7F4A" w:rsidRDefault="00F15D5F" w:rsidP="00C609D4">
      <w:pPr>
        <w:numPr>
          <w:ilvl w:val="0"/>
          <w:numId w:val="2"/>
        </w:numPr>
        <w:spacing w:line="360" w:lineRule="auto"/>
        <w:ind w:left="0" w:firstLine="0"/>
        <w:contextualSpacing/>
        <w:jc w:val="both"/>
        <w:rPr>
          <w:rFonts w:ascii="Palatino Linotype" w:eastAsia="MS Mincho" w:hAnsi="Palatino Linotype" w:cs="Arial"/>
        </w:rPr>
      </w:pPr>
      <w:r w:rsidRPr="000F7F4A">
        <w:rPr>
          <w:rFonts w:ascii="Palatino Linotype" w:eastAsia="MS Mincho" w:hAnsi="Palatino Linotype" w:cs="Arial"/>
        </w:rPr>
        <w:t xml:space="preserve">En </w:t>
      </w:r>
      <w:r w:rsidRPr="000F7F4A">
        <w:rPr>
          <w:rFonts w:ascii="Palatino Linotype" w:hAnsi="Palatino Linotype" w:cs="Arial"/>
          <w:lang w:eastAsia="es-MX"/>
        </w:rPr>
        <w:t>dichas</w:t>
      </w:r>
      <w:r w:rsidRPr="000F7F4A">
        <w:rPr>
          <w:rFonts w:ascii="Palatino Linotype" w:eastAsia="Times New Roman" w:hAnsi="Palatino Linotype" w:cs="Arial"/>
        </w:rPr>
        <w:t xml:space="preserve"> condiciones, la </w:t>
      </w:r>
      <w:r w:rsidR="00BD39BA" w:rsidRPr="000F7F4A">
        <w:rPr>
          <w:rFonts w:ascii="Palatino Linotype" w:eastAsia="Times New Roman" w:hAnsi="Palatino Linotype" w:cs="Arial"/>
          <w:i/>
        </w:rPr>
        <w:t>Litis</w:t>
      </w:r>
      <w:r w:rsidRPr="000F7F4A">
        <w:rPr>
          <w:rFonts w:ascii="Palatino Linotype" w:eastAsia="Times New Roman" w:hAnsi="Palatino Linotype" w:cs="Arial"/>
        </w:rPr>
        <w:t xml:space="preserve"> a resolver en este recurso se circunscribe a determinar si </w:t>
      </w:r>
      <w:r w:rsidRPr="000F7F4A">
        <w:rPr>
          <w:rFonts w:ascii="Palatino Linotype" w:eastAsia="MS Mincho" w:hAnsi="Palatino Linotype" w:cs="Arial"/>
        </w:rPr>
        <w:t>se actualizan la causal de procedencia prevista en el artículo 179, fracción V</w:t>
      </w:r>
      <w:r w:rsidR="00BD39BA" w:rsidRPr="000F7F4A">
        <w:rPr>
          <w:rFonts w:ascii="Palatino Linotype" w:eastAsia="MS Mincho" w:hAnsi="Palatino Linotype" w:cs="Arial"/>
        </w:rPr>
        <w:t xml:space="preserve"> </w:t>
      </w:r>
      <w:r w:rsidRPr="000F7F4A">
        <w:rPr>
          <w:rFonts w:ascii="Palatino Linotype" w:eastAsia="MS Mincho" w:hAnsi="Palatino Linotype" w:cs="Arial"/>
        </w:rPr>
        <w:t xml:space="preserve">de la </w:t>
      </w:r>
      <w:r w:rsidRPr="000F7F4A">
        <w:rPr>
          <w:rFonts w:ascii="Palatino Linotype" w:eastAsia="MS Mincho" w:hAnsi="Palatino Linotype" w:cs="Arial"/>
          <w:b/>
        </w:rPr>
        <w:t>Ley de Transparencia y Acceso a la Información Pública del Estado de México y Municipios</w:t>
      </w:r>
      <w:r w:rsidRPr="000F7F4A">
        <w:rPr>
          <w:rFonts w:ascii="Palatino Linotype" w:eastAsia="MS Mincho" w:hAnsi="Palatino Linotype" w:cs="Arial"/>
        </w:rPr>
        <w:t xml:space="preserve">; </w:t>
      </w:r>
      <w:r w:rsidRPr="000F7F4A">
        <w:rPr>
          <w:rFonts w:ascii="Palatino Linotype" w:eastAsia="Times New Roman" w:hAnsi="Palatino Linotype" w:cs="Arial"/>
          <w:color w:val="000000" w:themeColor="text1"/>
          <w:lang w:val="es-ES" w:eastAsia="es-MX"/>
        </w:rPr>
        <w:t>fracción que determina</w:t>
      </w:r>
      <w:r w:rsidR="00B13977" w:rsidRPr="000F7F4A">
        <w:rPr>
          <w:rFonts w:ascii="Palatino Linotype" w:eastAsia="Times New Roman" w:hAnsi="Palatino Linotype" w:cs="Arial"/>
          <w:color w:val="000000" w:themeColor="text1"/>
          <w:lang w:val="es-ES" w:eastAsia="es-MX"/>
        </w:rPr>
        <w:t xml:space="preserve"> la hipótesis jurídica relativa</w:t>
      </w:r>
      <w:r w:rsidR="00C609D4" w:rsidRPr="000F7F4A">
        <w:rPr>
          <w:rFonts w:ascii="Palatino Linotype" w:eastAsia="Times New Roman" w:hAnsi="Palatino Linotype" w:cs="Arial"/>
          <w:color w:val="000000" w:themeColor="text1"/>
          <w:lang w:val="es-ES" w:eastAsia="es-MX"/>
        </w:rPr>
        <w:t xml:space="preserve"> a la </w:t>
      </w:r>
      <w:r w:rsidR="00950D59" w:rsidRPr="000F7F4A">
        <w:rPr>
          <w:rFonts w:ascii="Palatino Linotype" w:eastAsia="Times New Roman" w:hAnsi="Palatino Linotype" w:cs="Arial"/>
          <w:color w:val="000000" w:themeColor="text1"/>
          <w:lang w:val="es-ES" w:eastAsia="es-MX"/>
        </w:rPr>
        <w:t xml:space="preserve">entrega de información </w:t>
      </w:r>
      <w:r w:rsidR="00395AFE" w:rsidRPr="000F7F4A">
        <w:rPr>
          <w:rFonts w:ascii="Palatino Linotype" w:eastAsia="Times New Roman" w:hAnsi="Palatino Linotype" w:cs="Arial"/>
          <w:color w:val="000000" w:themeColor="text1"/>
          <w:lang w:val="es-ES" w:eastAsia="es-MX"/>
        </w:rPr>
        <w:t>incompleta</w:t>
      </w:r>
      <w:r w:rsidRPr="000F7F4A">
        <w:rPr>
          <w:rFonts w:ascii="Palatino Linotype" w:eastAsia="Times New Roman" w:hAnsi="Palatino Linotype" w:cs="Arial"/>
          <w:color w:val="000000" w:themeColor="text1"/>
          <w:lang w:val="es-ES" w:eastAsia="es-MX"/>
        </w:rPr>
        <w:t xml:space="preserve">; </w:t>
      </w:r>
      <w:r w:rsidRPr="000F7F4A">
        <w:rPr>
          <w:rFonts w:ascii="Palatino Linotype" w:eastAsia="MS Mincho" w:hAnsi="Palatino Linotype" w:cs="Arial"/>
        </w:rPr>
        <w:t xml:space="preserve">contexto del cual se dolió el </w:t>
      </w:r>
      <w:r w:rsidRPr="000F7F4A">
        <w:rPr>
          <w:rFonts w:ascii="Palatino Linotype" w:eastAsia="MS Mincho" w:hAnsi="Palatino Linotype" w:cs="Arial"/>
          <w:b/>
        </w:rPr>
        <w:t>RECURRENTE</w:t>
      </w:r>
      <w:r w:rsidRPr="000F7F4A">
        <w:rPr>
          <w:rFonts w:ascii="Palatino Linotype" w:eastAsia="MS Mincho" w:hAnsi="Palatino Linotype" w:cs="Arial"/>
        </w:rPr>
        <w:t xml:space="preserve"> al momento de interponer los</w:t>
      </w:r>
      <w:r w:rsidR="00BD39BA" w:rsidRPr="000F7F4A">
        <w:rPr>
          <w:rFonts w:ascii="Palatino Linotype" w:eastAsia="MS Mincho" w:hAnsi="Palatino Linotype" w:cs="Arial"/>
        </w:rPr>
        <w:t xml:space="preserve"> recursos de revisión de mérito</w:t>
      </w:r>
      <w:r w:rsidR="00262E4F" w:rsidRPr="000F7F4A">
        <w:rPr>
          <w:rFonts w:ascii="Palatino Linotype" w:eastAsia="Times New Roman" w:hAnsi="Palatino Linotype" w:cs="Arial"/>
          <w:color w:val="000000" w:themeColor="text1"/>
          <w:lang w:val="es-ES" w:eastAsia="es-MX"/>
        </w:rPr>
        <w:t xml:space="preserve">, </w:t>
      </w:r>
      <w:r w:rsidR="00395AFE" w:rsidRPr="000F7F4A">
        <w:rPr>
          <w:rFonts w:ascii="Palatino Linotype" w:eastAsia="Times New Roman" w:hAnsi="Palatino Linotype" w:cs="Arial"/>
          <w:color w:val="000000" w:themeColor="text1"/>
          <w:lang w:val="es-ES" w:eastAsia="es-MX"/>
        </w:rPr>
        <w:t>por lo que se</w:t>
      </w:r>
      <w:r w:rsidR="00262E4F" w:rsidRPr="000F7F4A">
        <w:rPr>
          <w:rFonts w:ascii="Palatino Linotype" w:hAnsi="Palatino Linotype" w:cs="Arial"/>
          <w:color w:val="000000" w:themeColor="text1"/>
          <w:szCs w:val="23"/>
        </w:rPr>
        <w:t xml:space="preserve"> </w:t>
      </w:r>
      <w:r w:rsidR="00D723A7" w:rsidRPr="000F7F4A">
        <w:rPr>
          <w:rFonts w:ascii="Palatino Linotype" w:hAnsi="Palatino Linotype" w:cs="Arial"/>
          <w:color w:val="000000" w:themeColor="text1"/>
          <w:szCs w:val="23"/>
        </w:rPr>
        <w:t>determinará</w:t>
      </w:r>
      <w:r w:rsidR="00262E4F" w:rsidRPr="000F7F4A">
        <w:rPr>
          <w:rFonts w:ascii="Palatino Linotype" w:hAnsi="Palatino Linotype" w:cs="Arial"/>
          <w:color w:val="000000" w:themeColor="text1"/>
          <w:szCs w:val="23"/>
        </w:rPr>
        <w:t xml:space="preserve"> si el </w:t>
      </w:r>
      <w:r w:rsidR="00262E4F" w:rsidRPr="000F7F4A">
        <w:rPr>
          <w:rFonts w:ascii="Palatino Linotype" w:hAnsi="Palatino Linotype" w:cs="Arial"/>
          <w:b/>
          <w:color w:val="000000" w:themeColor="text1"/>
          <w:szCs w:val="23"/>
        </w:rPr>
        <w:t>SUJETO</w:t>
      </w:r>
      <w:r w:rsidR="00262E4F" w:rsidRPr="000F7F4A">
        <w:rPr>
          <w:rFonts w:ascii="Palatino Linotype" w:hAnsi="Palatino Linotype" w:cs="Arial"/>
          <w:color w:val="000000" w:themeColor="text1"/>
          <w:szCs w:val="23"/>
        </w:rPr>
        <w:t xml:space="preserve"> </w:t>
      </w:r>
      <w:r w:rsidR="00262E4F" w:rsidRPr="000F7F4A">
        <w:rPr>
          <w:rFonts w:ascii="Palatino Linotype" w:hAnsi="Palatino Linotype" w:cs="Arial"/>
          <w:b/>
          <w:color w:val="000000" w:themeColor="text1"/>
          <w:szCs w:val="23"/>
        </w:rPr>
        <w:t>OBLIGADO</w:t>
      </w:r>
      <w:r w:rsidR="00262E4F" w:rsidRPr="000F7F4A">
        <w:rPr>
          <w:rFonts w:ascii="Palatino Linotype" w:hAnsi="Palatino Linotype" w:cs="Arial"/>
          <w:color w:val="000000" w:themeColor="text1"/>
          <w:szCs w:val="23"/>
        </w:rPr>
        <w:t xml:space="preserve"> con su respuesta ciertamente </w:t>
      </w:r>
      <w:r w:rsidR="00262E4F" w:rsidRPr="000F7F4A">
        <w:rPr>
          <w:rFonts w:ascii="Palatino Linotype" w:eastAsia="Times New Roman" w:hAnsi="Palatino Linotype"/>
          <w:color w:val="000000" w:themeColor="text1"/>
        </w:rPr>
        <w:t>actualiza la causa de procedencia</w:t>
      </w:r>
      <w:r w:rsidR="00262E4F" w:rsidRPr="000F7F4A">
        <w:rPr>
          <w:rFonts w:ascii="Palatino Linotype" w:eastAsia="Times New Roman" w:hAnsi="Palatino Linotype"/>
          <w:b/>
          <w:color w:val="000000" w:themeColor="text1"/>
        </w:rPr>
        <w:t xml:space="preserve"> </w:t>
      </w:r>
      <w:r w:rsidR="00262E4F" w:rsidRPr="000F7F4A">
        <w:rPr>
          <w:rFonts w:ascii="Palatino Linotype" w:eastAsia="Times New Roman" w:hAnsi="Palatino Linotype" w:cs="Arial"/>
          <w:color w:val="000000" w:themeColor="text1"/>
          <w:lang w:eastAsia="es-MX"/>
        </w:rPr>
        <w:t>de</w:t>
      </w:r>
      <w:r w:rsidR="00BD39BA" w:rsidRPr="000F7F4A">
        <w:rPr>
          <w:rFonts w:ascii="Palatino Linotype" w:eastAsia="Times New Roman" w:hAnsi="Palatino Linotype" w:cs="Arial"/>
          <w:color w:val="000000" w:themeColor="text1"/>
          <w:lang w:eastAsia="es-MX"/>
        </w:rPr>
        <w:t xml:space="preserve"> </w:t>
      </w:r>
      <w:r w:rsidR="00262E4F" w:rsidRPr="000F7F4A">
        <w:rPr>
          <w:rFonts w:ascii="Palatino Linotype" w:eastAsia="Times New Roman" w:hAnsi="Palatino Linotype" w:cs="Arial"/>
          <w:color w:val="000000" w:themeColor="text1"/>
          <w:lang w:eastAsia="es-MX"/>
        </w:rPr>
        <w:t>l</w:t>
      </w:r>
      <w:r w:rsidR="00BD39BA" w:rsidRPr="000F7F4A">
        <w:rPr>
          <w:rFonts w:ascii="Palatino Linotype" w:eastAsia="Times New Roman" w:hAnsi="Palatino Linotype" w:cs="Arial"/>
          <w:color w:val="000000" w:themeColor="text1"/>
          <w:lang w:eastAsia="es-MX"/>
        </w:rPr>
        <w:t>os</w:t>
      </w:r>
      <w:r w:rsidR="00262E4F" w:rsidRPr="000F7F4A">
        <w:rPr>
          <w:rFonts w:ascii="Palatino Linotype" w:eastAsia="Times New Roman" w:hAnsi="Palatino Linotype" w:cs="Arial"/>
          <w:color w:val="000000" w:themeColor="text1"/>
          <w:lang w:eastAsia="es-MX"/>
        </w:rPr>
        <w:t xml:space="preserve"> dispositivo</w:t>
      </w:r>
      <w:r w:rsidR="00BD39BA" w:rsidRPr="000F7F4A">
        <w:rPr>
          <w:rFonts w:ascii="Palatino Linotype" w:eastAsia="Times New Roman" w:hAnsi="Palatino Linotype" w:cs="Arial"/>
          <w:color w:val="000000" w:themeColor="text1"/>
          <w:lang w:eastAsia="es-MX"/>
        </w:rPr>
        <w:t>s</w:t>
      </w:r>
      <w:r w:rsidR="00262E4F" w:rsidRPr="000F7F4A">
        <w:rPr>
          <w:rFonts w:ascii="Palatino Linotype" w:eastAsia="Times New Roman" w:hAnsi="Palatino Linotype" w:cs="Arial"/>
          <w:color w:val="000000" w:themeColor="text1"/>
          <w:lang w:eastAsia="es-MX"/>
        </w:rPr>
        <w:t xml:space="preserve"> jurídico</w:t>
      </w:r>
      <w:r w:rsidR="00BD39BA" w:rsidRPr="000F7F4A">
        <w:rPr>
          <w:rFonts w:ascii="Palatino Linotype" w:eastAsia="Times New Roman" w:hAnsi="Palatino Linotype" w:cs="Arial"/>
          <w:color w:val="000000" w:themeColor="text1"/>
          <w:lang w:eastAsia="es-MX"/>
        </w:rPr>
        <w:t>s</w:t>
      </w:r>
      <w:r w:rsidR="00262E4F" w:rsidRPr="000F7F4A">
        <w:rPr>
          <w:rFonts w:ascii="Palatino Linotype" w:eastAsia="Times New Roman" w:hAnsi="Palatino Linotype" w:cs="Arial"/>
          <w:color w:val="000000" w:themeColor="text1"/>
          <w:lang w:eastAsia="es-MX"/>
        </w:rPr>
        <w:t xml:space="preserve"> en comento.</w:t>
      </w:r>
    </w:p>
    <w:p w14:paraId="287B4A8F" w14:textId="77777777" w:rsidR="00A87674" w:rsidRPr="000F7F4A"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1498A041" w14:textId="77777777" w:rsidR="00440742" w:rsidRPr="000F7F4A" w:rsidRDefault="00440742" w:rsidP="00440742">
      <w:pPr>
        <w:pStyle w:val="Prrafodelista"/>
        <w:numPr>
          <w:ilvl w:val="0"/>
          <w:numId w:val="2"/>
        </w:numPr>
        <w:spacing w:line="360" w:lineRule="auto"/>
        <w:ind w:left="0" w:firstLine="0"/>
        <w:jc w:val="both"/>
        <w:rPr>
          <w:rFonts w:ascii="Palatino Linotype" w:hAnsi="Palatino Linotype" w:cs="Arial"/>
          <w:i/>
          <w:lang w:val="es-MX"/>
        </w:rPr>
      </w:pPr>
      <w:bookmarkStart w:id="141" w:name="_Toc521949107"/>
      <w:bookmarkStart w:id="142" w:name="_Toc522209067"/>
      <w:bookmarkStart w:id="143" w:name="_Toc523908140"/>
      <w:bookmarkStart w:id="144" w:name="_Toc31221176"/>
      <w:bookmarkStart w:id="145" w:name="_Toc23440737"/>
      <w:bookmarkStart w:id="146" w:name="_Toc21026228"/>
      <w:bookmarkStart w:id="147" w:name="_Toc20412820"/>
      <w:bookmarkStart w:id="148" w:name="_Toc20392593"/>
      <w:bookmarkStart w:id="149" w:name="_Toc11834466"/>
      <w:bookmarkStart w:id="150" w:name="_Toc12448142"/>
      <w:bookmarkStart w:id="151" w:name="_Toc17043969"/>
      <w:bookmarkStart w:id="152" w:name="_Toc17390946"/>
      <w:r w:rsidRPr="000F7F4A">
        <w:rPr>
          <w:rFonts w:ascii="Palatino Linotype" w:eastAsia="Calibri" w:hAnsi="Palatino Linotype" w:cs="Arial"/>
        </w:rPr>
        <w:t>Derivado</w:t>
      </w:r>
      <w:r w:rsidRPr="000F7F4A">
        <w:rPr>
          <w:rFonts w:ascii="Palatino Linotype" w:hAnsi="Palatino Linotype" w:cs="Arial"/>
          <w:szCs w:val="23"/>
        </w:rPr>
        <w:t xml:space="preserve"> del planteamiento de la </w:t>
      </w:r>
      <w:r w:rsidRPr="000F7F4A">
        <w:rPr>
          <w:rFonts w:ascii="Palatino Linotype" w:hAnsi="Palatino Linotype" w:cs="Arial"/>
          <w:i/>
          <w:szCs w:val="23"/>
        </w:rPr>
        <w:t>Litis</w:t>
      </w:r>
      <w:r w:rsidRPr="000F7F4A">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w:t>
      </w:r>
      <w:r w:rsidRPr="000F7F4A">
        <w:rPr>
          <w:rFonts w:ascii="Palatino Linotype" w:hAnsi="Palatino Linotype" w:cs="Arial"/>
          <w:szCs w:val="23"/>
        </w:rPr>
        <w:lastRenderedPageBreak/>
        <w:t xml:space="preserve">artículo 8 de la </w:t>
      </w:r>
      <w:r w:rsidRPr="000F7F4A">
        <w:rPr>
          <w:rFonts w:ascii="Palatino Linotype" w:eastAsia="Calibri" w:hAnsi="Palatino Linotype" w:cs="Arial"/>
          <w:b/>
          <w:lang w:val="es-ES"/>
        </w:rPr>
        <w:t>Ley de Transparencia y Acceso a la Información Pública del Estado de México y Municipios</w:t>
      </w:r>
      <w:r w:rsidRPr="000F7F4A">
        <w:rPr>
          <w:rFonts w:ascii="Palatino Linotype" w:eastAsia="Times New Roman" w:hAnsi="Palatino Linotype" w:cs="Arial"/>
          <w:lang w:val="es-ES" w:eastAsia="es-MX"/>
        </w:rPr>
        <w:t>.</w:t>
      </w:r>
    </w:p>
    <w:p w14:paraId="3E488D1E" w14:textId="77777777" w:rsidR="00440742" w:rsidRPr="000F7F4A" w:rsidRDefault="00440742" w:rsidP="00440742">
      <w:pPr>
        <w:pStyle w:val="Prrafodelista"/>
        <w:spacing w:line="360" w:lineRule="auto"/>
        <w:ind w:left="0"/>
        <w:jc w:val="both"/>
        <w:rPr>
          <w:rFonts w:ascii="Palatino Linotype" w:hAnsi="Palatino Linotype" w:cs="Arial"/>
          <w:i/>
          <w:lang w:val="es-MX"/>
        </w:rPr>
      </w:pPr>
    </w:p>
    <w:p w14:paraId="005A97E3" w14:textId="77777777"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0F7F4A">
        <w:rPr>
          <w:rFonts w:ascii="Palatino Linotype" w:eastAsia="Calibri" w:hAnsi="Palatino Linotype" w:cs="Arial"/>
        </w:rPr>
        <w:t>Es</w:t>
      </w:r>
      <w:r w:rsidRPr="000F7F4A">
        <w:rPr>
          <w:rFonts w:ascii="Palatino Linotype" w:hAnsi="Palatino Linotype"/>
        </w:rPr>
        <w:t xml:space="preserve"> menester precisar que este </w:t>
      </w:r>
      <w:r w:rsidRPr="000F7F4A">
        <w:rPr>
          <w:rFonts w:ascii="Palatino Linotype" w:eastAsia="MS Mincho" w:hAnsi="Palatino Linotype" w:cs="Times New Roman"/>
          <w:color w:val="000000"/>
        </w:rPr>
        <w:t xml:space="preserve">Órgano Garante parte de que </w:t>
      </w:r>
      <w:r w:rsidRPr="000F7F4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F7F4A">
        <w:rPr>
          <w:rFonts w:ascii="Palatino Linotype" w:eastAsia="Times New Roman" w:hAnsi="Palatino Linotype" w:cs="Arial"/>
          <w:color w:val="000000"/>
        </w:rPr>
        <w:t xml:space="preserve"> </w:t>
      </w:r>
      <w:r w:rsidRPr="000F7F4A">
        <w:rPr>
          <w:rFonts w:ascii="Palatino Linotype" w:eastAsia="Times New Roman" w:hAnsi="Palatino Linotype" w:cs="Arial"/>
          <w:b/>
          <w:color w:val="000000"/>
        </w:rPr>
        <w:t>SUJETO OBLIGADO</w:t>
      </w:r>
      <w:r w:rsidRPr="000F7F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F7F4A">
        <w:rPr>
          <w:rFonts w:ascii="Palatino Linotype" w:eastAsia="Times New Roman" w:hAnsi="Palatino Linotype" w:cs="Arial"/>
          <w:b/>
          <w:color w:val="000000"/>
        </w:rPr>
        <w:t xml:space="preserve">Constitución Política de los Estados Unidos Mexicanos </w:t>
      </w:r>
      <w:r w:rsidRPr="000F7F4A">
        <w:rPr>
          <w:rFonts w:ascii="Palatino Linotype" w:eastAsia="Times New Roman" w:hAnsi="Palatino Linotype" w:cs="Arial"/>
          <w:color w:val="000000"/>
        </w:rPr>
        <w:t xml:space="preserve">al señalar la obligación de “promover, </w:t>
      </w:r>
      <w:r w:rsidRPr="000F7F4A">
        <w:rPr>
          <w:rFonts w:ascii="Palatino Linotype" w:eastAsia="Times New Roman" w:hAnsi="Palatino Linotype" w:cs="Arial"/>
          <w:b/>
          <w:color w:val="000000"/>
        </w:rPr>
        <w:t>respetar</w:t>
      </w:r>
      <w:r w:rsidRPr="000F7F4A">
        <w:rPr>
          <w:rFonts w:ascii="Palatino Linotype" w:eastAsia="Times New Roman" w:hAnsi="Palatino Linotype" w:cs="Arial"/>
          <w:color w:val="000000"/>
        </w:rPr>
        <w:t xml:space="preserve">, proteger y </w:t>
      </w:r>
      <w:r w:rsidRPr="000F7F4A">
        <w:rPr>
          <w:rFonts w:ascii="Palatino Linotype" w:eastAsia="Times New Roman" w:hAnsi="Palatino Linotype" w:cs="Arial"/>
          <w:b/>
          <w:color w:val="000000"/>
        </w:rPr>
        <w:t>garantizar</w:t>
      </w:r>
      <w:r w:rsidRPr="000F7F4A">
        <w:rPr>
          <w:rFonts w:ascii="Palatino Linotype" w:eastAsia="Times New Roman" w:hAnsi="Palatino Linotype" w:cs="Arial"/>
          <w:color w:val="000000"/>
        </w:rPr>
        <w:t xml:space="preserve"> los derechos humanos”, entre los cuales se encuentra dicho derecho. </w:t>
      </w:r>
    </w:p>
    <w:p w14:paraId="2E8186BB" w14:textId="77777777" w:rsidR="00440742" w:rsidRPr="000F7F4A" w:rsidRDefault="00440742" w:rsidP="0044074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A1A6E4E" w14:textId="77777777" w:rsidR="00440742" w:rsidRPr="000F7F4A" w:rsidRDefault="00440742" w:rsidP="00440742">
      <w:pPr>
        <w:pStyle w:val="Prrafodelista"/>
        <w:numPr>
          <w:ilvl w:val="0"/>
          <w:numId w:val="2"/>
        </w:numPr>
        <w:spacing w:line="360" w:lineRule="auto"/>
        <w:ind w:left="0" w:firstLine="0"/>
        <w:jc w:val="both"/>
        <w:rPr>
          <w:rFonts w:ascii="Palatino Linotype" w:eastAsia="Times New Roman" w:hAnsi="Palatino Linotype"/>
        </w:rPr>
      </w:pPr>
      <w:r w:rsidRPr="000F7F4A">
        <w:rPr>
          <w:rFonts w:ascii="Palatino Linotype" w:eastAsia="Calibri" w:hAnsi="Palatino Linotype" w:cs="Arial"/>
        </w:rPr>
        <w:t>Por</w:t>
      </w:r>
      <w:r w:rsidRPr="000F7F4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6FD52A6" w14:textId="77777777" w:rsidR="003667B4" w:rsidRPr="000F7F4A" w:rsidRDefault="003667B4" w:rsidP="003667B4">
      <w:pPr>
        <w:pStyle w:val="Prrafodelista"/>
        <w:rPr>
          <w:rFonts w:ascii="Palatino Linotype" w:eastAsia="Times New Roman" w:hAnsi="Palatino Linotype"/>
        </w:rPr>
      </w:pPr>
    </w:p>
    <w:p w14:paraId="4AB5386D" w14:textId="77777777"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0F7F4A">
        <w:rPr>
          <w:rFonts w:ascii="Palatino Linotype" w:eastAsia="Calibri" w:hAnsi="Palatino Linotype" w:cs="Arial"/>
        </w:rPr>
        <w:t>Además</w:t>
      </w:r>
      <w:r w:rsidRPr="000F7F4A">
        <w:rPr>
          <w:rFonts w:ascii="Palatino Linotype" w:eastAsia="MS Mincho" w:hAnsi="Palatino Linotype" w:cs="Times New Roman"/>
          <w:color w:val="000000"/>
        </w:rPr>
        <w:t xml:space="preserve"> de la obligación de promover, </w:t>
      </w:r>
      <w:r w:rsidRPr="000F7F4A">
        <w:rPr>
          <w:rFonts w:ascii="Palatino Linotype" w:eastAsia="MS Mincho" w:hAnsi="Palatino Linotype" w:cs="Times New Roman"/>
          <w:b/>
          <w:color w:val="000000"/>
          <w:u w:val="single"/>
        </w:rPr>
        <w:t>respetar, proteger</w:t>
      </w:r>
      <w:r w:rsidRPr="000F7F4A">
        <w:rPr>
          <w:rFonts w:ascii="Palatino Linotype" w:eastAsia="MS Mincho" w:hAnsi="Palatino Linotype" w:cs="Times New Roman"/>
          <w:color w:val="000000"/>
        </w:rPr>
        <w:t xml:space="preserve"> y garantizar el derecho de acceso a la información, la </w:t>
      </w:r>
      <w:r w:rsidRPr="000F7F4A">
        <w:rPr>
          <w:rFonts w:ascii="Palatino Linotype" w:eastAsia="MS Mincho" w:hAnsi="Palatino Linotype" w:cs="Times New Roman"/>
          <w:b/>
          <w:color w:val="000000"/>
        </w:rPr>
        <w:t xml:space="preserve">Ley General de Trasparencia y Acceso a la </w:t>
      </w:r>
      <w:r w:rsidRPr="000F7F4A">
        <w:rPr>
          <w:rFonts w:ascii="Palatino Linotype" w:eastAsia="MS Mincho" w:hAnsi="Palatino Linotype" w:cs="Times New Roman"/>
          <w:b/>
          <w:color w:val="000000"/>
        </w:rPr>
        <w:lastRenderedPageBreak/>
        <w:t xml:space="preserve">Información Pública del Estado de México y Municipios </w:t>
      </w:r>
      <w:r w:rsidRPr="000F7F4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0F7F4A">
        <w:rPr>
          <w:rFonts w:ascii="Palatino Linotype" w:eastAsia="MS Mincho" w:hAnsi="Palatino Linotype" w:cs="Times New Roman"/>
          <w:b/>
          <w:color w:val="000000"/>
        </w:rPr>
        <w:t>simplicidad y rapidez</w:t>
      </w:r>
      <w:r w:rsidRPr="000F7F4A">
        <w:rPr>
          <w:rFonts w:ascii="Palatino Linotype" w:eastAsia="MS Mincho" w:hAnsi="Palatino Linotype" w:cs="Times New Roman"/>
          <w:color w:val="000000"/>
        </w:rPr>
        <w:t xml:space="preserve">. </w:t>
      </w:r>
    </w:p>
    <w:p w14:paraId="25428651" w14:textId="77777777" w:rsidR="00440742" w:rsidRPr="000F7F4A" w:rsidRDefault="00440742" w:rsidP="00440742">
      <w:pPr>
        <w:pStyle w:val="Prrafodelista"/>
        <w:spacing w:line="360" w:lineRule="auto"/>
        <w:ind w:left="0"/>
        <w:jc w:val="both"/>
        <w:rPr>
          <w:rFonts w:ascii="Palatino Linotype" w:hAnsi="Palatino Linotype" w:cs="Arial"/>
        </w:rPr>
      </w:pPr>
    </w:p>
    <w:p w14:paraId="0427874E" w14:textId="77777777" w:rsidR="00440742" w:rsidRPr="000F7F4A" w:rsidRDefault="00440742" w:rsidP="00440742">
      <w:pPr>
        <w:pStyle w:val="Prrafodelista"/>
        <w:numPr>
          <w:ilvl w:val="0"/>
          <w:numId w:val="2"/>
        </w:numPr>
        <w:spacing w:line="360" w:lineRule="auto"/>
        <w:ind w:left="0" w:firstLine="0"/>
        <w:jc w:val="both"/>
        <w:rPr>
          <w:rFonts w:ascii="Palatino Linotype" w:hAnsi="Palatino Linotype" w:cs="Arial"/>
        </w:rPr>
      </w:pPr>
      <w:r w:rsidRPr="000F7F4A">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0F7F4A">
        <w:rPr>
          <w:rFonts w:ascii="Palatino Linotype" w:eastAsia="Calibri" w:hAnsi="Palatino Linotype" w:cs="Arial"/>
        </w:rPr>
        <w:t>Transparencia, Acceso a la Información Pública del Estado de México y Municipios</w:t>
      </w:r>
      <w:r w:rsidRPr="000F7F4A">
        <w:rPr>
          <w:rFonts w:ascii="Palatino Linotype" w:hAnsi="Palatino Linotype" w:cs="Arial"/>
        </w:rPr>
        <w:t xml:space="preserve">, y determinar la confirmación; revocación o modificación; </w:t>
      </w:r>
      <w:proofErr w:type="spellStart"/>
      <w:r w:rsidRPr="000F7F4A">
        <w:rPr>
          <w:rFonts w:ascii="Palatino Linotype" w:hAnsi="Palatino Linotype" w:cs="Arial"/>
        </w:rPr>
        <w:t>desechamiento</w:t>
      </w:r>
      <w:proofErr w:type="spellEnd"/>
      <w:r w:rsidRPr="000F7F4A">
        <w:rPr>
          <w:rFonts w:ascii="Palatino Linotype" w:hAnsi="Palatino Linotype" w:cs="Arial"/>
        </w:rPr>
        <w:t xml:space="preserve"> o sobreseimiento; y en su caso ordenar la entrega de la información con respecto a la respuesta emitida por el </w:t>
      </w:r>
      <w:r w:rsidRPr="000F7F4A">
        <w:rPr>
          <w:rFonts w:ascii="Palatino Linotype" w:hAnsi="Palatino Linotype" w:cs="Arial"/>
          <w:b/>
        </w:rPr>
        <w:t>SUJETO</w:t>
      </w:r>
      <w:r w:rsidRPr="000F7F4A">
        <w:rPr>
          <w:rFonts w:ascii="Palatino Linotype" w:hAnsi="Palatino Linotype" w:cs="Arial"/>
        </w:rPr>
        <w:t xml:space="preserve"> </w:t>
      </w:r>
      <w:r w:rsidRPr="000F7F4A">
        <w:rPr>
          <w:rFonts w:ascii="Palatino Linotype" w:hAnsi="Palatino Linotype" w:cs="Arial"/>
          <w:b/>
        </w:rPr>
        <w:t>OBLIGADO</w:t>
      </w:r>
      <w:r w:rsidRPr="000F7F4A">
        <w:rPr>
          <w:rFonts w:ascii="Palatino Linotype" w:hAnsi="Palatino Linotype" w:cs="Arial"/>
        </w:rPr>
        <w:t>.</w:t>
      </w:r>
    </w:p>
    <w:p w14:paraId="7B7E5F73" w14:textId="77777777" w:rsidR="00440742" w:rsidRPr="000F7F4A" w:rsidRDefault="00440742" w:rsidP="00440742">
      <w:pPr>
        <w:pStyle w:val="Prrafodelista"/>
        <w:rPr>
          <w:rFonts w:ascii="Palatino Linotype" w:hAnsi="Palatino Linotype" w:cs="Arial"/>
        </w:rPr>
      </w:pPr>
    </w:p>
    <w:p w14:paraId="3A20ADBF" w14:textId="77777777" w:rsidR="00440742" w:rsidRPr="000F7F4A" w:rsidRDefault="00440742" w:rsidP="00440742">
      <w:pPr>
        <w:pStyle w:val="Prrafodelista"/>
        <w:numPr>
          <w:ilvl w:val="0"/>
          <w:numId w:val="2"/>
        </w:numPr>
        <w:spacing w:line="360" w:lineRule="auto"/>
        <w:ind w:left="0" w:firstLine="0"/>
        <w:jc w:val="both"/>
        <w:rPr>
          <w:rFonts w:ascii="Palatino Linotype" w:hAnsi="Palatino Linotype"/>
          <w:b/>
          <w:sz w:val="22"/>
          <w:szCs w:val="22"/>
        </w:rPr>
      </w:pPr>
      <w:r w:rsidRPr="000F7F4A">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0F7F4A">
        <w:rPr>
          <w:rFonts w:ascii="Palatino Linotype" w:hAnsi="Palatino Linotype" w:cs="Arial"/>
          <w:color w:val="000000" w:themeColor="text1"/>
        </w:rPr>
        <w:t>ahora recurrente, solicitó conocer lo ya transcrito en el anterior párrafo 1.</w:t>
      </w:r>
    </w:p>
    <w:p w14:paraId="12B652AE" w14:textId="77777777" w:rsidR="00440742" w:rsidRPr="000F7F4A" w:rsidRDefault="00440742" w:rsidP="00440742">
      <w:pPr>
        <w:rPr>
          <w:rFonts w:ascii="Palatino Linotype" w:hAnsi="Palatino Linotype"/>
          <w:b/>
          <w:sz w:val="22"/>
          <w:szCs w:val="22"/>
        </w:rPr>
      </w:pPr>
    </w:p>
    <w:p w14:paraId="778E8BF7" w14:textId="2D760121"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Times New Roman"/>
        </w:rPr>
      </w:pPr>
      <w:r w:rsidRPr="000F7F4A">
        <w:rPr>
          <w:rFonts w:ascii="Palatino Linotype" w:eastAsia="MS Mincho" w:hAnsi="Palatino Linotype" w:cs="Times New Roman"/>
        </w:rPr>
        <w:t xml:space="preserve">De la respuesta de referencia se observa que el </w:t>
      </w:r>
      <w:r w:rsidRPr="000F7F4A">
        <w:rPr>
          <w:rFonts w:ascii="Palatino Linotype" w:eastAsia="MS Mincho" w:hAnsi="Palatino Linotype" w:cs="Times New Roman"/>
          <w:b/>
        </w:rPr>
        <w:t>SUJETO OBLIGADO</w:t>
      </w:r>
      <w:r w:rsidRPr="000F7F4A">
        <w:rPr>
          <w:rFonts w:ascii="Palatino Linotype" w:eastAsia="MS Mincho" w:hAnsi="Palatino Linotype" w:cs="Times New Roman"/>
        </w:rPr>
        <w:t xml:space="preserve"> ciertamente realiza un pronunciamiento al respecto; sin embargo fue enfático en el lapso temporal de su búsqueda al señalar que </w:t>
      </w:r>
      <w:r w:rsidRPr="000F7F4A">
        <w:rPr>
          <w:rFonts w:ascii="Palatino Linotype" w:eastAsia="MS Mincho" w:hAnsi="Palatino Linotype" w:cs="Times New Roman"/>
          <w:u w:val="single"/>
        </w:rPr>
        <w:t>actualmente</w:t>
      </w:r>
      <w:r w:rsidRPr="000F7F4A">
        <w:rPr>
          <w:rFonts w:ascii="Palatino Linotype" w:eastAsia="MS Mincho" w:hAnsi="Palatino Linotype" w:cs="Times New Roman"/>
        </w:rPr>
        <w:t xml:space="preserve"> no laboran en el Ayuntamiento, por lo cual devienen </w:t>
      </w:r>
      <w:r w:rsidR="00164D65" w:rsidRPr="000F7F4A">
        <w:rPr>
          <w:rFonts w:ascii="Palatino Linotype" w:eastAsia="MS Mincho" w:hAnsi="Palatino Linotype" w:cs="Times New Roman"/>
        </w:rPr>
        <w:t xml:space="preserve">parcialmente </w:t>
      </w:r>
      <w:r w:rsidRPr="000F7F4A">
        <w:rPr>
          <w:rFonts w:ascii="Palatino Linotype" w:eastAsia="MS Mincho" w:hAnsi="Palatino Linotype" w:cs="Times New Roman"/>
        </w:rPr>
        <w:t xml:space="preserve">fundados los motivos de inconformidad expuestos por el solicitante hoy recurrente, en virtud que desde la solicitud inicial </w:t>
      </w:r>
      <w:r w:rsidR="00164D65" w:rsidRPr="000F7F4A">
        <w:rPr>
          <w:rFonts w:ascii="Palatino Linotype" w:eastAsia="MS Mincho" w:hAnsi="Palatino Linotype" w:cs="Times New Roman"/>
        </w:rPr>
        <w:t xml:space="preserve">no </w:t>
      </w:r>
      <w:r w:rsidRPr="000F7F4A">
        <w:rPr>
          <w:rFonts w:ascii="Palatino Linotype" w:eastAsia="MS Mincho" w:hAnsi="Palatino Linotype" w:cs="Times New Roman"/>
        </w:rPr>
        <w:t xml:space="preserve">se estableció </w:t>
      </w:r>
      <w:r w:rsidR="00164D65" w:rsidRPr="000F7F4A">
        <w:rPr>
          <w:rFonts w:ascii="Palatino Linotype" w:eastAsia="MS Mincho" w:hAnsi="Palatino Linotype" w:cs="Times New Roman"/>
        </w:rPr>
        <w:t>de manera puntual si</w:t>
      </w:r>
      <w:r w:rsidRPr="000F7F4A">
        <w:rPr>
          <w:rFonts w:ascii="Palatino Linotype" w:eastAsia="MS Mincho" w:hAnsi="Palatino Linotype" w:cs="Times New Roman"/>
        </w:rPr>
        <w:t xml:space="preserve"> la información requerida correspondía </w:t>
      </w:r>
      <w:r w:rsidR="00164D65" w:rsidRPr="000F7F4A">
        <w:rPr>
          <w:rFonts w:ascii="Palatino Linotype" w:eastAsia="MS Mincho" w:hAnsi="Palatino Linotype" w:cs="Times New Roman"/>
        </w:rPr>
        <w:t xml:space="preserve">únicamente </w:t>
      </w:r>
      <w:r w:rsidRPr="000F7F4A">
        <w:rPr>
          <w:rFonts w:ascii="Palatino Linotype" w:eastAsia="MS Mincho" w:hAnsi="Palatino Linotype" w:cs="Times New Roman"/>
        </w:rPr>
        <w:t xml:space="preserve">a la actual </w:t>
      </w:r>
      <w:r w:rsidR="00164D65" w:rsidRPr="000F7F4A">
        <w:rPr>
          <w:rFonts w:ascii="Palatino Linotype" w:eastAsia="MS Mincho" w:hAnsi="Palatino Linotype" w:cs="Times New Roman"/>
        </w:rPr>
        <w:t xml:space="preserve">administración </w:t>
      </w:r>
      <w:r w:rsidRPr="000F7F4A">
        <w:rPr>
          <w:rFonts w:ascii="Palatino Linotype" w:eastAsia="MS Mincho" w:hAnsi="Palatino Linotype" w:cs="Times New Roman"/>
        </w:rPr>
        <w:t xml:space="preserve">o </w:t>
      </w:r>
      <w:r w:rsidR="00164D65" w:rsidRPr="000F7F4A">
        <w:rPr>
          <w:rFonts w:ascii="Palatino Linotype" w:eastAsia="MS Mincho" w:hAnsi="Palatino Linotype" w:cs="Times New Roman"/>
        </w:rPr>
        <w:t xml:space="preserve">a </w:t>
      </w:r>
      <w:r w:rsidRPr="000F7F4A">
        <w:rPr>
          <w:rFonts w:ascii="Palatino Linotype" w:eastAsia="MS Mincho" w:hAnsi="Palatino Linotype" w:cs="Times New Roman"/>
        </w:rPr>
        <w:t xml:space="preserve">anteriores administraciones, </w:t>
      </w:r>
      <w:r w:rsidR="00164D65" w:rsidRPr="000F7F4A">
        <w:rPr>
          <w:rFonts w:ascii="Palatino Linotype" w:eastAsia="MS Mincho" w:hAnsi="Palatino Linotype" w:cs="Times New Roman"/>
        </w:rPr>
        <w:lastRenderedPageBreak/>
        <w:t xml:space="preserve">solo se </w:t>
      </w:r>
      <w:r w:rsidR="003667B4" w:rsidRPr="000F7F4A">
        <w:rPr>
          <w:rFonts w:ascii="Palatino Linotype" w:eastAsia="MS Mincho" w:hAnsi="Palatino Linotype" w:cs="Times New Roman"/>
        </w:rPr>
        <w:t>hizo mención</w:t>
      </w:r>
      <w:r w:rsidR="00164D65" w:rsidRPr="000F7F4A">
        <w:rPr>
          <w:rFonts w:ascii="Palatino Linotype" w:eastAsia="MS Mincho" w:hAnsi="Palatino Linotype" w:cs="Times New Roman"/>
        </w:rPr>
        <w:t xml:space="preserve"> </w:t>
      </w:r>
      <w:r w:rsidR="00164D65" w:rsidRPr="000F7F4A">
        <w:rPr>
          <w:rFonts w:ascii="Palatino Linotype" w:eastAsia="MS Mincho" w:hAnsi="Palatino Linotype" w:cs="Times New Roman"/>
          <w:i/>
        </w:rPr>
        <w:t>si es o ha sido</w:t>
      </w:r>
      <w:r w:rsidR="00164D65" w:rsidRPr="000F7F4A">
        <w:rPr>
          <w:rFonts w:ascii="Palatino Linotype" w:eastAsia="MS Mincho" w:hAnsi="Palatino Linotype" w:cs="Times New Roman"/>
        </w:rPr>
        <w:t>, lo cual se puede interpretar si es o ha sido en la actual administración o en anteriores o si es o ha sido solo en la actual administración, resultando ambiguo el planteamiento y contrario a lo señalado en el motivo de inconformidad</w:t>
      </w:r>
      <w:r w:rsidRPr="000F7F4A">
        <w:rPr>
          <w:rFonts w:ascii="Palatino Linotype" w:eastAsia="MS Mincho" w:hAnsi="Palatino Linotype" w:cs="Times New Roman"/>
        </w:rPr>
        <w:t>.</w:t>
      </w:r>
    </w:p>
    <w:p w14:paraId="329C69C2" w14:textId="77777777" w:rsidR="00440742" w:rsidRPr="000F7F4A" w:rsidRDefault="00440742" w:rsidP="00440742">
      <w:pPr>
        <w:pStyle w:val="Prrafodelista"/>
        <w:spacing w:line="360" w:lineRule="auto"/>
        <w:ind w:left="644"/>
        <w:jc w:val="both"/>
        <w:rPr>
          <w:rFonts w:ascii="Palatino Linotype" w:eastAsia="MS Mincho" w:hAnsi="Palatino Linotype" w:cs="Times New Roman"/>
        </w:rPr>
      </w:pPr>
    </w:p>
    <w:p w14:paraId="35920807" w14:textId="63B7A4AF"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Arial"/>
        </w:rPr>
      </w:pPr>
      <w:r w:rsidRPr="000F7F4A">
        <w:rPr>
          <w:rFonts w:ascii="Palatino Linotype" w:hAnsi="Palatino Linotype" w:cs="Arial"/>
        </w:rPr>
        <w:t xml:space="preserve">Ahora bien, la respuesta emitida se desprende fue emitida por el servidor público habilitado competente, a saber el </w:t>
      </w:r>
      <w:r w:rsidR="00164D65" w:rsidRPr="000F7F4A">
        <w:rPr>
          <w:rFonts w:ascii="Palatino Linotype" w:hAnsi="Palatino Linotype" w:cs="Arial"/>
        </w:rPr>
        <w:t xml:space="preserve">Sub </w:t>
      </w:r>
      <w:r w:rsidRPr="000F7F4A">
        <w:rPr>
          <w:rFonts w:ascii="Palatino Linotype" w:hAnsi="Palatino Linotype" w:cs="Arial"/>
        </w:rPr>
        <w:t xml:space="preserve">Director de </w:t>
      </w:r>
      <w:r w:rsidR="00164D65" w:rsidRPr="000F7F4A">
        <w:rPr>
          <w:rFonts w:ascii="Palatino Linotype" w:hAnsi="Palatino Linotype" w:cs="Arial"/>
        </w:rPr>
        <w:t>Recursos Humanos</w:t>
      </w:r>
      <w:r w:rsidRPr="000F7F4A">
        <w:rPr>
          <w:rFonts w:ascii="Palatino Linotype" w:hAnsi="Palatino Linotype" w:cs="Arial"/>
        </w:rPr>
        <w:t>, quien de acuerdo al vigente Bando Municipal, está facultado para emitir la respuesta, como se observa:</w:t>
      </w:r>
    </w:p>
    <w:p w14:paraId="52410106" w14:textId="77777777" w:rsidR="00164D65" w:rsidRPr="000F7F4A" w:rsidRDefault="00164D65" w:rsidP="00164D65">
      <w:pPr>
        <w:pStyle w:val="Prrafodelista"/>
        <w:rPr>
          <w:rFonts w:ascii="Palatino Linotype" w:eastAsia="MS Mincho" w:hAnsi="Palatino Linotype" w:cs="Arial"/>
        </w:rPr>
      </w:pPr>
    </w:p>
    <w:p w14:paraId="3E4AB222" w14:textId="01162E91" w:rsidR="00440742" w:rsidRPr="000F7F4A" w:rsidRDefault="00164D65" w:rsidP="00440742">
      <w:pPr>
        <w:jc w:val="center"/>
        <w:rPr>
          <w:rFonts w:ascii="Palatino Linotype" w:eastAsia="MS Mincho" w:hAnsi="Palatino Linotype" w:cs="Arial"/>
        </w:rPr>
      </w:pPr>
      <w:r w:rsidRPr="000F7F4A">
        <w:rPr>
          <w:rFonts w:ascii="Palatino Linotype" w:eastAsia="MS Mincho" w:hAnsi="Palatino Linotype" w:cs="Arial"/>
          <w:noProof/>
          <w:lang w:val="es-MX" w:eastAsia="es-MX"/>
        </w:rPr>
        <w:drawing>
          <wp:inline distT="0" distB="0" distL="0" distR="0" wp14:anchorId="65114E12" wp14:editId="16963205">
            <wp:extent cx="4997450" cy="2892069"/>
            <wp:effectExtent l="19050" t="19050" r="12700"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0" cy="2892069"/>
                    </a:xfrm>
                    <a:prstGeom prst="rect">
                      <a:avLst/>
                    </a:prstGeom>
                    <a:noFill/>
                    <a:ln>
                      <a:solidFill>
                        <a:schemeClr val="tx1"/>
                      </a:solidFill>
                    </a:ln>
                  </pic:spPr>
                </pic:pic>
              </a:graphicData>
            </a:graphic>
          </wp:inline>
        </w:drawing>
      </w:r>
    </w:p>
    <w:p w14:paraId="52A0A807" w14:textId="1F2614B3" w:rsidR="00440742" w:rsidRPr="000F7F4A" w:rsidRDefault="00164D65" w:rsidP="00164D65">
      <w:pPr>
        <w:pStyle w:val="Prrafodelista"/>
        <w:spacing w:line="360" w:lineRule="auto"/>
        <w:ind w:left="0"/>
        <w:jc w:val="center"/>
        <w:rPr>
          <w:rFonts w:ascii="Palatino Linotype" w:eastAsia="MS Mincho" w:hAnsi="Palatino Linotype" w:cs="Arial"/>
        </w:rPr>
      </w:pPr>
      <w:r w:rsidRPr="000F7F4A">
        <w:rPr>
          <w:rFonts w:ascii="Palatino Linotype" w:eastAsia="MS Mincho" w:hAnsi="Palatino Linotype" w:cs="Arial"/>
          <w:noProof/>
          <w:lang w:val="es-MX" w:eastAsia="es-MX"/>
        </w:rPr>
        <w:lastRenderedPageBreak/>
        <w:drawing>
          <wp:inline distT="0" distB="0" distL="0" distR="0" wp14:anchorId="1156346D" wp14:editId="1614B4F8">
            <wp:extent cx="4972050" cy="3485502"/>
            <wp:effectExtent l="19050" t="19050" r="19050" b="203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6627" cy="3488710"/>
                    </a:xfrm>
                    <a:prstGeom prst="rect">
                      <a:avLst/>
                    </a:prstGeom>
                    <a:noFill/>
                    <a:ln>
                      <a:solidFill>
                        <a:schemeClr val="tx1"/>
                      </a:solidFill>
                    </a:ln>
                  </pic:spPr>
                </pic:pic>
              </a:graphicData>
            </a:graphic>
          </wp:inline>
        </w:drawing>
      </w:r>
    </w:p>
    <w:p w14:paraId="785B0109" w14:textId="77777777" w:rsidR="00440742" w:rsidRPr="000F7F4A" w:rsidRDefault="00440742" w:rsidP="00440742">
      <w:pPr>
        <w:pStyle w:val="Prrafodelista"/>
        <w:rPr>
          <w:rFonts w:ascii="Palatino Linotype" w:hAnsi="Palatino Linotype" w:cs="Arial"/>
        </w:rPr>
      </w:pPr>
    </w:p>
    <w:p w14:paraId="5643B712" w14:textId="1D8A93B4"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Arial"/>
        </w:rPr>
      </w:pPr>
      <w:r w:rsidRPr="000F7F4A">
        <w:rPr>
          <w:rFonts w:ascii="Palatino Linotype" w:hAnsi="Palatino Linotype" w:cs="Arial"/>
        </w:rPr>
        <w:t xml:space="preserve">En ese </w:t>
      </w:r>
      <w:r w:rsidR="00164D65" w:rsidRPr="000F7F4A">
        <w:rPr>
          <w:rFonts w:ascii="Palatino Linotype" w:hAnsi="Palatino Linotype" w:cs="Arial"/>
        </w:rPr>
        <w:t xml:space="preserve">sentido, </w:t>
      </w:r>
      <w:r w:rsidRPr="000F7F4A">
        <w:rPr>
          <w:rFonts w:ascii="Palatino Linotype" w:hAnsi="Palatino Linotype" w:cs="Arial"/>
        </w:rPr>
        <w:t xml:space="preserve">los titulares de las unidades de transparencia </w:t>
      </w:r>
      <w:r w:rsidR="00164D65" w:rsidRPr="000F7F4A">
        <w:rPr>
          <w:rFonts w:ascii="Palatino Linotype" w:hAnsi="Palatino Linotype" w:cs="Arial"/>
        </w:rPr>
        <w:t>tienen la función primordial d</w:t>
      </w:r>
      <w:r w:rsidRPr="000F7F4A">
        <w:rPr>
          <w:rFonts w:ascii="Palatino Linotype" w:hAnsi="Palatino Linotype" w:cs="Arial"/>
        </w:rPr>
        <w:t xml:space="preserve">e fungir como enlaces entre los solicitantes y los servidores públicos habilitados, quienes son responsables de dar observancia y contestación a las solicitudes de información. </w:t>
      </w:r>
      <w:r w:rsidR="003667B4" w:rsidRPr="000F7F4A">
        <w:rPr>
          <w:rFonts w:ascii="Palatino Linotype" w:hAnsi="Palatino Linotype" w:cs="Arial"/>
        </w:rPr>
        <w:t>Luego entonces</w:t>
      </w:r>
      <w:r w:rsidRPr="000F7F4A">
        <w:rPr>
          <w:rFonts w:ascii="Palatino Linotype" w:hAnsi="Palatino Linotype" w:cs="Arial"/>
        </w:rPr>
        <w:t xml:space="preserve">, el </w:t>
      </w:r>
      <w:r w:rsidRPr="000F7F4A">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0F7F4A">
        <w:rPr>
          <w:rFonts w:ascii="Palatino Linotype" w:eastAsia="MS Mincho" w:hAnsi="Palatino Linotype" w:cs="Arial"/>
          <w:i/>
        </w:rPr>
        <w:t xml:space="preserve">a todas las áreas competentes que cuenten con la información o deban tenerla de acuerdo a sus facultades, competencias y </w:t>
      </w:r>
      <w:r w:rsidRPr="000F7F4A">
        <w:rPr>
          <w:rFonts w:ascii="Palatino Linotype" w:eastAsia="MS Mincho" w:hAnsi="Palatino Linotype" w:cs="Arial"/>
          <w:i/>
        </w:rPr>
        <w:lastRenderedPageBreak/>
        <w:t xml:space="preserve">funciones, </w:t>
      </w:r>
      <w:r w:rsidRPr="000F7F4A">
        <w:rPr>
          <w:rFonts w:ascii="Palatino Linotype" w:eastAsia="MS Mincho" w:hAnsi="Palatino Linotype" w:cs="Arial"/>
          <w:b/>
          <w:i/>
          <w:u w:val="single"/>
        </w:rPr>
        <w:t>con el objeto de que realicen una búsqueda exhaustiva y razonable de la información solicitada</w:t>
      </w:r>
      <w:r w:rsidRPr="000F7F4A">
        <w:rPr>
          <w:rFonts w:ascii="Palatino Linotype" w:eastAsia="MS Mincho" w:hAnsi="Palatino Linotype" w:cs="Arial"/>
          <w:i/>
        </w:rPr>
        <w:t>,</w:t>
      </w:r>
      <w:r w:rsidRPr="000F7F4A">
        <w:rPr>
          <w:rFonts w:ascii="Palatino Linotype" w:eastAsia="MS Mincho" w:hAnsi="Palatino Linotype" w:cs="Arial"/>
        </w:rPr>
        <w:t xml:space="preserve"> según se asienta en el artículo 162 de la ley citada. </w:t>
      </w:r>
    </w:p>
    <w:p w14:paraId="7ED310AA" w14:textId="77777777" w:rsidR="00440742" w:rsidRPr="000F7F4A" w:rsidRDefault="00440742" w:rsidP="00440742">
      <w:pPr>
        <w:pStyle w:val="Prrafodelista"/>
        <w:rPr>
          <w:rFonts w:ascii="Palatino Linotype" w:eastAsia="MS Mincho" w:hAnsi="Palatino Linotype" w:cs="Arial"/>
        </w:rPr>
      </w:pPr>
    </w:p>
    <w:p w14:paraId="023355E1" w14:textId="77777777" w:rsidR="00440742" w:rsidRPr="000F7F4A" w:rsidRDefault="00440742" w:rsidP="00440742">
      <w:pPr>
        <w:pStyle w:val="Prrafodelista"/>
        <w:numPr>
          <w:ilvl w:val="0"/>
          <w:numId w:val="2"/>
        </w:numPr>
        <w:spacing w:line="360" w:lineRule="auto"/>
        <w:ind w:left="0" w:firstLine="0"/>
        <w:jc w:val="both"/>
        <w:rPr>
          <w:rFonts w:ascii="Palatino Linotype" w:eastAsia="MS Mincho" w:hAnsi="Palatino Linotype" w:cs="Arial"/>
        </w:rPr>
      </w:pPr>
      <w:r w:rsidRPr="000F7F4A">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Transparencia.</w:t>
      </w:r>
    </w:p>
    <w:p w14:paraId="06723FA1" w14:textId="77777777" w:rsidR="00440742" w:rsidRPr="000F7F4A" w:rsidRDefault="00440742" w:rsidP="00440742">
      <w:pPr>
        <w:pStyle w:val="Prrafodelista"/>
        <w:spacing w:line="360" w:lineRule="auto"/>
        <w:ind w:left="0"/>
        <w:jc w:val="both"/>
        <w:rPr>
          <w:rFonts w:ascii="Palatino Linotype" w:eastAsia="MS Mincho" w:hAnsi="Palatino Linotype" w:cs="Arial"/>
        </w:rPr>
      </w:pPr>
    </w:p>
    <w:p w14:paraId="67FFC161" w14:textId="77777777" w:rsidR="00440742" w:rsidRPr="000F7F4A" w:rsidRDefault="00440742" w:rsidP="00440742">
      <w:pPr>
        <w:pStyle w:val="Prrafodelista"/>
        <w:numPr>
          <w:ilvl w:val="0"/>
          <w:numId w:val="2"/>
        </w:numPr>
        <w:spacing w:line="360" w:lineRule="auto"/>
        <w:ind w:left="0" w:firstLine="0"/>
        <w:jc w:val="both"/>
        <w:rPr>
          <w:rFonts w:ascii="Palatino Linotype" w:hAnsi="Palatino Linotype"/>
        </w:rPr>
      </w:pPr>
      <w:r w:rsidRPr="000F7F4A">
        <w:rPr>
          <w:rFonts w:ascii="Palatino Linotype" w:hAnsi="Palatino Linotype"/>
        </w:rPr>
        <w:t xml:space="preserve">El </w:t>
      </w:r>
      <w:r w:rsidRPr="000F7F4A">
        <w:rPr>
          <w:rFonts w:ascii="Palatino Linotype" w:eastAsia="MS Mincho" w:hAnsi="Palatino Linotype" w:cs="Arial"/>
        </w:rPr>
        <w:t>Titular</w:t>
      </w:r>
      <w:r w:rsidRPr="000F7F4A">
        <w:rPr>
          <w:rFonts w:ascii="Palatino Linotype" w:hAnsi="Palatino Linotype"/>
        </w:rPr>
        <w:t xml:space="preserve"> de la Unidad de Transparencia, del caso concreto se advierte que  cumplió con la obligación que dispone la normatividad aplicable que, en primera instancia implica que solicite a todas las áreas que pudieron haber generado o administrado la información requerida, la búsqueda de la misma. </w:t>
      </w:r>
    </w:p>
    <w:p w14:paraId="59AA986B" w14:textId="77777777" w:rsidR="00440742" w:rsidRPr="000F7F4A" w:rsidRDefault="00440742" w:rsidP="00440742">
      <w:pPr>
        <w:pStyle w:val="Prrafodelista"/>
        <w:rPr>
          <w:rFonts w:ascii="Palatino Linotype" w:hAnsi="Palatino Linotype"/>
        </w:rPr>
      </w:pPr>
    </w:p>
    <w:p w14:paraId="00A62AE6" w14:textId="77777777" w:rsidR="00440742" w:rsidRPr="000F7F4A" w:rsidRDefault="00440742" w:rsidP="00440742">
      <w:pPr>
        <w:pStyle w:val="Prrafodelista"/>
        <w:numPr>
          <w:ilvl w:val="0"/>
          <w:numId w:val="2"/>
        </w:numPr>
        <w:spacing w:line="360" w:lineRule="auto"/>
        <w:ind w:left="0" w:firstLine="0"/>
        <w:jc w:val="both"/>
        <w:rPr>
          <w:rFonts w:ascii="Palatino Linotype" w:hAnsi="Palatino Linotype"/>
        </w:rPr>
      </w:pPr>
      <w:r w:rsidRPr="000F7F4A">
        <w:rPr>
          <w:rFonts w:ascii="Palatino Linotype" w:hAnsi="Palatino Linotype"/>
        </w:rPr>
        <w:t xml:space="preserve">Luego entonces, deben existir requerimientos a los servidores públicos habilitados que eventualmente pudieran poseer o administrar la información, con la finalidad de buscar la información en sus archivos y proporcionarla al titular de la unidad para que éste, a su vez, la </w:t>
      </w:r>
      <w:r w:rsidRPr="000F7F4A">
        <w:rPr>
          <w:rFonts w:ascii="Palatino Linotype" w:hAnsi="Palatino Linotype"/>
          <w:b/>
          <w:u w:val="single"/>
        </w:rPr>
        <w:t>ponga a disposición del particular en el SAIMEX</w:t>
      </w:r>
      <w:r w:rsidRPr="000F7F4A">
        <w:rPr>
          <w:rFonts w:ascii="Palatino Linotype" w:hAnsi="Palatino Linotype"/>
        </w:rPr>
        <w:t xml:space="preserve"> y así respetar el derecho del particular para acceder a la información pública, y los artículos 51 y 53 de la ley de la materia que señalan:</w:t>
      </w:r>
    </w:p>
    <w:p w14:paraId="01C86DDC" w14:textId="77777777" w:rsidR="00440742" w:rsidRPr="000F7F4A" w:rsidRDefault="00440742" w:rsidP="00440742">
      <w:pPr>
        <w:pStyle w:val="Prrafodelista"/>
        <w:rPr>
          <w:rFonts w:ascii="Palatino Linotype" w:hAnsi="Palatino Linotype"/>
        </w:rPr>
      </w:pPr>
    </w:p>
    <w:p w14:paraId="012B3C29"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 xml:space="preserve">Artículo 51. Los sujetos obligados designarán a un responsable para atender la Unidad de Transparencia, quien fungirá como enlace entre éstos y los solicitantes. Dicha Unidad será la encargada de tramitar internamente la </w:t>
      </w:r>
      <w:r w:rsidRPr="000F7F4A">
        <w:rPr>
          <w:rFonts w:ascii="Palatino Linotype" w:hAnsi="Palatino Linotype"/>
          <w:i/>
        </w:rPr>
        <w:lastRenderedPageBreak/>
        <w:t>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2AFA873"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w:t>
      </w:r>
    </w:p>
    <w:p w14:paraId="57DE3424"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Artículo 53. Las Unidades de Transparencia tendrán las siguientes funciones:</w:t>
      </w:r>
    </w:p>
    <w:p w14:paraId="028321B9"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w:t>
      </w:r>
    </w:p>
    <w:p w14:paraId="7BB1651C"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II. Recibir, tramitar y dar respuesta a las solicitudes de acceso a la información;</w:t>
      </w:r>
    </w:p>
    <w:p w14:paraId="5F80D823"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w:t>
      </w:r>
    </w:p>
    <w:p w14:paraId="6CF095F2"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IV. Realizar, con efectividad, los trámites internos necesarios para la atención de las solicitudes de acceso a la información;</w:t>
      </w:r>
    </w:p>
    <w:p w14:paraId="64B55FF2"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w:t>
      </w:r>
    </w:p>
    <w:p w14:paraId="1D2EAAA5" w14:textId="77777777" w:rsidR="00440742" w:rsidRPr="000F7F4A" w:rsidRDefault="00440742" w:rsidP="00440742">
      <w:pPr>
        <w:spacing w:line="360" w:lineRule="auto"/>
        <w:ind w:left="851" w:right="616"/>
        <w:jc w:val="both"/>
        <w:rPr>
          <w:rFonts w:ascii="Palatino Linotype" w:hAnsi="Palatino Linotype"/>
          <w:i/>
        </w:rPr>
      </w:pPr>
      <w:r w:rsidRPr="000F7F4A">
        <w:rPr>
          <w:rFonts w:ascii="Palatino Linotype" w:hAnsi="Palatino Linotype"/>
          <w:i/>
        </w:rPr>
        <w:t>XII. Fomentar la transparencia y accesibilidad al interior del sujeto obligado;</w:t>
      </w:r>
    </w:p>
    <w:p w14:paraId="22554CB7" w14:textId="77777777" w:rsidR="00440742" w:rsidRPr="000F7F4A" w:rsidRDefault="00440742" w:rsidP="00440742">
      <w:pPr>
        <w:pStyle w:val="Prrafodelista"/>
        <w:spacing w:line="360" w:lineRule="auto"/>
        <w:ind w:left="709" w:right="474"/>
        <w:jc w:val="both"/>
        <w:rPr>
          <w:rFonts w:ascii="Palatino Linotype" w:hAnsi="Palatino Linotype" w:cs="Times New Roman"/>
          <w:color w:val="000000" w:themeColor="text1"/>
          <w:lang w:eastAsia="es-ES_tradnl"/>
        </w:rPr>
      </w:pPr>
      <w:r w:rsidRPr="000F7F4A">
        <w:rPr>
          <w:rFonts w:ascii="Palatino Linotype" w:hAnsi="Palatino Linotype" w:cs="Times New Roman"/>
          <w:color w:val="000000" w:themeColor="text1"/>
          <w:lang w:eastAsia="es-ES_tradnl"/>
        </w:rPr>
        <w:t>Énfasis añadido</w:t>
      </w:r>
    </w:p>
    <w:p w14:paraId="3D6CDAFA" w14:textId="77777777" w:rsidR="00440742" w:rsidRPr="000F7F4A" w:rsidRDefault="00440742" w:rsidP="00440742">
      <w:pPr>
        <w:spacing w:line="360" w:lineRule="auto"/>
        <w:ind w:left="851" w:right="616"/>
        <w:jc w:val="both"/>
        <w:rPr>
          <w:rFonts w:ascii="Palatino Linotype" w:hAnsi="Palatino Linotype"/>
          <w:i/>
        </w:rPr>
      </w:pPr>
    </w:p>
    <w:p w14:paraId="14198223" w14:textId="77777777" w:rsidR="00440742" w:rsidRPr="000F7F4A" w:rsidRDefault="00440742" w:rsidP="00440742">
      <w:pPr>
        <w:numPr>
          <w:ilvl w:val="0"/>
          <w:numId w:val="2"/>
        </w:numPr>
        <w:spacing w:line="360" w:lineRule="auto"/>
        <w:ind w:left="0" w:firstLine="0"/>
        <w:contextualSpacing/>
        <w:jc w:val="both"/>
        <w:rPr>
          <w:rFonts w:ascii="Palatino Linotype" w:eastAsia="MS Mincho" w:hAnsi="Palatino Linotype" w:cs="Arial"/>
        </w:rPr>
      </w:pPr>
      <w:r w:rsidRPr="000F7F4A">
        <w:rPr>
          <w:rFonts w:ascii="Palatino Linotype" w:hAnsi="Palatino Linotype"/>
        </w:rPr>
        <w:t>No obstante –se reitera– no se comprendió el lapso temporal correspondiente a anteriores administraciones, sino únicamente a la actual; en ese contexto debe</w:t>
      </w:r>
      <w:r w:rsidRPr="000F7F4A">
        <w:rPr>
          <w:rFonts w:ascii="Palatino Linotype" w:eastAsia="MS Mincho" w:hAnsi="Palatino Linotype" w:cs="Arial"/>
        </w:rPr>
        <w:t xml:space="preserve"> mencionarse que el artículo 92 en sus fracciones XXV, XXIX, XXXI y 94 fracción I, inciso b) de la Ley de Transparencia vigente en el Estado de México establecen:</w:t>
      </w:r>
    </w:p>
    <w:p w14:paraId="31A23FF9" w14:textId="77777777" w:rsidR="00440742" w:rsidRPr="000F7F4A" w:rsidRDefault="00440742" w:rsidP="00440742">
      <w:pPr>
        <w:pStyle w:val="Prrafodelista"/>
        <w:rPr>
          <w:rFonts w:ascii="Palatino Linotype" w:eastAsia="MS Mincho" w:hAnsi="Palatino Linotype" w:cs="Arial"/>
        </w:rPr>
      </w:pPr>
    </w:p>
    <w:p w14:paraId="387D0355"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b/>
          <w:i/>
          <w:sz w:val="22"/>
          <w:szCs w:val="22"/>
        </w:rPr>
        <w:t>“Artículo 92.</w:t>
      </w:r>
      <w:r w:rsidRPr="000F7F4A">
        <w:rPr>
          <w:rFonts w:ascii="Palatino Linotype" w:hAnsi="Palatino Linotype"/>
          <w:i/>
          <w:sz w:val="22"/>
          <w:szCs w:val="22"/>
        </w:rPr>
        <w:t xml:space="preserve"> Los sujetos obligados deberán poner a disposición del público de manera permanente y actualizada de forma sencilla, precisa y entendible, en los </w:t>
      </w:r>
      <w:r w:rsidRPr="000F7F4A">
        <w:rPr>
          <w:rFonts w:ascii="Palatino Linotype" w:hAnsi="Palatino Linotype"/>
          <w:i/>
          <w:sz w:val="22"/>
          <w:szCs w:val="22"/>
        </w:rPr>
        <w:lastRenderedPageBreak/>
        <w:t>respectivos medios electrónicos, de acuerdo con sus facultades, atribuciones, funciones u objeto social, según corresponda, la información, por lo menos, de los temas, documentos y políticas que a continuación se señalan:</w:t>
      </w:r>
    </w:p>
    <w:p w14:paraId="2EF59F7C"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w:t>
      </w:r>
    </w:p>
    <w:p w14:paraId="1FF41617"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0F7F4A">
        <w:rPr>
          <w:rFonts w:ascii="Palatino Linotype" w:hAnsi="Palatino Linotype"/>
          <w:i/>
          <w:sz w:val="22"/>
          <w:szCs w:val="22"/>
        </w:rPr>
        <w:cr/>
        <w:t>…</w:t>
      </w:r>
    </w:p>
    <w:p w14:paraId="7200331D"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0CB5D9AC"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w:t>
      </w:r>
    </w:p>
    <w:p w14:paraId="376C51F5"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190FFDE"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w:t>
      </w:r>
    </w:p>
    <w:p w14:paraId="42B4B5A6"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XI. Las contrataciones de servicios profesionales por honorarios, señalando los nombres de los prestadores de servicios, los servicios contratados, el monto de los honorarios y el periodo de contratación;</w:t>
      </w:r>
    </w:p>
    <w:p w14:paraId="29A97E84" w14:textId="77777777" w:rsidR="00440742" w:rsidRPr="000F7F4A" w:rsidRDefault="00440742" w:rsidP="00440742">
      <w:pPr>
        <w:ind w:left="851" w:right="851"/>
        <w:jc w:val="both"/>
        <w:rPr>
          <w:rFonts w:ascii="Palatino Linotype" w:hAnsi="Palatino Linotype"/>
          <w:i/>
          <w:sz w:val="22"/>
          <w:szCs w:val="22"/>
        </w:rPr>
      </w:pPr>
      <w:r w:rsidRPr="000F7F4A">
        <w:rPr>
          <w:rFonts w:ascii="Palatino Linotype" w:hAnsi="Palatino Linotype"/>
          <w:i/>
          <w:sz w:val="22"/>
          <w:szCs w:val="22"/>
        </w:rPr>
        <w:t>…”</w:t>
      </w:r>
    </w:p>
    <w:p w14:paraId="6667664B" w14:textId="77777777" w:rsidR="00440742" w:rsidRPr="000F7F4A" w:rsidRDefault="00440742" w:rsidP="00440742">
      <w:pPr>
        <w:ind w:left="851" w:right="851"/>
        <w:jc w:val="both"/>
        <w:rPr>
          <w:rFonts w:ascii="Palatino Linotype" w:hAnsi="Palatino Linotype"/>
          <w:i/>
          <w:sz w:val="22"/>
          <w:szCs w:val="22"/>
        </w:rPr>
      </w:pPr>
    </w:p>
    <w:p w14:paraId="27CC2B02" w14:textId="77777777" w:rsidR="00440742" w:rsidRPr="000F7F4A" w:rsidRDefault="00440742" w:rsidP="00440742">
      <w:pPr>
        <w:numPr>
          <w:ilvl w:val="0"/>
          <w:numId w:val="2"/>
        </w:numPr>
        <w:spacing w:line="360" w:lineRule="auto"/>
        <w:ind w:left="0" w:firstLine="0"/>
        <w:contextualSpacing/>
        <w:jc w:val="both"/>
        <w:rPr>
          <w:rFonts w:ascii="Palatino Linotype" w:eastAsia="MS Mincho" w:hAnsi="Palatino Linotype" w:cs="Arial"/>
        </w:rPr>
      </w:pPr>
      <w:r w:rsidRPr="000F7F4A">
        <w:rPr>
          <w:rFonts w:ascii="Palatino Linotype" w:hAnsi="Palatino Linotype"/>
        </w:rPr>
        <w:t>De</w:t>
      </w:r>
      <w:r w:rsidRPr="000F7F4A">
        <w:rPr>
          <w:rFonts w:ascii="Palatino Linotype" w:eastAsia="MS Mincho" w:hAnsi="Palatino Linotype" w:cs="Arial"/>
        </w:rPr>
        <w:t xml:space="preserve"> los dispositivos legales se aprecia que la información requerida constituye información pública que los sujetos obligados deben de publicar y actualizar de manera constante.</w:t>
      </w:r>
    </w:p>
    <w:p w14:paraId="5E9AA472" w14:textId="77777777" w:rsidR="00440742" w:rsidRPr="000F7F4A" w:rsidRDefault="00440742" w:rsidP="00440742">
      <w:pPr>
        <w:spacing w:line="360" w:lineRule="auto"/>
        <w:contextualSpacing/>
        <w:jc w:val="both"/>
        <w:rPr>
          <w:rFonts w:ascii="Palatino Linotype" w:eastAsia="MS Mincho" w:hAnsi="Palatino Linotype" w:cs="Arial"/>
        </w:rPr>
      </w:pPr>
    </w:p>
    <w:p w14:paraId="4ECC4981" w14:textId="409D69D7" w:rsidR="00D4291F" w:rsidRPr="000F7F4A" w:rsidRDefault="003667B4" w:rsidP="00440742">
      <w:pPr>
        <w:numPr>
          <w:ilvl w:val="0"/>
          <w:numId w:val="2"/>
        </w:numPr>
        <w:spacing w:line="360" w:lineRule="auto"/>
        <w:ind w:left="0" w:firstLine="0"/>
        <w:contextualSpacing/>
        <w:jc w:val="both"/>
        <w:rPr>
          <w:rFonts w:ascii="Palatino Linotype" w:hAnsi="Palatino Linotype"/>
        </w:rPr>
      </w:pPr>
      <w:r w:rsidRPr="000F7F4A">
        <w:rPr>
          <w:rFonts w:ascii="Palatino Linotype" w:hAnsi="Palatino Linotype"/>
        </w:rPr>
        <w:t>Por otro lado</w:t>
      </w:r>
      <w:r w:rsidR="00D4291F" w:rsidRPr="000F7F4A">
        <w:rPr>
          <w:rFonts w:ascii="Palatino Linotype" w:hAnsi="Palatino Linotype"/>
        </w:rPr>
        <w:t xml:space="preserve">, en un hecho posterior como lo es el informe justificado, </w:t>
      </w:r>
      <w:r w:rsidRPr="000F7F4A">
        <w:rPr>
          <w:rFonts w:ascii="Palatino Linotype" w:hAnsi="Palatino Linotype"/>
        </w:rPr>
        <w:t xml:space="preserve">el </w:t>
      </w:r>
      <w:r w:rsidRPr="000F7F4A">
        <w:rPr>
          <w:rFonts w:ascii="Palatino Linotype" w:hAnsi="Palatino Linotype"/>
          <w:b/>
        </w:rPr>
        <w:t xml:space="preserve">SUJETO OBLIGADO </w:t>
      </w:r>
      <w:r w:rsidR="00D4291F" w:rsidRPr="000F7F4A">
        <w:rPr>
          <w:rFonts w:ascii="Palatino Linotype" w:hAnsi="Palatino Linotype"/>
        </w:rPr>
        <w:t xml:space="preserve">cumplimento su respuesta con base en los motivos de </w:t>
      </w:r>
      <w:r w:rsidR="00D4291F" w:rsidRPr="000F7F4A">
        <w:rPr>
          <w:rFonts w:ascii="Palatino Linotype" w:hAnsi="Palatino Linotype"/>
        </w:rPr>
        <w:lastRenderedPageBreak/>
        <w:t xml:space="preserve">inconformidad expuestos, por lo que esta Ponencia </w:t>
      </w:r>
      <w:proofErr w:type="spellStart"/>
      <w:r w:rsidR="00D4291F" w:rsidRPr="000F7F4A">
        <w:rPr>
          <w:rFonts w:ascii="Palatino Linotype" w:hAnsi="Palatino Linotype"/>
        </w:rPr>
        <w:t>Resolutora</w:t>
      </w:r>
      <w:proofErr w:type="spellEnd"/>
      <w:r w:rsidR="00D4291F" w:rsidRPr="000F7F4A">
        <w:rPr>
          <w:rFonts w:ascii="Palatino Linotype" w:hAnsi="Palatino Linotype"/>
        </w:rPr>
        <w:t xml:space="preserve"> determino poner a la vista del particular el </w:t>
      </w:r>
      <w:r w:rsidRPr="000F7F4A">
        <w:rPr>
          <w:rFonts w:ascii="Palatino Linotype" w:hAnsi="Palatino Linotype"/>
        </w:rPr>
        <w:t>informe justificado</w:t>
      </w:r>
      <w:r w:rsidR="00D4291F" w:rsidRPr="000F7F4A">
        <w:rPr>
          <w:rFonts w:ascii="Palatino Linotype" w:hAnsi="Palatino Linotype"/>
        </w:rPr>
        <w:t xml:space="preserve"> con fundamento en lo dispuesto por el artículo 185 fracción III que corresponde a la literalidad siguiente:</w:t>
      </w:r>
    </w:p>
    <w:p w14:paraId="7D266C77" w14:textId="77777777" w:rsidR="00D4291F" w:rsidRPr="000F7F4A" w:rsidRDefault="00D4291F" w:rsidP="00D4291F">
      <w:pPr>
        <w:pStyle w:val="Prrafodelista"/>
        <w:rPr>
          <w:rFonts w:ascii="Palatino Linotype" w:hAnsi="Palatino Linotype"/>
        </w:rPr>
      </w:pPr>
    </w:p>
    <w:p w14:paraId="14978DF8" w14:textId="2E97793C" w:rsidR="00D4291F" w:rsidRPr="000F7F4A" w:rsidRDefault="00D4291F" w:rsidP="00D4291F">
      <w:pPr>
        <w:spacing w:line="360" w:lineRule="auto"/>
        <w:ind w:left="284" w:right="333"/>
        <w:contextualSpacing/>
        <w:jc w:val="both"/>
        <w:rPr>
          <w:rFonts w:ascii="Palatino Linotype" w:hAnsi="Palatino Linotype"/>
          <w:i/>
        </w:rPr>
      </w:pPr>
      <w:r w:rsidRPr="000F7F4A">
        <w:rPr>
          <w:rFonts w:ascii="Palatino Linotype" w:hAnsi="Palatino Linotype"/>
          <w:i/>
        </w:rPr>
        <w:t>“Artículo 185. El Instituto resolverá el recurso de revisión conforme a lo siguiente:</w:t>
      </w:r>
    </w:p>
    <w:p w14:paraId="152E2482" w14:textId="77777777" w:rsidR="00D4291F" w:rsidRPr="000F7F4A" w:rsidRDefault="00D4291F" w:rsidP="00D4291F">
      <w:pPr>
        <w:spacing w:line="360" w:lineRule="auto"/>
        <w:ind w:left="284" w:right="333"/>
        <w:contextualSpacing/>
        <w:jc w:val="both"/>
        <w:rPr>
          <w:rFonts w:ascii="Palatino Linotype" w:hAnsi="Palatino Linotype"/>
          <w:i/>
        </w:rPr>
      </w:pPr>
      <w:r w:rsidRPr="000F7F4A">
        <w:rPr>
          <w:rFonts w:ascii="Palatino Linotype" w:hAnsi="Palatino Linotype"/>
          <w:i/>
        </w:rPr>
        <w:t>...</w:t>
      </w:r>
    </w:p>
    <w:p w14:paraId="15634C7B" w14:textId="77777777" w:rsidR="00D4291F" w:rsidRPr="000F7F4A" w:rsidRDefault="00D4291F" w:rsidP="00D4291F">
      <w:pPr>
        <w:spacing w:line="360" w:lineRule="auto"/>
        <w:ind w:left="284" w:right="333"/>
        <w:contextualSpacing/>
        <w:jc w:val="both"/>
        <w:rPr>
          <w:rFonts w:ascii="Palatino Linotype" w:hAnsi="Palatino Linotype"/>
          <w:i/>
        </w:rPr>
      </w:pPr>
      <w:r w:rsidRPr="000F7F4A">
        <w:rPr>
          <w:rFonts w:ascii="Palatino Linotype" w:hAnsi="Palatino Linotype"/>
          <w:i/>
        </w:rPr>
        <w:t xml:space="preserve">III. Recibido el informe justificado, cuando se </w:t>
      </w:r>
      <w:r w:rsidRPr="000F7F4A">
        <w:rPr>
          <w:rFonts w:ascii="Palatino Linotype" w:hAnsi="Palatino Linotype"/>
          <w:b/>
          <w:i/>
        </w:rPr>
        <w:t xml:space="preserve">modifique </w:t>
      </w:r>
      <w:r w:rsidRPr="000F7F4A">
        <w:rPr>
          <w:rFonts w:ascii="Palatino Linotype" w:hAnsi="Palatino Linotype"/>
          <w:i/>
        </w:rPr>
        <w:t>la respuesta, este se pondrá a disposición del recurrente para que en un plazo de tres días hábiles, manifieste lo que a su derecho convenga;</w:t>
      </w:r>
      <w:r w:rsidRPr="000F7F4A">
        <w:rPr>
          <w:rFonts w:ascii="Palatino Linotype" w:hAnsi="Palatino Linotype"/>
          <w:i/>
        </w:rPr>
        <w:cr/>
        <w:t>...”</w:t>
      </w:r>
    </w:p>
    <w:p w14:paraId="7A8AC36F" w14:textId="1D79B625" w:rsidR="00D4291F" w:rsidRPr="000F7F4A" w:rsidRDefault="00D4291F" w:rsidP="00D4291F">
      <w:pPr>
        <w:spacing w:line="360" w:lineRule="auto"/>
        <w:ind w:left="284" w:right="333"/>
        <w:contextualSpacing/>
        <w:jc w:val="both"/>
        <w:rPr>
          <w:rFonts w:ascii="Palatino Linotype" w:hAnsi="Palatino Linotype"/>
        </w:rPr>
      </w:pPr>
      <w:r w:rsidRPr="000F7F4A">
        <w:rPr>
          <w:rFonts w:ascii="Palatino Linotype" w:hAnsi="Palatino Linotype"/>
        </w:rPr>
        <w:t>Énfasis añadido</w:t>
      </w:r>
    </w:p>
    <w:p w14:paraId="0E2CCC0F" w14:textId="77777777" w:rsidR="00D4291F" w:rsidRPr="000F7F4A" w:rsidRDefault="00D4291F" w:rsidP="00D4291F">
      <w:pPr>
        <w:pStyle w:val="Prrafodelista"/>
        <w:rPr>
          <w:rFonts w:ascii="Palatino Linotype" w:hAnsi="Palatino Linotype"/>
        </w:rPr>
      </w:pPr>
    </w:p>
    <w:p w14:paraId="679D0808" w14:textId="69858C21" w:rsidR="00D4291F" w:rsidRPr="000F7F4A" w:rsidRDefault="0038324A" w:rsidP="0038324A">
      <w:pPr>
        <w:numPr>
          <w:ilvl w:val="0"/>
          <w:numId w:val="2"/>
        </w:numPr>
        <w:spacing w:line="360" w:lineRule="auto"/>
        <w:ind w:left="0" w:firstLine="0"/>
        <w:contextualSpacing/>
        <w:jc w:val="both"/>
        <w:rPr>
          <w:rFonts w:ascii="Palatino Linotype" w:hAnsi="Palatino Linotype"/>
        </w:rPr>
      </w:pPr>
      <w:r w:rsidRPr="000F7F4A">
        <w:rPr>
          <w:rFonts w:ascii="Palatino Linotype" w:hAnsi="Palatino Linotype"/>
        </w:rPr>
        <w:t xml:space="preserve">Luego entonces, al hacer del conocimiento del particular el cargo que ocupo, periodo que ejerció el cargo, salario bruto y neto mensual y adjuntar el nombramiento del cargo conferido, el </w:t>
      </w:r>
      <w:r w:rsidRPr="000F7F4A">
        <w:rPr>
          <w:rFonts w:ascii="Palatino Linotype" w:hAnsi="Palatino Linotype"/>
          <w:b/>
        </w:rPr>
        <w:t>SUJETO OBLIGADO</w:t>
      </w:r>
      <w:r w:rsidRPr="000F7F4A">
        <w:rPr>
          <w:rFonts w:ascii="Palatino Linotype" w:hAnsi="Palatino Linotype"/>
        </w:rPr>
        <w:t xml:space="preserve"> colma los extremos de la solicitud de información inicial.</w:t>
      </w:r>
    </w:p>
    <w:p w14:paraId="13C78D54" w14:textId="77777777" w:rsidR="0038324A" w:rsidRPr="000F7F4A" w:rsidRDefault="0038324A" w:rsidP="0038324A">
      <w:pPr>
        <w:spacing w:line="360" w:lineRule="auto"/>
        <w:contextualSpacing/>
        <w:jc w:val="both"/>
        <w:rPr>
          <w:rFonts w:ascii="Palatino Linotype" w:hAnsi="Palatino Linotype"/>
        </w:rPr>
      </w:pPr>
    </w:p>
    <w:p w14:paraId="6B183482" w14:textId="694FBC32" w:rsidR="0038324A" w:rsidRPr="000F7F4A" w:rsidRDefault="0038324A" w:rsidP="0038324A">
      <w:pPr>
        <w:numPr>
          <w:ilvl w:val="0"/>
          <w:numId w:val="2"/>
        </w:numPr>
        <w:spacing w:line="360" w:lineRule="auto"/>
        <w:ind w:left="0" w:firstLine="0"/>
        <w:contextualSpacing/>
        <w:jc w:val="both"/>
        <w:rPr>
          <w:rFonts w:ascii="Palatino Linotype" w:hAnsi="Palatino Linotype"/>
        </w:rPr>
      </w:pPr>
      <w:r w:rsidRPr="000F7F4A">
        <w:rPr>
          <w:rFonts w:ascii="Palatino Linotype" w:eastAsia="Times New Roman" w:hAnsi="Palatino Linotype"/>
        </w:rPr>
        <w:t xml:space="preserve">Es de subrayar que </w:t>
      </w:r>
      <w:r w:rsidRPr="000F7F4A">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0F7F4A">
        <w:rPr>
          <w:rFonts w:ascii="Palatino Linotype" w:hAnsi="Palatino Linotype" w:cs="Arial"/>
          <w:b/>
          <w:color w:val="000000" w:themeColor="text1"/>
        </w:rPr>
        <w:t>dudar de la veracidad</w:t>
      </w:r>
      <w:r w:rsidRPr="000F7F4A">
        <w:rPr>
          <w:rFonts w:ascii="Palatino Linotype" w:hAnsi="Palatino Linotype" w:cs="Arial"/>
          <w:color w:val="000000" w:themeColor="text1"/>
        </w:rPr>
        <w:t xml:space="preserve"> </w:t>
      </w:r>
      <w:r w:rsidRPr="000F7F4A">
        <w:rPr>
          <w:rFonts w:ascii="Palatino Linotype" w:hAnsi="Palatino Linotype" w:cs="Bookman Old Style"/>
          <w:lang w:val="es-ES"/>
        </w:rPr>
        <w:t>de las respuestas emitidas por los sujetos obligados</w:t>
      </w:r>
      <w:r w:rsidRPr="000F7F4A">
        <w:rPr>
          <w:rFonts w:ascii="Palatino Linotype" w:hAnsi="Palatino Linotype" w:cs="Arial"/>
        </w:rPr>
        <w:t xml:space="preserve"> ni de la que ponen a disposición de los solicitantes; situación que se aleja de las atribuciones de este Instituto </w:t>
      </w:r>
      <w:r w:rsidRPr="000F7F4A">
        <w:rPr>
          <w:rFonts w:ascii="Palatino Linotype" w:hAnsi="Palatino Linotype"/>
          <w:color w:val="000000"/>
        </w:rPr>
        <w:t xml:space="preserve">máxime que al momento que ponen a disposición ésta, la misma tiene </w:t>
      </w:r>
      <w:r w:rsidRPr="000F7F4A">
        <w:rPr>
          <w:rFonts w:ascii="Palatino Linotype" w:hAnsi="Palatino Linotype"/>
          <w:color w:val="000000"/>
        </w:rPr>
        <w:lastRenderedPageBreak/>
        <w:t>el carácter oficial y se presume veraz, tan es así que la misma queda registrada en el SAIMEX.</w:t>
      </w:r>
    </w:p>
    <w:p w14:paraId="1AA35F22" w14:textId="77777777" w:rsidR="0038324A" w:rsidRPr="000F7F4A" w:rsidRDefault="0038324A" w:rsidP="0038324A">
      <w:pPr>
        <w:pStyle w:val="Prrafodelista"/>
        <w:rPr>
          <w:rFonts w:ascii="Palatino Linotype" w:hAnsi="Palatino Linotype"/>
        </w:rPr>
      </w:pPr>
    </w:p>
    <w:p w14:paraId="7D89E88C" w14:textId="77777777" w:rsidR="0038324A" w:rsidRPr="000F7F4A" w:rsidRDefault="0038324A" w:rsidP="0038324A">
      <w:pPr>
        <w:numPr>
          <w:ilvl w:val="0"/>
          <w:numId w:val="2"/>
        </w:numPr>
        <w:spacing w:line="360" w:lineRule="auto"/>
        <w:ind w:left="0" w:firstLine="0"/>
        <w:contextualSpacing/>
        <w:jc w:val="both"/>
        <w:rPr>
          <w:rFonts w:ascii="Palatino Linotype" w:hAnsi="Palatino Linotype"/>
        </w:rPr>
      </w:pPr>
      <w:r w:rsidRPr="000F7F4A">
        <w:rPr>
          <w:rFonts w:ascii="Palatino Linotype" w:eastAsia="Times New Roman" w:hAnsi="Palatino Linotype"/>
        </w:rPr>
        <w:t>Sirviendo</w:t>
      </w:r>
      <w:r w:rsidRPr="000F7F4A">
        <w:rPr>
          <w:rFonts w:ascii="Palatino Linotype" w:hAnsi="Palatino Linotype"/>
        </w:rPr>
        <w:t xml:space="preserve"> de apoyo a lo anterior por analogía, el criterio 31-10 emitido por el ahora </w:t>
      </w:r>
      <w:r w:rsidRPr="000F7F4A">
        <w:rPr>
          <w:rFonts w:ascii="Palatino Linotype" w:hAnsi="Palatino Linotype" w:cs="Arial"/>
        </w:rPr>
        <w:t>Instituto</w:t>
      </w:r>
      <w:r w:rsidRPr="000F7F4A">
        <w:rPr>
          <w:rFonts w:ascii="Palatino Linotype" w:hAnsi="Palatino Linotype"/>
        </w:rPr>
        <w:t xml:space="preserve"> Nacional de Transparencia, Acceso a la Información y Protección de Datos Personales, que a la letra dice:</w:t>
      </w:r>
    </w:p>
    <w:p w14:paraId="2EAB31D4" w14:textId="77777777" w:rsidR="0038324A" w:rsidRPr="000F7F4A" w:rsidRDefault="0038324A" w:rsidP="0038324A">
      <w:pPr>
        <w:pStyle w:val="Default"/>
        <w:spacing w:before="240" w:after="360" w:line="360" w:lineRule="auto"/>
        <w:ind w:left="851" w:right="850"/>
        <w:jc w:val="both"/>
        <w:rPr>
          <w:rFonts w:ascii="Palatino Linotype" w:hAnsi="Palatino Linotype"/>
          <w:i/>
        </w:rPr>
      </w:pPr>
      <w:r w:rsidRPr="000F7F4A">
        <w:rPr>
          <w:rFonts w:ascii="Palatino Linotype" w:hAnsi="Palatino Linotype"/>
          <w:i/>
        </w:rPr>
        <w:t xml:space="preserve">El Instituto Federal de Acceso a la Información y Protección de Datos </w:t>
      </w:r>
      <w:r w:rsidRPr="000F7F4A">
        <w:rPr>
          <w:rFonts w:ascii="Palatino Linotype" w:hAnsi="Palatino Linotype"/>
          <w:b/>
          <w:i/>
        </w:rPr>
        <w:t>no cuenta con facultades para pronunciarse respecto de la veracidad de los documentos proporcionados por los sujetos obligados.</w:t>
      </w:r>
      <w:r w:rsidRPr="000F7F4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A36C4D" w14:textId="77777777" w:rsidR="0038324A" w:rsidRPr="000F7F4A" w:rsidRDefault="0038324A" w:rsidP="0038324A">
      <w:pPr>
        <w:numPr>
          <w:ilvl w:val="0"/>
          <w:numId w:val="2"/>
        </w:numPr>
        <w:spacing w:line="360" w:lineRule="auto"/>
        <w:ind w:left="0" w:firstLine="0"/>
        <w:contextualSpacing/>
        <w:jc w:val="both"/>
        <w:rPr>
          <w:rFonts w:ascii="Palatino Linotype" w:hAnsi="Palatino Linotype"/>
          <w:i/>
        </w:rPr>
      </w:pPr>
      <w:r w:rsidRPr="000F7F4A">
        <w:rPr>
          <w:rFonts w:ascii="Palatino Linotype" w:eastAsia="Times New Roman" w:hAnsi="Palatino Linotype"/>
        </w:rPr>
        <w:lastRenderedPageBreak/>
        <w:t>Por</w:t>
      </w:r>
      <w:r w:rsidRPr="000F7F4A">
        <w:rPr>
          <w:rFonts w:ascii="Palatino Linotype" w:hAnsi="Palatino Linotype"/>
        </w:rPr>
        <w:t xml:space="preserve"> su parte, la </w:t>
      </w:r>
      <w:r w:rsidRPr="000F7F4A">
        <w:rPr>
          <w:rFonts w:ascii="Palatino Linotype" w:hAnsi="Palatino Linotype"/>
          <w:b/>
        </w:rPr>
        <w:t xml:space="preserve">Ley de Transparencia y Acceso a la Información Pública del </w:t>
      </w:r>
      <w:r w:rsidRPr="000F7F4A">
        <w:rPr>
          <w:rFonts w:ascii="Palatino Linotype" w:hAnsi="Palatino Linotype"/>
        </w:rPr>
        <w:t>Estado</w:t>
      </w:r>
      <w:r w:rsidRPr="000F7F4A">
        <w:rPr>
          <w:rFonts w:ascii="Palatino Linotype" w:hAnsi="Palatino Linotype"/>
          <w:b/>
        </w:rPr>
        <w:t xml:space="preserve"> de México y Municipios</w:t>
      </w:r>
      <w:r w:rsidRPr="000F7F4A">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07EC175" w14:textId="77777777" w:rsidR="0038324A" w:rsidRPr="000F7F4A" w:rsidRDefault="0038324A" w:rsidP="0038324A">
      <w:pPr>
        <w:pStyle w:val="Prrafodelista"/>
        <w:spacing w:line="360" w:lineRule="auto"/>
        <w:ind w:left="0"/>
        <w:jc w:val="both"/>
        <w:rPr>
          <w:rFonts w:ascii="Palatino Linotype" w:hAnsi="Palatino Linotype"/>
          <w:i/>
        </w:rPr>
      </w:pPr>
    </w:p>
    <w:p w14:paraId="09D0662C" w14:textId="77777777" w:rsidR="0038324A" w:rsidRPr="000F7F4A" w:rsidRDefault="0038324A" w:rsidP="0038324A">
      <w:pPr>
        <w:pStyle w:val="Prrafodelista"/>
        <w:spacing w:line="360" w:lineRule="auto"/>
        <w:ind w:left="709" w:right="758"/>
        <w:jc w:val="both"/>
        <w:rPr>
          <w:rFonts w:ascii="Palatino Linotype" w:hAnsi="Palatino Linotype" w:cs="Arial"/>
          <w:b/>
        </w:rPr>
      </w:pPr>
      <w:r w:rsidRPr="000F7F4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F7F4A">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0F7F4A">
        <w:rPr>
          <w:rFonts w:ascii="Palatino Linotype" w:hAnsi="Palatino Linotype" w:cs="Arial"/>
        </w:rPr>
        <w:t>Énfasis añadido</w:t>
      </w:r>
    </w:p>
    <w:p w14:paraId="76C985B4" w14:textId="77777777" w:rsidR="0038324A" w:rsidRPr="000F7F4A" w:rsidRDefault="0038324A" w:rsidP="0038324A">
      <w:pPr>
        <w:numPr>
          <w:ilvl w:val="0"/>
          <w:numId w:val="2"/>
        </w:numPr>
        <w:spacing w:line="360" w:lineRule="auto"/>
        <w:ind w:left="0" w:firstLine="0"/>
        <w:contextualSpacing/>
        <w:jc w:val="both"/>
        <w:rPr>
          <w:rFonts w:ascii="Palatino Linotype" w:hAnsi="Palatino Linotype" w:cs="Arial"/>
          <w:noProof/>
          <w:lang w:eastAsia="es-MX"/>
        </w:rPr>
      </w:pPr>
      <w:r w:rsidRPr="000F7F4A">
        <w:rPr>
          <w:rFonts w:ascii="Palatino Linotype" w:eastAsia="Times New Roman" w:hAnsi="Palatino Linotype"/>
        </w:rPr>
        <w:t>Numerales</w:t>
      </w:r>
      <w:r w:rsidRPr="000F7F4A">
        <w:rPr>
          <w:rFonts w:ascii="Palatino Linotype" w:hAnsi="Palatino Linotype" w:cs="Arial"/>
          <w:noProof/>
          <w:lang w:eastAsia="es-MX"/>
        </w:rPr>
        <w:t xml:space="preserve"> que compelen al </w:t>
      </w:r>
      <w:r w:rsidRPr="000F7F4A">
        <w:rPr>
          <w:rFonts w:ascii="Palatino Linotype" w:hAnsi="Palatino Linotype" w:cs="Arial"/>
          <w:b/>
          <w:noProof/>
          <w:lang w:eastAsia="es-MX"/>
        </w:rPr>
        <w:t>SUJETO OBLIGADO</w:t>
      </w:r>
      <w:r w:rsidRPr="000F7F4A">
        <w:rPr>
          <w:rFonts w:ascii="Palatino Linotype" w:hAnsi="Palatino Linotype" w:cs="Arial"/>
          <w:noProof/>
          <w:lang w:eastAsia="es-MX"/>
        </w:rPr>
        <w:t xml:space="preserve"> apegarse en todo </w:t>
      </w:r>
      <w:r w:rsidRPr="000F7F4A">
        <w:rPr>
          <w:rFonts w:ascii="Palatino Linotype" w:hAnsi="Palatino Linotype"/>
        </w:rPr>
        <w:t>momento</w:t>
      </w:r>
      <w:r w:rsidRPr="000F7F4A">
        <w:rPr>
          <w:rFonts w:ascii="Palatino Linotype" w:hAnsi="Palatino Linotype" w:cs="Arial"/>
          <w:noProof/>
          <w:lang w:eastAsia="es-MX"/>
        </w:rPr>
        <w:t xml:space="preserve"> a los criterios ya expuestos, imipidiendo a este Órgano Colegiado cuestionar la veracidad de la información.</w:t>
      </w:r>
    </w:p>
    <w:p w14:paraId="2C1B3431" w14:textId="77777777" w:rsidR="0038324A" w:rsidRPr="000F7F4A" w:rsidRDefault="0038324A" w:rsidP="0038324A">
      <w:pPr>
        <w:pStyle w:val="Prrafodelista"/>
        <w:spacing w:line="360" w:lineRule="auto"/>
        <w:ind w:left="0"/>
        <w:jc w:val="both"/>
        <w:rPr>
          <w:rFonts w:ascii="Palatino Linotype" w:eastAsia="Calibri" w:hAnsi="Palatino Linotype" w:cs="Times New Roman"/>
        </w:rPr>
      </w:pPr>
    </w:p>
    <w:p w14:paraId="087069BE" w14:textId="77777777" w:rsidR="003667B4" w:rsidRPr="000F7F4A" w:rsidRDefault="003667B4" w:rsidP="003667B4">
      <w:pPr>
        <w:numPr>
          <w:ilvl w:val="0"/>
          <w:numId w:val="2"/>
        </w:numPr>
        <w:spacing w:line="360" w:lineRule="auto"/>
        <w:ind w:left="0" w:firstLine="0"/>
        <w:contextualSpacing/>
        <w:jc w:val="both"/>
        <w:rPr>
          <w:rFonts w:ascii="Palatino Linotype" w:eastAsia="Times New Roman" w:hAnsi="Palatino Linotype"/>
        </w:rPr>
      </w:pPr>
      <w:r w:rsidRPr="000F7F4A">
        <w:rPr>
          <w:rFonts w:ascii="Palatino Linotype" w:hAnsi="Palatino Linotype" w:cs="Arial"/>
        </w:rPr>
        <w:t xml:space="preserve">Atento a lo anterior es que se estima dable </w:t>
      </w:r>
      <w:r w:rsidRPr="000F7F4A">
        <w:rPr>
          <w:rFonts w:ascii="Palatino Linotype" w:hAnsi="Palatino Linotype" w:cs="Arial"/>
          <w:b/>
        </w:rPr>
        <w:t xml:space="preserve">sobreseer </w:t>
      </w:r>
      <w:r w:rsidRPr="000F7F4A">
        <w:rPr>
          <w:rFonts w:ascii="Palatino Linotype" w:hAnsi="Palatino Linotype" w:cs="Arial"/>
        </w:rPr>
        <w:t xml:space="preserve">el asunto con fundamento en los dispuesto por el </w:t>
      </w:r>
      <w:r w:rsidRPr="000F7F4A">
        <w:rPr>
          <w:rFonts w:ascii="Palatino Linotype" w:hAnsi="Palatino Linotype" w:cs="Arial"/>
          <w:b/>
        </w:rPr>
        <w:t>artículo</w:t>
      </w:r>
      <w:r w:rsidRPr="000F7F4A">
        <w:rPr>
          <w:rFonts w:ascii="Palatino Linotype" w:hAnsi="Palatino Linotype" w:cs="Arial"/>
        </w:rPr>
        <w:t xml:space="preserve"> </w:t>
      </w:r>
      <w:r w:rsidRPr="000F7F4A">
        <w:rPr>
          <w:rFonts w:ascii="Palatino Linotype" w:hAnsi="Palatino Linotype" w:cs="Arial"/>
          <w:b/>
        </w:rPr>
        <w:t>192 fracción III</w:t>
      </w:r>
      <w:r w:rsidRPr="000F7F4A">
        <w:rPr>
          <w:rFonts w:ascii="Palatino Linotype" w:hAnsi="Palatino Linotype" w:cs="Arial"/>
        </w:rPr>
        <w:t xml:space="preserve"> de la Ley de Transparencia y Acceso a la Información Pública del Estado de México y Municipios; </w:t>
      </w:r>
      <w:r w:rsidRPr="000F7F4A">
        <w:rPr>
          <w:rFonts w:ascii="Palatino Linotype" w:hAnsi="Palatino Linotype" w:cs="Arial"/>
        </w:rPr>
        <w:lastRenderedPageBreak/>
        <w:t>en virtud de que el derecho del particular ha quedado satisfecho con lo expuesto en el informe justificado; en ese sentido, es de recordar que el</w:t>
      </w:r>
      <w:r w:rsidRPr="000F7F4A">
        <w:rPr>
          <w:rFonts w:ascii="Palatino Linotype" w:eastAsia="Times New Roman" w:hAnsi="Palatino Linotype"/>
        </w:rPr>
        <w:t xml:space="preserve"> Derecho de Acceso a la Información Pública que tutela este Instituto se define como: </w:t>
      </w:r>
      <w:r w:rsidRPr="000F7F4A">
        <w:rPr>
          <w:rFonts w:ascii="Palatino Linotype" w:hAnsi="Palatino Linotype"/>
          <w:i/>
          <w:color w:val="000000"/>
        </w:rPr>
        <w:t>La igualdad de oportunidades para recibir, buscar e impartir información</w:t>
      </w:r>
      <w:r w:rsidRPr="000F7F4A">
        <w:rPr>
          <w:rFonts w:ascii="Palatino Linotype" w:hAnsi="Palatino Linotype"/>
          <w:i/>
          <w:color w:val="000000"/>
          <w:vertAlign w:val="superscript"/>
        </w:rPr>
        <w:footnoteReference w:id="1"/>
      </w:r>
      <w:r w:rsidRPr="000F7F4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7F4A">
        <w:rPr>
          <w:rFonts w:ascii="Palatino Linotype" w:hAnsi="Palatino Linotype"/>
          <w:i/>
          <w:color w:val="000000"/>
          <w:vertAlign w:val="superscript"/>
        </w:rPr>
        <w:footnoteReference w:id="2"/>
      </w:r>
      <w:r w:rsidRPr="000F7F4A">
        <w:rPr>
          <w:rFonts w:ascii="Palatino Linotype" w:hAnsi="Palatino Linotype"/>
          <w:color w:val="000000"/>
        </w:rPr>
        <w:t>que se constituye como una herramienta fundamental para ejercer</w:t>
      </w:r>
      <w:r w:rsidRPr="000F7F4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F7F4A">
        <w:rPr>
          <w:rFonts w:ascii="Palatino Linotype" w:hAnsi="Palatino Linotype"/>
          <w:i/>
          <w:color w:val="000000"/>
          <w:vertAlign w:val="superscript"/>
        </w:rPr>
        <w:footnoteReference w:id="3"/>
      </w:r>
      <w:r w:rsidRPr="000F7F4A">
        <w:rPr>
          <w:rFonts w:ascii="Palatino Linotype" w:hAnsi="Palatino Linotype"/>
          <w:color w:val="000000"/>
        </w:rPr>
        <w:t>fomentando</w:t>
      </w:r>
      <w:r w:rsidRPr="000F7F4A">
        <w:rPr>
          <w:rFonts w:ascii="Palatino Linotype" w:hAnsi="Palatino Linotype"/>
          <w:i/>
          <w:color w:val="000000"/>
        </w:rPr>
        <w:t xml:space="preserve"> la transparencia de las actividades estatales y </w:t>
      </w:r>
      <w:r w:rsidRPr="000F7F4A">
        <w:rPr>
          <w:rFonts w:ascii="Palatino Linotype" w:hAnsi="Palatino Linotype"/>
          <w:color w:val="000000"/>
        </w:rPr>
        <w:t>promoviendo</w:t>
      </w:r>
      <w:r w:rsidRPr="000F7F4A">
        <w:rPr>
          <w:rFonts w:ascii="Palatino Linotype" w:hAnsi="Palatino Linotype"/>
          <w:i/>
          <w:color w:val="000000"/>
        </w:rPr>
        <w:t xml:space="preserve"> la responsabilidad de los funcionarios sobre su gestión pública,</w:t>
      </w:r>
      <w:r w:rsidRPr="000F7F4A">
        <w:rPr>
          <w:rFonts w:ascii="Palatino Linotype" w:hAnsi="Palatino Linotype"/>
          <w:i/>
          <w:color w:val="000000"/>
          <w:vertAlign w:val="superscript"/>
        </w:rPr>
        <w:footnoteReference w:id="4"/>
      </w:r>
      <w:r w:rsidRPr="000F7F4A">
        <w:rPr>
          <w:rFonts w:ascii="Palatino Linotype" w:hAnsi="Palatino Linotype"/>
          <w:color w:val="000000"/>
        </w:rPr>
        <w:t>que permite</w:t>
      </w:r>
      <w:r w:rsidRPr="000F7F4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B955864" w14:textId="77777777" w:rsidR="003667B4" w:rsidRPr="000F7F4A" w:rsidRDefault="003667B4" w:rsidP="003667B4">
      <w:pPr>
        <w:contextualSpacing/>
        <w:rPr>
          <w:rFonts w:ascii="Palatino Linotype" w:eastAsia="Times New Roman" w:hAnsi="Palatino Linotype"/>
        </w:rPr>
      </w:pPr>
    </w:p>
    <w:p w14:paraId="0B6CE147" w14:textId="77777777" w:rsidR="003667B4" w:rsidRPr="000F7F4A" w:rsidRDefault="003667B4" w:rsidP="003667B4">
      <w:pPr>
        <w:numPr>
          <w:ilvl w:val="0"/>
          <w:numId w:val="2"/>
        </w:numPr>
        <w:spacing w:line="360" w:lineRule="auto"/>
        <w:ind w:left="0" w:firstLine="0"/>
        <w:contextualSpacing/>
        <w:jc w:val="both"/>
        <w:rPr>
          <w:rFonts w:ascii="Palatino Linotype" w:hAnsi="Palatino Linotype" w:cs="Arial"/>
          <w:i/>
          <w:color w:val="000000" w:themeColor="text1"/>
        </w:rPr>
      </w:pPr>
      <w:r w:rsidRPr="000F7F4A">
        <w:rPr>
          <w:rFonts w:ascii="Palatino Linotype" w:hAnsi="Palatino Linotype" w:cs="Arial"/>
        </w:rPr>
        <w:t xml:space="preserve">Y que, para entender los alcances de la información pública se </w:t>
      </w:r>
      <w:r w:rsidRPr="000F7F4A">
        <w:rPr>
          <w:rFonts w:ascii="Palatino Linotype" w:eastAsia="Times New Roman" w:hAnsi="Palatino Linotype"/>
        </w:rPr>
        <w:t>considera</w:t>
      </w:r>
      <w:r w:rsidRPr="000F7F4A">
        <w:rPr>
          <w:rFonts w:ascii="Palatino Linotype" w:hAnsi="Palatino Linotype" w:cs="Arial"/>
        </w:rPr>
        <w:t xml:space="preserve"> importante citar también el criterio </w:t>
      </w:r>
      <w:r w:rsidRPr="000F7F4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w:t>
      </w:r>
      <w:r w:rsidRPr="000F7F4A">
        <w:rPr>
          <w:rFonts w:ascii="Palatino Linotype" w:hAnsi="Palatino Linotype" w:cs="Arial"/>
          <w:bCs/>
          <w:lang w:val="es-MX" w:eastAsia="es-MX"/>
        </w:rPr>
        <w:lastRenderedPageBreak/>
        <w:t xml:space="preserve">el Periódico Oficial del Gobierno del Estado Libre y Soberano de México “Gaceta del Gobierno” el diecinueve de octubre de dos mil once, </w:t>
      </w:r>
      <w:r w:rsidRPr="000F7F4A">
        <w:rPr>
          <w:rFonts w:ascii="Palatino Linotype" w:hAnsi="Palatino Linotype" w:cs="Arial"/>
        </w:rPr>
        <w:t>cuyo rubro y texto dispone:</w:t>
      </w:r>
    </w:p>
    <w:p w14:paraId="6B0B1850" w14:textId="77777777" w:rsidR="003667B4" w:rsidRPr="000F7F4A" w:rsidRDefault="003667B4" w:rsidP="003667B4">
      <w:pPr>
        <w:pStyle w:val="Prrafodelista"/>
        <w:rPr>
          <w:rFonts w:ascii="Palatino Linotype" w:hAnsi="Palatino Linotype" w:cs="Arial"/>
          <w:i/>
          <w:color w:val="000000" w:themeColor="text1"/>
        </w:rPr>
      </w:pPr>
    </w:p>
    <w:p w14:paraId="23B0A5C2"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Arial"/>
          <w:b/>
          <w:i/>
          <w:lang w:val="es-MX" w:eastAsia="es-MX"/>
        </w:rPr>
      </w:pPr>
      <w:r w:rsidRPr="000F7F4A">
        <w:rPr>
          <w:rFonts w:ascii="Palatino Linotype" w:hAnsi="Palatino Linotype" w:cs="Arial"/>
          <w:b/>
          <w:i/>
          <w:lang w:val="es-MX" w:eastAsia="es-MX"/>
        </w:rPr>
        <w:t>“CRITERIO 0002-11</w:t>
      </w:r>
    </w:p>
    <w:p w14:paraId="4AD3BE25"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Arial"/>
          <w:i/>
          <w:lang w:val="es-MX" w:eastAsia="es-MX"/>
        </w:rPr>
      </w:pPr>
      <w:r w:rsidRPr="000F7F4A">
        <w:rPr>
          <w:rFonts w:ascii="Palatino Linotype" w:hAnsi="Palatino Linotype" w:cs="Arial"/>
          <w:b/>
          <w:i/>
          <w:lang w:val="es-MX" w:eastAsia="es-MX"/>
        </w:rPr>
        <w:t xml:space="preserve">INFORMACIÓN PÚBLICA, CONCEPTO DE, EN MATERIA DE TRANSPARENCIA. INTERPRETACIÓN TEMÁTICA DE LOS ARTÍCULOS 2, FRACCIÓN </w:t>
      </w:r>
      <w:r w:rsidRPr="000F7F4A">
        <w:rPr>
          <w:rFonts w:ascii="Palatino Linotype" w:hAnsi="Palatino Linotype" w:cs="Arial"/>
          <w:b/>
          <w:bCs/>
          <w:i/>
          <w:lang w:val="es-MX" w:eastAsia="es-MX"/>
        </w:rPr>
        <w:t xml:space="preserve">V, XV, Y XVI, </w:t>
      </w:r>
      <w:r w:rsidRPr="000F7F4A">
        <w:rPr>
          <w:rFonts w:ascii="Palatino Linotype" w:hAnsi="Palatino Linotype" w:cs="Arial"/>
          <w:b/>
          <w:i/>
          <w:lang w:val="es-MX" w:eastAsia="es-MX"/>
        </w:rPr>
        <w:t>3, 4,11 Y 41.</w:t>
      </w:r>
      <w:r w:rsidRPr="000F7F4A">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3273E6"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Arial"/>
          <w:i/>
          <w:lang w:val="es-MX" w:eastAsia="es-MX"/>
        </w:rPr>
      </w:pPr>
      <w:r w:rsidRPr="000F7F4A">
        <w:rPr>
          <w:rFonts w:ascii="Palatino Linotype" w:hAnsi="Palatino Linotype" w:cs="Arial"/>
          <w:i/>
          <w:lang w:val="es-MX" w:eastAsia="es-MX"/>
        </w:rPr>
        <w:t>En consecuencia el acceso a la información se refiere a que se cumplan cualquiera de los siguientes tres supuestos:</w:t>
      </w:r>
    </w:p>
    <w:p w14:paraId="02950BF6"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7F4A">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AF881D5"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F7F4A">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1A999B54" w14:textId="77777777" w:rsidR="003667B4" w:rsidRPr="000F7F4A" w:rsidRDefault="003667B4" w:rsidP="003667B4">
      <w:pPr>
        <w:spacing w:line="360" w:lineRule="auto"/>
        <w:ind w:left="567" w:right="567"/>
        <w:jc w:val="both"/>
        <w:rPr>
          <w:rFonts w:ascii="Palatino Linotype" w:hAnsi="Palatino Linotype" w:cs="Arial"/>
          <w:i/>
          <w:color w:val="000000" w:themeColor="text1"/>
          <w:sz w:val="22"/>
          <w:szCs w:val="22"/>
        </w:rPr>
      </w:pPr>
      <w:r w:rsidRPr="000F7F4A">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1E8B2EB" w14:textId="77777777" w:rsidR="003667B4" w:rsidRPr="000F7F4A" w:rsidRDefault="003667B4" w:rsidP="003667B4">
      <w:pPr>
        <w:pStyle w:val="Prrafodelista"/>
        <w:tabs>
          <w:tab w:val="left" w:pos="851"/>
        </w:tabs>
        <w:spacing w:line="360" w:lineRule="auto"/>
        <w:ind w:left="0" w:right="49"/>
        <w:jc w:val="both"/>
        <w:rPr>
          <w:rFonts w:ascii="Palatino Linotype" w:hAnsi="Palatino Linotype"/>
          <w:lang w:val="es-ES"/>
        </w:rPr>
      </w:pPr>
    </w:p>
    <w:p w14:paraId="2724AD33" w14:textId="77777777" w:rsidR="003667B4" w:rsidRPr="000F7F4A" w:rsidRDefault="003667B4" w:rsidP="003667B4">
      <w:pPr>
        <w:numPr>
          <w:ilvl w:val="0"/>
          <w:numId w:val="2"/>
        </w:numPr>
        <w:spacing w:line="360" w:lineRule="auto"/>
        <w:ind w:left="0" w:firstLine="0"/>
        <w:contextualSpacing/>
        <w:jc w:val="both"/>
        <w:rPr>
          <w:rFonts w:ascii="Palatino Linotype" w:hAnsi="Palatino Linotype" w:cs="Arial"/>
          <w:sz w:val="28"/>
          <w:lang w:val="es-ES"/>
        </w:rPr>
      </w:pPr>
      <w:r w:rsidRPr="000F7F4A">
        <w:rPr>
          <w:rFonts w:ascii="Palatino Linotype" w:hAnsi="Palatino Linotype"/>
          <w:lang w:val="es-ES"/>
        </w:rPr>
        <w:lastRenderedPageBreak/>
        <w:t xml:space="preserve">Es que se determina que el </w:t>
      </w:r>
      <w:r w:rsidRPr="000F7F4A">
        <w:rPr>
          <w:rFonts w:ascii="Palatino Linotype" w:hAnsi="Palatino Linotype" w:cs="Arial"/>
        </w:rPr>
        <w:t>derecho</w:t>
      </w:r>
      <w:r w:rsidRPr="000F7F4A">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45155079" w14:textId="77777777" w:rsidR="003667B4" w:rsidRPr="000F7F4A" w:rsidRDefault="003667B4" w:rsidP="003667B4">
      <w:pPr>
        <w:pStyle w:val="Prrafodelista"/>
        <w:spacing w:line="360" w:lineRule="auto"/>
        <w:ind w:left="0"/>
        <w:jc w:val="both"/>
        <w:rPr>
          <w:rFonts w:ascii="Palatino Linotype" w:hAnsi="Palatino Linotype" w:cs="Arial"/>
          <w:sz w:val="28"/>
          <w:lang w:val="es-ES"/>
        </w:rPr>
      </w:pPr>
    </w:p>
    <w:p w14:paraId="5DBD0EB7" w14:textId="77777777" w:rsidR="003667B4" w:rsidRPr="000F7F4A" w:rsidRDefault="003667B4" w:rsidP="003667B4">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0F7F4A">
        <w:rPr>
          <w:rFonts w:ascii="Palatino Linotype" w:eastAsiaTheme="minorHAnsi" w:hAnsi="Palatino Linotype" w:cs="Bookman Old Style,Bold"/>
          <w:b/>
          <w:bCs/>
          <w:i/>
          <w:sz w:val="22"/>
          <w:szCs w:val="20"/>
          <w:lang w:val="es-MX" w:eastAsia="en-US"/>
        </w:rPr>
        <w:t xml:space="preserve">XI. Documento: </w:t>
      </w:r>
      <w:r w:rsidRPr="000F7F4A">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0F7F4A">
        <w:rPr>
          <w:rFonts w:ascii="Palatino Linotype" w:eastAsiaTheme="minorHAnsi" w:hAnsi="Palatino Linotype" w:cs="Bookman Old Style"/>
          <w:b/>
          <w:i/>
          <w:sz w:val="22"/>
          <w:szCs w:val="20"/>
          <w:lang w:val="es-MX" w:eastAsia="en-US"/>
        </w:rPr>
        <w:t>cualquier otro registro</w:t>
      </w:r>
      <w:r w:rsidRPr="000F7F4A">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DE54E8" w14:textId="77777777" w:rsidR="00494AE0" w:rsidRPr="000F7F4A" w:rsidRDefault="00494AE0" w:rsidP="003667B4">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14:paraId="38EA7DBD" w14:textId="77777777" w:rsidR="003667B4" w:rsidRPr="000F7F4A" w:rsidRDefault="003667B4" w:rsidP="003667B4">
      <w:pPr>
        <w:numPr>
          <w:ilvl w:val="0"/>
          <w:numId w:val="2"/>
        </w:numPr>
        <w:spacing w:line="360" w:lineRule="auto"/>
        <w:ind w:left="0" w:firstLine="0"/>
        <w:contextualSpacing/>
        <w:jc w:val="both"/>
        <w:rPr>
          <w:rFonts w:ascii="Palatino Linotype" w:hAnsi="Palatino Linotype"/>
          <w:lang w:val="es-ES"/>
        </w:rPr>
      </w:pPr>
      <w:r w:rsidRPr="000F7F4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6E68DC9" w14:textId="77777777" w:rsidR="003667B4" w:rsidRPr="000F7F4A" w:rsidRDefault="003667B4" w:rsidP="003667B4">
      <w:pPr>
        <w:pStyle w:val="Prrafodelista"/>
        <w:spacing w:line="360" w:lineRule="auto"/>
        <w:ind w:left="0"/>
        <w:jc w:val="both"/>
        <w:rPr>
          <w:rFonts w:ascii="Palatino Linotype" w:eastAsia="Calibri" w:hAnsi="Palatino Linotype" w:cs="Arial"/>
          <w:lang w:val="es-ES"/>
        </w:rPr>
      </w:pPr>
    </w:p>
    <w:p w14:paraId="25DA0E7F" w14:textId="77777777" w:rsidR="003667B4" w:rsidRPr="000F7F4A" w:rsidRDefault="003667B4" w:rsidP="003667B4">
      <w:pPr>
        <w:numPr>
          <w:ilvl w:val="0"/>
          <w:numId w:val="2"/>
        </w:numPr>
        <w:spacing w:line="360" w:lineRule="auto"/>
        <w:ind w:left="0" w:firstLine="0"/>
        <w:contextualSpacing/>
        <w:jc w:val="both"/>
        <w:rPr>
          <w:rFonts w:ascii="Palatino Linotype" w:eastAsia="Calibri" w:hAnsi="Palatino Linotype" w:cs="Arial"/>
        </w:rPr>
      </w:pPr>
      <w:r w:rsidRPr="000F7F4A">
        <w:rPr>
          <w:rFonts w:ascii="Palatino Linotype" w:hAnsi="Palatino Linotype"/>
          <w:lang w:val="es-ES"/>
        </w:rPr>
        <w:t>E</w:t>
      </w:r>
      <w:r w:rsidRPr="000F7F4A">
        <w:rPr>
          <w:rFonts w:ascii="Palatino Linotype" w:eastAsia="MS Mincho" w:hAnsi="Palatino Linotype"/>
        </w:rPr>
        <w:t xml:space="preserve">l acceso a la información es un derecho humano constitucional y convencionalmente reconocido y para tal efecto </w:t>
      </w:r>
      <w:r w:rsidRPr="000F7F4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0F7F4A">
        <w:rPr>
          <w:rFonts w:ascii="Palatino Linotype" w:eastAsia="Calibri" w:hAnsi="Palatino Linotype"/>
          <w:i/>
          <w:lang w:val="es-ES"/>
        </w:rPr>
        <w:t xml:space="preserve">en el ámbito de sus atribuciones, de promover, respetar, proteger y </w:t>
      </w:r>
      <w:r w:rsidRPr="000F7F4A">
        <w:rPr>
          <w:rFonts w:ascii="Palatino Linotype" w:eastAsia="Calibri" w:hAnsi="Palatino Linotype"/>
          <w:b/>
          <w:i/>
          <w:lang w:val="es-ES"/>
        </w:rPr>
        <w:t>garantizar</w:t>
      </w:r>
      <w:r w:rsidRPr="000F7F4A">
        <w:rPr>
          <w:rFonts w:ascii="Palatino Linotype" w:eastAsia="Calibri" w:hAnsi="Palatino Linotype"/>
          <w:i/>
          <w:lang w:val="es-ES"/>
        </w:rPr>
        <w:t xml:space="preserve"> los derechos humanos. </w:t>
      </w:r>
      <w:r w:rsidRPr="000F7F4A">
        <w:rPr>
          <w:rFonts w:ascii="Palatino Linotype" w:eastAsia="Calibri" w:hAnsi="Palatino Linotype"/>
          <w:lang w:val="es-ES"/>
        </w:rPr>
        <w:t xml:space="preserve">En cuanto al derecho de acceso a la información, la Ley de Transparencia y Acceso a la Información Pública del Estado </w:t>
      </w:r>
      <w:r w:rsidRPr="000F7F4A">
        <w:rPr>
          <w:rFonts w:ascii="Palatino Linotype" w:eastAsia="Calibri" w:hAnsi="Palatino Linotype"/>
          <w:lang w:val="es-ES"/>
        </w:rPr>
        <w:lastRenderedPageBreak/>
        <w:t>de México y Municipios prevé establece que</w:t>
      </w:r>
      <w:r w:rsidRPr="000F7F4A">
        <w:rPr>
          <w:rFonts w:ascii="Palatino Linotype" w:eastAsia="Calibri" w:hAnsi="Palatino Linotype"/>
          <w:b/>
          <w:i/>
          <w:lang w:val="es-ES"/>
        </w:rPr>
        <w:t xml:space="preserve"> e</w:t>
      </w:r>
      <w:r w:rsidRPr="000F7F4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F7F4A">
        <w:rPr>
          <w:rStyle w:val="Refdenotaalpie"/>
          <w:rFonts w:ascii="Palatino Linotype" w:hAnsi="Palatino Linotype"/>
          <w:i/>
        </w:rPr>
        <w:footnoteReference w:id="5"/>
      </w:r>
      <w:r w:rsidRPr="000F7F4A">
        <w:rPr>
          <w:rFonts w:ascii="Palatino Linotype" w:hAnsi="Palatino Linotype"/>
          <w:i/>
        </w:rPr>
        <w:t xml:space="preserve">, </w:t>
      </w:r>
      <w:r w:rsidRPr="000F7F4A">
        <w:rPr>
          <w:rFonts w:ascii="Palatino Linotype" w:hAnsi="Palatino Linotype"/>
        </w:rPr>
        <w:t>asimismo establece</w:t>
      </w:r>
      <w:r w:rsidRPr="000F7F4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96AD3A3" w14:textId="77777777" w:rsidR="003667B4" w:rsidRPr="000F7F4A" w:rsidRDefault="003667B4" w:rsidP="003667B4">
      <w:pPr>
        <w:pStyle w:val="Prrafodelista"/>
        <w:rPr>
          <w:rFonts w:ascii="Palatino Linotype" w:eastAsia="Calibri" w:hAnsi="Palatino Linotype" w:cs="Arial"/>
        </w:rPr>
      </w:pPr>
    </w:p>
    <w:p w14:paraId="5245E237" w14:textId="77777777" w:rsidR="003667B4" w:rsidRPr="000F7F4A" w:rsidRDefault="003667B4" w:rsidP="003667B4">
      <w:pPr>
        <w:numPr>
          <w:ilvl w:val="0"/>
          <w:numId w:val="2"/>
        </w:numPr>
        <w:spacing w:line="360" w:lineRule="auto"/>
        <w:ind w:left="0" w:firstLine="0"/>
        <w:contextualSpacing/>
        <w:jc w:val="both"/>
        <w:rPr>
          <w:rFonts w:ascii="Palatino Linotype" w:eastAsia="Calibri" w:hAnsi="Palatino Linotype" w:cs="Arial"/>
        </w:rPr>
      </w:pPr>
      <w:r w:rsidRPr="000F7F4A">
        <w:rPr>
          <w:rFonts w:ascii="Palatino Linotype" w:hAnsi="Palatino Linotype"/>
          <w:lang w:val="es-ES"/>
        </w:rPr>
        <w:t>Asimismo, resulta</w:t>
      </w:r>
      <w:r w:rsidRPr="000F7F4A">
        <w:rPr>
          <w:rFonts w:ascii="Palatino Linotype" w:hAnsi="Palatino Linotype"/>
          <w:color w:val="000000" w:themeColor="text1"/>
        </w:rPr>
        <w:t xml:space="preserve"> necesario referir que, el </w:t>
      </w:r>
      <w:r w:rsidRPr="000F7F4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F7F4A">
        <w:rPr>
          <w:rFonts w:ascii="Palatino Linotype" w:eastAsia="Calibri" w:hAnsi="Palatino Linotype" w:cs="Arial"/>
          <w:b/>
        </w:rPr>
        <w:t>los Sujetos Obligados deberán documentar todo acto que se derive del ejercicio de sus facultades, competencias o funciones,</w:t>
      </w:r>
      <w:r w:rsidRPr="000F7F4A">
        <w:rPr>
          <w:rFonts w:ascii="Palatino Linotype" w:eastAsia="Calibri" w:hAnsi="Palatino Linotype" w:cs="Arial"/>
        </w:rPr>
        <w:t xml:space="preserve"> considerando desde su origen la eventual publicidad y reutilización de la información que generen, posean o administren.</w:t>
      </w:r>
    </w:p>
    <w:p w14:paraId="5E043531" w14:textId="77777777" w:rsidR="003667B4" w:rsidRPr="000F7F4A" w:rsidRDefault="003667B4" w:rsidP="003667B4">
      <w:pPr>
        <w:pStyle w:val="Prrafodelista"/>
        <w:rPr>
          <w:rFonts w:ascii="Palatino Linotype" w:eastAsia="Calibri" w:hAnsi="Palatino Linotype" w:cs="Arial"/>
        </w:rPr>
      </w:pPr>
    </w:p>
    <w:p w14:paraId="62797124" w14:textId="77777777" w:rsidR="003667B4" w:rsidRPr="000F7F4A" w:rsidRDefault="003667B4" w:rsidP="003667B4">
      <w:pPr>
        <w:numPr>
          <w:ilvl w:val="0"/>
          <w:numId w:val="2"/>
        </w:numPr>
        <w:spacing w:line="360" w:lineRule="auto"/>
        <w:ind w:left="0" w:firstLine="0"/>
        <w:contextualSpacing/>
        <w:jc w:val="both"/>
        <w:rPr>
          <w:rFonts w:ascii="Palatino Linotype" w:eastAsia="Calibri" w:hAnsi="Palatino Linotype" w:cs="Arial"/>
        </w:rPr>
      </w:pPr>
      <w:r w:rsidRPr="000F7F4A">
        <w:rPr>
          <w:rFonts w:ascii="Palatino Linotype" w:eastAsia="Times New Roman" w:hAnsi="Palatino Linotype" w:cs="Arial"/>
          <w:color w:val="000000"/>
        </w:rPr>
        <w:t xml:space="preserve">Además, debemos tomar en cuenta los artículos 4 y 12, de la Ley de </w:t>
      </w:r>
      <w:r w:rsidRPr="000F7F4A">
        <w:rPr>
          <w:rFonts w:ascii="Palatino Linotype" w:hAnsi="Palatino Linotype"/>
          <w:lang w:val="es-ES"/>
        </w:rPr>
        <w:t>Transparencia</w:t>
      </w:r>
      <w:r w:rsidRPr="000F7F4A">
        <w:rPr>
          <w:rFonts w:ascii="Palatino Linotype" w:eastAsia="Times New Roman" w:hAnsi="Palatino Linotype" w:cs="Arial"/>
          <w:color w:val="000000"/>
        </w:rPr>
        <w:t xml:space="preserve"> y Acceso a la Información Pública del Estado de México y Municipios, los cuales establecen lo siguiente:</w:t>
      </w:r>
    </w:p>
    <w:p w14:paraId="67F651D6" w14:textId="77777777" w:rsidR="003667B4" w:rsidRPr="000F7F4A" w:rsidRDefault="003667B4" w:rsidP="003667B4">
      <w:pPr>
        <w:pStyle w:val="Prrafodelista"/>
        <w:spacing w:line="360" w:lineRule="auto"/>
        <w:rPr>
          <w:rFonts w:ascii="Palatino Linotype" w:eastAsia="Times New Roman" w:hAnsi="Palatino Linotype" w:cs="Arial"/>
          <w:color w:val="000000"/>
        </w:rPr>
      </w:pPr>
    </w:p>
    <w:p w14:paraId="6FAE5DD3"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F7F4A">
        <w:rPr>
          <w:rFonts w:ascii="Palatino Linotype" w:hAnsi="Palatino Linotype" w:cs="Bookman Old Style,Bold"/>
          <w:b/>
          <w:bCs/>
          <w:i/>
          <w:sz w:val="22"/>
          <w:szCs w:val="20"/>
          <w:lang w:val="es-MX"/>
        </w:rPr>
        <w:t xml:space="preserve">Artículo 4. </w:t>
      </w:r>
      <w:r w:rsidRPr="000F7F4A">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F5254C0"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48A0F35"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F7F4A">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764CB5"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F7F4A">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1869772D" w14:textId="77777777" w:rsidR="003667B4" w:rsidRPr="000F7F4A" w:rsidRDefault="003667B4" w:rsidP="003667B4">
      <w:pPr>
        <w:autoSpaceDE w:val="0"/>
        <w:autoSpaceDN w:val="0"/>
        <w:adjustRightInd w:val="0"/>
        <w:spacing w:line="360" w:lineRule="auto"/>
        <w:ind w:right="567"/>
        <w:jc w:val="both"/>
        <w:rPr>
          <w:rFonts w:ascii="Palatino Linotype" w:eastAsia="Times New Roman" w:hAnsi="Palatino Linotype" w:cs="Arial"/>
          <w:i/>
          <w:color w:val="000000"/>
          <w:sz w:val="28"/>
        </w:rPr>
      </w:pPr>
    </w:p>
    <w:p w14:paraId="210DAE66"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F7F4A">
        <w:rPr>
          <w:rFonts w:ascii="Palatino Linotype" w:hAnsi="Palatino Linotype" w:cs="Bookman Old Style,Bold"/>
          <w:b/>
          <w:bCs/>
          <w:i/>
          <w:sz w:val="22"/>
          <w:szCs w:val="20"/>
          <w:lang w:val="es-MX"/>
        </w:rPr>
        <w:t xml:space="preserve">Artículo 12. </w:t>
      </w:r>
      <w:r w:rsidRPr="000F7F4A">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4E8499C"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E5CB53E" w14:textId="77777777" w:rsidR="003667B4" w:rsidRPr="000F7F4A" w:rsidRDefault="003667B4" w:rsidP="003667B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F7F4A">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0F7F4A">
        <w:rPr>
          <w:rFonts w:ascii="Palatino Linotype" w:hAnsi="Palatino Linotype" w:cs="Bookman Old Style"/>
          <w:b/>
          <w:i/>
          <w:sz w:val="22"/>
          <w:szCs w:val="20"/>
          <w:lang w:val="es-MX"/>
        </w:rPr>
        <w:t xml:space="preserve">La obligación de proporcionar información no comprende el procesamiento de la misma, ni el </w:t>
      </w:r>
      <w:r w:rsidRPr="000F7F4A">
        <w:rPr>
          <w:rFonts w:ascii="Palatino Linotype" w:hAnsi="Palatino Linotype" w:cs="Bookman Old Style"/>
          <w:b/>
          <w:i/>
          <w:sz w:val="22"/>
          <w:szCs w:val="20"/>
          <w:lang w:val="es-MX"/>
        </w:rPr>
        <w:lastRenderedPageBreak/>
        <w:t>presentarla conforme al interés del solicitante; no estarán obligados a generarla, resumirla, efectuar cálculos o practicar investigaciones.</w:t>
      </w:r>
    </w:p>
    <w:p w14:paraId="45A207FB" w14:textId="77777777" w:rsidR="003667B4" w:rsidRPr="000F7F4A" w:rsidRDefault="003667B4" w:rsidP="003667B4">
      <w:pPr>
        <w:autoSpaceDE w:val="0"/>
        <w:autoSpaceDN w:val="0"/>
        <w:adjustRightInd w:val="0"/>
        <w:spacing w:line="360" w:lineRule="auto"/>
        <w:ind w:left="567" w:right="567"/>
        <w:jc w:val="both"/>
        <w:rPr>
          <w:rFonts w:ascii="Palatino Linotype" w:eastAsia="Times New Roman" w:hAnsi="Palatino Linotype" w:cs="Arial"/>
          <w:i/>
          <w:color w:val="000000"/>
        </w:rPr>
      </w:pPr>
    </w:p>
    <w:p w14:paraId="7418F6C8" w14:textId="77777777" w:rsidR="003667B4" w:rsidRPr="000F7F4A" w:rsidRDefault="003667B4" w:rsidP="003667B4">
      <w:pPr>
        <w:numPr>
          <w:ilvl w:val="0"/>
          <w:numId w:val="2"/>
        </w:numPr>
        <w:spacing w:line="360" w:lineRule="auto"/>
        <w:ind w:left="0" w:firstLine="0"/>
        <w:contextualSpacing/>
        <w:jc w:val="both"/>
        <w:rPr>
          <w:rFonts w:ascii="Palatino Linotype" w:hAnsi="Palatino Linotype"/>
          <w:lang w:val="es-ES"/>
        </w:rPr>
      </w:pPr>
      <w:r w:rsidRPr="000F7F4A">
        <w:rPr>
          <w:rFonts w:ascii="Palatino Linotype" w:eastAsia="Times New Roman" w:hAnsi="Palatino Linotype" w:cs="Arial"/>
          <w:color w:val="000000"/>
        </w:rPr>
        <w:t>Es</w:t>
      </w:r>
      <w:r w:rsidRPr="000F7F4A">
        <w:rPr>
          <w:rFonts w:ascii="Palatino Linotype" w:hAnsi="Palatino Linotype"/>
          <w:lang w:val="es-ES"/>
        </w:rPr>
        <w:t xml:space="preserve"> </w:t>
      </w:r>
      <w:r w:rsidRPr="000F7F4A">
        <w:rPr>
          <w:rFonts w:ascii="Palatino Linotype" w:eastAsia="Times New Roman" w:hAnsi="Palatino Linotype" w:cs="Arial"/>
          <w:color w:val="000000"/>
        </w:rPr>
        <w:t>así</w:t>
      </w:r>
      <w:r w:rsidRPr="000F7F4A">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F7F4A">
        <w:rPr>
          <w:rStyle w:val="Refdenotaalpie"/>
          <w:rFonts w:ascii="Palatino Linotype" w:hAnsi="Palatino Linotype"/>
          <w:lang w:val="es-ES"/>
        </w:rPr>
        <w:footnoteReference w:id="6"/>
      </w:r>
      <w:r w:rsidRPr="000F7F4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0453F" w14:textId="77777777" w:rsidR="003667B4" w:rsidRPr="000F7F4A" w:rsidRDefault="003667B4" w:rsidP="003667B4">
      <w:pPr>
        <w:pStyle w:val="Prrafodelista"/>
        <w:tabs>
          <w:tab w:val="left" w:pos="851"/>
        </w:tabs>
        <w:spacing w:line="360" w:lineRule="auto"/>
        <w:ind w:left="0" w:right="49"/>
        <w:jc w:val="both"/>
        <w:rPr>
          <w:rFonts w:ascii="Palatino Linotype" w:hAnsi="Palatino Linotype"/>
          <w:lang w:val="es-ES"/>
        </w:rPr>
      </w:pPr>
    </w:p>
    <w:p w14:paraId="772D85FB" w14:textId="77777777" w:rsidR="003667B4" w:rsidRPr="000F7F4A" w:rsidRDefault="003667B4" w:rsidP="003667B4">
      <w:pPr>
        <w:numPr>
          <w:ilvl w:val="0"/>
          <w:numId w:val="2"/>
        </w:numPr>
        <w:spacing w:line="360" w:lineRule="auto"/>
        <w:ind w:left="0" w:firstLine="0"/>
        <w:contextualSpacing/>
        <w:jc w:val="both"/>
        <w:rPr>
          <w:rFonts w:ascii="Palatino Linotype" w:hAnsi="Palatino Linotype"/>
          <w:lang w:val="es-ES"/>
        </w:rPr>
      </w:pPr>
      <w:r w:rsidRPr="000F7F4A">
        <w:rPr>
          <w:rFonts w:ascii="Palatino Linotype" w:eastAsia="Times New Roman" w:hAnsi="Palatino Linotype" w:cs="Arial"/>
          <w:color w:val="000000"/>
        </w:rPr>
        <w:t>Robustece</w:t>
      </w:r>
      <w:r w:rsidRPr="000F7F4A">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2879F761" w14:textId="77777777" w:rsidR="003667B4" w:rsidRPr="000F7F4A" w:rsidRDefault="003667B4" w:rsidP="003667B4">
      <w:pPr>
        <w:pStyle w:val="Prrafodelista"/>
        <w:spacing w:line="360" w:lineRule="auto"/>
        <w:rPr>
          <w:rFonts w:ascii="Palatino Linotype" w:hAnsi="Palatino Linotype"/>
          <w:lang w:val="es-ES"/>
        </w:rPr>
      </w:pPr>
    </w:p>
    <w:p w14:paraId="6A140E31" w14:textId="77777777" w:rsidR="003667B4" w:rsidRPr="000F7F4A" w:rsidRDefault="003667B4" w:rsidP="003667B4">
      <w:pPr>
        <w:pStyle w:val="Prrafodelista"/>
        <w:tabs>
          <w:tab w:val="left" w:pos="851"/>
        </w:tabs>
        <w:spacing w:line="360" w:lineRule="auto"/>
        <w:ind w:left="567" w:right="567"/>
        <w:jc w:val="both"/>
        <w:rPr>
          <w:rFonts w:ascii="Palatino Linotype" w:hAnsi="Palatino Linotype"/>
          <w:i/>
          <w:sz w:val="22"/>
        </w:rPr>
      </w:pPr>
      <w:r w:rsidRPr="000F7F4A">
        <w:rPr>
          <w:rFonts w:ascii="Palatino Linotype" w:hAnsi="Palatino Linotype"/>
          <w:b/>
          <w:i/>
          <w:sz w:val="22"/>
        </w:rPr>
        <w:t>ACCESO A LA INFORMACIÓN. IMPLICACIÓN DEL PRINCIPIO DE MÁXIMA PUBLICIDAD EN EL DERECHO FUNDAMENTAL RELATIVO.</w:t>
      </w:r>
      <w:r w:rsidRPr="000F7F4A">
        <w:rPr>
          <w:rFonts w:ascii="Palatino Linotype" w:hAnsi="Palatino Linotype"/>
          <w:i/>
          <w:sz w:val="22"/>
        </w:rPr>
        <w:t xml:space="preserve"> Del </w:t>
      </w:r>
      <w:r w:rsidRPr="000F7F4A">
        <w:rPr>
          <w:rFonts w:ascii="Palatino Linotype" w:hAnsi="Palatino Linotype"/>
          <w:i/>
          <w:sz w:val="22"/>
        </w:rPr>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E71525B" w14:textId="77777777" w:rsidR="003667B4" w:rsidRPr="000F7F4A" w:rsidRDefault="003667B4" w:rsidP="003667B4">
      <w:pPr>
        <w:pStyle w:val="Prrafodelista"/>
        <w:tabs>
          <w:tab w:val="left" w:pos="851"/>
        </w:tabs>
        <w:spacing w:line="360" w:lineRule="auto"/>
        <w:ind w:left="567" w:right="567"/>
        <w:jc w:val="both"/>
        <w:rPr>
          <w:rFonts w:ascii="Palatino Linotype" w:hAnsi="Palatino Linotype"/>
          <w:i/>
          <w:sz w:val="22"/>
        </w:rPr>
      </w:pPr>
    </w:p>
    <w:p w14:paraId="7C713DC1" w14:textId="77777777" w:rsidR="003667B4" w:rsidRPr="000F7F4A" w:rsidRDefault="003667B4" w:rsidP="003667B4">
      <w:pPr>
        <w:pStyle w:val="Prrafodelista"/>
        <w:tabs>
          <w:tab w:val="left" w:pos="851"/>
        </w:tabs>
        <w:spacing w:line="360" w:lineRule="auto"/>
        <w:ind w:left="567" w:right="567"/>
        <w:jc w:val="both"/>
        <w:rPr>
          <w:rFonts w:ascii="Palatino Linotype" w:hAnsi="Palatino Linotype"/>
          <w:i/>
          <w:sz w:val="22"/>
        </w:rPr>
      </w:pPr>
      <w:r w:rsidRPr="000F7F4A">
        <w:rPr>
          <w:rFonts w:ascii="Palatino Linotype" w:hAnsi="Palatino Linotype"/>
          <w:i/>
          <w:sz w:val="22"/>
        </w:rPr>
        <w:t xml:space="preserve">CUARTO TRIBUNAL COLEGIADO EN MATERIA ADMINISTRATIVA DEL PRIMER CIRCUITO. </w:t>
      </w:r>
    </w:p>
    <w:p w14:paraId="1F5B0702" w14:textId="77777777" w:rsidR="003667B4" w:rsidRPr="000F7F4A" w:rsidRDefault="003667B4" w:rsidP="003667B4">
      <w:pPr>
        <w:pStyle w:val="Prrafodelista"/>
        <w:tabs>
          <w:tab w:val="left" w:pos="851"/>
        </w:tabs>
        <w:spacing w:line="360" w:lineRule="auto"/>
        <w:ind w:left="567" w:right="567"/>
        <w:jc w:val="both"/>
        <w:rPr>
          <w:rFonts w:ascii="Palatino Linotype" w:hAnsi="Palatino Linotype"/>
          <w:i/>
          <w:sz w:val="22"/>
        </w:rPr>
      </w:pPr>
    </w:p>
    <w:p w14:paraId="02288ECE" w14:textId="77777777" w:rsidR="003667B4" w:rsidRPr="000F7F4A" w:rsidRDefault="003667B4" w:rsidP="003667B4">
      <w:pPr>
        <w:pStyle w:val="Prrafodelista"/>
        <w:tabs>
          <w:tab w:val="left" w:pos="851"/>
        </w:tabs>
        <w:spacing w:line="360" w:lineRule="auto"/>
        <w:ind w:left="567" w:right="567"/>
        <w:jc w:val="both"/>
        <w:rPr>
          <w:rFonts w:ascii="Palatino Linotype" w:hAnsi="Palatino Linotype"/>
          <w:i/>
          <w:sz w:val="22"/>
        </w:rPr>
      </w:pPr>
      <w:r w:rsidRPr="000F7F4A">
        <w:rPr>
          <w:rFonts w:ascii="Palatino Linotype" w:hAnsi="Palatino Linotype"/>
          <w:i/>
          <w:sz w:val="22"/>
        </w:rPr>
        <w:t xml:space="preserve">Amparo en revisión 257/2012. Ruth Corona Muñoz. 6 de diciembre de 2012. Unanimidad de votos. Ponente: Jean Claude </w:t>
      </w:r>
      <w:proofErr w:type="spellStart"/>
      <w:r w:rsidRPr="000F7F4A">
        <w:rPr>
          <w:rFonts w:ascii="Palatino Linotype" w:hAnsi="Palatino Linotype"/>
          <w:i/>
          <w:sz w:val="22"/>
        </w:rPr>
        <w:t>Tron</w:t>
      </w:r>
      <w:proofErr w:type="spellEnd"/>
      <w:r w:rsidRPr="000F7F4A">
        <w:rPr>
          <w:rFonts w:ascii="Palatino Linotype" w:hAnsi="Palatino Linotype"/>
          <w:i/>
          <w:sz w:val="22"/>
        </w:rPr>
        <w:t xml:space="preserve"> </w:t>
      </w:r>
      <w:proofErr w:type="spellStart"/>
      <w:r w:rsidRPr="000F7F4A">
        <w:rPr>
          <w:rFonts w:ascii="Palatino Linotype" w:hAnsi="Palatino Linotype"/>
          <w:i/>
          <w:sz w:val="22"/>
        </w:rPr>
        <w:t>Petit</w:t>
      </w:r>
      <w:proofErr w:type="spellEnd"/>
      <w:r w:rsidRPr="000F7F4A">
        <w:rPr>
          <w:rFonts w:ascii="Palatino Linotype" w:hAnsi="Palatino Linotype"/>
          <w:i/>
          <w:sz w:val="22"/>
        </w:rPr>
        <w:t>. Secretaria: Mayra Susana Martínez López.</w:t>
      </w:r>
    </w:p>
    <w:p w14:paraId="68FB155A" w14:textId="77777777" w:rsidR="003667B4" w:rsidRPr="000F7F4A" w:rsidRDefault="003667B4" w:rsidP="003667B4">
      <w:pPr>
        <w:spacing w:line="360" w:lineRule="auto"/>
        <w:contextualSpacing/>
        <w:jc w:val="both"/>
        <w:rPr>
          <w:rFonts w:ascii="Palatino Linotype" w:eastAsia="Calibri" w:hAnsi="Palatino Linotype" w:cs="Times New Roman"/>
        </w:rPr>
      </w:pPr>
    </w:p>
    <w:p w14:paraId="036F1776" w14:textId="77777777" w:rsidR="003667B4" w:rsidRPr="000F7F4A" w:rsidRDefault="003667B4" w:rsidP="003667B4">
      <w:pPr>
        <w:numPr>
          <w:ilvl w:val="0"/>
          <w:numId w:val="2"/>
        </w:numPr>
        <w:spacing w:line="360" w:lineRule="auto"/>
        <w:ind w:left="0" w:firstLine="0"/>
        <w:contextualSpacing/>
        <w:jc w:val="both"/>
        <w:rPr>
          <w:rFonts w:ascii="Palatino Linotype" w:eastAsia="Calibri" w:hAnsi="Palatino Linotype" w:cs="Times New Roman"/>
        </w:rPr>
      </w:pPr>
      <w:r w:rsidRPr="000F7F4A">
        <w:rPr>
          <w:rFonts w:ascii="Palatino Linotype" w:eastAsia="MS Mincho" w:hAnsi="Palatino Linotype" w:cs="Times New Roman"/>
          <w:color w:val="000000"/>
        </w:rPr>
        <w:t>Por</w:t>
      </w:r>
      <w:r w:rsidRPr="000F7F4A">
        <w:rPr>
          <w:rFonts w:ascii="Palatino Linotype" w:eastAsia="Calibri" w:hAnsi="Palatino Linotype" w:cs="Times New Roman"/>
        </w:rPr>
        <w:t xml:space="preserve"> lo </w:t>
      </w:r>
      <w:r w:rsidRPr="000F7F4A">
        <w:rPr>
          <w:rFonts w:ascii="Palatino Linotype" w:eastAsia="MS Mincho" w:hAnsi="Palatino Linotype" w:cs="Times New Roman"/>
          <w:color w:val="000000"/>
        </w:rPr>
        <w:t>anteriormente</w:t>
      </w:r>
      <w:r w:rsidRPr="000F7F4A">
        <w:rPr>
          <w:rFonts w:ascii="Palatino Linotype" w:eastAsia="Calibri" w:hAnsi="Palatino Linotype" w:cs="Times New Roman"/>
        </w:rPr>
        <w:t xml:space="preserve"> expuesto y fundado, este </w:t>
      </w:r>
      <w:r w:rsidRPr="000F7F4A">
        <w:rPr>
          <w:rFonts w:ascii="Palatino Linotype" w:eastAsia="Calibri" w:hAnsi="Palatino Linotype" w:cs="Times New Roman"/>
          <w:b/>
          <w:bCs/>
        </w:rPr>
        <w:t>ÓRGANO GARANTE</w:t>
      </w:r>
      <w:r w:rsidRPr="000F7F4A">
        <w:rPr>
          <w:rFonts w:ascii="Palatino Linotype" w:eastAsia="Calibri" w:hAnsi="Palatino Linotype" w:cs="Times New Roman"/>
        </w:rPr>
        <w:t xml:space="preserve"> emite los siguientes:</w:t>
      </w:r>
    </w:p>
    <w:bookmarkStart w:id="153" w:name="_Toc57246406"/>
    <w:bookmarkStart w:id="154" w:name="_Toc504500693"/>
    <w:bookmarkStart w:id="155" w:name="_Toc534742545"/>
    <w:bookmarkStart w:id="156" w:name="_Toc2248738"/>
    <w:bookmarkStart w:id="157" w:name="_Toc34819440"/>
    <w:bookmarkStart w:id="158" w:name="_Toc51259595"/>
    <w:bookmarkStart w:id="159" w:name="_Toc52472147"/>
    <w:bookmarkEnd w:id="141"/>
    <w:bookmarkEnd w:id="142"/>
    <w:bookmarkEnd w:id="143"/>
    <w:bookmarkEnd w:id="144"/>
    <w:bookmarkEnd w:id="145"/>
    <w:bookmarkEnd w:id="146"/>
    <w:bookmarkEnd w:id="147"/>
    <w:bookmarkEnd w:id="148"/>
    <w:bookmarkEnd w:id="149"/>
    <w:bookmarkEnd w:id="150"/>
    <w:bookmarkEnd w:id="151"/>
    <w:bookmarkEnd w:id="152"/>
    <w:p w14:paraId="550BDCC4" w14:textId="7271506A" w:rsidR="000B51D7" w:rsidRPr="000F7F4A" w:rsidRDefault="00494AE0" w:rsidP="00231FF8">
      <w:pPr>
        <w:pStyle w:val="Ttulo1"/>
        <w:spacing w:before="0" w:line="360" w:lineRule="auto"/>
        <w:jc w:val="center"/>
        <w:rPr>
          <w:rFonts w:eastAsia="Calibri"/>
          <w:b/>
          <w:szCs w:val="24"/>
          <w:lang w:val="es-ES" w:eastAsia="es-ES"/>
        </w:rPr>
      </w:pPr>
      <w:r w:rsidRPr="000F7F4A">
        <w:rPr>
          <w:rFonts w:eastAsia="Calibri"/>
          <w:b/>
          <w:noProof/>
          <w:szCs w:val="24"/>
          <w:lang w:eastAsia="es-MX"/>
        </w:rPr>
        <mc:AlternateContent>
          <mc:Choice Requires="wps">
            <w:drawing>
              <wp:anchor distT="0" distB="0" distL="114300" distR="114300" simplePos="0" relativeHeight="251659264" behindDoc="0" locked="0" layoutInCell="1" allowOverlap="1" wp14:anchorId="0026E1EE" wp14:editId="1F70DBFD">
                <wp:simplePos x="0" y="0"/>
                <wp:positionH relativeFrom="column">
                  <wp:posOffset>15240</wp:posOffset>
                </wp:positionH>
                <wp:positionV relativeFrom="paragraph">
                  <wp:posOffset>100329</wp:posOffset>
                </wp:positionV>
                <wp:extent cx="5486400" cy="5248275"/>
                <wp:effectExtent l="38100" t="19050" r="76200" b="85725"/>
                <wp:wrapNone/>
                <wp:docPr id="5" name="5 Conector recto"/>
                <wp:cNvGraphicFramePr/>
                <a:graphic xmlns:a="http://schemas.openxmlformats.org/drawingml/2006/main">
                  <a:graphicData uri="http://schemas.microsoft.com/office/word/2010/wordprocessingShape">
                    <wps:wsp>
                      <wps:cNvCnPr/>
                      <wps:spPr>
                        <a:xfrm>
                          <a:off x="0" y="0"/>
                          <a:ext cx="5486400" cy="5248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0CE51" id="5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9pt" to="433.2pt,4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" strokecolor="black [3200]" strokeweight="2pt">
                <v:shadow on="t" color="black" opacity="24903f" origin=",.5" offset="0,.55556mm"/>
              </v:line>
            </w:pict>
          </mc:Fallback>
        </mc:AlternateContent>
      </w:r>
      <w:bookmarkEnd w:id="153"/>
    </w:p>
    <w:p w14:paraId="6A829E10" w14:textId="77777777" w:rsidR="000B51D7" w:rsidRPr="000F7F4A" w:rsidRDefault="000B51D7" w:rsidP="000B51D7">
      <w:pPr>
        <w:pStyle w:val="Textonotapie"/>
      </w:pPr>
    </w:p>
    <w:p w14:paraId="705ECEE2" w14:textId="77777777" w:rsidR="00E85531" w:rsidRPr="000F7F4A" w:rsidRDefault="00E85531" w:rsidP="000B51D7">
      <w:pPr>
        <w:pStyle w:val="Textonotapie"/>
      </w:pPr>
    </w:p>
    <w:p w14:paraId="3A7E0EB3" w14:textId="77777777" w:rsidR="007D6FAC" w:rsidRPr="000F7F4A" w:rsidRDefault="007D6FAC" w:rsidP="000B51D7">
      <w:pPr>
        <w:pStyle w:val="Textonotapie"/>
      </w:pPr>
    </w:p>
    <w:p w14:paraId="1106BCF3" w14:textId="77777777" w:rsidR="007D6FAC" w:rsidRPr="000F7F4A" w:rsidRDefault="007D6FAC" w:rsidP="000B51D7">
      <w:pPr>
        <w:pStyle w:val="Textonotapie"/>
      </w:pPr>
    </w:p>
    <w:p w14:paraId="1402B451" w14:textId="77777777" w:rsidR="00494AE0" w:rsidRPr="000F7F4A" w:rsidRDefault="00494AE0" w:rsidP="000B51D7">
      <w:pPr>
        <w:pStyle w:val="Textonotapie"/>
      </w:pPr>
    </w:p>
    <w:p w14:paraId="2F55F057" w14:textId="77777777" w:rsidR="00494AE0" w:rsidRPr="000F7F4A" w:rsidRDefault="00494AE0" w:rsidP="00494AE0">
      <w:pPr>
        <w:rPr>
          <w:lang w:val="es-ES"/>
        </w:rPr>
      </w:pPr>
    </w:p>
    <w:p w14:paraId="0EF2158C" w14:textId="77777777" w:rsidR="00494AE0" w:rsidRDefault="00494AE0" w:rsidP="00494AE0">
      <w:pPr>
        <w:rPr>
          <w:lang w:val="es-ES"/>
        </w:rPr>
      </w:pPr>
    </w:p>
    <w:p w14:paraId="22E8295B" w14:textId="77777777" w:rsidR="000F7F4A" w:rsidRDefault="000F7F4A" w:rsidP="00494AE0">
      <w:pPr>
        <w:rPr>
          <w:lang w:val="es-ES"/>
        </w:rPr>
      </w:pPr>
    </w:p>
    <w:p w14:paraId="13B92BB1" w14:textId="77777777" w:rsidR="000F7F4A" w:rsidRDefault="000F7F4A" w:rsidP="00494AE0">
      <w:pPr>
        <w:rPr>
          <w:lang w:val="es-ES"/>
        </w:rPr>
      </w:pPr>
    </w:p>
    <w:p w14:paraId="41CDEC8F" w14:textId="77777777" w:rsidR="000F7F4A" w:rsidRDefault="000F7F4A" w:rsidP="00494AE0">
      <w:pPr>
        <w:rPr>
          <w:lang w:val="es-ES"/>
        </w:rPr>
      </w:pPr>
    </w:p>
    <w:p w14:paraId="13F8F9D3" w14:textId="77777777" w:rsidR="000F7F4A" w:rsidRDefault="000F7F4A" w:rsidP="00494AE0">
      <w:pPr>
        <w:rPr>
          <w:lang w:val="es-ES"/>
        </w:rPr>
      </w:pPr>
    </w:p>
    <w:p w14:paraId="5194DF41" w14:textId="77777777" w:rsidR="000F7F4A" w:rsidRDefault="000F7F4A" w:rsidP="00494AE0">
      <w:pPr>
        <w:rPr>
          <w:lang w:val="es-ES"/>
        </w:rPr>
      </w:pPr>
    </w:p>
    <w:p w14:paraId="5745A504" w14:textId="77777777" w:rsidR="000F7F4A" w:rsidRDefault="000F7F4A" w:rsidP="00494AE0">
      <w:pPr>
        <w:rPr>
          <w:lang w:val="es-ES"/>
        </w:rPr>
      </w:pPr>
    </w:p>
    <w:p w14:paraId="25D87394" w14:textId="77777777" w:rsidR="000F7F4A" w:rsidRDefault="000F7F4A" w:rsidP="00494AE0">
      <w:pPr>
        <w:rPr>
          <w:lang w:val="es-ES"/>
        </w:rPr>
      </w:pPr>
    </w:p>
    <w:p w14:paraId="7BD6C888" w14:textId="77777777" w:rsidR="000F7F4A" w:rsidRDefault="000F7F4A" w:rsidP="00494AE0">
      <w:pPr>
        <w:rPr>
          <w:lang w:val="es-ES"/>
        </w:rPr>
      </w:pPr>
    </w:p>
    <w:p w14:paraId="79D80C74" w14:textId="77777777" w:rsidR="000F7F4A" w:rsidRDefault="000F7F4A" w:rsidP="00494AE0">
      <w:pPr>
        <w:rPr>
          <w:lang w:val="es-ES"/>
        </w:rPr>
      </w:pPr>
    </w:p>
    <w:p w14:paraId="7062B280" w14:textId="77777777" w:rsidR="000F7F4A" w:rsidRDefault="000F7F4A" w:rsidP="00494AE0">
      <w:pPr>
        <w:rPr>
          <w:lang w:val="es-ES"/>
        </w:rPr>
      </w:pPr>
    </w:p>
    <w:p w14:paraId="1566DC27" w14:textId="77777777" w:rsidR="000F7F4A" w:rsidRDefault="000F7F4A" w:rsidP="00494AE0">
      <w:pPr>
        <w:rPr>
          <w:lang w:val="es-ES"/>
        </w:rPr>
      </w:pPr>
    </w:p>
    <w:p w14:paraId="26187D31" w14:textId="77777777" w:rsidR="000F7F4A" w:rsidRDefault="000F7F4A" w:rsidP="00494AE0">
      <w:pPr>
        <w:rPr>
          <w:lang w:val="es-ES"/>
        </w:rPr>
      </w:pPr>
    </w:p>
    <w:p w14:paraId="14877D0C" w14:textId="77777777" w:rsidR="000F7F4A" w:rsidRDefault="000F7F4A" w:rsidP="00494AE0">
      <w:pPr>
        <w:rPr>
          <w:lang w:val="es-ES"/>
        </w:rPr>
      </w:pPr>
    </w:p>
    <w:p w14:paraId="2CD4EA56" w14:textId="77777777" w:rsidR="000F7F4A" w:rsidRDefault="000F7F4A" w:rsidP="00494AE0">
      <w:pPr>
        <w:rPr>
          <w:lang w:val="es-ES"/>
        </w:rPr>
      </w:pPr>
    </w:p>
    <w:p w14:paraId="7F2EA8D3" w14:textId="77777777" w:rsidR="000F7F4A" w:rsidRDefault="000F7F4A" w:rsidP="00494AE0">
      <w:pPr>
        <w:rPr>
          <w:lang w:val="es-ES"/>
        </w:rPr>
      </w:pPr>
    </w:p>
    <w:p w14:paraId="7E2832A8" w14:textId="77777777" w:rsidR="000F7F4A" w:rsidRDefault="000F7F4A" w:rsidP="00494AE0">
      <w:pPr>
        <w:rPr>
          <w:lang w:val="es-ES"/>
        </w:rPr>
      </w:pPr>
    </w:p>
    <w:p w14:paraId="672C4F24" w14:textId="77777777" w:rsidR="000F7F4A" w:rsidRPr="000F7F4A" w:rsidRDefault="000F7F4A" w:rsidP="00494AE0">
      <w:pPr>
        <w:rPr>
          <w:lang w:val="es-ES"/>
        </w:rPr>
      </w:pPr>
    </w:p>
    <w:p w14:paraId="7573B524" w14:textId="77777777" w:rsidR="00231FF8" w:rsidRPr="000F7F4A" w:rsidRDefault="00231FF8" w:rsidP="00231FF8">
      <w:pPr>
        <w:pStyle w:val="Ttulo1"/>
        <w:spacing w:before="0" w:line="360" w:lineRule="auto"/>
        <w:jc w:val="center"/>
        <w:rPr>
          <w:rFonts w:eastAsia="Calibri"/>
          <w:b/>
          <w:szCs w:val="24"/>
          <w:lang w:val="es-ES" w:eastAsia="es-ES"/>
        </w:rPr>
      </w:pPr>
      <w:bookmarkStart w:id="160" w:name="_Toc57246407"/>
      <w:r w:rsidRPr="000F7F4A">
        <w:rPr>
          <w:rFonts w:eastAsia="Calibri"/>
          <w:b/>
          <w:szCs w:val="24"/>
          <w:lang w:val="es-ES" w:eastAsia="es-ES"/>
        </w:rPr>
        <w:lastRenderedPageBreak/>
        <w:t>R E S O L U T I V O S</w:t>
      </w:r>
      <w:bookmarkEnd w:id="154"/>
      <w:bookmarkEnd w:id="155"/>
      <w:bookmarkEnd w:id="156"/>
      <w:bookmarkEnd w:id="157"/>
      <w:bookmarkEnd w:id="158"/>
      <w:bookmarkEnd w:id="159"/>
      <w:bookmarkEnd w:id="160"/>
      <w:r w:rsidRPr="000F7F4A">
        <w:rPr>
          <w:rFonts w:eastAsia="Calibri"/>
          <w:b/>
          <w:szCs w:val="24"/>
          <w:lang w:val="es-ES" w:eastAsia="es-ES"/>
        </w:rPr>
        <w:t xml:space="preserve"> </w:t>
      </w:r>
    </w:p>
    <w:p w14:paraId="07B6494F" w14:textId="77777777" w:rsidR="00494AE0" w:rsidRPr="000F7F4A" w:rsidRDefault="00494AE0" w:rsidP="00494AE0">
      <w:pPr>
        <w:rPr>
          <w:lang w:val="es-ES"/>
        </w:rPr>
      </w:pPr>
    </w:p>
    <w:p w14:paraId="3ED867D1" w14:textId="16029053" w:rsidR="00494AE0" w:rsidRPr="000F7F4A" w:rsidRDefault="00494AE0" w:rsidP="00494AE0">
      <w:pPr>
        <w:spacing w:line="360" w:lineRule="auto"/>
        <w:jc w:val="both"/>
        <w:rPr>
          <w:rFonts w:ascii="Palatino Linotype" w:hAnsi="Palatino Linotype"/>
        </w:rPr>
      </w:pPr>
      <w:r w:rsidRPr="000F7F4A">
        <w:rPr>
          <w:rFonts w:ascii="Palatino Linotype" w:hAnsi="Palatino Linotype"/>
          <w:b/>
        </w:rPr>
        <w:t>PRIMERO.</w:t>
      </w:r>
      <w:r w:rsidRPr="000F7F4A">
        <w:rPr>
          <w:rFonts w:ascii="Palatino Linotype" w:hAnsi="Palatino Linotype"/>
        </w:rPr>
        <w:t xml:space="preserve"> Se </w:t>
      </w:r>
      <w:r w:rsidRPr="000F7F4A">
        <w:rPr>
          <w:rFonts w:ascii="Palatino Linotype" w:hAnsi="Palatino Linotype"/>
          <w:b/>
        </w:rPr>
        <w:t>SOBRESEE</w:t>
      </w:r>
      <w:r w:rsidRPr="000F7F4A">
        <w:rPr>
          <w:rFonts w:ascii="Palatino Linotype" w:hAnsi="Palatino Linotype"/>
        </w:rPr>
        <w:t xml:space="preserve"> el recurso de revisión número </w:t>
      </w:r>
      <w:r w:rsidRPr="000F7F4A">
        <w:rPr>
          <w:rFonts w:ascii="Palatino Linotype" w:hAnsi="Palatino Linotype"/>
          <w:b/>
        </w:rPr>
        <w:t>04468/INFOEM/IP/RR/2020</w:t>
      </w:r>
      <w:r w:rsidRPr="000F7F4A">
        <w:rPr>
          <w:rFonts w:ascii="Palatino Linotype" w:hAnsi="Palatino Linotype"/>
        </w:rPr>
        <w:t xml:space="preserve">, porque al modificar la respuesta a través del informe justificado y atender lo solicitado, el recurso de revisión quedó sin materia en términos del  </w:t>
      </w:r>
      <w:r w:rsidRPr="000F7F4A">
        <w:rPr>
          <w:rFonts w:ascii="Palatino Linotype" w:hAnsi="Palatino Linotype"/>
          <w:b/>
        </w:rPr>
        <w:t>Considerando TERCERO</w:t>
      </w:r>
      <w:r w:rsidRPr="000F7F4A">
        <w:rPr>
          <w:rFonts w:ascii="Palatino Linotype" w:hAnsi="Palatino Linotype"/>
        </w:rPr>
        <w:t xml:space="preserve"> de la presente resolución.</w:t>
      </w:r>
    </w:p>
    <w:p w14:paraId="0F138862" w14:textId="77777777" w:rsidR="00494AE0" w:rsidRPr="000F7F4A" w:rsidRDefault="00494AE0" w:rsidP="00494AE0">
      <w:pPr>
        <w:spacing w:line="360" w:lineRule="auto"/>
        <w:jc w:val="both"/>
        <w:rPr>
          <w:rFonts w:ascii="Palatino Linotype" w:hAnsi="Palatino Linotype"/>
        </w:rPr>
      </w:pPr>
    </w:p>
    <w:p w14:paraId="7B63C7B4" w14:textId="77777777" w:rsidR="00494AE0" w:rsidRPr="000F7F4A" w:rsidRDefault="00494AE0" w:rsidP="00494AE0">
      <w:pPr>
        <w:spacing w:line="360" w:lineRule="auto"/>
        <w:jc w:val="both"/>
        <w:rPr>
          <w:rFonts w:ascii="Palatino Linotype" w:eastAsia="Calibri" w:hAnsi="Palatino Linotype" w:cs="Arial"/>
          <w:b/>
          <w:bCs/>
          <w:lang w:val="es-ES"/>
        </w:rPr>
      </w:pPr>
      <w:r w:rsidRPr="000F7F4A">
        <w:rPr>
          <w:rFonts w:ascii="Palatino Linotype" w:eastAsia="Calibri" w:hAnsi="Palatino Linotype" w:cs="Arial"/>
          <w:b/>
          <w:bCs/>
          <w:lang w:val="es-ES"/>
        </w:rPr>
        <w:t xml:space="preserve">SEGUNDO. REMÍTASE </w:t>
      </w:r>
      <w:r w:rsidRPr="000F7F4A">
        <w:rPr>
          <w:rFonts w:ascii="Palatino Linotype" w:eastAsia="Calibri" w:hAnsi="Palatino Linotype" w:cs="Arial"/>
          <w:bCs/>
          <w:lang w:val="es-ES"/>
        </w:rPr>
        <w:t xml:space="preserve">a través del Sistema de Acceso a la Información Mexiquense </w:t>
      </w:r>
      <w:r w:rsidRPr="000F7F4A">
        <w:rPr>
          <w:rFonts w:ascii="Palatino Linotype" w:eastAsia="Calibri" w:hAnsi="Palatino Linotype" w:cs="Arial"/>
          <w:b/>
          <w:bCs/>
          <w:lang w:val="es-ES"/>
        </w:rPr>
        <w:t xml:space="preserve">(SAIMEX) </w:t>
      </w:r>
      <w:r w:rsidRPr="000F7F4A">
        <w:rPr>
          <w:rFonts w:ascii="Palatino Linotype" w:eastAsia="Calibri" w:hAnsi="Palatino Linotype" w:cs="Arial"/>
          <w:bCs/>
          <w:lang w:val="es-ES"/>
        </w:rPr>
        <w:t>la presente resolución a la Titular de la Unidad de Transparencia del</w:t>
      </w:r>
      <w:r w:rsidRPr="000F7F4A">
        <w:rPr>
          <w:rFonts w:ascii="Palatino Linotype" w:eastAsia="Calibri" w:hAnsi="Palatino Linotype" w:cs="Arial"/>
          <w:b/>
          <w:bCs/>
          <w:lang w:val="es-ES"/>
        </w:rPr>
        <w:t xml:space="preserve"> SUJETO OBLIGADO. </w:t>
      </w:r>
    </w:p>
    <w:p w14:paraId="3DF135C2" w14:textId="77777777" w:rsidR="00494AE0" w:rsidRPr="000F7F4A" w:rsidRDefault="00494AE0" w:rsidP="00494AE0">
      <w:pPr>
        <w:spacing w:line="360" w:lineRule="auto"/>
        <w:jc w:val="both"/>
        <w:rPr>
          <w:rFonts w:ascii="Palatino Linotype" w:eastAsia="Palatino Linotype" w:hAnsi="Palatino Linotype" w:cs="Palatino Linotype"/>
          <w:b/>
        </w:rPr>
      </w:pPr>
    </w:p>
    <w:p w14:paraId="69A82692" w14:textId="77777777" w:rsidR="00494AE0" w:rsidRPr="000F7F4A" w:rsidRDefault="00494AE0" w:rsidP="00494AE0">
      <w:pPr>
        <w:spacing w:line="360" w:lineRule="auto"/>
        <w:jc w:val="both"/>
        <w:rPr>
          <w:rFonts w:ascii="Palatino Linotype" w:eastAsia="Times New Roman" w:hAnsi="Palatino Linotype" w:cs="Times New Roman"/>
          <w:color w:val="222222"/>
          <w:lang w:val="es-ES" w:eastAsia="es-MX"/>
        </w:rPr>
      </w:pPr>
      <w:r w:rsidRPr="000F7F4A">
        <w:rPr>
          <w:rFonts w:ascii="Palatino Linotype" w:eastAsia="Times New Roman" w:hAnsi="Palatino Linotype" w:cs="Arial"/>
          <w:b/>
        </w:rPr>
        <w:t xml:space="preserve">TERCERO. </w:t>
      </w:r>
      <w:r w:rsidRPr="000F7F4A">
        <w:rPr>
          <w:rFonts w:ascii="Palatino Linotype" w:eastAsia="Times New Roman" w:hAnsi="Palatino Linotype" w:cs="Times New Roman"/>
          <w:b/>
          <w:bCs/>
          <w:color w:val="222222"/>
          <w:lang w:val="es-ES"/>
        </w:rPr>
        <w:t xml:space="preserve">Notifíquese </w:t>
      </w:r>
      <w:r w:rsidRPr="000F7F4A">
        <w:rPr>
          <w:rFonts w:ascii="Palatino Linotype" w:eastAsia="Times New Roman" w:hAnsi="Palatino Linotype" w:cs="Times New Roman"/>
          <w:bCs/>
          <w:color w:val="222222"/>
          <w:lang w:val="es-ES"/>
        </w:rPr>
        <w:t xml:space="preserve">al </w:t>
      </w:r>
      <w:r w:rsidRPr="000F7F4A">
        <w:rPr>
          <w:rFonts w:ascii="Palatino Linotype" w:hAnsi="Palatino Linotype"/>
          <w:b/>
        </w:rPr>
        <w:t xml:space="preserve">RECURRENTE </w:t>
      </w:r>
      <w:r w:rsidRPr="000F7F4A">
        <w:rPr>
          <w:rFonts w:ascii="Palatino Linotype" w:eastAsia="Times New Roman" w:hAnsi="Palatino Linotype" w:cs="Times New Roman"/>
          <w:color w:val="222222"/>
          <w:lang w:val="es-ES" w:eastAsia="es-MX"/>
        </w:rPr>
        <w:t>la presente resolución.</w:t>
      </w:r>
    </w:p>
    <w:p w14:paraId="72DC99BC" w14:textId="77777777" w:rsidR="00494AE0" w:rsidRPr="000F7F4A" w:rsidRDefault="00494AE0" w:rsidP="00494AE0">
      <w:pPr>
        <w:spacing w:before="240" w:after="360" w:line="360" w:lineRule="auto"/>
        <w:jc w:val="both"/>
        <w:rPr>
          <w:rFonts w:ascii="Palatino Linotype" w:eastAsia="MS Mincho" w:hAnsi="Palatino Linotype" w:cs="Times New Roman"/>
          <w:color w:val="000000" w:themeColor="text1"/>
        </w:rPr>
      </w:pPr>
      <w:r w:rsidRPr="000F7F4A">
        <w:rPr>
          <w:rFonts w:ascii="Palatino Linotype" w:eastAsia="MS Mincho" w:hAnsi="Palatino Linotype" w:cs="Times New Roman"/>
          <w:b/>
          <w:lang w:val="es-MX"/>
        </w:rPr>
        <w:t>CUARTO.</w:t>
      </w:r>
      <w:r w:rsidRPr="000F7F4A">
        <w:rPr>
          <w:rFonts w:ascii="Palatino Linotype" w:eastAsia="MS Mincho" w:hAnsi="Palatino Linotype" w:cs="Times New Roman"/>
          <w:lang w:val="es-MX"/>
        </w:rPr>
        <w:t xml:space="preserve"> </w:t>
      </w:r>
      <w:r w:rsidRPr="000F7F4A">
        <w:rPr>
          <w:rFonts w:ascii="Palatino Linotype" w:eastAsia="MS Mincho" w:hAnsi="Palatino Linotype" w:cs="Times New Roman"/>
          <w:lang w:val="es-ES"/>
        </w:rPr>
        <w:t xml:space="preserve">Se hace del conocimiento del </w:t>
      </w:r>
      <w:r w:rsidRPr="000F7F4A">
        <w:rPr>
          <w:rFonts w:ascii="Palatino Linotype" w:hAnsi="Palatino Linotype"/>
          <w:b/>
        </w:rPr>
        <w:t>RECURRENTE</w:t>
      </w:r>
      <w:r w:rsidRPr="000F7F4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F7F4A">
        <w:rPr>
          <w:rFonts w:ascii="Palatino Linotype" w:eastAsia="MS Mincho" w:hAnsi="Palatino Linotype" w:cs="Times New Roman"/>
          <w:bCs/>
          <w:lang w:val="es-ES"/>
        </w:rPr>
        <w:t>vía juicio de amparo</w:t>
      </w:r>
      <w:r w:rsidRPr="000F7F4A">
        <w:rPr>
          <w:rFonts w:ascii="Palatino Linotype" w:eastAsia="MS Mincho" w:hAnsi="Palatino Linotype" w:cs="Times New Roman"/>
          <w:lang w:val="es-ES"/>
        </w:rPr>
        <w:t> en los términos de las leyes aplicables.</w:t>
      </w:r>
    </w:p>
    <w:p w14:paraId="2DB843BC" w14:textId="77777777" w:rsidR="000F7F4A" w:rsidRDefault="000F7F4A" w:rsidP="000F7F4A">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w:t>
      </w:r>
      <w:r>
        <w:rPr>
          <w:rFonts w:ascii="Palatino Linotype" w:hAnsi="Palatino Linotype" w:cs="Arial"/>
        </w:rPr>
        <w:lastRenderedPageBreak/>
        <w:t xml:space="preserve">MARTÍNEZ SÁNCHEZ; EVA ABAID YAPUR; JOSÉ GUADALUPE LUNA HERNÁNDEZ; JAVIER MARTÍNEZ CRUZ Y LUIS GUSTAVO PARRA NORIEGA; EN LA VIGÉSIMA NOVENA SESIÓN ORDINARIA CELEBRADA EL DOS DE DICIEMBRE DE DOS MIL VEINTE, ANTE EL SECRETARIO TÉCNICO DEL PLENO, </w:t>
      </w:r>
      <w:r>
        <w:rPr>
          <w:rFonts w:ascii="Palatino Linotype" w:hAnsi="Palatino Linotype"/>
        </w:rPr>
        <w:t>ALEXIS TAPIA RAMÍREZ</w:t>
      </w:r>
      <w:r>
        <w:rPr>
          <w:rFonts w:ascii="Palatino Linotype" w:hAnsi="Palatino Linotype" w:cs="Arial"/>
        </w:rPr>
        <w:t>.</w:t>
      </w:r>
    </w:p>
    <w:p w14:paraId="4540089E" w14:textId="77777777" w:rsidR="000F7F4A" w:rsidRDefault="000F7F4A" w:rsidP="000F7F4A">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0F7F4A" w14:paraId="0EAA05B8" w14:textId="77777777" w:rsidTr="000F7F4A">
        <w:trPr>
          <w:jc w:val="center"/>
        </w:trPr>
        <w:tc>
          <w:tcPr>
            <w:tcW w:w="9918" w:type="dxa"/>
            <w:gridSpan w:val="2"/>
          </w:tcPr>
          <w:p w14:paraId="0208F806" w14:textId="77777777" w:rsidR="000F7F4A" w:rsidRDefault="000F7F4A">
            <w:pPr>
              <w:tabs>
                <w:tab w:val="left" w:pos="0"/>
              </w:tabs>
              <w:rPr>
                <w:rFonts w:ascii="Palatino Linotype" w:hAnsi="Palatino Linotype" w:cs="Arial"/>
                <w:b/>
              </w:rPr>
            </w:pPr>
          </w:p>
          <w:p w14:paraId="2D1FB28E" w14:textId="77777777" w:rsidR="000F7F4A" w:rsidRDefault="000F7F4A">
            <w:pPr>
              <w:tabs>
                <w:tab w:val="left" w:pos="0"/>
              </w:tabs>
              <w:jc w:val="center"/>
              <w:rPr>
                <w:rFonts w:ascii="Palatino Linotype" w:hAnsi="Palatino Linotype" w:cs="Arial"/>
                <w:b/>
              </w:rPr>
            </w:pPr>
            <w:r>
              <w:rPr>
                <w:rFonts w:ascii="Palatino Linotype" w:hAnsi="Palatino Linotype" w:cs="Arial"/>
                <w:b/>
              </w:rPr>
              <w:t>Zulema Martínez Sánchez</w:t>
            </w:r>
          </w:p>
          <w:p w14:paraId="3411CA28" w14:textId="77777777" w:rsidR="000F7F4A" w:rsidRDefault="000F7F4A">
            <w:pPr>
              <w:tabs>
                <w:tab w:val="left" w:pos="0"/>
              </w:tabs>
              <w:jc w:val="center"/>
              <w:rPr>
                <w:rFonts w:ascii="Palatino Linotype" w:hAnsi="Palatino Linotype" w:cs="Arial"/>
                <w:b/>
              </w:rPr>
            </w:pPr>
            <w:r>
              <w:rPr>
                <w:rFonts w:ascii="Palatino Linotype" w:hAnsi="Palatino Linotype" w:cs="Arial"/>
              </w:rPr>
              <w:t>Comisionada Presidenta</w:t>
            </w:r>
          </w:p>
          <w:p w14:paraId="29851F79" w14:textId="77777777" w:rsidR="000F7F4A" w:rsidRDefault="000F7F4A">
            <w:pPr>
              <w:tabs>
                <w:tab w:val="left" w:pos="0"/>
              </w:tabs>
              <w:jc w:val="center"/>
              <w:rPr>
                <w:rFonts w:ascii="Palatino Linotype" w:hAnsi="Palatino Linotype" w:cs="Arial"/>
                <w:b/>
              </w:rPr>
            </w:pPr>
            <w:r>
              <w:rPr>
                <w:rFonts w:ascii="Palatino Linotype" w:hAnsi="Palatino Linotype" w:cs="Arial"/>
                <w:b/>
              </w:rPr>
              <w:t xml:space="preserve">(Rúbrica) </w:t>
            </w:r>
          </w:p>
          <w:p w14:paraId="73152E9C" w14:textId="77777777" w:rsidR="000F7F4A" w:rsidRDefault="000F7F4A">
            <w:pPr>
              <w:tabs>
                <w:tab w:val="left" w:pos="0"/>
              </w:tabs>
              <w:jc w:val="center"/>
              <w:rPr>
                <w:rFonts w:ascii="Palatino Linotype" w:hAnsi="Palatino Linotype" w:cs="Arial"/>
                <w:b/>
              </w:rPr>
            </w:pPr>
          </w:p>
        </w:tc>
      </w:tr>
      <w:tr w:rsidR="000F7F4A" w14:paraId="71FE8BF4" w14:textId="77777777" w:rsidTr="000F7F4A">
        <w:trPr>
          <w:jc w:val="center"/>
        </w:trPr>
        <w:tc>
          <w:tcPr>
            <w:tcW w:w="4905" w:type="dxa"/>
          </w:tcPr>
          <w:p w14:paraId="2BAA1ED0" w14:textId="77777777" w:rsidR="000F7F4A" w:rsidRDefault="000F7F4A">
            <w:pPr>
              <w:tabs>
                <w:tab w:val="left" w:pos="0"/>
              </w:tabs>
              <w:rPr>
                <w:rFonts w:ascii="Palatino Linotype" w:hAnsi="Palatino Linotype" w:cs="Arial"/>
                <w:b/>
              </w:rPr>
            </w:pPr>
          </w:p>
          <w:p w14:paraId="386CE987" w14:textId="77777777" w:rsidR="000F7F4A" w:rsidRDefault="000F7F4A">
            <w:pPr>
              <w:tabs>
                <w:tab w:val="left" w:pos="0"/>
              </w:tabs>
              <w:rPr>
                <w:rFonts w:ascii="Palatino Linotype" w:hAnsi="Palatino Linotype" w:cs="Arial"/>
                <w:b/>
              </w:rPr>
            </w:pPr>
          </w:p>
          <w:p w14:paraId="4547C353" w14:textId="77777777" w:rsidR="000F7F4A" w:rsidRDefault="000F7F4A">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D1D147A" w14:textId="77777777" w:rsidR="000F7F4A" w:rsidRDefault="000F7F4A">
            <w:pPr>
              <w:tabs>
                <w:tab w:val="left" w:pos="0"/>
              </w:tabs>
              <w:jc w:val="center"/>
              <w:rPr>
                <w:rFonts w:ascii="Palatino Linotype" w:hAnsi="Palatino Linotype" w:cs="Arial"/>
              </w:rPr>
            </w:pPr>
            <w:r>
              <w:rPr>
                <w:rFonts w:ascii="Palatino Linotype" w:hAnsi="Palatino Linotype" w:cs="Arial"/>
              </w:rPr>
              <w:t>Comisionada</w:t>
            </w:r>
          </w:p>
          <w:p w14:paraId="0FA7778C" w14:textId="77777777" w:rsidR="000F7F4A" w:rsidRDefault="000F7F4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26A1E6A4" w14:textId="77777777" w:rsidR="000F7F4A" w:rsidRDefault="000F7F4A">
            <w:pPr>
              <w:tabs>
                <w:tab w:val="left" w:pos="0"/>
              </w:tabs>
              <w:rPr>
                <w:rFonts w:ascii="Palatino Linotype" w:hAnsi="Palatino Linotype" w:cs="Arial"/>
                <w:b/>
              </w:rPr>
            </w:pPr>
          </w:p>
          <w:p w14:paraId="777C5B55" w14:textId="77777777" w:rsidR="000F7F4A" w:rsidRDefault="000F7F4A">
            <w:pPr>
              <w:tabs>
                <w:tab w:val="left" w:pos="0"/>
              </w:tabs>
              <w:jc w:val="center"/>
              <w:rPr>
                <w:rFonts w:ascii="Palatino Linotype" w:hAnsi="Palatino Linotype" w:cs="Arial"/>
                <w:b/>
              </w:rPr>
            </w:pPr>
            <w:r>
              <w:rPr>
                <w:rFonts w:ascii="Palatino Linotype" w:hAnsi="Palatino Linotype" w:cs="Arial"/>
                <w:b/>
              </w:rPr>
              <w:t>José Guadalupe Luna Hernández</w:t>
            </w:r>
          </w:p>
          <w:p w14:paraId="78C8B2FA" w14:textId="77777777" w:rsidR="000F7F4A" w:rsidRDefault="000F7F4A">
            <w:pPr>
              <w:tabs>
                <w:tab w:val="left" w:pos="0"/>
              </w:tabs>
              <w:jc w:val="center"/>
              <w:rPr>
                <w:rFonts w:ascii="Palatino Linotype" w:hAnsi="Palatino Linotype" w:cs="Arial"/>
              </w:rPr>
            </w:pPr>
            <w:r>
              <w:rPr>
                <w:rFonts w:ascii="Palatino Linotype" w:hAnsi="Palatino Linotype" w:cs="Arial"/>
              </w:rPr>
              <w:t>Comisionado</w:t>
            </w:r>
          </w:p>
          <w:p w14:paraId="46871EA0" w14:textId="77777777" w:rsidR="000F7F4A" w:rsidRDefault="000F7F4A">
            <w:pPr>
              <w:tabs>
                <w:tab w:val="left" w:pos="0"/>
              </w:tabs>
              <w:jc w:val="center"/>
              <w:rPr>
                <w:rFonts w:ascii="Palatino Linotype" w:hAnsi="Palatino Linotype" w:cs="Arial"/>
                <w:b/>
              </w:rPr>
            </w:pPr>
            <w:r>
              <w:rPr>
                <w:rFonts w:ascii="Palatino Linotype" w:hAnsi="Palatino Linotype" w:cs="Arial"/>
                <w:b/>
              </w:rPr>
              <w:t>(Rúbrica)</w:t>
            </w:r>
          </w:p>
          <w:p w14:paraId="48AEB911" w14:textId="77777777" w:rsidR="000F7F4A" w:rsidRDefault="000F7F4A">
            <w:pPr>
              <w:tabs>
                <w:tab w:val="left" w:pos="0"/>
              </w:tabs>
              <w:jc w:val="center"/>
              <w:rPr>
                <w:rFonts w:ascii="Palatino Linotype" w:hAnsi="Palatino Linotype" w:cs="Arial"/>
                <w:b/>
              </w:rPr>
            </w:pPr>
          </w:p>
        </w:tc>
      </w:tr>
      <w:tr w:rsidR="000F7F4A" w14:paraId="0292A644" w14:textId="77777777" w:rsidTr="000F7F4A">
        <w:trPr>
          <w:jc w:val="center"/>
        </w:trPr>
        <w:tc>
          <w:tcPr>
            <w:tcW w:w="4905" w:type="dxa"/>
          </w:tcPr>
          <w:p w14:paraId="4D4BF41E" w14:textId="77777777" w:rsidR="000F7F4A" w:rsidRDefault="000F7F4A">
            <w:pPr>
              <w:tabs>
                <w:tab w:val="left" w:pos="0"/>
              </w:tabs>
              <w:jc w:val="center"/>
              <w:rPr>
                <w:rFonts w:ascii="Palatino Linotype" w:hAnsi="Palatino Linotype" w:cs="Arial"/>
                <w:b/>
              </w:rPr>
            </w:pPr>
          </w:p>
          <w:p w14:paraId="1E0CC9B0" w14:textId="77777777" w:rsidR="000F7F4A" w:rsidRDefault="000F7F4A">
            <w:pPr>
              <w:tabs>
                <w:tab w:val="left" w:pos="0"/>
              </w:tabs>
              <w:jc w:val="center"/>
              <w:rPr>
                <w:rFonts w:ascii="Palatino Linotype" w:hAnsi="Palatino Linotype" w:cs="Arial"/>
                <w:b/>
              </w:rPr>
            </w:pPr>
          </w:p>
          <w:p w14:paraId="480D63F6" w14:textId="77777777" w:rsidR="000F7F4A" w:rsidRDefault="000F7F4A">
            <w:pPr>
              <w:tabs>
                <w:tab w:val="left" w:pos="0"/>
              </w:tabs>
              <w:jc w:val="center"/>
              <w:rPr>
                <w:rFonts w:ascii="Palatino Linotype" w:hAnsi="Palatino Linotype" w:cs="Arial"/>
                <w:b/>
              </w:rPr>
            </w:pPr>
            <w:r>
              <w:rPr>
                <w:rFonts w:ascii="Palatino Linotype" w:hAnsi="Palatino Linotype" w:cs="Arial"/>
                <w:b/>
              </w:rPr>
              <w:t>Javier Martínez Cruz</w:t>
            </w:r>
          </w:p>
          <w:p w14:paraId="44C09E2C" w14:textId="77777777" w:rsidR="000F7F4A" w:rsidRDefault="000F7F4A">
            <w:pPr>
              <w:tabs>
                <w:tab w:val="left" w:pos="0"/>
              </w:tabs>
              <w:jc w:val="center"/>
              <w:rPr>
                <w:rFonts w:ascii="Palatino Linotype" w:hAnsi="Palatino Linotype" w:cs="Arial"/>
              </w:rPr>
            </w:pPr>
            <w:r>
              <w:rPr>
                <w:rFonts w:ascii="Palatino Linotype" w:hAnsi="Palatino Linotype" w:cs="Arial"/>
              </w:rPr>
              <w:t>Comisionado</w:t>
            </w:r>
          </w:p>
          <w:p w14:paraId="2C80D49A" w14:textId="77777777" w:rsidR="000F7F4A" w:rsidRDefault="000F7F4A">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568F0E2" w14:textId="77777777" w:rsidR="000F7F4A" w:rsidRDefault="000F7F4A">
            <w:pPr>
              <w:tabs>
                <w:tab w:val="left" w:pos="0"/>
              </w:tabs>
              <w:jc w:val="center"/>
              <w:rPr>
                <w:rFonts w:ascii="Palatino Linotype" w:hAnsi="Palatino Linotype" w:cs="Arial"/>
                <w:b/>
              </w:rPr>
            </w:pPr>
          </w:p>
          <w:p w14:paraId="1665D201" w14:textId="77777777" w:rsidR="000F7F4A" w:rsidRDefault="000F7F4A">
            <w:pPr>
              <w:tabs>
                <w:tab w:val="left" w:pos="0"/>
              </w:tabs>
              <w:jc w:val="center"/>
              <w:rPr>
                <w:rFonts w:ascii="Palatino Linotype" w:hAnsi="Palatino Linotype" w:cs="Arial"/>
                <w:b/>
              </w:rPr>
            </w:pPr>
          </w:p>
          <w:p w14:paraId="4BE64535" w14:textId="77777777" w:rsidR="000F7F4A" w:rsidRDefault="000F7F4A">
            <w:pPr>
              <w:tabs>
                <w:tab w:val="left" w:pos="0"/>
              </w:tabs>
              <w:jc w:val="center"/>
              <w:rPr>
                <w:rFonts w:ascii="Palatino Linotype" w:hAnsi="Palatino Linotype" w:cs="Arial"/>
                <w:b/>
              </w:rPr>
            </w:pPr>
            <w:r>
              <w:rPr>
                <w:rFonts w:ascii="Palatino Linotype" w:hAnsi="Palatino Linotype" w:cs="Arial"/>
                <w:b/>
              </w:rPr>
              <w:t>Luis Gustavo Parra Noriega</w:t>
            </w:r>
          </w:p>
          <w:p w14:paraId="5BF9F305" w14:textId="77777777" w:rsidR="000F7F4A" w:rsidRDefault="000F7F4A">
            <w:pPr>
              <w:tabs>
                <w:tab w:val="left" w:pos="0"/>
              </w:tabs>
              <w:jc w:val="center"/>
              <w:rPr>
                <w:rFonts w:ascii="Palatino Linotype" w:hAnsi="Palatino Linotype" w:cs="Arial"/>
              </w:rPr>
            </w:pPr>
            <w:r>
              <w:rPr>
                <w:rFonts w:ascii="Palatino Linotype" w:hAnsi="Palatino Linotype" w:cs="Arial"/>
              </w:rPr>
              <w:t>Comisionado</w:t>
            </w:r>
          </w:p>
          <w:p w14:paraId="1EECEED2" w14:textId="77777777" w:rsidR="000F7F4A" w:rsidRDefault="000F7F4A">
            <w:pPr>
              <w:tabs>
                <w:tab w:val="left" w:pos="0"/>
              </w:tabs>
              <w:jc w:val="center"/>
              <w:rPr>
                <w:rFonts w:ascii="Palatino Linotype" w:hAnsi="Palatino Linotype" w:cs="Arial"/>
                <w:b/>
              </w:rPr>
            </w:pPr>
            <w:r>
              <w:rPr>
                <w:rFonts w:ascii="Palatino Linotype" w:hAnsi="Palatino Linotype" w:cs="Arial"/>
                <w:b/>
              </w:rPr>
              <w:t>(Rúbrica)</w:t>
            </w:r>
          </w:p>
        </w:tc>
      </w:tr>
      <w:tr w:rsidR="000F7F4A" w14:paraId="33FC503B" w14:textId="77777777" w:rsidTr="000F7F4A">
        <w:trPr>
          <w:jc w:val="center"/>
        </w:trPr>
        <w:tc>
          <w:tcPr>
            <w:tcW w:w="9918" w:type="dxa"/>
            <w:gridSpan w:val="2"/>
          </w:tcPr>
          <w:p w14:paraId="4F01261D" w14:textId="77777777" w:rsidR="000F7F4A" w:rsidRDefault="000F7F4A">
            <w:pPr>
              <w:tabs>
                <w:tab w:val="left" w:pos="0"/>
              </w:tabs>
              <w:jc w:val="center"/>
              <w:rPr>
                <w:rFonts w:ascii="Palatino Linotype" w:hAnsi="Palatino Linotype" w:cs="Arial"/>
                <w:b/>
              </w:rPr>
            </w:pPr>
          </w:p>
          <w:p w14:paraId="3BDA6799" w14:textId="77777777" w:rsidR="000F7F4A" w:rsidRDefault="000F7F4A">
            <w:pPr>
              <w:tabs>
                <w:tab w:val="left" w:pos="0"/>
              </w:tabs>
              <w:rPr>
                <w:rFonts w:ascii="Palatino Linotype" w:hAnsi="Palatino Linotype" w:cs="Arial"/>
                <w:b/>
              </w:rPr>
            </w:pPr>
          </w:p>
          <w:p w14:paraId="44C52E3A" w14:textId="77777777" w:rsidR="000F7F4A" w:rsidRDefault="000F7F4A">
            <w:pPr>
              <w:tabs>
                <w:tab w:val="left" w:pos="0"/>
              </w:tabs>
              <w:jc w:val="center"/>
              <w:rPr>
                <w:rFonts w:ascii="Palatino Linotype" w:hAnsi="Palatino Linotype" w:cs="Arial"/>
                <w:b/>
              </w:rPr>
            </w:pPr>
          </w:p>
          <w:p w14:paraId="5B8B3226" w14:textId="77777777" w:rsidR="000F7F4A" w:rsidRDefault="000F7F4A">
            <w:pPr>
              <w:tabs>
                <w:tab w:val="left" w:pos="0"/>
              </w:tabs>
              <w:jc w:val="center"/>
              <w:rPr>
                <w:rFonts w:ascii="Palatino Linotype" w:hAnsi="Palatino Linotype" w:cs="Arial"/>
                <w:b/>
              </w:rPr>
            </w:pPr>
            <w:r>
              <w:rPr>
                <w:rFonts w:ascii="Palatino Linotype" w:hAnsi="Palatino Linotype" w:cs="Arial"/>
                <w:b/>
              </w:rPr>
              <w:t>Alexis Tapia Ramírez</w:t>
            </w:r>
          </w:p>
          <w:p w14:paraId="060FB5CC" w14:textId="77777777" w:rsidR="000F7F4A" w:rsidRDefault="000F7F4A">
            <w:pPr>
              <w:tabs>
                <w:tab w:val="left" w:pos="0"/>
              </w:tabs>
              <w:jc w:val="center"/>
              <w:rPr>
                <w:rFonts w:ascii="Palatino Linotype" w:hAnsi="Palatino Linotype" w:cs="Arial"/>
              </w:rPr>
            </w:pPr>
            <w:r>
              <w:rPr>
                <w:rFonts w:ascii="Palatino Linotype" w:hAnsi="Palatino Linotype" w:cs="Arial"/>
              </w:rPr>
              <w:t>Secretario Técnico del Pleno</w:t>
            </w:r>
          </w:p>
          <w:p w14:paraId="4CECD035" w14:textId="07E758DE" w:rsidR="000F7F4A" w:rsidRDefault="000F7F4A" w:rsidP="000F7F4A">
            <w:pPr>
              <w:tabs>
                <w:tab w:val="left" w:pos="0"/>
              </w:tabs>
              <w:jc w:val="center"/>
              <w:rPr>
                <w:rFonts w:ascii="Palatino Linotype" w:hAnsi="Palatino Linotype" w:cs="Arial"/>
                <w:b/>
              </w:rPr>
            </w:pPr>
            <w:r>
              <w:rPr>
                <w:rFonts w:ascii="Palatino Linotype" w:hAnsi="Palatino Linotype" w:cs="Arial"/>
                <w:b/>
              </w:rPr>
              <w:t>(Rúbrica)</w:t>
            </w:r>
          </w:p>
        </w:tc>
      </w:tr>
    </w:tbl>
    <w:p w14:paraId="62913B35" w14:textId="59F6FD33" w:rsidR="005A1478" w:rsidRPr="000F7F4A" w:rsidRDefault="000F7F4A" w:rsidP="000F7F4A">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dos (02) de diciembre de dos mil veinte, emitida en el recurso de revisión </w:t>
      </w:r>
      <w:r>
        <w:rPr>
          <w:rFonts w:ascii="Palatino Linotype" w:hAnsi="Palatino Linotype" w:cs="Arial"/>
          <w:b/>
          <w:bCs/>
        </w:rPr>
        <w:t>04468/INFOEM/IP/RR/2020</w:t>
      </w:r>
    </w:p>
    <w:sectPr w:rsidR="005A1478" w:rsidRPr="000F7F4A" w:rsidSect="00943B9C">
      <w:headerReference w:type="even" r:id="rId11"/>
      <w:headerReference w:type="default" r:id="rId12"/>
      <w:footerReference w:type="even"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E7552" w14:textId="77777777" w:rsidR="00654B9D" w:rsidRDefault="00654B9D" w:rsidP="00587366">
      <w:r>
        <w:separator/>
      </w:r>
    </w:p>
  </w:endnote>
  <w:endnote w:type="continuationSeparator" w:id="0">
    <w:p w14:paraId="0C68681A" w14:textId="77777777" w:rsidR="00654B9D" w:rsidRDefault="00654B9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4CA0F" w14:textId="77777777" w:rsidR="000F7F4A" w:rsidRDefault="000F7F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750D6" w:rsidRPr="00883450" w:rsidRDefault="00D750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33660">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33660">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D750D6" w:rsidRDefault="00D750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750D6" w:rsidRPr="00883450" w:rsidRDefault="00D750D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3366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33660" w:rsidRPr="00433660">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D750D6" w:rsidRPr="00883450" w:rsidRDefault="00D750D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CD63" w14:textId="77777777" w:rsidR="00654B9D" w:rsidRDefault="00654B9D" w:rsidP="00587366">
      <w:r>
        <w:separator/>
      </w:r>
    </w:p>
  </w:footnote>
  <w:footnote w:type="continuationSeparator" w:id="0">
    <w:p w14:paraId="450D528B" w14:textId="77777777" w:rsidR="00654B9D" w:rsidRDefault="00654B9D" w:rsidP="00587366">
      <w:r>
        <w:continuationSeparator/>
      </w:r>
    </w:p>
  </w:footnote>
  <w:footnote w:id="1">
    <w:p w14:paraId="57E3B45A" w14:textId="77777777" w:rsidR="003667B4" w:rsidRDefault="003667B4" w:rsidP="003667B4">
      <w:pPr>
        <w:pStyle w:val="Textonotapie"/>
      </w:pPr>
      <w:r>
        <w:rPr>
          <w:rStyle w:val="Refdenotaalpie"/>
        </w:rPr>
        <w:footnoteRef/>
      </w:r>
      <w:r>
        <w:t xml:space="preserve"> Convención Americana sobre Derechos Humanos. Artículo 13.</w:t>
      </w:r>
    </w:p>
  </w:footnote>
  <w:footnote w:id="2">
    <w:p w14:paraId="558ABA29" w14:textId="77777777" w:rsidR="003667B4" w:rsidRDefault="003667B4" w:rsidP="003667B4">
      <w:pPr>
        <w:pStyle w:val="Textonotapie"/>
      </w:pPr>
      <w:r>
        <w:rPr>
          <w:rStyle w:val="Refdenotaalpie"/>
        </w:rPr>
        <w:footnoteRef/>
      </w:r>
      <w:r>
        <w:t xml:space="preserve"> Constitución Política de los Estados Unidos Mexicanos. Artículo sexto, sección A, fracción I.</w:t>
      </w:r>
    </w:p>
  </w:footnote>
  <w:footnote w:id="3">
    <w:p w14:paraId="46148C17" w14:textId="77777777" w:rsidR="003667B4" w:rsidRDefault="003667B4" w:rsidP="003667B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D4F15FD" w14:textId="77777777" w:rsidR="003667B4" w:rsidRDefault="003667B4" w:rsidP="003667B4">
      <w:pPr>
        <w:pStyle w:val="Textonotapie"/>
      </w:pPr>
      <w:r>
        <w:rPr>
          <w:rStyle w:val="Refdenotaalpie"/>
        </w:rPr>
        <w:footnoteRef/>
      </w:r>
      <w:r>
        <w:t xml:space="preserve"> Ibídem. </w:t>
      </w:r>
      <w:proofErr w:type="spellStart"/>
      <w:r>
        <w:t>Parr</w:t>
      </w:r>
      <w:proofErr w:type="spellEnd"/>
      <w:r>
        <w:t>. 87.</w:t>
      </w:r>
    </w:p>
  </w:footnote>
  <w:footnote w:id="5">
    <w:p w14:paraId="7E0B5742" w14:textId="77777777" w:rsidR="003667B4" w:rsidRDefault="003667B4" w:rsidP="003667B4">
      <w:pPr>
        <w:pStyle w:val="Textonotapie"/>
      </w:pPr>
      <w:r>
        <w:rPr>
          <w:rStyle w:val="Refdenotaalpie"/>
        </w:rPr>
        <w:footnoteRef/>
      </w:r>
      <w:r>
        <w:t xml:space="preserve"> Artículo 150. Ley de Transparencia y Acceso a la Información Pública del Estado de México y Municipios.</w:t>
      </w:r>
    </w:p>
    <w:p w14:paraId="141F82B4" w14:textId="77777777" w:rsidR="003667B4" w:rsidRDefault="003667B4" w:rsidP="003667B4">
      <w:pPr>
        <w:pStyle w:val="Textonotapie"/>
      </w:pPr>
      <w:r>
        <w:t>Artículo 151. Ibídem.</w:t>
      </w:r>
    </w:p>
  </w:footnote>
  <w:footnote w:id="6">
    <w:p w14:paraId="17E5F375" w14:textId="77777777" w:rsidR="003667B4" w:rsidRDefault="003667B4" w:rsidP="003667B4">
      <w:pPr>
        <w:pStyle w:val="Textonotapie"/>
      </w:pPr>
      <w:r>
        <w:rPr>
          <w:rStyle w:val="Refdenotaalpie"/>
        </w:rPr>
        <w:footnoteRef/>
      </w:r>
      <w:r>
        <w:t xml:space="preserve"> Ley de Transparencia y Acceso a la Información Pública del Estado de México y Municipios. Artículo 9. …</w:t>
      </w:r>
    </w:p>
    <w:p w14:paraId="6BB98E97" w14:textId="77777777" w:rsidR="003667B4" w:rsidRDefault="003667B4" w:rsidP="003667B4">
      <w:pPr>
        <w:pStyle w:val="Textonotapie"/>
      </w:pPr>
      <w:r>
        <w:t>II. Eficacia: Obligación del Instituto para tutelar, de manera efectiva, el derecho de acceso a la información;</w:t>
      </w:r>
    </w:p>
    <w:p w14:paraId="48A034CF" w14:textId="77777777" w:rsidR="003667B4" w:rsidRDefault="003667B4" w:rsidP="003667B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47C0" w14:textId="22B82A8A" w:rsidR="000F7F4A" w:rsidRDefault="00433660">
    <w:pPr>
      <w:pStyle w:val="Encabezado"/>
    </w:pPr>
    <w:r>
      <w:rPr>
        <w:noProof/>
        <w:lang w:val="es-MX" w:eastAsia="es-MX"/>
      </w:rPr>
      <w:pict w14:anchorId="0E44A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02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AE941F8" w:rsidR="00D750D6" w:rsidRDefault="00433660" w:rsidP="001C6012">
    <w:pPr>
      <w:pStyle w:val="Encabezado"/>
      <w:tabs>
        <w:tab w:val="clear" w:pos="4252"/>
        <w:tab w:val="clear" w:pos="8504"/>
        <w:tab w:val="left" w:pos="8460"/>
      </w:tabs>
    </w:pPr>
    <w:r>
      <w:rPr>
        <w:noProof/>
        <w:lang w:val="es-MX" w:eastAsia="es-MX"/>
      </w:rPr>
      <w:pict w14:anchorId="6194C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02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750D6">
      <w:tab/>
    </w:r>
  </w:p>
  <w:p w14:paraId="64F5F23E" w14:textId="390690E5" w:rsidR="00D750D6" w:rsidRDefault="00D750D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750D6" w:rsidRPr="00674A46" w14:paraId="07F2896E" w14:textId="77777777" w:rsidTr="0081485A">
      <w:trPr>
        <w:trHeight w:val="138"/>
        <w:jc w:val="right"/>
      </w:trPr>
      <w:tc>
        <w:tcPr>
          <w:tcW w:w="4253" w:type="dxa"/>
          <w:vAlign w:val="center"/>
        </w:tcPr>
        <w:p w14:paraId="4A5B1974" w14:textId="3B2AB4E0" w:rsidR="00D750D6" w:rsidRPr="00674A46" w:rsidRDefault="00D750D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9A23F97" w:rsidR="00D750D6" w:rsidRPr="00674A46" w:rsidRDefault="00D750D6" w:rsidP="00333022">
          <w:pPr>
            <w:pStyle w:val="Encabezado"/>
            <w:rPr>
              <w:rFonts w:ascii="Palatino Linotype" w:hAnsi="Palatino Linotype"/>
              <w:b/>
              <w:sz w:val="22"/>
              <w:szCs w:val="22"/>
            </w:rPr>
          </w:pPr>
          <w:r>
            <w:rPr>
              <w:rFonts w:ascii="Palatino Linotype" w:hAnsi="Palatino Linotype" w:cs="Arial"/>
              <w:b/>
              <w:bCs/>
              <w:sz w:val="22"/>
              <w:szCs w:val="22"/>
              <w:lang w:eastAsia="es-MX"/>
            </w:rPr>
            <w:t>04468//INFOEM/IP/RR/2020</w:t>
          </w:r>
        </w:p>
      </w:tc>
    </w:tr>
    <w:tr w:rsidR="00D750D6" w:rsidRPr="00674A46" w14:paraId="1B5D8690" w14:textId="77777777" w:rsidTr="0081485A">
      <w:trPr>
        <w:trHeight w:val="233"/>
        <w:jc w:val="right"/>
      </w:trPr>
      <w:tc>
        <w:tcPr>
          <w:tcW w:w="4253" w:type="dxa"/>
          <w:vAlign w:val="center"/>
        </w:tcPr>
        <w:p w14:paraId="3903F2C6" w14:textId="22D569F8" w:rsidR="00D750D6" w:rsidRPr="00674A46" w:rsidRDefault="00D750D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853D239" w:rsidR="00D750D6" w:rsidRPr="00B75F20" w:rsidRDefault="00D750D6" w:rsidP="00333022">
          <w:pPr>
            <w:pStyle w:val="Encabezado"/>
            <w:jc w:val="both"/>
            <w:rPr>
              <w:rFonts w:ascii="Palatino Linotype" w:hAnsi="Palatino Linotype"/>
              <w:b/>
              <w:sz w:val="22"/>
              <w:szCs w:val="22"/>
            </w:rPr>
          </w:pPr>
          <w:r w:rsidRPr="006D49D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Texcoco</w:t>
          </w:r>
        </w:p>
      </w:tc>
    </w:tr>
    <w:tr w:rsidR="00D750D6" w:rsidRPr="00674A46" w14:paraId="095EB01B" w14:textId="77777777" w:rsidTr="0081485A">
      <w:trPr>
        <w:trHeight w:val="321"/>
        <w:jc w:val="right"/>
      </w:trPr>
      <w:tc>
        <w:tcPr>
          <w:tcW w:w="4253" w:type="dxa"/>
          <w:vAlign w:val="center"/>
        </w:tcPr>
        <w:p w14:paraId="6E000A51" w14:textId="25DCC1C7" w:rsidR="00D750D6" w:rsidRPr="00674A46" w:rsidRDefault="00D750D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750D6" w:rsidRPr="00674A46" w:rsidRDefault="00D750D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750D6" w:rsidRDefault="00D750D6"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18876CB" w:rsidR="00D750D6" w:rsidRDefault="00433660" w:rsidP="00472C41">
    <w:pPr>
      <w:pStyle w:val="Encabezado"/>
      <w:tabs>
        <w:tab w:val="clear" w:pos="4252"/>
        <w:tab w:val="clear" w:pos="8504"/>
        <w:tab w:val="left" w:pos="3103"/>
      </w:tabs>
    </w:pPr>
    <w:r>
      <w:rPr>
        <w:noProof/>
        <w:lang w:val="es-MX" w:eastAsia="es-MX"/>
      </w:rPr>
      <w:pict w14:anchorId="2B42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02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750D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50D6" w:rsidRPr="00674A46" w14:paraId="0A3256F2" w14:textId="77777777" w:rsidTr="006E6B65">
      <w:trPr>
        <w:trHeight w:val="138"/>
        <w:jc w:val="right"/>
      </w:trPr>
      <w:tc>
        <w:tcPr>
          <w:tcW w:w="3261" w:type="dxa"/>
          <w:vAlign w:val="center"/>
        </w:tcPr>
        <w:p w14:paraId="3D80769D" w14:textId="316F11F8" w:rsidR="00D750D6" w:rsidRPr="00674A46" w:rsidRDefault="00D750D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2F19067" w:rsidR="00D750D6" w:rsidRPr="00674A46" w:rsidRDefault="00D750D6" w:rsidP="00333022">
          <w:pPr>
            <w:pStyle w:val="Encabezado"/>
            <w:rPr>
              <w:rFonts w:ascii="Palatino Linotype" w:hAnsi="Palatino Linotype"/>
              <w:b/>
              <w:sz w:val="22"/>
              <w:szCs w:val="22"/>
            </w:rPr>
          </w:pPr>
          <w:r>
            <w:rPr>
              <w:rFonts w:ascii="Palatino Linotype" w:hAnsi="Palatino Linotype" w:cs="Arial"/>
              <w:b/>
              <w:bCs/>
              <w:sz w:val="22"/>
              <w:szCs w:val="22"/>
              <w:lang w:eastAsia="es-MX"/>
            </w:rPr>
            <w:t>04468/INFOEM/IP/RR/2020</w:t>
          </w:r>
        </w:p>
      </w:tc>
    </w:tr>
    <w:tr w:rsidR="00D750D6" w:rsidRPr="00B75F20" w14:paraId="128C8B3C" w14:textId="77777777" w:rsidTr="006E6B65">
      <w:trPr>
        <w:trHeight w:val="233"/>
        <w:jc w:val="right"/>
      </w:trPr>
      <w:tc>
        <w:tcPr>
          <w:tcW w:w="3261" w:type="dxa"/>
          <w:vAlign w:val="center"/>
        </w:tcPr>
        <w:p w14:paraId="483E3371" w14:textId="66B1BC74" w:rsidR="00D750D6" w:rsidRPr="00674A46" w:rsidRDefault="00D750D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9CFEE6" w:rsidR="00D750D6" w:rsidRPr="00B75F20" w:rsidRDefault="00D750D6" w:rsidP="009B42A1">
          <w:pPr>
            <w:pStyle w:val="Encabezado"/>
            <w:tabs>
              <w:tab w:val="clear" w:pos="4252"/>
              <w:tab w:val="clear" w:pos="8504"/>
              <w:tab w:val="left" w:pos="521"/>
            </w:tabs>
            <w:rPr>
              <w:rFonts w:ascii="Palatino Linotype" w:hAnsi="Palatino Linotype"/>
              <w:b/>
              <w:sz w:val="22"/>
              <w:szCs w:val="22"/>
            </w:rPr>
          </w:pPr>
        </w:p>
      </w:tc>
    </w:tr>
    <w:tr w:rsidR="00D750D6" w:rsidRPr="00674A46" w14:paraId="41BE0704" w14:textId="77777777" w:rsidTr="006E6B65">
      <w:trPr>
        <w:trHeight w:val="321"/>
        <w:jc w:val="right"/>
      </w:trPr>
      <w:tc>
        <w:tcPr>
          <w:tcW w:w="3261" w:type="dxa"/>
          <w:vAlign w:val="center"/>
        </w:tcPr>
        <w:p w14:paraId="34C64148" w14:textId="10C6C8A9" w:rsidR="00D750D6" w:rsidRPr="00674A46" w:rsidRDefault="00D750D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121B3DD" w:rsidR="00D750D6" w:rsidRPr="00674A46" w:rsidRDefault="00D750D6" w:rsidP="00D750D6">
          <w:pPr>
            <w:pStyle w:val="Encabezado"/>
            <w:jc w:val="both"/>
            <w:rPr>
              <w:rFonts w:ascii="Palatino Linotype" w:hAnsi="Palatino Linotype"/>
              <w:b/>
              <w:sz w:val="22"/>
              <w:szCs w:val="22"/>
            </w:rPr>
          </w:pPr>
          <w:r w:rsidRPr="00333022">
            <w:rPr>
              <w:rFonts w:ascii="Palatino Linotype" w:hAnsi="Palatino Linotype"/>
              <w:b/>
              <w:bCs/>
              <w:color w:val="000000"/>
              <w:sz w:val="22"/>
              <w:szCs w:val="22"/>
            </w:rPr>
            <w:t>Ayuntamiento de T</w:t>
          </w:r>
          <w:r>
            <w:rPr>
              <w:rFonts w:ascii="Palatino Linotype" w:hAnsi="Palatino Linotype"/>
              <w:b/>
              <w:bCs/>
              <w:color w:val="000000"/>
              <w:sz w:val="22"/>
              <w:szCs w:val="22"/>
            </w:rPr>
            <w:t>excoco</w:t>
          </w:r>
        </w:p>
      </w:tc>
    </w:tr>
    <w:tr w:rsidR="00D750D6" w:rsidRPr="00674A46" w14:paraId="0C8B6193" w14:textId="77777777" w:rsidTr="006E6B65">
      <w:trPr>
        <w:trHeight w:val="321"/>
        <w:jc w:val="right"/>
      </w:trPr>
      <w:tc>
        <w:tcPr>
          <w:tcW w:w="3261" w:type="dxa"/>
          <w:vAlign w:val="center"/>
        </w:tcPr>
        <w:p w14:paraId="321FFAFF" w14:textId="40E5A678" w:rsidR="00D750D6" w:rsidRPr="00674A46" w:rsidRDefault="00D750D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750D6" w:rsidRPr="00674A46" w:rsidRDefault="00D750D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750D6" w:rsidRDefault="00D750D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694256"/>
    <w:multiLevelType w:val="hybridMultilevel"/>
    <w:tmpl w:val="2F7886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27D1D"/>
    <w:multiLevelType w:val="hybridMultilevel"/>
    <w:tmpl w:val="5AF4C3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1C16D90"/>
    <w:multiLevelType w:val="hybridMultilevel"/>
    <w:tmpl w:val="0CCE7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2E7BBB"/>
    <w:multiLevelType w:val="hybridMultilevel"/>
    <w:tmpl w:val="F6D272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962558"/>
    <w:multiLevelType w:val="hybridMultilevel"/>
    <w:tmpl w:val="C5EA59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BAF3DB4"/>
    <w:multiLevelType w:val="hybridMultilevel"/>
    <w:tmpl w:val="BF6297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21"/>
  </w:num>
  <w:num w:numId="2">
    <w:abstractNumId w:val="20"/>
  </w:num>
  <w:num w:numId="3">
    <w:abstractNumId w:val="37"/>
  </w:num>
  <w:num w:numId="4">
    <w:abstractNumId w:val="46"/>
  </w:num>
  <w:num w:numId="5">
    <w:abstractNumId w:val="22"/>
  </w:num>
  <w:num w:numId="6">
    <w:abstractNumId w:val="38"/>
  </w:num>
  <w:num w:numId="7">
    <w:abstractNumId w:val="3"/>
  </w:num>
  <w:num w:numId="8">
    <w:abstractNumId w:val="16"/>
  </w:num>
  <w:num w:numId="9">
    <w:abstractNumId w:val="12"/>
  </w:num>
  <w:num w:numId="10">
    <w:abstractNumId w:val="9"/>
  </w:num>
  <w:num w:numId="11">
    <w:abstractNumId w:val="24"/>
  </w:num>
  <w:num w:numId="12">
    <w:abstractNumId w:val="31"/>
  </w:num>
  <w:num w:numId="13">
    <w:abstractNumId w:val="2"/>
  </w:num>
  <w:num w:numId="14">
    <w:abstractNumId w:val="1"/>
  </w:num>
  <w:num w:numId="15">
    <w:abstractNumId w:val="13"/>
  </w:num>
  <w:num w:numId="16">
    <w:abstractNumId w:val="44"/>
  </w:num>
  <w:num w:numId="17">
    <w:abstractNumId w:val="39"/>
  </w:num>
  <w:num w:numId="18">
    <w:abstractNumId w:val="30"/>
  </w:num>
  <w:num w:numId="19">
    <w:abstractNumId w:val="35"/>
  </w:num>
  <w:num w:numId="20">
    <w:abstractNumId w:val="23"/>
  </w:num>
  <w:num w:numId="21">
    <w:abstractNumId w:val="40"/>
  </w:num>
  <w:num w:numId="22">
    <w:abstractNumId w:val="47"/>
  </w:num>
  <w:num w:numId="23">
    <w:abstractNumId w:val="25"/>
  </w:num>
  <w:num w:numId="24">
    <w:abstractNumId w:val="7"/>
  </w:num>
  <w:num w:numId="25">
    <w:abstractNumId w:val="15"/>
  </w:num>
  <w:num w:numId="26">
    <w:abstractNumId w:val="43"/>
  </w:num>
  <w:num w:numId="27">
    <w:abstractNumId w:val="32"/>
  </w:num>
  <w:num w:numId="28">
    <w:abstractNumId w:val="6"/>
  </w:num>
  <w:num w:numId="29">
    <w:abstractNumId w:val="8"/>
  </w:num>
  <w:num w:numId="30">
    <w:abstractNumId w:val="26"/>
  </w:num>
  <w:num w:numId="31">
    <w:abstractNumId w:val="17"/>
  </w:num>
  <w:num w:numId="32">
    <w:abstractNumId w:val="4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3"/>
  </w:num>
  <w:num w:numId="37">
    <w:abstractNumId w:val="36"/>
  </w:num>
  <w:num w:numId="38">
    <w:abstractNumId w:val="10"/>
  </w:num>
  <w:num w:numId="39">
    <w:abstractNumId w:val="27"/>
  </w:num>
  <w:num w:numId="40">
    <w:abstractNumId w:val="11"/>
  </w:num>
  <w:num w:numId="41">
    <w:abstractNumId w:val="45"/>
  </w:num>
  <w:num w:numId="42">
    <w:abstractNumId w:val="34"/>
  </w:num>
  <w:num w:numId="43">
    <w:abstractNumId w:val="42"/>
  </w:num>
  <w:num w:numId="44">
    <w:abstractNumId w:val="41"/>
  </w:num>
  <w:num w:numId="45">
    <w:abstractNumId w:val="29"/>
  </w:num>
  <w:num w:numId="46">
    <w:abstractNumId w:val="18"/>
  </w:num>
  <w:num w:numId="47">
    <w:abstractNumId w:val="19"/>
  </w:num>
  <w:num w:numId="48">
    <w:abstractNumId w:val="14"/>
  </w:num>
  <w:num w:numId="49">
    <w:abstractNumId w:val="5"/>
  </w:num>
  <w:num w:numId="5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5686"/>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F4A"/>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4D65"/>
    <w:rsid w:val="00166794"/>
    <w:rsid w:val="00166BFB"/>
    <w:rsid w:val="00167D10"/>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5DE"/>
    <w:rsid w:val="001A3634"/>
    <w:rsid w:val="001A3AD0"/>
    <w:rsid w:val="001A4A80"/>
    <w:rsid w:val="001A4D5D"/>
    <w:rsid w:val="001A61E1"/>
    <w:rsid w:val="001A62B7"/>
    <w:rsid w:val="001A683E"/>
    <w:rsid w:val="001A6C1E"/>
    <w:rsid w:val="001A7367"/>
    <w:rsid w:val="001B00BF"/>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0D6F"/>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47C4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1D9"/>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BB8"/>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F3"/>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0DB6"/>
    <w:rsid w:val="00332E6B"/>
    <w:rsid w:val="00333022"/>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4A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67B4"/>
    <w:rsid w:val="003679EC"/>
    <w:rsid w:val="00370BB1"/>
    <w:rsid w:val="003721B2"/>
    <w:rsid w:val="00372328"/>
    <w:rsid w:val="00372AE1"/>
    <w:rsid w:val="00373EFE"/>
    <w:rsid w:val="0037428A"/>
    <w:rsid w:val="00375BD3"/>
    <w:rsid w:val="003762FD"/>
    <w:rsid w:val="00377CC8"/>
    <w:rsid w:val="0038145C"/>
    <w:rsid w:val="00381926"/>
    <w:rsid w:val="0038324A"/>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5AFE"/>
    <w:rsid w:val="00396545"/>
    <w:rsid w:val="00396F71"/>
    <w:rsid w:val="003A01F7"/>
    <w:rsid w:val="003A04FF"/>
    <w:rsid w:val="003A0AA2"/>
    <w:rsid w:val="003A1B01"/>
    <w:rsid w:val="003A1B7A"/>
    <w:rsid w:val="003A2029"/>
    <w:rsid w:val="003A2546"/>
    <w:rsid w:val="003A6417"/>
    <w:rsid w:val="003A65FE"/>
    <w:rsid w:val="003A6A5A"/>
    <w:rsid w:val="003A7221"/>
    <w:rsid w:val="003A730E"/>
    <w:rsid w:val="003A7AED"/>
    <w:rsid w:val="003B218B"/>
    <w:rsid w:val="003B21F0"/>
    <w:rsid w:val="003B2856"/>
    <w:rsid w:val="003B2A0D"/>
    <w:rsid w:val="003B39E2"/>
    <w:rsid w:val="003B45B6"/>
    <w:rsid w:val="003B50CD"/>
    <w:rsid w:val="003B55AD"/>
    <w:rsid w:val="003B565C"/>
    <w:rsid w:val="003B6EB4"/>
    <w:rsid w:val="003B7421"/>
    <w:rsid w:val="003B7EC4"/>
    <w:rsid w:val="003C0D84"/>
    <w:rsid w:val="003C2A04"/>
    <w:rsid w:val="003C3086"/>
    <w:rsid w:val="003C4161"/>
    <w:rsid w:val="003C462F"/>
    <w:rsid w:val="003C7282"/>
    <w:rsid w:val="003D00D5"/>
    <w:rsid w:val="003D01B4"/>
    <w:rsid w:val="003D16A8"/>
    <w:rsid w:val="003D181D"/>
    <w:rsid w:val="003D18D8"/>
    <w:rsid w:val="003D20C4"/>
    <w:rsid w:val="003D3043"/>
    <w:rsid w:val="003D3C1A"/>
    <w:rsid w:val="003D4188"/>
    <w:rsid w:val="003D46D0"/>
    <w:rsid w:val="003D5B78"/>
    <w:rsid w:val="003D5E95"/>
    <w:rsid w:val="003D6B4D"/>
    <w:rsid w:val="003D6CE0"/>
    <w:rsid w:val="003E05CB"/>
    <w:rsid w:val="003E2663"/>
    <w:rsid w:val="003E2E5E"/>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660"/>
    <w:rsid w:val="00433987"/>
    <w:rsid w:val="00433EF8"/>
    <w:rsid w:val="004342F1"/>
    <w:rsid w:val="004349C0"/>
    <w:rsid w:val="00434B23"/>
    <w:rsid w:val="00434FD0"/>
    <w:rsid w:val="00435917"/>
    <w:rsid w:val="0043626D"/>
    <w:rsid w:val="004362AD"/>
    <w:rsid w:val="00437611"/>
    <w:rsid w:val="00437702"/>
    <w:rsid w:val="004401B5"/>
    <w:rsid w:val="00440742"/>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6703A"/>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BF2"/>
    <w:rsid w:val="00485D48"/>
    <w:rsid w:val="00485DB6"/>
    <w:rsid w:val="0048624A"/>
    <w:rsid w:val="0048658E"/>
    <w:rsid w:val="00486674"/>
    <w:rsid w:val="0048771D"/>
    <w:rsid w:val="004905ED"/>
    <w:rsid w:val="00491C96"/>
    <w:rsid w:val="004923B6"/>
    <w:rsid w:val="00493175"/>
    <w:rsid w:val="00494294"/>
    <w:rsid w:val="00494AE0"/>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4F89"/>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782"/>
    <w:rsid w:val="005669D6"/>
    <w:rsid w:val="00566C3D"/>
    <w:rsid w:val="00567045"/>
    <w:rsid w:val="005678C8"/>
    <w:rsid w:val="00567998"/>
    <w:rsid w:val="00567AF8"/>
    <w:rsid w:val="005713E3"/>
    <w:rsid w:val="00571419"/>
    <w:rsid w:val="0057188C"/>
    <w:rsid w:val="00572A98"/>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5A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42D3"/>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615"/>
    <w:rsid w:val="005D2079"/>
    <w:rsid w:val="005D27DD"/>
    <w:rsid w:val="005D3493"/>
    <w:rsid w:val="005D3DD3"/>
    <w:rsid w:val="005D622E"/>
    <w:rsid w:val="005D7A17"/>
    <w:rsid w:val="005E11D5"/>
    <w:rsid w:val="005E1E12"/>
    <w:rsid w:val="005E1EBD"/>
    <w:rsid w:val="005E2115"/>
    <w:rsid w:val="005E2296"/>
    <w:rsid w:val="005E3165"/>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695"/>
    <w:rsid w:val="00646A08"/>
    <w:rsid w:val="00646BEE"/>
    <w:rsid w:val="00646C7D"/>
    <w:rsid w:val="00647721"/>
    <w:rsid w:val="00647A44"/>
    <w:rsid w:val="00650392"/>
    <w:rsid w:val="0065061D"/>
    <w:rsid w:val="00652EAE"/>
    <w:rsid w:val="00652F35"/>
    <w:rsid w:val="00653004"/>
    <w:rsid w:val="00653E8D"/>
    <w:rsid w:val="00654B9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1B00"/>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56C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0283"/>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35EF"/>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55D3"/>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6FAC"/>
    <w:rsid w:val="007D739C"/>
    <w:rsid w:val="007D7B38"/>
    <w:rsid w:val="007D7EF3"/>
    <w:rsid w:val="007E004C"/>
    <w:rsid w:val="007E0CCA"/>
    <w:rsid w:val="007E3772"/>
    <w:rsid w:val="007E46EB"/>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1B4"/>
    <w:rsid w:val="00870EAB"/>
    <w:rsid w:val="0087153F"/>
    <w:rsid w:val="00872769"/>
    <w:rsid w:val="0087459A"/>
    <w:rsid w:val="00875167"/>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13D"/>
    <w:rsid w:val="008A6BC1"/>
    <w:rsid w:val="008A6F75"/>
    <w:rsid w:val="008A7F7D"/>
    <w:rsid w:val="008B0551"/>
    <w:rsid w:val="008B1A5A"/>
    <w:rsid w:val="008B300E"/>
    <w:rsid w:val="008B382F"/>
    <w:rsid w:val="008B4590"/>
    <w:rsid w:val="008B49B9"/>
    <w:rsid w:val="008B5AB4"/>
    <w:rsid w:val="008B7CFF"/>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0D59"/>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DCA"/>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4E8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6373"/>
    <w:rsid w:val="009D2384"/>
    <w:rsid w:val="009D2EBB"/>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27E6"/>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684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07187"/>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84A"/>
    <w:rsid w:val="00B32E58"/>
    <w:rsid w:val="00B335A2"/>
    <w:rsid w:val="00B34371"/>
    <w:rsid w:val="00B37104"/>
    <w:rsid w:val="00B3748A"/>
    <w:rsid w:val="00B40045"/>
    <w:rsid w:val="00B4054C"/>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87AFE"/>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4D2C"/>
    <w:rsid w:val="00BB5CA9"/>
    <w:rsid w:val="00BB6001"/>
    <w:rsid w:val="00BB6662"/>
    <w:rsid w:val="00BB6B13"/>
    <w:rsid w:val="00BC0CE4"/>
    <w:rsid w:val="00BC260A"/>
    <w:rsid w:val="00BC2CF8"/>
    <w:rsid w:val="00BC30BF"/>
    <w:rsid w:val="00BC3150"/>
    <w:rsid w:val="00BC41CE"/>
    <w:rsid w:val="00BC573E"/>
    <w:rsid w:val="00BC5C3D"/>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5EFB"/>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071A"/>
    <w:rsid w:val="00C3157F"/>
    <w:rsid w:val="00C315FB"/>
    <w:rsid w:val="00C317BD"/>
    <w:rsid w:val="00C31A00"/>
    <w:rsid w:val="00C32AF2"/>
    <w:rsid w:val="00C32E86"/>
    <w:rsid w:val="00C33279"/>
    <w:rsid w:val="00C336B9"/>
    <w:rsid w:val="00C37DED"/>
    <w:rsid w:val="00C41015"/>
    <w:rsid w:val="00C41EE1"/>
    <w:rsid w:val="00C42A3B"/>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2B1F"/>
    <w:rsid w:val="00CB3393"/>
    <w:rsid w:val="00CB3448"/>
    <w:rsid w:val="00CB3C69"/>
    <w:rsid w:val="00CB3C89"/>
    <w:rsid w:val="00CB3E21"/>
    <w:rsid w:val="00CB57BF"/>
    <w:rsid w:val="00CB6EAC"/>
    <w:rsid w:val="00CB70B5"/>
    <w:rsid w:val="00CB7C29"/>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C90"/>
    <w:rsid w:val="00CE7E6A"/>
    <w:rsid w:val="00CF030B"/>
    <w:rsid w:val="00CF23A2"/>
    <w:rsid w:val="00CF2F97"/>
    <w:rsid w:val="00CF335B"/>
    <w:rsid w:val="00CF3F0A"/>
    <w:rsid w:val="00CF523E"/>
    <w:rsid w:val="00CF5F6B"/>
    <w:rsid w:val="00CF6EB2"/>
    <w:rsid w:val="00D02D0F"/>
    <w:rsid w:val="00D03556"/>
    <w:rsid w:val="00D03A00"/>
    <w:rsid w:val="00D03B80"/>
    <w:rsid w:val="00D04E38"/>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1F"/>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43F2"/>
    <w:rsid w:val="00D65068"/>
    <w:rsid w:val="00D6518B"/>
    <w:rsid w:val="00D65243"/>
    <w:rsid w:val="00D658A1"/>
    <w:rsid w:val="00D704E6"/>
    <w:rsid w:val="00D707F7"/>
    <w:rsid w:val="00D71699"/>
    <w:rsid w:val="00D723A7"/>
    <w:rsid w:val="00D738F0"/>
    <w:rsid w:val="00D74FD3"/>
    <w:rsid w:val="00D750D6"/>
    <w:rsid w:val="00D76195"/>
    <w:rsid w:val="00D76458"/>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1DDD"/>
    <w:rsid w:val="00DA39FF"/>
    <w:rsid w:val="00DA3A4F"/>
    <w:rsid w:val="00DA3A77"/>
    <w:rsid w:val="00DA3F4B"/>
    <w:rsid w:val="00DA42C0"/>
    <w:rsid w:val="00DA48A3"/>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52E"/>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B31"/>
    <w:rsid w:val="00E32DDF"/>
    <w:rsid w:val="00E32E34"/>
    <w:rsid w:val="00E33108"/>
    <w:rsid w:val="00E33EB2"/>
    <w:rsid w:val="00E34706"/>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5136"/>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87EC9"/>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39D"/>
    <w:rsid w:val="00EA7A8D"/>
    <w:rsid w:val="00EB0DF0"/>
    <w:rsid w:val="00EB1A2C"/>
    <w:rsid w:val="00EB385D"/>
    <w:rsid w:val="00EB40DC"/>
    <w:rsid w:val="00EB5D81"/>
    <w:rsid w:val="00EB743F"/>
    <w:rsid w:val="00EB781A"/>
    <w:rsid w:val="00EC064C"/>
    <w:rsid w:val="00EC0BFA"/>
    <w:rsid w:val="00EC115D"/>
    <w:rsid w:val="00EC30B3"/>
    <w:rsid w:val="00EC3328"/>
    <w:rsid w:val="00EC34A9"/>
    <w:rsid w:val="00EC3934"/>
    <w:rsid w:val="00EC3BEB"/>
    <w:rsid w:val="00EC66E6"/>
    <w:rsid w:val="00EC6DB6"/>
    <w:rsid w:val="00EC6FAC"/>
    <w:rsid w:val="00EC7352"/>
    <w:rsid w:val="00EC7900"/>
    <w:rsid w:val="00ED2270"/>
    <w:rsid w:val="00ED29ED"/>
    <w:rsid w:val="00ED3C99"/>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2AC"/>
    <w:rsid w:val="00F53AC2"/>
    <w:rsid w:val="00F53C08"/>
    <w:rsid w:val="00F53C70"/>
    <w:rsid w:val="00F550C2"/>
    <w:rsid w:val="00F55D7B"/>
    <w:rsid w:val="00F575AC"/>
    <w:rsid w:val="00F602FE"/>
    <w:rsid w:val="00F60C62"/>
    <w:rsid w:val="00F617D3"/>
    <w:rsid w:val="00F61B52"/>
    <w:rsid w:val="00F6299D"/>
    <w:rsid w:val="00F63F1D"/>
    <w:rsid w:val="00F645AF"/>
    <w:rsid w:val="00F64F72"/>
    <w:rsid w:val="00F66BC9"/>
    <w:rsid w:val="00F67946"/>
    <w:rsid w:val="00F70558"/>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1DF"/>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E7DBB"/>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4EA9CC9-EB1B-493A-97C7-5AFF4808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193253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CDC9-1469-41C0-A349-6F5790FC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5976</Words>
  <Characters>32868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2019-01-16T02:59:00Z</cp:lastPrinted>
  <dcterms:created xsi:type="dcterms:W3CDTF">2020-11-26T22:53:00Z</dcterms:created>
  <dcterms:modified xsi:type="dcterms:W3CDTF">2021-01-20T19:17:00Z</dcterms:modified>
</cp:coreProperties>
</file>