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0E53" w:rsidRPr="00900C9A" w:rsidRDefault="004D0E53" w:rsidP="00D361E8">
      <w:pPr>
        <w:spacing w:after="0" w:line="360" w:lineRule="auto"/>
        <w:ind w:right="48"/>
        <w:jc w:val="center"/>
        <w:rPr>
          <w:rFonts w:ascii="Palatino Linotype" w:eastAsia="MS Mincho" w:hAnsi="Palatino Linotype" w:cs="Times New Roman"/>
          <w:b/>
          <w:sz w:val="24"/>
          <w:szCs w:val="24"/>
          <w:lang w:val="es-ES_tradnl" w:eastAsia="es-ES"/>
        </w:rPr>
      </w:pPr>
      <w:r w:rsidRPr="00900C9A">
        <w:rPr>
          <w:rFonts w:ascii="Palatino Linotype" w:eastAsia="MS Mincho" w:hAnsi="Palatino Linotype" w:cs="Times New Roman"/>
          <w:b/>
          <w:sz w:val="24"/>
          <w:szCs w:val="24"/>
          <w:lang w:val="es-ES_tradnl" w:eastAsia="es-ES"/>
        </w:rPr>
        <w:t>LÍNEAS ARGUMENTATIVAS.</w:t>
      </w:r>
    </w:p>
    <w:p w:rsidR="004D0E53" w:rsidRPr="00900C9A" w:rsidRDefault="004D0E53" w:rsidP="00D361E8">
      <w:pPr>
        <w:spacing w:after="0" w:line="360" w:lineRule="auto"/>
        <w:ind w:right="48"/>
        <w:jc w:val="both"/>
        <w:rPr>
          <w:rFonts w:ascii="Palatino Linotype" w:eastAsia="Arial Unicode MS" w:hAnsi="Palatino Linotype" w:cs="Arial"/>
          <w:b/>
          <w:sz w:val="24"/>
          <w:szCs w:val="24"/>
          <w:lang w:val="es-ES_tradnl" w:eastAsia="es-ES"/>
        </w:rPr>
      </w:pPr>
    </w:p>
    <w:p w:rsidR="004D0E53" w:rsidRPr="00900C9A" w:rsidRDefault="004D0E53" w:rsidP="00D361E8">
      <w:pPr>
        <w:spacing w:after="0" w:line="360" w:lineRule="auto"/>
        <w:ind w:right="48"/>
        <w:jc w:val="both"/>
        <w:rPr>
          <w:rFonts w:ascii="Palatino Linotype" w:eastAsia="Arial Unicode MS" w:hAnsi="Palatino Linotype" w:cs="Arial"/>
          <w:sz w:val="24"/>
          <w:szCs w:val="24"/>
          <w:lang w:val="es-ES_tradnl" w:eastAsia="es-ES"/>
        </w:rPr>
      </w:pPr>
      <w:r w:rsidRPr="00900C9A">
        <w:rPr>
          <w:rFonts w:ascii="Palatino Linotype" w:eastAsia="Arial Unicode MS" w:hAnsi="Palatino Linotype" w:cs="Arial"/>
          <w:b/>
          <w:sz w:val="24"/>
          <w:szCs w:val="24"/>
          <w:lang w:val="es-ES_tradnl" w:eastAsia="es-ES"/>
        </w:rPr>
        <w:t>DEBERES DE LAS AUTORIDADES</w:t>
      </w:r>
      <w:r w:rsidRPr="00900C9A">
        <w:rPr>
          <w:rFonts w:ascii="Palatino Linotype" w:eastAsia="Arial Unicode MS" w:hAnsi="Palatino Linotype" w:cs="Arial"/>
          <w:sz w:val="24"/>
          <w:szCs w:val="24"/>
          <w:lang w:val="es-ES_tradnl" w:eastAsia="es-ES"/>
        </w:rPr>
        <w:t>. El derecho de acceso a la información pública es un derecho humano constitucionalmente reconocido. Todas las autoridades en el ámbito de sus competencias tienen la obligación de respetarlo, protegerlo y garantizarlo.</w:t>
      </w:r>
    </w:p>
    <w:p w:rsidR="004D0E53" w:rsidRPr="00900C9A" w:rsidRDefault="004D0E53" w:rsidP="00D361E8">
      <w:pPr>
        <w:spacing w:after="0" w:line="360" w:lineRule="auto"/>
        <w:ind w:right="48"/>
        <w:jc w:val="both"/>
        <w:rPr>
          <w:rFonts w:ascii="Palatino Linotype" w:eastAsia="Arial Unicode MS" w:hAnsi="Palatino Linotype" w:cs="Arial"/>
          <w:sz w:val="24"/>
          <w:szCs w:val="24"/>
          <w:lang w:val="es-ES_tradnl" w:eastAsia="es-ES"/>
        </w:rPr>
      </w:pPr>
    </w:p>
    <w:p w:rsidR="004D0E53" w:rsidRPr="00900C9A" w:rsidRDefault="004D0E53" w:rsidP="00D361E8">
      <w:pPr>
        <w:spacing w:after="0" w:line="360" w:lineRule="auto"/>
        <w:ind w:right="48"/>
        <w:jc w:val="both"/>
        <w:rPr>
          <w:rFonts w:ascii="Palatino Linotype" w:eastAsia="Calibri" w:hAnsi="Palatino Linotype" w:cs="Times New Roman"/>
          <w:sz w:val="24"/>
          <w:szCs w:val="24"/>
          <w:lang w:val="es-ES_tradnl" w:eastAsia="es-ES"/>
        </w:rPr>
      </w:pPr>
      <w:r w:rsidRPr="00900C9A">
        <w:rPr>
          <w:rFonts w:ascii="Palatino Linotype" w:eastAsia="Calibri" w:hAnsi="Palatino Linotype" w:cs="Times New Roman"/>
          <w:b/>
          <w:sz w:val="24"/>
          <w:szCs w:val="24"/>
          <w:lang w:val="es-ES_tradnl" w:eastAsia="es-ES"/>
        </w:rPr>
        <w:t>DE LA GARANTÍA DE PROPORCIONAR LA INFORMACIÓN PÚBLICA GUBERNAMENTAL.</w:t>
      </w:r>
      <w:r w:rsidRPr="00900C9A">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4D0E53" w:rsidRPr="00900C9A" w:rsidRDefault="004D0E53" w:rsidP="00D361E8">
      <w:pPr>
        <w:spacing w:after="0" w:line="360" w:lineRule="auto"/>
        <w:ind w:right="48"/>
        <w:jc w:val="both"/>
        <w:rPr>
          <w:rFonts w:ascii="Palatino Linotype" w:eastAsia="Arial Unicode MS" w:hAnsi="Palatino Linotype" w:cs="Arial"/>
          <w:sz w:val="24"/>
          <w:szCs w:val="24"/>
          <w:lang w:val="es-ES_tradnl" w:eastAsia="es-ES"/>
        </w:rPr>
      </w:pPr>
    </w:p>
    <w:p w:rsidR="004D0E53" w:rsidRPr="00900C9A" w:rsidRDefault="004D0E53" w:rsidP="00D361E8">
      <w:pPr>
        <w:spacing w:after="0" w:line="360" w:lineRule="auto"/>
        <w:ind w:right="48"/>
        <w:rPr>
          <w:rFonts w:ascii="Palatino Linotype" w:eastAsia="Calibri" w:hAnsi="Palatino Linotype" w:cs="Times New Roman"/>
          <w:b/>
          <w:sz w:val="24"/>
          <w:szCs w:val="24"/>
          <w:lang w:val="es-ES_tradnl" w:eastAsia="es-ES"/>
        </w:rPr>
      </w:pPr>
    </w:p>
    <w:p w:rsidR="004D0E53" w:rsidRPr="00900C9A" w:rsidRDefault="004D0E53" w:rsidP="00D361E8">
      <w:pPr>
        <w:spacing w:after="0" w:line="360" w:lineRule="auto"/>
        <w:ind w:right="48"/>
        <w:rPr>
          <w:rFonts w:ascii="Palatino Linotype" w:eastAsia="Calibri" w:hAnsi="Palatino Linotype" w:cs="Times New Roman"/>
          <w:b/>
          <w:sz w:val="24"/>
          <w:szCs w:val="24"/>
          <w:lang w:val="es-ES_tradnl" w:eastAsia="es-ES"/>
        </w:rPr>
      </w:pPr>
    </w:p>
    <w:p w:rsidR="004D0E53" w:rsidRPr="00900C9A" w:rsidRDefault="004D0E53" w:rsidP="00D361E8">
      <w:pPr>
        <w:spacing w:after="0" w:line="360" w:lineRule="auto"/>
        <w:ind w:right="48"/>
        <w:rPr>
          <w:rFonts w:ascii="Palatino Linotype" w:eastAsia="Calibri" w:hAnsi="Palatino Linotype" w:cs="Times New Roman"/>
          <w:b/>
          <w:sz w:val="24"/>
          <w:szCs w:val="24"/>
          <w:lang w:val="es-ES_tradnl" w:eastAsia="es-ES"/>
        </w:rPr>
      </w:pPr>
    </w:p>
    <w:p w:rsidR="004D0E53" w:rsidRPr="00900C9A" w:rsidRDefault="004D0E53" w:rsidP="00D361E8">
      <w:pPr>
        <w:spacing w:after="0" w:line="360" w:lineRule="auto"/>
        <w:ind w:right="48"/>
        <w:rPr>
          <w:rFonts w:ascii="Palatino Linotype" w:eastAsia="Calibri" w:hAnsi="Palatino Linotype" w:cs="Times New Roman"/>
          <w:b/>
          <w:sz w:val="24"/>
          <w:szCs w:val="24"/>
          <w:lang w:val="es-ES_tradnl" w:eastAsia="es-ES"/>
        </w:rPr>
      </w:pPr>
    </w:p>
    <w:p w:rsidR="004D0E53" w:rsidRPr="00900C9A" w:rsidRDefault="004D0E53" w:rsidP="00D361E8">
      <w:pPr>
        <w:spacing w:after="0" w:line="360" w:lineRule="auto"/>
        <w:ind w:right="48"/>
        <w:rPr>
          <w:rFonts w:ascii="Palatino Linotype" w:eastAsia="Calibri" w:hAnsi="Palatino Linotype" w:cs="Times New Roman"/>
          <w:b/>
          <w:sz w:val="24"/>
          <w:szCs w:val="24"/>
          <w:lang w:val="es-ES_tradnl" w:eastAsia="es-ES"/>
        </w:rPr>
      </w:pPr>
    </w:p>
    <w:p w:rsidR="004D0E53" w:rsidRPr="00900C9A" w:rsidRDefault="004D0E53" w:rsidP="00D361E8">
      <w:pPr>
        <w:spacing w:after="0" w:line="360" w:lineRule="auto"/>
        <w:ind w:right="48"/>
        <w:rPr>
          <w:rFonts w:ascii="Palatino Linotype" w:eastAsia="Calibri" w:hAnsi="Palatino Linotype" w:cs="Times New Roman"/>
          <w:b/>
          <w:sz w:val="24"/>
          <w:szCs w:val="24"/>
          <w:lang w:val="es-ES_tradnl" w:eastAsia="es-ES"/>
        </w:rPr>
      </w:pPr>
    </w:p>
    <w:p w:rsidR="004D0E53" w:rsidRPr="00900C9A" w:rsidRDefault="004D0E53" w:rsidP="00D361E8">
      <w:pPr>
        <w:spacing w:after="0" w:line="360" w:lineRule="auto"/>
        <w:ind w:right="48"/>
        <w:rPr>
          <w:rFonts w:ascii="Palatino Linotype" w:eastAsia="Calibri" w:hAnsi="Palatino Linotype" w:cs="Times New Roman"/>
          <w:b/>
          <w:sz w:val="24"/>
          <w:szCs w:val="24"/>
          <w:lang w:val="es-ES_tradnl" w:eastAsia="es-ES"/>
        </w:rPr>
      </w:pPr>
    </w:p>
    <w:p w:rsidR="004D0E53" w:rsidRPr="00900C9A" w:rsidRDefault="004D0E53" w:rsidP="00D361E8">
      <w:pPr>
        <w:spacing w:after="0" w:line="360" w:lineRule="auto"/>
        <w:ind w:right="48"/>
        <w:rPr>
          <w:rFonts w:ascii="Palatino Linotype" w:eastAsia="Calibri" w:hAnsi="Palatino Linotype" w:cs="Times New Roman"/>
          <w:b/>
          <w:sz w:val="24"/>
          <w:szCs w:val="24"/>
          <w:lang w:val="es-ES_tradnl" w:eastAsia="es-ES"/>
        </w:rPr>
      </w:pPr>
    </w:p>
    <w:p w:rsidR="004D0E53" w:rsidRPr="00900C9A" w:rsidRDefault="004D0E53" w:rsidP="00D361E8">
      <w:pPr>
        <w:spacing w:after="0" w:line="360" w:lineRule="auto"/>
        <w:ind w:right="48"/>
        <w:rPr>
          <w:rFonts w:ascii="Palatino Linotype" w:eastAsia="Calibri" w:hAnsi="Palatino Linotype" w:cs="Times New Roman"/>
          <w:b/>
          <w:sz w:val="24"/>
          <w:szCs w:val="24"/>
          <w:lang w:val="es-ES_tradnl" w:eastAsia="es-ES"/>
        </w:rPr>
      </w:pPr>
    </w:p>
    <w:p w:rsidR="004D0E53" w:rsidRPr="00900C9A" w:rsidRDefault="004D0E53" w:rsidP="00D361E8">
      <w:pPr>
        <w:spacing w:after="0" w:line="360" w:lineRule="auto"/>
        <w:ind w:right="48"/>
        <w:rPr>
          <w:rFonts w:ascii="Palatino Linotype" w:eastAsia="Calibri" w:hAnsi="Palatino Linotype" w:cs="Times New Roman"/>
          <w:b/>
          <w:sz w:val="24"/>
          <w:szCs w:val="24"/>
          <w:lang w:val="es-ES_tradnl" w:eastAsia="es-ES"/>
        </w:rPr>
      </w:pPr>
    </w:p>
    <w:p w:rsidR="00D361E8" w:rsidRPr="00900C9A" w:rsidRDefault="00D361E8" w:rsidP="00D361E8">
      <w:pPr>
        <w:spacing w:after="0" w:line="360" w:lineRule="auto"/>
        <w:ind w:right="48"/>
        <w:rPr>
          <w:rFonts w:ascii="Palatino Linotype" w:eastAsia="Calibri" w:hAnsi="Palatino Linotype" w:cs="Times New Roman"/>
          <w:b/>
          <w:sz w:val="24"/>
          <w:szCs w:val="24"/>
          <w:lang w:val="es-ES_tradnl" w:eastAsia="es-ES"/>
        </w:rPr>
      </w:pPr>
    </w:p>
    <w:p w:rsidR="004D0E53" w:rsidRPr="00900C9A" w:rsidRDefault="004D0E53" w:rsidP="00D361E8">
      <w:pPr>
        <w:spacing w:after="0" w:line="360" w:lineRule="auto"/>
        <w:ind w:right="48"/>
        <w:jc w:val="center"/>
        <w:rPr>
          <w:rFonts w:ascii="Palatino Linotype" w:eastAsia="MS Mincho" w:hAnsi="Palatino Linotype" w:cs="Times New Roman"/>
          <w:b/>
          <w:sz w:val="24"/>
          <w:szCs w:val="24"/>
          <w:lang w:val="es-ES_tradnl" w:eastAsia="es-ES"/>
        </w:rPr>
      </w:pPr>
    </w:p>
    <w:p w:rsidR="004D0E53" w:rsidRPr="00900C9A" w:rsidRDefault="004D0E53" w:rsidP="00D361E8">
      <w:pPr>
        <w:spacing w:after="0" w:line="360" w:lineRule="auto"/>
        <w:ind w:right="48"/>
        <w:jc w:val="center"/>
        <w:rPr>
          <w:rFonts w:ascii="Palatino Linotype" w:eastAsia="MS Mincho" w:hAnsi="Palatino Linotype" w:cs="Times New Roman"/>
          <w:b/>
          <w:sz w:val="24"/>
          <w:szCs w:val="24"/>
          <w:lang w:val="es-ES_tradnl" w:eastAsia="es-ES"/>
        </w:rPr>
      </w:pPr>
    </w:p>
    <w:p w:rsidR="004D0E53" w:rsidRPr="00900C9A" w:rsidRDefault="004D0E53" w:rsidP="00D361E8">
      <w:pPr>
        <w:spacing w:after="0" w:line="360" w:lineRule="auto"/>
        <w:ind w:right="48"/>
        <w:jc w:val="center"/>
        <w:rPr>
          <w:rFonts w:ascii="Palatino Linotype" w:eastAsia="MS Mincho" w:hAnsi="Palatino Linotype" w:cs="Times New Roman"/>
          <w:sz w:val="24"/>
          <w:szCs w:val="24"/>
          <w:lang w:val="es-ES_tradnl" w:eastAsia="es-ES"/>
        </w:rPr>
      </w:pPr>
      <w:r w:rsidRPr="00900C9A">
        <w:rPr>
          <w:rFonts w:ascii="Palatino Linotype" w:eastAsia="MS Mincho" w:hAnsi="Palatino Linotype" w:cs="Times New Roman"/>
          <w:b/>
          <w:sz w:val="24"/>
          <w:szCs w:val="24"/>
          <w:lang w:val="es-ES_tradnl" w:eastAsia="es-ES"/>
        </w:rPr>
        <w:lastRenderedPageBreak/>
        <w:t>ÍNDICE</w:t>
      </w:r>
      <w:r w:rsidRPr="00900C9A">
        <w:rPr>
          <w:rFonts w:ascii="Palatino Linotype" w:eastAsia="MS Mincho" w:hAnsi="Palatino Linotype" w:cs="Times New Roman"/>
          <w:sz w:val="24"/>
          <w:szCs w:val="24"/>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rsidR="004D0E53" w:rsidRPr="00900C9A" w:rsidRDefault="004D0E53" w:rsidP="00D361E8">
          <w:pPr>
            <w:keepNext/>
            <w:keepLines/>
            <w:spacing w:after="0" w:line="360" w:lineRule="auto"/>
            <w:ind w:right="48"/>
            <w:rPr>
              <w:rFonts w:ascii="Palatino Linotype" w:eastAsiaTheme="majorEastAsia" w:hAnsi="Palatino Linotype" w:cstheme="majorBidi"/>
              <w:b/>
              <w:sz w:val="24"/>
              <w:szCs w:val="24"/>
              <w:lang w:eastAsia="es-MX"/>
            </w:rPr>
          </w:pPr>
        </w:p>
        <w:p w:rsidR="00901A85" w:rsidRPr="00900C9A" w:rsidRDefault="004D0E53" w:rsidP="00F20B67">
          <w:pPr>
            <w:pStyle w:val="TDC1"/>
            <w:tabs>
              <w:tab w:val="right" w:leader="dot" w:pos="9394"/>
            </w:tabs>
            <w:spacing w:line="360" w:lineRule="auto"/>
            <w:rPr>
              <w:rFonts w:ascii="Palatino Linotype" w:eastAsiaTheme="minorEastAsia" w:hAnsi="Palatino Linotype"/>
              <w:b/>
              <w:noProof/>
              <w:sz w:val="24"/>
              <w:lang w:eastAsia="es-MX"/>
            </w:rPr>
          </w:pPr>
          <w:r w:rsidRPr="00900C9A">
            <w:rPr>
              <w:rFonts w:ascii="Palatino Linotype" w:hAnsi="Palatino Linotype" w:cstheme="minorHAnsi"/>
              <w:b/>
              <w:bCs/>
              <w:sz w:val="24"/>
              <w:szCs w:val="24"/>
              <w:lang w:val="es-ES"/>
            </w:rPr>
            <w:fldChar w:fldCharType="begin"/>
          </w:r>
          <w:r w:rsidRPr="00900C9A">
            <w:rPr>
              <w:rFonts w:ascii="Palatino Linotype" w:hAnsi="Palatino Linotype" w:cstheme="minorHAnsi"/>
              <w:b/>
              <w:bCs/>
              <w:sz w:val="24"/>
              <w:szCs w:val="24"/>
              <w:lang w:val="es-ES"/>
            </w:rPr>
            <w:instrText xml:space="preserve"> TOC \o "1-3" \h \z \u </w:instrText>
          </w:r>
          <w:r w:rsidRPr="00900C9A">
            <w:rPr>
              <w:rFonts w:ascii="Palatino Linotype" w:hAnsi="Palatino Linotype" w:cstheme="minorHAnsi"/>
              <w:b/>
              <w:bCs/>
              <w:sz w:val="24"/>
              <w:szCs w:val="24"/>
              <w:lang w:val="es-ES"/>
            </w:rPr>
            <w:fldChar w:fldCharType="separate"/>
          </w:r>
          <w:hyperlink w:anchor="_Toc62155596" w:history="1">
            <w:r w:rsidR="00901A85" w:rsidRPr="00900C9A">
              <w:rPr>
                <w:rStyle w:val="Hipervnculo"/>
                <w:rFonts w:ascii="Palatino Linotype" w:eastAsia="MS Gothic" w:hAnsi="Palatino Linotype" w:cs="Times New Roman"/>
                <w:b/>
                <w:noProof/>
                <w:color w:val="auto"/>
                <w:sz w:val="24"/>
                <w:lang w:val="de-DE"/>
              </w:rPr>
              <w:t>A N T E C E D E N T E S</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_Toc62155596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3</w:t>
            </w:r>
            <w:r w:rsidR="00901A85" w:rsidRPr="00900C9A">
              <w:rPr>
                <w:rFonts w:ascii="Palatino Linotype" w:hAnsi="Palatino Linotype"/>
                <w:b/>
                <w:noProof/>
                <w:webHidden/>
                <w:sz w:val="24"/>
              </w:rPr>
              <w:fldChar w:fldCharType="end"/>
            </w:r>
          </w:hyperlink>
        </w:p>
        <w:p w:rsidR="00901A85" w:rsidRPr="00900C9A" w:rsidRDefault="00FE2663" w:rsidP="00F20B67">
          <w:pPr>
            <w:pStyle w:val="TDC1"/>
            <w:tabs>
              <w:tab w:val="right" w:leader="dot" w:pos="9394"/>
            </w:tabs>
            <w:spacing w:line="360" w:lineRule="auto"/>
            <w:rPr>
              <w:rFonts w:ascii="Palatino Linotype" w:eastAsiaTheme="minorEastAsia" w:hAnsi="Palatino Linotype"/>
              <w:b/>
              <w:noProof/>
              <w:sz w:val="24"/>
              <w:lang w:eastAsia="es-MX"/>
            </w:rPr>
          </w:pPr>
          <w:hyperlink w:anchor="_Toc62155597" w:history="1">
            <w:r w:rsidR="00901A85" w:rsidRPr="00900C9A">
              <w:rPr>
                <w:rStyle w:val="Hipervnculo"/>
                <w:rFonts w:ascii="Palatino Linotype" w:eastAsia="MS Gothic" w:hAnsi="Palatino Linotype" w:cs="Times New Roman"/>
                <w:b/>
                <w:noProof/>
                <w:color w:val="auto"/>
                <w:sz w:val="24"/>
              </w:rPr>
              <w:t>CONSIDERANDO</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_Toc62155597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7</w:t>
            </w:r>
            <w:r w:rsidR="00901A85" w:rsidRPr="00900C9A">
              <w:rPr>
                <w:rFonts w:ascii="Palatino Linotype" w:hAnsi="Palatino Linotype"/>
                <w:b/>
                <w:noProof/>
                <w:webHidden/>
                <w:sz w:val="24"/>
              </w:rPr>
              <w:fldChar w:fldCharType="end"/>
            </w:r>
          </w:hyperlink>
        </w:p>
        <w:p w:rsidR="00901A85" w:rsidRPr="00900C9A" w:rsidRDefault="00FE2663" w:rsidP="00F20B67">
          <w:pPr>
            <w:pStyle w:val="TDC1"/>
            <w:tabs>
              <w:tab w:val="right" w:leader="dot" w:pos="9394"/>
            </w:tabs>
            <w:spacing w:line="360" w:lineRule="auto"/>
            <w:rPr>
              <w:rFonts w:ascii="Palatino Linotype" w:eastAsiaTheme="minorEastAsia" w:hAnsi="Palatino Linotype"/>
              <w:b/>
              <w:noProof/>
              <w:sz w:val="24"/>
              <w:lang w:eastAsia="es-MX"/>
            </w:rPr>
          </w:pPr>
          <w:hyperlink w:anchor="_Toc62155598" w:history="1">
            <w:r w:rsidR="00901A85" w:rsidRPr="00900C9A">
              <w:rPr>
                <w:rStyle w:val="Hipervnculo"/>
                <w:rFonts w:ascii="Palatino Linotype" w:eastAsia="MS Mincho" w:hAnsi="Palatino Linotype" w:cstheme="majorBidi"/>
                <w:b/>
                <w:noProof/>
                <w:color w:val="auto"/>
                <w:sz w:val="24"/>
                <w:lang w:val="es-ES_tradnl" w:eastAsia="es-ES"/>
              </w:rPr>
              <w:t>PRIMERO</w:t>
            </w:r>
            <w:r w:rsidR="00901A85" w:rsidRPr="00900C9A">
              <w:rPr>
                <w:rStyle w:val="Hipervnculo"/>
                <w:rFonts w:ascii="Palatino Linotype" w:eastAsia="MS Gothic" w:hAnsi="Palatino Linotype" w:cs="Times New Roman"/>
                <w:b/>
                <w:noProof/>
                <w:color w:val="auto"/>
                <w:sz w:val="24"/>
              </w:rPr>
              <w:t>. De la competencia.</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_Toc62155598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7</w:t>
            </w:r>
            <w:r w:rsidR="00901A85" w:rsidRPr="00900C9A">
              <w:rPr>
                <w:rFonts w:ascii="Palatino Linotype" w:hAnsi="Palatino Linotype"/>
                <w:b/>
                <w:noProof/>
                <w:webHidden/>
                <w:sz w:val="24"/>
              </w:rPr>
              <w:fldChar w:fldCharType="end"/>
            </w:r>
          </w:hyperlink>
        </w:p>
        <w:p w:rsidR="00901A85" w:rsidRPr="00900C9A" w:rsidRDefault="00FE2663" w:rsidP="00F20B67">
          <w:pPr>
            <w:pStyle w:val="TDC1"/>
            <w:tabs>
              <w:tab w:val="right" w:leader="dot" w:pos="9394"/>
            </w:tabs>
            <w:spacing w:line="360" w:lineRule="auto"/>
            <w:rPr>
              <w:rFonts w:ascii="Palatino Linotype" w:eastAsiaTheme="minorEastAsia" w:hAnsi="Palatino Linotype"/>
              <w:b/>
              <w:noProof/>
              <w:sz w:val="24"/>
              <w:lang w:eastAsia="es-MX"/>
            </w:rPr>
          </w:pPr>
          <w:hyperlink w:anchor="_Toc62155599" w:history="1">
            <w:r w:rsidR="00901A85" w:rsidRPr="00900C9A">
              <w:rPr>
                <w:rStyle w:val="Hipervnculo"/>
                <w:rFonts w:ascii="Palatino Linotype" w:eastAsia="MS Mincho" w:hAnsi="Palatino Linotype" w:cstheme="majorBidi"/>
                <w:b/>
                <w:noProof/>
                <w:color w:val="auto"/>
                <w:sz w:val="24"/>
                <w:lang w:val="es-ES_tradnl" w:eastAsia="es-ES"/>
              </w:rPr>
              <w:t>SEGUNDO</w:t>
            </w:r>
            <w:r w:rsidR="00901A85" w:rsidRPr="00900C9A">
              <w:rPr>
                <w:rStyle w:val="Hipervnculo"/>
                <w:rFonts w:ascii="Palatino Linotype" w:eastAsia="MS Gothic" w:hAnsi="Palatino Linotype" w:cs="Times New Roman"/>
                <w:b/>
                <w:noProof/>
                <w:color w:val="auto"/>
                <w:sz w:val="24"/>
              </w:rPr>
              <w:t>. De la oportunidad y procedibilidad del recurso de revisión.</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_Toc62155599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8</w:t>
            </w:r>
            <w:r w:rsidR="00901A85" w:rsidRPr="00900C9A">
              <w:rPr>
                <w:rFonts w:ascii="Palatino Linotype" w:hAnsi="Palatino Linotype"/>
                <w:b/>
                <w:noProof/>
                <w:webHidden/>
                <w:sz w:val="24"/>
              </w:rPr>
              <w:fldChar w:fldCharType="end"/>
            </w:r>
          </w:hyperlink>
        </w:p>
        <w:p w:rsidR="00901A85" w:rsidRPr="00900C9A" w:rsidRDefault="00FE2663" w:rsidP="00F20B67">
          <w:pPr>
            <w:pStyle w:val="TDC1"/>
            <w:tabs>
              <w:tab w:val="right" w:leader="dot" w:pos="9394"/>
            </w:tabs>
            <w:spacing w:line="360" w:lineRule="auto"/>
            <w:rPr>
              <w:rFonts w:ascii="Palatino Linotype" w:eastAsiaTheme="minorEastAsia" w:hAnsi="Palatino Linotype"/>
              <w:b/>
              <w:noProof/>
              <w:sz w:val="24"/>
              <w:lang w:eastAsia="es-MX"/>
            </w:rPr>
          </w:pPr>
          <w:hyperlink w:anchor="_Toc62155600" w:history="1">
            <w:r w:rsidR="00901A85" w:rsidRPr="00900C9A">
              <w:rPr>
                <w:rStyle w:val="Hipervnculo"/>
                <w:rFonts w:ascii="Palatino Linotype" w:eastAsia="MS Mincho" w:hAnsi="Palatino Linotype" w:cstheme="majorBidi"/>
                <w:b/>
                <w:noProof/>
                <w:color w:val="auto"/>
                <w:sz w:val="24"/>
                <w:lang w:val="es-ES_tradnl" w:eastAsia="es-ES"/>
              </w:rPr>
              <w:t>TERCERO. Planteamiento de la Litis</w:t>
            </w:r>
            <w:r w:rsidR="00901A85" w:rsidRPr="00900C9A">
              <w:rPr>
                <w:rStyle w:val="Hipervnculo"/>
                <w:rFonts w:ascii="Palatino Linotype" w:eastAsia="MS Gothic" w:hAnsi="Palatino Linotype" w:cs="Times New Roman"/>
                <w:b/>
                <w:noProof/>
                <w:color w:val="auto"/>
                <w:sz w:val="24"/>
              </w:rPr>
              <w:t>.</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_Toc62155600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8</w:t>
            </w:r>
            <w:r w:rsidR="00901A85" w:rsidRPr="00900C9A">
              <w:rPr>
                <w:rFonts w:ascii="Palatino Linotype" w:hAnsi="Palatino Linotype"/>
                <w:b/>
                <w:noProof/>
                <w:webHidden/>
                <w:sz w:val="24"/>
              </w:rPr>
              <w:fldChar w:fldCharType="end"/>
            </w:r>
          </w:hyperlink>
        </w:p>
        <w:p w:rsidR="00901A85" w:rsidRPr="00900C9A" w:rsidRDefault="00FE2663" w:rsidP="00F20B67">
          <w:pPr>
            <w:pStyle w:val="TDC1"/>
            <w:tabs>
              <w:tab w:val="right" w:leader="dot" w:pos="9394"/>
            </w:tabs>
            <w:spacing w:line="360" w:lineRule="auto"/>
            <w:rPr>
              <w:rFonts w:ascii="Palatino Linotype" w:eastAsiaTheme="minorEastAsia" w:hAnsi="Palatino Linotype"/>
              <w:b/>
              <w:noProof/>
              <w:sz w:val="24"/>
              <w:lang w:eastAsia="es-MX"/>
            </w:rPr>
          </w:pPr>
          <w:hyperlink w:anchor="_Toc62155601" w:history="1">
            <w:r w:rsidR="00901A85" w:rsidRPr="00900C9A">
              <w:rPr>
                <w:rStyle w:val="Hipervnculo"/>
                <w:rFonts w:ascii="Palatino Linotype" w:eastAsia="MS Gothic" w:hAnsi="Palatino Linotype" w:cstheme="majorBidi"/>
                <w:b/>
                <w:noProof/>
                <w:color w:val="auto"/>
                <w:sz w:val="24"/>
                <w:lang w:val="es-ES_tradnl" w:eastAsia="es-ES"/>
              </w:rPr>
              <w:t>CUARTO. De previo y especial pronunciamiento</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_Toc62155601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10</w:t>
            </w:r>
            <w:r w:rsidR="00901A85" w:rsidRPr="00900C9A">
              <w:rPr>
                <w:rFonts w:ascii="Palatino Linotype" w:hAnsi="Palatino Linotype"/>
                <w:b/>
                <w:noProof/>
                <w:webHidden/>
                <w:sz w:val="24"/>
              </w:rPr>
              <w:fldChar w:fldCharType="end"/>
            </w:r>
          </w:hyperlink>
        </w:p>
        <w:p w:rsidR="00901A85" w:rsidRPr="00900C9A" w:rsidRDefault="00FE2663" w:rsidP="00F20B67">
          <w:pPr>
            <w:pStyle w:val="TDC1"/>
            <w:tabs>
              <w:tab w:val="right" w:leader="dot" w:pos="9394"/>
            </w:tabs>
            <w:spacing w:line="360" w:lineRule="auto"/>
            <w:rPr>
              <w:rFonts w:ascii="Palatino Linotype" w:eastAsiaTheme="minorEastAsia" w:hAnsi="Palatino Linotype"/>
              <w:b/>
              <w:noProof/>
              <w:sz w:val="24"/>
              <w:lang w:eastAsia="es-MX"/>
            </w:rPr>
          </w:pPr>
          <w:hyperlink w:anchor="_Toc62155602" w:history="1">
            <w:r w:rsidR="00901A85" w:rsidRPr="00900C9A">
              <w:rPr>
                <w:rStyle w:val="Hipervnculo"/>
                <w:rFonts w:ascii="Palatino Linotype" w:eastAsia="MS Gothic" w:hAnsi="Palatino Linotype" w:cstheme="majorBidi"/>
                <w:b/>
                <w:noProof/>
                <w:color w:val="auto"/>
                <w:sz w:val="24"/>
                <w:lang w:val="es-ES_tradnl" w:eastAsia="es-ES"/>
              </w:rPr>
              <w:t>QUINTO. Del estudio y resolución del recurso de revisión.</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_Toc62155602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14</w:t>
            </w:r>
            <w:r w:rsidR="00901A85" w:rsidRPr="00900C9A">
              <w:rPr>
                <w:rFonts w:ascii="Palatino Linotype" w:hAnsi="Palatino Linotype"/>
                <w:b/>
                <w:noProof/>
                <w:webHidden/>
                <w:sz w:val="24"/>
              </w:rPr>
              <w:fldChar w:fldCharType="end"/>
            </w:r>
          </w:hyperlink>
        </w:p>
        <w:p w:rsidR="00901A85" w:rsidRPr="00900C9A" w:rsidRDefault="00FE2663" w:rsidP="00F20B67">
          <w:pPr>
            <w:pStyle w:val="TDC1"/>
            <w:tabs>
              <w:tab w:val="right" w:leader="dot" w:pos="9394"/>
            </w:tabs>
            <w:spacing w:line="360" w:lineRule="auto"/>
            <w:rPr>
              <w:rFonts w:ascii="Palatino Linotype" w:eastAsiaTheme="minorEastAsia" w:hAnsi="Palatino Linotype"/>
              <w:b/>
              <w:noProof/>
              <w:sz w:val="24"/>
              <w:lang w:eastAsia="es-MX"/>
            </w:rPr>
          </w:pPr>
          <w:hyperlink w:anchor="_Toc62155603" w:history="1">
            <w:r w:rsidR="00901A85" w:rsidRPr="00900C9A">
              <w:rPr>
                <w:rStyle w:val="Hipervnculo"/>
                <w:rFonts w:ascii="Palatino Linotype" w:eastAsia="MS Gothic" w:hAnsi="Palatino Linotype" w:cstheme="majorBidi"/>
                <w:b/>
                <w:noProof/>
                <w:color w:val="auto"/>
                <w:sz w:val="24"/>
                <w:lang w:val="es-ES_tradnl" w:eastAsia="es-ES"/>
              </w:rPr>
              <w:t>I. Fuente Obligacional.</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_Toc62155603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15</w:t>
            </w:r>
            <w:r w:rsidR="00901A85" w:rsidRPr="00900C9A">
              <w:rPr>
                <w:rFonts w:ascii="Palatino Linotype" w:hAnsi="Palatino Linotype"/>
                <w:b/>
                <w:noProof/>
                <w:webHidden/>
                <w:sz w:val="24"/>
              </w:rPr>
              <w:fldChar w:fldCharType="end"/>
            </w:r>
          </w:hyperlink>
        </w:p>
        <w:p w:rsidR="00901A85" w:rsidRPr="00900C9A" w:rsidRDefault="00FE2663" w:rsidP="00F20B67">
          <w:pPr>
            <w:pStyle w:val="TDC1"/>
            <w:tabs>
              <w:tab w:val="right" w:leader="dot" w:pos="9394"/>
            </w:tabs>
            <w:spacing w:line="360" w:lineRule="auto"/>
            <w:rPr>
              <w:rFonts w:ascii="Palatino Linotype" w:eastAsiaTheme="minorEastAsia" w:hAnsi="Palatino Linotype"/>
              <w:b/>
              <w:noProof/>
              <w:sz w:val="24"/>
              <w:lang w:eastAsia="es-MX"/>
            </w:rPr>
          </w:pPr>
          <w:hyperlink w:anchor="_Toc62155604" w:history="1">
            <w:r w:rsidR="00901A85" w:rsidRPr="00900C9A">
              <w:rPr>
                <w:rStyle w:val="Hipervnculo"/>
                <w:rFonts w:ascii="Palatino Linotype" w:eastAsia="MS Gothic" w:hAnsi="Palatino Linotype" w:cstheme="majorBidi"/>
                <w:b/>
                <w:noProof/>
                <w:color w:val="auto"/>
                <w:sz w:val="24"/>
                <w:lang w:val="es-ES_tradnl" w:eastAsia="es-ES"/>
              </w:rPr>
              <w:t>II. De la información solicitada y la respuesta del Sujeto Obligado.</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_Toc62155604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17</w:t>
            </w:r>
            <w:r w:rsidR="00901A85" w:rsidRPr="00900C9A">
              <w:rPr>
                <w:rFonts w:ascii="Palatino Linotype" w:hAnsi="Palatino Linotype"/>
                <w:b/>
                <w:noProof/>
                <w:webHidden/>
                <w:sz w:val="24"/>
              </w:rPr>
              <w:fldChar w:fldCharType="end"/>
            </w:r>
          </w:hyperlink>
        </w:p>
        <w:p w:rsidR="00901A85" w:rsidRPr="00900C9A" w:rsidRDefault="00FE2663" w:rsidP="00F20B67">
          <w:pPr>
            <w:pStyle w:val="TDC1"/>
            <w:tabs>
              <w:tab w:val="right" w:leader="dot" w:pos="9394"/>
            </w:tabs>
            <w:spacing w:line="360" w:lineRule="auto"/>
            <w:rPr>
              <w:rFonts w:ascii="Palatino Linotype" w:eastAsiaTheme="minorEastAsia" w:hAnsi="Palatino Linotype"/>
              <w:b/>
              <w:noProof/>
              <w:sz w:val="24"/>
              <w:lang w:eastAsia="es-MX"/>
            </w:rPr>
          </w:pPr>
          <w:hyperlink w:anchor="_Toc62155605" w:history="1">
            <w:r w:rsidR="00901A85" w:rsidRPr="00900C9A">
              <w:rPr>
                <w:rStyle w:val="Hipervnculo"/>
                <w:rFonts w:ascii="Palatino Linotype" w:hAnsi="Palatino Linotype" w:cs="Times New Roman"/>
                <w:b/>
                <w:noProof/>
                <w:color w:val="auto"/>
                <w:sz w:val="24"/>
                <w:lang w:eastAsia="es-ES_tradnl"/>
              </w:rPr>
              <w:t xml:space="preserve">SEXTO. </w:t>
            </w:r>
            <w:r w:rsidR="00901A85" w:rsidRPr="00900C9A">
              <w:rPr>
                <w:rStyle w:val="Hipervnculo"/>
                <w:rFonts w:ascii="Palatino Linotype" w:hAnsi="Palatino Linotype"/>
                <w:b/>
                <w:noProof/>
                <w:color w:val="auto"/>
                <w:sz w:val="24"/>
              </w:rPr>
              <w:t xml:space="preserve"> De la elaboración de la versión pública.</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_Toc62155605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27</w:t>
            </w:r>
            <w:r w:rsidR="00901A85" w:rsidRPr="00900C9A">
              <w:rPr>
                <w:rFonts w:ascii="Palatino Linotype" w:hAnsi="Palatino Linotype"/>
                <w:b/>
                <w:noProof/>
                <w:webHidden/>
                <w:sz w:val="24"/>
              </w:rPr>
              <w:fldChar w:fldCharType="end"/>
            </w:r>
          </w:hyperlink>
        </w:p>
        <w:p w:rsidR="00901A85" w:rsidRPr="00900C9A" w:rsidRDefault="00FE2663" w:rsidP="00F20B67">
          <w:pPr>
            <w:pStyle w:val="TDC3"/>
            <w:tabs>
              <w:tab w:val="right" w:leader="dot" w:pos="9394"/>
            </w:tabs>
            <w:spacing w:line="360" w:lineRule="auto"/>
            <w:ind w:left="0"/>
            <w:rPr>
              <w:rFonts w:ascii="Palatino Linotype" w:eastAsiaTheme="minorEastAsia" w:hAnsi="Palatino Linotype"/>
              <w:b/>
              <w:noProof/>
              <w:sz w:val="24"/>
              <w:lang w:eastAsia="es-MX"/>
            </w:rPr>
          </w:pPr>
          <w:hyperlink w:anchor="_Toc62155606" w:history="1">
            <w:r w:rsidR="00901A85" w:rsidRPr="00900C9A">
              <w:rPr>
                <w:rStyle w:val="Hipervnculo"/>
                <w:rFonts w:ascii="Palatino Linotype" w:hAnsi="Palatino Linotype" w:cs="Arial"/>
                <w:b/>
                <w:noProof/>
                <w:color w:val="auto"/>
                <w:sz w:val="24"/>
              </w:rPr>
              <w:t>I. Requisitos previos.</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_Toc62155606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28</w:t>
            </w:r>
            <w:r w:rsidR="00901A85" w:rsidRPr="00900C9A">
              <w:rPr>
                <w:rFonts w:ascii="Palatino Linotype" w:hAnsi="Palatino Linotype"/>
                <w:b/>
                <w:noProof/>
                <w:webHidden/>
                <w:sz w:val="24"/>
              </w:rPr>
              <w:fldChar w:fldCharType="end"/>
            </w:r>
          </w:hyperlink>
        </w:p>
        <w:p w:rsidR="00901A85" w:rsidRPr="00900C9A" w:rsidRDefault="00FE2663" w:rsidP="00F20B67">
          <w:pPr>
            <w:pStyle w:val="TDC3"/>
            <w:tabs>
              <w:tab w:val="right" w:leader="dot" w:pos="9394"/>
            </w:tabs>
            <w:spacing w:line="360" w:lineRule="auto"/>
            <w:ind w:left="0"/>
            <w:rPr>
              <w:rFonts w:ascii="Palatino Linotype" w:eastAsiaTheme="minorEastAsia" w:hAnsi="Palatino Linotype"/>
              <w:b/>
              <w:noProof/>
              <w:sz w:val="24"/>
              <w:lang w:eastAsia="es-MX"/>
            </w:rPr>
          </w:pPr>
          <w:hyperlink w:anchor="_Toc62155607" w:history="1">
            <w:r w:rsidR="00901A85" w:rsidRPr="00900C9A">
              <w:rPr>
                <w:rStyle w:val="Hipervnculo"/>
                <w:rFonts w:ascii="Palatino Linotype" w:hAnsi="Palatino Linotype" w:cs="Arial"/>
                <w:b/>
                <w:noProof/>
                <w:color w:val="auto"/>
                <w:sz w:val="24"/>
              </w:rPr>
              <w:t>II. Supuestos de clasificación.</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_Toc62155607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29</w:t>
            </w:r>
            <w:r w:rsidR="00901A85" w:rsidRPr="00900C9A">
              <w:rPr>
                <w:rFonts w:ascii="Palatino Linotype" w:hAnsi="Palatino Linotype"/>
                <w:b/>
                <w:noProof/>
                <w:webHidden/>
                <w:sz w:val="24"/>
              </w:rPr>
              <w:fldChar w:fldCharType="end"/>
            </w:r>
          </w:hyperlink>
        </w:p>
        <w:p w:rsidR="00901A85" w:rsidRPr="00900C9A" w:rsidRDefault="00FE2663" w:rsidP="00F20B67">
          <w:pPr>
            <w:pStyle w:val="TDC3"/>
            <w:tabs>
              <w:tab w:val="right" w:leader="dot" w:pos="9394"/>
            </w:tabs>
            <w:spacing w:line="360" w:lineRule="auto"/>
            <w:ind w:left="0"/>
            <w:rPr>
              <w:rFonts w:ascii="Palatino Linotype" w:eastAsiaTheme="minorEastAsia" w:hAnsi="Palatino Linotype"/>
              <w:b/>
              <w:noProof/>
              <w:sz w:val="24"/>
              <w:lang w:eastAsia="es-MX"/>
            </w:rPr>
          </w:pPr>
          <w:hyperlink w:anchor="_Toc62155608" w:history="1">
            <w:r w:rsidR="00901A85" w:rsidRPr="00900C9A">
              <w:rPr>
                <w:rStyle w:val="Hipervnculo"/>
                <w:rFonts w:ascii="Palatino Linotype" w:hAnsi="Palatino Linotype" w:cs="Arial"/>
                <w:b/>
                <w:noProof/>
                <w:color w:val="auto"/>
                <w:sz w:val="24"/>
              </w:rPr>
              <w:t>III. La intervención del Comité de Transparencia.</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_Toc62155608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33</w:t>
            </w:r>
            <w:r w:rsidR="00901A85" w:rsidRPr="00900C9A">
              <w:rPr>
                <w:rFonts w:ascii="Palatino Linotype" w:hAnsi="Palatino Linotype"/>
                <w:b/>
                <w:noProof/>
                <w:webHidden/>
                <w:sz w:val="24"/>
              </w:rPr>
              <w:fldChar w:fldCharType="end"/>
            </w:r>
          </w:hyperlink>
        </w:p>
        <w:p w:rsidR="00901A85" w:rsidRPr="00900C9A" w:rsidRDefault="00FE2663" w:rsidP="00F20B67">
          <w:pPr>
            <w:pStyle w:val="TDC1"/>
            <w:tabs>
              <w:tab w:val="right" w:leader="dot" w:pos="9394"/>
            </w:tabs>
            <w:spacing w:line="360" w:lineRule="auto"/>
            <w:rPr>
              <w:rFonts w:ascii="Palatino Linotype" w:eastAsiaTheme="minorEastAsia" w:hAnsi="Palatino Linotype"/>
              <w:b/>
              <w:noProof/>
              <w:sz w:val="24"/>
              <w:lang w:eastAsia="es-MX"/>
            </w:rPr>
          </w:pPr>
          <w:hyperlink w:anchor="_Toc62155609" w:history="1">
            <w:r w:rsidR="00901A85" w:rsidRPr="00900C9A">
              <w:rPr>
                <w:rStyle w:val="Hipervnculo"/>
                <w:rFonts w:ascii="Palatino Linotype" w:eastAsia="MS Gothic" w:hAnsi="Palatino Linotype" w:cstheme="majorBidi"/>
                <w:b/>
                <w:noProof/>
                <w:color w:val="auto"/>
                <w:sz w:val="24"/>
              </w:rPr>
              <w:t>SEXTO. Vista a la Dirección Jurídica y de Verificación</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_Toc62155609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38</w:t>
            </w:r>
            <w:r w:rsidR="00901A85" w:rsidRPr="00900C9A">
              <w:rPr>
                <w:rFonts w:ascii="Palatino Linotype" w:hAnsi="Palatino Linotype"/>
                <w:b/>
                <w:noProof/>
                <w:webHidden/>
                <w:sz w:val="24"/>
              </w:rPr>
              <w:fldChar w:fldCharType="end"/>
            </w:r>
          </w:hyperlink>
        </w:p>
        <w:p w:rsidR="00901A85" w:rsidRPr="00900C9A" w:rsidRDefault="00FE2663" w:rsidP="00F20B67">
          <w:pPr>
            <w:pStyle w:val="TDC1"/>
            <w:tabs>
              <w:tab w:val="right" w:leader="dot" w:pos="9394"/>
            </w:tabs>
            <w:spacing w:line="360" w:lineRule="auto"/>
            <w:rPr>
              <w:rFonts w:ascii="Palatino Linotype" w:eastAsiaTheme="minorEastAsia" w:hAnsi="Palatino Linotype"/>
              <w:b/>
              <w:noProof/>
              <w:sz w:val="24"/>
              <w:lang w:eastAsia="es-MX"/>
            </w:rPr>
          </w:pPr>
          <w:hyperlink w:anchor="_Toc62155610" w:history="1">
            <w:r w:rsidR="00901A85" w:rsidRPr="00900C9A">
              <w:rPr>
                <w:rStyle w:val="Hipervnculo"/>
                <w:rFonts w:ascii="Palatino Linotype" w:eastAsia="Times New Roman" w:hAnsi="Palatino Linotype" w:cstheme="majorBidi"/>
                <w:b/>
                <w:noProof/>
                <w:color w:val="auto"/>
                <w:sz w:val="24"/>
                <w:lang w:val="es-ES_tradnl" w:eastAsia="es-ES"/>
              </w:rPr>
              <w:t>R E S O L U T I V O S</w:t>
            </w:r>
            <w:r w:rsidR="00901A85" w:rsidRPr="00900C9A">
              <w:rPr>
                <w:rFonts w:ascii="Palatino Linotype" w:hAnsi="Palatino Linotype"/>
                <w:b/>
                <w:noProof/>
                <w:webHidden/>
                <w:sz w:val="24"/>
              </w:rPr>
              <w:tab/>
            </w:r>
            <w:r w:rsidR="00901A85" w:rsidRPr="00900C9A">
              <w:rPr>
                <w:rFonts w:ascii="Palatino Linotype" w:hAnsi="Palatino Linotype"/>
                <w:b/>
                <w:noProof/>
                <w:webHidden/>
                <w:sz w:val="24"/>
              </w:rPr>
              <w:fldChar w:fldCharType="begin"/>
            </w:r>
            <w:r w:rsidR="00901A85" w:rsidRPr="00900C9A">
              <w:rPr>
                <w:rFonts w:ascii="Palatino Linotype" w:hAnsi="Palatino Linotype"/>
                <w:b/>
                <w:noProof/>
                <w:webHidden/>
                <w:sz w:val="24"/>
              </w:rPr>
              <w:instrText xml:space="preserve"> PAGEREF _Toc62155610 \h </w:instrText>
            </w:r>
            <w:r w:rsidR="00901A85" w:rsidRPr="00900C9A">
              <w:rPr>
                <w:rFonts w:ascii="Palatino Linotype" w:hAnsi="Palatino Linotype"/>
                <w:b/>
                <w:noProof/>
                <w:webHidden/>
                <w:sz w:val="24"/>
              </w:rPr>
            </w:r>
            <w:r w:rsidR="00901A85" w:rsidRPr="00900C9A">
              <w:rPr>
                <w:rFonts w:ascii="Palatino Linotype" w:hAnsi="Palatino Linotype"/>
                <w:b/>
                <w:noProof/>
                <w:webHidden/>
                <w:sz w:val="24"/>
              </w:rPr>
              <w:fldChar w:fldCharType="separate"/>
            </w:r>
            <w:r w:rsidR="00901A85" w:rsidRPr="00900C9A">
              <w:rPr>
                <w:rFonts w:ascii="Palatino Linotype" w:hAnsi="Palatino Linotype"/>
                <w:b/>
                <w:noProof/>
                <w:webHidden/>
                <w:sz w:val="24"/>
              </w:rPr>
              <w:t>40</w:t>
            </w:r>
            <w:r w:rsidR="00901A85" w:rsidRPr="00900C9A">
              <w:rPr>
                <w:rFonts w:ascii="Palatino Linotype" w:hAnsi="Palatino Linotype"/>
                <w:b/>
                <w:noProof/>
                <w:webHidden/>
                <w:sz w:val="24"/>
              </w:rPr>
              <w:fldChar w:fldCharType="end"/>
            </w:r>
          </w:hyperlink>
        </w:p>
        <w:p w:rsidR="004D0E53" w:rsidRPr="00900C9A" w:rsidRDefault="004D0E53" w:rsidP="00D361E8">
          <w:pPr>
            <w:spacing w:after="0" w:line="360" w:lineRule="auto"/>
            <w:ind w:right="48"/>
            <w:rPr>
              <w:rFonts w:ascii="Palatino Linotype" w:hAnsi="Palatino Linotype"/>
            </w:rPr>
          </w:pPr>
          <w:r w:rsidRPr="00900C9A">
            <w:rPr>
              <w:rFonts w:ascii="Palatino Linotype" w:hAnsi="Palatino Linotype" w:cstheme="minorHAnsi"/>
              <w:b/>
              <w:bCs/>
              <w:sz w:val="24"/>
              <w:szCs w:val="24"/>
              <w:lang w:val="es-ES"/>
            </w:rPr>
            <w:fldChar w:fldCharType="end"/>
          </w:r>
        </w:p>
      </w:sdtContent>
    </w:sdt>
    <w:p w:rsidR="004D0E53" w:rsidRPr="00900C9A" w:rsidRDefault="004D0E53" w:rsidP="00D361E8">
      <w:pPr>
        <w:spacing w:after="0" w:line="360" w:lineRule="auto"/>
        <w:ind w:right="48"/>
        <w:jc w:val="both"/>
        <w:rPr>
          <w:rFonts w:ascii="Palatino Linotype" w:eastAsia="MS Mincho" w:hAnsi="Palatino Linotype" w:cs="Times New Roman"/>
          <w:sz w:val="24"/>
          <w:szCs w:val="24"/>
          <w:lang w:val="es-ES_tradnl" w:eastAsia="es-ES"/>
        </w:rPr>
      </w:pPr>
    </w:p>
    <w:p w:rsidR="004D0E53" w:rsidRPr="00900C9A" w:rsidRDefault="004D0E53" w:rsidP="00D361E8">
      <w:pPr>
        <w:spacing w:after="0" w:line="360" w:lineRule="auto"/>
        <w:ind w:right="48"/>
        <w:jc w:val="both"/>
        <w:rPr>
          <w:rFonts w:ascii="Palatino Linotype" w:eastAsia="MS Mincho" w:hAnsi="Palatino Linotype" w:cs="Times New Roman"/>
          <w:sz w:val="24"/>
          <w:szCs w:val="24"/>
          <w:lang w:val="es-ES_tradnl" w:eastAsia="es-ES"/>
        </w:rPr>
      </w:pPr>
    </w:p>
    <w:p w:rsidR="004D0E53" w:rsidRPr="00900C9A" w:rsidRDefault="004D0E53" w:rsidP="00D361E8">
      <w:pPr>
        <w:spacing w:after="0" w:line="360" w:lineRule="auto"/>
        <w:ind w:right="48"/>
        <w:jc w:val="both"/>
        <w:rPr>
          <w:rFonts w:ascii="Palatino Linotype" w:eastAsia="MS Mincho" w:hAnsi="Palatino Linotype" w:cs="Times New Roman"/>
          <w:sz w:val="24"/>
          <w:szCs w:val="24"/>
          <w:lang w:val="es-ES_tradnl" w:eastAsia="es-ES"/>
        </w:rPr>
      </w:pPr>
    </w:p>
    <w:p w:rsidR="004D0E53" w:rsidRPr="00900C9A" w:rsidRDefault="004D0E53" w:rsidP="00D361E8">
      <w:pPr>
        <w:spacing w:after="0" w:line="360" w:lineRule="auto"/>
        <w:ind w:right="48"/>
        <w:jc w:val="both"/>
        <w:rPr>
          <w:rFonts w:ascii="Palatino Linotype" w:eastAsia="MS Mincho" w:hAnsi="Palatino Linotype" w:cs="Times New Roman"/>
          <w:sz w:val="24"/>
          <w:szCs w:val="24"/>
          <w:lang w:val="es-ES_tradnl" w:eastAsia="es-ES"/>
        </w:rPr>
      </w:pPr>
      <w:r w:rsidRPr="00900C9A">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EE4B00" w:rsidRPr="00900C9A">
        <w:rPr>
          <w:rFonts w:ascii="Palatino Linotype" w:eastAsia="MS Mincho" w:hAnsi="Palatino Linotype" w:cs="Times New Roman"/>
          <w:sz w:val="24"/>
          <w:szCs w:val="24"/>
          <w:lang w:val="es-ES_tradnl" w:eastAsia="es-ES"/>
        </w:rPr>
        <w:t xml:space="preserve">veintisiete (27) de </w:t>
      </w:r>
      <w:proofErr w:type="gramStart"/>
      <w:r w:rsidR="00EE4B00" w:rsidRPr="00900C9A">
        <w:rPr>
          <w:rFonts w:ascii="Palatino Linotype" w:eastAsia="MS Mincho" w:hAnsi="Palatino Linotype" w:cs="Times New Roman"/>
          <w:sz w:val="24"/>
          <w:szCs w:val="24"/>
          <w:lang w:val="es-ES_tradnl" w:eastAsia="es-ES"/>
        </w:rPr>
        <w:t xml:space="preserve">enero </w:t>
      </w:r>
      <w:r w:rsidR="000A574F" w:rsidRPr="00900C9A">
        <w:rPr>
          <w:rFonts w:ascii="Palatino Linotype" w:eastAsia="MS Mincho" w:hAnsi="Palatino Linotype" w:cs="Times New Roman"/>
          <w:sz w:val="24"/>
          <w:szCs w:val="24"/>
          <w:lang w:val="es-ES_tradnl" w:eastAsia="es-ES"/>
        </w:rPr>
        <w:t xml:space="preserve"> de</w:t>
      </w:r>
      <w:proofErr w:type="gramEnd"/>
      <w:r w:rsidR="000A574F" w:rsidRPr="00900C9A">
        <w:rPr>
          <w:rFonts w:ascii="Palatino Linotype" w:eastAsia="MS Mincho" w:hAnsi="Palatino Linotype" w:cs="Times New Roman"/>
          <w:sz w:val="24"/>
          <w:szCs w:val="24"/>
          <w:lang w:val="es-ES_tradnl" w:eastAsia="es-ES"/>
        </w:rPr>
        <w:t xml:space="preserve"> dos mil veintiuno</w:t>
      </w:r>
      <w:r w:rsidRPr="00900C9A">
        <w:rPr>
          <w:rFonts w:ascii="Palatino Linotype" w:eastAsia="MS Mincho" w:hAnsi="Palatino Linotype" w:cs="Times New Roman"/>
          <w:sz w:val="24"/>
          <w:szCs w:val="24"/>
          <w:lang w:val="es-ES_tradnl" w:eastAsia="es-ES"/>
        </w:rPr>
        <w:t>.</w:t>
      </w:r>
    </w:p>
    <w:p w:rsidR="004D0E53" w:rsidRPr="00900C9A" w:rsidRDefault="004D0E53" w:rsidP="00D361E8">
      <w:pPr>
        <w:spacing w:after="0" w:line="360" w:lineRule="auto"/>
        <w:ind w:right="48"/>
        <w:jc w:val="both"/>
        <w:rPr>
          <w:rFonts w:ascii="Palatino Linotype" w:eastAsia="MS Mincho" w:hAnsi="Palatino Linotype" w:cs="Times New Roman"/>
          <w:sz w:val="24"/>
          <w:szCs w:val="24"/>
          <w:lang w:val="es-ES_tradnl" w:eastAsia="es-ES"/>
        </w:rPr>
      </w:pPr>
    </w:p>
    <w:p w:rsidR="004D0E53" w:rsidRPr="00900C9A" w:rsidRDefault="004D0E53" w:rsidP="00D361E8">
      <w:pPr>
        <w:spacing w:after="0" w:line="360" w:lineRule="auto"/>
        <w:ind w:right="48"/>
        <w:jc w:val="both"/>
        <w:rPr>
          <w:rFonts w:ascii="Palatino Linotype" w:hAnsi="Palatino Linotype"/>
          <w:b/>
        </w:rPr>
      </w:pPr>
      <w:r w:rsidRPr="00900C9A">
        <w:rPr>
          <w:rFonts w:ascii="Palatino Linotype" w:eastAsia="MS Mincho" w:hAnsi="Palatino Linotype" w:cs="Times New Roman"/>
          <w:b/>
          <w:sz w:val="24"/>
          <w:szCs w:val="24"/>
          <w:lang w:val="es-ES_tradnl" w:eastAsia="es-ES"/>
        </w:rPr>
        <w:t>VISTO</w:t>
      </w:r>
      <w:r w:rsidRPr="00900C9A">
        <w:rPr>
          <w:rFonts w:ascii="Palatino Linotype" w:eastAsia="MS Mincho" w:hAnsi="Palatino Linotype" w:cs="Times New Roman"/>
          <w:sz w:val="24"/>
          <w:szCs w:val="24"/>
          <w:lang w:val="es-ES_tradnl" w:eastAsia="es-ES"/>
        </w:rPr>
        <w:t xml:space="preserve"> el expediente electrónico formado con motivo del recurso de revisión</w:t>
      </w:r>
      <w:r w:rsidRPr="00900C9A">
        <w:rPr>
          <w:rFonts w:ascii="Palatino Linotype" w:eastAsia="MS Mincho" w:hAnsi="Palatino Linotype" w:cs="Arial"/>
          <w:b/>
          <w:bCs/>
          <w:sz w:val="24"/>
          <w:szCs w:val="24"/>
          <w:lang w:val="es-ES_tradnl" w:eastAsia="es-ES"/>
        </w:rPr>
        <w:t xml:space="preserve">, </w:t>
      </w:r>
      <w:r w:rsidR="000A574F" w:rsidRPr="00900C9A">
        <w:rPr>
          <w:rFonts w:ascii="Palatino Linotype" w:hAnsi="Palatino Linotype" w:cs="Arial"/>
          <w:b/>
          <w:bCs/>
          <w:sz w:val="24"/>
          <w:lang w:eastAsia="es-MX"/>
        </w:rPr>
        <w:t>05578</w:t>
      </w:r>
      <w:r w:rsidRPr="00900C9A">
        <w:rPr>
          <w:rFonts w:ascii="Palatino Linotype" w:hAnsi="Palatino Linotype" w:cs="Arial"/>
          <w:b/>
          <w:bCs/>
          <w:sz w:val="24"/>
          <w:lang w:eastAsia="es-MX"/>
        </w:rPr>
        <w:t xml:space="preserve">/INFOEM/IP/RR/2020 </w:t>
      </w:r>
      <w:r w:rsidRPr="00900C9A">
        <w:rPr>
          <w:rFonts w:ascii="Palatino Linotype" w:eastAsia="MS Mincho" w:hAnsi="Palatino Linotype" w:cs="Times New Roman"/>
          <w:sz w:val="24"/>
          <w:szCs w:val="24"/>
          <w:lang w:val="es-ES_tradnl" w:eastAsia="es-ES"/>
        </w:rPr>
        <w:t>promovido por</w:t>
      </w:r>
      <w:r w:rsidRPr="00900C9A">
        <w:rPr>
          <w:rFonts w:ascii="Palatino Linotype" w:hAnsi="Palatino Linotype"/>
          <w:b/>
          <w:sz w:val="24"/>
          <w:szCs w:val="24"/>
        </w:rPr>
        <w:t xml:space="preserve"> </w:t>
      </w:r>
      <w:r w:rsidR="00B11715" w:rsidRPr="00B11715">
        <w:rPr>
          <w:rFonts w:ascii="Palatino Linotype" w:hAnsi="Palatino Linotype"/>
          <w:sz w:val="24"/>
          <w:szCs w:val="24"/>
          <w:highlight w:val="black"/>
        </w:rPr>
        <w:t>-----------------------</w:t>
      </w:r>
      <w:r w:rsidR="000A574F" w:rsidRPr="00900C9A">
        <w:rPr>
          <w:rFonts w:ascii="Palatino Linotype" w:hAnsi="Palatino Linotype"/>
          <w:sz w:val="24"/>
          <w:szCs w:val="24"/>
        </w:rPr>
        <w:t xml:space="preserve"> a través</w:t>
      </w:r>
      <w:r w:rsidRPr="00900C9A">
        <w:rPr>
          <w:rFonts w:ascii="Palatino Linotype" w:hAnsi="Palatino Linotype"/>
          <w:sz w:val="24"/>
          <w:szCs w:val="24"/>
        </w:rPr>
        <w:t xml:space="preserve"> del Sistema de Accesos a la Información Mexiquense (SAIMEX), quien en los sucesivo será identificado como</w:t>
      </w:r>
      <w:r w:rsidRPr="00900C9A">
        <w:rPr>
          <w:rFonts w:ascii="Palatino Linotype" w:hAnsi="Palatino Linotype"/>
          <w:b/>
          <w:sz w:val="24"/>
          <w:szCs w:val="24"/>
        </w:rPr>
        <w:t xml:space="preserve"> </w:t>
      </w:r>
      <w:r w:rsidRPr="00900C9A">
        <w:rPr>
          <w:rFonts w:ascii="Palatino Linotype" w:eastAsia="MS Mincho" w:hAnsi="Palatino Linotype" w:cs="Arial"/>
          <w:b/>
          <w:sz w:val="24"/>
          <w:szCs w:val="24"/>
          <w:lang w:val="es-ES_tradnl" w:eastAsia="es-ES"/>
        </w:rPr>
        <w:t>RECURRENTE</w:t>
      </w:r>
      <w:r w:rsidRPr="00900C9A">
        <w:rPr>
          <w:rFonts w:ascii="Palatino Linotype" w:eastAsia="MS Mincho" w:hAnsi="Palatino Linotype" w:cs="Arial"/>
          <w:sz w:val="24"/>
          <w:szCs w:val="24"/>
          <w:lang w:val="es-ES_tradnl" w:eastAsia="es-ES"/>
        </w:rPr>
        <w:t xml:space="preserve">, en contra de la respuesta del </w:t>
      </w:r>
      <w:r w:rsidR="000A574F" w:rsidRPr="00900C9A">
        <w:rPr>
          <w:rFonts w:ascii="Palatino Linotype" w:eastAsia="MS Mincho" w:hAnsi="Palatino Linotype" w:cs="Arial"/>
          <w:b/>
          <w:sz w:val="24"/>
          <w:szCs w:val="24"/>
          <w:lang w:val="es-ES_tradnl" w:eastAsia="es-ES"/>
        </w:rPr>
        <w:t>Ayuntamiento de Chimalhuacán</w:t>
      </w:r>
      <w:r w:rsidRPr="00900C9A">
        <w:rPr>
          <w:rFonts w:ascii="Palatino Linotype" w:eastAsia="MS Mincho" w:hAnsi="Palatino Linotype" w:cs="Arial"/>
          <w:b/>
          <w:sz w:val="24"/>
          <w:szCs w:val="24"/>
          <w:lang w:val="es-ES_tradnl" w:eastAsia="es-ES"/>
        </w:rPr>
        <w:t xml:space="preserve"> </w:t>
      </w:r>
      <w:r w:rsidRPr="00900C9A">
        <w:rPr>
          <w:rFonts w:ascii="Palatino Linotype" w:eastAsia="MS Mincho" w:hAnsi="Palatino Linotype" w:cs="Times New Roman"/>
          <w:sz w:val="24"/>
          <w:szCs w:val="24"/>
          <w:lang w:val="es-ES_tradnl" w:eastAsia="es-ES"/>
        </w:rPr>
        <w:t>en lo sucesivo el</w:t>
      </w:r>
      <w:r w:rsidRPr="00900C9A">
        <w:rPr>
          <w:rFonts w:ascii="Palatino Linotype" w:eastAsia="MS Mincho" w:hAnsi="Palatino Linotype" w:cs="Times New Roman"/>
          <w:b/>
          <w:sz w:val="24"/>
          <w:szCs w:val="24"/>
          <w:lang w:val="es-ES_tradnl" w:eastAsia="es-ES"/>
        </w:rPr>
        <w:t xml:space="preserve"> SUJETO OBLIGADO</w:t>
      </w:r>
      <w:r w:rsidRPr="00900C9A">
        <w:rPr>
          <w:rFonts w:ascii="Palatino Linotype" w:eastAsia="MS Mincho" w:hAnsi="Palatino Linotype" w:cs="Times New Roman"/>
          <w:bCs/>
          <w:sz w:val="24"/>
          <w:szCs w:val="24"/>
          <w:lang w:val="es-ES_tradnl" w:eastAsia="es-ES"/>
        </w:rPr>
        <w:t>,</w:t>
      </w:r>
      <w:r w:rsidRPr="00900C9A">
        <w:rPr>
          <w:rFonts w:ascii="Palatino Linotype" w:eastAsia="MS Mincho" w:hAnsi="Palatino Linotype" w:cs="Times New Roman"/>
          <w:b/>
          <w:sz w:val="24"/>
          <w:szCs w:val="24"/>
          <w:lang w:val="es-ES_tradnl" w:eastAsia="es-ES"/>
        </w:rPr>
        <w:t xml:space="preserve"> </w:t>
      </w:r>
      <w:r w:rsidRPr="00900C9A">
        <w:rPr>
          <w:rFonts w:ascii="Palatino Linotype" w:eastAsia="MS Mincho" w:hAnsi="Palatino Linotype" w:cs="Times New Roman"/>
          <w:sz w:val="24"/>
          <w:szCs w:val="24"/>
          <w:lang w:val="es-ES_tradnl" w:eastAsia="es-ES"/>
        </w:rPr>
        <w:t>se procede a dictar la presente resolución, con base en los siguientes:</w:t>
      </w:r>
    </w:p>
    <w:p w:rsidR="004D0E53" w:rsidRPr="00900C9A" w:rsidRDefault="004D0E53" w:rsidP="00D361E8">
      <w:pPr>
        <w:spacing w:after="0" w:line="360" w:lineRule="auto"/>
        <w:ind w:right="48"/>
        <w:jc w:val="both"/>
        <w:rPr>
          <w:rFonts w:ascii="Palatino Linotype" w:eastAsia="MS Mincho" w:hAnsi="Palatino Linotype" w:cs="Times New Roman"/>
          <w:b/>
          <w:sz w:val="24"/>
          <w:szCs w:val="24"/>
          <w:lang w:val="es-ES_tradnl" w:eastAsia="es-ES"/>
        </w:rPr>
      </w:pPr>
    </w:p>
    <w:p w:rsidR="004D0E53" w:rsidRPr="00900C9A" w:rsidRDefault="004D0E53" w:rsidP="00D361E8">
      <w:pPr>
        <w:keepNext/>
        <w:keepLines/>
        <w:spacing w:after="0" w:line="360" w:lineRule="auto"/>
        <w:ind w:right="48"/>
        <w:jc w:val="center"/>
        <w:outlineLvl w:val="0"/>
        <w:rPr>
          <w:rFonts w:ascii="Palatino Linotype" w:eastAsia="MS Gothic" w:hAnsi="Palatino Linotype" w:cs="Times New Roman"/>
          <w:b/>
          <w:sz w:val="24"/>
          <w:szCs w:val="32"/>
          <w:lang w:val="de-DE"/>
        </w:rPr>
      </w:pPr>
      <w:bookmarkStart w:id="0" w:name="_Toc62155596"/>
      <w:r w:rsidRPr="00900C9A">
        <w:rPr>
          <w:rFonts w:ascii="Palatino Linotype" w:eastAsia="MS Gothic" w:hAnsi="Palatino Linotype" w:cs="Times New Roman"/>
          <w:b/>
          <w:sz w:val="24"/>
          <w:szCs w:val="32"/>
          <w:lang w:val="de-DE"/>
        </w:rPr>
        <w:t>A N T E C E D E N T E S</w:t>
      </w:r>
      <w:bookmarkEnd w:id="0"/>
    </w:p>
    <w:p w:rsidR="004D0E53" w:rsidRPr="00900C9A" w:rsidRDefault="004D0E53" w:rsidP="00D361E8">
      <w:pPr>
        <w:spacing w:after="0" w:line="360" w:lineRule="auto"/>
        <w:ind w:right="48"/>
        <w:rPr>
          <w:rFonts w:ascii="Palatino Linotype" w:hAnsi="Palatino Linotype"/>
          <w:lang w:val="de-DE"/>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Calibri" w:hAnsi="Palatino Linotype" w:cs="Arial"/>
          <w:sz w:val="24"/>
          <w:szCs w:val="24"/>
          <w:lang w:val="es-ES" w:eastAsia="es-ES"/>
        </w:rPr>
      </w:pPr>
      <w:r w:rsidRPr="00900C9A">
        <w:rPr>
          <w:rFonts w:ascii="Palatino Linotype" w:eastAsia="Calibri" w:hAnsi="Palatino Linotype" w:cs="Arial"/>
          <w:sz w:val="24"/>
          <w:szCs w:val="24"/>
          <w:lang w:val="es-ES" w:eastAsia="es-ES"/>
        </w:rPr>
        <w:t xml:space="preserve">El día </w:t>
      </w:r>
      <w:r w:rsidR="00AD15DC" w:rsidRPr="00900C9A">
        <w:rPr>
          <w:rFonts w:ascii="Palatino Linotype" w:eastAsia="Calibri" w:hAnsi="Palatino Linotype" w:cs="Arial"/>
          <w:sz w:val="24"/>
          <w:szCs w:val="24"/>
          <w:lang w:val="es-ES" w:eastAsia="es-ES"/>
        </w:rPr>
        <w:t xml:space="preserve">veintiséis (26) de octubre </w:t>
      </w:r>
      <w:r w:rsidRPr="00900C9A">
        <w:rPr>
          <w:rFonts w:ascii="Palatino Linotype" w:eastAsia="Calibri" w:hAnsi="Palatino Linotype" w:cs="Arial"/>
          <w:sz w:val="24"/>
          <w:szCs w:val="24"/>
          <w:lang w:val="es-ES" w:eastAsia="es-ES"/>
        </w:rPr>
        <w:t>de dos mil veinte,</w:t>
      </w:r>
      <w:r w:rsidRPr="00900C9A">
        <w:rPr>
          <w:rFonts w:ascii="Palatino Linotype" w:eastAsia="Calibri" w:hAnsi="Palatino Linotype" w:cs="Times New Roman"/>
          <w:sz w:val="24"/>
          <w:szCs w:val="24"/>
          <w:lang w:val="es-ES" w:eastAsia="es-ES"/>
        </w:rPr>
        <w:t xml:space="preserve"> se presentó </w:t>
      </w:r>
      <w:r w:rsidRPr="00900C9A">
        <w:rPr>
          <w:rFonts w:ascii="Palatino Linotype" w:eastAsia="Calibri" w:hAnsi="Palatino Linotype" w:cs="Arial"/>
          <w:sz w:val="24"/>
          <w:szCs w:val="24"/>
          <w:lang w:val="es-ES" w:eastAsia="es-ES"/>
        </w:rPr>
        <w:t xml:space="preserve">ante el </w:t>
      </w:r>
      <w:r w:rsidRPr="00900C9A">
        <w:rPr>
          <w:rFonts w:ascii="Palatino Linotype" w:eastAsia="Calibri" w:hAnsi="Palatino Linotype" w:cs="Arial"/>
          <w:b/>
          <w:sz w:val="24"/>
          <w:szCs w:val="24"/>
          <w:lang w:val="es-ES" w:eastAsia="es-ES"/>
        </w:rPr>
        <w:t>SUJETO OBLIGADO</w:t>
      </w:r>
      <w:r w:rsidRPr="00900C9A">
        <w:rPr>
          <w:rFonts w:ascii="Palatino Linotype" w:eastAsia="Calibri" w:hAnsi="Palatino Linotype" w:cs="Arial"/>
          <w:sz w:val="24"/>
          <w:szCs w:val="24"/>
          <w:lang w:val="es-ES_tradnl" w:eastAsia="es-ES"/>
        </w:rPr>
        <w:t xml:space="preserve"> vía </w:t>
      </w:r>
      <w:r w:rsidRPr="00900C9A">
        <w:rPr>
          <w:rFonts w:ascii="Palatino Linotype" w:eastAsia="Calibri" w:hAnsi="Palatino Linotype" w:cs="Arial"/>
          <w:sz w:val="24"/>
          <w:szCs w:val="24"/>
          <w:lang w:val="es-ES" w:eastAsia="es-ES"/>
        </w:rPr>
        <w:t xml:space="preserve">Sistema de Acceso a la Información Mexiquense </w:t>
      </w:r>
      <w:r w:rsidRPr="00900C9A">
        <w:rPr>
          <w:rFonts w:ascii="Palatino Linotype" w:eastAsia="Calibri" w:hAnsi="Palatino Linotype" w:cs="Arial"/>
          <w:b/>
          <w:sz w:val="24"/>
          <w:szCs w:val="24"/>
          <w:lang w:val="es-ES" w:eastAsia="es-ES"/>
        </w:rPr>
        <w:t>SAIMEX</w:t>
      </w:r>
      <w:r w:rsidRPr="00900C9A">
        <w:rPr>
          <w:rFonts w:ascii="Palatino Linotype" w:eastAsia="Calibri" w:hAnsi="Palatino Linotype" w:cs="Arial"/>
          <w:sz w:val="24"/>
          <w:szCs w:val="24"/>
          <w:lang w:val="es-ES" w:eastAsia="es-ES"/>
        </w:rPr>
        <w:t xml:space="preserve">, la solicitud de información pública registrada con el </w:t>
      </w:r>
      <w:proofErr w:type="gramStart"/>
      <w:r w:rsidRPr="00900C9A">
        <w:rPr>
          <w:rFonts w:ascii="Palatino Linotype" w:eastAsia="Calibri" w:hAnsi="Palatino Linotype" w:cs="Arial"/>
          <w:sz w:val="24"/>
          <w:szCs w:val="24"/>
          <w:lang w:val="es-ES" w:eastAsia="es-ES"/>
        </w:rPr>
        <w:t xml:space="preserve">número </w:t>
      </w:r>
      <w:r w:rsidRPr="00900C9A">
        <w:rPr>
          <w:rFonts w:ascii="Palatino Linotype" w:eastAsia="Calibri" w:hAnsi="Palatino Linotype" w:cs="Arial"/>
          <w:b/>
          <w:bCs/>
          <w:sz w:val="24"/>
          <w:szCs w:val="24"/>
          <w:lang w:eastAsia="es-ES"/>
        </w:rPr>
        <w:t> </w:t>
      </w:r>
      <w:r w:rsidR="00AD15DC" w:rsidRPr="00900C9A">
        <w:rPr>
          <w:rFonts w:ascii="Palatino Linotype" w:hAnsi="Palatino Linotype"/>
          <w:b/>
          <w:bCs/>
          <w:sz w:val="24"/>
          <w:szCs w:val="24"/>
        </w:rPr>
        <w:t>00577</w:t>
      </w:r>
      <w:proofErr w:type="gramEnd"/>
      <w:r w:rsidR="00AD15DC" w:rsidRPr="00900C9A">
        <w:rPr>
          <w:rFonts w:ascii="Palatino Linotype" w:hAnsi="Palatino Linotype"/>
          <w:b/>
          <w:bCs/>
          <w:sz w:val="24"/>
          <w:szCs w:val="24"/>
        </w:rPr>
        <w:t>/CHIMALHU/IP/2020</w:t>
      </w:r>
      <w:r w:rsidR="00AD15DC" w:rsidRPr="00900C9A">
        <w:rPr>
          <w:rFonts w:ascii="Verdana" w:hAnsi="Verdana"/>
          <w:b/>
          <w:bCs/>
        </w:rPr>
        <w:t xml:space="preserve"> </w:t>
      </w:r>
      <w:r w:rsidRPr="00900C9A">
        <w:rPr>
          <w:rFonts w:ascii="Palatino Linotype" w:eastAsia="Calibri" w:hAnsi="Palatino Linotype" w:cs="Arial"/>
          <w:sz w:val="24"/>
          <w:szCs w:val="24"/>
          <w:lang w:val="es-ES" w:eastAsia="es-ES"/>
        </w:rPr>
        <w:t>mediante la cual solicitó:</w:t>
      </w:r>
    </w:p>
    <w:p w:rsidR="004D0E53" w:rsidRPr="00900C9A" w:rsidRDefault="004D0E53" w:rsidP="00D361E8">
      <w:pPr>
        <w:spacing w:after="0" w:line="360" w:lineRule="auto"/>
        <w:ind w:left="426" w:right="48"/>
        <w:contextualSpacing/>
        <w:jc w:val="both"/>
        <w:rPr>
          <w:rFonts w:ascii="Palatino Linotype" w:eastAsia="Calibri" w:hAnsi="Palatino Linotype" w:cs="Arial"/>
          <w:sz w:val="24"/>
          <w:szCs w:val="24"/>
          <w:lang w:val="es-ES" w:eastAsia="es-ES"/>
        </w:rPr>
      </w:pPr>
    </w:p>
    <w:p w:rsidR="004D0E53" w:rsidRPr="00900C9A" w:rsidRDefault="004D0E53" w:rsidP="00D361E8">
      <w:pPr>
        <w:spacing w:after="0" w:line="360" w:lineRule="auto"/>
        <w:ind w:left="567" w:right="615"/>
        <w:contextualSpacing/>
        <w:jc w:val="both"/>
        <w:rPr>
          <w:rFonts w:ascii="Palatino Linotype" w:hAnsi="Palatino Linotype"/>
          <w:i/>
          <w:iCs/>
          <w:color w:val="000000"/>
        </w:rPr>
      </w:pPr>
      <w:r w:rsidRPr="00900C9A">
        <w:rPr>
          <w:rFonts w:ascii="Palatino Linotype" w:hAnsi="Palatino Linotype"/>
          <w:i/>
          <w:iCs/>
          <w:color w:val="000000"/>
        </w:rPr>
        <w:t>“</w:t>
      </w:r>
      <w:r w:rsidR="00AD15DC" w:rsidRPr="00900C9A">
        <w:rPr>
          <w:rFonts w:ascii="Palatino Linotype" w:hAnsi="Palatino Linotype"/>
          <w:i/>
          <w:color w:val="000000"/>
        </w:rPr>
        <w:t xml:space="preserve">Solicito copia digital de los contratos celebrados por el Ayuntamiento de Chimalhuacán durante 2019 y 2020 con las empresas 1) "CIMA DESARROLLOS, S.A. DE C.V" 2) "SERVICIO Y COMBUSTIBLES NORORIENTAL, S. DE R.L. DE </w:t>
      </w:r>
      <w:proofErr w:type="gramStart"/>
      <w:r w:rsidR="00AD15DC" w:rsidRPr="00900C9A">
        <w:rPr>
          <w:rFonts w:ascii="Palatino Linotype" w:hAnsi="Palatino Linotype"/>
          <w:i/>
          <w:color w:val="000000"/>
        </w:rPr>
        <w:t>C,V</w:t>
      </w:r>
      <w:proofErr w:type="gramEnd"/>
      <w:r w:rsidR="00AD15DC" w:rsidRPr="00900C9A">
        <w:rPr>
          <w:rFonts w:ascii="Palatino Linotype" w:hAnsi="Palatino Linotype"/>
          <w:i/>
          <w:color w:val="000000"/>
        </w:rPr>
        <w:t>" 3) "HI&amp;HE EDIFICACIÓN Y CONSTRUCCIÓN, S.A. DE C.V." 4) "VRR PRODUCTORA DE BIENES Y SERVICIOS, S.A. DE C.V."</w:t>
      </w:r>
      <w:r w:rsidRPr="00900C9A">
        <w:rPr>
          <w:rFonts w:ascii="Palatino Linotype" w:hAnsi="Palatino Linotype"/>
          <w:i/>
          <w:iCs/>
          <w:color w:val="000000"/>
        </w:rPr>
        <w:t>” (Sic)</w:t>
      </w:r>
    </w:p>
    <w:p w:rsidR="004D0E53" w:rsidRPr="00900C9A" w:rsidRDefault="004D0E53" w:rsidP="00D361E8">
      <w:pPr>
        <w:spacing w:after="0" w:line="360" w:lineRule="auto"/>
        <w:ind w:right="48"/>
        <w:contextualSpacing/>
        <w:jc w:val="both"/>
        <w:rPr>
          <w:rFonts w:ascii="Palatino Linotype" w:eastAsia="Times New Roman" w:hAnsi="Palatino Linotype" w:cs="Arial"/>
          <w:sz w:val="24"/>
          <w:szCs w:val="24"/>
          <w:lang w:val="es-ES"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Theme="minorEastAsia" w:hAnsi="Palatino Linotype" w:cs="Arial"/>
          <w:i/>
          <w:sz w:val="24"/>
          <w:szCs w:val="24"/>
          <w:lang w:val="es-ES_tradnl" w:eastAsia="es-ES"/>
        </w:rPr>
      </w:pPr>
      <w:r w:rsidRPr="00900C9A">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través del Sistema de Acceso a la Información Mexiquense </w:t>
      </w:r>
      <w:r w:rsidRPr="00900C9A">
        <w:rPr>
          <w:rFonts w:ascii="Palatino Linotype" w:eastAsiaTheme="minorEastAsia" w:hAnsi="Palatino Linotype" w:cs="Arial"/>
          <w:b/>
          <w:sz w:val="24"/>
          <w:szCs w:val="24"/>
          <w:lang w:val="es-ES_tradnl" w:eastAsia="es-ES"/>
        </w:rPr>
        <w:t xml:space="preserve">(SAIMEX). </w:t>
      </w:r>
    </w:p>
    <w:p w:rsidR="004D0E53" w:rsidRPr="00900C9A" w:rsidRDefault="004D0E53" w:rsidP="00D361E8">
      <w:pPr>
        <w:spacing w:after="0" w:line="360" w:lineRule="auto"/>
        <w:ind w:right="48"/>
        <w:contextualSpacing/>
        <w:jc w:val="both"/>
        <w:rPr>
          <w:rFonts w:ascii="Palatino Linotype" w:eastAsiaTheme="minorEastAsia" w:hAnsi="Palatino Linotype" w:cs="Arial"/>
          <w:i/>
          <w:sz w:val="24"/>
          <w:szCs w:val="24"/>
          <w:lang w:val="es-ES_tradnl" w:eastAsia="es-ES"/>
        </w:rPr>
      </w:pPr>
    </w:p>
    <w:p w:rsidR="00F66050" w:rsidRPr="00900C9A" w:rsidRDefault="00F66050" w:rsidP="00D361E8">
      <w:pPr>
        <w:numPr>
          <w:ilvl w:val="0"/>
          <w:numId w:val="1"/>
        </w:numPr>
        <w:spacing w:after="0" w:line="360" w:lineRule="auto"/>
        <w:ind w:left="0" w:right="48" w:firstLine="0"/>
        <w:contextualSpacing/>
        <w:jc w:val="both"/>
        <w:rPr>
          <w:rFonts w:ascii="Palatino Linotype" w:eastAsiaTheme="minorEastAsia" w:hAnsi="Palatino Linotype" w:cs="Arial"/>
          <w:i/>
          <w:sz w:val="24"/>
          <w:szCs w:val="24"/>
          <w:lang w:val="es-ES_tradnl" w:eastAsia="es-ES"/>
        </w:rPr>
      </w:pPr>
      <w:r w:rsidRPr="00900C9A">
        <w:rPr>
          <w:rFonts w:ascii="Palatino Linotype" w:eastAsiaTheme="minorEastAsia" w:hAnsi="Palatino Linotype" w:cs="Arial"/>
          <w:sz w:val="24"/>
          <w:szCs w:val="24"/>
          <w:lang w:val="es-ES_tradnl" w:eastAsia="es-ES"/>
        </w:rPr>
        <w:t>El veintiséis (26) de octubre de dos mil veinte se realizó un requerimiento al Servidor Público Habilitado, misma a la que se le dio respuesta el diecisiete (17) de noviembre de dos mil veinte:</w:t>
      </w:r>
    </w:p>
    <w:p w:rsidR="00F66050" w:rsidRPr="00900C9A" w:rsidRDefault="00F66050" w:rsidP="00D361E8">
      <w:pPr>
        <w:spacing w:after="0" w:line="360" w:lineRule="auto"/>
        <w:ind w:right="48"/>
        <w:contextualSpacing/>
        <w:jc w:val="both"/>
        <w:rPr>
          <w:rFonts w:ascii="Palatino Linotype" w:eastAsiaTheme="minorEastAsia" w:hAnsi="Palatino Linotype" w:cs="Arial"/>
          <w:i/>
          <w:sz w:val="24"/>
          <w:szCs w:val="24"/>
          <w:lang w:val="es-ES_tradnl" w:eastAsia="es-ES"/>
        </w:rPr>
      </w:pPr>
    </w:p>
    <w:p w:rsidR="00F66050" w:rsidRPr="00900C9A" w:rsidRDefault="00F66050" w:rsidP="00D361E8">
      <w:pPr>
        <w:spacing w:after="0" w:line="360" w:lineRule="auto"/>
        <w:ind w:right="48"/>
        <w:contextualSpacing/>
        <w:jc w:val="both"/>
        <w:rPr>
          <w:rFonts w:ascii="Palatino Linotype" w:eastAsiaTheme="minorEastAsia" w:hAnsi="Palatino Linotype" w:cs="Arial"/>
          <w:i/>
          <w:sz w:val="24"/>
          <w:szCs w:val="24"/>
          <w:lang w:val="es-ES_tradnl" w:eastAsia="es-ES"/>
        </w:rPr>
      </w:pPr>
      <w:r w:rsidRPr="00900C9A">
        <w:rPr>
          <w:rFonts w:ascii="Palatino Linotype" w:eastAsiaTheme="minorEastAsia" w:hAnsi="Palatino Linotype" w:cs="Arial"/>
          <w:sz w:val="24"/>
          <w:szCs w:val="24"/>
          <w:lang w:val="es-ES_tradnl" w:eastAsia="es-ES"/>
        </w:rPr>
        <w:t xml:space="preserve"> </w:t>
      </w:r>
      <w:r w:rsidRPr="00900C9A">
        <w:rPr>
          <w:noProof/>
          <w:lang w:eastAsia="es-MX"/>
        </w:rPr>
        <w:drawing>
          <wp:inline distT="0" distB="0" distL="0" distR="0" wp14:anchorId="5C51A561" wp14:editId="43425F04">
            <wp:extent cx="5578475" cy="106680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208" t="30357" r="9879" b="49499"/>
                    <a:stretch/>
                  </pic:blipFill>
                  <pic:spPr bwMode="auto">
                    <a:xfrm>
                      <a:off x="0" y="0"/>
                      <a:ext cx="5593867" cy="1069743"/>
                    </a:xfrm>
                    <a:prstGeom prst="rect">
                      <a:avLst/>
                    </a:prstGeom>
                    <a:ln>
                      <a:noFill/>
                    </a:ln>
                    <a:extLst>
                      <a:ext uri="{53640926-AAD7-44D8-BBD7-CCE9431645EC}">
                        <a14:shadowObscured xmlns:a14="http://schemas.microsoft.com/office/drawing/2010/main"/>
                      </a:ext>
                    </a:extLst>
                  </pic:spPr>
                </pic:pic>
              </a:graphicData>
            </a:graphic>
          </wp:inline>
        </w:drawing>
      </w:r>
    </w:p>
    <w:p w:rsidR="004D0E53" w:rsidRPr="00900C9A" w:rsidRDefault="004D0E53" w:rsidP="00D361E8">
      <w:pPr>
        <w:spacing w:after="0" w:line="360" w:lineRule="auto"/>
        <w:ind w:right="48"/>
        <w:contextualSpacing/>
        <w:jc w:val="both"/>
        <w:rPr>
          <w:rFonts w:ascii="Palatino Linotype" w:eastAsia="MS Mincho" w:hAnsi="Palatino Linotype" w:cs="Arial"/>
          <w:sz w:val="24"/>
          <w:lang w:val="es-ES_tradnl"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MS Mincho" w:hAnsi="Palatino Linotype" w:cs="Arial"/>
          <w:sz w:val="24"/>
          <w:lang w:val="es-ES_tradnl" w:eastAsia="es-ES"/>
        </w:rPr>
      </w:pPr>
      <w:r w:rsidRPr="00900C9A">
        <w:rPr>
          <w:rFonts w:ascii="Palatino Linotype" w:eastAsia="Calibri" w:hAnsi="Palatino Linotype" w:cs="Arial"/>
          <w:sz w:val="24"/>
          <w:szCs w:val="24"/>
          <w:lang w:val="es-ES" w:eastAsia="es-ES"/>
        </w:rPr>
        <w:t xml:space="preserve"> El </w:t>
      </w:r>
      <w:r w:rsidRPr="00900C9A">
        <w:rPr>
          <w:rFonts w:ascii="Palatino Linotype" w:eastAsia="Calibri" w:hAnsi="Palatino Linotype" w:cs="Arial"/>
          <w:b/>
          <w:sz w:val="24"/>
          <w:szCs w:val="24"/>
          <w:lang w:val="es-ES" w:eastAsia="es-ES"/>
        </w:rPr>
        <w:t>SUJETO OBLIGADO</w:t>
      </w:r>
      <w:r w:rsidRPr="00900C9A">
        <w:rPr>
          <w:rFonts w:ascii="Palatino Linotype" w:eastAsia="Calibri" w:hAnsi="Palatino Linotype" w:cs="Arial"/>
          <w:sz w:val="24"/>
          <w:szCs w:val="24"/>
          <w:lang w:val="es-ES" w:eastAsia="es-ES"/>
        </w:rPr>
        <w:t xml:space="preserve"> el día</w:t>
      </w:r>
      <w:r w:rsidRPr="00900C9A">
        <w:rPr>
          <w:rFonts w:ascii="Palatino Linotype" w:eastAsia="MS Mincho" w:hAnsi="Palatino Linotype" w:cs="Arial"/>
          <w:sz w:val="24"/>
          <w:lang w:val="es-ES_tradnl" w:eastAsia="es-ES"/>
        </w:rPr>
        <w:t xml:space="preserve"> </w:t>
      </w:r>
      <w:r w:rsidR="00F66050" w:rsidRPr="00900C9A">
        <w:rPr>
          <w:rFonts w:ascii="Palatino Linotype" w:eastAsia="MS Mincho" w:hAnsi="Palatino Linotype" w:cs="Arial"/>
          <w:sz w:val="24"/>
          <w:lang w:val="es-ES_tradnl" w:eastAsia="es-ES"/>
        </w:rPr>
        <w:t xml:space="preserve">diecisiete (17) de noviembre </w:t>
      </w:r>
      <w:r w:rsidRPr="00900C9A">
        <w:rPr>
          <w:rFonts w:ascii="Palatino Linotype" w:eastAsia="MS Mincho" w:hAnsi="Palatino Linotype" w:cs="Arial"/>
          <w:sz w:val="24"/>
          <w:lang w:val="es-ES_tradnl" w:eastAsia="es-ES"/>
        </w:rPr>
        <w:t xml:space="preserve">  de </w:t>
      </w:r>
      <w:r w:rsidRPr="00900C9A">
        <w:rPr>
          <w:rFonts w:ascii="Palatino Linotype" w:eastAsia="Calibri" w:hAnsi="Palatino Linotype" w:cs="Arial"/>
          <w:sz w:val="24"/>
          <w:szCs w:val="24"/>
          <w:lang w:val="es-ES" w:eastAsia="es-ES"/>
        </w:rPr>
        <w:t xml:space="preserve">dos mil veinte en respuesta a la solicitud de información señaló lo siguiente: </w:t>
      </w:r>
    </w:p>
    <w:p w:rsidR="004D0E53" w:rsidRPr="00900C9A" w:rsidRDefault="004D0E53" w:rsidP="00D361E8">
      <w:pPr>
        <w:spacing w:after="0" w:line="360" w:lineRule="auto"/>
        <w:ind w:right="48"/>
        <w:contextualSpacing/>
        <w:jc w:val="both"/>
        <w:rPr>
          <w:rFonts w:ascii="Palatino Linotype" w:eastAsia="MS Mincho" w:hAnsi="Palatino Linotype" w:cs="Arial"/>
          <w:sz w:val="24"/>
          <w:lang w:val="es-ES_tradnl" w:eastAsia="es-ES"/>
        </w:rPr>
      </w:pPr>
    </w:p>
    <w:tbl>
      <w:tblPr>
        <w:tblW w:w="7806" w:type="dxa"/>
        <w:jc w:val="center"/>
        <w:tblCellSpacing w:w="0" w:type="dxa"/>
        <w:tblCellMar>
          <w:left w:w="0" w:type="dxa"/>
          <w:right w:w="0" w:type="dxa"/>
        </w:tblCellMar>
        <w:tblLook w:val="04A0" w:firstRow="1" w:lastRow="0" w:firstColumn="1" w:lastColumn="0" w:noHBand="0" w:noVBand="1"/>
      </w:tblPr>
      <w:tblGrid>
        <w:gridCol w:w="7806"/>
      </w:tblGrid>
      <w:tr w:rsidR="00F66050" w:rsidRPr="00900C9A" w:rsidTr="00F66050">
        <w:trPr>
          <w:trHeight w:val="300"/>
          <w:tblCellSpacing w:w="0" w:type="dxa"/>
          <w:jc w:val="center"/>
        </w:trPr>
        <w:tc>
          <w:tcPr>
            <w:tcW w:w="7806" w:type="dxa"/>
            <w:vAlign w:val="center"/>
            <w:hideMark/>
          </w:tcPr>
          <w:p w:rsidR="00F66050" w:rsidRPr="00900C9A" w:rsidRDefault="00F66050" w:rsidP="00D361E8">
            <w:pPr>
              <w:spacing w:after="0"/>
              <w:ind w:right="48"/>
              <w:jc w:val="right"/>
              <w:rPr>
                <w:rFonts w:ascii="Palatino Linotype" w:hAnsi="Palatino Linotype"/>
                <w:i/>
              </w:rPr>
            </w:pPr>
            <w:r w:rsidRPr="00900C9A">
              <w:rPr>
                <w:rFonts w:ascii="Palatino Linotype" w:hAnsi="Palatino Linotype"/>
                <w:i/>
                <w:szCs w:val="18"/>
              </w:rPr>
              <w:t xml:space="preserve">Chimalhuacán, México a 17 de </w:t>
            </w:r>
            <w:proofErr w:type="gramStart"/>
            <w:r w:rsidRPr="00900C9A">
              <w:rPr>
                <w:rFonts w:ascii="Palatino Linotype" w:hAnsi="Palatino Linotype"/>
                <w:i/>
                <w:szCs w:val="18"/>
              </w:rPr>
              <w:t>Noviembre</w:t>
            </w:r>
            <w:proofErr w:type="gramEnd"/>
            <w:r w:rsidRPr="00900C9A">
              <w:rPr>
                <w:rFonts w:ascii="Palatino Linotype" w:hAnsi="Palatino Linotype"/>
                <w:i/>
                <w:szCs w:val="18"/>
              </w:rPr>
              <w:t xml:space="preserve"> de 2020</w:t>
            </w:r>
          </w:p>
        </w:tc>
      </w:tr>
      <w:tr w:rsidR="00F66050" w:rsidRPr="00900C9A" w:rsidTr="00F66050">
        <w:trPr>
          <w:trHeight w:val="300"/>
          <w:tblCellSpacing w:w="0" w:type="dxa"/>
          <w:jc w:val="center"/>
        </w:trPr>
        <w:tc>
          <w:tcPr>
            <w:tcW w:w="7806" w:type="dxa"/>
            <w:vAlign w:val="center"/>
            <w:hideMark/>
          </w:tcPr>
          <w:p w:rsidR="00F66050" w:rsidRPr="00900C9A" w:rsidRDefault="00F66050" w:rsidP="00D361E8">
            <w:pPr>
              <w:spacing w:after="0"/>
              <w:ind w:right="48"/>
              <w:jc w:val="right"/>
              <w:rPr>
                <w:rFonts w:ascii="Palatino Linotype" w:hAnsi="Palatino Linotype"/>
                <w:i/>
              </w:rPr>
            </w:pPr>
            <w:r w:rsidRPr="00900C9A">
              <w:rPr>
                <w:rFonts w:ascii="Palatino Linotype" w:hAnsi="Palatino Linotype"/>
                <w:i/>
                <w:szCs w:val="18"/>
              </w:rPr>
              <w:t xml:space="preserve">Nombre del solicitante: </w:t>
            </w:r>
            <w:r w:rsidR="00B11715" w:rsidRPr="00B11715">
              <w:rPr>
                <w:rFonts w:ascii="Palatino Linotype" w:hAnsi="Palatino Linotype"/>
                <w:i/>
                <w:szCs w:val="18"/>
                <w:highlight w:val="black"/>
              </w:rPr>
              <w:t>------------</w:t>
            </w:r>
            <w:r w:rsidR="00B11715">
              <w:rPr>
                <w:rFonts w:ascii="Palatino Linotype" w:hAnsi="Palatino Linotype"/>
                <w:i/>
                <w:szCs w:val="18"/>
                <w:highlight w:val="black"/>
              </w:rPr>
              <w:t>--</w:t>
            </w:r>
            <w:r w:rsidR="00B11715" w:rsidRPr="00B11715">
              <w:rPr>
                <w:rFonts w:ascii="Palatino Linotype" w:hAnsi="Palatino Linotype"/>
                <w:i/>
                <w:szCs w:val="18"/>
                <w:highlight w:val="black"/>
              </w:rPr>
              <w:t>----------</w:t>
            </w:r>
          </w:p>
        </w:tc>
      </w:tr>
      <w:tr w:rsidR="00F66050" w:rsidRPr="00900C9A" w:rsidTr="00F66050">
        <w:trPr>
          <w:trHeight w:val="300"/>
          <w:tblCellSpacing w:w="0" w:type="dxa"/>
          <w:jc w:val="center"/>
        </w:trPr>
        <w:tc>
          <w:tcPr>
            <w:tcW w:w="7806" w:type="dxa"/>
            <w:vAlign w:val="center"/>
            <w:hideMark/>
          </w:tcPr>
          <w:p w:rsidR="00F66050" w:rsidRPr="00900C9A" w:rsidRDefault="00F66050" w:rsidP="00D361E8">
            <w:pPr>
              <w:spacing w:after="0"/>
              <w:ind w:right="48"/>
              <w:jc w:val="right"/>
              <w:rPr>
                <w:rFonts w:ascii="Palatino Linotype" w:hAnsi="Palatino Linotype"/>
                <w:i/>
              </w:rPr>
            </w:pPr>
            <w:r w:rsidRPr="00900C9A">
              <w:rPr>
                <w:rFonts w:ascii="Palatino Linotype" w:hAnsi="Palatino Linotype"/>
                <w:i/>
                <w:szCs w:val="18"/>
              </w:rPr>
              <w:t>Folio de la solicitud: 00577/CHIMALHU/IP/2020</w:t>
            </w:r>
          </w:p>
        </w:tc>
      </w:tr>
      <w:tr w:rsidR="00F66050" w:rsidRPr="00900C9A" w:rsidTr="00F66050">
        <w:trPr>
          <w:trHeight w:val="450"/>
          <w:tblCellSpacing w:w="0" w:type="dxa"/>
          <w:jc w:val="center"/>
        </w:trPr>
        <w:tc>
          <w:tcPr>
            <w:tcW w:w="7806" w:type="dxa"/>
            <w:vAlign w:val="center"/>
            <w:hideMark/>
          </w:tcPr>
          <w:p w:rsidR="00F66050" w:rsidRPr="00900C9A" w:rsidRDefault="00F66050" w:rsidP="00D361E8">
            <w:pPr>
              <w:spacing w:after="0"/>
              <w:ind w:right="48"/>
              <w:jc w:val="right"/>
              <w:rPr>
                <w:rFonts w:ascii="Palatino Linotype" w:hAnsi="Palatino Linotype"/>
                <w:i/>
              </w:rPr>
            </w:pPr>
          </w:p>
        </w:tc>
      </w:tr>
      <w:tr w:rsidR="00F66050" w:rsidRPr="00900C9A" w:rsidTr="00F66050">
        <w:trPr>
          <w:trHeight w:val="150"/>
          <w:tblCellSpacing w:w="0" w:type="dxa"/>
          <w:jc w:val="center"/>
        </w:trPr>
        <w:tc>
          <w:tcPr>
            <w:tcW w:w="7806" w:type="dxa"/>
            <w:vAlign w:val="center"/>
            <w:hideMark/>
          </w:tcPr>
          <w:p w:rsidR="00F66050" w:rsidRPr="00900C9A" w:rsidRDefault="00F66050" w:rsidP="00D361E8">
            <w:pPr>
              <w:spacing w:after="0"/>
              <w:ind w:right="48"/>
              <w:rPr>
                <w:rFonts w:ascii="Palatino Linotype" w:hAnsi="Palatino Linotype"/>
                <w:i/>
                <w:szCs w:val="24"/>
              </w:rPr>
            </w:pPr>
            <w:r w:rsidRPr="00900C9A">
              <w:rPr>
                <w:rFonts w:ascii="Palatino Linotype" w:hAnsi="Palatino Linotype"/>
                <w:i/>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66050" w:rsidRPr="00900C9A" w:rsidTr="00F66050">
        <w:trPr>
          <w:trHeight w:val="375"/>
          <w:tblCellSpacing w:w="0" w:type="dxa"/>
          <w:jc w:val="center"/>
        </w:trPr>
        <w:tc>
          <w:tcPr>
            <w:tcW w:w="7806" w:type="dxa"/>
            <w:vAlign w:val="center"/>
            <w:hideMark/>
          </w:tcPr>
          <w:p w:rsidR="00F66050" w:rsidRPr="00900C9A" w:rsidRDefault="00F66050" w:rsidP="00D361E8">
            <w:pPr>
              <w:spacing w:after="0"/>
              <w:ind w:right="48"/>
              <w:rPr>
                <w:rFonts w:ascii="Palatino Linotype" w:hAnsi="Palatino Linotype"/>
                <w:i/>
              </w:rPr>
            </w:pPr>
          </w:p>
        </w:tc>
      </w:tr>
      <w:tr w:rsidR="00F66050" w:rsidRPr="00900C9A" w:rsidTr="00F66050">
        <w:trPr>
          <w:trHeight w:val="150"/>
          <w:tblCellSpacing w:w="0" w:type="dxa"/>
          <w:jc w:val="center"/>
        </w:trPr>
        <w:tc>
          <w:tcPr>
            <w:tcW w:w="7806" w:type="dxa"/>
            <w:vAlign w:val="center"/>
            <w:hideMark/>
          </w:tcPr>
          <w:p w:rsidR="00F66050" w:rsidRPr="00900C9A" w:rsidRDefault="00F66050" w:rsidP="00D361E8">
            <w:pPr>
              <w:spacing w:after="0"/>
              <w:ind w:right="48"/>
              <w:rPr>
                <w:rFonts w:ascii="Palatino Linotype" w:hAnsi="Palatino Linotype"/>
                <w:i/>
                <w:szCs w:val="24"/>
              </w:rPr>
            </w:pPr>
            <w:r w:rsidRPr="00900C9A">
              <w:rPr>
                <w:rFonts w:ascii="Palatino Linotype" w:hAnsi="Palatino Linotype"/>
                <w:i/>
                <w:szCs w:val="18"/>
              </w:rPr>
              <w:t xml:space="preserve">DE ACUERDO A SU SOLICITUD LE INFORMO QUE CON MUCHO GUSTO LE ENTREGAREMOS LOS CONTRATOS QUE NOS SOLICITA, PERO LE INFORMO TAMBIEN QUE COMO LO ESTABLECE LA LEY DE TRANSPARENCIA Y ACCESO A LA INFORMACION PUBLICA DEL ESTADO </w:t>
            </w:r>
            <w:r w:rsidRPr="00900C9A">
              <w:rPr>
                <w:rFonts w:ascii="Palatino Linotype" w:hAnsi="Palatino Linotype"/>
                <w:i/>
                <w:szCs w:val="18"/>
              </w:rPr>
              <w:lastRenderedPageBreak/>
              <w:t>DE MEXICO Y MUNICIPIOS, Y EL CODIGO FINANCIERO DEL ESTADO DE MEXICO Y MUNICIPIOS, DEBERA USTED HACER EL PAGO QUE LE INFORMO EN LA HOJA ANEXA Y EN CUANTO HAGA SU PAGO LE ENTREGAREMOS LOS DOCUMENTOS QUE SOLICITA.</w:t>
            </w:r>
          </w:p>
        </w:tc>
      </w:tr>
      <w:tr w:rsidR="00F66050" w:rsidRPr="00900C9A" w:rsidTr="00F66050">
        <w:trPr>
          <w:trHeight w:val="150"/>
          <w:tblCellSpacing w:w="0" w:type="dxa"/>
          <w:jc w:val="center"/>
        </w:trPr>
        <w:tc>
          <w:tcPr>
            <w:tcW w:w="7806" w:type="dxa"/>
            <w:vAlign w:val="center"/>
            <w:hideMark/>
          </w:tcPr>
          <w:p w:rsidR="00F66050" w:rsidRPr="00900C9A" w:rsidRDefault="00F66050" w:rsidP="00D361E8">
            <w:pPr>
              <w:spacing w:after="0"/>
              <w:ind w:right="48"/>
              <w:rPr>
                <w:rFonts w:ascii="Palatino Linotype" w:hAnsi="Palatino Linotype"/>
                <w:i/>
                <w:szCs w:val="20"/>
              </w:rPr>
            </w:pPr>
          </w:p>
        </w:tc>
      </w:tr>
      <w:tr w:rsidR="00F66050" w:rsidRPr="00900C9A" w:rsidTr="00F66050">
        <w:trPr>
          <w:trHeight w:val="150"/>
          <w:tblCellSpacing w:w="0" w:type="dxa"/>
          <w:jc w:val="center"/>
        </w:trPr>
        <w:tc>
          <w:tcPr>
            <w:tcW w:w="7806" w:type="dxa"/>
            <w:vAlign w:val="center"/>
            <w:hideMark/>
          </w:tcPr>
          <w:p w:rsidR="00F66050" w:rsidRPr="00900C9A" w:rsidRDefault="00F66050" w:rsidP="00D361E8">
            <w:pPr>
              <w:spacing w:after="0"/>
              <w:ind w:right="48"/>
              <w:rPr>
                <w:rFonts w:ascii="Palatino Linotype" w:hAnsi="Palatino Linotype"/>
                <w:i/>
                <w:szCs w:val="24"/>
              </w:rPr>
            </w:pPr>
            <w:r w:rsidRPr="00900C9A">
              <w:rPr>
                <w:rFonts w:ascii="Palatino Linotype" w:hAnsi="Palatino Linotype"/>
                <w:i/>
                <w:szCs w:val="18"/>
              </w:rPr>
              <w:t>ATENTAMENTE</w:t>
            </w:r>
          </w:p>
        </w:tc>
      </w:tr>
      <w:tr w:rsidR="00F66050" w:rsidRPr="00900C9A" w:rsidTr="00F66050">
        <w:trPr>
          <w:trHeight w:val="150"/>
          <w:tblCellSpacing w:w="0" w:type="dxa"/>
          <w:jc w:val="center"/>
        </w:trPr>
        <w:tc>
          <w:tcPr>
            <w:tcW w:w="7806" w:type="dxa"/>
            <w:vAlign w:val="center"/>
            <w:hideMark/>
          </w:tcPr>
          <w:p w:rsidR="00F66050" w:rsidRPr="00900C9A" w:rsidRDefault="00F66050" w:rsidP="00D361E8">
            <w:pPr>
              <w:spacing w:after="0"/>
              <w:ind w:right="48"/>
              <w:rPr>
                <w:rFonts w:ascii="Palatino Linotype" w:hAnsi="Palatino Linotype"/>
                <w:i/>
                <w:szCs w:val="24"/>
              </w:rPr>
            </w:pPr>
            <w:r w:rsidRPr="00900C9A">
              <w:rPr>
                <w:rFonts w:ascii="Palatino Linotype" w:hAnsi="Palatino Linotype"/>
                <w:i/>
                <w:szCs w:val="18"/>
              </w:rPr>
              <w:t>LIC. CELSO ORTIZ TORRES</w:t>
            </w:r>
          </w:p>
        </w:tc>
      </w:tr>
    </w:tbl>
    <w:p w:rsidR="004D0E53" w:rsidRPr="00900C9A" w:rsidRDefault="004D0E53" w:rsidP="00D361E8">
      <w:pPr>
        <w:spacing w:after="0" w:line="360" w:lineRule="auto"/>
        <w:ind w:right="48"/>
        <w:jc w:val="both"/>
        <w:rPr>
          <w:rFonts w:ascii="Palatino Linotype" w:eastAsia="MS Mincho" w:hAnsi="Palatino Linotype" w:cs="Arial"/>
          <w:lang w:val="es-ES_tradnl" w:eastAsia="es-ES"/>
        </w:rPr>
      </w:pPr>
    </w:p>
    <w:p w:rsidR="004D0E53" w:rsidRPr="00900C9A" w:rsidRDefault="00F66050" w:rsidP="00D361E8">
      <w:pPr>
        <w:spacing w:after="0" w:line="360" w:lineRule="auto"/>
        <w:ind w:right="48"/>
        <w:contextualSpacing/>
        <w:jc w:val="both"/>
        <w:rPr>
          <w:rFonts w:ascii="Palatino Linotype" w:eastAsia="MS Mincho" w:hAnsi="Palatino Linotype" w:cs="Arial"/>
          <w:lang w:val="es-ES_tradnl" w:eastAsia="es-ES"/>
        </w:rPr>
      </w:pPr>
      <w:r w:rsidRPr="00900C9A">
        <w:rPr>
          <w:rFonts w:ascii="Palatino Linotype" w:eastAsia="MS Mincho" w:hAnsi="Palatino Linotype" w:cs="Arial"/>
          <w:lang w:val="es-ES_tradnl" w:eastAsia="es-ES"/>
        </w:rPr>
        <w:t>A la respuesta anexó el siguiente documento</w:t>
      </w:r>
      <w:r w:rsidR="004D0E53" w:rsidRPr="00900C9A">
        <w:rPr>
          <w:rFonts w:ascii="Palatino Linotype" w:eastAsia="MS Mincho" w:hAnsi="Palatino Linotype" w:cs="Arial"/>
          <w:lang w:val="es-ES_tradnl" w:eastAsia="es-ES"/>
        </w:rPr>
        <w:t xml:space="preserve">: </w:t>
      </w:r>
    </w:p>
    <w:p w:rsidR="004D0E53" w:rsidRPr="00900C9A" w:rsidRDefault="00DD5D9F" w:rsidP="00D361E8">
      <w:pPr>
        <w:tabs>
          <w:tab w:val="left" w:pos="1174"/>
        </w:tabs>
        <w:spacing w:after="0" w:line="360" w:lineRule="auto"/>
        <w:ind w:right="615"/>
        <w:contextualSpacing/>
        <w:jc w:val="both"/>
        <w:rPr>
          <w:rFonts w:ascii="Palatino Linotype" w:eastAsia="MS Mincho" w:hAnsi="Palatino Linotype" w:cs="Arial"/>
          <w:lang w:val="es-ES_tradnl" w:eastAsia="es-ES"/>
        </w:rPr>
      </w:pPr>
      <w:r w:rsidRPr="00900C9A">
        <w:rPr>
          <w:rFonts w:ascii="Palatino Linotype" w:eastAsia="MS Mincho" w:hAnsi="Palatino Linotype" w:cs="Arial"/>
          <w:lang w:val="es-ES_tradnl" w:eastAsia="es-ES"/>
        </w:rPr>
        <w:tab/>
      </w:r>
    </w:p>
    <w:p w:rsidR="004D0E53" w:rsidRPr="00900C9A" w:rsidRDefault="00FE2663" w:rsidP="00D361E8">
      <w:pPr>
        <w:pStyle w:val="Prrafodelista"/>
        <w:numPr>
          <w:ilvl w:val="0"/>
          <w:numId w:val="4"/>
        </w:numPr>
        <w:spacing w:after="0" w:line="360" w:lineRule="auto"/>
        <w:ind w:right="615"/>
        <w:jc w:val="both"/>
        <w:rPr>
          <w:rFonts w:ascii="Palatino Linotype" w:eastAsia="MS Mincho" w:hAnsi="Palatino Linotype" w:cs="Arial"/>
          <w:i/>
          <w:lang w:val="es-ES_tradnl" w:eastAsia="es-ES"/>
        </w:rPr>
      </w:pPr>
      <w:hyperlink r:id="rId9" w:tgtFrame="_blank" w:history="1">
        <w:r w:rsidR="00F66050" w:rsidRPr="00900C9A">
          <w:rPr>
            <w:rStyle w:val="Hipervnculo"/>
            <w:rFonts w:ascii="Palatino Linotype" w:hAnsi="Palatino Linotype" w:cs="Arial"/>
            <w:b/>
            <w:bCs/>
            <w:color w:val="auto"/>
            <w:u w:val="none"/>
          </w:rPr>
          <w:t>SOLICITUD 00577 SAIMEX 2020.docx</w:t>
        </w:r>
      </w:hyperlink>
      <w:r w:rsidR="00F66050" w:rsidRPr="00900C9A">
        <w:rPr>
          <w:rFonts w:ascii="Palatino Linotype" w:hAnsi="Palatino Linotype"/>
        </w:rPr>
        <w:t xml:space="preserve">: documento en formato Word, mediante el </w:t>
      </w:r>
      <w:r w:rsidR="000D688D" w:rsidRPr="00900C9A">
        <w:rPr>
          <w:rFonts w:ascii="Palatino Linotype" w:hAnsi="Palatino Linotype"/>
        </w:rPr>
        <w:t>cual se infor</w:t>
      </w:r>
      <w:r w:rsidR="00F66050" w:rsidRPr="00900C9A">
        <w:rPr>
          <w:rFonts w:ascii="Palatino Linotype" w:hAnsi="Palatino Linotype"/>
        </w:rPr>
        <w:t>ma al particular que la información solicitada consta de 5</w:t>
      </w:r>
      <w:r w:rsidR="000D688D" w:rsidRPr="00900C9A">
        <w:rPr>
          <w:rFonts w:ascii="Palatino Linotype" w:hAnsi="Palatino Linotype"/>
        </w:rPr>
        <w:t xml:space="preserve">7 contratos y que para que le sea proporcionada la información de las obras ejecutadas en el Deportivo la Laguna se deberá realizar el pago correspondiente de la copia simple o en formato digital. </w:t>
      </w:r>
      <w:proofErr w:type="gramStart"/>
      <w:r w:rsidR="000D688D" w:rsidRPr="00900C9A">
        <w:rPr>
          <w:rFonts w:ascii="Palatino Linotype" w:hAnsi="Palatino Linotype"/>
        </w:rPr>
        <w:t>Asimismo</w:t>
      </w:r>
      <w:proofErr w:type="gramEnd"/>
      <w:r w:rsidR="000D688D" w:rsidRPr="00900C9A">
        <w:rPr>
          <w:rFonts w:ascii="Palatino Linotype" w:hAnsi="Palatino Linotype"/>
        </w:rPr>
        <w:t xml:space="preserve"> manifiesta que la información requerida consta de 702 hojas en copias simple y que el costo total es de $1,408.57 (Mil Cuatrocientos Ocho Pesos 57/100 M.N.) y el formato digital $2,096.53 (Dos Mil Noventa y Seis Pesos 53/100 M.N.)</w:t>
      </w:r>
    </w:p>
    <w:p w:rsidR="004D0E53" w:rsidRPr="00900C9A" w:rsidRDefault="004D0E53" w:rsidP="00D361E8">
      <w:pPr>
        <w:spacing w:after="0" w:line="360" w:lineRule="auto"/>
        <w:ind w:right="615"/>
        <w:jc w:val="both"/>
        <w:rPr>
          <w:rFonts w:ascii="Palatino Linotype" w:eastAsia="MS Mincho" w:hAnsi="Palatino Linotype" w:cs="Arial"/>
          <w:i/>
          <w:lang w:val="es-ES_tradnl"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MS Mincho" w:hAnsi="Palatino Linotype" w:cs="Arial"/>
          <w:i/>
          <w:lang w:val="es-ES_tradnl" w:eastAsia="es-ES"/>
        </w:rPr>
      </w:pPr>
      <w:r w:rsidRPr="00900C9A">
        <w:rPr>
          <w:rFonts w:ascii="Palatino Linotype" w:eastAsia="Times New Roman" w:hAnsi="Palatino Linotype" w:cs="Arial"/>
          <w:sz w:val="24"/>
          <w:szCs w:val="24"/>
          <w:lang w:val="es-ES" w:eastAsia="es-ES"/>
        </w:rPr>
        <w:t xml:space="preserve">En fecha </w:t>
      </w:r>
      <w:r w:rsidR="000D688D" w:rsidRPr="00900C9A">
        <w:rPr>
          <w:rFonts w:ascii="Palatino Linotype" w:eastAsia="Times New Roman" w:hAnsi="Palatino Linotype" w:cs="Arial"/>
          <w:sz w:val="24"/>
          <w:szCs w:val="24"/>
          <w:lang w:val="es-ES" w:eastAsia="es-ES"/>
        </w:rPr>
        <w:t xml:space="preserve">diecinueve (19) de noviembre </w:t>
      </w:r>
      <w:r w:rsidRPr="00900C9A">
        <w:rPr>
          <w:rFonts w:ascii="Palatino Linotype" w:eastAsia="Times New Roman" w:hAnsi="Palatino Linotype" w:cs="Arial"/>
          <w:sz w:val="24"/>
          <w:szCs w:val="24"/>
          <w:lang w:val="es-ES" w:eastAsia="es-ES"/>
        </w:rPr>
        <w:t>de dos mil veinte, el RECURRENTE interpuso el de revisión que al rubro se indica, en contra de la respuesta del sujeto obligado, señalando como;</w:t>
      </w:r>
    </w:p>
    <w:p w:rsidR="004D0E53" w:rsidRPr="00900C9A" w:rsidRDefault="004D0E53" w:rsidP="00D361E8">
      <w:pPr>
        <w:tabs>
          <w:tab w:val="left" w:pos="8647"/>
        </w:tabs>
        <w:spacing w:after="0" w:line="360" w:lineRule="auto"/>
        <w:ind w:right="48"/>
        <w:contextualSpacing/>
        <w:jc w:val="both"/>
        <w:rPr>
          <w:rFonts w:ascii="Palatino Linotype" w:eastAsia="MS Mincho" w:hAnsi="Palatino Linotype" w:cs="Arial"/>
          <w:b/>
          <w:bCs/>
          <w:sz w:val="24"/>
          <w:szCs w:val="24"/>
          <w:lang w:val="es-ES_tradnl" w:eastAsia="es-ES"/>
        </w:rPr>
      </w:pPr>
    </w:p>
    <w:p w:rsidR="004D0E53" w:rsidRPr="00900C9A" w:rsidRDefault="004D0E53" w:rsidP="00D361E8">
      <w:pPr>
        <w:numPr>
          <w:ilvl w:val="0"/>
          <w:numId w:val="2"/>
        </w:numPr>
        <w:tabs>
          <w:tab w:val="left" w:pos="8647"/>
        </w:tabs>
        <w:spacing w:after="0" w:line="360" w:lineRule="auto"/>
        <w:ind w:right="615"/>
        <w:contextualSpacing/>
        <w:jc w:val="both"/>
        <w:rPr>
          <w:rFonts w:ascii="Palatino Linotype" w:eastAsia="MS Mincho" w:hAnsi="Palatino Linotype" w:cs="Times New Roman"/>
          <w:i/>
          <w:lang w:val="es-ES_tradnl" w:eastAsia="es-ES"/>
        </w:rPr>
      </w:pPr>
      <w:r w:rsidRPr="00900C9A">
        <w:rPr>
          <w:rFonts w:ascii="Palatino Linotype" w:eastAsia="MS Gothic" w:hAnsi="Palatino Linotype" w:cs="Times New Roman"/>
          <w:b/>
          <w:lang w:val="es-ES"/>
        </w:rPr>
        <w:t>Acto impugnado</w:t>
      </w:r>
      <w:r w:rsidRPr="00900C9A">
        <w:rPr>
          <w:rFonts w:ascii="Palatino Linotype" w:eastAsia="MS Mincho" w:hAnsi="Palatino Linotype" w:cs="Times New Roman"/>
          <w:lang w:val="es-ES_tradnl" w:eastAsia="es-ES"/>
        </w:rPr>
        <w:t xml:space="preserve">: </w:t>
      </w:r>
      <w:r w:rsidRPr="00900C9A">
        <w:rPr>
          <w:rFonts w:ascii="Palatino Linotype" w:eastAsia="MS Mincho" w:hAnsi="Palatino Linotype" w:cs="Times New Roman"/>
          <w:i/>
          <w:lang w:val="es-ES_tradnl" w:eastAsia="es-ES"/>
        </w:rPr>
        <w:t>“</w:t>
      </w:r>
      <w:r w:rsidR="002535C0" w:rsidRPr="00900C9A">
        <w:rPr>
          <w:rFonts w:ascii="Palatino Linotype" w:hAnsi="Palatino Linotype"/>
          <w:i/>
          <w:color w:val="000000"/>
        </w:rPr>
        <w:t xml:space="preserve">El ayuntamiento de Chimalhuacán está cobrando la suma de 2 mil 96 pesos para presentar la digitalización de 57 contratos de obra que realizó durante estas últimas dos administraciones, cuando presuntamente estos documentos deberían de estar transparentados dentro de sus resultados de procedimientos de licitación pública, donde si cuenta con la digitalización de otros documentos y contratos que son de interés </w:t>
      </w:r>
      <w:r w:rsidR="002535C0" w:rsidRPr="00900C9A">
        <w:rPr>
          <w:rFonts w:ascii="Palatino Linotype" w:hAnsi="Palatino Linotype"/>
          <w:i/>
          <w:color w:val="000000"/>
        </w:rPr>
        <w:lastRenderedPageBreak/>
        <w:t xml:space="preserve">público, además de que son de reciente creación y pueden ser expedidos en formato digital. </w:t>
      </w:r>
      <w:proofErr w:type="gramStart"/>
      <w:r w:rsidR="002535C0" w:rsidRPr="00900C9A">
        <w:rPr>
          <w:rFonts w:ascii="Palatino Linotype" w:hAnsi="Palatino Linotype"/>
          <w:i/>
          <w:color w:val="000000"/>
        </w:rPr>
        <w:t>Asimismo</w:t>
      </w:r>
      <w:proofErr w:type="gramEnd"/>
      <w:r w:rsidR="002535C0" w:rsidRPr="00900C9A">
        <w:rPr>
          <w:rFonts w:ascii="Palatino Linotype" w:hAnsi="Palatino Linotype"/>
          <w:i/>
          <w:color w:val="000000"/>
        </w:rPr>
        <w:t xml:space="preserve"> no cuento con los recursos suficientes para solventar el coste de los documentos debido a que esta solicitud cuenta con fines académicos.</w:t>
      </w:r>
      <w:r w:rsidRPr="00900C9A">
        <w:rPr>
          <w:rFonts w:ascii="Palatino Linotype" w:eastAsia="MS Mincho" w:hAnsi="Palatino Linotype" w:cs="Times New Roman"/>
          <w:i/>
          <w:lang w:val="es-ES_tradnl" w:eastAsia="es-ES"/>
        </w:rPr>
        <w:t>” (Sic)</w:t>
      </w:r>
    </w:p>
    <w:p w:rsidR="004D0E53" w:rsidRPr="00900C9A" w:rsidRDefault="004D0E53" w:rsidP="00D361E8">
      <w:pPr>
        <w:tabs>
          <w:tab w:val="left" w:pos="8647"/>
        </w:tabs>
        <w:spacing w:after="0" w:line="360" w:lineRule="auto"/>
        <w:ind w:left="993" w:right="615"/>
        <w:contextualSpacing/>
        <w:jc w:val="both"/>
        <w:rPr>
          <w:rFonts w:ascii="Palatino Linotype" w:eastAsia="MS Mincho" w:hAnsi="Palatino Linotype" w:cs="Times New Roman"/>
          <w:lang w:val="es-ES_tradnl" w:eastAsia="es-ES"/>
        </w:rPr>
      </w:pPr>
    </w:p>
    <w:p w:rsidR="004D0E53" w:rsidRPr="00900C9A" w:rsidRDefault="004D0E53" w:rsidP="00D361E8">
      <w:pPr>
        <w:numPr>
          <w:ilvl w:val="0"/>
          <w:numId w:val="2"/>
        </w:numPr>
        <w:tabs>
          <w:tab w:val="left" w:pos="8647"/>
        </w:tabs>
        <w:spacing w:after="0" w:line="360" w:lineRule="auto"/>
        <w:ind w:right="615"/>
        <w:contextualSpacing/>
        <w:jc w:val="both"/>
        <w:rPr>
          <w:rFonts w:ascii="Palatino Linotype" w:eastAsia="MS Mincho" w:hAnsi="Palatino Linotype" w:cs="Times New Roman"/>
          <w:lang w:val="es-ES_tradnl" w:eastAsia="es-ES"/>
        </w:rPr>
      </w:pPr>
      <w:r w:rsidRPr="00900C9A">
        <w:rPr>
          <w:rFonts w:ascii="Palatino Linotype" w:eastAsia="MS Gothic" w:hAnsi="Palatino Linotype" w:cs="Times New Roman"/>
          <w:b/>
          <w:lang w:val="es-ES"/>
        </w:rPr>
        <w:t>Razones o Motivos de inconformidad</w:t>
      </w:r>
      <w:r w:rsidRPr="00900C9A">
        <w:rPr>
          <w:rFonts w:ascii="Palatino Linotype" w:eastAsia="MS Mincho" w:hAnsi="Palatino Linotype" w:cs="Times New Roman"/>
          <w:i/>
          <w:lang w:val="es-ES_tradnl" w:eastAsia="es-ES"/>
        </w:rPr>
        <w:t>: “</w:t>
      </w:r>
      <w:r w:rsidR="002535C0" w:rsidRPr="00900C9A">
        <w:rPr>
          <w:rFonts w:ascii="Palatino Linotype" w:hAnsi="Palatino Linotype"/>
          <w:i/>
          <w:color w:val="000000"/>
        </w:rPr>
        <w:t xml:space="preserve">El ayuntamiento de Chimalhuacán está cobrando la suma de 2 mil 96 pesos para presentar la digitalización de 57 contratos de obra que realizó durante estas últimas dos administraciones, cuando presuntamente estos documentos deberían de estar transparentados dentro de sus resultados de procedimientos de licitación pública, donde si cuenta con la digitalización de otros documentos y contratos que son de interés público, además de que son de reciente creación y pueden ser expedidos en formato digital. </w:t>
      </w:r>
      <w:proofErr w:type="gramStart"/>
      <w:r w:rsidR="002535C0" w:rsidRPr="00900C9A">
        <w:rPr>
          <w:rFonts w:ascii="Palatino Linotype" w:hAnsi="Palatino Linotype"/>
          <w:i/>
          <w:color w:val="000000"/>
        </w:rPr>
        <w:t>Asimismo</w:t>
      </w:r>
      <w:proofErr w:type="gramEnd"/>
      <w:r w:rsidR="002535C0" w:rsidRPr="00900C9A">
        <w:rPr>
          <w:rFonts w:ascii="Palatino Linotype" w:hAnsi="Palatino Linotype"/>
          <w:i/>
          <w:color w:val="000000"/>
        </w:rPr>
        <w:t xml:space="preserve"> no cuento con los recursos suficientes para solventar el coste de los documentos debido a que esta solicitud cuenta con fines académicos.</w:t>
      </w:r>
      <w:r w:rsidRPr="00900C9A">
        <w:rPr>
          <w:rFonts w:ascii="Palatino Linotype" w:hAnsi="Palatino Linotype"/>
          <w:i/>
          <w:color w:val="000000"/>
        </w:rPr>
        <w:t>”</w:t>
      </w:r>
      <w:r w:rsidRPr="00900C9A">
        <w:rPr>
          <w:rFonts w:ascii="Palatino Linotype" w:eastAsia="MS Mincho" w:hAnsi="Palatino Linotype" w:cs="Times New Roman"/>
          <w:i/>
          <w:lang w:eastAsia="es-ES"/>
        </w:rPr>
        <w:t xml:space="preserve"> (Sic) </w:t>
      </w:r>
    </w:p>
    <w:p w:rsidR="004D0E53" w:rsidRPr="00900C9A" w:rsidRDefault="004D0E53" w:rsidP="00D361E8">
      <w:pPr>
        <w:tabs>
          <w:tab w:val="left" w:pos="8647"/>
        </w:tabs>
        <w:spacing w:after="0" w:line="360" w:lineRule="auto"/>
        <w:ind w:right="48"/>
        <w:contextualSpacing/>
        <w:jc w:val="both"/>
        <w:rPr>
          <w:rFonts w:ascii="Palatino Linotype" w:eastAsia="MS Mincho" w:hAnsi="Palatino Linotype" w:cs="Times New Roman"/>
          <w:lang w:val="es-ES_tradnl" w:eastAsia="es-ES"/>
        </w:rPr>
      </w:pPr>
    </w:p>
    <w:p w:rsidR="004D0E53" w:rsidRPr="00900C9A" w:rsidRDefault="004D0E53" w:rsidP="00D361E8">
      <w:pPr>
        <w:numPr>
          <w:ilvl w:val="0"/>
          <w:numId w:val="1"/>
        </w:numPr>
        <w:tabs>
          <w:tab w:val="left" w:pos="0"/>
        </w:tabs>
        <w:spacing w:after="0" w:line="360" w:lineRule="auto"/>
        <w:ind w:left="0" w:right="48" w:firstLine="0"/>
        <w:contextualSpacing/>
        <w:jc w:val="both"/>
        <w:rPr>
          <w:rFonts w:ascii="Palatino Linotype" w:eastAsia="Times New Roman" w:hAnsi="Palatino Linotype" w:cs="Arial"/>
          <w:i/>
          <w:lang w:val="es-ES_tradnl" w:eastAsia="es-ES"/>
        </w:rPr>
      </w:pPr>
      <w:r w:rsidRPr="00900C9A">
        <w:rPr>
          <w:rFonts w:ascii="Palatino Linotype" w:eastAsia="Times New Roman" w:hAnsi="Palatino Linotype" w:cs="Arial"/>
          <w:sz w:val="24"/>
          <w:szCs w:val="24"/>
          <w:lang w:val="es-ES" w:eastAsia="es-ES"/>
        </w:rPr>
        <w:t xml:space="preserve">Se registró el recurso de revisión bajo el número de expediente al rubro indicado, </w:t>
      </w:r>
      <w:r w:rsidRPr="00900C9A">
        <w:rPr>
          <w:rFonts w:ascii="Palatino Linotype" w:eastAsia="MS Mincho" w:hAnsi="Palatino Linotype" w:cs="Arial"/>
          <w:bCs/>
          <w:sz w:val="24"/>
          <w:szCs w:val="24"/>
          <w:lang w:val="es-ES_tradnl" w:eastAsia="es-ES"/>
        </w:rPr>
        <w:t xml:space="preserve">con fundamento en lo dispuesto por el </w:t>
      </w:r>
      <w:r w:rsidRPr="00900C9A">
        <w:rPr>
          <w:rFonts w:ascii="Palatino Linotype" w:eastAsia="Calibri" w:hAnsi="Palatino Linotype" w:cs="Arial"/>
          <w:sz w:val="24"/>
          <w:szCs w:val="24"/>
          <w:lang w:val="es-ES" w:eastAsia="es-ES"/>
        </w:rPr>
        <w:t xml:space="preserve">artículo 185 fracción I de la </w:t>
      </w:r>
      <w:r w:rsidRPr="00900C9A">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00C9A">
        <w:rPr>
          <w:rFonts w:ascii="Palatino Linotype" w:eastAsia="Times New Roman" w:hAnsi="Palatino Linotype" w:cs="Arial"/>
          <w:sz w:val="24"/>
          <w:szCs w:val="24"/>
          <w:lang w:val="es-ES" w:eastAsia="es-ES"/>
        </w:rPr>
        <w:t xml:space="preserve">se turnó al </w:t>
      </w:r>
      <w:r w:rsidRPr="00900C9A">
        <w:rPr>
          <w:rFonts w:ascii="Palatino Linotype" w:eastAsia="Times New Roman" w:hAnsi="Palatino Linotype" w:cs="Arial"/>
          <w:b/>
          <w:sz w:val="24"/>
          <w:szCs w:val="24"/>
          <w:lang w:val="es-ES" w:eastAsia="es-ES"/>
        </w:rPr>
        <w:t xml:space="preserve">Comisionado José Guadalupe Luna Hernández, </w:t>
      </w:r>
      <w:r w:rsidRPr="00900C9A">
        <w:rPr>
          <w:rFonts w:ascii="Palatino Linotype" w:eastAsia="Times New Roman" w:hAnsi="Palatino Linotype" w:cs="Arial"/>
          <w:sz w:val="24"/>
          <w:szCs w:val="24"/>
          <w:lang w:val="es-ES" w:eastAsia="es-ES"/>
        </w:rPr>
        <w:t xml:space="preserve">con el objeto de </w:t>
      </w:r>
      <w:r w:rsidRPr="00900C9A">
        <w:rPr>
          <w:rFonts w:ascii="Palatino Linotype" w:eastAsia="Times New Roman" w:hAnsi="Palatino Linotype" w:cs="Arial"/>
          <w:sz w:val="24"/>
          <w:szCs w:val="24"/>
          <w:lang w:eastAsia="es-ES"/>
        </w:rPr>
        <w:t>su análisis</w:t>
      </w:r>
      <w:r w:rsidRPr="00900C9A">
        <w:rPr>
          <w:rFonts w:ascii="Palatino Linotype" w:eastAsia="Times New Roman" w:hAnsi="Palatino Linotype" w:cs="Arial"/>
        </w:rPr>
        <w:t xml:space="preserve">. </w:t>
      </w:r>
    </w:p>
    <w:p w:rsidR="004D0E53" w:rsidRPr="00900C9A" w:rsidRDefault="004D0E53" w:rsidP="00D361E8">
      <w:pPr>
        <w:tabs>
          <w:tab w:val="left" w:pos="0"/>
        </w:tabs>
        <w:spacing w:after="0" w:line="360" w:lineRule="auto"/>
        <w:ind w:right="48"/>
        <w:contextualSpacing/>
        <w:jc w:val="both"/>
        <w:rPr>
          <w:rFonts w:ascii="Palatino Linotype" w:eastAsia="Times New Roman" w:hAnsi="Palatino Linotype" w:cs="Arial"/>
          <w:i/>
          <w:lang w:val="es-ES_tradnl"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hAnsi="Palatino Linotype"/>
          <w:sz w:val="24"/>
          <w:szCs w:val="24"/>
        </w:rPr>
      </w:pPr>
      <w:r w:rsidRPr="00900C9A">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 de admisió</w:t>
      </w:r>
      <w:r w:rsidR="002535C0" w:rsidRPr="00900C9A">
        <w:rPr>
          <w:rFonts w:ascii="Palatino Linotype" w:eastAsia="Calibri" w:hAnsi="Palatino Linotype" w:cs="Arial"/>
          <w:sz w:val="24"/>
          <w:szCs w:val="24"/>
          <w:lang w:val="es-ES" w:eastAsia="es-ES"/>
        </w:rPr>
        <w:t>n de fecha veinticinco (25) de noviembre</w:t>
      </w:r>
      <w:r w:rsidRPr="00900C9A">
        <w:rPr>
          <w:rFonts w:ascii="Palatino Linotype" w:eastAsia="Calibri" w:hAnsi="Palatino Linotype" w:cs="Arial"/>
          <w:sz w:val="24"/>
          <w:szCs w:val="24"/>
          <w:lang w:val="es-ES" w:eastAsia="es-ES"/>
        </w:rPr>
        <w:t xml:space="preserve"> de dos mil veinte, puso a disposición de las partes el expediente electrónico </w:t>
      </w:r>
      <w:r w:rsidRPr="00900C9A">
        <w:rPr>
          <w:rFonts w:ascii="Palatino Linotype" w:eastAsia="Calibri" w:hAnsi="Palatino Linotype" w:cs="Arial"/>
          <w:sz w:val="24"/>
          <w:szCs w:val="24"/>
          <w:lang w:val="es-ES_tradnl" w:eastAsia="es-ES"/>
        </w:rPr>
        <w:t xml:space="preserve">vía </w:t>
      </w:r>
      <w:r w:rsidRPr="00900C9A">
        <w:rPr>
          <w:rFonts w:ascii="Palatino Linotype" w:eastAsia="Calibri" w:hAnsi="Palatino Linotype" w:cs="Arial"/>
          <w:sz w:val="24"/>
          <w:szCs w:val="24"/>
          <w:lang w:val="es-ES" w:eastAsia="es-ES"/>
        </w:rPr>
        <w:t>Sistema de Acceso a la Información Mexiquense (</w:t>
      </w:r>
      <w:r w:rsidRPr="00900C9A">
        <w:rPr>
          <w:rFonts w:ascii="Palatino Linotype" w:eastAsia="Calibri" w:hAnsi="Palatino Linotype" w:cs="Arial"/>
          <w:b/>
          <w:sz w:val="24"/>
          <w:szCs w:val="24"/>
          <w:lang w:val="es-ES" w:eastAsia="es-ES"/>
        </w:rPr>
        <w:t xml:space="preserve">SAIMEX) </w:t>
      </w:r>
      <w:r w:rsidRPr="00900C9A">
        <w:rPr>
          <w:rFonts w:ascii="Palatino Linotype" w:eastAsia="Calibri" w:hAnsi="Palatino Linotype" w:cs="Arial"/>
          <w:sz w:val="24"/>
          <w:szCs w:val="24"/>
          <w:lang w:val="es-ES" w:eastAsia="es-ES"/>
        </w:rPr>
        <w:t xml:space="preserve">a efecto de que en un plazo máximo de siete días manifestaran lo que a derecho convinieran, </w:t>
      </w:r>
      <w:r w:rsidRPr="00900C9A">
        <w:rPr>
          <w:rFonts w:ascii="Palatino Linotype" w:eastAsia="Calibri" w:hAnsi="Palatino Linotype" w:cs="Arial"/>
          <w:sz w:val="24"/>
          <w:szCs w:val="24"/>
          <w:lang w:val="es-ES" w:eastAsia="es-ES"/>
        </w:rPr>
        <w:lastRenderedPageBreak/>
        <w:t xml:space="preserve">ofrecieran pruebas y alegatos según corresponda al caso concreto, de esta forma para que el </w:t>
      </w:r>
      <w:r w:rsidRPr="00900C9A">
        <w:rPr>
          <w:rFonts w:ascii="Palatino Linotype" w:eastAsia="Calibri" w:hAnsi="Palatino Linotype" w:cs="Arial"/>
          <w:b/>
          <w:sz w:val="24"/>
          <w:szCs w:val="24"/>
          <w:lang w:val="es-ES" w:eastAsia="es-ES"/>
        </w:rPr>
        <w:t>SUJETO OBLIGADO</w:t>
      </w:r>
      <w:r w:rsidRPr="00900C9A">
        <w:rPr>
          <w:rFonts w:ascii="Palatino Linotype" w:eastAsia="Calibri" w:hAnsi="Palatino Linotype" w:cs="Arial"/>
          <w:sz w:val="24"/>
          <w:szCs w:val="24"/>
          <w:lang w:val="es-ES" w:eastAsia="es-ES"/>
        </w:rPr>
        <w:t xml:space="preserve"> presentara el Informe Justificado procedente. </w:t>
      </w:r>
    </w:p>
    <w:p w:rsidR="002535C0" w:rsidRPr="00900C9A" w:rsidRDefault="002535C0" w:rsidP="00D361E8">
      <w:pPr>
        <w:pStyle w:val="Prrafodelista"/>
        <w:spacing w:after="0"/>
        <w:ind w:right="48"/>
        <w:rPr>
          <w:rFonts w:ascii="Palatino Linotype" w:hAnsi="Palatino Linotype"/>
          <w:sz w:val="24"/>
          <w:szCs w:val="24"/>
        </w:rPr>
      </w:pPr>
    </w:p>
    <w:p w:rsidR="002535C0" w:rsidRPr="00900C9A" w:rsidRDefault="002535C0" w:rsidP="00D361E8">
      <w:pPr>
        <w:numPr>
          <w:ilvl w:val="0"/>
          <w:numId w:val="1"/>
        </w:numPr>
        <w:spacing w:after="0" w:line="360" w:lineRule="auto"/>
        <w:ind w:left="0" w:right="48" w:firstLine="0"/>
        <w:contextualSpacing/>
        <w:jc w:val="both"/>
        <w:rPr>
          <w:rFonts w:ascii="Palatino Linotype" w:hAnsi="Palatino Linotype"/>
          <w:sz w:val="24"/>
          <w:szCs w:val="24"/>
        </w:rPr>
      </w:pPr>
      <w:r w:rsidRPr="00900C9A">
        <w:rPr>
          <w:rFonts w:ascii="Palatino Linotype" w:hAnsi="Palatino Linotype"/>
          <w:sz w:val="24"/>
          <w:szCs w:val="24"/>
        </w:rPr>
        <w:t xml:space="preserve">El veintiocho (28) de noviembre de dos mil veinte, el </w:t>
      </w:r>
      <w:r w:rsidRPr="00900C9A">
        <w:rPr>
          <w:rFonts w:ascii="Palatino Linotype" w:hAnsi="Palatino Linotype"/>
          <w:b/>
          <w:sz w:val="24"/>
          <w:szCs w:val="24"/>
        </w:rPr>
        <w:t>RECURRENTE</w:t>
      </w:r>
      <w:r w:rsidRPr="00900C9A">
        <w:rPr>
          <w:rFonts w:ascii="Palatino Linotype" w:hAnsi="Palatino Linotype"/>
          <w:sz w:val="24"/>
          <w:szCs w:val="24"/>
        </w:rPr>
        <w:t xml:space="preserve"> adjunto un documento con una imagen mediante la cual manifiesta que no cuenta con los recursos para pagar el costo de los contratos que le establece el sujeto obligado para entregarle la información solicitada.</w:t>
      </w:r>
    </w:p>
    <w:p w:rsidR="004D0E53" w:rsidRPr="00900C9A" w:rsidRDefault="004D0E53" w:rsidP="00D361E8">
      <w:pPr>
        <w:spacing w:after="0" w:line="360" w:lineRule="auto"/>
        <w:ind w:right="48"/>
        <w:contextualSpacing/>
        <w:jc w:val="both"/>
        <w:rPr>
          <w:rFonts w:ascii="Palatino Linotype" w:hAnsi="Palatino Linotype"/>
          <w:sz w:val="24"/>
          <w:szCs w:val="24"/>
        </w:rPr>
      </w:pPr>
    </w:p>
    <w:p w:rsidR="004D0E53" w:rsidRPr="00900C9A" w:rsidRDefault="004D0E53" w:rsidP="00D361E8">
      <w:pPr>
        <w:numPr>
          <w:ilvl w:val="0"/>
          <w:numId w:val="1"/>
        </w:numPr>
        <w:spacing w:after="0" w:line="360" w:lineRule="auto"/>
        <w:ind w:left="0" w:right="48" w:firstLine="0"/>
        <w:contextualSpacing/>
        <w:jc w:val="both"/>
        <w:rPr>
          <w:rFonts w:ascii="Palatino Linotype" w:hAnsi="Palatino Linotype"/>
          <w:sz w:val="24"/>
          <w:szCs w:val="24"/>
        </w:rPr>
      </w:pPr>
      <w:r w:rsidRPr="00900C9A">
        <w:rPr>
          <w:rFonts w:ascii="Palatino Linotype" w:hAnsi="Palatino Linotype"/>
          <w:sz w:val="24"/>
          <w:szCs w:val="24"/>
        </w:rPr>
        <w:t>El Comisionado Ponente decretó el cierre de instrucción</w:t>
      </w:r>
      <w:r w:rsidRPr="00900C9A">
        <w:rPr>
          <w:rFonts w:ascii="Palatino Linotype" w:hAnsi="Palatino Linotype" w:cs="Arial"/>
          <w:sz w:val="24"/>
          <w:szCs w:val="24"/>
        </w:rPr>
        <w:t xml:space="preserve"> </w:t>
      </w:r>
      <w:r w:rsidRPr="00900C9A">
        <w:rPr>
          <w:rFonts w:ascii="Palatino Linotype" w:hAnsi="Palatino Linotype"/>
          <w:sz w:val="24"/>
          <w:szCs w:val="24"/>
        </w:rPr>
        <w:t xml:space="preserve">mediante acuerdo de fecha </w:t>
      </w:r>
      <w:r w:rsidR="00D569A1" w:rsidRPr="00900C9A">
        <w:rPr>
          <w:rFonts w:ascii="Palatino Linotype" w:hAnsi="Palatino Linotype"/>
          <w:sz w:val="24"/>
          <w:szCs w:val="24"/>
        </w:rPr>
        <w:t xml:space="preserve">siete (7) de </w:t>
      </w:r>
      <w:proofErr w:type="gramStart"/>
      <w:r w:rsidR="00D569A1" w:rsidRPr="00900C9A">
        <w:rPr>
          <w:rFonts w:ascii="Palatino Linotype" w:hAnsi="Palatino Linotype"/>
          <w:sz w:val="24"/>
          <w:szCs w:val="24"/>
        </w:rPr>
        <w:t xml:space="preserve">diciembre </w:t>
      </w:r>
      <w:r w:rsidRPr="00900C9A">
        <w:rPr>
          <w:rFonts w:ascii="Palatino Linotype" w:hAnsi="Palatino Linotype"/>
          <w:sz w:val="24"/>
          <w:szCs w:val="24"/>
        </w:rPr>
        <w:t xml:space="preserve"> de</w:t>
      </w:r>
      <w:proofErr w:type="gramEnd"/>
      <w:r w:rsidRPr="00900C9A">
        <w:rPr>
          <w:rFonts w:ascii="Palatino Linotype" w:hAnsi="Palatino Linotype"/>
          <w:sz w:val="24"/>
          <w:szCs w:val="24"/>
        </w:rPr>
        <w:t xml:space="preserve"> dos mil veinte, </w:t>
      </w:r>
      <w:r w:rsidRPr="00900C9A">
        <w:rPr>
          <w:rFonts w:ascii="Palatino Linotype" w:hAnsi="Palatino Linotype" w:cs="Arial"/>
          <w:sz w:val="24"/>
          <w:szCs w:val="24"/>
        </w:rPr>
        <w:t xml:space="preserve">por lo que, posterior a ello ordenó turnar el expediente a resolución, misma que ahora se pronuncia; y - - - - - - - - - - - - - - </w:t>
      </w:r>
      <w:r w:rsidR="00D569A1" w:rsidRPr="00900C9A">
        <w:rPr>
          <w:rFonts w:ascii="Palatino Linotype" w:hAnsi="Palatino Linotype" w:cs="Arial"/>
          <w:sz w:val="24"/>
          <w:szCs w:val="24"/>
        </w:rPr>
        <w:t xml:space="preserve">- - - - - </w:t>
      </w:r>
    </w:p>
    <w:p w:rsidR="004D0E53" w:rsidRPr="00900C9A" w:rsidRDefault="004D0E53" w:rsidP="00D361E8">
      <w:pPr>
        <w:spacing w:after="0" w:line="360" w:lineRule="auto"/>
        <w:ind w:right="48"/>
        <w:contextualSpacing/>
        <w:jc w:val="both"/>
        <w:rPr>
          <w:rFonts w:ascii="Palatino Linotype" w:hAnsi="Palatino Linotype"/>
          <w:sz w:val="24"/>
          <w:szCs w:val="24"/>
        </w:rPr>
      </w:pPr>
    </w:p>
    <w:p w:rsidR="004D0E53" w:rsidRPr="00900C9A" w:rsidRDefault="004D0E53" w:rsidP="00D361E8">
      <w:pPr>
        <w:keepNext/>
        <w:keepLines/>
        <w:spacing w:after="0" w:line="360" w:lineRule="auto"/>
        <w:ind w:right="48"/>
        <w:jc w:val="center"/>
        <w:outlineLvl w:val="0"/>
        <w:rPr>
          <w:rFonts w:ascii="Palatino Linotype" w:eastAsia="MS Gothic" w:hAnsi="Palatino Linotype" w:cs="Times New Roman"/>
          <w:b/>
          <w:sz w:val="24"/>
          <w:szCs w:val="24"/>
        </w:rPr>
      </w:pPr>
      <w:bookmarkStart w:id="1" w:name="_Toc62155597"/>
      <w:r w:rsidRPr="00900C9A">
        <w:rPr>
          <w:rFonts w:ascii="Palatino Linotype" w:eastAsia="MS Gothic" w:hAnsi="Palatino Linotype" w:cs="Times New Roman"/>
          <w:b/>
          <w:sz w:val="24"/>
          <w:szCs w:val="24"/>
        </w:rPr>
        <w:t>CONSIDERANDO</w:t>
      </w:r>
      <w:bookmarkEnd w:id="1"/>
    </w:p>
    <w:p w:rsidR="004D0E53" w:rsidRPr="00900C9A" w:rsidRDefault="004D0E53" w:rsidP="00D361E8">
      <w:pPr>
        <w:keepNext/>
        <w:keepLines/>
        <w:spacing w:after="0" w:line="360" w:lineRule="auto"/>
        <w:ind w:right="48"/>
        <w:jc w:val="center"/>
        <w:outlineLvl w:val="0"/>
        <w:rPr>
          <w:rFonts w:ascii="Palatino Linotype" w:eastAsia="MS Gothic" w:hAnsi="Palatino Linotype" w:cs="Times New Roman"/>
          <w:b/>
          <w:sz w:val="24"/>
          <w:szCs w:val="24"/>
        </w:rPr>
      </w:pPr>
    </w:p>
    <w:p w:rsidR="004D0E53" w:rsidRPr="00900C9A" w:rsidRDefault="004D0E53" w:rsidP="00D361E8">
      <w:pPr>
        <w:keepNext/>
        <w:keepLines/>
        <w:spacing w:after="0" w:line="360" w:lineRule="auto"/>
        <w:ind w:right="48"/>
        <w:outlineLvl w:val="0"/>
        <w:rPr>
          <w:rFonts w:ascii="Palatino Linotype" w:eastAsia="MS Gothic" w:hAnsi="Palatino Linotype" w:cs="Times New Roman"/>
          <w:b/>
          <w:sz w:val="24"/>
          <w:szCs w:val="26"/>
        </w:rPr>
      </w:pPr>
      <w:bookmarkStart w:id="2" w:name="_Toc62155598"/>
      <w:r w:rsidRPr="00900C9A">
        <w:rPr>
          <w:rFonts w:ascii="Palatino Linotype" w:eastAsia="MS Mincho" w:hAnsi="Palatino Linotype" w:cstheme="majorBidi"/>
          <w:b/>
          <w:sz w:val="24"/>
          <w:szCs w:val="24"/>
          <w:lang w:val="es-ES_tradnl" w:eastAsia="es-ES"/>
        </w:rPr>
        <w:t>PRIMERO</w:t>
      </w:r>
      <w:r w:rsidRPr="00900C9A">
        <w:rPr>
          <w:rFonts w:ascii="Palatino Linotype" w:eastAsia="MS Gothic" w:hAnsi="Palatino Linotype" w:cs="Times New Roman"/>
          <w:b/>
          <w:sz w:val="24"/>
          <w:szCs w:val="26"/>
        </w:rPr>
        <w:t>. De la competencia.</w:t>
      </w:r>
      <w:bookmarkEnd w:id="2"/>
    </w:p>
    <w:p w:rsidR="004D0E53" w:rsidRPr="00900C9A" w:rsidRDefault="004D0E53" w:rsidP="00D361E8">
      <w:pPr>
        <w:spacing w:after="0" w:line="360" w:lineRule="auto"/>
        <w:ind w:right="48"/>
        <w:rPr>
          <w:rFonts w:ascii="Palatino Linotype" w:hAnsi="Palatino Linotype"/>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900C9A">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00C9A">
        <w:rPr>
          <w:rFonts w:ascii="Palatino Linotype" w:eastAsia="Calibri" w:hAnsi="Palatino Linotype" w:cs="Times New Roman"/>
          <w:b/>
          <w:sz w:val="24"/>
          <w:szCs w:val="24"/>
          <w:lang w:val="es-ES" w:eastAsia="es-ES"/>
        </w:rPr>
        <w:t>Constitución Política de los Estados Unidos Mexicanos</w:t>
      </w:r>
      <w:r w:rsidRPr="00900C9A">
        <w:rPr>
          <w:rFonts w:ascii="Palatino Linotype" w:eastAsia="Calibri" w:hAnsi="Palatino Linotype" w:cs="Times New Roman"/>
          <w:sz w:val="24"/>
          <w:szCs w:val="24"/>
          <w:lang w:val="es-ES" w:eastAsia="es-ES"/>
        </w:rPr>
        <w:t xml:space="preserve">; </w:t>
      </w:r>
      <w:r w:rsidRPr="00900C9A">
        <w:rPr>
          <w:rFonts w:ascii="Palatino Linotype" w:hAnsi="Palatino Linotype" w:cs="Arial"/>
          <w:bCs/>
          <w:color w:val="222222"/>
          <w:sz w:val="24"/>
          <w:szCs w:val="24"/>
          <w:shd w:val="clear" w:color="auto" w:fill="FFFFFF"/>
          <w:lang w:val="es-ES"/>
        </w:rPr>
        <w:t>5, párrafos </w:t>
      </w:r>
      <w:r w:rsidRPr="00900C9A">
        <w:rPr>
          <w:rFonts w:ascii="Palatino Linotype" w:hAnsi="Palatino Linotype" w:cs="Arial"/>
          <w:bCs/>
          <w:color w:val="222222"/>
          <w:sz w:val="24"/>
          <w:szCs w:val="24"/>
          <w:lang w:val="es-ES"/>
        </w:rPr>
        <w:t>vigésimo segundo, vigésimo tercero y vigésimo cuarto</w:t>
      </w:r>
      <w:r w:rsidRPr="00900C9A">
        <w:rPr>
          <w:rFonts w:ascii="Palatino Linotype" w:hAnsi="Palatino Linotype" w:cs="Arial"/>
          <w:bCs/>
          <w:color w:val="222222"/>
          <w:sz w:val="24"/>
          <w:szCs w:val="24"/>
          <w:shd w:val="clear" w:color="auto" w:fill="FFFFFF"/>
          <w:lang w:val="es-ES"/>
        </w:rPr>
        <w:t> fracciones IV y V </w:t>
      </w:r>
      <w:r w:rsidRPr="00900C9A">
        <w:rPr>
          <w:rFonts w:ascii="Palatino Linotype" w:eastAsia="Calibri" w:hAnsi="Palatino Linotype" w:cs="Times New Roman"/>
          <w:sz w:val="24"/>
          <w:szCs w:val="24"/>
          <w:lang w:val="es-ES" w:eastAsia="es-ES"/>
        </w:rPr>
        <w:t xml:space="preserve">de la </w:t>
      </w:r>
      <w:r w:rsidRPr="00900C9A">
        <w:rPr>
          <w:rFonts w:ascii="Palatino Linotype" w:eastAsia="Calibri" w:hAnsi="Palatino Linotype" w:cs="Times New Roman"/>
          <w:b/>
          <w:sz w:val="24"/>
          <w:szCs w:val="24"/>
          <w:lang w:val="es-ES" w:eastAsia="es-ES"/>
        </w:rPr>
        <w:t>Constitución Política del Estado Libre y Soberano de México</w:t>
      </w:r>
      <w:r w:rsidRPr="00900C9A">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900C9A">
        <w:rPr>
          <w:rFonts w:ascii="Palatino Linotype" w:eastAsia="Calibri" w:hAnsi="Palatino Linotype" w:cs="Arial"/>
          <w:sz w:val="24"/>
          <w:szCs w:val="24"/>
          <w:lang w:val="es-ES" w:eastAsia="es-ES"/>
        </w:rPr>
        <w:t xml:space="preserve">de la </w:t>
      </w:r>
      <w:r w:rsidRPr="00900C9A">
        <w:rPr>
          <w:rFonts w:ascii="Palatino Linotype" w:eastAsia="Calibri" w:hAnsi="Palatino Linotype" w:cs="Arial"/>
          <w:b/>
          <w:sz w:val="24"/>
          <w:szCs w:val="24"/>
          <w:lang w:val="es-ES" w:eastAsia="es-ES"/>
        </w:rPr>
        <w:t>Ley de Transparencia y Acceso a la Información Pública del Estado de México y Municipios</w:t>
      </w:r>
      <w:r w:rsidRPr="00900C9A">
        <w:rPr>
          <w:rFonts w:ascii="Palatino Linotype" w:eastAsia="Calibri" w:hAnsi="Palatino Linotype" w:cs="Arial"/>
          <w:sz w:val="24"/>
          <w:szCs w:val="24"/>
          <w:lang w:val="es-ES" w:eastAsia="es-ES"/>
        </w:rPr>
        <w:t xml:space="preserve">; </w:t>
      </w:r>
      <w:r w:rsidRPr="00900C9A">
        <w:rPr>
          <w:rFonts w:ascii="Palatino Linotype" w:eastAsia="Calibri" w:hAnsi="Palatino Linotype" w:cs="Arial"/>
          <w:b/>
          <w:sz w:val="24"/>
          <w:szCs w:val="24"/>
          <w:lang w:val="es-ES" w:eastAsia="es-ES"/>
        </w:rPr>
        <w:t xml:space="preserve">7, 9 fracciones I y </w:t>
      </w:r>
      <w:r w:rsidRPr="00900C9A">
        <w:rPr>
          <w:rFonts w:ascii="Palatino Linotype" w:eastAsia="Calibri" w:hAnsi="Palatino Linotype" w:cs="Arial"/>
          <w:b/>
          <w:sz w:val="24"/>
          <w:szCs w:val="24"/>
          <w:lang w:val="es-ES" w:eastAsia="es-ES"/>
        </w:rPr>
        <w:lastRenderedPageBreak/>
        <w:t>XXIV, y 11</w:t>
      </w:r>
      <w:r w:rsidRPr="00900C9A">
        <w:rPr>
          <w:rFonts w:ascii="Palatino Linotype" w:eastAsia="Calibri" w:hAnsi="Palatino Linotype" w:cs="Arial"/>
          <w:sz w:val="24"/>
          <w:szCs w:val="24"/>
          <w:lang w:val="es-ES" w:eastAsia="es-ES"/>
        </w:rPr>
        <w:t xml:space="preserve"> del </w:t>
      </w:r>
      <w:r w:rsidRPr="00900C9A">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900C9A">
        <w:rPr>
          <w:rFonts w:ascii="Palatino Linotype" w:eastAsia="MS Mincho" w:hAnsi="Palatino Linotype" w:cs="Times New Roman"/>
          <w:sz w:val="24"/>
          <w:szCs w:val="24"/>
          <w:lang w:val="es-ES_tradnl" w:eastAsia="es-ES"/>
        </w:rPr>
        <w:t>.</w:t>
      </w:r>
    </w:p>
    <w:p w:rsidR="004D0E53" w:rsidRPr="00900C9A" w:rsidRDefault="004D0E53" w:rsidP="00D361E8">
      <w:pPr>
        <w:spacing w:after="0" w:line="360" w:lineRule="auto"/>
        <w:ind w:right="48"/>
        <w:contextualSpacing/>
        <w:jc w:val="both"/>
        <w:rPr>
          <w:rFonts w:ascii="Palatino Linotype" w:eastAsia="MS Mincho" w:hAnsi="Palatino Linotype" w:cs="Times New Roman"/>
          <w:sz w:val="24"/>
          <w:szCs w:val="24"/>
          <w:lang w:val="es-ES_tradnl" w:eastAsia="es-ES"/>
        </w:rPr>
      </w:pPr>
    </w:p>
    <w:p w:rsidR="004D0E53" w:rsidRPr="00900C9A" w:rsidRDefault="004D0E53" w:rsidP="00D361E8">
      <w:pPr>
        <w:keepNext/>
        <w:keepLines/>
        <w:spacing w:after="0" w:line="360" w:lineRule="auto"/>
        <w:ind w:right="48"/>
        <w:outlineLvl w:val="0"/>
        <w:rPr>
          <w:rFonts w:ascii="Palatino Linotype" w:eastAsia="MS Gothic" w:hAnsi="Palatino Linotype" w:cs="Times New Roman"/>
          <w:b/>
          <w:sz w:val="24"/>
          <w:szCs w:val="26"/>
        </w:rPr>
      </w:pPr>
      <w:bookmarkStart w:id="3" w:name="_Toc62155599"/>
      <w:r w:rsidRPr="00900C9A">
        <w:rPr>
          <w:rFonts w:ascii="Palatino Linotype" w:eastAsia="MS Mincho" w:hAnsi="Palatino Linotype" w:cstheme="majorBidi"/>
          <w:b/>
          <w:sz w:val="24"/>
          <w:szCs w:val="24"/>
          <w:lang w:val="es-ES_tradnl" w:eastAsia="es-ES"/>
        </w:rPr>
        <w:t>SEGUNDO</w:t>
      </w:r>
      <w:r w:rsidRPr="00900C9A">
        <w:rPr>
          <w:rFonts w:ascii="Palatino Linotype" w:eastAsia="MS Gothic" w:hAnsi="Palatino Linotype" w:cs="Times New Roman"/>
          <w:b/>
          <w:sz w:val="24"/>
          <w:szCs w:val="26"/>
        </w:rPr>
        <w:t>. De la oportunidad y procedibilidad del recurso de revisión.</w:t>
      </w:r>
      <w:bookmarkEnd w:id="3"/>
    </w:p>
    <w:p w:rsidR="004D0E53" w:rsidRPr="00900C9A" w:rsidRDefault="004D0E53" w:rsidP="00D361E8">
      <w:pPr>
        <w:spacing w:after="0" w:line="360" w:lineRule="auto"/>
        <w:ind w:left="720" w:right="48"/>
        <w:contextualSpacing/>
        <w:rPr>
          <w:rFonts w:ascii="Palatino Linotype" w:eastAsia="Calibri" w:hAnsi="Palatino Linotype" w:cs="Arial"/>
          <w:sz w:val="24"/>
          <w:szCs w:val="24"/>
          <w:lang w:val="es-ES_tradnl"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Theme="minorEastAsia" w:hAnsi="Palatino Linotype"/>
          <w:sz w:val="24"/>
          <w:szCs w:val="24"/>
          <w:lang w:val="es-ES_tradnl" w:eastAsia="es-ES"/>
        </w:rPr>
      </w:pPr>
      <w:r w:rsidRPr="00900C9A">
        <w:rPr>
          <w:rFonts w:ascii="Palatino Linotype" w:eastAsia="Calibri" w:hAnsi="Palatino Linotype" w:cs="Arial"/>
          <w:sz w:val="24"/>
          <w:szCs w:val="24"/>
          <w:lang w:val="es-ES_tradnl" w:eastAsia="es-ES"/>
        </w:rPr>
        <w:t xml:space="preserve">El medio de impugnación fue presentado a través del </w:t>
      </w:r>
      <w:r w:rsidRPr="00900C9A">
        <w:rPr>
          <w:rFonts w:ascii="Palatino Linotype" w:eastAsia="Calibri" w:hAnsi="Palatino Linotype" w:cs="Arial"/>
          <w:b/>
          <w:sz w:val="24"/>
          <w:szCs w:val="24"/>
          <w:lang w:val="es-ES_tradnl" w:eastAsia="es-ES"/>
        </w:rPr>
        <w:t>SAIMEX,</w:t>
      </w:r>
      <w:r w:rsidRPr="00900C9A">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900C9A">
        <w:rPr>
          <w:rFonts w:ascii="Palatino Linotype" w:eastAsia="Calibri" w:hAnsi="Palatino Linotype" w:cs="Arial"/>
          <w:b/>
          <w:sz w:val="24"/>
          <w:szCs w:val="24"/>
          <w:lang w:val="es-ES_tradnl" w:eastAsia="es-ES"/>
        </w:rPr>
        <w:t>SUJETO OBLIGADO</w:t>
      </w:r>
      <w:r w:rsidRPr="00900C9A">
        <w:rPr>
          <w:rFonts w:ascii="Palatino Linotype" w:eastAsia="Calibri" w:hAnsi="Palatino Linotype" w:cs="Arial"/>
          <w:sz w:val="24"/>
          <w:szCs w:val="24"/>
          <w:lang w:val="es-ES_tradnl" w:eastAsia="es-ES"/>
        </w:rPr>
        <w:t xml:space="preserve"> entregó respuesta el día </w:t>
      </w:r>
      <w:r w:rsidR="00822CDA" w:rsidRPr="00900C9A">
        <w:rPr>
          <w:rFonts w:ascii="Palatino Linotype" w:eastAsia="Calibri" w:hAnsi="Palatino Linotype" w:cs="Arial"/>
          <w:sz w:val="24"/>
          <w:szCs w:val="24"/>
          <w:lang w:val="es-ES_tradnl" w:eastAsia="es-ES"/>
        </w:rPr>
        <w:t xml:space="preserve">diecisiete (17) de noviembre </w:t>
      </w:r>
      <w:r w:rsidRPr="00900C9A">
        <w:rPr>
          <w:rFonts w:ascii="Palatino Linotype" w:eastAsia="Calibri" w:hAnsi="Palatino Linotype" w:cs="Arial"/>
          <w:sz w:val="24"/>
          <w:szCs w:val="24"/>
          <w:lang w:val="es-ES_tradnl" w:eastAsia="es-ES"/>
        </w:rPr>
        <w:t xml:space="preserve">  de dos mil veinte, </w:t>
      </w:r>
      <w:r w:rsidRPr="00900C9A">
        <w:rPr>
          <w:rFonts w:ascii="Palatino Linotype" w:eastAsiaTheme="minorEastAsia" w:hAnsi="Palatino Linotype" w:cs="Arial"/>
          <w:sz w:val="24"/>
          <w:szCs w:val="24"/>
          <w:lang w:val="es-ES_tradnl" w:eastAsia="es-ES"/>
        </w:rPr>
        <w:t xml:space="preserve">de tal forma que el plazo para interponer el recurso transcurrió del día </w:t>
      </w:r>
      <w:r w:rsidR="00822CDA" w:rsidRPr="00900C9A">
        <w:rPr>
          <w:rFonts w:ascii="Palatino Linotype" w:eastAsiaTheme="minorEastAsia" w:hAnsi="Palatino Linotype" w:cs="Arial"/>
          <w:sz w:val="24"/>
          <w:szCs w:val="24"/>
          <w:lang w:val="es-ES_tradnl" w:eastAsia="es-ES"/>
        </w:rPr>
        <w:t>dieciocho (18) de noviembre</w:t>
      </w:r>
      <w:r w:rsidRPr="00900C9A">
        <w:rPr>
          <w:rFonts w:ascii="Palatino Linotype" w:eastAsiaTheme="minorEastAsia" w:hAnsi="Palatino Linotype" w:cs="Arial"/>
          <w:sz w:val="24"/>
          <w:szCs w:val="24"/>
          <w:lang w:val="es-ES_tradnl" w:eastAsia="es-ES"/>
        </w:rPr>
        <w:t xml:space="preserve">  al </w:t>
      </w:r>
      <w:r w:rsidR="00822CDA" w:rsidRPr="00900C9A">
        <w:rPr>
          <w:rFonts w:ascii="Palatino Linotype" w:eastAsiaTheme="minorEastAsia" w:hAnsi="Palatino Linotype" w:cs="Arial"/>
          <w:sz w:val="24"/>
          <w:szCs w:val="24"/>
          <w:lang w:val="es-ES_tradnl" w:eastAsia="es-ES"/>
        </w:rPr>
        <w:t xml:space="preserve">diez (10) de diciembre </w:t>
      </w:r>
      <w:r w:rsidRPr="00900C9A">
        <w:rPr>
          <w:rFonts w:ascii="Palatino Linotype" w:eastAsiaTheme="minorEastAsia" w:hAnsi="Palatino Linotype" w:cs="Arial"/>
          <w:sz w:val="24"/>
          <w:szCs w:val="24"/>
          <w:lang w:val="es-ES_tradnl" w:eastAsia="es-ES"/>
        </w:rPr>
        <w:t xml:space="preserve">  de dos mil veinte; en consecuencia, si el particular presentó su inconformidad el día </w:t>
      </w:r>
      <w:r w:rsidR="00176523" w:rsidRPr="00900C9A">
        <w:rPr>
          <w:rFonts w:ascii="Palatino Linotype" w:eastAsiaTheme="minorEastAsia" w:hAnsi="Palatino Linotype" w:cs="Arial"/>
          <w:sz w:val="24"/>
          <w:szCs w:val="24"/>
          <w:lang w:val="es-ES_tradnl" w:eastAsia="es-ES"/>
        </w:rPr>
        <w:t xml:space="preserve">diecinueve (19) de noviembre </w:t>
      </w:r>
      <w:r w:rsidRPr="00900C9A">
        <w:rPr>
          <w:rFonts w:ascii="Palatino Linotype" w:eastAsiaTheme="minorEastAsia" w:hAnsi="Palatino Linotype" w:cs="Arial"/>
          <w:sz w:val="24"/>
          <w:szCs w:val="24"/>
          <w:lang w:val="es-ES_tradnl" w:eastAsia="es-ES"/>
        </w:rPr>
        <w:t xml:space="preserve">  de dos mil veinte, se encuentra dentro de los márgenes temporales previstos en el artículo 178 de la </w:t>
      </w:r>
      <w:r w:rsidRPr="00900C9A">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900C9A">
        <w:rPr>
          <w:rFonts w:ascii="Palatino Linotype" w:eastAsiaTheme="minorEastAsia" w:hAnsi="Palatino Linotype" w:cs="Arial"/>
          <w:sz w:val="24"/>
          <w:szCs w:val="24"/>
          <w:lang w:val="es-ES_tradnl" w:eastAsia="es-ES"/>
        </w:rPr>
        <w:t xml:space="preserve">vigente. </w:t>
      </w:r>
    </w:p>
    <w:p w:rsidR="004D0E53" w:rsidRPr="00900C9A" w:rsidRDefault="004D0E53" w:rsidP="00D361E8">
      <w:pPr>
        <w:spacing w:after="0" w:line="360" w:lineRule="auto"/>
        <w:ind w:right="48"/>
        <w:contextualSpacing/>
        <w:jc w:val="both"/>
        <w:rPr>
          <w:rFonts w:ascii="Palatino Linotype" w:eastAsiaTheme="minorEastAsia" w:hAnsi="Palatino Linotype"/>
          <w:sz w:val="24"/>
          <w:szCs w:val="24"/>
          <w:lang w:val="es-ES_tradnl"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Theme="minorEastAsia" w:hAnsi="Palatino Linotype"/>
          <w:sz w:val="24"/>
          <w:szCs w:val="24"/>
          <w:lang w:val="es-ES_tradnl" w:eastAsia="es-ES"/>
        </w:rPr>
      </w:pPr>
      <w:r w:rsidRPr="00900C9A">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D0E53" w:rsidRPr="00900C9A" w:rsidRDefault="004D0E53" w:rsidP="00D361E8">
      <w:pPr>
        <w:spacing w:after="0" w:line="360" w:lineRule="auto"/>
        <w:ind w:right="48"/>
        <w:contextualSpacing/>
        <w:jc w:val="both"/>
        <w:rPr>
          <w:rFonts w:ascii="Palatino Linotype" w:eastAsiaTheme="minorEastAsia" w:hAnsi="Palatino Linotype"/>
          <w:sz w:val="24"/>
          <w:szCs w:val="24"/>
          <w:lang w:val="es-ES_tradnl" w:eastAsia="es-ES"/>
        </w:rPr>
      </w:pPr>
    </w:p>
    <w:p w:rsidR="004D0E53" w:rsidRPr="00900C9A" w:rsidRDefault="004D0E53" w:rsidP="00D361E8">
      <w:pPr>
        <w:keepNext/>
        <w:keepLines/>
        <w:spacing w:after="0" w:line="360" w:lineRule="auto"/>
        <w:ind w:right="48"/>
        <w:outlineLvl w:val="0"/>
        <w:rPr>
          <w:rFonts w:ascii="Palatino Linotype" w:eastAsia="MS Gothic" w:hAnsi="Palatino Linotype" w:cs="Times New Roman"/>
          <w:b/>
          <w:sz w:val="24"/>
          <w:szCs w:val="24"/>
        </w:rPr>
      </w:pPr>
      <w:bookmarkStart w:id="4" w:name="_Toc62155600"/>
      <w:r w:rsidRPr="00900C9A">
        <w:rPr>
          <w:rFonts w:ascii="Palatino Linotype" w:eastAsia="MS Mincho" w:hAnsi="Palatino Linotype" w:cstheme="majorBidi"/>
          <w:b/>
          <w:sz w:val="24"/>
          <w:szCs w:val="24"/>
          <w:lang w:val="es-ES_tradnl" w:eastAsia="es-ES"/>
        </w:rPr>
        <w:lastRenderedPageBreak/>
        <w:t>TERCERO. Planteamiento de la Litis</w:t>
      </w:r>
      <w:r w:rsidRPr="00900C9A">
        <w:rPr>
          <w:rFonts w:ascii="Palatino Linotype" w:eastAsia="MS Gothic" w:hAnsi="Palatino Linotype" w:cs="Times New Roman"/>
          <w:b/>
          <w:sz w:val="24"/>
          <w:szCs w:val="24"/>
        </w:rPr>
        <w:t>.</w:t>
      </w: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bookmarkEnd w:id="4"/>
    </w:p>
    <w:p w:rsidR="00C22B76" w:rsidRPr="00900C9A" w:rsidRDefault="00C22B76" w:rsidP="00D361E8">
      <w:pPr>
        <w:keepNext/>
        <w:keepLines/>
        <w:spacing w:after="0" w:line="360" w:lineRule="auto"/>
        <w:ind w:right="48"/>
        <w:outlineLvl w:val="0"/>
        <w:rPr>
          <w:rFonts w:ascii="Palatino Linotype" w:eastAsia="MS Gothic" w:hAnsi="Palatino Linotype" w:cs="Times New Roman"/>
          <w:b/>
          <w:sz w:val="24"/>
          <w:szCs w:val="24"/>
        </w:rPr>
      </w:pPr>
    </w:p>
    <w:p w:rsidR="00C22B76" w:rsidRPr="00900C9A" w:rsidRDefault="004D0E53" w:rsidP="00D361E8">
      <w:pPr>
        <w:pStyle w:val="Prrafodelista"/>
        <w:numPr>
          <w:ilvl w:val="0"/>
          <w:numId w:val="1"/>
        </w:numPr>
        <w:spacing w:after="0" w:line="360" w:lineRule="auto"/>
        <w:ind w:left="0" w:right="48" w:firstLine="0"/>
        <w:jc w:val="both"/>
        <w:rPr>
          <w:rFonts w:ascii="Palatino Linotype" w:hAnsi="Palatino Linotype"/>
          <w:i/>
          <w:iCs/>
          <w:color w:val="000000"/>
          <w:sz w:val="24"/>
          <w:szCs w:val="24"/>
        </w:rPr>
      </w:pPr>
      <w:r w:rsidRPr="00900C9A">
        <w:rPr>
          <w:rFonts w:ascii="Palatino Linotype" w:eastAsia="MS Gothic" w:hAnsi="Palatino Linotype" w:cs="Times New Roman"/>
          <w:sz w:val="24"/>
          <w:szCs w:val="24"/>
        </w:rPr>
        <w:t xml:space="preserve">De las constancias que obran en el expediente de referencia, el RECURRENTE solicita </w:t>
      </w:r>
      <w:r w:rsidR="00C22B76" w:rsidRPr="00900C9A">
        <w:rPr>
          <w:rFonts w:ascii="Palatino Linotype" w:eastAsia="MS Gothic" w:hAnsi="Palatino Linotype" w:cs="Times New Roman"/>
          <w:sz w:val="24"/>
          <w:szCs w:val="24"/>
        </w:rPr>
        <w:t>copia digital de los contratos celebrados por el Ayuntamiento de Chimalhuacán durante el periodo 2019 y 2020 con las empresas “</w:t>
      </w:r>
      <w:r w:rsidR="00C22B76" w:rsidRPr="00900C9A">
        <w:rPr>
          <w:rFonts w:ascii="Palatino Linotype" w:hAnsi="Palatino Linotype"/>
          <w:i/>
          <w:color w:val="000000"/>
          <w:sz w:val="24"/>
          <w:szCs w:val="24"/>
        </w:rPr>
        <w:t>1) "CIMA DESARROLLOS, S.A. DE C.V" 2) "SERVICIO Y COMBUSTIBLES NORORIENTAL, S. DE R.L. DE C,V" 3) "HI&amp;HE EDIFICACIÓN Y CONSTRUCCIÓN, S.A. DE C.V." 4) "VRR PRODUCTORA DE BIENES Y SERVICIOS, S.A. DE C.V."</w:t>
      </w:r>
      <w:r w:rsidR="00C22B76" w:rsidRPr="00900C9A">
        <w:rPr>
          <w:rFonts w:ascii="Palatino Linotype" w:hAnsi="Palatino Linotype"/>
          <w:i/>
          <w:iCs/>
          <w:color w:val="000000"/>
          <w:sz w:val="24"/>
          <w:szCs w:val="24"/>
        </w:rPr>
        <w:t xml:space="preserve">.  </w:t>
      </w:r>
    </w:p>
    <w:p w:rsidR="00C22B76" w:rsidRPr="00900C9A" w:rsidRDefault="00C22B76" w:rsidP="00D361E8">
      <w:pPr>
        <w:pStyle w:val="Prrafodelista"/>
        <w:spacing w:after="0" w:line="360" w:lineRule="auto"/>
        <w:ind w:left="0" w:right="48"/>
        <w:jc w:val="both"/>
        <w:rPr>
          <w:rFonts w:ascii="Palatino Linotype" w:hAnsi="Palatino Linotype"/>
          <w:i/>
          <w:iCs/>
          <w:color w:val="000000"/>
          <w:sz w:val="24"/>
          <w:szCs w:val="24"/>
        </w:rPr>
      </w:pPr>
    </w:p>
    <w:p w:rsidR="00A42A18" w:rsidRPr="00900C9A" w:rsidRDefault="00C22B76" w:rsidP="00D361E8">
      <w:pPr>
        <w:pStyle w:val="Prrafodelista"/>
        <w:numPr>
          <w:ilvl w:val="0"/>
          <w:numId w:val="1"/>
        </w:numPr>
        <w:spacing w:after="0" w:line="360" w:lineRule="auto"/>
        <w:ind w:left="0" w:right="48" w:firstLine="0"/>
        <w:jc w:val="both"/>
        <w:rPr>
          <w:rFonts w:ascii="Palatino Linotype" w:eastAsia="MS Mincho" w:hAnsi="Palatino Linotype" w:cs="Arial"/>
          <w:i/>
          <w:sz w:val="24"/>
          <w:szCs w:val="24"/>
          <w:lang w:val="es-ES_tradnl" w:eastAsia="es-ES"/>
        </w:rPr>
      </w:pPr>
      <w:proofErr w:type="gramStart"/>
      <w:r w:rsidRPr="00900C9A">
        <w:rPr>
          <w:rFonts w:ascii="Palatino Linotype" w:hAnsi="Palatino Linotype"/>
          <w:iCs/>
          <w:color w:val="000000"/>
          <w:sz w:val="24"/>
          <w:szCs w:val="24"/>
        </w:rPr>
        <w:t>En  respuesta</w:t>
      </w:r>
      <w:proofErr w:type="gramEnd"/>
      <w:r w:rsidRPr="00900C9A">
        <w:rPr>
          <w:rFonts w:ascii="Palatino Linotype" w:hAnsi="Palatino Linotype"/>
          <w:iCs/>
          <w:color w:val="000000"/>
          <w:sz w:val="24"/>
          <w:szCs w:val="24"/>
        </w:rPr>
        <w:t xml:space="preserve">, el SUJETO OBLIGADO </w:t>
      </w:r>
      <w:r w:rsidR="00A42A18" w:rsidRPr="00900C9A">
        <w:rPr>
          <w:rFonts w:ascii="Palatino Linotype" w:hAnsi="Palatino Linotype"/>
          <w:iCs/>
          <w:color w:val="000000"/>
          <w:sz w:val="24"/>
          <w:szCs w:val="24"/>
        </w:rPr>
        <w:t>manifiesta que</w:t>
      </w:r>
      <w:r w:rsidR="00A42A18" w:rsidRPr="00900C9A">
        <w:rPr>
          <w:rFonts w:ascii="Palatino Linotype" w:hAnsi="Palatino Linotype"/>
          <w:sz w:val="24"/>
          <w:szCs w:val="24"/>
        </w:rPr>
        <w:t xml:space="preserve"> la información solicitada consta de 57 contratos y que para que le sea proporcionada la información de las obras ejecutadas en el Deportivo la Laguna se deberá realizar el pago correspondiente de la copia simple o en formato digital. </w:t>
      </w:r>
      <w:proofErr w:type="gramStart"/>
      <w:r w:rsidR="00A42A18" w:rsidRPr="00900C9A">
        <w:rPr>
          <w:rFonts w:ascii="Palatino Linotype" w:hAnsi="Palatino Linotype"/>
          <w:sz w:val="24"/>
          <w:szCs w:val="24"/>
        </w:rPr>
        <w:t>Asimismo</w:t>
      </w:r>
      <w:proofErr w:type="gramEnd"/>
      <w:r w:rsidR="00A42A18" w:rsidRPr="00900C9A">
        <w:rPr>
          <w:rFonts w:ascii="Palatino Linotype" w:hAnsi="Palatino Linotype"/>
          <w:sz w:val="24"/>
          <w:szCs w:val="24"/>
        </w:rPr>
        <w:t xml:space="preserve"> manifiesta que la información requerida consta de 702 hojas en copias simple y que el costo total es de $1,408.57 (Mil Cuatrocientos Ocho Pesos 57/100 M.N.) y el formato digital $2,096.53 (Dos Mil Noventa y Seis Pesos 53/100 M.N.). En consecuencia, el particular se inconforma a través del recurso de revisión y manifiesta que </w:t>
      </w:r>
      <w:proofErr w:type="gramStart"/>
      <w:r w:rsidR="00A42A18" w:rsidRPr="00900C9A">
        <w:rPr>
          <w:rFonts w:ascii="Palatino Linotype" w:hAnsi="Palatino Linotype"/>
          <w:sz w:val="24"/>
          <w:szCs w:val="24"/>
        </w:rPr>
        <w:t>los documentos solicitados debería</w:t>
      </w:r>
      <w:proofErr w:type="gramEnd"/>
      <w:r w:rsidR="00A42A18" w:rsidRPr="00900C9A">
        <w:rPr>
          <w:rFonts w:ascii="Palatino Linotype" w:hAnsi="Palatino Linotype"/>
          <w:sz w:val="24"/>
          <w:szCs w:val="24"/>
        </w:rPr>
        <w:t xml:space="preserve"> estar transparentados dentro de sus resultados de procedimientos de licitaciones, que pueden ser expedidos de forma digital y que no cuenta con los recursos para solventar el costo de los documento y que la solicitud es con fines académicos. </w:t>
      </w:r>
    </w:p>
    <w:p w:rsidR="00176523" w:rsidRPr="00900C9A" w:rsidRDefault="00176523" w:rsidP="00D361E8">
      <w:pPr>
        <w:pStyle w:val="Prrafodelista"/>
        <w:spacing w:after="0" w:line="360" w:lineRule="auto"/>
        <w:ind w:left="0" w:right="48"/>
        <w:jc w:val="both"/>
        <w:rPr>
          <w:rFonts w:ascii="Palatino Linotype" w:hAnsi="Palatino Linotype"/>
          <w:iCs/>
          <w:color w:val="000000"/>
          <w:sz w:val="24"/>
        </w:rPr>
      </w:pPr>
    </w:p>
    <w:p w:rsidR="004D0E53" w:rsidRPr="00900C9A" w:rsidRDefault="004D0E53" w:rsidP="00D361E8">
      <w:pPr>
        <w:pStyle w:val="Prrafodelista"/>
        <w:numPr>
          <w:ilvl w:val="0"/>
          <w:numId w:val="1"/>
        </w:numPr>
        <w:spacing w:after="0" w:line="360" w:lineRule="auto"/>
        <w:ind w:left="0" w:right="48" w:firstLine="0"/>
        <w:jc w:val="both"/>
        <w:rPr>
          <w:rFonts w:ascii="Palatino Linotype" w:eastAsia="MS Gothic" w:hAnsi="Palatino Linotype" w:cs="Times New Roman"/>
          <w:sz w:val="24"/>
        </w:rPr>
      </w:pPr>
      <w:r w:rsidRPr="00900C9A">
        <w:rPr>
          <w:rFonts w:ascii="Palatino Linotype" w:eastAsia="MS Gothic" w:hAnsi="Palatino Linotype" w:cs="Times New Roman"/>
          <w:sz w:val="24"/>
        </w:rPr>
        <w:t xml:space="preserve">En consecuencia, la Litis del presente asunto corresponde en resolver si el SUJETO OBLIGADO atendió la solicitud con apego a los principios establecidos en el artículo 11 </w:t>
      </w:r>
      <w:r w:rsidRPr="00900C9A">
        <w:rPr>
          <w:rFonts w:ascii="Palatino Linotype" w:eastAsia="MS Gothic" w:hAnsi="Palatino Linotype" w:cs="Times New Roman"/>
          <w:sz w:val="24"/>
        </w:rPr>
        <w:lastRenderedPageBreak/>
        <w:t xml:space="preserve">de la Ley de Transparencia Local, si con la entrega de los documentos en respuesta se garantiza </w:t>
      </w:r>
      <w:r w:rsidR="00F8578E" w:rsidRPr="00900C9A">
        <w:rPr>
          <w:rFonts w:ascii="Palatino Linotype" w:eastAsia="MS Gothic" w:hAnsi="Palatino Linotype" w:cs="Times New Roman"/>
          <w:sz w:val="24"/>
        </w:rPr>
        <w:t>que la información sea accesible</w:t>
      </w:r>
      <w:r w:rsidRPr="00900C9A">
        <w:rPr>
          <w:rFonts w:ascii="Palatino Linotype" w:eastAsia="MS Gothic" w:hAnsi="Palatino Linotype" w:cs="Times New Roman"/>
          <w:sz w:val="24"/>
        </w:rPr>
        <w:t>.</w:t>
      </w:r>
    </w:p>
    <w:p w:rsidR="004D0E53" w:rsidRPr="00900C9A" w:rsidRDefault="004D0E53" w:rsidP="00D361E8">
      <w:pPr>
        <w:pStyle w:val="Prrafodelista"/>
        <w:spacing w:after="0" w:line="360" w:lineRule="auto"/>
        <w:ind w:left="0" w:right="48"/>
        <w:jc w:val="both"/>
        <w:rPr>
          <w:rFonts w:ascii="Palatino Linotype" w:eastAsia="MS Gothic" w:hAnsi="Palatino Linotype" w:cs="Times New Roman"/>
          <w:sz w:val="24"/>
        </w:rPr>
      </w:pPr>
    </w:p>
    <w:p w:rsidR="004D0E53" w:rsidRPr="00900C9A" w:rsidRDefault="004D0E53" w:rsidP="00D361E8">
      <w:pPr>
        <w:pStyle w:val="Prrafodelista"/>
        <w:numPr>
          <w:ilvl w:val="0"/>
          <w:numId w:val="1"/>
        </w:numPr>
        <w:spacing w:after="0" w:line="360" w:lineRule="auto"/>
        <w:ind w:left="0" w:right="48" w:firstLine="0"/>
        <w:jc w:val="both"/>
        <w:rPr>
          <w:rFonts w:ascii="Palatino Linotype" w:eastAsia="MS Gothic" w:hAnsi="Palatino Linotype" w:cs="Times New Roman"/>
          <w:sz w:val="24"/>
          <w:szCs w:val="24"/>
        </w:rPr>
      </w:pPr>
      <w:r w:rsidRPr="00900C9A">
        <w:rPr>
          <w:rFonts w:ascii="Palatino Linotype" w:eastAsia="MS Gothic" w:hAnsi="Palatino Linotype" w:cs="Times New Roman"/>
          <w:sz w:val="24"/>
        </w:rPr>
        <w:t>Así mismo determinar si se actualizan las causales de procedencia pre</w:t>
      </w:r>
      <w:r w:rsidR="00F8578E" w:rsidRPr="00900C9A">
        <w:rPr>
          <w:rFonts w:ascii="Palatino Linotype" w:eastAsia="MS Gothic" w:hAnsi="Palatino Linotype" w:cs="Times New Roman"/>
          <w:sz w:val="24"/>
        </w:rPr>
        <w:t>vistas en las fracciones I y X</w:t>
      </w:r>
      <w:r w:rsidRPr="00900C9A">
        <w:rPr>
          <w:rFonts w:ascii="Palatino Linotype" w:eastAsia="MS Gothic" w:hAnsi="Palatino Linotype" w:cs="Times New Roman"/>
          <w:sz w:val="24"/>
        </w:rPr>
        <w:t xml:space="preserve"> del artículo 179 de la Ley de Transparencia y Acceso a la Información Pública del Estado de México y sus Municipios, que establecen la negativa de la información solicitada y</w:t>
      </w:r>
      <w:r w:rsidR="00F8578E" w:rsidRPr="00900C9A">
        <w:rPr>
          <w:rFonts w:ascii="Palatino Linotype" w:hAnsi="Palatino Linotype" w:cs="Arial"/>
          <w:sz w:val="24"/>
          <w:szCs w:val="24"/>
        </w:rPr>
        <w:t xml:space="preserve"> los costos de entrega de la </w:t>
      </w:r>
      <w:r w:rsidR="00EE4B00" w:rsidRPr="00900C9A">
        <w:rPr>
          <w:rFonts w:ascii="Palatino Linotype" w:hAnsi="Palatino Linotype" w:cs="Arial"/>
          <w:sz w:val="24"/>
          <w:szCs w:val="24"/>
        </w:rPr>
        <w:t>infor</w:t>
      </w:r>
      <w:r w:rsidR="00F8578E" w:rsidRPr="00900C9A">
        <w:rPr>
          <w:rFonts w:ascii="Palatino Linotype" w:hAnsi="Palatino Linotype" w:cs="Arial"/>
          <w:sz w:val="24"/>
          <w:szCs w:val="24"/>
        </w:rPr>
        <w:t>mación</w:t>
      </w:r>
      <w:r w:rsidRPr="00900C9A">
        <w:rPr>
          <w:rFonts w:ascii="Palatino Linotype" w:eastAsia="MS Gothic" w:hAnsi="Palatino Linotype" w:cs="Times New Roman"/>
          <w:sz w:val="24"/>
          <w:szCs w:val="24"/>
        </w:rPr>
        <w:t>.</w:t>
      </w:r>
    </w:p>
    <w:p w:rsidR="004D0E53" w:rsidRPr="00900C9A" w:rsidRDefault="004D0E53" w:rsidP="00D361E8">
      <w:pPr>
        <w:spacing w:after="0" w:line="360" w:lineRule="auto"/>
        <w:ind w:right="48"/>
        <w:contextualSpacing/>
        <w:jc w:val="both"/>
        <w:rPr>
          <w:rFonts w:ascii="Palatino Linotype" w:eastAsia="MS Mincho" w:hAnsi="Palatino Linotype" w:cs="Arial"/>
          <w:sz w:val="28"/>
          <w:szCs w:val="24"/>
          <w:lang w:val="es-ES_tradnl" w:eastAsia="es-ES"/>
        </w:rPr>
      </w:pPr>
    </w:p>
    <w:p w:rsidR="00EE4B00" w:rsidRPr="00900C9A" w:rsidRDefault="004D0E53" w:rsidP="00D361E8">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26" w:name="_Toc6215560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900C9A">
        <w:rPr>
          <w:rFonts w:ascii="Palatino Linotype" w:eastAsia="MS Gothic" w:hAnsi="Palatino Linotype" w:cstheme="majorBidi"/>
          <w:b/>
          <w:sz w:val="24"/>
          <w:szCs w:val="24"/>
          <w:lang w:val="es-ES_tradnl" w:eastAsia="es-ES"/>
        </w:rPr>
        <w:t xml:space="preserve">CUARTO. </w:t>
      </w:r>
      <w:r w:rsidR="00EE4B00" w:rsidRPr="00900C9A">
        <w:rPr>
          <w:rFonts w:ascii="Palatino Linotype" w:eastAsia="MS Gothic" w:hAnsi="Palatino Linotype" w:cstheme="majorBidi"/>
          <w:b/>
          <w:sz w:val="24"/>
          <w:szCs w:val="24"/>
          <w:lang w:val="es-ES_tradnl" w:eastAsia="es-ES"/>
        </w:rPr>
        <w:t>De previo y especial pronunciamiento</w:t>
      </w:r>
      <w:bookmarkEnd w:id="26"/>
      <w:r w:rsidR="00EE4B00" w:rsidRPr="00900C9A">
        <w:rPr>
          <w:rFonts w:ascii="Palatino Linotype" w:eastAsia="MS Gothic" w:hAnsi="Palatino Linotype" w:cstheme="majorBidi"/>
          <w:b/>
          <w:sz w:val="24"/>
          <w:szCs w:val="24"/>
          <w:lang w:val="es-ES_tradnl" w:eastAsia="es-ES"/>
        </w:rPr>
        <w:t xml:space="preserve"> </w:t>
      </w:r>
    </w:p>
    <w:p w:rsidR="00EE4B00" w:rsidRPr="00900C9A" w:rsidRDefault="00EE4B00" w:rsidP="00D361E8">
      <w:pPr>
        <w:keepNext/>
        <w:keepLines/>
        <w:spacing w:after="0" w:line="360" w:lineRule="auto"/>
        <w:ind w:right="48"/>
        <w:outlineLvl w:val="0"/>
        <w:rPr>
          <w:rFonts w:ascii="Palatino Linotype" w:eastAsia="MS Gothic" w:hAnsi="Palatino Linotype" w:cstheme="majorBidi"/>
          <w:b/>
          <w:sz w:val="24"/>
          <w:szCs w:val="24"/>
          <w:lang w:val="es-ES_tradnl" w:eastAsia="es-ES"/>
        </w:rPr>
      </w:pPr>
    </w:p>
    <w:p w:rsidR="00EE4B00" w:rsidRPr="00900C9A" w:rsidRDefault="00EE4B00" w:rsidP="00EE4B00">
      <w:pPr>
        <w:pStyle w:val="Prrafodelista"/>
        <w:rPr>
          <w:rFonts w:ascii="Palatino Linotype" w:hAnsi="Palatino Linotype"/>
          <w:i/>
          <w:sz w:val="24"/>
        </w:rPr>
      </w:pPr>
    </w:p>
    <w:p w:rsidR="00EE4B00" w:rsidRPr="00900C9A" w:rsidRDefault="00EE4B00" w:rsidP="00EE4B00">
      <w:pPr>
        <w:pStyle w:val="Prrafodelista"/>
        <w:numPr>
          <w:ilvl w:val="0"/>
          <w:numId w:val="1"/>
        </w:numPr>
        <w:spacing w:line="360" w:lineRule="auto"/>
        <w:ind w:left="0" w:firstLine="0"/>
        <w:jc w:val="both"/>
        <w:rPr>
          <w:rFonts w:ascii="Palatino Linotype" w:hAnsi="Palatino Linotype"/>
          <w:sz w:val="24"/>
          <w:szCs w:val="24"/>
          <w:lang w:val="es-ES"/>
        </w:rPr>
      </w:pPr>
      <w:r w:rsidRPr="00900C9A">
        <w:rPr>
          <w:rFonts w:ascii="Palatino Linotype" w:hAnsi="Palatino Linotype"/>
          <w:sz w:val="24"/>
          <w:szCs w:val="24"/>
          <w:lang w:val="es-ES"/>
        </w:rPr>
        <w:t xml:space="preserve">Ahora bien, desde que inició, a finales de 2019, la crisis generada por el virus </w:t>
      </w:r>
      <w:r w:rsidRPr="00900C9A">
        <w:rPr>
          <w:rFonts w:ascii="Palatino Linotype" w:hAnsi="Palatino Linotype"/>
          <w:b/>
          <w:sz w:val="24"/>
          <w:szCs w:val="24"/>
          <w:lang w:val="es-ES"/>
        </w:rPr>
        <w:t xml:space="preserve">SARS-Cov-2 </w:t>
      </w:r>
      <w:proofErr w:type="gramStart"/>
      <w:r w:rsidRPr="00900C9A">
        <w:rPr>
          <w:rFonts w:ascii="Palatino Linotype" w:hAnsi="Palatino Linotype"/>
          <w:b/>
          <w:sz w:val="24"/>
          <w:szCs w:val="24"/>
          <w:lang w:val="es-ES"/>
        </w:rPr>
        <w:t>-  COVID</w:t>
      </w:r>
      <w:proofErr w:type="gramEnd"/>
      <w:r w:rsidRPr="00900C9A">
        <w:rPr>
          <w:rFonts w:ascii="Palatino Linotype" w:hAnsi="Palatino Linotype"/>
          <w:b/>
          <w:sz w:val="24"/>
          <w:szCs w:val="24"/>
          <w:lang w:val="es-ES"/>
        </w:rPr>
        <w:t>-19</w:t>
      </w:r>
      <w:r w:rsidRPr="00900C9A">
        <w:rPr>
          <w:rFonts w:ascii="Palatino Linotype" w:hAnsi="Palatino Linotype"/>
          <w:sz w:val="24"/>
          <w:szCs w:val="24"/>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EE4B00" w:rsidRPr="00900C9A" w:rsidRDefault="00EE4B00" w:rsidP="00EE4B00">
      <w:pPr>
        <w:pStyle w:val="Prrafodelista"/>
        <w:ind w:left="1778"/>
        <w:jc w:val="both"/>
        <w:rPr>
          <w:rFonts w:ascii="Palatino Linotype" w:hAnsi="Palatino Linotype"/>
          <w:sz w:val="24"/>
          <w:szCs w:val="24"/>
          <w:lang w:val="es-ES"/>
        </w:rPr>
      </w:pPr>
    </w:p>
    <w:p w:rsidR="00EE4B00" w:rsidRPr="00900C9A" w:rsidRDefault="00EE4B00" w:rsidP="00EE4B00">
      <w:pPr>
        <w:pStyle w:val="Prrafodelista"/>
        <w:numPr>
          <w:ilvl w:val="0"/>
          <w:numId w:val="1"/>
        </w:numPr>
        <w:spacing w:line="360" w:lineRule="auto"/>
        <w:ind w:left="0" w:firstLine="0"/>
        <w:jc w:val="both"/>
        <w:rPr>
          <w:rFonts w:ascii="Palatino Linotype" w:hAnsi="Palatino Linotype"/>
          <w:sz w:val="24"/>
          <w:szCs w:val="24"/>
          <w:lang w:val="es-ES"/>
        </w:rPr>
      </w:pPr>
      <w:r w:rsidRPr="00900C9A">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EE4B00" w:rsidRPr="00900C9A" w:rsidRDefault="00EE4B00" w:rsidP="00EE4B00">
      <w:pPr>
        <w:pStyle w:val="Prrafodelista"/>
        <w:spacing w:line="360" w:lineRule="auto"/>
        <w:ind w:left="0"/>
        <w:jc w:val="both"/>
        <w:rPr>
          <w:rFonts w:ascii="Palatino Linotype" w:hAnsi="Palatino Linotype"/>
          <w:sz w:val="24"/>
          <w:szCs w:val="24"/>
          <w:lang w:val="es-ES"/>
        </w:rPr>
      </w:pPr>
    </w:p>
    <w:p w:rsidR="00EE4B00" w:rsidRPr="00900C9A" w:rsidRDefault="00EE4B00" w:rsidP="00EE4B00">
      <w:pPr>
        <w:pStyle w:val="Prrafodelista"/>
        <w:numPr>
          <w:ilvl w:val="0"/>
          <w:numId w:val="1"/>
        </w:numPr>
        <w:spacing w:line="360" w:lineRule="auto"/>
        <w:ind w:left="0" w:firstLine="0"/>
        <w:jc w:val="both"/>
        <w:rPr>
          <w:rFonts w:ascii="Palatino Linotype" w:hAnsi="Palatino Linotype"/>
          <w:sz w:val="24"/>
          <w:szCs w:val="24"/>
          <w:lang w:val="es-ES"/>
        </w:rPr>
      </w:pPr>
      <w:r w:rsidRPr="00900C9A">
        <w:rPr>
          <w:rFonts w:ascii="Palatino Linotype" w:hAnsi="Palatino Linotype"/>
          <w:sz w:val="24"/>
          <w:szCs w:val="24"/>
          <w:lang w:val="es-ES"/>
        </w:rPr>
        <w:lastRenderedPageBreak/>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EE4B00" w:rsidRPr="00900C9A" w:rsidRDefault="00EE4B00" w:rsidP="00EE4B00">
      <w:pPr>
        <w:pStyle w:val="Prrafodelista"/>
        <w:spacing w:line="360" w:lineRule="auto"/>
        <w:ind w:left="0"/>
        <w:jc w:val="both"/>
        <w:rPr>
          <w:rFonts w:ascii="Palatino Linotype" w:hAnsi="Palatino Linotype"/>
          <w:sz w:val="24"/>
          <w:szCs w:val="24"/>
          <w:lang w:val="es-ES"/>
        </w:rPr>
      </w:pPr>
    </w:p>
    <w:p w:rsidR="00EE4B00" w:rsidRPr="00900C9A" w:rsidRDefault="00EE4B00" w:rsidP="00EE4B00">
      <w:pPr>
        <w:pStyle w:val="Prrafodelista"/>
        <w:numPr>
          <w:ilvl w:val="0"/>
          <w:numId w:val="1"/>
        </w:numPr>
        <w:spacing w:line="360" w:lineRule="auto"/>
        <w:ind w:left="0" w:firstLine="0"/>
        <w:jc w:val="both"/>
        <w:rPr>
          <w:rFonts w:ascii="Palatino Linotype" w:hAnsi="Palatino Linotype"/>
          <w:sz w:val="24"/>
          <w:szCs w:val="24"/>
          <w:lang w:val="es-ES"/>
        </w:rPr>
      </w:pPr>
      <w:r w:rsidRPr="00900C9A">
        <w:rPr>
          <w:rFonts w:ascii="Palatino Linotype" w:hAnsi="Palatino Linotype"/>
          <w:sz w:val="24"/>
          <w:szCs w:val="24"/>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EE4B00" w:rsidRPr="00900C9A" w:rsidRDefault="00EE4B00" w:rsidP="00EE4B00">
      <w:pPr>
        <w:pStyle w:val="Prrafodelista"/>
        <w:spacing w:line="360" w:lineRule="auto"/>
        <w:ind w:left="0"/>
        <w:jc w:val="both"/>
        <w:rPr>
          <w:rFonts w:ascii="Palatino Linotype" w:hAnsi="Palatino Linotype"/>
          <w:sz w:val="24"/>
          <w:szCs w:val="24"/>
          <w:lang w:val="es-ES"/>
        </w:rPr>
      </w:pPr>
    </w:p>
    <w:p w:rsidR="00EE4B00" w:rsidRPr="00900C9A" w:rsidRDefault="00EE4B00" w:rsidP="00EE4B00">
      <w:pPr>
        <w:pStyle w:val="Prrafodelista"/>
        <w:numPr>
          <w:ilvl w:val="0"/>
          <w:numId w:val="1"/>
        </w:numPr>
        <w:spacing w:line="360" w:lineRule="auto"/>
        <w:ind w:left="0" w:firstLine="0"/>
        <w:jc w:val="both"/>
        <w:rPr>
          <w:rFonts w:ascii="Palatino Linotype" w:hAnsi="Palatino Linotype"/>
          <w:sz w:val="24"/>
          <w:szCs w:val="24"/>
          <w:lang w:val="es-ES"/>
        </w:rPr>
      </w:pPr>
      <w:r w:rsidRPr="00900C9A">
        <w:rPr>
          <w:rFonts w:ascii="Palatino Linotype" w:hAnsi="Palatino Linotype"/>
          <w:sz w:val="24"/>
          <w:szCs w:val="24"/>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w:t>
      </w:r>
      <w:r w:rsidRPr="00900C9A">
        <w:rPr>
          <w:rFonts w:ascii="Palatino Linotype" w:hAnsi="Palatino Linotype"/>
          <w:sz w:val="24"/>
          <w:szCs w:val="24"/>
          <w:lang w:val="es-ES"/>
        </w:rPr>
        <w:lastRenderedPageBreak/>
        <w:t>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EE4B00" w:rsidRPr="00900C9A" w:rsidRDefault="00EE4B00" w:rsidP="00EE4B00">
      <w:pPr>
        <w:pStyle w:val="Prrafodelista"/>
        <w:spacing w:line="360" w:lineRule="auto"/>
        <w:ind w:left="0"/>
        <w:jc w:val="both"/>
        <w:rPr>
          <w:rFonts w:ascii="Palatino Linotype" w:hAnsi="Palatino Linotype"/>
          <w:sz w:val="24"/>
          <w:szCs w:val="24"/>
          <w:lang w:val="es-ES"/>
        </w:rPr>
      </w:pPr>
    </w:p>
    <w:p w:rsidR="00EE4B00" w:rsidRPr="00900C9A" w:rsidRDefault="00EE4B00" w:rsidP="00EE4B00">
      <w:pPr>
        <w:pStyle w:val="Prrafodelista"/>
        <w:numPr>
          <w:ilvl w:val="0"/>
          <w:numId w:val="1"/>
        </w:numPr>
        <w:spacing w:line="360" w:lineRule="auto"/>
        <w:ind w:left="0" w:firstLine="0"/>
        <w:jc w:val="both"/>
        <w:rPr>
          <w:rFonts w:ascii="Palatino Linotype" w:hAnsi="Palatino Linotype"/>
          <w:sz w:val="24"/>
          <w:szCs w:val="24"/>
          <w:lang w:val="es-ES"/>
        </w:rPr>
      </w:pPr>
      <w:r w:rsidRPr="00900C9A">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EE4B00" w:rsidRPr="00900C9A" w:rsidRDefault="00EE4B00" w:rsidP="00EE4B00">
      <w:pPr>
        <w:pStyle w:val="Prrafodelista"/>
        <w:spacing w:line="360" w:lineRule="auto"/>
        <w:ind w:left="0"/>
        <w:jc w:val="both"/>
        <w:rPr>
          <w:rFonts w:ascii="Palatino Linotype" w:hAnsi="Palatino Linotype"/>
          <w:sz w:val="24"/>
          <w:szCs w:val="24"/>
          <w:lang w:val="es-ES"/>
        </w:rPr>
      </w:pPr>
    </w:p>
    <w:p w:rsidR="00EE4B00" w:rsidRPr="00900C9A" w:rsidRDefault="00EE4B00" w:rsidP="00EE4B00">
      <w:pPr>
        <w:pStyle w:val="Prrafodelista"/>
        <w:numPr>
          <w:ilvl w:val="0"/>
          <w:numId w:val="1"/>
        </w:numPr>
        <w:spacing w:line="360" w:lineRule="auto"/>
        <w:ind w:left="0" w:firstLine="0"/>
        <w:jc w:val="both"/>
        <w:rPr>
          <w:rFonts w:ascii="Palatino Linotype" w:hAnsi="Palatino Linotype"/>
          <w:sz w:val="24"/>
          <w:szCs w:val="24"/>
          <w:lang w:val="es-ES"/>
        </w:rPr>
      </w:pPr>
      <w:r w:rsidRPr="00900C9A">
        <w:rPr>
          <w:rFonts w:ascii="Palatino Linotype" w:hAnsi="Palatino Linotype"/>
          <w:sz w:val="24"/>
          <w:szCs w:val="24"/>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w:t>
      </w:r>
      <w:r w:rsidRPr="00900C9A">
        <w:rPr>
          <w:rFonts w:ascii="Palatino Linotype" w:hAnsi="Palatino Linotype"/>
          <w:sz w:val="24"/>
          <w:szCs w:val="24"/>
          <w:lang w:val="es-ES"/>
        </w:rPr>
        <w:lastRenderedPageBreak/>
        <w:t>tecnológicas permiten que la atención de estos procedimientos sea compatible con la modalidad de trabajo a distancia o trabajo en casa.</w:t>
      </w:r>
    </w:p>
    <w:p w:rsidR="00EE4B00" w:rsidRPr="00900C9A" w:rsidRDefault="00EE4B00" w:rsidP="00EE4B00">
      <w:pPr>
        <w:pStyle w:val="Prrafodelista"/>
        <w:spacing w:line="360" w:lineRule="auto"/>
        <w:ind w:left="0"/>
        <w:jc w:val="both"/>
        <w:rPr>
          <w:rFonts w:ascii="Palatino Linotype" w:hAnsi="Palatino Linotype"/>
          <w:sz w:val="24"/>
          <w:szCs w:val="24"/>
          <w:lang w:val="es-ES"/>
        </w:rPr>
      </w:pPr>
    </w:p>
    <w:p w:rsidR="00EE4B00" w:rsidRPr="00900C9A" w:rsidRDefault="00EE4B00" w:rsidP="00EE4B00">
      <w:pPr>
        <w:pStyle w:val="Prrafodelista"/>
        <w:numPr>
          <w:ilvl w:val="0"/>
          <w:numId w:val="1"/>
        </w:numPr>
        <w:spacing w:line="360" w:lineRule="auto"/>
        <w:ind w:left="0" w:firstLine="0"/>
        <w:jc w:val="both"/>
        <w:rPr>
          <w:rFonts w:ascii="Palatino Linotype" w:hAnsi="Palatino Linotype"/>
          <w:sz w:val="24"/>
          <w:szCs w:val="24"/>
          <w:lang w:val="es-ES"/>
        </w:rPr>
      </w:pPr>
      <w:r w:rsidRPr="00900C9A">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EE4B00" w:rsidRPr="00900C9A" w:rsidRDefault="00EE4B00" w:rsidP="00EE4B00">
      <w:pPr>
        <w:pStyle w:val="Prrafodelista"/>
        <w:spacing w:line="360" w:lineRule="auto"/>
        <w:ind w:left="0"/>
        <w:jc w:val="both"/>
        <w:rPr>
          <w:rFonts w:ascii="Palatino Linotype" w:hAnsi="Palatino Linotype"/>
          <w:sz w:val="24"/>
          <w:szCs w:val="24"/>
          <w:lang w:val="es-ES"/>
        </w:rPr>
      </w:pPr>
    </w:p>
    <w:p w:rsidR="00EE4B00" w:rsidRPr="00900C9A" w:rsidRDefault="00EE4B00" w:rsidP="00EE4B00">
      <w:pPr>
        <w:pStyle w:val="Prrafodelista"/>
        <w:numPr>
          <w:ilvl w:val="0"/>
          <w:numId w:val="1"/>
        </w:numPr>
        <w:spacing w:line="360" w:lineRule="auto"/>
        <w:ind w:left="0" w:firstLine="0"/>
        <w:jc w:val="both"/>
        <w:rPr>
          <w:rFonts w:ascii="Palatino Linotype" w:hAnsi="Palatino Linotype"/>
          <w:sz w:val="24"/>
          <w:szCs w:val="24"/>
          <w:lang w:val="es-ES"/>
        </w:rPr>
      </w:pPr>
      <w:r w:rsidRPr="00900C9A">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EE4B00" w:rsidRPr="00900C9A" w:rsidRDefault="00EE4B00" w:rsidP="00EE4B00">
      <w:pPr>
        <w:pStyle w:val="Prrafodelista"/>
        <w:spacing w:line="360" w:lineRule="auto"/>
        <w:ind w:left="0"/>
        <w:jc w:val="both"/>
        <w:rPr>
          <w:rFonts w:ascii="Palatino Linotype" w:hAnsi="Palatino Linotype"/>
          <w:sz w:val="24"/>
          <w:szCs w:val="24"/>
          <w:lang w:val="es-ES"/>
        </w:rPr>
      </w:pPr>
    </w:p>
    <w:p w:rsidR="00EE4B00" w:rsidRPr="00900C9A" w:rsidRDefault="00EE4B00" w:rsidP="00EE4B00">
      <w:pPr>
        <w:pStyle w:val="Prrafodelista"/>
        <w:numPr>
          <w:ilvl w:val="0"/>
          <w:numId w:val="1"/>
        </w:numPr>
        <w:spacing w:line="360" w:lineRule="auto"/>
        <w:ind w:left="0" w:firstLine="0"/>
        <w:jc w:val="both"/>
        <w:rPr>
          <w:rFonts w:ascii="Palatino Linotype" w:hAnsi="Palatino Linotype"/>
          <w:sz w:val="24"/>
          <w:szCs w:val="24"/>
          <w:lang w:val="es-ES"/>
        </w:rPr>
      </w:pPr>
      <w:r w:rsidRPr="00900C9A">
        <w:rPr>
          <w:rFonts w:ascii="Palatino Linotype" w:hAnsi="Palatino Linotype"/>
          <w:sz w:val="24"/>
          <w:szCs w:val="24"/>
          <w:lang w:val="es-ES"/>
        </w:rPr>
        <w:lastRenderedPageBreak/>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EE4B00" w:rsidRPr="00900C9A" w:rsidRDefault="00EE4B00" w:rsidP="00EE4B00">
      <w:pPr>
        <w:pStyle w:val="Prrafodelista"/>
        <w:spacing w:line="360" w:lineRule="auto"/>
        <w:ind w:left="0"/>
        <w:jc w:val="both"/>
        <w:rPr>
          <w:rFonts w:ascii="Palatino Linotype" w:hAnsi="Palatino Linotype"/>
          <w:sz w:val="24"/>
          <w:szCs w:val="24"/>
          <w:lang w:val="es-ES"/>
        </w:rPr>
      </w:pPr>
    </w:p>
    <w:p w:rsidR="00EE4B00" w:rsidRPr="00900C9A" w:rsidRDefault="00EE4B00" w:rsidP="00EE4B00">
      <w:pPr>
        <w:pStyle w:val="Prrafodelista"/>
        <w:numPr>
          <w:ilvl w:val="0"/>
          <w:numId w:val="1"/>
        </w:numPr>
        <w:spacing w:line="360" w:lineRule="auto"/>
        <w:ind w:left="0" w:firstLine="0"/>
        <w:jc w:val="both"/>
        <w:rPr>
          <w:rFonts w:ascii="Palatino Linotype" w:hAnsi="Palatino Linotype"/>
          <w:sz w:val="24"/>
          <w:szCs w:val="24"/>
          <w:lang w:val="es-ES"/>
        </w:rPr>
      </w:pPr>
      <w:r w:rsidRPr="00900C9A">
        <w:rPr>
          <w:rFonts w:ascii="Palatino Linotype" w:hAnsi="Palatino Linotype"/>
          <w:sz w:val="24"/>
          <w:szCs w:val="24"/>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w:t>
      </w:r>
      <w:r w:rsidRPr="00900C9A">
        <w:rPr>
          <w:rFonts w:ascii="Palatino Linotype" w:hAnsi="Palatino Linotype"/>
          <w:sz w:val="24"/>
          <w:szCs w:val="24"/>
          <w:lang w:val="es-ES"/>
        </w:rPr>
        <w:lastRenderedPageBreak/>
        <w:t>sensible a la adopción de medidas extraordinarias en materia de plazos para el cumplimiento de las resoluciones.</w:t>
      </w:r>
    </w:p>
    <w:p w:rsidR="00EE4B00" w:rsidRPr="00900C9A" w:rsidRDefault="00EE4B00" w:rsidP="00EE4B00">
      <w:pPr>
        <w:pStyle w:val="Prrafodelista"/>
        <w:tabs>
          <w:tab w:val="left" w:pos="0"/>
        </w:tabs>
        <w:spacing w:after="0" w:line="360" w:lineRule="auto"/>
        <w:ind w:left="0" w:right="48"/>
        <w:jc w:val="both"/>
        <w:rPr>
          <w:rFonts w:ascii="Palatino Linotype" w:hAnsi="Palatino Linotype"/>
          <w:i/>
          <w:sz w:val="24"/>
        </w:rPr>
      </w:pPr>
    </w:p>
    <w:p w:rsidR="004D0E53" w:rsidRPr="00900C9A" w:rsidRDefault="00EE4B00" w:rsidP="00D361E8">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27" w:name="_Toc62155602"/>
      <w:r w:rsidRPr="00900C9A">
        <w:rPr>
          <w:rFonts w:ascii="Palatino Linotype" w:eastAsia="MS Gothic" w:hAnsi="Palatino Linotype" w:cstheme="majorBidi"/>
          <w:b/>
          <w:sz w:val="24"/>
          <w:szCs w:val="24"/>
          <w:lang w:val="es-ES_tradnl" w:eastAsia="es-ES"/>
        </w:rPr>
        <w:t xml:space="preserve">QUINTO. </w:t>
      </w:r>
      <w:r w:rsidR="004D0E53" w:rsidRPr="00900C9A">
        <w:rPr>
          <w:rFonts w:ascii="Palatino Linotype" w:eastAsia="MS Gothic" w:hAnsi="Palatino Linotype" w:cstheme="majorBidi"/>
          <w:b/>
          <w:sz w:val="24"/>
          <w:szCs w:val="24"/>
          <w:lang w:val="es-ES_tradnl" w:eastAsia="es-ES"/>
        </w:rPr>
        <w:t xml:space="preserve">Del estudio y resolución del recurso de </w:t>
      </w:r>
      <w:bookmarkEnd w:id="22"/>
      <w:bookmarkEnd w:id="23"/>
      <w:bookmarkEnd w:id="24"/>
      <w:bookmarkEnd w:id="25"/>
      <w:r w:rsidR="004D0E53" w:rsidRPr="00900C9A">
        <w:rPr>
          <w:rFonts w:ascii="Palatino Linotype" w:eastAsia="MS Gothic" w:hAnsi="Palatino Linotype" w:cstheme="majorBidi"/>
          <w:b/>
          <w:sz w:val="24"/>
          <w:szCs w:val="24"/>
          <w:lang w:val="es-ES_tradnl" w:eastAsia="es-ES"/>
        </w:rPr>
        <w:t>revisión.</w:t>
      </w:r>
      <w:bookmarkEnd w:id="27"/>
    </w:p>
    <w:p w:rsidR="004D0E53" w:rsidRPr="00900C9A" w:rsidRDefault="004D0E53" w:rsidP="00D361E8">
      <w:pPr>
        <w:keepNext/>
        <w:keepLines/>
        <w:spacing w:after="0" w:line="360" w:lineRule="auto"/>
        <w:ind w:right="48"/>
        <w:outlineLvl w:val="0"/>
        <w:rPr>
          <w:rFonts w:ascii="Palatino Linotype" w:eastAsia="MS Gothic" w:hAnsi="Palatino Linotype" w:cstheme="majorBidi"/>
          <w:b/>
          <w:sz w:val="24"/>
          <w:szCs w:val="24"/>
          <w:lang w:val="es-ES_tradnl" w:eastAsia="es-ES"/>
        </w:rPr>
      </w:pPr>
    </w:p>
    <w:p w:rsidR="004D0E53" w:rsidRPr="00900C9A" w:rsidRDefault="004D0E53" w:rsidP="00D361E8">
      <w:pPr>
        <w:pStyle w:val="Prrafodelista"/>
        <w:numPr>
          <w:ilvl w:val="0"/>
          <w:numId w:val="1"/>
        </w:numPr>
        <w:tabs>
          <w:tab w:val="left" w:pos="66"/>
        </w:tabs>
        <w:spacing w:after="0" w:line="360" w:lineRule="auto"/>
        <w:ind w:left="0" w:right="48" w:firstLine="0"/>
        <w:jc w:val="both"/>
        <w:rPr>
          <w:rFonts w:ascii="Palatino Linotype" w:eastAsia="MS Mincho" w:hAnsi="Palatino Linotype" w:cs="Arial"/>
          <w:i/>
          <w:sz w:val="24"/>
          <w:szCs w:val="24"/>
          <w:lang w:eastAsia="es-ES"/>
        </w:rPr>
      </w:pPr>
      <w:bookmarkStart w:id="28" w:name="_Toc498528948"/>
      <w:bookmarkStart w:id="29" w:name="_Toc536105844"/>
      <w:bookmarkStart w:id="30" w:name="_Toc22238402"/>
      <w:r w:rsidRPr="00900C9A">
        <w:rPr>
          <w:rFonts w:ascii="Palatino Linotype" w:eastAsia="MS Gothic" w:hAnsi="Palatino Linotype"/>
          <w:b/>
          <w:sz w:val="24"/>
          <w:lang w:val="es-ES_tradnl" w:eastAsia="es-ES"/>
        </w:rPr>
        <w:t xml:space="preserve">I. </w:t>
      </w:r>
      <w:bookmarkStart w:id="31" w:name="_Toc494366431"/>
      <w:bookmarkEnd w:id="28"/>
      <w:bookmarkEnd w:id="29"/>
      <w:bookmarkEnd w:id="30"/>
      <w:r w:rsidRPr="00900C9A">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900C9A">
        <w:rPr>
          <w:rFonts w:ascii="Palatino Linotype" w:eastAsia="Calibri" w:hAnsi="Palatino Linotype" w:cs="Arial"/>
          <w:sz w:val="24"/>
          <w:szCs w:val="24"/>
          <w:lang w:val="es-ES"/>
        </w:rPr>
        <w:t>Ley de Transparencia y Acceso a la Información Pública del Estado de México y Municipios</w:t>
      </w:r>
      <w:r w:rsidRPr="00900C9A">
        <w:rPr>
          <w:rFonts w:ascii="Palatino Linotype" w:eastAsia="Times New Roman" w:hAnsi="Palatino Linotype" w:cs="Arial"/>
          <w:sz w:val="24"/>
          <w:szCs w:val="24"/>
          <w:lang w:val="es-ES" w:eastAsia="es-MX"/>
        </w:rPr>
        <w:t>.</w:t>
      </w:r>
    </w:p>
    <w:p w:rsidR="004D0E53" w:rsidRPr="00900C9A" w:rsidRDefault="004D0E53" w:rsidP="00D361E8">
      <w:pPr>
        <w:pStyle w:val="Prrafodelista"/>
        <w:tabs>
          <w:tab w:val="left" w:pos="66"/>
        </w:tabs>
        <w:spacing w:after="0" w:line="360" w:lineRule="auto"/>
        <w:ind w:left="0" w:right="48"/>
        <w:jc w:val="both"/>
        <w:rPr>
          <w:rFonts w:ascii="Palatino Linotype" w:eastAsia="MS Mincho" w:hAnsi="Palatino Linotype" w:cs="Arial"/>
          <w:i/>
          <w:sz w:val="24"/>
          <w:szCs w:val="24"/>
          <w:lang w:eastAsia="es-ES"/>
        </w:rPr>
      </w:pPr>
    </w:p>
    <w:p w:rsidR="004D0E53" w:rsidRPr="00900C9A" w:rsidRDefault="004D0E53" w:rsidP="00D361E8">
      <w:pPr>
        <w:pStyle w:val="Prrafodelista"/>
        <w:keepNext/>
        <w:keepLines/>
        <w:spacing w:after="0" w:line="360" w:lineRule="auto"/>
        <w:ind w:left="0" w:right="48"/>
        <w:outlineLvl w:val="0"/>
        <w:rPr>
          <w:rFonts w:ascii="Palatino Linotype" w:eastAsia="MS Gothic" w:hAnsi="Palatino Linotype" w:cstheme="majorBidi"/>
          <w:b/>
          <w:sz w:val="24"/>
          <w:szCs w:val="24"/>
          <w:lang w:val="es-ES_tradnl" w:eastAsia="es-ES"/>
        </w:rPr>
      </w:pPr>
      <w:bookmarkStart w:id="32" w:name="_Toc31301157"/>
      <w:bookmarkStart w:id="33" w:name="_Toc62155603"/>
      <w:r w:rsidRPr="00900C9A">
        <w:rPr>
          <w:rFonts w:ascii="Palatino Linotype" w:eastAsia="MS Gothic" w:hAnsi="Palatino Linotype" w:cstheme="majorBidi"/>
          <w:b/>
          <w:sz w:val="24"/>
          <w:szCs w:val="24"/>
          <w:lang w:val="es-ES_tradnl" w:eastAsia="es-ES"/>
        </w:rPr>
        <w:t>I. Fuente Obligacional.</w:t>
      </w:r>
      <w:bookmarkEnd w:id="32"/>
      <w:bookmarkEnd w:id="33"/>
      <w:r w:rsidRPr="00900C9A">
        <w:rPr>
          <w:rFonts w:ascii="Palatino Linotype" w:eastAsia="MS Gothic" w:hAnsi="Palatino Linotype" w:cstheme="majorBidi"/>
          <w:b/>
          <w:sz w:val="24"/>
          <w:szCs w:val="24"/>
          <w:lang w:val="es-ES_tradnl" w:eastAsia="es-ES"/>
        </w:rPr>
        <w:t xml:space="preserve"> </w:t>
      </w:r>
    </w:p>
    <w:p w:rsidR="004D0E53" w:rsidRPr="00900C9A" w:rsidRDefault="004D0E53" w:rsidP="00D361E8">
      <w:pPr>
        <w:spacing w:after="0" w:line="360" w:lineRule="auto"/>
        <w:ind w:right="48"/>
        <w:rPr>
          <w:rFonts w:ascii="Palatino Linotype" w:eastAsia="MS Mincho" w:hAnsi="Palatino Linotype" w:cs="Times New Roman"/>
          <w:sz w:val="24"/>
          <w:szCs w:val="24"/>
          <w:lang w:val="es-ES_tradnl"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900C9A">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900C9A">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4D0E53" w:rsidRPr="00900C9A" w:rsidRDefault="004D0E53" w:rsidP="00D361E8">
      <w:pPr>
        <w:spacing w:after="0" w:line="360" w:lineRule="auto"/>
        <w:ind w:right="48"/>
        <w:contextualSpacing/>
        <w:jc w:val="both"/>
        <w:rPr>
          <w:rFonts w:ascii="Palatino Linotype" w:eastAsia="MS Mincho" w:hAnsi="Palatino Linotype" w:cs="Times New Roman"/>
          <w:sz w:val="24"/>
          <w:szCs w:val="24"/>
          <w:lang w:val="es-ES_tradnl"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900C9A">
        <w:rPr>
          <w:rFonts w:ascii="Palatino Linotype" w:eastAsia="MS Mincho" w:hAnsi="Palatino Linotype" w:cs="Times New Roman"/>
          <w:sz w:val="24"/>
          <w:szCs w:val="24"/>
          <w:lang w:val="es-ES_tradnl" w:eastAsia="es-ES"/>
        </w:rPr>
        <w:t xml:space="preserve">El </w:t>
      </w:r>
      <w:r w:rsidRPr="00900C9A">
        <w:rPr>
          <w:rFonts w:ascii="Palatino Linotype" w:eastAsia="MS Mincho" w:hAnsi="Palatino Linotype" w:cs="Times New Roman"/>
          <w:b/>
          <w:sz w:val="24"/>
          <w:szCs w:val="24"/>
          <w:lang w:val="es-ES_tradnl" w:eastAsia="es-ES"/>
        </w:rPr>
        <w:t>Sujeto Obligado</w:t>
      </w:r>
      <w:r w:rsidRPr="00900C9A">
        <w:rPr>
          <w:rFonts w:ascii="Palatino Linotype" w:eastAsia="MS Mincho" w:hAnsi="Palatino Linotype" w:cs="Times New Roman"/>
          <w:sz w:val="24"/>
          <w:szCs w:val="24"/>
          <w:lang w:val="es-ES_tradnl" w:eastAsia="es-ES"/>
        </w:rPr>
        <w:t xml:space="preserve"> debe ser cuidadoso del debido cumplimiento de las obligaciones constitucionales que se le imponen </w:t>
      </w:r>
      <w:r w:rsidRPr="00900C9A">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900C9A">
        <w:rPr>
          <w:rFonts w:ascii="Palatino Linotype" w:eastAsia="MS Mincho" w:hAnsi="Palatino Linotype" w:cstheme="majorBidi"/>
          <w:b/>
          <w:sz w:val="24"/>
          <w:szCs w:val="24"/>
          <w:lang w:val="es-ES_tradnl" w:eastAsia="es-ES"/>
        </w:rPr>
        <w:t xml:space="preserve"> </w:t>
      </w:r>
      <w:r w:rsidRPr="00900C9A">
        <w:rPr>
          <w:rFonts w:ascii="Palatino Linotype" w:eastAsia="MS Mincho" w:hAnsi="Palatino Linotype" w:cstheme="majorBidi"/>
          <w:sz w:val="24"/>
          <w:szCs w:val="24"/>
          <w:lang w:val="es-ES_tradnl" w:eastAsia="es-ES"/>
        </w:rPr>
        <w:t xml:space="preserve">al señalar </w:t>
      </w:r>
      <w:r w:rsidRPr="00900C9A">
        <w:rPr>
          <w:rFonts w:ascii="Palatino Linotype" w:eastAsia="MS Mincho" w:hAnsi="Palatino Linotype" w:cstheme="majorBidi"/>
          <w:sz w:val="24"/>
          <w:szCs w:val="24"/>
          <w:lang w:val="es-ES_tradnl" w:eastAsia="es-ES"/>
        </w:rPr>
        <w:lastRenderedPageBreak/>
        <w:t xml:space="preserve">la obligación de </w:t>
      </w:r>
      <w:r w:rsidRPr="00900C9A">
        <w:rPr>
          <w:rFonts w:ascii="Palatino Linotype" w:eastAsia="MS Mincho" w:hAnsi="Palatino Linotype" w:cstheme="majorBidi"/>
          <w:i/>
          <w:sz w:val="24"/>
          <w:szCs w:val="24"/>
          <w:lang w:val="es-ES_tradnl" w:eastAsia="es-ES"/>
        </w:rPr>
        <w:t xml:space="preserve">“promover, respetar, proteger y garantizar los derechos humanos”, </w:t>
      </w:r>
      <w:r w:rsidRPr="00900C9A">
        <w:rPr>
          <w:rFonts w:ascii="Palatino Linotype" w:eastAsia="MS Mincho" w:hAnsi="Palatino Linotype" w:cstheme="majorBidi"/>
          <w:sz w:val="24"/>
          <w:szCs w:val="24"/>
          <w:lang w:val="es-ES_tradnl" w:eastAsia="es-ES"/>
        </w:rPr>
        <w:t>entre los cuales se encuentra dicho derecho.</w:t>
      </w:r>
    </w:p>
    <w:p w:rsidR="004D0E53" w:rsidRPr="00900C9A" w:rsidRDefault="004D0E53" w:rsidP="00D361E8">
      <w:pPr>
        <w:spacing w:after="0" w:line="360" w:lineRule="auto"/>
        <w:ind w:right="48"/>
        <w:contextualSpacing/>
        <w:jc w:val="both"/>
        <w:rPr>
          <w:rFonts w:ascii="Palatino Linotype" w:eastAsia="MS Mincho" w:hAnsi="Palatino Linotype" w:cstheme="majorBidi"/>
          <w:i/>
          <w:sz w:val="24"/>
          <w:szCs w:val="24"/>
          <w:lang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MS Mincho" w:hAnsi="Palatino Linotype" w:cstheme="majorBidi"/>
          <w:i/>
          <w:sz w:val="24"/>
          <w:szCs w:val="24"/>
          <w:lang w:val="es-ES" w:eastAsia="es-ES"/>
        </w:rPr>
      </w:pPr>
      <w:r w:rsidRPr="00900C9A">
        <w:rPr>
          <w:rFonts w:ascii="Palatino Linotype" w:eastAsia="MS Mincho" w:hAnsi="Palatino Linotype" w:cstheme="majorBidi"/>
          <w:sz w:val="24"/>
          <w:szCs w:val="24"/>
          <w:lang w:eastAsia="es-ES"/>
        </w:rPr>
        <w:t xml:space="preserve">Por cuanto hace al contenido del artículo 6 segundo párrafo, apartado A. fracción I </w:t>
      </w:r>
      <w:r w:rsidRPr="00900C9A">
        <w:rPr>
          <w:rFonts w:ascii="Palatino Linotype" w:eastAsia="MS Mincho" w:hAnsi="Palatino Linotype" w:cstheme="majorBidi"/>
          <w:sz w:val="24"/>
          <w:szCs w:val="24"/>
          <w:lang w:val="es-ES" w:eastAsia="es-ES"/>
        </w:rPr>
        <w:t xml:space="preserve">de la Constitución Política de los Estados Unidos Mexicanos el cual establece </w:t>
      </w:r>
      <w:r w:rsidRPr="00900C9A">
        <w:rPr>
          <w:rFonts w:ascii="Palatino Linotype" w:eastAsia="MS Mincho" w:hAnsi="Palatino Linotype" w:cstheme="majorBidi"/>
          <w:sz w:val="24"/>
          <w:szCs w:val="24"/>
          <w:lang w:eastAsia="es-ES"/>
        </w:rPr>
        <w:t xml:space="preserve">que </w:t>
      </w:r>
      <w:r w:rsidRPr="00900C9A">
        <w:rPr>
          <w:rFonts w:ascii="Palatino Linotype" w:eastAsia="MS Mincho" w:hAnsi="Palatino Linotype" w:cstheme="majorBidi"/>
          <w:i/>
          <w:sz w:val="24"/>
          <w:szCs w:val="24"/>
          <w:lang w:val="es-ES" w:eastAsia="es-ES"/>
        </w:rPr>
        <w:t xml:space="preserve">“Toda la información en posesión de cualquier autoridad (…) que reciba y ejerza recursos públicos o realice actos de autoridad en el ámbito federal, estatal y municipal, </w:t>
      </w:r>
      <w:r w:rsidRPr="00900C9A">
        <w:rPr>
          <w:rFonts w:ascii="Palatino Linotype" w:eastAsia="MS Mincho" w:hAnsi="Palatino Linotype" w:cstheme="majorBidi"/>
          <w:b/>
          <w:i/>
          <w:sz w:val="24"/>
          <w:szCs w:val="24"/>
          <w:lang w:val="es-ES" w:eastAsia="es-ES"/>
        </w:rPr>
        <w:t>es pública</w:t>
      </w:r>
      <w:r w:rsidRPr="00900C9A">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D0E53" w:rsidRPr="00900C9A" w:rsidRDefault="004D0E53" w:rsidP="00D361E8">
      <w:pPr>
        <w:spacing w:after="0" w:line="360" w:lineRule="auto"/>
        <w:ind w:right="48"/>
        <w:contextualSpacing/>
        <w:jc w:val="both"/>
        <w:rPr>
          <w:rFonts w:ascii="Palatino Linotype" w:eastAsia="MS Mincho" w:hAnsi="Palatino Linotype" w:cstheme="majorBidi"/>
          <w:i/>
          <w:sz w:val="24"/>
          <w:szCs w:val="24"/>
          <w:lang w:val="es-ES"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MS Mincho" w:hAnsi="Palatino Linotype" w:cstheme="majorBidi"/>
          <w:i/>
          <w:sz w:val="24"/>
          <w:szCs w:val="24"/>
          <w:lang w:eastAsia="es-ES"/>
        </w:rPr>
      </w:pPr>
      <w:r w:rsidRPr="00900C9A">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900C9A">
        <w:rPr>
          <w:rFonts w:ascii="Palatino Linotype" w:eastAsia="MS Mincho" w:hAnsi="Palatino Linotype" w:cstheme="majorBidi"/>
          <w:i/>
          <w:sz w:val="24"/>
          <w:szCs w:val="24"/>
          <w:lang w:val="es-ES_tradnl" w:eastAsia="es-ES"/>
        </w:rPr>
        <w:t>generen, administren o posean las autoridades</w:t>
      </w:r>
      <w:r w:rsidRPr="00900C9A">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4D0E53" w:rsidRPr="00900C9A" w:rsidRDefault="004D0E53" w:rsidP="00D361E8">
      <w:pPr>
        <w:spacing w:after="0" w:line="360" w:lineRule="auto"/>
        <w:ind w:right="48"/>
        <w:contextualSpacing/>
        <w:jc w:val="both"/>
        <w:rPr>
          <w:rFonts w:ascii="Palatino Linotype" w:eastAsia="MS Mincho" w:hAnsi="Palatino Linotype" w:cstheme="majorBidi"/>
          <w:i/>
          <w:sz w:val="24"/>
          <w:szCs w:val="24"/>
          <w:lang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900C9A">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rsidR="00764715" w:rsidRPr="00900C9A" w:rsidRDefault="00764715" w:rsidP="00764715">
      <w:pPr>
        <w:spacing w:after="0" w:line="360" w:lineRule="auto"/>
        <w:ind w:right="48"/>
        <w:contextualSpacing/>
        <w:jc w:val="both"/>
        <w:rPr>
          <w:rFonts w:ascii="Palatino Linotype" w:eastAsia="MS Mincho" w:hAnsi="Palatino Linotype" w:cs="Times New Roman"/>
          <w:sz w:val="24"/>
          <w:szCs w:val="24"/>
          <w:lang w:val="es-ES_tradnl"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MS Mincho" w:hAnsi="Palatino Linotype" w:cs="Times New Roman"/>
          <w:i/>
          <w:sz w:val="24"/>
          <w:szCs w:val="24"/>
          <w:lang w:val="es-ES_tradnl" w:eastAsia="es-ES"/>
        </w:rPr>
      </w:pPr>
      <w:r w:rsidRPr="00900C9A">
        <w:rPr>
          <w:rFonts w:ascii="Palatino Linotype" w:eastAsia="MS Mincho" w:hAnsi="Palatino Linotype" w:cs="Times New Roman"/>
          <w:sz w:val="24"/>
          <w:szCs w:val="24"/>
          <w:lang w:val="es-ES_tradnl" w:eastAsia="es-ES"/>
        </w:rPr>
        <w:t xml:space="preserve">De acuerdo con el artículo 4 de la Ley en la materia, señala que </w:t>
      </w:r>
      <w:r w:rsidRPr="00900C9A">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4D0E53" w:rsidRPr="00900C9A" w:rsidRDefault="004D0E53" w:rsidP="00D361E8">
      <w:pPr>
        <w:spacing w:after="0" w:line="360" w:lineRule="auto"/>
        <w:ind w:right="48"/>
        <w:contextualSpacing/>
        <w:jc w:val="both"/>
        <w:rPr>
          <w:rFonts w:ascii="Palatino Linotype" w:eastAsia="MS Mincho" w:hAnsi="Palatino Linotype" w:cs="Times New Roman"/>
          <w:i/>
          <w:sz w:val="24"/>
          <w:szCs w:val="24"/>
          <w:lang w:val="es-ES_tradnl"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900C9A">
        <w:rPr>
          <w:rFonts w:ascii="Palatino Linotype" w:eastAsia="MS Mincho" w:hAnsi="Palatino Linotype" w:cs="Times New Roman"/>
          <w:sz w:val="24"/>
          <w:szCs w:val="24"/>
          <w:lang w:val="es-ES_tradnl" w:eastAsia="es-ES"/>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rsidR="004D0E53" w:rsidRPr="00900C9A" w:rsidRDefault="004D0E53" w:rsidP="00D361E8">
      <w:pPr>
        <w:pStyle w:val="Prrafodelista"/>
        <w:spacing w:after="0" w:line="360" w:lineRule="auto"/>
        <w:ind w:right="48"/>
        <w:rPr>
          <w:rFonts w:ascii="Palatino Linotype" w:eastAsia="MS Mincho" w:hAnsi="Palatino Linotype" w:cs="Times New Roman"/>
          <w:sz w:val="24"/>
          <w:szCs w:val="24"/>
          <w:lang w:val="es-ES_tradnl"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900C9A">
        <w:rPr>
          <w:rFonts w:ascii="Palatino Linotype" w:eastAsia="MS Mincho" w:hAnsi="Palatino Linotype" w:cs="Times New Roman"/>
          <w:sz w:val="24"/>
          <w:szCs w:val="24"/>
          <w:lang w:val="es-ES_tradnl" w:eastAsia="es-ES"/>
        </w:rPr>
        <w:t>Por lo que, toda la información que sea generada, poseída y administrada por el</w:t>
      </w:r>
      <w:r w:rsidRPr="00900C9A">
        <w:rPr>
          <w:rFonts w:ascii="Palatino Linotype" w:eastAsia="MS Mincho" w:hAnsi="Palatino Linotype" w:cs="Times New Roman"/>
          <w:b/>
          <w:sz w:val="24"/>
          <w:szCs w:val="24"/>
          <w:lang w:val="es-ES_tradnl" w:eastAsia="es-ES"/>
        </w:rPr>
        <w:t xml:space="preserve"> Sujeto Obligado,</w:t>
      </w:r>
      <w:r w:rsidRPr="00900C9A">
        <w:rPr>
          <w:rFonts w:ascii="Palatino Linotype" w:eastAsia="MS Mincho" w:hAnsi="Palatino Linotype" w:cs="Times New Roman"/>
          <w:sz w:val="24"/>
          <w:szCs w:val="24"/>
          <w:lang w:val="es-ES_tradnl" w:eastAsia="es-ES"/>
        </w:rPr>
        <w:t xml:space="preserve"> es pública y accesible de manera permanente a cualquier persona, privilegiando en todo momento el principio de “máxima publicidad” de la misma. </w:t>
      </w:r>
    </w:p>
    <w:p w:rsidR="004D0E53" w:rsidRPr="00900C9A" w:rsidRDefault="004D0E53" w:rsidP="00D361E8">
      <w:pPr>
        <w:spacing w:after="0" w:line="360" w:lineRule="auto"/>
        <w:ind w:right="48"/>
        <w:contextualSpacing/>
        <w:jc w:val="both"/>
        <w:rPr>
          <w:rFonts w:ascii="Palatino Linotype" w:eastAsia="MS Mincho" w:hAnsi="Palatino Linotype" w:cs="Times New Roman"/>
          <w:sz w:val="24"/>
          <w:szCs w:val="24"/>
          <w:lang w:val="es-ES_tradnl" w:eastAsia="es-ES"/>
        </w:rPr>
      </w:pPr>
    </w:p>
    <w:p w:rsidR="004D0E53" w:rsidRPr="00900C9A" w:rsidRDefault="004D0E53" w:rsidP="00D361E8">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34" w:name="_Toc31301158"/>
      <w:bookmarkStart w:id="35" w:name="_Toc62155604"/>
      <w:r w:rsidRPr="00900C9A">
        <w:rPr>
          <w:rFonts w:ascii="Palatino Linotype" w:eastAsia="MS Gothic" w:hAnsi="Palatino Linotype" w:cstheme="majorBidi"/>
          <w:b/>
          <w:sz w:val="24"/>
          <w:szCs w:val="24"/>
          <w:lang w:val="es-ES_tradnl" w:eastAsia="es-ES"/>
        </w:rPr>
        <w:t>II. De la información solicitada y la respuesta del Sujeto Obligado.</w:t>
      </w:r>
      <w:bookmarkEnd w:id="34"/>
      <w:bookmarkEnd w:id="35"/>
      <w:r w:rsidRPr="00900C9A">
        <w:rPr>
          <w:rFonts w:ascii="Palatino Linotype" w:eastAsia="MS Gothic" w:hAnsi="Palatino Linotype" w:cstheme="majorBidi"/>
          <w:b/>
          <w:sz w:val="24"/>
          <w:szCs w:val="24"/>
          <w:lang w:val="es-ES_tradnl" w:eastAsia="es-ES"/>
        </w:rPr>
        <w:t xml:space="preserve"> </w:t>
      </w:r>
    </w:p>
    <w:p w:rsidR="004D0E53" w:rsidRPr="00900C9A" w:rsidRDefault="004D0E53" w:rsidP="00D361E8">
      <w:pPr>
        <w:spacing w:after="0" w:line="360" w:lineRule="auto"/>
        <w:ind w:right="48"/>
        <w:contextualSpacing/>
        <w:jc w:val="both"/>
        <w:rPr>
          <w:rFonts w:ascii="Palatino Linotype" w:eastAsia="MS Mincho" w:hAnsi="Palatino Linotype" w:cs="Times New Roman"/>
          <w:sz w:val="24"/>
          <w:szCs w:val="24"/>
          <w:lang w:val="es-ES_tradnl" w:eastAsia="es-ES"/>
        </w:rPr>
      </w:pPr>
    </w:p>
    <w:p w:rsidR="004D0E53" w:rsidRPr="00900C9A" w:rsidRDefault="004D0E53" w:rsidP="00D361E8">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900C9A">
        <w:rPr>
          <w:rFonts w:ascii="Palatino Linotype" w:eastAsia="MS Mincho" w:hAnsi="Palatino Linotype" w:cs="Times New Roman"/>
          <w:sz w:val="24"/>
          <w:szCs w:val="24"/>
          <w:lang w:val="es-ES_tradnl" w:eastAsia="es-ES"/>
        </w:rPr>
        <w:t xml:space="preserve">Para proceder al análisis del presente asunto, es necesario recapitular lo que el particular solicitó del </w:t>
      </w:r>
      <w:r w:rsidRPr="00900C9A">
        <w:rPr>
          <w:rFonts w:ascii="Palatino Linotype" w:eastAsia="MS Mincho" w:hAnsi="Palatino Linotype" w:cs="Times New Roman"/>
          <w:b/>
          <w:sz w:val="24"/>
          <w:szCs w:val="24"/>
          <w:lang w:val="es-ES_tradnl" w:eastAsia="es-ES"/>
        </w:rPr>
        <w:t>Sujeto Obligado</w:t>
      </w:r>
      <w:r w:rsidRPr="00900C9A">
        <w:rPr>
          <w:rFonts w:ascii="Palatino Linotype" w:eastAsia="MS Mincho" w:hAnsi="Palatino Linotype" w:cs="Times New Roman"/>
          <w:sz w:val="24"/>
          <w:szCs w:val="24"/>
          <w:lang w:val="es-ES_tradnl" w:eastAsia="es-ES"/>
        </w:rPr>
        <w:t xml:space="preserve">: </w:t>
      </w:r>
    </w:p>
    <w:p w:rsidR="004D0E53" w:rsidRPr="00900C9A" w:rsidRDefault="004D0E53" w:rsidP="00D361E8">
      <w:pPr>
        <w:pStyle w:val="Prrafodelista"/>
        <w:tabs>
          <w:tab w:val="left" w:pos="142"/>
        </w:tabs>
        <w:spacing w:after="0" w:line="360" w:lineRule="auto"/>
        <w:ind w:left="0" w:right="48"/>
        <w:jc w:val="both"/>
        <w:rPr>
          <w:rFonts w:ascii="Palatino Linotype" w:eastAsia="MS Mincho" w:hAnsi="Palatino Linotype" w:cs="Times New Roman"/>
          <w:sz w:val="24"/>
        </w:rPr>
      </w:pPr>
    </w:p>
    <w:p w:rsidR="004D0E53" w:rsidRPr="00900C9A" w:rsidRDefault="00F8578E" w:rsidP="00D361E8">
      <w:pPr>
        <w:pStyle w:val="Prrafodelista"/>
        <w:numPr>
          <w:ilvl w:val="0"/>
          <w:numId w:val="4"/>
        </w:numPr>
        <w:tabs>
          <w:tab w:val="left" w:pos="0"/>
        </w:tabs>
        <w:spacing w:after="0" w:line="360" w:lineRule="auto"/>
        <w:ind w:right="48"/>
        <w:jc w:val="both"/>
        <w:rPr>
          <w:rFonts w:ascii="Palatino Linotype" w:hAnsi="Palatino Linotype" w:cs="Arial"/>
          <w:sz w:val="24"/>
        </w:rPr>
      </w:pPr>
      <w:r w:rsidRPr="00900C9A">
        <w:rPr>
          <w:rFonts w:ascii="Palatino Linotype" w:eastAsia="MS Gothic" w:hAnsi="Palatino Linotype" w:cs="Times New Roman"/>
          <w:sz w:val="24"/>
          <w:szCs w:val="24"/>
        </w:rPr>
        <w:t>copia digital de los contratos celebrados por el Ayuntamiento de Chimalhuacán durante el periodo 2019 y 2020 con las empresas “</w:t>
      </w:r>
      <w:r w:rsidRPr="00900C9A">
        <w:rPr>
          <w:rFonts w:ascii="Palatino Linotype" w:hAnsi="Palatino Linotype"/>
          <w:i/>
          <w:color w:val="000000"/>
          <w:sz w:val="24"/>
          <w:szCs w:val="24"/>
        </w:rPr>
        <w:t xml:space="preserve">1) "CIMA DESARROLLOS, S.A. DE C.V" 2) "SERVICIO Y COMBUSTIBLES NORORIENTAL, S. DE R.L. DE </w:t>
      </w:r>
      <w:proofErr w:type="gramStart"/>
      <w:r w:rsidRPr="00900C9A">
        <w:rPr>
          <w:rFonts w:ascii="Palatino Linotype" w:hAnsi="Palatino Linotype"/>
          <w:i/>
          <w:color w:val="000000"/>
          <w:sz w:val="24"/>
          <w:szCs w:val="24"/>
        </w:rPr>
        <w:t>C,V</w:t>
      </w:r>
      <w:proofErr w:type="gramEnd"/>
      <w:r w:rsidRPr="00900C9A">
        <w:rPr>
          <w:rFonts w:ascii="Palatino Linotype" w:hAnsi="Palatino Linotype"/>
          <w:i/>
          <w:color w:val="000000"/>
          <w:sz w:val="24"/>
          <w:szCs w:val="24"/>
        </w:rPr>
        <w:t xml:space="preserve">" </w:t>
      </w:r>
      <w:r w:rsidRPr="00900C9A">
        <w:rPr>
          <w:rFonts w:ascii="Palatino Linotype" w:hAnsi="Palatino Linotype"/>
          <w:i/>
          <w:color w:val="000000"/>
          <w:sz w:val="24"/>
          <w:szCs w:val="24"/>
        </w:rPr>
        <w:lastRenderedPageBreak/>
        <w:t>3) "HI&amp;HE EDIFICACIÓN Y CONSTRUCCIÓN, S.A. DE C.V." 4) "VRR PRODUCTORA DE BIENES Y SERVICIOS, S.A. DE C.V."</w:t>
      </w:r>
    </w:p>
    <w:p w:rsidR="00F8578E" w:rsidRPr="00900C9A" w:rsidRDefault="00F8578E" w:rsidP="00D361E8">
      <w:pPr>
        <w:pStyle w:val="Prrafodelista"/>
        <w:tabs>
          <w:tab w:val="left" w:pos="0"/>
        </w:tabs>
        <w:spacing w:after="0" w:line="360" w:lineRule="auto"/>
        <w:ind w:right="48"/>
        <w:jc w:val="both"/>
        <w:rPr>
          <w:rFonts w:ascii="Palatino Linotype" w:hAnsi="Palatino Linotype" w:cs="Arial"/>
          <w:sz w:val="24"/>
        </w:rPr>
      </w:pPr>
    </w:p>
    <w:p w:rsidR="00DD5D9F" w:rsidRPr="00900C9A" w:rsidRDefault="00DD5D9F" w:rsidP="00D361E8">
      <w:pPr>
        <w:pStyle w:val="Prrafodelista"/>
        <w:numPr>
          <w:ilvl w:val="0"/>
          <w:numId w:val="1"/>
        </w:numPr>
        <w:spacing w:after="0" w:line="360" w:lineRule="auto"/>
        <w:ind w:left="0" w:right="48" w:firstLine="0"/>
        <w:jc w:val="both"/>
        <w:rPr>
          <w:rFonts w:ascii="Palatino Linotype" w:eastAsia="MS Mincho" w:hAnsi="Palatino Linotype" w:cs="Arial"/>
          <w:i/>
          <w:sz w:val="24"/>
          <w:lang w:val="es-ES_tradnl" w:eastAsia="es-ES"/>
        </w:rPr>
      </w:pPr>
      <w:r w:rsidRPr="00900C9A">
        <w:rPr>
          <w:rFonts w:ascii="Palatino Linotype" w:hAnsi="Palatino Linotype"/>
          <w:sz w:val="24"/>
        </w:rPr>
        <w:t xml:space="preserve">En respuesta, el </w:t>
      </w:r>
      <w:r w:rsidRPr="00900C9A">
        <w:rPr>
          <w:rFonts w:ascii="Palatino Linotype" w:hAnsi="Palatino Linotype"/>
          <w:b/>
          <w:sz w:val="24"/>
        </w:rPr>
        <w:t xml:space="preserve">SUJETO OBLIGADO </w:t>
      </w:r>
      <w:r w:rsidRPr="00900C9A">
        <w:rPr>
          <w:rFonts w:ascii="Palatino Linotype" w:hAnsi="Palatino Linotype"/>
          <w:sz w:val="24"/>
        </w:rPr>
        <w:t xml:space="preserve">entrego un documento en formato </w:t>
      </w:r>
      <w:proofErr w:type="gramStart"/>
      <w:r w:rsidRPr="00900C9A">
        <w:rPr>
          <w:rFonts w:ascii="Palatino Linotype" w:hAnsi="Palatino Linotype"/>
          <w:sz w:val="24"/>
        </w:rPr>
        <w:t>Word</w:t>
      </w:r>
      <w:r w:rsidRPr="00900C9A">
        <w:rPr>
          <w:rFonts w:ascii="Palatino Linotype" w:hAnsi="Palatino Linotype"/>
          <w:b/>
          <w:sz w:val="24"/>
        </w:rPr>
        <w:t xml:space="preserve"> </w:t>
      </w:r>
      <w:r w:rsidRPr="00900C9A">
        <w:rPr>
          <w:sz w:val="24"/>
        </w:rPr>
        <w:t xml:space="preserve"> </w:t>
      </w:r>
      <w:r w:rsidRPr="00900C9A">
        <w:rPr>
          <w:rFonts w:ascii="Palatino Linotype" w:hAnsi="Palatino Linotype"/>
          <w:sz w:val="24"/>
        </w:rPr>
        <w:t>mediante</w:t>
      </w:r>
      <w:proofErr w:type="gramEnd"/>
      <w:r w:rsidRPr="00900C9A">
        <w:rPr>
          <w:rFonts w:ascii="Palatino Linotype" w:hAnsi="Palatino Linotype"/>
          <w:sz w:val="24"/>
        </w:rPr>
        <w:t xml:space="preserve"> el cual se informa al particular que la información solicitada consta de 57 contratos y que para que le sea proporcionada la información de las obras ejecutadas en el Deportivo la Laguna se deberá realizar el pago correspondiente de la copia simple o en formato digital. </w:t>
      </w:r>
      <w:proofErr w:type="gramStart"/>
      <w:r w:rsidRPr="00900C9A">
        <w:rPr>
          <w:rFonts w:ascii="Palatino Linotype" w:hAnsi="Palatino Linotype"/>
          <w:sz w:val="24"/>
        </w:rPr>
        <w:t>Asimismo</w:t>
      </w:r>
      <w:proofErr w:type="gramEnd"/>
      <w:r w:rsidRPr="00900C9A">
        <w:rPr>
          <w:rFonts w:ascii="Palatino Linotype" w:hAnsi="Palatino Linotype"/>
          <w:sz w:val="24"/>
        </w:rPr>
        <w:t xml:space="preserve"> manifiesta que la información requerida consta de 702 hojas en copias simple y que el costo total es de $1,408.57 (Mil Cuatrocientos Ocho Pesos 57/100 M.N.) y el formato digital $2,096.53 (Dos Mil Noventa y Seis Pesos 53/100 M.N.):</w:t>
      </w:r>
    </w:p>
    <w:p w:rsidR="00DD5D9F" w:rsidRPr="00900C9A" w:rsidRDefault="00DD5D9F" w:rsidP="00D361E8">
      <w:pPr>
        <w:pStyle w:val="Prrafodelista"/>
        <w:spacing w:after="0" w:line="360" w:lineRule="auto"/>
        <w:ind w:left="0" w:right="48"/>
        <w:jc w:val="both"/>
        <w:rPr>
          <w:rFonts w:ascii="Palatino Linotype" w:eastAsia="MS Mincho" w:hAnsi="Palatino Linotype" w:cs="Arial"/>
          <w:i/>
          <w:sz w:val="24"/>
          <w:lang w:val="es-ES_tradnl" w:eastAsia="es-ES"/>
        </w:rPr>
      </w:pPr>
      <w:r w:rsidRPr="00900C9A">
        <w:rPr>
          <w:noProof/>
          <w:lang w:eastAsia="es-MX"/>
        </w:rPr>
        <w:lastRenderedPageBreak/>
        <w:drawing>
          <wp:inline distT="0" distB="0" distL="0" distR="0" wp14:anchorId="6444020E" wp14:editId="200FB89E">
            <wp:extent cx="5844209" cy="710628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92" t="21612" r="32591" b="9698"/>
                    <a:stretch/>
                  </pic:blipFill>
                  <pic:spPr bwMode="auto">
                    <a:xfrm>
                      <a:off x="0" y="0"/>
                      <a:ext cx="5881816" cy="7152013"/>
                    </a:xfrm>
                    <a:prstGeom prst="rect">
                      <a:avLst/>
                    </a:prstGeom>
                    <a:ln>
                      <a:noFill/>
                    </a:ln>
                    <a:extLst>
                      <a:ext uri="{53640926-AAD7-44D8-BBD7-CCE9431645EC}">
                        <a14:shadowObscured xmlns:a14="http://schemas.microsoft.com/office/drawing/2010/main"/>
                      </a:ext>
                    </a:extLst>
                  </pic:spPr>
                </pic:pic>
              </a:graphicData>
            </a:graphic>
          </wp:inline>
        </w:drawing>
      </w:r>
    </w:p>
    <w:p w:rsidR="00DD5D9F" w:rsidRPr="00900C9A" w:rsidRDefault="00DD5D9F" w:rsidP="00D361E8">
      <w:pPr>
        <w:pStyle w:val="Prrafodelista"/>
        <w:spacing w:after="0" w:line="360" w:lineRule="auto"/>
        <w:ind w:left="0" w:right="48"/>
        <w:jc w:val="both"/>
        <w:rPr>
          <w:rFonts w:ascii="Palatino Linotype" w:eastAsia="MS Mincho" w:hAnsi="Palatino Linotype" w:cs="Arial"/>
          <w:i/>
          <w:sz w:val="24"/>
          <w:lang w:val="es-ES_tradnl" w:eastAsia="es-ES"/>
        </w:rPr>
      </w:pPr>
      <w:r w:rsidRPr="00900C9A">
        <w:rPr>
          <w:noProof/>
          <w:lang w:eastAsia="es-MX"/>
        </w:rPr>
        <w:lastRenderedPageBreak/>
        <w:drawing>
          <wp:inline distT="0" distB="0" distL="0" distR="0" wp14:anchorId="162A3D99" wp14:editId="6D89D2E6">
            <wp:extent cx="5694680" cy="6937513"/>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90" t="21612" r="35421" b="9403"/>
                    <a:stretch/>
                  </pic:blipFill>
                  <pic:spPr bwMode="auto">
                    <a:xfrm>
                      <a:off x="0" y="0"/>
                      <a:ext cx="5725272" cy="6974782"/>
                    </a:xfrm>
                    <a:prstGeom prst="rect">
                      <a:avLst/>
                    </a:prstGeom>
                    <a:ln>
                      <a:noFill/>
                    </a:ln>
                    <a:extLst>
                      <a:ext uri="{53640926-AAD7-44D8-BBD7-CCE9431645EC}">
                        <a14:shadowObscured xmlns:a14="http://schemas.microsoft.com/office/drawing/2010/main"/>
                      </a:ext>
                    </a:extLst>
                  </pic:spPr>
                </pic:pic>
              </a:graphicData>
            </a:graphic>
          </wp:inline>
        </w:drawing>
      </w:r>
    </w:p>
    <w:p w:rsidR="00A4072D" w:rsidRPr="00900C9A" w:rsidRDefault="00A4072D" w:rsidP="00D361E8">
      <w:pPr>
        <w:pStyle w:val="Prrafodelista"/>
        <w:spacing w:after="0" w:line="360" w:lineRule="auto"/>
        <w:ind w:left="0" w:right="48"/>
        <w:jc w:val="both"/>
        <w:rPr>
          <w:rFonts w:ascii="Palatino Linotype" w:eastAsia="MS Mincho" w:hAnsi="Palatino Linotype" w:cs="Arial"/>
          <w:i/>
          <w:sz w:val="24"/>
          <w:lang w:val="es-ES_tradnl" w:eastAsia="es-ES"/>
        </w:rPr>
      </w:pPr>
    </w:p>
    <w:p w:rsidR="00274FE0" w:rsidRPr="00900C9A" w:rsidRDefault="00A4072D" w:rsidP="00EE4B00">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900C9A">
        <w:rPr>
          <w:rFonts w:ascii="Palatino Linotype" w:hAnsi="Palatino Linotype"/>
          <w:sz w:val="24"/>
        </w:rPr>
        <w:lastRenderedPageBreak/>
        <w:t>En consecuencia, el particular hizo uso de su derecho al interponer el recurso de revisión mediante el cual manifestó que la información que solicito debería encontrars</w:t>
      </w:r>
      <w:r w:rsidR="00EE4B00" w:rsidRPr="00900C9A">
        <w:rPr>
          <w:rFonts w:ascii="Palatino Linotype" w:hAnsi="Palatino Linotype"/>
          <w:sz w:val="24"/>
        </w:rPr>
        <w:t xml:space="preserve">e transparentada y </w:t>
      </w:r>
      <w:proofErr w:type="gramStart"/>
      <w:r w:rsidR="00EE4B00" w:rsidRPr="00900C9A">
        <w:rPr>
          <w:rFonts w:ascii="Palatino Linotype" w:hAnsi="Palatino Linotype"/>
          <w:sz w:val="24"/>
        </w:rPr>
        <w:t xml:space="preserve">que </w:t>
      </w:r>
      <w:r w:rsidRPr="00900C9A">
        <w:rPr>
          <w:rFonts w:ascii="Palatino Linotype" w:hAnsi="Palatino Linotype"/>
          <w:sz w:val="24"/>
        </w:rPr>
        <w:t xml:space="preserve"> no</w:t>
      </w:r>
      <w:proofErr w:type="gramEnd"/>
      <w:r w:rsidRPr="00900C9A">
        <w:rPr>
          <w:rFonts w:ascii="Palatino Linotype" w:hAnsi="Palatino Linotype"/>
          <w:sz w:val="24"/>
        </w:rPr>
        <w:t xml:space="preserve"> cuenta con los recursos para solventar el costo de la información toda vez que lo realiza con fines académicos. </w:t>
      </w:r>
      <w:r w:rsidR="00274FE0" w:rsidRPr="00900C9A">
        <w:rPr>
          <w:rFonts w:ascii="Palatino Linotype" w:hAnsi="Palatino Linotype"/>
          <w:sz w:val="24"/>
        </w:rPr>
        <w:t xml:space="preserve">Asimismo, en sus manifestaciones anexo una captura de imagen mediante la cual manifiesta que no cuenta con los recursos para </w:t>
      </w:r>
      <w:r w:rsidR="00EE4B00" w:rsidRPr="00900C9A">
        <w:rPr>
          <w:rFonts w:ascii="Palatino Linotype" w:hAnsi="Palatino Linotype"/>
          <w:sz w:val="24"/>
        </w:rPr>
        <w:t>pagar la información solicitada.</w:t>
      </w:r>
    </w:p>
    <w:p w:rsidR="00764715" w:rsidRPr="00900C9A" w:rsidRDefault="00764715" w:rsidP="00D361E8">
      <w:pPr>
        <w:pStyle w:val="Prrafodelista"/>
        <w:tabs>
          <w:tab w:val="left" w:pos="0"/>
        </w:tabs>
        <w:spacing w:after="0" w:line="360" w:lineRule="auto"/>
        <w:ind w:left="0" w:right="48"/>
        <w:jc w:val="both"/>
        <w:rPr>
          <w:rFonts w:ascii="Palatino Linotype" w:hAnsi="Palatino Linotype"/>
          <w:color w:val="FF0000"/>
          <w:sz w:val="24"/>
        </w:rPr>
      </w:pPr>
    </w:p>
    <w:p w:rsidR="00EB2059" w:rsidRPr="00900C9A" w:rsidRDefault="00A4072D" w:rsidP="00D361E8">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900C9A">
        <w:rPr>
          <w:rFonts w:ascii="Palatino Linotype" w:hAnsi="Palatino Linotype"/>
          <w:sz w:val="24"/>
        </w:rPr>
        <w:t xml:space="preserve">Ahora bien, de acuerdo al artículo 14 y 15 de la Ley de Transparencia, Acceso a la Información Pública del Estado de México y Municipios, es obligación del Instituto otorgar las medidas pertinentes para asegurar el acceso a la información de todas las personas en igualdad de condiciones con las demás, así como </w:t>
      </w:r>
      <w:r w:rsidR="00274FE0" w:rsidRPr="00900C9A">
        <w:rPr>
          <w:rFonts w:ascii="Palatino Linotype" w:hAnsi="Palatino Linotype"/>
          <w:sz w:val="24"/>
        </w:rPr>
        <w:t xml:space="preserve">el </w:t>
      </w:r>
      <w:r w:rsidR="00EB2059" w:rsidRPr="00900C9A">
        <w:rPr>
          <w:rFonts w:ascii="Palatino Linotype" w:hAnsi="Palatino Linotype"/>
          <w:sz w:val="24"/>
        </w:rPr>
        <w:t xml:space="preserve"> derecho</w:t>
      </w:r>
      <w:r w:rsidR="00274FE0" w:rsidRPr="00900C9A">
        <w:rPr>
          <w:rFonts w:ascii="Palatino Linotype" w:hAnsi="Palatino Linotype"/>
          <w:sz w:val="24"/>
        </w:rPr>
        <w:t xml:space="preserve"> a toda persona</w:t>
      </w:r>
      <w:r w:rsidR="00EB2059" w:rsidRPr="00900C9A">
        <w:rPr>
          <w:rFonts w:ascii="Palatino Linotype" w:hAnsi="Palatino Linotype"/>
          <w:sz w:val="24"/>
        </w:rPr>
        <w:t xml:space="preserve"> de acceso a </w:t>
      </w:r>
      <w:r w:rsidRPr="00900C9A">
        <w:rPr>
          <w:rFonts w:ascii="Palatino Linotype" w:hAnsi="Palatino Linotype"/>
          <w:sz w:val="24"/>
        </w:rPr>
        <w:t xml:space="preserve">la información, sin discriminación por motivo alguno que menoscabe </w:t>
      </w:r>
      <w:r w:rsidR="00EB2059" w:rsidRPr="00900C9A">
        <w:rPr>
          <w:rFonts w:ascii="Palatino Linotype" w:hAnsi="Palatino Linotype"/>
          <w:sz w:val="24"/>
        </w:rPr>
        <w:t>o anule la transparencia o acceso a la información pública en posesión de los sujetos obligados.</w:t>
      </w:r>
      <w:r w:rsidRPr="00900C9A">
        <w:rPr>
          <w:rFonts w:ascii="Palatino Linotype" w:hAnsi="Palatino Linotype"/>
          <w:sz w:val="24"/>
        </w:rPr>
        <w:t xml:space="preserve"> </w:t>
      </w:r>
    </w:p>
    <w:p w:rsidR="002C4454" w:rsidRPr="00900C9A" w:rsidRDefault="007A771E" w:rsidP="00D361E8">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900C9A">
        <w:rPr>
          <w:rFonts w:ascii="Palatino Linotype" w:hAnsi="Palatino Linotype"/>
          <w:sz w:val="24"/>
        </w:rPr>
        <w:t>En este contexto, l</w:t>
      </w:r>
      <w:r w:rsidR="002C4454" w:rsidRPr="00900C9A">
        <w:rPr>
          <w:rFonts w:ascii="Palatino Linotype" w:hAnsi="Palatino Linotype"/>
          <w:sz w:val="24"/>
        </w:rPr>
        <w:t>a Ley de Transparencia y Acceso a la Información Pública del Estado de México y Municipios establece que uno de los principios por lo que se rige el acceso a la información pública consiste en la gratuidad del procedimiento:</w:t>
      </w:r>
    </w:p>
    <w:p w:rsidR="002C4454" w:rsidRPr="00900C9A" w:rsidRDefault="002C4454" w:rsidP="00D361E8">
      <w:pPr>
        <w:pStyle w:val="Prrafodelista"/>
        <w:tabs>
          <w:tab w:val="left" w:pos="851"/>
        </w:tabs>
        <w:spacing w:after="0" w:line="360" w:lineRule="auto"/>
        <w:ind w:left="851" w:right="615"/>
        <w:jc w:val="both"/>
        <w:rPr>
          <w:rFonts w:ascii="Palatino Linotype" w:hAnsi="Palatino Linotype"/>
          <w:i/>
        </w:rPr>
      </w:pPr>
    </w:p>
    <w:p w:rsidR="002C4454" w:rsidRPr="00900C9A" w:rsidRDefault="002C445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w:t>
      </w:r>
      <w:r w:rsidRPr="00900C9A">
        <w:rPr>
          <w:rFonts w:ascii="Palatino Linotype" w:hAnsi="Palatino Linotype"/>
          <w:b/>
          <w:i/>
        </w:rPr>
        <w:t>Artículo 173.</w:t>
      </w:r>
      <w:r w:rsidRPr="00900C9A">
        <w:rPr>
          <w:rFonts w:ascii="Palatino Linotype" w:hAnsi="Palatino Linotype"/>
          <w:i/>
        </w:rPr>
        <w:t xml:space="preserve"> Sin perjuicio de lo anteriormente establecido, el procedimiento de acceso a la información se rige por los siguientes principios: </w:t>
      </w:r>
    </w:p>
    <w:p w:rsidR="002C4454" w:rsidRPr="00900C9A" w:rsidRDefault="002C445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I. Simplicidad y rapidez; </w:t>
      </w:r>
    </w:p>
    <w:p w:rsidR="002C4454" w:rsidRPr="00900C9A" w:rsidRDefault="002C4454" w:rsidP="00D361E8">
      <w:pPr>
        <w:pStyle w:val="Prrafodelista"/>
        <w:tabs>
          <w:tab w:val="left" w:pos="851"/>
        </w:tabs>
        <w:spacing w:after="0" w:line="360" w:lineRule="auto"/>
        <w:ind w:left="851" w:right="615"/>
        <w:jc w:val="both"/>
        <w:rPr>
          <w:rFonts w:ascii="Palatino Linotype" w:hAnsi="Palatino Linotype"/>
          <w:b/>
          <w:i/>
        </w:rPr>
      </w:pPr>
      <w:r w:rsidRPr="00900C9A">
        <w:rPr>
          <w:rFonts w:ascii="Palatino Linotype" w:hAnsi="Palatino Linotype"/>
          <w:b/>
          <w:i/>
        </w:rPr>
        <w:t xml:space="preserve">II. Gratuidad del procedimiento; y </w:t>
      </w:r>
    </w:p>
    <w:p w:rsidR="002C4454" w:rsidRPr="00900C9A" w:rsidRDefault="002C445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III. Auxilio y orientación a los particulares.”</w:t>
      </w:r>
    </w:p>
    <w:p w:rsidR="002C4454" w:rsidRPr="00900C9A" w:rsidRDefault="002C445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Énfasis añadido</w:t>
      </w:r>
    </w:p>
    <w:p w:rsidR="002C4454" w:rsidRPr="00900C9A" w:rsidRDefault="002C4454" w:rsidP="00D361E8">
      <w:pPr>
        <w:pStyle w:val="Prrafodelista"/>
        <w:tabs>
          <w:tab w:val="left" w:pos="851"/>
        </w:tabs>
        <w:spacing w:after="0" w:line="360" w:lineRule="auto"/>
        <w:ind w:left="851" w:right="615"/>
        <w:jc w:val="both"/>
        <w:rPr>
          <w:rFonts w:ascii="Palatino Linotype" w:hAnsi="Palatino Linotype"/>
          <w:i/>
          <w:sz w:val="24"/>
        </w:rPr>
      </w:pPr>
    </w:p>
    <w:p w:rsidR="007A771E" w:rsidRPr="00900C9A" w:rsidRDefault="007A771E" w:rsidP="00D361E8">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900C9A">
        <w:rPr>
          <w:rFonts w:ascii="Palatino Linotype" w:hAnsi="Palatino Linotype"/>
          <w:sz w:val="24"/>
        </w:rPr>
        <w:lastRenderedPageBreak/>
        <w:t>Asimismo, el artículo 17 de la Ley de Transparencia Local establece que la búsqueda y el acceso a la información será gratuita:</w:t>
      </w:r>
    </w:p>
    <w:p w:rsidR="007A771E" w:rsidRPr="00900C9A" w:rsidRDefault="007A771E" w:rsidP="00D361E8">
      <w:pPr>
        <w:pStyle w:val="Prrafodelista"/>
        <w:tabs>
          <w:tab w:val="left" w:pos="0"/>
        </w:tabs>
        <w:spacing w:after="0" w:line="360" w:lineRule="auto"/>
        <w:ind w:left="0" w:right="48"/>
        <w:jc w:val="both"/>
        <w:rPr>
          <w:rFonts w:ascii="Palatino Linotype" w:hAnsi="Palatino Linotype"/>
          <w:sz w:val="24"/>
        </w:rPr>
      </w:pPr>
    </w:p>
    <w:p w:rsidR="007A771E" w:rsidRPr="00900C9A" w:rsidRDefault="007A771E"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w:t>
      </w:r>
      <w:r w:rsidRPr="00900C9A">
        <w:rPr>
          <w:rFonts w:ascii="Palatino Linotype" w:hAnsi="Palatino Linotype"/>
          <w:b/>
          <w:i/>
        </w:rPr>
        <w:t>Artículo 17</w:t>
      </w:r>
      <w:r w:rsidRPr="00900C9A">
        <w:rPr>
          <w:rFonts w:ascii="Palatino Linotype" w:hAnsi="Palatino Linotype"/>
          <w:i/>
        </w:rPr>
        <w:t>.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w:t>
      </w:r>
    </w:p>
    <w:p w:rsidR="007A771E" w:rsidRPr="00900C9A" w:rsidRDefault="007A771E" w:rsidP="00D361E8">
      <w:pPr>
        <w:pStyle w:val="Prrafodelista"/>
        <w:tabs>
          <w:tab w:val="left" w:pos="0"/>
        </w:tabs>
        <w:spacing w:after="0" w:line="360" w:lineRule="auto"/>
        <w:ind w:left="0" w:right="48"/>
        <w:jc w:val="both"/>
        <w:rPr>
          <w:rFonts w:ascii="Palatino Linotype" w:hAnsi="Palatino Linotype"/>
          <w:i/>
          <w:sz w:val="24"/>
        </w:rPr>
      </w:pPr>
    </w:p>
    <w:p w:rsidR="00DD5D9F" w:rsidRPr="00900C9A" w:rsidRDefault="00EB2059" w:rsidP="00D361E8">
      <w:pPr>
        <w:pStyle w:val="Prrafodelista"/>
        <w:numPr>
          <w:ilvl w:val="0"/>
          <w:numId w:val="1"/>
        </w:numPr>
        <w:tabs>
          <w:tab w:val="left" w:pos="0"/>
        </w:tabs>
        <w:spacing w:after="0" w:line="360" w:lineRule="auto"/>
        <w:ind w:left="0" w:right="48" w:firstLine="0"/>
        <w:jc w:val="both"/>
        <w:rPr>
          <w:rFonts w:ascii="Palatino Linotype" w:hAnsi="Palatino Linotype"/>
          <w:i/>
          <w:sz w:val="24"/>
        </w:rPr>
      </w:pPr>
      <w:r w:rsidRPr="00900C9A">
        <w:rPr>
          <w:rFonts w:ascii="Palatino Linotype" w:hAnsi="Palatino Linotype"/>
          <w:sz w:val="24"/>
        </w:rPr>
        <w:t>En este caso particular el RECURRENTE solicita la información en copias simples a través del sistema electrónico SAIMEX, lo que de acuerdo al artículo referido en el párrafo anterior no se encuentra en el supuesto de que se realice un cobro por la información solicitada.</w:t>
      </w:r>
    </w:p>
    <w:p w:rsidR="00274FE0" w:rsidRPr="00900C9A" w:rsidRDefault="00274FE0" w:rsidP="00D361E8">
      <w:pPr>
        <w:pStyle w:val="Prrafodelista"/>
        <w:tabs>
          <w:tab w:val="left" w:pos="0"/>
        </w:tabs>
        <w:spacing w:after="0" w:line="360" w:lineRule="auto"/>
        <w:ind w:left="0" w:right="48"/>
        <w:jc w:val="both"/>
        <w:rPr>
          <w:rFonts w:ascii="Palatino Linotype" w:hAnsi="Palatino Linotype"/>
          <w:i/>
          <w:sz w:val="24"/>
        </w:rPr>
      </w:pPr>
    </w:p>
    <w:p w:rsidR="00EB2059" w:rsidRPr="00900C9A" w:rsidRDefault="00EB2059" w:rsidP="00D361E8">
      <w:pPr>
        <w:pStyle w:val="Prrafodelista"/>
        <w:numPr>
          <w:ilvl w:val="0"/>
          <w:numId w:val="1"/>
        </w:numPr>
        <w:tabs>
          <w:tab w:val="left" w:pos="0"/>
        </w:tabs>
        <w:spacing w:after="0" w:line="360" w:lineRule="auto"/>
        <w:ind w:left="0" w:right="48" w:firstLine="0"/>
        <w:jc w:val="both"/>
        <w:rPr>
          <w:rFonts w:ascii="Palatino Linotype" w:hAnsi="Palatino Linotype"/>
          <w:i/>
          <w:sz w:val="24"/>
        </w:rPr>
      </w:pPr>
      <w:r w:rsidRPr="00900C9A">
        <w:rPr>
          <w:rFonts w:ascii="Palatino Linotype" w:hAnsi="Palatino Linotype"/>
          <w:sz w:val="24"/>
        </w:rPr>
        <w:t xml:space="preserve">Ahora bien, analizando la naturaleza de la información </w:t>
      </w:r>
      <w:r w:rsidR="002F0167" w:rsidRPr="00900C9A">
        <w:rPr>
          <w:rFonts w:ascii="Palatino Linotype" w:hAnsi="Palatino Linotype"/>
          <w:sz w:val="24"/>
        </w:rPr>
        <w:t>solicitada cabe resalta</w:t>
      </w:r>
      <w:r w:rsidR="00274FE0" w:rsidRPr="00900C9A">
        <w:rPr>
          <w:rFonts w:ascii="Palatino Linotype" w:hAnsi="Palatino Linotype"/>
          <w:sz w:val="24"/>
        </w:rPr>
        <w:t>r</w:t>
      </w:r>
      <w:r w:rsidR="002F0167" w:rsidRPr="00900C9A">
        <w:rPr>
          <w:rFonts w:ascii="Palatino Linotype" w:hAnsi="Palatino Linotype"/>
          <w:sz w:val="24"/>
        </w:rPr>
        <w:t xml:space="preserve"> que pertenece a la</w:t>
      </w:r>
      <w:r w:rsidR="00274FE0" w:rsidRPr="00900C9A">
        <w:rPr>
          <w:rFonts w:ascii="Palatino Linotype" w:hAnsi="Palatino Linotype"/>
          <w:sz w:val="24"/>
        </w:rPr>
        <w:t>s</w:t>
      </w:r>
      <w:r w:rsidR="002F0167" w:rsidRPr="00900C9A">
        <w:rPr>
          <w:rFonts w:ascii="Palatino Linotype" w:hAnsi="Palatino Linotype"/>
          <w:sz w:val="24"/>
        </w:rPr>
        <w:t xml:space="preserve"> obligaciones de transparencia común que se encuentra</w:t>
      </w:r>
      <w:r w:rsidR="00274FE0" w:rsidRPr="00900C9A">
        <w:rPr>
          <w:rFonts w:ascii="Palatino Linotype" w:hAnsi="Palatino Linotype"/>
          <w:sz w:val="24"/>
        </w:rPr>
        <w:t>n</w:t>
      </w:r>
      <w:r w:rsidR="002F0167" w:rsidRPr="00900C9A">
        <w:rPr>
          <w:rFonts w:ascii="Palatino Linotype" w:hAnsi="Palatino Linotype"/>
          <w:sz w:val="24"/>
        </w:rPr>
        <w:t xml:space="preserve"> contemplada</w:t>
      </w:r>
      <w:r w:rsidR="00274FE0" w:rsidRPr="00900C9A">
        <w:rPr>
          <w:rFonts w:ascii="Palatino Linotype" w:hAnsi="Palatino Linotype"/>
          <w:sz w:val="24"/>
        </w:rPr>
        <w:t>s</w:t>
      </w:r>
      <w:r w:rsidR="007A771E" w:rsidRPr="00900C9A">
        <w:rPr>
          <w:rFonts w:ascii="Palatino Linotype" w:hAnsi="Palatino Linotype"/>
          <w:sz w:val="24"/>
        </w:rPr>
        <w:t xml:space="preserve"> </w:t>
      </w:r>
      <w:proofErr w:type="gramStart"/>
      <w:r w:rsidR="007A771E" w:rsidRPr="00900C9A">
        <w:rPr>
          <w:rFonts w:ascii="Palatino Linotype" w:hAnsi="Palatino Linotype"/>
          <w:sz w:val="24"/>
        </w:rPr>
        <w:t xml:space="preserve">en  </w:t>
      </w:r>
      <w:r w:rsidR="002F0167" w:rsidRPr="00900C9A">
        <w:rPr>
          <w:rFonts w:ascii="Palatino Linotype" w:hAnsi="Palatino Linotype"/>
          <w:sz w:val="24"/>
        </w:rPr>
        <w:t>el</w:t>
      </w:r>
      <w:proofErr w:type="gramEnd"/>
      <w:r w:rsidR="002F0167" w:rsidRPr="00900C9A">
        <w:rPr>
          <w:rFonts w:ascii="Palatino Linotype" w:hAnsi="Palatino Linotype"/>
          <w:sz w:val="24"/>
        </w:rPr>
        <w:t xml:space="preserve"> artículo 92 de la Ley de Transparencia Local</w:t>
      </w:r>
      <w:r w:rsidR="00274FE0" w:rsidRPr="00900C9A">
        <w:rPr>
          <w:rFonts w:ascii="Palatino Linotype" w:hAnsi="Palatino Linotype"/>
          <w:sz w:val="24"/>
        </w:rPr>
        <w:t xml:space="preserve"> y para el caso particular en la fracción </w:t>
      </w:r>
      <w:r w:rsidR="002F0167" w:rsidRPr="00900C9A">
        <w:rPr>
          <w:rFonts w:ascii="Palatino Linotype" w:hAnsi="Palatino Linotype"/>
          <w:sz w:val="24"/>
        </w:rPr>
        <w:t>:</w:t>
      </w:r>
    </w:p>
    <w:p w:rsidR="002F0167" w:rsidRPr="00900C9A" w:rsidRDefault="002F0167" w:rsidP="00D361E8">
      <w:pPr>
        <w:pStyle w:val="Prrafodelista"/>
        <w:tabs>
          <w:tab w:val="left" w:pos="0"/>
        </w:tabs>
        <w:spacing w:after="0" w:line="360" w:lineRule="auto"/>
        <w:ind w:left="0" w:right="48"/>
        <w:jc w:val="both"/>
        <w:rPr>
          <w:rFonts w:ascii="Palatino Linotype" w:hAnsi="Palatino Linotype"/>
          <w:i/>
          <w:sz w:val="24"/>
        </w:rPr>
      </w:pPr>
    </w:p>
    <w:p w:rsidR="002F0167" w:rsidRPr="00900C9A" w:rsidRDefault="002F0167"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w:t>
      </w:r>
      <w:r w:rsidRPr="00900C9A">
        <w:rPr>
          <w:rFonts w:ascii="Palatino Linotype" w:hAnsi="Palatino Linotype"/>
          <w:b/>
          <w:i/>
        </w:rPr>
        <w:t>Artículo 92.</w:t>
      </w:r>
      <w:r w:rsidRPr="00900C9A">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F0167" w:rsidRPr="00900C9A" w:rsidRDefault="002F0167"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lastRenderedPageBreak/>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a) De licitaciones públicas o procedimientos de invitación restringida: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1) La convocatoria o invitación emitida, así como los fundamentos legales aplicados para llevarla a cabo;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2) Los nombres de los participantes o invitados;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3) El nombre del ganador y las razones que lo justifican;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4) El área solicitante y la responsable de su ejecución;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5) Las convocatorias e invitaciones emitidas;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6) Los dictámenes y fallo de adjudicación;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7) El contrato y, en su caso, sus anexos;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8) Los mecanismos de vigilancia y supervisión, incluyendo en su caso, los estudios de impacto urbano y ambiental, según corresponda;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9) La partida presupuestal, de conformidad con el clasificador por objeto del gasto, en el caso de ser aplicable;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10) Origen de los recursos especificando si son federales, estatales o municipales, así como el tipo de fondo de participación o aportación respectiva;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11) Los convenios modificatorios que, en su caso, sean firmados, precisando el objeto y la fecha de celebración;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12) Los informes de avance físico y financiero sobre las obras o servicios contratados;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13) El convenio de terminación; y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14) El finiquito.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b) De las adjudicaciones directas: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lastRenderedPageBreak/>
        <w:t xml:space="preserve">1) La propuesta enviada por el participante;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2) Los motivos y fundamentos legales aplicados para llevarla a cabo;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3) La autorización del ejercicio de la opción;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4) En su caso, las cotizaciones consideradas, especificando los nombres de los LEY DE TRANSPARENCIA Y ACCESO A LA INFORMACIÓN PÚBLICA DEL ESTADO DE MÉXICO Y MUNICIPIOS 48 proveedores y sus montos;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5) El nombre de la persona física o jurídica colectiva adjudicada;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6) La unidad administrativa solicitante y la responsable de su ejecución;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7) El número, fecha, el monto del contrato y el plazo de entrega o de ejecución de los servicios u obra;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8) Los mecanismos de vigilancia y supervisión, incluyendo, en su caso, los estudios de impacto urbano y ambiental, según corresponda;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9) Los informes de avance sobre las obras o servicios contratados; </w:t>
      </w:r>
    </w:p>
    <w:p w:rsidR="000527D4"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 xml:space="preserve">10) El convenio de terminación; y </w:t>
      </w:r>
    </w:p>
    <w:p w:rsidR="002F0167" w:rsidRPr="00900C9A" w:rsidRDefault="000527D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11) El finiquito.</w:t>
      </w:r>
      <w:r w:rsidR="002F0167" w:rsidRPr="00900C9A">
        <w:rPr>
          <w:rFonts w:ascii="Palatino Linotype" w:hAnsi="Palatino Linotype"/>
          <w:i/>
        </w:rPr>
        <w:t>”</w:t>
      </w:r>
    </w:p>
    <w:p w:rsidR="002F0167" w:rsidRPr="00900C9A" w:rsidRDefault="002F0167" w:rsidP="00D361E8">
      <w:pPr>
        <w:pStyle w:val="Prrafodelista"/>
        <w:tabs>
          <w:tab w:val="left" w:pos="851"/>
        </w:tabs>
        <w:spacing w:after="0" w:line="360" w:lineRule="auto"/>
        <w:ind w:left="851" w:right="615"/>
        <w:jc w:val="both"/>
        <w:rPr>
          <w:rFonts w:ascii="Palatino Linotype" w:hAnsi="Palatino Linotype"/>
          <w:i/>
          <w:sz w:val="24"/>
        </w:rPr>
      </w:pPr>
    </w:p>
    <w:p w:rsidR="00DD5D9F" w:rsidRPr="00900C9A" w:rsidRDefault="00274FE0" w:rsidP="00D361E8">
      <w:pPr>
        <w:pStyle w:val="Prrafodelista"/>
        <w:numPr>
          <w:ilvl w:val="0"/>
          <w:numId w:val="1"/>
        </w:numPr>
        <w:tabs>
          <w:tab w:val="left" w:pos="0"/>
        </w:tabs>
        <w:spacing w:after="0" w:line="360" w:lineRule="auto"/>
        <w:ind w:left="0" w:right="48" w:firstLine="0"/>
        <w:jc w:val="both"/>
        <w:rPr>
          <w:rFonts w:ascii="Palatino Linotype" w:hAnsi="Palatino Linotype"/>
          <w:i/>
          <w:sz w:val="24"/>
        </w:rPr>
      </w:pPr>
      <w:r w:rsidRPr="00900C9A">
        <w:rPr>
          <w:rFonts w:ascii="Palatino Linotype" w:hAnsi="Palatino Linotype"/>
          <w:sz w:val="24"/>
        </w:rPr>
        <w:t xml:space="preserve">En este contexto, la información solicitada por el particular no solo debe estar trasparentada en la página electrónica de Información de Oficio Mexiquense (IPOMEX), además es información que por su naturaleza </w:t>
      </w:r>
      <w:r w:rsidR="00A73191" w:rsidRPr="00900C9A">
        <w:rPr>
          <w:rFonts w:ascii="Palatino Linotype" w:hAnsi="Palatino Linotype"/>
          <w:sz w:val="24"/>
        </w:rPr>
        <w:t>es</w:t>
      </w:r>
      <w:r w:rsidRPr="00900C9A">
        <w:rPr>
          <w:rFonts w:ascii="Palatino Linotype" w:hAnsi="Palatino Linotype"/>
          <w:sz w:val="24"/>
        </w:rPr>
        <w:t xml:space="preserve"> pública, </w:t>
      </w:r>
      <w:r w:rsidR="00A017BD" w:rsidRPr="00900C9A">
        <w:rPr>
          <w:rFonts w:ascii="Palatino Linotype" w:hAnsi="Palatino Linotype"/>
          <w:sz w:val="24"/>
        </w:rPr>
        <w:t xml:space="preserve">por lo que no es procedente que el SUJETO OBLIGADO pretenda cobrar por entregar la información solicitada, </w:t>
      </w:r>
      <w:r w:rsidRPr="00900C9A">
        <w:rPr>
          <w:rFonts w:ascii="Palatino Linotype" w:hAnsi="Palatino Linotype"/>
          <w:sz w:val="24"/>
        </w:rPr>
        <w:t>toda vez que el particular la solicitó a través de la Plataforma SAIMEX.</w:t>
      </w:r>
    </w:p>
    <w:p w:rsidR="00DD5D9F" w:rsidRPr="00900C9A" w:rsidRDefault="00DD5D9F" w:rsidP="00D361E8">
      <w:pPr>
        <w:pStyle w:val="Prrafodelista"/>
        <w:tabs>
          <w:tab w:val="left" w:pos="0"/>
        </w:tabs>
        <w:spacing w:after="0" w:line="360" w:lineRule="auto"/>
        <w:ind w:left="0" w:right="48"/>
        <w:jc w:val="both"/>
        <w:rPr>
          <w:rFonts w:ascii="Palatino Linotype" w:hAnsi="Palatino Linotype"/>
          <w:i/>
          <w:sz w:val="24"/>
        </w:rPr>
      </w:pPr>
    </w:p>
    <w:p w:rsidR="00DD5D9F" w:rsidRPr="00900C9A" w:rsidRDefault="00A73191" w:rsidP="00D361E8">
      <w:pPr>
        <w:pStyle w:val="Prrafodelista"/>
        <w:numPr>
          <w:ilvl w:val="0"/>
          <w:numId w:val="1"/>
        </w:numPr>
        <w:tabs>
          <w:tab w:val="left" w:pos="0"/>
        </w:tabs>
        <w:spacing w:after="0" w:line="360" w:lineRule="auto"/>
        <w:ind w:left="0" w:right="48" w:firstLine="0"/>
        <w:jc w:val="both"/>
        <w:rPr>
          <w:rFonts w:ascii="Palatino Linotype" w:hAnsi="Palatino Linotype"/>
          <w:i/>
          <w:sz w:val="24"/>
        </w:rPr>
      </w:pPr>
      <w:r w:rsidRPr="00900C9A">
        <w:rPr>
          <w:rFonts w:ascii="Palatino Linotype" w:hAnsi="Palatino Linotype"/>
          <w:sz w:val="24"/>
        </w:rPr>
        <w:t xml:space="preserve">Aunado a lo anterior, el artículo 175 de la Ley de Transparencia </w:t>
      </w:r>
      <w:proofErr w:type="gramStart"/>
      <w:r w:rsidRPr="00900C9A">
        <w:rPr>
          <w:rFonts w:ascii="Palatino Linotype" w:hAnsi="Palatino Linotype"/>
          <w:sz w:val="24"/>
        </w:rPr>
        <w:t>Local ,</w:t>
      </w:r>
      <w:proofErr w:type="gramEnd"/>
      <w:r w:rsidRPr="00900C9A">
        <w:rPr>
          <w:rFonts w:ascii="Palatino Linotype" w:hAnsi="Palatino Linotype"/>
          <w:sz w:val="24"/>
        </w:rPr>
        <w:t xml:space="preserve"> establece que en términos de la Ley, la información que deban publicar los sujetos obligados de </w:t>
      </w:r>
      <w:r w:rsidRPr="00900C9A">
        <w:rPr>
          <w:rFonts w:ascii="Palatino Linotype" w:hAnsi="Palatino Linotype"/>
          <w:sz w:val="24"/>
        </w:rPr>
        <w:lastRenderedPageBreak/>
        <w:t>manera obligatoria o deba ser generada de maneta electrónica</w:t>
      </w:r>
      <w:r w:rsidR="002C4454" w:rsidRPr="00900C9A">
        <w:rPr>
          <w:rFonts w:ascii="Palatino Linotype" w:hAnsi="Palatino Linotype"/>
          <w:sz w:val="24"/>
        </w:rPr>
        <w:t xml:space="preserve"> no podrá tener ningún costo:</w:t>
      </w:r>
    </w:p>
    <w:p w:rsidR="002C4454" w:rsidRPr="00900C9A" w:rsidRDefault="002C4454" w:rsidP="00D361E8">
      <w:pPr>
        <w:pStyle w:val="Prrafodelista"/>
        <w:spacing w:after="0"/>
        <w:rPr>
          <w:rFonts w:ascii="Palatino Linotype" w:hAnsi="Palatino Linotype"/>
          <w:i/>
          <w:sz w:val="24"/>
        </w:rPr>
      </w:pPr>
    </w:p>
    <w:p w:rsidR="002C4454" w:rsidRPr="00900C9A" w:rsidRDefault="002C4454" w:rsidP="00D361E8">
      <w:pPr>
        <w:pStyle w:val="Prrafodelista"/>
        <w:tabs>
          <w:tab w:val="left" w:pos="851"/>
        </w:tabs>
        <w:spacing w:after="0" w:line="360" w:lineRule="auto"/>
        <w:ind w:left="851" w:right="615"/>
        <w:jc w:val="both"/>
        <w:rPr>
          <w:rFonts w:ascii="Palatino Linotype" w:hAnsi="Palatino Linotype"/>
          <w:i/>
        </w:rPr>
      </w:pPr>
      <w:r w:rsidRPr="00900C9A">
        <w:rPr>
          <w:rFonts w:ascii="Palatino Linotype" w:hAnsi="Palatino Linotype"/>
          <w:i/>
        </w:rPr>
        <w:t>“</w:t>
      </w:r>
      <w:r w:rsidRPr="00900C9A">
        <w:rPr>
          <w:rFonts w:ascii="Palatino Linotype" w:hAnsi="Palatino Linotype"/>
          <w:b/>
          <w:i/>
        </w:rPr>
        <w:t>Artículo 175.</w:t>
      </w:r>
      <w:r w:rsidRPr="00900C9A">
        <w:rPr>
          <w:rFonts w:ascii="Palatino Linotype" w:hAnsi="Palatino Linotype"/>
          <w:i/>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p>
    <w:p w:rsidR="002C4454" w:rsidRPr="00900C9A" w:rsidRDefault="002C4454" w:rsidP="00D361E8">
      <w:pPr>
        <w:pStyle w:val="Prrafodelista"/>
        <w:tabs>
          <w:tab w:val="left" w:pos="851"/>
        </w:tabs>
        <w:spacing w:after="0" w:line="360" w:lineRule="auto"/>
        <w:ind w:left="851" w:right="615"/>
        <w:jc w:val="both"/>
        <w:rPr>
          <w:rFonts w:ascii="Palatino Linotype" w:hAnsi="Palatino Linotype"/>
          <w:i/>
          <w:sz w:val="24"/>
        </w:rPr>
      </w:pPr>
    </w:p>
    <w:p w:rsidR="00DD5D9F" w:rsidRPr="00900C9A" w:rsidRDefault="002E52DA" w:rsidP="00D361E8">
      <w:pPr>
        <w:pStyle w:val="Prrafodelista"/>
        <w:numPr>
          <w:ilvl w:val="0"/>
          <w:numId w:val="1"/>
        </w:numPr>
        <w:tabs>
          <w:tab w:val="left" w:pos="0"/>
        </w:tabs>
        <w:spacing w:after="0" w:line="360" w:lineRule="auto"/>
        <w:ind w:left="0" w:right="48" w:firstLine="0"/>
        <w:jc w:val="both"/>
        <w:rPr>
          <w:rFonts w:ascii="Palatino Linotype" w:hAnsi="Palatino Linotype"/>
          <w:i/>
          <w:sz w:val="24"/>
        </w:rPr>
      </w:pPr>
      <w:r w:rsidRPr="00900C9A">
        <w:rPr>
          <w:rFonts w:ascii="Palatino Linotype" w:hAnsi="Palatino Linotype"/>
          <w:sz w:val="24"/>
        </w:rPr>
        <w:t xml:space="preserve">Derivado de lo anteriormente expuesto, cabe señalar </w:t>
      </w:r>
      <w:proofErr w:type="gramStart"/>
      <w:r w:rsidRPr="00900C9A">
        <w:rPr>
          <w:rFonts w:ascii="Palatino Linotype" w:hAnsi="Palatino Linotype"/>
          <w:sz w:val="24"/>
        </w:rPr>
        <w:t>que</w:t>
      </w:r>
      <w:proofErr w:type="gramEnd"/>
      <w:r w:rsidRPr="00900C9A">
        <w:rPr>
          <w:rFonts w:ascii="Palatino Linotype" w:hAnsi="Palatino Linotype"/>
          <w:sz w:val="24"/>
        </w:rPr>
        <w:t xml:space="preserve"> si bien el SUJETO OBLIGADO </w:t>
      </w:r>
      <w:r w:rsidR="005D3178" w:rsidRPr="00900C9A">
        <w:rPr>
          <w:rFonts w:ascii="Palatino Linotype" w:hAnsi="Palatino Linotype"/>
          <w:sz w:val="24"/>
        </w:rPr>
        <w:t>asume</w:t>
      </w:r>
      <w:r w:rsidRPr="00900C9A">
        <w:rPr>
          <w:rFonts w:ascii="Palatino Linotype" w:hAnsi="Palatino Linotype"/>
          <w:sz w:val="24"/>
        </w:rPr>
        <w:t xml:space="preserve"> tener los contratos solicitados por el particular, esta ponencia se dio a la tarea de ingresar a la página de Información de Oficio Mexiquense del Ayuntamiento de Chimalhuacán</w:t>
      </w:r>
      <w:r w:rsidR="009512E5" w:rsidRPr="00900C9A">
        <w:rPr>
          <w:rFonts w:ascii="Palatino Linotype" w:hAnsi="Palatino Linotype"/>
          <w:sz w:val="24"/>
        </w:rPr>
        <w:t xml:space="preserve"> como se observa en la siguiente imagen, sin embargo no se puede acceder a ningún contrato:</w:t>
      </w:r>
    </w:p>
    <w:p w:rsidR="009512E5" w:rsidRPr="00900C9A" w:rsidRDefault="009512E5" w:rsidP="00D361E8">
      <w:pPr>
        <w:pStyle w:val="Prrafodelista"/>
        <w:tabs>
          <w:tab w:val="left" w:pos="0"/>
        </w:tabs>
        <w:spacing w:after="0" w:line="360" w:lineRule="auto"/>
        <w:ind w:left="0" w:right="48"/>
        <w:jc w:val="both"/>
        <w:rPr>
          <w:rFonts w:ascii="Palatino Linotype" w:hAnsi="Palatino Linotype"/>
          <w:i/>
          <w:sz w:val="24"/>
        </w:rPr>
      </w:pPr>
      <w:r w:rsidRPr="00900C9A">
        <w:rPr>
          <w:noProof/>
          <w:lang w:eastAsia="es-MX"/>
        </w:rPr>
        <w:lastRenderedPageBreak/>
        <mc:AlternateContent>
          <mc:Choice Requires="wps">
            <w:drawing>
              <wp:anchor distT="0" distB="0" distL="114300" distR="114300" simplePos="0" relativeHeight="251660288" behindDoc="0" locked="0" layoutInCell="1" allowOverlap="1" wp14:anchorId="6343DDD1" wp14:editId="3DA193A3">
                <wp:simplePos x="0" y="0"/>
                <wp:positionH relativeFrom="column">
                  <wp:posOffset>202813</wp:posOffset>
                </wp:positionH>
                <wp:positionV relativeFrom="paragraph">
                  <wp:posOffset>3771431</wp:posOffset>
                </wp:positionV>
                <wp:extent cx="3945835" cy="278295"/>
                <wp:effectExtent l="19050" t="19050" r="17145" b="26670"/>
                <wp:wrapNone/>
                <wp:docPr id="15" name="Rectángulo redondeado 15"/>
                <wp:cNvGraphicFramePr/>
                <a:graphic xmlns:a="http://schemas.openxmlformats.org/drawingml/2006/main">
                  <a:graphicData uri="http://schemas.microsoft.com/office/word/2010/wordprocessingShape">
                    <wps:wsp>
                      <wps:cNvSpPr/>
                      <wps:spPr>
                        <a:xfrm>
                          <a:off x="0" y="0"/>
                          <a:ext cx="3945835" cy="27829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364A1B" id="Rectángulo redondeado 15" o:spid="_x0000_s1026" style="position:absolute;margin-left:15.95pt;margin-top:296.95pt;width:310.7pt;height:21.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" filled="f" strokecolor="red" strokeweight="3pt">
                <v:stroke joinstyle="miter"/>
              </v:roundrect>
            </w:pict>
          </mc:Fallback>
        </mc:AlternateContent>
      </w:r>
      <w:r w:rsidRPr="00900C9A">
        <w:rPr>
          <w:noProof/>
          <w:lang w:eastAsia="es-MX"/>
        </w:rPr>
        <mc:AlternateContent>
          <mc:Choice Requires="wps">
            <w:drawing>
              <wp:anchor distT="0" distB="0" distL="114300" distR="114300" simplePos="0" relativeHeight="251659264" behindDoc="0" locked="0" layoutInCell="1" allowOverlap="1" wp14:anchorId="7AA99F97" wp14:editId="585C59B7">
                <wp:simplePos x="0" y="0"/>
                <wp:positionH relativeFrom="column">
                  <wp:posOffset>232631</wp:posOffset>
                </wp:positionH>
                <wp:positionV relativeFrom="paragraph">
                  <wp:posOffset>1296587</wp:posOffset>
                </wp:positionV>
                <wp:extent cx="4581939" cy="159026"/>
                <wp:effectExtent l="19050" t="19050" r="28575" b="12700"/>
                <wp:wrapNone/>
                <wp:docPr id="14" name="Rectángulo redondeado 14"/>
                <wp:cNvGraphicFramePr/>
                <a:graphic xmlns:a="http://schemas.openxmlformats.org/drawingml/2006/main">
                  <a:graphicData uri="http://schemas.microsoft.com/office/word/2010/wordprocessingShape">
                    <wps:wsp>
                      <wps:cNvSpPr/>
                      <wps:spPr>
                        <a:xfrm>
                          <a:off x="0" y="0"/>
                          <a:ext cx="4581939" cy="15902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3E1412" id="Rectángulo redondeado 14" o:spid="_x0000_s1026" style="position:absolute;margin-left:18.3pt;margin-top:102.1pt;width:360.8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" filled="f" strokecolor="red" strokeweight="3pt">
                <v:stroke joinstyle="miter"/>
              </v:roundrect>
            </w:pict>
          </mc:Fallback>
        </mc:AlternateContent>
      </w:r>
      <w:r w:rsidRPr="00900C9A">
        <w:rPr>
          <w:noProof/>
          <w:lang w:eastAsia="es-MX"/>
        </w:rPr>
        <w:drawing>
          <wp:inline distT="0" distB="0" distL="0" distR="0" wp14:anchorId="69EAB70A" wp14:editId="6C7CFA9C">
            <wp:extent cx="5546035" cy="44618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808" t="13027" r="37418" b="9396"/>
                    <a:stretch/>
                  </pic:blipFill>
                  <pic:spPr bwMode="auto">
                    <a:xfrm>
                      <a:off x="0" y="0"/>
                      <a:ext cx="5562056" cy="4474763"/>
                    </a:xfrm>
                    <a:prstGeom prst="rect">
                      <a:avLst/>
                    </a:prstGeom>
                    <a:ln>
                      <a:noFill/>
                    </a:ln>
                    <a:extLst>
                      <a:ext uri="{53640926-AAD7-44D8-BBD7-CCE9431645EC}">
                        <a14:shadowObscured xmlns:a14="http://schemas.microsoft.com/office/drawing/2010/main"/>
                      </a:ext>
                    </a:extLst>
                  </pic:spPr>
                </pic:pic>
              </a:graphicData>
            </a:graphic>
          </wp:inline>
        </w:drawing>
      </w:r>
    </w:p>
    <w:p w:rsidR="009512E5" w:rsidRPr="00900C9A" w:rsidRDefault="009512E5" w:rsidP="00D361E8">
      <w:pPr>
        <w:pStyle w:val="Prrafodelista"/>
        <w:tabs>
          <w:tab w:val="left" w:pos="0"/>
        </w:tabs>
        <w:spacing w:after="0" w:line="360" w:lineRule="auto"/>
        <w:ind w:left="0" w:right="48"/>
        <w:jc w:val="both"/>
        <w:rPr>
          <w:rFonts w:ascii="Palatino Linotype" w:hAnsi="Palatino Linotype"/>
          <w:sz w:val="24"/>
        </w:rPr>
      </w:pPr>
    </w:p>
    <w:p w:rsidR="00DD5D9F" w:rsidRPr="00900C9A" w:rsidRDefault="009512E5" w:rsidP="00D361E8">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900C9A">
        <w:rPr>
          <w:rFonts w:ascii="Palatino Linotype" w:hAnsi="Palatino Linotype"/>
          <w:sz w:val="24"/>
        </w:rPr>
        <w:t>En este sentido, ya que de acuerdo a la Ley de T</w:t>
      </w:r>
      <w:r w:rsidR="00A017BD" w:rsidRPr="00900C9A">
        <w:rPr>
          <w:rFonts w:ascii="Palatino Linotype" w:hAnsi="Palatino Linotype"/>
          <w:sz w:val="24"/>
        </w:rPr>
        <w:t>ransparencia Local</w:t>
      </w:r>
      <w:r w:rsidRPr="00900C9A">
        <w:rPr>
          <w:rFonts w:ascii="Palatino Linotype" w:hAnsi="Palatino Linotype"/>
          <w:sz w:val="24"/>
        </w:rPr>
        <w:t xml:space="preserve"> los contratos son una de las obligaciones de transparencia común </w:t>
      </w:r>
      <w:r w:rsidR="00A017BD" w:rsidRPr="00900C9A">
        <w:rPr>
          <w:rFonts w:ascii="Palatino Linotype" w:hAnsi="Palatino Linotype"/>
          <w:sz w:val="24"/>
        </w:rPr>
        <w:t xml:space="preserve">y </w:t>
      </w:r>
      <w:proofErr w:type="gramStart"/>
      <w:r w:rsidR="00A017BD" w:rsidRPr="00900C9A">
        <w:rPr>
          <w:rFonts w:ascii="Palatino Linotype" w:hAnsi="Palatino Linotype"/>
          <w:sz w:val="24"/>
        </w:rPr>
        <w:t xml:space="preserve">estos </w:t>
      </w:r>
      <w:r w:rsidRPr="00900C9A">
        <w:rPr>
          <w:rFonts w:ascii="Palatino Linotype" w:hAnsi="Palatino Linotype"/>
          <w:sz w:val="24"/>
        </w:rPr>
        <w:t xml:space="preserve"> no</w:t>
      </w:r>
      <w:proofErr w:type="gramEnd"/>
      <w:r w:rsidRPr="00900C9A">
        <w:rPr>
          <w:rFonts w:ascii="Palatino Linotype" w:hAnsi="Palatino Linotype"/>
          <w:sz w:val="24"/>
        </w:rPr>
        <w:t xml:space="preserve"> se encuentra en la página de In</w:t>
      </w:r>
      <w:r w:rsidR="00A017BD" w:rsidRPr="00900C9A">
        <w:rPr>
          <w:rFonts w:ascii="Palatino Linotype" w:hAnsi="Palatino Linotype"/>
          <w:sz w:val="24"/>
        </w:rPr>
        <w:t>for</w:t>
      </w:r>
      <w:r w:rsidRPr="00900C9A">
        <w:rPr>
          <w:rFonts w:ascii="Palatino Linotype" w:hAnsi="Palatino Linotype"/>
          <w:sz w:val="24"/>
        </w:rPr>
        <w:t xml:space="preserve">mación </w:t>
      </w:r>
      <w:r w:rsidR="00A017BD" w:rsidRPr="00900C9A">
        <w:rPr>
          <w:rFonts w:ascii="Palatino Linotype" w:hAnsi="Palatino Linotype"/>
          <w:sz w:val="24"/>
        </w:rPr>
        <w:t xml:space="preserve"> </w:t>
      </w:r>
      <w:r w:rsidRPr="00900C9A">
        <w:rPr>
          <w:rFonts w:ascii="Palatino Linotype" w:hAnsi="Palatino Linotype"/>
          <w:sz w:val="24"/>
        </w:rPr>
        <w:t xml:space="preserve">de Oficio Mexiquense, se dará vista a la Dirección Jurídica y de Verificación del Instituto de Transparencia, </w:t>
      </w:r>
      <w:r w:rsidR="00A017BD" w:rsidRPr="00900C9A">
        <w:rPr>
          <w:rFonts w:ascii="Palatino Linotype" w:hAnsi="Palatino Linotype"/>
          <w:sz w:val="24"/>
        </w:rPr>
        <w:t>Acceso a la Información Pública y Protección de Datos Personales del Estado de México y Municipios.</w:t>
      </w:r>
    </w:p>
    <w:p w:rsidR="00A017BD" w:rsidRPr="00900C9A" w:rsidRDefault="00A017BD" w:rsidP="00D361E8">
      <w:pPr>
        <w:pStyle w:val="Prrafodelista"/>
        <w:tabs>
          <w:tab w:val="left" w:pos="0"/>
        </w:tabs>
        <w:spacing w:after="0" w:line="360" w:lineRule="auto"/>
        <w:ind w:left="0" w:right="48"/>
        <w:jc w:val="both"/>
        <w:rPr>
          <w:rFonts w:ascii="Palatino Linotype" w:hAnsi="Palatino Linotype"/>
          <w:sz w:val="24"/>
        </w:rPr>
      </w:pPr>
    </w:p>
    <w:p w:rsidR="00F20B67" w:rsidRPr="00900C9A" w:rsidRDefault="005A41ED" w:rsidP="00D361E8">
      <w:pPr>
        <w:pStyle w:val="Prrafodelista"/>
        <w:numPr>
          <w:ilvl w:val="0"/>
          <w:numId w:val="1"/>
        </w:numPr>
        <w:tabs>
          <w:tab w:val="left" w:pos="0"/>
        </w:tabs>
        <w:spacing w:after="0" w:line="360" w:lineRule="auto"/>
        <w:ind w:left="0" w:right="48" w:firstLine="0"/>
        <w:jc w:val="both"/>
        <w:rPr>
          <w:rFonts w:ascii="Palatino Linotype" w:hAnsi="Palatino Linotype"/>
          <w:i/>
          <w:sz w:val="24"/>
        </w:rPr>
      </w:pPr>
      <w:r w:rsidRPr="00900C9A">
        <w:rPr>
          <w:rFonts w:ascii="Palatino Linotype" w:hAnsi="Palatino Linotype"/>
          <w:sz w:val="24"/>
        </w:rPr>
        <w:t xml:space="preserve">En conclusión y derivado del estudio, los contratos celebrados con las empresas señaladas por el particular en </w:t>
      </w:r>
      <w:proofErr w:type="gramStart"/>
      <w:r w:rsidRPr="00900C9A">
        <w:rPr>
          <w:rFonts w:ascii="Palatino Linotype" w:hAnsi="Palatino Linotype"/>
          <w:sz w:val="24"/>
        </w:rPr>
        <w:t>el solicitud</w:t>
      </w:r>
      <w:proofErr w:type="gramEnd"/>
      <w:r w:rsidRPr="00900C9A">
        <w:rPr>
          <w:rFonts w:ascii="Palatino Linotype" w:hAnsi="Palatino Linotype"/>
          <w:sz w:val="24"/>
        </w:rPr>
        <w:t xml:space="preserve"> de información, son información pública y que </w:t>
      </w:r>
      <w:r w:rsidRPr="00900C9A">
        <w:rPr>
          <w:rFonts w:ascii="Palatino Linotype" w:hAnsi="Palatino Linotype"/>
          <w:sz w:val="24"/>
        </w:rPr>
        <w:lastRenderedPageBreak/>
        <w:t>al elegir como modalidad de entrega a través de la plataforma SAIMEX no debe generar algún costo para el particular.</w:t>
      </w:r>
      <w:bookmarkStart w:id="36" w:name="_Toc521949107"/>
      <w:bookmarkStart w:id="37" w:name="_Toc522209067"/>
      <w:bookmarkStart w:id="38" w:name="_Toc523908140"/>
      <w:bookmarkStart w:id="39" w:name="_Toc30090207"/>
      <w:bookmarkStart w:id="40" w:name="_Toc26441935"/>
      <w:bookmarkStart w:id="41" w:name="_Toc11834466"/>
      <w:bookmarkStart w:id="42" w:name="_Toc12448142"/>
      <w:bookmarkStart w:id="43" w:name="_Toc31301160"/>
      <w:bookmarkStart w:id="44" w:name="_Toc57154367"/>
      <w:bookmarkStart w:id="45" w:name="_Toc62155605"/>
    </w:p>
    <w:p w:rsidR="00F20B67" w:rsidRPr="00900C9A" w:rsidRDefault="00F20B67" w:rsidP="00F20B67">
      <w:pPr>
        <w:pStyle w:val="Prrafodelista"/>
        <w:rPr>
          <w:rFonts w:ascii="Palatino Linotype" w:hAnsi="Palatino Linotype" w:cs="Times New Roman"/>
          <w:b/>
          <w:color w:val="000000" w:themeColor="text1"/>
          <w:sz w:val="24"/>
          <w:szCs w:val="24"/>
          <w:lang w:eastAsia="es-ES_tradnl"/>
        </w:rPr>
      </w:pPr>
    </w:p>
    <w:p w:rsidR="00D361E8" w:rsidRPr="00900C9A" w:rsidRDefault="00464F3A" w:rsidP="00F20B67">
      <w:pPr>
        <w:pStyle w:val="Prrafodelista"/>
        <w:tabs>
          <w:tab w:val="left" w:pos="0"/>
        </w:tabs>
        <w:spacing w:after="0" w:line="360" w:lineRule="auto"/>
        <w:ind w:left="0" w:right="48"/>
        <w:jc w:val="both"/>
        <w:rPr>
          <w:rFonts w:ascii="Palatino Linotype" w:hAnsi="Palatino Linotype"/>
          <w:i/>
          <w:sz w:val="24"/>
        </w:rPr>
      </w:pPr>
      <w:r w:rsidRPr="00900C9A">
        <w:rPr>
          <w:rFonts w:ascii="Palatino Linotype" w:hAnsi="Palatino Linotype" w:cs="Times New Roman"/>
          <w:b/>
          <w:color w:val="000000" w:themeColor="text1"/>
          <w:sz w:val="24"/>
          <w:szCs w:val="24"/>
          <w:lang w:eastAsia="es-ES_tradnl"/>
        </w:rPr>
        <w:t>SEXTO</w:t>
      </w:r>
      <w:r w:rsidR="00D361E8" w:rsidRPr="00900C9A">
        <w:rPr>
          <w:rFonts w:ascii="Palatino Linotype" w:hAnsi="Palatino Linotype" w:cs="Times New Roman"/>
          <w:b/>
          <w:color w:val="000000" w:themeColor="text1"/>
          <w:sz w:val="24"/>
          <w:szCs w:val="24"/>
          <w:lang w:eastAsia="es-ES_tradnl"/>
        </w:rPr>
        <w:t xml:space="preserve">. </w:t>
      </w:r>
      <w:r w:rsidR="00D361E8" w:rsidRPr="00900C9A">
        <w:rPr>
          <w:rFonts w:ascii="Palatino Linotype" w:hAnsi="Palatino Linotype"/>
          <w:b/>
          <w:color w:val="000000" w:themeColor="text1"/>
          <w:sz w:val="24"/>
          <w:szCs w:val="24"/>
        </w:rPr>
        <w:t xml:space="preserve"> De la elaboración de la versión pública</w:t>
      </w:r>
      <w:bookmarkEnd w:id="36"/>
      <w:bookmarkEnd w:id="37"/>
      <w:bookmarkEnd w:id="38"/>
      <w:r w:rsidR="00D361E8" w:rsidRPr="00900C9A">
        <w:rPr>
          <w:rFonts w:ascii="Palatino Linotype" w:hAnsi="Palatino Linotype"/>
          <w:b/>
          <w:color w:val="000000" w:themeColor="text1"/>
          <w:sz w:val="24"/>
          <w:szCs w:val="24"/>
        </w:rPr>
        <w:t>.</w:t>
      </w:r>
      <w:bookmarkEnd w:id="39"/>
      <w:bookmarkEnd w:id="40"/>
      <w:bookmarkEnd w:id="41"/>
      <w:bookmarkEnd w:id="42"/>
      <w:bookmarkEnd w:id="43"/>
      <w:bookmarkEnd w:id="44"/>
      <w:bookmarkEnd w:id="45"/>
      <w:r w:rsidR="00D361E8" w:rsidRPr="00900C9A">
        <w:rPr>
          <w:rFonts w:ascii="Palatino Linotype" w:hAnsi="Palatino Linotype"/>
          <w:b/>
          <w:color w:val="000000" w:themeColor="text1"/>
          <w:sz w:val="24"/>
          <w:szCs w:val="24"/>
        </w:rPr>
        <w:t xml:space="preserve"> </w:t>
      </w:r>
    </w:p>
    <w:p w:rsidR="00D361E8" w:rsidRPr="00900C9A" w:rsidRDefault="00D361E8" w:rsidP="00D361E8">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D361E8" w:rsidRPr="00900C9A" w:rsidRDefault="00D361E8" w:rsidP="00D361E8">
      <w:pPr>
        <w:pStyle w:val="Prrafodelista"/>
        <w:numPr>
          <w:ilvl w:val="0"/>
          <w:numId w:val="1"/>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Debe destacarse que, debido a la naturaleza de la información solicitada</w:t>
      </w:r>
      <w:r w:rsidRPr="00900C9A">
        <w:rPr>
          <w:rFonts w:ascii="Palatino Linotype" w:eastAsia="MS Gothic" w:hAnsi="Palatino Linotype" w:cs="Times New Roman"/>
          <w:b/>
          <w:sz w:val="24"/>
          <w:szCs w:val="26"/>
        </w:rPr>
        <w:t xml:space="preserve">, </w:t>
      </w:r>
      <w:r w:rsidRPr="00900C9A">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900C9A">
        <w:rPr>
          <w:rFonts w:ascii="Palatino Linotype" w:eastAsia="MS Gothic" w:hAnsi="Palatino Linotype" w:cs="Times New Roman"/>
          <w:b/>
          <w:sz w:val="24"/>
          <w:szCs w:val="26"/>
          <w:u w:val="single"/>
        </w:rPr>
        <w:t>versión pública</w:t>
      </w:r>
      <w:r w:rsidRPr="00900C9A">
        <w:rPr>
          <w:rFonts w:ascii="Palatino Linotype" w:eastAsia="MS Gothic" w:hAnsi="Palatino Linotype" w:cs="Times New Roman"/>
          <w:sz w:val="24"/>
          <w:szCs w:val="26"/>
        </w:rPr>
        <w:t xml:space="preserve"> de los documentos por las consideraciones que se estimen pertinentes.</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00C9A">
        <w:rPr>
          <w:rFonts w:ascii="Palatino Linotype" w:eastAsia="MS Gothic" w:hAnsi="Palatino Linotype" w:cs="Times New Roman"/>
          <w:sz w:val="24"/>
          <w:szCs w:val="26"/>
          <w:vertAlign w:val="superscript"/>
        </w:rPr>
        <w:footnoteReference w:id="1"/>
      </w:r>
      <w:r w:rsidRPr="00900C9A">
        <w:rPr>
          <w:rFonts w:ascii="Palatino Linotype" w:eastAsia="MS Gothic" w:hAnsi="Palatino Linotype" w:cs="Times New Roman"/>
          <w:sz w:val="24"/>
          <w:szCs w:val="26"/>
        </w:rPr>
        <w:t xml:space="preserve"> aunque cualquier límite o restricción, para ser legítimo, debe </w:t>
      </w:r>
      <w:r w:rsidRPr="00900C9A">
        <w:rPr>
          <w:rFonts w:ascii="Palatino Linotype" w:eastAsia="MS Gothic" w:hAnsi="Palatino Linotype" w:cs="Times New Roman"/>
          <w:sz w:val="24"/>
          <w:szCs w:val="26"/>
        </w:rPr>
        <w:lastRenderedPageBreak/>
        <w:t>reunir con tres requisitos: primero, debe de estar establecida en un ordenamiento legal, antes de su aplicación; debe de corresponder a un fin legítimo y ser estrictamente proporcional con el principio o valor que se pretende preservar.</w:t>
      </w:r>
      <w:r w:rsidRPr="00900C9A">
        <w:rPr>
          <w:rFonts w:ascii="Palatino Linotype" w:eastAsia="MS Gothic" w:hAnsi="Palatino Linotype" w:cs="Times New Roman"/>
          <w:sz w:val="24"/>
          <w:szCs w:val="26"/>
          <w:vertAlign w:val="superscript"/>
        </w:rPr>
        <w:footnoteReference w:id="2"/>
      </w:r>
      <w:r w:rsidRPr="00900C9A">
        <w:rPr>
          <w:rFonts w:ascii="Palatino Linotype" w:eastAsia="MS Gothic" w:hAnsi="Palatino Linotype" w:cs="Times New Roman"/>
          <w:sz w:val="24"/>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tabs>
          <w:tab w:val="left" w:pos="142"/>
          <w:tab w:val="left" w:pos="284"/>
          <w:tab w:val="left" w:pos="426"/>
        </w:tabs>
        <w:spacing w:after="0" w:line="360" w:lineRule="auto"/>
        <w:ind w:left="0"/>
        <w:jc w:val="both"/>
        <w:outlineLvl w:val="2"/>
        <w:rPr>
          <w:rFonts w:ascii="Palatino Linotype" w:hAnsi="Palatino Linotype" w:cs="Arial"/>
          <w:b/>
          <w:sz w:val="24"/>
        </w:rPr>
      </w:pPr>
      <w:bookmarkStart w:id="46" w:name="_Toc51863315"/>
      <w:bookmarkStart w:id="47" w:name="_Toc52444649"/>
      <w:bookmarkStart w:id="48" w:name="_Toc57154368"/>
      <w:bookmarkStart w:id="49" w:name="_Toc62155606"/>
      <w:r w:rsidRPr="00900C9A">
        <w:rPr>
          <w:rFonts w:ascii="Palatino Linotype" w:hAnsi="Palatino Linotype" w:cs="Arial"/>
          <w:b/>
          <w:sz w:val="24"/>
        </w:rPr>
        <w:t>I. Requisitos previos.</w:t>
      </w:r>
      <w:bookmarkEnd w:id="46"/>
      <w:bookmarkEnd w:id="47"/>
      <w:bookmarkEnd w:id="48"/>
      <w:bookmarkEnd w:id="49"/>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w:t>
      </w:r>
      <w:r w:rsidRPr="00900C9A">
        <w:rPr>
          <w:rFonts w:ascii="Palatino Linotype" w:eastAsia="MS Gothic" w:hAnsi="Palatino Linotype" w:cs="Times New Roman"/>
          <w:sz w:val="24"/>
          <w:szCs w:val="26"/>
        </w:rPr>
        <w:lastRenderedPageBreak/>
        <w:t>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900C9A">
        <w:rPr>
          <w:rFonts w:ascii="Palatino Linotype" w:eastAsia="MS Gothic" w:hAnsi="Palatino Linotype" w:cs="Times New Roman"/>
          <w:b/>
          <w:sz w:val="24"/>
          <w:szCs w:val="26"/>
          <w:u w:val="single"/>
        </w:rPr>
        <w:t xml:space="preserve">no se puede hacer un acuerdo para clasificar de manera general todos los documentos de un expediente o área,  </w:t>
      </w:r>
      <w:r w:rsidRPr="00900C9A">
        <w:rPr>
          <w:rFonts w:ascii="Palatino Linotype" w:eastAsia="MS Gothic" w:hAnsi="Palatino Linotype" w:cs="Times New Roman"/>
          <w:sz w:val="24"/>
          <w:szCs w:val="26"/>
        </w:rPr>
        <w:t>sin individualizar su análisis y tampoco se puede hacer un acuerdo por cada dato que se vaya a clasificar dentro de un documento con diez datos, por ejemplo, susceptibles de ser clasificados.</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tabs>
          <w:tab w:val="left" w:pos="142"/>
          <w:tab w:val="left" w:pos="284"/>
          <w:tab w:val="left" w:pos="426"/>
        </w:tabs>
        <w:spacing w:after="0" w:line="360" w:lineRule="auto"/>
        <w:ind w:left="0"/>
        <w:jc w:val="both"/>
        <w:outlineLvl w:val="2"/>
        <w:rPr>
          <w:rFonts w:ascii="Palatino Linotype" w:hAnsi="Palatino Linotype" w:cs="Arial"/>
          <w:b/>
          <w:sz w:val="24"/>
        </w:rPr>
      </w:pPr>
      <w:bookmarkStart w:id="50" w:name="_Toc51863316"/>
      <w:bookmarkStart w:id="51" w:name="_Toc52444650"/>
      <w:bookmarkStart w:id="52" w:name="_Toc57154369"/>
      <w:bookmarkStart w:id="53" w:name="_Toc62155607"/>
      <w:r w:rsidRPr="00900C9A">
        <w:rPr>
          <w:rFonts w:ascii="Palatino Linotype" w:hAnsi="Palatino Linotype" w:cs="Arial"/>
          <w:b/>
          <w:sz w:val="24"/>
        </w:rPr>
        <w:t>II. Supuestos de clasificación.</w:t>
      </w:r>
      <w:bookmarkEnd w:id="50"/>
      <w:bookmarkEnd w:id="51"/>
      <w:bookmarkEnd w:id="52"/>
      <w:bookmarkEnd w:id="53"/>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Las disposiciones constitucionales y legales en la materia establecen los dos supuestos generales para clasificar la información: por reserva y por confidencialidad.</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lastRenderedPageBreak/>
        <w:t>Los artículos 143 y 116 de la Ley Estatal y de la Ley General, respectivamente, señalan los supuestos para que la información pueda ser clasificada como confidencial:</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rPr>
      </w:pPr>
    </w:p>
    <w:p w:rsidR="00D361E8" w:rsidRPr="00900C9A" w:rsidRDefault="00D361E8" w:rsidP="00D361E8">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900C9A">
        <w:rPr>
          <w:rFonts w:ascii="Palatino Linotype" w:hAnsi="Palatino Linotype" w:cs="Bookman Old Style"/>
          <w:bCs/>
          <w:i/>
          <w:color w:val="000000"/>
        </w:rPr>
        <w:t xml:space="preserve">“I. </w:t>
      </w:r>
      <w:r w:rsidRPr="00900C9A">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D361E8" w:rsidRPr="00900C9A" w:rsidRDefault="00D361E8" w:rsidP="00D361E8">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900C9A">
        <w:rPr>
          <w:rFonts w:ascii="Palatino Linotype" w:hAnsi="Palatino Linotype" w:cs="Bookman Old Style"/>
          <w:bCs/>
          <w:i/>
          <w:color w:val="000000"/>
        </w:rPr>
        <w:t xml:space="preserve">II. </w:t>
      </w:r>
      <w:r w:rsidRPr="00900C9A">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D361E8" w:rsidRPr="00900C9A" w:rsidRDefault="00D361E8" w:rsidP="00D361E8">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900C9A">
        <w:rPr>
          <w:rFonts w:ascii="Palatino Linotype" w:hAnsi="Palatino Linotype" w:cs="Bookman Old Style"/>
          <w:bCs/>
          <w:i/>
          <w:color w:val="000000"/>
        </w:rPr>
        <w:t xml:space="preserve">III. </w:t>
      </w:r>
      <w:r w:rsidRPr="00900C9A">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D361E8" w:rsidRPr="00900C9A" w:rsidRDefault="00D361E8" w:rsidP="00D361E8">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900C9A">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D361E8" w:rsidRPr="00900C9A" w:rsidRDefault="00D361E8" w:rsidP="00D361E8">
      <w:pPr>
        <w:widowControl w:val="0"/>
        <w:tabs>
          <w:tab w:val="left" w:pos="8222"/>
        </w:tabs>
        <w:autoSpaceDE w:val="0"/>
        <w:autoSpaceDN w:val="0"/>
        <w:adjustRightInd w:val="0"/>
        <w:spacing w:after="0" w:line="276" w:lineRule="auto"/>
        <w:ind w:left="567" w:right="567"/>
        <w:jc w:val="both"/>
        <w:rPr>
          <w:rFonts w:ascii="Palatino Linotype" w:hAnsi="Palatino Linotype" w:cs="Bookman Old Style"/>
          <w:i/>
          <w:color w:val="000000"/>
        </w:rPr>
      </w:pPr>
      <w:r w:rsidRPr="00900C9A">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 xml:space="preserve">Como consecuencia de lo anterior, el </w:t>
      </w:r>
      <w:r w:rsidRPr="00900C9A">
        <w:rPr>
          <w:rFonts w:ascii="Palatino Linotype" w:eastAsia="MS Gothic" w:hAnsi="Palatino Linotype" w:cs="Times New Roman"/>
          <w:b/>
          <w:sz w:val="24"/>
          <w:szCs w:val="26"/>
        </w:rPr>
        <w:t>SUJETO OBLIGADO</w:t>
      </w:r>
      <w:r w:rsidRPr="00900C9A">
        <w:rPr>
          <w:rFonts w:ascii="Palatino Linotype" w:eastAsia="MS Gothic" w:hAnsi="Palatino Linotype" w:cs="Times New Roman"/>
          <w:sz w:val="24"/>
          <w:szCs w:val="26"/>
        </w:rPr>
        <w:t xml:space="preserve"> debe identificar claramente el tipo de información y hacer un juicio de subsunción o encaje</w:t>
      </w:r>
      <w:r w:rsidRPr="00900C9A">
        <w:rPr>
          <w:rFonts w:ascii="Palatino Linotype" w:eastAsia="MS Gothic" w:hAnsi="Palatino Linotype" w:cs="Times New Roman"/>
          <w:sz w:val="24"/>
          <w:szCs w:val="26"/>
          <w:vertAlign w:val="superscript"/>
        </w:rPr>
        <w:footnoteReference w:id="3"/>
      </w:r>
      <w:r w:rsidRPr="00900C9A">
        <w:rPr>
          <w:rFonts w:ascii="Palatino Linotype" w:eastAsia="MS Gothic" w:hAnsi="Palatino Linotype" w:cs="Times New Roman"/>
          <w:sz w:val="24"/>
          <w:szCs w:val="26"/>
        </w:rPr>
        <w:t xml:space="preserve"> para acreditar </w:t>
      </w:r>
      <w:r w:rsidRPr="00900C9A">
        <w:rPr>
          <w:rFonts w:ascii="Palatino Linotype" w:eastAsia="MS Gothic" w:hAnsi="Palatino Linotype" w:cs="Times New Roman"/>
          <w:sz w:val="24"/>
          <w:szCs w:val="26"/>
        </w:rPr>
        <w:lastRenderedPageBreak/>
        <w:t>que el supuesto de hecho corresponde estrictamente con la hipótesis jurídica. Esto también lo debe de realizar el servidor público habilitado y el titular del área que administra la información.</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rPr>
      </w:pPr>
    </w:p>
    <w:p w:rsidR="00D361E8" w:rsidRPr="00900C9A" w:rsidRDefault="00D361E8" w:rsidP="00D361E8">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900C9A">
        <w:rPr>
          <w:rFonts w:ascii="Palatino Linotype" w:hAnsi="Palatino Linotype" w:cs="Arial"/>
          <w:i/>
        </w:rPr>
        <w:t>“</w:t>
      </w:r>
      <w:r w:rsidRPr="00900C9A">
        <w:rPr>
          <w:rFonts w:ascii="Palatino Linotype" w:hAnsi="Palatino Linotype" w:cs="Arial"/>
          <w:b/>
          <w:i/>
        </w:rPr>
        <w:t>Quincuagésimo.</w:t>
      </w:r>
      <w:r w:rsidRPr="00900C9A">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D361E8" w:rsidRPr="00900C9A" w:rsidRDefault="00D361E8" w:rsidP="00D361E8">
      <w:pPr>
        <w:pStyle w:val="Prrafodelista"/>
        <w:tabs>
          <w:tab w:val="left" w:pos="142"/>
          <w:tab w:val="left" w:pos="284"/>
          <w:tab w:val="left" w:pos="426"/>
        </w:tabs>
        <w:spacing w:after="0" w:line="276" w:lineRule="auto"/>
        <w:ind w:left="567" w:right="567"/>
        <w:jc w:val="both"/>
        <w:rPr>
          <w:rFonts w:ascii="Palatino Linotype" w:hAnsi="Palatino Linotype" w:cs="Arial"/>
          <w:i/>
        </w:rPr>
      </w:pPr>
    </w:p>
    <w:p w:rsidR="00D361E8" w:rsidRPr="00900C9A" w:rsidRDefault="00D361E8" w:rsidP="00D361E8">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900C9A">
        <w:rPr>
          <w:rFonts w:ascii="Palatino Linotype" w:hAnsi="Palatino Linotype" w:cs="Arial"/>
          <w:b/>
          <w:i/>
        </w:rPr>
        <w:t>Quincuagésimo primero.</w:t>
      </w:r>
      <w:r w:rsidRPr="00900C9A">
        <w:rPr>
          <w:rFonts w:ascii="Palatino Linotype" w:hAnsi="Palatino Linotype" w:cs="Arial"/>
          <w:i/>
        </w:rPr>
        <w:t xml:space="preserve"> La leyenda en los documentos clasificados indicará:</w:t>
      </w:r>
    </w:p>
    <w:p w:rsidR="00D361E8" w:rsidRPr="00900C9A" w:rsidRDefault="00D361E8" w:rsidP="00D361E8">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900C9A">
        <w:rPr>
          <w:rFonts w:ascii="Palatino Linotype" w:hAnsi="Palatino Linotype" w:cs="Arial"/>
          <w:i/>
        </w:rPr>
        <w:t>I. La fecha de sesión del Comité de Transparencia en donde se confirmó la clasificación, en su caso;</w:t>
      </w:r>
    </w:p>
    <w:p w:rsidR="00D361E8" w:rsidRPr="00900C9A" w:rsidRDefault="00D361E8" w:rsidP="00D361E8">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900C9A">
        <w:rPr>
          <w:rFonts w:ascii="Palatino Linotype" w:hAnsi="Palatino Linotype" w:cs="Arial"/>
          <w:i/>
        </w:rPr>
        <w:t>II. El nombre del área;</w:t>
      </w:r>
    </w:p>
    <w:p w:rsidR="00D361E8" w:rsidRPr="00900C9A" w:rsidRDefault="00D361E8" w:rsidP="00D361E8">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900C9A">
        <w:rPr>
          <w:rFonts w:ascii="Palatino Linotype" w:hAnsi="Palatino Linotype" w:cs="Arial"/>
          <w:i/>
        </w:rPr>
        <w:t>III. La palabra reservado o confidencial;</w:t>
      </w:r>
    </w:p>
    <w:p w:rsidR="00D361E8" w:rsidRPr="00900C9A" w:rsidRDefault="00D361E8" w:rsidP="00D361E8">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900C9A">
        <w:rPr>
          <w:rFonts w:ascii="Palatino Linotype" w:hAnsi="Palatino Linotype" w:cs="Arial"/>
          <w:i/>
        </w:rPr>
        <w:t>IV. Las partes o secciones reservadas o confidenciales, en su caso;</w:t>
      </w:r>
    </w:p>
    <w:p w:rsidR="00D361E8" w:rsidRPr="00900C9A" w:rsidRDefault="00D361E8" w:rsidP="00D361E8">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900C9A">
        <w:rPr>
          <w:rFonts w:ascii="Palatino Linotype" w:hAnsi="Palatino Linotype" w:cs="Arial"/>
          <w:i/>
        </w:rPr>
        <w:t>V. El fundamento legal;</w:t>
      </w:r>
    </w:p>
    <w:p w:rsidR="00D361E8" w:rsidRPr="00900C9A" w:rsidRDefault="00D361E8" w:rsidP="00D361E8">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900C9A">
        <w:rPr>
          <w:rFonts w:ascii="Palatino Linotype" w:hAnsi="Palatino Linotype" w:cs="Arial"/>
          <w:i/>
        </w:rPr>
        <w:t>VI. El periodo de reserva, y</w:t>
      </w:r>
    </w:p>
    <w:p w:rsidR="00D361E8" w:rsidRPr="00900C9A" w:rsidRDefault="00D361E8" w:rsidP="00D361E8">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900C9A">
        <w:rPr>
          <w:rFonts w:ascii="Palatino Linotype" w:hAnsi="Palatino Linotype" w:cs="Arial"/>
          <w:i/>
        </w:rPr>
        <w:t>VII. La rúbrica del titular del área.</w:t>
      </w:r>
    </w:p>
    <w:p w:rsidR="00D361E8" w:rsidRPr="00900C9A" w:rsidRDefault="00D361E8" w:rsidP="00D361E8">
      <w:pPr>
        <w:pStyle w:val="Prrafodelista"/>
        <w:tabs>
          <w:tab w:val="left" w:pos="142"/>
          <w:tab w:val="left" w:pos="284"/>
          <w:tab w:val="left" w:pos="426"/>
        </w:tabs>
        <w:spacing w:after="0" w:line="276" w:lineRule="auto"/>
        <w:ind w:left="567" w:right="567"/>
        <w:jc w:val="both"/>
        <w:rPr>
          <w:rFonts w:ascii="Palatino Linotype" w:hAnsi="Palatino Linotype" w:cs="Arial"/>
          <w:i/>
        </w:rPr>
      </w:pPr>
    </w:p>
    <w:p w:rsidR="00D361E8" w:rsidRPr="00900C9A" w:rsidRDefault="00D361E8" w:rsidP="00D361E8">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900C9A">
        <w:rPr>
          <w:rFonts w:ascii="Palatino Linotype" w:hAnsi="Palatino Linotype" w:cs="Arial"/>
          <w:b/>
          <w:i/>
        </w:rPr>
        <w:t>Quincuagésimo segundo.</w:t>
      </w:r>
      <w:r w:rsidRPr="00900C9A">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D361E8" w:rsidRPr="00900C9A" w:rsidRDefault="00D361E8" w:rsidP="00D361E8">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900C9A">
        <w:rPr>
          <w:rFonts w:ascii="Palatino Linotype" w:hAnsi="Palatino Linotype" w:cs="Arial"/>
          <w:i/>
        </w:rPr>
        <w:lastRenderedPageBreak/>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D361E8" w:rsidRPr="00900C9A" w:rsidRDefault="00D361E8" w:rsidP="00D361E8">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900C9A">
        <w:rPr>
          <w:rFonts w:ascii="Palatino Linotype" w:hAnsi="Palatino Linotype" w:cs="Arial"/>
          <w:b/>
          <w:i/>
        </w:rPr>
        <w:t>Quincuagésimo tercero.</w:t>
      </w:r>
      <w:r w:rsidRPr="00900C9A">
        <w:rPr>
          <w:rFonts w:ascii="Palatino Linotype" w:hAnsi="Palatino Linotype" w:cs="Arial"/>
          <w:i/>
        </w:rPr>
        <w:t xml:space="preserve"> El formato para señalar la clasificación parcial de un documento, es el siguiente:</w:t>
      </w:r>
    </w:p>
    <w:p w:rsidR="00D361E8" w:rsidRPr="00900C9A" w:rsidRDefault="00D361E8" w:rsidP="00D361E8">
      <w:pPr>
        <w:pStyle w:val="Prrafodelista"/>
        <w:tabs>
          <w:tab w:val="left" w:pos="142"/>
          <w:tab w:val="left" w:pos="284"/>
          <w:tab w:val="left" w:pos="426"/>
        </w:tabs>
        <w:spacing w:after="0" w:line="360" w:lineRule="auto"/>
        <w:ind w:left="0"/>
        <w:jc w:val="center"/>
        <w:rPr>
          <w:rFonts w:ascii="Palatino Linotype" w:hAnsi="Palatino Linotype" w:cs="Arial"/>
        </w:rPr>
      </w:pPr>
      <w:r w:rsidRPr="00900C9A">
        <w:rPr>
          <w:rFonts w:ascii="Palatino Linotype" w:hAnsi="Palatino Linotype" w:cs="Arial"/>
          <w:i/>
          <w:noProof/>
          <w:lang w:eastAsia="es-MX"/>
        </w:rPr>
        <w:drawing>
          <wp:inline distT="0" distB="0" distL="0" distR="0" wp14:anchorId="11A715CE" wp14:editId="51FC3F4D">
            <wp:extent cx="4810760" cy="5466715"/>
            <wp:effectExtent l="57150" t="57150" r="85090" b="114935"/>
            <wp:docPr id="16" name="Imagen 16"/>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lastRenderedPageBreak/>
        <w:t>Una vez hecho lo anterior, se remite la información al Titular de la Unidad de Transparencia, con el acuerdo de clasificación correspondiente, para que sea sometido al conocimiento del Comité de Transparencia.</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tabs>
          <w:tab w:val="left" w:pos="142"/>
          <w:tab w:val="left" w:pos="284"/>
          <w:tab w:val="left" w:pos="426"/>
        </w:tabs>
        <w:spacing w:after="0" w:line="360" w:lineRule="auto"/>
        <w:ind w:left="0"/>
        <w:jc w:val="both"/>
        <w:outlineLvl w:val="2"/>
        <w:rPr>
          <w:rFonts w:ascii="Palatino Linotype" w:hAnsi="Palatino Linotype" w:cs="Arial"/>
          <w:b/>
          <w:sz w:val="24"/>
        </w:rPr>
      </w:pPr>
      <w:bookmarkStart w:id="54" w:name="_Toc51863317"/>
      <w:bookmarkStart w:id="55" w:name="_Toc52444651"/>
      <w:bookmarkStart w:id="56" w:name="_Toc57154370"/>
      <w:bookmarkStart w:id="57" w:name="_Toc62155608"/>
      <w:r w:rsidRPr="00900C9A">
        <w:rPr>
          <w:rFonts w:ascii="Palatino Linotype" w:hAnsi="Palatino Linotype" w:cs="Arial"/>
          <w:b/>
          <w:sz w:val="24"/>
        </w:rPr>
        <w:t>III. La intervención del Comité de Transparencia.</w:t>
      </w:r>
      <w:bookmarkEnd w:id="54"/>
      <w:bookmarkEnd w:id="55"/>
      <w:bookmarkEnd w:id="56"/>
      <w:bookmarkEnd w:id="57"/>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b/>
          <w:sz w:val="24"/>
        </w:rPr>
      </w:pPr>
      <w:r w:rsidRPr="00900C9A">
        <w:rPr>
          <w:rFonts w:ascii="Palatino Linotype" w:hAnsi="Palatino Linotype" w:cs="Arial"/>
          <w:b/>
          <w:sz w:val="24"/>
        </w:rPr>
        <w:t>a) Formalidades para emitir el Acuerdo de Clasificación.</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900C9A">
        <w:rPr>
          <w:rFonts w:ascii="Palatino Linotype" w:eastAsia="MS Gothic" w:hAnsi="Palatino Linotype" w:cs="Times New Roman"/>
          <w:b/>
          <w:sz w:val="24"/>
          <w:szCs w:val="26"/>
          <w:u w:val="single"/>
        </w:rPr>
        <w:t>confirmar, modificar o revocar</w:t>
      </w:r>
      <w:r w:rsidRPr="00900C9A">
        <w:rPr>
          <w:rFonts w:ascii="Palatino Linotype" w:eastAsia="MS Gothic" w:hAnsi="Palatino Linotype" w:cs="Times New Roman"/>
          <w:sz w:val="24"/>
          <w:szCs w:val="26"/>
        </w:rPr>
        <w:t xml:space="preserve"> la clasificación de la información que ha hecho el titular del área que administra la información. Por lo tanto, el Comité </w:t>
      </w:r>
      <w:r w:rsidRPr="00900C9A">
        <w:rPr>
          <w:rFonts w:ascii="Palatino Linotype" w:eastAsia="MS Gothic" w:hAnsi="Palatino Linotype" w:cs="Times New Roman"/>
          <w:b/>
          <w:sz w:val="24"/>
          <w:szCs w:val="26"/>
          <w:u w:val="single"/>
        </w:rPr>
        <w:t>no aprueba</w:t>
      </w:r>
      <w:r w:rsidRPr="00900C9A">
        <w:rPr>
          <w:rFonts w:ascii="Palatino Linotype" w:eastAsia="MS Gothic" w:hAnsi="Palatino Linotype" w:cs="Times New Roman"/>
          <w:sz w:val="24"/>
          <w:szCs w:val="26"/>
        </w:rPr>
        <w:t xml:space="preserve"> la clasificación, sino que revisa lo que ha hecho el titular del área y confirma, modifica o revoca la decisión a través de un acuerdo.</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 xml:space="preserve">Evidentemente, esta decisión implica una restricción a un derecho humano, por lo tanto, puede generar un agravio al particular y, en consecuencia, es necesario que </w:t>
      </w:r>
      <w:r w:rsidRPr="00900C9A">
        <w:rPr>
          <w:rFonts w:ascii="Palatino Linotype" w:eastAsia="MS Gothic" w:hAnsi="Palatino Linotype" w:cs="Times New Roman"/>
          <w:b/>
          <w:sz w:val="24"/>
          <w:szCs w:val="26"/>
          <w:u w:val="single"/>
        </w:rPr>
        <w:t>el acto reúna con los requisitos elementales</w:t>
      </w:r>
      <w:r w:rsidRPr="00900C9A">
        <w:rPr>
          <w:rFonts w:ascii="Palatino Linotype" w:eastAsia="MS Gothic" w:hAnsi="Palatino Linotype" w:cs="Times New Roman"/>
          <w:sz w:val="24"/>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w:t>
      </w:r>
      <w:r w:rsidRPr="00900C9A">
        <w:rPr>
          <w:rFonts w:ascii="Palatino Linotype" w:eastAsia="MS Gothic" w:hAnsi="Palatino Linotype" w:cs="Times New Roman"/>
          <w:sz w:val="24"/>
          <w:szCs w:val="26"/>
        </w:rPr>
        <w:lastRenderedPageBreak/>
        <w:t>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b/>
          <w:sz w:val="24"/>
        </w:rPr>
      </w:pPr>
      <w:r w:rsidRPr="00900C9A">
        <w:rPr>
          <w:rFonts w:ascii="Palatino Linotype" w:hAnsi="Palatino Linotype" w:cs="Arial"/>
          <w:b/>
          <w:sz w:val="24"/>
        </w:rPr>
        <w:t>b) Requisitos de fondo del Acuerdo de Clasificación.</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900C9A">
        <w:rPr>
          <w:rFonts w:ascii="Palatino Linotype" w:eastAsia="MS Gothic" w:hAnsi="Palatino Linotype" w:cs="Times New Roman"/>
          <w:sz w:val="24"/>
          <w:szCs w:val="26"/>
        </w:rPr>
        <w:t>Generales,  al</w:t>
      </w:r>
      <w:proofErr w:type="gramEnd"/>
      <w:r w:rsidRPr="00900C9A">
        <w:rPr>
          <w:rFonts w:ascii="Palatino Linotype" w:eastAsia="MS Gothic" w:hAnsi="Palatino Linotype" w:cs="Times New Roman"/>
          <w:sz w:val="24"/>
          <w:szCs w:val="26"/>
        </w:rPr>
        <w:t xml:space="preserve"> señalar que la carga de la prueba, para justificar las restricciones, corresponde a los sujetos obligados, por lo que deberán fundar y motivar debidamente la clasificación.</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lastRenderedPageBreak/>
        <w:t xml:space="preserve">De lo anterior, se desprende </w:t>
      </w:r>
      <w:proofErr w:type="gramStart"/>
      <w:r w:rsidRPr="00900C9A">
        <w:rPr>
          <w:rFonts w:ascii="Palatino Linotype" w:eastAsia="MS Gothic" w:hAnsi="Palatino Linotype" w:cs="Times New Roman"/>
          <w:sz w:val="24"/>
          <w:szCs w:val="26"/>
        </w:rPr>
        <w:t>que</w:t>
      </w:r>
      <w:proofErr w:type="gramEnd"/>
      <w:r w:rsidRPr="00900C9A">
        <w:rPr>
          <w:rFonts w:ascii="Palatino Linotype" w:eastAsia="MS Gothic" w:hAnsi="Palatino Linotype" w:cs="Times New Roman"/>
          <w:sz w:val="24"/>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eastAsia="MS Gothic" w:hAnsi="Palatino Linotype" w:cs="Times New Roman"/>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900C9A">
        <w:rPr>
          <w:rFonts w:ascii="Palatino Linotype" w:eastAsia="MS Gothic" w:hAnsi="Palatino Linotype" w:cs="Times New Roman"/>
          <w:i/>
          <w:sz w:val="24"/>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900C9A">
        <w:rPr>
          <w:rFonts w:ascii="Palatino Linotype" w:eastAsia="MS Gothic" w:hAnsi="Palatino Linotype" w:cs="Times New Roman"/>
          <w:i/>
          <w:sz w:val="24"/>
          <w:szCs w:val="26"/>
        </w:rPr>
        <w:t>hecho</w:t>
      </w:r>
      <w:r w:rsidRPr="00900C9A">
        <w:rPr>
          <w:rFonts w:ascii="Palatino Linotype" w:eastAsia="MS Gothic" w:hAnsi="Palatino Linotype" w:cs="Times New Roman"/>
          <w:sz w:val="24"/>
          <w:szCs w:val="26"/>
        </w:rPr>
        <w:t>....</w:t>
      </w:r>
      <w:proofErr w:type="gramEnd"/>
      <w:r w:rsidRPr="00900C9A">
        <w:rPr>
          <w:rFonts w:ascii="Palatino Linotype" w:eastAsia="MS Gothic" w:hAnsi="Palatino Linotype" w:cs="Times New Roman"/>
          <w:sz w:val="24"/>
          <w:szCs w:val="26"/>
        </w:rPr>
        <w:t>”</w:t>
      </w:r>
      <w:r w:rsidRPr="00900C9A">
        <w:rPr>
          <w:rFonts w:ascii="Palatino Linotype" w:eastAsia="MS Gothic" w:hAnsi="Palatino Linotype" w:cs="Times New Roman"/>
          <w:sz w:val="24"/>
          <w:szCs w:val="26"/>
          <w:vertAlign w:val="superscript"/>
        </w:rPr>
        <w:footnoteReference w:id="4"/>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rPr>
      </w:pPr>
      <w:r w:rsidRPr="00900C9A">
        <w:rPr>
          <w:rFonts w:ascii="Palatino Linotype" w:hAnsi="Palatino Linotype" w:cs="Arial"/>
          <w:sz w:val="24"/>
        </w:rPr>
        <w:t>Por su parte, el intérprete judicial del país ha establecido una jurisprudencia respecto a qué debe entenderse por fundamentación y motivación, en los siguientes términos:</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rPr>
      </w:pPr>
    </w:p>
    <w:p w:rsidR="00D361E8" w:rsidRPr="00900C9A" w:rsidRDefault="00D361E8" w:rsidP="00D361E8">
      <w:pPr>
        <w:spacing w:after="0" w:line="276" w:lineRule="auto"/>
        <w:ind w:left="851" w:right="618"/>
        <w:contextualSpacing/>
        <w:jc w:val="both"/>
        <w:rPr>
          <w:rFonts w:ascii="Palatino Linotype" w:hAnsi="Palatino Linotype" w:cs="Arial"/>
          <w:i/>
          <w:color w:val="000000"/>
        </w:rPr>
      </w:pPr>
      <w:r w:rsidRPr="00900C9A">
        <w:rPr>
          <w:rFonts w:ascii="Palatino Linotype" w:hAnsi="Palatino Linotype" w:cs="Arial"/>
          <w:b/>
          <w:i/>
          <w:color w:val="000000"/>
        </w:rPr>
        <w:t>FUNDAMENTACIÓN Y MOTIVACIÓN.</w:t>
      </w:r>
      <w:r w:rsidRPr="00900C9A">
        <w:rPr>
          <w:rFonts w:ascii="Palatino Linotype" w:hAnsi="Palatino Linotype" w:cs="Arial"/>
          <w:i/>
          <w:color w:val="000000"/>
        </w:rPr>
        <w:t xml:space="preserve"> “La </w:t>
      </w:r>
      <w:r w:rsidRPr="00900C9A">
        <w:rPr>
          <w:rFonts w:ascii="Palatino Linotype" w:hAnsi="Palatino Linotype" w:cs="Arial"/>
          <w:i/>
          <w:color w:val="000000"/>
          <w:u w:val="single"/>
        </w:rPr>
        <w:t xml:space="preserve">debida fundamentación y motivación legal, deben entenderse, por lo primero, la cita del precepto legal aplicable al caso, y por lo </w:t>
      </w:r>
      <w:r w:rsidRPr="00900C9A">
        <w:rPr>
          <w:rFonts w:ascii="Palatino Linotype" w:hAnsi="Palatino Linotype" w:cs="Arial"/>
          <w:i/>
          <w:color w:val="000000"/>
          <w:u w:val="single"/>
        </w:rPr>
        <w:lastRenderedPageBreak/>
        <w:t>segundo, las razones, motivos o circunstancias especiales que llevaron a la autoridad a concluir que el caso particular encuadra en el supuesto previsto por la norma legal invocada como fundamento</w:t>
      </w:r>
      <w:r w:rsidRPr="00900C9A">
        <w:rPr>
          <w:rFonts w:ascii="Palatino Linotype" w:hAnsi="Palatino Linotype" w:cs="Arial"/>
          <w:i/>
          <w:color w:val="000000"/>
        </w:rPr>
        <w:t>.”</w:t>
      </w:r>
    </w:p>
    <w:p w:rsidR="00D361E8" w:rsidRPr="00900C9A" w:rsidRDefault="00D361E8" w:rsidP="00D361E8">
      <w:pPr>
        <w:spacing w:after="0" w:line="360" w:lineRule="auto"/>
        <w:ind w:left="851" w:right="618"/>
        <w:contextualSpacing/>
        <w:jc w:val="both"/>
        <w:rPr>
          <w:rFonts w:ascii="Palatino Linotype" w:hAnsi="Palatino Linotype" w:cs="Arial"/>
          <w:i/>
          <w:color w:val="000000"/>
        </w:rPr>
      </w:pPr>
      <w:r w:rsidRPr="00900C9A">
        <w:rPr>
          <w:rFonts w:ascii="Palatino Linotype" w:hAnsi="Palatino Linotype" w:cs="Arial"/>
          <w:i/>
          <w:color w:val="000000"/>
        </w:rPr>
        <w:t>SEGUNDO TRIBUNAL COLEGIADO DEL SEXTO CIRCUITO.</w:t>
      </w:r>
    </w:p>
    <w:p w:rsidR="00D361E8" w:rsidRPr="00900C9A" w:rsidRDefault="00D361E8" w:rsidP="00D361E8">
      <w:pPr>
        <w:spacing w:after="0" w:line="360" w:lineRule="auto"/>
        <w:ind w:left="851" w:right="618"/>
        <w:contextualSpacing/>
        <w:jc w:val="both"/>
        <w:rPr>
          <w:rFonts w:ascii="Palatino Linotype" w:hAnsi="Palatino Linotype" w:cs="Arial"/>
          <w:i/>
          <w:color w:val="000000"/>
        </w:rPr>
      </w:pPr>
      <w:r w:rsidRPr="00900C9A">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D361E8" w:rsidRPr="00900C9A" w:rsidRDefault="00D361E8" w:rsidP="00D361E8">
      <w:pPr>
        <w:spacing w:after="0" w:line="360" w:lineRule="auto"/>
        <w:ind w:left="851" w:right="618"/>
        <w:contextualSpacing/>
        <w:jc w:val="both"/>
        <w:rPr>
          <w:rFonts w:ascii="Palatino Linotype" w:hAnsi="Palatino Linotype" w:cs="Arial"/>
          <w:i/>
          <w:color w:val="000000"/>
        </w:rPr>
      </w:pPr>
      <w:r w:rsidRPr="00900C9A">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D361E8" w:rsidRPr="00900C9A" w:rsidRDefault="00D361E8" w:rsidP="00D361E8">
      <w:pPr>
        <w:spacing w:after="0" w:line="360" w:lineRule="auto"/>
        <w:ind w:left="851" w:right="618"/>
        <w:contextualSpacing/>
        <w:jc w:val="both"/>
        <w:rPr>
          <w:rFonts w:ascii="Palatino Linotype" w:hAnsi="Palatino Linotype" w:cs="Arial"/>
          <w:i/>
          <w:color w:val="000000"/>
        </w:rPr>
      </w:pPr>
      <w:r w:rsidRPr="00900C9A">
        <w:rPr>
          <w:rFonts w:ascii="Palatino Linotype" w:hAnsi="Palatino Linotype" w:cs="Arial"/>
          <w:i/>
          <w:color w:val="000000"/>
        </w:rPr>
        <w:t>Amparo en revisión 333/88. Adilia Romero. 26 de octubre de 1988. Unanimidad de votos. Ponente: Arnoldo Nájera Virgen. Secretario: Enrique Crispín Campos Ramírez.</w:t>
      </w:r>
    </w:p>
    <w:p w:rsidR="00D361E8" w:rsidRPr="00900C9A" w:rsidRDefault="00D361E8" w:rsidP="00D361E8">
      <w:pPr>
        <w:spacing w:after="0" w:line="360" w:lineRule="auto"/>
        <w:ind w:left="851" w:right="618"/>
        <w:contextualSpacing/>
        <w:jc w:val="both"/>
        <w:rPr>
          <w:rFonts w:ascii="Palatino Linotype" w:hAnsi="Palatino Linotype" w:cs="Arial"/>
          <w:i/>
          <w:color w:val="000000"/>
        </w:rPr>
      </w:pPr>
      <w:r w:rsidRPr="00900C9A">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D361E8" w:rsidRPr="00900C9A" w:rsidRDefault="00D361E8" w:rsidP="00D361E8">
      <w:pPr>
        <w:spacing w:after="0" w:line="360" w:lineRule="auto"/>
        <w:ind w:left="851" w:right="618"/>
        <w:contextualSpacing/>
        <w:jc w:val="both"/>
        <w:rPr>
          <w:rFonts w:ascii="Palatino Linotype" w:hAnsi="Palatino Linotype" w:cs="Arial"/>
          <w:i/>
          <w:color w:val="000000"/>
        </w:rPr>
      </w:pPr>
      <w:r w:rsidRPr="00900C9A">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900C9A">
        <w:rPr>
          <w:rFonts w:ascii="Palatino Linotype" w:hAnsi="Palatino Linotype" w:cs="Arial"/>
          <w:i/>
          <w:color w:val="000000"/>
        </w:rPr>
        <w:t>Baigts</w:t>
      </w:r>
      <w:proofErr w:type="spellEnd"/>
      <w:r w:rsidRPr="00900C9A">
        <w:rPr>
          <w:rFonts w:ascii="Palatino Linotype" w:hAnsi="Palatino Linotype" w:cs="Arial"/>
          <w:i/>
          <w:color w:val="000000"/>
        </w:rPr>
        <w:t xml:space="preserve"> Muñoz.</w:t>
      </w: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szCs w:val="24"/>
        </w:rPr>
      </w:pPr>
      <w:r w:rsidRPr="00900C9A">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szCs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szCs w:val="24"/>
        </w:rPr>
      </w:pPr>
      <w:r w:rsidRPr="00900C9A">
        <w:rPr>
          <w:rFonts w:ascii="Palatino Linotype" w:eastAsia="MS Gothic" w:hAnsi="Palatino Linotype" w:cs="Times New Roman"/>
          <w:sz w:val="24"/>
          <w:szCs w:val="24"/>
        </w:rPr>
        <w:t xml:space="preserve">En consecuencia, la fundamentación y motivación implica que, en el acto de autoridad, además de contenerse los supuestos jurídicos aplicables se expliquen claramente por qué a través de la utilización de la norma se emitió el acto. De este modo, </w:t>
      </w:r>
      <w:r w:rsidRPr="00900C9A">
        <w:rPr>
          <w:rFonts w:ascii="Palatino Linotype" w:eastAsia="MS Gothic" w:hAnsi="Palatino Linotype" w:cs="Times New Roman"/>
          <w:sz w:val="24"/>
          <w:szCs w:val="24"/>
        </w:rPr>
        <w:lastRenderedPageBreak/>
        <w:t>la persona que se sienta afectada pueda impugnar la decisión, permitiéndole una real y auténtica defensa.</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szCs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szCs w:val="24"/>
        </w:rPr>
      </w:pPr>
      <w:r w:rsidRPr="00900C9A">
        <w:rPr>
          <w:rFonts w:ascii="Palatino Linotype" w:eastAsia="MS Gothic" w:hAnsi="Palatino Linotype" w:cs="Times New Roman"/>
          <w:sz w:val="24"/>
          <w:szCs w:val="24"/>
        </w:rPr>
        <w:t>En ese mismo sentido, el numeral trigésimo tercero fracción V de los Lineamientos Generales, precisa que para motivar la clasificación se deben acreditar las circunstancias de tiempo, modo y lugar.</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szCs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szCs w:val="24"/>
        </w:rPr>
      </w:pPr>
      <w:r w:rsidRPr="00900C9A">
        <w:rPr>
          <w:rFonts w:ascii="Palatino Linotype" w:eastAsia="MS Gothic" w:hAnsi="Palatino Linotype" w:cs="Times New Roman"/>
          <w:sz w:val="24"/>
          <w:szCs w:val="24"/>
        </w:rPr>
        <w:t xml:space="preserve">Ahora bien, </w:t>
      </w:r>
      <w:r w:rsidRPr="00900C9A">
        <w:rPr>
          <w:rFonts w:ascii="Palatino Linotype" w:eastAsia="MS Gothic" w:hAnsi="Palatino Linotype" w:cs="Times New Roman"/>
          <w:b/>
          <w:sz w:val="24"/>
          <w:szCs w:val="24"/>
          <w:u w:val="single"/>
        </w:rPr>
        <w:t>para cada caso además de fundar y motivar</w:t>
      </w:r>
      <w:r w:rsidRPr="00900C9A">
        <w:rPr>
          <w:rFonts w:ascii="Palatino Linotype" w:eastAsia="MS Gothic" w:hAnsi="Palatino Linotype" w:cs="Times New Roman"/>
          <w:sz w:val="24"/>
          <w:szCs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900C9A">
        <w:rPr>
          <w:rFonts w:ascii="Palatino Linotype" w:eastAsia="MS Gothic" w:hAnsi="Palatino Linotype" w:cs="Times New Roman"/>
          <w:sz w:val="24"/>
          <w:szCs w:val="24"/>
          <w:vertAlign w:val="superscript"/>
        </w:rPr>
        <w:footnoteReference w:id="5"/>
      </w:r>
      <w:r w:rsidRPr="00900C9A">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900C9A">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szCs w:val="24"/>
        </w:rPr>
      </w:pPr>
    </w:p>
    <w:p w:rsidR="00D361E8" w:rsidRPr="00900C9A" w:rsidRDefault="00D361E8" w:rsidP="00D361E8">
      <w:pPr>
        <w:pStyle w:val="Prrafodelista"/>
        <w:numPr>
          <w:ilvl w:val="0"/>
          <w:numId w:val="8"/>
        </w:numPr>
        <w:tabs>
          <w:tab w:val="left" w:pos="142"/>
          <w:tab w:val="left" w:pos="284"/>
          <w:tab w:val="left" w:pos="426"/>
        </w:tabs>
        <w:spacing w:after="0" w:line="360" w:lineRule="auto"/>
        <w:ind w:left="0" w:firstLine="0"/>
        <w:jc w:val="both"/>
        <w:rPr>
          <w:rFonts w:ascii="Palatino Linotype" w:hAnsi="Palatino Linotype" w:cs="Arial"/>
          <w:sz w:val="24"/>
          <w:szCs w:val="24"/>
        </w:rPr>
      </w:pPr>
      <w:r w:rsidRPr="00900C9A">
        <w:rPr>
          <w:rFonts w:ascii="Palatino Linotype" w:eastAsia="MS Gothic" w:hAnsi="Palatino Linotype" w:cs="Times New Roman"/>
          <w:sz w:val="24"/>
          <w:szCs w:val="24"/>
        </w:rPr>
        <w:t xml:space="preserve">Otro </w:t>
      </w:r>
      <w:r w:rsidRPr="00900C9A">
        <w:rPr>
          <w:rFonts w:ascii="Palatino Linotype" w:eastAsia="MS Gothic" w:hAnsi="Palatino Linotype" w:cs="Times New Roman"/>
          <w:sz w:val="24"/>
          <w:szCs w:val="24"/>
          <w:lang w:val="es-ES"/>
        </w:rPr>
        <w:t xml:space="preserve">tipo de información confidencial constituyen los secretos bancario, fiduciario, industrial, comercial, fiscal, bursátil y postal, cuya titularidad corresponda a particulares, </w:t>
      </w:r>
      <w:r w:rsidRPr="00900C9A">
        <w:rPr>
          <w:rFonts w:ascii="Palatino Linotype" w:eastAsia="MS Gothic" w:hAnsi="Palatino Linotype" w:cs="Times New Roman"/>
          <w:sz w:val="24"/>
          <w:szCs w:val="24"/>
          <w:lang w:val="es-ES"/>
        </w:rPr>
        <w:lastRenderedPageBreak/>
        <w:t>sujetos de derecho internacional o a sujetos obligados cuando no involucren el ejercicio de recursos públicos, así lo define la fracción XXI del artículo 3 de la Ley Estatal.</w:t>
      </w:r>
    </w:p>
    <w:p w:rsidR="00D361E8" w:rsidRPr="00900C9A" w:rsidRDefault="00D361E8" w:rsidP="00D361E8">
      <w:pPr>
        <w:pStyle w:val="Prrafodelista"/>
        <w:tabs>
          <w:tab w:val="left" w:pos="142"/>
          <w:tab w:val="left" w:pos="284"/>
          <w:tab w:val="left" w:pos="426"/>
        </w:tabs>
        <w:spacing w:after="0" w:line="360" w:lineRule="auto"/>
        <w:ind w:left="0"/>
        <w:jc w:val="both"/>
        <w:rPr>
          <w:rFonts w:ascii="Palatino Linotype" w:hAnsi="Palatino Linotype" w:cs="Arial"/>
          <w:sz w:val="24"/>
          <w:szCs w:val="24"/>
        </w:rPr>
      </w:pPr>
    </w:p>
    <w:p w:rsidR="004D0E53" w:rsidRPr="00900C9A" w:rsidRDefault="00F20B67" w:rsidP="00D361E8">
      <w:pPr>
        <w:keepNext/>
        <w:keepLines/>
        <w:spacing w:after="0"/>
        <w:ind w:right="48"/>
        <w:outlineLvl w:val="0"/>
        <w:rPr>
          <w:rFonts w:ascii="Palatino Linotype" w:eastAsia="MS Gothic" w:hAnsi="Palatino Linotype" w:cstheme="majorBidi"/>
          <w:b/>
          <w:sz w:val="24"/>
          <w:szCs w:val="24"/>
        </w:rPr>
      </w:pPr>
      <w:bookmarkStart w:id="58" w:name="_Toc62155609"/>
      <w:r w:rsidRPr="00900C9A">
        <w:rPr>
          <w:rFonts w:ascii="Palatino Linotype" w:eastAsia="MS Gothic" w:hAnsi="Palatino Linotype" w:cstheme="majorBidi"/>
          <w:b/>
          <w:sz w:val="24"/>
          <w:szCs w:val="24"/>
        </w:rPr>
        <w:t>SÉPTIMO</w:t>
      </w:r>
      <w:r w:rsidR="004D0E53" w:rsidRPr="00900C9A">
        <w:rPr>
          <w:rFonts w:ascii="Palatino Linotype" w:eastAsia="MS Gothic" w:hAnsi="Palatino Linotype" w:cstheme="majorBidi"/>
          <w:b/>
          <w:sz w:val="24"/>
          <w:szCs w:val="24"/>
        </w:rPr>
        <w:t>. Vi</w:t>
      </w:r>
      <w:r w:rsidR="001524D6" w:rsidRPr="00900C9A">
        <w:rPr>
          <w:rFonts w:ascii="Palatino Linotype" w:eastAsia="MS Gothic" w:hAnsi="Palatino Linotype" w:cstheme="majorBidi"/>
          <w:b/>
          <w:sz w:val="24"/>
          <w:szCs w:val="24"/>
        </w:rPr>
        <w:t>sta a la Dirección Jurídica y de Verificación</w:t>
      </w:r>
      <w:bookmarkEnd w:id="58"/>
    </w:p>
    <w:p w:rsidR="00D361E8" w:rsidRPr="00900C9A" w:rsidRDefault="00D361E8" w:rsidP="00D361E8">
      <w:pPr>
        <w:keepNext/>
        <w:keepLines/>
        <w:spacing w:after="0"/>
        <w:ind w:right="48"/>
        <w:outlineLvl w:val="0"/>
        <w:rPr>
          <w:rFonts w:ascii="Palatino Linotype" w:eastAsia="MS Gothic" w:hAnsi="Palatino Linotype" w:cstheme="majorBidi"/>
          <w:b/>
          <w:sz w:val="24"/>
          <w:szCs w:val="24"/>
        </w:rPr>
      </w:pPr>
    </w:p>
    <w:p w:rsidR="001524D6" w:rsidRPr="00900C9A" w:rsidRDefault="001524D6" w:rsidP="00D361E8">
      <w:pPr>
        <w:spacing w:after="0"/>
        <w:rPr>
          <w:rFonts w:eastAsiaTheme="minorEastAsia"/>
          <w:sz w:val="24"/>
          <w:szCs w:val="24"/>
        </w:rPr>
      </w:pPr>
    </w:p>
    <w:p w:rsidR="001524D6" w:rsidRPr="00900C9A" w:rsidRDefault="001524D6" w:rsidP="00D361E8">
      <w:pPr>
        <w:numPr>
          <w:ilvl w:val="0"/>
          <w:numId w:val="1"/>
        </w:numPr>
        <w:spacing w:after="0" w:line="360" w:lineRule="auto"/>
        <w:ind w:left="0" w:firstLine="0"/>
        <w:contextualSpacing/>
        <w:jc w:val="both"/>
        <w:rPr>
          <w:rFonts w:ascii="Palatino Linotype" w:hAnsi="Palatino Linotype"/>
          <w:sz w:val="24"/>
          <w:szCs w:val="24"/>
          <w:lang w:val="es-ES_tradnl" w:eastAsia="es-ES"/>
        </w:rPr>
      </w:pPr>
      <w:r w:rsidRPr="00900C9A">
        <w:rPr>
          <w:rFonts w:ascii="Palatino Linotype"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900C9A">
        <w:rPr>
          <w:rFonts w:ascii="Palatino Linotype" w:hAnsi="Palatino Linotype"/>
          <w:b/>
          <w:sz w:val="24"/>
          <w:szCs w:val="24"/>
          <w:u w:val="single"/>
          <w:lang w:val="es-ES_tradnl" w:eastAsia="es-ES"/>
        </w:rPr>
        <w:t>por no tener actualizada o completa la información en su portal de Acceso a la Información Mexiquense</w:t>
      </w:r>
      <w:r w:rsidRPr="00900C9A">
        <w:rPr>
          <w:rFonts w:ascii="Palatino Linotype" w:hAnsi="Palatino Linotype"/>
          <w:sz w:val="24"/>
          <w:szCs w:val="24"/>
          <w:lang w:val="es-ES_tradnl" w:eastAsia="es-ES"/>
        </w:rPr>
        <w:t xml:space="preserve"> o en la atención a solicitudes de información; sin embargo, dados los planteamientos, se dará vista al área competente para que en ejercicio de sus atribuciones realice las investigaciones pertinentes por las omisiones detectadas atribuibles al </w:t>
      </w:r>
      <w:r w:rsidRPr="00900C9A">
        <w:rPr>
          <w:rFonts w:ascii="Palatino Linotype" w:hAnsi="Palatino Linotype"/>
          <w:b/>
          <w:sz w:val="24"/>
          <w:szCs w:val="24"/>
          <w:lang w:val="es-ES_tradnl" w:eastAsia="es-ES"/>
        </w:rPr>
        <w:t>SUJETO OBLIGADO</w:t>
      </w:r>
      <w:r w:rsidRPr="00900C9A">
        <w:rPr>
          <w:rFonts w:ascii="Palatino Linotype" w:hAnsi="Palatino Linotype"/>
          <w:sz w:val="24"/>
          <w:szCs w:val="24"/>
          <w:lang w:val="es-ES_tradnl" w:eastAsia="es-ES"/>
        </w:rPr>
        <w:t>.</w:t>
      </w:r>
    </w:p>
    <w:p w:rsidR="001524D6" w:rsidRPr="00900C9A" w:rsidRDefault="001524D6" w:rsidP="00D361E8">
      <w:pPr>
        <w:spacing w:after="0" w:line="360" w:lineRule="auto"/>
        <w:contextualSpacing/>
        <w:jc w:val="both"/>
        <w:rPr>
          <w:rFonts w:ascii="Palatino Linotype" w:hAnsi="Palatino Linotype"/>
          <w:sz w:val="24"/>
          <w:szCs w:val="24"/>
          <w:lang w:val="es-ES_tradnl" w:eastAsia="es-ES"/>
        </w:rPr>
      </w:pPr>
    </w:p>
    <w:p w:rsidR="001524D6" w:rsidRPr="00900C9A" w:rsidRDefault="001524D6" w:rsidP="00D361E8">
      <w:pPr>
        <w:numPr>
          <w:ilvl w:val="0"/>
          <w:numId w:val="1"/>
        </w:numPr>
        <w:spacing w:after="0" w:line="360" w:lineRule="auto"/>
        <w:ind w:left="0" w:firstLine="0"/>
        <w:contextualSpacing/>
        <w:jc w:val="both"/>
        <w:rPr>
          <w:rFonts w:ascii="Palatino Linotype" w:hAnsi="Palatino Linotype"/>
          <w:sz w:val="24"/>
          <w:szCs w:val="24"/>
          <w:lang w:val="es-ES_tradnl" w:eastAsia="es-ES"/>
        </w:rPr>
      </w:pPr>
      <w:r w:rsidRPr="00900C9A">
        <w:rPr>
          <w:rFonts w:ascii="Palatino Linotype" w:hAnsi="Palatino Linotype"/>
          <w:sz w:val="24"/>
          <w:szCs w:val="24"/>
          <w:lang w:val="es-ES_tradnl" w:eastAsia="es-ES"/>
        </w:rPr>
        <w:t>Por ello, es conveniente señalar la fracción X, del artículo 92, de la Ley de Transparencia y Acceso a la Información Pública del Estado de México y Municipios, que establece:</w:t>
      </w:r>
    </w:p>
    <w:p w:rsidR="001524D6" w:rsidRPr="00900C9A" w:rsidRDefault="001524D6" w:rsidP="00D361E8">
      <w:pPr>
        <w:spacing w:after="0" w:line="360" w:lineRule="auto"/>
        <w:contextualSpacing/>
        <w:jc w:val="both"/>
        <w:rPr>
          <w:rFonts w:ascii="Palatino Linotype" w:hAnsi="Palatino Linotype"/>
          <w:sz w:val="24"/>
          <w:szCs w:val="24"/>
          <w:lang w:val="es-ES_tradnl" w:eastAsia="es-ES"/>
        </w:rPr>
      </w:pPr>
    </w:p>
    <w:p w:rsidR="001524D6" w:rsidRPr="00900C9A" w:rsidRDefault="001524D6" w:rsidP="00D361E8">
      <w:pPr>
        <w:spacing w:after="0" w:line="360" w:lineRule="auto"/>
        <w:ind w:left="567" w:right="567"/>
        <w:contextualSpacing/>
        <w:jc w:val="both"/>
        <w:rPr>
          <w:rFonts w:ascii="Palatino Linotype" w:hAnsi="Palatino Linotype"/>
          <w:i/>
          <w:lang w:val="es-ES_tradnl" w:eastAsia="es-ES"/>
        </w:rPr>
      </w:pPr>
      <w:r w:rsidRPr="00900C9A">
        <w:rPr>
          <w:rFonts w:ascii="Palatino Linotype" w:hAnsi="Palatino Linotype"/>
          <w:i/>
          <w:lang w:val="es-ES_tradnl" w:eastAsia="es-ES"/>
        </w:rPr>
        <w:t>“</w:t>
      </w:r>
      <w:r w:rsidRPr="00900C9A">
        <w:rPr>
          <w:rFonts w:ascii="Palatino Linotype" w:hAnsi="Palatino Linotype"/>
          <w:i/>
          <w:lang w:eastAsia="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900C9A">
        <w:rPr>
          <w:rFonts w:ascii="Palatino Linotype" w:hAnsi="Palatino Linotype"/>
          <w:i/>
          <w:lang w:val="es-ES_tradnl" w:eastAsia="es-ES"/>
        </w:rPr>
        <w:t>:</w:t>
      </w:r>
    </w:p>
    <w:p w:rsidR="001524D6" w:rsidRPr="00900C9A" w:rsidRDefault="001524D6" w:rsidP="00D361E8">
      <w:pPr>
        <w:spacing w:after="0" w:line="360" w:lineRule="auto"/>
        <w:ind w:left="567" w:right="567"/>
        <w:contextualSpacing/>
        <w:jc w:val="both"/>
        <w:rPr>
          <w:rFonts w:ascii="Palatino Linotype" w:hAnsi="Palatino Linotype"/>
          <w:i/>
          <w:lang w:val="es-ES_tradnl" w:eastAsia="es-ES"/>
        </w:rPr>
      </w:pPr>
      <w:r w:rsidRPr="00900C9A">
        <w:rPr>
          <w:rFonts w:ascii="Palatino Linotype" w:hAnsi="Palatino Linotype"/>
          <w:i/>
          <w:lang w:val="es-ES_tradnl" w:eastAsia="es-ES"/>
        </w:rPr>
        <w:t>(…)</w:t>
      </w:r>
    </w:p>
    <w:p w:rsidR="001524D6" w:rsidRPr="00900C9A" w:rsidRDefault="001524D6" w:rsidP="00D361E8">
      <w:pPr>
        <w:spacing w:after="0" w:line="360" w:lineRule="auto"/>
        <w:ind w:left="567" w:right="567"/>
        <w:contextualSpacing/>
        <w:jc w:val="both"/>
        <w:rPr>
          <w:rFonts w:ascii="Palatino Linotype" w:hAnsi="Palatino Linotype"/>
          <w:i/>
          <w:lang w:val="es-ES_tradnl" w:eastAsia="es-ES"/>
        </w:rPr>
      </w:pPr>
      <w:r w:rsidRPr="00900C9A">
        <w:rPr>
          <w:rFonts w:ascii="Palatino Linotype" w:hAnsi="Palatino Linotype"/>
          <w:i/>
          <w:lang w:val="es-ES_tradnl" w:eastAsia="es-ES"/>
        </w:rPr>
        <w:lastRenderedPageBreak/>
        <w:t xml:space="preserve">X. </w:t>
      </w:r>
      <w:r w:rsidRPr="00900C9A">
        <w:rPr>
          <w:rFonts w:ascii="Palatino Linotype" w:hAnsi="Palatino Linotype"/>
          <w:i/>
          <w:lang w:eastAsia="es-E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900C9A">
        <w:rPr>
          <w:rFonts w:ascii="Palatino Linotype" w:hAnsi="Palatino Linotype"/>
          <w:i/>
          <w:lang w:val="es-ES_tradnl" w:eastAsia="es-ES"/>
        </w:rPr>
        <w:t xml:space="preserve"> “</w:t>
      </w:r>
    </w:p>
    <w:p w:rsidR="001524D6" w:rsidRPr="00900C9A" w:rsidRDefault="001524D6" w:rsidP="00D361E8">
      <w:pPr>
        <w:spacing w:after="0" w:line="360" w:lineRule="auto"/>
        <w:ind w:left="567" w:right="567"/>
        <w:contextualSpacing/>
        <w:jc w:val="both"/>
        <w:rPr>
          <w:rFonts w:ascii="Palatino Linotype" w:hAnsi="Palatino Linotype"/>
          <w:i/>
          <w:lang w:val="es-ES_tradnl" w:eastAsia="es-ES"/>
        </w:rPr>
      </w:pPr>
      <w:r w:rsidRPr="00900C9A">
        <w:rPr>
          <w:rFonts w:ascii="Palatino Linotype" w:hAnsi="Palatino Linotype"/>
          <w:i/>
          <w:lang w:val="es-ES_tradnl" w:eastAsia="es-ES"/>
        </w:rPr>
        <w:t>(…)</w:t>
      </w:r>
    </w:p>
    <w:p w:rsidR="001524D6" w:rsidRPr="00900C9A" w:rsidRDefault="001524D6" w:rsidP="00D361E8">
      <w:pPr>
        <w:spacing w:after="0" w:line="360" w:lineRule="auto"/>
        <w:contextualSpacing/>
        <w:jc w:val="both"/>
        <w:rPr>
          <w:rFonts w:ascii="Palatino Linotype" w:eastAsia="MS Mincho" w:hAnsi="Palatino Linotype" w:cs="Arial"/>
          <w:lang w:val="es-ES_tradnl" w:eastAsia="es-ES"/>
        </w:rPr>
      </w:pPr>
    </w:p>
    <w:p w:rsidR="001524D6" w:rsidRPr="00900C9A" w:rsidRDefault="001524D6" w:rsidP="00D361E8">
      <w:pPr>
        <w:numPr>
          <w:ilvl w:val="0"/>
          <w:numId w:val="1"/>
        </w:numPr>
        <w:spacing w:after="0" w:line="360" w:lineRule="auto"/>
        <w:ind w:left="0" w:firstLine="0"/>
        <w:contextualSpacing/>
        <w:jc w:val="both"/>
        <w:rPr>
          <w:rFonts w:ascii="Palatino Linotype" w:eastAsiaTheme="minorEastAsia" w:hAnsi="Palatino Linotype"/>
          <w:i/>
          <w:sz w:val="24"/>
          <w:lang w:val="es-ES_tradnl" w:eastAsia="es-ES"/>
        </w:rPr>
      </w:pPr>
      <w:r w:rsidRPr="00900C9A">
        <w:rPr>
          <w:rFonts w:ascii="Palatino Linotype" w:hAnsi="Palatino Linotype"/>
          <w:sz w:val="24"/>
          <w:lang w:val="es-ES_tradnl" w:eastAsia="es-ES"/>
        </w:rPr>
        <w:t xml:space="preserve">Asimismo, el Reglamento Interior del Instituto de Transparencia, Acceso a la Información Pública y Protección de Datos del Estado de México y sus Municipios, establece en su artículo 22, fracción XIV, que es la Dirección Jurídica y de Verificación quien ordenará y practicará verificaciones en los portales de internet de los sujetos obligados: </w:t>
      </w:r>
    </w:p>
    <w:p w:rsidR="001524D6" w:rsidRPr="00900C9A" w:rsidRDefault="001524D6" w:rsidP="00D361E8">
      <w:pPr>
        <w:spacing w:after="0" w:line="360" w:lineRule="auto"/>
        <w:contextualSpacing/>
        <w:jc w:val="both"/>
        <w:rPr>
          <w:rFonts w:ascii="Palatino Linotype" w:eastAsiaTheme="minorEastAsia" w:hAnsi="Palatino Linotype"/>
          <w:i/>
          <w:lang w:val="es-ES_tradnl" w:eastAsia="es-ES"/>
        </w:rPr>
      </w:pPr>
    </w:p>
    <w:p w:rsidR="001524D6" w:rsidRPr="00900C9A" w:rsidRDefault="001524D6" w:rsidP="00D361E8">
      <w:pPr>
        <w:spacing w:after="0" w:line="360" w:lineRule="auto"/>
        <w:ind w:left="851" w:right="567"/>
        <w:contextualSpacing/>
        <w:jc w:val="both"/>
        <w:rPr>
          <w:rFonts w:ascii="Palatino Linotype" w:hAnsi="Palatino Linotype"/>
          <w:i/>
        </w:rPr>
      </w:pPr>
      <w:r w:rsidRPr="00900C9A">
        <w:rPr>
          <w:rFonts w:ascii="Palatino Linotype" w:hAnsi="Palatino Linotype"/>
          <w:i/>
        </w:rPr>
        <w:t>Artículo 22. Corresponde a la Dirección Jurídica y de Verificación ejercer las atribuciones siguientes:</w:t>
      </w:r>
    </w:p>
    <w:p w:rsidR="001524D6" w:rsidRPr="00900C9A" w:rsidRDefault="001524D6" w:rsidP="00D361E8">
      <w:pPr>
        <w:spacing w:after="0" w:line="360" w:lineRule="auto"/>
        <w:ind w:left="851" w:right="567"/>
        <w:contextualSpacing/>
        <w:jc w:val="both"/>
        <w:rPr>
          <w:rFonts w:ascii="Palatino Linotype" w:hAnsi="Palatino Linotype"/>
          <w:i/>
        </w:rPr>
      </w:pPr>
      <w:r w:rsidRPr="00900C9A">
        <w:rPr>
          <w:rFonts w:ascii="Palatino Linotype" w:hAnsi="Palatino Linotype"/>
          <w:i/>
        </w:rPr>
        <w:t xml:space="preserve">(…) </w:t>
      </w:r>
    </w:p>
    <w:p w:rsidR="001524D6" w:rsidRPr="00900C9A" w:rsidRDefault="001524D6" w:rsidP="00D361E8">
      <w:pPr>
        <w:spacing w:after="0" w:line="360" w:lineRule="auto"/>
        <w:ind w:left="851" w:right="567"/>
        <w:contextualSpacing/>
        <w:jc w:val="both"/>
        <w:rPr>
          <w:rFonts w:ascii="Palatino Linotype" w:hAnsi="Palatino Linotype"/>
          <w:i/>
        </w:rPr>
      </w:pPr>
      <w:r w:rsidRPr="00900C9A">
        <w:rPr>
          <w:rFonts w:ascii="Palatino Linotype" w:hAnsi="Palatino Linotype"/>
          <w:i/>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rsidR="001524D6" w:rsidRPr="00900C9A" w:rsidRDefault="001524D6" w:rsidP="00D361E8">
      <w:pPr>
        <w:spacing w:after="0" w:line="360" w:lineRule="auto"/>
        <w:ind w:left="851" w:right="567"/>
        <w:contextualSpacing/>
        <w:jc w:val="both"/>
        <w:rPr>
          <w:rFonts w:ascii="Palatino Linotype" w:hAnsi="Palatino Linotype"/>
          <w:i/>
        </w:rPr>
      </w:pPr>
      <w:r w:rsidRPr="00900C9A">
        <w:rPr>
          <w:rFonts w:ascii="Palatino Linotype" w:hAnsi="Palatino Linotype"/>
          <w:i/>
        </w:rPr>
        <w:t>(…)</w:t>
      </w:r>
    </w:p>
    <w:p w:rsidR="005A41ED" w:rsidRPr="00900C9A" w:rsidRDefault="005A41ED" w:rsidP="00D361E8">
      <w:pPr>
        <w:pStyle w:val="Prrafodelista"/>
        <w:spacing w:after="0" w:line="360" w:lineRule="auto"/>
        <w:ind w:left="0" w:right="48"/>
        <w:jc w:val="both"/>
        <w:rPr>
          <w:rFonts w:ascii="Palatino Linotype" w:hAnsi="Palatino Linotype"/>
          <w:b/>
          <w:iCs/>
          <w:color w:val="000000"/>
          <w:sz w:val="24"/>
          <w:szCs w:val="24"/>
        </w:rPr>
      </w:pPr>
    </w:p>
    <w:p w:rsidR="004D0E53" w:rsidRPr="00900C9A" w:rsidRDefault="004D0E53" w:rsidP="00D361E8">
      <w:pPr>
        <w:pStyle w:val="Prrafodelista"/>
        <w:numPr>
          <w:ilvl w:val="0"/>
          <w:numId w:val="1"/>
        </w:numPr>
        <w:spacing w:after="0" w:line="360" w:lineRule="auto"/>
        <w:ind w:left="0" w:right="48" w:firstLine="0"/>
        <w:jc w:val="both"/>
        <w:rPr>
          <w:rFonts w:ascii="Palatino Linotype" w:hAnsi="Palatino Linotype"/>
          <w:b/>
          <w:iCs/>
          <w:color w:val="000000"/>
          <w:sz w:val="24"/>
          <w:szCs w:val="24"/>
        </w:rPr>
      </w:pPr>
      <w:r w:rsidRPr="00900C9A">
        <w:rPr>
          <w:rFonts w:ascii="Palatino Linotype" w:eastAsia="MS Mincho" w:hAnsi="Palatino Linotype" w:cstheme="majorBidi"/>
          <w:sz w:val="24"/>
          <w:szCs w:val="24"/>
        </w:rPr>
        <w:t xml:space="preserve">Por lo anteriormente expuesto y fundado este </w:t>
      </w:r>
      <w:r w:rsidRPr="00900C9A">
        <w:rPr>
          <w:rFonts w:ascii="Palatino Linotype" w:eastAsia="MS Mincho" w:hAnsi="Palatino Linotype" w:cstheme="majorBidi"/>
          <w:b/>
          <w:sz w:val="24"/>
          <w:szCs w:val="24"/>
        </w:rPr>
        <w:t>ÓRGANO GARANTE</w:t>
      </w:r>
      <w:r w:rsidRPr="00900C9A">
        <w:rPr>
          <w:rFonts w:ascii="Palatino Linotype" w:eastAsia="MS Mincho" w:hAnsi="Palatino Linotype" w:cstheme="majorBidi"/>
          <w:sz w:val="24"/>
          <w:szCs w:val="24"/>
        </w:rPr>
        <w:t xml:space="preserve"> emite los siguientes.</w:t>
      </w:r>
    </w:p>
    <w:p w:rsidR="00EE4B00" w:rsidRPr="00900C9A" w:rsidRDefault="00EE4B00" w:rsidP="00EE4B00">
      <w:pPr>
        <w:pStyle w:val="Prrafodelista"/>
        <w:spacing w:after="0" w:line="360" w:lineRule="auto"/>
        <w:ind w:left="0" w:right="48"/>
        <w:jc w:val="both"/>
        <w:rPr>
          <w:rFonts w:ascii="Palatino Linotype" w:hAnsi="Palatino Linotype"/>
          <w:b/>
          <w:iCs/>
          <w:color w:val="000000"/>
          <w:sz w:val="24"/>
          <w:szCs w:val="24"/>
        </w:rPr>
      </w:pPr>
    </w:p>
    <w:p w:rsidR="004D0E53" w:rsidRPr="00900C9A" w:rsidRDefault="004D0E53" w:rsidP="00D361E8">
      <w:pPr>
        <w:keepNext/>
        <w:keepLines/>
        <w:spacing w:after="0" w:line="360" w:lineRule="auto"/>
        <w:ind w:right="48"/>
        <w:jc w:val="center"/>
        <w:outlineLvl w:val="0"/>
        <w:rPr>
          <w:rFonts w:ascii="Palatino Linotype" w:eastAsia="Times New Roman" w:hAnsi="Palatino Linotype" w:cstheme="majorBidi"/>
          <w:b/>
          <w:sz w:val="24"/>
          <w:szCs w:val="24"/>
          <w:lang w:val="es-ES_tradnl" w:eastAsia="es-ES"/>
        </w:rPr>
      </w:pPr>
      <w:bookmarkStart w:id="59" w:name="_Toc62155610"/>
      <w:r w:rsidRPr="00900C9A">
        <w:rPr>
          <w:rFonts w:ascii="Palatino Linotype" w:eastAsia="Times New Roman" w:hAnsi="Palatino Linotype" w:cstheme="majorBidi"/>
          <w:b/>
          <w:sz w:val="24"/>
          <w:szCs w:val="24"/>
          <w:lang w:val="es-ES_tradnl" w:eastAsia="es-ES"/>
        </w:rPr>
        <w:lastRenderedPageBreak/>
        <w:t>R E S O L U T I V O S</w:t>
      </w:r>
      <w:bookmarkEnd w:id="31"/>
      <w:bookmarkEnd w:id="59"/>
    </w:p>
    <w:p w:rsidR="004D0E53" w:rsidRPr="00900C9A" w:rsidRDefault="004D0E53" w:rsidP="00D361E8">
      <w:pPr>
        <w:spacing w:after="0" w:line="360" w:lineRule="auto"/>
        <w:ind w:right="48"/>
        <w:jc w:val="both"/>
        <w:rPr>
          <w:rFonts w:ascii="Palatino Linotype" w:hAnsi="Palatino Linotype" w:cs="Arial"/>
          <w:bCs/>
          <w:sz w:val="24"/>
        </w:rPr>
      </w:pPr>
      <w:r w:rsidRPr="00900C9A">
        <w:rPr>
          <w:rFonts w:ascii="Palatino Linotype" w:eastAsia="Times New Roman" w:hAnsi="Palatino Linotype" w:cs="Arial"/>
          <w:b/>
          <w:sz w:val="24"/>
        </w:rPr>
        <w:t xml:space="preserve">PRIMERO. </w:t>
      </w:r>
      <w:proofErr w:type="gramStart"/>
      <w:r w:rsidRPr="00900C9A">
        <w:rPr>
          <w:rFonts w:ascii="Palatino Linotype" w:eastAsia="Times New Roman" w:hAnsi="Palatino Linotype" w:cs="Arial"/>
          <w:sz w:val="24"/>
        </w:rPr>
        <w:t>Resultan  fundadas</w:t>
      </w:r>
      <w:proofErr w:type="gramEnd"/>
      <w:r w:rsidRPr="00900C9A">
        <w:rPr>
          <w:rFonts w:ascii="Palatino Linotype" w:eastAsia="Times New Roman" w:hAnsi="Palatino Linotype" w:cs="Arial"/>
          <w:sz w:val="24"/>
        </w:rPr>
        <w:t xml:space="preserve"> las</w:t>
      </w:r>
      <w:r w:rsidRPr="00900C9A">
        <w:rPr>
          <w:rFonts w:ascii="Palatino Linotype" w:eastAsia="Times New Roman" w:hAnsi="Palatino Linotype" w:cs="Arial"/>
          <w:b/>
          <w:sz w:val="24"/>
        </w:rPr>
        <w:t xml:space="preserve"> </w:t>
      </w:r>
      <w:r w:rsidRPr="00900C9A">
        <w:rPr>
          <w:rFonts w:ascii="Palatino Linotype" w:eastAsia="Times New Roman" w:hAnsi="Palatino Linotype" w:cs="Arial"/>
          <w:sz w:val="24"/>
          <w:lang w:val="es-ES"/>
        </w:rPr>
        <w:t xml:space="preserve">razones o motivos de inconformidad hechos valer </w:t>
      </w:r>
      <w:r w:rsidRPr="00900C9A">
        <w:rPr>
          <w:rFonts w:ascii="Palatino Linotype" w:eastAsia="Calibri" w:hAnsi="Palatino Linotype" w:cs="Arial"/>
          <w:sz w:val="24"/>
          <w:lang w:val="es-ES"/>
        </w:rPr>
        <w:t xml:space="preserve">en el recurso de revisión </w:t>
      </w:r>
      <w:r w:rsidR="001524D6" w:rsidRPr="00900C9A">
        <w:rPr>
          <w:rFonts w:ascii="Palatino Linotype" w:hAnsi="Palatino Linotype" w:cs="Arial"/>
          <w:b/>
          <w:bCs/>
          <w:sz w:val="24"/>
        </w:rPr>
        <w:t>05578</w:t>
      </w:r>
      <w:r w:rsidRPr="00900C9A">
        <w:rPr>
          <w:rFonts w:ascii="Palatino Linotype" w:hAnsi="Palatino Linotype" w:cs="Arial"/>
          <w:b/>
          <w:bCs/>
          <w:sz w:val="24"/>
        </w:rPr>
        <w:t xml:space="preserve">/INFOEM/IP/RR/2020, </w:t>
      </w:r>
      <w:r w:rsidRPr="00900C9A">
        <w:rPr>
          <w:rFonts w:ascii="Palatino Linotype" w:hAnsi="Palatino Linotype" w:cs="Arial"/>
          <w:bCs/>
          <w:sz w:val="24"/>
        </w:rPr>
        <w:t>en términos de</w:t>
      </w:r>
      <w:r w:rsidR="00464F3A" w:rsidRPr="00900C9A">
        <w:rPr>
          <w:rFonts w:ascii="Palatino Linotype" w:hAnsi="Palatino Linotype" w:cs="Arial"/>
          <w:bCs/>
          <w:sz w:val="24"/>
        </w:rPr>
        <w:t xml:space="preserve"> </w:t>
      </w:r>
      <w:r w:rsidRPr="00900C9A">
        <w:rPr>
          <w:rFonts w:ascii="Palatino Linotype" w:hAnsi="Palatino Linotype" w:cs="Arial"/>
          <w:bCs/>
          <w:sz w:val="24"/>
        </w:rPr>
        <w:t>l</w:t>
      </w:r>
      <w:r w:rsidR="00464F3A" w:rsidRPr="00900C9A">
        <w:rPr>
          <w:rFonts w:ascii="Palatino Linotype" w:hAnsi="Palatino Linotype" w:cs="Arial"/>
          <w:bCs/>
          <w:sz w:val="24"/>
        </w:rPr>
        <w:t>os</w:t>
      </w:r>
      <w:r w:rsidRPr="00900C9A">
        <w:rPr>
          <w:rFonts w:ascii="Palatino Linotype" w:hAnsi="Palatino Linotype" w:cs="Arial"/>
          <w:bCs/>
          <w:sz w:val="24"/>
        </w:rPr>
        <w:t xml:space="preserve"> </w:t>
      </w:r>
      <w:r w:rsidRPr="00900C9A">
        <w:rPr>
          <w:rFonts w:ascii="Palatino Linotype" w:hAnsi="Palatino Linotype" w:cs="Arial"/>
          <w:b/>
          <w:bCs/>
          <w:sz w:val="24"/>
        </w:rPr>
        <w:t>Considerando</w:t>
      </w:r>
      <w:r w:rsidR="00464F3A" w:rsidRPr="00900C9A">
        <w:rPr>
          <w:rFonts w:ascii="Palatino Linotype" w:hAnsi="Palatino Linotype" w:cs="Arial"/>
          <w:b/>
          <w:bCs/>
          <w:sz w:val="24"/>
        </w:rPr>
        <w:t>s</w:t>
      </w:r>
      <w:r w:rsidRPr="00900C9A">
        <w:rPr>
          <w:rFonts w:ascii="Palatino Linotype" w:hAnsi="Palatino Linotype" w:cs="Arial"/>
          <w:bCs/>
          <w:sz w:val="24"/>
        </w:rPr>
        <w:t xml:space="preserve"> </w:t>
      </w:r>
      <w:r w:rsidR="00464F3A" w:rsidRPr="00900C9A">
        <w:rPr>
          <w:rFonts w:ascii="Palatino Linotype" w:hAnsi="Palatino Linotype" w:cs="Arial"/>
          <w:b/>
          <w:bCs/>
          <w:sz w:val="24"/>
        </w:rPr>
        <w:t>QUINTO Y SEXTO</w:t>
      </w:r>
      <w:r w:rsidRPr="00900C9A">
        <w:rPr>
          <w:rFonts w:ascii="Palatino Linotype" w:hAnsi="Palatino Linotype" w:cs="Arial"/>
          <w:b/>
          <w:bCs/>
          <w:sz w:val="24"/>
        </w:rPr>
        <w:t xml:space="preserve">  </w:t>
      </w:r>
      <w:r w:rsidRPr="00900C9A">
        <w:rPr>
          <w:rFonts w:ascii="Palatino Linotype" w:hAnsi="Palatino Linotype" w:cs="Arial"/>
          <w:bCs/>
          <w:sz w:val="24"/>
        </w:rPr>
        <w:t>de la presente resolución.</w:t>
      </w:r>
    </w:p>
    <w:p w:rsidR="004D0E53" w:rsidRPr="00900C9A" w:rsidRDefault="004D0E53" w:rsidP="00D361E8">
      <w:pPr>
        <w:spacing w:after="0" w:line="360" w:lineRule="auto"/>
        <w:ind w:right="48"/>
        <w:jc w:val="both"/>
        <w:rPr>
          <w:rFonts w:ascii="Palatino Linotype" w:hAnsi="Palatino Linotype" w:cs="Arial"/>
          <w:bCs/>
          <w:sz w:val="24"/>
        </w:rPr>
      </w:pPr>
    </w:p>
    <w:p w:rsidR="001524D6" w:rsidRPr="00900C9A" w:rsidRDefault="004D0E53" w:rsidP="00D361E8">
      <w:pPr>
        <w:spacing w:after="0" w:line="360" w:lineRule="auto"/>
        <w:ind w:right="48"/>
        <w:jc w:val="both"/>
        <w:rPr>
          <w:rFonts w:ascii="Palatino Linotype" w:hAnsi="Palatino Linotype" w:cs="Arial"/>
          <w:bCs/>
          <w:sz w:val="24"/>
        </w:rPr>
      </w:pPr>
      <w:bookmarkStart w:id="60" w:name="_Toc477891768"/>
      <w:bookmarkStart w:id="61" w:name="_Toc477891858"/>
      <w:bookmarkStart w:id="62" w:name="_Toc481576259"/>
      <w:bookmarkStart w:id="63" w:name="_Toc492590391"/>
      <w:bookmarkStart w:id="64" w:name="_Toc462653937"/>
      <w:bookmarkStart w:id="65" w:name="_Toc453696502"/>
      <w:bookmarkStart w:id="66" w:name="_Toc454301155"/>
      <w:r w:rsidRPr="00900C9A">
        <w:rPr>
          <w:rFonts w:ascii="Palatino Linotype" w:hAnsi="Palatino Linotype"/>
          <w:b/>
          <w:sz w:val="24"/>
        </w:rPr>
        <w:t>SEGUNDO.</w:t>
      </w:r>
      <w:r w:rsidRPr="00900C9A">
        <w:rPr>
          <w:rStyle w:val="Ttulo2Car"/>
          <w:sz w:val="28"/>
        </w:rPr>
        <w:t xml:space="preserve"> </w:t>
      </w:r>
      <w:bookmarkEnd w:id="60"/>
      <w:bookmarkEnd w:id="61"/>
      <w:bookmarkEnd w:id="62"/>
      <w:bookmarkEnd w:id="63"/>
      <w:bookmarkEnd w:id="64"/>
      <w:bookmarkEnd w:id="65"/>
      <w:bookmarkEnd w:id="66"/>
      <w:r w:rsidRPr="00900C9A">
        <w:rPr>
          <w:rFonts w:ascii="Palatino Linotype" w:eastAsia="Calibri" w:hAnsi="Palatino Linotype" w:cs="Arial"/>
          <w:sz w:val="24"/>
          <w:lang w:val="es-ES"/>
        </w:rPr>
        <w:t>Se</w:t>
      </w:r>
      <w:r w:rsidRPr="00900C9A">
        <w:rPr>
          <w:rFonts w:ascii="Palatino Linotype" w:eastAsia="Calibri" w:hAnsi="Palatino Linotype" w:cs="Arial"/>
          <w:b/>
          <w:sz w:val="24"/>
          <w:lang w:val="es-ES"/>
        </w:rPr>
        <w:t xml:space="preserve"> REVOCA </w:t>
      </w:r>
      <w:r w:rsidRPr="00900C9A">
        <w:rPr>
          <w:rFonts w:ascii="Palatino Linotype" w:eastAsia="Calibri" w:hAnsi="Palatino Linotype" w:cs="Arial"/>
          <w:sz w:val="24"/>
          <w:lang w:val="es-ES"/>
        </w:rPr>
        <w:t xml:space="preserve">la respuesta emitida por el </w:t>
      </w:r>
      <w:r w:rsidR="001524D6" w:rsidRPr="00900C9A">
        <w:rPr>
          <w:rFonts w:ascii="Palatino Linotype" w:hAnsi="Palatino Linotype" w:cs="Arial"/>
          <w:b/>
          <w:sz w:val="24"/>
        </w:rPr>
        <w:t>Ayuntamiento de Chimalhuacán</w:t>
      </w:r>
      <w:r w:rsidRPr="00900C9A">
        <w:rPr>
          <w:rFonts w:ascii="Palatino Linotype" w:hAnsi="Palatino Linotype" w:cs="Arial"/>
          <w:b/>
          <w:sz w:val="24"/>
        </w:rPr>
        <w:t xml:space="preserve"> </w:t>
      </w:r>
      <w:r w:rsidRPr="00900C9A">
        <w:rPr>
          <w:rFonts w:ascii="Palatino Linotype" w:eastAsia="Calibri" w:hAnsi="Palatino Linotype" w:cs="Arial"/>
          <w:sz w:val="24"/>
          <w:lang w:val="es-ES"/>
        </w:rPr>
        <w:t>y se</w:t>
      </w:r>
      <w:r w:rsidRPr="00900C9A">
        <w:rPr>
          <w:rFonts w:ascii="Palatino Linotype" w:eastAsia="Calibri" w:hAnsi="Palatino Linotype" w:cs="Arial"/>
          <w:b/>
          <w:sz w:val="24"/>
          <w:lang w:val="es-ES"/>
        </w:rPr>
        <w:t xml:space="preserve"> ORDENA </w:t>
      </w:r>
      <w:r w:rsidRPr="00900C9A">
        <w:rPr>
          <w:rFonts w:ascii="Palatino Linotype" w:eastAsia="Times New Roman" w:hAnsi="Palatino Linotype" w:cs="Arial"/>
          <w:sz w:val="24"/>
          <w:lang w:val="es-ES"/>
        </w:rPr>
        <w:t>entregar vía Sistema de Acceso a la</w:t>
      </w:r>
      <w:r w:rsidR="001524D6" w:rsidRPr="00900C9A">
        <w:rPr>
          <w:rFonts w:ascii="Palatino Linotype" w:eastAsia="Times New Roman" w:hAnsi="Palatino Linotype" w:cs="Arial"/>
          <w:sz w:val="24"/>
          <w:lang w:val="es-ES"/>
        </w:rPr>
        <w:t xml:space="preserve"> Información Mexiquense (SAIMEX)</w:t>
      </w:r>
      <w:r w:rsidRPr="00900C9A">
        <w:rPr>
          <w:rFonts w:ascii="Palatino Linotype" w:eastAsia="Times New Roman" w:hAnsi="Palatino Linotype" w:cs="Arial"/>
          <w:sz w:val="24"/>
          <w:lang w:val="es-ES"/>
        </w:rPr>
        <w:t>,</w:t>
      </w:r>
      <w:r w:rsidR="00D361E8" w:rsidRPr="00900C9A">
        <w:rPr>
          <w:rFonts w:ascii="Palatino Linotype" w:eastAsia="Times New Roman" w:hAnsi="Palatino Linotype" w:cs="Arial"/>
          <w:sz w:val="24"/>
          <w:lang w:val="es-ES"/>
        </w:rPr>
        <w:t xml:space="preserve"> en versión pública</w:t>
      </w:r>
      <w:r w:rsidRPr="00900C9A">
        <w:rPr>
          <w:rFonts w:ascii="Palatino Linotype" w:eastAsia="Times New Roman" w:hAnsi="Palatino Linotype" w:cs="Arial"/>
          <w:sz w:val="24"/>
          <w:lang w:val="es-ES"/>
        </w:rPr>
        <w:t xml:space="preserve"> la siguiente </w:t>
      </w:r>
      <w:r w:rsidRPr="00900C9A">
        <w:rPr>
          <w:rFonts w:ascii="Palatino Linotype" w:hAnsi="Palatino Linotype" w:cs="Arial"/>
          <w:bCs/>
          <w:sz w:val="24"/>
        </w:rPr>
        <w:t>información:</w:t>
      </w:r>
    </w:p>
    <w:p w:rsidR="00334D7E" w:rsidRPr="00900C9A" w:rsidRDefault="00334D7E" w:rsidP="00D361E8">
      <w:pPr>
        <w:spacing w:after="0" w:line="360" w:lineRule="auto"/>
        <w:ind w:right="48"/>
        <w:jc w:val="both"/>
        <w:rPr>
          <w:rFonts w:ascii="Palatino Linotype" w:hAnsi="Palatino Linotype" w:cs="Arial"/>
          <w:bCs/>
          <w:sz w:val="24"/>
        </w:rPr>
      </w:pPr>
    </w:p>
    <w:p w:rsidR="00EE4B00" w:rsidRPr="00900C9A" w:rsidRDefault="001524D6" w:rsidP="00D361E8">
      <w:pPr>
        <w:pStyle w:val="Prrafodelista"/>
        <w:numPr>
          <w:ilvl w:val="0"/>
          <w:numId w:val="3"/>
        </w:numPr>
        <w:spacing w:after="0" w:line="360" w:lineRule="auto"/>
        <w:ind w:right="48"/>
        <w:jc w:val="both"/>
        <w:rPr>
          <w:rFonts w:ascii="Palatino Linotype" w:hAnsi="Palatino Linotype" w:cs="Arial"/>
          <w:b/>
          <w:bCs/>
          <w:sz w:val="24"/>
          <w:szCs w:val="24"/>
        </w:rPr>
      </w:pPr>
      <w:r w:rsidRPr="00900C9A">
        <w:rPr>
          <w:rFonts w:ascii="Palatino Linotype" w:hAnsi="Palatino Linotype" w:cs="Arial"/>
          <w:b/>
          <w:sz w:val="24"/>
          <w:szCs w:val="24"/>
        </w:rPr>
        <w:t>Contratos celebrados</w:t>
      </w:r>
      <w:r w:rsidR="00764715" w:rsidRPr="00900C9A">
        <w:rPr>
          <w:rFonts w:ascii="Palatino Linotype" w:hAnsi="Palatino Linotype" w:cs="Arial"/>
          <w:b/>
          <w:sz w:val="24"/>
          <w:szCs w:val="24"/>
        </w:rPr>
        <w:t xml:space="preserve"> po</w:t>
      </w:r>
      <w:r w:rsidR="00DF22C3" w:rsidRPr="00900C9A">
        <w:rPr>
          <w:rFonts w:ascii="Palatino Linotype" w:hAnsi="Palatino Linotype" w:cs="Arial"/>
          <w:b/>
          <w:sz w:val="24"/>
          <w:szCs w:val="24"/>
        </w:rPr>
        <w:t xml:space="preserve">r el Ayuntamiento de </w:t>
      </w:r>
      <w:r w:rsidR="009C6B0D" w:rsidRPr="00900C9A">
        <w:rPr>
          <w:rFonts w:ascii="Palatino Linotype" w:hAnsi="Palatino Linotype" w:cs="Arial"/>
          <w:b/>
          <w:sz w:val="24"/>
          <w:szCs w:val="24"/>
        </w:rPr>
        <w:t>Chimalhuacán</w:t>
      </w:r>
      <w:r w:rsidRPr="00900C9A">
        <w:rPr>
          <w:rFonts w:ascii="Palatino Linotype" w:hAnsi="Palatino Linotype" w:cs="Arial"/>
          <w:b/>
          <w:sz w:val="24"/>
          <w:szCs w:val="24"/>
        </w:rPr>
        <w:t xml:space="preserve"> con las empresas </w:t>
      </w:r>
      <w:r w:rsidRPr="00900C9A">
        <w:rPr>
          <w:rFonts w:ascii="Palatino Linotype" w:hAnsi="Palatino Linotype" w:cs="Arial"/>
          <w:b/>
          <w:sz w:val="24"/>
          <w:szCs w:val="24"/>
          <w:shd w:val="clear" w:color="auto" w:fill="FFFFFF"/>
        </w:rPr>
        <w:t>CIMA DESARROLLOS, S.A. DE C.V., SERVICIO Y COMBUSTIBLES NORORIENTAL, S. DE R.L. DE C.V., HI&amp;HE EDIFICACIÓN Y CONSTRUCCIÓN, S.A. DE C.V. y VRR PRODUCTORA DE BI</w:t>
      </w:r>
      <w:r w:rsidR="00764715" w:rsidRPr="00900C9A">
        <w:rPr>
          <w:rFonts w:ascii="Palatino Linotype" w:hAnsi="Palatino Linotype" w:cs="Arial"/>
          <w:b/>
          <w:sz w:val="24"/>
          <w:szCs w:val="24"/>
          <w:shd w:val="clear" w:color="auto" w:fill="FFFFFF"/>
        </w:rPr>
        <w:t xml:space="preserve">ENES Y SERVICIOS, S.A. DE C.V., en el año 2019 </w:t>
      </w:r>
      <w:r w:rsidR="00EE4B00" w:rsidRPr="00900C9A">
        <w:rPr>
          <w:rFonts w:ascii="Palatino Linotype" w:hAnsi="Palatino Linotype" w:cs="Arial"/>
          <w:b/>
          <w:sz w:val="24"/>
          <w:szCs w:val="24"/>
          <w:shd w:val="clear" w:color="auto" w:fill="FFFFFF"/>
        </w:rPr>
        <w:t>y del uno de enero al veintiséis de octubre de dos mil veinte.</w:t>
      </w:r>
    </w:p>
    <w:p w:rsidR="00D361E8" w:rsidRPr="00900C9A" w:rsidRDefault="00D361E8" w:rsidP="00D361E8">
      <w:pPr>
        <w:pStyle w:val="Prrafodelista"/>
        <w:spacing w:after="0" w:line="360" w:lineRule="auto"/>
        <w:ind w:right="48"/>
        <w:jc w:val="both"/>
        <w:rPr>
          <w:rFonts w:ascii="Palatino Linotype" w:hAnsi="Palatino Linotype" w:cs="Arial"/>
          <w:b/>
          <w:bCs/>
          <w:sz w:val="24"/>
          <w:szCs w:val="24"/>
        </w:rPr>
      </w:pPr>
    </w:p>
    <w:p w:rsidR="001524D6" w:rsidRPr="00900C9A" w:rsidRDefault="00D361E8" w:rsidP="00D361E8">
      <w:pPr>
        <w:spacing w:after="0" w:line="360" w:lineRule="auto"/>
        <w:jc w:val="both"/>
        <w:rPr>
          <w:rFonts w:ascii="Palatino Linotype" w:eastAsia="Calibri" w:hAnsi="Palatino Linotype" w:cs="Arial"/>
          <w:sz w:val="24"/>
          <w:lang w:val="es-ES"/>
        </w:rPr>
      </w:pPr>
      <w:r w:rsidRPr="00900C9A">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9C6B0D" w:rsidRPr="00900C9A">
        <w:rPr>
          <w:rFonts w:ascii="Palatino Linotype" w:eastAsia="Calibri" w:hAnsi="Palatino Linotype" w:cs="Arial"/>
          <w:sz w:val="24"/>
        </w:rPr>
        <w:t>siones públicas que se formulen y se pongan a disposición del RECURRENTE.</w:t>
      </w:r>
    </w:p>
    <w:p w:rsidR="00D361E8" w:rsidRPr="00900C9A" w:rsidRDefault="00D361E8" w:rsidP="00D361E8">
      <w:pPr>
        <w:spacing w:after="0" w:line="360" w:lineRule="auto"/>
        <w:jc w:val="both"/>
        <w:rPr>
          <w:rFonts w:ascii="Palatino Linotype" w:eastAsia="Calibri" w:hAnsi="Palatino Linotype" w:cs="Arial"/>
          <w:sz w:val="24"/>
          <w:lang w:val="es-ES"/>
        </w:rPr>
      </w:pPr>
    </w:p>
    <w:p w:rsidR="004D0E53" w:rsidRPr="00900C9A" w:rsidRDefault="004D0E53" w:rsidP="00D361E8">
      <w:pPr>
        <w:tabs>
          <w:tab w:val="left" w:pos="8080"/>
        </w:tabs>
        <w:spacing w:after="0" w:line="360" w:lineRule="auto"/>
        <w:ind w:right="48"/>
        <w:contextualSpacing/>
        <w:jc w:val="both"/>
        <w:rPr>
          <w:rFonts w:ascii="Palatino Linotype" w:eastAsia="Palatino Linotype" w:hAnsi="Palatino Linotype" w:cs="Palatino Linotype"/>
          <w:b/>
          <w:sz w:val="24"/>
        </w:rPr>
      </w:pPr>
      <w:bookmarkStart w:id="67" w:name="_Toc460947013"/>
      <w:r w:rsidRPr="00900C9A">
        <w:rPr>
          <w:rFonts w:ascii="Palatino Linotype" w:eastAsia="Palatino Linotype" w:hAnsi="Palatino Linotype" w:cs="Palatino Linotype"/>
          <w:b/>
          <w:sz w:val="24"/>
        </w:rPr>
        <w:lastRenderedPageBreak/>
        <w:t xml:space="preserve">TERCERO. Notifíquese </w:t>
      </w:r>
      <w:r w:rsidRPr="00900C9A">
        <w:rPr>
          <w:rFonts w:ascii="Palatino Linotype" w:eastAsia="Palatino Linotype" w:hAnsi="Palatino Linotype" w:cs="Palatino Linotype"/>
          <w:sz w:val="24"/>
        </w:rPr>
        <w:t xml:space="preserve">al Titular de la Unidad de Transparencia del </w:t>
      </w:r>
      <w:r w:rsidRPr="00900C9A">
        <w:rPr>
          <w:rFonts w:ascii="Palatino Linotype" w:eastAsia="Palatino Linotype" w:hAnsi="Palatino Linotype" w:cs="Palatino Linotype"/>
          <w:b/>
          <w:sz w:val="24"/>
        </w:rPr>
        <w:t>SUJETO OBLIGADO</w:t>
      </w:r>
      <w:r w:rsidRPr="00900C9A">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Pr="00900C9A">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rsidR="004D0E53" w:rsidRPr="00900C9A" w:rsidRDefault="004D0E53" w:rsidP="00D361E8">
      <w:pPr>
        <w:shd w:val="clear" w:color="auto" w:fill="FFFFFF"/>
        <w:tabs>
          <w:tab w:val="left" w:pos="4020"/>
        </w:tabs>
        <w:spacing w:after="0" w:line="360" w:lineRule="auto"/>
        <w:ind w:right="48"/>
        <w:jc w:val="both"/>
        <w:rPr>
          <w:rFonts w:ascii="Palatino Linotype" w:eastAsia="Times New Roman" w:hAnsi="Palatino Linotype" w:cs="Arial"/>
          <w:b/>
          <w:sz w:val="24"/>
        </w:rPr>
      </w:pPr>
      <w:r w:rsidRPr="00900C9A">
        <w:rPr>
          <w:rFonts w:ascii="Palatino Linotype" w:eastAsia="Times New Roman" w:hAnsi="Palatino Linotype" w:cs="Arial"/>
          <w:b/>
          <w:sz w:val="24"/>
        </w:rPr>
        <w:tab/>
      </w:r>
    </w:p>
    <w:p w:rsidR="004D0E53" w:rsidRPr="00900C9A" w:rsidRDefault="004D0E53" w:rsidP="00D361E8">
      <w:pPr>
        <w:shd w:val="clear" w:color="auto" w:fill="FFFFFF"/>
        <w:spacing w:after="0" w:line="360" w:lineRule="auto"/>
        <w:ind w:right="48"/>
        <w:jc w:val="both"/>
        <w:rPr>
          <w:rFonts w:ascii="Palatino Linotype" w:hAnsi="Palatino Linotype"/>
          <w:sz w:val="24"/>
        </w:rPr>
      </w:pPr>
      <w:r w:rsidRPr="00900C9A">
        <w:rPr>
          <w:rFonts w:ascii="Palatino Linotype" w:eastAsia="Times New Roman" w:hAnsi="Palatino Linotype" w:cs="Arial"/>
          <w:b/>
          <w:sz w:val="24"/>
        </w:rPr>
        <w:t xml:space="preserve">CUARTO. </w:t>
      </w:r>
      <w:r w:rsidR="00D361E8" w:rsidRPr="00900C9A">
        <w:rPr>
          <w:rFonts w:ascii="Palatino Linotype" w:eastAsia="Times New Roman" w:hAnsi="Palatino Linotype" w:cs="Times New Roman"/>
          <w:b/>
          <w:bCs/>
          <w:color w:val="222222"/>
          <w:sz w:val="24"/>
          <w:lang w:val="es-ES"/>
        </w:rPr>
        <w:t xml:space="preserve">Notifíquese al </w:t>
      </w:r>
      <w:r w:rsidR="00FE2663" w:rsidRPr="00FE2663">
        <w:rPr>
          <w:rFonts w:ascii="Palatino Linotype" w:eastAsia="Times New Roman" w:hAnsi="Palatino Linotype" w:cs="Times New Roman"/>
          <w:b/>
          <w:bCs/>
          <w:color w:val="222222"/>
          <w:sz w:val="24"/>
          <w:highlight w:val="black"/>
          <w:lang w:val="es-ES"/>
        </w:rPr>
        <w:t>-----------------------</w:t>
      </w:r>
      <w:r w:rsidRPr="00900C9A">
        <w:rPr>
          <w:rFonts w:ascii="Palatino Linotype" w:hAnsi="Palatino Linotype"/>
          <w:sz w:val="24"/>
        </w:rPr>
        <w:t xml:space="preserve"> la presente resolución. </w:t>
      </w:r>
    </w:p>
    <w:p w:rsidR="004D0E53" w:rsidRPr="00900C9A" w:rsidRDefault="004D0E53" w:rsidP="00D361E8">
      <w:pPr>
        <w:shd w:val="clear" w:color="auto" w:fill="FFFFFF"/>
        <w:spacing w:after="0" w:line="360" w:lineRule="auto"/>
        <w:ind w:right="48"/>
        <w:jc w:val="both"/>
        <w:rPr>
          <w:rFonts w:ascii="Palatino Linotype" w:hAnsi="Palatino Linotype"/>
          <w:b/>
          <w:color w:val="FF0000"/>
          <w:sz w:val="24"/>
        </w:rPr>
      </w:pPr>
    </w:p>
    <w:bookmarkEnd w:id="67"/>
    <w:p w:rsidR="004D0E53" w:rsidRPr="00900C9A" w:rsidRDefault="004D0E53" w:rsidP="00D361E8">
      <w:pPr>
        <w:spacing w:after="0" w:line="360" w:lineRule="auto"/>
        <w:ind w:right="48"/>
        <w:jc w:val="both"/>
        <w:rPr>
          <w:rFonts w:ascii="Palatino Linotype" w:eastAsia="MS Mincho" w:hAnsi="Palatino Linotype" w:cs="Times New Roman"/>
          <w:sz w:val="24"/>
          <w:lang w:val="es-ES"/>
        </w:rPr>
      </w:pPr>
      <w:r w:rsidRPr="00900C9A">
        <w:rPr>
          <w:rFonts w:ascii="Palatino Linotype" w:eastAsia="MS Mincho" w:hAnsi="Palatino Linotype" w:cs="Times New Roman"/>
          <w:b/>
          <w:sz w:val="24"/>
        </w:rPr>
        <w:t>QUINTO.</w:t>
      </w:r>
      <w:r w:rsidRPr="00900C9A">
        <w:rPr>
          <w:rFonts w:ascii="Palatino Linotype" w:eastAsia="MS Mincho" w:hAnsi="Palatino Linotype" w:cs="Times New Roman"/>
          <w:sz w:val="24"/>
        </w:rPr>
        <w:t xml:space="preserve"> </w:t>
      </w:r>
      <w:r w:rsidRPr="00900C9A">
        <w:rPr>
          <w:rFonts w:ascii="Palatino Linotype" w:eastAsia="MS Mincho" w:hAnsi="Palatino Linotype" w:cs="Times New Roman"/>
          <w:sz w:val="24"/>
          <w:lang w:val="es-ES"/>
        </w:rPr>
        <w:t xml:space="preserve">Se hace del conocimiento del </w:t>
      </w:r>
      <w:r w:rsidR="00FE2663" w:rsidRPr="00FE2663">
        <w:rPr>
          <w:rFonts w:ascii="Palatino Linotype" w:eastAsia="MS Mincho" w:hAnsi="Palatino Linotype" w:cs="Times New Roman"/>
          <w:b/>
          <w:sz w:val="24"/>
          <w:highlight w:val="black"/>
          <w:lang w:val="es-ES"/>
        </w:rPr>
        <w:t>----------------------</w:t>
      </w:r>
      <w:bookmarkStart w:id="68" w:name="_GoBack"/>
      <w:bookmarkEnd w:id="68"/>
      <w:r w:rsidRPr="00900C9A">
        <w:rPr>
          <w:rFonts w:ascii="Palatino Linotype" w:eastAsia="MS Mincho" w:hAnsi="Palatino Linotype" w:cs="Times New Roman"/>
          <w:sz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900C9A">
        <w:rPr>
          <w:rFonts w:ascii="Palatino Linotype" w:eastAsia="MS Mincho" w:hAnsi="Palatino Linotype" w:cs="Times New Roman"/>
          <w:bCs/>
          <w:sz w:val="24"/>
          <w:lang w:val="es-ES"/>
        </w:rPr>
        <w:t>vía juicio de amparo</w:t>
      </w:r>
      <w:r w:rsidRPr="00900C9A">
        <w:rPr>
          <w:rFonts w:ascii="Palatino Linotype" w:eastAsia="MS Mincho" w:hAnsi="Palatino Linotype" w:cs="Times New Roman"/>
          <w:sz w:val="24"/>
          <w:lang w:val="es-ES"/>
        </w:rPr>
        <w:t> en los términos de las leyes aplicables.</w:t>
      </w:r>
    </w:p>
    <w:p w:rsidR="00334D7E" w:rsidRPr="00900C9A" w:rsidRDefault="00334D7E" w:rsidP="00D361E8">
      <w:pPr>
        <w:spacing w:after="0" w:line="360" w:lineRule="auto"/>
        <w:ind w:right="48"/>
        <w:jc w:val="both"/>
        <w:rPr>
          <w:rFonts w:ascii="Palatino Linotype" w:eastAsia="MS Mincho" w:hAnsi="Palatino Linotype" w:cs="Times New Roman"/>
          <w:sz w:val="24"/>
          <w:lang w:val="es-ES"/>
        </w:rPr>
      </w:pPr>
    </w:p>
    <w:p w:rsidR="00334D7E" w:rsidRPr="00900C9A" w:rsidRDefault="00334D7E" w:rsidP="00334D7E">
      <w:pPr>
        <w:spacing w:line="360" w:lineRule="auto"/>
        <w:jc w:val="both"/>
        <w:rPr>
          <w:rFonts w:ascii="Palatino Linotype" w:hAnsi="Palatino Linotype"/>
          <w:color w:val="000000"/>
          <w:sz w:val="24"/>
          <w:szCs w:val="24"/>
          <w:lang w:val="es-ES" w:eastAsia="es-MX"/>
        </w:rPr>
      </w:pPr>
      <w:r w:rsidRPr="00900C9A">
        <w:rPr>
          <w:rFonts w:ascii="Palatino Linotype" w:eastAsia="MS Mincho" w:hAnsi="Palatino Linotype" w:cs="Times New Roman"/>
          <w:b/>
          <w:sz w:val="24"/>
          <w:szCs w:val="24"/>
          <w:lang w:val="es-ES"/>
        </w:rPr>
        <w:t>SEXTO.</w:t>
      </w:r>
      <w:r w:rsidRPr="00900C9A">
        <w:rPr>
          <w:rFonts w:ascii="Palatino Linotype" w:hAnsi="Palatino Linotype"/>
          <w:color w:val="000000"/>
          <w:sz w:val="24"/>
          <w:szCs w:val="24"/>
          <w:lang w:val="es-ES" w:eastAsia="es-MX"/>
        </w:rPr>
        <w:t xml:space="preserve"> Gírese oficio al Titular de la Dirección Jurídica y Verificación de este Instituto, con fundamento en lo dispuesto por el artículo </w:t>
      </w:r>
      <w:r w:rsidR="00EE4B00" w:rsidRPr="00900C9A">
        <w:rPr>
          <w:rFonts w:ascii="Palatino Linotype" w:hAnsi="Palatino Linotype"/>
          <w:color w:val="000000"/>
          <w:sz w:val="24"/>
          <w:szCs w:val="24"/>
          <w:lang w:val="es-ES" w:eastAsia="es-MX"/>
        </w:rPr>
        <w:t>23,</w:t>
      </w:r>
      <w:r w:rsidRPr="00900C9A">
        <w:rPr>
          <w:rFonts w:ascii="Palatino Linotype" w:hAnsi="Palatino Linotype"/>
          <w:color w:val="000000"/>
          <w:sz w:val="24"/>
          <w:szCs w:val="24"/>
          <w:lang w:val="es-ES" w:eastAsia="es-MX"/>
        </w:rPr>
        <w:t xml:space="preserve"> fracción XIV del Reglamento Interior del Instituto de Transparencia, Acceso a la Información Pública y Protección de Datos Personales del Estado de México y Municipios y determine lo conducente en</w:t>
      </w:r>
      <w:r w:rsidR="00C141C5" w:rsidRPr="00900C9A">
        <w:rPr>
          <w:rFonts w:ascii="Palatino Linotype" w:hAnsi="Palatino Linotype"/>
          <w:color w:val="000000"/>
          <w:sz w:val="24"/>
          <w:szCs w:val="24"/>
          <w:lang w:val="es-ES" w:eastAsia="es-MX"/>
        </w:rPr>
        <w:t xml:space="preserve"> términos del Considerando </w:t>
      </w:r>
      <w:r w:rsidR="00C141C5" w:rsidRPr="00900C9A">
        <w:rPr>
          <w:rFonts w:ascii="Palatino Linotype" w:hAnsi="Palatino Linotype"/>
          <w:b/>
          <w:sz w:val="24"/>
          <w:szCs w:val="24"/>
          <w:lang w:val="es-ES" w:eastAsia="es-MX"/>
        </w:rPr>
        <w:t>SÉPTIMO</w:t>
      </w:r>
      <w:r w:rsidRPr="00900C9A">
        <w:rPr>
          <w:rFonts w:ascii="Palatino Linotype" w:hAnsi="Palatino Linotype"/>
          <w:color w:val="000000"/>
          <w:sz w:val="24"/>
          <w:szCs w:val="24"/>
          <w:lang w:val="es-ES" w:eastAsia="es-MX"/>
        </w:rPr>
        <w:t xml:space="preserve"> de la presente resolución.</w:t>
      </w:r>
    </w:p>
    <w:p w:rsidR="00764715" w:rsidRPr="00900C9A" w:rsidRDefault="00764715" w:rsidP="00D361E8">
      <w:pPr>
        <w:spacing w:after="0" w:line="360" w:lineRule="auto"/>
        <w:ind w:right="48"/>
        <w:jc w:val="both"/>
        <w:rPr>
          <w:rFonts w:ascii="Palatino Linotype" w:eastAsia="MS Mincho" w:hAnsi="Palatino Linotype" w:cs="Times New Roman"/>
          <w:color w:val="FF0000"/>
          <w:sz w:val="24"/>
          <w:szCs w:val="24"/>
          <w:lang w:val="es-ES"/>
        </w:rPr>
      </w:pPr>
    </w:p>
    <w:p w:rsidR="004D0E53" w:rsidRPr="00900C9A" w:rsidRDefault="004D0E53" w:rsidP="00D361E8">
      <w:pPr>
        <w:spacing w:after="0" w:line="360" w:lineRule="auto"/>
        <w:ind w:right="48"/>
        <w:jc w:val="both"/>
        <w:rPr>
          <w:rFonts w:ascii="Palatino Linotype" w:hAnsi="Palatino Linotype"/>
          <w:color w:val="000000"/>
          <w:sz w:val="24"/>
          <w:shd w:val="clear" w:color="auto" w:fill="FFFFFF"/>
        </w:rPr>
      </w:pPr>
      <w:r w:rsidRPr="00900C9A">
        <w:rPr>
          <w:rFonts w:ascii="Palatino Linotype" w:hAnsi="Palatino Linotype"/>
          <w:b/>
          <w:bCs/>
          <w:color w:val="000000"/>
          <w:sz w:val="24"/>
          <w:shd w:val="clear" w:color="auto" w:fill="FFFFFF"/>
        </w:rPr>
        <w:t>SÉPTIMO.</w:t>
      </w:r>
      <w:r w:rsidRPr="00900C9A">
        <w:rPr>
          <w:rFonts w:ascii="Palatino Linotype" w:hAnsi="Palatino Linotype"/>
          <w:color w:val="000000"/>
          <w:sz w:val="24"/>
          <w:shd w:val="clear" w:color="auto" w:fill="FFFFFF"/>
        </w:rPr>
        <w:t> Con fundamento en el artículo 198 de la Ley de Transparencia y Acceso a la Información Pública del Estado de México y Municipios, se apercibe al </w:t>
      </w:r>
      <w:r w:rsidRPr="00900C9A">
        <w:rPr>
          <w:rFonts w:ascii="Palatino Linotype" w:hAnsi="Palatino Linotype"/>
          <w:b/>
          <w:bCs/>
          <w:color w:val="000000"/>
          <w:sz w:val="24"/>
          <w:shd w:val="clear" w:color="auto" w:fill="FFFFFF"/>
        </w:rPr>
        <w:t xml:space="preserve">SUJETO </w:t>
      </w:r>
      <w:r w:rsidRPr="00900C9A">
        <w:rPr>
          <w:rFonts w:ascii="Palatino Linotype" w:hAnsi="Palatino Linotype"/>
          <w:b/>
          <w:bCs/>
          <w:color w:val="000000"/>
          <w:sz w:val="24"/>
          <w:shd w:val="clear" w:color="auto" w:fill="FFFFFF"/>
        </w:rPr>
        <w:lastRenderedPageBreak/>
        <w:t>OBLIGADO</w:t>
      </w:r>
      <w:r w:rsidRPr="00900C9A">
        <w:rPr>
          <w:rFonts w:ascii="Palatino Linotype" w:hAnsi="Palatino Linotype"/>
          <w:color w:val="000000"/>
          <w:sz w:val="24"/>
          <w:shd w:val="clear" w:color="auto" w:fill="FFFFFF"/>
        </w:rPr>
        <w:t> de que, en caso de incumplimiento total o parcial de la presente resolución, se actuará de conformidad con lo dispuesto en los artículos 213, 214, 215, 216 y 217 de la ley en cita. </w:t>
      </w:r>
    </w:p>
    <w:p w:rsidR="00C141C5" w:rsidRPr="00900C9A" w:rsidRDefault="00C141C5" w:rsidP="00D361E8">
      <w:pPr>
        <w:spacing w:after="0" w:line="360" w:lineRule="auto"/>
        <w:ind w:right="48"/>
        <w:jc w:val="both"/>
        <w:rPr>
          <w:rFonts w:ascii="Palatino Linotype" w:hAnsi="Palatino Linotype"/>
          <w:color w:val="000000"/>
          <w:sz w:val="24"/>
          <w:shd w:val="clear" w:color="auto" w:fill="FFFFFF"/>
        </w:rPr>
      </w:pPr>
    </w:p>
    <w:p w:rsidR="00334D7E" w:rsidRPr="00900C9A" w:rsidRDefault="00C141C5" w:rsidP="00D361E8">
      <w:pPr>
        <w:spacing w:after="0" w:line="360" w:lineRule="auto"/>
        <w:ind w:right="48"/>
        <w:jc w:val="both"/>
        <w:rPr>
          <w:rFonts w:ascii="Palatino Linotype" w:eastAsia="Calibri" w:hAnsi="Palatino Linotype" w:cs="Arial"/>
          <w:bCs/>
          <w:sz w:val="24"/>
          <w:szCs w:val="24"/>
        </w:rPr>
      </w:pPr>
      <w:r w:rsidRPr="00900C9A">
        <w:rPr>
          <w:rFonts w:ascii="Palatino Linotype" w:hAnsi="Palatino Linotype"/>
          <w:b/>
          <w:color w:val="000000"/>
          <w:sz w:val="24"/>
          <w:shd w:val="clear" w:color="auto" w:fill="FFFFFF"/>
        </w:rPr>
        <w:t>OCTAVO</w:t>
      </w:r>
      <w:r w:rsidRPr="00900C9A">
        <w:rPr>
          <w:rFonts w:ascii="Palatino Linotype" w:hAnsi="Palatino Linotype"/>
          <w:b/>
          <w:color w:val="000000"/>
          <w:sz w:val="24"/>
          <w:szCs w:val="24"/>
          <w:shd w:val="clear" w:color="auto" w:fill="FFFFFF"/>
        </w:rPr>
        <w:t xml:space="preserve">. </w:t>
      </w:r>
      <w:r w:rsidRPr="00900C9A">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C141C5" w:rsidRPr="00900C9A" w:rsidRDefault="00C141C5" w:rsidP="00D361E8">
      <w:pPr>
        <w:spacing w:after="0" w:line="360" w:lineRule="auto"/>
        <w:ind w:right="48"/>
        <w:jc w:val="both"/>
        <w:rPr>
          <w:rFonts w:ascii="Palatino Linotype" w:hAnsi="Palatino Linotype"/>
          <w:b/>
          <w:color w:val="000000"/>
          <w:sz w:val="24"/>
          <w:szCs w:val="24"/>
          <w:shd w:val="clear" w:color="auto" w:fill="FFFFFF"/>
        </w:rPr>
      </w:pPr>
    </w:p>
    <w:p w:rsidR="00900C9A" w:rsidRDefault="004D0E53" w:rsidP="00D361E8">
      <w:pPr>
        <w:spacing w:after="0" w:line="360" w:lineRule="auto"/>
        <w:ind w:right="48"/>
        <w:jc w:val="both"/>
        <w:rPr>
          <w:rFonts w:ascii="Palatino Linotype" w:hAnsi="Palatino Linotype"/>
          <w:sz w:val="24"/>
          <w:szCs w:val="24"/>
        </w:rPr>
      </w:pPr>
      <w:r w:rsidRPr="00900C9A">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900C9A">
        <w:rPr>
          <w:rFonts w:ascii="Palatino Linotype" w:hAnsi="Palatino Linotype"/>
          <w:sz w:val="24"/>
          <w:szCs w:val="24"/>
        </w:rPr>
        <w:t xml:space="preserve"> EMITIENDO VOTO PARTICULAR</w:t>
      </w:r>
      <w:r w:rsidR="000747AC">
        <w:rPr>
          <w:rFonts w:ascii="Palatino Linotype" w:hAnsi="Palatino Linotype"/>
          <w:sz w:val="24"/>
          <w:szCs w:val="24"/>
        </w:rPr>
        <w:t xml:space="preserve"> CONCURRENTE</w:t>
      </w:r>
      <w:r w:rsidRPr="00900C9A">
        <w:rPr>
          <w:rFonts w:ascii="Palatino Linotype" w:hAnsi="Palatino Linotype"/>
          <w:sz w:val="24"/>
          <w:szCs w:val="24"/>
        </w:rPr>
        <w:t xml:space="preserve"> Y LUIS GUSTAVO PARRA NORIEGA</w:t>
      </w:r>
      <w:r w:rsidR="00D20E08">
        <w:rPr>
          <w:rFonts w:ascii="Palatino Linotype" w:hAnsi="Palatino Linotype"/>
          <w:sz w:val="24"/>
          <w:szCs w:val="24"/>
        </w:rPr>
        <w:t xml:space="preserve"> EMITIENDO VOTO PARTICULAR CONCURRENTE</w:t>
      </w:r>
      <w:r w:rsidRPr="00900C9A">
        <w:rPr>
          <w:rFonts w:ascii="Palatino Linotype" w:hAnsi="Palatino Linotype"/>
          <w:sz w:val="24"/>
          <w:szCs w:val="24"/>
        </w:rPr>
        <w:t xml:space="preserve">, EN LA </w:t>
      </w:r>
      <w:r w:rsidR="00900C9A">
        <w:rPr>
          <w:rFonts w:ascii="Palatino Linotype" w:hAnsi="Palatino Linotype"/>
          <w:sz w:val="24"/>
          <w:szCs w:val="24"/>
        </w:rPr>
        <w:t>SEGUNDA</w:t>
      </w:r>
      <w:r w:rsidRPr="00900C9A">
        <w:rPr>
          <w:rFonts w:ascii="Palatino Linotype" w:hAnsi="Palatino Linotype"/>
          <w:sz w:val="24"/>
          <w:szCs w:val="24"/>
        </w:rPr>
        <w:t xml:space="preserve"> SESIÓN ORDINARIA CELEBRADA EL DÍA </w:t>
      </w:r>
      <w:r w:rsidR="00464F3A" w:rsidRPr="00900C9A">
        <w:rPr>
          <w:rFonts w:ascii="Palatino Linotype" w:hAnsi="Palatino Linotype"/>
          <w:sz w:val="24"/>
          <w:szCs w:val="24"/>
        </w:rPr>
        <w:t>VEINTISIETE DE ENERO DE DOS MIL VEINTIUNO</w:t>
      </w:r>
      <w:r w:rsidRPr="00900C9A">
        <w:rPr>
          <w:rFonts w:ascii="Palatino Linotype" w:hAnsi="Palatino Linotype"/>
          <w:sz w:val="24"/>
          <w:szCs w:val="24"/>
        </w:rPr>
        <w:t xml:space="preserve">, ANTE EL SECRETARIO TÉCNICO DEL PLENO, ALEXIS TAPIA RAMÍREZ. </w:t>
      </w:r>
    </w:p>
    <w:p w:rsidR="000747AC" w:rsidRDefault="000747AC" w:rsidP="00D361E8">
      <w:pPr>
        <w:spacing w:after="0" w:line="360" w:lineRule="auto"/>
        <w:ind w:right="48"/>
        <w:jc w:val="both"/>
        <w:rPr>
          <w:rFonts w:ascii="Palatino Linotype" w:hAnsi="Palatino Linotype"/>
          <w:sz w:val="24"/>
          <w:szCs w:val="24"/>
        </w:rPr>
      </w:pPr>
    </w:p>
    <w:p w:rsidR="000747AC" w:rsidRDefault="000747AC" w:rsidP="00D361E8">
      <w:pPr>
        <w:spacing w:after="0" w:line="360" w:lineRule="auto"/>
        <w:ind w:right="48"/>
        <w:jc w:val="both"/>
        <w:rPr>
          <w:rFonts w:ascii="Palatino Linotype" w:hAnsi="Palatino Linotype"/>
          <w:sz w:val="24"/>
          <w:szCs w:val="24"/>
        </w:rPr>
      </w:pPr>
    </w:p>
    <w:p w:rsidR="000747AC" w:rsidRDefault="000747AC" w:rsidP="00D361E8">
      <w:pPr>
        <w:spacing w:after="0" w:line="360" w:lineRule="auto"/>
        <w:ind w:right="48"/>
        <w:jc w:val="both"/>
        <w:rPr>
          <w:rFonts w:ascii="Palatino Linotype" w:hAnsi="Palatino Linotype"/>
          <w:sz w:val="24"/>
          <w:szCs w:val="24"/>
        </w:rPr>
      </w:pPr>
    </w:p>
    <w:p w:rsidR="00900C9A" w:rsidRDefault="00900C9A" w:rsidP="00D361E8">
      <w:pPr>
        <w:spacing w:after="0" w:line="360" w:lineRule="auto"/>
        <w:ind w:right="48"/>
        <w:jc w:val="both"/>
        <w:rPr>
          <w:rFonts w:ascii="Palatino Linotype" w:hAnsi="Palatino Linotype"/>
          <w:sz w:val="24"/>
          <w:szCs w:val="24"/>
        </w:rPr>
      </w:pPr>
    </w:p>
    <w:p w:rsidR="00900C9A" w:rsidRPr="00900C9A" w:rsidRDefault="00900C9A" w:rsidP="00D361E8">
      <w:pPr>
        <w:spacing w:after="0" w:line="360" w:lineRule="auto"/>
        <w:ind w:right="48"/>
        <w:jc w:val="both"/>
        <w:rPr>
          <w:rFonts w:ascii="Palatino Linotype" w:hAnsi="Palatino Linotype"/>
          <w:sz w:val="24"/>
          <w:szCs w:val="24"/>
        </w:rPr>
      </w:pPr>
    </w:p>
    <w:tbl>
      <w:tblPr>
        <w:tblW w:w="5273" w:type="pct"/>
        <w:jc w:val="center"/>
        <w:tblLook w:val="04A0" w:firstRow="1" w:lastRow="0" w:firstColumn="1" w:lastColumn="0" w:noHBand="0" w:noVBand="1"/>
      </w:tblPr>
      <w:tblGrid>
        <w:gridCol w:w="4905"/>
        <w:gridCol w:w="4498"/>
        <w:gridCol w:w="514"/>
      </w:tblGrid>
      <w:tr w:rsidR="004D0E53" w:rsidRPr="00900C9A" w:rsidTr="002C4454">
        <w:trPr>
          <w:gridAfter w:val="1"/>
          <w:wAfter w:w="259" w:type="pct"/>
          <w:jc w:val="center"/>
        </w:trPr>
        <w:tc>
          <w:tcPr>
            <w:tcW w:w="4741" w:type="pct"/>
            <w:gridSpan w:val="2"/>
            <w:shd w:val="clear" w:color="auto" w:fill="auto"/>
          </w:tcPr>
          <w:p w:rsidR="004D0E53" w:rsidRPr="00900C9A" w:rsidRDefault="004D0E53" w:rsidP="00D361E8">
            <w:pPr>
              <w:tabs>
                <w:tab w:val="left" w:pos="780"/>
                <w:tab w:val="center" w:pos="4499"/>
              </w:tabs>
              <w:spacing w:after="0" w:line="276" w:lineRule="auto"/>
              <w:ind w:right="48"/>
              <w:rPr>
                <w:rFonts w:ascii="Palatino Linotype" w:hAnsi="Palatino Linotype" w:cs="Arial"/>
              </w:rPr>
            </w:pPr>
          </w:p>
          <w:p w:rsidR="004D0E53" w:rsidRPr="00900C9A" w:rsidRDefault="004D0E53" w:rsidP="00D361E8">
            <w:pPr>
              <w:tabs>
                <w:tab w:val="left" w:pos="780"/>
                <w:tab w:val="center" w:pos="4499"/>
              </w:tabs>
              <w:spacing w:after="0" w:line="276" w:lineRule="auto"/>
              <w:ind w:right="48"/>
              <w:rPr>
                <w:rFonts w:ascii="Palatino Linotype" w:hAnsi="Palatino Linotype" w:cs="Arial"/>
              </w:rPr>
            </w:pPr>
          </w:p>
          <w:p w:rsidR="004D0E53" w:rsidRPr="00900C9A" w:rsidRDefault="004D0E53" w:rsidP="00D361E8">
            <w:pPr>
              <w:tabs>
                <w:tab w:val="left" w:pos="780"/>
                <w:tab w:val="center" w:pos="4499"/>
              </w:tabs>
              <w:spacing w:after="0" w:line="276" w:lineRule="auto"/>
              <w:ind w:right="48"/>
              <w:rPr>
                <w:rFonts w:ascii="Palatino Linotype" w:hAnsi="Palatino Linotype" w:cs="Arial"/>
              </w:rPr>
            </w:pPr>
          </w:p>
          <w:p w:rsidR="004D0E53" w:rsidRPr="00900C9A" w:rsidRDefault="004D0E53" w:rsidP="00D361E8">
            <w:pPr>
              <w:tabs>
                <w:tab w:val="left" w:pos="780"/>
                <w:tab w:val="center" w:pos="4499"/>
              </w:tabs>
              <w:spacing w:after="0" w:line="276" w:lineRule="auto"/>
              <w:ind w:right="48"/>
              <w:rPr>
                <w:rFonts w:ascii="Palatino Linotype" w:hAnsi="Palatino Linotype" w:cs="Arial"/>
              </w:rPr>
            </w:pPr>
          </w:p>
          <w:p w:rsidR="004D0E53" w:rsidRPr="00900C9A" w:rsidRDefault="004D0E53" w:rsidP="00D361E8">
            <w:pPr>
              <w:tabs>
                <w:tab w:val="left" w:pos="780"/>
                <w:tab w:val="center" w:pos="4499"/>
              </w:tabs>
              <w:spacing w:after="0" w:line="276" w:lineRule="auto"/>
              <w:ind w:right="48"/>
              <w:jc w:val="center"/>
              <w:rPr>
                <w:rFonts w:ascii="Palatino Linotype" w:hAnsi="Palatino Linotype" w:cs="Arial"/>
                <w:b/>
              </w:rPr>
            </w:pPr>
            <w:r w:rsidRPr="00900C9A">
              <w:rPr>
                <w:rFonts w:ascii="Palatino Linotype" w:hAnsi="Palatino Linotype" w:cs="Arial"/>
                <w:b/>
              </w:rPr>
              <w:t>Zulema Martínez Sánchez</w:t>
            </w:r>
          </w:p>
          <w:p w:rsidR="004D0E53" w:rsidRPr="00900C9A" w:rsidRDefault="004D0E53" w:rsidP="00D361E8">
            <w:pPr>
              <w:tabs>
                <w:tab w:val="left" w:pos="780"/>
                <w:tab w:val="center" w:pos="4499"/>
              </w:tabs>
              <w:spacing w:after="0" w:line="276" w:lineRule="auto"/>
              <w:ind w:right="48"/>
              <w:jc w:val="center"/>
              <w:rPr>
                <w:rFonts w:ascii="Palatino Linotype" w:hAnsi="Palatino Linotype" w:cs="Arial"/>
              </w:rPr>
            </w:pPr>
            <w:r w:rsidRPr="00900C9A">
              <w:rPr>
                <w:rFonts w:ascii="Palatino Linotype" w:hAnsi="Palatino Linotype" w:cs="Arial"/>
              </w:rPr>
              <w:t xml:space="preserve">Comisionada </w:t>
            </w:r>
            <w:proofErr w:type="gramStart"/>
            <w:r w:rsidRPr="00900C9A">
              <w:rPr>
                <w:rFonts w:ascii="Palatino Linotype" w:hAnsi="Palatino Linotype" w:cs="Arial"/>
              </w:rPr>
              <w:t>Presidenta</w:t>
            </w:r>
            <w:proofErr w:type="gramEnd"/>
          </w:p>
          <w:p w:rsidR="004D0E53" w:rsidRPr="00900C9A" w:rsidRDefault="004D0E53" w:rsidP="00D361E8">
            <w:pPr>
              <w:tabs>
                <w:tab w:val="left" w:pos="780"/>
                <w:tab w:val="center" w:pos="4499"/>
              </w:tabs>
              <w:spacing w:after="0" w:line="276" w:lineRule="auto"/>
              <w:ind w:right="48"/>
              <w:jc w:val="center"/>
              <w:rPr>
                <w:rFonts w:ascii="Palatino Linotype" w:hAnsi="Palatino Linotype" w:cs="Arial"/>
                <w:b/>
              </w:rPr>
            </w:pPr>
            <w:r w:rsidRPr="00900C9A">
              <w:rPr>
                <w:rFonts w:ascii="Palatino Linotype" w:hAnsi="Palatino Linotype" w:cs="Arial"/>
                <w:b/>
              </w:rPr>
              <w:t>(Rúbrica)</w:t>
            </w:r>
          </w:p>
          <w:p w:rsidR="004D0E53" w:rsidRPr="00900C9A" w:rsidRDefault="004D0E53" w:rsidP="00D361E8">
            <w:pPr>
              <w:tabs>
                <w:tab w:val="left" w:pos="780"/>
                <w:tab w:val="center" w:pos="4499"/>
              </w:tabs>
              <w:spacing w:after="0" w:line="276" w:lineRule="auto"/>
              <w:ind w:right="48"/>
              <w:jc w:val="center"/>
              <w:rPr>
                <w:rFonts w:ascii="Palatino Linotype" w:hAnsi="Palatino Linotype" w:cs="Arial"/>
              </w:rPr>
            </w:pPr>
          </w:p>
          <w:p w:rsidR="004D0E53" w:rsidRPr="00900C9A" w:rsidRDefault="004D0E53" w:rsidP="00D361E8">
            <w:pPr>
              <w:tabs>
                <w:tab w:val="left" w:pos="780"/>
                <w:tab w:val="center" w:pos="4499"/>
              </w:tabs>
              <w:spacing w:after="0" w:line="276" w:lineRule="auto"/>
              <w:ind w:right="48"/>
              <w:rPr>
                <w:rFonts w:ascii="Palatino Linotype" w:hAnsi="Palatino Linotype" w:cs="Arial"/>
              </w:rPr>
            </w:pPr>
          </w:p>
          <w:p w:rsidR="004D0E53" w:rsidRPr="00900C9A" w:rsidRDefault="004D0E53" w:rsidP="00D361E8">
            <w:pPr>
              <w:tabs>
                <w:tab w:val="left" w:pos="780"/>
                <w:tab w:val="center" w:pos="4499"/>
              </w:tabs>
              <w:spacing w:after="0" w:line="276" w:lineRule="auto"/>
              <w:ind w:right="48"/>
              <w:rPr>
                <w:rFonts w:ascii="Palatino Linotype" w:hAnsi="Palatino Linotype" w:cs="Arial"/>
              </w:rPr>
            </w:pPr>
          </w:p>
          <w:p w:rsidR="004D0E53" w:rsidRPr="00900C9A" w:rsidRDefault="004D0E53" w:rsidP="00D361E8">
            <w:pPr>
              <w:tabs>
                <w:tab w:val="left" w:pos="780"/>
                <w:tab w:val="center" w:pos="4499"/>
              </w:tabs>
              <w:spacing w:after="0" w:line="276" w:lineRule="auto"/>
              <w:ind w:right="48"/>
              <w:rPr>
                <w:rFonts w:ascii="Palatino Linotype" w:hAnsi="Palatino Linotype" w:cs="Arial"/>
              </w:rPr>
            </w:pPr>
          </w:p>
        </w:tc>
      </w:tr>
      <w:tr w:rsidR="004D0E53" w:rsidRPr="00900C9A" w:rsidTr="002C4454">
        <w:trPr>
          <w:jc w:val="center"/>
        </w:trPr>
        <w:tc>
          <w:tcPr>
            <w:tcW w:w="2473" w:type="pct"/>
          </w:tcPr>
          <w:p w:rsidR="004D0E53" w:rsidRPr="00900C9A" w:rsidRDefault="004D0E53" w:rsidP="00D361E8">
            <w:pPr>
              <w:tabs>
                <w:tab w:val="left" w:pos="0"/>
              </w:tabs>
              <w:spacing w:after="0" w:line="276" w:lineRule="auto"/>
              <w:ind w:right="48"/>
              <w:jc w:val="center"/>
              <w:rPr>
                <w:rFonts w:ascii="Palatino Linotype" w:hAnsi="Palatino Linotype" w:cs="Arial"/>
                <w:b/>
              </w:rPr>
            </w:pPr>
            <w:r w:rsidRPr="00900C9A">
              <w:rPr>
                <w:rFonts w:ascii="Palatino Linotype" w:hAnsi="Palatino Linotype" w:cs="Arial"/>
                <w:b/>
              </w:rPr>
              <w:t xml:space="preserve">Eva </w:t>
            </w:r>
            <w:proofErr w:type="spellStart"/>
            <w:r w:rsidRPr="00900C9A">
              <w:rPr>
                <w:rFonts w:ascii="Palatino Linotype" w:hAnsi="Palatino Linotype" w:cs="Arial"/>
                <w:b/>
              </w:rPr>
              <w:t>Abaid</w:t>
            </w:r>
            <w:proofErr w:type="spellEnd"/>
            <w:r w:rsidRPr="00900C9A">
              <w:rPr>
                <w:rFonts w:ascii="Palatino Linotype" w:hAnsi="Palatino Linotype" w:cs="Arial"/>
                <w:b/>
              </w:rPr>
              <w:t xml:space="preserve"> Yapur</w:t>
            </w:r>
          </w:p>
          <w:p w:rsidR="004D0E53" w:rsidRPr="00900C9A" w:rsidRDefault="004D0E53" w:rsidP="00D361E8">
            <w:pPr>
              <w:tabs>
                <w:tab w:val="left" w:pos="0"/>
              </w:tabs>
              <w:spacing w:after="0" w:line="276" w:lineRule="auto"/>
              <w:ind w:right="48"/>
              <w:jc w:val="center"/>
              <w:rPr>
                <w:rFonts w:ascii="Palatino Linotype" w:hAnsi="Palatino Linotype" w:cs="Arial"/>
              </w:rPr>
            </w:pPr>
            <w:r w:rsidRPr="00900C9A">
              <w:rPr>
                <w:rFonts w:ascii="Palatino Linotype" w:hAnsi="Palatino Linotype" w:cs="Arial"/>
              </w:rPr>
              <w:t>Comisionada</w:t>
            </w:r>
          </w:p>
          <w:p w:rsidR="004D0E53" w:rsidRPr="00900C9A" w:rsidRDefault="004D0E53" w:rsidP="00D361E8">
            <w:pPr>
              <w:tabs>
                <w:tab w:val="left" w:pos="0"/>
              </w:tabs>
              <w:spacing w:after="0" w:line="276" w:lineRule="auto"/>
              <w:ind w:right="48"/>
              <w:jc w:val="center"/>
              <w:rPr>
                <w:rFonts w:ascii="Palatino Linotype" w:hAnsi="Palatino Linotype" w:cs="Arial"/>
                <w:b/>
              </w:rPr>
            </w:pPr>
            <w:r w:rsidRPr="00900C9A">
              <w:rPr>
                <w:rFonts w:ascii="Palatino Linotype" w:hAnsi="Palatino Linotype" w:cs="Arial"/>
                <w:b/>
              </w:rPr>
              <w:t>(Rúbrica)</w:t>
            </w:r>
          </w:p>
        </w:tc>
        <w:tc>
          <w:tcPr>
            <w:tcW w:w="2527" w:type="pct"/>
            <w:gridSpan w:val="2"/>
          </w:tcPr>
          <w:p w:rsidR="004D0E53" w:rsidRPr="00900C9A" w:rsidRDefault="004D0E53" w:rsidP="00D361E8">
            <w:pPr>
              <w:tabs>
                <w:tab w:val="left" w:pos="0"/>
              </w:tabs>
              <w:spacing w:after="0" w:line="276" w:lineRule="auto"/>
              <w:ind w:right="48"/>
              <w:jc w:val="center"/>
              <w:rPr>
                <w:rFonts w:ascii="Palatino Linotype" w:hAnsi="Palatino Linotype" w:cs="Arial"/>
                <w:b/>
              </w:rPr>
            </w:pPr>
            <w:r w:rsidRPr="00900C9A">
              <w:rPr>
                <w:rFonts w:ascii="Palatino Linotype" w:hAnsi="Palatino Linotype" w:cs="Arial"/>
                <w:b/>
              </w:rPr>
              <w:t>José Guadalupe Luna Hernández</w:t>
            </w:r>
          </w:p>
          <w:p w:rsidR="004D0E53" w:rsidRPr="00900C9A" w:rsidRDefault="004D0E53" w:rsidP="00D361E8">
            <w:pPr>
              <w:tabs>
                <w:tab w:val="left" w:pos="0"/>
              </w:tabs>
              <w:spacing w:after="0" w:line="276" w:lineRule="auto"/>
              <w:ind w:right="48"/>
              <w:jc w:val="center"/>
              <w:rPr>
                <w:rFonts w:ascii="Palatino Linotype" w:hAnsi="Palatino Linotype" w:cs="Arial"/>
              </w:rPr>
            </w:pPr>
            <w:r w:rsidRPr="00900C9A">
              <w:rPr>
                <w:rFonts w:ascii="Palatino Linotype" w:hAnsi="Palatino Linotype" w:cs="Arial"/>
              </w:rPr>
              <w:t>Comisionado</w:t>
            </w:r>
          </w:p>
          <w:p w:rsidR="004D0E53" w:rsidRPr="00900C9A" w:rsidRDefault="004D0E53" w:rsidP="00D361E8">
            <w:pPr>
              <w:tabs>
                <w:tab w:val="left" w:pos="0"/>
              </w:tabs>
              <w:spacing w:after="0" w:line="276" w:lineRule="auto"/>
              <w:ind w:right="48"/>
              <w:jc w:val="center"/>
              <w:rPr>
                <w:rFonts w:ascii="Palatino Linotype" w:hAnsi="Palatino Linotype" w:cs="Arial"/>
                <w:b/>
              </w:rPr>
            </w:pPr>
            <w:r w:rsidRPr="00900C9A">
              <w:rPr>
                <w:rFonts w:ascii="Palatino Linotype" w:hAnsi="Palatino Linotype" w:cs="Arial"/>
                <w:b/>
              </w:rPr>
              <w:t>(Rúbrica)</w:t>
            </w:r>
          </w:p>
          <w:p w:rsidR="004D0E53" w:rsidRPr="00900C9A" w:rsidRDefault="004D0E53" w:rsidP="00D361E8">
            <w:pPr>
              <w:tabs>
                <w:tab w:val="left" w:pos="0"/>
              </w:tabs>
              <w:spacing w:after="0" w:line="276" w:lineRule="auto"/>
              <w:ind w:right="48"/>
              <w:jc w:val="center"/>
              <w:rPr>
                <w:rFonts w:ascii="Palatino Linotype" w:hAnsi="Palatino Linotype" w:cs="Arial"/>
                <w:b/>
              </w:rPr>
            </w:pPr>
          </w:p>
        </w:tc>
      </w:tr>
      <w:tr w:rsidR="004D0E53" w:rsidRPr="00900C9A" w:rsidTr="002C4454">
        <w:trPr>
          <w:jc w:val="center"/>
        </w:trPr>
        <w:tc>
          <w:tcPr>
            <w:tcW w:w="2473" w:type="pct"/>
          </w:tcPr>
          <w:p w:rsidR="004D0E53" w:rsidRPr="00900C9A" w:rsidRDefault="004D0E53" w:rsidP="00D361E8">
            <w:pPr>
              <w:tabs>
                <w:tab w:val="left" w:pos="0"/>
              </w:tabs>
              <w:spacing w:after="0" w:line="276" w:lineRule="auto"/>
              <w:ind w:right="48"/>
              <w:jc w:val="center"/>
              <w:rPr>
                <w:rFonts w:ascii="Palatino Linotype" w:hAnsi="Palatino Linotype" w:cs="Arial"/>
                <w:b/>
              </w:rPr>
            </w:pPr>
          </w:p>
          <w:p w:rsidR="004D0E53" w:rsidRPr="00900C9A" w:rsidRDefault="004D0E53" w:rsidP="000747AC">
            <w:pPr>
              <w:tabs>
                <w:tab w:val="left" w:pos="0"/>
              </w:tabs>
              <w:spacing w:after="0" w:line="276" w:lineRule="auto"/>
              <w:ind w:right="48"/>
              <w:rPr>
                <w:rFonts w:ascii="Palatino Linotype" w:hAnsi="Palatino Linotype" w:cs="Arial"/>
                <w:b/>
              </w:rPr>
            </w:pPr>
          </w:p>
          <w:p w:rsidR="004D0E53" w:rsidRPr="00900C9A" w:rsidRDefault="004D0E53" w:rsidP="00D361E8">
            <w:pPr>
              <w:tabs>
                <w:tab w:val="left" w:pos="0"/>
              </w:tabs>
              <w:spacing w:after="0" w:line="276" w:lineRule="auto"/>
              <w:ind w:right="48"/>
              <w:jc w:val="center"/>
              <w:rPr>
                <w:rFonts w:ascii="Palatino Linotype" w:hAnsi="Palatino Linotype" w:cs="Arial"/>
                <w:b/>
              </w:rPr>
            </w:pPr>
          </w:p>
          <w:p w:rsidR="004D0E53" w:rsidRPr="00900C9A" w:rsidRDefault="004D0E53" w:rsidP="00D361E8">
            <w:pPr>
              <w:tabs>
                <w:tab w:val="left" w:pos="0"/>
              </w:tabs>
              <w:spacing w:after="0" w:line="276" w:lineRule="auto"/>
              <w:ind w:right="48"/>
              <w:jc w:val="center"/>
              <w:rPr>
                <w:rFonts w:ascii="Palatino Linotype" w:hAnsi="Palatino Linotype" w:cs="Arial"/>
                <w:b/>
              </w:rPr>
            </w:pPr>
          </w:p>
          <w:p w:rsidR="004D0E53" w:rsidRPr="00900C9A" w:rsidRDefault="004D0E53" w:rsidP="00D361E8">
            <w:pPr>
              <w:tabs>
                <w:tab w:val="left" w:pos="0"/>
              </w:tabs>
              <w:spacing w:after="0" w:line="276" w:lineRule="auto"/>
              <w:ind w:right="48"/>
              <w:jc w:val="center"/>
              <w:rPr>
                <w:rFonts w:ascii="Palatino Linotype" w:hAnsi="Palatino Linotype" w:cs="Arial"/>
                <w:b/>
              </w:rPr>
            </w:pPr>
          </w:p>
          <w:p w:rsidR="004D0E53" w:rsidRPr="00900C9A" w:rsidRDefault="004D0E53" w:rsidP="00D361E8">
            <w:pPr>
              <w:tabs>
                <w:tab w:val="left" w:pos="0"/>
              </w:tabs>
              <w:spacing w:after="0" w:line="276" w:lineRule="auto"/>
              <w:ind w:right="48"/>
              <w:jc w:val="center"/>
              <w:rPr>
                <w:rFonts w:ascii="Palatino Linotype" w:hAnsi="Palatino Linotype" w:cs="Arial"/>
                <w:b/>
              </w:rPr>
            </w:pPr>
            <w:r w:rsidRPr="00900C9A">
              <w:rPr>
                <w:rFonts w:ascii="Palatino Linotype" w:hAnsi="Palatino Linotype" w:cs="Arial"/>
                <w:b/>
              </w:rPr>
              <w:t>Javier Martínez Cruz</w:t>
            </w:r>
          </w:p>
          <w:p w:rsidR="004D0E53" w:rsidRPr="00900C9A" w:rsidRDefault="004D0E53" w:rsidP="00D361E8">
            <w:pPr>
              <w:tabs>
                <w:tab w:val="left" w:pos="0"/>
              </w:tabs>
              <w:spacing w:after="0" w:line="276" w:lineRule="auto"/>
              <w:ind w:right="48"/>
              <w:jc w:val="center"/>
              <w:rPr>
                <w:rFonts w:ascii="Palatino Linotype" w:hAnsi="Palatino Linotype" w:cs="Arial"/>
              </w:rPr>
            </w:pPr>
            <w:r w:rsidRPr="00900C9A">
              <w:rPr>
                <w:rFonts w:ascii="Palatino Linotype" w:hAnsi="Palatino Linotype" w:cs="Arial"/>
              </w:rPr>
              <w:t>Comisionado</w:t>
            </w:r>
          </w:p>
          <w:p w:rsidR="004D0E53" w:rsidRPr="00900C9A" w:rsidRDefault="004D0E53" w:rsidP="00D361E8">
            <w:pPr>
              <w:tabs>
                <w:tab w:val="left" w:pos="0"/>
              </w:tabs>
              <w:spacing w:after="0" w:line="276" w:lineRule="auto"/>
              <w:ind w:right="48"/>
              <w:jc w:val="center"/>
              <w:rPr>
                <w:rFonts w:ascii="Palatino Linotype" w:hAnsi="Palatino Linotype" w:cs="Arial"/>
                <w:b/>
              </w:rPr>
            </w:pPr>
            <w:r w:rsidRPr="00900C9A">
              <w:rPr>
                <w:rFonts w:ascii="Palatino Linotype" w:hAnsi="Palatino Linotype" w:cs="Arial"/>
                <w:b/>
              </w:rPr>
              <w:t>(Rúbrica)</w:t>
            </w:r>
          </w:p>
        </w:tc>
        <w:tc>
          <w:tcPr>
            <w:tcW w:w="2527" w:type="pct"/>
            <w:gridSpan w:val="2"/>
          </w:tcPr>
          <w:p w:rsidR="004D0E53" w:rsidRPr="00900C9A" w:rsidRDefault="004D0E53" w:rsidP="00D361E8">
            <w:pPr>
              <w:tabs>
                <w:tab w:val="left" w:pos="0"/>
              </w:tabs>
              <w:spacing w:after="0" w:line="276" w:lineRule="auto"/>
              <w:ind w:right="48"/>
              <w:jc w:val="center"/>
              <w:rPr>
                <w:rFonts w:ascii="Palatino Linotype" w:hAnsi="Palatino Linotype" w:cs="Arial"/>
                <w:b/>
              </w:rPr>
            </w:pPr>
          </w:p>
          <w:p w:rsidR="004D0E53" w:rsidRPr="00900C9A" w:rsidRDefault="004D0E53" w:rsidP="00D361E8">
            <w:pPr>
              <w:tabs>
                <w:tab w:val="left" w:pos="0"/>
              </w:tabs>
              <w:spacing w:after="0" w:line="276" w:lineRule="auto"/>
              <w:ind w:right="48"/>
              <w:jc w:val="center"/>
              <w:rPr>
                <w:rFonts w:ascii="Palatino Linotype" w:hAnsi="Palatino Linotype" w:cs="Arial"/>
                <w:b/>
              </w:rPr>
            </w:pPr>
          </w:p>
          <w:p w:rsidR="004D0E53" w:rsidRPr="00900C9A" w:rsidRDefault="004D0E53" w:rsidP="00D361E8">
            <w:pPr>
              <w:tabs>
                <w:tab w:val="left" w:pos="0"/>
              </w:tabs>
              <w:spacing w:after="0" w:line="276" w:lineRule="auto"/>
              <w:ind w:right="48"/>
              <w:jc w:val="center"/>
              <w:rPr>
                <w:rFonts w:ascii="Palatino Linotype" w:hAnsi="Palatino Linotype" w:cs="Arial"/>
                <w:b/>
              </w:rPr>
            </w:pPr>
          </w:p>
          <w:p w:rsidR="004D0E53" w:rsidRPr="00900C9A" w:rsidRDefault="004D0E53" w:rsidP="000747AC">
            <w:pPr>
              <w:tabs>
                <w:tab w:val="left" w:pos="0"/>
              </w:tabs>
              <w:spacing w:after="0" w:line="276" w:lineRule="auto"/>
              <w:ind w:right="48"/>
              <w:rPr>
                <w:rFonts w:ascii="Palatino Linotype" w:hAnsi="Palatino Linotype" w:cs="Arial"/>
                <w:b/>
              </w:rPr>
            </w:pPr>
          </w:p>
          <w:p w:rsidR="004D0E53" w:rsidRPr="00900C9A" w:rsidRDefault="004D0E53" w:rsidP="00D361E8">
            <w:pPr>
              <w:tabs>
                <w:tab w:val="left" w:pos="0"/>
              </w:tabs>
              <w:spacing w:after="0" w:line="276" w:lineRule="auto"/>
              <w:ind w:right="48"/>
              <w:jc w:val="center"/>
              <w:rPr>
                <w:rFonts w:ascii="Palatino Linotype" w:hAnsi="Palatino Linotype" w:cs="Arial"/>
                <w:b/>
              </w:rPr>
            </w:pPr>
          </w:p>
          <w:p w:rsidR="004D0E53" w:rsidRPr="00900C9A" w:rsidRDefault="004D0E53" w:rsidP="00D361E8">
            <w:pPr>
              <w:tabs>
                <w:tab w:val="left" w:pos="0"/>
              </w:tabs>
              <w:spacing w:after="0" w:line="276" w:lineRule="auto"/>
              <w:ind w:right="48"/>
              <w:jc w:val="center"/>
              <w:rPr>
                <w:rFonts w:ascii="Palatino Linotype" w:hAnsi="Palatino Linotype" w:cs="Arial"/>
                <w:b/>
              </w:rPr>
            </w:pPr>
            <w:r w:rsidRPr="00900C9A">
              <w:rPr>
                <w:rFonts w:ascii="Palatino Linotype" w:hAnsi="Palatino Linotype" w:cs="Arial"/>
                <w:b/>
              </w:rPr>
              <w:t>Luis Gustavo Parra Noriega</w:t>
            </w:r>
          </w:p>
          <w:p w:rsidR="004D0E53" w:rsidRPr="00900C9A" w:rsidRDefault="004D0E53" w:rsidP="00D361E8">
            <w:pPr>
              <w:tabs>
                <w:tab w:val="left" w:pos="0"/>
              </w:tabs>
              <w:spacing w:after="0" w:line="276" w:lineRule="auto"/>
              <w:ind w:right="48"/>
              <w:jc w:val="center"/>
              <w:rPr>
                <w:rFonts w:ascii="Palatino Linotype" w:hAnsi="Palatino Linotype" w:cs="Arial"/>
              </w:rPr>
            </w:pPr>
            <w:r w:rsidRPr="00900C9A">
              <w:rPr>
                <w:rFonts w:ascii="Palatino Linotype" w:hAnsi="Palatino Linotype" w:cs="Arial"/>
              </w:rPr>
              <w:t>Comisionado</w:t>
            </w:r>
          </w:p>
          <w:p w:rsidR="004D0E53" w:rsidRPr="00900C9A" w:rsidRDefault="004D0E53" w:rsidP="00D361E8">
            <w:pPr>
              <w:tabs>
                <w:tab w:val="left" w:pos="0"/>
              </w:tabs>
              <w:spacing w:after="0" w:line="276" w:lineRule="auto"/>
              <w:ind w:right="48"/>
              <w:jc w:val="center"/>
              <w:rPr>
                <w:rFonts w:ascii="Palatino Linotype" w:hAnsi="Palatino Linotype" w:cs="Arial"/>
                <w:b/>
              </w:rPr>
            </w:pPr>
            <w:r w:rsidRPr="00900C9A">
              <w:rPr>
                <w:rFonts w:ascii="Palatino Linotype" w:hAnsi="Palatino Linotype" w:cs="Arial"/>
                <w:b/>
              </w:rPr>
              <w:t>(Rúbrica)</w:t>
            </w:r>
          </w:p>
        </w:tc>
      </w:tr>
      <w:tr w:rsidR="004D0E53" w:rsidRPr="00900C9A" w:rsidTr="002C4454">
        <w:trPr>
          <w:trHeight w:val="1652"/>
          <w:jc w:val="center"/>
        </w:trPr>
        <w:tc>
          <w:tcPr>
            <w:tcW w:w="5000" w:type="pct"/>
            <w:gridSpan w:val="3"/>
          </w:tcPr>
          <w:p w:rsidR="004D0E53" w:rsidRPr="00900C9A" w:rsidRDefault="004D0E53" w:rsidP="00D361E8">
            <w:pPr>
              <w:tabs>
                <w:tab w:val="left" w:pos="0"/>
              </w:tabs>
              <w:spacing w:after="0" w:line="276" w:lineRule="auto"/>
              <w:ind w:right="48"/>
              <w:jc w:val="center"/>
              <w:rPr>
                <w:rFonts w:ascii="Palatino Linotype" w:hAnsi="Palatino Linotype" w:cs="Arial"/>
                <w:b/>
              </w:rPr>
            </w:pPr>
          </w:p>
          <w:p w:rsidR="004D0E53" w:rsidRPr="00900C9A" w:rsidRDefault="004D0E53" w:rsidP="00D361E8">
            <w:pPr>
              <w:tabs>
                <w:tab w:val="left" w:pos="0"/>
              </w:tabs>
              <w:spacing w:after="0" w:line="276" w:lineRule="auto"/>
              <w:ind w:right="48"/>
              <w:jc w:val="center"/>
              <w:rPr>
                <w:rFonts w:ascii="Palatino Linotype" w:hAnsi="Palatino Linotype" w:cs="Arial"/>
                <w:b/>
              </w:rPr>
            </w:pPr>
          </w:p>
          <w:p w:rsidR="004D0E53" w:rsidRPr="00900C9A" w:rsidRDefault="004D0E53" w:rsidP="00D361E8">
            <w:pPr>
              <w:tabs>
                <w:tab w:val="left" w:pos="0"/>
              </w:tabs>
              <w:spacing w:after="0" w:line="276" w:lineRule="auto"/>
              <w:ind w:right="48"/>
              <w:jc w:val="center"/>
              <w:rPr>
                <w:rFonts w:ascii="Palatino Linotype" w:hAnsi="Palatino Linotype" w:cs="Arial"/>
                <w:b/>
              </w:rPr>
            </w:pPr>
          </w:p>
          <w:p w:rsidR="004D0E53" w:rsidRPr="00900C9A" w:rsidRDefault="004D0E53" w:rsidP="00D361E8">
            <w:pPr>
              <w:tabs>
                <w:tab w:val="left" w:pos="0"/>
              </w:tabs>
              <w:spacing w:after="0" w:line="276" w:lineRule="auto"/>
              <w:ind w:right="48"/>
              <w:jc w:val="center"/>
              <w:rPr>
                <w:rFonts w:ascii="Palatino Linotype" w:hAnsi="Palatino Linotype" w:cs="Arial"/>
                <w:b/>
              </w:rPr>
            </w:pPr>
          </w:p>
          <w:p w:rsidR="004D0E53" w:rsidRPr="00900C9A" w:rsidRDefault="004D0E53" w:rsidP="00D361E8">
            <w:pPr>
              <w:tabs>
                <w:tab w:val="left" w:pos="0"/>
              </w:tabs>
              <w:spacing w:after="0" w:line="276" w:lineRule="auto"/>
              <w:ind w:right="48"/>
              <w:jc w:val="center"/>
              <w:rPr>
                <w:rFonts w:ascii="Palatino Linotype" w:hAnsi="Palatino Linotype" w:cs="Arial"/>
                <w:b/>
              </w:rPr>
            </w:pPr>
            <w:r w:rsidRPr="00900C9A">
              <w:rPr>
                <w:rFonts w:ascii="Palatino Linotype" w:hAnsi="Palatino Linotype" w:cs="Arial"/>
                <w:b/>
              </w:rPr>
              <w:t>Alexis Tapia Ramírez</w:t>
            </w:r>
          </w:p>
          <w:p w:rsidR="004D0E53" w:rsidRPr="00900C9A" w:rsidRDefault="004D0E53" w:rsidP="00D361E8">
            <w:pPr>
              <w:tabs>
                <w:tab w:val="left" w:pos="0"/>
              </w:tabs>
              <w:spacing w:after="0" w:line="276" w:lineRule="auto"/>
              <w:ind w:right="48"/>
              <w:jc w:val="center"/>
              <w:rPr>
                <w:rFonts w:ascii="Palatino Linotype" w:hAnsi="Palatino Linotype" w:cs="Arial"/>
              </w:rPr>
            </w:pPr>
            <w:r w:rsidRPr="00900C9A">
              <w:rPr>
                <w:rFonts w:ascii="Palatino Linotype" w:hAnsi="Palatino Linotype" w:cs="Arial"/>
              </w:rPr>
              <w:t>Secretario Técnico del Pleno</w:t>
            </w:r>
          </w:p>
          <w:p w:rsidR="004D0E53" w:rsidRPr="00900C9A" w:rsidRDefault="004D0E53" w:rsidP="00D361E8">
            <w:pPr>
              <w:tabs>
                <w:tab w:val="left" w:pos="0"/>
              </w:tabs>
              <w:spacing w:after="0" w:line="276" w:lineRule="auto"/>
              <w:ind w:right="48"/>
              <w:jc w:val="center"/>
              <w:rPr>
                <w:rFonts w:ascii="Palatino Linotype" w:hAnsi="Palatino Linotype" w:cs="Arial"/>
                <w:b/>
              </w:rPr>
            </w:pPr>
            <w:r w:rsidRPr="00900C9A">
              <w:rPr>
                <w:rFonts w:ascii="Palatino Linotype" w:hAnsi="Palatino Linotype" w:cs="Arial"/>
                <w:b/>
              </w:rPr>
              <w:t>(Rúbrica)</w:t>
            </w:r>
          </w:p>
        </w:tc>
      </w:tr>
    </w:tbl>
    <w:p w:rsidR="004D0E53" w:rsidRPr="00900C9A" w:rsidRDefault="004D0E53" w:rsidP="00D361E8">
      <w:pPr>
        <w:spacing w:after="0" w:line="360" w:lineRule="auto"/>
        <w:ind w:right="48"/>
        <w:jc w:val="both"/>
        <w:rPr>
          <w:rFonts w:ascii="Palatino Linotype" w:hAnsi="Palatino Linotype"/>
          <w:sz w:val="24"/>
          <w:szCs w:val="24"/>
        </w:rPr>
      </w:pPr>
    </w:p>
    <w:p w:rsidR="00C20816" w:rsidRPr="00900C9A" w:rsidRDefault="004D0E53" w:rsidP="00900C9A">
      <w:pPr>
        <w:spacing w:after="0" w:line="360" w:lineRule="auto"/>
        <w:ind w:right="48"/>
        <w:jc w:val="both"/>
        <w:rPr>
          <w:rFonts w:ascii="Palatino Linotype" w:hAnsi="Palatino Linotype"/>
          <w:sz w:val="32"/>
        </w:rPr>
      </w:pPr>
      <w:r w:rsidRPr="00900C9A">
        <w:rPr>
          <w:rFonts w:ascii="Palatino Linotype" w:hAnsi="Palatino Linotype" w:cs="Arial"/>
          <w:sz w:val="24"/>
          <w:szCs w:val="18"/>
        </w:rPr>
        <w:t xml:space="preserve">Esta hoja corresponde a la resolución de fecha </w:t>
      </w:r>
      <w:r w:rsidR="00464F3A" w:rsidRPr="00900C9A">
        <w:rPr>
          <w:rFonts w:ascii="Palatino Linotype" w:hAnsi="Palatino Linotype" w:cs="Arial"/>
          <w:sz w:val="24"/>
          <w:szCs w:val="18"/>
        </w:rPr>
        <w:t>veintisiete de enero de dos mil veintiuno</w:t>
      </w:r>
      <w:r w:rsidRPr="00900C9A">
        <w:rPr>
          <w:rFonts w:ascii="Palatino Linotype" w:hAnsi="Palatino Linotype" w:cs="Arial"/>
          <w:sz w:val="24"/>
          <w:szCs w:val="18"/>
        </w:rPr>
        <w:t xml:space="preserve">, emitida en el recurso de revisión </w:t>
      </w:r>
      <w:r w:rsidR="00D361E8" w:rsidRPr="00900C9A">
        <w:rPr>
          <w:rFonts w:ascii="Palatino Linotype" w:hAnsi="Palatino Linotype" w:cs="Arial"/>
          <w:b/>
          <w:bCs/>
          <w:sz w:val="24"/>
          <w:szCs w:val="18"/>
        </w:rPr>
        <w:t>05578</w:t>
      </w:r>
      <w:r w:rsidRPr="00900C9A">
        <w:rPr>
          <w:rFonts w:ascii="Palatino Linotype" w:hAnsi="Palatino Linotype" w:cs="Arial"/>
          <w:b/>
          <w:bCs/>
          <w:sz w:val="24"/>
          <w:szCs w:val="18"/>
        </w:rPr>
        <w:t>/INFOEM/IP/RR/2020.</w:t>
      </w:r>
      <w:r w:rsidRPr="00101F5D">
        <w:rPr>
          <w:rFonts w:ascii="Palatino Linotype" w:hAnsi="Palatino Linotype" w:cs="Arial"/>
          <w:bCs/>
          <w:sz w:val="24"/>
          <w:szCs w:val="18"/>
        </w:rPr>
        <w:t xml:space="preserve"> </w:t>
      </w:r>
    </w:p>
    <w:sectPr w:rsidR="00C20816" w:rsidRPr="00900C9A" w:rsidSect="002C4454">
      <w:headerReference w:type="even" r:id="rId14"/>
      <w:headerReference w:type="default" r:id="rId15"/>
      <w:footerReference w:type="default" r:id="rId16"/>
      <w:headerReference w:type="first" r:id="rId17"/>
      <w:footerReference w:type="first" r:id="rId18"/>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6E5" w:rsidRDefault="004376E5" w:rsidP="000A574F">
      <w:pPr>
        <w:spacing w:after="0" w:line="240" w:lineRule="auto"/>
      </w:pPr>
      <w:r>
        <w:separator/>
      </w:r>
    </w:p>
  </w:endnote>
  <w:endnote w:type="continuationSeparator" w:id="0">
    <w:p w:rsidR="004376E5" w:rsidRDefault="004376E5" w:rsidP="000A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901A85" w:rsidRPr="00883450" w:rsidRDefault="00901A85" w:rsidP="002C4454">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063CC">
              <w:rPr>
                <w:rFonts w:ascii="Palatino Linotype" w:hAnsi="Palatino Linotype"/>
                <w:b/>
                <w:bCs/>
                <w:noProof/>
                <w:szCs w:val="20"/>
              </w:rPr>
              <w:t>21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063CC">
              <w:rPr>
                <w:rFonts w:ascii="Palatino Linotype" w:hAnsi="Palatino Linotype"/>
                <w:b/>
                <w:bCs/>
                <w:noProof/>
                <w:szCs w:val="20"/>
              </w:rPr>
              <w:t>43</w:t>
            </w:r>
            <w:r w:rsidRPr="00883450">
              <w:rPr>
                <w:rFonts w:ascii="Palatino Linotype" w:hAnsi="Palatino Linotype"/>
                <w:b/>
                <w:bCs/>
                <w:szCs w:val="20"/>
              </w:rPr>
              <w:fldChar w:fldCharType="end"/>
            </w:r>
          </w:p>
        </w:sdtContent>
      </w:sdt>
    </w:sdtContent>
  </w:sdt>
  <w:p w:rsidR="00901A85" w:rsidRDefault="00901A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A85" w:rsidRPr="00883450" w:rsidRDefault="00901A85" w:rsidP="002C4454">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063CC" w:rsidRPr="007063CC">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063CC" w:rsidRPr="007063CC">
      <w:rPr>
        <w:rFonts w:ascii="Palatino Linotype" w:hAnsi="Palatino Linotype"/>
        <w:noProof/>
        <w:lang w:val="es-ES"/>
      </w:rPr>
      <w:t>43</w:t>
    </w:r>
    <w:r w:rsidRPr="00883450">
      <w:rPr>
        <w:rFonts w:ascii="Palatino Linotype" w:hAnsi="Palatino Linotype"/>
      </w:rPr>
      <w:fldChar w:fldCharType="end"/>
    </w:r>
  </w:p>
  <w:p w:rsidR="00901A85" w:rsidRPr="00883450" w:rsidRDefault="00901A85">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6E5" w:rsidRDefault="004376E5" w:rsidP="000A574F">
      <w:pPr>
        <w:spacing w:after="0" w:line="240" w:lineRule="auto"/>
      </w:pPr>
      <w:r>
        <w:separator/>
      </w:r>
    </w:p>
  </w:footnote>
  <w:footnote w:type="continuationSeparator" w:id="0">
    <w:p w:rsidR="004376E5" w:rsidRDefault="004376E5" w:rsidP="000A574F">
      <w:pPr>
        <w:spacing w:after="0" w:line="240" w:lineRule="auto"/>
      </w:pPr>
      <w:r>
        <w:continuationSeparator/>
      </w:r>
    </w:p>
  </w:footnote>
  <w:footnote w:id="1">
    <w:p w:rsidR="00901A85" w:rsidRDefault="00901A85" w:rsidP="00D361E8">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901A85" w:rsidRDefault="00901A85" w:rsidP="00D361E8">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2">
    <w:p w:rsidR="00901A85" w:rsidRDefault="00901A85" w:rsidP="00D361E8">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rsidR="00901A85" w:rsidRDefault="00901A85" w:rsidP="00D361E8">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901A85" w:rsidRDefault="00901A85" w:rsidP="00D361E8">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901A85" w:rsidRDefault="00901A85" w:rsidP="00D361E8">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rsidR="00901A85" w:rsidRDefault="00901A85" w:rsidP="00D361E8">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5">
    <w:p w:rsidR="00901A85" w:rsidRDefault="00901A85" w:rsidP="00D361E8">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901A85" w:rsidRDefault="00901A85" w:rsidP="00D361E8">
      <w:pPr>
        <w:pStyle w:val="Textonotapie"/>
        <w:jc w:val="both"/>
        <w:rPr>
          <w:rFonts w:ascii="Palatino Linotype" w:hAnsi="Palatino Linotype"/>
          <w:sz w:val="18"/>
        </w:rPr>
      </w:pPr>
      <w:r>
        <w:rPr>
          <w:rFonts w:ascii="Palatino Linotype" w:hAnsi="Palatino Linotype"/>
          <w:sz w:val="18"/>
        </w:rPr>
        <w:t xml:space="preserve"> (…)</w:t>
      </w:r>
    </w:p>
    <w:p w:rsidR="00901A85" w:rsidRDefault="00901A85" w:rsidP="00D361E8">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C9A" w:rsidRDefault="00FE266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5234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A85" w:rsidRDefault="00FE266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52345" o:spid="_x0000_s2051" type="#_x0000_t75" style="position:absolute;margin-left:-71.25pt;margin-top:-136.55pt;width:609.4pt;height:793.75pt;z-index:-251656192;mso-position-horizontal-relative:margin;mso-position-vertical-relative:margin" o:allowincell="f">
          <v:imagedata r:id="rId1" o:title="resolución"/>
          <w10:wrap anchorx="margin" anchory="margin"/>
        </v:shape>
      </w:pict>
    </w:r>
  </w:p>
  <w:p w:rsidR="00901A85" w:rsidRDefault="00901A85" w:rsidP="002C4454">
    <w:pPr>
      <w:pStyle w:val="Encabezado"/>
      <w:tabs>
        <w:tab w:val="clear" w:pos="4419"/>
        <w:tab w:val="clear" w:pos="8838"/>
        <w:tab w:val="left" w:pos="7283"/>
        <w:tab w:val="left" w:pos="7800"/>
      </w:tabs>
    </w:pPr>
    <w:r>
      <w:tab/>
    </w: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901A85" w:rsidRPr="00EF13C1" w:rsidTr="002C4454">
      <w:trPr>
        <w:trHeight w:val="138"/>
      </w:trPr>
      <w:tc>
        <w:tcPr>
          <w:tcW w:w="2552" w:type="dxa"/>
          <w:vAlign w:val="center"/>
        </w:tcPr>
        <w:p w:rsidR="00901A85" w:rsidRPr="00EF13C1" w:rsidRDefault="00901A85" w:rsidP="002C4454">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rsidR="00901A85" w:rsidRPr="005176BA" w:rsidRDefault="00901A85" w:rsidP="002C4454">
          <w:pPr>
            <w:pStyle w:val="Encabezado"/>
            <w:ind w:right="-47"/>
            <w:rPr>
              <w:rFonts w:ascii="Palatino Linotype" w:hAnsi="Palatino Linotype" w:cs="Arial"/>
              <w:b/>
              <w:bCs/>
              <w:sz w:val="22"/>
              <w:szCs w:val="22"/>
              <w:lang w:eastAsia="es-MX"/>
            </w:rPr>
          </w:pPr>
          <w:r>
            <w:rPr>
              <w:rFonts w:ascii="Palatino Linotype" w:hAnsi="Palatino Linotype" w:cs="Arial"/>
              <w:b/>
              <w:bCs/>
              <w:sz w:val="22"/>
              <w:szCs w:val="22"/>
              <w:lang w:eastAsia="es-MX"/>
            </w:rPr>
            <w:t>05578/INFOEM/IP/RR/2020</w:t>
          </w:r>
        </w:p>
      </w:tc>
    </w:tr>
    <w:tr w:rsidR="00901A85" w:rsidRPr="00EF13C1" w:rsidTr="002C4454">
      <w:trPr>
        <w:trHeight w:val="321"/>
      </w:trPr>
      <w:tc>
        <w:tcPr>
          <w:tcW w:w="2552" w:type="dxa"/>
          <w:vAlign w:val="center"/>
        </w:tcPr>
        <w:p w:rsidR="00901A85" w:rsidRPr="00EF13C1" w:rsidRDefault="00901A85" w:rsidP="002C4454">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rsidR="00901A85" w:rsidRPr="00EF13C1" w:rsidRDefault="00901A85" w:rsidP="002C4454">
          <w:pPr>
            <w:pStyle w:val="Encabezado"/>
            <w:rPr>
              <w:rFonts w:ascii="Palatino Linotype" w:hAnsi="Palatino Linotype"/>
              <w:b/>
              <w:sz w:val="22"/>
              <w:szCs w:val="22"/>
            </w:rPr>
          </w:pPr>
          <w:r>
            <w:rPr>
              <w:rFonts w:ascii="Palatino Linotype" w:hAnsi="Palatino Linotype"/>
              <w:b/>
            </w:rPr>
            <w:t>Ayuntamiento de Chimalhuacán</w:t>
          </w:r>
        </w:p>
      </w:tc>
    </w:tr>
    <w:tr w:rsidR="00901A85" w:rsidRPr="00EF13C1" w:rsidTr="002C4454">
      <w:trPr>
        <w:trHeight w:val="321"/>
      </w:trPr>
      <w:tc>
        <w:tcPr>
          <w:tcW w:w="2552" w:type="dxa"/>
          <w:vAlign w:val="center"/>
        </w:tcPr>
        <w:p w:rsidR="00901A85" w:rsidRPr="00EF13C1" w:rsidRDefault="00901A85" w:rsidP="002C4454">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rsidR="00901A85" w:rsidRPr="00EF13C1" w:rsidRDefault="00901A85" w:rsidP="002C4454">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901A85" w:rsidRDefault="00901A85" w:rsidP="002C445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A85" w:rsidRPr="00364302" w:rsidRDefault="00FE2663" w:rsidP="002C4454">
    <w:pPr>
      <w:pStyle w:val="Encabezado"/>
      <w:tabs>
        <w:tab w:val="left" w:pos="3103"/>
      </w:tabs>
      <w:spacing w:line="360" w:lineRule="auto"/>
      <w:rPr>
        <w:rFonts w:ascii="Palatino Linotype" w:hAnsi="Palatino Linotype"/>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5234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01A85">
      <w:tab/>
    </w:r>
  </w:p>
  <w:tbl>
    <w:tblPr>
      <w:tblStyle w:val="Tablaconcuadrcula2"/>
      <w:tblW w:w="7229" w:type="dxa"/>
      <w:tblInd w:w="21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4253"/>
    </w:tblGrid>
    <w:tr w:rsidR="00901A85" w:rsidRPr="0018764D" w:rsidTr="002C4454">
      <w:trPr>
        <w:trHeight w:val="138"/>
      </w:trPr>
      <w:tc>
        <w:tcPr>
          <w:tcW w:w="2976" w:type="dxa"/>
          <w:vAlign w:val="center"/>
        </w:tcPr>
        <w:p w:rsidR="00901A85" w:rsidRPr="0018764D" w:rsidRDefault="00901A85" w:rsidP="002C4454">
          <w:pPr>
            <w:ind w:right="-572"/>
            <w:rPr>
              <w:rFonts w:ascii="Palatino Linotype" w:hAnsi="Palatino Linotype"/>
              <w:b/>
            </w:rPr>
          </w:pPr>
          <w:r w:rsidRPr="0018764D">
            <w:rPr>
              <w:rFonts w:ascii="Palatino Linotype" w:hAnsi="Palatino Linotype"/>
              <w:b/>
            </w:rPr>
            <w:t>Recurso de revisión:</w:t>
          </w:r>
        </w:p>
      </w:tc>
      <w:tc>
        <w:tcPr>
          <w:tcW w:w="4253" w:type="dxa"/>
          <w:vAlign w:val="center"/>
        </w:tcPr>
        <w:p w:rsidR="00901A85" w:rsidRPr="0018764D" w:rsidRDefault="00901A85" w:rsidP="002C4454">
          <w:pPr>
            <w:tabs>
              <w:tab w:val="center" w:pos="4252"/>
              <w:tab w:val="right" w:pos="8504"/>
            </w:tabs>
            <w:rPr>
              <w:rFonts w:ascii="Palatino Linotype" w:hAnsi="Palatino Linotype" w:cs="Arial"/>
              <w:b/>
              <w:bCs/>
              <w:lang w:eastAsia="es-MX"/>
            </w:rPr>
          </w:pPr>
          <w:r>
            <w:rPr>
              <w:rFonts w:ascii="Palatino Linotype" w:hAnsi="Palatino Linotype" w:cs="Arial"/>
              <w:b/>
              <w:bCs/>
              <w:lang w:eastAsia="es-MX"/>
            </w:rPr>
            <w:t>05578/INFOEM/IP/RR/2020</w:t>
          </w:r>
        </w:p>
      </w:tc>
    </w:tr>
    <w:tr w:rsidR="00901A85" w:rsidRPr="0018764D" w:rsidTr="002C4454">
      <w:trPr>
        <w:trHeight w:val="227"/>
      </w:trPr>
      <w:tc>
        <w:tcPr>
          <w:tcW w:w="2976" w:type="dxa"/>
          <w:vAlign w:val="center"/>
        </w:tcPr>
        <w:p w:rsidR="00901A85" w:rsidRPr="0018764D" w:rsidRDefault="00901A85" w:rsidP="002C4454">
          <w:pPr>
            <w:rPr>
              <w:rFonts w:ascii="Palatino Linotype" w:hAnsi="Palatino Linotype"/>
              <w:b/>
            </w:rPr>
          </w:pPr>
          <w:r w:rsidRPr="0018764D">
            <w:rPr>
              <w:rFonts w:ascii="Palatino Linotype" w:hAnsi="Palatino Linotype"/>
              <w:b/>
            </w:rPr>
            <w:t>Recurrente:</w:t>
          </w:r>
        </w:p>
      </w:tc>
      <w:tc>
        <w:tcPr>
          <w:tcW w:w="4253" w:type="dxa"/>
          <w:vAlign w:val="center"/>
        </w:tcPr>
        <w:p w:rsidR="00901A85" w:rsidRPr="0018764D" w:rsidRDefault="00901A85" w:rsidP="002C4454">
          <w:pPr>
            <w:tabs>
              <w:tab w:val="right" w:pos="8504"/>
            </w:tabs>
            <w:ind w:left="72" w:right="-250" w:hanging="142"/>
            <w:rPr>
              <w:rFonts w:ascii="Palatino Linotype" w:hAnsi="Palatino Linotype"/>
              <w:b/>
            </w:rPr>
          </w:pPr>
          <w:r>
            <w:rPr>
              <w:rFonts w:ascii="Palatino Linotype" w:hAnsi="Palatino Linotype"/>
              <w:b/>
            </w:rPr>
            <w:t xml:space="preserve"> </w:t>
          </w:r>
          <w:r w:rsidR="00B11715" w:rsidRPr="00B11715">
            <w:rPr>
              <w:rFonts w:ascii="Palatino Linotype" w:hAnsi="Palatino Linotype"/>
              <w:b/>
              <w:highlight w:val="black"/>
            </w:rPr>
            <w:t>---------------------</w:t>
          </w:r>
        </w:p>
      </w:tc>
    </w:tr>
    <w:tr w:rsidR="00901A85" w:rsidRPr="0018764D" w:rsidTr="002C4454">
      <w:trPr>
        <w:trHeight w:val="232"/>
      </w:trPr>
      <w:tc>
        <w:tcPr>
          <w:tcW w:w="2976" w:type="dxa"/>
          <w:vAlign w:val="center"/>
        </w:tcPr>
        <w:p w:rsidR="00901A85" w:rsidRPr="0018764D" w:rsidRDefault="00901A85" w:rsidP="002C4454">
          <w:pPr>
            <w:rPr>
              <w:rFonts w:ascii="Palatino Linotype" w:hAnsi="Palatino Linotype"/>
              <w:b/>
            </w:rPr>
          </w:pPr>
          <w:r w:rsidRPr="0018764D">
            <w:rPr>
              <w:rFonts w:ascii="Palatino Linotype" w:hAnsi="Palatino Linotype"/>
              <w:b/>
            </w:rPr>
            <w:t>Sujeto obligado:</w:t>
          </w:r>
        </w:p>
      </w:tc>
      <w:tc>
        <w:tcPr>
          <w:tcW w:w="4253" w:type="dxa"/>
          <w:vAlign w:val="center"/>
        </w:tcPr>
        <w:p w:rsidR="00901A85" w:rsidRPr="0018764D" w:rsidRDefault="00901A85" w:rsidP="002C4454">
          <w:pPr>
            <w:tabs>
              <w:tab w:val="center" w:pos="4252"/>
              <w:tab w:val="right" w:pos="8504"/>
            </w:tabs>
            <w:rPr>
              <w:rFonts w:ascii="Palatino Linotype" w:hAnsi="Palatino Linotype"/>
              <w:b/>
            </w:rPr>
          </w:pPr>
          <w:r>
            <w:rPr>
              <w:rFonts w:ascii="Palatino Linotype" w:hAnsi="Palatino Linotype"/>
              <w:b/>
            </w:rPr>
            <w:t xml:space="preserve">Ayuntamiento de Chimalhuacán </w:t>
          </w:r>
          <w:r w:rsidRPr="0018764D">
            <w:rPr>
              <w:rFonts w:ascii="Palatino Linotype" w:hAnsi="Palatino Linotype"/>
              <w:b/>
            </w:rPr>
            <w:t xml:space="preserve">             </w:t>
          </w:r>
        </w:p>
      </w:tc>
    </w:tr>
    <w:tr w:rsidR="00901A85" w:rsidRPr="0018764D" w:rsidTr="002C4454">
      <w:trPr>
        <w:trHeight w:val="320"/>
      </w:trPr>
      <w:tc>
        <w:tcPr>
          <w:tcW w:w="2976" w:type="dxa"/>
          <w:vAlign w:val="center"/>
        </w:tcPr>
        <w:p w:rsidR="00901A85" w:rsidRPr="0018764D" w:rsidRDefault="00901A85" w:rsidP="002C4454">
          <w:pPr>
            <w:rPr>
              <w:rFonts w:ascii="Palatino Linotype" w:hAnsi="Palatino Linotype"/>
              <w:b/>
            </w:rPr>
          </w:pPr>
          <w:r w:rsidRPr="0018764D">
            <w:rPr>
              <w:rFonts w:ascii="Palatino Linotype" w:hAnsi="Palatino Linotype"/>
              <w:b/>
            </w:rPr>
            <w:t>Comisionado ponente:</w:t>
          </w:r>
        </w:p>
      </w:tc>
      <w:tc>
        <w:tcPr>
          <w:tcW w:w="4253" w:type="dxa"/>
          <w:vAlign w:val="center"/>
        </w:tcPr>
        <w:p w:rsidR="00901A85" w:rsidRPr="0018764D" w:rsidRDefault="00901A85" w:rsidP="002C4454">
          <w:pPr>
            <w:tabs>
              <w:tab w:val="center" w:pos="4252"/>
              <w:tab w:val="right" w:pos="8504"/>
            </w:tabs>
            <w:rPr>
              <w:rFonts w:ascii="Palatino Linotype" w:hAnsi="Palatino Linotype"/>
              <w:b/>
            </w:rPr>
          </w:pPr>
          <w:r w:rsidRPr="0018764D">
            <w:rPr>
              <w:rFonts w:ascii="Palatino Linotype" w:hAnsi="Palatino Linotype"/>
              <w:b/>
            </w:rPr>
            <w:t>José Guadalupe Luna Hernández</w:t>
          </w:r>
        </w:p>
      </w:tc>
    </w:tr>
  </w:tbl>
  <w:p w:rsidR="00901A85" w:rsidRDefault="00901A85" w:rsidP="002C4454">
    <w:pPr>
      <w:pStyle w:val="Encabezado"/>
      <w:tabs>
        <w:tab w:val="left" w:pos="3103"/>
      </w:tabs>
    </w:pPr>
  </w:p>
  <w:p w:rsidR="00901A85" w:rsidRDefault="00901A85" w:rsidP="002C4454">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17490"/>
    <w:multiLevelType w:val="hybridMultilevel"/>
    <w:tmpl w:val="62D4E6E6"/>
    <w:lvl w:ilvl="0" w:tplc="A5506610">
      <w:start w:val="1"/>
      <w:numFmt w:val="decimal"/>
      <w:lvlText w:val="%1."/>
      <w:lvlJc w:val="left"/>
      <w:pPr>
        <w:ind w:left="1778"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6323903"/>
    <w:multiLevelType w:val="hybridMultilevel"/>
    <w:tmpl w:val="6EE26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C657368"/>
    <w:multiLevelType w:val="hybridMultilevel"/>
    <w:tmpl w:val="800A9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E53"/>
    <w:rsid w:val="000527D4"/>
    <w:rsid w:val="000747AC"/>
    <w:rsid w:val="000A574F"/>
    <w:rsid w:val="000D688D"/>
    <w:rsid w:val="001524D6"/>
    <w:rsid w:val="00176523"/>
    <w:rsid w:val="002535C0"/>
    <w:rsid w:val="00274FE0"/>
    <w:rsid w:val="00284C5A"/>
    <w:rsid w:val="002C4454"/>
    <w:rsid w:val="002E3285"/>
    <w:rsid w:val="002E52DA"/>
    <w:rsid w:val="002F0167"/>
    <w:rsid w:val="00334D7E"/>
    <w:rsid w:val="003F1E64"/>
    <w:rsid w:val="004376E5"/>
    <w:rsid w:val="00464F3A"/>
    <w:rsid w:val="004D0E53"/>
    <w:rsid w:val="004F19EB"/>
    <w:rsid w:val="005A41ED"/>
    <w:rsid w:val="005D3178"/>
    <w:rsid w:val="007063CC"/>
    <w:rsid w:val="00764715"/>
    <w:rsid w:val="007A771E"/>
    <w:rsid w:val="00822CDA"/>
    <w:rsid w:val="00861344"/>
    <w:rsid w:val="00900C9A"/>
    <w:rsid w:val="00901A85"/>
    <w:rsid w:val="0095025E"/>
    <w:rsid w:val="009512E5"/>
    <w:rsid w:val="00970B48"/>
    <w:rsid w:val="009C6B0D"/>
    <w:rsid w:val="00A017BD"/>
    <w:rsid w:val="00A4072D"/>
    <w:rsid w:val="00A42A18"/>
    <w:rsid w:val="00A73191"/>
    <w:rsid w:val="00AC0C23"/>
    <w:rsid w:val="00AD15DC"/>
    <w:rsid w:val="00B11715"/>
    <w:rsid w:val="00C141C5"/>
    <w:rsid w:val="00C20816"/>
    <w:rsid w:val="00C22B76"/>
    <w:rsid w:val="00D0326F"/>
    <w:rsid w:val="00D20E08"/>
    <w:rsid w:val="00D361E8"/>
    <w:rsid w:val="00D569A1"/>
    <w:rsid w:val="00DD5D9F"/>
    <w:rsid w:val="00DF22C3"/>
    <w:rsid w:val="00EB2059"/>
    <w:rsid w:val="00EE4B00"/>
    <w:rsid w:val="00F07F4B"/>
    <w:rsid w:val="00F11E36"/>
    <w:rsid w:val="00F20B67"/>
    <w:rsid w:val="00F66050"/>
    <w:rsid w:val="00F8578E"/>
    <w:rsid w:val="00FA7DA1"/>
    <w:rsid w:val="00FE26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CF5D58"/>
  <w15:chartTrackingRefBased/>
  <w15:docId w15:val="{9F1C63C5-BDAF-4314-86D6-1D2F8639B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4D6"/>
  </w:style>
  <w:style w:type="paragraph" w:styleId="Ttulo1">
    <w:name w:val="heading 1"/>
    <w:basedOn w:val="Normal"/>
    <w:next w:val="Normal"/>
    <w:link w:val="Ttulo1Car"/>
    <w:uiPriority w:val="9"/>
    <w:qFormat/>
    <w:rsid w:val="00D361E8"/>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D0E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D0E53"/>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D0E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0E53"/>
  </w:style>
  <w:style w:type="paragraph" w:styleId="Piedepgina">
    <w:name w:val="footer"/>
    <w:basedOn w:val="Normal"/>
    <w:link w:val="PiedepginaCar"/>
    <w:uiPriority w:val="99"/>
    <w:unhideWhenUsed/>
    <w:rsid w:val="004D0E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0E53"/>
  </w:style>
  <w:style w:type="table" w:styleId="Tablaconcuadrcula">
    <w:name w:val="Table Grid"/>
    <w:basedOn w:val="Tablanormal"/>
    <w:uiPriority w:val="39"/>
    <w:rsid w:val="004D0E53"/>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D0E5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D0E5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D0E53"/>
  </w:style>
  <w:style w:type="paragraph" w:styleId="TDC1">
    <w:name w:val="toc 1"/>
    <w:basedOn w:val="Normal"/>
    <w:next w:val="Normal"/>
    <w:autoRedefine/>
    <w:uiPriority w:val="39"/>
    <w:unhideWhenUsed/>
    <w:rsid w:val="004D0E53"/>
    <w:pPr>
      <w:spacing w:after="100"/>
    </w:pPr>
  </w:style>
  <w:style w:type="character" w:styleId="Hipervnculo">
    <w:name w:val="Hyperlink"/>
    <w:basedOn w:val="Fuentedeprrafopredeter"/>
    <w:uiPriority w:val="99"/>
    <w:unhideWhenUsed/>
    <w:rsid w:val="004D0E53"/>
    <w:rPr>
      <w:color w:val="0563C1" w:themeColor="hyperlink"/>
      <w:u w:val="single"/>
    </w:rPr>
  </w:style>
  <w:style w:type="character" w:customStyle="1" w:styleId="Ttulo1Car">
    <w:name w:val="Título 1 Car"/>
    <w:basedOn w:val="Fuentedeprrafopredeter"/>
    <w:link w:val="Ttulo1"/>
    <w:uiPriority w:val="9"/>
    <w:rsid w:val="00D361E8"/>
    <w:rPr>
      <w:rFonts w:asciiTheme="majorHAnsi" w:eastAsiaTheme="majorEastAsia" w:hAnsiTheme="majorHAnsi" w:cstheme="majorBidi"/>
      <w:color w:val="2E74B5" w:themeColor="accent1" w:themeShade="BF"/>
      <w:sz w:val="32"/>
      <w:szCs w:val="32"/>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locked/>
    <w:rsid w:val="00D361E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D361E8"/>
    <w:pPr>
      <w:spacing w:after="0" w:line="240" w:lineRule="auto"/>
    </w:pPr>
    <w:rPr>
      <w:sz w:val="20"/>
      <w:szCs w:val="20"/>
    </w:rPr>
  </w:style>
  <w:style w:type="character" w:customStyle="1" w:styleId="TextonotapieCar1">
    <w:name w:val="Texto nota pie Car1"/>
    <w:basedOn w:val="Fuentedeprrafopredeter"/>
    <w:uiPriority w:val="99"/>
    <w:semiHidden/>
    <w:rsid w:val="00D361E8"/>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semiHidden/>
    <w:unhideWhenUsed/>
    <w:qFormat/>
    <w:rsid w:val="00D361E8"/>
    <w:rPr>
      <w:vertAlign w:val="superscript"/>
    </w:rPr>
  </w:style>
  <w:style w:type="paragraph" w:styleId="TDC3">
    <w:name w:val="toc 3"/>
    <w:basedOn w:val="Normal"/>
    <w:next w:val="Normal"/>
    <w:autoRedefine/>
    <w:uiPriority w:val="39"/>
    <w:unhideWhenUsed/>
    <w:rsid w:val="00D361E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922389">
      <w:bodyDiv w:val="1"/>
      <w:marLeft w:val="0"/>
      <w:marRight w:val="0"/>
      <w:marTop w:val="0"/>
      <w:marBottom w:val="0"/>
      <w:divBdr>
        <w:top w:val="none" w:sz="0" w:space="0" w:color="auto"/>
        <w:left w:val="none" w:sz="0" w:space="0" w:color="auto"/>
        <w:bottom w:val="none" w:sz="0" w:space="0" w:color="auto"/>
        <w:right w:val="none" w:sz="0" w:space="0" w:color="auto"/>
      </w:divBdr>
    </w:div>
    <w:div w:id="118876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024330.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2D5EF-DF24-4FE9-AC97-D41F7ED13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43</Pages>
  <Words>8485</Words>
  <Characters>46670</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5</cp:revision>
  <dcterms:created xsi:type="dcterms:W3CDTF">2021-02-02T05:22:00Z</dcterms:created>
  <dcterms:modified xsi:type="dcterms:W3CDTF">2021-02-26T19:37:00Z</dcterms:modified>
</cp:coreProperties>
</file>